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CCD64" w14:textId="77777777" w:rsidR="002B6F52" w:rsidRDefault="002B6F52" w:rsidP="002B6F52">
      <w:pPr>
        <w:jc w:val="center"/>
        <w:rPr>
          <w:rFonts w:ascii="Times New Roman" w:hAnsi="Times New Roman" w:cs="Times New Roman"/>
          <w:sz w:val="44"/>
          <w:szCs w:val="44"/>
        </w:rPr>
      </w:pPr>
    </w:p>
    <w:p w14:paraId="39501BEB" w14:textId="77777777" w:rsidR="0026424A" w:rsidRPr="002B6F52" w:rsidRDefault="002B6F52" w:rsidP="002B6F52">
      <w:pPr>
        <w:jc w:val="center"/>
        <w:rPr>
          <w:rFonts w:ascii="Times New Roman" w:hAnsi="Times New Roman" w:cs="Times New Roman"/>
          <w:sz w:val="42"/>
          <w:szCs w:val="42"/>
        </w:rPr>
      </w:pPr>
      <w:r w:rsidRPr="002B6F52">
        <w:rPr>
          <w:rFonts w:ascii="Times New Roman" w:hAnsi="Times New Roman" w:cs="Times New Roman"/>
          <w:sz w:val="42"/>
          <w:szCs w:val="42"/>
        </w:rPr>
        <w:t>UNIVERZITA PALACKÉHO V OLOMOUCI</w:t>
      </w:r>
    </w:p>
    <w:p w14:paraId="514BCEC0" w14:textId="77777777" w:rsidR="002B6F52" w:rsidRPr="002B6F52" w:rsidRDefault="002B6F52" w:rsidP="002B6F52">
      <w:pPr>
        <w:jc w:val="center"/>
        <w:rPr>
          <w:rFonts w:ascii="Times New Roman" w:hAnsi="Times New Roman" w:cs="Times New Roman"/>
          <w:sz w:val="42"/>
          <w:szCs w:val="42"/>
        </w:rPr>
      </w:pPr>
      <w:r w:rsidRPr="002B6F52">
        <w:rPr>
          <w:rFonts w:ascii="Times New Roman" w:hAnsi="Times New Roman" w:cs="Times New Roman"/>
          <w:sz w:val="42"/>
          <w:szCs w:val="42"/>
        </w:rPr>
        <w:t>LÉKAŘSKÁ FAKULTA</w:t>
      </w:r>
    </w:p>
    <w:p w14:paraId="6447876C" w14:textId="77777777" w:rsidR="002B6F52" w:rsidRDefault="002B6F52" w:rsidP="002B6F52">
      <w:pPr>
        <w:jc w:val="center"/>
        <w:rPr>
          <w:rFonts w:ascii="Times New Roman" w:hAnsi="Times New Roman" w:cs="Times New Roman"/>
          <w:sz w:val="44"/>
          <w:szCs w:val="44"/>
        </w:rPr>
      </w:pPr>
    </w:p>
    <w:p w14:paraId="272314C0" w14:textId="77777777" w:rsidR="002B6F52" w:rsidRDefault="002B6F52" w:rsidP="002B6F52">
      <w:pPr>
        <w:jc w:val="center"/>
        <w:rPr>
          <w:rFonts w:ascii="Times New Roman" w:hAnsi="Times New Roman" w:cs="Times New Roman"/>
          <w:sz w:val="44"/>
          <w:szCs w:val="44"/>
        </w:rPr>
      </w:pPr>
    </w:p>
    <w:p w14:paraId="07DFCD6A" w14:textId="77777777" w:rsidR="002B6F52" w:rsidRDefault="002B6F52" w:rsidP="002B6F52">
      <w:pPr>
        <w:jc w:val="center"/>
        <w:rPr>
          <w:rFonts w:ascii="Times New Roman" w:hAnsi="Times New Roman" w:cs="Times New Roman"/>
          <w:sz w:val="44"/>
          <w:szCs w:val="44"/>
        </w:rPr>
      </w:pPr>
    </w:p>
    <w:p w14:paraId="2FD80FCF" w14:textId="77777777" w:rsidR="002B6F52" w:rsidRDefault="00CD3672" w:rsidP="00CD3672">
      <w:pPr>
        <w:tabs>
          <w:tab w:val="left" w:pos="5550"/>
        </w:tabs>
        <w:rPr>
          <w:rFonts w:ascii="Times New Roman" w:hAnsi="Times New Roman" w:cs="Times New Roman"/>
          <w:sz w:val="44"/>
          <w:szCs w:val="44"/>
        </w:rPr>
      </w:pPr>
      <w:r>
        <w:rPr>
          <w:rFonts w:ascii="Times New Roman" w:hAnsi="Times New Roman" w:cs="Times New Roman"/>
          <w:sz w:val="44"/>
          <w:szCs w:val="44"/>
        </w:rPr>
        <w:tab/>
      </w:r>
    </w:p>
    <w:p w14:paraId="0EE349CD" w14:textId="77777777" w:rsidR="002B6F52" w:rsidRDefault="002B6F52" w:rsidP="002B6F52">
      <w:pPr>
        <w:jc w:val="center"/>
        <w:rPr>
          <w:rFonts w:ascii="Times New Roman" w:hAnsi="Times New Roman" w:cs="Times New Roman"/>
          <w:sz w:val="44"/>
          <w:szCs w:val="44"/>
        </w:rPr>
      </w:pPr>
    </w:p>
    <w:p w14:paraId="4092E988" w14:textId="77777777" w:rsidR="002B6F52" w:rsidRDefault="002B6F52" w:rsidP="002B6F52">
      <w:pPr>
        <w:jc w:val="center"/>
        <w:rPr>
          <w:rFonts w:ascii="Times New Roman" w:hAnsi="Times New Roman" w:cs="Times New Roman"/>
          <w:sz w:val="44"/>
          <w:szCs w:val="44"/>
        </w:rPr>
      </w:pPr>
    </w:p>
    <w:p w14:paraId="5F15D8C0" w14:textId="77777777" w:rsidR="002B6F52" w:rsidRDefault="00F32B71" w:rsidP="00F32B71">
      <w:pPr>
        <w:jc w:val="center"/>
        <w:rPr>
          <w:rFonts w:ascii="Times New Roman" w:hAnsi="Times New Roman" w:cs="Times New Roman"/>
          <w:sz w:val="44"/>
          <w:szCs w:val="44"/>
        </w:rPr>
      </w:pPr>
      <w:r>
        <w:rPr>
          <w:rFonts w:ascii="Times New Roman" w:hAnsi="Times New Roman" w:cs="Times New Roman"/>
          <w:sz w:val="44"/>
          <w:szCs w:val="44"/>
        </w:rPr>
        <w:t>DIS</w:t>
      </w:r>
      <w:r w:rsidR="002B6F52">
        <w:rPr>
          <w:rFonts w:ascii="Times New Roman" w:hAnsi="Times New Roman" w:cs="Times New Roman"/>
          <w:sz w:val="44"/>
          <w:szCs w:val="44"/>
        </w:rPr>
        <w:t>ERTAČNÍ PRÁCE</w:t>
      </w:r>
    </w:p>
    <w:p w14:paraId="64292F7D" w14:textId="77777777" w:rsidR="002B6F52" w:rsidRDefault="002B6F52" w:rsidP="002B6F52">
      <w:pPr>
        <w:jc w:val="center"/>
        <w:rPr>
          <w:rFonts w:ascii="Times New Roman" w:hAnsi="Times New Roman" w:cs="Times New Roman"/>
          <w:sz w:val="44"/>
          <w:szCs w:val="44"/>
        </w:rPr>
      </w:pPr>
    </w:p>
    <w:p w14:paraId="1B0FC446" w14:textId="77777777" w:rsidR="002B6F52" w:rsidRDefault="002B6F52" w:rsidP="002B6F52">
      <w:pPr>
        <w:jc w:val="center"/>
        <w:rPr>
          <w:rFonts w:ascii="Times New Roman" w:hAnsi="Times New Roman" w:cs="Times New Roman"/>
          <w:sz w:val="44"/>
          <w:szCs w:val="44"/>
        </w:rPr>
      </w:pPr>
    </w:p>
    <w:p w14:paraId="46E9808E" w14:textId="77777777" w:rsidR="002B6F52" w:rsidRDefault="002B6F52" w:rsidP="002B6F52">
      <w:pPr>
        <w:jc w:val="center"/>
        <w:rPr>
          <w:rFonts w:ascii="Times New Roman" w:hAnsi="Times New Roman" w:cs="Times New Roman"/>
          <w:sz w:val="44"/>
          <w:szCs w:val="44"/>
        </w:rPr>
      </w:pPr>
    </w:p>
    <w:p w14:paraId="06F59A3C" w14:textId="77777777" w:rsidR="002B6F52" w:rsidRDefault="002B6F52" w:rsidP="002B6F52">
      <w:pPr>
        <w:jc w:val="center"/>
        <w:rPr>
          <w:rFonts w:ascii="Times New Roman" w:hAnsi="Times New Roman" w:cs="Times New Roman"/>
          <w:sz w:val="44"/>
          <w:szCs w:val="44"/>
        </w:rPr>
      </w:pPr>
    </w:p>
    <w:p w14:paraId="172AB0B0" w14:textId="77777777" w:rsidR="002B6F52" w:rsidRDefault="002B6F52" w:rsidP="002B6F52">
      <w:pPr>
        <w:jc w:val="center"/>
        <w:rPr>
          <w:rFonts w:ascii="Times New Roman" w:hAnsi="Times New Roman" w:cs="Times New Roman"/>
          <w:sz w:val="44"/>
          <w:szCs w:val="44"/>
        </w:rPr>
      </w:pPr>
    </w:p>
    <w:p w14:paraId="5BC90EF3" w14:textId="77777777" w:rsidR="00092DF5" w:rsidRDefault="00092DF5" w:rsidP="002B6F52">
      <w:pPr>
        <w:jc w:val="center"/>
        <w:rPr>
          <w:rFonts w:ascii="Times New Roman" w:hAnsi="Times New Roman" w:cs="Times New Roman"/>
          <w:sz w:val="44"/>
          <w:szCs w:val="44"/>
        </w:rPr>
      </w:pPr>
    </w:p>
    <w:p w14:paraId="4B4F7743" w14:textId="77777777" w:rsidR="002B6F52" w:rsidRPr="00524E67" w:rsidRDefault="00C43277" w:rsidP="000C64F1">
      <w:pPr>
        <w:rPr>
          <w:rFonts w:ascii="Times New Roman" w:hAnsi="Times New Roman" w:cs="Times New Roman"/>
          <w:sz w:val="40"/>
          <w:szCs w:val="40"/>
        </w:rPr>
      </w:pPr>
      <w:r>
        <w:rPr>
          <w:rFonts w:ascii="Times New Roman" w:hAnsi="Times New Roman" w:cs="Times New Roman"/>
          <w:sz w:val="40"/>
          <w:szCs w:val="40"/>
        </w:rPr>
        <w:t xml:space="preserve">Olomouc </w:t>
      </w:r>
      <w:r w:rsidR="00B1750F" w:rsidRPr="002B6F52">
        <w:rPr>
          <w:rFonts w:ascii="Times New Roman" w:hAnsi="Times New Roman" w:cs="Times New Roman"/>
          <w:sz w:val="40"/>
          <w:szCs w:val="40"/>
        </w:rPr>
        <w:t xml:space="preserve">2018 </w:t>
      </w:r>
      <w:r>
        <w:rPr>
          <w:rFonts w:ascii="Times New Roman" w:hAnsi="Times New Roman" w:cs="Times New Roman"/>
          <w:sz w:val="40"/>
          <w:szCs w:val="40"/>
        </w:rPr>
        <w:t xml:space="preserve">                    </w:t>
      </w:r>
      <w:r w:rsidR="00524E67">
        <w:rPr>
          <w:rFonts w:ascii="Times New Roman" w:hAnsi="Times New Roman" w:cs="Times New Roman"/>
          <w:sz w:val="40"/>
          <w:szCs w:val="40"/>
        </w:rPr>
        <w:t xml:space="preserve">   </w:t>
      </w:r>
      <w:r>
        <w:rPr>
          <w:rFonts w:ascii="Times New Roman" w:hAnsi="Times New Roman" w:cs="Times New Roman"/>
          <w:sz w:val="40"/>
          <w:szCs w:val="40"/>
        </w:rPr>
        <w:t xml:space="preserve"> </w:t>
      </w:r>
      <w:r w:rsidR="00B1750F">
        <w:rPr>
          <w:rFonts w:ascii="Times New Roman" w:hAnsi="Times New Roman" w:cs="Times New Roman"/>
          <w:sz w:val="40"/>
          <w:szCs w:val="40"/>
        </w:rPr>
        <w:t xml:space="preserve">   </w:t>
      </w:r>
      <w:r w:rsidR="00B1750F" w:rsidRPr="002B6F52">
        <w:rPr>
          <w:rFonts w:ascii="Times New Roman" w:hAnsi="Times New Roman" w:cs="Times New Roman"/>
          <w:sz w:val="40"/>
          <w:szCs w:val="40"/>
        </w:rPr>
        <w:t>MUDr.</w:t>
      </w:r>
      <w:r w:rsidR="002B6F52" w:rsidRPr="002B6F52">
        <w:rPr>
          <w:rFonts w:ascii="Times New Roman" w:hAnsi="Times New Roman" w:cs="Times New Roman"/>
          <w:sz w:val="40"/>
          <w:szCs w:val="40"/>
        </w:rPr>
        <w:t xml:space="preserve"> Jiří Orság</w:t>
      </w:r>
    </w:p>
    <w:p w14:paraId="429F3043" w14:textId="77777777" w:rsidR="00C43277" w:rsidRDefault="00C43277" w:rsidP="002B6F52">
      <w:pPr>
        <w:jc w:val="center"/>
        <w:rPr>
          <w:rFonts w:ascii="Times New Roman" w:hAnsi="Times New Roman" w:cs="Times New Roman"/>
          <w:sz w:val="40"/>
          <w:szCs w:val="42"/>
        </w:rPr>
      </w:pPr>
    </w:p>
    <w:p w14:paraId="700B5BE5" w14:textId="77777777" w:rsidR="002B6F52" w:rsidRPr="003505D8" w:rsidRDefault="002B6F52" w:rsidP="002B6F52">
      <w:pPr>
        <w:jc w:val="center"/>
        <w:rPr>
          <w:rFonts w:ascii="Times New Roman" w:hAnsi="Times New Roman" w:cs="Times New Roman"/>
          <w:sz w:val="40"/>
          <w:szCs w:val="42"/>
        </w:rPr>
      </w:pPr>
      <w:r w:rsidRPr="003505D8">
        <w:rPr>
          <w:rFonts w:ascii="Times New Roman" w:hAnsi="Times New Roman" w:cs="Times New Roman"/>
          <w:sz w:val="40"/>
          <w:szCs w:val="42"/>
        </w:rPr>
        <w:lastRenderedPageBreak/>
        <w:t>UNIVERZITA PALACKÉHO V OLOMOUCI</w:t>
      </w:r>
    </w:p>
    <w:p w14:paraId="7ED14D0F" w14:textId="77777777" w:rsidR="002B6F52" w:rsidRPr="00092DF5" w:rsidRDefault="002B6F52" w:rsidP="002B6F52">
      <w:pPr>
        <w:jc w:val="center"/>
        <w:rPr>
          <w:rFonts w:ascii="Times New Roman" w:hAnsi="Times New Roman" w:cs="Times New Roman"/>
          <w:sz w:val="36"/>
          <w:szCs w:val="42"/>
        </w:rPr>
      </w:pPr>
      <w:r w:rsidRPr="00092DF5">
        <w:rPr>
          <w:rFonts w:ascii="Times New Roman" w:hAnsi="Times New Roman" w:cs="Times New Roman"/>
          <w:sz w:val="36"/>
          <w:szCs w:val="42"/>
        </w:rPr>
        <w:t>Lékařská fakulta</w:t>
      </w:r>
    </w:p>
    <w:p w14:paraId="3E8635CE" w14:textId="77777777" w:rsidR="00E7583C" w:rsidRPr="00092DF5" w:rsidRDefault="00E7583C" w:rsidP="00092DF5">
      <w:pPr>
        <w:pStyle w:val="Bezmezer"/>
        <w:jc w:val="center"/>
        <w:rPr>
          <w:rFonts w:ascii="Times New Roman" w:hAnsi="Times New Roman" w:cs="Times New Roman"/>
          <w:sz w:val="36"/>
          <w:szCs w:val="36"/>
        </w:rPr>
      </w:pPr>
      <w:r w:rsidRPr="00092DF5">
        <w:rPr>
          <w:rFonts w:ascii="Times New Roman" w:hAnsi="Times New Roman" w:cs="Times New Roman"/>
          <w:sz w:val="36"/>
          <w:szCs w:val="36"/>
        </w:rPr>
        <w:t>3. interní klinika</w:t>
      </w:r>
    </w:p>
    <w:p w14:paraId="3DCAF554" w14:textId="77777777" w:rsidR="002B6F52" w:rsidRDefault="00E7583C" w:rsidP="00092DF5">
      <w:pPr>
        <w:pStyle w:val="Bezmezer"/>
        <w:jc w:val="center"/>
        <w:rPr>
          <w:rFonts w:ascii="Times New Roman" w:hAnsi="Times New Roman" w:cs="Times New Roman"/>
          <w:sz w:val="36"/>
          <w:szCs w:val="36"/>
        </w:rPr>
      </w:pPr>
      <w:r w:rsidRPr="00092DF5">
        <w:rPr>
          <w:rFonts w:ascii="Times New Roman" w:hAnsi="Times New Roman" w:cs="Times New Roman"/>
          <w:sz w:val="36"/>
          <w:szCs w:val="36"/>
        </w:rPr>
        <w:t>– nefrologická, revmatologická a endokrinologická</w:t>
      </w:r>
    </w:p>
    <w:p w14:paraId="2E327B06" w14:textId="77777777" w:rsidR="00C43277" w:rsidRPr="00092DF5" w:rsidRDefault="00C43277" w:rsidP="00092DF5">
      <w:pPr>
        <w:pStyle w:val="Bezmezer"/>
        <w:jc w:val="center"/>
        <w:rPr>
          <w:rFonts w:ascii="Times New Roman" w:hAnsi="Times New Roman" w:cs="Times New Roman"/>
          <w:sz w:val="36"/>
          <w:szCs w:val="36"/>
        </w:rPr>
      </w:pPr>
      <w:r>
        <w:rPr>
          <w:rFonts w:ascii="Times New Roman" w:hAnsi="Times New Roman" w:cs="Times New Roman"/>
          <w:sz w:val="36"/>
          <w:szCs w:val="36"/>
        </w:rPr>
        <w:t>Fakultní nemocnice Olomouc</w:t>
      </w:r>
    </w:p>
    <w:p w14:paraId="61A6510C" w14:textId="77777777" w:rsidR="000C64F1" w:rsidRDefault="000C64F1" w:rsidP="003505D8">
      <w:pPr>
        <w:rPr>
          <w:rFonts w:ascii="Times New Roman" w:hAnsi="Times New Roman" w:cs="Times New Roman"/>
          <w:sz w:val="44"/>
          <w:szCs w:val="44"/>
        </w:rPr>
      </w:pPr>
    </w:p>
    <w:p w14:paraId="44801838" w14:textId="77777777" w:rsidR="00C43277" w:rsidRDefault="00C43277" w:rsidP="003505D8">
      <w:pPr>
        <w:rPr>
          <w:rFonts w:ascii="Times New Roman" w:hAnsi="Times New Roman" w:cs="Times New Roman"/>
          <w:sz w:val="44"/>
          <w:szCs w:val="44"/>
        </w:rPr>
      </w:pPr>
    </w:p>
    <w:p w14:paraId="012DF48A" w14:textId="77777777" w:rsidR="00E7583C" w:rsidRPr="00C43277" w:rsidRDefault="00E7583C" w:rsidP="002B6F52">
      <w:pPr>
        <w:jc w:val="center"/>
        <w:rPr>
          <w:rFonts w:ascii="Times New Roman" w:hAnsi="Times New Roman" w:cs="Times New Roman"/>
          <w:sz w:val="40"/>
          <w:szCs w:val="44"/>
        </w:rPr>
      </w:pPr>
      <w:r w:rsidRPr="00C43277">
        <w:rPr>
          <w:rFonts w:ascii="Times New Roman" w:hAnsi="Times New Roman" w:cs="Times New Roman"/>
          <w:sz w:val="40"/>
          <w:szCs w:val="44"/>
        </w:rPr>
        <w:t>MUDr. Jiří Orság</w:t>
      </w:r>
    </w:p>
    <w:p w14:paraId="5B0AFD97" w14:textId="77777777" w:rsidR="00E7583C" w:rsidRPr="003505D8" w:rsidRDefault="00E7583C" w:rsidP="002B6F52">
      <w:pPr>
        <w:jc w:val="center"/>
        <w:rPr>
          <w:rFonts w:ascii="Times New Roman" w:hAnsi="Times New Roman" w:cs="Times New Roman"/>
          <w:sz w:val="32"/>
          <w:szCs w:val="44"/>
        </w:rPr>
      </w:pPr>
      <w:r w:rsidRPr="003505D8">
        <w:rPr>
          <w:rFonts w:ascii="Times New Roman" w:hAnsi="Times New Roman" w:cs="Times New Roman"/>
          <w:sz w:val="32"/>
          <w:szCs w:val="44"/>
        </w:rPr>
        <w:t>doktorský studijní program</w:t>
      </w:r>
      <w:r w:rsidR="00F32B71" w:rsidRPr="003505D8">
        <w:rPr>
          <w:rFonts w:ascii="Times New Roman" w:hAnsi="Times New Roman" w:cs="Times New Roman"/>
          <w:sz w:val="32"/>
          <w:szCs w:val="44"/>
        </w:rPr>
        <w:t xml:space="preserve"> Vnitřní nemoci P5171</w:t>
      </w:r>
    </w:p>
    <w:p w14:paraId="4FAF712F" w14:textId="77777777" w:rsidR="003505D8" w:rsidRDefault="003505D8" w:rsidP="003505D8">
      <w:pPr>
        <w:rPr>
          <w:rFonts w:ascii="Times New Roman" w:hAnsi="Times New Roman" w:cs="Times New Roman"/>
          <w:sz w:val="32"/>
          <w:szCs w:val="44"/>
        </w:rPr>
      </w:pPr>
    </w:p>
    <w:p w14:paraId="1895E986" w14:textId="77777777" w:rsidR="000C64F1" w:rsidRDefault="000C64F1" w:rsidP="003505D8">
      <w:pPr>
        <w:rPr>
          <w:rFonts w:ascii="Times New Roman" w:hAnsi="Times New Roman" w:cs="Times New Roman"/>
          <w:sz w:val="32"/>
          <w:szCs w:val="44"/>
        </w:rPr>
      </w:pPr>
    </w:p>
    <w:p w14:paraId="4A2C7E2A" w14:textId="77777777" w:rsidR="003505D8" w:rsidRPr="002E7B5D" w:rsidRDefault="003505D8" w:rsidP="002B6F52">
      <w:pPr>
        <w:jc w:val="center"/>
        <w:rPr>
          <w:rFonts w:ascii="Times New Roman" w:hAnsi="Times New Roman" w:cs="Times New Roman"/>
          <w:b/>
          <w:sz w:val="36"/>
          <w:szCs w:val="42"/>
        </w:rPr>
      </w:pPr>
      <w:bookmarkStart w:id="0" w:name="_Hlk517869878"/>
      <w:r w:rsidRPr="002E7B5D">
        <w:rPr>
          <w:rFonts w:ascii="Times New Roman" w:hAnsi="Times New Roman" w:cs="Times New Roman"/>
          <w:b/>
          <w:sz w:val="36"/>
          <w:szCs w:val="42"/>
        </w:rPr>
        <w:t xml:space="preserve">ASOCIACE VYBRANÝCH </w:t>
      </w:r>
      <w:r w:rsidR="00E9690B">
        <w:rPr>
          <w:rFonts w:ascii="Times New Roman" w:hAnsi="Times New Roman" w:cs="Times New Roman"/>
          <w:b/>
          <w:sz w:val="36"/>
          <w:szCs w:val="42"/>
        </w:rPr>
        <w:t>ADIPO</w:t>
      </w:r>
      <w:r w:rsidR="00C20DC7">
        <w:rPr>
          <w:rFonts w:ascii="Times New Roman" w:hAnsi="Times New Roman" w:cs="Times New Roman"/>
          <w:b/>
          <w:sz w:val="36"/>
          <w:szCs w:val="42"/>
        </w:rPr>
        <w:t>KINŮ</w:t>
      </w:r>
      <w:r w:rsidRPr="002E7B5D">
        <w:rPr>
          <w:rFonts w:ascii="Times New Roman" w:hAnsi="Times New Roman" w:cs="Times New Roman"/>
          <w:b/>
          <w:sz w:val="36"/>
          <w:szCs w:val="42"/>
        </w:rPr>
        <w:t xml:space="preserve"> S MARKERY INZULÍNOVÉ REZISTENCE, ENDOTELIÁLNÍ DYSFUNKCE A SUBKLINICKÉ ATEROSKLERÓZY</w:t>
      </w:r>
    </w:p>
    <w:bookmarkEnd w:id="0"/>
    <w:p w14:paraId="27F0EBD9" w14:textId="77777777" w:rsidR="00F32B71" w:rsidRDefault="003505D8" w:rsidP="002B6F52">
      <w:pPr>
        <w:jc w:val="center"/>
        <w:rPr>
          <w:rFonts w:ascii="Times New Roman" w:hAnsi="Times New Roman" w:cs="Times New Roman"/>
          <w:sz w:val="36"/>
          <w:szCs w:val="42"/>
        </w:rPr>
      </w:pPr>
      <w:r w:rsidRPr="003505D8">
        <w:rPr>
          <w:rFonts w:ascii="Times New Roman" w:hAnsi="Times New Roman" w:cs="Times New Roman"/>
          <w:sz w:val="36"/>
          <w:szCs w:val="42"/>
        </w:rPr>
        <w:t>Disertační práce</w:t>
      </w:r>
    </w:p>
    <w:p w14:paraId="6094AE75" w14:textId="77777777" w:rsidR="003505D8" w:rsidRDefault="003505D8" w:rsidP="002B6F52">
      <w:pPr>
        <w:jc w:val="center"/>
        <w:rPr>
          <w:rFonts w:ascii="Times New Roman" w:hAnsi="Times New Roman" w:cs="Times New Roman"/>
          <w:sz w:val="36"/>
          <w:szCs w:val="42"/>
        </w:rPr>
      </w:pPr>
    </w:p>
    <w:p w14:paraId="42F5BB69" w14:textId="77777777" w:rsidR="00092DF5" w:rsidRDefault="00092DF5" w:rsidP="002B6F52">
      <w:pPr>
        <w:jc w:val="center"/>
        <w:rPr>
          <w:rFonts w:ascii="Times New Roman" w:hAnsi="Times New Roman" w:cs="Times New Roman"/>
          <w:sz w:val="36"/>
          <w:szCs w:val="42"/>
        </w:rPr>
      </w:pPr>
    </w:p>
    <w:p w14:paraId="68237D1D" w14:textId="77777777" w:rsidR="00092DF5" w:rsidRDefault="00092DF5" w:rsidP="002B6F52">
      <w:pPr>
        <w:jc w:val="center"/>
        <w:rPr>
          <w:rFonts w:ascii="Times New Roman" w:hAnsi="Times New Roman" w:cs="Times New Roman"/>
          <w:sz w:val="36"/>
          <w:szCs w:val="42"/>
        </w:rPr>
      </w:pPr>
    </w:p>
    <w:p w14:paraId="3483B6CD" w14:textId="77777777" w:rsidR="00C43277" w:rsidRDefault="00C43277" w:rsidP="002B6F52">
      <w:pPr>
        <w:jc w:val="center"/>
        <w:rPr>
          <w:rFonts w:ascii="Times New Roman" w:hAnsi="Times New Roman" w:cs="Times New Roman"/>
          <w:sz w:val="36"/>
          <w:szCs w:val="42"/>
        </w:rPr>
      </w:pPr>
    </w:p>
    <w:p w14:paraId="3C089437" w14:textId="77777777" w:rsidR="003505D8" w:rsidRPr="003505D8" w:rsidRDefault="003505D8" w:rsidP="006F694E">
      <w:pPr>
        <w:jc w:val="center"/>
        <w:rPr>
          <w:rFonts w:ascii="Times New Roman" w:hAnsi="Times New Roman" w:cs="Times New Roman"/>
          <w:sz w:val="32"/>
          <w:szCs w:val="42"/>
        </w:rPr>
      </w:pPr>
      <w:r w:rsidRPr="003505D8">
        <w:rPr>
          <w:rFonts w:ascii="Times New Roman" w:hAnsi="Times New Roman" w:cs="Times New Roman"/>
          <w:sz w:val="32"/>
          <w:szCs w:val="42"/>
        </w:rPr>
        <w:t>Školitel: doc. MUDr. David Karásek, Ph.D.</w:t>
      </w:r>
    </w:p>
    <w:p w14:paraId="302ACF3C" w14:textId="77777777" w:rsidR="006F694E" w:rsidRDefault="006F694E" w:rsidP="002B6F52">
      <w:pPr>
        <w:jc w:val="center"/>
        <w:rPr>
          <w:rFonts w:ascii="Times New Roman" w:hAnsi="Times New Roman" w:cs="Times New Roman"/>
          <w:sz w:val="32"/>
          <w:szCs w:val="42"/>
        </w:rPr>
      </w:pPr>
    </w:p>
    <w:p w14:paraId="755CEEAF" w14:textId="77777777" w:rsidR="006F694E" w:rsidRPr="006F694E" w:rsidRDefault="003505D8" w:rsidP="006F694E">
      <w:pPr>
        <w:jc w:val="center"/>
        <w:rPr>
          <w:rFonts w:ascii="Times New Roman" w:hAnsi="Times New Roman" w:cs="Times New Roman"/>
          <w:sz w:val="32"/>
          <w:szCs w:val="42"/>
        </w:rPr>
      </w:pPr>
      <w:r w:rsidRPr="003505D8">
        <w:rPr>
          <w:rFonts w:ascii="Times New Roman" w:hAnsi="Times New Roman" w:cs="Times New Roman"/>
          <w:sz w:val="32"/>
          <w:szCs w:val="42"/>
        </w:rPr>
        <w:t>Olomouc</w:t>
      </w:r>
      <w:r w:rsidR="006F694E">
        <w:rPr>
          <w:rFonts w:ascii="Times New Roman" w:hAnsi="Times New Roman" w:cs="Times New Roman"/>
          <w:sz w:val="32"/>
          <w:szCs w:val="42"/>
        </w:rPr>
        <w:t xml:space="preserve"> 2018</w:t>
      </w:r>
    </w:p>
    <w:p w14:paraId="093DB121" w14:textId="77777777" w:rsidR="00976221" w:rsidRDefault="00191D07">
      <w:pPr>
        <w:rPr>
          <w:rFonts w:ascii="Times New Roman" w:hAnsi="Times New Roman" w:cs="Times New Roman"/>
          <w:b/>
          <w:sz w:val="32"/>
          <w:szCs w:val="42"/>
        </w:rPr>
      </w:pPr>
      <w:r w:rsidRPr="00191D07">
        <w:rPr>
          <w:rFonts w:ascii="Times New Roman" w:hAnsi="Times New Roman" w:cs="Times New Roman"/>
          <w:b/>
          <w:sz w:val="32"/>
          <w:szCs w:val="42"/>
        </w:rPr>
        <w:lastRenderedPageBreak/>
        <w:t>Abstrakt</w:t>
      </w:r>
    </w:p>
    <w:p w14:paraId="1EC0F4B7" w14:textId="77777777" w:rsidR="00976221" w:rsidRPr="00D961C1" w:rsidRDefault="00976221" w:rsidP="00976221">
      <w:pPr>
        <w:jc w:val="both"/>
        <w:rPr>
          <w:rFonts w:ascii="Times New Roman" w:hAnsi="Times New Roman" w:cs="Times New Roman"/>
        </w:rPr>
      </w:pPr>
      <w:r w:rsidRPr="00D961C1">
        <w:rPr>
          <w:rFonts w:ascii="Times New Roman" w:hAnsi="Times New Roman" w:cs="Times New Roman"/>
          <w:b/>
          <w:u w:val="single"/>
        </w:rPr>
        <w:t>Úvod.</w:t>
      </w:r>
      <w:r w:rsidRPr="00D961C1">
        <w:rPr>
          <w:rFonts w:ascii="Times New Roman" w:hAnsi="Times New Roman" w:cs="Times New Roman"/>
        </w:rPr>
        <w:t xml:space="preserve"> Současný životní styl v industriálně vyspělých zemích přispív</w:t>
      </w:r>
      <w:r w:rsidR="00D961C1" w:rsidRPr="00D961C1">
        <w:rPr>
          <w:rFonts w:ascii="Times New Roman" w:hAnsi="Times New Roman" w:cs="Times New Roman"/>
        </w:rPr>
        <w:t>á</w:t>
      </w:r>
      <w:r w:rsidRPr="00D961C1">
        <w:rPr>
          <w:rFonts w:ascii="Times New Roman" w:hAnsi="Times New Roman" w:cs="Times New Roman"/>
        </w:rPr>
        <w:t xml:space="preserve"> ke zvýšenému výskytu obezity, sarkopenie, metabolického syndromu, diabetu mellitu 2. typu a kardiovaskulárních onemocnění. I </w:t>
      </w:r>
      <w:r w:rsidR="00ED190F" w:rsidRPr="00D961C1">
        <w:rPr>
          <w:rFonts w:ascii="Times New Roman" w:hAnsi="Times New Roman" w:cs="Times New Roman"/>
        </w:rPr>
        <w:t>přes pokroky</w:t>
      </w:r>
      <w:r w:rsidRPr="00D961C1">
        <w:rPr>
          <w:rFonts w:ascii="Times New Roman" w:hAnsi="Times New Roman" w:cs="Times New Roman"/>
        </w:rPr>
        <w:t xml:space="preserve"> v terapii zmíněných stavů stále existuje naléhavá potřeba prozkoumání nových možností farmakologických intervencí zaměřených na nadměrnou akumulaci tuků a rozvoj aterosklerotických změn.  Nadějnými kandidáty se ukázaly být látky hormonální povahy secernované tukovou a některými dalšími tkáněmi – organokiny/adipokiny.</w:t>
      </w:r>
    </w:p>
    <w:p w14:paraId="6B78CD05" w14:textId="77777777" w:rsidR="00976221" w:rsidRPr="00D961C1" w:rsidRDefault="00976221" w:rsidP="00976221">
      <w:pPr>
        <w:jc w:val="both"/>
        <w:rPr>
          <w:rFonts w:ascii="Times New Roman" w:hAnsi="Times New Roman" w:cs="Times New Roman"/>
        </w:rPr>
      </w:pPr>
      <w:r w:rsidRPr="00D961C1">
        <w:rPr>
          <w:rFonts w:ascii="Times New Roman" w:hAnsi="Times New Roman" w:cs="Times New Roman"/>
          <w:b/>
          <w:u w:val="single"/>
        </w:rPr>
        <w:t>Cíl.</w:t>
      </w:r>
      <w:r w:rsidRPr="00D961C1">
        <w:rPr>
          <w:rFonts w:ascii="Times New Roman" w:hAnsi="Times New Roman" w:cs="Times New Roman"/>
        </w:rPr>
        <w:t xml:space="preserve"> Analýza asociace vybraných adipokinů/organokinů (adiponektin, adipocytární protein vázající mastné kyseliny /A-FABP/ a fibroblastový růstový faktor 21 /FGF 21/) s biomarkery inzulínové rezistence a endoteliální dysfunkce a také zhodnocení jejich vztahu k subklinické ateroskleróze (prezentované intimomediální tloušťkou společné karotidy) u asymptomatických jedinců s dyslipidemií.</w:t>
      </w:r>
    </w:p>
    <w:p w14:paraId="145E3008" w14:textId="77777777" w:rsidR="00976221" w:rsidRPr="00D961C1" w:rsidRDefault="00976221" w:rsidP="00976221">
      <w:pPr>
        <w:jc w:val="both"/>
        <w:rPr>
          <w:rFonts w:ascii="Times New Roman" w:hAnsi="Times New Roman" w:cs="Times New Roman"/>
        </w:rPr>
      </w:pPr>
      <w:r w:rsidRPr="00D961C1">
        <w:rPr>
          <w:rFonts w:ascii="Times New Roman" w:hAnsi="Times New Roman" w:cs="Times New Roman"/>
          <w:b/>
          <w:u w:val="single"/>
        </w:rPr>
        <w:t>Metody.</w:t>
      </w:r>
      <w:r w:rsidRPr="00D961C1">
        <w:rPr>
          <w:rFonts w:ascii="Times New Roman" w:hAnsi="Times New Roman" w:cs="Times New Roman"/>
        </w:rPr>
        <w:t xml:space="preserve"> Tato disertační práce vychází ze souboru observačních průřezových studií na asymptomatických dyslipidemických pacientech a zdravých kontrolách. U všech jedinců byly vyšetřeny antropometrické a laboratorní parametry (lipidový profil, markery inzulínové rezistence, hemostatické markery) a dle profilu studie A-FABP, FGF 21 a adiponektin. Dále bylo realizováno sonografické měření intimomediální tloušťky společn</w:t>
      </w:r>
      <w:r w:rsidR="00E9690B">
        <w:rPr>
          <w:rFonts w:ascii="Times New Roman" w:hAnsi="Times New Roman" w:cs="Times New Roman"/>
        </w:rPr>
        <w:t>é</w:t>
      </w:r>
      <w:r w:rsidRPr="00D961C1">
        <w:rPr>
          <w:rFonts w:ascii="Times New Roman" w:hAnsi="Times New Roman" w:cs="Times New Roman"/>
        </w:rPr>
        <w:t xml:space="preserve"> karotidy (C-IMT) jako znaku subklinické aterosklerózy. Výsledky byly zpracovány standardními statistickými testy vhodnými pro jednotlivé soubory probandů.</w:t>
      </w:r>
    </w:p>
    <w:p w14:paraId="7C655614" w14:textId="77777777" w:rsidR="00976221" w:rsidRPr="00D961C1" w:rsidRDefault="00976221" w:rsidP="00976221">
      <w:pPr>
        <w:jc w:val="both"/>
        <w:rPr>
          <w:rFonts w:ascii="Times New Roman" w:hAnsi="Times New Roman" w:cs="Times New Roman"/>
        </w:rPr>
      </w:pPr>
      <w:r w:rsidRPr="00D961C1">
        <w:rPr>
          <w:rFonts w:ascii="Times New Roman" w:hAnsi="Times New Roman" w:cs="Times New Roman"/>
          <w:b/>
          <w:u w:val="single"/>
        </w:rPr>
        <w:t>Výsledky.</w:t>
      </w:r>
      <w:r w:rsidRPr="00D961C1">
        <w:rPr>
          <w:rFonts w:ascii="Times New Roman" w:hAnsi="Times New Roman" w:cs="Times New Roman"/>
        </w:rPr>
        <w:t xml:space="preserve">  Verifikovali jsme rizikový metabolický profil dyslipidemických pacientů, i když zatím asymptomatických. Prokázali jsme také zvýšené hladiny A-FABP i FGF 21 u těchto jedinců oproti zdravým kontrolám s dominancí dyslipidemických jedinců s přítomností metabolického syndromu. Byla nalezena nezávislá asociace hladin A-FABP s markery inzulínové rezistence a zejména s hemostatickým parametrem von Willebrandovým faktorem (vWF), u FGF 21 pak byla prokázána nezávislá asociace s hemostatickými markery vWF a tkáňovým aktivátorem plazminogenu (tPA). FGF 21 také koreloval s  C-IMT u dyslipidemických pacientů bez metabolického syndromu. Nalezli js</w:t>
      </w:r>
      <w:r w:rsidR="00E9690B">
        <w:rPr>
          <w:rFonts w:ascii="Times New Roman" w:hAnsi="Times New Roman" w:cs="Times New Roman"/>
        </w:rPr>
        <w:t>me</w:t>
      </w:r>
      <w:r w:rsidRPr="00D961C1">
        <w:rPr>
          <w:rFonts w:ascii="Times New Roman" w:hAnsi="Times New Roman" w:cs="Times New Roman"/>
        </w:rPr>
        <w:t xml:space="preserve"> také pozitivní asociaci adiponektinu s A-FABP a pozitivní reciproční asociaci mezi A-FABP a FGF 21 u dyslipidemických jedinců.</w:t>
      </w:r>
    </w:p>
    <w:p w14:paraId="56A43FCA" w14:textId="77777777" w:rsidR="00D961C1" w:rsidRDefault="00976221" w:rsidP="00976221">
      <w:pPr>
        <w:jc w:val="both"/>
        <w:rPr>
          <w:rFonts w:ascii="Times New Roman" w:hAnsi="Times New Roman" w:cs="Times New Roman"/>
        </w:rPr>
      </w:pPr>
      <w:r w:rsidRPr="00D961C1">
        <w:rPr>
          <w:rFonts w:ascii="Times New Roman" w:hAnsi="Times New Roman" w:cs="Times New Roman"/>
          <w:b/>
          <w:u w:val="single"/>
        </w:rPr>
        <w:t>Závěr.</w:t>
      </w:r>
      <w:r w:rsidRPr="00D961C1">
        <w:rPr>
          <w:rFonts w:ascii="Times New Roman" w:hAnsi="Times New Roman" w:cs="Times New Roman"/>
        </w:rPr>
        <w:t xml:space="preserve"> Nalezené korelace A-FABP i FGF 21 potvrzují jejich úlohu v rozvoji metabolických komplikací, zvláště metabolického syndromu a aterosklerózy. Přínosem této práce je podrobnější verifikace vztahů A-FABP, FGF 21 a adiponektinu u skupiny dosud asymptomatických dyslipidemických jedinců ukazující na jejich vysokou rizikovost stran rozvoje kardiometabolických nemocí. Novým nálezem je zejména asociace těchto organokinů s hemostatickými markery (vWF, tPA), což může přispět k lepšímu porozumění jejich role v procesu endoteliálního poškození a rozvoji aterosklerózy.</w:t>
      </w:r>
    </w:p>
    <w:p w14:paraId="76301267" w14:textId="77777777" w:rsidR="00D961C1" w:rsidRDefault="00D961C1" w:rsidP="00976221">
      <w:pPr>
        <w:jc w:val="both"/>
        <w:rPr>
          <w:rFonts w:ascii="Times New Roman" w:hAnsi="Times New Roman" w:cs="Times New Roman"/>
          <w:b/>
          <w:sz w:val="24"/>
          <w:szCs w:val="24"/>
        </w:rPr>
      </w:pPr>
      <w:r w:rsidRPr="00D961C1">
        <w:rPr>
          <w:rFonts w:ascii="Times New Roman" w:hAnsi="Times New Roman" w:cs="Times New Roman"/>
          <w:b/>
          <w:sz w:val="24"/>
          <w:szCs w:val="24"/>
        </w:rPr>
        <w:t>Klíčová slova</w:t>
      </w:r>
    </w:p>
    <w:p w14:paraId="2D3EFA72" w14:textId="77777777" w:rsidR="00B806C3" w:rsidRPr="00D961C1" w:rsidRDefault="00D961C1" w:rsidP="00976221">
      <w:pPr>
        <w:jc w:val="both"/>
        <w:rPr>
          <w:rFonts w:ascii="Times New Roman" w:hAnsi="Times New Roman" w:cs="Times New Roman"/>
          <w:sz w:val="24"/>
          <w:szCs w:val="24"/>
        </w:rPr>
      </w:pPr>
      <w:r w:rsidRPr="00D961C1">
        <w:rPr>
          <w:rFonts w:ascii="Times New Roman" w:hAnsi="Times New Roman" w:cs="Times New Roman"/>
          <w:sz w:val="24"/>
          <w:szCs w:val="24"/>
        </w:rPr>
        <w:t xml:space="preserve">dyslipidemie – metabolický syndrom – organokiny – adipokiny – adiponektin – </w:t>
      </w:r>
      <w:r>
        <w:rPr>
          <w:rFonts w:ascii="Times New Roman" w:hAnsi="Times New Roman" w:cs="Times New Roman"/>
          <w:sz w:val="24"/>
          <w:szCs w:val="24"/>
        </w:rPr>
        <w:t xml:space="preserve">fibroblastový růstový </w:t>
      </w:r>
      <w:r w:rsidR="00ED190F">
        <w:rPr>
          <w:rFonts w:ascii="Times New Roman" w:hAnsi="Times New Roman" w:cs="Times New Roman"/>
          <w:sz w:val="24"/>
          <w:szCs w:val="24"/>
        </w:rPr>
        <w:t xml:space="preserve">faktor </w:t>
      </w:r>
      <w:r w:rsidR="00ED190F" w:rsidRPr="00D961C1">
        <w:rPr>
          <w:rFonts w:ascii="Times New Roman" w:hAnsi="Times New Roman" w:cs="Times New Roman"/>
          <w:sz w:val="24"/>
          <w:szCs w:val="24"/>
        </w:rPr>
        <w:t>21</w:t>
      </w:r>
      <w:r w:rsidRPr="00D961C1">
        <w:rPr>
          <w:rFonts w:ascii="Times New Roman" w:hAnsi="Times New Roman" w:cs="Times New Roman"/>
          <w:sz w:val="24"/>
          <w:szCs w:val="24"/>
        </w:rPr>
        <w:t xml:space="preserve"> – </w:t>
      </w:r>
      <w:r>
        <w:rPr>
          <w:rFonts w:ascii="Times New Roman" w:hAnsi="Times New Roman" w:cs="Times New Roman"/>
          <w:sz w:val="24"/>
          <w:szCs w:val="24"/>
        </w:rPr>
        <w:t xml:space="preserve">adipocytární protein vázající mastné </w:t>
      </w:r>
      <w:r w:rsidR="00ED190F">
        <w:rPr>
          <w:rFonts w:ascii="Times New Roman" w:hAnsi="Times New Roman" w:cs="Times New Roman"/>
          <w:sz w:val="24"/>
          <w:szCs w:val="24"/>
        </w:rPr>
        <w:t>kyseliny</w:t>
      </w:r>
      <w:r w:rsidR="00ED190F" w:rsidRPr="00D961C1">
        <w:rPr>
          <w:rFonts w:ascii="Times New Roman" w:hAnsi="Times New Roman" w:cs="Times New Roman"/>
          <w:sz w:val="24"/>
          <w:szCs w:val="24"/>
        </w:rPr>
        <w:t xml:space="preserve"> – ateroskleróza</w:t>
      </w:r>
      <w:r w:rsidR="00B806C3" w:rsidRPr="00D961C1">
        <w:rPr>
          <w:rFonts w:ascii="Times New Roman" w:hAnsi="Times New Roman" w:cs="Times New Roman"/>
          <w:sz w:val="24"/>
          <w:szCs w:val="24"/>
        </w:rPr>
        <w:br w:type="page"/>
      </w:r>
    </w:p>
    <w:p w14:paraId="641AB929" w14:textId="77777777" w:rsidR="00561E05" w:rsidRDefault="00561E05" w:rsidP="00561E05">
      <w:pPr>
        <w:rPr>
          <w:rFonts w:ascii="Times New Roman" w:hAnsi="Times New Roman" w:cs="Times New Roman"/>
          <w:b/>
          <w:sz w:val="32"/>
          <w:szCs w:val="42"/>
        </w:rPr>
      </w:pPr>
      <w:r w:rsidRPr="00191D07">
        <w:rPr>
          <w:rFonts w:ascii="Times New Roman" w:hAnsi="Times New Roman" w:cs="Times New Roman"/>
          <w:b/>
          <w:sz w:val="32"/>
          <w:szCs w:val="42"/>
        </w:rPr>
        <w:lastRenderedPageBreak/>
        <w:t>Abstrac</w:t>
      </w:r>
      <w:r>
        <w:rPr>
          <w:rFonts w:ascii="Times New Roman" w:hAnsi="Times New Roman" w:cs="Times New Roman"/>
          <w:b/>
          <w:sz w:val="32"/>
          <w:szCs w:val="42"/>
        </w:rPr>
        <w:t>t</w:t>
      </w:r>
    </w:p>
    <w:p w14:paraId="703E3A40" w14:textId="77777777" w:rsidR="00561E05" w:rsidRPr="00B81474" w:rsidRDefault="00561E05" w:rsidP="00561E05">
      <w:pPr>
        <w:jc w:val="both"/>
        <w:rPr>
          <w:rFonts w:ascii="Times New Roman" w:hAnsi="Times New Roman" w:cs="Times New Roman"/>
        </w:rPr>
      </w:pPr>
      <w:r w:rsidRPr="00B81474">
        <w:rPr>
          <w:rFonts w:ascii="Times New Roman" w:hAnsi="Times New Roman" w:cs="Times New Roman"/>
          <w:b/>
          <w:u w:val="single"/>
        </w:rPr>
        <w:t>Background.</w:t>
      </w:r>
      <w:r w:rsidRPr="00B81474">
        <w:rPr>
          <w:rFonts w:ascii="Times New Roman" w:hAnsi="Times New Roman" w:cs="Times New Roman"/>
        </w:rPr>
        <w:t xml:space="preserve">  The current lifestyle in high-developed countries has contributed to the increased prevalence of obesity, sarcopenia, metabolic syndrome, type 2 diabetes and cardiovascular disease</w:t>
      </w:r>
      <w:r w:rsidR="00E9690B">
        <w:rPr>
          <w:rFonts w:ascii="Times New Roman" w:hAnsi="Times New Roman" w:cs="Times New Roman"/>
        </w:rPr>
        <w:t>s</w:t>
      </w:r>
      <w:r w:rsidRPr="00B81474">
        <w:rPr>
          <w:rFonts w:ascii="Times New Roman" w:hAnsi="Times New Roman" w:cs="Times New Roman"/>
        </w:rPr>
        <w:t xml:space="preserve">. Despite advances in the treatment of the above-mentioned conditions, there is still an urgent need for exploring new possibilities for pharmacological interventions that can target excessive fat accumulation and the development of atherosclerotic changes. </w:t>
      </w:r>
      <w:r w:rsidR="00E9690B">
        <w:rPr>
          <w:rFonts w:ascii="Times New Roman" w:hAnsi="Times New Roman" w:cs="Times New Roman"/>
        </w:rPr>
        <w:t xml:space="preserve">The </w:t>
      </w:r>
      <w:r w:rsidR="00E9690B" w:rsidRPr="00B81474">
        <w:rPr>
          <w:rFonts w:ascii="Times New Roman" w:hAnsi="Times New Roman" w:cs="Times New Roman"/>
        </w:rPr>
        <w:t xml:space="preserve">hormone-active substances from adipose tissue and some other tissues - organokins / adipokins </w:t>
      </w:r>
      <w:r w:rsidRPr="00B81474">
        <w:rPr>
          <w:rFonts w:ascii="Times New Roman" w:hAnsi="Times New Roman" w:cs="Times New Roman"/>
        </w:rPr>
        <w:t>have been shown to be</w:t>
      </w:r>
      <w:r w:rsidR="00E9690B">
        <w:rPr>
          <w:rFonts w:ascii="Times New Roman" w:hAnsi="Times New Roman" w:cs="Times New Roman"/>
        </w:rPr>
        <w:t xml:space="preserve"> p</w:t>
      </w:r>
      <w:r w:rsidR="00E9690B" w:rsidRPr="00B81474">
        <w:rPr>
          <w:rFonts w:ascii="Times New Roman" w:hAnsi="Times New Roman" w:cs="Times New Roman"/>
        </w:rPr>
        <w:t>erspective candidates</w:t>
      </w:r>
      <w:r w:rsidRPr="00B81474">
        <w:rPr>
          <w:rFonts w:ascii="Times New Roman" w:hAnsi="Times New Roman" w:cs="Times New Roman"/>
        </w:rPr>
        <w:t>. The relationship of these substances to parameters of metabolic syndrome, the development of atherosclerosis and obesity have been investigated.</w:t>
      </w:r>
    </w:p>
    <w:p w14:paraId="1E4D99B8" w14:textId="77777777" w:rsidR="00561E05" w:rsidRPr="00B81474" w:rsidRDefault="00561E05" w:rsidP="00561E05">
      <w:pPr>
        <w:jc w:val="both"/>
        <w:rPr>
          <w:rFonts w:ascii="Times New Roman" w:hAnsi="Times New Roman" w:cs="Times New Roman"/>
        </w:rPr>
      </w:pPr>
      <w:r w:rsidRPr="00B81474">
        <w:rPr>
          <w:rFonts w:ascii="Times New Roman" w:hAnsi="Times New Roman" w:cs="Times New Roman"/>
          <w:b/>
          <w:u w:val="single"/>
        </w:rPr>
        <w:t>Aim.</w:t>
      </w:r>
      <w:r w:rsidRPr="00B81474">
        <w:rPr>
          <w:rFonts w:ascii="Times New Roman" w:hAnsi="Times New Roman" w:cs="Times New Roman"/>
        </w:rPr>
        <w:t xml:space="preserve">  Analysis of association of selected adipokins / organokines (adiponectin, adipocyte fatty-acid binding protein (A-FABP) and fibroblast growth factor 21 (FGF 21) with biomarkers of insulin resistance and endothelial dysfunction as well as evaluation of their relationship to subclinical atherosclerosis (presented </w:t>
      </w:r>
      <w:r w:rsidR="00ED190F" w:rsidRPr="00B81474">
        <w:rPr>
          <w:rFonts w:ascii="Times New Roman" w:hAnsi="Times New Roman" w:cs="Times New Roman"/>
        </w:rPr>
        <w:t>by carotide</w:t>
      </w:r>
      <w:r w:rsidRPr="00B81474">
        <w:rPr>
          <w:rFonts w:ascii="Times New Roman" w:hAnsi="Times New Roman" w:cs="Times New Roman"/>
        </w:rPr>
        <w:t xml:space="preserve"> intimomomedial </w:t>
      </w:r>
      <w:r w:rsidR="00ED190F" w:rsidRPr="00B81474">
        <w:rPr>
          <w:rFonts w:ascii="Times New Roman" w:hAnsi="Times New Roman" w:cs="Times New Roman"/>
        </w:rPr>
        <w:t>thickness)</w:t>
      </w:r>
      <w:r w:rsidRPr="00B81474">
        <w:rPr>
          <w:rFonts w:ascii="Times New Roman" w:hAnsi="Times New Roman" w:cs="Times New Roman"/>
        </w:rPr>
        <w:t xml:space="preserve"> in asymptomatic dyslipidemic individuals.</w:t>
      </w:r>
    </w:p>
    <w:p w14:paraId="220EF40C" w14:textId="77777777" w:rsidR="00561E05" w:rsidRDefault="00561E05" w:rsidP="00561E05">
      <w:pPr>
        <w:pStyle w:val="FormtovanvHTML"/>
        <w:shd w:val="clear" w:color="auto" w:fill="FFFFFF"/>
        <w:spacing w:line="276" w:lineRule="auto"/>
        <w:jc w:val="both"/>
        <w:rPr>
          <w:rFonts w:ascii="Times New Roman" w:hAnsi="Times New Roman" w:cs="Times New Roman"/>
          <w:color w:val="212121"/>
          <w:sz w:val="22"/>
          <w:szCs w:val="22"/>
          <w:lang w:val="en"/>
        </w:rPr>
      </w:pPr>
      <w:r w:rsidRPr="00B81474">
        <w:rPr>
          <w:rFonts w:ascii="Times New Roman" w:hAnsi="Times New Roman" w:cs="Times New Roman"/>
          <w:b/>
          <w:sz w:val="22"/>
          <w:szCs w:val="22"/>
          <w:u w:val="single"/>
        </w:rPr>
        <w:t xml:space="preserve">Methods. </w:t>
      </w:r>
      <w:r w:rsidRPr="00B81474">
        <w:rPr>
          <w:rFonts w:ascii="Times New Roman" w:hAnsi="Times New Roman" w:cs="Times New Roman"/>
          <w:sz w:val="22"/>
          <w:szCs w:val="22"/>
        </w:rPr>
        <w:t xml:space="preserve">The  thesis is based on </w:t>
      </w:r>
      <w:r w:rsidRPr="00B81474">
        <w:rPr>
          <w:rFonts w:ascii="Times New Roman" w:hAnsi="Times New Roman" w:cs="Times New Roman"/>
          <w:color w:val="212121"/>
          <w:sz w:val="22"/>
          <w:szCs w:val="22"/>
          <w:lang w:val="en"/>
        </w:rPr>
        <w:t xml:space="preserve"> a set of observational cross-sectional studies on asymptomatic dyslipidemic patients and healthy controls. All anthropometric and laboratory parameters (lipid profile, insulin resistance markers, hemostatic markers) </w:t>
      </w:r>
      <w:r w:rsidR="00ED190F" w:rsidRPr="00B81474">
        <w:rPr>
          <w:rFonts w:ascii="Times New Roman" w:hAnsi="Times New Roman" w:cs="Times New Roman"/>
          <w:color w:val="212121"/>
          <w:sz w:val="22"/>
          <w:szCs w:val="22"/>
          <w:lang w:val="en"/>
        </w:rPr>
        <w:t>and A</w:t>
      </w:r>
      <w:r w:rsidRPr="00B81474">
        <w:rPr>
          <w:rFonts w:ascii="Times New Roman" w:hAnsi="Times New Roman" w:cs="Times New Roman"/>
          <w:color w:val="212121"/>
          <w:sz w:val="22"/>
          <w:szCs w:val="22"/>
          <w:lang w:val="en"/>
        </w:rPr>
        <w:t xml:space="preserve">-FABP, FGF </w:t>
      </w:r>
      <w:r w:rsidR="00ED190F" w:rsidRPr="00B81474">
        <w:rPr>
          <w:rFonts w:ascii="Times New Roman" w:hAnsi="Times New Roman" w:cs="Times New Roman"/>
          <w:color w:val="212121"/>
          <w:sz w:val="22"/>
          <w:szCs w:val="22"/>
          <w:lang w:val="en"/>
        </w:rPr>
        <w:t>21 and</w:t>
      </w:r>
      <w:r w:rsidRPr="00B81474">
        <w:rPr>
          <w:rFonts w:ascii="Times New Roman" w:hAnsi="Times New Roman" w:cs="Times New Roman"/>
          <w:color w:val="212121"/>
          <w:sz w:val="22"/>
          <w:szCs w:val="22"/>
          <w:lang w:val="en"/>
        </w:rPr>
        <w:t xml:space="preserve"> adiponectin levels were examined. In addition, the ultrasound measurement of carotide intimomedial thickness (C-IMT) as a sign of subclinical atherosclerosis was performed. The results were processed by standard statistical tests appropriate to individual sample probands.</w:t>
      </w:r>
    </w:p>
    <w:p w14:paraId="32B53FC9" w14:textId="77777777" w:rsidR="00561E05" w:rsidRPr="00B81474" w:rsidRDefault="00561E05" w:rsidP="00561E05">
      <w:pPr>
        <w:pStyle w:val="FormtovanvHTML"/>
        <w:shd w:val="clear" w:color="auto" w:fill="FFFFFF"/>
        <w:spacing w:line="276" w:lineRule="auto"/>
        <w:jc w:val="both"/>
        <w:rPr>
          <w:rFonts w:ascii="Times New Roman" w:hAnsi="Times New Roman" w:cs="Times New Roman"/>
          <w:color w:val="212121"/>
          <w:sz w:val="16"/>
          <w:szCs w:val="16"/>
          <w:lang w:val="en"/>
        </w:rPr>
      </w:pPr>
    </w:p>
    <w:p w14:paraId="6E5CCA2C" w14:textId="77777777" w:rsidR="00561E05" w:rsidRPr="00B81474" w:rsidRDefault="00561E05" w:rsidP="00561E05">
      <w:pPr>
        <w:pStyle w:val="FormtovanvHTML"/>
        <w:shd w:val="clear" w:color="auto" w:fill="FFFFFF"/>
        <w:spacing w:line="276" w:lineRule="auto"/>
        <w:jc w:val="both"/>
        <w:rPr>
          <w:rFonts w:ascii="Times New Roman" w:hAnsi="Times New Roman" w:cs="Times New Roman"/>
          <w:color w:val="212121"/>
          <w:sz w:val="22"/>
          <w:szCs w:val="22"/>
          <w:lang w:val="en"/>
        </w:rPr>
      </w:pPr>
      <w:r w:rsidRPr="00B81474">
        <w:rPr>
          <w:rFonts w:ascii="Times New Roman" w:hAnsi="Times New Roman" w:cs="Times New Roman"/>
          <w:b/>
          <w:color w:val="212121"/>
          <w:sz w:val="22"/>
          <w:szCs w:val="22"/>
          <w:u w:val="single"/>
          <w:lang w:val="en"/>
        </w:rPr>
        <w:t>Results.</w:t>
      </w:r>
      <w:r>
        <w:rPr>
          <w:rFonts w:ascii="Times New Roman" w:hAnsi="Times New Roman" w:cs="Times New Roman"/>
          <w:b/>
          <w:color w:val="212121"/>
          <w:sz w:val="22"/>
          <w:szCs w:val="22"/>
          <w:u w:val="single"/>
          <w:lang w:val="en"/>
        </w:rPr>
        <w:t xml:space="preserve"> </w:t>
      </w:r>
      <w:r w:rsidRPr="00B81474">
        <w:rPr>
          <w:rFonts w:ascii="Times New Roman" w:hAnsi="Times New Roman" w:cs="Times New Roman"/>
          <w:color w:val="212121"/>
          <w:sz w:val="22"/>
          <w:szCs w:val="22"/>
          <w:lang w:val="en"/>
        </w:rPr>
        <w:t xml:space="preserve">We verified the high-risk metabolic profile of dyslipidemic patients, although asymptomatic. We also </w:t>
      </w:r>
      <w:r>
        <w:rPr>
          <w:rFonts w:ascii="Times New Roman" w:hAnsi="Times New Roman" w:cs="Times New Roman"/>
          <w:color w:val="212121"/>
          <w:sz w:val="22"/>
          <w:szCs w:val="22"/>
          <w:lang w:val="en"/>
        </w:rPr>
        <w:t>observed</w:t>
      </w:r>
      <w:r w:rsidRPr="00B81474">
        <w:rPr>
          <w:rFonts w:ascii="Times New Roman" w:hAnsi="Times New Roman" w:cs="Times New Roman"/>
          <w:color w:val="212121"/>
          <w:sz w:val="22"/>
          <w:szCs w:val="22"/>
          <w:lang w:val="en"/>
        </w:rPr>
        <w:t xml:space="preserve"> elevated levels of A-FABP and FGF 21 in these individuals compared to healthy controls </w:t>
      </w:r>
      <w:r w:rsidR="00ED190F" w:rsidRPr="00B81474">
        <w:rPr>
          <w:rFonts w:ascii="Times New Roman" w:hAnsi="Times New Roman" w:cs="Times New Roman"/>
          <w:color w:val="212121"/>
          <w:sz w:val="22"/>
          <w:szCs w:val="22"/>
          <w:lang w:val="en"/>
        </w:rPr>
        <w:t>with</w:t>
      </w:r>
      <w:r w:rsidR="00ED190F">
        <w:rPr>
          <w:rFonts w:ascii="Times New Roman" w:hAnsi="Times New Roman" w:cs="Times New Roman"/>
          <w:color w:val="212121"/>
          <w:sz w:val="22"/>
          <w:szCs w:val="22"/>
          <w:lang w:val="en"/>
        </w:rPr>
        <w:t xml:space="preserve"> </w:t>
      </w:r>
      <w:r w:rsidR="00ED190F" w:rsidRPr="00B81474">
        <w:rPr>
          <w:rFonts w:ascii="Times New Roman" w:hAnsi="Times New Roman" w:cs="Times New Roman"/>
          <w:color w:val="212121"/>
          <w:sz w:val="22"/>
          <w:szCs w:val="22"/>
          <w:lang w:val="en"/>
        </w:rPr>
        <w:t>dominance</w:t>
      </w:r>
      <w:r>
        <w:rPr>
          <w:rFonts w:ascii="Times New Roman" w:hAnsi="Times New Roman" w:cs="Times New Roman"/>
          <w:color w:val="212121"/>
          <w:sz w:val="22"/>
          <w:szCs w:val="22"/>
          <w:lang w:val="en"/>
        </w:rPr>
        <w:t xml:space="preserve"> of individuals</w:t>
      </w:r>
      <w:r w:rsidRPr="00B81474">
        <w:rPr>
          <w:rFonts w:ascii="Times New Roman" w:hAnsi="Times New Roman" w:cs="Times New Roman"/>
          <w:color w:val="212121"/>
          <w:sz w:val="22"/>
          <w:szCs w:val="22"/>
          <w:lang w:val="en"/>
        </w:rPr>
        <w:t xml:space="preserve"> with metabolic syndrome. An independent association of A-FABP levels with</w:t>
      </w:r>
      <w:r>
        <w:rPr>
          <w:rFonts w:ascii="Times New Roman" w:hAnsi="Times New Roman" w:cs="Times New Roman"/>
          <w:color w:val="212121"/>
          <w:sz w:val="22"/>
          <w:szCs w:val="22"/>
          <w:lang w:val="en"/>
        </w:rPr>
        <w:t xml:space="preserve"> </w:t>
      </w:r>
      <w:r w:rsidRPr="00B81474">
        <w:rPr>
          <w:rFonts w:ascii="Times New Roman" w:hAnsi="Times New Roman" w:cs="Times New Roman"/>
          <w:color w:val="212121"/>
          <w:sz w:val="22"/>
          <w:szCs w:val="22"/>
          <w:lang w:val="en"/>
        </w:rPr>
        <w:t>markers</w:t>
      </w:r>
      <w:r>
        <w:rPr>
          <w:rFonts w:ascii="Times New Roman" w:hAnsi="Times New Roman" w:cs="Times New Roman"/>
          <w:color w:val="212121"/>
          <w:sz w:val="22"/>
          <w:szCs w:val="22"/>
          <w:lang w:val="en"/>
        </w:rPr>
        <w:t xml:space="preserve"> of insulin resistance</w:t>
      </w:r>
      <w:r w:rsidRPr="00B81474">
        <w:rPr>
          <w:rFonts w:ascii="Times New Roman" w:hAnsi="Times New Roman" w:cs="Times New Roman"/>
          <w:color w:val="212121"/>
          <w:sz w:val="22"/>
          <w:szCs w:val="22"/>
          <w:lang w:val="en"/>
        </w:rPr>
        <w:t xml:space="preserve"> and in particular </w:t>
      </w:r>
      <w:r w:rsidR="00ED190F" w:rsidRPr="00B81474">
        <w:rPr>
          <w:rFonts w:ascii="Times New Roman" w:hAnsi="Times New Roman" w:cs="Times New Roman"/>
          <w:color w:val="212121"/>
          <w:sz w:val="22"/>
          <w:szCs w:val="22"/>
          <w:lang w:val="en"/>
        </w:rPr>
        <w:t xml:space="preserve">a </w:t>
      </w:r>
      <w:r w:rsidR="00ED190F">
        <w:rPr>
          <w:rFonts w:ascii="Times New Roman" w:hAnsi="Times New Roman" w:cs="Times New Roman"/>
          <w:color w:val="212121"/>
          <w:sz w:val="22"/>
          <w:szCs w:val="22"/>
          <w:lang w:val="en"/>
        </w:rPr>
        <w:t>hemostasis</w:t>
      </w:r>
      <w:r w:rsidRPr="00B81474">
        <w:rPr>
          <w:rFonts w:ascii="Times New Roman" w:hAnsi="Times New Roman" w:cs="Times New Roman"/>
          <w:color w:val="212121"/>
          <w:sz w:val="22"/>
          <w:szCs w:val="22"/>
          <w:lang w:val="en"/>
        </w:rPr>
        <w:t xml:space="preserve"> parameter</w:t>
      </w:r>
      <w:r>
        <w:rPr>
          <w:rFonts w:ascii="Times New Roman" w:hAnsi="Times New Roman" w:cs="Times New Roman"/>
          <w:color w:val="212121"/>
          <w:sz w:val="22"/>
          <w:szCs w:val="22"/>
          <w:lang w:val="en"/>
        </w:rPr>
        <w:t xml:space="preserve"> (von Willebrand </w:t>
      </w:r>
      <w:r w:rsidR="00ED190F">
        <w:rPr>
          <w:rFonts w:ascii="Times New Roman" w:hAnsi="Times New Roman" w:cs="Times New Roman"/>
          <w:color w:val="212121"/>
          <w:sz w:val="22"/>
          <w:szCs w:val="22"/>
          <w:lang w:val="en"/>
        </w:rPr>
        <w:t>factor</w:t>
      </w:r>
      <w:r>
        <w:rPr>
          <w:rFonts w:ascii="Times New Roman" w:hAnsi="Times New Roman" w:cs="Times New Roman"/>
          <w:color w:val="212121"/>
          <w:sz w:val="22"/>
          <w:szCs w:val="22"/>
          <w:lang w:val="en"/>
        </w:rPr>
        <w:t xml:space="preserve"> – vWF)</w:t>
      </w:r>
      <w:r w:rsidRPr="00B81474">
        <w:rPr>
          <w:rFonts w:ascii="Times New Roman" w:hAnsi="Times New Roman" w:cs="Times New Roman"/>
          <w:color w:val="212121"/>
          <w:sz w:val="22"/>
          <w:szCs w:val="22"/>
          <w:lang w:val="en"/>
        </w:rPr>
        <w:t xml:space="preserve"> was found; in FGF 21 independent association with hemostasis markers</w:t>
      </w:r>
      <w:r>
        <w:rPr>
          <w:rFonts w:ascii="Times New Roman" w:hAnsi="Times New Roman" w:cs="Times New Roman"/>
          <w:color w:val="212121"/>
          <w:sz w:val="22"/>
          <w:szCs w:val="22"/>
          <w:lang w:val="en"/>
        </w:rPr>
        <w:t xml:space="preserve"> - </w:t>
      </w:r>
      <w:r w:rsidRPr="00B81474">
        <w:rPr>
          <w:rFonts w:ascii="Times New Roman" w:hAnsi="Times New Roman" w:cs="Times New Roman"/>
          <w:color w:val="212121"/>
          <w:sz w:val="22"/>
          <w:szCs w:val="22"/>
          <w:lang w:val="en"/>
        </w:rPr>
        <w:t>vWF and tissue plasminogen activator tPA</w:t>
      </w:r>
      <w:r>
        <w:rPr>
          <w:rFonts w:ascii="Times New Roman" w:hAnsi="Times New Roman" w:cs="Times New Roman"/>
          <w:color w:val="212121"/>
          <w:sz w:val="22"/>
          <w:szCs w:val="22"/>
          <w:lang w:val="en"/>
        </w:rPr>
        <w:t xml:space="preserve"> -</w:t>
      </w:r>
      <w:r w:rsidRPr="00B81474">
        <w:rPr>
          <w:rFonts w:ascii="Times New Roman" w:hAnsi="Times New Roman" w:cs="Times New Roman"/>
          <w:color w:val="212121"/>
          <w:sz w:val="22"/>
          <w:szCs w:val="22"/>
          <w:lang w:val="en"/>
        </w:rPr>
        <w:t xml:space="preserve"> was demonstrated. FGF 21 also correlated with C-IMT in dyslipidemic patients without metabolic syndrome. </w:t>
      </w:r>
      <w:r>
        <w:rPr>
          <w:rFonts w:ascii="Times New Roman" w:hAnsi="Times New Roman" w:cs="Times New Roman"/>
          <w:color w:val="212121"/>
          <w:sz w:val="22"/>
          <w:szCs w:val="22"/>
          <w:lang w:val="en"/>
        </w:rPr>
        <w:t xml:space="preserve">We </w:t>
      </w:r>
      <w:r w:rsidRPr="00B81474">
        <w:rPr>
          <w:rFonts w:ascii="Times New Roman" w:hAnsi="Times New Roman" w:cs="Times New Roman"/>
          <w:color w:val="212121"/>
          <w:sz w:val="22"/>
          <w:szCs w:val="22"/>
          <w:lang w:val="en"/>
        </w:rPr>
        <w:t>also found a positive association of adiponectin with A-FABP and a positive reciprocal association between A-FABP and FGF 21 in dyslipidemic individuals.</w:t>
      </w:r>
    </w:p>
    <w:p w14:paraId="78C4F71D" w14:textId="77777777" w:rsidR="00561E05" w:rsidRPr="00B81474" w:rsidRDefault="00561E05" w:rsidP="00561E05">
      <w:pPr>
        <w:pStyle w:val="FormtovanvHTML"/>
        <w:shd w:val="clear" w:color="auto" w:fill="FFFFFF"/>
        <w:spacing w:line="276" w:lineRule="auto"/>
        <w:jc w:val="both"/>
        <w:rPr>
          <w:rFonts w:ascii="Times New Roman" w:hAnsi="Times New Roman" w:cs="Times New Roman"/>
          <w:b/>
          <w:color w:val="212121"/>
          <w:sz w:val="22"/>
          <w:szCs w:val="22"/>
          <w:u w:val="single"/>
          <w:lang w:val="en"/>
        </w:rPr>
      </w:pPr>
    </w:p>
    <w:p w14:paraId="3748FA90" w14:textId="77777777" w:rsidR="00561E05" w:rsidRPr="00B81474" w:rsidRDefault="00561E05" w:rsidP="00561E05">
      <w:pPr>
        <w:pStyle w:val="FormtovanvHTML"/>
        <w:shd w:val="clear" w:color="auto" w:fill="FFFFFF"/>
        <w:spacing w:line="276" w:lineRule="auto"/>
        <w:jc w:val="both"/>
        <w:rPr>
          <w:rFonts w:ascii="Times New Roman" w:hAnsi="Times New Roman" w:cs="Times New Roman"/>
          <w:b/>
          <w:color w:val="212121"/>
          <w:sz w:val="22"/>
          <w:szCs w:val="22"/>
          <w:u w:val="single"/>
          <w:lang w:val="en"/>
        </w:rPr>
      </w:pPr>
      <w:r w:rsidRPr="00B81474">
        <w:rPr>
          <w:rFonts w:ascii="Times New Roman" w:hAnsi="Times New Roman" w:cs="Times New Roman"/>
          <w:b/>
          <w:color w:val="212121"/>
          <w:sz w:val="22"/>
          <w:szCs w:val="22"/>
          <w:u w:val="single"/>
          <w:lang w:val="en"/>
        </w:rPr>
        <w:t>Conclusions.</w:t>
      </w:r>
      <w:r>
        <w:rPr>
          <w:rFonts w:ascii="Times New Roman" w:hAnsi="Times New Roman" w:cs="Times New Roman"/>
          <w:b/>
          <w:color w:val="212121"/>
          <w:sz w:val="22"/>
          <w:szCs w:val="22"/>
          <w:u w:val="single"/>
          <w:lang w:val="en"/>
        </w:rPr>
        <w:t xml:space="preserve"> </w:t>
      </w:r>
      <w:r w:rsidRPr="00E37F8C">
        <w:rPr>
          <w:rFonts w:ascii="Times New Roman" w:hAnsi="Times New Roman" w:cs="Times New Roman"/>
          <w:color w:val="212121"/>
          <w:sz w:val="22"/>
          <w:szCs w:val="22"/>
          <w:lang w:val="en"/>
        </w:rPr>
        <w:t xml:space="preserve">The correlations between A-FABP and FGF21 confirm </w:t>
      </w:r>
      <w:r>
        <w:rPr>
          <w:rFonts w:ascii="Times New Roman" w:hAnsi="Times New Roman" w:cs="Times New Roman"/>
          <w:color w:val="212121"/>
          <w:sz w:val="22"/>
          <w:szCs w:val="22"/>
          <w:lang w:val="en"/>
        </w:rPr>
        <w:t>the fact, they play a</w:t>
      </w:r>
      <w:r w:rsidRPr="00E37F8C">
        <w:rPr>
          <w:rFonts w:ascii="Times New Roman" w:hAnsi="Times New Roman" w:cs="Times New Roman"/>
          <w:color w:val="212121"/>
          <w:sz w:val="22"/>
          <w:szCs w:val="22"/>
          <w:lang w:val="en"/>
        </w:rPr>
        <w:t xml:space="preserve"> role in the development of metabolic complications, particularly metabolic syndrome and atherosclerosis. The benefit of this work is a more detailed verification of the relationships between A-FABP, FGF 21 and adiponectin in a group of asymptomatic dyslipidemic individuals, indicating their </w:t>
      </w:r>
      <w:r w:rsidR="00ED190F" w:rsidRPr="00E37F8C">
        <w:rPr>
          <w:rFonts w:ascii="Times New Roman" w:hAnsi="Times New Roman" w:cs="Times New Roman"/>
          <w:color w:val="212121"/>
          <w:sz w:val="22"/>
          <w:szCs w:val="22"/>
          <w:lang w:val="en"/>
        </w:rPr>
        <w:t>high-risk</w:t>
      </w:r>
      <w:r>
        <w:rPr>
          <w:rFonts w:ascii="Times New Roman" w:hAnsi="Times New Roman" w:cs="Times New Roman"/>
          <w:color w:val="212121"/>
          <w:sz w:val="22"/>
          <w:szCs w:val="22"/>
          <w:lang w:val="en"/>
        </w:rPr>
        <w:t xml:space="preserve"> profil</w:t>
      </w:r>
      <w:r w:rsidR="00ED190F">
        <w:rPr>
          <w:rFonts w:ascii="Times New Roman" w:hAnsi="Times New Roman" w:cs="Times New Roman"/>
          <w:color w:val="212121"/>
          <w:sz w:val="22"/>
          <w:szCs w:val="22"/>
          <w:lang w:val="en"/>
        </w:rPr>
        <w:t>e</w:t>
      </w:r>
      <w:r>
        <w:rPr>
          <w:rFonts w:ascii="Times New Roman" w:hAnsi="Times New Roman" w:cs="Times New Roman"/>
          <w:color w:val="212121"/>
          <w:sz w:val="22"/>
          <w:szCs w:val="22"/>
          <w:lang w:val="en"/>
        </w:rPr>
        <w:t xml:space="preserve"> for</w:t>
      </w:r>
      <w:r w:rsidRPr="00E37F8C">
        <w:rPr>
          <w:rFonts w:ascii="Times New Roman" w:hAnsi="Times New Roman" w:cs="Times New Roman"/>
          <w:color w:val="212121"/>
          <w:sz w:val="22"/>
          <w:szCs w:val="22"/>
          <w:lang w:val="en"/>
        </w:rPr>
        <w:t xml:space="preserve"> development of cardiometabolic diseases. A new finding is the association of these organokines with hemostatic markers (vWF, tPA), which may contribute to a better understanding of their role in the endothelial damage and the development of atherosclerosis</w:t>
      </w:r>
      <w:r w:rsidRPr="00E37F8C">
        <w:rPr>
          <w:rFonts w:ascii="Times New Roman" w:hAnsi="Times New Roman" w:cs="Times New Roman"/>
          <w:b/>
          <w:color w:val="212121"/>
          <w:sz w:val="22"/>
          <w:szCs w:val="22"/>
          <w:u w:val="single"/>
          <w:lang w:val="en"/>
        </w:rPr>
        <w:t>.</w:t>
      </w:r>
    </w:p>
    <w:p w14:paraId="05C136DD" w14:textId="77777777" w:rsidR="00561E05" w:rsidRPr="00FA074F" w:rsidRDefault="00561E05" w:rsidP="00561E05">
      <w:pPr>
        <w:jc w:val="both"/>
        <w:rPr>
          <w:rFonts w:ascii="Times New Roman" w:hAnsi="Times New Roman" w:cs="Times New Roman"/>
        </w:rPr>
      </w:pPr>
    </w:p>
    <w:p w14:paraId="606279E0" w14:textId="77777777" w:rsidR="00561E05" w:rsidRDefault="00561E05" w:rsidP="00561E05">
      <w:pPr>
        <w:rPr>
          <w:rFonts w:ascii="Times New Roman" w:hAnsi="Times New Roman" w:cs="Times New Roman"/>
          <w:b/>
          <w:sz w:val="24"/>
          <w:szCs w:val="24"/>
        </w:rPr>
      </w:pPr>
      <w:r w:rsidRPr="00D961C1">
        <w:rPr>
          <w:rFonts w:ascii="Times New Roman" w:hAnsi="Times New Roman" w:cs="Times New Roman"/>
          <w:b/>
          <w:sz w:val="24"/>
          <w:szCs w:val="24"/>
        </w:rPr>
        <w:t>Key words</w:t>
      </w:r>
    </w:p>
    <w:p w14:paraId="3CEA6C0E" w14:textId="77777777" w:rsidR="00AC1416" w:rsidRPr="00561E05" w:rsidRDefault="00561E05" w:rsidP="00561E05">
      <w:pPr>
        <w:jc w:val="both"/>
        <w:rPr>
          <w:rFonts w:ascii="Times New Roman" w:hAnsi="Times New Roman" w:cs="Times New Roman"/>
          <w:sz w:val="24"/>
          <w:szCs w:val="24"/>
        </w:rPr>
      </w:pPr>
      <w:bookmarkStart w:id="1" w:name="_Hlk519108956"/>
      <w:r w:rsidRPr="00D961C1">
        <w:rPr>
          <w:rFonts w:ascii="Times New Roman" w:hAnsi="Times New Roman" w:cs="Times New Roman"/>
          <w:sz w:val="24"/>
          <w:szCs w:val="24"/>
        </w:rPr>
        <w:t xml:space="preserve">dyslipidemia – metabolic syndrome – organokines – adipokines – </w:t>
      </w:r>
      <w:r w:rsidR="00ED190F" w:rsidRPr="00D961C1">
        <w:rPr>
          <w:rFonts w:ascii="Times New Roman" w:hAnsi="Times New Roman" w:cs="Times New Roman"/>
          <w:sz w:val="24"/>
          <w:szCs w:val="24"/>
        </w:rPr>
        <w:t>adiponectin – fibroblast</w:t>
      </w:r>
      <w:r w:rsidRPr="00D961C1">
        <w:rPr>
          <w:rFonts w:ascii="Times New Roman" w:hAnsi="Times New Roman" w:cs="Times New Roman"/>
          <w:sz w:val="24"/>
          <w:szCs w:val="24"/>
        </w:rPr>
        <w:t xml:space="preserve"> growth factor 21 - adipocyte fatty acid-binding </w:t>
      </w:r>
      <w:r w:rsidR="00ED190F" w:rsidRPr="00D961C1">
        <w:rPr>
          <w:rFonts w:ascii="Times New Roman" w:hAnsi="Times New Roman" w:cs="Times New Roman"/>
          <w:sz w:val="24"/>
          <w:szCs w:val="24"/>
        </w:rPr>
        <w:t>protein</w:t>
      </w:r>
      <w:r w:rsidR="00ED190F">
        <w:rPr>
          <w:rFonts w:ascii="Times New Roman" w:hAnsi="Times New Roman" w:cs="Times New Roman"/>
          <w:sz w:val="24"/>
          <w:szCs w:val="24"/>
        </w:rPr>
        <w:t xml:space="preserve"> – atherosclerosis</w:t>
      </w:r>
    </w:p>
    <w:bookmarkEnd w:id="1"/>
    <w:p w14:paraId="08401B39" w14:textId="77777777" w:rsidR="00AC1416" w:rsidRDefault="00AC1416" w:rsidP="002B6F52">
      <w:pPr>
        <w:jc w:val="center"/>
        <w:rPr>
          <w:rFonts w:ascii="Times New Roman" w:hAnsi="Times New Roman" w:cs="Times New Roman"/>
          <w:sz w:val="32"/>
          <w:szCs w:val="42"/>
        </w:rPr>
      </w:pPr>
    </w:p>
    <w:p w14:paraId="1E610DC9" w14:textId="77777777" w:rsidR="00AC1416" w:rsidRDefault="00AC1416" w:rsidP="002B6F52">
      <w:pPr>
        <w:jc w:val="center"/>
        <w:rPr>
          <w:rFonts w:ascii="Times New Roman" w:hAnsi="Times New Roman" w:cs="Times New Roman"/>
          <w:sz w:val="32"/>
          <w:szCs w:val="42"/>
        </w:rPr>
      </w:pPr>
    </w:p>
    <w:p w14:paraId="0C5A94B7" w14:textId="77777777" w:rsidR="00561E05" w:rsidRDefault="00561E05" w:rsidP="002B6F52">
      <w:pPr>
        <w:jc w:val="center"/>
        <w:rPr>
          <w:rFonts w:ascii="Times New Roman" w:hAnsi="Times New Roman" w:cs="Times New Roman"/>
          <w:sz w:val="32"/>
          <w:szCs w:val="42"/>
        </w:rPr>
      </w:pPr>
    </w:p>
    <w:p w14:paraId="0A07E8E8" w14:textId="77777777" w:rsidR="00561E05" w:rsidRDefault="00561E05" w:rsidP="002B6F52">
      <w:pPr>
        <w:jc w:val="center"/>
        <w:rPr>
          <w:rFonts w:ascii="Times New Roman" w:hAnsi="Times New Roman" w:cs="Times New Roman"/>
          <w:sz w:val="32"/>
          <w:szCs w:val="42"/>
        </w:rPr>
      </w:pPr>
    </w:p>
    <w:p w14:paraId="6C7EB723" w14:textId="77777777" w:rsidR="00561E05" w:rsidRDefault="00561E05" w:rsidP="002B6F52">
      <w:pPr>
        <w:jc w:val="center"/>
        <w:rPr>
          <w:rFonts w:ascii="Times New Roman" w:hAnsi="Times New Roman" w:cs="Times New Roman"/>
          <w:sz w:val="32"/>
          <w:szCs w:val="42"/>
        </w:rPr>
      </w:pPr>
    </w:p>
    <w:p w14:paraId="5444B605" w14:textId="77777777" w:rsidR="00561E05" w:rsidRDefault="00561E05" w:rsidP="002B6F52">
      <w:pPr>
        <w:jc w:val="center"/>
        <w:rPr>
          <w:rFonts w:ascii="Times New Roman" w:hAnsi="Times New Roman" w:cs="Times New Roman"/>
          <w:sz w:val="32"/>
          <w:szCs w:val="42"/>
        </w:rPr>
      </w:pPr>
    </w:p>
    <w:p w14:paraId="6B07C4D7" w14:textId="77777777" w:rsidR="00561E05" w:rsidRDefault="00561E05" w:rsidP="002B6F52">
      <w:pPr>
        <w:jc w:val="center"/>
        <w:rPr>
          <w:rFonts w:ascii="Times New Roman" w:hAnsi="Times New Roman" w:cs="Times New Roman"/>
          <w:sz w:val="32"/>
          <w:szCs w:val="42"/>
        </w:rPr>
      </w:pPr>
    </w:p>
    <w:p w14:paraId="241762F2" w14:textId="77777777" w:rsidR="00561E05" w:rsidRDefault="00561E05" w:rsidP="002B6F52">
      <w:pPr>
        <w:jc w:val="center"/>
        <w:rPr>
          <w:rFonts w:ascii="Times New Roman" w:hAnsi="Times New Roman" w:cs="Times New Roman"/>
          <w:sz w:val="32"/>
          <w:szCs w:val="42"/>
        </w:rPr>
      </w:pPr>
    </w:p>
    <w:p w14:paraId="303B94B0" w14:textId="77777777" w:rsidR="00561E05" w:rsidRDefault="00561E05" w:rsidP="002B6F52">
      <w:pPr>
        <w:jc w:val="center"/>
        <w:rPr>
          <w:rFonts w:ascii="Times New Roman" w:hAnsi="Times New Roman" w:cs="Times New Roman"/>
          <w:sz w:val="32"/>
          <w:szCs w:val="42"/>
        </w:rPr>
      </w:pPr>
    </w:p>
    <w:p w14:paraId="78C3F54E" w14:textId="77777777" w:rsidR="00561E05" w:rsidRDefault="00561E05" w:rsidP="002B6F52">
      <w:pPr>
        <w:jc w:val="center"/>
        <w:rPr>
          <w:rFonts w:ascii="Times New Roman" w:hAnsi="Times New Roman" w:cs="Times New Roman"/>
          <w:sz w:val="32"/>
          <w:szCs w:val="42"/>
        </w:rPr>
      </w:pPr>
    </w:p>
    <w:p w14:paraId="10A6BB95" w14:textId="77777777" w:rsidR="00561E05" w:rsidRDefault="00561E05" w:rsidP="00566AEC">
      <w:pPr>
        <w:rPr>
          <w:rFonts w:ascii="Times New Roman" w:hAnsi="Times New Roman" w:cs="Times New Roman"/>
          <w:sz w:val="32"/>
          <w:szCs w:val="42"/>
        </w:rPr>
      </w:pPr>
    </w:p>
    <w:p w14:paraId="6776FB8C" w14:textId="77777777" w:rsidR="00561E05" w:rsidRDefault="00561E05" w:rsidP="005E70DC">
      <w:pPr>
        <w:rPr>
          <w:rFonts w:ascii="Times New Roman" w:hAnsi="Times New Roman" w:cs="Times New Roman"/>
          <w:sz w:val="32"/>
          <w:szCs w:val="42"/>
        </w:rPr>
      </w:pPr>
    </w:p>
    <w:p w14:paraId="5A9D2172" w14:textId="77777777" w:rsidR="00AC1416" w:rsidRPr="00AC1416" w:rsidRDefault="00AC1416" w:rsidP="00AC1416">
      <w:pPr>
        <w:rPr>
          <w:rFonts w:ascii="Times New Roman" w:hAnsi="Times New Roman" w:cs="Times New Roman"/>
          <w:b/>
          <w:sz w:val="32"/>
          <w:szCs w:val="42"/>
        </w:rPr>
      </w:pPr>
      <w:r w:rsidRPr="00AC1416">
        <w:rPr>
          <w:rFonts w:ascii="Times New Roman" w:hAnsi="Times New Roman" w:cs="Times New Roman"/>
          <w:b/>
          <w:sz w:val="32"/>
          <w:szCs w:val="42"/>
        </w:rPr>
        <w:t>Prohlášení</w:t>
      </w:r>
    </w:p>
    <w:p w14:paraId="5918E85B" w14:textId="77777777" w:rsidR="00AC1416" w:rsidRDefault="00AC1416" w:rsidP="00AC1416">
      <w:pPr>
        <w:jc w:val="both"/>
        <w:rPr>
          <w:rFonts w:ascii="Times New Roman" w:hAnsi="Times New Roman" w:cs="Times New Roman"/>
          <w:sz w:val="32"/>
          <w:szCs w:val="42"/>
        </w:rPr>
      </w:pPr>
      <w:r>
        <w:rPr>
          <w:rFonts w:ascii="Times New Roman" w:hAnsi="Times New Roman" w:cs="Times New Roman"/>
          <w:sz w:val="32"/>
          <w:szCs w:val="42"/>
        </w:rPr>
        <w:t xml:space="preserve">Prohlašuji, že jsem tuto práci vypracoval samostatně </w:t>
      </w:r>
      <w:r w:rsidR="00524E67">
        <w:rPr>
          <w:rFonts w:ascii="Times New Roman" w:hAnsi="Times New Roman" w:cs="Times New Roman"/>
          <w:sz w:val="32"/>
          <w:szCs w:val="42"/>
        </w:rPr>
        <w:t>s uvedením</w:t>
      </w:r>
      <w:r w:rsidR="00B1750F">
        <w:rPr>
          <w:rFonts w:ascii="Times New Roman" w:hAnsi="Times New Roman" w:cs="Times New Roman"/>
          <w:sz w:val="32"/>
          <w:szCs w:val="42"/>
        </w:rPr>
        <w:t xml:space="preserve"> všech</w:t>
      </w:r>
      <w:r>
        <w:rPr>
          <w:rFonts w:ascii="Times New Roman" w:hAnsi="Times New Roman" w:cs="Times New Roman"/>
          <w:sz w:val="32"/>
          <w:szCs w:val="42"/>
        </w:rPr>
        <w:t xml:space="preserve"> literárních pramenů a publikací, ze kterých jsem čerpal. </w:t>
      </w:r>
    </w:p>
    <w:p w14:paraId="2B96D203" w14:textId="77777777" w:rsidR="005E70DC" w:rsidRDefault="005E70DC" w:rsidP="00566AEC">
      <w:pPr>
        <w:jc w:val="both"/>
        <w:rPr>
          <w:rFonts w:ascii="Times New Roman" w:hAnsi="Times New Roman" w:cs="Times New Roman"/>
          <w:sz w:val="32"/>
          <w:szCs w:val="42"/>
        </w:rPr>
      </w:pPr>
      <w:r w:rsidRPr="005E70DC">
        <w:rPr>
          <w:rFonts w:ascii="Times New Roman" w:hAnsi="Times New Roman" w:cs="Times New Roman"/>
          <w:sz w:val="32"/>
          <w:szCs w:val="42"/>
        </w:rPr>
        <w:t>Práce byla podpořena</w:t>
      </w:r>
      <w:r w:rsidR="00566AEC">
        <w:rPr>
          <w:rFonts w:ascii="Times New Roman" w:hAnsi="Times New Roman" w:cs="Times New Roman"/>
          <w:sz w:val="32"/>
          <w:szCs w:val="42"/>
        </w:rPr>
        <w:t xml:space="preserve"> granty </w:t>
      </w:r>
      <w:r w:rsidR="00566AEC" w:rsidRPr="00566AEC">
        <w:rPr>
          <w:rFonts w:ascii="Times New Roman" w:hAnsi="Times New Roman" w:cs="Times New Roman"/>
          <w:sz w:val="32"/>
          <w:szCs w:val="42"/>
        </w:rPr>
        <w:t xml:space="preserve">IGA MZCR NS/10284 </w:t>
      </w:r>
      <w:r w:rsidR="00566AEC">
        <w:rPr>
          <w:rFonts w:ascii="Times New Roman" w:hAnsi="Times New Roman" w:cs="Times New Roman"/>
          <w:sz w:val="32"/>
          <w:szCs w:val="42"/>
        </w:rPr>
        <w:t xml:space="preserve"> a </w:t>
      </w:r>
      <w:r w:rsidR="00566AEC" w:rsidRPr="00566AEC">
        <w:rPr>
          <w:rFonts w:ascii="Times New Roman" w:hAnsi="Times New Roman" w:cs="Times New Roman"/>
          <w:sz w:val="32"/>
          <w:szCs w:val="42"/>
        </w:rPr>
        <w:t>LF_2012_016</w:t>
      </w:r>
      <w:r w:rsidR="00566AEC">
        <w:rPr>
          <w:rFonts w:ascii="Times New Roman" w:hAnsi="Times New Roman" w:cs="Times New Roman"/>
          <w:sz w:val="32"/>
          <w:szCs w:val="42"/>
        </w:rPr>
        <w:t xml:space="preserve"> a </w:t>
      </w:r>
      <w:r w:rsidRPr="005E70DC">
        <w:rPr>
          <w:rFonts w:ascii="Times New Roman" w:hAnsi="Times New Roman" w:cs="Times New Roman"/>
          <w:sz w:val="32"/>
          <w:szCs w:val="42"/>
        </w:rPr>
        <w:t xml:space="preserve"> LF 201</w:t>
      </w:r>
      <w:r w:rsidR="00566AEC">
        <w:rPr>
          <w:rFonts w:ascii="Times New Roman" w:hAnsi="Times New Roman" w:cs="Times New Roman"/>
          <w:sz w:val="32"/>
          <w:szCs w:val="42"/>
        </w:rPr>
        <w:t>4</w:t>
      </w:r>
      <w:r w:rsidRPr="005E70DC">
        <w:rPr>
          <w:rFonts w:ascii="Times New Roman" w:hAnsi="Times New Roman" w:cs="Times New Roman"/>
          <w:sz w:val="32"/>
          <w:szCs w:val="42"/>
        </w:rPr>
        <w:t>_1</w:t>
      </w:r>
      <w:r w:rsidR="00566AEC">
        <w:rPr>
          <w:rFonts w:ascii="Times New Roman" w:hAnsi="Times New Roman" w:cs="Times New Roman"/>
          <w:sz w:val="32"/>
          <w:szCs w:val="42"/>
        </w:rPr>
        <w:t>1</w:t>
      </w:r>
      <w:r w:rsidRPr="005E70DC">
        <w:rPr>
          <w:rFonts w:ascii="Times New Roman" w:hAnsi="Times New Roman" w:cs="Times New Roman"/>
          <w:sz w:val="32"/>
          <w:szCs w:val="42"/>
        </w:rPr>
        <w:t>.</w:t>
      </w:r>
    </w:p>
    <w:p w14:paraId="54038698" w14:textId="77777777" w:rsidR="00AC1416" w:rsidRDefault="00AC1416" w:rsidP="00AC1416">
      <w:pPr>
        <w:jc w:val="both"/>
        <w:rPr>
          <w:rFonts w:ascii="Times New Roman" w:hAnsi="Times New Roman" w:cs="Times New Roman"/>
          <w:sz w:val="32"/>
          <w:szCs w:val="42"/>
        </w:rPr>
      </w:pPr>
    </w:p>
    <w:p w14:paraId="264F5654" w14:textId="77777777" w:rsidR="00AC1416" w:rsidRDefault="00AC1416" w:rsidP="00AC1416">
      <w:pPr>
        <w:jc w:val="both"/>
        <w:rPr>
          <w:rFonts w:ascii="Times New Roman" w:hAnsi="Times New Roman" w:cs="Times New Roman"/>
          <w:sz w:val="32"/>
          <w:szCs w:val="42"/>
        </w:rPr>
      </w:pPr>
    </w:p>
    <w:p w14:paraId="4CAF9793" w14:textId="77777777" w:rsidR="00AC1416" w:rsidRDefault="00AC1416" w:rsidP="00AC1416">
      <w:pPr>
        <w:jc w:val="both"/>
        <w:rPr>
          <w:rFonts w:ascii="Times New Roman" w:hAnsi="Times New Roman" w:cs="Times New Roman"/>
          <w:sz w:val="32"/>
          <w:szCs w:val="42"/>
        </w:rPr>
      </w:pPr>
    </w:p>
    <w:p w14:paraId="0756D20D" w14:textId="77777777" w:rsidR="00AC1416" w:rsidRDefault="00B1750F" w:rsidP="00AC1416">
      <w:pPr>
        <w:jc w:val="both"/>
        <w:rPr>
          <w:rFonts w:ascii="Times New Roman" w:hAnsi="Times New Roman" w:cs="Times New Roman"/>
          <w:sz w:val="32"/>
          <w:szCs w:val="42"/>
        </w:rPr>
      </w:pPr>
      <w:r>
        <w:rPr>
          <w:rFonts w:ascii="Times New Roman" w:hAnsi="Times New Roman" w:cs="Times New Roman"/>
          <w:sz w:val="32"/>
          <w:szCs w:val="42"/>
        </w:rPr>
        <w:t xml:space="preserve">Olomouc </w:t>
      </w:r>
      <w:r w:rsidR="009E4688">
        <w:rPr>
          <w:rFonts w:ascii="Times New Roman" w:hAnsi="Times New Roman" w:cs="Times New Roman"/>
          <w:sz w:val="32"/>
          <w:szCs w:val="42"/>
        </w:rPr>
        <w:t>9</w:t>
      </w:r>
      <w:r w:rsidR="00AC1416">
        <w:rPr>
          <w:rFonts w:ascii="Times New Roman" w:hAnsi="Times New Roman" w:cs="Times New Roman"/>
          <w:sz w:val="32"/>
          <w:szCs w:val="42"/>
        </w:rPr>
        <w:t xml:space="preserve">. </w:t>
      </w:r>
      <w:r w:rsidR="009E4688">
        <w:rPr>
          <w:rFonts w:ascii="Times New Roman" w:hAnsi="Times New Roman" w:cs="Times New Roman"/>
          <w:sz w:val="32"/>
          <w:szCs w:val="42"/>
        </w:rPr>
        <w:t>7</w:t>
      </w:r>
      <w:r w:rsidR="00AC1416">
        <w:rPr>
          <w:rFonts w:ascii="Times New Roman" w:hAnsi="Times New Roman" w:cs="Times New Roman"/>
          <w:sz w:val="32"/>
          <w:szCs w:val="42"/>
        </w:rPr>
        <w:t xml:space="preserve">. </w:t>
      </w:r>
      <w:r>
        <w:rPr>
          <w:rFonts w:ascii="Times New Roman" w:hAnsi="Times New Roman" w:cs="Times New Roman"/>
          <w:sz w:val="32"/>
          <w:szCs w:val="42"/>
        </w:rPr>
        <w:t>2018                                    MUDr.</w:t>
      </w:r>
      <w:r w:rsidR="00AC1416">
        <w:rPr>
          <w:rFonts w:ascii="Times New Roman" w:hAnsi="Times New Roman" w:cs="Times New Roman"/>
          <w:sz w:val="32"/>
          <w:szCs w:val="42"/>
        </w:rPr>
        <w:t xml:space="preserve"> Jiří Orság</w:t>
      </w:r>
    </w:p>
    <w:p w14:paraId="28C4E290" w14:textId="77777777" w:rsidR="005801D2" w:rsidRDefault="005801D2" w:rsidP="00136B73">
      <w:pPr>
        <w:jc w:val="both"/>
        <w:rPr>
          <w:rFonts w:ascii="Times New Roman" w:hAnsi="Times New Roman" w:cs="Times New Roman"/>
          <w:b/>
          <w:sz w:val="32"/>
          <w:szCs w:val="42"/>
        </w:rPr>
      </w:pPr>
    </w:p>
    <w:p w14:paraId="24347DBD" w14:textId="77777777" w:rsidR="00566AEC" w:rsidRDefault="00566AEC" w:rsidP="00136B73">
      <w:pPr>
        <w:jc w:val="both"/>
        <w:rPr>
          <w:rFonts w:ascii="Times New Roman" w:hAnsi="Times New Roman" w:cs="Times New Roman"/>
          <w:b/>
          <w:sz w:val="32"/>
          <w:szCs w:val="42"/>
        </w:rPr>
      </w:pPr>
    </w:p>
    <w:p w14:paraId="0CC883D2" w14:textId="77777777" w:rsidR="00136B73" w:rsidRPr="00136B73" w:rsidRDefault="00F3295D" w:rsidP="00136B73">
      <w:pPr>
        <w:jc w:val="both"/>
        <w:rPr>
          <w:rFonts w:ascii="Times New Roman" w:hAnsi="Times New Roman" w:cs="Times New Roman"/>
          <w:b/>
          <w:sz w:val="32"/>
          <w:szCs w:val="42"/>
        </w:rPr>
      </w:pPr>
      <w:r>
        <w:rPr>
          <w:rFonts w:ascii="Times New Roman" w:hAnsi="Times New Roman" w:cs="Times New Roman"/>
          <w:b/>
          <w:sz w:val="32"/>
          <w:szCs w:val="42"/>
        </w:rPr>
        <w:lastRenderedPageBreak/>
        <w:t>Poděkování</w:t>
      </w:r>
    </w:p>
    <w:p w14:paraId="0375BFB2" w14:textId="77777777" w:rsidR="00136B73" w:rsidRPr="00136B73" w:rsidRDefault="00136B73" w:rsidP="00136B73">
      <w:pPr>
        <w:jc w:val="both"/>
        <w:rPr>
          <w:rFonts w:ascii="Times New Roman" w:hAnsi="Times New Roman" w:cs="Times New Roman"/>
          <w:sz w:val="28"/>
          <w:szCs w:val="42"/>
        </w:rPr>
      </w:pPr>
      <w:r>
        <w:rPr>
          <w:rFonts w:ascii="Times New Roman" w:hAnsi="Times New Roman" w:cs="Times New Roman"/>
          <w:sz w:val="28"/>
          <w:szCs w:val="42"/>
        </w:rPr>
        <w:t xml:space="preserve">Především děkuji svému školiteli, doc. MUDr. Davidu Karáskovi, </w:t>
      </w:r>
      <w:r w:rsidR="00B1750F">
        <w:rPr>
          <w:rFonts w:ascii="Times New Roman" w:hAnsi="Times New Roman" w:cs="Times New Roman"/>
          <w:sz w:val="28"/>
          <w:szCs w:val="42"/>
        </w:rPr>
        <w:t>Ph.D., za</w:t>
      </w:r>
      <w:r w:rsidRPr="00136B73">
        <w:rPr>
          <w:rFonts w:ascii="Times New Roman" w:hAnsi="Times New Roman" w:cs="Times New Roman"/>
          <w:sz w:val="28"/>
          <w:szCs w:val="42"/>
        </w:rPr>
        <w:t xml:space="preserve"> odborné vedení</w:t>
      </w:r>
      <w:r w:rsidR="00C214AA">
        <w:rPr>
          <w:rFonts w:ascii="Times New Roman" w:hAnsi="Times New Roman" w:cs="Times New Roman"/>
          <w:sz w:val="28"/>
          <w:szCs w:val="42"/>
        </w:rPr>
        <w:t xml:space="preserve">, </w:t>
      </w:r>
      <w:r w:rsidR="00B1750F">
        <w:rPr>
          <w:rFonts w:ascii="Times New Roman" w:hAnsi="Times New Roman" w:cs="Times New Roman"/>
          <w:sz w:val="28"/>
          <w:szCs w:val="42"/>
        </w:rPr>
        <w:t xml:space="preserve">dohled </w:t>
      </w:r>
      <w:r w:rsidR="00B1750F" w:rsidRPr="00136B73">
        <w:rPr>
          <w:rFonts w:ascii="Times New Roman" w:hAnsi="Times New Roman" w:cs="Times New Roman"/>
          <w:sz w:val="28"/>
          <w:szCs w:val="42"/>
        </w:rPr>
        <w:t>a cenné</w:t>
      </w:r>
      <w:r>
        <w:rPr>
          <w:rFonts w:ascii="Times New Roman" w:hAnsi="Times New Roman" w:cs="Times New Roman"/>
          <w:sz w:val="28"/>
          <w:szCs w:val="42"/>
        </w:rPr>
        <w:t xml:space="preserve"> </w:t>
      </w:r>
      <w:r w:rsidR="00B1750F">
        <w:rPr>
          <w:rFonts w:ascii="Times New Roman" w:hAnsi="Times New Roman" w:cs="Times New Roman"/>
          <w:sz w:val="28"/>
          <w:szCs w:val="42"/>
        </w:rPr>
        <w:t>rady</w:t>
      </w:r>
      <w:r w:rsidR="00B1750F" w:rsidRPr="00136B73">
        <w:rPr>
          <w:rFonts w:ascii="Times New Roman" w:hAnsi="Times New Roman" w:cs="Times New Roman"/>
          <w:sz w:val="28"/>
          <w:szCs w:val="42"/>
        </w:rPr>
        <w:t xml:space="preserve"> </w:t>
      </w:r>
      <w:r w:rsidR="00B1750F">
        <w:rPr>
          <w:rFonts w:ascii="Times New Roman" w:hAnsi="Times New Roman" w:cs="Times New Roman"/>
          <w:sz w:val="28"/>
          <w:szCs w:val="42"/>
        </w:rPr>
        <w:t>a připomínky v průběhu</w:t>
      </w:r>
      <w:r w:rsidR="00C214AA">
        <w:rPr>
          <w:rFonts w:ascii="Times New Roman" w:hAnsi="Times New Roman" w:cs="Times New Roman"/>
          <w:sz w:val="28"/>
          <w:szCs w:val="42"/>
        </w:rPr>
        <w:t xml:space="preserve"> studia i při zpracování této disertace.</w:t>
      </w:r>
      <w:r>
        <w:rPr>
          <w:rFonts w:ascii="Times New Roman" w:hAnsi="Times New Roman" w:cs="Times New Roman"/>
          <w:sz w:val="28"/>
          <w:szCs w:val="42"/>
        </w:rPr>
        <w:t xml:space="preserve"> </w:t>
      </w:r>
    </w:p>
    <w:p w14:paraId="5747D02D" w14:textId="77777777" w:rsidR="00136B73" w:rsidRDefault="00B1750F" w:rsidP="00136B73">
      <w:pPr>
        <w:jc w:val="both"/>
        <w:rPr>
          <w:rFonts w:ascii="Times New Roman" w:hAnsi="Times New Roman" w:cs="Times New Roman"/>
          <w:sz w:val="28"/>
          <w:szCs w:val="42"/>
        </w:rPr>
      </w:pPr>
      <w:r>
        <w:rPr>
          <w:rFonts w:ascii="Times New Roman" w:hAnsi="Times New Roman" w:cs="Times New Roman"/>
          <w:sz w:val="28"/>
          <w:szCs w:val="42"/>
        </w:rPr>
        <w:t>Velký dík</w:t>
      </w:r>
      <w:r w:rsidR="00136B73">
        <w:rPr>
          <w:rFonts w:ascii="Times New Roman" w:hAnsi="Times New Roman" w:cs="Times New Roman"/>
          <w:sz w:val="28"/>
          <w:szCs w:val="42"/>
        </w:rPr>
        <w:t xml:space="preserve"> náleží rovněž všem spolupracovníkům, kteří se podíl</w:t>
      </w:r>
      <w:r w:rsidR="00C214AA">
        <w:rPr>
          <w:rFonts w:ascii="Times New Roman" w:hAnsi="Times New Roman" w:cs="Times New Roman"/>
          <w:sz w:val="28"/>
          <w:szCs w:val="42"/>
        </w:rPr>
        <w:t xml:space="preserve">eli na vyšetřování a sledování pacientů, jako i na statistickém zpracování získaných </w:t>
      </w:r>
      <w:r>
        <w:rPr>
          <w:rFonts w:ascii="Times New Roman" w:hAnsi="Times New Roman" w:cs="Times New Roman"/>
          <w:sz w:val="28"/>
          <w:szCs w:val="42"/>
        </w:rPr>
        <w:t>údajů</w:t>
      </w:r>
      <w:r w:rsidR="00136B73">
        <w:rPr>
          <w:rFonts w:ascii="Times New Roman" w:hAnsi="Times New Roman" w:cs="Times New Roman"/>
          <w:sz w:val="28"/>
          <w:szCs w:val="42"/>
        </w:rPr>
        <w:t xml:space="preserve">. </w:t>
      </w:r>
    </w:p>
    <w:p w14:paraId="790A373E" w14:textId="77777777" w:rsidR="00C214AA" w:rsidRDefault="00136B73" w:rsidP="00136B73">
      <w:pPr>
        <w:jc w:val="both"/>
        <w:rPr>
          <w:rFonts w:ascii="Times New Roman" w:hAnsi="Times New Roman" w:cs="Times New Roman"/>
          <w:sz w:val="28"/>
          <w:szCs w:val="42"/>
        </w:rPr>
      </w:pPr>
      <w:r>
        <w:rPr>
          <w:rFonts w:ascii="Times New Roman" w:hAnsi="Times New Roman" w:cs="Times New Roman"/>
          <w:sz w:val="28"/>
          <w:szCs w:val="42"/>
        </w:rPr>
        <w:t>Samotné</w:t>
      </w:r>
      <w:r w:rsidR="00C214AA">
        <w:rPr>
          <w:rFonts w:ascii="Times New Roman" w:hAnsi="Times New Roman" w:cs="Times New Roman"/>
          <w:sz w:val="28"/>
          <w:szCs w:val="42"/>
        </w:rPr>
        <w:t xml:space="preserve"> studium i vypracování všech nutných výstupů, jakož i</w:t>
      </w:r>
      <w:r w:rsidR="00B1750F">
        <w:rPr>
          <w:rFonts w:ascii="Times New Roman" w:hAnsi="Times New Roman" w:cs="Times New Roman"/>
          <w:sz w:val="28"/>
          <w:szCs w:val="42"/>
        </w:rPr>
        <w:t xml:space="preserve"> můj odborný</w:t>
      </w:r>
      <w:r w:rsidR="00C214AA">
        <w:rPr>
          <w:rFonts w:ascii="Times New Roman" w:hAnsi="Times New Roman" w:cs="Times New Roman"/>
          <w:sz w:val="28"/>
          <w:szCs w:val="42"/>
        </w:rPr>
        <w:t xml:space="preserve"> vývoj a růst, by nebyly</w:t>
      </w:r>
      <w:r w:rsidR="00B1750F">
        <w:rPr>
          <w:rFonts w:ascii="Times New Roman" w:hAnsi="Times New Roman" w:cs="Times New Roman"/>
          <w:sz w:val="28"/>
          <w:szCs w:val="42"/>
        </w:rPr>
        <w:t xml:space="preserve"> představitelné</w:t>
      </w:r>
      <w:r>
        <w:rPr>
          <w:rFonts w:ascii="Times New Roman" w:hAnsi="Times New Roman" w:cs="Times New Roman"/>
          <w:sz w:val="28"/>
          <w:szCs w:val="42"/>
        </w:rPr>
        <w:t xml:space="preserve"> bez všestranné podpory vedoucích pracovníků i kolegů z</w:t>
      </w:r>
      <w:r w:rsidR="00B1750F">
        <w:rPr>
          <w:rFonts w:ascii="Times New Roman" w:hAnsi="Times New Roman" w:cs="Times New Roman"/>
          <w:sz w:val="28"/>
          <w:szCs w:val="42"/>
        </w:rPr>
        <w:t> </w:t>
      </w:r>
      <w:r>
        <w:rPr>
          <w:rFonts w:ascii="Times New Roman" w:hAnsi="Times New Roman" w:cs="Times New Roman"/>
          <w:sz w:val="28"/>
          <w:szCs w:val="42"/>
        </w:rPr>
        <w:t>domovské</w:t>
      </w:r>
      <w:r w:rsidR="00B1750F">
        <w:rPr>
          <w:rFonts w:ascii="Times New Roman" w:hAnsi="Times New Roman" w:cs="Times New Roman"/>
          <w:sz w:val="28"/>
          <w:szCs w:val="42"/>
        </w:rPr>
        <w:t xml:space="preserve">ho </w:t>
      </w:r>
      <w:r w:rsidR="00524E67">
        <w:rPr>
          <w:rFonts w:ascii="Times New Roman" w:hAnsi="Times New Roman" w:cs="Times New Roman"/>
          <w:sz w:val="28"/>
          <w:szCs w:val="42"/>
        </w:rPr>
        <w:t>pracoviště – III</w:t>
      </w:r>
      <w:r w:rsidR="00B1750F">
        <w:rPr>
          <w:rFonts w:ascii="Times New Roman" w:hAnsi="Times New Roman" w:cs="Times New Roman"/>
          <w:sz w:val="28"/>
          <w:szCs w:val="42"/>
        </w:rPr>
        <w:t xml:space="preserve">. interní </w:t>
      </w:r>
      <w:r w:rsidR="00524E67">
        <w:rPr>
          <w:rFonts w:ascii="Times New Roman" w:hAnsi="Times New Roman" w:cs="Times New Roman"/>
          <w:sz w:val="28"/>
          <w:szCs w:val="42"/>
        </w:rPr>
        <w:t>kliniky – nefrologické</w:t>
      </w:r>
      <w:r w:rsidR="00B1750F">
        <w:rPr>
          <w:rFonts w:ascii="Times New Roman" w:hAnsi="Times New Roman" w:cs="Times New Roman"/>
          <w:sz w:val="28"/>
          <w:szCs w:val="42"/>
        </w:rPr>
        <w:t xml:space="preserve">, revmatologické a endokrinologické, z jejichž zkušeností a znalostí jsem měl možnost čerpat. </w:t>
      </w:r>
      <w:r>
        <w:rPr>
          <w:rFonts w:ascii="Times New Roman" w:hAnsi="Times New Roman" w:cs="Times New Roman"/>
          <w:sz w:val="28"/>
          <w:szCs w:val="42"/>
        </w:rPr>
        <w:t xml:space="preserve"> Za všechny bych chtěl jmenovitě poděkovat přednostovi kliniky, </w:t>
      </w:r>
      <w:r w:rsidR="00B1750F">
        <w:rPr>
          <w:rFonts w:ascii="Times New Roman" w:hAnsi="Times New Roman" w:cs="Times New Roman"/>
          <w:sz w:val="28"/>
          <w:szCs w:val="42"/>
        </w:rPr>
        <w:t xml:space="preserve">prof. MUDr. Josefu Zadražilovi, </w:t>
      </w:r>
      <w:r>
        <w:rPr>
          <w:rFonts w:ascii="Times New Roman" w:hAnsi="Times New Roman" w:cs="Times New Roman"/>
          <w:sz w:val="28"/>
          <w:szCs w:val="42"/>
        </w:rPr>
        <w:t>CSc.</w:t>
      </w:r>
      <w:r w:rsidR="00B1750F">
        <w:rPr>
          <w:rFonts w:ascii="Times New Roman" w:hAnsi="Times New Roman" w:cs="Times New Roman"/>
          <w:sz w:val="28"/>
          <w:szCs w:val="42"/>
        </w:rPr>
        <w:t>,</w:t>
      </w:r>
      <w:r w:rsidR="00C214AA">
        <w:rPr>
          <w:rFonts w:ascii="Times New Roman" w:hAnsi="Times New Roman" w:cs="Times New Roman"/>
          <w:sz w:val="28"/>
          <w:szCs w:val="42"/>
        </w:rPr>
        <w:t xml:space="preserve"> a dále emeritnímu přednostovi, prof. MUDr. Vlastimilovi Ščudlovi, CSc.</w:t>
      </w:r>
      <w:r w:rsidR="00B1750F">
        <w:rPr>
          <w:rFonts w:ascii="Times New Roman" w:hAnsi="Times New Roman" w:cs="Times New Roman"/>
          <w:sz w:val="28"/>
          <w:szCs w:val="42"/>
        </w:rPr>
        <w:t xml:space="preserve"> </w:t>
      </w:r>
    </w:p>
    <w:p w14:paraId="17F6511E" w14:textId="77777777" w:rsidR="00136B73" w:rsidRDefault="00B1750F" w:rsidP="00136B73">
      <w:pPr>
        <w:jc w:val="both"/>
        <w:rPr>
          <w:rFonts w:ascii="Times New Roman" w:hAnsi="Times New Roman" w:cs="Times New Roman"/>
          <w:sz w:val="28"/>
          <w:szCs w:val="42"/>
        </w:rPr>
      </w:pPr>
      <w:r>
        <w:rPr>
          <w:rFonts w:ascii="Times New Roman" w:hAnsi="Times New Roman" w:cs="Times New Roman"/>
          <w:sz w:val="28"/>
          <w:szCs w:val="42"/>
        </w:rPr>
        <w:t>Vděčnost a poděkování</w:t>
      </w:r>
      <w:r w:rsidR="00C214AA">
        <w:rPr>
          <w:rFonts w:ascii="Times New Roman" w:hAnsi="Times New Roman" w:cs="Times New Roman"/>
          <w:sz w:val="28"/>
          <w:szCs w:val="42"/>
        </w:rPr>
        <w:t xml:space="preserve"> chci vyjád</w:t>
      </w:r>
      <w:r w:rsidR="00F3295D">
        <w:rPr>
          <w:rFonts w:ascii="Times New Roman" w:hAnsi="Times New Roman" w:cs="Times New Roman"/>
          <w:sz w:val="28"/>
          <w:szCs w:val="42"/>
        </w:rPr>
        <w:t>řit také všem kolegům</w:t>
      </w:r>
      <w:r>
        <w:rPr>
          <w:rFonts w:ascii="Times New Roman" w:hAnsi="Times New Roman" w:cs="Times New Roman"/>
          <w:sz w:val="28"/>
          <w:szCs w:val="42"/>
        </w:rPr>
        <w:t>, přátelům</w:t>
      </w:r>
      <w:r w:rsidR="00C214AA">
        <w:rPr>
          <w:rFonts w:ascii="Times New Roman" w:hAnsi="Times New Roman" w:cs="Times New Roman"/>
          <w:sz w:val="28"/>
          <w:szCs w:val="42"/>
        </w:rPr>
        <w:t xml:space="preserve"> </w:t>
      </w:r>
      <w:r>
        <w:rPr>
          <w:rFonts w:ascii="Times New Roman" w:hAnsi="Times New Roman" w:cs="Times New Roman"/>
          <w:sz w:val="28"/>
          <w:szCs w:val="42"/>
        </w:rPr>
        <w:t>a rodinným příslušníkům</w:t>
      </w:r>
      <w:r w:rsidR="00C214AA">
        <w:rPr>
          <w:rFonts w:ascii="Times New Roman" w:hAnsi="Times New Roman" w:cs="Times New Roman"/>
          <w:sz w:val="28"/>
          <w:szCs w:val="42"/>
        </w:rPr>
        <w:t xml:space="preserve"> za trpělivost, pomoc a podporu během studia i </w:t>
      </w:r>
      <w:r>
        <w:rPr>
          <w:rFonts w:ascii="Times New Roman" w:hAnsi="Times New Roman" w:cs="Times New Roman"/>
          <w:sz w:val="28"/>
          <w:szCs w:val="42"/>
        </w:rPr>
        <w:t>při vypracování</w:t>
      </w:r>
      <w:r w:rsidR="00C214AA">
        <w:rPr>
          <w:rFonts w:ascii="Times New Roman" w:hAnsi="Times New Roman" w:cs="Times New Roman"/>
          <w:sz w:val="28"/>
          <w:szCs w:val="42"/>
        </w:rPr>
        <w:t xml:space="preserve"> této práce.</w:t>
      </w:r>
    </w:p>
    <w:p w14:paraId="5F92AEA8" w14:textId="77777777" w:rsidR="00C214AA" w:rsidRDefault="00C214AA" w:rsidP="00136B73">
      <w:pPr>
        <w:jc w:val="both"/>
        <w:rPr>
          <w:rFonts w:ascii="Times New Roman" w:hAnsi="Times New Roman" w:cs="Times New Roman"/>
          <w:sz w:val="28"/>
          <w:szCs w:val="42"/>
        </w:rPr>
      </w:pPr>
    </w:p>
    <w:p w14:paraId="19435D2B" w14:textId="77777777" w:rsidR="00AC1416" w:rsidRDefault="00AC1416" w:rsidP="00136B73">
      <w:pPr>
        <w:rPr>
          <w:rFonts w:ascii="Times New Roman" w:hAnsi="Times New Roman" w:cs="Times New Roman"/>
          <w:sz w:val="32"/>
          <w:szCs w:val="42"/>
        </w:rPr>
      </w:pPr>
    </w:p>
    <w:p w14:paraId="4859F0F2" w14:textId="77777777" w:rsidR="00225C87" w:rsidRDefault="00225C87" w:rsidP="00136B73">
      <w:pPr>
        <w:rPr>
          <w:rFonts w:ascii="Times New Roman" w:hAnsi="Times New Roman" w:cs="Times New Roman"/>
          <w:sz w:val="32"/>
          <w:szCs w:val="42"/>
        </w:rPr>
      </w:pPr>
    </w:p>
    <w:p w14:paraId="3D7D41D7" w14:textId="77777777" w:rsidR="00225C87" w:rsidRDefault="00225C87" w:rsidP="00136B73">
      <w:pPr>
        <w:rPr>
          <w:rFonts w:ascii="Times New Roman" w:hAnsi="Times New Roman" w:cs="Times New Roman"/>
          <w:sz w:val="32"/>
          <w:szCs w:val="42"/>
        </w:rPr>
      </w:pPr>
    </w:p>
    <w:p w14:paraId="0953AB5A" w14:textId="77777777" w:rsidR="00225C87" w:rsidRDefault="00225C87" w:rsidP="00136B73">
      <w:pPr>
        <w:rPr>
          <w:rFonts w:ascii="Times New Roman" w:hAnsi="Times New Roman" w:cs="Times New Roman"/>
          <w:sz w:val="32"/>
          <w:szCs w:val="42"/>
        </w:rPr>
      </w:pPr>
    </w:p>
    <w:p w14:paraId="69E151CB" w14:textId="77777777" w:rsidR="00225C87" w:rsidRDefault="00225C87" w:rsidP="00136B73">
      <w:pPr>
        <w:rPr>
          <w:rFonts w:ascii="Times New Roman" w:hAnsi="Times New Roman" w:cs="Times New Roman"/>
          <w:sz w:val="32"/>
          <w:szCs w:val="42"/>
        </w:rPr>
      </w:pPr>
    </w:p>
    <w:p w14:paraId="040BB822" w14:textId="77777777" w:rsidR="00225C87" w:rsidRDefault="00225C87" w:rsidP="00136B73">
      <w:pPr>
        <w:rPr>
          <w:rFonts w:ascii="Times New Roman" w:hAnsi="Times New Roman" w:cs="Times New Roman"/>
          <w:sz w:val="32"/>
          <w:szCs w:val="42"/>
        </w:rPr>
      </w:pPr>
    </w:p>
    <w:p w14:paraId="50A3AC98" w14:textId="77777777" w:rsidR="00225C87" w:rsidRDefault="00225C87" w:rsidP="00136B73">
      <w:pPr>
        <w:rPr>
          <w:rFonts w:ascii="Times New Roman" w:hAnsi="Times New Roman" w:cs="Times New Roman"/>
          <w:sz w:val="32"/>
          <w:szCs w:val="42"/>
        </w:rPr>
      </w:pPr>
    </w:p>
    <w:p w14:paraId="32211E8F" w14:textId="77777777" w:rsidR="00225C87" w:rsidRDefault="00225C87" w:rsidP="00136B73">
      <w:pPr>
        <w:rPr>
          <w:rFonts w:ascii="Times New Roman" w:hAnsi="Times New Roman" w:cs="Times New Roman"/>
          <w:sz w:val="32"/>
          <w:szCs w:val="42"/>
        </w:rPr>
      </w:pPr>
    </w:p>
    <w:p w14:paraId="3B9E1789" w14:textId="77777777" w:rsidR="00566AEC" w:rsidRDefault="00566AEC" w:rsidP="00136B73">
      <w:pPr>
        <w:rPr>
          <w:rFonts w:ascii="Times New Roman" w:hAnsi="Times New Roman" w:cs="Times New Roman"/>
          <w:sz w:val="32"/>
          <w:szCs w:val="42"/>
        </w:rPr>
      </w:pPr>
    </w:p>
    <w:p w14:paraId="3AF9B677" w14:textId="77777777" w:rsidR="001060A7" w:rsidRPr="00736FE3" w:rsidRDefault="00736FE3" w:rsidP="00136B73">
      <w:pPr>
        <w:rPr>
          <w:rFonts w:ascii="Times New Roman" w:hAnsi="Times New Roman" w:cs="Times New Roman"/>
          <w:b/>
          <w:sz w:val="32"/>
          <w:szCs w:val="42"/>
        </w:rPr>
      </w:pPr>
      <w:r w:rsidRPr="00736FE3">
        <w:rPr>
          <w:rFonts w:ascii="Times New Roman" w:hAnsi="Times New Roman" w:cs="Times New Roman"/>
          <w:b/>
          <w:sz w:val="32"/>
          <w:szCs w:val="42"/>
        </w:rPr>
        <w:lastRenderedPageBreak/>
        <w:t>OBSAH</w:t>
      </w:r>
    </w:p>
    <w:p w14:paraId="18D9C8F3" w14:textId="77777777" w:rsidR="00D13F89" w:rsidRPr="00736FE3" w:rsidRDefault="00D13F89" w:rsidP="00736FE3">
      <w:pPr>
        <w:pStyle w:val="Odstavecseseznamem"/>
        <w:spacing w:line="360" w:lineRule="auto"/>
        <w:ind w:left="360"/>
        <w:rPr>
          <w:rFonts w:ascii="Times New Roman" w:hAnsi="Times New Roman" w:cs="Times New Roman"/>
          <w:sz w:val="24"/>
          <w:szCs w:val="24"/>
        </w:rPr>
      </w:pPr>
      <w:r w:rsidRPr="00736FE3">
        <w:rPr>
          <w:rFonts w:ascii="Times New Roman" w:hAnsi="Times New Roman" w:cs="Times New Roman"/>
          <w:sz w:val="24"/>
          <w:szCs w:val="24"/>
        </w:rPr>
        <w:t>ÚV</w:t>
      </w:r>
      <w:r w:rsidR="00E15AC2" w:rsidRPr="00736FE3">
        <w:rPr>
          <w:rFonts w:ascii="Times New Roman" w:hAnsi="Times New Roman" w:cs="Times New Roman"/>
          <w:sz w:val="24"/>
          <w:szCs w:val="24"/>
        </w:rPr>
        <w:t>OD</w:t>
      </w:r>
      <w:r w:rsidR="00E15AC2">
        <w:rPr>
          <w:rFonts w:ascii="Times New Roman" w:hAnsi="Times New Roman" w:cs="Times New Roman"/>
          <w:sz w:val="24"/>
          <w:szCs w:val="24"/>
        </w:rPr>
        <w:t>…………………………………………………………………………</w:t>
      </w:r>
      <w:r w:rsidR="00C875CC">
        <w:rPr>
          <w:rFonts w:ascii="Times New Roman" w:hAnsi="Times New Roman" w:cs="Times New Roman"/>
          <w:sz w:val="24"/>
          <w:szCs w:val="24"/>
        </w:rPr>
        <w:t xml:space="preserve">    </w:t>
      </w:r>
      <w:r w:rsidR="00942B24">
        <w:rPr>
          <w:rFonts w:ascii="Times New Roman" w:hAnsi="Times New Roman" w:cs="Times New Roman"/>
          <w:sz w:val="24"/>
          <w:szCs w:val="24"/>
        </w:rPr>
        <w:t>9</w:t>
      </w:r>
      <w:r w:rsidR="00736FE3">
        <w:rPr>
          <w:rFonts w:ascii="Times New Roman" w:hAnsi="Times New Roman" w:cs="Times New Roman"/>
          <w:sz w:val="24"/>
          <w:szCs w:val="24"/>
        </w:rPr>
        <w:t xml:space="preserve">     </w:t>
      </w:r>
      <w:r w:rsidRPr="00736FE3">
        <w:rPr>
          <w:rFonts w:ascii="Times New Roman" w:hAnsi="Times New Roman" w:cs="Times New Roman"/>
          <w:sz w:val="24"/>
          <w:szCs w:val="24"/>
        </w:rPr>
        <w:t>CÍLE</w:t>
      </w:r>
      <w:r w:rsidR="000B7421" w:rsidRPr="00736FE3">
        <w:rPr>
          <w:rFonts w:ascii="Times New Roman" w:hAnsi="Times New Roman" w:cs="Times New Roman"/>
          <w:sz w:val="24"/>
          <w:szCs w:val="24"/>
        </w:rPr>
        <w:t xml:space="preserve"> PRÁCE</w:t>
      </w:r>
      <w:r w:rsidR="000C1382" w:rsidRPr="00736FE3">
        <w:rPr>
          <w:rFonts w:ascii="Times New Roman" w:hAnsi="Times New Roman" w:cs="Times New Roman"/>
          <w:sz w:val="24"/>
          <w:szCs w:val="24"/>
        </w:rPr>
        <w:t xml:space="preserve"> </w:t>
      </w:r>
      <w:r w:rsidRPr="00736FE3">
        <w:rPr>
          <w:rFonts w:ascii="Times New Roman" w:hAnsi="Times New Roman" w:cs="Times New Roman"/>
          <w:sz w:val="24"/>
          <w:szCs w:val="24"/>
        </w:rPr>
        <w:t>…………</w:t>
      </w:r>
      <w:r w:rsidR="001060A7" w:rsidRPr="00736FE3">
        <w:rPr>
          <w:rFonts w:ascii="Times New Roman" w:hAnsi="Times New Roman" w:cs="Times New Roman"/>
          <w:sz w:val="24"/>
          <w:szCs w:val="24"/>
        </w:rPr>
        <w:t>……….</w:t>
      </w:r>
      <w:r w:rsidRPr="00736FE3">
        <w:rPr>
          <w:rFonts w:ascii="Times New Roman" w:hAnsi="Times New Roman" w:cs="Times New Roman"/>
          <w:sz w:val="24"/>
          <w:szCs w:val="24"/>
        </w:rPr>
        <w:t>…………………………</w:t>
      </w:r>
      <w:r w:rsidR="00736FE3" w:rsidRPr="00736FE3">
        <w:rPr>
          <w:rFonts w:ascii="Times New Roman" w:hAnsi="Times New Roman" w:cs="Times New Roman"/>
          <w:sz w:val="24"/>
          <w:szCs w:val="24"/>
        </w:rPr>
        <w:t>………………….</w:t>
      </w:r>
      <w:r w:rsidR="00942B24">
        <w:rPr>
          <w:rFonts w:ascii="Times New Roman" w:hAnsi="Times New Roman" w:cs="Times New Roman"/>
          <w:sz w:val="24"/>
          <w:szCs w:val="24"/>
        </w:rPr>
        <w:t xml:space="preserve"> </w:t>
      </w:r>
      <w:r w:rsidR="00C875CC">
        <w:rPr>
          <w:rFonts w:ascii="Times New Roman" w:hAnsi="Times New Roman" w:cs="Times New Roman"/>
          <w:sz w:val="24"/>
          <w:szCs w:val="24"/>
        </w:rPr>
        <w:t xml:space="preserve">   </w:t>
      </w:r>
      <w:r w:rsidR="00942B24">
        <w:rPr>
          <w:rFonts w:ascii="Times New Roman" w:hAnsi="Times New Roman" w:cs="Times New Roman"/>
          <w:sz w:val="24"/>
          <w:szCs w:val="24"/>
        </w:rPr>
        <w:t>11</w:t>
      </w:r>
    </w:p>
    <w:p w14:paraId="75FEE452" w14:textId="77777777" w:rsidR="000C1382" w:rsidRPr="00736FE3" w:rsidRDefault="000C1382" w:rsidP="00927E3C">
      <w:pPr>
        <w:pStyle w:val="Odstavecseseznamem"/>
        <w:spacing w:line="360" w:lineRule="auto"/>
        <w:ind w:left="360"/>
        <w:rPr>
          <w:rFonts w:ascii="Times New Roman" w:hAnsi="Times New Roman" w:cs="Times New Roman"/>
          <w:sz w:val="24"/>
          <w:szCs w:val="24"/>
        </w:rPr>
      </w:pPr>
      <w:r w:rsidRPr="00736FE3">
        <w:rPr>
          <w:rFonts w:ascii="Times New Roman" w:hAnsi="Times New Roman" w:cs="Times New Roman"/>
          <w:sz w:val="24"/>
          <w:szCs w:val="24"/>
        </w:rPr>
        <w:t>TEORETICKÁ ČÁST</w:t>
      </w:r>
    </w:p>
    <w:p w14:paraId="4E8A1A05" w14:textId="77777777" w:rsidR="00D817E1" w:rsidRDefault="00D817E1" w:rsidP="00927E3C">
      <w:pPr>
        <w:pStyle w:val="Odstavecseseznamem"/>
        <w:numPr>
          <w:ilvl w:val="0"/>
          <w:numId w:val="1"/>
        </w:numPr>
        <w:spacing w:line="360" w:lineRule="auto"/>
        <w:ind w:firstLine="66"/>
        <w:rPr>
          <w:rFonts w:ascii="Times New Roman" w:hAnsi="Times New Roman" w:cs="Times New Roman"/>
          <w:sz w:val="24"/>
          <w:szCs w:val="24"/>
        </w:rPr>
      </w:pPr>
      <w:r>
        <w:rPr>
          <w:rFonts w:ascii="Times New Roman" w:hAnsi="Times New Roman" w:cs="Times New Roman"/>
          <w:sz w:val="24"/>
          <w:szCs w:val="24"/>
        </w:rPr>
        <w:t>Organokiny………………………………………………………………</w:t>
      </w:r>
      <w:r w:rsidR="00942B24">
        <w:rPr>
          <w:rFonts w:ascii="Times New Roman" w:hAnsi="Times New Roman" w:cs="Times New Roman"/>
          <w:sz w:val="24"/>
          <w:szCs w:val="24"/>
        </w:rPr>
        <w:t xml:space="preserve">  </w:t>
      </w:r>
      <w:r w:rsidR="00C875CC">
        <w:rPr>
          <w:rFonts w:ascii="Times New Roman" w:hAnsi="Times New Roman" w:cs="Times New Roman"/>
          <w:sz w:val="24"/>
          <w:szCs w:val="24"/>
        </w:rPr>
        <w:t xml:space="preserve">  </w:t>
      </w:r>
      <w:r w:rsidR="00942B24">
        <w:rPr>
          <w:rFonts w:ascii="Times New Roman" w:hAnsi="Times New Roman" w:cs="Times New Roman"/>
          <w:sz w:val="24"/>
          <w:szCs w:val="24"/>
        </w:rPr>
        <w:t>12</w:t>
      </w:r>
    </w:p>
    <w:p w14:paraId="231511F4" w14:textId="77777777" w:rsidR="000C1382" w:rsidRPr="001060A7" w:rsidRDefault="000C1382" w:rsidP="00927E3C">
      <w:pPr>
        <w:pStyle w:val="Odstavecseseznamem"/>
        <w:numPr>
          <w:ilvl w:val="0"/>
          <w:numId w:val="1"/>
        </w:numPr>
        <w:spacing w:line="360" w:lineRule="auto"/>
        <w:ind w:firstLine="66"/>
        <w:rPr>
          <w:rFonts w:ascii="Times New Roman" w:hAnsi="Times New Roman" w:cs="Times New Roman"/>
          <w:sz w:val="24"/>
          <w:szCs w:val="24"/>
        </w:rPr>
      </w:pPr>
      <w:r w:rsidRPr="001060A7">
        <w:rPr>
          <w:rFonts w:ascii="Times New Roman" w:hAnsi="Times New Roman" w:cs="Times New Roman"/>
          <w:sz w:val="24"/>
          <w:szCs w:val="24"/>
        </w:rPr>
        <w:t>Adipokiny…………………………………………………</w:t>
      </w:r>
      <w:r w:rsidR="00736FE3">
        <w:rPr>
          <w:rFonts w:ascii="Times New Roman" w:hAnsi="Times New Roman" w:cs="Times New Roman"/>
          <w:sz w:val="24"/>
          <w:szCs w:val="24"/>
        </w:rPr>
        <w:t>……………</w:t>
      </w:r>
      <w:r w:rsidR="00942B24">
        <w:rPr>
          <w:rFonts w:ascii="Times New Roman" w:hAnsi="Times New Roman" w:cs="Times New Roman"/>
          <w:sz w:val="24"/>
          <w:szCs w:val="24"/>
        </w:rPr>
        <w:t xml:space="preserve">..  </w:t>
      </w:r>
      <w:r w:rsidR="00C875CC">
        <w:rPr>
          <w:rFonts w:ascii="Times New Roman" w:hAnsi="Times New Roman" w:cs="Times New Roman"/>
          <w:sz w:val="24"/>
          <w:szCs w:val="24"/>
        </w:rPr>
        <w:t xml:space="preserve">  </w:t>
      </w:r>
      <w:r w:rsidR="00942B24">
        <w:rPr>
          <w:rFonts w:ascii="Times New Roman" w:hAnsi="Times New Roman" w:cs="Times New Roman"/>
          <w:sz w:val="24"/>
          <w:szCs w:val="24"/>
        </w:rPr>
        <w:t>13</w:t>
      </w:r>
    </w:p>
    <w:p w14:paraId="7A5E72D6" w14:textId="77777777" w:rsidR="000C1382" w:rsidRPr="001060A7" w:rsidRDefault="000C1382" w:rsidP="00927E3C">
      <w:pPr>
        <w:pStyle w:val="Odstavecseseznamem"/>
        <w:numPr>
          <w:ilvl w:val="1"/>
          <w:numId w:val="1"/>
        </w:numPr>
        <w:spacing w:line="360" w:lineRule="auto"/>
        <w:ind w:firstLine="66"/>
        <w:rPr>
          <w:rFonts w:ascii="Times New Roman" w:hAnsi="Times New Roman" w:cs="Times New Roman"/>
          <w:sz w:val="24"/>
          <w:szCs w:val="24"/>
        </w:rPr>
      </w:pPr>
      <w:r w:rsidRPr="001060A7">
        <w:rPr>
          <w:rFonts w:ascii="Times New Roman" w:hAnsi="Times New Roman" w:cs="Times New Roman"/>
          <w:sz w:val="24"/>
          <w:szCs w:val="24"/>
        </w:rPr>
        <w:t>Adiponektin…………………………………………</w:t>
      </w:r>
      <w:r w:rsidR="00736FE3">
        <w:rPr>
          <w:rFonts w:ascii="Times New Roman" w:hAnsi="Times New Roman" w:cs="Times New Roman"/>
          <w:sz w:val="24"/>
          <w:szCs w:val="24"/>
        </w:rPr>
        <w:t>……………</w:t>
      </w:r>
      <w:r w:rsidR="00942B24">
        <w:rPr>
          <w:rFonts w:ascii="Times New Roman" w:hAnsi="Times New Roman" w:cs="Times New Roman"/>
          <w:sz w:val="24"/>
          <w:szCs w:val="24"/>
        </w:rPr>
        <w:t xml:space="preserve"> </w:t>
      </w:r>
      <w:r w:rsidR="00C875CC">
        <w:rPr>
          <w:rFonts w:ascii="Times New Roman" w:hAnsi="Times New Roman" w:cs="Times New Roman"/>
          <w:sz w:val="24"/>
          <w:szCs w:val="24"/>
        </w:rPr>
        <w:t xml:space="preserve">  </w:t>
      </w:r>
      <w:r w:rsidR="00942B24">
        <w:rPr>
          <w:rFonts w:ascii="Times New Roman" w:hAnsi="Times New Roman" w:cs="Times New Roman"/>
          <w:sz w:val="24"/>
          <w:szCs w:val="24"/>
        </w:rPr>
        <w:t>15</w:t>
      </w:r>
    </w:p>
    <w:p w14:paraId="14687A99" w14:textId="77777777" w:rsidR="000C1382" w:rsidRDefault="000C1382" w:rsidP="00927E3C">
      <w:pPr>
        <w:pStyle w:val="Odstavecseseznamem"/>
        <w:numPr>
          <w:ilvl w:val="1"/>
          <w:numId w:val="1"/>
        </w:numPr>
        <w:spacing w:line="360" w:lineRule="auto"/>
        <w:ind w:firstLine="66"/>
        <w:rPr>
          <w:rFonts w:ascii="Times New Roman" w:hAnsi="Times New Roman" w:cs="Times New Roman"/>
          <w:sz w:val="24"/>
          <w:szCs w:val="24"/>
        </w:rPr>
      </w:pPr>
      <w:r w:rsidRPr="001060A7">
        <w:rPr>
          <w:rFonts w:ascii="Times New Roman" w:hAnsi="Times New Roman" w:cs="Times New Roman"/>
          <w:sz w:val="24"/>
          <w:szCs w:val="24"/>
        </w:rPr>
        <w:t>Adipocytární protein vázající mastné kyseliny………</w:t>
      </w:r>
      <w:r w:rsidR="00736FE3">
        <w:rPr>
          <w:rFonts w:ascii="Times New Roman" w:hAnsi="Times New Roman" w:cs="Times New Roman"/>
          <w:sz w:val="24"/>
          <w:szCs w:val="24"/>
        </w:rPr>
        <w:t>…………</w:t>
      </w:r>
      <w:r w:rsidR="00942B24">
        <w:rPr>
          <w:rFonts w:ascii="Times New Roman" w:hAnsi="Times New Roman" w:cs="Times New Roman"/>
          <w:sz w:val="24"/>
          <w:szCs w:val="24"/>
        </w:rPr>
        <w:t xml:space="preserve">.. </w:t>
      </w:r>
      <w:r w:rsidR="00C875CC">
        <w:rPr>
          <w:rFonts w:ascii="Times New Roman" w:hAnsi="Times New Roman" w:cs="Times New Roman"/>
          <w:sz w:val="24"/>
          <w:szCs w:val="24"/>
        </w:rPr>
        <w:t xml:space="preserve">  </w:t>
      </w:r>
      <w:r w:rsidR="00942B24">
        <w:rPr>
          <w:rFonts w:ascii="Times New Roman" w:hAnsi="Times New Roman" w:cs="Times New Roman"/>
          <w:sz w:val="24"/>
          <w:szCs w:val="24"/>
        </w:rPr>
        <w:t>20</w:t>
      </w:r>
    </w:p>
    <w:p w14:paraId="073406FE" w14:textId="77777777" w:rsidR="00D817E1" w:rsidRPr="001060A7" w:rsidRDefault="00D817E1" w:rsidP="00BE562B">
      <w:pPr>
        <w:pStyle w:val="Odstavecseseznamem"/>
        <w:numPr>
          <w:ilvl w:val="0"/>
          <w:numId w:val="1"/>
        </w:numPr>
        <w:spacing w:line="360" w:lineRule="auto"/>
        <w:ind w:left="709" w:right="-1" w:hanging="283"/>
        <w:rPr>
          <w:rFonts w:ascii="Times New Roman" w:hAnsi="Times New Roman" w:cs="Times New Roman"/>
          <w:sz w:val="24"/>
          <w:szCs w:val="24"/>
        </w:rPr>
      </w:pPr>
      <w:r>
        <w:rPr>
          <w:rFonts w:ascii="Times New Roman" w:hAnsi="Times New Roman" w:cs="Times New Roman"/>
          <w:sz w:val="24"/>
          <w:szCs w:val="24"/>
        </w:rPr>
        <w:t>Hepatokiny……………………………………………………………</w:t>
      </w:r>
      <w:r w:rsidR="00BE562B">
        <w:rPr>
          <w:rFonts w:ascii="Times New Roman" w:hAnsi="Times New Roman" w:cs="Times New Roman"/>
          <w:sz w:val="24"/>
          <w:szCs w:val="24"/>
        </w:rPr>
        <w:t xml:space="preserve">        </w:t>
      </w:r>
      <w:r w:rsidR="007E079F">
        <w:rPr>
          <w:rFonts w:ascii="Times New Roman" w:hAnsi="Times New Roman" w:cs="Times New Roman"/>
          <w:sz w:val="24"/>
          <w:szCs w:val="24"/>
        </w:rPr>
        <w:t>25</w:t>
      </w:r>
    </w:p>
    <w:p w14:paraId="71FCF5B8" w14:textId="77777777" w:rsidR="000C1382" w:rsidRPr="001060A7" w:rsidRDefault="000C1382" w:rsidP="00927E3C">
      <w:pPr>
        <w:pStyle w:val="Odstavecseseznamem"/>
        <w:numPr>
          <w:ilvl w:val="1"/>
          <w:numId w:val="1"/>
        </w:numPr>
        <w:spacing w:line="360" w:lineRule="auto"/>
        <w:ind w:firstLine="66"/>
        <w:rPr>
          <w:rFonts w:ascii="Times New Roman" w:hAnsi="Times New Roman" w:cs="Times New Roman"/>
          <w:sz w:val="24"/>
          <w:szCs w:val="24"/>
        </w:rPr>
      </w:pPr>
      <w:r w:rsidRPr="001060A7">
        <w:rPr>
          <w:rFonts w:ascii="Times New Roman" w:hAnsi="Times New Roman" w:cs="Times New Roman"/>
          <w:sz w:val="24"/>
          <w:szCs w:val="24"/>
        </w:rPr>
        <w:t>Fibroblastový růstový faktor 21………………………</w:t>
      </w:r>
      <w:r w:rsidR="00736FE3">
        <w:rPr>
          <w:rFonts w:ascii="Times New Roman" w:hAnsi="Times New Roman" w:cs="Times New Roman"/>
          <w:sz w:val="24"/>
          <w:szCs w:val="24"/>
        </w:rPr>
        <w:t>…………</w:t>
      </w:r>
      <w:r w:rsidR="007E079F">
        <w:rPr>
          <w:rFonts w:ascii="Times New Roman" w:hAnsi="Times New Roman" w:cs="Times New Roman"/>
          <w:sz w:val="24"/>
          <w:szCs w:val="24"/>
        </w:rPr>
        <w:t xml:space="preserve">. </w:t>
      </w:r>
      <w:r w:rsidR="00C875CC">
        <w:rPr>
          <w:rFonts w:ascii="Times New Roman" w:hAnsi="Times New Roman" w:cs="Times New Roman"/>
          <w:sz w:val="24"/>
          <w:szCs w:val="24"/>
        </w:rPr>
        <w:t xml:space="preserve">  </w:t>
      </w:r>
      <w:r w:rsidR="007E079F">
        <w:rPr>
          <w:rFonts w:ascii="Times New Roman" w:hAnsi="Times New Roman" w:cs="Times New Roman"/>
          <w:sz w:val="24"/>
          <w:szCs w:val="24"/>
        </w:rPr>
        <w:t>26</w:t>
      </w:r>
    </w:p>
    <w:p w14:paraId="106B7D92" w14:textId="77777777" w:rsidR="00D13F89" w:rsidRPr="001060A7" w:rsidRDefault="000C1382" w:rsidP="00927E3C">
      <w:pPr>
        <w:pStyle w:val="Odstavecseseznamem"/>
        <w:spacing w:line="360" w:lineRule="auto"/>
        <w:ind w:left="360"/>
        <w:rPr>
          <w:rFonts w:ascii="Times New Roman" w:hAnsi="Times New Roman" w:cs="Times New Roman"/>
          <w:sz w:val="24"/>
          <w:szCs w:val="24"/>
        </w:rPr>
      </w:pPr>
      <w:r w:rsidRPr="00736FE3">
        <w:rPr>
          <w:rFonts w:ascii="Times New Roman" w:hAnsi="Times New Roman" w:cs="Times New Roman"/>
          <w:sz w:val="24"/>
          <w:szCs w:val="24"/>
        </w:rPr>
        <w:t>EXPERIMENTÁLNÍ ČÁ</w:t>
      </w:r>
      <w:r w:rsidR="00736FE3">
        <w:rPr>
          <w:rFonts w:ascii="Times New Roman" w:hAnsi="Times New Roman" w:cs="Times New Roman"/>
          <w:sz w:val="24"/>
          <w:szCs w:val="24"/>
        </w:rPr>
        <w:t>ST</w:t>
      </w:r>
    </w:p>
    <w:p w14:paraId="06BD08E8" w14:textId="77777777" w:rsidR="00927E3C" w:rsidRPr="007E079F" w:rsidRDefault="00927E3C" w:rsidP="007E079F">
      <w:pPr>
        <w:pStyle w:val="Odstavecseseznamem"/>
        <w:numPr>
          <w:ilvl w:val="0"/>
          <w:numId w:val="16"/>
        </w:numPr>
        <w:spacing w:line="360" w:lineRule="auto"/>
        <w:ind w:left="709" w:right="-1"/>
        <w:rPr>
          <w:rFonts w:ascii="Times New Roman" w:hAnsi="Times New Roman" w:cs="Times New Roman"/>
          <w:sz w:val="24"/>
          <w:szCs w:val="24"/>
        </w:rPr>
      </w:pPr>
      <w:r>
        <w:rPr>
          <w:rFonts w:ascii="Times New Roman" w:hAnsi="Times New Roman" w:cs="Times New Roman"/>
          <w:sz w:val="24"/>
          <w:szCs w:val="24"/>
        </w:rPr>
        <w:t>A</w:t>
      </w:r>
      <w:r w:rsidRPr="00927E3C">
        <w:rPr>
          <w:rFonts w:ascii="Times New Roman" w:hAnsi="Times New Roman" w:cs="Times New Roman"/>
          <w:sz w:val="24"/>
          <w:szCs w:val="24"/>
        </w:rPr>
        <w:t xml:space="preserve">diponektin, adipocytární protein vázající mastné kyselin </w:t>
      </w:r>
      <w:r w:rsidR="007E079F">
        <w:rPr>
          <w:rFonts w:ascii="Times New Roman" w:hAnsi="Times New Roman" w:cs="Times New Roman"/>
          <w:sz w:val="24"/>
          <w:szCs w:val="24"/>
        </w:rPr>
        <w:t xml:space="preserve">                                                                     </w:t>
      </w:r>
      <w:r w:rsidR="007E079F" w:rsidRPr="007E079F">
        <w:rPr>
          <w:rFonts w:ascii="Times New Roman" w:hAnsi="Times New Roman" w:cs="Times New Roman"/>
          <w:sz w:val="24"/>
          <w:szCs w:val="24"/>
        </w:rPr>
        <w:t xml:space="preserve"> </w:t>
      </w:r>
      <w:r w:rsidRPr="007E079F">
        <w:rPr>
          <w:rFonts w:ascii="Times New Roman" w:hAnsi="Times New Roman" w:cs="Times New Roman"/>
          <w:sz w:val="24"/>
          <w:szCs w:val="24"/>
        </w:rPr>
        <w:t>a fibroblastový růstový faktor 21 u</w:t>
      </w:r>
      <w:r w:rsidR="007E079F" w:rsidRPr="007E079F">
        <w:rPr>
          <w:rFonts w:ascii="Times New Roman" w:hAnsi="Times New Roman" w:cs="Times New Roman"/>
          <w:sz w:val="24"/>
          <w:szCs w:val="24"/>
        </w:rPr>
        <w:t xml:space="preserve"> dyslipidemických</w:t>
      </w:r>
      <w:r w:rsidR="007E079F">
        <w:rPr>
          <w:rFonts w:ascii="Times New Roman" w:hAnsi="Times New Roman" w:cs="Times New Roman"/>
          <w:sz w:val="24"/>
          <w:szCs w:val="24"/>
        </w:rPr>
        <w:t xml:space="preserve"> jedinců…………   </w:t>
      </w:r>
      <w:r w:rsidR="00C875CC">
        <w:rPr>
          <w:rFonts w:ascii="Times New Roman" w:hAnsi="Times New Roman" w:cs="Times New Roman"/>
          <w:sz w:val="24"/>
          <w:szCs w:val="24"/>
        </w:rPr>
        <w:t xml:space="preserve"> </w:t>
      </w:r>
      <w:r w:rsidR="00BE562B">
        <w:rPr>
          <w:rFonts w:ascii="Times New Roman" w:hAnsi="Times New Roman" w:cs="Times New Roman"/>
          <w:sz w:val="24"/>
          <w:szCs w:val="24"/>
        </w:rPr>
        <w:t xml:space="preserve"> </w:t>
      </w:r>
      <w:r w:rsidR="007E079F">
        <w:rPr>
          <w:rFonts w:ascii="Times New Roman" w:hAnsi="Times New Roman" w:cs="Times New Roman"/>
          <w:sz w:val="24"/>
          <w:szCs w:val="24"/>
        </w:rPr>
        <w:t>3</w:t>
      </w:r>
      <w:r w:rsidR="00BE4B91">
        <w:rPr>
          <w:rFonts w:ascii="Times New Roman" w:hAnsi="Times New Roman" w:cs="Times New Roman"/>
          <w:sz w:val="24"/>
          <w:szCs w:val="24"/>
        </w:rPr>
        <w:t>4</w:t>
      </w:r>
      <w:r w:rsidR="007E079F" w:rsidRPr="007E079F">
        <w:rPr>
          <w:rFonts w:ascii="Times New Roman" w:hAnsi="Times New Roman" w:cs="Times New Roman"/>
          <w:sz w:val="24"/>
          <w:szCs w:val="24"/>
        </w:rPr>
        <w:t xml:space="preserve"> </w:t>
      </w:r>
    </w:p>
    <w:p w14:paraId="1D0B6EF8" w14:textId="77777777" w:rsidR="00927E3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Pacienti a metody</w:t>
      </w:r>
      <w:r w:rsidR="00736FE3">
        <w:rPr>
          <w:rFonts w:ascii="Times New Roman" w:hAnsi="Times New Roman" w:cs="Times New Roman"/>
          <w:sz w:val="24"/>
          <w:szCs w:val="24"/>
        </w:rPr>
        <w:t>……………………………………………………</w:t>
      </w:r>
      <w:r w:rsidR="007E079F">
        <w:rPr>
          <w:rFonts w:ascii="Times New Roman" w:hAnsi="Times New Roman" w:cs="Times New Roman"/>
          <w:sz w:val="24"/>
          <w:szCs w:val="24"/>
        </w:rPr>
        <w:t xml:space="preserve">    </w:t>
      </w:r>
      <w:r w:rsidR="00BE562B">
        <w:rPr>
          <w:rFonts w:ascii="Times New Roman" w:hAnsi="Times New Roman" w:cs="Times New Roman"/>
          <w:sz w:val="24"/>
          <w:szCs w:val="24"/>
        </w:rPr>
        <w:t xml:space="preserve">  </w:t>
      </w:r>
      <w:r w:rsidR="007E079F">
        <w:rPr>
          <w:rFonts w:ascii="Times New Roman" w:hAnsi="Times New Roman" w:cs="Times New Roman"/>
          <w:sz w:val="24"/>
          <w:szCs w:val="24"/>
        </w:rPr>
        <w:t>3</w:t>
      </w:r>
      <w:r w:rsidR="00BE4B91">
        <w:rPr>
          <w:rFonts w:ascii="Times New Roman" w:hAnsi="Times New Roman" w:cs="Times New Roman"/>
          <w:sz w:val="24"/>
          <w:szCs w:val="24"/>
        </w:rPr>
        <w:t>4</w:t>
      </w:r>
    </w:p>
    <w:p w14:paraId="5AACECE5" w14:textId="77777777" w:rsidR="00927E3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Výsledky</w:t>
      </w:r>
      <w:r w:rsidR="00736FE3">
        <w:rPr>
          <w:rFonts w:ascii="Times New Roman" w:hAnsi="Times New Roman" w:cs="Times New Roman"/>
          <w:sz w:val="24"/>
          <w:szCs w:val="24"/>
        </w:rPr>
        <w:t>…………………………………………………………….</w:t>
      </w:r>
      <w:r w:rsidR="00C875CC">
        <w:rPr>
          <w:rFonts w:ascii="Times New Roman" w:hAnsi="Times New Roman" w:cs="Times New Roman"/>
          <w:sz w:val="24"/>
          <w:szCs w:val="24"/>
        </w:rPr>
        <w:t>.</w:t>
      </w:r>
      <w:r w:rsidR="007E079F">
        <w:rPr>
          <w:rFonts w:ascii="Times New Roman" w:hAnsi="Times New Roman" w:cs="Times New Roman"/>
          <w:sz w:val="24"/>
          <w:szCs w:val="24"/>
        </w:rPr>
        <w:t xml:space="preserve">    </w:t>
      </w:r>
      <w:r w:rsidR="00BE562B">
        <w:rPr>
          <w:rFonts w:ascii="Times New Roman" w:hAnsi="Times New Roman" w:cs="Times New Roman"/>
          <w:sz w:val="24"/>
          <w:szCs w:val="24"/>
        </w:rPr>
        <w:t xml:space="preserve"> </w:t>
      </w:r>
      <w:r w:rsidR="007E079F">
        <w:rPr>
          <w:rFonts w:ascii="Times New Roman" w:hAnsi="Times New Roman" w:cs="Times New Roman"/>
          <w:sz w:val="24"/>
          <w:szCs w:val="24"/>
        </w:rPr>
        <w:t>35</w:t>
      </w:r>
    </w:p>
    <w:p w14:paraId="3708EE00" w14:textId="77777777" w:rsidR="00927E3C" w:rsidRPr="00B82D0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Diskuse a závěr</w:t>
      </w:r>
      <w:r w:rsidR="00736FE3">
        <w:rPr>
          <w:rFonts w:ascii="Times New Roman" w:hAnsi="Times New Roman" w:cs="Times New Roman"/>
          <w:sz w:val="24"/>
          <w:szCs w:val="24"/>
        </w:rPr>
        <w:t>………………………………………………………</w:t>
      </w:r>
      <w:r w:rsidR="00C875CC">
        <w:rPr>
          <w:rFonts w:ascii="Times New Roman" w:hAnsi="Times New Roman" w:cs="Times New Roman"/>
          <w:sz w:val="24"/>
          <w:szCs w:val="24"/>
        </w:rPr>
        <w:t xml:space="preserve">    </w:t>
      </w:r>
      <w:r w:rsidR="00BE562B">
        <w:rPr>
          <w:rFonts w:ascii="Times New Roman" w:hAnsi="Times New Roman" w:cs="Times New Roman"/>
          <w:sz w:val="24"/>
          <w:szCs w:val="24"/>
        </w:rPr>
        <w:t xml:space="preserve"> </w:t>
      </w:r>
      <w:r w:rsidR="00C875CC">
        <w:rPr>
          <w:rFonts w:ascii="Times New Roman" w:hAnsi="Times New Roman" w:cs="Times New Roman"/>
          <w:sz w:val="24"/>
          <w:szCs w:val="24"/>
        </w:rPr>
        <w:t>40</w:t>
      </w:r>
    </w:p>
    <w:p w14:paraId="6C9F438C" w14:textId="77777777" w:rsidR="00B82D0C" w:rsidRDefault="00927E3C" w:rsidP="00C875CC">
      <w:pPr>
        <w:pStyle w:val="Odstavecseseznamem"/>
        <w:numPr>
          <w:ilvl w:val="0"/>
          <w:numId w:val="16"/>
        </w:numPr>
        <w:spacing w:line="360" w:lineRule="auto"/>
        <w:ind w:left="709" w:right="-1"/>
        <w:rPr>
          <w:rFonts w:ascii="Times New Roman" w:hAnsi="Times New Roman" w:cs="Times New Roman"/>
          <w:sz w:val="24"/>
          <w:szCs w:val="24"/>
        </w:rPr>
      </w:pPr>
      <w:r>
        <w:rPr>
          <w:rFonts w:ascii="Times New Roman" w:hAnsi="Times New Roman" w:cs="Times New Roman"/>
          <w:sz w:val="24"/>
          <w:szCs w:val="24"/>
        </w:rPr>
        <w:t>A</w:t>
      </w:r>
      <w:r w:rsidR="00B82D0C" w:rsidRPr="00B82D0C">
        <w:rPr>
          <w:rFonts w:ascii="Times New Roman" w:hAnsi="Times New Roman" w:cs="Times New Roman"/>
          <w:sz w:val="24"/>
          <w:szCs w:val="24"/>
        </w:rPr>
        <w:t>dipocytární protein vázající</w:t>
      </w:r>
      <w:r>
        <w:rPr>
          <w:rFonts w:ascii="Times New Roman" w:hAnsi="Times New Roman" w:cs="Times New Roman"/>
          <w:sz w:val="24"/>
          <w:szCs w:val="24"/>
        </w:rPr>
        <w:t xml:space="preserve"> </w:t>
      </w:r>
      <w:r w:rsidR="00B82D0C" w:rsidRPr="00B82D0C">
        <w:rPr>
          <w:rFonts w:ascii="Times New Roman" w:hAnsi="Times New Roman" w:cs="Times New Roman"/>
          <w:sz w:val="24"/>
          <w:szCs w:val="24"/>
        </w:rPr>
        <w:t>mastné kyseliny a vybrané biomarkery hemostázy a endoteliální dysfunkce u asymptomatických pacientů s dyslipidemií</w:t>
      </w:r>
      <w:r w:rsidR="007E079F">
        <w:rPr>
          <w:rFonts w:ascii="Times New Roman" w:hAnsi="Times New Roman" w:cs="Times New Roman"/>
          <w:sz w:val="24"/>
          <w:szCs w:val="24"/>
        </w:rPr>
        <w:t>…………………………………………………………</w:t>
      </w:r>
      <w:r w:rsidR="00C875CC">
        <w:rPr>
          <w:rFonts w:ascii="Times New Roman" w:hAnsi="Times New Roman" w:cs="Times New Roman"/>
          <w:sz w:val="24"/>
          <w:szCs w:val="24"/>
        </w:rPr>
        <w:t xml:space="preserve">…   </w:t>
      </w:r>
      <w:r w:rsidR="00BE562B">
        <w:rPr>
          <w:rFonts w:ascii="Times New Roman" w:hAnsi="Times New Roman" w:cs="Times New Roman"/>
          <w:sz w:val="24"/>
          <w:szCs w:val="24"/>
        </w:rPr>
        <w:t xml:space="preserve">  </w:t>
      </w:r>
      <w:r w:rsidR="00C875CC">
        <w:rPr>
          <w:rFonts w:ascii="Times New Roman" w:hAnsi="Times New Roman" w:cs="Times New Roman"/>
          <w:sz w:val="24"/>
          <w:szCs w:val="24"/>
        </w:rPr>
        <w:t xml:space="preserve">43 </w:t>
      </w:r>
    </w:p>
    <w:p w14:paraId="34EF51FD" w14:textId="77777777" w:rsidR="00927E3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Pacienti a metody</w:t>
      </w:r>
      <w:r w:rsidR="00736FE3">
        <w:rPr>
          <w:rFonts w:ascii="Times New Roman" w:hAnsi="Times New Roman" w:cs="Times New Roman"/>
          <w:sz w:val="24"/>
          <w:szCs w:val="24"/>
        </w:rPr>
        <w:t>……………………………………………………</w:t>
      </w:r>
      <w:r w:rsidR="00C875CC">
        <w:rPr>
          <w:rFonts w:ascii="Times New Roman" w:hAnsi="Times New Roman" w:cs="Times New Roman"/>
          <w:sz w:val="24"/>
          <w:szCs w:val="24"/>
        </w:rPr>
        <w:t xml:space="preserve">.   </w:t>
      </w:r>
      <w:r w:rsidR="00BE562B">
        <w:rPr>
          <w:rFonts w:ascii="Times New Roman" w:hAnsi="Times New Roman" w:cs="Times New Roman"/>
          <w:sz w:val="24"/>
          <w:szCs w:val="24"/>
        </w:rPr>
        <w:t xml:space="preserve">  </w:t>
      </w:r>
      <w:r w:rsidR="00C875CC">
        <w:rPr>
          <w:rFonts w:ascii="Times New Roman" w:hAnsi="Times New Roman" w:cs="Times New Roman"/>
          <w:sz w:val="24"/>
          <w:szCs w:val="24"/>
        </w:rPr>
        <w:t>43</w:t>
      </w:r>
    </w:p>
    <w:p w14:paraId="5C2921C3" w14:textId="77777777" w:rsidR="00927E3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Výsledky</w:t>
      </w:r>
      <w:r w:rsidR="00736FE3">
        <w:rPr>
          <w:rFonts w:ascii="Times New Roman" w:hAnsi="Times New Roman" w:cs="Times New Roman"/>
          <w:sz w:val="24"/>
          <w:szCs w:val="24"/>
        </w:rPr>
        <w:t>……………………………………………………………</w:t>
      </w:r>
      <w:r w:rsidR="00C875CC">
        <w:rPr>
          <w:rFonts w:ascii="Times New Roman" w:hAnsi="Times New Roman" w:cs="Times New Roman"/>
          <w:sz w:val="24"/>
          <w:szCs w:val="24"/>
        </w:rPr>
        <w:t xml:space="preserve">..   </w:t>
      </w:r>
      <w:r w:rsidR="00BE562B">
        <w:rPr>
          <w:rFonts w:ascii="Times New Roman" w:hAnsi="Times New Roman" w:cs="Times New Roman"/>
          <w:sz w:val="24"/>
          <w:szCs w:val="24"/>
        </w:rPr>
        <w:t xml:space="preserve">  </w:t>
      </w:r>
      <w:r w:rsidR="00C875CC">
        <w:rPr>
          <w:rFonts w:ascii="Times New Roman" w:hAnsi="Times New Roman" w:cs="Times New Roman"/>
          <w:sz w:val="24"/>
          <w:szCs w:val="24"/>
        </w:rPr>
        <w:t>44</w:t>
      </w:r>
    </w:p>
    <w:p w14:paraId="3101214A" w14:textId="77777777" w:rsidR="00927E3C" w:rsidRPr="00B82D0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Diskuse a závěr</w:t>
      </w:r>
      <w:r w:rsidR="00736FE3">
        <w:rPr>
          <w:rFonts w:ascii="Times New Roman" w:hAnsi="Times New Roman" w:cs="Times New Roman"/>
          <w:sz w:val="24"/>
          <w:szCs w:val="24"/>
        </w:rPr>
        <w:t>………………………………………………………</w:t>
      </w:r>
      <w:r w:rsidR="00BE562B">
        <w:rPr>
          <w:rFonts w:ascii="Times New Roman" w:hAnsi="Times New Roman" w:cs="Times New Roman"/>
          <w:sz w:val="24"/>
          <w:szCs w:val="24"/>
        </w:rPr>
        <w:t xml:space="preserve">     48</w:t>
      </w:r>
    </w:p>
    <w:p w14:paraId="1366D97F" w14:textId="77777777" w:rsidR="00B82D0C" w:rsidRDefault="00927E3C" w:rsidP="00BE562B">
      <w:pPr>
        <w:pStyle w:val="Odstavecseseznamem"/>
        <w:numPr>
          <w:ilvl w:val="0"/>
          <w:numId w:val="16"/>
        </w:numPr>
        <w:spacing w:line="360" w:lineRule="auto"/>
        <w:ind w:left="709" w:right="-1"/>
        <w:rPr>
          <w:rFonts w:ascii="Times New Roman" w:hAnsi="Times New Roman" w:cs="Times New Roman"/>
          <w:sz w:val="24"/>
          <w:szCs w:val="24"/>
        </w:rPr>
      </w:pPr>
      <w:r>
        <w:rPr>
          <w:rFonts w:ascii="Times New Roman" w:hAnsi="Times New Roman" w:cs="Times New Roman"/>
          <w:sz w:val="24"/>
          <w:szCs w:val="24"/>
        </w:rPr>
        <w:t>F</w:t>
      </w:r>
      <w:r w:rsidR="00B82D0C" w:rsidRPr="00B82D0C">
        <w:rPr>
          <w:rFonts w:ascii="Times New Roman" w:hAnsi="Times New Roman" w:cs="Times New Roman"/>
          <w:sz w:val="24"/>
          <w:szCs w:val="24"/>
        </w:rPr>
        <w:t>ibroblastov</w:t>
      </w:r>
      <w:r>
        <w:rPr>
          <w:rFonts w:ascii="Times New Roman" w:hAnsi="Times New Roman" w:cs="Times New Roman"/>
          <w:sz w:val="24"/>
          <w:szCs w:val="24"/>
        </w:rPr>
        <w:t>ý</w:t>
      </w:r>
      <w:r w:rsidR="00B82D0C" w:rsidRPr="00B82D0C">
        <w:rPr>
          <w:rFonts w:ascii="Times New Roman" w:hAnsi="Times New Roman" w:cs="Times New Roman"/>
          <w:sz w:val="24"/>
          <w:szCs w:val="24"/>
        </w:rPr>
        <w:t xml:space="preserve"> růstov</w:t>
      </w:r>
      <w:r>
        <w:rPr>
          <w:rFonts w:ascii="Times New Roman" w:hAnsi="Times New Roman" w:cs="Times New Roman"/>
          <w:sz w:val="24"/>
          <w:szCs w:val="24"/>
        </w:rPr>
        <w:t>ý</w:t>
      </w:r>
      <w:r w:rsidR="00B82D0C" w:rsidRPr="00B82D0C">
        <w:rPr>
          <w:rFonts w:ascii="Times New Roman" w:hAnsi="Times New Roman" w:cs="Times New Roman"/>
          <w:sz w:val="24"/>
          <w:szCs w:val="24"/>
        </w:rPr>
        <w:t xml:space="preserve"> faktor</w:t>
      </w:r>
      <w:r>
        <w:rPr>
          <w:rFonts w:ascii="Times New Roman" w:hAnsi="Times New Roman" w:cs="Times New Roman"/>
          <w:sz w:val="24"/>
          <w:szCs w:val="24"/>
        </w:rPr>
        <w:t xml:space="preserve"> </w:t>
      </w:r>
      <w:r w:rsidR="00B82D0C" w:rsidRPr="00B82D0C">
        <w:rPr>
          <w:rFonts w:ascii="Times New Roman" w:hAnsi="Times New Roman" w:cs="Times New Roman"/>
          <w:sz w:val="24"/>
          <w:szCs w:val="24"/>
        </w:rPr>
        <w:t>21 a vybrané biomarkery hemostázy a endoteliální</w:t>
      </w:r>
      <w:r w:rsidR="00524E67">
        <w:rPr>
          <w:rFonts w:ascii="Times New Roman" w:hAnsi="Times New Roman" w:cs="Times New Roman"/>
          <w:sz w:val="24"/>
          <w:szCs w:val="24"/>
        </w:rPr>
        <w:t xml:space="preserve"> dysfunkce u asymptomatických pacientů s dyslipidemií</w:t>
      </w:r>
      <w:r w:rsidR="00BE562B">
        <w:rPr>
          <w:rFonts w:ascii="Times New Roman" w:hAnsi="Times New Roman" w:cs="Times New Roman"/>
          <w:sz w:val="24"/>
          <w:szCs w:val="24"/>
        </w:rPr>
        <w:t>….      51</w:t>
      </w:r>
    </w:p>
    <w:p w14:paraId="6BB286CB" w14:textId="77777777" w:rsidR="00927E3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Pacienti a metody</w:t>
      </w:r>
      <w:r w:rsidR="00736FE3">
        <w:rPr>
          <w:rFonts w:ascii="Times New Roman" w:hAnsi="Times New Roman" w:cs="Times New Roman"/>
          <w:sz w:val="24"/>
          <w:szCs w:val="24"/>
        </w:rPr>
        <w:t>……………………………………………………</w:t>
      </w:r>
      <w:r w:rsidR="00BE562B">
        <w:rPr>
          <w:rFonts w:ascii="Times New Roman" w:hAnsi="Times New Roman" w:cs="Times New Roman"/>
          <w:sz w:val="24"/>
          <w:szCs w:val="24"/>
        </w:rPr>
        <w:t xml:space="preserve">      51</w:t>
      </w:r>
    </w:p>
    <w:p w14:paraId="3AEA19A6" w14:textId="77777777" w:rsidR="00927E3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Výsledky</w:t>
      </w:r>
      <w:r w:rsidR="00736FE3">
        <w:rPr>
          <w:rFonts w:ascii="Times New Roman" w:hAnsi="Times New Roman" w:cs="Times New Roman"/>
          <w:sz w:val="24"/>
          <w:szCs w:val="24"/>
        </w:rPr>
        <w:t>……………………………………………………………</w:t>
      </w:r>
      <w:r w:rsidR="00BE562B">
        <w:rPr>
          <w:rFonts w:ascii="Times New Roman" w:hAnsi="Times New Roman" w:cs="Times New Roman"/>
          <w:sz w:val="24"/>
          <w:szCs w:val="24"/>
        </w:rPr>
        <w:t>.      52</w:t>
      </w:r>
    </w:p>
    <w:p w14:paraId="41E6D18B" w14:textId="77777777" w:rsidR="00927E3C" w:rsidRPr="00B82D0C" w:rsidRDefault="00F0444A" w:rsidP="00927E3C">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Diskuse a závěr</w:t>
      </w:r>
      <w:r w:rsidR="00736FE3">
        <w:rPr>
          <w:rFonts w:ascii="Times New Roman" w:hAnsi="Times New Roman" w:cs="Times New Roman"/>
          <w:sz w:val="24"/>
          <w:szCs w:val="24"/>
        </w:rPr>
        <w:t>……………………………………………………</w:t>
      </w:r>
      <w:r w:rsidR="00BE562B">
        <w:rPr>
          <w:rFonts w:ascii="Times New Roman" w:hAnsi="Times New Roman" w:cs="Times New Roman"/>
          <w:sz w:val="24"/>
          <w:szCs w:val="24"/>
        </w:rPr>
        <w:t>...      56</w:t>
      </w:r>
    </w:p>
    <w:p w14:paraId="4F018BF9" w14:textId="77777777" w:rsidR="00927E3C" w:rsidRDefault="00927E3C" w:rsidP="00BE562B">
      <w:pPr>
        <w:pStyle w:val="Odstavecseseznamem"/>
        <w:numPr>
          <w:ilvl w:val="0"/>
          <w:numId w:val="16"/>
        </w:numPr>
        <w:spacing w:line="360" w:lineRule="auto"/>
        <w:ind w:left="709" w:right="-1"/>
        <w:rPr>
          <w:rFonts w:ascii="Times New Roman" w:hAnsi="Times New Roman" w:cs="Times New Roman"/>
          <w:sz w:val="24"/>
          <w:szCs w:val="24"/>
        </w:rPr>
      </w:pPr>
      <w:r>
        <w:rPr>
          <w:rFonts w:ascii="Times New Roman" w:hAnsi="Times New Roman" w:cs="Times New Roman"/>
          <w:sz w:val="24"/>
          <w:szCs w:val="24"/>
        </w:rPr>
        <w:t>A</w:t>
      </w:r>
      <w:r w:rsidRPr="00927E3C">
        <w:rPr>
          <w:rFonts w:ascii="Times New Roman" w:hAnsi="Times New Roman" w:cs="Times New Roman"/>
          <w:sz w:val="24"/>
          <w:szCs w:val="24"/>
        </w:rPr>
        <w:t>dipocytární protein vázající mastné kyseliny a intimomediální tloušťka společné karotidy u asymptomatických pacientů s dyslipidemií</w:t>
      </w:r>
      <w:r w:rsidR="00BE562B">
        <w:rPr>
          <w:rFonts w:ascii="Times New Roman" w:hAnsi="Times New Roman" w:cs="Times New Roman"/>
          <w:sz w:val="24"/>
          <w:szCs w:val="24"/>
        </w:rPr>
        <w:t xml:space="preserve">……….    </w:t>
      </w:r>
      <w:r w:rsidR="00302732">
        <w:rPr>
          <w:rFonts w:ascii="Times New Roman" w:hAnsi="Times New Roman" w:cs="Times New Roman"/>
          <w:sz w:val="24"/>
          <w:szCs w:val="24"/>
        </w:rPr>
        <w:t xml:space="preserve"> </w:t>
      </w:r>
      <w:r w:rsidR="00BE562B">
        <w:rPr>
          <w:rFonts w:ascii="Times New Roman" w:hAnsi="Times New Roman" w:cs="Times New Roman"/>
          <w:sz w:val="24"/>
          <w:szCs w:val="24"/>
        </w:rPr>
        <w:t>58</w:t>
      </w:r>
    </w:p>
    <w:p w14:paraId="0963BE6E" w14:textId="77777777" w:rsidR="00F0444A" w:rsidRDefault="00F0444A" w:rsidP="00F0444A">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Pacienti a metody</w:t>
      </w:r>
      <w:r w:rsidR="00736FE3">
        <w:rPr>
          <w:rFonts w:ascii="Times New Roman" w:hAnsi="Times New Roman" w:cs="Times New Roman"/>
          <w:sz w:val="24"/>
          <w:szCs w:val="24"/>
        </w:rPr>
        <w:t>……………………………………………………</w:t>
      </w:r>
      <w:r w:rsidR="00BE562B">
        <w:rPr>
          <w:rFonts w:ascii="Times New Roman" w:hAnsi="Times New Roman" w:cs="Times New Roman"/>
          <w:sz w:val="24"/>
          <w:szCs w:val="24"/>
        </w:rPr>
        <w:t xml:space="preserve">     58</w:t>
      </w:r>
    </w:p>
    <w:p w14:paraId="528D35CF" w14:textId="77777777" w:rsidR="00F0444A" w:rsidRDefault="00F0444A" w:rsidP="00F0444A">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Výsledky</w:t>
      </w:r>
      <w:r w:rsidR="00736FE3">
        <w:rPr>
          <w:rFonts w:ascii="Times New Roman" w:hAnsi="Times New Roman" w:cs="Times New Roman"/>
          <w:sz w:val="24"/>
          <w:szCs w:val="24"/>
        </w:rPr>
        <w:t>…………………………………………………………</w:t>
      </w:r>
      <w:r w:rsidR="00BE562B">
        <w:rPr>
          <w:rFonts w:ascii="Times New Roman" w:hAnsi="Times New Roman" w:cs="Times New Roman"/>
          <w:sz w:val="24"/>
          <w:szCs w:val="24"/>
        </w:rPr>
        <w:t xml:space="preserve">….     60 </w:t>
      </w:r>
    </w:p>
    <w:p w14:paraId="0E563AB7" w14:textId="77777777" w:rsidR="00F0444A" w:rsidRPr="00927E3C" w:rsidRDefault="00F0444A" w:rsidP="00F0444A">
      <w:pPr>
        <w:pStyle w:val="Odstavecseseznamem"/>
        <w:numPr>
          <w:ilvl w:val="1"/>
          <w:numId w:val="1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Diskuse a závěr</w:t>
      </w:r>
      <w:r w:rsidR="00736FE3">
        <w:rPr>
          <w:rFonts w:ascii="Times New Roman" w:hAnsi="Times New Roman" w:cs="Times New Roman"/>
          <w:sz w:val="24"/>
          <w:szCs w:val="24"/>
        </w:rPr>
        <w:t>……………………………………………………</w:t>
      </w:r>
      <w:r w:rsidR="00BE562B">
        <w:rPr>
          <w:rFonts w:ascii="Times New Roman" w:hAnsi="Times New Roman" w:cs="Times New Roman"/>
          <w:sz w:val="24"/>
          <w:szCs w:val="24"/>
        </w:rPr>
        <w:t>...     64</w:t>
      </w:r>
    </w:p>
    <w:p w14:paraId="1D174344" w14:textId="77777777" w:rsidR="00B82D0C" w:rsidRDefault="00927E3C" w:rsidP="00302732">
      <w:pPr>
        <w:pStyle w:val="Odstavecseseznamem"/>
        <w:numPr>
          <w:ilvl w:val="0"/>
          <w:numId w:val="16"/>
        </w:numPr>
        <w:spacing w:line="360" w:lineRule="auto"/>
        <w:ind w:left="709" w:right="-1"/>
        <w:rPr>
          <w:rFonts w:ascii="Times New Roman" w:hAnsi="Times New Roman" w:cs="Times New Roman"/>
          <w:sz w:val="24"/>
          <w:szCs w:val="24"/>
        </w:rPr>
      </w:pPr>
      <w:r>
        <w:rPr>
          <w:rFonts w:ascii="Times New Roman" w:hAnsi="Times New Roman" w:cs="Times New Roman"/>
          <w:sz w:val="24"/>
          <w:szCs w:val="24"/>
        </w:rPr>
        <w:lastRenderedPageBreak/>
        <w:t xml:space="preserve">Fibroblastový růstový faktor 21 a intimomediální tloušťka </w:t>
      </w:r>
      <w:r w:rsidR="00302732">
        <w:rPr>
          <w:rFonts w:ascii="Times New Roman" w:hAnsi="Times New Roman" w:cs="Times New Roman"/>
          <w:sz w:val="24"/>
          <w:szCs w:val="24"/>
        </w:rPr>
        <w:t xml:space="preserve">                                  </w:t>
      </w:r>
      <w:r>
        <w:rPr>
          <w:rFonts w:ascii="Times New Roman" w:hAnsi="Times New Roman" w:cs="Times New Roman"/>
          <w:sz w:val="24"/>
          <w:szCs w:val="24"/>
        </w:rPr>
        <w:t>společné karotidy u asymptomatických pacientů s</w:t>
      </w:r>
      <w:r w:rsidR="00302732">
        <w:rPr>
          <w:rFonts w:ascii="Times New Roman" w:hAnsi="Times New Roman" w:cs="Times New Roman"/>
          <w:sz w:val="24"/>
          <w:szCs w:val="24"/>
        </w:rPr>
        <w:t> </w:t>
      </w:r>
      <w:r>
        <w:rPr>
          <w:rFonts w:ascii="Times New Roman" w:hAnsi="Times New Roman" w:cs="Times New Roman"/>
          <w:sz w:val="24"/>
          <w:szCs w:val="24"/>
        </w:rPr>
        <w:t>dyslipidemií</w:t>
      </w:r>
      <w:r w:rsidR="00302732">
        <w:rPr>
          <w:rFonts w:ascii="Times New Roman" w:hAnsi="Times New Roman" w:cs="Times New Roman"/>
          <w:sz w:val="24"/>
          <w:szCs w:val="24"/>
        </w:rPr>
        <w:t xml:space="preserve">……..        66   </w:t>
      </w:r>
    </w:p>
    <w:p w14:paraId="207C57CE" w14:textId="77777777" w:rsidR="00F0444A" w:rsidRDefault="00F0444A" w:rsidP="00F0444A">
      <w:pPr>
        <w:pStyle w:val="Odstavecseseznamem"/>
        <w:numPr>
          <w:ilvl w:val="1"/>
          <w:numId w:val="16"/>
        </w:numPr>
        <w:spacing w:line="360" w:lineRule="auto"/>
        <w:ind w:left="993"/>
        <w:rPr>
          <w:rFonts w:ascii="Times New Roman" w:hAnsi="Times New Roman" w:cs="Times New Roman"/>
          <w:sz w:val="24"/>
          <w:szCs w:val="24"/>
        </w:rPr>
      </w:pPr>
      <w:r>
        <w:rPr>
          <w:rFonts w:ascii="Times New Roman" w:hAnsi="Times New Roman" w:cs="Times New Roman"/>
          <w:sz w:val="24"/>
          <w:szCs w:val="24"/>
        </w:rPr>
        <w:t>Pacienti a metody</w:t>
      </w:r>
      <w:r w:rsidR="00736FE3">
        <w:rPr>
          <w:rFonts w:ascii="Times New Roman" w:hAnsi="Times New Roman" w:cs="Times New Roman"/>
          <w:sz w:val="24"/>
          <w:szCs w:val="24"/>
        </w:rPr>
        <w:t>…………………………………………………</w:t>
      </w:r>
      <w:r w:rsidR="00302732">
        <w:rPr>
          <w:rFonts w:ascii="Times New Roman" w:hAnsi="Times New Roman" w:cs="Times New Roman"/>
          <w:sz w:val="24"/>
          <w:szCs w:val="24"/>
        </w:rPr>
        <w:t>.        66</w:t>
      </w:r>
    </w:p>
    <w:p w14:paraId="5D4133FB" w14:textId="77777777" w:rsidR="00F0444A" w:rsidRDefault="00F0444A" w:rsidP="00F0444A">
      <w:pPr>
        <w:pStyle w:val="Odstavecseseznamem"/>
        <w:numPr>
          <w:ilvl w:val="1"/>
          <w:numId w:val="16"/>
        </w:numPr>
        <w:spacing w:line="360" w:lineRule="auto"/>
        <w:ind w:left="993"/>
        <w:rPr>
          <w:rFonts w:ascii="Times New Roman" w:hAnsi="Times New Roman" w:cs="Times New Roman"/>
          <w:sz w:val="24"/>
          <w:szCs w:val="24"/>
        </w:rPr>
      </w:pPr>
      <w:r>
        <w:rPr>
          <w:rFonts w:ascii="Times New Roman" w:hAnsi="Times New Roman" w:cs="Times New Roman"/>
          <w:sz w:val="24"/>
          <w:szCs w:val="24"/>
        </w:rPr>
        <w:t>Výsledky</w:t>
      </w:r>
      <w:r w:rsidR="00736FE3">
        <w:rPr>
          <w:rFonts w:ascii="Times New Roman" w:hAnsi="Times New Roman" w:cs="Times New Roman"/>
          <w:sz w:val="24"/>
          <w:szCs w:val="24"/>
        </w:rPr>
        <w:t>…………………………………………………………</w:t>
      </w:r>
      <w:r w:rsidR="00302732">
        <w:rPr>
          <w:rFonts w:ascii="Times New Roman" w:hAnsi="Times New Roman" w:cs="Times New Roman"/>
          <w:sz w:val="24"/>
          <w:szCs w:val="24"/>
        </w:rPr>
        <w:t xml:space="preserve">..        68 </w:t>
      </w:r>
    </w:p>
    <w:p w14:paraId="2973FC3A" w14:textId="77777777" w:rsidR="00D13F89" w:rsidRPr="00F0444A" w:rsidRDefault="00F0444A" w:rsidP="00F0444A">
      <w:pPr>
        <w:pStyle w:val="Odstavecseseznamem"/>
        <w:numPr>
          <w:ilvl w:val="1"/>
          <w:numId w:val="16"/>
        </w:numPr>
        <w:spacing w:line="360" w:lineRule="auto"/>
        <w:ind w:left="993"/>
        <w:rPr>
          <w:rFonts w:ascii="Times New Roman" w:hAnsi="Times New Roman" w:cs="Times New Roman"/>
          <w:sz w:val="24"/>
          <w:szCs w:val="24"/>
        </w:rPr>
      </w:pPr>
      <w:r>
        <w:rPr>
          <w:rFonts w:ascii="Times New Roman" w:hAnsi="Times New Roman" w:cs="Times New Roman"/>
          <w:sz w:val="24"/>
          <w:szCs w:val="24"/>
        </w:rPr>
        <w:t>Diskuse a závěr</w:t>
      </w:r>
      <w:r w:rsidR="00736FE3">
        <w:rPr>
          <w:rFonts w:ascii="Times New Roman" w:hAnsi="Times New Roman" w:cs="Times New Roman"/>
          <w:sz w:val="24"/>
          <w:szCs w:val="24"/>
        </w:rPr>
        <w:t>……………………………………………………</w:t>
      </w:r>
      <w:r w:rsidR="00302732">
        <w:rPr>
          <w:rFonts w:ascii="Times New Roman" w:hAnsi="Times New Roman" w:cs="Times New Roman"/>
          <w:sz w:val="24"/>
          <w:szCs w:val="24"/>
        </w:rPr>
        <w:t xml:space="preserve">        7</w:t>
      </w:r>
      <w:r w:rsidR="002A7BE6">
        <w:rPr>
          <w:rFonts w:ascii="Times New Roman" w:hAnsi="Times New Roman" w:cs="Times New Roman"/>
          <w:sz w:val="24"/>
          <w:szCs w:val="24"/>
        </w:rPr>
        <w:t>3</w:t>
      </w:r>
    </w:p>
    <w:p w14:paraId="61A000F4" w14:textId="77777777" w:rsidR="00656431" w:rsidRPr="001060A7" w:rsidRDefault="00656431" w:rsidP="00927E3C">
      <w:pPr>
        <w:pStyle w:val="Odstavecseseznamem"/>
        <w:spacing w:line="360" w:lineRule="auto"/>
        <w:ind w:left="360"/>
        <w:rPr>
          <w:rFonts w:ascii="Times New Roman" w:hAnsi="Times New Roman" w:cs="Times New Roman"/>
          <w:sz w:val="24"/>
          <w:szCs w:val="24"/>
        </w:rPr>
      </w:pPr>
      <w:r>
        <w:rPr>
          <w:rFonts w:ascii="Times New Roman" w:hAnsi="Times New Roman" w:cs="Times New Roman"/>
          <w:sz w:val="24"/>
          <w:szCs w:val="24"/>
        </w:rPr>
        <w:t>SOUHRN VÝSTUPŮ DISERTAČNÍ PRÁCE</w:t>
      </w:r>
      <w:r w:rsidR="00736FE3">
        <w:rPr>
          <w:rFonts w:ascii="Times New Roman" w:hAnsi="Times New Roman" w:cs="Times New Roman"/>
          <w:sz w:val="24"/>
          <w:szCs w:val="24"/>
        </w:rPr>
        <w:t>…………………………</w:t>
      </w:r>
      <w:r w:rsidR="00302732">
        <w:rPr>
          <w:rFonts w:ascii="Times New Roman" w:hAnsi="Times New Roman" w:cs="Times New Roman"/>
          <w:sz w:val="24"/>
          <w:szCs w:val="24"/>
        </w:rPr>
        <w:t>.        7</w:t>
      </w:r>
      <w:r w:rsidR="002A7BE6">
        <w:rPr>
          <w:rFonts w:ascii="Times New Roman" w:hAnsi="Times New Roman" w:cs="Times New Roman"/>
          <w:sz w:val="24"/>
          <w:szCs w:val="24"/>
        </w:rPr>
        <w:t>5</w:t>
      </w:r>
    </w:p>
    <w:p w14:paraId="52518035" w14:textId="77777777" w:rsidR="00D13F89" w:rsidRPr="001060A7" w:rsidRDefault="00D13F89" w:rsidP="00927E3C">
      <w:pPr>
        <w:pStyle w:val="Odstavecseseznamem"/>
        <w:spacing w:line="360" w:lineRule="auto"/>
        <w:ind w:left="360"/>
        <w:rPr>
          <w:rFonts w:ascii="Times New Roman" w:hAnsi="Times New Roman" w:cs="Times New Roman"/>
          <w:sz w:val="24"/>
          <w:szCs w:val="24"/>
        </w:rPr>
      </w:pPr>
      <w:r w:rsidRPr="001060A7">
        <w:rPr>
          <w:rFonts w:ascii="Times New Roman" w:hAnsi="Times New Roman" w:cs="Times New Roman"/>
          <w:sz w:val="24"/>
          <w:szCs w:val="24"/>
        </w:rPr>
        <w:t>LITERATURA……………………………</w:t>
      </w:r>
      <w:r w:rsidR="001060A7" w:rsidRPr="001060A7">
        <w:rPr>
          <w:rFonts w:ascii="Times New Roman" w:hAnsi="Times New Roman" w:cs="Times New Roman"/>
          <w:sz w:val="24"/>
          <w:szCs w:val="24"/>
        </w:rPr>
        <w:t>………..</w:t>
      </w:r>
      <w:r w:rsidRPr="001060A7">
        <w:rPr>
          <w:rFonts w:ascii="Times New Roman" w:hAnsi="Times New Roman" w:cs="Times New Roman"/>
          <w:sz w:val="24"/>
          <w:szCs w:val="24"/>
        </w:rPr>
        <w:t>…………</w:t>
      </w:r>
      <w:r w:rsidR="00736FE3">
        <w:rPr>
          <w:rFonts w:ascii="Times New Roman" w:hAnsi="Times New Roman" w:cs="Times New Roman"/>
          <w:sz w:val="24"/>
          <w:szCs w:val="24"/>
        </w:rPr>
        <w:t>…………</w:t>
      </w:r>
      <w:r w:rsidR="00302732">
        <w:rPr>
          <w:rFonts w:ascii="Times New Roman" w:hAnsi="Times New Roman" w:cs="Times New Roman"/>
          <w:sz w:val="24"/>
          <w:szCs w:val="24"/>
        </w:rPr>
        <w:t>.        7</w:t>
      </w:r>
      <w:r w:rsidR="002A7BE6">
        <w:rPr>
          <w:rFonts w:ascii="Times New Roman" w:hAnsi="Times New Roman" w:cs="Times New Roman"/>
          <w:sz w:val="24"/>
          <w:szCs w:val="24"/>
        </w:rPr>
        <w:t>6</w:t>
      </w:r>
      <w:r w:rsidR="00302732">
        <w:rPr>
          <w:rFonts w:ascii="Times New Roman" w:hAnsi="Times New Roman" w:cs="Times New Roman"/>
          <w:sz w:val="24"/>
          <w:szCs w:val="24"/>
        </w:rPr>
        <w:t xml:space="preserve"> </w:t>
      </w:r>
    </w:p>
    <w:p w14:paraId="1BB05CDA" w14:textId="77777777" w:rsidR="00D13F89" w:rsidRPr="001060A7" w:rsidRDefault="00D13F89" w:rsidP="00927E3C">
      <w:pPr>
        <w:pStyle w:val="Odstavecseseznamem"/>
        <w:spacing w:line="360" w:lineRule="auto"/>
        <w:ind w:left="360"/>
        <w:rPr>
          <w:rFonts w:ascii="Times New Roman" w:hAnsi="Times New Roman" w:cs="Times New Roman"/>
          <w:sz w:val="24"/>
          <w:szCs w:val="24"/>
        </w:rPr>
      </w:pPr>
      <w:r w:rsidRPr="001060A7">
        <w:rPr>
          <w:rFonts w:ascii="Times New Roman" w:hAnsi="Times New Roman" w:cs="Times New Roman"/>
          <w:sz w:val="24"/>
          <w:szCs w:val="24"/>
        </w:rPr>
        <w:t>SEZNAM ZKRATEK…………………</w:t>
      </w:r>
      <w:r w:rsidR="001060A7" w:rsidRPr="001060A7">
        <w:rPr>
          <w:rFonts w:ascii="Times New Roman" w:hAnsi="Times New Roman" w:cs="Times New Roman"/>
          <w:sz w:val="24"/>
          <w:szCs w:val="24"/>
        </w:rPr>
        <w:t>………..</w:t>
      </w:r>
      <w:r w:rsidRPr="001060A7">
        <w:rPr>
          <w:rFonts w:ascii="Times New Roman" w:hAnsi="Times New Roman" w:cs="Times New Roman"/>
          <w:sz w:val="24"/>
          <w:szCs w:val="24"/>
        </w:rPr>
        <w:t>……………</w:t>
      </w:r>
      <w:r w:rsidR="00736FE3">
        <w:rPr>
          <w:rFonts w:ascii="Times New Roman" w:hAnsi="Times New Roman" w:cs="Times New Roman"/>
          <w:sz w:val="24"/>
          <w:szCs w:val="24"/>
        </w:rPr>
        <w:t>…………</w:t>
      </w:r>
      <w:r w:rsidR="00302732">
        <w:rPr>
          <w:rFonts w:ascii="Times New Roman" w:hAnsi="Times New Roman" w:cs="Times New Roman"/>
          <w:sz w:val="24"/>
          <w:szCs w:val="24"/>
        </w:rPr>
        <w:t>..        9</w:t>
      </w:r>
      <w:r w:rsidR="00F832BA">
        <w:rPr>
          <w:rFonts w:ascii="Times New Roman" w:hAnsi="Times New Roman" w:cs="Times New Roman"/>
          <w:sz w:val="24"/>
          <w:szCs w:val="24"/>
        </w:rPr>
        <w:t>4</w:t>
      </w:r>
    </w:p>
    <w:p w14:paraId="57E6EABD" w14:textId="77777777" w:rsidR="00B77C14" w:rsidRDefault="00D13F89" w:rsidP="00927E3C">
      <w:pPr>
        <w:pStyle w:val="Odstavecseseznamem"/>
        <w:spacing w:line="360" w:lineRule="auto"/>
        <w:ind w:left="360"/>
        <w:rPr>
          <w:rFonts w:ascii="Times New Roman" w:hAnsi="Times New Roman" w:cs="Times New Roman"/>
          <w:sz w:val="24"/>
          <w:szCs w:val="24"/>
        </w:rPr>
      </w:pPr>
      <w:r w:rsidRPr="001060A7">
        <w:rPr>
          <w:rFonts w:ascii="Times New Roman" w:hAnsi="Times New Roman" w:cs="Times New Roman"/>
          <w:sz w:val="24"/>
          <w:szCs w:val="24"/>
        </w:rPr>
        <w:t>SEZNAM OBRÁZKŮ</w:t>
      </w:r>
      <w:r w:rsidR="00B77C14">
        <w:rPr>
          <w:rFonts w:ascii="Times New Roman" w:hAnsi="Times New Roman" w:cs="Times New Roman"/>
          <w:sz w:val="24"/>
          <w:szCs w:val="24"/>
        </w:rPr>
        <w:t>……………………………………………………</w:t>
      </w:r>
      <w:r w:rsidR="00302732">
        <w:rPr>
          <w:rFonts w:ascii="Times New Roman" w:hAnsi="Times New Roman" w:cs="Times New Roman"/>
          <w:sz w:val="24"/>
          <w:szCs w:val="24"/>
        </w:rPr>
        <w:t xml:space="preserve">       9</w:t>
      </w:r>
      <w:r w:rsidR="00F832BA">
        <w:rPr>
          <w:rFonts w:ascii="Times New Roman" w:hAnsi="Times New Roman" w:cs="Times New Roman"/>
          <w:sz w:val="24"/>
          <w:szCs w:val="24"/>
        </w:rPr>
        <w:t>7</w:t>
      </w:r>
    </w:p>
    <w:p w14:paraId="50C842CE" w14:textId="77777777" w:rsidR="00D13F89" w:rsidRPr="001060A7" w:rsidRDefault="00B77C14" w:rsidP="00927E3C">
      <w:pPr>
        <w:pStyle w:val="Odstavecseseznamem"/>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SEZNAM </w:t>
      </w:r>
      <w:r w:rsidR="00D13F89" w:rsidRPr="001060A7">
        <w:rPr>
          <w:rFonts w:ascii="Times New Roman" w:hAnsi="Times New Roman" w:cs="Times New Roman"/>
          <w:sz w:val="24"/>
          <w:szCs w:val="24"/>
        </w:rPr>
        <w:t>TABULEK…</w:t>
      </w:r>
      <w:r w:rsidR="001060A7" w:rsidRPr="001060A7">
        <w:rPr>
          <w:rFonts w:ascii="Times New Roman" w:hAnsi="Times New Roman" w:cs="Times New Roman"/>
          <w:sz w:val="24"/>
          <w:szCs w:val="24"/>
        </w:rPr>
        <w:t>………..</w:t>
      </w:r>
      <w:r w:rsidR="00D13F89" w:rsidRPr="001060A7">
        <w:rPr>
          <w:rFonts w:ascii="Times New Roman" w:hAnsi="Times New Roman" w:cs="Times New Roman"/>
          <w:sz w:val="24"/>
          <w:szCs w:val="24"/>
        </w:rPr>
        <w:t>……………</w:t>
      </w:r>
      <w:r w:rsidR="00736FE3">
        <w:rPr>
          <w:rFonts w:ascii="Times New Roman" w:hAnsi="Times New Roman" w:cs="Times New Roman"/>
          <w:sz w:val="24"/>
          <w:szCs w:val="24"/>
        </w:rPr>
        <w:t>………………</w:t>
      </w:r>
      <w:r>
        <w:rPr>
          <w:rFonts w:ascii="Times New Roman" w:hAnsi="Times New Roman" w:cs="Times New Roman"/>
          <w:sz w:val="24"/>
          <w:szCs w:val="24"/>
        </w:rPr>
        <w:t>…………</w:t>
      </w:r>
      <w:r w:rsidR="00302732">
        <w:rPr>
          <w:rFonts w:ascii="Times New Roman" w:hAnsi="Times New Roman" w:cs="Times New Roman"/>
          <w:sz w:val="24"/>
          <w:szCs w:val="24"/>
        </w:rPr>
        <w:t>..        9</w:t>
      </w:r>
      <w:r w:rsidR="00F832BA">
        <w:rPr>
          <w:rFonts w:ascii="Times New Roman" w:hAnsi="Times New Roman" w:cs="Times New Roman"/>
          <w:sz w:val="24"/>
          <w:szCs w:val="24"/>
        </w:rPr>
        <w:t>8</w:t>
      </w:r>
    </w:p>
    <w:p w14:paraId="2DB7B320" w14:textId="77777777" w:rsidR="00D13F89" w:rsidRDefault="00D13F89" w:rsidP="00927E3C">
      <w:pPr>
        <w:pStyle w:val="Odstavecseseznamem"/>
        <w:spacing w:line="360" w:lineRule="auto"/>
        <w:ind w:left="360"/>
        <w:rPr>
          <w:rFonts w:ascii="Times New Roman" w:hAnsi="Times New Roman" w:cs="Times New Roman"/>
          <w:sz w:val="24"/>
          <w:szCs w:val="24"/>
        </w:rPr>
      </w:pPr>
      <w:r w:rsidRPr="001060A7">
        <w:rPr>
          <w:rFonts w:ascii="Times New Roman" w:hAnsi="Times New Roman" w:cs="Times New Roman"/>
          <w:sz w:val="24"/>
          <w:szCs w:val="24"/>
        </w:rPr>
        <w:t>SEZNAM PUBLIKACÍ AUTORA……</w:t>
      </w:r>
      <w:r w:rsidR="001060A7" w:rsidRPr="001060A7">
        <w:rPr>
          <w:rFonts w:ascii="Times New Roman" w:hAnsi="Times New Roman" w:cs="Times New Roman"/>
          <w:sz w:val="24"/>
          <w:szCs w:val="24"/>
        </w:rPr>
        <w:t>……………</w:t>
      </w:r>
      <w:r w:rsidRPr="001060A7">
        <w:rPr>
          <w:rFonts w:ascii="Times New Roman" w:hAnsi="Times New Roman" w:cs="Times New Roman"/>
          <w:sz w:val="24"/>
          <w:szCs w:val="24"/>
        </w:rPr>
        <w:t>…………</w:t>
      </w:r>
      <w:r w:rsidR="00736FE3">
        <w:rPr>
          <w:rFonts w:ascii="Times New Roman" w:hAnsi="Times New Roman" w:cs="Times New Roman"/>
          <w:sz w:val="24"/>
          <w:szCs w:val="24"/>
        </w:rPr>
        <w:t>…………</w:t>
      </w:r>
      <w:r w:rsidR="00302732">
        <w:rPr>
          <w:rFonts w:ascii="Times New Roman" w:hAnsi="Times New Roman" w:cs="Times New Roman"/>
          <w:sz w:val="24"/>
          <w:szCs w:val="24"/>
        </w:rPr>
        <w:t xml:space="preserve">      </w:t>
      </w:r>
      <w:r w:rsidR="00C3348A">
        <w:rPr>
          <w:rFonts w:ascii="Times New Roman" w:hAnsi="Times New Roman" w:cs="Times New Roman"/>
          <w:sz w:val="24"/>
          <w:szCs w:val="24"/>
        </w:rPr>
        <w:t>100</w:t>
      </w:r>
    </w:p>
    <w:p w14:paraId="7B5FA7BE" w14:textId="77777777" w:rsidR="0069138D" w:rsidRPr="001060A7" w:rsidRDefault="0069138D" w:rsidP="00927E3C">
      <w:pPr>
        <w:pStyle w:val="Odstavecseseznamem"/>
        <w:spacing w:line="360" w:lineRule="auto"/>
        <w:ind w:left="360"/>
        <w:rPr>
          <w:rFonts w:ascii="Times New Roman" w:hAnsi="Times New Roman" w:cs="Times New Roman"/>
          <w:sz w:val="24"/>
          <w:szCs w:val="24"/>
        </w:rPr>
      </w:pPr>
      <w:r>
        <w:rPr>
          <w:rFonts w:ascii="Times New Roman" w:hAnsi="Times New Roman" w:cs="Times New Roman"/>
          <w:sz w:val="24"/>
          <w:szCs w:val="24"/>
        </w:rPr>
        <w:t>PŘÍLOHY………………………………………………………………...      11</w:t>
      </w:r>
      <w:r w:rsidR="00BE1821">
        <w:rPr>
          <w:rFonts w:ascii="Times New Roman" w:hAnsi="Times New Roman" w:cs="Times New Roman"/>
          <w:sz w:val="24"/>
          <w:szCs w:val="24"/>
        </w:rPr>
        <w:t>2</w:t>
      </w:r>
    </w:p>
    <w:p w14:paraId="1FB30B0D" w14:textId="77777777" w:rsidR="00D13F89" w:rsidRDefault="00D13F89" w:rsidP="00D13F89">
      <w:pPr>
        <w:pStyle w:val="Odstavecseseznamem"/>
        <w:ind w:left="360"/>
        <w:rPr>
          <w:rFonts w:ascii="Times New Roman" w:hAnsi="Times New Roman" w:cs="Times New Roman"/>
          <w:sz w:val="28"/>
          <w:szCs w:val="42"/>
        </w:rPr>
      </w:pPr>
    </w:p>
    <w:p w14:paraId="32BBC246" w14:textId="77777777" w:rsidR="005801D2" w:rsidRDefault="005801D2" w:rsidP="00D13F89">
      <w:pPr>
        <w:pStyle w:val="Odstavecseseznamem"/>
        <w:ind w:left="360"/>
        <w:rPr>
          <w:rFonts w:ascii="Times New Roman" w:hAnsi="Times New Roman" w:cs="Times New Roman"/>
          <w:sz w:val="28"/>
          <w:szCs w:val="42"/>
        </w:rPr>
      </w:pPr>
    </w:p>
    <w:p w14:paraId="6818B505" w14:textId="77777777" w:rsidR="00B82D0C" w:rsidRDefault="00B82D0C" w:rsidP="00B82D0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16E5667F" w14:textId="77777777" w:rsidR="00B82D0C" w:rsidRDefault="00B82D0C" w:rsidP="00B82D0C">
      <w:pPr>
        <w:spacing w:line="360" w:lineRule="auto"/>
        <w:jc w:val="both"/>
        <w:rPr>
          <w:rFonts w:ascii="Times New Roman" w:hAnsi="Times New Roman" w:cs="Times New Roman"/>
          <w:sz w:val="24"/>
          <w:szCs w:val="24"/>
        </w:rPr>
      </w:pPr>
    </w:p>
    <w:p w14:paraId="7999DC44" w14:textId="77777777" w:rsidR="005801D2" w:rsidRDefault="005801D2" w:rsidP="00D13F89">
      <w:pPr>
        <w:pStyle w:val="Odstavecseseznamem"/>
        <w:ind w:left="360"/>
        <w:rPr>
          <w:rFonts w:ascii="Times New Roman" w:hAnsi="Times New Roman" w:cs="Times New Roman"/>
          <w:sz w:val="28"/>
          <w:szCs w:val="42"/>
        </w:rPr>
      </w:pPr>
    </w:p>
    <w:p w14:paraId="1EA41D82" w14:textId="77777777" w:rsidR="005801D2" w:rsidRDefault="005801D2" w:rsidP="00D13F89">
      <w:pPr>
        <w:pStyle w:val="Odstavecseseznamem"/>
        <w:ind w:left="360"/>
        <w:rPr>
          <w:rFonts w:ascii="Times New Roman" w:hAnsi="Times New Roman" w:cs="Times New Roman"/>
          <w:sz w:val="28"/>
          <w:szCs w:val="42"/>
        </w:rPr>
      </w:pPr>
    </w:p>
    <w:p w14:paraId="190CC0FF" w14:textId="77777777" w:rsidR="005801D2" w:rsidRDefault="005801D2" w:rsidP="00D13F89">
      <w:pPr>
        <w:pStyle w:val="Odstavecseseznamem"/>
        <w:ind w:left="360"/>
        <w:rPr>
          <w:rFonts w:ascii="Times New Roman" w:hAnsi="Times New Roman" w:cs="Times New Roman"/>
          <w:sz w:val="28"/>
          <w:szCs w:val="42"/>
        </w:rPr>
      </w:pPr>
    </w:p>
    <w:p w14:paraId="1954B607" w14:textId="77777777" w:rsidR="005801D2" w:rsidRDefault="005801D2" w:rsidP="00D13F89">
      <w:pPr>
        <w:pStyle w:val="Odstavecseseznamem"/>
        <w:ind w:left="360"/>
        <w:rPr>
          <w:rFonts w:ascii="Times New Roman" w:hAnsi="Times New Roman" w:cs="Times New Roman"/>
          <w:sz w:val="28"/>
          <w:szCs w:val="42"/>
        </w:rPr>
      </w:pPr>
    </w:p>
    <w:p w14:paraId="61D7F7A4" w14:textId="77777777" w:rsidR="005801D2" w:rsidRDefault="005801D2" w:rsidP="00D13F89">
      <w:pPr>
        <w:pStyle w:val="Odstavecseseznamem"/>
        <w:ind w:left="360"/>
        <w:rPr>
          <w:rFonts w:ascii="Times New Roman" w:hAnsi="Times New Roman" w:cs="Times New Roman"/>
          <w:sz w:val="28"/>
          <w:szCs w:val="42"/>
        </w:rPr>
      </w:pPr>
    </w:p>
    <w:p w14:paraId="35444B43" w14:textId="77777777" w:rsidR="005801D2" w:rsidRDefault="005801D2" w:rsidP="00D13F89">
      <w:pPr>
        <w:pStyle w:val="Odstavecseseznamem"/>
        <w:ind w:left="360"/>
        <w:rPr>
          <w:rFonts w:ascii="Times New Roman" w:hAnsi="Times New Roman" w:cs="Times New Roman"/>
          <w:sz w:val="28"/>
          <w:szCs w:val="42"/>
        </w:rPr>
      </w:pPr>
    </w:p>
    <w:p w14:paraId="18080669" w14:textId="77777777" w:rsidR="005801D2" w:rsidRDefault="005801D2" w:rsidP="00D13F89">
      <w:pPr>
        <w:pStyle w:val="Odstavecseseznamem"/>
        <w:ind w:left="360"/>
        <w:rPr>
          <w:rFonts w:ascii="Times New Roman" w:hAnsi="Times New Roman" w:cs="Times New Roman"/>
          <w:sz w:val="28"/>
          <w:szCs w:val="42"/>
        </w:rPr>
      </w:pPr>
    </w:p>
    <w:p w14:paraId="06EA9F0C" w14:textId="77777777" w:rsidR="005801D2" w:rsidRDefault="005801D2" w:rsidP="00D13F89">
      <w:pPr>
        <w:pStyle w:val="Odstavecseseznamem"/>
        <w:ind w:left="360"/>
        <w:rPr>
          <w:rFonts w:ascii="Times New Roman" w:hAnsi="Times New Roman" w:cs="Times New Roman"/>
          <w:sz w:val="28"/>
          <w:szCs w:val="42"/>
        </w:rPr>
      </w:pPr>
    </w:p>
    <w:p w14:paraId="71E44BF9" w14:textId="77777777" w:rsidR="005801D2" w:rsidRDefault="005801D2" w:rsidP="00D13F89">
      <w:pPr>
        <w:pStyle w:val="Odstavecseseznamem"/>
        <w:ind w:left="360"/>
        <w:rPr>
          <w:rFonts w:ascii="Times New Roman" w:hAnsi="Times New Roman" w:cs="Times New Roman"/>
          <w:sz w:val="28"/>
          <w:szCs w:val="42"/>
        </w:rPr>
      </w:pPr>
    </w:p>
    <w:p w14:paraId="5E438DA2" w14:textId="77777777" w:rsidR="005801D2" w:rsidRDefault="005801D2" w:rsidP="00D13F89">
      <w:pPr>
        <w:pStyle w:val="Odstavecseseznamem"/>
        <w:ind w:left="360"/>
        <w:rPr>
          <w:rFonts w:ascii="Times New Roman" w:hAnsi="Times New Roman" w:cs="Times New Roman"/>
          <w:sz w:val="28"/>
          <w:szCs w:val="42"/>
        </w:rPr>
      </w:pPr>
    </w:p>
    <w:p w14:paraId="609D7B8E" w14:textId="77777777" w:rsidR="005801D2" w:rsidRDefault="005801D2" w:rsidP="00D13F89">
      <w:pPr>
        <w:pStyle w:val="Odstavecseseznamem"/>
        <w:ind w:left="360"/>
        <w:rPr>
          <w:rFonts w:ascii="Times New Roman" w:hAnsi="Times New Roman" w:cs="Times New Roman"/>
          <w:sz w:val="28"/>
          <w:szCs w:val="42"/>
        </w:rPr>
      </w:pPr>
    </w:p>
    <w:p w14:paraId="1499F285" w14:textId="77777777" w:rsidR="005801D2" w:rsidRDefault="005801D2" w:rsidP="00D13F89">
      <w:pPr>
        <w:pStyle w:val="Odstavecseseznamem"/>
        <w:ind w:left="360"/>
        <w:rPr>
          <w:rFonts w:ascii="Times New Roman" w:hAnsi="Times New Roman" w:cs="Times New Roman"/>
          <w:sz w:val="28"/>
          <w:szCs w:val="42"/>
        </w:rPr>
      </w:pPr>
    </w:p>
    <w:p w14:paraId="70F99C6C" w14:textId="77777777" w:rsidR="005801D2" w:rsidRDefault="005801D2" w:rsidP="00D13F89">
      <w:pPr>
        <w:pStyle w:val="Odstavecseseznamem"/>
        <w:ind w:left="360"/>
        <w:rPr>
          <w:rFonts w:ascii="Times New Roman" w:hAnsi="Times New Roman" w:cs="Times New Roman"/>
          <w:sz w:val="28"/>
          <w:szCs w:val="42"/>
        </w:rPr>
      </w:pPr>
    </w:p>
    <w:p w14:paraId="32F2DFB5" w14:textId="77777777" w:rsidR="005801D2" w:rsidRDefault="005801D2" w:rsidP="00D13F89">
      <w:pPr>
        <w:pStyle w:val="Odstavecseseznamem"/>
        <w:ind w:left="360"/>
        <w:rPr>
          <w:rFonts w:ascii="Times New Roman" w:hAnsi="Times New Roman" w:cs="Times New Roman"/>
          <w:sz w:val="28"/>
          <w:szCs w:val="42"/>
        </w:rPr>
      </w:pPr>
    </w:p>
    <w:p w14:paraId="2A7D01FD" w14:textId="77777777" w:rsidR="005801D2" w:rsidRDefault="005801D2" w:rsidP="00D13F89">
      <w:pPr>
        <w:pStyle w:val="Odstavecseseznamem"/>
        <w:ind w:left="360"/>
        <w:rPr>
          <w:rFonts w:ascii="Times New Roman" w:hAnsi="Times New Roman" w:cs="Times New Roman"/>
          <w:sz w:val="28"/>
          <w:szCs w:val="42"/>
        </w:rPr>
      </w:pPr>
    </w:p>
    <w:p w14:paraId="18C21B95" w14:textId="77777777" w:rsidR="00253078" w:rsidRDefault="00253078" w:rsidP="00D13F89">
      <w:pPr>
        <w:pStyle w:val="Odstavecseseznamem"/>
        <w:ind w:left="360"/>
        <w:rPr>
          <w:rFonts w:ascii="Times New Roman" w:hAnsi="Times New Roman" w:cs="Times New Roman"/>
          <w:sz w:val="28"/>
          <w:szCs w:val="42"/>
        </w:rPr>
      </w:pPr>
    </w:p>
    <w:p w14:paraId="69A8E058" w14:textId="77777777" w:rsidR="00566AEC" w:rsidRDefault="00566AEC" w:rsidP="00D13F89">
      <w:pPr>
        <w:pStyle w:val="Odstavecseseznamem"/>
        <w:ind w:left="360"/>
        <w:rPr>
          <w:rFonts w:ascii="Times New Roman" w:hAnsi="Times New Roman" w:cs="Times New Roman"/>
          <w:sz w:val="28"/>
          <w:szCs w:val="42"/>
        </w:rPr>
      </w:pPr>
    </w:p>
    <w:p w14:paraId="0EB3792C" w14:textId="77777777" w:rsidR="00CE6931" w:rsidRPr="00BE259D" w:rsidRDefault="00CE6931" w:rsidP="00CE6931">
      <w:pPr>
        <w:rPr>
          <w:rFonts w:ascii="Times New Roman" w:hAnsi="Times New Roman" w:cs="Times New Roman"/>
          <w:b/>
          <w:sz w:val="32"/>
          <w:szCs w:val="32"/>
        </w:rPr>
      </w:pPr>
    </w:p>
    <w:p w14:paraId="163C415D" w14:textId="77777777" w:rsidR="005801D2" w:rsidRDefault="00FD403F" w:rsidP="00CE6931">
      <w:pPr>
        <w:rPr>
          <w:rFonts w:ascii="Times New Roman" w:hAnsi="Times New Roman" w:cs="Times New Roman"/>
          <w:b/>
          <w:sz w:val="32"/>
          <w:szCs w:val="32"/>
        </w:rPr>
      </w:pPr>
      <w:r w:rsidRPr="00BE259D">
        <w:rPr>
          <w:rFonts w:ascii="Times New Roman" w:hAnsi="Times New Roman" w:cs="Times New Roman"/>
          <w:b/>
          <w:sz w:val="32"/>
          <w:szCs w:val="32"/>
        </w:rPr>
        <w:lastRenderedPageBreak/>
        <w:t>ÚVOD</w:t>
      </w:r>
    </w:p>
    <w:p w14:paraId="20A43EFD" w14:textId="77777777" w:rsidR="00791ACA" w:rsidRDefault="00791ACA" w:rsidP="00CE6931">
      <w:pPr>
        <w:rPr>
          <w:rFonts w:ascii="Times New Roman" w:hAnsi="Times New Roman" w:cs="Times New Roman"/>
          <w:b/>
          <w:sz w:val="32"/>
          <w:szCs w:val="32"/>
        </w:rPr>
      </w:pPr>
    </w:p>
    <w:p w14:paraId="58113E36" w14:textId="77777777" w:rsidR="00736FE3" w:rsidRPr="00791ACA" w:rsidRDefault="001819C6" w:rsidP="00791A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cs-CZ"/>
        </w:rPr>
      </w:pPr>
      <w:bookmarkStart w:id="2" w:name="_Hlk518892188"/>
      <w:r>
        <w:rPr>
          <w:rFonts w:ascii="Times New Roman" w:eastAsia="Times New Roman" w:hAnsi="Times New Roman" w:cs="Times New Roman"/>
          <w:color w:val="212121"/>
          <w:sz w:val="24"/>
          <w:szCs w:val="24"/>
          <w:lang w:eastAsia="cs-CZ"/>
        </w:rPr>
        <w:t>Současný životní styl v</w:t>
      </w:r>
      <w:r w:rsidR="00E9690B">
        <w:rPr>
          <w:rFonts w:ascii="Times New Roman" w:eastAsia="Times New Roman" w:hAnsi="Times New Roman" w:cs="Times New Roman"/>
          <w:color w:val="212121"/>
          <w:sz w:val="24"/>
          <w:szCs w:val="24"/>
          <w:lang w:eastAsia="cs-CZ"/>
        </w:rPr>
        <w:t>e</w:t>
      </w:r>
      <w:r>
        <w:rPr>
          <w:rFonts w:ascii="Times New Roman" w:eastAsia="Times New Roman" w:hAnsi="Times New Roman" w:cs="Times New Roman"/>
          <w:color w:val="212121"/>
          <w:sz w:val="24"/>
          <w:szCs w:val="24"/>
          <w:lang w:eastAsia="cs-CZ"/>
        </w:rPr>
        <w:t xml:space="preserve"> vyspělých zemích charakterizovaný nadbytkem </w:t>
      </w:r>
      <w:r w:rsidR="003C68AE">
        <w:rPr>
          <w:rFonts w:ascii="Times New Roman" w:eastAsia="Times New Roman" w:hAnsi="Times New Roman" w:cs="Times New Roman"/>
          <w:color w:val="212121"/>
          <w:sz w:val="24"/>
          <w:szCs w:val="24"/>
          <w:lang w:eastAsia="cs-CZ"/>
        </w:rPr>
        <w:t>energetického příjmu,</w:t>
      </w:r>
      <w:r w:rsidRPr="001819C6">
        <w:rPr>
          <w:rFonts w:ascii="Times New Roman" w:eastAsia="Times New Roman" w:hAnsi="Times New Roman" w:cs="Times New Roman"/>
          <w:color w:val="212121"/>
          <w:sz w:val="24"/>
          <w:szCs w:val="24"/>
          <w:lang w:eastAsia="cs-CZ"/>
        </w:rPr>
        <w:t xml:space="preserve"> sedavý</w:t>
      </w:r>
      <w:r w:rsidR="003C68AE">
        <w:rPr>
          <w:rFonts w:ascii="Times New Roman" w:eastAsia="Times New Roman" w:hAnsi="Times New Roman" w:cs="Times New Roman"/>
          <w:color w:val="212121"/>
          <w:sz w:val="24"/>
          <w:szCs w:val="24"/>
          <w:lang w:eastAsia="cs-CZ"/>
        </w:rPr>
        <w:t>m způsobem života a také zvýšením dožití s procesem</w:t>
      </w:r>
      <w:r w:rsidRPr="001819C6">
        <w:rPr>
          <w:rFonts w:ascii="Times New Roman" w:eastAsia="Times New Roman" w:hAnsi="Times New Roman" w:cs="Times New Roman"/>
          <w:color w:val="212121"/>
          <w:sz w:val="24"/>
          <w:szCs w:val="24"/>
          <w:lang w:eastAsia="cs-CZ"/>
        </w:rPr>
        <w:t xml:space="preserve"> stárnutí přispívají ke zvýšenému výskytu obezity, sarkopenie, metabolického syndromu, diabetu </w:t>
      </w:r>
      <w:r w:rsidR="003C68AE">
        <w:rPr>
          <w:rFonts w:ascii="Times New Roman" w:eastAsia="Times New Roman" w:hAnsi="Times New Roman" w:cs="Times New Roman"/>
          <w:color w:val="212121"/>
          <w:sz w:val="24"/>
          <w:szCs w:val="24"/>
          <w:lang w:eastAsia="cs-CZ"/>
        </w:rPr>
        <w:t xml:space="preserve">mellitu 2. typu </w:t>
      </w:r>
      <w:r w:rsidRPr="001819C6">
        <w:rPr>
          <w:rFonts w:ascii="Times New Roman" w:eastAsia="Times New Roman" w:hAnsi="Times New Roman" w:cs="Times New Roman"/>
          <w:color w:val="212121"/>
          <w:sz w:val="24"/>
          <w:szCs w:val="24"/>
          <w:lang w:eastAsia="cs-CZ"/>
        </w:rPr>
        <w:t>a kardiovaskulární</w:t>
      </w:r>
      <w:r w:rsidR="003C68AE">
        <w:rPr>
          <w:rFonts w:ascii="Times New Roman" w:eastAsia="Times New Roman" w:hAnsi="Times New Roman" w:cs="Times New Roman"/>
          <w:color w:val="212121"/>
          <w:sz w:val="24"/>
          <w:szCs w:val="24"/>
          <w:lang w:eastAsia="cs-CZ"/>
        </w:rPr>
        <w:t>ch</w:t>
      </w:r>
      <w:r w:rsidRPr="001819C6">
        <w:rPr>
          <w:rFonts w:ascii="Times New Roman" w:eastAsia="Times New Roman" w:hAnsi="Times New Roman" w:cs="Times New Roman"/>
          <w:color w:val="212121"/>
          <w:sz w:val="24"/>
          <w:szCs w:val="24"/>
          <w:lang w:eastAsia="cs-CZ"/>
        </w:rPr>
        <w:t xml:space="preserve"> onemocnění. </w:t>
      </w:r>
    </w:p>
    <w:p w14:paraId="288C7057" w14:textId="77777777" w:rsidR="00791ACA" w:rsidRDefault="003C68AE" w:rsidP="00791ACA">
      <w:pPr>
        <w:pStyle w:val="Odstavecseseznamem"/>
        <w:spacing w:line="360" w:lineRule="auto"/>
        <w:ind w:left="0"/>
        <w:jc w:val="both"/>
        <w:rPr>
          <w:rFonts w:ascii="Times New Roman" w:hAnsi="Times New Roman" w:cs="Times New Roman"/>
          <w:sz w:val="24"/>
          <w:szCs w:val="24"/>
        </w:rPr>
      </w:pPr>
      <w:r w:rsidRPr="00A02847">
        <w:rPr>
          <w:rFonts w:ascii="Times New Roman" w:hAnsi="Times New Roman" w:cs="Times New Roman"/>
          <w:sz w:val="24"/>
          <w:szCs w:val="24"/>
        </w:rPr>
        <w:t xml:space="preserve">I přes nesporné pokroky v terapii výše zmíněných stavů </w:t>
      </w:r>
      <w:r>
        <w:rPr>
          <w:rFonts w:ascii="Times New Roman" w:hAnsi="Times New Roman" w:cs="Times New Roman"/>
          <w:sz w:val="24"/>
          <w:szCs w:val="24"/>
        </w:rPr>
        <w:t xml:space="preserve">stále existuje naléhavá potřeba prozkoumání nových možností farmakologických intervencí </w:t>
      </w:r>
      <w:r w:rsidR="00791ACA">
        <w:rPr>
          <w:rFonts w:ascii="Times New Roman" w:hAnsi="Times New Roman" w:cs="Times New Roman"/>
          <w:sz w:val="24"/>
          <w:szCs w:val="24"/>
        </w:rPr>
        <w:t>zaměřených na nadměrnou akumulaci tuků a rozvoj aterosklerotických změn</w:t>
      </w:r>
      <w:bookmarkEnd w:id="2"/>
      <w:r w:rsidR="00791ACA">
        <w:rPr>
          <w:rFonts w:ascii="Times New Roman" w:hAnsi="Times New Roman" w:cs="Times New Roman"/>
          <w:sz w:val="24"/>
          <w:szCs w:val="24"/>
        </w:rPr>
        <w:t>.</w:t>
      </w:r>
    </w:p>
    <w:p w14:paraId="2EBE8177" w14:textId="77777777" w:rsidR="003C68AE" w:rsidRDefault="003C68AE" w:rsidP="00791ACA">
      <w:pPr>
        <w:pStyle w:val="Odstavecseseznamem"/>
        <w:spacing w:line="360" w:lineRule="auto"/>
        <w:ind w:left="0"/>
        <w:jc w:val="both"/>
        <w:rPr>
          <w:rFonts w:ascii="Times New Roman" w:hAnsi="Times New Roman" w:cs="Times New Roman"/>
          <w:sz w:val="24"/>
          <w:szCs w:val="24"/>
        </w:rPr>
      </w:pPr>
      <w:r w:rsidRPr="00A02847">
        <w:rPr>
          <w:rFonts w:ascii="Times New Roman" w:hAnsi="Times New Roman" w:cs="Times New Roman"/>
          <w:sz w:val="24"/>
          <w:szCs w:val="24"/>
        </w:rPr>
        <w:t>V rámci tohoto snažení vychází najevo, že funkce určitých tělesných tkání, orgánů ev. orgánových soustav zahrnuje mnohem širší spektrum činností, než bylo doposud předpokládáno. Nadějným nálezem se ukázala být především schopnost některých primárně neendokrinních tkání fungovat i jako hormonálně aktivní činitelé.</w:t>
      </w:r>
    </w:p>
    <w:p w14:paraId="5D796D1F" w14:textId="77777777" w:rsidR="00791ACA" w:rsidRDefault="00791ACA" w:rsidP="00791ACA">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Pozornost se v posledních cca. 20 letech obrátila k tukové tkáni, která</w:t>
      </w:r>
      <w:r w:rsidRPr="000C13DA">
        <w:rPr>
          <w:rFonts w:ascii="Times New Roman" w:hAnsi="Times New Roman" w:cs="Times New Roman"/>
          <w:sz w:val="24"/>
          <w:szCs w:val="24"/>
        </w:rPr>
        <w:t xml:space="preserve"> byla</w:t>
      </w:r>
      <w:r>
        <w:rPr>
          <w:rFonts w:ascii="Times New Roman" w:hAnsi="Times New Roman" w:cs="Times New Roman"/>
          <w:sz w:val="24"/>
          <w:szCs w:val="24"/>
        </w:rPr>
        <w:t xml:space="preserve"> dlouho</w:t>
      </w:r>
      <w:r w:rsidRPr="000C13DA">
        <w:rPr>
          <w:rFonts w:ascii="Times New Roman" w:hAnsi="Times New Roman" w:cs="Times New Roman"/>
          <w:sz w:val="24"/>
          <w:szCs w:val="24"/>
        </w:rPr>
        <w:t xml:space="preserve"> považována pouze za pasivní zásobárnu energie zajišťující navíc mechanickou a tepelnou ochranu organismu. Tento pohled byl narušen </w:t>
      </w:r>
      <w:r w:rsidR="00E9690B">
        <w:rPr>
          <w:rFonts w:ascii="Times New Roman" w:hAnsi="Times New Roman" w:cs="Times New Roman"/>
          <w:sz w:val="24"/>
          <w:szCs w:val="24"/>
        </w:rPr>
        <w:t xml:space="preserve">až </w:t>
      </w:r>
      <w:r w:rsidRPr="000C13DA">
        <w:rPr>
          <w:rFonts w:ascii="Times New Roman" w:hAnsi="Times New Roman" w:cs="Times New Roman"/>
          <w:sz w:val="24"/>
          <w:szCs w:val="24"/>
        </w:rPr>
        <w:t xml:space="preserve">koncem 20. století objevem proteinových substancí prokazatelně </w:t>
      </w:r>
      <w:r>
        <w:rPr>
          <w:rFonts w:ascii="Times New Roman" w:hAnsi="Times New Roman" w:cs="Times New Roman"/>
          <w:sz w:val="24"/>
          <w:szCs w:val="24"/>
        </w:rPr>
        <w:t>produkovaných a vylučovaných</w:t>
      </w:r>
      <w:r w:rsidRPr="000C13DA">
        <w:rPr>
          <w:rFonts w:ascii="Times New Roman" w:hAnsi="Times New Roman" w:cs="Times New Roman"/>
          <w:sz w:val="24"/>
          <w:szCs w:val="24"/>
        </w:rPr>
        <w:t xml:space="preserve"> buňkami tukové tkáně (adipsin, </w:t>
      </w:r>
      <w:r w:rsidRPr="009A2D25">
        <w:rPr>
          <w:rFonts w:ascii="Times New Roman" w:hAnsi="Times New Roman" w:cs="Times New Roman"/>
          <w:sz w:val="24"/>
          <w:szCs w:val="24"/>
        </w:rPr>
        <w:t>faktor</w:t>
      </w:r>
      <w:r>
        <w:rPr>
          <w:rFonts w:ascii="Times New Roman" w:hAnsi="Times New Roman" w:cs="Times New Roman"/>
          <w:sz w:val="24"/>
          <w:szCs w:val="24"/>
        </w:rPr>
        <w:t xml:space="preserve"> </w:t>
      </w:r>
      <w:r w:rsidRPr="009A2D25">
        <w:rPr>
          <w:rFonts w:ascii="Times New Roman" w:hAnsi="Times New Roman" w:cs="Times New Roman"/>
          <w:sz w:val="24"/>
          <w:szCs w:val="24"/>
        </w:rPr>
        <w:t>nekrotizujíc</w:t>
      </w:r>
      <w:r>
        <w:rPr>
          <w:rFonts w:ascii="Times New Roman" w:hAnsi="Times New Roman" w:cs="Times New Roman"/>
          <w:sz w:val="24"/>
          <w:szCs w:val="24"/>
        </w:rPr>
        <w:t>í nádory-α – TNF</w:t>
      </w:r>
      <w:r w:rsidRPr="000C13DA">
        <w:rPr>
          <w:rFonts w:ascii="Times New Roman" w:hAnsi="Times New Roman" w:cs="Times New Roman"/>
          <w:sz w:val="24"/>
          <w:szCs w:val="24"/>
        </w:rPr>
        <w:t>-α</w:t>
      </w:r>
      <w:r>
        <w:rPr>
          <w:rFonts w:ascii="Times New Roman" w:hAnsi="Times New Roman" w:cs="Times New Roman"/>
          <w:sz w:val="24"/>
          <w:szCs w:val="24"/>
        </w:rPr>
        <w:t xml:space="preserve">) ovlivňující metabolické pochody v organismu </w:t>
      </w:r>
      <w:sdt>
        <w:sdtPr>
          <w:rPr>
            <w:rFonts w:ascii="Times New Roman" w:hAnsi="Times New Roman" w:cs="Times New Roman"/>
            <w:sz w:val="24"/>
            <w:szCs w:val="24"/>
          </w:rPr>
          <w:id w:val="-232161062"/>
          <w:citation/>
        </w:sdtPr>
        <w:sdtEndPr/>
        <w:sdtContent>
          <w:r w:rsidRPr="000C13DA">
            <w:rPr>
              <w:rFonts w:ascii="Times New Roman" w:hAnsi="Times New Roman" w:cs="Times New Roman"/>
              <w:sz w:val="24"/>
              <w:szCs w:val="24"/>
            </w:rPr>
            <w:fldChar w:fldCharType="begin"/>
          </w:r>
          <w:r w:rsidRPr="000C13DA">
            <w:rPr>
              <w:rFonts w:ascii="Times New Roman" w:hAnsi="Times New Roman" w:cs="Times New Roman"/>
              <w:sz w:val="24"/>
              <w:szCs w:val="24"/>
            </w:rPr>
            <w:instrText xml:space="preserve">CITATION Hot93 \l 1029 </w:instrText>
          </w:r>
          <w:r w:rsidRPr="000C13D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w:t>
          </w:r>
          <w:r w:rsidRPr="000C13DA">
            <w:rPr>
              <w:rFonts w:ascii="Times New Roman" w:hAnsi="Times New Roman" w:cs="Times New Roman"/>
              <w:sz w:val="24"/>
              <w:szCs w:val="24"/>
            </w:rPr>
            <w:fldChar w:fldCharType="end"/>
          </w:r>
        </w:sdtContent>
      </w:sdt>
      <w:r w:rsidRPr="000C13DA">
        <w:rPr>
          <w:rFonts w:ascii="Times New Roman" w:hAnsi="Times New Roman" w:cs="Times New Roman"/>
          <w:sz w:val="24"/>
          <w:szCs w:val="24"/>
        </w:rPr>
        <w:t xml:space="preserve"> </w:t>
      </w:r>
      <w:sdt>
        <w:sdtPr>
          <w:rPr>
            <w:rFonts w:ascii="Times New Roman" w:hAnsi="Times New Roman" w:cs="Times New Roman"/>
            <w:sz w:val="24"/>
            <w:szCs w:val="24"/>
          </w:rPr>
          <w:id w:val="-2036030813"/>
          <w:citation/>
        </w:sdtPr>
        <w:sdtEndPr/>
        <w:sdtContent>
          <w:r w:rsidRPr="000C13DA">
            <w:rPr>
              <w:rFonts w:ascii="Times New Roman" w:hAnsi="Times New Roman" w:cs="Times New Roman"/>
              <w:sz w:val="24"/>
              <w:szCs w:val="24"/>
            </w:rPr>
            <w:fldChar w:fldCharType="begin"/>
          </w:r>
          <w:r w:rsidRPr="000C13DA">
            <w:rPr>
              <w:rFonts w:ascii="Times New Roman" w:hAnsi="Times New Roman" w:cs="Times New Roman"/>
              <w:sz w:val="24"/>
              <w:szCs w:val="24"/>
            </w:rPr>
            <w:instrText xml:space="preserve"> CITATION Coo87 \l 1029 </w:instrText>
          </w:r>
          <w:r w:rsidRPr="000C13D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w:t>
          </w:r>
          <w:r w:rsidRPr="000C13DA">
            <w:rPr>
              <w:rFonts w:ascii="Times New Roman" w:hAnsi="Times New Roman" w:cs="Times New Roman"/>
              <w:sz w:val="24"/>
              <w:szCs w:val="24"/>
            </w:rPr>
            <w:fldChar w:fldCharType="end"/>
          </w:r>
        </w:sdtContent>
      </w:sdt>
      <w:r w:rsidRPr="000C13DA">
        <w:rPr>
          <w:rFonts w:ascii="Times New Roman" w:hAnsi="Times New Roman" w:cs="Times New Roman"/>
          <w:sz w:val="24"/>
          <w:szCs w:val="24"/>
        </w:rPr>
        <w:t>. Ukázalo se</w:t>
      </w:r>
      <w:r>
        <w:rPr>
          <w:rFonts w:ascii="Times New Roman" w:hAnsi="Times New Roman" w:cs="Times New Roman"/>
          <w:sz w:val="24"/>
          <w:szCs w:val="24"/>
        </w:rPr>
        <w:t xml:space="preserve"> tak</w:t>
      </w:r>
      <w:r w:rsidRPr="000C13DA">
        <w:rPr>
          <w:rFonts w:ascii="Times New Roman" w:hAnsi="Times New Roman" w:cs="Times New Roman"/>
          <w:sz w:val="24"/>
          <w:szCs w:val="24"/>
        </w:rPr>
        <w:t>, že adipocyty se účastní metabolických a hormonálních pochodů v organismu a byl vysloven předpoklad o možné endokrinní funkci tukové tkáně. Potvrzení uvedené teorie přinesla identifikace leptinu v roce 1993</w:t>
      </w:r>
      <w:sdt>
        <w:sdtPr>
          <w:rPr>
            <w:rFonts w:ascii="Times New Roman" w:hAnsi="Times New Roman" w:cs="Times New Roman"/>
            <w:sz w:val="24"/>
            <w:szCs w:val="24"/>
          </w:rPr>
          <w:id w:val="-1691981008"/>
          <w:citation/>
        </w:sdtPr>
        <w:sdtEndPr/>
        <w:sdtContent>
          <w:r w:rsidRPr="000C13DA">
            <w:rPr>
              <w:rFonts w:ascii="Times New Roman" w:hAnsi="Times New Roman" w:cs="Times New Roman"/>
              <w:sz w:val="24"/>
              <w:szCs w:val="24"/>
            </w:rPr>
            <w:fldChar w:fldCharType="begin"/>
          </w:r>
          <w:r w:rsidRPr="000C13DA">
            <w:rPr>
              <w:rFonts w:ascii="Times New Roman" w:hAnsi="Times New Roman" w:cs="Times New Roman"/>
              <w:sz w:val="24"/>
              <w:szCs w:val="24"/>
            </w:rPr>
            <w:instrText xml:space="preserve"> CITATION Zha94 \l 1029 </w:instrText>
          </w:r>
          <w:r w:rsidRPr="000C13DA">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(3)</w:t>
          </w:r>
          <w:r w:rsidRPr="000C13DA">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0C13DA">
        <w:rPr>
          <w:rFonts w:ascii="Times New Roman" w:hAnsi="Times New Roman" w:cs="Times New Roman"/>
          <w:sz w:val="24"/>
          <w:szCs w:val="24"/>
        </w:rPr>
        <w:t>Leptin se stal první</w:t>
      </w:r>
      <w:r>
        <w:rPr>
          <w:rFonts w:ascii="Times New Roman" w:hAnsi="Times New Roman" w:cs="Times New Roman"/>
          <w:sz w:val="24"/>
          <w:szCs w:val="24"/>
        </w:rPr>
        <w:t xml:space="preserve">m potvrzeným adipokinem a prototypem pro celou tuto třídu látek. </w:t>
      </w:r>
    </w:p>
    <w:p w14:paraId="165C35A0" w14:textId="77777777" w:rsidR="00791ACA" w:rsidRDefault="00791ACA" w:rsidP="00791ACA">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Později </w:t>
      </w:r>
      <w:r w:rsidRPr="00A02847">
        <w:rPr>
          <w:rFonts w:ascii="Times New Roman" w:hAnsi="Times New Roman" w:cs="Times New Roman"/>
          <w:sz w:val="24"/>
          <w:szCs w:val="24"/>
        </w:rPr>
        <w:t xml:space="preserve">byla sekrece takových substancí objevena i ve svalové a jaterní tkáni. Všechny zmíněné látky byly proto zahrnuty pod společný pojem </w:t>
      </w:r>
      <w:r w:rsidR="00ED190F" w:rsidRPr="00A02847">
        <w:rPr>
          <w:rFonts w:ascii="Times New Roman" w:hAnsi="Times New Roman" w:cs="Times New Roman"/>
          <w:sz w:val="24"/>
          <w:szCs w:val="24"/>
        </w:rPr>
        <w:t>organokiny</w:t>
      </w:r>
      <w:r w:rsidR="00ED190F">
        <w:rPr>
          <w:rFonts w:ascii="Times New Roman" w:hAnsi="Times New Roman" w:cs="Times New Roman"/>
          <w:sz w:val="24"/>
          <w:szCs w:val="24"/>
        </w:rPr>
        <w:t xml:space="preserve"> – látky</w:t>
      </w:r>
      <w:r w:rsidRPr="00A02847">
        <w:rPr>
          <w:rFonts w:ascii="Times New Roman" w:hAnsi="Times New Roman" w:cs="Times New Roman"/>
          <w:sz w:val="24"/>
          <w:szCs w:val="24"/>
        </w:rPr>
        <w:t xml:space="preserve">, které jsou převážně produkovány a vylučovány příslušnými tkáněmi a ovlivňují </w:t>
      </w:r>
      <w:r>
        <w:rPr>
          <w:rFonts w:ascii="Times New Roman" w:hAnsi="Times New Roman" w:cs="Times New Roman"/>
          <w:sz w:val="24"/>
          <w:szCs w:val="24"/>
        </w:rPr>
        <w:t xml:space="preserve">systémový </w:t>
      </w:r>
      <w:r w:rsidRPr="00A02847">
        <w:rPr>
          <w:rFonts w:ascii="Times New Roman" w:hAnsi="Times New Roman" w:cs="Times New Roman"/>
          <w:sz w:val="24"/>
          <w:szCs w:val="24"/>
        </w:rPr>
        <w:t>metabolismus prostřednictvím autokrinních, parakrinních a endokrinních aktivi</w:t>
      </w:r>
      <w:r>
        <w:rPr>
          <w:rFonts w:ascii="Times New Roman" w:hAnsi="Times New Roman" w:cs="Times New Roman"/>
          <w:sz w:val="24"/>
          <w:szCs w:val="24"/>
        </w:rPr>
        <w:t xml:space="preserve">t </w:t>
      </w:r>
      <w:sdt>
        <w:sdtPr>
          <w:rPr>
            <w:rFonts w:ascii="Times New Roman" w:hAnsi="Times New Roman" w:cs="Times New Roman"/>
            <w:sz w:val="24"/>
            <w:szCs w:val="24"/>
          </w:rPr>
          <w:id w:val="-50344782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Cho16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(4)</w:t>
          </w:r>
          <w:r>
            <w:rPr>
              <w:rFonts w:ascii="Times New Roman" w:hAnsi="Times New Roman" w:cs="Times New Roman"/>
              <w:sz w:val="24"/>
              <w:szCs w:val="24"/>
            </w:rPr>
            <w:fldChar w:fldCharType="end"/>
          </w:r>
        </w:sdtContent>
      </w:sdt>
      <w:r w:rsidRPr="00A02847">
        <w:rPr>
          <w:rFonts w:ascii="Times New Roman" w:hAnsi="Times New Roman" w:cs="Times New Roman"/>
          <w:sz w:val="24"/>
          <w:szCs w:val="24"/>
        </w:rPr>
        <w:t>. V současné době rozlišujeme zejména adipokiny, produkované tukovou tkání</w:t>
      </w:r>
      <w:r>
        <w:rPr>
          <w:rFonts w:ascii="Times New Roman" w:hAnsi="Times New Roman" w:cs="Times New Roman"/>
          <w:sz w:val="24"/>
          <w:szCs w:val="24"/>
        </w:rPr>
        <w:t>,</w:t>
      </w:r>
      <w:r w:rsidRPr="00A02847">
        <w:rPr>
          <w:rFonts w:ascii="Times New Roman" w:hAnsi="Times New Roman" w:cs="Times New Roman"/>
          <w:sz w:val="24"/>
          <w:szCs w:val="24"/>
        </w:rPr>
        <w:t xml:space="preserve"> hepatokiny, produkované a secernované játry a myokiny, uvolňované z kosterních svalů.</w:t>
      </w:r>
      <w:r>
        <w:rPr>
          <w:rFonts w:ascii="Times New Roman" w:hAnsi="Times New Roman" w:cs="Times New Roman"/>
          <w:sz w:val="24"/>
          <w:szCs w:val="24"/>
        </w:rPr>
        <w:t xml:space="preserve">   </w:t>
      </w:r>
    </w:p>
    <w:p w14:paraId="6A81FC29" w14:textId="77777777" w:rsidR="00791ACA" w:rsidRDefault="00791ACA" w:rsidP="00791ACA">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Po objevení zmíněných molekul se rozběhl výzkum zaměřený na charakterizaci úlohy těchto látek v patofyziologii výše pospaných procesů v organismu zejména se </w:t>
      </w:r>
      <w:r>
        <w:rPr>
          <w:rFonts w:ascii="Times New Roman" w:hAnsi="Times New Roman" w:cs="Times New Roman"/>
          <w:sz w:val="24"/>
          <w:szCs w:val="24"/>
        </w:rPr>
        <w:lastRenderedPageBreak/>
        <w:t>z</w:t>
      </w:r>
      <w:r w:rsidR="00A25EFB">
        <w:rPr>
          <w:rFonts w:ascii="Times New Roman" w:hAnsi="Times New Roman" w:cs="Times New Roman"/>
          <w:sz w:val="24"/>
          <w:szCs w:val="24"/>
        </w:rPr>
        <w:t>a</w:t>
      </w:r>
      <w:r>
        <w:rPr>
          <w:rFonts w:ascii="Times New Roman" w:hAnsi="Times New Roman" w:cs="Times New Roman"/>
          <w:sz w:val="24"/>
          <w:szCs w:val="24"/>
        </w:rPr>
        <w:t>m</w:t>
      </w:r>
      <w:r w:rsidR="00A25EFB">
        <w:rPr>
          <w:rFonts w:ascii="Times New Roman" w:hAnsi="Times New Roman" w:cs="Times New Roman"/>
          <w:sz w:val="24"/>
          <w:szCs w:val="24"/>
        </w:rPr>
        <w:t>ě</w:t>
      </w:r>
      <w:r>
        <w:rPr>
          <w:rFonts w:ascii="Times New Roman" w:hAnsi="Times New Roman" w:cs="Times New Roman"/>
          <w:sz w:val="24"/>
          <w:szCs w:val="24"/>
        </w:rPr>
        <w:t xml:space="preserve">řením na možné farmakologické využití. </w:t>
      </w:r>
      <w:bookmarkStart w:id="3" w:name="_Hlk518892355"/>
      <w:r>
        <w:rPr>
          <w:rFonts w:ascii="Times New Roman" w:hAnsi="Times New Roman" w:cs="Times New Roman"/>
          <w:sz w:val="24"/>
          <w:szCs w:val="24"/>
        </w:rPr>
        <w:t>Zkoumány jsou vztahy organokinů k parametrům metabolického syndromu, k rozvoji aterosklerózy</w:t>
      </w:r>
      <w:r w:rsidR="001071D1">
        <w:rPr>
          <w:rFonts w:ascii="Times New Roman" w:hAnsi="Times New Roman" w:cs="Times New Roman"/>
          <w:sz w:val="24"/>
          <w:szCs w:val="24"/>
        </w:rPr>
        <w:t xml:space="preserve"> a k obezitě.</w:t>
      </w:r>
    </w:p>
    <w:bookmarkEnd w:id="3"/>
    <w:p w14:paraId="17B3A436" w14:textId="77777777" w:rsidR="00791ACA" w:rsidRPr="00A02847" w:rsidRDefault="00791ACA" w:rsidP="00791ACA">
      <w:pPr>
        <w:pStyle w:val="Odstavecseseznamem"/>
        <w:spacing w:line="360" w:lineRule="auto"/>
        <w:ind w:left="0"/>
        <w:jc w:val="both"/>
        <w:rPr>
          <w:rFonts w:ascii="Times New Roman" w:hAnsi="Times New Roman" w:cs="Times New Roman"/>
          <w:sz w:val="24"/>
          <w:szCs w:val="24"/>
        </w:rPr>
      </w:pPr>
    </w:p>
    <w:p w14:paraId="61AF73FF" w14:textId="77777777" w:rsidR="003C68AE" w:rsidRDefault="003C68AE" w:rsidP="00CE6931">
      <w:pPr>
        <w:rPr>
          <w:rFonts w:ascii="Times New Roman" w:hAnsi="Times New Roman" w:cs="Times New Roman"/>
          <w:sz w:val="24"/>
          <w:szCs w:val="32"/>
        </w:rPr>
      </w:pPr>
    </w:p>
    <w:p w14:paraId="2301E950" w14:textId="77777777" w:rsidR="00736FE3" w:rsidRDefault="00736FE3" w:rsidP="00CE6931">
      <w:pPr>
        <w:rPr>
          <w:rFonts w:ascii="Times New Roman" w:hAnsi="Times New Roman" w:cs="Times New Roman"/>
          <w:sz w:val="24"/>
          <w:szCs w:val="32"/>
        </w:rPr>
      </w:pPr>
    </w:p>
    <w:p w14:paraId="1B605637" w14:textId="77777777" w:rsidR="006F694E" w:rsidRDefault="006F694E" w:rsidP="00CE6931">
      <w:pPr>
        <w:rPr>
          <w:rFonts w:ascii="Times New Roman" w:hAnsi="Times New Roman" w:cs="Times New Roman"/>
          <w:sz w:val="24"/>
          <w:szCs w:val="32"/>
        </w:rPr>
      </w:pPr>
    </w:p>
    <w:p w14:paraId="59D83FA4" w14:textId="77777777" w:rsidR="006F694E" w:rsidRDefault="006F694E" w:rsidP="00CE6931">
      <w:pPr>
        <w:rPr>
          <w:rFonts w:ascii="Times New Roman" w:hAnsi="Times New Roman" w:cs="Times New Roman"/>
          <w:sz w:val="24"/>
          <w:szCs w:val="32"/>
        </w:rPr>
      </w:pPr>
    </w:p>
    <w:p w14:paraId="580E513D" w14:textId="77777777" w:rsidR="006F694E" w:rsidRDefault="006F694E" w:rsidP="00CE6931">
      <w:pPr>
        <w:rPr>
          <w:rFonts w:ascii="Times New Roman" w:hAnsi="Times New Roman" w:cs="Times New Roman"/>
          <w:sz w:val="24"/>
          <w:szCs w:val="32"/>
        </w:rPr>
      </w:pPr>
    </w:p>
    <w:p w14:paraId="384F891F" w14:textId="77777777" w:rsidR="006F694E" w:rsidRDefault="006F694E" w:rsidP="00CE6931">
      <w:pPr>
        <w:rPr>
          <w:rFonts w:ascii="Times New Roman" w:hAnsi="Times New Roman" w:cs="Times New Roman"/>
          <w:sz w:val="24"/>
          <w:szCs w:val="32"/>
        </w:rPr>
      </w:pPr>
    </w:p>
    <w:p w14:paraId="5E4C3CAE" w14:textId="77777777" w:rsidR="006F694E" w:rsidRDefault="006F694E" w:rsidP="00CE6931">
      <w:pPr>
        <w:rPr>
          <w:rFonts w:ascii="Times New Roman" w:hAnsi="Times New Roman" w:cs="Times New Roman"/>
          <w:sz w:val="24"/>
          <w:szCs w:val="32"/>
        </w:rPr>
      </w:pPr>
    </w:p>
    <w:p w14:paraId="2DC0D7EC" w14:textId="77777777" w:rsidR="006F694E" w:rsidRDefault="006F694E" w:rsidP="00CE6931">
      <w:pPr>
        <w:rPr>
          <w:rFonts w:ascii="Times New Roman" w:hAnsi="Times New Roman" w:cs="Times New Roman"/>
          <w:sz w:val="24"/>
          <w:szCs w:val="32"/>
        </w:rPr>
      </w:pPr>
    </w:p>
    <w:p w14:paraId="5A28441C" w14:textId="77777777" w:rsidR="006F694E" w:rsidRDefault="006F694E" w:rsidP="00CE6931">
      <w:pPr>
        <w:rPr>
          <w:rFonts w:ascii="Times New Roman" w:hAnsi="Times New Roman" w:cs="Times New Roman"/>
          <w:sz w:val="24"/>
          <w:szCs w:val="32"/>
        </w:rPr>
      </w:pPr>
    </w:p>
    <w:p w14:paraId="55C9DC08" w14:textId="77777777" w:rsidR="006F694E" w:rsidRDefault="006F694E" w:rsidP="00CE6931">
      <w:pPr>
        <w:rPr>
          <w:rFonts w:ascii="Times New Roman" w:hAnsi="Times New Roman" w:cs="Times New Roman"/>
          <w:sz w:val="24"/>
          <w:szCs w:val="32"/>
        </w:rPr>
      </w:pPr>
    </w:p>
    <w:p w14:paraId="3C0B1465" w14:textId="77777777" w:rsidR="006F694E" w:rsidRDefault="006F694E" w:rsidP="00CE6931">
      <w:pPr>
        <w:rPr>
          <w:rFonts w:ascii="Times New Roman" w:hAnsi="Times New Roman" w:cs="Times New Roman"/>
          <w:sz w:val="24"/>
          <w:szCs w:val="32"/>
        </w:rPr>
      </w:pPr>
    </w:p>
    <w:p w14:paraId="101A3957" w14:textId="77777777" w:rsidR="006F694E" w:rsidRDefault="006F694E" w:rsidP="00CE6931">
      <w:pPr>
        <w:rPr>
          <w:rFonts w:ascii="Times New Roman" w:hAnsi="Times New Roman" w:cs="Times New Roman"/>
          <w:sz w:val="24"/>
          <w:szCs w:val="32"/>
        </w:rPr>
      </w:pPr>
    </w:p>
    <w:p w14:paraId="59167F7E" w14:textId="77777777" w:rsidR="006F694E" w:rsidRDefault="006F694E" w:rsidP="00CE6931">
      <w:pPr>
        <w:rPr>
          <w:rFonts w:ascii="Times New Roman" w:hAnsi="Times New Roman" w:cs="Times New Roman"/>
          <w:sz w:val="24"/>
          <w:szCs w:val="32"/>
        </w:rPr>
      </w:pPr>
    </w:p>
    <w:p w14:paraId="4F25EA27" w14:textId="77777777" w:rsidR="006F694E" w:rsidRDefault="006F694E" w:rsidP="00CE6931">
      <w:pPr>
        <w:rPr>
          <w:rFonts w:ascii="Times New Roman" w:hAnsi="Times New Roman" w:cs="Times New Roman"/>
          <w:sz w:val="24"/>
          <w:szCs w:val="32"/>
        </w:rPr>
      </w:pPr>
    </w:p>
    <w:p w14:paraId="7C94AACA" w14:textId="77777777" w:rsidR="006F694E" w:rsidRDefault="006F694E" w:rsidP="00CE6931">
      <w:pPr>
        <w:rPr>
          <w:rFonts w:ascii="Times New Roman" w:hAnsi="Times New Roman" w:cs="Times New Roman"/>
          <w:sz w:val="24"/>
          <w:szCs w:val="32"/>
        </w:rPr>
      </w:pPr>
    </w:p>
    <w:p w14:paraId="6E68F24E" w14:textId="77777777" w:rsidR="006F694E" w:rsidRDefault="006F694E" w:rsidP="00CE6931">
      <w:pPr>
        <w:rPr>
          <w:rFonts w:ascii="Times New Roman" w:hAnsi="Times New Roman" w:cs="Times New Roman"/>
          <w:sz w:val="24"/>
          <w:szCs w:val="32"/>
        </w:rPr>
      </w:pPr>
    </w:p>
    <w:p w14:paraId="4B247BF8" w14:textId="77777777" w:rsidR="006F694E" w:rsidRDefault="006F694E" w:rsidP="00CE6931">
      <w:pPr>
        <w:rPr>
          <w:rFonts w:ascii="Times New Roman" w:hAnsi="Times New Roman" w:cs="Times New Roman"/>
          <w:sz w:val="24"/>
          <w:szCs w:val="32"/>
        </w:rPr>
      </w:pPr>
    </w:p>
    <w:p w14:paraId="51B4A6A5" w14:textId="77777777" w:rsidR="006F694E" w:rsidRDefault="006F694E" w:rsidP="00CE6931">
      <w:pPr>
        <w:rPr>
          <w:rFonts w:ascii="Times New Roman" w:hAnsi="Times New Roman" w:cs="Times New Roman"/>
          <w:sz w:val="24"/>
          <w:szCs w:val="32"/>
        </w:rPr>
      </w:pPr>
    </w:p>
    <w:p w14:paraId="1A69E1B5" w14:textId="77777777" w:rsidR="006F694E" w:rsidRDefault="006F694E" w:rsidP="00CE6931">
      <w:pPr>
        <w:rPr>
          <w:rFonts w:ascii="Times New Roman" w:hAnsi="Times New Roman" w:cs="Times New Roman"/>
          <w:sz w:val="24"/>
          <w:szCs w:val="32"/>
        </w:rPr>
      </w:pPr>
    </w:p>
    <w:p w14:paraId="6B04A775" w14:textId="77777777" w:rsidR="006F694E" w:rsidRDefault="006F694E" w:rsidP="00CE6931">
      <w:pPr>
        <w:rPr>
          <w:rFonts w:ascii="Times New Roman" w:hAnsi="Times New Roman" w:cs="Times New Roman"/>
          <w:sz w:val="24"/>
          <w:szCs w:val="32"/>
        </w:rPr>
      </w:pPr>
    </w:p>
    <w:p w14:paraId="2C991104" w14:textId="77777777" w:rsidR="006F694E" w:rsidRDefault="006F694E" w:rsidP="00CE6931">
      <w:pPr>
        <w:rPr>
          <w:rFonts w:ascii="Times New Roman" w:hAnsi="Times New Roman" w:cs="Times New Roman"/>
          <w:sz w:val="24"/>
          <w:szCs w:val="32"/>
        </w:rPr>
      </w:pPr>
    </w:p>
    <w:p w14:paraId="072E944F" w14:textId="77777777" w:rsidR="006F694E" w:rsidRDefault="006F694E" w:rsidP="00CE6931">
      <w:pPr>
        <w:rPr>
          <w:rFonts w:ascii="Times New Roman" w:hAnsi="Times New Roman" w:cs="Times New Roman"/>
          <w:sz w:val="24"/>
          <w:szCs w:val="32"/>
        </w:rPr>
      </w:pPr>
    </w:p>
    <w:p w14:paraId="20FC439D" w14:textId="77777777" w:rsidR="006F694E" w:rsidRDefault="006F694E" w:rsidP="00CE6931">
      <w:pPr>
        <w:rPr>
          <w:rFonts w:ascii="Times New Roman" w:hAnsi="Times New Roman" w:cs="Times New Roman"/>
          <w:sz w:val="24"/>
          <w:szCs w:val="32"/>
        </w:rPr>
      </w:pPr>
    </w:p>
    <w:p w14:paraId="08BA9842" w14:textId="77777777" w:rsidR="006F694E" w:rsidRPr="00736FE3" w:rsidRDefault="006F694E" w:rsidP="00CE6931">
      <w:pPr>
        <w:rPr>
          <w:rFonts w:ascii="Times New Roman" w:hAnsi="Times New Roman" w:cs="Times New Roman"/>
          <w:sz w:val="24"/>
          <w:szCs w:val="32"/>
        </w:rPr>
      </w:pPr>
    </w:p>
    <w:p w14:paraId="796FD49F" w14:textId="77777777" w:rsidR="00F0444A" w:rsidRPr="00BE259D" w:rsidRDefault="00F0444A" w:rsidP="00F0444A">
      <w:pPr>
        <w:spacing w:line="360" w:lineRule="auto"/>
        <w:jc w:val="both"/>
        <w:rPr>
          <w:rFonts w:ascii="Times New Roman" w:hAnsi="Times New Roman" w:cs="Times New Roman"/>
          <w:b/>
          <w:color w:val="000000"/>
          <w:sz w:val="32"/>
          <w:szCs w:val="32"/>
        </w:rPr>
      </w:pPr>
      <w:r w:rsidRPr="00BE259D">
        <w:rPr>
          <w:rFonts w:ascii="Times New Roman" w:hAnsi="Times New Roman" w:cs="Times New Roman"/>
          <w:b/>
          <w:color w:val="000000"/>
          <w:sz w:val="32"/>
          <w:szCs w:val="32"/>
        </w:rPr>
        <w:lastRenderedPageBreak/>
        <w:t>CÍLE PRÁCE</w:t>
      </w:r>
    </w:p>
    <w:p w14:paraId="523CBDE3" w14:textId="77777777" w:rsidR="00F0444A" w:rsidRDefault="00F0444A" w:rsidP="00BE259D">
      <w:pPr>
        <w:spacing w:line="360" w:lineRule="auto"/>
        <w:jc w:val="both"/>
        <w:rPr>
          <w:rFonts w:ascii="Times New Roman" w:hAnsi="Times New Roman" w:cs="Times New Roman"/>
          <w:sz w:val="24"/>
          <w:szCs w:val="24"/>
        </w:rPr>
      </w:pPr>
      <w:r w:rsidRPr="00AB0B21">
        <w:rPr>
          <w:rFonts w:ascii="Times New Roman" w:hAnsi="Times New Roman" w:cs="Times New Roman"/>
          <w:sz w:val="24"/>
          <w:szCs w:val="24"/>
        </w:rPr>
        <w:t>Cílem di</w:t>
      </w:r>
      <w:r>
        <w:rPr>
          <w:rFonts w:ascii="Times New Roman" w:hAnsi="Times New Roman" w:cs="Times New Roman"/>
          <w:sz w:val="24"/>
          <w:szCs w:val="24"/>
        </w:rPr>
        <w:t>s</w:t>
      </w:r>
      <w:r w:rsidRPr="00AB0B21">
        <w:rPr>
          <w:rFonts w:ascii="Times New Roman" w:hAnsi="Times New Roman" w:cs="Times New Roman"/>
          <w:sz w:val="24"/>
          <w:szCs w:val="24"/>
        </w:rPr>
        <w:t>ertační práce byla anal</w:t>
      </w:r>
      <w:r>
        <w:rPr>
          <w:rFonts w:ascii="Times New Roman" w:hAnsi="Times New Roman" w:cs="Times New Roman"/>
          <w:sz w:val="24"/>
          <w:szCs w:val="24"/>
        </w:rPr>
        <w:t>ýza asociace vybraných adipokinů</w:t>
      </w:r>
      <w:r w:rsidR="001D06FD">
        <w:rPr>
          <w:rFonts w:ascii="Times New Roman" w:hAnsi="Times New Roman" w:cs="Times New Roman"/>
          <w:sz w:val="24"/>
          <w:szCs w:val="24"/>
        </w:rPr>
        <w:t>/organokinů</w:t>
      </w:r>
      <w:r>
        <w:rPr>
          <w:rFonts w:ascii="Times New Roman" w:hAnsi="Times New Roman" w:cs="Times New Roman"/>
          <w:sz w:val="24"/>
          <w:szCs w:val="24"/>
        </w:rPr>
        <w:t xml:space="preserve"> s biomarkery inzulínové rezistence a endoteliální dysfunkce a také zhodnocení jejich vztahu k subklinické ateroskleróze u asymptomatických jedinců s dyslipidemií.</w:t>
      </w:r>
    </w:p>
    <w:p w14:paraId="7F4D9D7B" w14:textId="77777777" w:rsidR="00BE259D" w:rsidRPr="00AB0B21" w:rsidRDefault="00BE259D" w:rsidP="00BE259D">
      <w:pPr>
        <w:spacing w:line="360" w:lineRule="auto"/>
        <w:jc w:val="both"/>
        <w:rPr>
          <w:rFonts w:ascii="Times New Roman" w:hAnsi="Times New Roman" w:cs="Times New Roman"/>
          <w:sz w:val="24"/>
          <w:szCs w:val="24"/>
        </w:rPr>
      </w:pPr>
    </w:p>
    <w:p w14:paraId="5F9F66BA" w14:textId="77777777" w:rsidR="00F0444A" w:rsidRPr="00AB0B21" w:rsidRDefault="00F0444A" w:rsidP="00F0444A">
      <w:pPr>
        <w:jc w:val="both"/>
        <w:rPr>
          <w:rFonts w:ascii="Times New Roman" w:hAnsi="Times New Roman" w:cs="Times New Roman"/>
          <w:sz w:val="24"/>
          <w:szCs w:val="24"/>
        </w:rPr>
      </w:pPr>
      <w:r w:rsidRPr="00AB0B21">
        <w:rPr>
          <w:rFonts w:ascii="Times New Roman" w:hAnsi="Times New Roman" w:cs="Times New Roman"/>
          <w:sz w:val="24"/>
          <w:szCs w:val="24"/>
        </w:rPr>
        <w:t>Specifikace cílů:</w:t>
      </w:r>
    </w:p>
    <w:p w14:paraId="0134CEE8" w14:textId="77777777" w:rsidR="00F0444A" w:rsidRPr="006022D7" w:rsidRDefault="00F0444A" w:rsidP="00F0444A">
      <w:pPr>
        <w:spacing w:line="360" w:lineRule="auto"/>
        <w:jc w:val="both"/>
        <w:rPr>
          <w:rFonts w:ascii="Times New Roman" w:hAnsi="Times New Roman" w:cs="Times New Roman"/>
          <w:sz w:val="24"/>
          <w:szCs w:val="24"/>
        </w:rPr>
      </w:pPr>
      <w:r w:rsidRPr="00AB0B21">
        <w:rPr>
          <w:rFonts w:ascii="Times New Roman" w:hAnsi="Times New Roman" w:cs="Times New Roman"/>
          <w:sz w:val="24"/>
          <w:szCs w:val="24"/>
        </w:rPr>
        <w:t xml:space="preserve">− </w:t>
      </w:r>
      <w:r>
        <w:rPr>
          <w:rFonts w:ascii="Times New Roman" w:hAnsi="Times New Roman" w:cs="Times New Roman"/>
          <w:sz w:val="24"/>
          <w:szCs w:val="24"/>
        </w:rPr>
        <w:t>Srovnání sérových hladin a určení vzájemných vztahů adiponektinu, adipocytárního proteinu vázajícího mastné kyseliny (A-FABP) a fibroblastového růstového faktoru 21 (FGF 21) u asymptomatických dyslipidemických jedinců s přítomností nebo bez přítomnosti metabolického syndromu</w:t>
      </w:r>
      <w:r w:rsidR="00195FA4">
        <w:rPr>
          <w:rFonts w:ascii="Times New Roman" w:hAnsi="Times New Roman" w:cs="Times New Roman"/>
          <w:sz w:val="24"/>
          <w:szCs w:val="24"/>
        </w:rPr>
        <w:t xml:space="preserve"> (MetS)</w:t>
      </w:r>
      <w:r>
        <w:rPr>
          <w:rFonts w:ascii="Times New Roman" w:hAnsi="Times New Roman" w:cs="Times New Roman"/>
          <w:sz w:val="24"/>
          <w:szCs w:val="24"/>
        </w:rPr>
        <w:t>.</w:t>
      </w:r>
    </w:p>
    <w:p w14:paraId="61F24BE2" w14:textId="77777777" w:rsidR="00F0444A" w:rsidRDefault="00F0444A" w:rsidP="00F0444A">
      <w:pPr>
        <w:spacing w:line="360" w:lineRule="auto"/>
        <w:jc w:val="both"/>
        <w:rPr>
          <w:rFonts w:ascii="Times New Roman" w:hAnsi="Times New Roman" w:cs="Times New Roman"/>
          <w:sz w:val="24"/>
          <w:szCs w:val="24"/>
        </w:rPr>
      </w:pPr>
      <w:r w:rsidRPr="00AB0B21">
        <w:rPr>
          <w:rFonts w:ascii="Times New Roman" w:hAnsi="Times New Roman" w:cs="Times New Roman"/>
          <w:sz w:val="24"/>
          <w:szCs w:val="24"/>
        </w:rPr>
        <w:t xml:space="preserve">− </w:t>
      </w:r>
      <w:r>
        <w:rPr>
          <w:rFonts w:ascii="Times New Roman" w:hAnsi="Times New Roman" w:cs="Times New Roman"/>
          <w:sz w:val="24"/>
          <w:szCs w:val="24"/>
        </w:rPr>
        <w:t>Zhodnocení vztahu mezi sérovými hladinami A-FABP a vybranými biomarkery hemostázy a endoteliální dysfunkce u asymptomatických pacientů s dyslipidemií.</w:t>
      </w:r>
    </w:p>
    <w:p w14:paraId="27560062" w14:textId="77777777" w:rsidR="00F0444A" w:rsidRPr="00740834" w:rsidRDefault="00F0444A" w:rsidP="00F0444A">
      <w:pPr>
        <w:spacing w:line="360" w:lineRule="auto"/>
        <w:jc w:val="both"/>
        <w:rPr>
          <w:rFonts w:ascii="Times New Roman" w:hAnsi="Times New Roman" w:cs="Times New Roman"/>
          <w:sz w:val="24"/>
          <w:szCs w:val="24"/>
        </w:rPr>
      </w:pPr>
      <w:r w:rsidRPr="00AB0B21">
        <w:rPr>
          <w:rFonts w:ascii="Times New Roman" w:hAnsi="Times New Roman" w:cs="Times New Roman"/>
          <w:sz w:val="24"/>
          <w:szCs w:val="24"/>
        </w:rPr>
        <w:t xml:space="preserve">− </w:t>
      </w:r>
      <w:r>
        <w:rPr>
          <w:rFonts w:ascii="Times New Roman" w:hAnsi="Times New Roman" w:cs="Times New Roman"/>
          <w:sz w:val="24"/>
          <w:szCs w:val="24"/>
        </w:rPr>
        <w:t>Zhodnocení vztahu mezi sérovými hladinami FGF 21 a vybranými biomarkery hemostázy a endoteliální dysfunkce u asymptomatických pacientů s dyslipidemií.</w:t>
      </w:r>
    </w:p>
    <w:p w14:paraId="29598865" w14:textId="77777777" w:rsidR="00F0444A" w:rsidRDefault="00F0444A" w:rsidP="00F0444A">
      <w:pPr>
        <w:spacing w:line="360" w:lineRule="auto"/>
        <w:jc w:val="both"/>
        <w:rPr>
          <w:rFonts w:ascii="Times New Roman" w:hAnsi="Times New Roman" w:cs="Times New Roman"/>
          <w:sz w:val="24"/>
          <w:szCs w:val="24"/>
        </w:rPr>
      </w:pPr>
      <w:r w:rsidRPr="00AB0B21">
        <w:rPr>
          <w:rFonts w:ascii="Times New Roman" w:hAnsi="Times New Roman" w:cs="Times New Roman"/>
          <w:sz w:val="24"/>
          <w:szCs w:val="24"/>
        </w:rPr>
        <w:t xml:space="preserve">− </w:t>
      </w:r>
      <w:r>
        <w:rPr>
          <w:rFonts w:ascii="Times New Roman" w:hAnsi="Times New Roman" w:cs="Times New Roman"/>
          <w:sz w:val="24"/>
          <w:szCs w:val="24"/>
        </w:rPr>
        <w:t>Zhodnocení vztahu mezi sérovými hladinami A-FABP a intimomediální tloušťkou společné karotidy</w:t>
      </w:r>
      <w:r w:rsidR="00A25EFB">
        <w:rPr>
          <w:rFonts w:ascii="Times New Roman" w:hAnsi="Times New Roman" w:cs="Times New Roman"/>
          <w:sz w:val="24"/>
          <w:szCs w:val="24"/>
        </w:rPr>
        <w:t xml:space="preserve"> (C-IMT)</w:t>
      </w:r>
      <w:r>
        <w:rPr>
          <w:rFonts w:ascii="Times New Roman" w:hAnsi="Times New Roman" w:cs="Times New Roman"/>
          <w:sz w:val="24"/>
          <w:szCs w:val="24"/>
        </w:rPr>
        <w:t xml:space="preserve"> jako marker</w:t>
      </w:r>
      <w:r w:rsidR="00195FA4">
        <w:rPr>
          <w:rFonts w:ascii="Times New Roman" w:hAnsi="Times New Roman" w:cs="Times New Roman"/>
          <w:sz w:val="24"/>
          <w:szCs w:val="24"/>
        </w:rPr>
        <w:t>u</w:t>
      </w:r>
      <w:r>
        <w:rPr>
          <w:rFonts w:ascii="Times New Roman" w:hAnsi="Times New Roman" w:cs="Times New Roman"/>
          <w:sz w:val="24"/>
          <w:szCs w:val="24"/>
        </w:rPr>
        <w:t xml:space="preserve"> subklinické aterosklerózy u asymptomatických pacientů s dyslipidemií.</w:t>
      </w:r>
    </w:p>
    <w:p w14:paraId="6AD24788" w14:textId="77777777" w:rsidR="00F0444A" w:rsidRDefault="00F0444A" w:rsidP="00F0444A">
      <w:pPr>
        <w:spacing w:line="360" w:lineRule="auto"/>
        <w:jc w:val="both"/>
        <w:rPr>
          <w:rFonts w:ascii="Times New Roman" w:hAnsi="Times New Roman" w:cs="Times New Roman"/>
          <w:sz w:val="24"/>
          <w:szCs w:val="24"/>
        </w:rPr>
      </w:pPr>
      <w:r w:rsidRPr="00740834">
        <w:rPr>
          <w:rFonts w:ascii="Times New Roman" w:hAnsi="Times New Roman" w:cs="Times New Roman"/>
          <w:sz w:val="24"/>
          <w:szCs w:val="24"/>
        </w:rPr>
        <w:t xml:space="preserve">− Zhodnocení vztahu mezi sérovými hladinami FGF 21 a </w:t>
      </w:r>
      <w:r>
        <w:rPr>
          <w:rFonts w:ascii="Times New Roman" w:hAnsi="Times New Roman" w:cs="Times New Roman"/>
          <w:sz w:val="24"/>
          <w:szCs w:val="24"/>
        </w:rPr>
        <w:t>intimomediální tloušťkou společné karotidy</w:t>
      </w:r>
      <w:r w:rsidR="00A25EFB">
        <w:rPr>
          <w:rFonts w:ascii="Times New Roman" w:hAnsi="Times New Roman" w:cs="Times New Roman"/>
          <w:sz w:val="24"/>
          <w:szCs w:val="24"/>
        </w:rPr>
        <w:t xml:space="preserve"> (C-IMT)</w:t>
      </w:r>
      <w:r>
        <w:rPr>
          <w:rFonts w:ascii="Times New Roman" w:hAnsi="Times New Roman" w:cs="Times New Roman"/>
          <w:sz w:val="24"/>
          <w:szCs w:val="24"/>
        </w:rPr>
        <w:t xml:space="preserve"> jako marker</w:t>
      </w:r>
      <w:r w:rsidR="00195FA4">
        <w:rPr>
          <w:rFonts w:ascii="Times New Roman" w:hAnsi="Times New Roman" w:cs="Times New Roman"/>
          <w:sz w:val="24"/>
          <w:szCs w:val="24"/>
        </w:rPr>
        <w:t>u</w:t>
      </w:r>
      <w:r>
        <w:rPr>
          <w:rFonts w:ascii="Times New Roman" w:hAnsi="Times New Roman" w:cs="Times New Roman"/>
          <w:sz w:val="24"/>
          <w:szCs w:val="24"/>
        </w:rPr>
        <w:t xml:space="preserve"> subklinické aterosklerózy u asymptomatických pacientů s dyslipidemií.</w:t>
      </w:r>
    </w:p>
    <w:p w14:paraId="200F1921" w14:textId="77777777" w:rsidR="00F0444A" w:rsidRDefault="00F0444A" w:rsidP="00CE6931">
      <w:pPr>
        <w:rPr>
          <w:rFonts w:ascii="Times New Roman" w:hAnsi="Times New Roman" w:cs="Times New Roman"/>
          <w:b/>
          <w:sz w:val="28"/>
          <w:szCs w:val="42"/>
        </w:rPr>
      </w:pPr>
    </w:p>
    <w:p w14:paraId="7E43D00A" w14:textId="77777777" w:rsidR="00F0444A" w:rsidRDefault="00F0444A" w:rsidP="00CE6931">
      <w:pPr>
        <w:rPr>
          <w:rFonts w:ascii="Times New Roman" w:hAnsi="Times New Roman" w:cs="Times New Roman"/>
          <w:b/>
          <w:sz w:val="28"/>
          <w:szCs w:val="42"/>
        </w:rPr>
      </w:pPr>
    </w:p>
    <w:p w14:paraId="0A9113A9" w14:textId="77777777" w:rsidR="00F46392" w:rsidRDefault="00F46392" w:rsidP="00CE6931">
      <w:pPr>
        <w:rPr>
          <w:rFonts w:ascii="Times New Roman" w:hAnsi="Times New Roman" w:cs="Times New Roman"/>
          <w:b/>
          <w:sz w:val="28"/>
          <w:szCs w:val="42"/>
        </w:rPr>
      </w:pPr>
    </w:p>
    <w:p w14:paraId="7AABEFF7" w14:textId="77777777" w:rsidR="006F694E" w:rsidRDefault="006F694E" w:rsidP="00CE6931">
      <w:pPr>
        <w:rPr>
          <w:rFonts w:ascii="Times New Roman" w:hAnsi="Times New Roman" w:cs="Times New Roman"/>
          <w:b/>
          <w:sz w:val="28"/>
          <w:szCs w:val="42"/>
        </w:rPr>
      </w:pPr>
    </w:p>
    <w:p w14:paraId="3121D210" w14:textId="77777777" w:rsidR="006F694E" w:rsidRDefault="006F694E" w:rsidP="00CE6931">
      <w:pPr>
        <w:rPr>
          <w:rFonts w:ascii="Times New Roman" w:hAnsi="Times New Roman" w:cs="Times New Roman"/>
          <w:b/>
          <w:sz w:val="28"/>
          <w:szCs w:val="42"/>
        </w:rPr>
      </w:pPr>
    </w:p>
    <w:p w14:paraId="7984890D" w14:textId="77777777" w:rsidR="006F694E" w:rsidRDefault="006F694E" w:rsidP="00CE6931">
      <w:pPr>
        <w:rPr>
          <w:rFonts w:ascii="Times New Roman" w:hAnsi="Times New Roman" w:cs="Times New Roman"/>
          <w:b/>
          <w:sz w:val="28"/>
          <w:szCs w:val="42"/>
        </w:rPr>
      </w:pPr>
    </w:p>
    <w:p w14:paraId="6C8A9E5F" w14:textId="77777777" w:rsidR="00593868" w:rsidRDefault="00593868" w:rsidP="00CE6931">
      <w:pPr>
        <w:rPr>
          <w:rFonts w:ascii="Times New Roman" w:hAnsi="Times New Roman" w:cs="Times New Roman"/>
          <w:b/>
          <w:sz w:val="28"/>
          <w:szCs w:val="42"/>
        </w:rPr>
      </w:pPr>
    </w:p>
    <w:p w14:paraId="1CEA9D06" w14:textId="77777777" w:rsidR="00FD403F" w:rsidRDefault="00F0444A" w:rsidP="00A24165">
      <w:pPr>
        <w:ind w:left="708" w:hanging="708"/>
        <w:rPr>
          <w:rFonts w:ascii="Times New Roman" w:hAnsi="Times New Roman" w:cs="Times New Roman"/>
          <w:b/>
          <w:sz w:val="32"/>
          <w:szCs w:val="32"/>
        </w:rPr>
      </w:pPr>
      <w:r w:rsidRPr="00BE259D">
        <w:rPr>
          <w:rFonts w:ascii="Times New Roman" w:hAnsi="Times New Roman" w:cs="Times New Roman"/>
          <w:b/>
          <w:sz w:val="32"/>
          <w:szCs w:val="32"/>
        </w:rPr>
        <w:lastRenderedPageBreak/>
        <w:t>TEORETICKÁ ČÁST</w:t>
      </w:r>
    </w:p>
    <w:p w14:paraId="6F96A20E" w14:textId="77777777" w:rsidR="009F10A2" w:rsidRPr="00A24165" w:rsidRDefault="009F10A2" w:rsidP="00A24165">
      <w:pPr>
        <w:ind w:left="708" w:hanging="708"/>
        <w:rPr>
          <w:rFonts w:ascii="Times New Roman" w:hAnsi="Times New Roman" w:cs="Times New Roman"/>
          <w:b/>
          <w:sz w:val="32"/>
          <w:szCs w:val="32"/>
        </w:rPr>
      </w:pPr>
    </w:p>
    <w:p w14:paraId="00D3D9BE" w14:textId="77777777" w:rsidR="00D817E1" w:rsidRDefault="00FD403F" w:rsidP="00CE6931">
      <w:pPr>
        <w:pStyle w:val="Odstavecseseznamem"/>
        <w:numPr>
          <w:ilvl w:val="0"/>
          <w:numId w:val="2"/>
        </w:numPr>
        <w:rPr>
          <w:rFonts w:ascii="Times New Roman" w:hAnsi="Times New Roman" w:cs="Times New Roman"/>
          <w:b/>
          <w:sz w:val="28"/>
          <w:szCs w:val="42"/>
        </w:rPr>
      </w:pPr>
      <w:r>
        <w:rPr>
          <w:rFonts w:ascii="Times New Roman" w:hAnsi="Times New Roman" w:cs="Times New Roman"/>
          <w:b/>
          <w:sz w:val="28"/>
          <w:szCs w:val="42"/>
        </w:rPr>
        <w:t xml:space="preserve"> </w:t>
      </w:r>
      <w:r w:rsidR="00D817E1">
        <w:rPr>
          <w:rFonts w:ascii="Times New Roman" w:hAnsi="Times New Roman" w:cs="Times New Roman"/>
          <w:b/>
          <w:sz w:val="28"/>
          <w:szCs w:val="42"/>
        </w:rPr>
        <w:t>Organokiny</w:t>
      </w:r>
    </w:p>
    <w:p w14:paraId="5A54FBCE" w14:textId="77777777" w:rsidR="00B1019D" w:rsidRDefault="00B1019D" w:rsidP="00B1019D">
      <w:pPr>
        <w:pStyle w:val="Odstavecseseznamem"/>
        <w:ind w:left="360"/>
        <w:rPr>
          <w:rFonts w:ascii="Times New Roman" w:hAnsi="Times New Roman" w:cs="Times New Roman"/>
          <w:b/>
          <w:sz w:val="28"/>
          <w:szCs w:val="42"/>
        </w:rPr>
      </w:pPr>
    </w:p>
    <w:p w14:paraId="094CE701" w14:textId="77777777" w:rsidR="00B1019D" w:rsidRPr="00A02847" w:rsidRDefault="002F17F4" w:rsidP="009E746A">
      <w:pPr>
        <w:pStyle w:val="Odstavecseseznamem"/>
        <w:spacing w:line="360" w:lineRule="auto"/>
        <w:ind w:left="426"/>
        <w:jc w:val="both"/>
        <w:rPr>
          <w:rFonts w:ascii="Times New Roman" w:hAnsi="Times New Roman" w:cs="Times New Roman"/>
          <w:sz w:val="24"/>
          <w:szCs w:val="24"/>
        </w:rPr>
      </w:pPr>
      <w:r w:rsidRPr="00A02847">
        <w:rPr>
          <w:rFonts w:ascii="Times New Roman" w:hAnsi="Times New Roman" w:cs="Times New Roman"/>
          <w:sz w:val="24"/>
          <w:szCs w:val="24"/>
        </w:rPr>
        <w:t xml:space="preserve">Současný životní styl v industriálně rozvinutých zemích </w:t>
      </w:r>
      <w:r w:rsidR="001D06FD" w:rsidRPr="00A02847">
        <w:rPr>
          <w:rFonts w:ascii="Times New Roman" w:hAnsi="Times New Roman" w:cs="Times New Roman"/>
          <w:sz w:val="24"/>
          <w:szCs w:val="24"/>
        </w:rPr>
        <w:t>mimo jiné vede k</w:t>
      </w:r>
      <w:r w:rsidRPr="00A02847">
        <w:rPr>
          <w:rFonts w:ascii="Times New Roman" w:hAnsi="Times New Roman" w:cs="Times New Roman"/>
          <w:sz w:val="24"/>
          <w:szCs w:val="24"/>
        </w:rPr>
        <w:t xml:space="preserve"> exponenciálním</w:t>
      </w:r>
      <w:r w:rsidR="009E4688">
        <w:rPr>
          <w:rFonts w:ascii="Times New Roman" w:hAnsi="Times New Roman" w:cs="Times New Roman"/>
          <w:sz w:val="24"/>
          <w:szCs w:val="24"/>
        </w:rPr>
        <w:t>u</w:t>
      </w:r>
      <w:r w:rsidRPr="00A02847">
        <w:rPr>
          <w:rFonts w:ascii="Times New Roman" w:hAnsi="Times New Roman" w:cs="Times New Roman"/>
          <w:sz w:val="24"/>
          <w:szCs w:val="24"/>
        </w:rPr>
        <w:t xml:space="preserve"> rozšiřování o</w:t>
      </w:r>
      <w:r w:rsidR="009100D9" w:rsidRPr="00A02847">
        <w:rPr>
          <w:rFonts w:ascii="Times New Roman" w:hAnsi="Times New Roman" w:cs="Times New Roman"/>
          <w:sz w:val="24"/>
          <w:szCs w:val="24"/>
        </w:rPr>
        <w:t>bezit</w:t>
      </w:r>
      <w:r w:rsidRPr="00A02847">
        <w:rPr>
          <w:rFonts w:ascii="Times New Roman" w:hAnsi="Times New Roman" w:cs="Times New Roman"/>
          <w:sz w:val="24"/>
          <w:szCs w:val="24"/>
        </w:rPr>
        <w:t>y, která</w:t>
      </w:r>
      <w:r w:rsidR="009100D9" w:rsidRPr="00A02847">
        <w:rPr>
          <w:rFonts w:ascii="Times New Roman" w:hAnsi="Times New Roman" w:cs="Times New Roman"/>
          <w:sz w:val="24"/>
          <w:szCs w:val="24"/>
        </w:rPr>
        <w:t xml:space="preserve"> významně zvyšuje riziko kardiometabolických onemocnění, jako j</w:t>
      </w:r>
      <w:r w:rsidR="00A25EFB">
        <w:rPr>
          <w:rFonts w:ascii="Times New Roman" w:hAnsi="Times New Roman" w:cs="Times New Roman"/>
          <w:sz w:val="24"/>
          <w:szCs w:val="24"/>
        </w:rPr>
        <w:t>sou</w:t>
      </w:r>
      <w:r w:rsidR="009100D9" w:rsidRPr="00A02847">
        <w:rPr>
          <w:rFonts w:ascii="Times New Roman" w:hAnsi="Times New Roman" w:cs="Times New Roman"/>
          <w:sz w:val="24"/>
          <w:szCs w:val="24"/>
        </w:rPr>
        <w:t xml:space="preserve"> diabetes</w:t>
      </w:r>
      <w:r w:rsidR="009E4688">
        <w:rPr>
          <w:rFonts w:ascii="Times New Roman" w:hAnsi="Times New Roman" w:cs="Times New Roman"/>
          <w:sz w:val="24"/>
          <w:szCs w:val="24"/>
        </w:rPr>
        <w:t xml:space="preserve"> mellitus 2. typu</w:t>
      </w:r>
      <w:r w:rsidR="009100D9" w:rsidRPr="00A02847">
        <w:rPr>
          <w:rFonts w:ascii="Times New Roman" w:hAnsi="Times New Roman" w:cs="Times New Roman"/>
          <w:sz w:val="24"/>
          <w:szCs w:val="24"/>
        </w:rPr>
        <w:t>, dyslipid</w:t>
      </w:r>
      <w:r w:rsidR="008C1781">
        <w:rPr>
          <w:rFonts w:ascii="Times New Roman" w:hAnsi="Times New Roman" w:cs="Times New Roman"/>
          <w:sz w:val="24"/>
          <w:szCs w:val="24"/>
        </w:rPr>
        <w:t>e</w:t>
      </w:r>
      <w:r w:rsidR="009100D9" w:rsidRPr="00A02847">
        <w:rPr>
          <w:rFonts w:ascii="Times New Roman" w:hAnsi="Times New Roman" w:cs="Times New Roman"/>
          <w:sz w:val="24"/>
          <w:szCs w:val="24"/>
        </w:rPr>
        <w:t>mi</w:t>
      </w:r>
      <w:r w:rsidR="009E4688">
        <w:rPr>
          <w:rFonts w:ascii="Times New Roman" w:hAnsi="Times New Roman" w:cs="Times New Roman"/>
          <w:sz w:val="24"/>
          <w:szCs w:val="24"/>
        </w:rPr>
        <w:t>e</w:t>
      </w:r>
      <w:r w:rsidR="009100D9" w:rsidRPr="00A02847">
        <w:rPr>
          <w:rFonts w:ascii="Times New Roman" w:hAnsi="Times New Roman" w:cs="Times New Roman"/>
          <w:sz w:val="24"/>
          <w:szCs w:val="24"/>
        </w:rPr>
        <w:t xml:space="preserve">, </w:t>
      </w:r>
      <w:r w:rsidR="00B1019D" w:rsidRPr="00A02847">
        <w:rPr>
          <w:rFonts w:ascii="Times New Roman" w:hAnsi="Times New Roman" w:cs="Times New Roman"/>
          <w:sz w:val="24"/>
          <w:szCs w:val="24"/>
        </w:rPr>
        <w:t xml:space="preserve">arteriální </w:t>
      </w:r>
      <w:r w:rsidR="009100D9" w:rsidRPr="00A02847">
        <w:rPr>
          <w:rFonts w:ascii="Times New Roman" w:hAnsi="Times New Roman" w:cs="Times New Roman"/>
          <w:sz w:val="24"/>
          <w:szCs w:val="24"/>
        </w:rPr>
        <w:t xml:space="preserve">hypertenze, koronární srdeční choroby a </w:t>
      </w:r>
      <w:r w:rsidR="00B1019D" w:rsidRPr="00A02847">
        <w:rPr>
          <w:rFonts w:ascii="Times New Roman" w:hAnsi="Times New Roman" w:cs="Times New Roman"/>
          <w:sz w:val="24"/>
          <w:szCs w:val="24"/>
        </w:rPr>
        <w:t>i</w:t>
      </w:r>
      <w:r w:rsidR="00A25EFB">
        <w:rPr>
          <w:rFonts w:ascii="Times New Roman" w:hAnsi="Times New Roman" w:cs="Times New Roman"/>
          <w:sz w:val="24"/>
          <w:szCs w:val="24"/>
        </w:rPr>
        <w:t>ktus</w:t>
      </w:r>
      <w:r w:rsidR="009100D9" w:rsidRPr="00A02847">
        <w:rPr>
          <w:rFonts w:ascii="Times New Roman" w:hAnsi="Times New Roman" w:cs="Times New Roman"/>
          <w:sz w:val="24"/>
          <w:szCs w:val="24"/>
        </w:rPr>
        <w:t xml:space="preserve">. Navíc nedávné </w:t>
      </w:r>
      <w:r w:rsidR="009F10A2" w:rsidRPr="00A02847">
        <w:rPr>
          <w:rFonts w:ascii="Times New Roman" w:hAnsi="Times New Roman" w:cs="Times New Roman"/>
          <w:sz w:val="24"/>
          <w:szCs w:val="24"/>
        </w:rPr>
        <w:t>výzkumy</w:t>
      </w:r>
      <w:r w:rsidR="009100D9" w:rsidRPr="00A02847">
        <w:rPr>
          <w:rFonts w:ascii="Times New Roman" w:hAnsi="Times New Roman" w:cs="Times New Roman"/>
          <w:sz w:val="24"/>
          <w:szCs w:val="24"/>
        </w:rPr>
        <w:t xml:space="preserve"> prokázaly, že obezita je rizikovým faktorem</w:t>
      </w:r>
      <w:r w:rsidR="00B1019D" w:rsidRPr="00A02847">
        <w:rPr>
          <w:rFonts w:ascii="Times New Roman" w:hAnsi="Times New Roman" w:cs="Times New Roman"/>
          <w:sz w:val="24"/>
          <w:szCs w:val="24"/>
        </w:rPr>
        <w:t xml:space="preserve"> i</w:t>
      </w:r>
      <w:r w:rsidR="009100D9" w:rsidRPr="00A02847">
        <w:rPr>
          <w:rFonts w:ascii="Times New Roman" w:hAnsi="Times New Roman" w:cs="Times New Roman"/>
          <w:sz w:val="24"/>
          <w:szCs w:val="24"/>
        </w:rPr>
        <w:t xml:space="preserve"> pro nealkoholick</w:t>
      </w:r>
      <w:r w:rsidR="009E4688">
        <w:rPr>
          <w:rFonts w:ascii="Times New Roman" w:hAnsi="Times New Roman" w:cs="Times New Roman"/>
          <w:sz w:val="24"/>
          <w:szCs w:val="24"/>
        </w:rPr>
        <w:t>ou steatózu jaterní</w:t>
      </w:r>
      <w:r w:rsidR="009100D9" w:rsidRPr="00A02847">
        <w:rPr>
          <w:rFonts w:ascii="Times New Roman" w:hAnsi="Times New Roman" w:cs="Times New Roman"/>
          <w:sz w:val="24"/>
          <w:szCs w:val="24"/>
        </w:rPr>
        <w:t>, obstrukční spánkovou apno</w:t>
      </w:r>
      <w:r w:rsidR="009F10A2" w:rsidRPr="00A02847">
        <w:rPr>
          <w:rFonts w:ascii="Times New Roman" w:hAnsi="Times New Roman" w:cs="Times New Roman"/>
          <w:sz w:val="24"/>
          <w:szCs w:val="24"/>
        </w:rPr>
        <w:t>i</w:t>
      </w:r>
      <w:r w:rsidR="009100D9" w:rsidRPr="00A02847">
        <w:rPr>
          <w:rFonts w:ascii="Times New Roman" w:hAnsi="Times New Roman" w:cs="Times New Roman"/>
          <w:sz w:val="24"/>
          <w:szCs w:val="24"/>
        </w:rPr>
        <w:t>, demenci a několik typů rakoviny</w:t>
      </w:r>
      <w:r w:rsidR="00A02847">
        <w:rPr>
          <w:rFonts w:ascii="Times New Roman" w:hAnsi="Times New Roman" w:cs="Times New Roman"/>
          <w:sz w:val="24"/>
          <w:szCs w:val="24"/>
        </w:rPr>
        <w:t xml:space="preserve"> </w:t>
      </w:r>
      <w:sdt>
        <w:sdtPr>
          <w:rPr>
            <w:rFonts w:ascii="Times New Roman" w:hAnsi="Times New Roman" w:cs="Times New Roman"/>
            <w:sz w:val="24"/>
            <w:szCs w:val="24"/>
          </w:rPr>
          <w:id w:val="-125244264"/>
          <w:citation/>
        </w:sdtPr>
        <w:sdtEndPr/>
        <w:sdtContent>
          <w:r w:rsidR="00A02847">
            <w:rPr>
              <w:rFonts w:ascii="Times New Roman" w:hAnsi="Times New Roman" w:cs="Times New Roman"/>
              <w:sz w:val="24"/>
              <w:szCs w:val="24"/>
            </w:rPr>
            <w:fldChar w:fldCharType="begin"/>
          </w:r>
          <w:r w:rsidR="00A02847">
            <w:rPr>
              <w:rFonts w:ascii="Times New Roman" w:hAnsi="Times New Roman" w:cs="Times New Roman"/>
              <w:sz w:val="24"/>
              <w:szCs w:val="24"/>
            </w:rPr>
            <w:instrText xml:space="preserve"> CITATION Fas15 \l 1029 </w:instrText>
          </w:r>
          <w:r w:rsidR="00A0284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(5)</w:t>
          </w:r>
          <w:r w:rsidR="00A02847">
            <w:rPr>
              <w:rFonts w:ascii="Times New Roman" w:hAnsi="Times New Roman" w:cs="Times New Roman"/>
              <w:sz w:val="24"/>
              <w:szCs w:val="24"/>
            </w:rPr>
            <w:fldChar w:fldCharType="end"/>
          </w:r>
        </w:sdtContent>
      </w:sdt>
      <w:r w:rsidR="009100D9" w:rsidRPr="00A02847">
        <w:rPr>
          <w:rFonts w:ascii="Times New Roman" w:hAnsi="Times New Roman" w:cs="Times New Roman"/>
          <w:sz w:val="24"/>
          <w:szCs w:val="24"/>
        </w:rPr>
        <w:t xml:space="preserve">. </w:t>
      </w:r>
      <w:r w:rsidR="00B1019D" w:rsidRPr="00A02847">
        <w:rPr>
          <w:rFonts w:ascii="Times New Roman" w:hAnsi="Times New Roman" w:cs="Times New Roman"/>
          <w:sz w:val="24"/>
          <w:szCs w:val="24"/>
        </w:rPr>
        <w:t xml:space="preserve">I přes nesporné pokroky v terapii výše zmíněných stavů </w:t>
      </w:r>
      <w:r w:rsidR="009F10A2" w:rsidRPr="00A02847">
        <w:rPr>
          <w:rFonts w:ascii="Times New Roman" w:hAnsi="Times New Roman" w:cs="Times New Roman"/>
          <w:sz w:val="24"/>
          <w:szCs w:val="24"/>
        </w:rPr>
        <w:t>probíhá stále pátrání</w:t>
      </w:r>
      <w:r w:rsidR="00B1019D" w:rsidRPr="00A02847">
        <w:rPr>
          <w:rFonts w:ascii="Times New Roman" w:hAnsi="Times New Roman" w:cs="Times New Roman"/>
          <w:sz w:val="24"/>
          <w:szCs w:val="24"/>
        </w:rPr>
        <w:t xml:space="preserve"> po nových diagnostických ukazatelích</w:t>
      </w:r>
      <w:r w:rsidR="009F10A2" w:rsidRPr="00A02847">
        <w:rPr>
          <w:rFonts w:ascii="Times New Roman" w:hAnsi="Times New Roman" w:cs="Times New Roman"/>
          <w:sz w:val="24"/>
          <w:szCs w:val="24"/>
        </w:rPr>
        <w:t>,</w:t>
      </w:r>
      <w:r w:rsidR="00B1019D" w:rsidRPr="00A02847">
        <w:rPr>
          <w:rFonts w:ascii="Times New Roman" w:hAnsi="Times New Roman" w:cs="Times New Roman"/>
          <w:sz w:val="24"/>
          <w:szCs w:val="24"/>
        </w:rPr>
        <w:t xml:space="preserve"> terapeutických</w:t>
      </w:r>
      <w:r w:rsidR="009F10A2" w:rsidRPr="00A02847">
        <w:rPr>
          <w:rFonts w:ascii="Times New Roman" w:hAnsi="Times New Roman" w:cs="Times New Roman"/>
          <w:sz w:val="24"/>
          <w:szCs w:val="24"/>
        </w:rPr>
        <w:t xml:space="preserve"> cílech</w:t>
      </w:r>
      <w:r w:rsidR="00B1019D" w:rsidRPr="00A02847">
        <w:rPr>
          <w:rFonts w:ascii="Times New Roman" w:hAnsi="Times New Roman" w:cs="Times New Roman"/>
          <w:sz w:val="24"/>
          <w:szCs w:val="24"/>
        </w:rPr>
        <w:t xml:space="preserve"> a možných farmakologických intervencích. V rámci tohoto snažení vychází najevo, že funkce určitých tělesných tkání, orgánů ev. orgánových soustav zahrnuje mnohem širší spektrum činností, než bylo doposud </w:t>
      </w:r>
      <w:r w:rsidR="001D06FD" w:rsidRPr="00A02847">
        <w:rPr>
          <w:rFonts w:ascii="Times New Roman" w:hAnsi="Times New Roman" w:cs="Times New Roman"/>
          <w:sz w:val="24"/>
          <w:szCs w:val="24"/>
        </w:rPr>
        <w:t>předpokládáno</w:t>
      </w:r>
      <w:r w:rsidR="00B1019D" w:rsidRPr="00A02847">
        <w:rPr>
          <w:rFonts w:ascii="Times New Roman" w:hAnsi="Times New Roman" w:cs="Times New Roman"/>
          <w:sz w:val="24"/>
          <w:szCs w:val="24"/>
        </w:rPr>
        <w:t xml:space="preserve">. Nadějným nálezem se ukázala být především schopnost </w:t>
      </w:r>
      <w:r w:rsidR="009F10A2" w:rsidRPr="00A02847">
        <w:rPr>
          <w:rFonts w:ascii="Times New Roman" w:hAnsi="Times New Roman" w:cs="Times New Roman"/>
          <w:sz w:val="24"/>
          <w:szCs w:val="24"/>
        </w:rPr>
        <w:t xml:space="preserve">některých primárně neendokrinních </w:t>
      </w:r>
      <w:r w:rsidR="00B1019D" w:rsidRPr="00A02847">
        <w:rPr>
          <w:rFonts w:ascii="Times New Roman" w:hAnsi="Times New Roman" w:cs="Times New Roman"/>
          <w:sz w:val="24"/>
          <w:szCs w:val="24"/>
        </w:rPr>
        <w:t xml:space="preserve">tkání fungovat i jako </w:t>
      </w:r>
      <w:r w:rsidR="009F10A2" w:rsidRPr="00A02847">
        <w:rPr>
          <w:rFonts w:ascii="Times New Roman" w:hAnsi="Times New Roman" w:cs="Times New Roman"/>
          <w:sz w:val="24"/>
          <w:szCs w:val="24"/>
        </w:rPr>
        <w:t>hormonálně aktivní činitelé</w:t>
      </w:r>
      <w:r w:rsidR="00B1019D" w:rsidRPr="00A02847">
        <w:rPr>
          <w:rFonts w:ascii="Times New Roman" w:hAnsi="Times New Roman" w:cs="Times New Roman"/>
          <w:sz w:val="24"/>
          <w:szCs w:val="24"/>
        </w:rPr>
        <w:t>.</w:t>
      </w:r>
    </w:p>
    <w:p w14:paraId="6646D625" w14:textId="77777777" w:rsidR="009F10A2" w:rsidRPr="00A02847" w:rsidRDefault="00B1019D" w:rsidP="009E746A">
      <w:pPr>
        <w:pStyle w:val="Odstavecseseznamem"/>
        <w:spacing w:line="360" w:lineRule="auto"/>
        <w:ind w:left="426"/>
        <w:jc w:val="both"/>
        <w:rPr>
          <w:rFonts w:ascii="Times New Roman" w:hAnsi="Times New Roman" w:cs="Times New Roman"/>
          <w:sz w:val="24"/>
          <w:szCs w:val="24"/>
        </w:rPr>
      </w:pPr>
      <w:r w:rsidRPr="00A02847">
        <w:rPr>
          <w:rFonts w:ascii="Times New Roman" w:hAnsi="Times New Roman" w:cs="Times New Roman"/>
          <w:sz w:val="24"/>
          <w:szCs w:val="24"/>
        </w:rPr>
        <w:t xml:space="preserve">První nálezy se soustředily především na tukovou tkáň, u které bylo prokázáno vylučování </w:t>
      </w:r>
      <w:r w:rsidR="001D06FD" w:rsidRPr="00A02847">
        <w:rPr>
          <w:rFonts w:ascii="Times New Roman" w:hAnsi="Times New Roman" w:cs="Times New Roman"/>
          <w:sz w:val="24"/>
          <w:szCs w:val="24"/>
        </w:rPr>
        <w:t>hormonálně</w:t>
      </w:r>
      <w:r w:rsidRPr="00A02847">
        <w:rPr>
          <w:rFonts w:ascii="Times New Roman" w:hAnsi="Times New Roman" w:cs="Times New Roman"/>
          <w:sz w:val="24"/>
          <w:szCs w:val="24"/>
        </w:rPr>
        <w:t xml:space="preserve"> aktivních </w:t>
      </w:r>
      <w:r w:rsidR="008C1781" w:rsidRPr="00A02847">
        <w:rPr>
          <w:rFonts w:ascii="Times New Roman" w:hAnsi="Times New Roman" w:cs="Times New Roman"/>
          <w:sz w:val="24"/>
          <w:szCs w:val="24"/>
        </w:rPr>
        <w:t>látek – adipokinů</w:t>
      </w:r>
      <w:r w:rsidR="009100D9" w:rsidRPr="00A02847">
        <w:rPr>
          <w:rFonts w:ascii="Times New Roman" w:hAnsi="Times New Roman" w:cs="Times New Roman"/>
          <w:sz w:val="24"/>
          <w:szCs w:val="24"/>
        </w:rPr>
        <w:t>,</w:t>
      </w:r>
      <w:r w:rsidRPr="00A02847">
        <w:rPr>
          <w:rFonts w:ascii="Times New Roman" w:hAnsi="Times New Roman" w:cs="Times New Roman"/>
          <w:sz w:val="24"/>
          <w:szCs w:val="24"/>
        </w:rPr>
        <w:t xml:space="preserve"> které se podílejí na </w:t>
      </w:r>
      <w:r w:rsidR="009100D9" w:rsidRPr="00A02847">
        <w:rPr>
          <w:rFonts w:ascii="Times New Roman" w:hAnsi="Times New Roman" w:cs="Times New Roman"/>
          <w:sz w:val="24"/>
          <w:szCs w:val="24"/>
        </w:rPr>
        <w:t>ří</w:t>
      </w:r>
      <w:r w:rsidRPr="00A02847">
        <w:rPr>
          <w:rFonts w:ascii="Times New Roman" w:hAnsi="Times New Roman" w:cs="Times New Roman"/>
          <w:sz w:val="24"/>
          <w:szCs w:val="24"/>
        </w:rPr>
        <w:t>zení</w:t>
      </w:r>
      <w:r w:rsidR="009100D9" w:rsidRPr="00A02847">
        <w:rPr>
          <w:rFonts w:ascii="Times New Roman" w:hAnsi="Times New Roman" w:cs="Times New Roman"/>
          <w:sz w:val="24"/>
          <w:szCs w:val="24"/>
        </w:rPr>
        <w:t xml:space="preserve"> systémov</w:t>
      </w:r>
      <w:r w:rsidR="002F17F4" w:rsidRPr="00A02847">
        <w:rPr>
          <w:rFonts w:ascii="Times New Roman" w:hAnsi="Times New Roman" w:cs="Times New Roman"/>
          <w:sz w:val="24"/>
          <w:szCs w:val="24"/>
        </w:rPr>
        <w:t>ého</w:t>
      </w:r>
      <w:r w:rsidR="009100D9" w:rsidRPr="00A02847">
        <w:rPr>
          <w:rFonts w:ascii="Times New Roman" w:hAnsi="Times New Roman" w:cs="Times New Roman"/>
          <w:sz w:val="24"/>
          <w:szCs w:val="24"/>
        </w:rPr>
        <w:t xml:space="preserve"> metabolismu a energetick</w:t>
      </w:r>
      <w:r w:rsidR="002F17F4" w:rsidRPr="00A02847">
        <w:rPr>
          <w:rFonts w:ascii="Times New Roman" w:hAnsi="Times New Roman" w:cs="Times New Roman"/>
          <w:sz w:val="24"/>
          <w:szCs w:val="24"/>
        </w:rPr>
        <w:t>é</w:t>
      </w:r>
      <w:r w:rsidR="009100D9" w:rsidRPr="00A02847">
        <w:rPr>
          <w:rFonts w:ascii="Times New Roman" w:hAnsi="Times New Roman" w:cs="Times New Roman"/>
          <w:sz w:val="24"/>
          <w:szCs w:val="24"/>
        </w:rPr>
        <w:t xml:space="preserve"> homeostáz</w:t>
      </w:r>
      <w:r w:rsidR="002F17F4" w:rsidRPr="00A02847">
        <w:rPr>
          <w:rFonts w:ascii="Times New Roman" w:hAnsi="Times New Roman" w:cs="Times New Roman"/>
          <w:sz w:val="24"/>
          <w:szCs w:val="24"/>
        </w:rPr>
        <w:t>y</w:t>
      </w:r>
      <w:r w:rsidR="00FA1D37">
        <w:rPr>
          <w:rFonts w:ascii="Times New Roman" w:hAnsi="Times New Roman" w:cs="Times New Roman"/>
          <w:sz w:val="24"/>
          <w:szCs w:val="24"/>
        </w:rPr>
        <w:t xml:space="preserve"> </w:t>
      </w:r>
      <w:sdt>
        <w:sdtPr>
          <w:rPr>
            <w:rFonts w:ascii="Times New Roman" w:hAnsi="Times New Roman" w:cs="Times New Roman"/>
            <w:sz w:val="24"/>
            <w:szCs w:val="24"/>
          </w:rPr>
          <w:id w:val="-282275221"/>
          <w:citation/>
        </w:sdtPr>
        <w:sdtEndPr/>
        <w:sdtContent>
          <w:r w:rsidR="00FA1D37">
            <w:rPr>
              <w:rFonts w:ascii="Times New Roman" w:hAnsi="Times New Roman" w:cs="Times New Roman"/>
              <w:sz w:val="24"/>
              <w:szCs w:val="24"/>
            </w:rPr>
            <w:fldChar w:fldCharType="begin"/>
          </w:r>
          <w:r w:rsidR="00FA1D37">
            <w:rPr>
              <w:rFonts w:ascii="Times New Roman" w:hAnsi="Times New Roman" w:cs="Times New Roman"/>
              <w:sz w:val="24"/>
              <w:szCs w:val="24"/>
            </w:rPr>
            <w:instrText xml:space="preserve"> CITATION Blu12 \l 1029 </w:instrText>
          </w:r>
          <w:r w:rsidR="00FA1D3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(6)</w:t>
          </w:r>
          <w:r w:rsidR="00FA1D37">
            <w:rPr>
              <w:rFonts w:ascii="Times New Roman" w:hAnsi="Times New Roman" w:cs="Times New Roman"/>
              <w:sz w:val="24"/>
              <w:szCs w:val="24"/>
            </w:rPr>
            <w:fldChar w:fldCharType="end"/>
          </w:r>
        </w:sdtContent>
      </w:sdt>
      <w:r w:rsidR="009100D9" w:rsidRPr="00A02847">
        <w:rPr>
          <w:rFonts w:ascii="Times New Roman" w:hAnsi="Times New Roman" w:cs="Times New Roman"/>
          <w:sz w:val="24"/>
          <w:szCs w:val="24"/>
        </w:rPr>
        <w:t xml:space="preserve">. </w:t>
      </w:r>
      <w:r w:rsidR="00377465" w:rsidRPr="00A02847">
        <w:rPr>
          <w:rFonts w:ascii="Times New Roman" w:hAnsi="Times New Roman" w:cs="Times New Roman"/>
          <w:sz w:val="24"/>
          <w:szCs w:val="24"/>
        </w:rPr>
        <w:t xml:space="preserve">Následně byla </w:t>
      </w:r>
      <w:r w:rsidR="001D06FD" w:rsidRPr="00A02847">
        <w:rPr>
          <w:rFonts w:ascii="Times New Roman" w:hAnsi="Times New Roman" w:cs="Times New Roman"/>
          <w:sz w:val="24"/>
          <w:szCs w:val="24"/>
        </w:rPr>
        <w:t xml:space="preserve">sekrece takových substancí objevena i ve svalové a jaterní tkáni. Všechny zmíněné </w:t>
      </w:r>
      <w:r w:rsidR="009F10A2" w:rsidRPr="00A02847">
        <w:rPr>
          <w:rFonts w:ascii="Times New Roman" w:hAnsi="Times New Roman" w:cs="Times New Roman"/>
          <w:sz w:val="24"/>
          <w:szCs w:val="24"/>
        </w:rPr>
        <w:t xml:space="preserve">látky </w:t>
      </w:r>
      <w:r w:rsidR="001D06FD" w:rsidRPr="00A02847">
        <w:rPr>
          <w:rFonts w:ascii="Times New Roman" w:hAnsi="Times New Roman" w:cs="Times New Roman"/>
          <w:sz w:val="24"/>
          <w:szCs w:val="24"/>
        </w:rPr>
        <w:t>byly proto zahrnuty pod společný pojem o</w:t>
      </w:r>
      <w:r w:rsidR="009100D9" w:rsidRPr="00A02847">
        <w:rPr>
          <w:rFonts w:ascii="Times New Roman" w:hAnsi="Times New Roman" w:cs="Times New Roman"/>
          <w:sz w:val="24"/>
          <w:szCs w:val="24"/>
        </w:rPr>
        <w:t>rganokiny</w:t>
      </w:r>
      <w:r w:rsidR="001D06FD" w:rsidRPr="00A02847">
        <w:rPr>
          <w:rFonts w:ascii="Times New Roman" w:hAnsi="Times New Roman" w:cs="Times New Roman"/>
          <w:sz w:val="24"/>
          <w:szCs w:val="24"/>
        </w:rPr>
        <w:t>. Organokiny jsou definovány jako látky,</w:t>
      </w:r>
      <w:r w:rsidR="009100D9" w:rsidRPr="00A02847">
        <w:rPr>
          <w:rFonts w:ascii="Times New Roman" w:hAnsi="Times New Roman" w:cs="Times New Roman"/>
          <w:sz w:val="24"/>
          <w:szCs w:val="24"/>
        </w:rPr>
        <w:t xml:space="preserve"> které jsou převážně produkovány a vylučovány příslušnými tkáněmi</w:t>
      </w:r>
      <w:r w:rsidR="001D06FD" w:rsidRPr="00A02847">
        <w:rPr>
          <w:rFonts w:ascii="Times New Roman" w:hAnsi="Times New Roman" w:cs="Times New Roman"/>
          <w:sz w:val="24"/>
          <w:szCs w:val="24"/>
        </w:rPr>
        <w:t xml:space="preserve"> a</w:t>
      </w:r>
      <w:r w:rsidR="009100D9" w:rsidRPr="00A02847">
        <w:rPr>
          <w:rFonts w:ascii="Times New Roman" w:hAnsi="Times New Roman" w:cs="Times New Roman"/>
          <w:sz w:val="24"/>
          <w:szCs w:val="24"/>
        </w:rPr>
        <w:t xml:space="preserve"> ovlivňují </w:t>
      </w:r>
      <w:r w:rsidR="009E4688">
        <w:rPr>
          <w:rFonts w:ascii="Times New Roman" w:hAnsi="Times New Roman" w:cs="Times New Roman"/>
          <w:sz w:val="24"/>
          <w:szCs w:val="24"/>
        </w:rPr>
        <w:t xml:space="preserve">systémový </w:t>
      </w:r>
      <w:r w:rsidR="009100D9" w:rsidRPr="00A02847">
        <w:rPr>
          <w:rFonts w:ascii="Times New Roman" w:hAnsi="Times New Roman" w:cs="Times New Roman"/>
          <w:sz w:val="24"/>
          <w:szCs w:val="24"/>
        </w:rPr>
        <w:t>metabolismus prostřednictvím autokrinních, parakrinních a endokrinních aktivi</w:t>
      </w:r>
      <w:r w:rsidR="00FA1D37">
        <w:rPr>
          <w:rFonts w:ascii="Times New Roman" w:hAnsi="Times New Roman" w:cs="Times New Roman"/>
          <w:sz w:val="24"/>
          <w:szCs w:val="24"/>
        </w:rPr>
        <w:t xml:space="preserve">t </w:t>
      </w:r>
      <w:sdt>
        <w:sdtPr>
          <w:rPr>
            <w:rFonts w:ascii="Times New Roman" w:hAnsi="Times New Roman" w:cs="Times New Roman"/>
            <w:sz w:val="24"/>
            <w:szCs w:val="24"/>
          </w:rPr>
          <w:id w:val="6649806"/>
          <w:citation/>
        </w:sdtPr>
        <w:sdtEndPr/>
        <w:sdtContent>
          <w:r w:rsidR="00FA1D37">
            <w:rPr>
              <w:rFonts w:ascii="Times New Roman" w:hAnsi="Times New Roman" w:cs="Times New Roman"/>
              <w:sz w:val="24"/>
              <w:szCs w:val="24"/>
            </w:rPr>
            <w:fldChar w:fldCharType="begin"/>
          </w:r>
          <w:r w:rsidR="00FA1D37">
            <w:rPr>
              <w:rFonts w:ascii="Times New Roman" w:hAnsi="Times New Roman" w:cs="Times New Roman"/>
              <w:sz w:val="24"/>
              <w:szCs w:val="24"/>
            </w:rPr>
            <w:instrText xml:space="preserve"> CITATION Cho16 \l 1029 </w:instrText>
          </w:r>
          <w:r w:rsidR="00FA1D3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(4)</w:t>
          </w:r>
          <w:r w:rsidR="00FA1D37">
            <w:rPr>
              <w:rFonts w:ascii="Times New Roman" w:hAnsi="Times New Roman" w:cs="Times New Roman"/>
              <w:sz w:val="24"/>
              <w:szCs w:val="24"/>
            </w:rPr>
            <w:fldChar w:fldCharType="end"/>
          </w:r>
        </w:sdtContent>
      </w:sdt>
      <w:r w:rsidR="001D06FD" w:rsidRPr="00A02847">
        <w:rPr>
          <w:rFonts w:ascii="Times New Roman" w:hAnsi="Times New Roman" w:cs="Times New Roman"/>
          <w:sz w:val="24"/>
          <w:szCs w:val="24"/>
        </w:rPr>
        <w:t xml:space="preserve">. V současné době </w:t>
      </w:r>
      <w:r w:rsidR="009F10A2" w:rsidRPr="00A02847">
        <w:rPr>
          <w:rFonts w:ascii="Times New Roman" w:hAnsi="Times New Roman" w:cs="Times New Roman"/>
          <w:sz w:val="24"/>
          <w:szCs w:val="24"/>
        </w:rPr>
        <w:t xml:space="preserve">rozlišujeme zejména adipokiny, produkované tukovou tkání (např. leptin, adiponektin), dále hepatokiny, produkované a secernované játry (fibroblastové růstové </w:t>
      </w:r>
      <w:r w:rsidR="008C1781" w:rsidRPr="00A02847">
        <w:rPr>
          <w:rFonts w:ascii="Times New Roman" w:hAnsi="Times New Roman" w:cs="Times New Roman"/>
          <w:sz w:val="24"/>
          <w:szCs w:val="24"/>
        </w:rPr>
        <w:t>faktory – FGF</w:t>
      </w:r>
      <w:r w:rsidR="009F10A2" w:rsidRPr="00A02847">
        <w:rPr>
          <w:rFonts w:ascii="Times New Roman" w:hAnsi="Times New Roman" w:cs="Times New Roman"/>
          <w:sz w:val="24"/>
          <w:szCs w:val="24"/>
        </w:rPr>
        <w:t>) a myokiny, uvolňované z kosterních svalů (např. irisin). Schématický souhrn rozdělení a účinků organokinů podává Obrázek 1.</w:t>
      </w:r>
    </w:p>
    <w:p w14:paraId="46923FE7" w14:textId="77777777" w:rsidR="000052D8" w:rsidRPr="00A02847" w:rsidRDefault="009F10A2" w:rsidP="009E746A">
      <w:pPr>
        <w:pStyle w:val="Odstavecseseznamem"/>
        <w:spacing w:line="360" w:lineRule="auto"/>
        <w:ind w:left="426"/>
        <w:jc w:val="both"/>
        <w:rPr>
          <w:rFonts w:ascii="Times New Roman" w:hAnsi="Times New Roman" w:cs="Times New Roman"/>
          <w:sz w:val="24"/>
          <w:szCs w:val="24"/>
        </w:rPr>
      </w:pPr>
      <w:r w:rsidRPr="00A02847">
        <w:rPr>
          <w:rFonts w:ascii="Times New Roman" w:hAnsi="Times New Roman" w:cs="Times New Roman"/>
          <w:sz w:val="24"/>
          <w:szCs w:val="24"/>
        </w:rPr>
        <w:t>Následující kapitoly budou zaměřeny na některé z uvedených látek, které byly zkoumány v rámci experimentální části této disertační práce.</w:t>
      </w:r>
    </w:p>
    <w:p w14:paraId="73AA616C" w14:textId="77777777" w:rsidR="000052D8" w:rsidRPr="00A02847" w:rsidRDefault="000052D8" w:rsidP="00D817E1">
      <w:pPr>
        <w:pStyle w:val="Odstavecseseznamem"/>
        <w:ind w:left="360"/>
        <w:rPr>
          <w:rFonts w:ascii="Times New Roman" w:hAnsi="Times New Roman" w:cs="Times New Roman"/>
          <w:sz w:val="28"/>
          <w:szCs w:val="28"/>
        </w:rPr>
      </w:pPr>
    </w:p>
    <w:p w14:paraId="6A686AA3" w14:textId="77777777" w:rsidR="000052D8" w:rsidRDefault="000052D8" w:rsidP="00D817E1">
      <w:pPr>
        <w:pStyle w:val="Odstavecseseznamem"/>
        <w:ind w:left="360"/>
        <w:rPr>
          <w:rFonts w:ascii="Times New Roman" w:hAnsi="Times New Roman" w:cs="Times New Roman"/>
          <w:sz w:val="28"/>
          <w:szCs w:val="42"/>
        </w:rPr>
      </w:pPr>
      <w:r>
        <w:rPr>
          <w:rFonts w:ascii="Times New Roman" w:hAnsi="Times New Roman" w:cs="Times New Roman"/>
          <w:noProof/>
          <w:sz w:val="28"/>
          <w:szCs w:val="42"/>
        </w:rPr>
        <w:lastRenderedPageBreak/>
        <w:drawing>
          <wp:inline distT="0" distB="0" distL="0" distR="0" wp14:anchorId="22D0635D" wp14:editId="2F80B5C3">
            <wp:extent cx="5302250" cy="37973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0" cy="3797300"/>
                    </a:xfrm>
                    <a:prstGeom prst="rect">
                      <a:avLst/>
                    </a:prstGeom>
                    <a:noFill/>
                    <a:ln>
                      <a:noFill/>
                    </a:ln>
                  </pic:spPr>
                </pic:pic>
              </a:graphicData>
            </a:graphic>
          </wp:inline>
        </w:drawing>
      </w:r>
    </w:p>
    <w:p w14:paraId="42CFD98A" w14:textId="77777777" w:rsidR="000052D8" w:rsidRPr="00B950CD" w:rsidRDefault="000052D8" w:rsidP="00D817E1">
      <w:pPr>
        <w:pStyle w:val="Odstavecseseznamem"/>
        <w:ind w:left="360"/>
        <w:rPr>
          <w:rFonts w:ascii="Times New Roman" w:hAnsi="Times New Roman" w:cs="Times New Roman"/>
          <w:sz w:val="24"/>
          <w:szCs w:val="24"/>
        </w:rPr>
      </w:pPr>
    </w:p>
    <w:p w14:paraId="3AD9534F" w14:textId="77777777" w:rsidR="000052D8" w:rsidRPr="00B950CD" w:rsidRDefault="00CA2A93" w:rsidP="00D817E1">
      <w:pPr>
        <w:pStyle w:val="Odstavecseseznamem"/>
        <w:ind w:left="360"/>
        <w:rPr>
          <w:rFonts w:ascii="Times New Roman" w:hAnsi="Times New Roman" w:cs="Times New Roman"/>
          <w:sz w:val="24"/>
          <w:szCs w:val="24"/>
        </w:rPr>
      </w:pPr>
      <w:r w:rsidRPr="00B950CD">
        <w:rPr>
          <w:rFonts w:ascii="Times New Roman" w:hAnsi="Times New Roman" w:cs="Times New Roman"/>
          <w:b/>
          <w:sz w:val="24"/>
          <w:szCs w:val="24"/>
        </w:rPr>
        <w:t xml:space="preserve">Obrázek 1. </w:t>
      </w:r>
      <w:r w:rsidRPr="00B950CD">
        <w:rPr>
          <w:rFonts w:ascii="Times New Roman" w:hAnsi="Times New Roman" w:cs="Times New Roman"/>
          <w:sz w:val="24"/>
          <w:szCs w:val="24"/>
        </w:rPr>
        <w:t xml:space="preserve">Úloha organokinů v rozvoji kardiometabolických onemocnění </w:t>
      </w:r>
      <w:r w:rsidRPr="00B512FE">
        <w:rPr>
          <w:rFonts w:ascii="Times New Roman" w:hAnsi="Times New Roman" w:cs="Times New Roman"/>
          <w:i/>
          <w:sz w:val="24"/>
          <w:szCs w:val="24"/>
        </w:rPr>
        <w:t>(Převzato a upraveno z Choi, KM</w:t>
      </w:r>
      <w:r w:rsidR="009E746A" w:rsidRPr="00B512FE">
        <w:rPr>
          <w:rFonts w:ascii="Times New Roman" w:hAnsi="Times New Roman" w:cs="Times New Roman"/>
          <w:i/>
          <w:sz w:val="24"/>
          <w:szCs w:val="24"/>
        </w:rPr>
        <w:t>, 2016</w:t>
      </w:r>
      <w:r w:rsidRPr="00B512FE">
        <w:rPr>
          <w:rFonts w:ascii="Times New Roman" w:hAnsi="Times New Roman" w:cs="Times New Roman"/>
          <w:i/>
          <w:sz w:val="24"/>
          <w:szCs w:val="24"/>
        </w:rPr>
        <w:t>)</w:t>
      </w:r>
      <w:r w:rsidRPr="00B950CD">
        <w:rPr>
          <w:rFonts w:ascii="Times New Roman" w:hAnsi="Times New Roman" w:cs="Times New Roman"/>
          <w:sz w:val="24"/>
          <w:szCs w:val="24"/>
        </w:rPr>
        <w:t xml:space="preserve"> </w:t>
      </w:r>
      <w:sdt>
        <w:sdtPr>
          <w:rPr>
            <w:rFonts w:ascii="Times New Roman" w:hAnsi="Times New Roman" w:cs="Times New Roman"/>
            <w:sz w:val="24"/>
            <w:szCs w:val="24"/>
          </w:rPr>
          <w:id w:val="-823354411"/>
          <w:citation/>
        </w:sdtPr>
        <w:sdtEndPr/>
        <w:sdtContent>
          <w:r w:rsidRPr="00B950CD">
            <w:rPr>
              <w:rFonts w:ascii="Times New Roman" w:hAnsi="Times New Roman" w:cs="Times New Roman"/>
              <w:sz w:val="24"/>
              <w:szCs w:val="24"/>
            </w:rPr>
            <w:fldChar w:fldCharType="begin"/>
          </w:r>
          <w:r w:rsidRPr="00B950CD">
            <w:rPr>
              <w:rFonts w:ascii="Times New Roman" w:hAnsi="Times New Roman" w:cs="Times New Roman"/>
              <w:sz w:val="24"/>
              <w:szCs w:val="24"/>
            </w:rPr>
            <w:instrText xml:space="preserve"> CITATION Cho16 \l 1029 </w:instrText>
          </w:r>
          <w:r w:rsidRPr="00B950CD">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(4)</w:t>
          </w:r>
          <w:r w:rsidRPr="00B950CD">
            <w:rPr>
              <w:rFonts w:ascii="Times New Roman" w:hAnsi="Times New Roman" w:cs="Times New Roman"/>
              <w:sz w:val="24"/>
              <w:szCs w:val="24"/>
            </w:rPr>
            <w:fldChar w:fldCharType="end"/>
          </w:r>
        </w:sdtContent>
      </w:sdt>
      <w:r w:rsidRPr="00B950CD">
        <w:rPr>
          <w:rFonts w:ascii="Times New Roman" w:hAnsi="Times New Roman" w:cs="Times New Roman"/>
          <w:sz w:val="24"/>
          <w:szCs w:val="24"/>
        </w:rPr>
        <w:t xml:space="preserve">. </w:t>
      </w:r>
    </w:p>
    <w:p w14:paraId="3E5DBED0" w14:textId="77777777" w:rsidR="000052D8" w:rsidRDefault="000052D8" w:rsidP="00A02847">
      <w:pPr>
        <w:rPr>
          <w:rFonts w:ascii="Times New Roman" w:hAnsi="Times New Roman" w:cs="Times New Roman"/>
          <w:sz w:val="28"/>
          <w:szCs w:val="42"/>
        </w:rPr>
      </w:pPr>
    </w:p>
    <w:p w14:paraId="2D6E057C" w14:textId="77777777" w:rsidR="00593868" w:rsidRPr="00A02847" w:rsidRDefault="00593868" w:rsidP="00A02847">
      <w:pPr>
        <w:rPr>
          <w:rFonts w:ascii="Times New Roman" w:hAnsi="Times New Roman" w:cs="Times New Roman"/>
          <w:sz w:val="28"/>
          <w:szCs w:val="42"/>
        </w:rPr>
      </w:pPr>
    </w:p>
    <w:p w14:paraId="70D52A4E" w14:textId="77777777" w:rsidR="00FD403F" w:rsidRDefault="00FD403F" w:rsidP="00CE6931">
      <w:pPr>
        <w:pStyle w:val="Odstavecseseznamem"/>
        <w:numPr>
          <w:ilvl w:val="0"/>
          <w:numId w:val="2"/>
        </w:numPr>
        <w:rPr>
          <w:rFonts w:ascii="Times New Roman" w:hAnsi="Times New Roman" w:cs="Times New Roman"/>
          <w:b/>
          <w:sz w:val="28"/>
          <w:szCs w:val="42"/>
        </w:rPr>
      </w:pPr>
      <w:r>
        <w:rPr>
          <w:rFonts w:ascii="Times New Roman" w:hAnsi="Times New Roman" w:cs="Times New Roman"/>
          <w:b/>
          <w:sz w:val="28"/>
          <w:szCs w:val="42"/>
        </w:rPr>
        <w:t>Adipokiny</w:t>
      </w:r>
    </w:p>
    <w:p w14:paraId="3CC4DE62" w14:textId="77777777" w:rsidR="00885E20" w:rsidRDefault="00A53626" w:rsidP="009E746A">
      <w:pPr>
        <w:spacing w:line="360" w:lineRule="auto"/>
        <w:ind w:left="360"/>
        <w:jc w:val="both"/>
        <w:rPr>
          <w:rFonts w:ascii="Times New Roman" w:hAnsi="Times New Roman" w:cs="Times New Roman"/>
          <w:sz w:val="24"/>
          <w:szCs w:val="24"/>
        </w:rPr>
      </w:pPr>
      <w:r w:rsidRPr="000C13DA">
        <w:rPr>
          <w:rFonts w:ascii="Times New Roman" w:hAnsi="Times New Roman" w:cs="Times New Roman"/>
          <w:sz w:val="24"/>
          <w:szCs w:val="24"/>
        </w:rPr>
        <w:t>T</w:t>
      </w:r>
      <w:r w:rsidR="0000422F" w:rsidRPr="000C13DA">
        <w:rPr>
          <w:rFonts w:ascii="Times New Roman" w:hAnsi="Times New Roman" w:cs="Times New Roman"/>
          <w:sz w:val="24"/>
          <w:szCs w:val="24"/>
        </w:rPr>
        <w:t>uková tkáň</w:t>
      </w:r>
      <w:r w:rsidRPr="000C13DA">
        <w:rPr>
          <w:rFonts w:ascii="Times New Roman" w:hAnsi="Times New Roman" w:cs="Times New Roman"/>
          <w:sz w:val="24"/>
          <w:szCs w:val="24"/>
        </w:rPr>
        <w:t xml:space="preserve"> byla</w:t>
      </w:r>
      <w:r w:rsidR="000340EC">
        <w:rPr>
          <w:rFonts w:ascii="Times New Roman" w:hAnsi="Times New Roman" w:cs="Times New Roman"/>
          <w:sz w:val="24"/>
          <w:szCs w:val="24"/>
        </w:rPr>
        <w:t xml:space="preserve"> dlouho</w:t>
      </w:r>
      <w:r w:rsidR="0000422F" w:rsidRPr="000C13DA">
        <w:rPr>
          <w:rFonts w:ascii="Times New Roman" w:hAnsi="Times New Roman" w:cs="Times New Roman"/>
          <w:sz w:val="24"/>
          <w:szCs w:val="24"/>
        </w:rPr>
        <w:t xml:space="preserve"> považována</w:t>
      </w:r>
      <w:r w:rsidRPr="000C13DA">
        <w:rPr>
          <w:rFonts w:ascii="Times New Roman" w:hAnsi="Times New Roman" w:cs="Times New Roman"/>
          <w:sz w:val="24"/>
          <w:szCs w:val="24"/>
        </w:rPr>
        <w:t xml:space="preserve"> </w:t>
      </w:r>
      <w:r w:rsidR="00B36447" w:rsidRPr="000C13DA">
        <w:rPr>
          <w:rFonts w:ascii="Times New Roman" w:hAnsi="Times New Roman" w:cs="Times New Roman"/>
          <w:sz w:val="24"/>
          <w:szCs w:val="24"/>
        </w:rPr>
        <w:t xml:space="preserve">pouze </w:t>
      </w:r>
      <w:r w:rsidRPr="000C13DA">
        <w:rPr>
          <w:rFonts w:ascii="Times New Roman" w:hAnsi="Times New Roman" w:cs="Times New Roman"/>
          <w:sz w:val="24"/>
          <w:szCs w:val="24"/>
        </w:rPr>
        <w:t>za pasivní zásobárnu energie ve formě tri</w:t>
      </w:r>
      <w:r w:rsidR="00F230A4" w:rsidRPr="000C13DA">
        <w:rPr>
          <w:rFonts w:ascii="Times New Roman" w:hAnsi="Times New Roman" w:cs="Times New Roman"/>
          <w:sz w:val="24"/>
          <w:szCs w:val="24"/>
        </w:rPr>
        <w:t>glyceridů</w:t>
      </w:r>
      <w:r w:rsidR="00195FA4">
        <w:rPr>
          <w:rFonts w:ascii="Times New Roman" w:hAnsi="Times New Roman" w:cs="Times New Roman"/>
          <w:sz w:val="24"/>
          <w:szCs w:val="24"/>
        </w:rPr>
        <w:t xml:space="preserve"> (TG)</w:t>
      </w:r>
      <w:r w:rsidR="00F230A4" w:rsidRPr="000C13DA">
        <w:rPr>
          <w:rFonts w:ascii="Times New Roman" w:hAnsi="Times New Roman" w:cs="Times New Roman"/>
          <w:sz w:val="24"/>
          <w:szCs w:val="24"/>
        </w:rPr>
        <w:t>,</w:t>
      </w:r>
      <w:r w:rsidR="00A330BB">
        <w:rPr>
          <w:rFonts w:ascii="Times New Roman" w:hAnsi="Times New Roman" w:cs="Times New Roman"/>
          <w:sz w:val="24"/>
          <w:szCs w:val="24"/>
        </w:rPr>
        <w:t xml:space="preserve"> </w:t>
      </w:r>
      <w:r w:rsidR="00A330BB" w:rsidRPr="00A330BB">
        <w:rPr>
          <w:rFonts w:ascii="Times New Roman" w:hAnsi="Times New Roman" w:cs="Times New Roman"/>
          <w:sz w:val="24"/>
          <w:szCs w:val="24"/>
        </w:rPr>
        <w:t>regulovanou hormonálními vlivy a vegetativním nervovým systémem</w:t>
      </w:r>
      <w:r w:rsidR="00A330BB">
        <w:rPr>
          <w:rFonts w:ascii="Times New Roman" w:hAnsi="Times New Roman" w:cs="Times New Roman"/>
          <w:sz w:val="24"/>
          <w:szCs w:val="24"/>
        </w:rPr>
        <w:t>,</w:t>
      </w:r>
      <w:r w:rsidR="00F230A4" w:rsidRPr="000C13DA">
        <w:rPr>
          <w:rFonts w:ascii="Times New Roman" w:hAnsi="Times New Roman" w:cs="Times New Roman"/>
          <w:sz w:val="24"/>
          <w:szCs w:val="24"/>
        </w:rPr>
        <w:t xml:space="preserve"> </w:t>
      </w:r>
      <w:r w:rsidR="0000422F" w:rsidRPr="000C13DA">
        <w:rPr>
          <w:rFonts w:ascii="Times New Roman" w:hAnsi="Times New Roman" w:cs="Times New Roman"/>
          <w:sz w:val="24"/>
          <w:szCs w:val="24"/>
        </w:rPr>
        <w:t xml:space="preserve">zajišťující navíc </w:t>
      </w:r>
      <w:r w:rsidR="00810367" w:rsidRPr="000C13DA">
        <w:rPr>
          <w:rFonts w:ascii="Times New Roman" w:hAnsi="Times New Roman" w:cs="Times New Roman"/>
          <w:sz w:val="24"/>
          <w:szCs w:val="24"/>
        </w:rPr>
        <w:t>mechanickou a tepelnou</w:t>
      </w:r>
      <w:r w:rsidR="0000422F" w:rsidRPr="000C13DA">
        <w:rPr>
          <w:rFonts w:ascii="Times New Roman" w:hAnsi="Times New Roman" w:cs="Times New Roman"/>
          <w:sz w:val="24"/>
          <w:szCs w:val="24"/>
        </w:rPr>
        <w:t xml:space="preserve"> ochranu</w:t>
      </w:r>
      <w:r w:rsidRPr="000C13DA">
        <w:rPr>
          <w:rFonts w:ascii="Times New Roman" w:hAnsi="Times New Roman" w:cs="Times New Roman"/>
          <w:sz w:val="24"/>
          <w:szCs w:val="24"/>
        </w:rPr>
        <w:t xml:space="preserve"> organism</w:t>
      </w:r>
      <w:r w:rsidR="00B36447" w:rsidRPr="000C13DA">
        <w:rPr>
          <w:rFonts w:ascii="Times New Roman" w:hAnsi="Times New Roman" w:cs="Times New Roman"/>
          <w:sz w:val="24"/>
          <w:szCs w:val="24"/>
        </w:rPr>
        <w:t>u.</w:t>
      </w:r>
      <w:r w:rsidR="0000422F" w:rsidRPr="000C13DA">
        <w:rPr>
          <w:rFonts w:ascii="Times New Roman" w:hAnsi="Times New Roman" w:cs="Times New Roman"/>
          <w:sz w:val="24"/>
          <w:szCs w:val="24"/>
        </w:rPr>
        <w:t xml:space="preserve"> Tento pohled byl narušen </w:t>
      </w:r>
      <w:r w:rsidR="00810367" w:rsidRPr="000C13DA">
        <w:rPr>
          <w:rFonts w:ascii="Times New Roman" w:hAnsi="Times New Roman" w:cs="Times New Roman"/>
          <w:sz w:val="24"/>
          <w:szCs w:val="24"/>
        </w:rPr>
        <w:t>až koncem</w:t>
      </w:r>
      <w:r w:rsidR="00B36447" w:rsidRPr="000C13DA">
        <w:rPr>
          <w:rFonts w:ascii="Times New Roman" w:hAnsi="Times New Roman" w:cs="Times New Roman"/>
          <w:sz w:val="24"/>
          <w:szCs w:val="24"/>
        </w:rPr>
        <w:t xml:space="preserve"> 20. století objevem proteinových substancí </w:t>
      </w:r>
      <w:r w:rsidR="00DF6F0B" w:rsidRPr="000C13DA">
        <w:rPr>
          <w:rFonts w:ascii="Times New Roman" w:hAnsi="Times New Roman" w:cs="Times New Roman"/>
          <w:sz w:val="24"/>
          <w:szCs w:val="24"/>
        </w:rPr>
        <w:t xml:space="preserve">prokazatelně </w:t>
      </w:r>
      <w:r w:rsidR="006F0939">
        <w:rPr>
          <w:rFonts w:ascii="Times New Roman" w:hAnsi="Times New Roman" w:cs="Times New Roman"/>
          <w:sz w:val="24"/>
          <w:szCs w:val="24"/>
        </w:rPr>
        <w:t>produkovaných a vylučovaných</w:t>
      </w:r>
      <w:r w:rsidR="00B36447" w:rsidRPr="000C13DA">
        <w:rPr>
          <w:rFonts w:ascii="Times New Roman" w:hAnsi="Times New Roman" w:cs="Times New Roman"/>
          <w:sz w:val="24"/>
          <w:szCs w:val="24"/>
        </w:rPr>
        <w:t xml:space="preserve"> buňkami tukové tkáně (adipsin, </w:t>
      </w:r>
      <w:r w:rsidR="00524E67">
        <w:rPr>
          <w:rFonts w:ascii="Times New Roman" w:hAnsi="Times New Roman" w:cs="Times New Roman"/>
          <w:sz w:val="24"/>
          <w:szCs w:val="24"/>
        </w:rPr>
        <w:t>TNF</w:t>
      </w:r>
      <w:r w:rsidR="00B36447" w:rsidRPr="000C13DA">
        <w:rPr>
          <w:rFonts w:ascii="Times New Roman" w:hAnsi="Times New Roman" w:cs="Times New Roman"/>
          <w:sz w:val="24"/>
          <w:szCs w:val="24"/>
        </w:rPr>
        <w:t>-α</w:t>
      </w:r>
      <w:r w:rsidR="000C13DA">
        <w:rPr>
          <w:rFonts w:ascii="Times New Roman" w:hAnsi="Times New Roman" w:cs="Times New Roman"/>
          <w:sz w:val="24"/>
          <w:szCs w:val="24"/>
        </w:rPr>
        <w:t>)</w:t>
      </w:r>
      <w:r w:rsidR="00A330BB">
        <w:rPr>
          <w:rFonts w:ascii="Times New Roman" w:hAnsi="Times New Roman" w:cs="Times New Roman"/>
          <w:sz w:val="24"/>
          <w:szCs w:val="24"/>
        </w:rPr>
        <w:t xml:space="preserve"> ovlivňující metabolické pochody v organism</w:t>
      </w:r>
      <w:r w:rsidR="00195FA4">
        <w:rPr>
          <w:rFonts w:ascii="Times New Roman" w:hAnsi="Times New Roman" w:cs="Times New Roman"/>
          <w:sz w:val="24"/>
          <w:szCs w:val="24"/>
        </w:rPr>
        <w:t>u</w:t>
      </w:r>
      <w:r w:rsidR="000340EC">
        <w:rPr>
          <w:rFonts w:ascii="Times New Roman" w:hAnsi="Times New Roman" w:cs="Times New Roman"/>
          <w:sz w:val="24"/>
          <w:szCs w:val="24"/>
        </w:rPr>
        <w:t xml:space="preserve"> </w:t>
      </w:r>
      <w:sdt>
        <w:sdtPr>
          <w:rPr>
            <w:rFonts w:ascii="Times New Roman" w:hAnsi="Times New Roman" w:cs="Times New Roman"/>
            <w:sz w:val="24"/>
            <w:szCs w:val="24"/>
          </w:rPr>
          <w:id w:val="1607472827"/>
          <w:citation/>
        </w:sdtPr>
        <w:sdtEndPr/>
        <w:sdtContent>
          <w:r w:rsidR="00F70079" w:rsidRPr="000C13DA">
            <w:rPr>
              <w:rFonts w:ascii="Times New Roman" w:hAnsi="Times New Roman" w:cs="Times New Roman"/>
              <w:sz w:val="24"/>
              <w:szCs w:val="24"/>
            </w:rPr>
            <w:fldChar w:fldCharType="begin"/>
          </w:r>
          <w:r w:rsidR="00F70079" w:rsidRPr="000C13DA">
            <w:rPr>
              <w:rFonts w:ascii="Times New Roman" w:hAnsi="Times New Roman" w:cs="Times New Roman"/>
              <w:sz w:val="24"/>
              <w:szCs w:val="24"/>
            </w:rPr>
            <w:instrText xml:space="preserve">CITATION Hot93 \l 1029 </w:instrText>
          </w:r>
          <w:r w:rsidR="00F70079" w:rsidRPr="000C13D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w:t>
          </w:r>
          <w:r w:rsidR="00F70079" w:rsidRPr="000C13DA">
            <w:rPr>
              <w:rFonts w:ascii="Times New Roman" w:hAnsi="Times New Roman" w:cs="Times New Roman"/>
              <w:sz w:val="24"/>
              <w:szCs w:val="24"/>
            </w:rPr>
            <w:fldChar w:fldCharType="end"/>
          </w:r>
        </w:sdtContent>
      </w:sdt>
      <w:r w:rsidR="00B36447" w:rsidRPr="000C13DA">
        <w:rPr>
          <w:rFonts w:ascii="Times New Roman" w:hAnsi="Times New Roman" w:cs="Times New Roman"/>
          <w:sz w:val="24"/>
          <w:szCs w:val="24"/>
        </w:rPr>
        <w:t xml:space="preserve"> </w:t>
      </w:r>
      <w:sdt>
        <w:sdtPr>
          <w:rPr>
            <w:rFonts w:ascii="Times New Roman" w:hAnsi="Times New Roman" w:cs="Times New Roman"/>
            <w:sz w:val="24"/>
            <w:szCs w:val="24"/>
          </w:rPr>
          <w:id w:val="-125929814"/>
          <w:citation/>
        </w:sdtPr>
        <w:sdtEndPr/>
        <w:sdtContent>
          <w:r w:rsidR="00F70079" w:rsidRPr="000C13DA">
            <w:rPr>
              <w:rFonts w:ascii="Times New Roman" w:hAnsi="Times New Roman" w:cs="Times New Roman"/>
              <w:sz w:val="24"/>
              <w:szCs w:val="24"/>
            </w:rPr>
            <w:fldChar w:fldCharType="begin"/>
          </w:r>
          <w:r w:rsidR="00F70079" w:rsidRPr="000C13DA">
            <w:rPr>
              <w:rFonts w:ascii="Times New Roman" w:hAnsi="Times New Roman" w:cs="Times New Roman"/>
              <w:sz w:val="24"/>
              <w:szCs w:val="24"/>
            </w:rPr>
            <w:instrText xml:space="preserve"> CITATION Coo87 \l 1029 </w:instrText>
          </w:r>
          <w:r w:rsidR="00F70079" w:rsidRPr="000C13D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w:t>
          </w:r>
          <w:r w:rsidR="00F70079" w:rsidRPr="000C13DA">
            <w:rPr>
              <w:rFonts w:ascii="Times New Roman" w:hAnsi="Times New Roman" w:cs="Times New Roman"/>
              <w:sz w:val="24"/>
              <w:szCs w:val="24"/>
            </w:rPr>
            <w:fldChar w:fldCharType="end"/>
          </w:r>
        </w:sdtContent>
      </w:sdt>
      <w:r w:rsidR="00136715" w:rsidRPr="000C13DA">
        <w:rPr>
          <w:rFonts w:ascii="Times New Roman" w:hAnsi="Times New Roman" w:cs="Times New Roman"/>
          <w:sz w:val="24"/>
          <w:szCs w:val="24"/>
        </w:rPr>
        <w:t xml:space="preserve">. </w:t>
      </w:r>
      <w:r w:rsidR="00DF6F0B" w:rsidRPr="000C13DA">
        <w:rPr>
          <w:rFonts w:ascii="Times New Roman" w:hAnsi="Times New Roman" w:cs="Times New Roman"/>
          <w:sz w:val="24"/>
          <w:szCs w:val="24"/>
        </w:rPr>
        <w:t>Ukázalo se</w:t>
      </w:r>
      <w:r w:rsidR="000C13DA">
        <w:rPr>
          <w:rFonts w:ascii="Times New Roman" w:hAnsi="Times New Roman" w:cs="Times New Roman"/>
          <w:sz w:val="24"/>
          <w:szCs w:val="24"/>
        </w:rPr>
        <w:t xml:space="preserve"> tak</w:t>
      </w:r>
      <w:r w:rsidR="00B36447" w:rsidRPr="000C13DA">
        <w:rPr>
          <w:rFonts w:ascii="Times New Roman" w:hAnsi="Times New Roman" w:cs="Times New Roman"/>
          <w:sz w:val="24"/>
          <w:szCs w:val="24"/>
        </w:rPr>
        <w:t xml:space="preserve">, že adipocyty se účastní metabolických a hormonálních pochodů v organismu a byl vysloven předpoklad o možné endokrinní funkci tukové tkáně. </w:t>
      </w:r>
      <w:r w:rsidR="00136715" w:rsidRPr="000C13DA">
        <w:rPr>
          <w:rFonts w:ascii="Times New Roman" w:hAnsi="Times New Roman" w:cs="Times New Roman"/>
          <w:sz w:val="24"/>
          <w:szCs w:val="24"/>
        </w:rPr>
        <w:t>Po</w:t>
      </w:r>
      <w:r w:rsidR="00FC1311" w:rsidRPr="000C13DA">
        <w:rPr>
          <w:rFonts w:ascii="Times New Roman" w:hAnsi="Times New Roman" w:cs="Times New Roman"/>
          <w:sz w:val="24"/>
          <w:szCs w:val="24"/>
        </w:rPr>
        <w:t>tvrzení uvedené teorie přinesla identifikace leptinu v roce 1993</w:t>
      </w:r>
      <w:sdt>
        <w:sdtPr>
          <w:rPr>
            <w:rFonts w:ascii="Times New Roman" w:hAnsi="Times New Roman" w:cs="Times New Roman"/>
            <w:sz w:val="24"/>
            <w:szCs w:val="24"/>
          </w:rPr>
          <w:id w:val="-1914303509"/>
          <w:citation/>
        </w:sdtPr>
        <w:sdtEndPr/>
        <w:sdtContent>
          <w:r w:rsidR="00213CCD" w:rsidRPr="000C13DA">
            <w:rPr>
              <w:rFonts w:ascii="Times New Roman" w:hAnsi="Times New Roman" w:cs="Times New Roman"/>
              <w:sz w:val="24"/>
              <w:szCs w:val="24"/>
            </w:rPr>
            <w:fldChar w:fldCharType="begin"/>
          </w:r>
          <w:r w:rsidR="00213CCD" w:rsidRPr="000C13DA">
            <w:rPr>
              <w:rFonts w:ascii="Times New Roman" w:hAnsi="Times New Roman" w:cs="Times New Roman"/>
              <w:sz w:val="24"/>
              <w:szCs w:val="24"/>
            </w:rPr>
            <w:instrText xml:space="preserve"> CITATION Zha94 \l 1029 </w:instrText>
          </w:r>
          <w:r w:rsidR="00213CCD" w:rsidRPr="000C13DA">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(3)</w:t>
          </w:r>
          <w:r w:rsidR="00213CCD" w:rsidRPr="000C13DA">
            <w:rPr>
              <w:rFonts w:ascii="Times New Roman" w:hAnsi="Times New Roman" w:cs="Times New Roman"/>
              <w:sz w:val="24"/>
              <w:szCs w:val="24"/>
            </w:rPr>
            <w:fldChar w:fldCharType="end"/>
          </w:r>
        </w:sdtContent>
      </w:sdt>
      <w:r w:rsidR="00195FA4">
        <w:rPr>
          <w:rFonts w:ascii="Times New Roman" w:hAnsi="Times New Roman" w:cs="Times New Roman"/>
          <w:sz w:val="24"/>
          <w:szCs w:val="24"/>
        </w:rPr>
        <w:t xml:space="preserve">. </w:t>
      </w:r>
      <w:r w:rsidR="00213CCD" w:rsidRPr="000C13DA">
        <w:rPr>
          <w:rFonts w:ascii="Times New Roman" w:hAnsi="Times New Roman" w:cs="Times New Roman"/>
          <w:sz w:val="24"/>
          <w:szCs w:val="24"/>
        </w:rPr>
        <w:t>Leptin se stal první</w:t>
      </w:r>
      <w:r w:rsidR="000340EC">
        <w:rPr>
          <w:rFonts w:ascii="Times New Roman" w:hAnsi="Times New Roman" w:cs="Times New Roman"/>
          <w:sz w:val="24"/>
          <w:szCs w:val="24"/>
        </w:rPr>
        <w:t>m potvrzeným adipokinem</w:t>
      </w:r>
      <w:r w:rsidR="00195FA4">
        <w:rPr>
          <w:rFonts w:ascii="Times New Roman" w:hAnsi="Times New Roman" w:cs="Times New Roman"/>
          <w:sz w:val="24"/>
          <w:szCs w:val="24"/>
        </w:rPr>
        <w:t xml:space="preserve"> a prototypem pro celou tuto třídu látek.</w:t>
      </w:r>
      <w:r w:rsidR="000340EC">
        <w:rPr>
          <w:rFonts w:ascii="Times New Roman" w:hAnsi="Times New Roman" w:cs="Times New Roman"/>
          <w:sz w:val="24"/>
          <w:szCs w:val="24"/>
        </w:rPr>
        <w:t xml:space="preserve"> N</w:t>
      </w:r>
      <w:r w:rsidR="00213CCD" w:rsidRPr="000C13DA">
        <w:rPr>
          <w:rFonts w:ascii="Times New Roman" w:hAnsi="Times New Roman" w:cs="Times New Roman"/>
          <w:sz w:val="24"/>
          <w:szCs w:val="24"/>
        </w:rPr>
        <w:t xml:space="preserve">ázvem </w:t>
      </w:r>
      <w:r w:rsidR="000340EC">
        <w:rPr>
          <w:rFonts w:ascii="Times New Roman" w:hAnsi="Times New Roman" w:cs="Times New Roman"/>
          <w:sz w:val="24"/>
          <w:szCs w:val="24"/>
        </w:rPr>
        <w:t xml:space="preserve">adipokin </w:t>
      </w:r>
      <w:r w:rsidR="002C5951">
        <w:rPr>
          <w:rFonts w:ascii="Times New Roman" w:hAnsi="Times New Roman" w:cs="Times New Roman"/>
          <w:sz w:val="24"/>
          <w:szCs w:val="24"/>
        </w:rPr>
        <w:t xml:space="preserve">jsou </w:t>
      </w:r>
      <w:r w:rsidR="00481D63">
        <w:rPr>
          <w:rFonts w:ascii="Times New Roman" w:hAnsi="Times New Roman" w:cs="Times New Roman"/>
          <w:sz w:val="24"/>
          <w:szCs w:val="24"/>
        </w:rPr>
        <w:t>dnes</w:t>
      </w:r>
      <w:r w:rsidR="002C5951">
        <w:rPr>
          <w:rFonts w:ascii="Times New Roman" w:hAnsi="Times New Roman" w:cs="Times New Roman"/>
          <w:sz w:val="24"/>
          <w:szCs w:val="24"/>
        </w:rPr>
        <w:t xml:space="preserve"> </w:t>
      </w:r>
      <w:r w:rsidR="00810367">
        <w:rPr>
          <w:rFonts w:ascii="Times New Roman" w:hAnsi="Times New Roman" w:cs="Times New Roman"/>
          <w:sz w:val="24"/>
          <w:szCs w:val="24"/>
        </w:rPr>
        <w:t xml:space="preserve">označovány </w:t>
      </w:r>
      <w:r w:rsidR="00810367" w:rsidRPr="000C13DA">
        <w:rPr>
          <w:rFonts w:ascii="Times New Roman" w:hAnsi="Times New Roman" w:cs="Times New Roman"/>
          <w:sz w:val="24"/>
          <w:szCs w:val="24"/>
        </w:rPr>
        <w:t>hormonálně</w:t>
      </w:r>
      <w:r w:rsidR="00213CCD" w:rsidRPr="000C13DA">
        <w:rPr>
          <w:rFonts w:ascii="Times New Roman" w:hAnsi="Times New Roman" w:cs="Times New Roman"/>
          <w:sz w:val="24"/>
          <w:szCs w:val="24"/>
        </w:rPr>
        <w:t xml:space="preserve"> aktivní látky proteinové povahy produko</w:t>
      </w:r>
      <w:r w:rsidR="00DF6F0B" w:rsidRPr="000C13DA">
        <w:rPr>
          <w:rFonts w:ascii="Times New Roman" w:hAnsi="Times New Roman" w:cs="Times New Roman"/>
          <w:sz w:val="24"/>
          <w:szCs w:val="24"/>
        </w:rPr>
        <w:t>vané tukovou tkání, tj. především adipocyty, ale</w:t>
      </w:r>
      <w:r w:rsidR="000C13DA" w:rsidRPr="000C13DA">
        <w:rPr>
          <w:rFonts w:ascii="Times New Roman" w:hAnsi="Times New Roman" w:cs="Times New Roman"/>
          <w:sz w:val="24"/>
          <w:szCs w:val="24"/>
        </w:rPr>
        <w:t xml:space="preserve"> i</w:t>
      </w:r>
      <w:r w:rsidR="00DF6F0B" w:rsidRPr="000C13DA">
        <w:rPr>
          <w:rFonts w:ascii="Times New Roman" w:hAnsi="Times New Roman" w:cs="Times New Roman"/>
          <w:sz w:val="24"/>
          <w:szCs w:val="24"/>
        </w:rPr>
        <w:t xml:space="preserve"> </w:t>
      </w:r>
      <w:r w:rsidR="0009443B">
        <w:rPr>
          <w:rFonts w:ascii="Times New Roman" w:hAnsi="Times New Roman" w:cs="Times New Roman"/>
          <w:sz w:val="24"/>
          <w:szCs w:val="24"/>
        </w:rPr>
        <w:t>p</w:t>
      </w:r>
      <w:r w:rsidR="00DF6F0B" w:rsidRPr="000C13DA">
        <w:rPr>
          <w:rFonts w:ascii="Times New Roman" w:hAnsi="Times New Roman" w:cs="Times New Roman"/>
          <w:sz w:val="24"/>
          <w:szCs w:val="24"/>
        </w:rPr>
        <w:t xml:space="preserve">readipocyty, fibroblasty, </w:t>
      </w:r>
      <w:r w:rsidR="00DF6F0B" w:rsidRPr="000C13DA">
        <w:rPr>
          <w:rFonts w:ascii="Times New Roman" w:hAnsi="Times New Roman" w:cs="Times New Roman"/>
          <w:sz w:val="24"/>
          <w:szCs w:val="24"/>
        </w:rPr>
        <w:lastRenderedPageBreak/>
        <w:t xml:space="preserve">endotelovými či imunitními buňkami. </w:t>
      </w:r>
      <w:r w:rsidR="00213CCD" w:rsidRPr="000C13DA">
        <w:rPr>
          <w:rFonts w:ascii="Times New Roman" w:hAnsi="Times New Roman" w:cs="Times New Roman"/>
          <w:sz w:val="24"/>
          <w:szCs w:val="24"/>
        </w:rPr>
        <w:t xml:space="preserve"> Některé</w:t>
      </w:r>
      <w:r w:rsidR="00DF6F0B" w:rsidRPr="000C13DA">
        <w:rPr>
          <w:rFonts w:ascii="Times New Roman" w:hAnsi="Times New Roman" w:cs="Times New Roman"/>
          <w:sz w:val="24"/>
          <w:szCs w:val="24"/>
        </w:rPr>
        <w:t xml:space="preserve"> </w:t>
      </w:r>
      <w:r w:rsidR="00524E67" w:rsidRPr="000C13DA">
        <w:rPr>
          <w:rFonts w:ascii="Times New Roman" w:hAnsi="Times New Roman" w:cs="Times New Roman"/>
          <w:sz w:val="24"/>
          <w:szCs w:val="24"/>
        </w:rPr>
        <w:t>adipokiny mají</w:t>
      </w:r>
      <w:r w:rsidR="00213CCD" w:rsidRPr="000C13DA">
        <w:rPr>
          <w:rFonts w:ascii="Times New Roman" w:hAnsi="Times New Roman" w:cs="Times New Roman"/>
          <w:sz w:val="24"/>
          <w:szCs w:val="24"/>
        </w:rPr>
        <w:t xml:space="preserve"> efekt parakrinní, tj. působí na adipocyty a další buňky přítomné v tukové tkáni (fibroblasty, makrofágy, endotelie), většina je ale </w:t>
      </w:r>
      <w:r w:rsidR="002C7E12">
        <w:rPr>
          <w:rFonts w:ascii="Times New Roman" w:hAnsi="Times New Roman" w:cs="Times New Roman"/>
          <w:sz w:val="24"/>
          <w:szCs w:val="24"/>
        </w:rPr>
        <w:t>uvolňována</w:t>
      </w:r>
      <w:r w:rsidR="00213CCD" w:rsidRPr="000C13DA">
        <w:rPr>
          <w:rFonts w:ascii="Times New Roman" w:hAnsi="Times New Roman" w:cs="Times New Roman"/>
          <w:sz w:val="24"/>
          <w:szCs w:val="24"/>
        </w:rPr>
        <w:t xml:space="preserve"> do krevního řečiště</w:t>
      </w:r>
      <w:r w:rsidR="000340EC">
        <w:rPr>
          <w:rFonts w:ascii="Times New Roman" w:hAnsi="Times New Roman" w:cs="Times New Roman"/>
          <w:sz w:val="24"/>
          <w:szCs w:val="24"/>
        </w:rPr>
        <w:t xml:space="preserve"> a</w:t>
      </w:r>
      <w:r w:rsidR="00DF6F0B" w:rsidRPr="000C13DA">
        <w:rPr>
          <w:rFonts w:ascii="Times New Roman" w:hAnsi="Times New Roman" w:cs="Times New Roman"/>
          <w:sz w:val="24"/>
          <w:szCs w:val="24"/>
        </w:rPr>
        <w:t> </w:t>
      </w:r>
      <w:r w:rsidR="000340EC">
        <w:rPr>
          <w:rFonts w:ascii="Times New Roman" w:hAnsi="Times New Roman" w:cs="Times New Roman"/>
          <w:sz w:val="24"/>
          <w:szCs w:val="24"/>
        </w:rPr>
        <w:t>ovlivňuje</w:t>
      </w:r>
      <w:r w:rsidR="00DF6F0B" w:rsidRPr="000C13DA">
        <w:rPr>
          <w:rFonts w:ascii="Times New Roman" w:hAnsi="Times New Roman" w:cs="Times New Roman"/>
          <w:sz w:val="24"/>
          <w:szCs w:val="24"/>
        </w:rPr>
        <w:t xml:space="preserve"> </w:t>
      </w:r>
      <w:r w:rsidR="000340EC">
        <w:rPr>
          <w:rFonts w:ascii="Times New Roman" w:hAnsi="Times New Roman" w:cs="Times New Roman"/>
          <w:sz w:val="24"/>
          <w:szCs w:val="24"/>
        </w:rPr>
        <w:t>vzdálené cílové orgány</w:t>
      </w:r>
      <w:r w:rsidR="00DF6F0B" w:rsidRPr="000C13DA">
        <w:rPr>
          <w:rFonts w:ascii="Times New Roman" w:hAnsi="Times New Roman" w:cs="Times New Roman"/>
          <w:sz w:val="24"/>
          <w:szCs w:val="24"/>
        </w:rPr>
        <w:t xml:space="preserve"> (sval, endotel, játra, mozek). V současné době jsou již </w:t>
      </w:r>
      <w:r w:rsidR="002C7E12">
        <w:rPr>
          <w:rFonts w:ascii="Times New Roman" w:hAnsi="Times New Roman" w:cs="Times New Roman"/>
          <w:sz w:val="24"/>
          <w:szCs w:val="24"/>
        </w:rPr>
        <w:t>identifikovány</w:t>
      </w:r>
      <w:r w:rsidR="00DF6F0B" w:rsidRPr="000C13DA">
        <w:rPr>
          <w:rFonts w:ascii="Times New Roman" w:hAnsi="Times New Roman" w:cs="Times New Roman"/>
          <w:sz w:val="24"/>
          <w:szCs w:val="24"/>
        </w:rPr>
        <w:t xml:space="preserve"> stovky těchto substancí. Svými účinky představují heterogenní skupinu</w:t>
      </w:r>
      <w:r w:rsidR="00481D63">
        <w:rPr>
          <w:rFonts w:ascii="Times New Roman" w:hAnsi="Times New Roman" w:cs="Times New Roman"/>
          <w:sz w:val="24"/>
          <w:szCs w:val="24"/>
        </w:rPr>
        <w:t xml:space="preserve"> </w:t>
      </w:r>
      <w:r w:rsidR="00DF6F0B" w:rsidRPr="000C13DA">
        <w:rPr>
          <w:rFonts w:ascii="Times New Roman" w:hAnsi="Times New Roman" w:cs="Times New Roman"/>
          <w:sz w:val="24"/>
          <w:szCs w:val="24"/>
        </w:rPr>
        <w:t xml:space="preserve">regulující intermediární metabolismus, inzulinovou </w:t>
      </w:r>
      <w:r w:rsidR="000340EC">
        <w:rPr>
          <w:rFonts w:ascii="Times New Roman" w:hAnsi="Times New Roman" w:cs="Times New Roman"/>
          <w:sz w:val="24"/>
          <w:szCs w:val="24"/>
        </w:rPr>
        <w:t>senzitivitu</w:t>
      </w:r>
      <w:r w:rsidR="00DF6F0B" w:rsidRPr="000C13DA">
        <w:rPr>
          <w:rFonts w:ascii="Times New Roman" w:hAnsi="Times New Roman" w:cs="Times New Roman"/>
          <w:sz w:val="24"/>
          <w:szCs w:val="24"/>
        </w:rPr>
        <w:t>, aterogenezi, imunitní odpověď, hemokoagulaci, angiogenezi a další pochody</w:t>
      </w:r>
      <w:sdt>
        <w:sdtPr>
          <w:rPr>
            <w:rFonts w:ascii="Times New Roman" w:hAnsi="Times New Roman" w:cs="Times New Roman"/>
            <w:sz w:val="24"/>
            <w:szCs w:val="24"/>
          </w:rPr>
          <w:id w:val="1623258036"/>
          <w:citation/>
        </w:sdtPr>
        <w:sdtEndPr/>
        <w:sdtContent>
          <w:r w:rsidR="004223FC">
            <w:rPr>
              <w:rFonts w:ascii="Times New Roman" w:hAnsi="Times New Roman" w:cs="Times New Roman"/>
              <w:sz w:val="24"/>
              <w:szCs w:val="24"/>
            </w:rPr>
            <w:fldChar w:fldCharType="begin"/>
          </w:r>
          <w:r w:rsidR="004223FC">
            <w:rPr>
              <w:rFonts w:ascii="Times New Roman" w:hAnsi="Times New Roman" w:cs="Times New Roman"/>
              <w:sz w:val="24"/>
              <w:szCs w:val="24"/>
            </w:rPr>
            <w:instrText xml:space="preserve"> CITATION Leh12 \l 1029 </w:instrText>
          </w:r>
          <w:r w:rsidR="004223FC">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(7)</w:t>
          </w:r>
          <w:r w:rsidR="004223FC">
            <w:rPr>
              <w:rFonts w:ascii="Times New Roman" w:hAnsi="Times New Roman" w:cs="Times New Roman"/>
              <w:sz w:val="24"/>
              <w:szCs w:val="24"/>
            </w:rPr>
            <w:fldChar w:fldCharType="end"/>
          </w:r>
        </w:sdtContent>
      </w:sdt>
      <w:r w:rsidR="002C7E12">
        <w:rPr>
          <w:rFonts w:ascii="Times New Roman" w:hAnsi="Times New Roman" w:cs="Times New Roman"/>
          <w:sz w:val="24"/>
          <w:szCs w:val="24"/>
        </w:rPr>
        <w:t>.</w:t>
      </w:r>
      <w:r w:rsidR="00DF6F0B" w:rsidRPr="000C13DA">
        <w:rPr>
          <w:rFonts w:ascii="Times New Roman" w:hAnsi="Times New Roman" w:cs="Times New Roman"/>
          <w:sz w:val="24"/>
          <w:szCs w:val="24"/>
        </w:rPr>
        <w:t xml:space="preserve">  Jejich objevení a výzkum </w:t>
      </w:r>
      <w:r w:rsidR="000C13DA" w:rsidRPr="000C13DA">
        <w:rPr>
          <w:rFonts w:ascii="Times New Roman" w:hAnsi="Times New Roman" w:cs="Times New Roman"/>
          <w:sz w:val="24"/>
          <w:szCs w:val="24"/>
        </w:rPr>
        <w:t>vedl k zásadnímu posunu v chápání významu tukové tkáně,</w:t>
      </w:r>
      <w:r w:rsidR="002C5951">
        <w:rPr>
          <w:rFonts w:ascii="Times New Roman" w:hAnsi="Times New Roman" w:cs="Times New Roman"/>
          <w:sz w:val="24"/>
          <w:szCs w:val="24"/>
        </w:rPr>
        <w:t xml:space="preserve"> která je nyní považována</w:t>
      </w:r>
      <w:r w:rsidR="000C13DA" w:rsidRPr="000C13DA">
        <w:rPr>
          <w:rFonts w:ascii="Times New Roman" w:hAnsi="Times New Roman" w:cs="Times New Roman"/>
          <w:sz w:val="24"/>
          <w:szCs w:val="24"/>
        </w:rPr>
        <w:t xml:space="preserve"> za plnohodnotný endokrinní orgán</w:t>
      </w:r>
      <w:r w:rsidR="00481D63">
        <w:rPr>
          <w:rFonts w:ascii="Times New Roman" w:hAnsi="Times New Roman" w:cs="Times New Roman"/>
          <w:sz w:val="24"/>
          <w:szCs w:val="24"/>
        </w:rPr>
        <w:t xml:space="preserve"> komunikující s ostatními orgánovými soustavami</w:t>
      </w:r>
      <w:r w:rsidR="002C7E12">
        <w:rPr>
          <w:rFonts w:ascii="Times New Roman" w:hAnsi="Times New Roman" w:cs="Times New Roman"/>
          <w:sz w:val="24"/>
          <w:szCs w:val="24"/>
        </w:rPr>
        <w:t xml:space="preserve"> </w:t>
      </w:r>
      <w:r w:rsidR="000C13DA" w:rsidRPr="009E746A">
        <w:rPr>
          <w:rFonts w:ascii="Times New Roman" w:hAnsi="Times New Roman" w:cs="Times New Roman"/>
          <w:sz w:val="24"/>
          <w:szCs w:val="24"/>
        </w:rPr>
        <w:t>(Obr</w:t>
      </w:r>
      <w:r w:rsidR="002C7E12" w:rsidRPr="009E746A">
        <w:rPr>
          <w:rFonts w:ascii="Times New Roman" w:hAnsi="Times New Roman" w:cs="Times New Roman"/>
          <w:sz w:val="24"/>
          <w:szCs w:val="24"/>
        </w:rPr>
        <w:t xml:space="preserve">ázek </w:t>
      </w:r>
      <w:r w:rsidR="009E746A" w:rsidRPr="009E746A">
        <w:rPr>
          <w:rFonts w:ascii="Times New Roman" w:hAnsi="Times New Roman" w:cs="Times New Roman"/>
          <w:sz w:val="24"/>
          <w:szCs w:val="24"/>
        </w:rPr>
        <w:t>2</w:t>
      </w:r>
      <w:r w:rsidR="000C13DA" w:rsidRPr="009E746A">
        <w:rPr>
          <w:rFonts w:ascii="Times New Roman" w:hAnsi="Times New Roman" w:cs="Times New Roman"/>
          <w:sz w:val="24"/>
          <w:szCs w:val="24"/>
        </w:rPr>
        <w:t>)</w:t>
      </w:r>
      <w:r w:rsidR="002C7E12" w:rsidRPr="009E746A">
        <w:rPr>
          <w:rFonts w:ascii="Times New Roman" w:hAnsi="Times New Roman" w:cs="Times New Roman"/>
          <w:sz w:val="24"/>
          <w:szCs w:val="24"/>
        </w:rPr>
        <w:t>.</w:t>
      </w:r>
    </w:p>
    <w:p w14:paraId="67942CBE" w14:textId="77777777" w:rsidR="00A02847" w:rsidRDefault="00A02847" w:rsidP="00593868">
      <w:pPr>
        <w:spacing w:line="360" w:lineRule="auto"/>
        <w:jc w:val="both"/>
        <w:rPr>
          <w:rFonts w:ascii="Times New Roman" w:hAnsi="Times New Roman" w:cs="Times New Roman"/>
          <w:color w:val="FF0000"/>
          <w:sz w:val="24"/>
          <w:szCs w:val="24"/>
        </w:rPr>
      </w:pPr>
    </w:p>
    <w:p w14:paraId="3A855861" w14:textId="77777777" w:rsidR="00885E20" w:rsidRDefault="00885E20" w:rsidP="001E52D0">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77C9BE8C" wp14:editId="119FF05B">
            <wp:extent cx="5930924" cy="373612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693" cy="3749210"/>
                    </a:xfrm>
                    <a:prstGeom prst="rect">
                      <a:avLst/>
                    </a:prstGeom>
                    <a:noFill/>
                    <a:ln>
                      <a:noFill/>
                    </a:ln>
                  </pic:spPr>
                </pic:pic>
              </a:graphicData>
            </a:graphic>
          </wp:inline>
        </w:drawing>
      </w:r>
    </w:p>
    <w:p w14:paraId="289C5589" w14:textId="77777777" w:rsidR="00C369A3" w:rsidRDefault="001E52D0" w:rsidP="00A02847">
      <w:pPr>
        <w:spacing w:line="360" w:lineRule="auto"/>
        <w:jc w:val="both"/>
        <w:rPr>
          <w:rFonts w:ascii="Times New Roman" w:hAnsi="Times New Roman" w:cs="Times New Roman"/>
          <w:sz w:val="24"/>
          <w:szCs w:val="24"/>
        </w:rPr>
      </w:pPr>
      <w:r w:rsidRPr="009E746A">
        <w:rPr>
          <w:rFonts w:ascii="Times New Roman" w:hAnsi="Times New Roman" w:cs="Times New Roman"/>
          <w:b/>
          <w:sz w:val="24"/>
          <w:szCs w:val="24"/>
        </w:rPr>
        <w:t xml:space="preserve">Obrázek </w:t>
      </w:r>
      <w:r w:rsidR="009E746A" w:rsidRPr="009E746A">
        <w:rPr>
          <w:rFonts w:ascii="Times New Roman" w:hAnsi="Times New Roman" w:cs="Times New Roman"/>
          <w:b/>
          <w:sz w:val="24"/>
          <w:szCs w:val="24"/>
        </w:rPr>
        <w:t>2</w:t>
      </w:r>
      <w:r w:rsidRPr="009E746A">
        <w:rPr>
          <w:rFonts w:ascii="Times New Roman" w:hAnsi="Times New Roman" w:cs="Times New Roman"/>
          <w:b/>
          <w:sz w:val="24"/>
          <w:szCs w:val="24"/>
        </w:rPr>
        <w:t xml:space="preserve">.  </w:t>
      </w:r>
      <w:r w:rsidRPr="001E52D0">
        <w:rPr>
          <w:rFonts w:ascii="Times New Roman" w:hAnsi="Times New Roman" w:cs="Times New Roman"/>
          <w:sz w:val="24"/>
          <w:szCs w:val="24"/>
        </w:rPr>
        <w:t>Přehled bioaktivních látek produkovaných tukovou tkání</w:t>
      </w:r>
      <w:r>
        <w:rPr>
          <w:rFonts w:ascii="Times New Roman" w:hAnsi="Times New Roman" w:cs="Times New Roman"/>
          <w:sz w:val="24"/>
          <w:szCs w:val="24"/>
        </w:rPr>
        <w:t xml:space="preserve"> </w:t>
      </w:r>
      <w:r w:rsidRPr="00B512FE">
        <w:rPr>
          <w:rFonts w:ascii="Times New Roman" w:hAnsi="Times New Roman" w:cs="Times New Roman"/>
          <w:i/>
          <w:sz w:val="24"/>
          <w:szCs w:val="24"/>
        </w:rPr>
        <w:t>(Převzato a upraveno z Fasshauer et al.</w:t>
      </w:r>
      <w:r w:rsidR="00592A33" w:rsidRPr="00B512FE">
        <w:rPr>
          <w:rFonts w:ascii="Times New Roman" w:hAnsi="Times New Roman" w:cs="Times New Roman"/>
          <w:i/>
          <w:sz w:val="24"/>
          <w:szCs w:val="24"/>
        </w:rPr>
        <w:t>, 2015</w:t>
      </w:r>
      <w:r w:rsidRPr="00B512FE">
        <w:rPr>
          <w:rFonts w:ascii="Times New Roman" w:hAnsi="Times New Roman" w:cs="Times New Roman"/>
          <w:i/>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33480358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Fas15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(5)</w:t>
          </w:r>
          <w:r>
            <w:rPr>
              <w:rFonts w:ascii="Times New Roman" w:hAnsi="Times New Roman" w:cs="Times New Roman"/>
              <w:sz w:val="24"/>
              <w:szCs w:val="24"/>
            </w:rPr>
            <w:fldChar w:fldCharType="end"/>
          </w:r>
        </w:sdtContent>
      </w:sdt>
      <w:r w:rsidR="006602CF">
        <w:rPr>
          <w:rFonts w:ascii="Times New Roman" w:hAnsi="Times New Roman" w:cs="Times New Roman"/>
          <w:sz w:val="24"/>
          <w:szCs w:val="24"/>
        </w:rPr>
        <w:t>.</w:t>
      </w:r>
    </w:p>
    <w:p w14:paraId="108A2983" w14:textId="77777777" w:rsidR="00A02847" w:rsidRPr="00A02847" w:rsidRDefault="00A02847" w:rsidP="00A02847">
      <w:pPr>
        <w:spacing w:line="360" w:lineRule="auto"/>
        <w:jc w:val="both"/>
        <w:rPr>
          <w:rFonts w:ascii="Times New Roman" w:hAnsi="Times New Roman" w:cs="Times New Roman"/>
          <w:sz w:val="24"/>
          <w:szCs w:val="24"/>
        </w:rPr>
      </w:pPr>
    </w:p>
    <w:p w14:paraId="1F6737AC" w14:textId="77777777" w:rsidR="005A4649" w:rsidRDefault="005A4649" w:rsidP="00593868">
      <w:pPr>
        <w:rPr>
          <w:rFonts w:ascii="Times New Roman" w:hAnsi="Times New Roman" w:cs="Times New Roman"/>
          <w:b/>
          <w:sz w:val="24"/>
          <w:szCs w:val="24"/>
        </w:rPr>
      </w:pPr>
    </w:p>
    <w:p w14:paraId="55CF73FC" w14:textId="77777777" w:rsidR="00A25EFB" w:rsidRPr="00593868" w:rsidRDefault="00A25EFB" w:rsidP="00593868">
      <w:pPr>
        <w:rPr>
          <w:rFonts w:ascii="Times New Roman" w:hAnsi="Times New Roman" w:cs="Times New Roman"/>
          <w:b/>
          <w:sz w:val="24"/>
          <w:szCs w:val="24"/>
        </w:rPr>
      </w:pPr>
    </w:p>
    <w:p w14:paraId="12A174B9" w14:textId="77777777" w:rsidR="00A03475" w:rsidRPr="00B03167" w:rsidRDefault="00E038A9" w:rsidP="00CE6931">
      <w:pPr>
        <w:pStyle w:val="Odstavecseseznamem"/>
        <w:numPr>
          <w:ilvl w:val="1"/>
          <w:numId w:val="2"/>
        </w:numPr>
        <w:spacing w:line="360" w:lineRule="auto"/>
        <w:jc w:val="both"/>
        <w:rPr>
          <w:rFonts w:ascii="Times New Roman" w:hAnsi="Times New Roman" w:cs="Times New Roman"/>
          <w:b/>
          <w:sz w:val="24"/>
          <w:szCs w:val="24"/>
        </w:rPr>
      </w:pPr>
      <w:r w:rsidRPr="002C5951">
        <w:rPr>
          <w:rFonts w:ascii="Times New Roman" w:hAnsi="Times New Roman" w:cs="Times New Roman"/>
          <w:b/>
          <w:sz w:val="24"/>
          <w:szCs w:val="24"/>
        </w:rPr>
        <w:lastRenderedPageBreak/>
        <w:t>Adiponektin</w:t>
      </w:r>
    </w:p>
    <w:p w14:paraId="57079F71" w14:textId="77777777" w:rsidR="00A03475" w:rsidRDefault="00524E67" w:rsidP="00DA3251">
      <w:pPr>
        <w:spacing w:line="360" w:lineRule="auto"/>
        <w:ind w:left="284"/>
        <w:jc w:val="both"/>
        <w:rPr>
          <w:rFonts w:ascii="Times New Roman" w:hAnsi="Times New Roman" w:cs="Times New Roman"/>
          <w:sz w:val="24"/>
          <w:szCs w:val="24"/>
        </w:rPr>
      </w:pPr>
      <w:r w:rsidRPr="00E038A9">
        <w:rPr>
          <w:rFonts w:ascii="Times New Roman" w:hAnsi="Times New Roman" w:cs="Times New Roman"/>
          <w:sz w:val="24"/>
          <w:szCs w:val="24"/>
        </w:rPr>
        <w:t xml:space="preserve">Adiponektin </w:t>
      </w:r>
      <w:r>
        <w:rPr>
          <w:rFonts w:ascii="Times New Roman" w:hAnsi="Times New Roman" w:cs="Times New Roman"/>
          <w:sz w:val="24"/>
          <w:szCs w:val="24"/>
        </w:rPr>
        <w:t>– v</w:t>
      </w:r>
      <w:r w:rsidR="004223FC">
        <w:rPr>
          <w:rFonts w:ascii="Times New Roman" w:hAnsi="Times New Roman" w:cs="Times New Roman"/>
          <w:sz w:val="24"/>
          <w:szCs w:val="24"/>
        </w:rPr>
        <w:t xml:space="preserve"> literatuře </w:t>
      </w:r>
      <w:r w:rsidR="008A4CDD">
        <w:rPr>
          <w:rFonts w:ascii="Times New Roman" w:hAnsi="Times New Roman" w:cs="Times New Roman"/>
          <w:sz w:val="24"/>
          <w:szCs w:val="24"/>
        </w:rPr>
        <w:t>uváděný i</w:t>
      </w:r>
      <w:r w:rsidR="000340EC">
        <w:rPr>
          <w:rFonts w:ascii="Times New Roman" w:hAnsi="Times New Roman" w:cs="Times New Roman"/>
          <w:sz w:val="24"/>
          <w:szCs w:val="24"/>
        </w:rPr>
        <w:t xml:space="preserve"> jako </w:t>
      </w:r>
      <w:r w:rsidR="00E038A9">
        <w:rPr>
          <w:rFonts w:ascii="Times New Roman" w:hAnsi="Times New Roman" w:cs="Times New Roman"/>
          <w:sz w:val="24"/>
          <w:szCs w:val="24"/>
        </w:rPr>
        <w:t>Acrp30</w:t>
      </w:r>
      <w:sdt>
        <w:sdtPr>
          <w:rPr>
            <w:rFonts w:ascii="Times New Roman" w:hAnsi="Times New Roman" w:cs="Times New Roman"/>
            <w:sz w:val="24"/>
            <w:szCs w:val="24"/>
          </w:rPr>
          <w:id w:val="275370979"/>
          <w:citation/>
        </w:sdtPr>
        <w:sdtEndPr/>
        <w:sdtContent>
          <w:r w:rsidR="00A03475">
            <w:rPr>
              <w:rFonts w:ascii="Times New Roman" w:hAnsi="Times New Roman" w:cs="Times New Roman"/>
              <w:sz w:val="24"/>
              <w:szCs w:val="24"/>
            </w:rPr>
            <w:fldChar w:fldCharType="begin"/>
          </w:r>
          <w:r w:rsidR="00A03475">
            <w:rPr>
              <w:rFonts w:ascii="Times New Roman" w:hAnsi="Times New Roman" w:cs="Times New Roman"/>
              <w:sz w:val="24"/>
              <w:szCs w:val="24"/>
            </w:rPr>
            <w:instrText xml:space="preserve"> CITATION Sch95 \l 1029 </w:instrText>
          </w:r>
          <w:r w:rsidR="00A03475">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(8)</w:t>
          </w:r>
          <w:r w:rsidR="00A03475">
            <w:rPr>
              <w:rFonts w:ascii="Times New Roman" w:hAnsi="Times New Roman" w:cs="Times New Roman"/>
              <w:sz w:val="24"/>
              <w:szCs w:val="24"/>
            </w:rPr>
            <w:fldChar w:fldCharType="end"/>
          </w:r>
        </w:sdtContent>
      </w:sdt>
      <w:r w:rsidR="00E038A9">
        <w:rPr>
          <w:rFonts w:ascii="Times New Roman" w:hAnsi="Times New Roman" w:cs="Times New Roman"/>
          <w:sz w:val="24"/>
          <w:szCs w:val="24"/>
        </w:rPr>
        <w:t>, AdipoQ</w:t>
      </w:r>
      <w:r w:rsidR="004A0076">
        <w:rPr>
          <w:rFonts w:ascii="Times New Roman" w:hAnsi="Times New Roman" w:cs="Times New Roman"/>
          <w:sz w:val="24"/>
          <w:szCs w:val="24"/>
        </w:rPr>
        <w:t xml:space="preserve"> </w:t>
      </w:r>
      <w:sdt>
        <w:sdtPr>
          <w:rPr>
            <w:rFonts w:ascii="Times New Roman" w:hAnsi="Times New Roman" w:cs="Times New Roman"/>
            <w:sz w:val="24"/>
            <w:szCs w:val="24"/>
          </w:rPr>
          <w:id w:val="1464922059"/>
          <w:citation/>
        </w:sdtPr>
        <w:sdtEndPr/>
        <w:sdtContent>
          <w:r w:rsidR="004A0076">
            <w:rPr>
              <w:rFonts w:ascii="Times New Roman" w:hAnsi="Times New Roman" w:cs="Times New Roman"/>
              <w:sz w:val="24"/>
              <w:szCs w:val="24"/>
            </w:rPr>
            <w:fldChar w:fldCharType="begin"/>
          </w:r>
          <w:r w:rsidR="004A0076">
            <w:rPr>
              <w:rFonts w:ascii="Times New Roman" w:hAnsi="Times New Roman" w:cs="Times New Roman"/>
              <w:sz w:val="24"/>
              <w:szCs w:val="24"/>
            </w:rPr>
            <w:instrText xml:space="preserve"> CITATION HuE96 \l 1029 </w:instrText>
          </w:r>
          <w:r w:rsidR="004A007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(9)</w:t>
          </w:r>
          <w:r w:rsidR="004A0076">
            <w:rPr>
              <w:rFonts w:ascii="Times New Roman" w:hAnsi="Times New Roman" w:cs="Times New Roman"/>
              <w:sz w:val="24"/>
              <w:szCs w:val="24"/>
            </w:rPr>
            <w:fldChar w:fldCharType="end"/>
          </w:r>
        </w:sdtContent>
      </w:sdt>
      <w:r w:rsidR="00E038A9">
        <w:rPr>
          <w:rFonts w:ascii="Times New Roman" w:hAnsi="Times New Roman" w:cs="Times New Roman"/>
          <w:sz w:val="24"/>
          <w:szCs w:val="24"/>
        </w:rPr>
        <w:t>,</w:t>
      </w:r>
      <w:r w:rsidR="004A0076">
        <w:rPr>
          <w:rFonts w:ascii="Times New Roman" w:hAnsi="Times New Roman" w:cs="Times New Roman"/>
          <w:sz w:val="24"/>
          <w:szCs w:val="24"/>
        </w:rPr>
        <w:t xml:space="preserve"> apM1</w:t>
      </w:r>
      <w:r w:rsidR="00E4185B">
        <w:rPr>
          <w:rFonts w:ascii="Times New Roman" w:hAnsi="Times New Roman" w:cs="Times New Roman"/>
          <w:sz w:val="24"/>
          <w:szCs w:val="24"/>
        </w:rPr>
        <w:t xml:space="preserve"> </w:t>
      </w:r>
      <w:sdt>
        <w:sdtPr>
          <w:rPr>
            <w:rFonts w:ascii="Times New Roman" w:hAnsi="Times New Roman" w:cs="Times New Roman"/>
            <w:sz w:val="24"/>
            <w:szCs w:val="24"/>
          </w:rPr>
          <w:id w:val="-643815495"/>
          <w:citation/>
        </w:sdtPr>
        <w:sdtEndPr/>
        <w:sdtContent>
          <w:r w:rsidR="00E4185B">
            <w:rPr>
              <w:rFonts w:ascii="Times New Roman" w:hAnsi="Times New Roman" w:cs="Times New Roman"/>
              <w:sz w:val="24"/>
              <w:szCs w:val="24"/>
            </w:rPr>
            <w:fldChar w:fldCharType="begin"/>
          </w:r>
          <w:r w:rsidR="00E4185B">
            <w:rPr>
              <w:rFonts w:ascii="Times New Roman" w:hAnsi="Times New Roman" w:cs="Times New Roman"/>
              <w:sz w:val="24"/>
              <w:szCs w:val="24"/>
            </w:rPr>
            <w:instrText xml:space="preserve"> CITATION Mae96 \l 1029 </w:instrText>
          </w:r>
          <w:r w:rsidR="00E4185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(10)</w:t>
          </w:r>
          <w:r w:rsidR="00E4185B">
            <w:rPr>
              <w:rFonts w:ascii="Times New Roman" w:hAnsi="Times New Roman" w:cs="Times New Roman"/>
              <w:sz w:val="24"/>
              <w:szCs w:val="24"/>
            </w:rPr>
            <w:fldChar w:fldCharType="end"/>
          </w:r>
        </w:sdtContent>
      </w:sdt>
      <w:r w:rsidR="004A0076">
        <w:rPr>
          <w:rFonts w:ascii="Times New Roman" w:hAnsi="Times New Roman" w:cs="Times New Roman"/>
          <w:sz w:val="24"/>
          <w:szCs w:val="24"/>
        </w:rPr>
        <w:t>, GBP-</w:t>
      </w:r>
      <w:r w:rsidR="00A03475">
        <w:rPr>
          <w:rFonts w:ascii="Times New Roman" w:hAnsi="Times New Roman" w:cs="Times New Roman"/>
          <w:sz w:val="24"/>
          <w:szCs w:val="24"/>
        </w:rPr>
        <w:t>28</w:t>
      </w:r>
      <w:r w:rsidR="00B03167">
        <w:rPr>
          <w:rFonts w:ascii="Times New Roman" w:hAnsi="Times New Roman" w:cs="Times New Roman"/>
          <w:sz w:val="24"/>
          <w:szCs w:val="24"/>
        </w:rPr>
        <w:t xml:space="preserve"> </w:t>
      </w:r>
      <w:sdt>
        <w:sdtPr>
          <w:rPr>
            <w:rFonts w:ascii="Times New Roman" w:hAnsi="Times New Roman" w:cs="Times New Roman"/>
            <w:sz w:val="24"/>
            <w:szCs w:val="24"/>
          </w:rPr>
          <w:id w:val="1539400470"/>
          <w:citation/>
        </w:sdtPr>
        <w:sdtEndPr/>
        <w:sdtContent>
          <w:r w:rsidR="00B03167">
            <w:rPr>
              <w:rFonts w:ascii="Times New Roman" w:hAnsi="Times New Roman" w:cs="Times New Roman"/>
              <w:sz w:val="24"/>
              <w:szCs w:val="24"/>
            </w:rPr>
            <w:fldChar w:fldCharType="begin"/>
          </w:r>
          <w:r w:rsidR="00B03167">
            <w:rPr>
              <w:rFonts w:ascii="Times New Roman" w:hAnsi="Times New Roman" w:cs="Times New Roman"/>
              <w:sz w:val="24"/>
              <w:szCs w:val="24"/>
            </w:rPr>
            <w:instrText xml:space="preserve"> CITATION Díe03 \l 1029 </w:instrText>
          </w:r>
          <w:r w:rsidR="00B0316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w:t>
          </w:r>
          <w:r w:rsidR="00B03167">
            <w:rPr>
              <w:rFonts w:ascii="Times New Roman" w:hAnsi="Times New Roman" w:cs="Times New Roman"/>
              <w:sz w:val="24"/>
              <w:szCs w:val="24"/>
            </w:rPr>
            <w:fldChar w:fldCharType="end"/>
          </w:r>
        </w:sdtContent>
      </w:sdt>
      <w:r w:rsidR="002C7E12">
        <w:rPr>
          <w:rFonts w:ascii="Times New Roman" w:hAnsi="Times New Roman" w:cs="Times New Roman"/>
          <w:sz w:val="24"/>
          <w:szCs w:val="24"/>
        </w:rPr>
        <w:t xml:space="preserve"> - </w:t>
      </w:r>
      <w:r w:rsidR="00015B3C" w:rsidRPr="00015B3C">
        <w:rPr>
          <w:rFonts w:ascii="Times New Roman" w:hAnsi="Times New Roman" w:cs="Times New Roman"/>
          <w:sz w:val="24"/>
          <w:szCs w:val="24"/>
        </w:rPr>
        <w:t>(UniProt code: Q15848)</w:t>
      </w:r>
      <w:r w:rsidR="00015B3C">
        <w:rPr>
          <w:rFonts w:ascii="Times New Roman" w:hAnsi="Times New Roman" w:cs="Times New Roman"/>
          <w:sz w:val="24"/>
          <w:szCs w:val="24"/>
        </w:rPr>
        <w:t>,</w:t>
      </w:r>
      <w:r w:rsidR="00A03475">
        <w:rPr>
          <w:rFonts w:ascii="Times New Roman" w:hAnsi="Times New Roman" w:cs="Times New Roman"/>
          <w:sz w:val="24"/>
          <w:szCs w:val="24"/>
        </w:rPr>
        <w:t xml:space="preserve"> je endokrinní faktor syntetizovaný a uvolňovaný především tukovou tkání </w:t>
      </w:r>
      <w:sdt>
        <w:sdtPr>
          <w:rPr>
            <w:rFonts w:ascii="Times New Roman" w:hAnsi="Times New Roman" w:cs="Times New Roman"/>
            <w:sz w:val="24"/>
            <w:szCs w:val="24"/>
          </w:rPr>
          <w:id w:val="-2113743519"/>
          <w:citation/>
        </w:sdtPr>
        <w:sdtEndPr/>
        <w:sdtContent>
          <w:r w:rsidR="00A03475">
            <w:rPr>
              <w:rFonts w:ascii="Times New Roman" w:hAnsi="Times New Roman" w:cs="Times New Roman"/>
              <w:sz w:val="24"/>
              <w:szCs w:val="24"/>
            </w:rPr>
            <w:fldChar w:fldCharType="begin"/>
          </w:r>
          <w:r w:rsidR="00A03475">
            <w:rPr>
              <w:rFonts w:ascii="Times New Roman" w:hAnsi="Times New Roman" w:cs="Times New Roman"/>
              <w:sz w:val="24"/>
              <w:szCs w:val="24"/>
            </w:rPr>
            <w:instrText xml:space="preserve"> CITATION Yam01 \l 1029 </w:instrText>
          </w:r>
          <w:r w:rsidR="00A03475">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(12)</w:t>
          </w:r>
          <w:r w:rsidR="00A03475">
            <w:rPr>
              <w:rFonts w:ascii="Times New Roman" w:hAnsi="Times New Roman" w:cs="Times New Roman"/>
              <w:sz w:val="24"/>
              <w:szCs w:val="24"/>
            </w:rPr>
            <w:fldChar w:fldCharType="end"/>
          </w:r>
        </w:sdtContent>
      </w:sdt>
      <w:r w:rsidR="002C7E12">
        <w:rPr>
          <w:rFonts w:ascii="Times New Roman" w:hAnsi="Times New Roman" w:cs="Times New Roman"/>
          <w:sz w:val="24"/>
          <w:szCs w:val="24"/>
        </w:rPr>
        <w:t>.</w:t>
      </w:r>
      <w:r w:rsidR="008A4CDD">
        <w:rPr>
          <w:rFonts w:ascii="Times New Roman" w:hAnsi="Times New Roman" w:cs="Times New Roman"/>
          <w:sz w:val="24"/>
          <w:szCs w:val="24"/>
        </w:rPr>
        <w:t xml:space="preserve"> </w:t>
      </w:r>
      <w:r w:rsidR="00F56BFA">
        <w:rPr>
          <w:rFonts w:ascii="Times New Roman" w:hAnsi="Times New Roman" w:cs="Times New Roman"/>
          <w:sz w:val="24"/>
          <w:szCs w:val="24"/>
        </w:rPr>
        <w:t xml:space="preserve">Strukturně </w:t>
      </w:r>
      <w:r w:rsidR="008A4CDD">
        <w:rPr>
          <w:rFonts w:ascii="Times New Roman" w:hAnsi="Times New Roman" w:cs="Times New Roman"/>
          <w:sz w:val="24"/>
          <w:szCs w:val="24"/>
        </w:rPr>
        <w:t xml:space="preserve">se jedná o </w:t>
      </w:r>
      <w:r w:rsidR="00810367" w:rsidRPr="00E038A9">
        <w:rPr>
          <w:rFonts w:ascii="Times New Roman" w:hAnsi="Times New Roman" w:cs="Times New Roman"/>
          <w:sz w:val="24"/>
          <w:szCs w:val="24"/>
        </w:rPr>
        <w:t>protein</w:t>
      </w:r>
      <w:r w:rsidR="00810367">
        <w:rPr>
          <w:rFonts w:ascii="Times New Roman" w:hAnsi="Times New Roman" w:cs="Times New Roman"/>
          <w:sz w:val="24"/>
          <w:szCs w:val="24"/>
        </w:rPr>
        <w:t xml:space="preserve"> velikosti</w:t>
      </w:r>
      <w:r w:rsidR="008A4CDD">
        <w:rPr>
          <w:rFonts w:ascii="Times New Roman" w:hAnsi="Times New Roman" w:cs="Times New Roman"/>
          <w:sz w:val="24"/>
          <w:szCs w:val="24"/>
        </w:rPr>
        <w:t xml:space="preserve"> 30 kDa</w:t>
      </w:r>
      <w:r w:rsidR="008A4CDD" w:rsidRPr="00E038A9">
        <w:rPr>
          <w:rFonts w:ascii="Times New Roman" w:hAnsi="Times New Roman" w:cs="Times New Roman"/>
          <w:sz w:val="24"/>
          <w:szCs w:val="24"/>
        </w:rPr>
        <w:t xml:space="preserve"> tvořený 244 aminokyselinami</w:t>
      </w:r>
      <w:r w:rsidR="008A4CDD">
        <w:rPr>
          <w:rFonts w:ascii="Times New Roman" w:hAnsi="Times New Roman" w:cs="Times New Roman"/>
          <w:sz w:val="24"/>
          <w:szCs w:val="24"/>
        </w:rPr>
        <w:t>.</w:t>
      </w:r>
      <w:r w:rsidR="00F56BFA">
        <w:rPr>
          <w:rFonts w:ascii="Times New Roman" w:hAnsi="Times New Roman" w:cs="Times New Roman"/>
          <w:sz w:val="24"/>
          <w:szCs w:val="24"/>
        </w:rPr>
        <w:t xml:space="preserve"> </w:t>
      </w:r>
      <w:r w:rsidR="00147D91">
        <w:rPr>
          <w:rFonts w:ascii="Times New Roman" w:hAnsi="Times New Roman" w:cs="Times New Roman"/>
          <w:sz w:val="24"/>
          <w:szCs w:val="24"/>
        </w:rPr>
        <w:t xml:space="preserve"> O</w:t>
      </w:r>
      <w:r w:rsidR="00147D91" w:rsidRPr="00147D91">
        <w:rPr>
          <w:rFonts w:ascii="Times New Roman" w:hAnsi="Times New Roman" w:cs="Times New Roman"/>
          <w:sz w:val="24"/>
          <w:szCs w:val="24"/>
        </w:rPr>
        <w:t xml:space="preserve">bjeven a </w:t>
      </w:r>
      <w:r w:rsidR="00810367" w:rsidRPr="00147D91">
        <w:rPr>
          <w:rFonts w:ascii="Times New Roman" w:hAnsi="Times New Roman" w:cs="Times New Roman"/>
          <w:sz w:val="24"/>
          <w:szCs w:val="24"/>
        </w:rPr>
        <w:t xml:space="preserve">popsán </w:t>
      </w:r>
      <w:r w:rsidR="00810367">
        <w:rPr>
          <w:rFonts w:ascii="Times New Roman" w:hAnsi="Times New Roman" w:cs="Times New Roman"/>
          <w:sz w:val="24"/>
          <w:szCs w:val="24"/>
        </w:rPr>
        <w:t>byl</w:t>
      </w:r>
      <w:r w:rsidR="00147D91">
        <w:rPr>
          <w:rFonts w:ascii="Times New Roman" w:hAnsi="Times New Roman" w:cs="Times New Roman"/>
          <w:sz w:val="24"/>
          <w:szCs w:val="24"/>
        </w:rPr>
        <w:t xml:space="preserve"> </w:t>
      </w:r>
      <w:r w:rsidR="00147D91" w:rsidRPr="00147D91">
        <w:rPr>
          <w:rFonts w:ascii="Times New Roman" w:hAnsi="Times New Roman" w:cs="Times New Roman"/>
          <w:sz w:val="24"/>
          <w:szCs w:val="24"/>
        </w:rPr>
        <w:t>v roce 1995 nezá</w:t>
      </w:r>
      <w:r w:rsidR="00147D91" w:rsidRPr="00147D91">
        <w:rPr>
          <w:rFonts w:ascii="Times New Roman" w:hAnsi="Times New Roman" w:cs="Times New Roman"/>
          <w:sz w:val="24"/>
          <w:szCs w:val="24"/>
        </w:rPr>
        <w:softHyphen/>
        <w:t>visle na sob</w:t>
      </w:r>
      <w:r w:rsidR="002C7E12">
        <w:rPr>
          <w:rFonts w:ascii="Times New Roman" w:hAnsi="Times New Roman" w:cs="Times New Roman"/>
          <w:sz w:val="24"/>
          <w:szCs w:val="24"/>
        </w:rPr>
        <w:t>ě</w:t>
      </w:r>
      <w:r w:rsidR="00147D91" w:rsidRPr="00147D91">
        <w:rPr>
          <w:rFonts w:ascii="Times New Roman" w:hAnsi="Times New Roman" w:cs="Times New Roman"/>
          <w:sz w:val="24"/>
          <w:szCs w:val="24"/>
        </w:rPr>
        <w:t xml:space="preserve"> několika skupinami</w:t>
      </w:r>
      <w:r w:rsidR="00147D91">
        <w:rPr>
          <w:rFonts w:ascii="Times New Roman" w:hAnsi="Times New Roman" w:cs="Times New Roman"/>
          <w:sz w:val="24"/>
          <w:szCs w:val="24"/>
        </w:rPr>
        <w:t xml:space="preserve">, mj. </w:t>
      </w:r>
      <w:r w:rsidR="008A4CDD">
        <w:rPr>
          <w:rFonts w:ascii="Times New Roman" w:hAnsi="Times New Roman" w:cs="Times New Roman"/>
          <w:sz w:val="24"/>
          <w:szCs w:val="24"/>
        </w:rPr>
        <w:t>na základě rozdíl</w:t>
      </w:r>
      <w:r w:rsidR="008A4CDD" w:rsidRPr="00E038A9">
        <w:rPr>
          <w:rFonts w:ascii="Times New Roman" w:hAnsi="Times New Roman" w:cs="Times New Roman"/>
          <w:sz w:val="24"/>
          <w:szCs w:val="24"/>
        </w:rPr>
        <w:t>n</w:t>
      </w:r>
      <w:r w:rsidR="008A4CDD">
        <w:rPr>
          <w:rFonts w:ascii="Times New Roman" w:hAnsi="Times New Roman" w:cs="Times New Roman"/>
          <w:sz w:val="24"/>
          <w:szCs w:val="24"/>
        </w:rPr>
        <w:t>é exprese mRNA v buněčné linii 3T3-L1 diferencovaný</w:t>
      </w:r>
      <w:r w:rsidR="008A4CDD" w:rsidRPr="00E038A9">
        <w:rPr>
          <w:rFonts w:ascii="Times New Roman" w:hAnsi="Times New Roman" w:cs="Times New Roman"/>
          <w:sz w:val="24"/>
          <w:szCs w:val="24"/>
        </w:rPr>
        <w:t xml:space="preserve">ch </w:t>
      </w:r>
      <w:r w:rsidR="008A4CDD">
        <w:rPr>
          <w:rFonts w:ascii="Times New Roman" w:hAnsi="Times New Roman" w:cs="Times New Roman"/>
          <w:sz w:val="24"/>
          <w:szCs w:val="24"/>
        </w:rPr>
        <w:t>adipocytů oproti nediferencovaný</w:t>
      </w:r>
      <w:r w:rsidR="008A4CDD" w:rsidRPr="00E038A9">
        <w:rPr>
          <w:rFonts w:ascii="Times New Roman" w:hAnsi="Times New Roman" w:cs="Times New Roman"/>
          <w:sz w:val="24"/>
          <w:szCs w:val="24"/>
        </w:rPr>
        <w:t xml:space="preserve">m preadipocytům </w:t>
      </w:r>
      <w:sdt>
        <w:sdtPr>
          <w:rPr>
            <w:rFonts w:ascii="Times New Roman" w:hAnsi="Times New Roman" w:cs="Times New Roman"/>
            <w:sz w:val="24"/>
            <w:szCs w:val="24"/>
          </w:rPr>
          <w:id w:val="-187766050"/>
          <w:citation/>
        </w:sdtPr>
        <w:sdtEndPr/>
        <w:sdtContent>
          <w:r w:rsidR="008A4CDD">
            <w:rPr>
              <w:rFonts w:ascii="Times New Roman" w:hAnsi="Times New Roman" w:cs="Times New Roman"/>
              <w:sz w:val="24"/>
              <w:szCs w:val="24"/>
            </w:rPr>
            <w:fldChar w:fldCharType="begin"/>
          </w:r>
          <w:r w:rsidR="008A4CDD">
            <w:rPr>
              <w:rFonts w:ascii="Times New Roman" w:hAnsi="Times New Roman" w:cs="Times New Roman"/>
              <w:sz w:val="24"/>
              <w:szCs w:val="24"/>
            </w:rPr>
            <w:instrText xml:space="preserve">CITATION Sch95 \l 1029 </w:instrText>
          </w:r>
          <w:r w:rsidR="008A4CDD">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(8)</w:t>
          </w:r>
          <w:r w:rsidR="008A4CDD">
            <w:rPr>
              <w:rFonts w:ascii="Times New Roman" w:hAnsi="Times New Roman" w:cs="Times New Roman"/>
              <w:sz w:val="24"/>
              <w:szCs w:val="24"/>
            </w:rPr>
            <w:fldChar w:fldCharType="end"/>
          </w:r>
        </w:sdtContent>
      </w:sdt>
      <w:sdt>
        <w:sdtPr>
          <w:rPr>
            <w:rFonts w:ascii="Times New Roman" w:hAnsi="Times New Roman" w:cs="Times New Roman"/>
            <w:sz w:val="24"/>
            <w:szCs w:val="24"/>
          </w:rPr>
          <w:id w:val="1991673921"/>
          <w:citation/>
        </w:sdtPr>
        <w:sdtEndPr/>
        <w:sdtContent>
          <w:r w:rsidR="00147D91">
            <w:rPr>
              <w:rFonts w:ascii="Times New Roman" w:hAnsi="Times New Roman" w:cs="Times New Roman"/>
              <w:sz w:val="24"/>
              <w:szCs w:val="24"/>
            </w:rPr>
            <w:fldChar w:fldCharType="begin"/>
          </w:r>
          <w:r w:rsidR="00147D91">
            <w:rPr>
              <w:rFonts w:ascii="Times New Roman" w:hAnsi="Times New Roman" w:cs="Times New Roman"/>
              <w:sz w:val="24"/>
              <w:szCs w:val="24"/>
            </w:rPr>
            <w:instrText xml:space="preserve"> CITATION Nak96 \l 1029 </w:instrText>
          </w:r>
          <w:r w:rsidR="00147D91">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(13)</w:t>
          </w:r>
          <w:r w:rsidR="00147D91">
            <w:rPr>
              <w:rFonts w:ascii="Times New Roman" w:hAnsi="Times New Roman" w:cs="Times New Roman"/>
              <w:sz w:val="24"/>
              <w:szCs w:val="24"/>
            </w:rPr>
            <w:fldChar w:fldCharType="end"/>
          </w:r>
        </w:sdtContent>
      </w:sdt>
      <w:r w:rsidR="002C7E12">
        <w:rPr>
          <w:rFonts w:ascii="Times New Roman" w:hAnsi="Times New Roman" w:cs="Times New Roman"/>
          <w:sz w:val="24"/>
          <w:szCs w:val="24"/>
        </w:rPr>
        <w:t>.</w:t>
      </w:r>
      <w:r w:rsidR="008A4CDD">
        <w:rPr>
          <w:rFonts w:ascii="Times New Roman" w:hAnsi="Times New Roman" w:cs="Times New Roman"/>
          <w:sz w:val="24"/>
          <w:szCs w:val="24"/>
        </w:rPr>
        <w:t xml:space="preserve"> </w:t>
      </w:r>
      <w:r w:rsidR="00A03475">
        <w:rPr>
          <w:rFonts w:ascii="Times New Roman" w:hAnsi="Times New Roman" w:cs="Times New Roman"/>
          <w:sz w:val="24"/>
          <w:szCs w:val="24"/>
        </w:rPr>
        <w:t>J</w:t>
      </w:r>
      <w:r w:rsidR="00A03475" w:rsidRPr="00BE0521">
        <w:rPr>
          <w:rFonts w:ascii="Times New Roman" w:hAnsi="Times New Roman" w:cs="Times New Roman"/>
          <w:sz w:val="24"/>
          <w:szCs w:val="24"/>
        </w:rPr>
        <w:t>eho exprese byla</w:t>
      </w:r>
      <w:r w:rsidR="008A4CDD">
        <w:rPr>
          <w:rFonts w:ascii="Times New Roman" w:hAnsi="Times New Roman" w:cs="Times New Roman"/>
          <w:sz w:val="24"/>
          <w:szCs w:val="24"/>
        </w:rPr>
        <w:t xml:space="preserve"> ale</w:t>
      </w:r>
      <w:r w:rsidR="00A03475" w:rsidRPr="00BE0521">
        <w:rPr>
          <w:rFonts w:ascii="Times New Roman" w:hAnsi="Times New Roman" w:cs="Times New Roman"/>
          <w:sz w:val="24"/>
          <w:szCs w:val="24"/>
        </w:rPr>
        <w:t xml:space="preserve"> detekována i </w:t>
      </w:r>
      <w:r w:rsidR="00A03475">
        <w:rPr>
          <w:rFonts w:ascii="Times New Roman" w:hAnsi="Times New Roman" w:cs="Times New Roman"/>
          <w:sz w:val="24"/>
          <w:szCs w:val="24"/>
        </w:rPr>
        <w:t xml:space="preserve">v </w:t>
      </w:r>
      <w:r w:rsidR="00A03475" w:rsidRPr="00BE0521">
        <w:rPr>
          <w:rFonts w:ascii="Times New Roman" w:hAnsi="Times New Roman" w:cs="Times New Roman"/>
          <w:sz w:val="24"/>
          <w:szCs w:val="24"/>
        </w:rPr>
        <w:t>jiných tkáních a</w:t>
      </w:r>
      <w:r w:rsidR="00A03475" w:rsidRPr="002C5951">
        <w:rPr>
          <w:rFonts w:ascii="Times New Roman" w:hAnsi="Times New Roman" w:cs="Times New Roman"/>
          <w:sz w:val="24"/>
          <w:szCs w:val="24"/>
        </w:rPr>
        <w:t xml:space="preserve"> orgánech</w:t>
      </w:r>
      <w:r w:rsidR="00A03475">
        <w:rPr>
          <w:rFonts w:ascii="Times New Roman" w:hAnsi="Times New Roman" w:cs="Times New Roman"/>
          <w:sz w:val="24"/>
          <w:szCs w:val="24"/>
        </w:rPr>
        <w:t>, zahrnující lidské i myší osteoblasty</w:t>
      </w:r>
      <w:sdt>
        <w:sdtPr>
          <w:rPr>
            <w:rFonts w:ascii="Times New Roman" w:hAnsi="Times New Roman" w:cs="Times New Roman"/>
            <w:sz w:val="24"/>
            <w:szCs w:val="24"/>
          </w:rPr>
          <w:id w:val="-442224308"/>
          <w:citation/>
        </w:sdtPr>
        <w:sdtEndPr/>
        <w:sdtContent>
          <w:r w:rsidR="00314D0B">
            <w:rPr>
              <w:rFonts w:ascii="Times New Roman" w:hAnsi="Times New Roman" w:cs="Times New Roman"/>
              <w:sz w:val="24"/>
              <w:szCs w:val="24"/>
            </w:rPr>
            <w:fldChar w:fldCharType="begin"/>
          </w:r>
          <w:r w:rsidR="00314D0B">
            <w:rPr>
              <w:rFonts w:ascii="Times New Roman" w:hAnsi="Times New Roman" w:cs="Times New Roman"/>
              <w:sz w:val="24"/>
              <w:szCs w:val="24"/>
            </w:rPr>
            <w:instrText xml:space="preserve"> CITATION Ber04 \l 1029 </w:instrText>
          </w:r>
          <w:r w:rsidR="00314D0B">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(14)</w:t>
          </w:r>
          <w:r w:rsidR="00314D0B">
            <w:rPr>
              <w:rFonts w:ascii="Times New Roman" w:hAnsi="Times New Roman" w:cs="Times New Roman"/>
              <w:sz w:val="24"/>
              <w:szCs w:val="24"/>
            </w:rPr>
            <w:fldChar w:fldCharType="end"/>
          </w:r>
        </w:sdtContent>
      </w:sdt>
      <w:r w:rsidR="00A03475">
        <w:rPr>
          <w:rFonts w:ascii="Times New Roman" w:hAnsi="Times New Roman" w:cs="Times New Roman"/>
          <w:sz w:val="24"/>
          <w:szCs w:val="24"/>
        </w:rPr>
        <w:t>, hepatocyty</w:t>
      </w:r>
      <w:sdt>
        <w:sdtPr>
          <w:rPr>
            <w:rFonts w:ascii="Times New Roman" w:hAnsi="Times New Roman" w:cs="Times New Roman"/>
            <w:sz w:val="24"/>
            <w:szCs w:val="24"/>
          </w:rPr>
          <w:id w:val="1307905532"/>
          <w:citation/>
        </w:sdtPr>
        <w:sdtEndPr/>
        <w:sdtContent>
          <w:r w:rsidR="00A03475">
            <w:rPr>
              <w:rFonts w:ascii="Times New Roman" w:hAnsi="Times New Roman" w:cs="Times New Roman"/>
              <w:sz w:val="24"/>
              <w:szCs w:val="24"/>
            </w:rPr>
            <w:fldChar w:fldCharType="begin"/>
          </w:r>
          <w:r w:rsidR="00A03475">
            <w:rPr>
              <w:rFonts w:ascii="Times New Roman" w:hAnsi="Times New Roman" w:cs="Times New Roman"/>
              <w:sz w:val="24"/>
              <w:szCs w:val="24"/>
            </w:rPr>
            <w:instrText xml:space="preserve"> CITATION Yod01 \l 1029 </w:instrText>
          </w:r>
          <w:r w:rsidR="00A03475">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(15)</w:t>
          </w:r>
          <w:r w:rsidR="00A03475">
            <w:rPr>
              <w:rFonts w:ascii="Times New Roman" w:hAnsi="Times New Roman" w:cs="Times New Roman"/>
              <w:sz w:val="24"/>
              <w:szCs w:val="24"/>
            </w:rPr>
            <w:fldChar w:fldCharType="end"/>
          </w:r>
        </w:sdtContent>
      </w:sdt>
      <w:r w:rsidR="002C7E12">
        <w:rPr>
          <w:rFonts w:ascii="Times New Roman" w:hAnsi="Times New Roman" w:cs="Times New Roman"/>
          <w:sz w:val="24"/>
          <w:szCs w:val="24"/>
        </w:rPr>
        <w:t xml:space="preserve">, </w:t>
      </w:r>
      <w:r w:rsidR="00A03475">
        <w:rPr>
          <w:rFonts w:ascii="Times New Roman" w:hAnsi="Times New Roman" w:cs="Times New Roman"/>
          <w:sz w:val="24"/>
          <w:szCs w:val="24"/>
        </w:rPr>
        <w:t>myocyty</w:t>
      </w:r>
      <w:sdt>
        <w:sdtPr>
          <w:rPr>
            <w:rFonts w:ascii="Times New Roman" w:hAnsi="Times New Roman" w:cs="Times New Roman"/>
            <w:sz w:val="24"/>
            <w:szCs w:val="24"/>
          </w:rPr>
          <w:id w:val="-947310331"/>
          <w:citation/>
        </w:sdtPr>
        <w:sdtEndPr/>
        <w:sdtContent>
          <w:r w:rsidR="00A03475">
            <w:rPr>
              <w:rFonts w:ascii="Times New Roman" w:hAnsi="Times New Roman" w:cs="Times New Roman"/>
              <w:sz w:val="24"/>
              <w:szCs w:val="24"/>
            </w:rPr>
            <w:fldChar w:fldCharType="begin"/>
          </w:r>
          <w:r w:rsidR="00A03475">
            <w:rPr>
              <w:rFonts w:ascii="Times New Roman" w:hAnsi="Times New Roman" w:cs="Times New Roman"/>
              <w:sz w:val="24"/>
              <w:szCs w:val="24"/>
            </w:rPr>
            <w:instrText xml:space="preserve"> CITATION Del04 \l 1029 </w:instrText>
          </w:r>
          <w:r w:rsidR="00A03475">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(16)</w:t>
          </w:r>
          <w:r w:rsidR="00A03475">
            <w:rPr>
              <w:rFonts w:ascii="Times New Roman" w:hAnsi="Times New Roman" w:cs="Times New Roman"/>
              <w:sz w:val="24"/>
              <w:szCs w:val="24"/>
            </w:rPr>
            <w:fldChar w:fldCharType="end"/>
          </w:r>
        </w:sdtContent>
      </w:sdt>
      <w:r w:rsidR="002C7E12">
        <w:rPr>
          <w:rFonts w:ascii="Times New Roman" w:hAnsi="Times New Roman" w:cs="Times New Roman"/>
          <w:sz w:val="24"/>
          <w:szCs w:val="24"/>
        </w:rPr>
        <w:t>,</w:t>
      </w:r>
      <w:r w:rsidR="00A03475">
        <w:rPr>
          <w:rFonts w:ascii="Times New Roman" w:hAnsi="Times New Roman" w:cs="Times New Roman"/>
          <w:sz w:val="24"/>
          <w:szCs w:val="24"/>
        </w:rPr>
        <w:t xml:space="preserve"> epiteliální buňky</w:t>
      </w:r>
      <w:sdt>
        <w:sdtPr>
          <w:rPr>
            <w:rFonts w:ascii="Times New Roman" w:hAnsi="Times New Roman" w:cs="Times New Roman"/>
            <w:sz w:val="24"/>
            <w:szCs w:val="24"/>
          </w:rPr>
          <w:id w:val="-247264823"/>
          <w:citation/>
        </w:sdtPr>
        <w:sdtEndPr/>
        <w:sdtContent>
          <w:r w:rsidR="00A03475">
            <w:rPr>
              <w:rFonts w:ascii="Times New Roman" w:hAnsi="Times New Roman" w:cs="Times New Roman"/>
              <w:sz w:val="24"/>
              <w:szCs w:val="24"/>
            </w:rPr>
            <w:fldChar w:fldCharType="begin"/>
          </w:r>
          <w:r w:rsidR="00A03475">
            <w:rPr>
              <w:rFonts w:ascii="Times New Roman" w:hAnsi="Times New Roman" w:cs="Times New Roman"/>
              <w:sz w:val="24"/>
              <w:szCs w:val="24"/>
            </w:rPr>
            <w:instrText xml:space="preserve"> CITATION Pat08 \l 1029 </w:instrText>
          </w:r>
          <w:r w:rsidR="00A03475">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(17)</w:t>
          </w:r>
          <w:r w:rsidR="00A03475">
            <w:rPr>
              <w:rFonts w:ascii="Times New Roman" w:hAnsi="Times New Roman" w:cs="Times New Roman"/>
              <w:sz w:val="24"/>
              <w:szCs w:val="24"/>
            </w:rPr>
            <w:fldChar w:fldCharType="end"/>
          </w:r>
        </w:sdtContent>
      </w:sdt>
      <w:r w:rsidR="00A03475">
        <w:rPr>
          <w:rFonts w:ascii="Times New Roman" w:hAnsi="Times New Roman" w:cs="Times New Roman"/>
          <w:sz w:val="24"/>
          <w:szCs w:val="24"/>
        </w:rPr>
        <w:t xml:space="preserve"> i placentární tkáň </w:t>
      </w:r>
      <w:sdt>
        <w:sdtPr>
          <w:rPr>
            <w:rFonts w:ascii="Times New Roman" w:hAnsi="Times New Roman" w:cs="Times New Roman"/>
            <w:sz w:val="24"/>
            <w:szCs w:val="24"/>
          </w:rPr>
          <w:id w:val="-780253113"/>
          <w:citation/>
        </w:sdtPr>
        <w:sdtEndPr/>
        <w:sdtContent>
          <w:r w:rsidR="00A03475">
            <w:rPr>
              <w:rFonts w:ascii="Times New Roman" w:hAnsi="Times New Roman" w:cs="Times New Roman"/>
              <w:sz w:val="24"/>
              <w:szCs w:val="24"/>
            </w:rPr>
            <w:fldChar w:fldCharType="begin"/>
          </w:r>
          <w:r w:rsidR="00A03475">
            <w:rPr>
              <w:rFonts w:ascii="Times New Roman" w:hAnsi="Times New Roman" w:cs="Times New Roman"/>
              <w:sz w:val="24"/>
              <w:szCs w:val="24"/>
            </w:rPr>
            <w:instrText xml:space="preserve"> CITATION Cam05 \l 1029 </w:instrText>
          </w:r>
          <w:r w:rsidR="00A03475">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w:t>
          </w:r>
          <w:r w:rsidR="00A03475">
            <w:rPr>
              <w:rFonts w:ascii="Times New Roman" w:hAnsi="Times New Roman" w:cs="Times New Roman"/>
              <w:sz w:val="24"/>
              <w:szCs w:val="24"/>
            </w:rPr>
            <w:fldChar w:fldCharType="end"/>
          </w:r>
        </w:sdtContent>
      </w:sdt>
      <w:r w:rsidR="00A03475">
        <w:rPr>
          <w:rFonts w:ascii="Times New Roman" w:hAnsi="Times New Roman" w:cs="Times New Roman"/>
          <w:sz w:val="24"/>
          <w:szCs w:val="24"/>
        </w:rPr>
        <w:t>.</w:t>
      </w:r>
      <w:r w:rsidR="00B03167">
        <w:rPr>
          <w:rFonts w:ascii="Times New Roman" w:hAnsi="Times New Roman" w:cs="Times New Roman"/>
          <w:sz w:val="24"/>
          <w:szCs w:val="24"/>
        </w:rPr>
        <w:t xml:space="preserve"> </w:t>
      </w:r>
      <w:r w:rsidR="009A2D25" w:rsidRPr="009A2D25">
        <w:rPr>
          <w:rFonts w:ascii="Times New Roman" w:hAnsi="Times New Roman" w:cs="Times New Roman"/>
          <w:sz w:val="24"/>
          <w:szCs w:val="24"/>
        </w:rPr>
        <w:t>Zajímavým zjiště</w:t>
      </w:r>
      <w:r w:rsidR="009A2D25" w:rsidRPr="009A2D25">
        <w:rPr>
          <w:rFonts w:ascii="Times New Roman" w:hAnsi="Times New Roman" w:cs="Times New Roman"/>
          <w:sz w:val="24"/>
          <w:szCs w:val="24"/>
        </w:rPr>
        <w:softHyphen/>
        <w:t>ním je podobnost struktury adiponektinu se strukturou TNF-α, což ukazuje na společný evoluční p</w:t>
      </w:r>
      <w:r w:rsidR="00DD5FCF">
        <w:rPr>
          <w:rFonts w:ascii="Times New Roman" w:hAnsi="Times New Roman" w:cs="Times New Roman"/>
          <w:sz w:val="24"/>
          <w:szCs w:val="24"/>
        </w:rPr>
        <w:t>ůvod</w:t>
      </w:r>
      <w:r w:rsidR="009A2D25" w:rsidRPr="009A2D25">
        <w:rPr>
          <w:rFonts w:ascii="Times New Roman" w:hAnsi="Times New Roman" w:cs="Times New Roman"/>
          <w:sz w:val="24"/>
          <w:szCs w:val="24"/>
        </w:rPr>
        <w:t>.</w:t>
      </w:r>
      <w:r w:rsidR="008A4CDD">
        <w:rPr>
          <w:rFonts w:ascii="Times New Roman" w:hAnsi="Times New Roman" w:cs="Times New Roman"/>
          <w:sz w:val="24"/>
          <w:szCs w:val="24"/>
        </w:rPr>
        <w:t xml:space="preserve"> </w:t>
      </w:r>
      <w:r w:rsidR="00B03167" w:rsidRPr="00B03167">
        <w:rPr>
          <w:rFonts w:ascii="Times New Roman" w:hAnsi="Times New Roman" w:cs="Times New Roman"/>
          <w:sz w:val="24"/>
          <w:szCs w:val="24"/>
        </w:rPr>
        <w:t>In vitro i in vivo studiemi bylo prokázáno, že adiponektin působí jako protektivní faktor při iniciaci a progresi aterosklerózy vliv</w:t>
      </w:r>
      <w:r w:rsidR="00700010">
        <w:rPr>
          <w:rFonts w:ascii="Times New Roman" w:hAnsi="Times New Roman" w:cs="Times New Roman"/>
          <w:sz w:val="24"/>
          <w:szCs w:val="24"/>
        </w:rPr>
        <w:t>em jeho protizánětlivých a anti</w:t>
      </w:r>
      <w:r w:rsidR="00B03167" w:rsidRPr="00B03167">
        <w:rPr>
          <w:rFonts w:ascii="Times New Roman" w:hAnsi="Times New Roman" w:cs="Times New Roman"/>
          <w:sz w:val="24"/>
          <w:szCs w:val="24"/>
        </w:rPr>
        <w:t xml:space="preserve">aterogenních vlastností. </w:t>
      </w:r>
      <w:r w:rsidR="00B777B6">
        <w:rPr>
          <w:rFonts w:ascii="Times New Roman" w:hAnsi="Times New Roman" w:cs="Times New Roman"/>
          <w:sz w:val="24"/>
          <w:szCs w:val="24"/>
        </w:rPr>
        <w:t xml:space="preserve"> Řadí se tak do skupiny tzv. „dobrých“ adipokinů.  </w:t>
      </w:r>
      <w:r w:rsidR="00700010">
        <w:rPr>
          <w:rFonts w:ascii="Times New Roman" w:hAnsi="Times New Roman" w:cs="Times New Roman"/>
          <w:sz w:val="24"/>
          <w:szCs w:val="24"/>
        </w:rPr>
        <w:t xml:space="preserve">Jeho sérové hladiny jsou sníženy u </w:t>
      </w:r>
      <w:r w:rsidR="00810367">
        <w:rPr>
          <w:rFonts w:ascii="Times New Roman" w:hAnsi="Times New Roman" w:cs="Times New Roman"/>
          <w:sz w:val="24"/>
          <w:szCs w:val="24"/>
        </w:rPr>
        <w:t>obé</w:t>
      </w:r>
      <w:r w:rsidR="00810367" w:rsidRPr="00B03167">
        <w:rPr>
          <w:rFonts w:ascii="Times New Roman" w:hAnsi="Times New Roman" w:cs="Times New Roman"/>
          <w:sz w:val="24"/>
          <w:szCs w:val="24"/>
        </w:rPr>
        <w:t>zních</w:t>
      </w:r>
      <w:r w:rsidR="00810367">
        <w:rPr>
          <w:rFonts w:ascii="Times New Roman" w:hAnsi="Times New Roman" w:cs="Times New Roman"/>
          <w:sz w:val="24"/>
          <w:szCs w:val="24"/>
        </w:rPr>
        <w:t xml:space="preserve"> jedinců</w:t>
      </w:r>
      <w:r w:rsidR="00B03167" w:rsidRPr="00B03167">
        <w:rPr>
          <w:rFonts w:ascii="Times New Roman" w:hAnsi="Times New Roman" w:cs="Times New Roman"/>
          <w:sz w:val="24"/>
          <w:szCs w:val="24"/>
        </w:rPr>
        <w:t>, pacientů s diabetem 2. typu, u pacientů s</w:t>
      </w:r>
      <w:r w:rsidR="00B03167">
        <w:rPr>
          <w:rFonts w:ascii="Times New Roman" w:hAnsi="Times New Roman" w:cs="Times New Roman"/>
          <w:sz w:val="24"/>
          <w:szCs w:val="24"/>
        </w:rPr>
        <w:t> </w:t>
      </w:r>
      <w:r w:rsidR="00B03167" w:rsidRPr="00B03167">
        <w:rPr>
          <w:rFonts w:ascii="Times New Roman" w:hAnsi="Times New Roman" w:cs="Times New Roman"/>
          <w:sz w:val="24"/>
          <w:szCs w:val="24"/>
        </w:rPr>
        <w:t>onemocnění</w:t>
      </w:r>
      <w:r w:rsidR="00B03167">
        <w:rPr>
          <w:rFonts w:ascii="Times New Roman" w:hAnsi="Times New Roman" w:cs="Times New Roman"/>
          <w:sz w:val="24"/>
          <w:szCs w:val="24"/>
        </w:rPr>
        <w:t xml:space="preserve">m </w:t>
      </w:r>
      <w:r w:rsidR="00B03167" w:rsidRPr="00B03167">
        <w:rPr>
          <w:rFonts w:ascii="Times New Roman" w:hAnsi="Times New Roman" w:cs="Times New Roman"/>
          <w:sz w:val="24"/>
          <w:szCs w:val="24"/>
        </w:rPr>
        <w:t>koron</w:t>
      </w:r>
      <w:r w:rsidR="00B03167">
        <w:rPr>
          <w:rFonts w:ascii="Times New Roman" w:hAnsi="Times New Roman" w:cs="Times New Roman"/>
          <w:sz w:val="24"/>
          <w:szCs w:val="24"/>
        </w:rPr>
        <w:t>á</w:t>
      </w:r>
      <w:r w:rsidR="00B03167" w:rsidRPr="00B03167">
        <w:rPr>
          <w:rFonts w:ascii="Times New Roman" w:hAnsi="Times New Roman" w:cs="Times New Roman"/>
          <w:sz w:val="24"/>
          <w:szCs w:val="24"/>
        </w:rPr>
        <w:t>rních arteri</w:t>
      </w:r>
      <w:r w:rsidR="00B03167">
        <w:rPr>
          <w:rFonts w:ascii="Times New Roman" w:hAnsi="Times New Roman" w:cs="Times New Roman"/>
          <w:sz w:val="24"/>
          <w:szCs w:val="24"/>
        </w:rPr>
        <w:t>í</w:t>
      </w:r>
      <w:r w:rsidR="00B03167" w:rsidRPr="00B03167">
        <w:rPr>
          <w:rFonts w:ascii="Times New Roman" w:hAnsi="Times New Roman" w:cs="Times New Roman"/>
          <w:sz w:val="24"/>
          <w:szCs w:val="24"/>
        </w:rPr>
        <w:t xml:space="preserve"> apod.</w:t>
      </w:r>
      <w:sdt>
        <w:sdtPr>
          <w:rPr>
            <w:rFonts w:ascii="Times New Roman" w:hAnsi="Times New Roman" w:cs="Times New Roman"/>
            <w:sz w:val="24"/>
            <w:szCs w:val="24"/>
          </w:rPr>
          <w:id w:val="-340389864"/>
          <w:citation/>
        </w:sdtPr>
        <w:sdtEndPr/>
        <w:sdtContent>
          <w:r w:rsidR="00B03167">
            <w:rPr>
              <w:rFonts w:ascii="Times New Roman" w:hAnsi="Times New Roman" w:cs="Times New Roman"/>
              <w:sz w:val="24"/>
              <w:szCs w:val="24"/>
            </w:rPr>
            <w:fldChar w:fldCharType="begin"/>
          </w:r>
          <w:r w:rsidR="00B03167">
            <w:rPr>
              <w:rFonts w:ascii="Times New Roman" w:hAnsi="Times New Roman" w:cs="Times New Roman"/>
              <w:sz w:val="24"/>
              <w:szCs w:val="24"/>
            </w:rPr>
            <w:instrText xml:space="preserve"> CITATION Shi04 \l 1029 </w:instrText>
          </w:r>
          <w:r w:rsidR="00B03167">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(19)</w:t>
          </w:r>
          <w:r w:rsidR="00B03167">
            <w:rPr>
              <w:rFonts w:ascii="Times New Roman" w:hAnsi="Times New Roman" w:cs="Times New Roman"/>
              <w:sz w:val="24"/>
              <w:szCs w:val="24"/>
            </w:rPr>
            <w:fldChar w:fldCharType="end"/>
          </w:r>
        </w:sdtContent>
      </w:sdt>
      <w:r w:rsidR="002C7E12">
        <w:rPr>
          <w:rFonts w:ascii="Times New Roman" w:hAnsi="Times New Roman" w:cs="Times New Roman"/>
          <w:sz w:val="24"/>
          <w:szCs w:val="24"/>
        </w:rPr>
        <w:t>.</w:t>
      </w:r>
      <w:r w:rsidR="00F56BFA">
        <w:rPr>
          <w:rFonts w:ascii="Times New Roman" w:hAnsi="Times New Roman" w:cs="Times New Roman"/>
          <w:sz w:val="24"/>
          <w:szCs w:val="24"/>
        </w:rPr>
        <w:t xml:space="preserve"> P</w:t>
      </w:r>
      <w:r w:rsidR="008A4CDD">
        <w:rPr>
          <w:rFonts w:ascii="Times New Roman" w:hAnsi="Times New Roman" w:cs="Times New Roman"/>
          <w:sz w:val="24"/>
          <w:szCs w:val="24"/>
        </w:rPr>
        <w:t xml:space="preserve">ředstavuje </w:t>
      </w:r>
      <w:r w:rsidR="00F56BFA">
        <w:rPr>
          <w:rFonts w:ascii="Times New Roman" w:hAnsi="Times New Roman" w:cs="Times New Roman"/>
          <w:sz w:val="24"/>
          <w:szCs w:val="24"/>
        </w:rPr>
        <w:t xml:space="preserve">zároveň </w:t>
      </w:r>
      <w:r w:rsidR="002C7E12">
        <w:rPr>
          <w:rFonts w:ascii="Times New Roman" w:hAnsi="Times New Roman" w:cs="Times New Roman"/>
          <w:sz w:val="24"/>
          <w:szCs w:val="24"/>
        </w:rPr>
        <w:t>adipokin nejhojněji zastoupený</w:t>
      </w:r>
      <w:r w:rsidR="008A4CDD">
        <w:rPr>
          <w:rFonts w:ascii="Times New Roman" w:hAnsi="Times New Roman" w:cs="Times New Roman"/>
          <w:sz w:val="24"/>
          <w:szCs w:val="24"/>
        </w:rPr>
        <w:t xml:space="preserve"> v systémové cirkulaci, tvořící asi </w:t>
      </w:r>
      <w:r>
        <w:rPr>
          <w:rFonts w:ascii="Times New Roman" w:hAnsi="Times New Roman" w:cs="Times New Roman"/>
          <w:sz w:val="24"/>
          <w:szCs w:val="24"/>
        </w:rPr>
        <w:t>0,01 %</w:t>
      </w:r>
      <w:r w:rsidR="008A4CDD">
        <w:rPr>
          <w:rFonts w:ascii="Times New Roman" w:hAnsi="Times New Roman" w:cs="Times New Roman"/>
          <w:sz w:val="24"/>
          <w:szCs w:val="24"/>
        </w:rPr>
        <w:t xml:space="preserve"> všech protein</w:t>
      </w:r>
      <w:r w:rsidR="00F56BFA">
        <w:rPr>
          <w:rFonts w:ascii="Times New Roman" w:hAnsi="Times New Roman" w:cs="Times New Roman"/>
          <w:sz w:val="24"/>
          <w:szCs w:val="24"/>
        </w:rPr>
        <w:t xml:space="preserve">ů lidské plazmy </w:t>
      </w:r>
      <w:sdt>
        <w:sdtPr>
          <w:rPr>
            <w:rFonts w:ascii="Times New Roman" w:hAnsi="Times New Roman" w:cs="Times New Roman"/>
            <w:sz w:val="24"/>
            <w:szCs w:val="24"/>
          </w:rPr>
          <w:id w:val="216169245"/>
          <w:citation/>
        </w:sdtPr>
        <w:sdtEndPr/>
        <w:sdtContent>
          <w:r w:rsidR="00F56BFA">
            <w:rPr>
              <w:rFonts w:ascii="Times New Roman" w:hAnsi="Times New Roman" w:cs="Times New Roman"/>
              <w:sz w:val="24"/>
              <w:szCs w:val="24"/>
            </w:rPr>
            <w:fldChar w:fldCharType="begin"/>
          </w:r>
          <w:r w:rsidR="00F56BFA">
            <w:rPr>
              <w:rFonts w:ascii="Times New Roman" w:hAnsi="Times New Roman" w:cs="Times New Roman"/>
              <w:sz w:val="24"/>
              <w:szCs w:val="24"/>
            </w:rPr>
            <w:instrText xml:space="preserve"> CITATION Ari99 \l 1029 </w:instrText>
          </w:r>
          <w:r w:rsidR="00F56BF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w:t>
          </w:r>
          <w:r w:rsidR="00F56BFA">
            <w:rPr>
              <w:rFonts w:ascii="Times New Roman" w:hAnsi="Times New Roman" w:cs="Times New Roman"/>
              <w:sz w:val="24"/>
              <w:szCs w:val="24"/>
            </w:rPr>
            <w:fldChar w:fldCharType="end"/>
          </w:r>
        </w:sdtContent>
      </w:sdt>
      <w:r w:rsidR="002C7E12">
        <w:rPr>
          <w:rFonts w:ascii="Times New Roman" w:hAnsi="Times New Roman" w:cs="Times New Roman"/>
          <w:sz w:val="24"/>
          <w:szCs w:val="24"/>
        </w:rPr>
        <w:t>.</w:t>
      </w:r>
    </w:p>
    <w:p w14:paraId="5A7CA1C4" w14:textId="77777777" w:rsidR="00253078" w:rsidRDefault="00B777B6" w:rsidP="00B72FF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Gen pro lidský adiponektin (AdipoQ gen</w:t>
      </w:r>
      <w:r w:rsidR="001B61DB">
        <w:rPr>
          <w:rFonts w:ascii="Times New Roman" w:hAnsi="Times New Roman" w:cs="Times New Roman"/>
          <w:sz w:val="24"/>
          <w:szCs w:val="24"/>
        </w:rPr>
        <w:t>)</w:t>
      </w:r>
      <w:r w:rsidR="00A37A97">
        <w:rPr>
          <w:rFonts w:ascii="Times New Roman" w:hAnsi="Times New Roman" w:cs="Times New Roman"/>
          <w:sz w:val="24"/>
          <w:szCs w:val="24"/>
        </w:rPr>
        <w:t xml:space="preserve"> se nachází na dlouhém raménku</w:t>
      </w:r>
      <w:r w:rsidR="001B61DB">
        <w:rPr>
          <w:rFonts w:ascii="Times New Roman" w:hAnsi="Times New Roman" w:cs="Times New Roman"/>
          <w:sz w:val="24"/>
          <w:szCs w:val="24"/>
        </w:rPr>
        <w:t xml:space="preserve"> 3. chromozomu v pozici </w:t>
      </w:r>
      <w:r w:rsidR="00810367">
        <w:rPr>
          <w:rFonts w:ascii="Times New Roman" w:hAnsi="Times New Roman" w:cs="Times New Roman"/>
          <w:sz w:val="24"/>
          <w:szCs w:val="24"/>
        </w:rPr>
        <w:t>27. 3</w:t>
      </w:r>
      <w:r w:rsidR="001B61DB">
        <w:rPr>
          <w:rFonts w:ascii="Times New Roman" w:hAnsi="Times New Roman" w:cs="Times New Roman"/>
          <w:sz w:val="24"/>
          <w:szCs w:val="24"/>
        </w:rPr>
        <w:t xml:space="preserve">. </w:t>
      </w:r>
      <w:sdt>
        <w:sdtPr>
          <w:rPr>
            <w:rFonts w:ascii="Times New Roman" w:hAnsi="Times New Roman" w:cs="Times New Roman"/>
            <w:sz w:val="24"/>
            <w:szCs w:val="24"/>
          </w:rPr>
          <w:id w:val="1360936342"/>
          <w:citation/>
        </w:sdtPr>
        <w:sdtEndPr/>
        <w:sdtContent>
          <w:r w:rsidR="001B61DB">
            <w:rPr>
              <w:rFonts w:ascii="Times New Roman" w:hAnsi="Times New Roman" w:cs="Times New Roman"/>
              <w:sz w:val="24"/>
              <w:szCs w:val="24"/>
            </w:rPr>
            <w:fldChar w:fldCharType="begin"/>
          </w:r>
          <w:r w:rsidR="001B61DB">
            <w:rPr>
              <w:rFonts w:ascii="Times New Roman" w:hAnsi="Times New Roman" w:cs="Times New Roman"/>
              <w:sz w:val="24"/>
              <w:szCs w:val="24"/>
            </w:rPr>
            <w:instrText xml:space="preserve"> CITATION Sai99 \l 1029 </w:instrText>
          </w:r>
          <w:r w:rsidR="001B61D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w:t>
          </w:r>
          <w:r w:rsidR="001B61DB">
            <w:rPr>
              <w:rFonts w:ascii="Times New Roman" w:hAnsi="Times New Roman" w:cs="Times New Roman"/>
              <w:sz w:val="24"/>
              <w:szCs w:val="24"/>
            </w:rPr>
            <w:fldChar w:fldCharType="end"/>
          </w:r>
        </w:sdtContent>
      </w:sdt>
      <w:sdt>
        <w:sdtPr>
          <w:rPr>
            <w:rFonts w:ascii="Times New Roman" w:hAnsi="Times New Roman" w:cs="Times New Roman"/>
            <w:sz w:val="24"/>
            <w:szCs w:val="24"/>
          </w:rPr>
          <w:id w:val="1861241366"/>
          <w:citation/>
        </w:sdtPr>
        <w:sdtEndPr/>
        <w:sdtContent>
          <w:r w:rsidR="001B61DB">
            <w:rPr>
              <w:rFonts w:ascii="Times New Roman" w:hAnsi="Times New Roman" w:cs="Times New Roman"/>
              <w:sz w:val="24"/>
              <w:szCs w:val="24"/>
            </w:rPr>
            <w:fldChar w:fldCharType="begin"/>
          </w:r>
          <w:r w:rsidR="001B61DB">
            <w:rPr>
              <w:rFonts w:ascii="Times New Roman" w:hAnsi="Times New Roman" w:cs="Times New Roman"/>
              <w:sz w:val="24"/>
              <w:szCs w:val="24"/>
            </w:rPr>
            <w:instrText xml:space="preserve"> CITATION Tak00 \l 1029 </w:instrText>
          </w:r>
          <w:r w:rsidR="001B61DB">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(22)</w:t>
          </w:r>
          <w:r w:rsidR="001B61DB">
            <w:rPr>
              <w:rFonts w:ascii="Times New Roman" w:hAnsi="Times New Roman" w:cs="Times New Roman"/>
              <w:sz w:val="24"/>
              <w:szCs w:val="24"/>
            </w:rPr>
            <w:fldChar w:fldCharType="end"/>
          </w:r>
        </w:sdtContent>
      </w:sdt>
      <w:r w:rsidR="00A9115B">
        <w:rPr>
          <w:rFonts w:ascii="Times New Roman" w:hAnsi="Times New Roman" w:cs="Times New Roman"/>
          <w:sz w:val="24"/>
          <w:szCs w:val="24"/>
        </w:rPr>
        <w:t>.</w:t>
      </w:r>
      <w:r w:rsidR="001C0407">
        <w:rPr>
          <w:rFonts w:ascii="Times New Roman" w:hAnsi="Times New Roman" w:cs="Times New Roman"/>
          <w:sz w:val="24"/>
          <w:szCs w:val="24"/>
        </w:rPr>
        <w:t xml:space="preserve">  Jeho produktem je 30 kDa polypeptid </w:t>
      </w:r>
      <w:r w:rsidR="00253078">
        <w:rPr>
          <w:rFonts w:ascii="Times New Roman" w:hAnsi="Times New Roman" w:cs="Times New Roman"/>
          <w:sz w:val="24"/>
          <w:szCs w:val="24"/>
        </w:rPr>
        <w:t xml:space="preserve">složený z 244 </w:t>
      </w:r>
      <w:r w:rsidR="00810367">
        <w:rPr>
          <w:rFonts w:ascii="Times New Roman" w:hAnsi="Times New Roman" w:cs="Times New Roman"/>
          <w:sz w:val="24"/>
          <w:szCs w:val="24"/>
        </w:rPr>
        <w:t>aminokyselin</w:t>
      </w:r>
      <w:r w:rsidR="00810367" w:rsidRPr="00A330BB">
        <w:rPr>
          <w:rFonts w:ascii="Times New Roman" w:hAnsi="Times New Roman" w:cs="Times New Roman"/>
          <w:sz w:val="24"/>
          <w:szCs w:val="24"/>
        </w:rPr>
        <w:t xml:space="preserve">, </w:t>
      </w:r>
      <w:r w:rsidR="00810367" w:rsidRPr="00A330BB">
        <w:rPr>
          <w:rFonts w:ascii="Times New Roman" w:hAnsi="Times New Roman" w:cs="Times New Roman"/>
          <w:color w:val="231F20"/>
          <w:sz w:val="24"/>
          <w:szCs w:val="24"/>
        </w:rPr>
        <w:t>tvořený</w:t>
      </w:r>
      <w:r w:rsidR="001C0407" w:rsidRPr="001C0407">
        <w:rPr>
          <w:rFonts w:ascii="Times New Roman" w:hAnsi="Times New Roman" w:cs="Times New Roman"/>
          <w:sz w:val="24"/>
          <w:szCs w:val="24"/>
        </w:rPr>
        <w:t xml:space="preserve"> dvěma</w:t>
      </w:r>
      <w:r w:rsidR="001C0407">
        <w:rPr>
          <w:rFonts w:ascii="Times New Roman" w:hAnsi="Times New Roman" w:cs="Times New Roman"/>
          <w:sz w:val="24"/>
          <w:szCs w:val="24"/>
        </w:rPr>
        <w:t xml:space="preserve"> odlišnými doménami homologními </w:t>
      </w:r>
      <w:r w:rsidR="001C0407" w:rsidRPr="001C0407">
        <w:rPr>
          <w:rFonts w:ascii="Times New Roman" w:hAnsi="Times New Roman" w:cs="Times New Roman"/>
          <w:sz w:val="24"/>
          <w:szCs w:val="24"/>
        </w:rPr>
        <w:t>s kolagenem VIII a faktorem komplementu C1q</w:t>
      </w:r>
      <w:sdt>
        <w:sdtPr>
          <w:rPr>
            <w:rFonts w:ascii="Times New Roman" w:hAnsi="Times New Roman" w:cs="Times New Roman"/>
            <w:sz w:val="24"/>
            <w:szCs w:val="24"/>
          </w:rPr>
          <w:id w:val="1610624311"/>
          <w:citation/>
        </w:sdtPr>
        <w:sdtEndPr/>
        <w:sdtContent>
          <w:r w:rsidR="00253078">
            <w:rPr>
              <w:rFonts w:ascii="Times New Roman" w:hAnsi="Times New Roman" w:cs="Times New Roman"/>
              <w:sz w:val="24"/>
              <w:szCs w:val="24"/>
            </w:rPr>
            <w:fldChar w:fldCharType="begin"/>
          </w:r>
          <w:r w:rsidR="00253078">
            <w:rPr>
              <w:rFonts w:ascii="Times New Roman" w:hAnsi="Times New Roman" w:cs="Times New Roman"/>
              <w:sz w:val="24"/>
              <w:szCs w:val="24"/>
            </w:rPr>
            <w:instrText xml:space="preserve"> CITATION Sch95 \l 1029 </w:instrText>
          </w:r>
          <w:r w:rsidR="00253078">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(8)</w:t>
          </w:r>
          <w:r w:rsidR="00253078">
            <w:rPr>
              <w:rFonts w:ascii="Times New Roman" w:hAnsi="Times New Roman" w:cs="Times New Roman"/>
              <w:sz w:val="24"/>
              <w:szCs w:val="24"/>
            </w:rPr>
            <w:fldChar w:fldCharType="end"/>
          </w:r>
        </w:sdtContent>
      </w:sdt>
      <w:r w:rsidR="00A9115B">
        <w:rPr>
          <w:rFonts w:ascii="Times New Roman" w:hAnsi="Times New Roman" w:cs="Times New Roman"/>
          <w:sz w:val="24"/>
          <w:szCs w:val="24"/>
        </w:rPr>
        <w:t>.</w:t>
      </w:r>
      <w:r w:rsidR="00253078">
        <w:rPr>
          <w:rFonts w:ascii="Times New Roman" w:hAnsi="Times New Roman" w:cs="Times New Roman"/>
          <w:sz w:val="24"/>
          <w:szCs w:val="24"/>
        </w:rPr>
        <w:t xml:space="preserve"> </w:t>
      </w:r>
      <w:r w:rsidR="005A3920">
        <w:rPr>
          <w:rFonts w:ascii="Times New Roman" w:hAnsi="Times New Roman" w:cs="Times New Roman"/>
          <w:sz w:val="24"/>
          <w:szCs w:val="24"/>
        </w:rPr>
        <w:t xml:space="preserve">Adiponektin </w:t>
      </w:r>
      <w:r w:rsidR="00253078">
        <w:rPr>
          <w:rFonts w:ascii="Times New Roman" w:hAnsi="Times New Roman" w:cs="Times New Roman"/>
          <w:sz w:val="24"/>
          <w:szCs w:val="24"/>
        </w:rPr>
        <w:t>je vylučován do cirkula</w:t>
      </w:r>
      <w:r w:rsidR="00A47499">
        <w:rPr>
          <w:rFonts w:ascii="Times New Roman" w:hAnsi="Times New Roman" w:cs="Times New Roman"/>
          <w:sz w:val="24"/>
          <w:szCs w:val="24"/>
        </w:rPr>
        <w:t>ce ve formě třech</w:t>
      </w:r>
      <w:r w:rsidR="005A3920">
        <w:rPr>
          <w:rFonts w:ascii="Times New Roman" w:hAnsi="Times New Roman" w:cs="Times New Roman"/>
          <w:sz w:val="24"/>
          <w:szCs w:val="24"/>
        </w:rPr>
        <w:t xml:space="preserve"> izoforem</w:t>
      </w:r>
      <w:r w:rsidR="00B72FF4">
        <w:rPr>
          <w:rFonts w:ascii="Times New Roman" w:hAnsi="Times New Roman" w:cs="Times New Roman"/>
          <w:sz w:val="24"/>
          <w:szCs w:val="24"/>
        </w:rPr>
        <w:t xml:space="preserve">. </w:t>
      </w:r>
      <w:r w:rsidR="00810367">
        <w:rPr>
          <w:rFonts w:ascii="Times New Roman" w:hAnsi="Times New Roman" w:cs="Times New Roman"/>
          <w:sz w:val="24"/>
          <w:szCs w:val="24"/>
        </w:rPr>
        <w:t>Základní monomerická stavební jednotka se sdružuje do nízkomolekulárního trimeru (67 kDa) a hexameru (140 kDa) a dále do vysokomolekulárního multimeru, obsahujícího nejméně 18 monomerů</w:t>
      </w:r>
      <w:r w:rsidR="00A9115B">
        <w:rPr>
          <w:rFonts w:ascii="Times New Roman" w:hAnsi="Times New Roman" w:cs="Times New Roman"/>
          <w:sz w:val="24"/>
          <w:szCs w:val="24"/>
        </w:rPr>
        <w:t xml:space="preserve"> </w:t>
      </w:r>
      <w:sdt>
        <w:sdtPr>
          <w:rPr>
            <w:rFonts w:ascii="Times New Roman" w:hAnsi="Times New Roman" w:cs="Times New Roman"/>
            <w:sz w:val="24"/>
            <w:szCs w:val="24"/>
          </w:rPr>
          <w:id w:val="-807170357"/>
          <w:citation/>
        </w:sdtPr>
        <w:sdtEndPr/>
        <w:sdtContent>
          <w:r w:rsidR="00810367">
            <w:rPr>
              <w:rFonts w:ascii="Times New Roman" w:hAnsi="Times New Roman" w:cs="Times New Roman"/>
              <w:sz w:val="24"/>
              <w:szCs w:val="24"/>
            </w:rPr>
            <w:fldChar w:fldCharType="begin"/>
          </w:r>
          <w:r w:rsidR="00810367">
            <w:rPr>
              <w:rFonts w:ascii="Times New Roman" w:hAnsi="Times New Roman" w:cs="Times New Roman"/>
              <w:sz w:val="24"/>
              <w:szCs w:val="24"/>
            </w:rPr>
            <w:instrText xml:space="preserve"> CITATION Mag07 \l 1029 </w:instrText>
          </w:r>
          <w:r w:rsidR="0081036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(23)</w:t>
          </w:r>
          <w:r w:rsidR="00810367">
            <w:rPr>
              <w:rFonts w:ascii="Times New Roman" w:hAnsi="Times New Roman" w:cs="Times New Roman"/>
              <w:sz w:val="24"/>
              <w:szCs w:val="24"/>
            </w:rPr>
            <w:fldChar w:fldCharType="end"/>
          </w:r>
        </w:sdtContent>
      </w:sdt>
      <w:r w:rsidR="00A9115B">
        <w:rPr>
          <w:rFonts w:ascii="Times New Roman" w:hAnsi="Times New Roman" w:cs="Times New Roman"/>
          <w:sz w:val="24"/>
          <w:szCs w:val="24"/>
        </w:rPr>
        <w:t xml:space="preserve">. </w:t>
      </w:r>
      <w:r w:rsidR="00810367">
        <w:rPr>
          <w:rFonts w:ascii="Times New Roman" w:hAnsi="Times New Roman" w:cs="Times New Roman"/>
          <w:sz w:val="24"/>
          <w:szCs w:val="24"/>
        </w:rPr>
        <w:t xml:space="preserve">Monomerická forma není za fyziologických okolností v krvi detekovatelná.  </w:t>
      </w:r>
      <w:r w:rsidR="00253078" w:rsidRPr="006D2B34">
        <w:rPr>
          <w:rFonts w:ascii="Times New Roman" w:hAnsi="Times New Roman" w:cs="Times New Roman"/>
          <w:color w:val="212121"/>
          <w:sz w:val="24"/>
          <w:szCs w:val="24"/>
        </w:rPr>
        <w:t>Interakce mezi kolagenními doménami</w:t>
      </w:r>
      <w:r w:rsidR="00B72FF4" w:rsidRPr="006D2B34">
        <w:rPr>
          <w:rFonts w:ascii="Times New Roman" w:hAnsi="Times New Roman" w:cs="Times New Roman"/>
          <w:color w:val="212121"/>
          <w:sz w:val="24"/>
          <w:szCs w:val="24"/>
        </w:rPr>
        <w:t xml:space="preserve"> monomerních forem </w:t>
      </w:r>
      <w:r w:rsidR="00253078" w:rsidRPr="006D2B34">
        <w:rPr>
          <w:rFonts w:ascii="Times New Roman" w:hAnsi="Times New Roman" w:cs="Times New Roman"/>
          <w:color w:val="212121"/>
          <w:sz w:val="24"/>
          <w:szCs w:val="24"/>
        </w:rPr>
        <w:t>vede k vytvoře</w:t>
      </w:r>
      <w:r w:rsidR="00B72FF4" w:rsidRPr="006D2B34">
        <w:rPr>
          <w:rFonts w:ascii="Times New Roman" w:hAnsi="Times New Roman" w:cs="Times New Roman"/>
          <w:color w:val="212121"/>
          <w:sz w:val="24"/>
          <w:szCs w:val="24"/>
        </w:rPr>
        <w:t>ní vysoce uspořádaného trimeru. Disulfidová vazba mezi dvěma trimery zprostředkovaná volným Cys39 pak rezultuje v tvorbu hexame</w:t>
      </w:r>
      <w:r w:rsidR="006D2B34" w:rsidRPr="006D2B34">
        <w:rPr>
          <w:rFonts w:ascii="Times New Roman" w:hAnsi="Times New Roman" w:cs="Times New Roman"/>
          <w:color w:val="212121"/>
          <w:sz w:val="24"/>
          <w:szCs w:val="24"/>
        </w:rPr>
        <w:t>ru, jako základní</w:t>
      </w:r>
      <w:r w:rsidR="00A9115B">
        <w:rPr>
          <w:rFonts w:ascii="Times New Roman" w:hAnsi="Times New Roman" w:cs="Times New Roman"/>
          <w:color w:val="212121"/>
          <w:sz w:val="24"/>
          <w:szCs w:val="24"/>
        </w:rPr>
        <w:t>ho</w:t>
      </w:r>
      <w:r w:rsidR="006D2B34" w:rsidRPr="006D2B34">
        <w:rPr>
          <w:rFonts w:ascii="Times New Roman" w:hAnsi="Times New Roman" w:cs="Times New Roman"/>
          <w:color w:val="212121"/>
          <w:sz w:val="24"/>
          <w:szCs w:val="24"/>
        </w:rPr>
        <w:t xml:space="preserve"> stavební</w:t>
      </w:r>
      <w:r w:rsidR="00A9115B">
        <w:rPr>
          <w:rFonts w:ascii="Times New Roman" w:hAnsi="Times New Roman" w:cs="Times New Roman"/>
          <w:color w:val="212121"/>
          <w:sz w:val="24"/>
          <w:szCs w:val="24"/>
        </w:rPr>
        <w:t>ho</w:t>
      </w:r>
      <w:r w:rsidR="006D2B34" w:rsidRPr="006D2B34">
        <w:rPr>
          <w:rFonts w:ascii="Times New Roman" w:hAnsi="Times New Roman" w:cs="Times New Roman"/>
          <w:color w:val="212121"/>
          <w:sz w:val="24"/>
          <w:szCs w:val="24"/>
        </w:rPr>
        <w:t xml:space="preserve"> k</w:t>
      </w:r>
      <w:r w:rsidR="00A9115B">
        <w:rPr>
          <w:rFonts w:ascii="Times New Roman" w:hAnsi="Times New Roman" w:cs="Times New Roman"/>
          <w:color w:val="212121"/>
          <w:sz w:val="24"/>
          <w:szCs w:val="24"/>
        </w:rPr>
        <w:t>amene</w:t>
      </w:r>
      <w:r w:rsidR="006D2B34" w:rsidRPr="006D2B34">
        <w:rPr>
          <w:rFonts w:ascii="Times New Roman" w:hAnsi="Times New Roman" w:cs="Times New Roman"/>
          <w:color w:val="212121"/>
          <w:sz w:val="24"/>
          <w:szCs w:val="24"/>
        </w:rPr>
        <w:t xml:space="preserve"> pro multimerickou formu, která představuje hlavní </w:t>
      </w:r>
      <w:r w:rsidR="006D2B34">
        <w:rPr>
          <w:rFonts w:ascii="Times New Roman" w:hAnsi="Times New Roman" w:cs="Times New Roman"/>
          <w:color w:val="212121"/>
          <w:sz w:val="24"/>
          <w:szCs w:val="24"/>
        </w:rPr>
        <w:t>bi</w:t>
      </w:r>
      <w:r w:rsidR="009605AB">
        <w:rPr>
          <w:rFonts w:ascii="Times New Roman" w:hAnsi="Times New Roman" w:cs="Times New Roman"/>
          <w:color w:val="212121"/>
          <w:sz w:val="24"/>
          <w:szCs w:val="24"/>
        </w:rPr>
        <w:t>oaktivní izoformu adiponektinu odpovědnou za pozitivní metabolické účinky (kardioprotektivní, inzulin-senzitizující, antiapoptotický)</w:t>
      </w:r>
      <w:sdt>
        <w:sdtPr>
          <w:rPr>
            <w:rFonts w:ascii="Times New Roman" w:hAnsi="Times New Roman" w:cs="Times New Roman"/>
            <w:color w:val="212121"/>
            <w:sz w:val="24"/>
            <w:szCs w:val="24"/>
          </w:rPr>
          <w:id w:val="-1708723795"/>
          <w:citation/>
        </w:sdtPr>
        <w:sdtEndPr/>
        <w:sdtContent>
          <w:r w:rsidR="009605AB">
            <w:rPr>
              <w:rFonts w:ascii="Times New Roman" w:hAnsi="Times New Roman" w:cs="Times New Roman"/>
              <w:color w:val="212121"/>
              <w:sz w:val="24"/>
              <w:szCs w:val="24"/>
            </w:rPr>
            <w:fldChar w:fldCharType="begin"/>
          </w:r>
          <w:r w:rsidR="009605AB">
            <w:rPr>
              <w:rFonts w:ascii="Times New Roman" w:hAnsi="Times New Roman" w:cs="Times New Roman"/>
              <w:color w:val="212121"/>
              <w:sz w:val="24"/>
              <w:szCs w:val="24"/>
            </w:rPr>
            <w:instrText xml:space="preserve"> CITATION Paj04 \l 1029 </w:instrText>
          </w:r>
          <w:r w:rsidR="009605AB">
            <w:rPr>
              <w:rFonts w:ascii="Times New Roman" w:hAnsi="Times New Roman" w:cs="Times New Roman"/>
              <w:color w:val="212121"/>
              <w:sz w:val="24"/>
              <w:szCs w:val="24"/>
            </w:rPr>
            <w:fldChar w:fldCharType="separate"/>
          </w:r>
          <w:r w:rsidR="006F694E">
            <w:rPr>
              <w:rFonts w:ascii="Times New Roman" w:hAnsi="Times New Roman" w:cs="Times New Roman"/>
              <w:noProof/>
              <w:color w:val="212121"/>
              <w:sz w:val="24"/>
              <w:szCs w:val="24"/>
            </w:rPr>
            <w:t xml:space="preserve"> </w:t>
          </w:r>
          <w:r w:rsidR="006F694E" w:rsidRPr="006F694E">
            <w:rPr>
              <w:rFonts w:ascii="Times New Roman" w:hAnsi="Times New Roman" w:cs="Times New Roman"/>
              <w:noProof/>
              <w:color w:val="212121"/>
              <w:sz w:val="24"/>
              <w:szCs w:val="24"/>
            </w:rPr>
            <w:t>(24)</w:t>
          </w:r>
          <w:r w:rsidR="009605AB">
            <w:rPr>
              <w:rFonts w:ascii="Times New Roman" w:hAnsi="Times New Roman" w:cs="Times New Roman"/>
              <w:color w:val="212121"/>
              <w:sz w:val="24"/>
              <w:szCs w:val="24"/>
            </w:rPr>
            <w:fldChar w:fldCharType="end"/>
          </w:r>
        </w:sdtContent>
      </w:sdt>
      <w:sdt>
        <w:sdtPr>
          <w:rPr>
            <w:rFonts w:ascii="Times New Roman" w:hAnsi="Times New Roman" w:cs="Times New Roman"/>
            <w:color w:val="212121"/>
            <w:sz w:val="24"/>
            <w:szCs w:val="24"/>
          </w:rPr>
          <w:id w:val="727346690"/>
          <w:citation/>
        </w:sdtPr>
        <w:sdtEndPr/>
        <w:sdtContent>
          <w:r w:rsidR="00F764BB">
            <w:rPr>
              <w:rFonts w:ascii="Times New Roman" w:hAnsi="Times New Roman" w:cs="Times New Roman"/>
              <w:color w:val="212121"/>
              <w:sz w:val="24"/>
              <w:szCs w:val="24"/>
            </w:rPr>
            <w:fldChar w:fldCharType="begin"/>
          </w:r>
          <w:r w:rsidR="00F764BB">
            <w:rPr>
              <w:rFonts w:ascii="Times New Roman" w:hAnsi="Times New Roman" w:cs="Times New Roman"/>
              <w:color w:val="212121"/>
              <w:sz w:val="24"/>
              <w:szCs w:val="24"/>
            </w:rPr>
            <w:instrText xml:space="preserve"> CITATION Kob04 \l 1029 </w:instrText>
          </w:r>
          <w:r w:rsidR="00F764BB">
            <w:rPr>
              <w:rFonts w:ascii="Times New Roman" w:hAnsi="Times New Roman" w:cs="Times New Roman"/>
              <w:color w:val="212121"/>
              <w:sz w:val="24"/>
              <w:szCs w:val="24"/>
            </w:rPr>
            <w:fldChar w:fldCharType="separate"/>
          </w:r>
          <w:r w:rsidR="006F694E">
            <w:rPr>
              <w:rFonts w:ascii="Times New Roman" w:hAnsi="Times New Roman" w:cs="Times New Roman"/>
              <w:noProof/>
              <w:color w:val="212121"/>
              <w:sz w:val="24"/>
              <w:szCs w:val="24"/>
            </w:rPr>
            <w:t xml:space="preserve"> </w:t>
          </w:r>
          <w:r w:rsidR="006F694E" w:rsidRPr="006F694E">
            <w:rPr>
              <w:rFonts w:ascii="Times New Roman" w:hAnsi="Times New Roman" w:cs="Times New Roman"/>
              <w:noProof/>
              <w:color w:val="212121"/>
              <w:sz w:val="24"/>
              <w:szCs w:val="24"/>
            </w:rPr>
            <w:t>(25)</w:t>
          </w:r>
          <w:r w:rsidR="00F764BB">
            <w:rPr>
              <w:rFonts w:ascii="Times New Roman" w:hAnsi="Times New Roman" w:cs="Times New Roman"/>
              <w:color w:val="212121"/>
              <w:sz w:val="24"/>
              <w:szCs w:val="24"/>
            </w:rPr>
            <w:fldChar w:fldCharType="end"/>
          </w:r>
        </w:sdtContent>
      </w:sdt>
      <w:r w:rsidR="00A9115B">
        <w:rPr>
          <w:rFonts w:ascii="Times New Roman" w:hAnsi="Times New Roman" w:cs="Times New Roman"/>
          <w:color w:val="212121"/>
          <w:sz w:val="24"/>
          <w:szCs w:val="24"/>
        </w:rPr>
        <w:t>.</w:t>
      </w:r>
      <w:r w:rsidR="00F764BB">
        <w:rPr>
          <w:rFonts w:ascii="Times New Roman" w:hAnsi="Times New Roman" w:cs="Times New Roman"/>
          <w:color w:val="212121"/>
          <w:sz w:val="24"/>
          <w:szCs w:val="24"/>
        </w:rPr>
        <w:t xml:space="preserve"> Na myším modelu byla potvrzena i další bioaktivní </w:t>
      </w:r>
      <w:r w:rsidR="00CB72F9">
        <w:rPr>
          <w:rFonts w:ascii="Times New Roman" w:hAnsi="Times New Roman" w:cs="Times New Roman"/>
          <w:color w:val="212121"/>
          <w:sz w:val="24"/>
          <w:szCs w:val="24"/>
        </w:rPr>
        <w:t>forma – globulární</w:t>
      </w:r>
      <w:r w:rsidR="00F764BB">
        <w:rPr>
          <w:rFonts w:ascii="Times New Roman" w:hAnsi="Times New Roman" w:cs="Times New Roman"/>
          <w:color w:val="212121"/>
          <w:sz w:val="24"/>
          <w:szCs w:val="24"/>
        </w:rPr>
        <w:t xml:space="preserve"> adiponektin</w:t>
      </w:r>
      <w:r w:rsidR="00992187">
        <w:rPr>
          <w:rFonts w:ascii="Times New Roman" w:hAnsi="Times New Roman" w:cs="Times New Roman"/>
          <w:color w:val="212121"/>
          <w:sz w:val="24"/>
          <w:szCs w:val="24"/>
        </w:rPr>
        <w:t>, tvoř</w:t>
      </w:r>
      <w:r w:rsidR="00A330BB">
        <w:rPr>
          <w:rFonts w:ascii="Times New Roman" w:hAnsi="Times New Roman" w:cs="Times New Roman"/>
          <w:color w:val="212121"/>
          <w:sz w:val="24"/>
          <w:szCs w:val="24"/>
        </w:rPr>
        <w:t xml:space="preserve">ený </w:t>
      </w:r>
      <w:r w:rsidR="00A330BB">
        <w:rPr>
          <w:rFonts w:ascii="Times New Roman" w:hAnsi="Times New Roman" w:cs="Times New Roman"/>
          <w:color w:val="212121"/>
          <w:sz w:val="24"/>
          <w:szCs w:val="24"/>
        </w:rPr>
        <w:lastRenderedPageBreak/>
        <w:t xml:space="preserve">globulární C1q </w:t>
      </w:r>
      <w:r w:rsidR="00CB72F9">
        <w:rPr>
          <w:rFonts w:ascii="Times New Roman" w:hAnsi="Times New Roman" w:cs="Times New Roman"/>
          <w:color w:val="212121"/>
          <w:sz w:val="24"/>
          <w:szCs w:val="24"/>
        </w:rPr>
        <w:t>doménou – zbytkem</w:t>
      </w:r>
      <w:r w:rsidR="00992187">
        <w:rPr>
          <w:rFonts w:ascii="Times New Roman" w:hAnsi="Times New Roman" w:cs="Times New Roman"/>
          <w:color w:val="212121"/>
          <w:sz w:val="24"/>
          <w:szCs w:val="24"/>
        </w:rPr>
        <w:t xml:space="preserve"> po proteolýze kompletního polypeptidu </w:t>
      </w:r>
      <w:sdt>
        <w:sdtPr>
          <w:rPr>
            <w:rFonts w:ascii="Times New Roman" w:hAnsi="Times New Roman" w:cs="Times New Roman"/>
            <w:color w:val="212121"/>
            <w:sz w:val="24"/>
            <w:szCs w:val="24"/>
          </w:rPr>
          <w:id w:val="-411471532"/>
          <w:citation/>
        </w:sdtPr>
        <w:sdtEndPr/>
        <w:sdtContent>
          <w:r w:rsidR="00992187">
            <w:rPr>
              <w:rFonts w:ascii="Times New Roman" w:hAnsi="Times New Roman" w:cs="Times New Roman"/>
              <w:color w:val="212121"/>
              <w:sz w:val="24"/>
              <w:szCs w:val="24"/>
            </w:rPr>
            <w:fldChar w:fldCharType="begin"/>
          </w:r>
          <w:r w:rsidR="00992187">
            <w:rPr>
              <w:rFonts w:ascii="Times New Roman" w:hAnsi="Times New Roman" w:cs="Times New Roman"/>
              <w:color w:val="212121"/>
              <w:sz w:val="24"/>
              <w:szCs w:val="24"/>
            </w:rPr>
            <w:instrText xml:space="preserve"> CITATION Fru01 \l 1029 </w:instrText>
          </w:r>
          <w:r w:rsidR="00992187">
            <w:rPr>
              <w:rFonts w:ascii="Times New Roman" w:hAnsi="Times New Roman" w:cs="Times New Roman"/>
              <w:color w:val="212121"/>
              <w:sz w:val="24"/>
              <w:szCs w:val="24"/>
            </w:rPr>
            <w:fldChar w:fldCharType="separate"/>
          </w:r>
          <w:r w:rsidR="006F694E" w:rsidRPr="006F694E">
            <w:rPr>
              <w:rFonts w:ascii="Times New Roman" w:hAnsi="Times New Roman" w:cs="Times New Roman"/>
              <w:noProof/>
              <w:color w:val="212121"/>
              <w:sz w:val="24"/>
              <w:szCs w:val="24"/>
            </w:rPr>
            <w:t>(26)</w:t>
          </w:r>
          <w:r w:rsidR="00992187">
            <w:rPr>
              <w:rFonts w:ascii="Times New Roman" w:hAnsi="Times New Roman" w:cs="Times New Roman"/>
              <w:color w:val="212121"/>
              <w:sz w:val="24"/>
              <w:szCs w:val="24"/>
            </w:rPr>
            <w:fldChar w:fldCharType="end"/>
          </w:r>
        </w:sdtContent>
      </w:sdt>
      <w:r w:rsidR="00A61638">
        <w:rPr>
          <w:rFonts w:ascii="Times New Roman" w:hAnsi="Times New Roman" w:cs="Times New Roman"/>
          <w:color w:val="212121"/>
          <w:sz w:val="24"/>
          <w:szCs w:val="24"/>
        </w:rPr>
        <w:t xml:space="preserve"> </w:t>
      </w:r>
      <w:r w:rsidR="00A61638" w:rsidRPr="00750B63">
        <w:rPr>
          <w:rFonts w:ascii="Times New Roman" w:hAnsi="Times New Roman" w:cs="Times New Roman"/>
          <w:sz w:val="24"/>
          <w:szCs w:val="24"/>
        </w:rPr>
        <w:t>(Obr</w:t>
      </w:r>
      <w:r w:rsidR="00A9115B" w:rsidRPr="00750B63">
        <w:rPr>
          <w:rFonts w:ascii="Times New Roman" w:hAnsi="Times New Roman" w:cs="Times New Roman"/>
          <w:sz w:val="24"/>
          <w:szCs w:val="24"/>
        </w:rPr>
        <w:t>ázek</w:t>
      </w:r>
      <w:r w:rsidR="004B2B56" w:rsidRPr="00750B63">
        <w:rPr>
          <w:rFonts w:ascii="Times New Roman" w:hAnsi="Times New Roman" w:cs="Times New Roman"/>
          <w:sz w:val="24"/>
          <w:szCs w:val="24"/>
        </w:rPr>
        <w:t xml:space="preserve"> </w:t>
      </w:r>
      <w:r w:rsidR="00750B63" w:rsidRPr="00750B63">
        <w:rPr>
          <w:rFonts w:ascii="Times New Roman" w:hAnsi="Times New Roman" w:cs="Times New Roman"/>
          <w:sz w:val="24"/>
          <w:szCs w:val="24"/>
        </w:rPr>
        <w:t>3</w:t>
      </w:r>
      <w:r w:rsidR="00A61638" w:rsidRPr="00750B63">
        <w:rPr>
          <w:rFonts w:ascii="Times New Roman" w:hAnsi="Times New Roman" w:cs="Times New Roman"/>
          <w:sz w:val="24"/>
          <w:szCs w:val="24"/>
        </w:rPr>
        <w:t>).</w:t>
      </w:r>
    </w:p>
    <w:p w14:paraId="7A56D5BC" w14:textId="77777777" w:rsidR="00593868" w:rsidRDefault="00593868" w:rsidP="00B72FF4">
      <w:pPr>
        <w:spacing w:line="360" w:lineRule="auto"/>
        <w:ind w:left="284"/>
        <w:jc w:val="both"/>
        <w:rPr>
          <w:rFonts w:ascii="Times New Roman" w:hAnsi="Times New Roman" w:cs="Times New Roman"/>
          <w:color w:val="212121"/>
          <w:sz w:val="24"/>
          <w:szCs w:val="24"/>
        </w:rPr>
      </w:pPr>
    </w:p>
    <w:p w14:paraId="70527EF6" w14:textId="77777777" w:rsidR="0091422A" w:rsidRDefault="0091422A" w:rsidP="0091422A">
      <w:pPr>
        <w:spacing w:line="360" w:lineRule="auto"/>
        <w:ind w:left="284"/>
        <w:jc w:val="both"/>
        <w:rPr>
          <w:rFonts w:ascii="Times New Roman" w:hAnsi="Times New Roman" w:cs="Times New Roman"/>
          <w:color w:val="212121"/>
          <w:sz w:val="24"/>
          <w:szCs w:val="24"/>
        </w:rPr>
      </w:pPr>
      <w:r>
        <w:rPr>
          <w:rFonts w:ascii="Times New Roman" w:hAnsi="Times New Roman" w:cs="Times New Roman"/>
          <w:noProof/>
          <w:color w:val="212121"/>
          <w:sz w:val="24"/>
          <w:szCs w:val="24"/>
          <w:lang w:eastAsia="cs-CZ"/>
        </w:rPr>
        <w:drawing>
          <wp:inline distT="0" distB="0" distL="0" distR="0" wp14:anchorId="3FD49153" wp14:editId="58D7F4D1">
            <wp:extent cx="4852878" cy="3344779"/>
            <wp:effectExtent l="0" t="0" r="508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878" cy="3344779"/>
                    </a:xfrm>
                    <a:prstGeom prst="rect">
                      <a:avLst/>
                    </a:prstGeom>
                    <a:noFill/>
                    <a:ln>
                      <a:noFill/>
                    </a:ln>
                  </pic:spPr>
                </pic:pic>
              </a:graphicData>
            </a:graphic>
          </wp:inline>
        </w:drawing>
      </w:r>
    </w:p>
    <w:p w14:paraId="27DD9256" w14:textId="77777777" w:rsidR="0091422A" w:rsidRDefault="0091422A" w:rsidP="00224D94">
      <w:pPr>
        <w:spacing w:line="360" w:lineRule="auto"/>
        <w:ind w:left="284"/>
        <w:jc w:val="both"/>
        <w:rPr>
          <w:rFonts w:ascii="Times New Roman" w:hAnsi="Times New Roman" w:cs="Times New Roman"/>
          <w:color w:val="212121"/>
          <w:sz w:val="24"/>
          <w:szCs w:val="24"/>
        </w:rPr>
      </w:pPr>
      <w:r w:rsidRPr="00750B63">
        <w:rPr>
          <w:rFonts w:ascii="Times New Roman" w:hAnsi="Times New Roman" w:cs="Times New Roman"/>
          <w:b/>
          <w:sz w:val="24"/>
          <w:szCs w:val="24"/>
        </w:rPr>
        <w:t xml:space="preserve">Obrázek </w:t>
      </w:r>
      <w:r w:rsidR="00750B63" w:rsidRPr="00750B63">
        <w:rPr>
          <w:rFonts w:ascii="Times New Roman" w:hAnsi="Times New Roman" w:cs="Times New Roman"/>
          <w:b/>
          <w:sz w:val="24"/>
          <w:szCs w:val="24"/>
        </w:rPr>
        <w:t>3</w:t>
      </w:r>
      <w:r w:rsidRPr="00750B63">
        <w:rPr>
          <w:rFonts w:ascii="Times New Roman" w:hAnsi="Times New Roman" w:cs="Times New Roman"/>
          <w:b/>
          <w:sz w:val="24"/>
          <w:szCs w:val="24"/>
        </w:rPr>
        <w:t xml:space="preserve">. </w:t>
      </w:r>
      <w:r w:rsidRPr="0091422A">
        <w:rPr>
          <w:rFonts w:ascii="Times New Roman" w:hAnsi="Times New Roman" w:cs="Times New Roman"/>
          <w:color w:val="212121"/>
          <w:sz w:val="24"/>
          <w:szCs w:val="24"/>
        </w:rPr>
        <w:t>Domény a struktura adiponektinu</w:t>
      </w:r>
      <w:r>
        <w:rPr>
          <w:rFonts w:ascii="Times New Roman" w:hAnsi="Times New Roman" w:cs="Times New Roman"/>
          <w:color w:val="212121"/>
          <w:sz w:val="24"/>
          <w:szCs w:val="24"/>
        </w:rPr>
        <w:t xml:space="preserve"> </w:t>
      </w:r>
      <w:r w:rsidRPr="00B512FE">
        <w:rPr>
          <w:rFonts w:ascii="Times New Roman" w:hAnsi="Times New Roman" w:cs="Times New Roman"/>
          <w:i/>
          <w:color w:val="212121"/>
          <w:sz w:val="24"/>
          <w:szCs w:val="24"/>
        </w:rPr>
        <w:t xml:space="preserve">(Upraveno </w:t>
      </w:r>
      <w:r w:rsidR="00CB72F9" w:rsidRPr="00B512FE">
        <w:rPr>
          <w:rFonts w:ascii="Times New Roman" w:hAnsi="Times New Roman" w:cs="Times New Roman"/>
          <w:i/>
          <w:color w:val="212121"/>
          <w:sz w:val="24"/>
          <w:szCs w:val="24"/>
        </w:rPr>
        <w:t>dle</w:t>
      </w:r>
      <w:r w:rsidR="00CB72F9" w:rsidRPr="006F0939">
        <w:rPr>
          <w:rFonts w:ascii="Times New Roman" w:hAnsi="Times New Roman" w:cs="Times New Roman"/>
          <w:color w:val="212121"/>
          <w:sz w:val="24"/>
          <w:szCs w:val="24"/>
        </w:rPr>
        <w:t xml:space="preserve"> </w:t>
      </w:r>
      <w:r w:rsidR="00CB72F9" w:rsidRPr="006F0939">
        <w:rPr>
          <w:rFonts w:ascii="Times New Roman" w:hAnsi="Times New Roman" w:cs="Times New Roman"/>
          <w:i/>
          <w:color w:val="212121"/>
          <w:sz w:val="24"/>
          <w:szCs w:val="24"/>
        </w:rPr>
        <w:t>Achari</w:t>
      </w:r>
      <w:r w:rsidRPr="0091422A">
        <w:rPr>
          <w:rFonts w:ascii="Times New Roman" w:hAnsi="Times New Roman" w:cs="Times New Roman"/>
          <w:i/>
          <w:color w:val="212121"/>
          <w:sz w:val="24"/>
          <w:szCs w:val="24"/>
        </w:rPr>
        <w:t xml:space="preserve"> AE et al</w:t>
      </w:r>
      <w:r w:rsidR="00750B63">
        <w:rPr>
          <w:rFonts w:ascii="Times New Roman" w:hAnsi="Times New Roman" w:cs="Times New Roman"/>
          <w:i/>
          <w:color w:val="212121"/>
          <w:sz w:val="24"/>
          <w:szCs w:val="24"/>
        </w:rPr>
        <w:t>., 2017</w:t>
      </w:r>
      <w:r w:rsidRPr="0091422A">
        <w:rPr>
          <w:rFonts w:ascii="Times New Roman" w:hAnsi="Times New Roman" w:cs="Times New Roman"/>
          <w:color w:val="212121"/>
          <w:sz w:val="24"/>
          <w:szCs w:val="24"/>
        </w:rPr>
        <w:t>)</w:t>
      </w:r>
      <w:r>
        <w:rPr>
          <w:rFonts w:ascii="Times New Roman" w:hAnsi="Times New Roman" w:cs="Times New Roman"/>
          <w:color w:val="212121"/>
          <w:sz w:val="24"/>
          <w:szCs w:val="24"/>
        </w:rPr>
        <w:t xml:space="preserve"> </w:t>
      </w:r>
      <w:sdt>
        <w:sdtPr>
          <w:rPr>
            <w:rFonts w:ascii="Times New Roman" w:hAnsi="Times New Roman" w:cs="Times New Roman"/>
            <w:color w:val="212121"/>
            <w:sz w:val="24"/>
            <w:szCs w:val="24"/>
          </w:rPr>
          <w:id w:val="1575627771"/>
          <w:citation/>
        </w:sdtPr>
        <w:sdtEndPr/>
        <w:sdtContent>
          <w:r>
            <w:rPr>
              <w:rFonts w:ascii="Times New Roman" w:hAnsi="Times New Roman" w:cs="Times New Roman"/>
              <w:color w:val="212121"/>
              <w:sz w:val="24"/>
              <w:szCs w:val="24"/>
            </w:rPr>
            <w:fldChar w:fldCharType="begin"/>
          </w:r>
          <w:r>
            <w:rPr>
              <w:rFonts w:ascii="Times New Roman" w:hAnsi="Times New Roman" w:cs="Times New Roman"/>
              <w:color w:val="212121"/>
              <w:sz w:val="24"/>
              <w:szCs w:val="24"/>
            </w:rPr>
            <w:instrText xml:space="preserve"> CITATION Ach17 \l 1029 </w:instrText>
          </w:r>
          <w:r>
            <w:rPr>
              <w:rFonts w:ascii="Times New Roman" w:hAnsi="Times New Roman" w:cs="Times New Roman"/>
              <w:color w:val="212121"/>
              <w:sz w:val="24"/>
              <w:szCs w:val="24"/>
            </w:rPr>
            <w:fldChar w:fldCharType="separate"/>
          </w:r>
          <w:r w:rsidR="006F694E" w:rsidRPr="006F694E">
            <w:rPr>
              <w:rFonts w:ascii="Times New Roman" w:hAnsi="Times New Roman" w:cs="Times New Roman"/>
              <w:noProof/>
              <w:color w:val="212121"/>
              <w:sz w:val="24"/>
              <w:szCs w:val="24"/>
            </w:rPr>
            <w:t>(27)</w:t>
          </w:r>
          <w:r>
            <w:rPr>
              <w:rFonts w:ascii="Times New Roman" w:hAnsi="Times New Roman" w:cs="Times New Roman"/>
              <w:color w:val="212121"/>
              <w:sz w:val="24"/>
              <w:szCs w:val="24"/>
            </w:rPr>
            <w:fldChar w:fldCharType="end"/>
          </w:r>
        </w:sdtContent>
      </w:sdt>
      <w:r w:rsidR="006602CF">
        <w:rPr>
          <w:rFonts w:ascii="Times New Roman" w:hAnsi="Times New Roman" w:cs="Times New Roman"/>
          <w:color w:val="212121"/>
          <w:sz w:val="24"/>
          <w:szCs w:val="24"/>
        </w:rPr>
        <w:t>.</w:t>
      </w:r>
    </w:p>
    <w:p w14:paraId="7A43C787" w14:textId="77777777" w:rsidR="00593868" w:rsidRDefault="00593868" w:rsidP="00224D94">
      <w:pPr>
        <w:spacing w:line="360" w:lineRule="auto"/>
        <w:ind w:left="284"/>
        <w:jc w:val="both"/>
        <w:rPr>
          <w:rFonts w:ascii="Times New Roman" w:hAnsi="Times New Roman" w:cs="Times New Roman"/>
          <w:color w:val="212121"/>
          <w:sz w:val="24"/>
          <w:szCs w:val="24"/>
        </w:rPr>
      </w:pPr>
    </w:p>
    <w:p w14:paraId="154A8187" w14:textId="77777777" w:rsidR="00237F0F" w:rsidRDefault="00F670DA" w:rsidP="00237F0F">
      <w:pPr>
        <w:spacing w:line="360" w:lineRule="auto"/>
        <w:ind w:left="284"/>
        <w:jc w:val="both"/>
        <w:rPr>
          <w:rFonts w:ascii="Times New Roman" w:hAnsi="Times New Roman" w:cs="Times New Roman"/>
          <w:color w:val="212121"/>
          <w:sz w:val="24"/>
          <w:szCs w:val="24"/>
        </w:rPr>
      </w:pPr>
      <w:r w:rsidRPr="00F670DA">
        <w:rPr>
          <w:rFonts w:ascii="Times New Roman" w:hAnsi="Times New Roman" w:cs="Times New Roman"/>
          <w:color w:val="212121"/>
          <w:sz w:val="24"/>
          <w:szCs w:val="24"/>
        </w:rPr>
        <w:t xml:space="preserve">Biosyntéza a sekrece adiponektinu </w:t>
      </w:r>
      <w:r w:rsidR="009A2D25">
        <w:rPr>
          <w:rFonts w:ascii="Times New Roman" w:hAnsi="Times New Roman" w:cs="Times New Roman"/>
          <w:color w:val="212121"/>
          <w:sz w:val="24"/>
          <w:szCs w:val="24"/>
        </w:rPr>
        <w:t>je</w:t>
      </w:r>
      <w:r w:rsidR="00D5344C">
        <w:rPr>
          <w:rFonts w:ascii="Times New Roman" w:hAnsi="Times New Roman" w:cs="Times New Roman"/>
          <w:color w:val="212121"/>
          <w:sz w:val="24"/>
          <w:szCs w:val="24"/>
        </w:rPr>
        <w:t xml:space="preserve"> důsledně</w:t>
      </w:r>
      <w:r w:rsidR="00A9115B">
        <w:rPr>
          <w:rFonts w:ascii="Times New Roman" w:hAnsi="Times New Roman" w:cs="Times New Roman"/>
          <w:color w:val="212121"/>
          <w:sz w:val="24"/>
          <w:szCs w:val="24"/>
        </w:rPr>
        <w:t xml:space="preserve"> </w:t>
      </w:r>
      <w:r w:rsidR="009A2D25">
        <w:rPr>
          <w:rFonts w:ascii="Times New Roman" w:hAnsi="Times New Roman" w:cs="Times New Roman"/>
          <w:color w:val="212121"/>
          <w:sz w:val="24"/>
          <w:szCs w:val="24"/>
        </w:rPr>
        <w:t xml:space="preserve">kontrolována několika chaperonovými proteiny </w:t>
      </w:r>
      <w:r w:rsidRPr="00F670DA">
        <w:rPr>
          <w:rFonts w:ascii="Times New Roman" w:hAnsi="Times New Roman" w:cs="Times New Roman"/>
          <w:color w:val="212121"/>
          <w:sz w:val="24"/>
          <w:szCs w:val="24"/>
        </w:rPr>
        <w:t>v endoplazmatickém retik</w:t>
      </w:r>
      <w:r w:rsidR="009A2D25">
        <w:rPr>
          <w:rFonts w:ascii="Times New Roman" w:hAnsi="Times New Roman" w:cs="Times New Roman"/>
          <w:color w:val="212121"/>
          <w:sz w:val="24"/>
          <w:szCs w:val="24"/>
        </w:rPr>
        <w:t>ulu</w:t>
      </w:r>
      <w:r>
        <w:rPr>
          <w:rFonts w:ascii="Times New Roman" w:hAnsi="Times New Roman" w:cs="Times New Roman"/>
          <w:color w:val="212121"/>
          <w:sz w:val="24"/>
          <w:szCs w:val="24"/>
        </w:rPr>
        <w:t>: ERp44 (</w:t>
      </w:r>
      <w:r w:rsidR="00D5344C">
        <w:rPr>
          <w:rFonts w:ascii="Times New Roman" w:hAnsi="Times New Roman" w:cs="Times New Roman"/>
          <w:color w:val="212121"/>
          <w:sz w:val="24"/>
          <w:szCs w:val="24"/>
        </w:rPr>
        <w:t>„</w:t>
      </w:r>
      <w:r w:rsidR="00D5344C" w:rsidRPr="00D5344C">
        <w:rPr>
          <w:rFonts w:ascii="Times New Roman" w:hAnsi="Times New Roman" w:cs="Times New Roman"/>
          <w:color w:val="212121"/>
          <w:sz w:val="24"/>
          <w:szCs w:val="24"/>
        </w:rPr>
        <w:t>Endoplasmic</w:t>
      </w:r>
      <w:r w:rsidR="00D5344C">
        <w:rPr>
          <w:rFonts w:ascii="Times New Roman" w:hAnsi="Times New Roman" w:cs="Times New Roman"/>
          <w:color w:val="212121"/>
          <w:sz w:val="24"/>
          <w:szCs w:val="24"/>
        </w:rPr>
        <w:t xml:space="preserve"> </w:t>
      </w:r>
      <w:r w:rsidR="00D5344C" w:rsidRPr="00D5344C">
        <w:rPr>
          <w:rFonts w:ascii="Times New Roman" w:hAnsi="Times New Roman" w:cs="Times New Roman"/>
          <w:color w:val="212121"/>
          <w:sz w:val="24"/>
          <w:szCs w:val="24"/>
        </w:rPr>
        <w:t>Reticulum resident protein 44</w:t>
      </w:r>
      <w:r w:rsidR="00D5344C">
        <w:rPr>
          <w:rFonts w:ascii="Times New Roman" w:hAnsi="Times New Roman" w:cs="Times New Roman"/>
          <w:color w:val="212121"/>
          <w:sz w:val="24"/>
          <w:szCs w:val="24"/>
        </w:rPr>
        <w:t>“</w:t>
      </w:r>
      <w:r w:rsidRPr="00F670DA">
        <w:rPr>
          <w:rFonts w:ascii="Times New Roman" w:hAnsi="Times New Roman" w:cs="Times New Roman"/>
          <w:color w:val="212121"/>
          <w:sz w:val="24"/>
          <w:szCs w:val="24"/>
        </w:rPr>
        <w:t>), Ero1-La (</w:t>
      </w:r>
      <w:r w:rsidR="00D5344C">
        <w:rPr>
          <w:rFonts w:ascii="Times New Roman" w:hAnsi="Times New Roman" w:cs="Times New Roman"/>
          <w:color w:val="212121"/>
          <w:sz w:val="24"/>
          <w:szCs w:val="24"/>
        </w:rPr>
        <w:t>„</w:t>
      </w:r>
      <w:r w:rsidR="00D5344C" w:rsidRPr="00D5344C">
        <w:rPr>
          <w:rFonts w:ascii="Times New Roman" w:hAnsi="Times New Roman" w:cs="Times New Roman"/>
          <w:color w:val="212121"/>
          <w:sz w:val="24"/>
          <w:szCs w:val="24"/>
        </w:rPr>
        <w:t>ER oxidoreductase 1-La</w:t>
      </w:r>
      <w:r w:rsidR="00D5344C">
        <w:rPr>
          <w:rFonts w:ascii="Times New Roman" w:hAnsi="Times New Roman" w:cs="Times New Roman"/>
          <w:color w:val="212121"/>
          <w:sz w:val="24"/>
          <w:szCs w:val="24"/>
        </w:rPr>
        <w:t>“</w:t>
      </w:r>
      <w:r w:rsidRPr="00F670DA">
        <w:rPr>
          <w:rFonts w:ascii="Times New Roman" w:hAnsi="Times New Roman" w:cs="Times New Roman"/>
          <w:color w:val="212121"/>
          <w:sz w:val="24"/>
          <w:szCs w:val="24"/>
        </w:rPr>
        <w:t>) a DsbA-L (</w:t>
      </w:r>
      <w:r w:rsidR="00D5344C">
        <w:rPr>
          <w:rFonts w:ascii="Times New Roman" w:hAnsi="Times New Roman" w:cs="Times New Roman"/>
          <w:color w:val="212121"/>
          <w:sz w:val="24"/>
          <w:szCs w:val="24"/>
        </w:rPr>
        <w:t>„</w:t>
      </w:r>
      <w:r w:rsidR="00D5344C" w:rsidRPr="00D5344C">
        <w:rPr>
          <w:rFonts w:ascii="Times New Roman" w:hAnsi="Times New Roman" w:cs="Times New Roman"/>
          <w:color w:val="212121"/>
          <w:sz w:val="24"/>
          <w:szCs w:val="24"/>
        </w:rPr>
        <w:t>disulfide-bond</w:t>
      </w:r>
      <w:r w:rsidR="00D5344C">
        <w:rPr>
          <w:rFonts w:ascii="Times New Roman" w:hAnsi="Times New Roman" w:cs="Times New Roman"/>
          <w:color w:val="212121"/>
          <w:sz w:val="24"/>
          <w:szCs w:val="24"/>
        </w:rPr>
        <w:t xml:space="preserve"> </w:t>
      </w:r>
      <w:r w:rsidR="00D5344C" w:rsidRPr="00D5344C">
        <w:rPr>
          <w:rFonts w:ascii="Times New Roman" w:hAnsi="Times New Roman" w:cs="Times New Roman"/>
          <w:color w:val="212121"/>
          <w:sz w:val="24"/>
          <w:szCs w:val="24"/>
        </w:rPr>
        <w:t>A oxidoreductase-like protein</w:t>
      </w:r>
      <w:r w:rsidR="00D5344C">
        <w:rPr>
          <w:rFonts w:ascii="Times New Roman" w:hAnsi="Times New Roman" w:cs="Times New Roman"/>
          <w:color w:val="212121"/>
          <w:sz w:val="24"/>
          <w:szCs w:val="24"/>
        </w:rPr>
        <w:t>“)</w:t>
      </w:r>
      <w:r w:rsidR="00E9788C">
        <w:rPr>
          <w:rFonts w:ascii="Times New Roman" w:hAnsi="Times New Roman" w:cs="Times New Roman"/>
          <w:color w:val="212121"/>
          <w:sz w:val="24"/>
          <w:szCs w:val="24"/>
        </w:rPr>
        <w:t xml:space="preserve">. </w:t>
      </w:r>
      <w:r w:rsidR="00A9115B">
        <w:rPr>
          <w:rFonts w:ascii="Times New Roman" w:hAnsi="Times New Roman" w:cs="Times New Roman"/>
          <w:color w:val="212121"/>
          <w:sz w:val="24"/>
          <w:szCs w:val="24"/>
        </w:rPr>
        <w:t xml:space="preserve"> A</w:t>
      </w:r>
      <w:r w:rsidR="00A330BB">
        <w:rPr>
          <w:rFonts w:ascii="Times New Roman" w:hAnsi="Times New Roman" w:cs="Times New Roman"/>
          <w:color w:val="212121"/>
          <w:sz w:val="24"/>
          <w:szCs w:val="24"/>
        </w:rPr>
        <w:t>diponektin podléhá</w:t>
      </w:r>
      <w:r w:rsidR="00E9788C">
        <w:rPr>
          <w:rFonts w:ascii="Times New Roman" w:hAnsi="Times New Roman" w:cs="Times New Roman"/>
          <w:color w:val="212121"/>
          <w:sz w:val="24"/>
          <w:szCs w:val="24"/>
        </w:rPr>
        <w:t xml:space="preserve"> r</w:t>
      </w:r>
      <w:r w:rsidR="00A330BB">
        <w:rPr>
          <w:rFonts w:ascii="Times New Roman" w:hAnsi="Times New Roman" w:cs="Times New Roman"/>
          <w:color w:val="212121"/>
          <w:sz w:val="24"/>
          <w:szCs w:val="24"/>
        </w:rPr>
        <w:t>ozsáhlým</w:t>
      </w:r>
      <w:r w:rsidR="00E9788C">
        <w:rPr>
          <w:rFonts w:ascii="Times New Roman" w:hAnsi="Times New Roman" w:cs="Times New Roman"/>
          <w:color w:val="212121"/>
          <w:sz w:val="24"/>
          <w:szCs w:val="24"/>
        </w:rPr>
        <w:t xml:space="preserve"> potranslační</w:t>
      </w:r>
      <w:r w:rsidR="00A330BB">
        <w:rPr>
          <w:rFonts w:ascii="Times New Roman" w:hAnsi="Times New Roman" w:cs="Times New Roman"/>
          <w:color w:val="212121"/>
          <w:sz w:val="24"/>
          <w:szCs w:val="24"/>
        </w:rPr>
        <w:t>m modifikacím, které</w:t>
      </w:r>
      <w:r w:rsidR="00E9788C">
        <w:rPr>
          <w:rFonts w:ascii="Times New Roman" w:hAnsi="Times New Roman" w:cs="Times New Roman"/>
          <w:color w:val="212121"/>
          <w:sz w:val="24"/>
          <w:szCs w:val="24"/>
        </w:rPr>
        <w:t xml:space="preserve"> </w:t>
      </w:r>
      <w:r w:rsidR="00CB72F9">
        <w:rPr>
          <w:rFonts w:ascii="Times New Roman" w:hAnsi="Times New Roman" w:cs="Times New Roman"/>
          <w:color w:val="212121"/>
          <w:sz w:val="24"/>
          <w:szCs w:val="24"/>
        </w:rPr>
        <w:t>zajišťují jeho</w:t>
      </w:r>
      <w:r w:rsidR="00A330BB">
        <w:rPr>
          <w:rFonts w:ascii="Times New Roman" w:hAnsi="Times New Roman" w:cs="Times New Roman"/>
          <w:color w:val="212121"/>
          <w:sz w:val="24"/>
          <w:szCs w:val="24"/>
        </w:rPr>
        <w:t xml:space="preserve"> </w:t>
      </w:r>
      <w:r w:rsidR="00810367">
        <w:rPr>
          <w:rFonts w:ascii="Times New Roman" w:hAnsi="Times New Roman" w:cs="Times New Roman"/>
          <w:color w:val="212121"/>
          <w:sz w:val="24"/>
          <w:szCs w:val="24"/>
        </w:rPr>
        <w:t>účinné</w:t>
      </w:r>
      <w:r w:rsidR="00E9788C">
        <w:rPr>
          <w:rFonts w:ascii="Times New Roman" w:hAnsi="Times New Roman" w:cs="Times New Roman"/>
          <w:color w:val="212121"/>
          <w:sz w:val="24"/>
          <w:szCs w:val="24"/>
        </w:rPr>
        <w:t xml:space="preserve"> zrání, </w:t>
      </w:r>
      <w:r w:rsidR="00CB72F9">
        <w:rPr>
          <w:rFonts w:ascii="Times New Roman" w:hAnsi="Times New Roman" w:cs="Times New Roman"/>
          <w:color w:val="212121"/>
          <w:sz w:val="24"/>
          <w:szCs w:val="24"/>
        </w:rPr>
        <w:t>oligomeraci a</w:t>
      </w:r>
      <w:r w:rsidR="00E9788C">
        <w:rPr>
          <w:rFonts w:ascii="Times New Roman" w:hAnsi="Times New Roman" w:cs="Times New Roman"/>
          <w:color w:val="212121"/>
          <w:sz w:val="24"/>
          <w:szCs w:val="24"/>
        </w:rPr>
        <w:t xml:space="preserve"> stabilitu v krevním oběhu </w:t>
      </w:r>
      <w:sdt>
        <w:sdtPr>
          <w:rPr>
            <w:rFonts w:ascii="Times New Roman" w:hAnsi="Times New Roman" w:cs="Times New Roman"/>
            <w:color w:val="212121"/>
            <w:sz w:val="24"/>
            <w:szCs w:val="24"/>
          </w:rPr>
          <w:id w:val="717788843"/>
          <w:citation/>
        </w:sdtPr>
        <w:sdtEndPr/>
        <w:sdtContent>
          <w:r w:rsidR="00E9788C">
            <w:rPr>
              <w:rFonts w:ascii="Times New Roman" w:hAnsi="Times New Roman" w:cs="Times New Roman"/>
              <w:color w:val="212121"/>
              <w:sz w:val="24"/>
              <w:szCs w:val="24"/>
            </w:rPr>
            <w:fldChar w:fldCharType="begin"/>
          </w:r>
          <w:r w:rsidR="00E9788C">
            <w:rPr>
              <w:rFonts w:ascii="Times New Roman" w:hAnsi="Times New Roman" w:cs="Times New Roman"/>
              <w:color w:val="212121"/>
              <w:sz w:val="24"/>
              <w:szCs w:val="24"/>
            </w:rPr>
            <w:instrText xml:space="preserve"> CITATION Wan07 \l 1029 </w:instrText>
          </w:r>
          <w:r w:rsidR="00E9788C">
            <w:rPr>
              <w:rFonts w:ascii="Times New Roman" w:hAnsi="Times New Roman" w:cs="Times New Roman"/>
              <w:color w:val="212121"/>
              <w:sz w:val="24"/>
              <w:szCs w:val="24"/>
            </w:rPr>
            <w:fldChar w:fldCharType="separate"/>
          </w:r>
          <w:r w:rsidR="006F694E" w:rsidRPr="006F694E">
            <w:rPr>
              <w:rFonts w:ascii="Times New Roman" w:hAnsi="Times New Roman" w:cs="Times New Roman"/>
              <w:noProof/>
              <w:color w:val="212121"/>
              <w:sz w:val="24"/>
              <w:szCs w:val="24"/>
            </w:rPr>
            <w:t>(28)</w:t>
          </w:r>
          <w:r w:rsidR="00E9788C">
            <w:rPr>
              <w:rFonts w:ascii="Times New Roman" w:hAnsi="Times New Roman" w:cs="Times New Roman"/>
              <w:color w:val="212121"/>
              <w:sz w:val="24"/>
              <w:szCs w:val="24"/>
            </w:rPr>
            <w:fldChar w:fldCharType="end"/>
          </w:r>
        </w:sdtContent>
      </w:sdt>
      <w:sdt>
        <w:sdtPr>
          <w:rPr>
            <w:rFonts w:ascii="Times New Roman" w:hAnsi="Times New Roman" w:cs="Times New Roman"/>
            <w:color w:val="212121"/>
            <w:sz w:val="24"/>
            <w:szCs w:val="24"/>
          </w:rPr>
          <w:id w:val="-1023093677"/>
          <w:citation/>
        </w:sdtPr>
        <w:sdtEndPr/>
        <w:sdtContent>
          <w:r w:rsidR="00314D0B">
            <w:rPr>
              <w:rFonts w:ascii="Times New Roman" w:hAnsi="Times New Roman" w:cs="Times New Roman"/>
              <w:color w:val="212121"/>
              <w:sz w:val="24"/>
              <w:szCs w:val="24"/>
            </w:rPr>
            <w:fldChar w:fldCharType="begin"/>
          </w:r>
          <w:r w:rsidR="00314D0B">
            <w:rPr>
              <w:rFonts w:ascii="Times New Roman" w:hAnsi="Times New Roman" w:cs="Times New Roman"/>
              <w:color w:val="212121"/>
              <w:sz w:val="24"/>
              <w:szCs w:val="24"/>
            </w:rPr>
            <w:instrText xml:space="preserve"> CITATION Qia07 \l 1029 </w:instrText>
          </w:r>
          <w:r w:rsidR="00314D0B">
            <w:rPr>
              <w:rFonts w:ascii="Times New Roman" w:hAnsi="Times New Roman" w:cs="Times New Roman"/>
              <w:color w:val="212121"/>
              <w:sz w:val="24"/>
              <w:szCs w:val="24"/>
            </w:rPr>
            <w:fldChar w:fldCharType="separate"/>
          </w:r>
          <w:r w:rsidR="006F694E">
            <w:rPr>
              <w:rFonts w:ascii="Times New Roman" w:hAnsi="Times New Roman" w:cs="Times New Roman"/>
              <w:noProof/>
              <w:color w:val="212121"/>
              <w:sz w:val="24"/>
              <w:szCs w:val="24"/>
            </w:rPr>
            <w:t xml:space="preserve"> </w:t>
          </w:r>
          <w:r w:rsidR="006F694E" w:rsidRPr="006F694E">
            <w:rPr>
              <w:rFonts w:ascii="Times New Roman" w:hAnsi="Times New Roman" w:cs="Times New Roman"/>
              <w:noProof/>
              <w:color w:val="212121"/>
              <w:sz w:val="24"/>
              <w:szCs w:val="24"/>
            </w:rPr>
            <w:t>(29)</w:t>
          </w:r>
          <w:r w:rsidR="00314D0B">
            <w:rPr>
              <w:rFonts w:ascii="Times New Roman" w:hAnsi="Times New Roman" w:cs="Times New Roman"/>
              <w:color w:val="212121"/>
              <w:sz w:val="24"/>
              <w:szCs w:val="24"/>
            </w:rPr>
            <w:fldChar w:fldCharType="end"/>
          </w:r>
        </w:sdtContent>
      </w:sdt>
      <w:sdt>
        <w:sdtPr>
          <w:rPr>
            <w:rFonts w:ascii="Times New Roman" w:hAnsi="Times New Roman" w:cs="Times New Roman"/>
            <w:color w:val="212121"/>
            <w:sz w:val="24"/>
            <w:szCs w:val="24"/>
          </w:rPr>
          <w:id w:val="-477457463"/>
          <w:citation/>
        </w:sdtPr>
        <w:sdtEndPr/>
        <w:sdtContent>
          <w:r w:rsidR="00314D0B">
            <w:rPr>
              <w:rFonts w:ascii="Times New Roman" w:hAnsi="Times New Roman" w:cs="Times New Roman"/>
              <w:color w:val="212121"/>
              <w:sz w:val="24"/>
              <w:szCs w:val="24"/>
            </w:rPr>
            <w:fldChar w:fldCharType="begin"/>
          </w:r>
          <w:r w:rsidR="00314D0B">
            <w:rPr>
              <w:rFonts w:ascii="Times New Roman" w:hAnsi="Times New Roman" w:cs="Times New Roman"/>
              <w:color w:val="212121"/>
              <w:sz w:val="24"/>
              <w:szCs w:val="24"/>
            </w:rPr>
            <w:instrText xml:space="preserve"> CITATION Liu08 \l 1029 </w:instrText>
          </w:r>
          <w:r w:rsidR="00314D0B">
            <w:rPr>
              <w:rFonts w:ascii="Times New Roman" w:hAnsi="Times New Roman" w:cs="Times New Roman"/>
              <w:color w:val="212121"/>
              <w:sz w:val="24"/>
              <w:szCs w:val="24"/>
            </w:rPr>
            <w:fldChar w:fldCharType="separate"/>
          </w:r>
          <w:r w:rsidR="006F694E">
            <w:rPr>
              <w:rFonts w:ascii="Times New Roman" w:hAnsi="Times New Roman" w:cs="Times New Roman"/>
              <w:noProof/>
              <w:color w:val="212121"/>
              <w:sz w:val="24"/>
              <w:szCs w:val="24"/>
            </w:rPr>
            <w:t xml:space="preserve"> </w:t>
          </w:r>
          <w:r w:rsidR="006F694E" w:rsidRPr="006F694E">
            <w:rPr>
              <w:rFonts w:ascii="Times New Roman" w:hAnsi="Times New Roman" w:cs="Times New Roman"/>
              <w:noProof/>
              <w:color w:val="212121"/>
              <w:sz w:val="24"/>
              <w:szCs w:val="24"/>
            </w:rPr>
            <w:t>(30)</w:t>
          </w:r>
          <w:r w:rsidR="00314D0B">
            <w:rPr>
              <w:rFonts w:ascii="Times New Roman" w:hAnsi="Times New Roman" w:cs="Times New Roman"/>
              <w:color w:val="212121"/>
              <w:sz w:val="24"/>
              <w:szCs w:val="24"/>
            </w:rPr>
            <w:fldChar w:fldCharType="end"/>
          </w:r>
        </w:sdtContent>
      </w:sdt>
      <w:r w:rsidR="00A9115B">
        <w:rPr>
          <w:rFonts w:ascii="Times New Roman" w:hAnsi="Times New Roman" w:cs="Times New Roman"/>
          <w:color w:val="212121"/>
          <w:sz w:val="24"/>
          <w:szCs w:val="24"/>
        </w:rPr>
        <w:t>.</w:t>
      </w:r>
    </w:p>
    <w:p w14:paraId="6657D8B4" w14:textId="77777777" w:rsidR="001871CF" w:rsidRDefault="00237F0F" w:rsidP="006244DD">
      <w:pPr>
        <w:spacing w:line="360" w:lineRule="auto"/>
        <w:ind w:left="284"/>
        <w:jc w:val="both"/>
        <w:rPr>
          <w:rFonts w:ascii="Times New Roman" w:hAnsi="Times New Roman" w:cs="Times New Roman"/>
          <w:sz w:val="24"/>
          <w:szCs w:val="24"/>
        </w:rPr>
      </w:pPr>
      <w:r>
        <w:rPr>
          <w:rFonts w:ascii="Times New Roman" w:hAnsi="Times New Roman" w:cs="Times New Roman"/>
          <w:color w:val="212121"/>
          <w:sz w:val="24"/>
          <w:szCs w:val="24"/>
        </w:rPr>
        <w:t xml:space="preserve">Účinek adiponektinu v cílových </w:t>
      </w:r>
      <w:r w:rsidR="00700010">
        <w:rPr>
          <w:rFonts w:ascii="Times New Roman" w:hAnsi="Times New Roman" w:cs="Times New Roman"/>
          <w:color w:val="212121"/>
          <w:sz w:val="24"/>
          <w:szCs w:val="24"/>
        </w:rPr>
        <w:t xml:space="preserve">tkáních </w:t>
      </w:r>
      <w:r w:rsidR="00A37A97">
        <w:rPr>
          <w:rFonts w:ascii="Times New Roman" w:hAnsi="Times New Roman" w:cs="Times New Roman"/>
          <w:color w:val="212121"/>
          <w:sz w:val="24"/>
          <w:szCs w:val="24"/>
        </w:rPr>
        <w:t>zajišťuje</w:t>
      </w:r>
      <w:r w:rsidR="00700010">
        <w:rPr>
          <w:rFonts w:ascii="Times New Roman" w:hAnsi="Times New Roman" w:cs="Times New Roman"/>
          <w:color w:val="212121"/>
          <w:sz w:val="24"/>
          <w:szCs w:val="24"/>
        </w:rPr>
        <w:t xml:space="preserve"> </w:t>
      </w:r>
      <w:r w:rsidR="00A37A97">
        <w:rPr>
          <w:rFonts w:ascii="Times New Roman" w:hAnsi="Times New Roman" w:cs="Times New Roman"/>
          <w:color w:val="212121"/>
          <w:sz w:val="24"/>
          <w:szCs w:val="24"/>
        </w:rPr>
        <w:t>vazba</w:t>
      </w:r>
      <w:r>
        <w:rPr>
          <w:rFonts w:ascii="Times New Roman" w:hAnsi="Times New Roman" w:cs="Times New Roman"/>
          <w:color w:val="212121"/>
          <w:sz w:val="24"/>
          <w:szCs w:val="24"/>
        </w:rPr>
        <w:t xml:space="preserve"> na specifické membránové receptory.</w:t>
      </w:r>
      <w:r w:rsidR="00700010">
        <w:rPr>
          <w:rFonts w:ascii="Times New Roman" w:hAnsi="Times New Roman" w:cs="Times New Roman"/>
          <w:color w:val="212121"/>
          <w:sz w:val="24"/>
          <w:szCs w:val="24"/>
        </w:rPr>
        <w:t xml:space="preserve"> </w:t>
      </w:r>
      <w:r w:rsidRPr="00237F0F">
        <w:rPr>
          <w:rFonts w:ascii="Times New Roman" w:hAnsi="Times New Roman" w:cs="Times New Roman"/>
          <w:color w:val="000000"/>
          <w:sz w:val="24"/>
          <w:szCs w:val="24"/>
        </w:rPr>
        <w:t>Byly identifikovány dvě</w:t>
      </w:r>
      <w:r w:rsidR="00700010">
        <w:rPr>
          <w:rFonts w:ascii="Times New Roman" w:hAnsi="Times New Roman" w:cs="Times New Roman"/>
          <w:color w:val="000000"/>
          <w:sz w:val="24"/>
          <w:szCs w:val="24"/>
        </w:rPr>
        <w:t xml:space="preserve"> dominantní</w:t>
      </w:r>
      <w:r w:rsidRPr="00237F0F">
        <w:rPr>
          <w:rFonts w:ascii="Times New Roman" w:hAnsi="Times New Roman" w:cs="Times New Roman"/>
          <w:color w:val="000000"/>
          <w:sz w:val="24"/>
          <w:szCs w:val="24"/>
        </w:rPr>
        <w:t xml:space="preserve"> izoformy adiponektinových receptorů spřažené s G-proteiny: AdipoR1 a AdipoR2 </w:t>
      </w:r>
      <w:sdt>
        <w:sdtPr>
          <w:rPr>
            <w:rFonts w:ascii="Times New Roman" w:hAnsi="Times New Roman" w:cs="Times New Roman"/>
            <w:color w:val="000000"/>
            <w:sz w:val="24"/>
            <w:szCs w:val="24"/>
          </w:rPr>
          <w:id w:val="1187560919"/>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Yam03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(31)</w:t>
          </w:r>
          <w:r>
            <w:rPr>
              <w:rFonts w:ascii="Times New Roman" w:hAnsi="Times New Roman" w:cs="Times New Roman"/>
              <w:color w:val="000000"/>
              <w:sz w:val="24"/>
              <w:szCs w:val="24"/>
            </w:rPr>
            <w:fldChar w:fldCharType="end"/>
          </w:r>
        </w:sdtContent>
      </w:sdt>
      <w:r w:rsidR="00FD28C4">
        <w:rPr>
          <w:rFonts w:ascii="Times New Roman" w:hAnsi="Times New Roman" w:cs="Times New Roman"/>
          <w:color w:val="000000"/>
          <w:sz w:val="24"/>
          <w:szCs w:val="24"/>
        </w:rPr>
        <w:t xml:space="preserve">. </w:t>
      </w:r>
      <w:r w:rsidR="00A53E7D">
        <w:rPr>
          <w:rFonts w:ascii="Times New Roman" w:hAnsi="Times New Roman" w:cs="Times New Roman"/>
          <w:color w:val="000000"/>
          <w:sz w:val="24"/>
          <w:szCs w:val="24"/>
        </w:rPr>
        <w:t>Adipo</w:t>
      </w:r>
      <w:r w:rsidRPr="00237F0F">
        <w:rPr>
          <w:rFonts w:ascii="Times New Roman" w:hAnsi="Times New Roman" w:cs="Times New Roman"/>
          <w:color w:val="000000"/>
          <w:sz w:val="24"/>
          <w:szCs w:val="24"/>
        </w:rPr>
        <w:t>R1 je exprimován především v kosterním svalstvu</w:t>
      </w:r>
      <w:r w:rsidR="00FD28C4">
        <w:rPr>
          <w:rFonts w:ascii="Times New Roman" w:hAnsi="Times New Roman" w:cs="Times New Roman"/>
          <w:color w:val="000000"/>
          <w:sz w:val="24"/>
          <w:szCs w:val="24"/>
        </w:rPr>
        <w:t xml:space="preserve"> a má </w:t>
      </w:r>
      <w:r w:rsidR="00A330BB">
        <w:rPr>
          <w:rFonts w:ascii="Times New Roman" w:hAnsi="Times New Roman" w:cs="Times New Roman"/>
          <w:color w:val="000000"/>
          <w:sz w:val="24"/>
          <w:szCs w:val="24"/>
        </w:rPr>
        <w:t xml:space="preserve">vysokou afinitu </w:t>
      </w:r>
      <w:r w:rsidR="00FD28C4">
        <w:rPr>
          <w:rFonts w:ascii="Times New Roman" w:hAnsi="Times New Roman" w:cs="Times New Roman"/>
          <w:color w:val="000000"/>
          <w:sz w:val="24"/>
          <w:szCs w:val="24"/>
        </w:rPr>
        <w:t>ke globulárnímu adiponektinu</w:t>
      </w:r>
      <w:r w:rsidRPr="00237F0F">
        <w:rPr>
          <w:rFonts w:ascii="Times New Roman" w:hAnsi="Times New Roman" w:cs="Times New Roman"/>
          <w:color w:val="000000"/>
          <w:sz w:val="24"/>
          <w:szCs w:val="24"/>
        </w:rPr>
        <w:t>, zatímco AdipoR</w:t>
      </w:r>
      <w:r w:rsidR="00FD28C4">
        <w:rPr>
          <w:rFonts w:ascii="Times New Roman" w:hAnsi="Times New Roman" w:cs="Times New Roman"/>
          <w:color w:val="000000"/>
          <w:sz w:val="24"/>
          <w:szCs w:val="24"/>
        </w:rPr>
        <w:t xml:space="preserve">2 se vyskytuje hlavně v játrech a váže </w:t>
      </w:r>
      <w:r w:rsidR="00700010">
        <w:rPr>
          <w:rFonts w:ascii="Times New Roman" w:hAnsi="Times New Roman" w:cs="Times New Roman"/>
          <w:color w:val="000000"/>
          <w:sz w:val="24"/>
          <w:szCs w:val="24"/>
        </w:rPr>
        <w:t xml:space="preserve">přednostně multimerickou formu adiponektinu. </w:t>
      </w:r>
      <w:r w:rsidR="008532BC">
        <w:rPr>
          <w:rFonts w:ascii="Times New Roman" w:hAnsi="Times New Roman" w:cs="Times New Roman"/>
          <w:color w:val="000000"/>
          <w:sz w:val="24"/>
          <w:szCs w:val="24"/>
        </w:rPr>
        <w:t xml:space="preserve">Mimo svá hlavní místa exprese se zmíněné </w:t>
      </w:r>
      <w:r w:rsidR="008532BC">
        <w:rPr>
          <w:rFonts w:ascii="Times New Roman" w:hAnsi="Times New Roman" w:cs="Times New Roman"/>
          <w:color w:val="000000"/>
          <w:sz w:val="24"/>
          <w:szCs w:val="24"/>
        </w:rPr>
        <w:lastRenderedPageBreak/>
        <w:t>receptory nacházejí i v </w:t>
      </w:r>
      <w:r w:rsidR="00810367">
        <w:rPr>
          <w:rFonts w:ascii="Times New Roman" w:hAnsi="Times New Roman" w:cs="Times New Roman"/>
          <w:color w:val="000000"/>
          <w:sz w:val="24"/>
          <w:szCs w:val="24"/>
        </w:rPr>
        <w:t>dalších tělesných</w:t>
      </w:r>
      <w:r w:rsidR="008532BC">
        <w:rPr>
          <w:rFonts w:ascii="Times New Roman" w:hAnsi="Times New Roman" w:cs="Times New Roman"/>
          <w:color w:val="000000"/>
          <w:sz w:val="24"/>
          <w:szCs w:val="24"/>
        </w:rPr>
        <w:t xml:space="preserve"> buňkách a orgánech. </w:t>
      </w:r>
      <w:r w:rsidR="00DA5AF0">
        <w:rPr>
          <w:rFonts w:ascii="Times New Roman" w:hAnsi="Times New Roman" w:cs="Times New Roman"/>
          <w:color w:val="000000"/>
          <w:sz w:val="24"/>
          <w:szCs w:val="24"/>
        </w:rPr>
        <w:t>AdipoR1</w:t>
      </w:r>
      <w:r w:rsidR="008532BC">
        <w:rPr>
          <w:rFonts w:ascii="Times New Roman" w:hAnsi="Times New Roman" w:cs="Times New Roman"/>
          <w:color w:val="000000"/>
          <w:sz w:val="24"/>
          <w:szCs w:val="24"/>
        </w:rPr>
        <w:t xml:space="preserve"> v endoteliálních buňkách </w:t>
      </w:r>
      <w:sdt>
        <w:sdtPr>
          <w:rPr>
            <w:rFonts w:ascii="Times New Roman" w:hAnsi="Times New Roman" w:cs="Times New Roman"/>
            <w:color w:val="000000"/>
            <w:sz w:val="24"/>
            <w:szCs w:val="24"/>
          </w:rPr>
          <w:id w:val="509338574"/>
          <w:citation/>
        </w:sdtPr>
        <w:sdtEndPr/>
        <w:sdtContent>
          <w:r w:rsidR="008532BC">
            <w:rPr>
              <w:rFonts w:ascii="Times New Roman" w:hAnsi="Times New Roman" w:cs="Times New Roman"/>
              <w:color w:val="000000"/>
              <w:sz w:val="24"/>
              <w:szCs w:val="24"/>
            </w:rPr>
            <w:fldChar w:fldCharType="begin"/>
          </w:r>
          <w:r w:rsidR="008532BC">
            <w:rPr>
              <w:rFonts w:ascii="Times New Roman" w:hAnsi="Times New Roman" w:cs="Times New Roman"/>
              <w:color w:val="000000"/>
              <w:sz w:val="24"/>
              <w:szCs w:val="24"/>
            </w:rPr>
            <w:instrText xml:space="preserve"> CITATION Mot04 \l 1029 </w:instrText>
          </w:r>
          <w:r w:rsidR="008532BC">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(32)</w:t>
          </w:r>
          <w:r w:rsidR="008532BC">
            <w:rPr>
              <w:rFonts w:ascii="Times New Roman" w:hAnsi="Times New Roman" w:cs="Times New Roman"/>
              <w:color w:val="000000"/>
              <w:sz w:val="24"/>
              <w:szCs w:val="24"/>
            </w:rPr>
            <w:fldChar w:fldCharType="end"/>
          </w:r>
        </w:sdtContent>
      </w:sdt>
      <w:r w:rsidR="00564ED2">
        <w:rPr>
          <w:rFonts w:ascii="Times New Roman" w:hAnsi="Times New Roman" w:cs="Times New Roman"/>
          <w:color w:val="000000"/>
          <w:sz w:val="24"/>
          <w:szCs w:val="24"/>
        </w:rPr>
        <w:t xml:space="preserve">, kardiomyocytech </w:t>
      </w:r>
      <w:sdt>
        <w:sdtPr>
          <w:rPr>
            <w:rFonts w:ascii="Times New Roman" w:hAnsi="Times New Roman" w:cs="Times New Roman"/>
            <w:color w:val="000000"/>
            <w:sz w:val="24"/>
            <w:szCs w:val="24"/>
          </w:rPr>
          <w:id w:val="-560870434"/>
          <w:citation/>
        </w:sdtPr>
        <w:sdtEndPr/>
        <w:sdtContent>
          <w:r w:rsidR="00564ED2">
            <w:rPr>
              <w:rFonts w:ascii="Times New Roman" w:hAnsi="Times New Roman" w:cs="Times New Roman"/>
              <w:color w:val="000000"/>
              <w:sz w:val="24"/>
              <w:szCs w:val="24"/>
            </w:rPr>
            <w:fldChar w:fldCharType="begin"/>
          </w:r>
          <w:r w:rsidR="00564ED2">
            <w:rPr>
              <w:rFonts w:ascii="Times New Roman" w:hAnsi="Times New Roman" w:cs="Times New Roman"/>
              <w:color w:val="000000"/>
              <w:sz w:val="24"/>
              <w:szCs w:val="24"/>
            </w:rPr>
            <w:instrText xml:space="preserve"> CITATION Piñ05 \l 1029 </w:instrText>
          </w:r>
          <w:r w:rsidR="00564ED2">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(33)</w:t>
          </w:r>
          <w:r w:rsidR="00564ED2">
            <w:rPr>
              <w:rFonts w:ascii="Times New Roman" w:hAnsi="Times New Roman" w:cs="Times New Roman"/>
              <w:color w:val="000000"/>
              <w:sz w:val="24"/>
              <w:szCs w:val="24"/>
            </w:rPr>
            <w:fldChar w:fldCharType="end"/>
          </w:r>
        </w:sdtContent>
      </w:sdt>
      <w:r w:rsidR="00564ED2">
        <w:rPr>
          <w:rFonts w:ascii="Times New Roman" w:hAnsi="Times New Roman" w:cs="Times New Roman"/>
          <w:color w:val="000000"/>
          <w:sz w:val="24"/>
          <w:szCs w:val="24"/>
        </w:rPr>
        <w:t xml:space="preserve"> a </w:t>
      </w:r>
      <w:r w:rsidR="00CD1431">
        <w:rPr>
          <w:rFonts w:ascii="Times New Roman" w:hAnsi="Times New Roman" w:cs="Times New Roman"/>
          <w:color w:val="000000"/>
          <w:sz w:val="24"/>
          <w:szCs w:val="24"/>
        </w:rPr>
        <w:t>β</w:t>
      </w:r>
      <w:r w:rsidR="00564ED2">
        <w:rPr>
          <w:rFonts w:ascii="Times New Roman" w:hAnsi="Times New Roman" w:cs="Times New Roman"/>
          <w:color w:val="000000"/>
          <w:sz w:val="24"/>
          <w:szCs w:val="24"/>
        </w:rPr>
        <w:t>-</w:t>
      </w:r>
      <w:r w:rsidR="008532BC">
        <w:rPr>
          <w:rFonts w:ascii="Times New Roman" w:hAnsi="Times New Roman" w:cs="Times New Roman"/>
          <w:color w:val="000000"/>
          <w:sz w:val="24"/>
          <w:szCs w:val="24"/>
        </w:rPr>
        <w:t>buňkách pankreatu</w:t>
      </w:r>
      <w:r w:rsidR="00FF156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987226775"/>
          <w:citation/>
        </w:sdtPr>
        <w:sdtEndPr/>
        <w:sdtContent>
          <w:r w:rsidR="00FF156E">
            <w:rPr>
              <w:rFonts w:ascii="Times New Roman" w:hAnsi="Times New Roman" w:cs="Times New Roman"/>
              <w:color w:val="000000"/>
              <w:sz w:val="24"/>
              <w:szCs w:val="24"/>
            </w:rPr>
            <w:fldChar w:fldCharType="begin"/>
          </w:r>
          <w:r w:rsidR="00FF156E">
            <w:rPr>
              <w:rFonts w:ascii="Times New Roman" w:hAnsi="Times New Roman" w:cs="Times New Roman"/>
              <w:color w:val="000000"/>
              <w:sz w:val="24"/>
              <w:szCs w:val="24"/>
            </w:rPr>
            <w:instrText xml:space="preserve"> CITATION Kha03 \l 1029 </w:instrText>
          </w:r>
          <w:r w:rsidR="00FF156E">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(34)</w:t>
          </w:r>
          <w:r w:rsidR="00FF156E">
            <w:rPr>
              <w:rFonts w:ascii="Times New Roman" w:hAnsi="Times New Roman" w:cs="Times New Roman"/>
              <w:color w:val="000000"/>
              <w:sz w:val="24"/>
              <w:szCs w:val="24"/>
            </w:rPr>
            <w:fldChar w:fldCharType="end"/>
          </w:r>
        </w:sdtContent>
      </w:sdt>
      <w:r w:rsidR="008532BC">
        <w:rPr>
          <w:rFonts w:ascii="Times New Roman" w:hAnsi="Times New Roman" w:cs="Times New Roman"/>
          <w:color w:val="000000"/>
          <w:sz w:val="24"/>
          <w:szCs w:val="24"/>
        </w:rPr>
        <w:t xml:space="preserve">, </w:t>
      </w:r>
      <w:r w:rsidR="00DA5AF0">
        <w:rPr>
          <w:rFonts w:ascii="Times New Roman" w:hAnsi="Times New Roman" w:cs="Times New Roman"/>
          <w:color w:val="000000"/>
          <w:sz w:val="24"/>
          <w:szCs w:val="24"/>
        </w:rPr>
        <w:t>AdipoR</w:t>
      </w:r>
      <w:r w:rsidR="00CB72F9">
        <w:rPr>
          <w:rFonts w:ascii="Times New Roman" w:hAnsi="Times New Roman" w:cs="Times New Roman"/>
          <w:color w:val="000000"/>
          <w:sz w:val="24"/>
          <w:szCs w:val="24"/>
        </w:rPr>
        <w:t>2 pak</w:t>
      </w:r>
      <w:r w:rsidR="008532BC">
        <w:rPr>
          <w:rFonts w:ascii="Times New Roman" w:hAnsi="Times New Roman" w:cs="Times New Roman"/>
          <w:color w:val="000000"/>
          <w:sz w:val="24"/>
          <w:szCs w:val="24"/>
        </w:rPr>
        <w:t xml:space="preserve"> v endoteliálních buňkách</w:t>
      </w:r>
      <w:r w:rsidR="00FF156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4864043"/>
          <w:citation/>
        </w:sdtPr>
        <w:sdtEndPr/>
        <w:sdtContent>
          <w:r w:rsidR="00FF156E">
            <w:rPr>
              <w:rFonts w:ascii="Times New Roman" w:hAnsi="Times New Roman" w:cs="Times New Roman"/>
              <w:color w:val="000000"/>
              <w:sz w:val="24"/>
              <w:szCs w:val="24"/>
            </w:rPr>
            <w:fldChar w:fldCharType="begin"/>
          </w:r>
          <w:r w:rsidR="00FF156E">
            <w:rPr>
              <w:rFonts w:ascii="Times New Roman" w:hAnsi="Times New Roman" w:cs="Times New Roman"/>
              <w:color w:val="000000"/>
              <w:sz w:val="24"/>
              <w:szCs w:val="24"/>
            </w:rPr>
            <w:instrText xml:space="preserve"> CITATION Tan04 \l 1029 </w:instrText>
          </w:r>
          <w:r w:rsidR="00FF156E">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(35)</w:t>
          </w:r>
          <w:r w:rsidR="00FF156E">
            <w:rPr>
              <w:rFonts w:ascii="Times New Roman" w:hAnsi="Times New Roman" w:cs="Times New Roman"/>
              <w:color w:val="000000"/>
              <w:sz w:val="24"/>
              <w:szCs w:val="24"/>
            </w:rPr>
            <w:fldChar w:fldCharType="end"/>
          </w:r>
        </w:sdtContent>
      </w:sdt>
      <w:r w:rsidR="008532BC">
        <w:rPr>
          <w:rFonts w:ascii="Times New Roman" w:hAnsi="Times New Roman" w:cs="Times New Roman"/>
          <w:color w:val="000000"/>
          <w:sz w:val="24"/>
          <w:szCs w:val="24"/>
        </w:rPr>
        <w:t xml:space="preserve">. Oba typy receptorů jsou přítomny </w:t>
      </w:r>
      <w:r w:rsidR="00A9115B">
        <w:rPr>
          <w:rFonts w:ascii="Times New Roman" w:hAnsi="Times New Roman" w:cs="Times New Roman"/>
          <w:color w:val="000000"/>
          <w:sz w:val="24"/>
          <w:szCs w:val="24"/>
        </w:rPr>
        <w:t xml:space="preserve">také </w:t>
      </w:r>
      <w:r w:rsidR="008532BC">
        <w:rPr>
          <w:rFonts w:ascii="Times New Roman" w:hAnsi="Times New Roman" w:cs="Times New Roman"/>
          <w:color w:val="000000"/>
          <w:sz w:val="24"/>
          <w:szCs w:val="24"/>
        </w:rPr>
        <w:t>v</w:t>
      </w:r>
      <w:r w:rsidR="00DA5AF0">
        <w:rPr>
          <w:rFonts w:ascii="Times New Roman" w:hAnsi="Times New Roman" w:cs="Times New Roman"/>
          <w:color w:val="000000"/>
          <w:sz w:val="24"/>
          <w:szCs w:val="24"/>
        </w:rPr>
        <w:t> </w:t>
      </w:r>
      <w:r w:rsidR="00810367">
        <w:rPr>
          <w:rFonts w:ascii="Times New Roman" w:hAnsi="Times New Roman" w:cs="Times New Roman"/>
          <w:color w:val="000000"/>
          <w:sz w:val="24"/>
          <w:szCs w:val="24"/>
        </w:rPr>
        <w:t>hypotalamu</w:t>
      </w:r>
      <w:r w:rsidR="00DA5AF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624657666"/>
          <w:citation/>
        </w:sdtPr>
        <w:sdtEndPr/>
        <w:sdtContent>
          <w:r w:rsidR="00DA5AF0">
            <w:rPr>
              <w:rFonts w:ascii="Times New Roman" w:hAnsi="Times New Roman" w:cs="Times New Roman"/>
              <w:color w:val="000000"/>
              <w:sz w:val="24"/>
              <w:szCs w:val="24"/>
            </w:rPr>
            <w:fldChar w:fldCharType="begin"/>
          </w:r>
          <w:r w:rsidR="00DA5AF0">
            <w:rPr>
              <w:rFonts w:ascii="Times New Roman" w:hAnsi="Times New Roman" w:cs="Times New Roman"/>
              <w:color w:val="000000"/>
              <w:sz w:val="24"/>
              <w:szCs w:val="24"/>
            </w:rPr>
            <w:instrText xml:space="preserve"> CITATION Coo08 \l 1029 </w:instrText>
          </w:r>
          <w:r w:rsidR="00DA5AF0">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(36)</w:t>
          </w:r>
          <w:r w:rsidR="00DA5AF0">
            <w:rPr>
              <w:rFonts w:ascii="Times New Roman" w:hAnsi="Times New Roman" w:cs="Times New Roman"/>
              <w:color w:val="000000"/>
              <w:sz w:val="24"/>
              <w:szCs w:val="24"/>
            </w:rPr>
            <w:fldChar w:fldCharType="end"/>
          </w:r>
        </w:sdtContent>
      </w:sdt>
      <w:r w:rsidR="008532BC">
        <w:rPr>
          <w:rFonts w:ascii="Times New Roman" w:hAnsi="Times New Roman" w:cs="Times New Roman"/>
          <w:color w:val="000000"/>
          <w:sz w:val="24"/>
          <w:szCs w:val="24"/>
        </w:rPr>
        <w:t xml:space="preserve">. </w:t>
      </w:r>
      <w:r w:rsidR="00700010">
        <w:rPr>
          <w:rFonts w:ascii="Times New Roman" w:hAnsi="Times New Roman" w:cs="Times New Roman"/>
          <w:color w:val="000000"/>
          <w:sz w:val="24"/>
          <w:szCs w:val="24"/>
        </w:rPr>
        <w:t>Geny pro uvedené receptory se nacházejí v chromozomálních oblastech 1p36.</w:t>
      </w:r>
      <w:r w:rsidR="00CB72F9">
        <w:rPr>
          <w:rFonts w:ascii="Times New Roman" w:hAnsi="Times New Roman" w:cs="Times New Roman"/>
          <w:color w:val="000000"/>
          <w:sz w:val="24"/>
          <w:szCs w:val="24"/>
        </w:rPr>
        <w:t>13,</w:t>
      </w:r>
      <w:r w:rsidR="00700010">
        <w:rPr>
          <w:rFonts w:ascii="Times New Roman" w:hAnsi="Times New Roman" w:cs="Times New Roman"/>
          <w:color w:val="000000"/>
          <w:sz w:val="24"/>
          <w:szCs w:val="24"/>
        </w:rPr>
        <w:t xml:space="preserve"> resp. 12p13.31. </w:t>
      </w:r>
      <w:sdt>
        <w:sdtPr>
          <w:rPr>
            <w:rFonts w:ascii="Times New Roman" w:hAnsi="Times New Roman" w:cs="Times New Roman"/>
            <w:color w:val="000000"/>
            <w:sz w:val="24"/>
            <w:szCs w:val="24"/>
          </w:rPr>
          <w:id w:val="-1806535796"/>
          <w:citation/>
        </w:sdtPr>
        <w:sdtEndPr/>
        <w:sdtContent>
          <w:r w:rsidR="00700010">
            <w:rPr>
              <w:rFonts w:ascii="Times New Roman" w:hAnsi="Times New Roman" w:cs="Times New Roman"/>
              <w:color w:val="000000"/>
              <w:sz w:val="24"/>
              <w:szCs w:val="24"/>
            </w:rPr>
            <w:fldChar w:fldCharType="begin"/>
          </w:r>
          <w:r w:rsidR="00700010">
            <w:rPr>
              <w:rFonts w:ascii="Times New Roman" w:hAnsi="Times New Roman" w:cs="Times New Roman"/>
              <w:color w:val="000000"/>
              <w:sz w:val="24"/>
              <w:szCs w:val="24"/>
            </w:rPr>
            <w:instrText xml:space="preserve"> CITATION Yam03 \l 1029 </w:instrText>
          </w:r>
          <w:r w:rsidR="00700010">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(31)</w:t>
          </w:r>
          <w:r w:rsidR="00700010">
            <w:rPr>
              <w:rFonts w:ascii="Times New Roman" w:hAnsi="Times New Roman" w:cs="Times New Roman"/>
              <w:color w:val="000000"/>
              <w:sz w:val="24"/>
              <w:szCs w:val="24"/>
            </w:rPr>
            <w:fldChar w:fldCharType="end"/>
          </w:r>
        </w:sdtContent>
      </w:sdt>
      <w:r w:rsidR="00A9115B">
        <w:rPr>
          <w:rFonts w:ascii="Times New Roman" w:hAnsi="Times New Roman" w:cs="Times New Roman"/>
          <w:color w:val="000000"/>
          <w:sz w:val="24"/>
          <w:szCs w:val="24"/>
        </w:rPr>
        <w:t>.</w:t>
      </w:r>
      <w:r w:rsidR="00B5359C">
        <w:rPr>
          <w:rFonts w:ascii="Times New Roman" w:hAnsi="Times New Roman" w:cs="Times New Roman"/>
          <w:color w:val="000000"/>
          <w:sz w:val="24"/>
          <w:szCs w:val="24"/>
        </w:rPr>
        <w:t xml:space="preserve">  </w:t>
      </w:r>
      <w:r w:rsidR="006244DD">
        <w:rPr>
          <w:rFonts w:ascii="Times New Roman" w:hAnsi="Times New Roman" w:cs="Times New Roman"/>
          <w:color w:val="000000"/>
          <w:sz w:val="24"/>
          <w:szCs w:val="24"/>
        </w:rPr>
        <w:t xml:space="preserve"> </w:t>
      </w:r>
      <w:r w:rsidR="00DA5AF0">
        <w:rPr>
          <w:rFonts w:ascii="Times New Roman" w:hAnsi="Times New Roman" w:cs="Times New Roman"/>
          <w:color w:val="212121"/>
          <w:sz w:val="24"/>
          <w:szCs w:val="24"/>
        </w:rPr>
        <w:t>Interakce adipokinu s receptory</w:t>
      </w:r>
      <w:r w:rsidR="001C16BE">
        <w:rPr>
          <w:rFonts w:ascii="Times New Roman" w:hAnsi="Times New Roman" w:cs="Times New Roman"/>
          <w:color w:val="212121"/>
          <w:sz w:val="24"/>
          <w:szCs w:val="24"/>
        </w:rPr>
        <w:t xml:space="preserve"> vede k </w:t>
      </w:r>
      <w:r w:rsidR="00810367">
        <w:rPr>
          <w:rFonts w:ascii="Times New Roman" w:hAnsi="Times New Roman" w:cs="Times New Roman"/>
          <w:color w:val="212121"/>
          <w:sz w:val="24"/>
          <w:szCs w:val="24"/>
        </w:rPr>
        <w:t>navázání a aktivaci</w:t>
      </w:r>
      <w:r w:rsidR="007D6AA5">
        <w:rPr>
          <w:rFonts w:ascii="Times New Roman" w:hAnsi="Times New Roman" w:cs="Times New Roman"/>
          <w:color w:val="212121"/>
          <w:sz w:val="24"/>
          <w:szCs w:val="24"/>
        </w:rPr>
        <w:t xml:space="preserve"> intracelulárního</w:t>
      </w:r>
      <w:r w:rsidR="001C16BE">
        <w:rPr>
          <w:rFonts w:ascii="Times New Roman" w:hAnsi="Times New Roman" w:cs="Times New Roman"/>
          <w:color w:val="212121"/>
          <w:sz w:val="24"/>
          <w:szCs w:val="24"/>
        </w:rPr>
        <w:t xml:space="preserve"> </w:t>
      </w:r>
      <w:r w:rsidR="007D6AA5">
        <w:rPr>
          <w:rFonts w:ascii="Times New Roman" w:hAnsi="Times New Roman" w:cs="Times New Roman"/>
          <w:color w:val="212121"/>
          <w:sz w:val="24"/>
          <w:szCs w:val="24"/>
        </w:rPr>
        <w:t>adaptorového proteinu</w:t>
      </w:r>
      <w:r w:rsidR="001C16BE">
        <w:rPr>
          <w:rFonts w:ascii="Times New Roman" w:hAnsi="Times New Roman" w:cs="Times New Roman"/>
          <w:color w:val="212121"/>
          <w:sz w:val="24"/>
          <w:szCs w:val="24"/>
        </w:rPr>
        <w:t xml:space="preserve"> APPL</w:t>
      </w:r>
      <w:r w:rsidR="007D6AA5">
        <w:rPr>
          <w:rFonts w:ascii="Times New Roman" w:hAnsi="Times New Roman" w:cs="Times New Roman"/>
          <w:color w:val="212121"/>
          <w:sz w:val="24"/>
          <w:szCs w:val="24"/>
        </w:rPr>
        <w:t>1</w:t>
      </w:r>
      <w:r w:rsidR="001C16BE">
        <w:rPr>
          <w:rFonts w:ascii="Times New Roman" w:hAnsi="Times New Roman" w:cs="Times New Roman"/>
          <w:color w:val="212121"/>
          <w:sz w:val="24"/>
          <w:szCs w:val="24"/>
        </w:rPr>
        <w:t xml:space="preserve">, </w:t>
      </w:r>
      <w:r w:rsidR="00A330BB">
        <w:rPr>
          <w:rFonts w:ascii="Times New Roman" w:hAnsi="Times New Roman" w:cs="Times New Roman"/>
          <w:color w:val="212121"/>
          <w:sz w:val="24"/>
          <w:szCs w:val="24"/>
        </w:rPr>
        <w:t>který</w:t>
      </w:r>
      <w:r w:rsidR="007D6AA5">
        <w:rPr>
          <w:rFonts w:ascii="Times New Roman" w:hAnsi="Times New Roman" w:cs="Times New Roman"/>
          <w:color w:val="212121"/>
          <w:sz w:val="24"/>
          <w:szCs w:val="24"/>
        </w:rPr>
        <w:t xml:space="preserve"> slouží jako klíčový </w:t>
      </w:r>
      <w:r w:rsidR="00C12110">
        <w:rPr>
          <w:rFonts w:ascii="Times New Roman" w:hAnsi="Times New Roman" w:cs="Times New Roman"/>
          <w:color w:val="212121"/>
          <w:sz w:val="24"/>
          <w:szCs w:val="24"/>
        </w:rPr>
        <w:t>intracelul</w:t>
      </w:r>
      <w:r w:rsidR="00A330BB">
        <w:rPr>
          <w:rFonts w:ascii="Times New Roman" w:hAnsi="Times New Roman" w:cs="Times New Roman"/>
          <w:color w:val="212121"/>
          <w:sz w:val="24"/>
          <w:szCs w:val="24"/>
        </w:rPr>
        <w:t xml:space="preserve">ární </w:t>
      </w:r>
      <w:r w:rsidR="00C12110">
        <w:rPr>
          <w:rFonts w:ascii="Times New Roman" w:hAnsi="Times New Roman" w:cs="Times New Roman"/>
          <w:color w:val="212121"/>
          <w:sz w:val="24"/>
          <w:szCs w:val="24"/>
        </w:rPr>
        <w:t xml:space="preserve">první posel </w:t>
      </w:r>
      <w:r w:rsidR="00A330BB">
        <w:rPr>
          <w:rFonts w:ascii="Times New Roman" w:hAnsi="Times New Roman" w:cs="Times New Roman"/>
          <w:color w:val="212121"/>
          <w:sz w:val="24"/>
          <w:szCs w:val="24"/>
        </w:rPr>
        <w:t>ví</w:t>
      </w:r>
      <w:r w:rsidR="001C16BE">
        <w:rPr>
          <w:rFonts w:ascii="Times New Roman" w:hAnsi="Times New Roman" w:cs="Times New Roman"/>
          <w:color w:val="212121"/>
          <w:sz w:val="24"/>
          <w:szCs w:val="24"/>
        </w:rPr>
        <w:t>cečetných</w:t>
      </w:r>
      <w:r w:rsidR="00C12110">
        <w:rPr>
          <w:rFonts w:ascii="Times New Roman" w:hAnsi="Times New Roman" w:cs="Times New Roman"/>
          <w:color w:val="212121"/>
          <w:sz w:val="24"/>
          <w:szCs w:val="24"/>
        </w:rPr>
        <w:t xml:space="preserve"> signálních </w:t>
      </w:r>
      <w:r w:rsidR="00A37A97">
        <w:rPr>
          <w:rFonts w:ascii="Times New Roman" w:hAnsi="Times New Roman" w:cs="Times New Roman"/>
          <w:color w:val="212121"/>
          <w:sz w:val="24"/>
          <w:szCs w:val="24"/>
        </w:rPr>
        <w:t>drah</w:t>
      </w:r>
      <w:r w:rsidR="001C16BE">
        <w:rPr>
          <w:rFonts w:ascii="Times New Roman" w:hAnsi="Times New Roman" w:cs="Times New Roman"/>
          <w:color w:val="212121"/>
          <w:sz w:val="24"/>
          <w:szCs w:val="24"/>
        </w:rPr>
        <w:t xml:space="preserve"> zahrnující </w:t>
      </w:r>
      <w:r w:rsidR="00A330BB">
        <w:rPr>
          <w:rFonts w:ascii="Times New Roman" w:hAnsi="Times New Roman" w:cs="Times New Roman"/>
          <w:color w:val="212121"/>
          <w:sz w:val="24"/>
          <w:szCs w:val="24"/>
        </w:rPr>
        <w:t xml:space="preserve">aktivaci </w:t>
      </w:r>
      <w:r w:rsidR="001C16BE">
        <w:rPr>
          <w:rFonts w:ascii="Times New Roman" w:hAnsi="Times New Roman" w:cs="Times New Roman"/>
          <w:color w:val="212121"/>
          <w:sz w:val="24"/>
          <w:szCs w:val="24"/>
        </w:rPr>
        <w:t>kiná</w:t>
      </w:r>
      <w:r w:rsidR="00A330BB">
        <w:rPr>
          <w:rFonts w:ascii="Times New Roman" w:hAnsi="Times New Roman" w:cs="Times New Roman"/>
          <w:color w:val="212121"/>
          <w:sz w:val="24"/>
          <w:szCs w:val="24"/>
        </w:rPr>
        <w:t>z</w:t>
      </w:r>
      <w:r w:rsidR="001C16BE">
        <w:rPr>
          <w:rFonts w:ascii="Times New Roman" w:hAnsi="Times New Roman" w:cs="Times New Roman"/>
          <w:color w:val="212121"/>
          <w:sz w:val="24"/>
          <w:szCs w:val="24"/>
        </w:rPr>
        <w:t xml:space="preserve"> </w:t>
      </w:r>
      <w:r w:rsidR="007D6AA5">
        <w:rPr>
          <w:rFonts w:ascii="Times New Roman" w:hAnsi="Times New Roman" w:cs="Times New Roman"/>
          <w:color w:val="212121"/>
          <w:sz w:val="24"/>
          <w:szCs w:val="24"/>
        </w:rPr>
        <w:t>IRS1/2</w:t>
      </w:r>
      <w:r w:rsidR="00CD1431">
        <w:rPr>
          <w:rFonts w:ascii="Times New Roman" w:hAnsi="Times New Roman" w:cs="Times New Roman"/>
          <w:color w:val="212121"/>
          <w:sz w:val="24"/>
          <w:szCs w:val="24"/>
        </w:rPr>
        <w:t xml:space="preserve"> („</w:t>
      </w:r>
      <w:r w:rsidR="00CD1431" w:rsidRPr="00CD1431">
        <w:rPr>
          <w:rFonts w:ascii="Times New Roman" w:hAnsi="Times New Roman" w:cs="Times New Roman"/>
          <w:color w:val="212121"/>
          <w:sz w:val="24"/>
          <w:szCs w:val="24"/>
        </w:rPr>
        <w:t>Insulin receptor substrate 1</w:t>
      </w:r>
      <w:r w:rsidR="00CD1431">
        <w:rPr>
          <w:rFonts w:ascii="Times New Roman" w:hAnsi="Times New Roman" w:cs="Times New Roman"/>
          <w:color w:val="212121"/>
          <w:sz w:val="24"/>
          <w:szCs w:val="24"/>
        </w:rPr>
        <w:t>“)</w:t>
      </w:r>
      <w:r w:rsidR="007D6AA5">
        <w:rPr>
          <w:rFonts w:ascii="Times New Roman" w:hAnsi="Times New Roman" w:cs="Times New Roman"/>
          <w:color w:val="212121"/>
          <w:sz w:val="24"/>
          <w:szCs w:val="24"/>
        </w:rPr>
        <w:t>, AMPK, p38 MAPK, Rab5 a PPAR-α</w:t>
      </w:r>
      <w:r w:rsidR="00CD1431">
        <w:rPr>
          <w:rFonts w:ascii="Times New Roman" w:hAnsi="Times New Roman" w:cs="Times New Roman"/>
          <w:color w:val="212121"/>
          <w:sz w:val="24"/>
          <w:szCs w:val="24"/>
        </w:rPr>
        <w:t xml:space="preserve"> („P</w:t>
      </w:r>
      <w:r w:rsidR="00CD1431" w:rsidRPr="00CD1431">
        <w:rPr>
          <w:rFonts w:ascii="Times New Roman" w:hAnsi="Times New Roman" w:cs="Times New Roman"/>
          <w:color w:val="212121"/>
          <w:sz w:val="24"/>
          <w:szCs w:val="24"/>
        </w:rPr>
        <w:t>eroxisome proliferator-activated receptor alpha</w:t>
      </w:r>
      <w:r w:rsidR="00CD1431">
        <w:rPr>
          <w:rFonts w:ascii="Times New Roman" w:hAnsi="Times New Roman" w:cs="Times New Roman"/>
          <w:color w:val="212121"/>
          <w:sz w:val="24"/>
          <w:szCs w:val="24"/>
        </w:rPr>
        <w:t>“)</w:t>
      </w:r>
      <w:r w:rsidR="0008410A">
        <w:rPr>
          <w:rFonts w:ascii="Times New Roman" w:hAnsi="Times New Roman" w:cs="Times New Roman"/>
          <w:color w:val="212121"/>
          <w:sz w:val="24"/>
          <w:szCs w:val="24"/>
        </w:rPr>
        <w:t>.</w:t>
      </w:r>
      <w:r w:rsidR="001C16BE">
        <w:rPr>
          <w:rFonts w:ascii="Times New Roman" w:hAnsi="Times New Roman" w:cs="Times New Roman"/>
          <w:color w:val="212121"/>
          <w:sz w:val="24"/>
          <w:szCs w:val="24"/>
        </w:rPr>
        <w:t xml:space="preserve"> Aktivace IRS1/2 je </w:t>
      </w:r>
      <w:r w:rsidR="0008410A">
        <w:rPr>
          <w:rFonts w:ascii="Times New Roman" w:hAnsi="Times New Roman" w:cs="Times New Roman"/>
          <w:color w:val="212121"/>
          <w:sz w:val="24"/>
          <w:szCs w:val="24"/>
        </w:rPr>
        <w:t xml:space="preserve">přitom </w:t>
      </w:r>
      <w:r w:rsidR="001C16BE">
        <w:rPr>
          <w:rFonts w:ascii="Times New Roman" w:hAnsi="Times New Roman" w:cs="Times New Roman"/>
          <w:color w:val="212121"/>
          <w:sz w:val="24"/>
          <w:szCs w:val="24"/>
        </w:rPr>
        <w:t>hlavním mechanismem</w:t>
      </w:r>
      <w:r w:rsidR="001871CF">
        <w:rPr>
          <w:rFonts w:ascii="Times New Roman" w:hAnsi="Times New Roman" w:cs="Times New Roman"/>
          <w:color w:val="212121"/>
          <w:sz w:val="24"/>
          <w:szCs w:val="24"/>
        </w:rPr>
        <w:t xml:space="preserve"> spojující</w:t>
      </w:r>
      <w:r w:rsidR="001C16BE">
        <w:rPr>
          <w:rFonts w:ascii="Times New Roman" w:hAnsi="Times New Roman" w:cs="Times New Roman"/>
          <w:color w:val="212121"/>
          <w:sz w:val="24"/>
          <w:szCs w:val="24"/>
        </w:rPr>
        <w:t xml:space="preserve"> adiponektinovou signální kaskádu s účinkem inzulínu</w:t>
      </w:r>
      <w:r w:rsidR="001871CF">
        <w:rPr>
          <w:rFonts w:ascii="Times New Roman" w:hAnsi="Times New Roman" w:cs="Times New Roman"/>
          <w:color w:val="212121"/>
          <w:sz w:val="24"/>
          <w:szCs w:val="24"/>
        </w:rPr>
        <w:t xml:space="preserve"> na cílové tkáně ve smyslu zvýšení citlivosti těchto tkání k inzulínu. </w:t>
      </w:r>
      <w:sdt>
        <w:sdtPr>
          <w:rPr>
            <w:rFonts w:ascii="Times New Roman" w:hAnsi="Times New Roman" w:cs="Times New Roman"/>
            <w:color w:val="212121"/>
            <w:sz w:val="24"/>
            <w:szCs w:val="24"/>
          </w:rPr>
          <w:id w:val="2094968662"/>
          <w:citation/>
        </w:sdtPr>
        <w:sdtEndPr/>
        <w:sdtContent>
          <w:r w:rsidR="001871CF">
            <w:rPr>
              <w:rFonts w:ascii="Times New Roman" w:hAnsi="Times New Roman" w:cs="Times New Roman"/>
              <w:color w:val="212121"/>
              <w:sz w:val="24"/>
              <w:szCs w:val="24"/>
            </w:rPr>
            <w:fldChar w:fldCharType="begin"/>
          </w:r>
          <w:r w:rsidR="001871CF">
            <w:rPr>
              <w:rFonts w:ascii="Times New Roman" w:hAnsi="Times New Roman" w:cs="Times New Roman"/>
              <w:color w:val="212121"/>
              <w:sz w:val="24"/>
              <w:szCs w:val="24"/>
            </w:rPr>
            <w:instrText xml:space="preserve"> CITATION Mia04 \l 1029 </w:instrText>
          </w:r>
          <w:r w:rsidR="001871CF">
            <w:rPr>
              <w:rFonts w:ascii="Times New Roman" w:hAnsi="Times New Roman" w:cs="Times New Roman"/>
              <w:color w:val="212121"/>
              <w:sz w:val="24"/>
              <w:szCs w:val="24"/>
            </w:rPr>
            <w:fldChar w:fldCharType="separate"/>
          </w:r>
          <w:r w:rsidR="006F694E" w:rsidRPr="006F694E">
            <w:rPr>
              <w:rFonts w:ascii="Times New Roman" w:hAnsi="Times New Roman" w:cs="Times New Roman"/>
              <w:noProof/>
              <w:color w:val="212121"/>
              <w:sz w:val="24"/>
              <w:szCs w:val="24"/>
            </w:rPr>
            <w:t>(37)</w:t>
          </w:r>
          <w:r w:rsidR="001871CF">
            <w:rPr>
              <w:rFonts w:ascii="Times New Roman" w:hAnsi="Times New Roman" w:cs="Times New Roman"/>
              <w:color w:val="212121"/>
              <w:sz w:val="24"/>
              <w:szCs w:val="24"/>
            </w:rPr>
            <w:fldChar w:fldCharType="end"/>
          </w:r>
        </w:sdtContent>
      </w:sdt>
      <w:sdt>
        <w:sdtPr>
          <w:rPr>
            <w:rFonts w:ascii="Times New Roman" w:hAnsi="Times New Roman" w:cs="Times New Roman"/>
            <w:color w:val="212121"/>
            <w:sz w:val="24"/>
            <w:szCs w:val="24"/>
          </w:rPr>
          <w:id w:val="-1700006257"/>
          <w:citation/>
        </w:sdtPr>
        <w:sdtEndPr/>
        <w:sdtContent>
          <w:r w:rsidR="001871CF">
            <w:rPr>
              <w:rFonts w:ascii="Times New Roman" w:hAnsi="Times New Roman" w:cs="Times New Roman"/>
              <w:color w:val="212121"/>
              <w:sz w:val="24"/>
              <w:szCs w:val="24"/>
            </w:rPr>
            <w:fldChar w:fldCharType="begin"/>
          </w:r>
          <w:r w:rsidR="001871CF">
            <w:rPr>
              <w:rFonts w:ascii="Times New Roman" w:hAnsi="Times New Roman" w:cs="Times New Roman"/>
              <w:color w:val="212121"/>
              <w:sz w:val="24"/>
              <w:szCs w:val="24"/>
            </w:rPr>
            <w:instrText xml:space="preserve"> CITATION Mao06 \l 1029 </w:instrText>
          </w:r>
          <w:r w:rsidR="001871CF">
            <w:rPr>
              <w:rFonts w:ascii="Times New Roman" w:hAnsi="Times New Roman" w:cs="Times New Roman"/>
              <w:color w:val="212121"/>
              <w:sz w:val="24"/>
              <w:szCs w:val="24"/>
            </w:rPr>
            <w:fldChar w:fldCharType="separate"/>
          </w:r>
          <w:r w:rsidR="006F694E">
            <w:rPr>
              <w:rFonts w:ascii="Times New Roman" w:hAnsi="Times New Roman" w:cs="Times New Roman"/>
              <w:noProof/>
              <w:color w:val="212121"/>
              <w:sz w:val="24"/>
              <w:szCs w:val="24"/>
            </w:rPr>
            <w:t xml:space="preserve"> </w:t>
          </w:r>
          <w:r w:rsidR="006F694E" w:rsidRPr="006F694E">
            <w:rPr>
              <w:rFonts w:ascii="Times New Roman" w:hAnsi="Times New Roman" w:cs="Times New Roman"/>
              <w:noProof/>
              <w:color w:val="212121"/>
              <w:sz w:val="24"/>
              <w:szCs w:val="24"/>
            </w:rPr>
            <w:t>(38)</w:t>
          </w:r>
          <w:r w:rsidR="001871CF">
            <w:rPr>
              <w:rFonts w:ascii="Times New Roman" w:hAnsi="Times New Roman" w:cs="Times New Roman"/>
              <w:color w:val="212121"/>
              <w:sz w:val="24"/>
              <w:szCs w:val="24"/>
            </w:rPr>
            <w:fldChar w:fldCharType="end"/>
          </w:r>
        </w:sdtContent>
      </w:sdt>
      <w:sdt>
        <w:sdtPr>
          <w:rPr>
            <w:rFonts w:ascii="Times New Roman" w:hAnsi="Times New Roman" w:cs="Times New Roman"/>
            <w:color w:val="212121"/>
            <w:sz w:val="24"/>
            <w:szCs w:val="24"/>
          </w:rPr>
          <w:id w:val="686486120"/>
          <w:citation/>
        </w:sdtPr>
        <w:sdtEndPr/>
        <w:sdtContent>
          <w:r w:rsidR="00096781">
            <w:rPr>
              <w:rFonts w:ascii="Times New Roman" w:hAnsi="Times New Roman" w:cs="Times New Roman"/>
              <w:color w:val="212121"/>
              <w:sz w:val="24"/>
              <w:szCs w:val="24"/>
            </w:rPr>
            <w:fldChar w:fldCharType="begin"/>
          </w:r>
          <w:r w:rsidR="00096781">
            <w:rPr>
              <w:rFonts w:ascii="Times New Roman" w:hAnsi="Times New Roman" w:cs="Times New Roman"/>
              <w:color w:val="212121"/>
              <w:sz w:val="24"/>
              <w:szCs w:val="24"/>
            </w:rPr>
            <w:instrText xml:space="preserve"> CITATION Nac07 \l 1029 </w:instrText>
          </w:r>
          <w:r w:rsidR="00096781">
            <w:rPr>
              <w:rFonts w:ascii="Times New Roman" w:hAnsi="Times New Roman" w:cs="Times New Roman"/>
              <w:color w:val="212121"/>
              <w:sz w:val="24"/>
              <w:szCs w:val="24"/>
            </w:rPr>
            <w:fldChar w:fldCharType="separate"/>
          </w:r>
          <w:r w:rsidR="006F694E">
            <w:rPr>
              <w:rFonts w:ascii="Times New Roman" w:hAnsi="Times New Roman" w:cs="Times New Roman"/>
              <w:noProof/>
              <w:color w:val="212121"/>
              <w:sz w:val="24"/>
              <w:szCs w:val="24"/>
            </w:rPr>
            <w:t xml:space="preserve"> </w:t>
          </w:r>
          <w:r w:rsidR="006F694E" w:rsidRPr="006F694E">
            <w:rPr>
              <w:rFonts w:ascii="Times New Roman" w:hAnsi="Times New Roman" w:cs="Times New Roman"/>
              <w:noProof/>
              <w:color w:val="212121"/>
              <w:sz w:val="24"/>
              <w:szCs w:val="24"/>
            </w:rPr>
            <w:t>(39)</w:t>
          </w:r>
          <w:r w:rsidR="00096781">
            <w:rPr>
              <w:rFonts w:ascii="Times New Roman" w:hAnsi="Times New Roman" w:cs="Times New Roman"/>
              <w:color w:val="212121"/>
              <w:sz w:val="24"/>
              <w:szCs w:val="24"/>
            </w:rPr>
            <w:fldChar w:fldCharType="end"/>
          </w:r>
        </w:sdtContent>
      </w:sdt>
      <w:r w:rsidR="0008410A">
        <w:rPr>
          <w:rFonts w:ascii="Times New Roman" w:hAnsi="Times New Roman" w:cs="Times New Roman"/>
          <w:color w:val="212121"/>
          <w:sz w:val="24"/>
          <w:szCs w:val="24"/>
        </w:rPr>
        <w:t xml:space="preserve"> </w:t>
      </w:r>
      <w:r w:rsidR="0008410A" w:rsidRPr="00750B63">
        <w:rPr>
          <w:rFonts w:ascii="Times New Roman" w:hAnsi="Times New Roman" w:cs="Times New Roman"/>
          <w:sz w:val="24"/>
          <w:szCs w:val="24"/>
        </w:rPr>
        <w:t>(Obr</w:t>
      </w:r>
      <w:r w:rsidR="00A9115B" w:rsidRPr="00750B63">
        <w:rPr>
          <w:rFonts w:ascii="Times New Roman" w:hAnsi="Times New Roman" w:cs="Times New Roman"/>
          <w:sz w:val="24"/>
          <w:szCs w:val="24"/>
        </w:rPr>
        <w:t>ázek</w:t>
      </w:r>
      <w:r w:rsidR="004B2B56" w:rsidRPr="00750B63">
        <w:rPr>
          <w:rFonts w:ascii="Times New Roman" w:hAnsi="Times New Roman" w:cs="Times New Roman"/>
          <w:sz w:val="24"/>
          <w:szCs w:val="24"/>
        </w:rPr>
        <w:t xml:space="preserve"> </w:t>
      </w:r>
      <w:r w:rsidR="00750B63" w:rsidRPr="00750B63">
        <w:rPr>
          <w:rFonts w:ascii="Times New Roman" w:hAnsi="Times New Roman" w:cs="Times New Roman"/>
          <w:sz w:val="24"/>
          <w:szCs w:val="24"/>
        </w:rPr>
        <w:t>4</w:t>
      </w:r>
      <w:r w:rsidR="0008410A" w:rsidRPr="00750B63">
        <w:rPr>
          <w:rFonts w:ascii="Times New Roman" w:hAnsi="Times New Roman" w:cs="Times New Roman"/>
          <w:sz w:val="24"/>
          <w:szCs w:val="24"/>
        </w:rPr>
        <w:t>)</w:t>
      </w:r>
      <w:r w:rsidR="00A9115B" w:rsidRPr="00750B63">
        <w:rPr>
          <w:rFonts w:ascii="Times New Roman" w:hAnsi="Times New Roman" w:cs="Times New Roman"/>
          <w:sz w:val="24"/>
          <w:szCs w:val="24"/>
        </w:rPr>
        <w:t>.</w:t>
      </w:r>
    </w:p>
    <w:p w14:paraId="5321683A" w14:textId="77777777" w:rsidR="00750B63" w:rsidRPr="006244DD" w:rsidRDefault="00750B63" w:rsidP="006244DD">
      <w:pPr>
        <w:spacing w:line="360" w:lineRule="auto"/>
        <w:ind w:left="284"/>
        <w:jc w:val="both"/>
        <w:rPr>
          <w:rFonts w:ascii="Times New Roman" w:hAnsi="Times New Roman" w:cs="Times New Roman"/>
          <w:color w:val="000000"/>
          <w:sz w:val="24"/>
          <w:szCs w:val="24"/>
        </w:rPr>
      </w:pPr>
    </w:p>
    <w:p w14:paraId="43A8560E" w14:textId="77777777" w:rsidR="00224D94" w:rsidRDefault="00224D94" w:rsidP="00096781">
      <w:pPr>
        <w:spacing w:line="360" w:lineRule="auto"/>
        <w:ind w:left="284"/>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cs-CZ"/>
        </w:rPr>
        <w:drawing>
          <wp:inline distT="0" distB="0" distL="0" distR="0" wp14:anchorId="6FD7E3B1" wp14:editId="48470179">
            <wp:extent cx="4851383" cy="2918129"/>
            <wp:effectExtent l="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830" cy="2918398"/>
                    </a:xfrm>
                    <a:prstGeom prst="rect">
                      <a:avLst/>
                    </a:prstGeom>
                    <a:noFill/>
                    <a:ln>
                      <a:noFill/>
                    </a:ln>
                  </pic:spPr>
                </pic:pic>
              </a:graphicData>
            </a:graphic>
          </wp:inline>
        </w:drawing>
      </w:r>
    </w:p>
    <w:p w14:paraId="2BFA40E3" w14:textId="77777777" w:rsidR="00224D94" w:rsidRDefault="00224D94" w:rsidP="00096781">
      <w:pPr>
        <w:spacing w:line="360" w:lineRule="auto"/>
        <w:ind w:left="284"/>
        <w:jc w:val="both"/>
        <w:rPr>
          <w:rFonts w:ascii="Times New Roman" w:hAnsi="Times New Roman" w:cs="Times New Roman"/>
          <w:color w:val="212121"/>
          <w:sz w:val="24"/>
          <w:szCs w:val="24"/>
        </w:rPr>
      </w:pPr>
      <w:r w:rsidRPr="00750B63">
        <w:rPr>
          <w:rFonts w:ascii="Times New Roman" w:hAnsi="Times New Roman" w:cs="Times New Roman"/>
          <w:b/>
          <w:sz w:val="24"/>
          <w:szCs w:val="24"/>
        </w:rPr>
        <w:t xml:space="preserve">Obrázek </w:t>
      </w:r>
      <w:r w:rsidR="00750B63" w:rsidRPr="00750B63">
        <w:rPr>
          <w:rFonts w:ascii="Times New Roman" w:hAnsi="Times New Roman" w:cs="Times New Roman"/>
          <w:b/>
          <w:sz w:val="24"/>
          <w:szCs w:val="24"/>
        </w:rPr>
        <w:t>4</w:t>
      </w:r>
      <w:r w:rsidRPr="00750B63">
        <w:rPr>
          <w:rFonts w:ascii="Times New Roman" w:hAnsi="Times New Roman" w:cs="Times New Roman"/>
          <w:b/>
          <w:sz w:val="24"/>
          <w:szCs w:val="24"/>
        </w:rPr>
        <w:t>.</w:t>
      </w:r>
      <w:r>
        <w:rPr>
          <w:rFonts w:ascii="Times New Roman" w:hAnsi="Times New Roman" w:cs="Times New Roman"/>
          <w:b/>
          <w:color w:val="000000"/>
          <w:sz w:val="24"/>
          <w:szCs w:val="24"/>
        </w:rPr>
        <w:t xml:space="preserve"> </w:t>
      </w:r>
      <w:r w:rsidRPr="00224D94">
        <w:rPr>
          <w:rFonts w:ascii="Times New Roman" w:hAnsi="Times New Roman" w:cs="Times New Roman"/>
          <w:color w:val="000000"/>
          <w:sz w:val="24"/>
          <w:szCs w:val="24"/>
        </w:rPr>
        <w:t>Schématické znázornění intracelulárních signálních kaskád aktivovaných vazbou adiponektinu na specifické receptory AdipoR1 a AdipoR2</w:t>
      </w:r>
      <w:r w:rsidR="00A9115B">
        <w:rPr>
          <w:rFonts w:ascii="Times New Roman" w:hAnsi="Times New Roman" w:cs="Times New Roman"/>
          <w:color w:val="000000"/>
          <w:sz w:val="24"/>
          <w:szCs w:val="24"/>
        </w:rPr>
        <w:t xml:space="preserve"> </w:t>
      </w:r>
      <w:r w:rsidRPr="00CD1431">
        <w:rPr>
          <w:rFonts w:ascii="Times New Roman" w:hAnsi="Times New Roman" w:cs="Times New Roman"/>
          <w:i/>
          <w:color w:val="000000"/>
          <w:sz w:val="24"/>
          <w:szCs w:val="24"/>
        </w:rPr>
        <w:t xml:space="preserve">(Převzato z </w:t>
      </w:r>
      <w:r w:rsidRPr="00CD1431">
        <w:rPr>
          <w:rFonts w:ascii="Times New Roman" w:hAnsi="Times New Roman" w:cs="Times New Roman"/>
          <w:i/>
          <w:color w:val="212121"/>
          <w:sz w:val="24"/>
          <w:szCs w:val="24"/>
        </w:rPr>
        <w:t>Achari AE et al.</w:t>
      </w:r>
      <w:r w:rsidR="00750B63" w:rsidRPr="00CD1431">
        <w:rPr>
          <w:rFonts w:ascii="Times New Roman" w:hAnsi="Times New Roman" w:cs="Times New Roman"/>
          <w:i/>
          <w:color w:val="212121"/>
          <w:sz w:val="24"/>
          <w:szCs w:val="24"/>
        </w:rPr>
        <w:t>, 2017</w:t>
      </w:r>
      <w:r w:rsidRPr="00CD1431">
        <w:rPr>
          <w:rFonts w:ascii="Times New Roman" w:hAnsi="Times New Roman" w:cs="Times New Roman"/>
          <w:i/>
          <w:color w:val="212121"/>
          <w:sz w:val="24"/>
          <w:szCs w:val="24"/>
        </w:rPr>
        <w:t>)</w:t>
      </w:r>
      <w:r>
        <w:rPr>
          <w:rFonts w:ascii="Times New Roman" w:hAnsi="Times New Roman" w:cs="Times New Roman"/>
          <w:color w:val="212121"/>
          <w:sz w:val="24"/>
          <w:szCs w:val="24"/>
        </w:rPr>
        <w:t xml:space="preserve"> </w:t>
      </w:r>
      <w:sdt>
        <w:sdtPr>
          <w:rPr>
            <w:rFonts w:ascii="Times New Roman" w:hAnsi="Times New Roman" w:cs="Times New Roman"/>
            <w:color w:val="212121"/>
            <w:sz w:val="24"/>
            <w:szCs w:val="24"/>
          </w:rPr>
          <w:id w:val="-933662898"/>
          <w:citation/>
        </w:sdtPr>
        <w:sdtEndPr/>
        <w:sdtContent>
          <w:r>
            <w:rPr>
              <w:rFonts w:ascii="Times New Roman" w:hAnsi="Times New Roman" w:cs="Times New Roman"/>
              <w:color w:val="212121"/>
              <w:sz w:val="24"/>
              <w:szCs w:val="24"/>
            </w:rPr>
            <w:fldChar w:fldCharType="begin"/>
          </w:r>
          <w:r>
            <w:rPr>
              <w:rFonts w:ascii="Times New Roman" w:hAnsi="Times New Roman" w:cs="Times New Roman"/>
              <w:color w:val="212121"/>
              <w:sz w:val="24"/>
              <w:szCs w:val="24"/>
            </w:rPr>
            <w:instrText xml:space="preserve"> CITATION Ach17 \l 1029 </w:instrText>
          </w:r>
          <w:r>
            <w:rPr>
              <w:rFonts w:ascii="Times New Roman" w:hAnsi="Times New Roman" w:cs="Times New Roman"/>
              <w:color w:val="212121"/>
              <w:sz w:val="24"/>
              <w:szCs w:val="24"/>
            </w:rPr>
            <w:fldChar w:fldCharType="separate"/>
          </w:r>
          <w:r w:rsidR="006F694E" w:rsidRPr="006F694E">
            <w:rPr>
              <w:rFonts w:ascii="Times New Roman" w:hAnsi="Times New Roman" w:cs="Times New Roman"/>
              <w:noProof/>
              <w:color w:val="212121"/>
              <w:sz w:val="24"/>
              <w:szCs w:val="24"/>
            </w:rPr>
            <w:t>(27)</w:t>
          </w:r>
          <w:r>
            <w:rPr>
              <w:rFonts w:ascii="Times New Roman" w:hAnsi="Times New Roman" w:cs="Times New Roman"/>
              <w:color w:val="212121"/>
              <w:sz w:val="24"/>
              <w:szCs w:val="24"/>
            </w:rPr>
            <w:fldChar w:fldCharType="end"/>
          </w:r>
        </w:sdtContent>
      </w:sdt>
      <w:r w:rsidR="00A9115B">
        <w:rPr>
          <w:rFonts w:ascii="Times New Roman" w:hAnsi="Times New Roman" w:cs="Times New Roman"/>
          <w:color w:val="212121"/>
          <w:sz w:val="24"/>
          <w:szCs w:val="24"/>
        </w:rPr>
        <w:t>.</w:t>
      </w:r>
    </w:p>
    <w:p w14:paraId="3A980A39" w14:textId="77777777" w:rsidR="00593868" w:rsidRDefault="00593868" w:rsidP="00096781">
      <w:pPr>
        <w:spacing w:line="360" w:lineRule="auto"/>
        <w:ind w:left="284"/>
        <w:jc w:val="both"/>
        <w:rPr>
          <w:rFonts w:ascii="Times New Roman" w:hAnsi="Times New Roman" w:cs="Times New Roman"/>
          <w:color w:val="212121"/>
          <w:sz w:val="24"/>
          <w:szCs w:val="24"/>
        </w:rPr>
      </w:pPr>
    </w:p>
    <w:p w14:paraId="75CD0AAA" w14:textId="77777777" w:rsidR="00393702" w:rsidRPr="006244DD" w:rsidRDefault="006244DD" w:rsidP="00A53E7D">
      <w:pPr>
        <w:spacing w:line="36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Kromě AdipoR1 a AdipoR2 ale adiponektin interaguje i s T-cadherinem, který slouží jako receptor pro hexamerické a mult</w:t>
      </w:r>
      <w:r w:rsidR="00A37A97">
        <w:rPr>
          <w:rFonts w:ascii="Times New Roman" w:hAnsi="Times New Roman" w:cs="Times New Roman"/>
          <w:color w:val="000000"/>
          <w:sz w:val="24"/>
          <w:szCs w:val="24"/>
        </w:rPr>
        <w:t>imerické formy tohoto adipokinu</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311017466"/>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Hug04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(40)</w:t>
          </w:r>
          <w:r>
            <w:rPr>
              <w:rFonts w:ascii="Times New Roman" w:hAnsi="Times New Roman" w:cs="Times New Roman"/>
              <w:color w:val="000000"/>
              <w:sz w:val="24"/>
              <w:szCs w:val="24"/>
            </w:rPr>
            <w:fldChar w:fldCharType="end"/>
          </w:r>
        </w:sdtContent>
      </w:sdt>
      <w:r w:rsidR="00A37A97">
        <w:rPr>
          <w:rFonts w:ascii="Times New Roman" w:hAnsi="Times New Roman" w:cs="Times New Roman"/>
          <w:color w:val="000000"/>
          <w:sz w:val="24"/>
          <w:szCs w:val="24"/>
        </w:rPr>
        <w:t>.</w:t>
      </w:r>
      <w:r>
        <w:rPr>
          <w:rFonts w:ascii="Times New Roman" w:hAnsi="Times New Roman" w:cs="Times New Roman"/>
          <w:color w:val="000000"/>
          <w:sz w:val="24"/>
          <w:szCs w:val="24"/>
        </w:rPr>
        <w:t xml:space="preserve">  Vysokou</w:t>
      </w:r>
      <w:r w:rsidR="00A37A97">
        <w:rPr>
          <w:rFonts w:ascii="Times New Roman" w:hAnsi="Times New Roman" w:cs="Times New Roman"/>
          <w:color w:val="000000"/>
          <w:sz w:val="24"/>
          <w:szCs w:val="24"/>
        </w:rPr>
        <w:t xml:space="preserve"> expresi T-cadherinu nacházíme v cévách </w:t>
      </w:r>
      <w:r>
        <w:rPr>
          <w:rFonts w:ascii="Times New Roman" w:hAnsi="Times New Roman" w:cs="Times New Roman"/>
          <w:color w:val="000000"/>
          <w:sz w:val="24"/>
          <w:szCs w:val="24"/>
        </w:rPr>
        <w:t xml:space="preserve">(endotelie, hladká svalovina, </w:t>
      </w:r>
      <w:r>
        <w:rPr>
          <w:rFonts w:ascii="Times New Roman" w:hAnsi="Times New Roman" w:cs="Times New Roman"/>
          <w:color w:val="000000"/>
          <w:sz w:val="24"/>
          <w:szCs w:val="24"/>
        </w:rPr>
        <w:lastRenderedPageBreak/>
        <w:t xml:space="preserve">pericyty) </w:t>
      </w:r>
      <w:sdt>
        <w:sdtPr>
          <w:rPr>
            <w:rFonts w:ascii="Times New Roman" w:hAnsi="Times New Roman" w:cs="Times New Roman"/>
            <w:color w:val="000000"/>
            <w:sz w:val="24"/>
            <w:szCs w:val="24"/>
          </w:rPr>
          <w:id w:val="-1173568831"/>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Wyd00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(41)</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877280316"/>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Iva01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(42)</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Realizované výzkumy prokázaly, že tento protein</w:t>
      </w:r>
      <w:r w:rsidR="00A53E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zakotvený na membránovém povr</w:t>
      </w:r>
      <w:r w:rsidR="00A53E7D">
        <w:rPr>
          <w:rFonts w:ascii="Times New Roman" w:hAnsi="Times New Roman" w:cs="Times New Roman"/>
          <w:color w:val="000000"/>
          <w:sz w:val="24"/>
          <w:szCs w:val="24"/>
        </w:rPr>
        <w:t>chu</w:t>
      </w:r>
      <w:r>
        <w:rPr>
          <w:rFonts w:ascii="Times New Roman" w:hAnsi="Times New Roman" w:cs="Times New Roman"/>
          <w:color w:val="000000"/>
          <w:sz w:val="24"/>
          <w:szCs w:val="24"/>
        </w:rPr>
        <w:t xml:space="preserve"> glykosylfosfatidylinositolovou</w:t>
      </w:r>
      <w:r w:rsidR="00A911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částí</w:t>
      </w:r>
      <w:r w:rsidR="00A53E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je klíčovým receptorem pro uplatnění kardioprotektivního účinku adiponektinu </w:t>
      </w:r>
      <w:sdt>
        <w:sdtPr>
          <w:rPr>
            <w:rFonts w:ascii="Times New Roman" w:hAnsi="Times New Roman" w:cs="Times New Roman"/>
            <w:color w:val="000000"/>
            <w:sz w:val="24"/>
            <w:szCs w:val="24"/>
          </w:rPr>
          <w:id w:val="416374828"/>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Heb08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(43)</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Tuto skutečnost dokládá např. eliminace adipo</w:t>
      </w:r>
      <w:r w:rsidR="00CD1431">
        <w:rPr>
          <w:rFonts w:ascii="Times New Roman" w:hAnsi="Times New Roman" w:cs="Times New Roman"/>
          <w:color w:val="000000"/>
          <w:sz w:val="24"/>
          <w:szCs w:val="24"/>
        </w:rPr>
        <w:t>nektinem</w:t>
      </w:r>
      <w:r>
        <w:rPr>
          <w:rFonts w:ascii="Times New Roman" w:hAnsi="Times New Roman" w:cs="Times New Roman"/>
          <w:color w:val="000000"/>
          <w:sz w:val="24"/>
          <w:szCs w:val="24"/>
        </w:rPr>
        <w:t xml:space="preserve"> zprostředkované prevence hypertrofie myokardu a ischemického reperfuzního poškození myokardu při potlačení exprese T-cadherinu u myší </w:t>
      </w:r>
      <w:sdt>
        <w:sdtPr>
          <w:rPr>
            <w:rFonts w:ascii="Times New Roman" w:hAnsi="Times New Roman" w:cs="Times New Roman"/>
            <w:color w:val="000000"/>
            <w:sz w:val="24"/>
            <w:szCs w:val="24"/>
          </w:rPr>
          <w:id w:val="477505911"/>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Den10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(44)</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w:t>
      </w:r>
    </w:p>
    <w:p w14:paraId="561F136B" w14:textId="77777777" w:rsidR="00F83038" w:rsidRDefault="00DD5FCF" w:rsidP="00F83038">
      <w:pPr>
        <w:spacing w:line="360" w:lineRule="auto"/>
        <w:ind w:left="284"/>
        <w:jc w:val="both"/>
        <w:rPr>
          <w:rFonts w:ascii="Times New Roman" w:hAnsi="Times New Roman" w:cs="Times New Roman"/>
          <w:color w:val="000000"/>
          <w:sz w:val="24"/>
          <w:szCs w:val="24"/>
        </w:rPr>
      </w:pPr>
      <w:r w:rsidRPr="00DD5FCF">
        <w:rPr>
          <w:rFonts w:ascii="Times New Roman" w:hAnsi="Times New Roman" w:cs="Times New Roman"/>
          <w:color w:val="000000"/>
          <w:sz w:val="24"/>
          <w:szCs w:val="24"/>
        </w:rPr>
        <w:t xml:space="preserve">Adiponektin </w:t>
      </w:r>
      <w:r>
        <w:rPr>
          <w:rFonts w:ascii="Times New Roman" w:hAnsi="Times New Roman" w:cs="Times New Roman"/>
          <w:color w:val="000000"/>
          <w:sz w:val="24"/>
          <w:szCs w:val="24"/>
        </w:rPr>
        <w:t>náleží k</w:t>
      </w:r>
      <w:r w:rsidR="00A9115B">
        <w:rPr>
          <w:rFonts w:ascii="Times New Roman" w:hAnsi="Times New Roman" w:cs="Times New Roman"/>
          <w:color w:val="000000"/>
          <w:sz w:val="24"/>
          <w:szCs w:val="24"/>
        </w:rPr>
        <w:t>e</w:t>
      </w:r>
      <w:r>
        <w:rPr>
          <w:rFonts w:ascii="Times New Roman" w:hAnsi="Times New Roman" w:cs="Times New Roman"/>
          <w:color w:val="000000"/>
          <w:sz w:val="24"/>
          <w:szCs w:val="24"/>
        </w:rPr>
        <w:t> skupině ad</w:t>
      </w:r>
      <w:r w:rsidR="00CF4294">
        <w:rPr>
          <w:rFonts w:ascii="Times New Roman" w:hAnsi="Times New Roman" w:cs="Times New Roman"/>
          <w:color w:val="000000"/>
          <w:sz w:val="24"/>
          <w:szCs w:val="24"/>
        </w:rPr>
        <w:t>ipokinů, které podporují působení</w:t>
      </w:r>
      <w:r>
        <w:rPr>
          <w:rFonts w:ascii="Times New Roman" w:hAnsi="Times New Roman" w:cs="Times New Roman"/>
          <w:color w:val="000000"/>
          <w:sz w:val="24"/>
          <w:szCs w:val="24"/>
        </w:rPr>
        <w:t xml:space="preserve"> inzulínu, a vykazuje také protizánětlivé a </w:t>
      </w:r>
      <w:r w:rsidR="00A37A97">
        <w:rPr>
          <w:rFonts w:ascii="Times New Roman" w:hAnsi="Times New Roman" w:cs="Times New Roman"/>
          <w:color w:val="000000"/>
          <w:sz w:val="24"/>
          <w:szCs w:val="24"/>
        </w:rPr>
        <w:t>anti</w:t>
      </w:r>
      <w:r w:rsidR="00CF4294">
        <w:rPr>
          <w:rFonts w:ascii="Times New Roman" w:hAnsi="Times New Roman" w:cs="Times New Roman"/>
          <w:color w:val="000000"/>
          <w:sz w:val="24"/>
          <w:szCs w:val="24"/>
        </w:rPr>
        <w:t xml:space="preserve">aterogenní účinky </w:t>
      </w:r>
      <w:sdt>
        <w:sdtPr>
          <w:rPr>
            <w:rFonts w:ascii="Times New Roman" w:hAnsi="Times New Roman" w:cs="Times New Roman"/>
            <w:color w:val="000000"/>
            <w:sz w:val="24"/>
            <w:szCs w:val="24"/>
          </w:rPr>
          <w:id w:val="1882435313"/>
          <w:citation/>
        </w:sdtPr>
        <w:sdtEndPr/>
        <w:sdtContent>
          <w:r w:rsidR="00CF4294">
            <w:rPr>
              <w:rFonts w:ascii="Times New Roman" w:hAnsi="Times New Roman" w:cs="Times New Roman"/>
              <w:color w:val="000000"/>
              <w:sz w:val="24"/>
              <w:szCs w:val="24"/>
            </w:rPr>
            <w:fldChar w:fldCharType="begin"/>
          </w:r>
          <w:r w:rsidR="00CF4294">
            <w:rPr>
              <w:rFonts w:ascii="Times New Roman" w:hAnsi="Times New Roman" w:cs="Times New Roman"/>
              <w:color w:val="000000"/>
              <w:sz w:val="24"/>
              <w:szCs w:val="24"/>
            </w:rPr>
            <w:instrText xml:space="preserve"> CITATION Shi04 \l 1029 </w:instrText>
          </w:r>
          <w:r w:rsidR="00CF4294">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(19)</w:t>
          </w:r>
          <w:r w:rsidR="00CF4294">
            <w:rPr>
              <w:rFonts w:ascii="Times New Roman" w:hAnsi="Times New Roman" w:cs="Times New Roman"/>
              <w:color w:val="000000"/>
              <w:sz w:val="24"/>
              <w:szCs w:val="24"/>
            </w:rPr>
            <w:fldChar w:fldCharType="end"/>
          </w:r>
        </w:sdtContent>
      </w:sdt>
      <w:r w:rsidR="00CF4294">
        <w:rPr>
          <w:rFonts w:ascii="Times New Roman" w:hAnsi="Times New Roman" w:cs="Times New Roman"/>
          <w:color w:val="000000"/>
          <w:sz w:val="24"/>
          <w:szCs w:val="24"/>
        </w:rPr>
        <w:t xml:space="preserve">. Prokázána byla také jeho ústřední role v udržení energetické homeostázy organismu prostřednictvím své činnosti v hypotalamu </w:t>
      </w:r>
      <w:sdt>
        <w:sdtPr>
          <w:rPr>
            <w:rFonts w:ascii="Times New Roman" w:hAnsi="Times New Roman" w:cs="Times New Roman"/>
            <w:color w:val="000000"/>
            <w:sz w:val="24"/>
            <w:szCs w:val="24"/>
          </w:rPr>
          <w:id w:val="1187409519"/>
          <w:citation/>
        </w:sdtPr>
        <w:sdtEndPr/>
        <w:sdtContent>
          <w:r w:rsidR="00F83038">
            <w:rPr>
              <w:rFonts w:ascii="Times New Roman" w:hAnsi="Times New Roman" w:cs="Times New Roman"/>
              <w:color w:val="000000"/>
              <w:sz w:val="24"/>
              <w:szCs w:val="24"/>
            </w:rPr>
            <w:fldChar w:fldCharType="begin"/>
          </w:r>
          <w:r w:rsidR="00F83038">
            <w:rPr>
              <w:rFonts w:ascii="Times New Roman" w:hAnsi="Times New Roman" w:cs="Times New Roman"/>
              <w:color w:val="000000"/>
              <w:sz w:val="24"/>
              <w:szCs w:val="24"/>
            </w:rPr>
            <w:instrText xml:space="preserve"> CITATION Suy17 \l 1029 </w:instrText>
          </w:r>
          <w:r w:rsidR="00F8303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(45)</w:t>
          </w:r>
          <w:r w:rsidR="00F83038">
            <w:rPr>
              <w:rFonts w:ascii="Times New Roman" w:hAnsi="Times New Roman" w:cs="Times New Roman"/>
              <w:color w:val="000000"/>
              <w:sz w:val="24"/>
              <w:szCs w:val="24"/>
            </w:rPr>
            <w:fldChar w:fldCharType="end"/>
          </w:r>
        </w:sdtContent>
      </w:sdt>
      <w:r w:rsidR="006B737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485562009"/>
          <w:citation/>
        </w:sdtPr>
        <w:sdtEndPr/>
        <w:sdtContent>
          <w:r w:rsidR="00F83038">
            <w:rPr>
              <w:rFonts w:ascii="Times New Roman" w:hAnsi="Times New Roman" w:cs="Times New Roman"/>
              <w:color w:val="000000"/>
              <w:sz w:val="24"/>
              <w:szCs w:val="24"/>
            </w:rPr>
            <w:fldChar w:fldCharType="begin"/>
          </w:r>
          <w:r w:rsidR="00F83038">
            <w:rPr>
              <w:rFonts w:ascii="Times New Roman" w:hAnsi="Times New Roman" w:cs="Times New Roman"/>
              <w:color w:val="000000"/>
              <w:sz w:val="24"/>
              <w:szCs w:val="24"/>
            </w:rPr>
            <w:instrText xml:space="preserve"> CITATION Loe17 \l 1029 </w:instrText>
          </w:r>
          <w:r w:rsidR="00F8303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(46)</w:t>
          </w:r>
          <w:r w:rsidR="00F83038">
            <w:rPr>
              <w:rFonts w:ascii="Times New Roman" w:hAnsi="Times New Roman" w:cs="Times New Roman"/>
              <w:color w:val="000000"/>
              <w:sz w:val="24"/>
              <w:szCs w:val="24"/>
            </w:rPr>
            <w:fldChar w:fldCharType="end"/>
          </w:r>
        </w:sdtContent>
      </w:sdt>
      <w:r w:rsidR="00CF4294">
        <w:rPr>
          <w:rFonts w:ascii="Times New Roman" w:hAnsi="Times New Roman" w:cs="Times New Roman"/>
          <w:color w:val="000000"/>
          <w:sz w:val="24"/>
          <w:szCs w:val="24"/>
        </w:rPr>
        <w:t>.  Následující odstavce popisují působení</w:t>
      </w:r>
      <w:r w:rsidR="00B95BE7">
        <w:rPr>
          <w:rFonts w:ascii="Times New Roman" w:hAnsi="Times New Roman" w:cs="Times New Roman"/>
          <w:color w:val="000000"/>
          <w:sz w:val="24"/>
          <w:szCs w:val="24"/>
        </w:rPr>
        <w:t xml:space="preserve"> a vliv</w:t>
      </w:r>
      <w:r w:rsidR="00CF4294">
        <w:rPr>
          <w:rFonts w:ascii="Times New Roman" w:hAnsi="Times New Roman" w:cs="Times New Roman"/>
          <w:color w:val="000000"/>
          <w:sz w:val="24"/>
          <w:szCs w:val="24"/>
        </w:rPr>
        <w:t xml:space="preserve"> adiponektinu v různých tkáních.</w:t>
      </w:r>
    </w:p>
    <w:p w14:paraId="0138CCDC" w14:textId="77777777" w:rsidR="00B86858" w:rsidRDefault="00F83038" w:rsidP="009430BF">
      <w:pPr>
        <w:spacing w:line="360" w:lineRule="auto"/>
        <w:ind w:left="284"/>
        <w:jc w:val="both"/>
        <w:rPr>
          <w:rFonts w:ascii="Times New Roman" w:hAnsi="Times New Roman" w:cs="Times New Roman"/>
          <w:color w:val="000000"/>
          <w:sz w:val="24"/>
          <w:szCs w:val="24"/>
        </w:rPr>
      </w:pPr>
      <w:r w:rsidRPr="009430BF">
        <w:rPr>
          <w:rFonts w:ascii="Times New Roman" w:hAnsi="Times New Roman" w:cs="Times New Roman"/>
          <w:b/>
          <w:color w:val="000000"/>
          <w:sz w:val="24"/>
          <w:szCs w:val="24"/>
        </w:rPr>
        <w:t>Tuková tkáň</w:t>
      </w:r>
      <w:r>
        <w:rPr>
          <w:rFonts w:ascii="Times New Roman" w:hAnsi="Times New Roman" w:cs="Times New Roman"/>
          <w:color w:val="000000"/>
          <w:sz w:val="24"/>
          <w:szCs w:val="24"/>
        </w:rPr>
        <w:t xml:space="preserve"> </w:t>
      </w:r>
      <w:r w:rsidR="00A37A97">
        <w:rPr>
          <w:rFonts w:ascii="Times New Roman" w:hAnsi="Times New Roman" w:cs="Times New Roman"/>
          <w:color w:val="000000"/>
          <w:sz w:val="24"/>
          <w:szCs w:val="24"/>
        </w:rPr>
        <w:t>představuje největší</w:t>
      </w:r>
      <w:r w:rsidR="001734B1">
        <w:rPr>
          <w:rFonts w:ascii="Times New Roman" w:hAnsi="Times New Roman" w:cs="Times New Roman"/>
          <w:color w:val="000000"/>
          <w:sz w:val="24"/>
          <w:szCs w:val="24"/>
        </w:rPr>
        <w:t>ho</w:t>
      </w:r>
      <w:r w:rsidR="00A37A97">
        <w:rPr>
          <w:rFonts w:ascii="Times New Roman" w:hAnsi="Times New Roman" w:cs="Times New Roman"/>
          <w:color w:val="000000"/>
          <w:sz w:val="24"/>
          <w:szCs w:val="24"/>
        </w:rPr>
        <w:t xml:space="preserve"> přirozen</w:t>
      </w:r>
      <w:r w:rsidR="001734B1">
        <w:rPr>
          <w:rFonts w:ascii="Times New Roman" w:hAnsi="Times New Roman" w:cs="Times New Roman"/>
          <w:color w:val="000000"/>
          <w:sz w:val="24"/>
          <w:szCs w:val="24"/>
        </w:rPr>
        <w:t>ého</w:t>
      </w:r>
      <w:r w:rsidR="00A37A97">
        <w:rPr>
          <w:rFonts w:ascii="Times New Roman" w:hAnsi="Times New Roman" w:cs="Times New Roman"/>
          <w:color w:val="000000"/>
          <w:sz w:val="24"/>
          <w:szCs w:val="24"/>
        </w:rPr>
        <w:t xml:space="preserve"> producent</w:t>
      </w:r>
      <w:r w:rsidR="001734B1">
        <w:rPr>
          <w:rFonts w:ascii="Times New Roman" w:hAnsi="Times New Roman" w:cs="Times New Roman"/>
          <w:color w:val="000000"/>
          <w:sz w:val="24"/>
          <w:szCs w:val="24"/>
        </w:rPr>
        <w:t>a</w:t>
      </w:r>
      <w:r w:rsidR="00A37A97">
        <w:rPr>
          <w:rFonts w:ascii="Times New Roman" w:hAnsi="Times New Roman" w:cs="Times New Roman"/>
          <w:color w:val="000000"/>
          <w:sz w:val="24"/>
          <w:szCs w:val="24"/>
        </w:rPr>
        <w:t xml:space="preserve"> </w:t>
      </w:r>
      <w:r w:rsidR="00665E7F">
        <w:rPr>
          <w:rFonts w:ascii="Times New Roman" w:hAnsi="Times New Roman" w:cs="Times New Roman"/>
          <w:color w:val="000000"/>
          <w:sz w:val="24"/>
          <w:szCs w:val="24"/>
        </w:rPr>
        <w:t>adipo</w:t>
      </w:r>
      <w:r w:rsidR="00BA2AB7">
        <w:rPr>
          <w:rFonts w:ascii="Times New Roman" w:hAnsi="Times New Roman" w:cs="Times New Roman"/>
          <w:color w:val="000000"/>
          <w:sz w:val="24"/>
          <w:szCs w:val="24"/>
        </w:rPr>
        <w:t>nektinu, zejména skrze adipocyt</w:t>
      </w:r>
      <w:r w:rsidR="00665E7F">
        <w:rPr>
          <w:rFonts w:ascii="Times New Roman" w:hAnsi="Times New Roman" w:cs="Times New Roman"/>
          <w:color w:val="000000"/>
          <w:sz w:val="24"/>
          <w:szCs w:val="24"/>
        </w:rPr>
        <w:t xml:space="preserve">y. Adiponektin zde vykazuje </w:t>
      </w:r>
      <w:r w:rsidR="00BA2AB7">
        <w:rPr>
          <w:rFonts w:ascii="Times New Roman" w:hAnsi="Times New Roman" w:cs="Times New Roman"/>
          <w:color w:val="000000"/>
          <w:sz w:val="24"/>
          <w:szCs w:val="24"/>
        </w:rPr>
        <w:t>autokrinní aktivitu</w:t>
      </w:r>
      <w:r w:rsidR="006B7376">
        <w:rPr>
          <w:rFonts w:ascii="Times New Roman" w:hAnsi="Times New Roman" w:cs="Times New Roman"/>
          <w:color w:val="000000"/>
          <w:sz w:val="24"/>
          <w:szCs w:val="24"/>
        </w:rPr>
        <w:t xml:space="preserve"> </w:t>
      </w:r>
      <w:r w:rsidR="00A37A97">
        <w:rPr>
          <w:rFonts w:ascii="Times New Roman" w:hAnsi="Times New Roman" w:cs="Times New Roman"/>
          <w:color w:val="000000"/>
          <w:sz w:val="24"/>
          <w:szCs w:val="24"/>
        </w:rPr>
        <w:t xml:space="preserve">podněcující </w:t>
      </w:r>
      <w:r w:rsidR="00665E7F">
        <w:rPr>
          <w:rFonts w:ascii="Times New Roman" w:hAnsi="Times New Roman" w:cs="Times New Roman"/>
          <w:color w:val="000000"/>
          <w:sz w:val="24"/>
          <w:szCs w:val="24"/>
        </w:rPr>
        <w:t>diferencia</w:t>
      </w:r>
      <w:r w:rsidR="00A37A97">
        <w:rPr>
          <w:rFonts w:ascii="Times New Roman" w:hAnsi="Times New Roman" w:cs="Times New Roman"/>
          <w:color w:val="000000"/>
          <w:sz w:val="24"/>
          <w:szCs w:val="24"/>
        </w:rPr>
        <w:t xml:space="preserve">ci adipocytů. </w:t>
      </w:r>
      <w:r w:rsidR="00BA2AB7">
        <w:rPr>
          <w:rFonts w:ascii="Times New Roman" w:hAnsi="Times New Roman" w:cs="Times New Roman"/>
          <w:color w:val="000000"/>
          <w:sz w:val="24"/>
          <w:szCs w:val="24"/>
        </w:rPr>
        <w:t>Přes signální kinázy a proteiny C/EBPα, PPARγ a SREBP-1c vede k podpoře tvorby tukové tkáně zvyšováním obsahu lipidů a gluk</w:t>
      </w:r>
      <w:r w:rsidR="006B7376">
        <w:rPr>
          <w:rFonts w:ascii="Times New Roman" w:hAnsi="Times New Roman" w:cs="Times New Roman"/>
          <w:color w:val="000000"/>
          <w:sz w:val="24"/>
          <w:szCs w:val="24"/>
        </w:rPr>
        <w:t>ó</w:t>
      </w:r>
      <w:r w:rsidR="00BA2AB7">
        <w:rPr>
          <w:rFonts w:ascii="Times New Roman" w:hAnsi="Times New Roman" w:cs="Times New Roman"/>
          <w:color w:val="000000"/>
          <w:sz w:val="24"/>
          <w:szCs w:val="24"/>
        </w:rPr>
        <w:t xml:space="preserve">zového transportu podmíněného působením inzulínu </w:t>
      </w:r>
      <w:sdt>
        <w:sdtPr>
          <w:rPr>
            <w:rFonts w:ascii="Times New Roman" w:hAnsi="Times New Roman" w:cs="Times New Roman"/>
            <w:color w:val="000000"/>
            <w:sz w:val="24"/>
            <w:szCs w:val="24"/>
          </w:rPr>
          <w:id w:val="1157268670"/>
          <w:citation/>
        </w:sdtPr>
        <w:sdtEndPr/>
        <w:sdtContent>
          <w:r w:rsidR="00665E7F">
            <w:rPr>
              <w:rFonts w:ascii="Times New Roman" w:hAnsi="Times New Roman" w:cs="Times New Roman"/>
              <w:color w:val="000000"/>
              <w:sz w:val="24"/>
              <w:szCs w:val="24"/>
            </w:rPr>
            <w:fldChar w:fldCharType="begin"/>
          </w:r>
          <w:r w:rsidR="00665E7F">
            <w:rPr>
              <w:rFonts w:ascii="Times New Roman" w:hAnsi="Times New Roman" w:cs="Times New Roman"/>
              <w:color w:val="000000"/>
              <w:sz w:val="24"/>
              <w:szCs w:val="24"/>
            </w:rPr>
            <w:instrText xml:space="preserve"> CITATION FuY05 \l 1029 </w:instrText>
          </w:r>
          <w:r w:rsidR="00665E7F">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(47)</w:t>
          </w:r>
          <w:r w:rsidR="00665E7F">
            <w:rPr>
              <w:rFonts w:ascii="Times New Roman" w:hAnsi="Times New Roman" w:cs="Times New Roman"/>
              <w:color w:val="000000"/>
              <w:sz w:val="24"/>
              <w:szCs w:val="24"/>
            </w:rPr>
            <w:fldChar w:fldCharType="end"/>
          </w:r>
        </w:sdtContent>
      </w:sdt>
      <w:r w:rsidR="00BA2AB7">
        <w:rPr>
          <w:rFonts w:ascii="Times New Roman" w:hAnsi="Times New Roman" w:cs="Times New Roman"/>
          <w:color w:val="000000"/>
          <w:sz w:val="24"/>
          <w:szCs w:val="24"/>
        </w:rPr>
        <w:t>.</w:t>
      </w:r>
      <w:r w:rsidR="00665E7F">
        <w:rPr>
          <w:rFonts w:ascii="Times New Roman" w:hAnsi="Times New Roman" w:cs="Times New Roman"/>
          <w:color w:val="000000"/>
          <w:sz w:val="24"/>
          <w:szCs w:val="24"/>
        </w:rPr>
        <w:t xml:space="preserve"> Na myších modelech </w:t>
      </w:r>
      <w:r w:rsidR="007C66B6">
        <w:rPr>
          <w:rFonts w:ascii="Times New Roman" w:hAnsi="Times New Roman" w:cs="Times New Roman"/>
          <w:color w:val="000000"/>
          <w:sz w:val="24"/>
          <w:szCs w:val="24"/>
        </w:rPr>
        <w:t xml:space="preserve">bylo </w:t>
      </w:r>
      <w:r w:rsidR="006B7376">
        <w:rPr>
          <w:rFonts w:ascii="Times New Roman" w:hAnsi="Times New Roman" w:cs="Times New Roman"/>
          <w:color w:val="000000"/>
          <w:sz w:val="24"/>
          <w:szCs w:val="24"/>
        </w:rPr>
        <w:t>pro</w:t>
      </w:r>
      <w:r w:rsidR="007C66B6">
        <w:rPr>
          <w:rFonts w:ascii="Times New Roman" w:hAnsi="Times New Roman" w:cs="Times New Roman"/>
          <w:color w:val="000000"/>
          <w:sz w:val="24"/>
          <w:szCs w:val="24"/>
        </w:rPr>
        <w:t xml:space="preserve">kázáno, že vysoká exprese adiponektinu chrání před akutními i chronickými účinky diety s vysokým obsahem tuků a zvyšuje metabolickou pružnost tukové tkáně </w:t>
      </w:r>
      <w:sdt>
        <w:sdtPr>
          <w:rPr>
            <w:rFonts w:ascii="Times New Roman" w:hAnsi="Times New Roman" w:cs="Times New Roman"/>
            <w:color w:val="000000"/>
            <w:sz w:val="24"/>
            <w:szCs w:val="24"/>
          </w:rPr>
          <w:id w:val="-1173720123"/>
          <w:citation/>
        </w:sdtPr>
        <w:sdtEndPr/>
        <w:sdtContent>
          <w:r w:rsidR="007C66B6">
            <w:rPr>
              <w:rFonts w:ascii="Times New Roman" w:hAnsi="Times New Roman" w:cs="Times New Roman"/>
              <w:color w:val="000000"/>
              <w:sz w:val="24"/>
              <w:szCs w:val="24"/>
            </w:rPr>
            <w:fldChar w:fldCharType="begin"/>
          </w:r>
          <w:r w:rsidR="007C66B6">
            <w:rPr>
              <w:rFonts w:ascii="Times New Roman" w:hAnsi="Times New Roman" w:cs="Times New Roman"/>
              <w:color w:val="000000"/>
              <w:sz w:val="24"/>
              <w:szCs w:val="24"/>
            </w:rPr>
            <w:instrText xml:space="preserve"> CITATION Com04 \l 1029 </w:instrText>
          </w:r>
          <w:r w:rsidR="007C66B6">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(48)</w:t>
          </w:r>
          <w:r w:rsidR="007C66B6">
            <w:rPr>
              <w:rFonts w:ascii="Times New Roman" w:hAnsi="Times New Roman" w:cs="Times New Roman"/>
              <w:color w:val="000000"/>
              <w:sz w:val="24"/>
              <w:szCs w:val="24"/>
            </w:rPr>
            <w:fldChar w:fldCharType="end"/>
          </w:r>
        </w:sdtContent>
      </w:sdt>
      <w:r w:rsidR="007C66B6">
        <w:rPr>
          <w:rFonts w:ascii="Times New Roman" w:hAnsi="Times New Roman" w:cs="Times New Roman"/>
          <w:color w:val="000000"/>
          <w:sz w:val="24"/>
          <w:szCs w:val="24"/>
        </w:rPr>
        <w:t>.</w:t>
      </w:r>
      <w:r w:rsidR="00DF1B83">
        <w:rPr>
          <w:rFonts w:ascii="Times New Roman" w:hAnsi="Times New Roman" w:cs="Times New Roman"/>
          <w:color w:val="000000"/>
          <w:sz w:val="24"/>
          <w:szCs w:val="24"/>
        </w:rPr>
        <w:t xml:space="preserve">  Dále se ukazuje, že hladiny adiponektinu v krevní plazmě a počet exprimovaných </w:t>
      </w:r>
      <w:r w:rsidR="009430BF">
        <w:rPr>
          <w:rFonts w:ascii="Times New Roman" w:hAnsi="Times New Roman" w:cs="Times New Roman"/>
          <w:color w:val="000000"/>
          <w:sz w:val="24"/>
          <w:szCs w:val="24"/>
        </w:rPr>
        <w:t xml:space="preserve">adiponektinových </w:t>
      </w:r>
      <w:r w:rsidR="00DF1B83">
        <w:rPr>
          <w:rFonts w:ascii="Times New Roman" w:hAnsi="Times New Roman" w:cs="Times New Roman"/>
          <w:color w:val="000000"/>
          <w:sz w:val="24"/>
          <w:szCs w:val="24"/>
        </w:rPr>
        <w:t>receptorů v tukové tkáni reflektují jeho metabolické působení na adipocyty</w:t>
      </w:r>
      <w:r w:rsidR="009430BF">
        <w:rPr>
          <w:rFonts w:ascii="Times New Roman" w:hAnsi="Times New Roman" w:cs="Times New Roman"/>
          <w:color w:val="000000"/>
          <w:sz w:val="24"/>
          <w:szCs w:val="24"/>
        </w:rPr>
        <w:t xml:space="preserve">. </w:t>
      </w:r>
      <w:r w:rsidR="00DF1B83">
        <w:rPr>
          <w:rFonts w:ascii="Times New Roman" w:hAnsi="Times New Roman" w:cs="Times New Roman"/>
          <w:color w:val="000000"/>
          <w:sz w:val="24"/>
          <w:szCs w:val="24"/>
        </w:rPr>
        <w:t>Nízké hladiny adiponektinových receptorů byly nalezeny u lidí i zvířat s vyšší inzulínovou rezistencí. Tato zjištění naznačují postižení fyziologické funkce adiponektinu u jedinců s</w:t>
      </w:r>
      <w:r w:rsidR="009430BF">
        <w:rPr>
          <w:rFonts w:ascii="Times New Roman" w:hAnsi="Times New Roman" w:cs="Times New Roman"/>
          <w:color w:val="000000"/>
          <w:sz w:val="24"/>
          <w:szCs w:val="24"/>
        </w:rPr>
        <w:t> </w:t>
      </w:r>
      <w:r w:rsidR="00DF1B83">
        <w:rPr>
          <w:rFonts w:ascii="Times New Roman" w:hAnsi="Times New Roman" w:cs="Times New Roman"/>
          <w:color w:val="000000"/>
          <w:sz w:val="24"/>
          <w:szCs w:val="24"/>
        </w:rPr>
        <w:t xml:space="preserve">porušenou inzulínovou senzitivitou </w:t>
      </w:r>
      <w:r w:rsidR="009430BF">
        <w:rPr>
          <w:rFonts w:ascii="Times New Roman" w:hAnsi="Times New Roman" w:cs="Times New Roman"/>
          <w:color w:val="000000"/>
          <w:sz w:val="24"/>
          <w:szCs w:val="24"/>
        </w:rPr>
        <w:t>v důsledku nízké aktivity adipokinových receptorů</w:t>
      </w:r>
      <w:sdt>
        <w:sdtPr>
          <w:rPr>
            <w:rFonts w:ascii="Times New Roman" w:hAnsi="Times New Roman" w:cs="Times New Roman"/>
            <w:color w:val="000000"/>
            <w:sz w:val="24"/>
            <w:szCs w:val="24"/>
          </w:rPr>
          <w:id w:val="889080223"/>
          <w:citation/>
        </w:sdtPr>
        <w:sdtEndPr/>
        <w:sdtContent>
          <w:r w:rsidR="009430BF">
            <w:rPr>
              <w:rFonts w:ascii="Times New Roman" w:hAnsi="Times New Roman" w:cs="Times New Roman"/>
              <w:color w:val="000000"/>
              <w:sz w:val="24"/>
              <w:szCs w:val="24"/>
            </w:rPr>
            <w:fldChar w:fldCharType="begin"/>
          </w:r>
          <w:r w:rsidR="009430BF">
            <w:rPr>
              <w:rFonts w:ascii="Times New Roman" w:hAnsi="Times New Roman" w:cs="Times New Roman"/>
              <w:color w:val="000000"/>
              <w:sz w:val="24"/>
              <w:szCs w:val="24"/>
            </w:rPr>
            <w:instrText xml:space="preserve"> CITATION Bau10 \l 1029 </w:instrText>
          </w:r>
          <w:r w:rsidR="009430BF">
            <w:rPr>
              <w:rFonts w:ascii="Times New Roman" w:hAnsi="Times New Roman" w:cs="Times New Roman"/>
              <w:color w:val="000000"/>
              <w:sz w:val="24"/>
              <w:szCs w:val="24"/>
            </w:rPr>
            <w:fldChar w:fldCharType="separate"/>
          </w:r>
          <w:r w:rsidR="006F694E">
            <w:rPr>
              <w:rFonts w:ascii="Times New Roman" w:hAnsi="Times New Roman" w:cs="Times New Roman"/>
              <w:noProof/>
              <w:color w:val="000000"/>
              <w:sz w:val="24"/>
              <w:szCs w:val="24"/>
            </w:rPr>
            <w:t xml:space="preserve"> </w:t>
          </w:r>
          <w:r w:rsidR="006F694E" w:rsidRPr="006F694E">
            <w:rPr>
              <w:rFonts w:ascii="Times New Roman" w:hAnsi="Times New Roman" w:cs="Times New Roman"/>
              <w:noProof/>
              <w:color w:val="000000"/>
              <w:sz w:val="24"/>
              <w:szCs w:val="24"/>
            </w:rPr>
            <w:t>(49)</w:t>
          </w:r>
          <w:r w:rsidR="009430BF">
            <w:rPr>
              <w:rFonts w:ascii="Times New Roman" w:hAnsi="Times New Roman" w:cs="Times New Roman"/>
              <w:color w:val="000000"/>
              <w:sz w:val="24"/>
              <w:szCs w:val="24"/>
            </w:rPr>
            <w:fldChar w:fldCharType="end"/>
          </w:r>
        </w:sdtContent>
      </w:sdt>
      <w:r w:rsidR="009430BF">
        <w:rPr>
          <w:rFonts w:ascii="Times New Roman" w:hAnsi="Times New Roman" w:cs="Times New Roman"/>
          <w:color w:val="000000"/>
          <w:sz w:val="24"/>
          <w:szCs w:val="24"/>
        </w:rPr>
        <w:t xml:space="preserve">. Ve studiích na obézních diabetických myších </w:t>
      </w:r>
      <w:r w:rsidR="003C6255">
        <w:rPr>
          <w:rFonts w:ascii="Times New Roman" w:hAnsi="Times New Roman" w:cs="Times New Roman"/>
          <w:color w:val="000000"/>
          <w:sz w:val="24"/>
          <w:szCs w:val="24"/>
        </w:rPr>
        <w:t>bylo poukázáno i na možnost zvýšení úči</w:t>
      </w:r>
      <w:r w:rsidR="00B11445">
        <w:rPr>
          <w:rFonts w:ascii="Times New Roman" w:hAnsi="Times New Roman" w:cs="Times New Roman"/>
          <w:color w:val="000000"/>
          <w:sz w:val="24"/>
          <w:szCs w:val="24"/>
        </w:rPr>
        <w:t xml:space="preserve">nku adiponektinu stimulací jeho </w:t>
      </w:r>
      <w:r w:rsidR="003C6255">
        <w:rPr>
          <w:rFonts w:ascii="Times New Roman" w:hAnsi="Times New Roman" w:cs="Times New Roman"/>
          <w:color w:val="000000"/>
          <w:sz w:val="24"/>
          <w:szCs w:val="24"/>
        </w:rPr>
        <w:t>vlastní tvorby</w:t>
      </w:r>
      <w:r w:rsidR="006B7376">
        <w:rPr>
          <w:rFonts w:ascii="Times New Roman" w:hAnsi="Times New Roman" w:cs="Times New Roman"/>
          <w:color w:val="000000"/>
          <w:sz w:val="24"/>
          <w:szCs w:val="24"/>
        </w:rPr>
        <w:t>,</w:t>
      </w:r>
      <w:r w:rsidR="003C6255">
        <w:rPr>
          <w:rFonts w:ascii="Times New Roman" w:hAnsi="Times New Roman" w:cs="Times New Roman"/>
          <w:color w:val="000000"/>
          <w:sz w:val="24"/>
          <w:szCs w:val="24"/>
        </w:rPr>
        <w:t xml:space="preserve"> včetně receptorů v tukové </w:t>
      </w:r>
      <w:r w:rsidR="00CB72F9">
        <w:rPr>
          <w:rFonts w:ascii="Times New Roman" w:hAnsi="Times New Roman" w:cs="Times New Roman"/>
          <w:color w:val="000000"/>
          <w:sz w:val="24"/>
          <w:szCs w:val="24"/>
        </w:rPr>
        <w:t>tkáni, podáním</w:t>
      </w:r>
      <w:r w:rsidR="003C6255">
        <w:rPr>
          <w:rFonts w:ascii="Times New Roman" w:hAnsi="Times New Roman" w:cs="Times New Roman"/>
          <w:color w:val="000000"/>
          <w:sz w:val="24"/>
          <w:szCs w:val="24"/>
        </w:rPr>
        <w:t xml:space="preserve"> jeho agonistů, což vedlo k ochraně pokusných zvířat před rozvojem inzulínové rezistence </w:t>
      </w:r>
      <w:sdt>
        <w:sdtPr>
          <w:rPr>
            <w:rFonts w:ascii="Times New Roman" w:hAnsi="Times New Roman" w:cs="Times New Roman"/>
            <w:color w:val="000000"/>
            <w:sz w:val="24"/>
            <w:szCs w:val="24"/>
          </w:rPr>
          <w:id w:val="-449320405"/>
          <w:citation/>
        </w:sdtPr>
        <w:sdtEndPr/>
        <w:sdtContent>
          <w:r w:rsidR="003C6255">
            <w:rPr>
              <w:rFonts w:ascii="Times New Roman" w:hAnsi="Times New Roman" w:cs="Times New Roman"/>
              <w:color w:val="000000"/>
              <w:sz w:val="24"/>
              <w:szCs w:val="24"/>
            </w:rPr>
            <w:fldChar w:fldCharType="begin"/>
          </w:r>
          <w:r w:rsidR="003C6255">
            <w:rPr>
              <w:rFonts w:ascii="Times New Roman" w:hAnsi="Times New Roman" w:cs="Times New Roman"/>
              <w:color w:val="000000"/>
              <w:sz w:val="24"/>
              <w:szCs w:val="24"/>
            </w:rPr>
            <w:instrText xml:space="preserve"> CITATION YeJ01 \l 1029 </w:instrText>
          </w:r>
          <w:r w:rsidR="003C6255">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(50)</w:t>
          </w:r>
          <w:r w:rsidR="003C6255">
            <w:rPr>
              <w:rFonts w:ascii="Times New Roman" w:hAnsi="Times New Roman" w:cs="Times New Roman"/>
              <w:color w:val="000000"/>
              <w:sz w:val="24"/>
              <w:szCs w:val="24"/>
            </w:rPr>
            <w:fldChar w:fldCharType="end"/>
          </w:r>
        </w:sdtContent>
      </w:sdt>
      <w:r w:rsidR="004B2B56">
        <w:rPr>
          <w:rFonts w:ascii="Times New Roman" w:hAnsi="Times New Roman" w:cs="Times New Roman"/>
          <w:color w:val="000000"/>
          <w:sz w:val="24"/>
          <w:szCs w:val="24"/>
        </w:rPr>
        <w:t>.</w:t>
      </w:r>
    </w:p>
    <w:p w14:paraId="7B17D75B" w14:textId="77777777" w:rsidR="00CF4294" w:rsidRDefault="00F730EA" w:rsidP="009430BF">
      <w:pPr>
        <w:spacing w:line="360" w:lineRule="auto"/>
        <w:ind w:left="284"/>
        <w:jc w:val="both"/>
        <w:rPr>
          <w:rFonts w:ascii="Times New Roman" w:hAnsi="Times New Roman" w:cs="Times New Roman"/>
          <w:color w:val="000000"/>
          <w:sz w:val="24"/>
          <w:szCs w:val="24"/>
        </w:rPr>
      </w:pPr>
      <w:r w:rsidRPr="00DA3251">
        <w:rPr>
          <w:rFonts w:ascii="Times New Roman" w:hAnsi="Times New Roman" w:cs="Times New Roman"/>
          <w:b/>
          <w:color w:val="000000"/>
          <w:sz w:val="24"/>
          <w:szCs w:val="24"/>
        </w:rPr>
        <w:t>Vaskuloprotektivní a angiogenní účinek</w:t>
      </w:r>
      <w:r w:rsidR="00833F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adiponektinu byl </w:t>
      </w:r>
      <w:r w:rsidR="006B7376">
        <w:rPr>
          <w:rFonts w:ascii="Times New Roman" w:hAnsi="Times New Roman" w:cs="Times New Roman"/>
          <w:color w:val="000000"/>
          <w:sz w:val="24"/>
          <w:szCs w:val="24"/>
        </w:rPr>
        <w:t>verifikován</w:t>
      </w:r>
      <w:r w:rsidR="00833F92">
        <w:rPr>
          <w:rFonts w:ascii="Times New Roman" w:hAnsi="Times New Roman" w:cs="Times New Roman"/>
          <w:color w:val="000000"/>
          <w:sz w:val="24"/>
          <w:szCs w:val="24"/>
        </w:rPr>
        <w:t xml:space="preserve"> vícečetnými studiemi, např. u myší s deficiencí adiponektinu, kde jeho arteficiální podání zlepšilo revask</w:t>
      </w:r>
      <w:r>
        <w:rPr>
          <w:rFonts w:ascii="Times New Roman" w:hAnsi="Times New Roman" w:cs="Times New Roman"/>
          <w:color w:val="000000"/>
          <w:sz w:val="24"/>
          <w:szCs w:val="24"/>
        </w:rPr>
        <w:t xml:space="preserve">ularizaci ischemických končetin </w:t>
      </w:r>
      <w:sdt>
        <w:sdtPr>
          <w:rPr>
            <w:rFonts w:ascii="Times New Roman" w:hAnsi="Times New Roman" w:cs="Times New Roman"/>
            <w:color w:val="000000"/>
            <w:sz w:val="24"/>
            <w:szCs w:val="24"/>
          </w:rPr>
          <w:id w:val="2045090874"/>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Shi041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(51)</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w:t>
      </w:r>
      <w:r w:rsidR="00833F92">
        <w:rPr>
          <w:rFonts w:ascii="Times New Roman" w:hAnsi="Times New Roman" w:cs="Times New Roman"/>
          <w:color w:val="000000"/>
          <w:sz w:val="24"/>
          <w:szCs w:val="24"/>
        </w:rPr>
        <w:t>a</w:t>
      </w:r>
      <w:r>
        <w:rPr>
          <w:rFonts w:ascii="Times New Roman" w:hAnsi="Times New Roman" w:cs="Times New Roman"/>
          <w:color w:val="000000"/>
          <w:sz w:val="24"/>
          <w:szCs w:val="24"/>
        </w:rPr>
        <w:t xml:space="preserve"> snížilo devastující efekt cerebrální ischemie </w:t>
      </w:r>
      <w:sdt>
        <w:sdtPr>
          <w:rPr>
            <w:rFonts w:ascii="Times New Roman" w:hAnsi="Times New Roman" w:cs="Times New Roman"/>
            <w:color w:val="000000"/>
            <w:sz w:val="24"/>
            <w:szCs w:val="24"/>
          </w:rPr>
          <w:id w:val="-1058320942"/>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Nis08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(52)</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w:t>
      </w:r>
      <w:r w:rsidR="00DA3251">
        <w:rPr>
          <w:rFonts w:ascii="Times New Roman" w:hAnsi="Times New Roman" w:cs="Times New Roman"/>
          <w:color w:val="000000"/>
          <w:sz w:val="24"/>
          <w:szCs w:val="24"/>
        </w:rPr>
        <w:t xml:space="preserve"> Hypoadiponektinémie je naopak </w:t>
      </w:r>
      <w:r w:rsidR="006B7376">
        <w:rPr>
          <w:rFonts w:ascii="Times New Roman" w:hAnsi="Times New Roman" w:cs="Times New Roman"/>
          <w:color w:val="000000"/>
          <w:sz w:val="24"/>
          <w:szCs w:val="24"/>
        </w:rPr>
        <w:t xml:space="preserve">spojena </w:t>
      </w:r>
      <w:r w:rsidR="00DA3251">
        <w:rPr>
          <w:rFonts w:ascii="Times New Roman" w:hAnsi="Times New Roman" w:cs="Times New Roman"/>
          <w:color w:val="000000"/>
          <w:sz w:val="24"/>
          <w:szCs w:val="24"/>
        </w:rPr>
        <w:lastRenderedPageBreak/>
        <w:t xml:space="preserve">s přítomností a závažností ischemické choroby srdeční, arteriální hypertenzí </w:t>
      </w:r>
      <w:sdt>
        <w:sdtPr>
          <w:rPr>
            <w:rFonts w:ascii="Times New Roman" w:hAnsi="Times New Roman" w:cs="Times New Roman"/>
            <w:color w:val="000000"/>
            <w:sz w:val="24"/>
            <w:szCs w:val="24"/>
          </w:rPr>
          <w:id w:val="-1171638310"/>
          <w:citation/>
        </w:sdtPr>
        <w:sdtEndPr/>
        <w:sdtContent>
          <w:r w:rsidR="00DA3251">
            <w:rPr>
              <w:rFonts w:ascii="Times New Roman" w:hAnsi="Times New Roman" w:cs="Times New Roman"/>
              <w:color w:val="000000"/>
              <w:sz w:val="24"/>
              <w:szCs w:val="24"/>
            </w:rPr>
            <w:fldChar w:fldCharType="begin"/>
          </w:r>
          <w:r w:rsidR="00DA3251">
            <w:rPr>
              <w:rFonts w:ascii="Times New Roman" w:hAnsi="Times New Roman" w:cs="Times New Roman"/>
              <w:color w:val="000000"/>
              <w:sz w:val="24"/>
              <w:szCs w:val="24"/>
            </w:rPr>
            <w:instrText xml:space="preserve"> CITATION Sat06 \l 1029 </w:instrText>
          </w:r>
          <w:r w:rsidR="00DA3251">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(53)</w:t>
          </w:r>
          <w:r w:rsidR="00DA3251">
            <w:rPr>
              <w:rFonts w:ascii="Times New Roman" w:hAnsi="Times New Roman" w:cs="Times New Roman"/>
              <w:color w:val="000000"/>
              <w:sz w:val="24"/>
              <w:szCs w:val="24"/>
            </w:rPr>
            <w:fldChar w:fldCharType="end"/>
          </w:r>
        </w:sdtContent>
      </w:sdt>
      <w:r w:rsidR="00DA3251">
        <w:rPr>
          <w:rFonts w:ascii="Times New Roman" w:hAnsi="Times New Roman" w:cs="Times New Roman"/>
          <w:color w:val="000000"/>
          <w:sz w:val="24"/>
          <w:szCs w:val="24"/>
        </w:rPr>
        <w:t>, hypertrofií levé komory</w:t>
      </w:r>
      <w:r w:rsidR="001734B1">
        <w:rPr>
          <w:rFonts w:ascii="Times New Roman" w:hAnsi="Times New Roman" w:cs="Times New Roman"/>
          <w:color w:val="000000"/>
          <w:sz w:val="24"/>
          <w:szCs w:val="24"/>
        </w:rPr>
        <w:t xml:space="preserve"> srdeční</w:t>
      </w:r>
      <w:r w:rsidR="00DA325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353460568"/>
          <w:citation/>
        </w:sdtPr>
        <w:sdtEndPr/>
        <w:sdtContent>
          <w:r w:rsidR="00DA3251">
            <w:rPr>
              <w:rFonts w:ascii="Times New Roman" w:hAnsi="Times New Roman" w:cs="Times New Roman"/>
              <w:color w:val="000000"/>
              <w:sz w:val="24"/>
              <w:szCs w:val="24"/>
            </w:rPr>
            <w:fldChar w:fldCharType="begin"/>
          </w:r>
          <w:r w:rsidR="00DA3251">
            <w:rPr>
              <w:rFonts w:ascii="Times New Roman" w:hAnsi="Times New Roman" w:cs="Times New Roman"/>
              <w:color w:val="000000"/>
              <w:sz w:val="24"/>
              <w:szCs w:val="24"/>
            </w:rPr>
            <w:instrText xml:space="preserve"> CITATION Iwa04 \l 1029 </w:instrText>
          </w:r>
          <w:r w:rsidR="00DA3251">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(54)</w:t>
          </w:r>
          <w:r w:rsidR="00DA3251">
            <w:rPr>
              <w:rFonts w:ascii="Times New Roman" w:hAnsi="Times New Roman" w:cs="Times New Roman"/>
              <w:color w:val="000000"/>
              <w:sz w:val="24"/>
              <w:szCs w:val="24"/>
            </w:rPr>
            <w:fldChar w:fldCharType="end"/>
          </w:r>
        </w:sdtContent>
      </w:sdt>
      <w:r w:rsidR="00DA3251">
        <w:rPr>
          <w:rFonts w:ascii="Times New Roman" w:hAnsi="Times New Roman" w:cs="Times New Roman"/>
          <w:color w:val="000000"/>
          <w:sz w:val="24"/>
          <w:szCs w:val="24"/>
        </w:rPr>
        <w:t xml:space="preserve"> a zvýšeným rizikem infarktu myokardu </w:t>
      </w:r>
      <w:sdt>
        <w:sdtPr>
          <w:rPr>
            <w:rFonts w:ascii="Times New Roman" w:hAnsi="Times New Roman" w:cs="Times New Roman"/>
            <w:color w:val="000000"/>
            <w:sz w:val="24"/>
            <w:szCs w:val="24"/>
          </w:rPr>
          <w:id w:val="-1899587807"/>
          <w:citation/>
        </w:sdtPr>
        <w:sdtEndPr/>
        <w:sdtContent>
          <w:r w:rsidR="00DA3251">
            <w:rPr>
              <w:rFonts w:ascii="Times New Roman" w:hAnsi="Times New Roman" w:cs="Times New Roman"/>
              <w:color w:val="000000"/>
              <w:sz w:val="24"/>
              <w:szCs w:val="24"/>
            </w:rPr>
            <w:fldChar w:fldCharType="begin"/>
          </w:r>
          <w:r w:rsidR="00DA3251">
            <w:rPr>
              <w:rFonts w:ascii="Times New Roman" w:hAnsi="Times New Roman" w:cs="Times New Roman"/>
              <w:color w:val="000000"/>
              <w:sz w:val="24"/>
              <w:szCs w:val="24"/>
            </w:rPr>
            <w:instrText xml:space="preserve"> CITATION Lam05 \l 1029 </w:instrText>
          </w:r>
          <w:r w:rsidR="00DA3251">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(55)</w:t>
          </w:r>
          <w:r w:rsidR="00DA3251">
            <w:rPr>
              <w:rFonts w:ascii="Times New Roman" w:hAnsi="Times New Roman" w:cs="Times New Roman"/>
              <w:color w:val="000000"/>
              <w:sz w:val="24"/>
              <w:szCs w:val="24"/>
            </w:rPr>
            <w:fldChar w:fldCharType="end"/>
          </w:r>
        </w:sdtContent>
      </w:sdt>
      <w:r w:rsidR="00B11445">
        <w:rPr>
          <w:rFonts w:ascii="Times New Roman" w:hAnsi="Times New Roman" w:cs="Times New Roman"/>
          <w:color w:val="000000"/>
          <w:sz w:val="24"/>
          <w:szCs w:val="24"/>
        </w:rPr>
        <w:t xml:space="preserve">. </w:t>
      </w:r>
      <w:r w:rsidR="00B86858" w:rsidRPr="00B86858">
        <w:rPr>
          <w:rFonts w:ascii="Times New Roman" w:hAnsi="Times New Roman" w:cs="Times New Roman"/>
          <w:color w:val="000000"/>
          <w:sz w:val="24"/>
          <w:szCs w:val="24"/>
        </w:rPr>
        <w:t>Adiponektin působí preventivně proti rozvoji aterosklerózy zabráněním transformace makrofágů v pěnité buňky a snižuje expresi povrchových adhezní</w:t>
      </w:r>
      <w:r w:rsidR="002834B3">
        <w:rPr>
          <w:rFonts w:ascii="Times New Roman" w:hAnsi="Times New Roman" w:cs="Times New Roman"/>
          <w:color w:val="000000"/>
          <w:sz w:val="24"/>
          <w:szCs w:val="24"/>
        </w:rPr>
        <w:t>ch molekul na povrchu makrofágů i endoteliálních buněk,</w:t>
      </w:r>
      <w:r w:rsidR="00B86858" w:rsidRPr="00B86858">
        <w:rPr>
          <w:rFonts w:ascii="Times New Roman" w:hAnsi="Times New Roman" w:cs="Times New Roman"/>
          <w:color w:val="000000"/>
          <w:sz w:val="24"/>
          <w:szCs w:val="24"/>
        </w:rPr>
        <w:t xml:space="preserve"> čímž ovlivňuje časná stadia vzniku aterosklerotického plátu</w:t>
      </w:r>
      <w:r w:rsidR="004D5A1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43528662"/>
          <w:citation/>
        </w:sdtPr>
        <w:sdtEndPr/>
        <w:sdtContent>
          <w:r w:rsidR="004D5A11">
            <w:rPr>
              <w:rFonts w:ascii="Times New Roman" w:hAnsi="Times New Roman" w:cs="Times New Roman"/>
              <w:color w:val="000000"/>
              <w:sz w:val="24"/>
              <w:szCs w:val="24"/>
            </w:rPr>
            <w:fldChar w:fldCharType="begin"/>
          </w:r>
          <w:r w:rsidR="004D5A11">
            <w:rPr>
              <w:rFonts w:ascii="Times New Roman" w:hAnsi="Times New Roman" w:cs="Times New Roman"/>
              <w:color w:val="000000"/>
              <w:sz w:val="24"/>
              <w:szCs w:val="24"/>
            </w:rPr>
            <w:instrText xml:space="preserve"> CITATION Oka00 \l 1029 </w:instrText>
          </w:r>
          <w:r w:rsidR="004D5A11">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(56)</w:t>
          </w:r>
          <w:r w:rsidR="004D5A11">
            <w:rPr>
              <w:rFonts w:ascii="Times New Roman" w:hAnsi="Times New Roman" w:cs="Times New Roman"/>
              <w:color w:val="000000"/>
              <w:sz w:val="24"/>
              <w:szCs w:val="24"/>
            </w:rPr>
            <w:fldChar w:fldCharType="end"/>
          </w:r>
        </w:sdtContent>
      </w:sdt>
      <w:sdt>
        <w:sdtPr>
          <w:rPr>
            <w:rFonts w:ascii="Times New Roman" w:hAnsi="Times New Roman" w:cs="Times New Roman"/>
            <w:color w:val="000000"/>
            <w:sz w:val="24"/>
            <w:szCs w:val="24"/>
          </w:rPr>
          <w:id w:val="1701360231"/>
          <w:citation/>
        </w:sdtPr>
        <w:sdtEndPr/>
        <w:sdtContent>
          <w:r w:rsidR="002834B3">
            <w:rPr>
              <w:rFonts w:ascii="Times New Roman" w:hAnsi="Times New Roman" w:cs="Times New Roman"/>
              <w:color w:val="000000"/>
              <w:sz w:val="24"/>
              <w:szCs w:val="24"/>
            </w:rPr>
            <w:fldChar w:fldCharType="begin"/>
          </w:r>
          <w:r w:rsidR="002834B3">
            <w:rPr>
              <w:rFonts w:ascii="Times New Roman" w:hAnsi="Times New Roman" w:cs="Times New Roman"/>
              <w:color w:val="000000"/>
              <w:sz w:val="24"/>
              <w:szCs w:val="24"/>
            </w:rPr>
            <w:instrText xml:space="preserve"> CITATION Kob05 \l 1029 </w:instrText>
          </w:r>
          <w:r w:rsidR="002834B3">
            <w:rPr>
              <w:rFonts w:ascii="Times New Roman" w:hAnsi="Times New Roman" w:cs="Times New Roman"/>
              <w:color w:val="000000"/>
              <w:sz w:val="24"/>
              <w:szCs w:val="24"/>
            </w:rPr>
            <w:fldChar w:fldCharType="separate"/>
          </w:r>
          <w:r w:rsidR="006F694E">
            <w:rPr>
              <w:rFonts w:ascii="Times New Roman" w:hAnsi="Times New Roman" w:cs="Times New Roman"/>
              <w:noProof/>
              <w:color w:val="000000"/>
              <w:sz w:val="24"/>
              <w:szCs w:val="24"/>
            </w:rPr>
            <w:t xml:space="preserve"> </w:t>
          </w:r>
          <w:r w:rsidR="006F694E" w:rsidRPr="006F694E">
            <w:rPr>
              <w:rFonts w:ascii="Times New Roman" w:hAnsi="Times New Roman" w:cs="Times New Roman"/>
              <w:noProof/>
              <w:color w:val="000000"/>
              <w:sz w:val="24"/>
              <w:szCs w:val="24"/>
            </w:rPr>
            <w:t>(57)</w:t>
          </w:r>
          <w:r w:rsidR="002834B3">
            <w:rPr>
              <w:rFonts w:ascii="Times New Roman" w:hAnsi="Times New Roman" w:cs="Times New Roman"/>
              <w:color w:val="000000"/>
              <w:sz w:val="24"/>
              <w:szCs w:val="24"/>
            </w:rPr>
            <w:fldChar w:fldCharType="end"/>
          </w:r>
        </w:sdtContent>
      </w:sdt>
      <w:r w:rsidR="002834B3">
        <w:rPr>
          <w:rFonts w:ascii="Times New Roman" w:hAnsi="Times New Roman" w:cs="Times New Roman"/>
          <w:color w:val="000000"/>
          <w:sz w:val="24"/>
          <w:szCs w:val="24"/>
        </w:rPr>
        <w:t xml:space="preserve">. </w:t>
      </w:r>
      <w:r w:rsidR="008F1734">
        <w:rPr>
          <w:rFonts w:ascii="Times New Roman" w:hAnsi="Times New Roman" w:cs="Times New Roman"/>
          <w:color w:val="000000"/>
          <w:sz w:val="24"/>
          <w:szCs w:val="24"/>
        </w:rPr>
        <w:t>Mechanismus tohoto účinku spočívá mimo jiné v redukci tvorby interleukinu 8 a</w:t>
      </w:r>
      <w:r w:rsidR="00B11445">
        <w:rPr>
          <w:rFonts w:ascii="Times New Roman" w:hAnsi="Times New Roman" w:cs="Times New Roman"/>
          <w:color w:val="000000"/>
          <w:sz w:val="24"/>
          <w:szCs w:val="24"/>
        </w:rPr>
        <w:t xml:space="preserve"> </w:t>
      </w:r>
      <w:r w:rsidR="008F1734">
        <w:rPr>
          <w:rFonts w:ascii="Times New Roman" w:hAnsi="Times New Roman" w:cs="Times New Roman"/>
          <w:color w:val="000000"/>
          <w:sz w:val="24"/>
          <w:szCs w:val="24"/>
        </w:rPr>
        <w:t>“ TNF-α mediated vascular cell adhesion molecule-1“ skrze supresi nukleárního faktoru kappa-B</w:t>
      </w:r>
      <w:r w:rsidR="006F0939">
        <w:rPr>
          <w:rFonts w:ascii="Times New Roman" w:hAnsi="Times New Roman" w:cs="Times New Roman"/>
          <w:color w:val="000000"/>
          <w:sz w:val="24"/>
          <w:szCs w:val="24"/>
        </w:rPr>
        <w:t xml:space="preserve"> (NFκB) </w:t>
      </w:r>
      <w:r w:rsidR="008F1734">
        <w:rPr>
          <w:rFonts w:ascii="Times New Roman" w:hAnsi="Times New Roman" w:cs="Times New Roman"/>
          <w:color w:val="000000"/>
          <w:sz w:val="24"/>
          <w:szCs w:val="24"/>
        </w:rPr>
        <w:t xml:space="preserve">v endoteliálních buňkách </w:t>
      </w:r>
      <w:sdt>
        <w:sdtPr>
          <w:rPr>
            <w:rFonts w:ascii="Times New Roman" w:hAnsi="Times New Roman" w:cs="Times New Roman"/>
            <w:color w:val="000000"/>
            <w:sz w:val="24"/>
            <w:szCs w:val="24"/>
          </w:rPr>
          <w:id w:val="-1300456371"/>
          <w:citation/>
        </w:sdtPr>
        <w:sdtEndPr/>
        <w:sdtContent>
          <w:r w:rsidR="008F1734">
            <w:rPr>
              <w:rFonts w:ascii="Times New Roman" w:hAnsi="Times New Roman" w:cs="Times New Roman"/>
              <w:color w:val="000000"/>
              <w:sz w:val="24"/>
              <w:szCs w:val="24"/>
            </w:rPr>
            <w:fldChar w:fldCharType="begin"/>
          </w:r>
          <w:r w:rsidR="008F1734">
            <w:rPr>
              <w:rFonts w:ascii="Times New Roman" w:hAnsi="Times New Roman" w:cs="Times New Roman"/>
              <w:color w:val="000000"/>
              <w:sz w:val="24"/>
              <w:szCs w:val="24"/>
            </w:rPr>
            <w:instrText xml:space="preserve"> CITATION Ouc00 \l 1029 </w:instrText>
          </w:r>
          <w:r w:rsidR="008F1734">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(58)</w:t>
          </w:r>
          <w:r w:rsidR="008F1734">
            <w:rPr>
              <w:rFonts w:ascii="Times New Roman" w:hAnsi="Times New Roman" w:cs="Times New Roman"/>
              <w:color w:val="000000"/>
              <w:sz w:val="24"/>
              <w:szCs w:val="24"/>
            </w:rPr>
            <w:fldChar w:fldCharType="end"/>
          </w:r>
        </w:sdtContent>
      </w:sdt>
      <w:r w:rsidR="008F1734">
        <w:rPr>
          <w:rFonts w:ascii="Times New Roman" w:hAnsi="Times New Roman" w:cs="Times New Roman"/>
          <w:color w:val="000000"/>
          <w:sz w:val="24"/>
          <w:szCs w:val="24"/>
        </w:rPr>
        <w:t xml:space="preserve">. </w:t>
      </w:r>
      <w:r w:rsidR="00B11445">
        <w:rPr>
          <w:rFonts w:ascii="Times New Roman" w:hAnsi="Times New Roman" w:cs="Times New Roman"/>
          <w:color w:val="000000"/>
          <w:sz w:val="24"/>
          <w:szCs w:val="24"/>
        </w:rPr>
        <w:t>Adiponektin zabraňuje</w:t>
      </w:r>
      <w:r w:rsidR="00C74D9F">
        <w:rPr>
          <w:rFonts w:ascii="Times New Roman" w:hAnsi="Times New Roman" w:cs="Times New Roman"/>
          <w:color w:val="000000"/>
          <w:sz w:val="24"/>
          <w:szCs w:val="24"/>
        </w:rPr>
        <w:t xml:space="preserve"> ztluštění intimy u mechanicky poraněné a</w:t>
      </w:r>
      <w:r w:rsidR="00B11445">
        <w:rPr>
          <w:rFonts w:ascii="Times New Roman" w:hAnsi="Times New Roman" w:cs="Times New Roman"/>
          <w:color w:val="000000"/>
          <w:sz w:val="24"/>
          <w:szCs w:val="24"/>
        </w:rPr>
        <w:t>r</w:t>
      </w:r>
      <w:r w:rsidR="00C74D9F">
        <w:rPr>
          <w:rFonts w:ascii="Times New Roman" w:hAnsi="Times New Roman" w:cs="Times New Roman"/>
          <w:color w:val="000000"/>
          <w:sz w:val="24"/>
          <w:szCs w:val="24"/>
        </w:rPr>
        <w:t xml:space="preserve">teriální stěny </w:t>
      </w:r>
      <w:r w:rsidR="00B11445">
        <w:rPr>
          <w:rFonts w:ascii="Times New Roman" w:hAnsi="Times New Roman" w:cs="Times New Roman"/>
          <w:color w:val="000000"/>
          <w:sz w:val="24"/>
          <w:szCs w:val="24"/>
        </w:rPr>
        <w:t xml:space="preserve">potlačením </w:t>
      </w:r>
      <w:r w:rsidR="00C74D9F">
        <w:rPr>
          <w:rFonts w:ascii="Times New Roman" w:hAnsi="Times New Roman" w:cs="Times New Roman"/>
          <w:color w:val="000000"/>
          <w:sz w:val="24"/>
          <w:szCs w:val="24"/>
        </w:rPr>
        <w:t xml:space="preserve">proliferace a migrace myocytů v médii </w:t>
      </w:r>
      <w:sdt>
        <w:sdtPr>
          <w:rPr>
            <w:rFonts w:ascii="Times New Roman" w:hAnsi="Times New Roman" w:cs="Times New Roman"/>
            <w:color w:val="000000"/>
            <w:sz w:val="24"/>
            <w:szCs w:val="24"/>
          </w:rPr>
          <w:id w:val="654956778"/>
          <w:citation/>
        </w:sdtPr>
        <w:sdtEndPr/>
        <w:sdtContent>
          <w:r w:rsidR="00C74D9F">
            <w:rPr>
              <w:rFonts w:ascii="Times New Roman" w:hAnsi="Times New Roman" w:cs="Times New Roman"/>
              <w:color w:val="000000"/>
              <w:sz w:val="24"/>
              <w:szCs w:val="24"/>
            </w:rPr>
            <w:fldChar w:fldCharType="begin"/>
          </w:r>
          <w:r w:rsidR="00C74D9F">
            <w:rPr>
              <w:rFonts w:ascii="Times New Roman" w:hAnsi="Times New Roman" w:cs="Times New Roman"/>
              <w:color w:val="000000"/>
              <w:sz w:val="24"/>
              <w:szCs w:val="24"/>
            </w:rPr>
            <w:instrText xml:space="preserve"> CITATION Mat02 \l 1029 </w:instrText>
          </w:r>
          <w:r w:rsidR="00C74D9F">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(59)</w:t>
          </w:r>
          <w:r w:rsidR="00C74D9F">
            <w:rPr>
              <w:rFonts w:ascii="Times New Roman" w:hAnsi="Times New Roman" w:cs="Times New Roman"/>
              <w:color w:val="000000"/>
              <w:sz w:val="24"/>
              <w:szCs w:val="24"/>
            </w:rPr>
            <w:fldChar w:fldCharType="end"/>
          </w:r>
        </w:sdtContent>
      </w:sdt>
      <w:r w:rsidR="00C74D9F">
        <w:rPr>
          <w:rFonts w:ascii="Times New Roman" w:hAnsi="Times New Roman" w:cs="Times New Roman"/>
          <w:color w:val="000000"/>
          <w:sz w:val="24"/>
          <w:szCs w:val="24"/>
        </w:rPr>
        <w:t xml:space="preserve">. </w:t>
      </w:r>
      <w:r w:rsidR="00E35B65">
        <w:rPr>
          <w:rFonts w:ascii="Times New Roman" w:hAnsi="Times New Roman" w:cs="Times New Roman"/>
          <w:color w:val="000000"/>
          <w:sz w:val="24"/>
          <w:szCs w:val="24"/>
        </w:rPr>
        <w:t>Velk</w:t>
      </w:r>
      <w:r w:rsidR="006B7376">
        <w:rPr>
          <w:rFonts w:ascii="Times New Roman" w:hAnsi="Times New Roman" w:cs="Times New Roman"/>
          <w:color w:val="000000"/>
          <w:sz w:val="24"/>
          <w:szCs w:val="24"/>
        </w:rPr>
        <w:t>ou</w:t>
      </w:r>
      <w:r w:rsidR="00E35B65">
        <w:rPr>
          <w:rFonts w:ascii="Times New Roman" w:hAnsi="Times New Roman" w:cs="Times New Roman"/>
          <w:color w:val="000000"/>
          <w:sz w:val="24"/>
          <w:szCs w:val="24"/>
        </w:rPr>
        <w:t xml:space="preserve"> část vaskuloprotektivních účinků adiponektinu </w:t>
      </w:r>
      <w:r w:rsidR="006B7376">
        <w:rPr>
          <w:rFonts w:ascii="Times New Roman" w:hAnsi="Times New Roman" w:cs="Times New Roman"/>
          <w:color w:val="000000"/>
          <w:sz w:val="24"/>
          <w:szCs w:val="24"/>
        </w:rPr>
        <w:t xml:space="preserve">zprostředkovává </w:t>
      </w:r>
      <w:r w:rsidR="00B11445">
        <w:rPr>
          <w:rFonts w:ascii="Times New Roman" w:hAnsi="Times New Roman" w:cs="Times New Roman"/>
          <w:color w:val="000000"/>
          <w:sz w:val="24"/>
          <w:szCs w:val="24"/>
        </w:rPr>
        <w:t>také</w:t>
      </w:r>
      <w:r w:rsidR="00E35B65">
        <w:rPr>
          <w:rFonts w:ascii="Times New Roman" w:hAnsi="Times New Roman" w:cs="Times New Roman"/>
          <w:color w:val="000000"/>
          <w:sz w:val="24"/>
          <w:szCs w:val="24"/>
        </w:rPr>
        <w:t xml:space="preserve"> jeho </w:t>
      </w:r>
      <w:r w:rsidR="00B11445">
        <w:rPr>
          <w:rFonts w:ascii="Times New Roman" w:hAnsi="Times New Roman" w:cs="Times New Roman"/>
          <w:color w:val="000000"/>
          <w:sz w:val="24"/>
          <w:szCs w:val="24"/>
        </w:rPr>
        <w:t>schopnost</w:t>
      </w:r>
      <w:r w:rsidR="006B7376">
        <w:rPr>
          <w:rFonts w:ascii="Times New Roman" w:hAnsi="Times New Roman" w:cs="Times New Roman"/>
          <w:color w:val="000000"/>
          <w:sz w:val="24"/>
          <w:szCs w:val="24"/>
        </w:rPr>
        <w:t xml:space="preserve"> </w:t>
      </w:r>
      <w:r w:rsidR="00E35B65">
        <w:rPr>
          <w:rFonts w:ascii="Times New Roman" w:hAnsi="Times New Roman" w:cs="Times New Roman"/>
          <w:color w:val="000000"/>
          <w:sz w:val="24"/>
          <w:szCs w:val="24"/>
        </w:rPr>
        <w:t>zvýšit produkci oxidu dusn</w:t>
      </w:r>
      <w:r w:rsidR="00CD1431">
        <w:rPr>
          <w:rFonts w:ascii="Times New Roman" w:hAnsi="Times New Roman" w:cs="Times New Roman"/>
          <w:color w:val="000000"/>
          <w:sz w:val="24"/>
          <w:szCs w:val="24"/>
        </w:rPr>
        <w:t xml:space="preserve">atého </w:t>
      </w:r>
      <w:r w:rsidR="00E35B65">
        <w:rPr>
          <w:rFonts w:ascii="Times New Roman" w:hAnsi="Times New Roman" w:cs="Times New Roman"/>
          <w:color w:val="000000"/>
          <w:sz w:val="24"/>
          <w:szCs w:val="24"/>
        </w:rPr>
        <w:t>aktivací endoteliální syntázy oxidu dusn</w:t>
      </w:r>
      <w:r w:rsidR="00CD1431">
        <w:rPr>
          <w:rFonts w:ascii="Times New Roman" w:hAnsi="Times New Roman" w:cs="Times New Roman"/>
          <w:color w:val="000000"/>
          <w:sz w:val="24"/>
          <w:szCs w:val="24"/>
        </w:rPr>
        <w:t>atého</w:t>
      </w:r>
      <w:r w:rsidR="00E35B65">
        <w:rPr>
          <w:rFonts w:ascii="Times New Roman" w:hAnsi="Times New Roman" w:cs="Times New Roman"/>
          <w:color w:val="000000"/>
          <w:sz w:val="24"/>
          <w:szCs w:val="24"/>
        </w:rPr>
        <w:t xml:space="preserve"> cestou </w:t>
      </w:r>
      <w:r w:rsidR="001734B1">
        <w:rPr>
          <w:rFonts w:ascii="Times New Roman" w:hAnsi="Times New Roman" w:cs="Times New Roman"/>
          <w:color w:val="000000"/>
          <w:sz w:val="24"/>
          <w:szCs w:val="24"/>
        </w:rPr>
        <w:t xml:space="preserve">kinázy </w:t>
      </w:r>
      <w:r w:rsidR="00E35B65">
        <w:rPr>
          <w:rFonts w:ascii="Times New Roman" w:hAnsi="Times New Roman" w:cs="Times New Roman"/>
          <w:color w:val="000000"/>
          <w:sz w:val="24"/>
          <w:szCs w:val="24"/>
        </w:rPr>
        <w:t>AMP</w:t>
      </w:r>
      <w:r w:rsidR="007732EF">
        <w:rPr>
          <w:rFonts w:ascii="Times New Roman" w:hAnsi="Times New Roman" w:cs="Times New Roman"/>
          <w:color w:val="000000"/>
          <w:sz w:val="24"/>
          <w:szCs w:val="24"/>
        </w:rPr>
        <w:t>K</w:t>
      </w:r>
      <w:r w:rsidR="00E35B65">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76024751"/>
          <w:citation/>
        </w:sdtPr>
        <w:sdtEndPr/>
        <w:sdtContent>
          <w:r w:rsidR="00E35B65">
            <w:rPr>
              <w:rFonts w:ascii="Times New Roman" w:hAnsi="Times New Roman" w:cs="Times New Roman"/>
              <w:color w:val="000000"/>
              <w:sz w:val="24"/>
              <w:szCs w:val="24"/>
            </w:rPr>
            <w:fldChar w:fldCharType="begin"/>
          </w:r>
          <w:r w:rsidR="00E35B65">
            <w:rPr>
              <w:rFonts w:ascii="Times New Roman" w:hAnsi="Times New Roman" w:cs="Times New Roman"/>
              <w:color w:val="000000"/>
              <w:sz w:val="24"/>
              <w:szCs w:val="24"/>
            </w:rPr>
            <w:instrText xml:space="preserve"> CITATION Kob04 \l 1029 </w:instrText>
          </w:r>
          <w:r w:rsidR="00E35B65">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(25)</w:t>
          </w:r>
          <w:r w:rsidR="00E35B65">
            <w:rPr>
              <w:rFonts w:ascii="Times New Roman" w:hAnsi="Times New Roman" w:cs="Times New Roman"/>
              <w:color w:val="000000"/>
              <w:sz w:val="24"/>
              <w:szCs w:val="24"/>
            </w:rPr>
            <w:fldChar w:fldCharType="end"/>
          </w:r>
        </w:sdtContent>
      </w:sdt>
      <w:r w:rsidR="00E35B65">
        <w:rPr>
          <w:rFonts w:ascii="Times New Roman" w:hAnsi="Times New Roman" w:cs="Times New Roman"/>
          <w:color w:val="000000"/>
          <w:sz w:val="24"/>
          <w:szCs w:val="24"/>
        </w:rPr>
        <w:t xml:space="preserve">. </w:t>
      </w:r>
    </w:p>
    <w:p w14:paraId="5CADAA2E" w14:textId="77777777" w:rsidR="00B95BE7" w:rsidRDefault="00B95BE7" w:rsidP="00B95BE7">
      <w:pPr>
        <w:spacing w:line="360" w:lineRule="auto"/>
        <w:ind w:left="284"/>
        <w:jc w:val="both"/>
        <w:rPr>
          <w:rFonts w:ascii="Times New Roman" w:hAnsi="Times New Roman" w:cs="Times New Roman"/>
          <w:color w:val="000000"/>
          <w:sz w:val="24"/>
          <w:szCs w:val="24"/>
        </w:rPr>
      </w:pPr>
      <w:r w:rsidRPr="00B95BE7">
        <w:rPr>
          <w:rFonts w:ascii="Times New Roman" w:hAnsi="Times New Roman" w:cs="Times New Roman"/>
          <w:b/>
          <w:color w:val="000000"/>
          <w:sz w:val="24"/>
          <w:szCs w:val="24"/>
        </w:rPr>
        <w:t>Kosterní svalstvo</w:t>
      </w:r>
      <w:r w:rsidRPr="00B95BE7">
        <w:rPr>
          <w:rFonts w:ascii="Times New Roman" w:hAnsi="Times New Roman" w:cs="Times New Roman"/>
          <w:color w:val="000000"/>
          <w:sz w:val="24"/>
          <w:szCs w:val="24"/>
        </w:rPr>
        <w:t xml:space="preserve"> představuje důležitou periferní cílovou tkáň pro příznivé metabolické působení adiponektinu.</w:t>
      </w:r>
      <w:r>
        <w:rPr>
          <w:rFonts w:ascii="Times New Roman" w:hAnsi="Times New Roman" w:cs="Times New Roman"/>
          <w:color w:val="000000"/>
          <w:sz w:val="24"/>
          <w:szCs w:val="24"/>
        </w:rPr>
        <w:t xml:space="preserve"> </w:t>
      </w:r>
      <w:r w:rsidRPr="00B95BE7">
        <w:rPr>
          <w:rFonts w:ascii="Times New Roman" w:hAnsi="Times New Roman" w:cs="Times New Roman"/>
          <w:color w:val="000000"/>
          <w:sz w:val="24"/>
          <w:szCs w:val="24"/>
        </w:rPr>
        <w:t xml:space="preserve">Pokusy s buňkami kosterní svaloviny krys </w:t>
      </w:r>
      <w:r w:rsidR="006B7376">
        <w:rPr>
          <w:rFonts w:ascii="Times New Roman" w:hAnsi="Times New Roman" w:cs="Times New Roman"/>
          <w:color w:val="000000"/>
          <w:sz w:val="24"/>
          <w:szCs w:val="24"/>
        </w:rPr>
        <w:t>ukázaly</w:t>
      </w:r>
      <w:r w:rsidRPr="00B95BE7">
        <w:rPr>
          <w:rFonts w:ascii="Times New Roman" w:hAnsi="Times New Roman" w:cs="Times New Roman"/>
          <w:color w:val="000000"/>
          <w:sz w:val="24"/>
          <w:szCs w:val="24"/>
        </w:rPr>
        <w:t xml:space="preserve"> schopnost globulární izoformy adiponektinu zvýšit přesun glukózového transportéru 4 na povrch a</w:t>
      </w:r>
      <w:r w:rsidR="00EE0AF1">
        <w:rPr>
          <w:rFonts w:ascii="Times New Roman" w:hAnsi="Times New Roman" w:cs="Times New Roman"/>
          <w:color w:val="000000"/>
          <w:sz w:val="24"/>
          <w:szCs w:val="24"/>
        </w:rPr>
        <w:t xml:space="preserve"> akcelerovat tak</w:t>
      </w:r>
      <w:r w:rsidRPr="00B95BE7">
        <w:rPr>
          <w:rFonts w:ascii="Times New Roman" w:hAnsi="Times New Roman" w:cs="Times New Roman"/>
          <w:color w:val="000000"/>
          <w:sz w:val="24"/>
          <w:szCs w:val="24"/>
        </w:rPr>
        <w:t xml:space="preserve"> absorpci glukózy z</w:t>
      </w:r>
      <w:r>
        <w:rPr>
          <w:rFonts w:ascii="Times New Roman" w:hAnsi="Times New Roman" w:cs="Times New Roman"/>
          <w:color w:val="000000"/>
          <w:sz w:val="24"/>
          <w:szCs w:val="24"/>
        </w:rPr>
        <w:t> </w:t>
      </w:r>
      <w:r w:rsidRPr="00B95BE7">
        <w:rPr>
          <w:rFonts w:ascii="Times New Roman" w:hAnsi="Times New Roman" w:cs="Times New Roman"/>
          <w:color w:val="000000"/>
          <w:sz w:val="24"/>
          <w:szCs w:val="24"/>
        </w:rPr>
        <w:t>krve</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57543881"/>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Ced05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(60)</w:t>
          </w:r>
          <w:r>
            <w:rPr>
              <w:rFonts w:ascii="Times New Roman" w:hAnsi="Times New Roman" w:cs="Times New Roman"/>
              <w:color w:val="000000"/>
              <w:sz w:val="24"/>
              <w:szCs w:val="24"/>
            </w:rPr>
            <w:fldChar w:fldCharType="end"/>
          </w:r>
        </w:sdtContent>
      </w:sdt>
      <w:r w:rsidRPr="00B95BE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95BE7">
        <w:rPr>
          <w:rFonts w:ascii="Times New Roman" w:hAnsi="Times New Roman" w:cs="Times New Roman"/>
          <w:color w:val="000000"/>
          <w:sz w:val="24"/>
          <w:szCs w:val="24"/>
        </w:rPr>
        <w:t xml:space="preserve">Podobných výsledků bylo dosaženo na C2C12 myších myocytech. Navázání adiponektinu na své membránové receptory (především AdipoR1) vedlo k aktivaci dvou hlavních cest nitrobuněčného přenosu signálu, a to skrze </w:t>
      </w:r>
      <w:r w:rsidR="009E2ADA">
        <w:rPr>
          <w:rFonts w:ascii="Times New Roman" w:hAnsi="Times New Roman" w:cs="Times New Roman"/>
          <w:color w:val="000000"/>
          <w:sz w:val="24"/>
          <w:szCs w:val="24"/>
        </w:rPr>
        <w:t>kinázy AMP</w:t>
      </w:r>
      <w:r w:rsidR="007732EF">
        <w:rPr>
          <w:rFonts w:ascii="Times New Roman" w:hAnsi="Times New Roman" w:cs="Times New Roman"/>
          <w:color w:val="000000"/>
          <w:sz w:val="24"/>
          <w:szCs w:val="24"/>
        </w:rPr>
        <w:t>K</w:t>
      </w:r>
      <w:r w:rsidR="009E2ADA">
        <w:rPr>
          <w:rFonts w:ascii="Times New Roman" w:hAnsi="Times New Roman" w:cs="Times New Roman"/>
          <w:color w:val="000000"/>
          <w:sz w:val="24"/>
          <w:szCs w:val="24"/>
        </w:rPr>
        <w:t xml:space="preserve"> a MAP</w:t>
      </w:r>
      <w:r w:rsidR="007732EF">
        <w:rPr>
          <w:rFonts w:ascii="Times New Roman" w:hAnsi="Times New Roman" w:cs="Times New Roman"/>
          <w:color w:val="000000"/>
          <w:sz w:val="24"/>
          <w:szCs w:val="24"/>
        </w:rPr>
        <w:t>K</w:t>
      </w:r>
      <w:r w:rsidRPr="00B95BE7">
        <w:rPr>
          <w:rFonts w:ascii="Times New Roman" w:hAnsi="Times New Roman" w:cs="Times New Roman"/>
          <w:color w:val="000000"/>
          <w:sz w:val="24"/>
          <w:szCs w:val="24"/>
        </w:rPr>
        <w:t>, jejichž výsledkem byl</w:t>
      </w:r>
      <w:r>
        <w:rPr>
          <w:rFonts w:ascii="Times New Roman" w:hAnsi="Times New Roman" w:cs="Times New Roman"/>
          <w:color w:val="000000"/>
          <w:sz w:val="24"/>
          <w:szCs w:val="24"/>
        </w:rPr>
        <w:t>a indukce absorpce glu</w:t>
      </w:r>
      <w:r w:rsidRPr="00B95BE7">
        <w:rPr>
          <w:rFonts w:ascii="Times New Roman" w:hAnsi="Times New Roman" w:cs="Times New Roman"/>
          <w:color w:val="000000"/>
          <w:sz w:val="24"/>
          <w:szCs w:val="24"/>
        </w:rPr>
        <w:t>kózy a oxidace mastných kyselin</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64597028"/>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Yam03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(31)</w:t>
          </w:r>
          <w:r>
            <w:rPr>
              <w:rFonts w:ascii="Times New Roman" w:hAnsi="Times New Roman" w:cs="Times New Roman"/>
              <w:color w:val="000000"/>
              <w:sz w:val="24"/>
              <w:szCs w:val="24"/>
            </w:rPr>
            <w:fldChar w:fldCharType="end"/>
          </w:r>
        </w:sdtContent>
      </w:sdt>
      <w:r w:rsidRPr="00B95BE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0D66904A" w14:textId="77777777" w:rsidR="00750BE5" w:rsidRDefault="00750BE5" w:rsidP="00750BE5">
      <w:pPr>
        <w:spacing w:line="360" w:lineRule="auto"/>
        <w:ind w:left="284"/>
        <w:jc w:val="both"/>
        <w:rPr>
          <w:rFonts w:ascii="Times New Roman" w:hAnsi="Times New Roman" w:cs="Times New Roman"/>
          <w:color w:val="000000"/>
          <w:sz w:val="24"/>
          <w:szCs w:val="24"/>
        </w:rPr>
      </w:pPr>
      <w:r w:rsidRPr="00750BE5">
        <w:rPr>
          <w:rFonts w:ascii="Times New Roman" w:hAnsi="Times New Roman" w:cs="Times New Roman"/>
          <w:color w:val="000000"/>
          <w:sz w:val="24"/>
          <w:szCs w:val="24"/>
        </w:rPr>
        <w:t xml:space="preserve">Adiponektin prokázal </w:t>
      </w:r>
      <w:r w:rsidR="001718F8">
        <w:rPr>
          <w:rFonts w:ascii="Times New Roman" w:hAnsi="Times New Roman" w:cs="Times New Roman"/>
          <w:color w:val="000000"/>
          <w:sz w:val="24"/>
          <w:szCs w:val="24"/>
        </w:rPr>
        <w:t>ve studiích na myším modelu</w:t>
      </w:r>
      <w:r w:rsidR="00EE0AF1">
        <w:rPr>
          <w:rFonts w:ascii="Times New Roman" w:hAnsi="Times New Roman" w:cs="Times New Roman"/>
          <w:color w:val="000000"/>
          <w:sz w:val="24"/>
          <w:szCs w:val="24"/>
        </w:rPr>
        <w:t xml:space="preserve"> také</w:t>
      </w:r>
      <w:r w:rsidRPr="00750BE5">
        <w:rPr>
          <w:rFonts w:ascii="Times New Roman" w:hAnsi="Times New Roman" w:cs="Times New Roman"/>
          <w:color w:val="000000"/>
          <w:sz w:val="24"/>
          <w:szCs w:val="24"/>
        </w:rPr>
        <w:t xml:space="preserve"> schopnost zmírnit postižení </w:t>
      </w:r>
      <w:r w:rsidRPr="00750BE5">
        <w:rPr>
          <w:rFonts w:ascii="Times New Roman" w:hAnsi="Times New Roman" w:cs="Times New Roman"/>
          <w:b/>
          <w:color w:val="000000"/>
          <w:sz w:val="24"/>
          <w:szCs w:val="24"/>
        </w:rPr>
        <w:t>jater</w:t>
      </w:r>
      <w:r w:rsidR="00B11445">
        <w:rPr>
          <w:rFonts w:ascii="Times New Roman" w:hAnsi="Times New Roman" w:cs="Times New Roman"/>
          <w:color w:val="000000"/>
          <w:sz w:val="24"/>
          <w:szCs w:val="24"/>
        </w:rPr>
        <w:t xml:space="preserve"> (alkoholové i </w:t>
      </w:r>
      <w:r w:rsidRPr="00750BE5">
        <w:rPr>
          <w:rFonts w:ascii="Times New Roman" w:hAnsi="Times New Roman" w:cs="Times New Roman"/>
          <w:color w:val="000000"/>
          <w:sz w:val="24"/>
          <w:szCs w:val="24"/>
        </w:rPr>
        <w:t>obezitou podmíněné), zahrnující hepatomegalii, steatózu a elevaci sérové alaninaminotransferázy. Tento terapeutický efekt byl podmíněn jednak indukovaným zvýšením aktivity karnitinpalmitoyltransferázy I, jednak zlepšením oxidace mastných kyselin v důsledku snížení aktivity klíčových enzymů syntézy mastných kyselin (acetyl-</w:t>
      </w:r>
      <w:r w:rsidR="001734B1">
        <w:rPr>
          <w:rFonts w:ascii="Times New Roman" w:hAnsi="Times New Roman" w:cs="Times New Roman"/>
          <w:color w:val="000000"/>
          <w:sz w:val="24"/>
          <w:szCs w:val="24"/>
        </w:rPr>
        <w:t xml:space="preserve">koenzym </w:t>
      </w:r>
      <w:r w:rsidRPr="00750BE5">
        <w:rPr>
          <w:rFonts w:ascii="Times New Roman" w:hAnsi="Times New Roman" w:cs="Times New Roman"/>
          <w:color w:val="000000"/>
          <w:sz w:val="24"/>
          <w:szCs w:val="24"/>
        </w:rPr>
        <w:t>A karboxyláza a</w:t>
      </w:r>
      <w:r>
        <w:rPr>
          <w:rFonts w:ascii="Times New Roman" w:hAnsi="Times New Roman" w:cs="Times New Roman"/>
          <w:color w:val="000000"/>
          <w:sz w:val="24"/>
          <w:szCs w:val="24"/>
        </w:rPr>
        <w:t xml:space="preserve"> syntáza mastných kyselin)</w:t>
      </w:r>
      <w:sdt>
        <w:sdtPr>
          <w:rPr>
            <w:rFonts w:ascii="Times New Roman" w:hAnsi="Times New Roman" w:cs="Times New Roman"/>
            <w:color w:val="000000"/>
            <w:sz w:val="24"/>
            <w:szCs w:val="24"/>
          </w:rPr>
          <w:id w:val="-1763140043"/>
          <w:citation/>
        </w:sdtPr>
        <w:sdtEndPr/>
        <w:sdtContent>
          <w:r w:rsidR="001718F8">
            <w:rPr>
              <w:rFonts w:ascii="Times New Roman" w:hAnsi="Times New Roman" w:cs="Times New Roman"/>
              <w:color w:val="000000"/>
              <w:sz w:val="24"/>
              <w:szCs w:val="24"/>
            </w:rPr>
            <w:fldChar w:fldCharType="begin"/>
          </w:r>
          <w:r w:rsidR="001718F8">
            <w:rPr>
              <w:rFonts w:ascii="Times New Roman" w:hAnsi="Times New Roman" w:cs="Times New Roman"/>
              <w:color w:val="000000"/>
              <w:sz w:val="24"/>
              <w:szCs w:val="24"/>
            </w:rPr>
            <w:instrText xml:space="preserve"> CITATION XuA03 \l 1029 </w:instrText>
          </w:r>
          <w:r w:rsidR="001718F8">
            <w:rPr>
              <w:rFonts w:ascii="Times New Roman" w:hAnsi="Times New Roman" w:cs="Times New Roman"/>
              <w:color w:val="000000"/>
              <w:sz w:val="24"/>
              <w:szCs w:val="24"/>
            </w:rPr>
            <w:fldChar w:fldCharType="separate"/>
          </w:r>
          <w:r w:rsidR="006F694E">
            <w:rPr>
              <w:rFonts w:ascii="Times New Roman" w:hAnsi="Times New Roman" w:cs="Times New Roman"/>
              <w:noProof/>
              <w:color w:val="000000"/>
              <w:sz w:val="24"/>
              <w:szCs w:val="24"/>
            </w:rPr>
            <w:t xml:space="preserve"> </w:t>
          </w:r>
          <w:r w:rsidR="006F694E" w:rsidRPr="006F694E">
            <w:rPr>
              <w:rFonts w:ascii="Times New Roman" w:hAnsi="Times New Roman" w:cs="Times New Roman"/>
              <w:noProof/>
              <w:color w:val="000000"/>
              <w:sz w:val="24"/>
              <w:szCs w:val="24"/>
            </w:rPr>
            <w:t>(61)</w:t>
          </w:r>
          <w:r w:rsidR="001718F8">
            <w:rPr>
              <w:rFonts w:ascii="Times New Roman" w:hAnsi="Times New Roman" w:cs="Times New Roman"/>
              <w:color w:val="000000"/>
              <w:sz w:val="24"/>
              <w:szCs w:val="24"/>
            </w:rPr>
            <w:fldChar w:fldCharType="end"/>
          </w:r>
        </w:sdtContent>
      </w:sdt>
      <w:r w:rsidR="001718F8">
        <w:rPr>
          <w:rFonts w:ascii="Times New Roman" w:hAnsi="Times New Roman" w:cs="Times New Roman"/>
          <w:color w:val="000000"/>
          <w:sz w:val="24"/>
          <w:szCs w:val="24"/>
        </w:rPr>
        <w:t xml:space="preserve">. </w:t>
      </w:r>
      <w:r w:rsidRPr="00750BE5">
        <w:rPr>
          <w:rFonts w:ascii="Times New Roman" w:hAnsi="Times New Roman" w:cs="Times New Roman"/>
          <w:color w:val="000000"/>
          <w:sz w:val="24"/>
          <w:szCs w:val="24"/>
        </w:rPr>
        <w:t>Ji</w:t>
      </w:r>
      <w:r w:rsidR="001718F8">
        <w:rPr>
          <w:rFonts w:ascii="Times New Roman" w:hAnsi="Times New Roman" w:cs="Times New Roman"/>
          <w:color w:val="000000"/>
          <w:sz w:val="24"/>
          <w:szCs w:val="24"/>
        </w:rPr>
        <w:t>ným mechanismem zodpovědným za příznivé</w:t>
      </w:r>
      <w:r w:rsidR="00B11445">
        <w:rPr>
          <w:rFonts w:ascii="Times New Roman" w:hAnsi="Times New Roman" w:cs="Times New Roman"/>
          <w:color w:val="000000"/>
          <w:sz w:val="24"/>
          <w:szCs w:val="24"/>
        </w:rPr>
        <w:t xml:space="preserve"> účinky adiponektinu je také </w:t>
      </w:r>
      <w:r w:rsidRPr="00750BE5">
        <w:rPr>
          <w:rFonts w:ascii="Times New Roman" w:hAnsi="Times New Roman" w:cs="Times New Roman"/>
          <w:color w:val="000000"/>
          <w:sz w:val="24"/>
          <w:szCs w:val="24"/>
        </w:rPr>
        <w:t xml:space="preserve">zlepšení mitochondriální dysfunkce, které vede ke snížení koncentrace </w:t>
      </w:r>
      <w:r w:rsidR="00B11445">
        <w:rPr>
          <w:rFonts w:ascii="Times New Roman" w:hAnsi="Times New Roman" w:cs="Times New Roman"/>
          <w:color w:val="000000"/>
          <w:sz w:val="24"/>
          <w:szCs w:val="24"/>
        </w:rPr>
        <w:t xml:space="preserve">produktů peroxidace lipidů. </w:t>
      </w:r>
      <w:r w:rsidRPr="00750BE5">
        <w:rPr>
          <w:rFonts w:ascii="Times New Roman" w:hAnsi="Times New Roman" w:cs="Times New Roman"/>
          <w:color w:val="000000"/>
          <w:sz w:val="24"/>
          <w:szCs w:val="24"/>
        </w:rPr>
        <w:t>Právě mitochon</w:t>
      </w:r>
      <w:r w:rsidR="001718F8">
        <w:rPr>
          <w:rFonts w:ascii="Times New Roman" w:hAnsi="Times New Roman" w:cs="Times New Roman"/>
          <w:color w:val="000000"/>
          <w:sz w:val="24"/>
          <w:szCs w:val="24"/>
        </w:rPr>
        <w:t>driální dysfun</w:t>
      </w:r>
      <w:r w:rsidRPr="00750BE5">
        <w:rPr>
          <w:rFonts w:ascii="Times New Roman" w:hAnsi="Times New Roman" w:cs="Times New Roman"/>
          <w:color w:val="000000"/>
          <w:sz w:val="24"/>
          <w:szCs w:val="24"/>
        </w:rPr>
        <w:t>k</w:t>
      </w:r>
      <w:r w:rsidR="001718F8">
        <w:rPr>
          <w:rFonts w:ascii="Times New Roman" w:hAnsi="Times New Roman" w:cs="Times New Roman"/>
          <w:color w:val="000000"/>
          <w:sz w:val="24"/>
          <w:szCs w:val="24"/>
        </w:rPr>
        <w:t>c</w:t>
      </w:r>
      <w:r w:rsidRPr="00750BE5">
        <w:rPr>
          <w:rFonts w:ascii="Times New Roman" w:hAnsi="Times New Roman" w:cs="Times New Roman"/>
          <w:color w:val="000000"/>
          <w:sz w:val="24"/>
          <w:szCs w:val="24"/>
        </w:rPr>
        <w:t xml:space="preserve">e přitom představuje ústřední mechanismus spojující obezitu s přidruženými </w:t>
      </w:r>
      <w:r w:rsidR="001718F8">
        <w:rPr>
          <w:rFonts w:ascii="Times New Roman" w:hAnsi="Times New Roman" w:cs="Times New Roman"/>
          <w:color w:val="000000"/>
          <w:sz w:val="24"/>
          <w:szCs w:val="24"/>
        </w:rPr>
        <w:t xml:space="preserve">metabolickými komplikacemi </w:t>
      </w:r>
      <w:sdt>
        <w:sdtPr>
          <w:rPr>
            <w:rFonts w:ascii="Times New Roman" w:hAnsi="Times New Roman" w:cs="Times New Roman"/>
            <w:color w:val="000000"/>
            <w:sz w:val="24"/>
            <w:szCs w:val="24"/>
          </w:rPr>
          <w:id w:val="3870742"/>
          <w:citation/>
        </w:sdtPr>
        <w:sdtEndPr/>
        <w:sdtContent>
          <w:r w:rsidR="001718F8">
            <w:rPr>
              <w:rFonts w:ascii="Times New Roman" w:hAnsi="Times New Roman" w:cs="Times New Roman"/>
              <w:color w:val="000000"/>
              <w:sz w:val="24"/>
              <w:szCs w:val="24"/>
            </w:rPr>
            <w:fldChar w:fldCharType="begin"/>
          </w:r>
          <w:r w:rsidR="001718F8">
            <w:rPr>
              <w:rFonts w:ascii="Times New Roman" w:hAnsi="Times New Roman" w:cs="Times New Roman"/>
              <w:color w:val="000000"/>
              <w:sz w:val="24"/>
              <w:szCs w:val="24"/>
            </w:rPr>
            <w:instrText xml:space="preserve"> CITATION Yam07 \l 1029 </w:instrText>
          </w:r>
          <w:r w:rsidR="001718F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(62)</w:t>
          </w:r>
          <w:r w:rsidR="001718F8">
            <w:rPr>
              <w:rFonts w:ascii="Times New Roman" w:hAnsi="Times New Roman" w:cs="Times New Roman"/>
              <w:color w:val="000000"/>
              <w:sz w:val="24"/>
              <w:szCs w:val="24"/>
            </w:rPr>
            <w:fldChar w:fldCharType="end"/>
          </w:r>
        </w:sdtContent>
      </w:sdt>
      <w:r w:rsidRPr="00750BE5">
        <w:rPr>
          <w:rFonts w:ascii="Times New Roman" w:hAnsi="Times New Roman" w:cs="Times New Roman"/>
          <w:color w:val="000000"/>
          <w:sz w:val="24"/>
          <w:szCs w:val="24"/>
        </w:rPr>
        <w:t>. Demonstrována byla dále inverzní korelace hladiny adiponektinu v systémové cirkulaci s obsahem tuku v</w:t>
      </w:r>
      <w:r w:rsidR="001718F8">
        <w:rPr>
          <w:rFonts w:ascii="Times New Roman" w:hAnsi="Times New Roman" w:cs="Times New Roman"/>
          <w:color w:val="000000"/>
          <w:sz w:val="24"/>
          <w:szCs w:val="24"/>
        </w:rPr>
        <w:t xml:space="preserve"> játrech u lidí </w:t>
      </w:r>
      <w:sdt>
        <w:sdtPr>
          <w:rPr>
            <w:rFonts w:ascii="Times New Roman" w:hAnsi="Times New Roman" w:cs="Times New Roman"/>
            <w:color w:val="000000"/>
            <w:sz w:val="24"/>
            <w:szCs w:val="24"/>
          </w:rPr>
          <w:id w:val="-1488385845"/>
          <w:citation/>
        </w:sdtPr>
        <w:sdtEndPr/>
        <w:sdtContent>
          <w:r w:rsidR="001718F8">
            <w:rPr>
              <w:rFonts w:ascii="Times New Roman" w:hAnsi="Times New Roman" w:cs="Times New Roman"/>
              <w:color w:val="000000"/>
              <w:sz w:val="24"/>
              <w:szCs w:val="24"/>
            </w:rPr>
            <w:fldChar w:fldCharType="begin"/>
          </w:r>
          <w:r w:rsidR="001718F8">
            <w:rPr>
              <w:rFonts w:ascii="Times New Roman" w:hAnsi="Times New Roman" w:cs="Times New Roman"/>
              <w:color w:val="000000"/>
              <w:sz w:val="24"/>
              <w:szCs w:val="24"/>
            </w:rPr>
            <w:instrText xml:space="preserve"> CITATION Mae05 \l 1029 </w:instrText>
          </w:r>
          <w:r w:rsidR="001718F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(63)</w:t>
          </w:r>
          <w:r w:rsidR="001718F8">
            <w:rPr>
              <w:rFonts w:ascii="Times New Roman" w:hAnsi="Times New Roman" w:cs="Times New Roman"/>
              <w:color w:val="000000"/>
              <w:sz w:val="24"/>
              <w:szCs w:val="24"/>
            </w:rPr>
            <w:fldChar w:fldCharType="end"/>
          </w:r>
        </w:sdtContent>
      </w:sdt>
      <w:r w:rsidR="001718F8">
        <w:rPr>
          <w:rFonts w:ascii="Times New Roman" w:hAnsi="Times New Roman" w:cs="Times New Roman"/>
          <w:color w:val="000000"/>
          <w:sz w:val="24"/>
          <w:szCs w:val="24"/>
        </w:rPr>
        <w:t>.</w:t>
      </w:r>
    </w:p>
    <w:p w14:paraId="32BA17BD" w14:textId="77777777" w:rsidR="001718F8" w:rsidRPr="00750BE5" w:rsidRDefault="00173CE0" w:rsidP="00750BE5">
      <w:pPr>
        <w:spacing w:line="360" w:lineRule="auto"/>
        <w:ind w:left="284"/>
        <w:jc w:val="both"/>
        <w:rPr>
          <w:rFonts w:ascii="Times New Roman" w:hAnsi="Times New Roman" w:cs="Times New Roman"/>
          <w:color w:val="000000"/>
          <w:sz w:val="24"/>
          <w:szCs w:val="24"/>
        </w:rPr>
      </w:pPr>
      <w:r w:rsidRPr="00173CE0">
        <w:rPr>
          <w:rFonts w:ascii="Times New Roman" w:hAnsi="Times New Roman" w:cs="Times New Roman"/>
          <w:color w:val="000000"/>
          <w:sz w:val="24"/>
          <w:szCs w:val="24"/>
        </w:rPr>
        <w:lastRenderedPageBreak/>
        <w:t>Z výsledků klíčových publikovaných prací lze konstatovat, že adiponektin má zřejmě ústřední úlohu v prevenci rozvoje inzulínové rezistence/diabetu a aterosklerózy. Jeho snížené hladiny v systémové cirkulaci představují rizikový faktor pro rozvoj diabetu 2. typu, obezity a kardiovaskulárních onemocnění. Výzkum na hlodavcích i lidech prokazuje roli adiponektinu jako důležitého regulátoru inzulínové senzitivity, metabolismu glukózy i lipidů a kardiovaskulární rovnováhy</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28436479"/>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Ach17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(27)</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w:t>
      </w:r>
    </w:p>
    <w:p w14:paraId="282D719F" w14:textId="77777777" w:rsidR="00E35B65" w:rsidRPr="00DD5FCF" w:rsidRDefault="00E35B65" w:rsidP="00626DCE">
      <w:pPr>
        <w:spacing w:line="360" w:lineRule="auto"/>
        <w:jc w:val="both"/>
        <w:rPr>
          <w:rFonts w:ascii="Times New Roman" w:hAnsi="Times New Roman" w:cs="Times New Roman"/>
          <w:color w:val="000000"/>
          <w:sz w:val="24"/>
          <w:szCs w:val="24"/>
        </w:rPr>
      </w:pPr>
    </w:p>
    <w:p w14:paraId="726CB0EF" w14:textId="77777777" w:rsidR="00393702" w:rsidRPr="005F404A" w:rsidRDefault="00393702" w:rsidP="0036470A">
      <w:pPr>
        <w:pStyle w:val="Odstavecseseznamem"/>
        <w:numPr>
          <w:ilvl w:val="1"/>
          <w:numId w:val="2"/>
        </w:numPr>
        <w:spacing w:line="360" w:lineRule="auto"/>
        <w:ind w:left="426"/>
        <w:jc w:val="both"/>
        <w:rPr>
          <w:rFonts w:ascii="Times New Roman" w:hAnsi="Times New Roman" w:cs="Times New Roman"/>
          <w:b/>
          <w:color w:val="000000"/>
          <w:sz w:val="24"/>
          <w:szCs w:val="24"/>
        </w:rPr>
      </w:pPr>
      <w:r>
        <w:rPr>
          <w:rFonts w:ascii="Times New Roman" w:hAnsi="Times New Roman" w:cs="Times New Roman"/>
          <w:b/>
          <w:sz w:val="24"/>
          <w:szCs w:val="24"/>
        </w:rPr>
        <w:t xml:space="preserve">    </w:t>
      </w:r>
      <w:r w:rsidRPr="00393702">
        <w:rPr>
          <w:rFonts w:ascii="Times New Roman" w:hAnsi="Times New Roman" w:cs="Times New Roman"/>
          <w:b/>
          <w:sz w:val="24"/>
          <w:szCs w:val="24"/>
        </w:rPr>
        <w:t>Adipocytární protein vázající mastné kyseliny</w:t>
      </w:r>
    </w:p>
    <w:p w14:paraId="4ECCA84D" w14:textId="77777777" w:rsidR="00F24D17" w:rsidRDefault="005F404A" w:rsidP="00750B63">
      <w:pPr>
        <w:spacing w:line="360" w:lineRule="auto"/>
        <w:jc w:val="both"/>
        <w:rPr>
          <w:rFonts w:ascii="Times New Roman" w:hAnsi="Times New Roman" w:cs="Times New Roman"/>
          <w:color w:val="000000"/>
          <w:sz w:val="24"/>
          <w:szCs w:val="24"/>
        </w:rPr>
      </w:pPr>
      <w:r w:rsidRPr="00865F6A">
        <w:rPr>
          <w:rFonts w:ascii="Times New Roman" w:hAnsi="Times New Roman" w:cs="Times New Roman"/>
          <w:color w:val="000000"/>
          <w:sz w:val="24"/>
          <w:szCs w:val="24"/>
        </w:rPr>
        <w:t>Adipocytární protein vázající mastné kyseliny (A</w:t>
      </w:r>
      <w:r>
        <w:rPr>
          <w:rFonts w:ascii="Times New Roman" w:hAnsi="Times New Roman" w:cs="Times New Roman"/>
          <w:color w:val="000000"/>
          <w:sz w:val="24"/>
          <w:szCs w:val="24"/>
        </w:rPr>
        <w:t>-</w:t>
      </w:r>
      <w:r w:rsidRPr="00865F6A">
        <w:rPr>
          <w:rFonts w:ascii="Times New Roman" w:hAnsi="Times New Roman" w:cs="Times New Roman"/>
          <w:color w:val="000000"/>
          <w:sz w:val="24"/>
          <w:szCs w:val="24"/>
        </w:rPr>
        <w:t>FABP,</w:t>
      </w:r>
      <w:r>
        <w:rPr>
          <w:rFonts w:ascii="Times New Roman" w:hAnsi="Times New Roman" w:cs="Times New Roman"/>
          <w:color w:val="000000"/>
          <w:sz w:val="24"/>
          <w:szCs w:val="24"/>
        </w:rPr>
        <w:t xml:space="preserve"> synonyma ALBP, FABP4, aP2), </w:t>
      </w:r>
      <w:r w:rsidRPr="00015B3C">
        <w:rPr>
          <w:rFonts w:ascii="Times New Roman" w:hAnsi="Times New Roman" w:cs="Times New Roman"/>
          <w:sz w:val="24"/>
          <w:szCs w:val="24"/>
        </w:rPr>
        <w:t xml:space="preserve">(UniProt code: </w:t>
      </w:r>
      <w:r>
        <w:rPr>
          <w:rFonts w:ascii="Times New Roman" w:hAnsi="Times New Roman" w:cs="Times New Roman"/>
          <w:sz w:val="24"/>
          <w:szCs w:val="24"/>
        </w:rPr>
        <w:t>P15090</w:t>
      </w:r>
      <w:r w:rsidRPr="00015B3C">
        <w:rPr>
          <w:rFonts w:ascii="Times New Roman" w:hAnsi="Times New Roman" w:cs="Times New Roman"/>
          <w:sz w:val="24"/>
          <w:szCs w:val="24"/>
        </w:rPr>
        <w:t>)</w:t>
      </w:r>
      <w:r>
        <w:rPr>
          <w:rFonts w:ascii="Times New Roman" w:hAnsi="Times New Roman" w:cs="Times New Roman"/>
          <w:color w:val="000000"/>
          <w:sz w:val="24"/>
          <w:szCs w:val="24"/>
        </w:rPr>
        <w:t xml:space="preserve"> je protein o velikosti </w:t>
      </w:r>
      <w:r w:rsidR="000072D3">
        <w:rPr>
          <w:rFonts w:ascii="Times New Roman" w:hAnsi="Times New Roman" w:cs="Times New Roman"/>
          <w:color w:val="000000"/>
          <w:sz w:val="24"/>
          <w:szCs w:val="24"/>
        </w:rPr>
        <w:t>14,7</w:t>
      </w:r>
      <w:r>
        <w:rPr>
          <w:rFonts w:ascii="Times New Roman" w:hAnsi="Times New Roman" w:cs="Times New Roman"/>
          <w:color w:val="000000"/>
          <w:sz w:val="24"/>
          <w:szCs w:val="24"/>
        </w:rPr>
        <w:t xml:space="preserve"> kDa tvořený 132 aminokyselinami </w:t>
      </w:r>
      <w:r w:rsidR="001947F1">
        <w:rPr>
          <w:rFonts w:ascii="Times New Roman" w:hAnsi="Times New Roman" w:cs="Times New Roman"/>
          <w:color w:val="000000"/>
          <w:sz w:val="24"/>
          <w:szCs w:val="24"/>
        </w:rPr>
        <w:t xml:space="preserve">mající význam pro transport mastných kyselin a jejich účinek v buňkách.  A-FABP je </w:t>
      </w:r>
      <w:r>
        <w:rPr>
          <w:rFonts w:ascii="Times New Roman" w:hAnsi="Times New Roman" w:cs="Times New Roman"/>
          <w:color w:val="000000"/>
          <w:sz w:val="24"/>
          <w:szCs w:val="24"/>
        </w:rPr>
        <w:t>produkov</w:t>
      </w:r>
      <w:r w:rsidR="001947F1">
        <w:rPr>
          <w:rFonts w:ascii="Times New Roman" w:hAnsi="Times New Roman" w:cs="Times New Roman"/>
          <w:color w:val="000000"/>
          <w:sz w:val="24"/>
          <w:szCs w:val="24"/>
        </w:rPr>
        <w:t>án</w:t>
      </w:r>
      <w:r>
        <w:rPr>
          <w:rFonts w:ascii="Times New Roman" w:hAnsi="Times New Roman" w:cs="Times New Roman"/>
          <w:color w:val="000000"/>
          <w:sz w:val="24"/>
          <w:szCs w:val="24"/>
        </w:rPr>
        <w:t xml:space="preserve"> zejména</w:t>
      </w:r>
      <w:r w:rsidR="000072D3">
        <w:rPr>
          <w:rFonts w:ascii="Times New Roman" w:hAnsi="Times New Roman" w:cs="Times New Roman"/>
          <w:color w:val="000000"/>
          <w:sz w:val="24"/>
          <w:szCs w:val="24"/>
        </w:rPr>
        <w:t xml:space="preserve"> adipocyty, ve kterých</w:t>
      </w:r>
      <w:r>
        <w:rPr>
          <w:rFonts w:ascii="Times New Roman" w:hAnsi="Times New Roman" w:cs="Times New Roman"/>
          <w:color w:val="000000"/>
          <w:sz w:val="24"/>
          <w:szCs w:val="24"/>
        </w:rPr>
        <w:t xml:space="preserve"> představuje až 6</w:t>
      </w:r>
      <w:r w:rsidR="00EE0A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celkového obsahu proteinů</w:t>
      </w:r>
      <w:r w:rsidR="00861E8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999237619"/>
          <w:citation/>
        </w:sdtPr>
        <w:sdtEndPr/>
        <w:sdtContent>
          <w:r w:rsidR="000072D3">
            <w:rPr>
              <w:rFonts w:ascii="Times New Roman" w:hAnsi="Times New Roman" w:cs="Times New Roman"/>
              <w:color w:val="000000"/>
              <w:sz w:val="24"/>
              <w:szCs w:val="24"/>
            </w:rPr>
            <w:fldChar w:fldCharType="begin"/>
          </w:r>
          <w:r w:rsidR="000072D3">
            <w:rPr>
              <w:rFonts w:ascii="Times New Roman" w:hAnsi="Times New Roman" w:cs="Times New Roman"/>
              <w:color w:val="000000"/>
              <w:sz w:val="24"/>
              <w:szCs w:val="24"/>
            </w:rPr>
            <w:instrText xml:space="preserve"> CITATION Mak04 \l 1029 </w:instrText>
          </w:r>
          <w:r w:rsidR="000072D3">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(64)</w:t>
          </w:r>
          <w:r w:rsidR="000072D3">
            <w:rPr>
              <w:rFonts w:ascii="Times New Roman" w:hAnsi="Times New Roman" w:cs="Times New Roman"/>
              <w:color w:val="000000"/>
              <w:sz w:val="24"/>
              <w:szCs w:val="24"/>
            </w:rPr>
            <w:fldChar w:fldCharType="end"/>
          </w:r>
        </w:sdtContent>
      </w:sdt>
      <w:r w:rsidR="00861E8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73893413"/>
          <w:citation/>
        </w:sdtPr>
        <w:sdtEndPr/>
        <w:sdtContent>
          <w:r w:rsidR="00861E8A">
            <w:rPr>
              <w:rFonts w:ascii="Times New Roman" w:hAnsi="Times New Roman" w:cs="Times New Roman"/>
              <w:color w:val="000000"/>
              <w:sz w:val="24"/>
              <w:szCs w:val="24"/>
            </w:rPr>
            <w:fldChar w:fldCharType="begin"/>
          </w:r>
          <w:r w:rsidR="00861E8A">
            <w:rPr>
              <w:rFonts w:ascii="Times New Roman" w:hAnsi="Times New Roman" w:cs="Times New Roman"/>
              <w:color w:val="000000"/>
              <w:sz w:val="24"/>
              <w:szCs w:val="24"/>
            </w:rPr>
            <w:instrText xml:space="preserve"> CITATION Pel99 \l 1029 </w:instrText>
          </w:r>
          <w:r w:rsidR="00861E8A">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(65)</w:t>
          </w:r>
          <w:r w:rsidR="00861E8A">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w:t>
      </w:r>
      <w:r w:rsidR="00CC60F6">
        <w:rPr>
          <w:rFonts w:ascii="Times New Roman" w:hAnsi="Times New Roman" w:cs="Times New Roman"/>
          <w:color w:val="000000"/>
          <w:sz w:val="24"/>
          <w:szCs w:val="24"/>
        </w:rPr>
        <w:t xml:space="preserve"> </w:t>
      </w:r>
      <w:r w:rsidR="001947F1">
        <w:rPr>
          <w:rFonts w:ascii="Times New Roman" w:hAnsi="Times New Roman" w:cs="Times New Roman"/>
          <w:color w:val="000000"/>
          <w:sz w:val="24"/>
          <w:szCs w:val="24"/>
        </w:rPr>
        <w:t xml:space="preserve">Dalším důležitým místem produkce jsou makrofágy a dendritické buňky </w:t>
      </w:r>
      <w:sdt>
        <w:sdtPr>
          <w:rPr>
            <w:rFonts w:ascii="Times New Roman" w:hAnsi="Times New Roman" w:cs="Times New Roman"/>
            <w:color w:val="000000"/>
            <w:sz w:val="24"/>
            <w:szCs w:val="24"/>
          </w:rPr>
          <w:id w:val="1156272207"/>
          <w:citation/>
        </w:sdtPr>
        <w:sdtEndPr/>
        <w:sdtContent>
          <w:r w:rsidR="00F57B83">
            <w:rPr>
              <w:rFonts w:ascii="Times New Roman" w:hAnsi="Times New Roman" w:cs="Times New Roman"/>
              <w:color w:val="000000"/>
              <w:sz w:val="24"/>
              <w:szCs w:val="24"/>
            </w:rPr>
            <w:fldChar w:fldCharType="begin"/>
          </w:r>
          <w:r w:rsidR="00F57B83">
            <w:rPr>
              <w:rFonts w:ascii="Times New Roman" w:hAnsi="Times New Roman" w:cs="Times New Roman"/>
              <w:color w:val="000000"/>
              <w:sz w:val="24"/>
              <w:szCs w:val="24"/>
            </w:rPr>
            <w:instrText xml:space="preserve"> CITATION Mak01 \l 1029 </w:instrText>
          </w:r>
          <w:r w:rsidR="00F57B83">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(66)</w:t>
          </w:r>
          <w:r w:rsidR="00F57B83">
            <w:rPr>
              <w:rFonts w:ascii="Times New Roman" w:hAnsi="Times New Roman" w:cs="Times New Roman"/>
              <w:color w:val="000000"/>
              <w:sz w:val="24"/>
              <w:szCs w:val="24"/>
            </w:rPr>
            <w:fldChar w:fldCharType="end"/>
          </w:r>
        </w:sdtContent>
      </w:sdt>
      <w:r w:rsidR="00F57B8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138163558"/>
          <w:citation/>
        </w:sdtPr>
        <w:sdtEndPr/>
        <w:sdtContent>
          <w:r w:rsidR="00F57B83">
            <w:rPr>
              <w:rFonts w:ascii="Times New Roman" w:hAnsi="Times New Roman" w:cs="Times New Roman"/>
              <w:color w:val="000000"/>
              <w:sz w:val="24"/>
              <w:szCs w:val="24"/>
            </w:rPr>
            <w:fldChar w:fldCharType="begin"/>
          </w:r>
          <w:r w:rsidR="00F57B83">
            <w:rPr>
              <w:rFonts w:ascii="Times New Roman" w:hAnsi="Times New Roman" w:cs="Times New Roman"/>
              <w:color w:val="000000"/>
              <w:sz w:val="24"/>
              <w:szCs w:val="24"/>
            </w:rPr>
            <w:instrText xml:space="preserve"> CITATION Rol06 \l 1029 </w:instrText>
          </w:r>
          <w:r w:rsidR="00F57B83">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(67)</w:t>
          </w:r>
          <w:r w:rsidR="00F57B83">
            <w:rPr>
              <w:rFonts w:ascii="Times New Roman" w:hAnsi="Times New Roman" w:cs="Times New Roman"/>
              <w:color w:val="000000"/>
              <w:sz w:val="24"/>
              <w:szCs w:val="24"/>
            </w:rPr>
            <w:fldChar w:fldCharType="end"/>
          </w:r>
        </w:sdtContent>
      </w:sdt>
      <w:r w:rsidR="00F57B83">
        <w:rPr>
          <w:rFonts w:ascii="Times New Roman" w:hAnsi="Times New Roman" w:cs="Times New Roman"/>
          <w:color w:val="000000"/>
          <w:sz w:val="24"/>
          <w:szCs w:val="24"/>
        </w:rPr>
        <w:t xml:space="preserve">. </w:t>
      </w:r>
      <w:r w:rsidR="007F217C">
        <w:rPr>
          <w:rFonts w:ascii="Times New Roman" w:hAnsi="Times New Roman" w:cs="Times New Roman"/>
          <w:color w:val="000000"/>
          <w:sz w:val="24"/>
          <w:szCs w:val="24"/>
        </w:rPr>
        <w:t>Za určitých okolností byla exprese A-FABP prokázána i v endoteliálních buňkách</w:t>
      </w:r>
      <w:r w:rsidR="00E67D9C">
        <w:rPr>
          <w:rFonts w:ascii="Times New Roman" w:hAnsi="Times New Roman" w:cs="Times New Roman"/>
          <w:color w:val="000000"/>
          <w:sz w:val="24"/>
          <w:szCs w:val="24"/>
        </w:rPr>
        <w:t xml:space="preserve"> cév různých tkání a orgánů</w:t>
      </w:r>
      <w:r w:rsidR="007F217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95607670"/>
          <w:citation/>
        </w:sdtPr>
        <w:sdtEndPr/>
        <w:sdtContent>
          <w:r w:rsidR="007F217C">
            <w:rPr>
              <w:rFonts w:ascii="Times New Roman" w:hAnsi="Times New Roman" w:cs="Times New Roman"/>
              <w:color w:val="000000"/>
              <w:sz w:val="24"/>
              <w:szCs w:val="24"/>
            </w:rPr>
            <w:fldChar w:fldCharType="begin"/>
          </w:r>
          <w:r w:rsidR="007F217C">
            <w:rPr>
              <w:rFonts w:ascii="Times New Roman" w:hAnsi="Times New Roman" w:cs="Times New Roman"/>
              <w:color w:val="000000"/>
              <w:sz w:val="24"/>
              <w:szCs w:val="24"/>
            </w:rPr>
            <w:instrText xml:space="preserve"> CITATION Elm09 \l 1029 </w:instrText>
          </w:r>
          <w:r w:rsidR="007F217C">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(68)</w:t>
          </w:r>
          <w:r w:rsidR="007F217C">
            <w:rPr>
              <w:rFonts w:ascii="Times New Roman" w:hAnsi="Times New Roman" w:cs="Times New Roman"/>
              <w:color w:val="000000"/>
              <w:sz w:val="24"/>
              <w:szCs w:val="24"/>
            </w:rPr>
            <w:fldChar w:fldCharType="end"/>
          </w:r>
        </w:sdtContent>
      </w:sdt>
      <w:r w:rsidR="007F217C">
        <w:rPr>
          <w:rFonts w:ascii="Times New Roman" w:hAnsi="Times New Roman" w:cs="Times New Roman"/>
          <w:color w:val="000000"/>
          <w:sz w:val="24"/>
          <w:szCs w:val="24"/>
        </w:rPr>
        <w:t>.</w:t>
      </w:r>
    </w:p>
    <w:p w14:paraId="1C6165F8" w14:textId="77777777" w:rsidR="00F11F1C" w:rsidRDefault="007F217C"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A-FABP p</w:t>
      </w:r>
      <w:r w:rsidR="00CC60F6">
        <w:rPr>
          <w:rFonts w:ascii="Times New Roman" w:hAnsi="Times New Roman" w:cs="Times New Roman"/>
          <w:color w:val="000000"/>
          <w:sz w:val="24"/>
          <w:szCs w:val="24"/>
        </w:rPr>
        <w:t>atří do multigenní rodiny</w:t>
      </w:r>
      <w:r w:rsidR="009E2ADA">
        <w:rPr>
          <w:rFonts w:ascii="Times New Roman" w:hAnsi="Times New Roman" w:cs="Times New Roman"/>
          <w:color w:val="000000"/>
          <w:sz w:val="24"/>
          <w:szCs w:val="24"/>
        </w:rPr>
        <w:t xml:space="preserve"> intracelulárních </w:t>
      </w:r>
      <w:r w:rsidR="00CC60F6">
        <w:rPr>
          <w:rFonts w:ascii="Times New Roman" w:hAnsi="Times New Roman" w:cs="Times New Roman"/>
          <w:color w:val="000000"/>
          <w:sz w:val="24"/>
          <w:szCs w:val="24"/>
        </w:rPr>
        <w:t xml:space="preserve">proteinů </w:t>
      </w:r>
      <w:r w:rsidR="00861E8A">
        <w:rPr>
          <w:rFonts w:ascii="Times New Roman" w:hAnsi="Times New Roman" w:cs="Times New Roman"/>
          <w:color w:val="000000"/>
          <w:sz w:val="24"/>
          <w:szCs w:val="24"/>
        </w:rPr>
        <w:t>vázající</w:t>
      </w:r>
      <w:r w:rsidR="00CC60F6">
        <w:rPr>
          <w:rFonts w:ascii="Times New Roman" w:hAnsi="Times New Roman" w:cs="Times New Roman"/>
          <w:color w:val="000000"/>
          <w:sz w:val="24"/>
          <w:szCs w:val="24"/>
        </w:rPr>
        <w:t xml:space="preserve"> mastn</w:t>
      </w:r>
      <w:r w:rsidR="00132C9D">
        <w:rPr>
          <w:rFonts w:ascii="Times New Roman" w:hAnsi="Times New Roman" w:cs="Times New Roman"/>
          <w:color w:val="000000"/>
          <w:sz w:val="24"/>
          <w:szCs w:val="24"/>
        </w:rPr>
        <w:t>é kyseliny a eikosanoidy (FABP</w:t>
      </w:r>
      <w:r w:rsidR="004B595E">
        <w:rPr>
          <w:rFonts w:ascii="Times New Roman" w:hAnsi="Times New Roman" w:cs="Times New Roman"/>
          <w:color w:val="000000"/>
          <w:sz w:val="24"/>
          <w:szCs w:val="24"/>
        </w:rPr>
        <w:t>s</w:t>
      </w:r>
      <w:r w:rsidR="00132C9D">
        <w:rPr>
          <w:rFonts w:ascii="Times New Roman" w:hAnsi="Times New Roman" w:cs="Times New Roman"/>
          <w:color w:val="000000"/>
          <w:sz w:val="24"/>
          <w:szCs w:val="24"/>
        </w:rPr>
        <w:t xml:space="preserve">). </w:t>
      </w:r>
      <w:r w:rsidR="00146126">
        <w:rPr>
          <w:rFonts w:ascii="Times New Roman" w:hAnsi="Times New Roman" w:cs="Times New Roman"/>
          <w:color w:val="000000"/>
          <w:sz w:val="24"/>
          <w:szCs w:val="24"/>
        </w:rPr>
        <w:t xml:space="preserve"> </w:t>
      </w:r>
    </w:p>
    <w:p w14:paraId="5F91A652" w14:textId="77777777" w:rsidR="00FE6855" w:rsidRDefault="00F11F1C"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FABP</w:t>
      </w:r>
      <w:r w:rsidR="004B595E">
        <w:rPr>
          <w:rFonts w:ascii="Times New Roman" w:hAnsi="Times New Roman" w:cs="Times New Roman"/>
          <w:color w:val="000000"/>
          <w:sz w:val="24"/>
          <w:szCs w:val="24"/>
        </w:rPr>
        <w:t>s</w:t>
      </w:r>
      <w:r>
        <w:rPr>
          <w:rFonts w:ascii="Times New Roman" w:hAnsi="Times New Roman" w:cs="Times New Roman"/>
          <w:color w:val="000000"/>
          <w:sz w:val="24"/>
          <w:szCs w:val="24"/>
        </w:rPr>
        <w:t xml:space="preserve"> představuj</w:t>
      </w:r>
      <w:r w:rsidR="004B595E">
        <w:rPr>
          <w:rFonts w:ascii="Times New Roman" w:hAnsi="Times New Roman" w:cs="Times New Roman"/>
          <w:color w:val="000000"/>
          <w:sz w:val="24"/>
          <w:szCs w:val="24"/>
        </w:rPr>
        <w:t>í</w:t>
      </w:r>
      <w:r w:rsidR="00146126">
        <w:rPr>
          <w:rFonts w:ascii="Times New Roman" w:hAnsi="Times New Roman" w:cs="Times New Roman"/>
          <w:color w:val="000000"/>
          <w:sz w:val="24"/>
          <w:szCs w:val="24"/>
        </w:rPr>
        <w:t xml:space="preserve"> skupinu bílkovin o molekulov</w:t>
      </w:r>
      <w:r w:rsidR="001D48EC">
        <w:rPr>
          <w:rFonts w:ascii="Times New Roman" w:hAnsi="Times New Roman" w:cs="Times New Roman"/>
          <w:color w:val="000000"/>
          <w:sz w:val="24"/>
          <w:szCs w:val="24"/>
        </w:rPr>
        <w:t xml:space="preserve">ých hmotnostech 14-15 kDa </w:t>
      </w:r>
      <w:r w:rsidR="00146126">
        <w:rPr>
          <w:rFonts w:ascii="Times New Roman" w:hAnsi="Times New Roman" w:cs="Times New Roman"/>
          <w:color w:val="000000"/>
          <w:sz w:val="24"/>
          <w:szCs w:val="24"/>
        </w:rPr>
        <w:t>s funkcí intracelulárních lipidových chap</w:t>
      </w:r>
      <w:r w:rsidR="001D48EC">
        <w:rPr>
          <w:rFonts w:ascii="Times New Roman" w:hAnsi="Times New Roman" w:cs="Times New Roman"/>
          <w:color w:val="000000"/>
          <w:sz w:val="24"/>
          <w:szCs w:val="24"/>
        </w:rPr>
        <w:t>eronů regulujících přenos tukových částic</w:t>
      </w:r>
      <w:r w:rsidR="00146126">
        <w:rPr>
          <w:rFonts w:ascii="Times New Roman" w:hAnsi="Times New Roman" w:cs="Times New Roman"/>
          <w:color w:val="000000"/>
          <w:sz w:val="24"/>
          <w:szCs w:val="24"/>
        </w:rPr>
        <w:t xml:space="preserve"> v</w:t>
      </w:r>
      <w:r w:rsidR="00FE6855">
        <w:rPr>
          <w:rFonts w:ascii="Times New Roman" w:hAnsi="Times New Roman" w:cs="Times New Roman"/>
          <w:color w:val="000000"/>
          <w:sz w:val="24"/>
          <w:szCs w:val="24"/>
        </w:rPr>
        <w:t> </w:t>
      </w:r>
      <w:r w:rsidR="00146126">
        <w:rPr>
          <w:rFonts w:ascii="Times New Roman" w:hAnsi="Times New Roman" w:cs="Times New Roman"/>
          <w:color w:val="000000"/>
          <w:sz w:val="24"/>
          <w:szCs w:val="24"/>
        </w:rPr>
        <w:t>buňkách</w:t>
      </w:r>
      <w:r w:rsidR="00FE6855">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944149596"/>
          <w:citation/>
        </w:sdtPr>
        <w:sdtEndPr/>
        <w:sdtContent>
          <w:r w:rsidR="00FE6855">
            <w:rPr>
              <w:rFonts w:ascii="Times New Roman" w:hAnsi="Times New Roman" w:cs="Times New Roman"/>
              <w:color w:val="000000"/>
              <w:sz w:val="24"/>
              <w:szCs w:val="24"/>
            </w:rPr>
            <w:fldChar w:fldCharType="begin"/>
          </w:r>
          <w:r w:rsidR="00302D19">
            <w:rPr>
              <w:rFonts w:ascii="Times New Roman" w:hAnsi="Times New Roman" w:cs="Times New Roman"/>
              <w:color w:val="000000"/>
              <w:sz w:val="24"/>
              <w:szCs w:val="24"/>
            </w:rPr>
            <w:instrText xml:space="preserve">CITATION Fur08 \l 1029 </w:instrText>
          </w:r>
          <w:r w:rsidR="00FE6855">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(69)</w:t>
          </w:r>
          <w:r w:rsidR="00FE6855">
            <w:rPr>
              <w:rFonts w:ascii="Times New Roman" w:hAnsi="Times New Roman" w:cs="Times New Roman"/>
              <w:color w:val="000000"/>
              <w:sz w:val="24"/>
              <w:szCs w:val="24"/>
            </w:rPr>
            <w:fldChar w:fldCharType="end"/>
          </w:r>
        </w:sdtContent>
      </w:sdt>
      <w:r w:rsidR="00FE6855">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08449124"/>
          <w:citation/>
        </w:sdtPr>
        <w:sdtEndPr/>
        <w:sdtContent>
          <w:r w:rsidR="00FE6855">
            <w:rPr>
              <w:rFonts w:ascii="Times New Roman" w:hAnsi="Times New Roman" w:cs="Times New Roman"/>
              <w:color w:val="000000"/>
              <w:sz w:val="24"/>
              <w:szCs w:val="24"/>
            </w:rPr>
            <w:fldChar w:fldCharType="begin"/>
          </w:r>
          <w:r w:rsidR="00FE6855">
            <w:rPr>
              <w:rFonts w:ascii="Times New Roman" w:hAnsi="Times New Roman" w:cs="Times New Roman"/>
              <w:color w:val="000000"/>
              <w:sz w:val="24"/>
              <w:szCs w:val="24"/>
            </w:rPr>
            <w:instrText xml:space="preserve">CITATION Fur \l 1029 </w:instrText>
          </w:r>
          <w:r w:rsidR="00FE6855">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(70)</w:t>
          </w:r>
          <w:r w:rsidR="00FE6855">
            <w:rPr>
              <w:rFonts w:ascii="Times New Roman" w:hAnsi="Times New Roman" w:cs="Times New Roman"/>
              <w:color w:val="000000"/>
              <w:sz w:val="24"/>
              <w:szCs w:val="24"/>
            </w:rPr>
            <w:fldChar w:fldCharType="end"/>
          </w:r>
        </w:sdtContent>
      </w:sdt>
      <w:r w:rsidR="00B46A3E">
        <w:rPr>
          <w:rFonts w:ascii="Times New Roman" w:hAnsi="Times New Roman" w:cs="Times New Roman"/>
          <w:color w:val="000000"/>
          <w:sz w:val="24"/>
          <w:szCs w:val="24"/>
        </w:rPr>
        <w:t xml:space="preserve">. </w:t>
      </w:r>
      <w:r w:rsidR="007B74C9">
        <w:rPr>
          <w:rFonts w:ascii="Times New Roman" w:hAnsi="Times New Roman" w:cs="Times New Roman"/>
          <w:color w:val="000000"/>
          <w:sz w:val="24"/>
          <w:szCs w:val="24"/>
        </w:rPr>
        <w:t xml:space="preserve">Tyto proteiny </w:t>
      </w:r>
      <w:r w:rsidR="00146126">
        <w:rPr>
          <w:rFonts w:ascii="Times New Roman" w:hAnsi="Times New Roman" w:cs="Times New Roman"/>
          <w:color w:val="000000"/>
          <w:sz w:val="24"/>
          <w:szCs w:val="24"/>
        </w:rPr>
        <w:t>reverzibilně váží hydrofobní ligandy</w:t>
      </w:r>
      <w:r w:rsidR="001D48EC">
        <w:rPr>
          <w:rFonts w:ascii="Times New Roman" w:hAnsi="Times New Roman" w:cs="Times New Roman"/>
          <w:color w:val="000000"/>
          <w:sz w:val="24"/>
          <w:szCs w:val="24"/>
        </w:rPr>
        <w:t>,</w:t>
      </w:r>
      <w:r w:rsidR="00146126">
        <w:rPr>
          <w:rFonts w:ascii="Times New Roman" w:hAnsi="Times New Roman" w:cs="Times New Roman"/>
          <w:color w:val="000000"/>
          <w:sz w:val="24"/>
          <w:szCs w:val="24"/>
        </w:rPr>
        <w:t xml:space="preserve"> ja</w:t>
      </w:r>
      <w:r>
        <w:rPr>
          <w:rFonts w:ascii="Times New Roman" w:hAnsi="Times New Roman" w:cs="Times New Roman"/>
          <w:color w:val="000000"/>
          <w:sz w:val="24"/>
          <w:szCs w:val="24"/>
        </w:rPr>
        <w:t>ko jsou saturované i nesaturova</w:t>
      </w:r>
      <w:r w:rsidR="00146126">
        <w:rPr>
          <w:rFonts w:ascii="Times New Roman" w:hAnsi="Times New Roman" w:cs="Times New Roman"/>
          <w:color w:val="000000"/>
          <w:sz w:val="24"/>
          <w:szCs w:val="24"/>
        </w:rPr>
        <w:t>né mastné kyseliny s dlouhým řetězcem, eikosanoidy i další lipidy</w:t>
      </w:r>
      <w:r w:rsidR="00B46A3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778308887"/>
          <w:citation/>
        </w:sdtPr>
        <w:sdtEndPr/>
        <w:sdtContent>
          <w:r w:rsidR="00B46A3E">
            <w:rPr>
              <w:rFonts w:ascii="Times New Roman" w:hAnsi="Times New Roman" w:cs="Times New Roman"/>
              <w:color w:val="000000"/>
              <w:sz w:val="24"/>
              <w:szCs w:val="24"/>
            </w:rPr>
            <w:fldChar w:fldCharType="begin"/>
          </w:r>
          <w:r w:rsidR="00B46A3E">
            <w:rPr>
              <w:rFonts w:ascii="Times New Roman" w:hAnsi="Times New Roman" w:cs="Times New Roman"/>
              <w:color w:val="000000"/>
              <w:sz w:val="24"/>
              <w:szCs w:val="24"/>
            </w:rPr>
            <w:instrText xml:space="preserve">CITATION Coe \l 1029 </w:instrText>
          </w:r>
          <w:r w:rsidR="00B46A3E">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(71)</w:t>
          </w:r>
          <w:r w:rsidR="00B46A3E">
            <w:rPr>
              <w:rFonts w:ascii="Times New Roman" w:hAnsi="Times New Roman" w:cs="Times New Roman"/>
              <w:color w:val="000000"/>
              <w:sz w:val="24"/>
              <w:szCs w:val="24"/>
            </w:rPr>
            <w:fldChar w:fldCharType="end"/>
          </w:r>
        </w:sdtContent>
      </w:sdt>
      <w:r w:rsidR="007B74C9">
        <w:rPr>
          <w:rFonts w:ascii="Times New Roman" w:hAnsi="Times New Roman" w:cs="Times New Roman"/>
          <w:color w:val="000000"/>
          <w:sz w:val="24"/>
          <w:szCs w:val="24"/>
        </w:rPr>
        <w:t>. FABP nacházíme u</w:t>
      </w:r>
      <w:r w:rsidR="00146126">
        <w:rPr>
          <w:rFonts w:ascii="Times New Roman" w:hAnsi="Times New Roman" w:cs="Times New Roman"/>
          <w:color w:val="000000"/>
          <w:sz w:val="24"/>
          <w:szCs w:val="24"/>
        </w:rPr>
        <w:t xml:space="preserve"> všech živočišných druhů, což ukazuj</w:t>
      </w:r>
      <w:r w:rsidR="001D48EC">
        <w:rPr>
          <w:rFonts w:ascii="Times New Roman" w:hAnsi="Times New Roman" w:cs="Times New Roman"/>
          <w:color w:val="000000"/>
          <w:sz w:val="24"/>
          <w:szCs w:val="24"/>
        </w:rPr>
        <w:t>e na silnou evoluční kon</w:t>
      </w:r>
      <w:r>
        <w:rPr>
          <w:rFonts w:ascii="Times New Roman" w:hAnsi="Times New Roman" w:cs="Times New Roman"/>
          <w:color w:val="000000"/>
          <w:sz w:val="24"/>
          <w:szCs w:val="24"/>
        </w:rPr>
        <w:t>zervaci</w:t>
      </w:r>
      <w:r w:rsidR="00EE0AF1">
        <w:rPr>
          <w:rFonts w:ascii="Times New Roman" w:hAnsi="Times New Roman" w:cs="Times New Roman"/>
          <w:color w:val="000000"/>
          <w:sz w:val="24"/>
          <w:szCs w:val="24"/>
        </w:rPr>
        <w:t>.</w:t>
      </w:r>
      <w:r w:rsidR="00B46A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Tento fakt potvrzuje také až 70</w:t>
      </w:r>
      <w:r w:rsidR="004B59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sekvenční identita jednotlivých izoforem FABP</w:t>
      </w:r>
      <w:r w:rsidR="00B46A3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340534136"/>
          <w:citation/>
        </w:sdtPr>
        <w:sdtEndPr/>
        <w:sdtContent>
          <w:r w:rsidR="00B46A3E">
            <w:rPr>
              <w:rFonts w:ascii="Times New Roman" w:hAnsi="Times New Roman" w:cs="Times New Roman"/>
              <w:color w:val="000000"/>
              <w:sz w:val="24"/>
              <w:szCs w:val="24"/>
            </w:rPr>
            <w:fldChar w:fldCharType="begin"/>
          </w:r>
          <w:r w:rsidR="00B46A3E">
            <w:rPr>
              <w:rFonts w:ascii="Times New Roman" w:hAnsi="Times New Roman" w:cs="Times New Roman"/>
              <w:color w:val="000000"/>
              <w:sz w:val="24"/>
              <w:szCs w:val="24"/>
            </w:rPr>
            <w:instrText xml:space="preserve"> CITATION Chm06 \l 1029 </w:instrText>
          </w:r>
          <w:r w:rsidR="00B46A3E">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(72)</w:t>
          </w:r>
          <w:r w:rsidR="00B46A3E">
            <w:rPr>
              <w:rFonts w:ascii="Times New Roman" w:hAnsi="Times New Roman" w:cs="Times New Roman"/>
              <w:color w:val="000000"/>
              <w:sz w:val="24"/>
              <w:szCs w:val="24"/>
            </w:rPr>
            <w:fldChar w:fldCharType="end"/>
          </w:r>
        </w:sdtContent>
      </w:sdt>
      <w:r w:rsidR="00B46A3E">
        <w:rPr>
          <w:rFonts w:ascii="Times New Roman" w:hAnsi="Times New Roman" w:cs="Times New Roman"/>
          <w:color w:val="000000"/>
          <w:sz w:val="24"/>
          <w:szCs w:val="24"/>
        </w:rPr>
        <w:t>.</w:t>
      </w:r>
      <w:r>
        <w:rPr>
          <w:rFonts w:ascii="Times New Roman" w:hAnsi="Times New Roman" w:cs="Times New Roman"/>
          <w:color w:val="000000"/>
          <w:sz w:val="24"/>
          <w:szCs w:val="24"/>
        </w:rPr>
        <w:t xml:space="preserve"> Od identifikace </w:t>
      </w:r>
      <w:r w:rsidR="001D48EC">
        <w:rPr>
          <w:rFonts w:ascii="Times New Roman" w:hAnsi="Times New Roman" w:cs="Times New Roman"/>
          <w:color w:val="000000"/>
          <w:sz w:val="24"/>
          <w:szCs w:val="24"/>
        </w:rPr>
        <w:t>první</w:t>
      </w:r>
      <w:r>
        <w:rPr>
          <w:rFonts w:ascii="Times New Roman" w:hAnsi="Times New Roman" w:cs="Times New Roman"/>
          <w:color w:val="000000"/>
          <w:sz w:val="24"/>
          <w:szCs w:val="24"/>
        </w:rPr>
        <w:t>ho</w:t>
      </w:r>
      <w:r w:rsidR="001D48EC">
        <w:rPr>
          <w:rFonts w:ascii="Times New Roman" w:hAnsi="Times New Roman" w:cs="Times New Roman"/>
          <w:color w:val="000000"/>
          <w:sz w:val="24"/>
          <w:szCs w:val="24"/>
        </w:rPr>
        <w:t xml:space="preserve"> zástupce skupiny</w:t>
      </w:r>
      <w:r>
        <w:rPr>
          <w:rFonts w:ascii="Times New Roman" w:hAnsi="Times New Roman" w:cs="Times New Roman"/>
          <w:color w:val="000000"/>
          <w:sz w:val="24"/>
          <w:szCs w:val="24"/>
        </w:rPr>
        <w:t xml:space="preserve"> v roce 1972</w:t>
      </w:r>
      <w:r w:rsidR="0038200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35637492"/>
          <w:citation/>
        </w:sdtPr>
        <w:sdtEndPr/>
        <w:sdtContent>
          <w:r w:rsidR="00382006">
            <w:rPr>
              <w:rFonts w:ascii="Times New Roman" w:hAnsi="Times New Roman" w:cs="Times New Roman"/>
              <w:color w:val="000000"/>
              <w:sz w:val="24"/>
              <w:szCs w:val="24"/>
            </w:rPr>
            <w:fldChar w:fldCharType="begin"/>
          </w:r>
          <w:r w:rsidR="00382006">
            <w:rPr>
              <w:rFonts w:ascii="Times New Roman" w:hAnsi="Times New Roman" w:cs="Times New Roman"/>
              <w:color w:val="000000"/>
              <w:sz w:val="24"/>
              <w:szCs w:val="24"/>
            </w:rPr>
            <w:instrText xml:space="preserve"> CITATION Ock72 \l 1029 </w:instrText>
          </w:r>
          <w:r w:rsidR="00382006">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(73)</w:t>
          </w:r>
          <w:r w:rsidR="00382006">
            <w:rPr>
              <w:rFonts w:ascii="Times New Roman" w:hAnsi="Times New Roman" w:cs="Times New Roman"/>
              <w:color w:val="000000"/>
              <w:sz w:val="24"/>
              <w:szCs w:val="24"/>
            </w:rPr>
            <w:fldChar w:fldCharType="end"/>
          </w:r>
        </w:sdtContent>
      </w:sdt>
      <w:r w:rsidR="00382006">
        <w:rPr>
          <w:rFonts w:ascii="Times New Roman" w:hAnsi="Times New Roman" w:cs="Times New Roman"/>
          <w:color w:val="000000"/>
          <w:sz w:val="24"/>
          <w:szCs w:val="24"/>
        </w:rPr>
        <w:t xml:space="preserve"> </w:t>
      </w:r>
      <w:r w:rsidR="001D48EC">
        <w:rPr>
          <w:rFonts w:ascii="Times New Roman" w:hAnsi="Times New Roman" w:cs="Times New Roman"/>
          <w:color w:val="000000"/>
          <w:sz w:val="24"/>
          <w:szCs w:val="24"/>
        </w:rPr>
        <w:t xml:space="preserve">bylo postupně </w:t>
      </w:r>
      <w:r>
        <w:rPr>
          <w:rFonts w:ascii="Times New Roman" w:hAnsi="Times New Roman" w:cs="Times New Roman"/>
          <w:color w:val="000000"/>
          <w:sz w:val="24"/>
          <w:szCs w:val="24"/>
        </w:rPr>
        <w:t xml:space="preserve">popsáno </w:t>
      </w:r>
      <w:r w:rsidR="001D48EC">
        <w:rPr>
          <w:rFonts w:ascii="Times New Roman" w:hAnsi="Times New Roman" w:cs="Times New Roman"/>
          <w:color w:val="000000"/>
          <w:sz w:val="24"/>
          <w:szCs w:val="24"/>
        </w:rPr>
        <w:t xml:space="preserve">nejméně devět různých izoforem </w:t>
      </w:r>
      <w:r w:rsidR="00094873">
        <w:rPr>
          <w:rFonts w:ascii="Times New Roman" w:hAnsi="Times New Roman" w:cs="Times New Roman"/>
          <w:color w:val="000000"/>
          <w:sz w:val="24"/>
          <w:szCs w:val="24"/>
        </w:rPr>
        <w:t>FABP</w:t>
      </w:r>
      <w:r w:rsidR="00933B64">
        <w:rPr>
          <w:rFonts w:ascii="Times New Roman" w:hAnsi="Times New Roman" w:cs="Times New Roman"/>
          <w:color w:val="000000"/>
          <w:sz w:val="24"/>
          <w:szCs w:val="24"/>
        </w:rPr>
        <w:t xml:space="preserve"> účastnících se lipidového metabolismu </w:t>
      </w:r>
      <w:r w:rsidR="001D48EC">
        <w:rPr>
          <w:rFonts w:ascii="Times New Roman" w:hAnsi="Times New Roman" w:cs="Times New Roman"/>
          <w:color w:val="000000"/>
          <w:sz w:val="24"/>
          <w:szCs w:val="24"/>
        </w:rPr>
        <w:t xml:space="preserve">v rozličných tkáních. </w:t>
      </w:r>
      <w:r>
        <w:rPr>
          <w:rFonts w:ascii="Times New Roman" w:hAnsi="Times New Roman" w:cs="Times New Roman"/>
          <w:color w:val="000000"/>
          <w:sz w:val="24"/>
          <w:szCs w:val="24"/>
        </w:rPr>
        <w:t>FABP rodin</w:t>
      </w:r>
      <w:r w:rsidR="007B74C9">
        <w:rPr>
          <w:rFonts w:ascii="Times New Roman" w:hAnsi="Times New Roman" w:cs="Times New Roman"/>
          <w:color w:val="000000"/>
          <w:sz w:val="24"/>
          <w:szCs w:val="24"/>
        </w:rPr>
        <w:t>a zahrnuje následující členy:</w:t>
      </w:r>
      <w:r>
        <w:rPr>
          <w:rFonts w:ascii="Times New Roman" w:hAnsi="Times New Roman" w:cs="Times New Roman"/>
          <w:color w:val="000000"/>
          <w:sz w:val="24"/>
          <w:szCs w:val="24"/>
        </w:rPr>
        <w:t xml:space="preserve"> jaterní </w:t>
      </w:r>
      <w:r w:rsidR="00C35837">
        <w:rPr>
          <w:rFonts w:ascii="Times New Roman" w:hAnsi="Times New Roman" w:cs="Times New Roman"/>
          <w:color w:val="000000"/>
          <w:sz w:val="24"/>
          <w:szCs w:val="24"/>
        </w:rPr>
        <w:t>(FABP1), střevní (FABP2), srdeční (FABP3), adipocytární (FABP4), epidermální (FABP5), ileální (FABP6), mozkov</w:t>
      </w:r>
      <w:r w:rsidR="00EE0AF1">
        <w:rPr>
          <w:rFonts w:ascii="Times New Roman" w:hAnsi="Times New Roman" w:cs="Times New Roman"/>
          <w:color w:val="000000"/>
          <w:sz w:val="24"/>
          <w:szCs w:val="24"/>
        </w:rPr>
        <w:t>ý</w:t>
      </w:r>
      <w:r w:rsidR="00C35837">
        <w:rPr>
          <w:rFonts w:ascii="Times New Roman" w:hAnsi="Times New Roman" w:cs="Times New Roman"/>
          <w:color w:val="000000"/>
          <w:sz w:val="24"/>
          <w:szCs w:val="24"/>
        </w:rPr>
        <w:t xml:space="preserve"> (FABP7), myelinov</w:t>
      </w:r>
      <w:r w:rsidR="00EE0AF1">
        <w:rPr>
          <w:rFonts w:ascii="Times New Roman" w:hAnsi="Times New Roman" w:cs="Times New Roman"/>
          <w:color w:val="000000"/>
          <w:sz w:val="24"/>
          <w:szCs w:val="24"/>
        </w:rPr>
        <w:t>ý</w:t>
      </w:r>
      <w:r w:rsidR="00C35837">
        <w:rPr>
          <w:rFonts w:ascii="Times New Roman" w:hAnsi="Times New Roman" w:cs="Times New Roman"/>
          <w:color w:val="000000"/>
          <w:sz w:val="24"/>
          <w:szCs w:val="24"/>
        </w:rPr>
        <w:t xml:space="preserve"> (FABP8) a testikulární (FABP9).  FABP</w:t>
      </w:r>
      <w:r w:rsidR="00EE0AF1">
        <w:rPr>
          <w:rFonts w:ascii="Times New Roman" w:hAnsi="Times New Roman" w:cs="Times New Roman"/>
          <w:color w:val="000000"/>
          <w:sz w:val="24"/>
          <w:szCs w:val="24"/>
        </w:rPr>
        <w:t>s</w:t>
      </w:r>
      <w:r w:rsidR="00C35837">
        <w:rPr>
          <w:rFonts w:ascii="Times New Roman" w:hAnsi="Times New Roman" w:cs="Times New Roman"/>
          <w:color w:val="000000"/>
          <w:sz w:val="24"/>
          <w:szCs w:val="24"/>
        </w:rPr>
        <w:t xml:space="preserve"> zajišťují a usnadňují transport</w:t>
      </w:r>
      <w:r w:rsidR="00EE0AF1">
        <w:rPr>
          <w:rFonts w:ascii="Times New Roman" w:hAnsi="Times New Roman" w:cs="Times New Roman"/>
          <w:color w:val="000000"/>
          <w:sz w:val="24"/>
          <w:szCs w:val="24"/>
        </w:rPr>
        <w:t xml:space="preserve"> </w:t>
      </w:r>
      <w:r w:rsidR="00E4482E">
        <w:rPr>
          <w:rFonts w:ascii="Times New Roman" w:hAnsi="Times New Roman" w:cs="Times New Roman"/>
          <w:color w:val="000000"/>
          <w:sz w:val="24"/>
          <w:szCs w:val="24"/>
        </w:rPr>
        <w:t>mastných kyselin</w:t>
      </w:r>
      <w:r w:rsidR="00C35837">
        <w:rPr>
          <w:rFonts w:ascii="Times New Roman" w:hAnsi="Times New Roman" w:cs="Times New Roman"/>
          <w:color w:val="000000"/>
          <w:sz w:val="24"/>
          <w:szCs w:val="24"/>
        </w:rPr>
        <w:t xml:space="preserve"> do specifických buněčných organel k oxidaci v mitochondriích </w:t>
      </w:r>
      <w:r w:rsidR="00FE6855">
        <w:rPr>
          <w:rFonts w:ascii="Times New Roman" w:hAnsi="Times New Roman" w:cs="Times New Roman"/>
          <w:color w:val="000000"/>
          <w:sz w:val="24"/>
          <w:szCs w:val="24"/>
        </w:rPr>
        <w:t xml:space="preserve">či peroxisomu, k regulaci transkripce </w:t>
      </w:r>
      <w:r w:rsidR="00FE6855">
        <w:rPr>
          <w:rFonts w:ascii="Times New Roman" w:hAnsi="Times New Roman" w:cs="Times New Roman"/>
          <w:color w:val="000000"/>
          <w:sz w:val="24"/>
          <w:szCs w:val="24"/>
        </w:rPr>
        <w:lastRenderedPageBreak/>
        <w:t xml:space="preserve">v jádře, k signalizaci a dopravě a v neposlední řadě </w:t>
      </w:r>
      <w:r w:rsidR="00EE0AF1">
        <w:rPr>
          <w:rFonts w:ascii="Times New Roman" w:hAnsi="Times New Roman" w:cs="Times New Roman"/>
          <w:color w:val="000000"/>
          <w:sz w:val="24"/>
          <w:szCs w:val="24"/>
        </w:rPr>
        <w:t>i</w:t>
      </w:r>
      <w:r w:rsidR="00FE6855">
        <w:rPr>
          <w:rFonts w:ascii="Times New Roman" w:hAnsi="Times New Roman" w:cs="Times New Roman"/>
          <w:color w:val="000000"/>
          <w:sz w:val="24"/>
          <w:szCs w:val="24"/>
        </w:rPr>
        <w:t xml:space="preserve"> k syntéze buněčných membrán v endoplazmatickém retikulu</w:t>
      </w:r>
      <w:r w:rsidR="0038200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936938719"/>
          <w:citation/>
        </w:sdtPr>
        <w:sdtEndPr/>
        <w:sdtContent>
          <w:r w:rsidR="00382006">
            <w:rPr>
              <w:rFonts w:ascii="Times New Roman" w:hAnsi="Times New Roman" w:cs="Times New Roman"/>
              <w:color w:val="000000"/>
              <w:sz w:val="24"/>
              <w:szCs w:val="24"/>
            </w:rPr>
            <w:fldChar w:fldCharType="begin"/>
          </w:r>
          <w:r w:rsidR="00302D19">
            <w:rPr>
              <w:rFonts w:ascii="Times New Roman" w:hAnsi="Times New Roman" w:cs="Times New Roman"/>
              <w:color w:val="000000"/>
              <w:sz w:val="24"/>
              <w:szCs w:val="24"/>
            </w:rPr>
            <w:instrText xml:space="preserve">CITATION Fur08 \l 1029 </w:instrText>
          </w:r>
          <w:r w:rsidR="00382006">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(69)</w:t>
          </w:r>
          <w:r w:rsidR="00382006">
            <w:rPr>
              <w:rFonts w:ascii="Times New Roman" w:hAnsi="Times New Roman" w:cs="Times New Roman"/>
              <w:color w:val="000000"/>
              <w:sz w:val="24"/>
              <w:szCs w:val="24"/>
            </w:rPr>
            <w:fldChar w:fldCharType="end"/>
          </w:r>
        </w:sdtContent>
      </w:sdt>
      <w:r w:rsidR="00FE6855">
        <w:rPr>
          <w:rFonts w:ascii="Times New Roman" w:hAnsi="Times New Roman" w:cs="Times New Roman"/>
          <w:color w:val="000000"/>
          <w:sz w:val="24"/>
          <w:szCs w:val="24"/>
        </w:rPr>
        <w:t xml:space="preserve">. Regulují také enzymovou aktivitu v cytoplazmě a podílejí se na </w:t>
      </w:r>
      <w:r w:rsidR="00EE0AF1">
        <w:rPr>
          <w:rFonts w:ascii="Times New Roman" w:hAnsi="Times New Roman" w:cs="Times New Roman"/>
          <w:color w:val="000000"/>
          <w:sz w:val="24"/>
          <w:szCs w:val="24"/>
        </w:rPr>
        <w:t>k</w:t>
      </w:r>
      <w:r w:rsidR="00FE6855">
        <w:rPr>
          <w:rFonts w:ascii="Times New Roman" w:hAnsi="Times New Roman" w:cs="Times New Roman"/>
          <w:color w:val="000000"/>
          <w:sz w:val="24"/>
          <w:szCs w:val="24"/>
        </w:rPr>
        <w:t xml:space="preserve">onverzi </w:t>
      </w:r>
      <w:r w:rsidR="00E4482E">
        <w:rPr>
          <w:rFonts w:ascii="Times New Roman" w:hAnsi="Times New Roman" w:cs="Times New Roman"/>
          <w:color w:val="000000"/>
          <w:sz w:val="24"/>
          <w:szCs w:val="24"/>
        </w:rPr>
        <w:t>mastných kyselin</w:t>
      </w:r>
      <w:r w:rsidR="00FE6855">
        <w:rPr>
          <w:rFonts w:ascii="Times New Roman" w:hAnsi="Times New Roman" w:cs="Times New Roman"/>
          <w:color w:val="000000"/>
          <w:sz w:val="24"/>
          <w:szCs w:val="24"/>
        </w:rPr>
        <w:t xml:space="preserve"> na eikosanoidy a na stabilizaci leukotrienů</w:t>
      </w:r>
      <w:r w:rsidR="0038200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118335960"/>
          <w:citation/>
        </w:sdtPr>
        <w:sdtEndPr/>
        <w:sdtContent>
          <w:r w:rsidR="00382006">
            <w:rPr>
              <w:rFonts w:ascii="Times New Roman" w:hAnsi="Times New Roman" w:cs="Times New Roman"/>
              <w:color w:val="000000"/>
              <w:sz w:val="24"/>
              <w:szCs w:val="24"/>
            </w:rPr>
            <w:fldChar w:fldCharType="begin"/>
          </w:r>
          <w:r w:rsidR="00382006">
            <w:rPr>
              <w:rFonts w:ascii="Times New Roman" w:hAnsi="Times New Roman" w:cs="Times New Roman"/>
              <w:color w:val="000000"/>
              <w:sz w:val="24"/>
              <w:szCs w:val="24"/>
            </w:rPr>
            <w:instrText xml:space="preserve"> CITATION EkB97 \l 1029 </w:instrText>
          </w:r>
          <w:r w:rsidR="00382006">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(74)</w:t>
          </w:r>
          <w:r w:rsidR="00382006">
            <w:rPr>
              <w:rFonts w:ascii="Times New Roman" w:hAnsi="Times New Roman" w:cs="Times New Roman"/>
              <w:color w:val="000000"/>
              <w:sz w:val="24"/>
              <w:szCs w:val="24"/>
            </w:rPr>
            <w:fldChar w:fldCharType="end"/>
          </w:r>
        </w:sdtContent>
      </w:sdt>
      <w:r w:rsidR="0038200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008818011"/>
          <w:citation/>
        </w:sdtPr>
        <w:sdtEndPr/>
        <w:sdtContent>
          <w:r w:rsidR="00382006">
            <w:rPr>
              <w:rFonts w:ascii="Times New Roman" w:hAnsi="Times New Roman" w:cs="Times New Roman"/>
              <w:color w:val="000000"/>
              <w:sz w:val="24"/>
              <w:szCs w:val="24"/>
            </w:rPr>
            <w:fldChar w:fldCharType="begin"/>
          </w:r>
          <w:r w:rsidR="00382006">
            <w:rPr>
              <w:rFonts w:ascii="Times New Roman" w:hAnsi="Times New Roman" w:cs="Times New Roman"/>
              <w:color w:val="000000"/>
              <w:sz w:val="24"/>
              <w:szCs w:val="24"/>
            </w:rPr>
            <w:instrText xml:space="preserve"> CITATION Zim04 \l 1029 </w:instrText>
          </w:r>
          <w:r w:rsidR="00382006">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(75)</w:t>
          </w:r>
          <w:r w:rsidR="00382006">
            <w:rPr>
              <w:rFonts w:ascii="Times New Roman" w:hAnsi="Times New Roman" w:cs="Times New Roman"/>
              <w:color w:val="000000"/>
              <w:sz w:val="24"/>
              <w:szCs w:val="24"/>
            </w:rPr>
            <w:fldChar w:fldCharType="end"/>
          </w:r>
        </w:sdtContent>
      </w:sdt>
      <w:r w:rsidR="00FE6855">
        <w:rPr>
          <w:rFonts w:ascii="Times New Roman" w:hAnsi="Times New Roman" w:cs="Times New Roman"/>
          <w:color w:val="000000"/>
          <w:sz w:val="24"/>
          <w:szCs w:val="24"/>
        </w:rPr>
        <w:t xml:space="preserve">. </w:t>
      </w:r>
      <w:r w:rsidR="00C35837">
        <w:rPr>
          <w:rFonts w:ascii="Times New Roman" w:hAnsi="Times New Roman" w:cs="Times New Roman"/>
          <w:color w:val="000000"/>
          <w:sz w:val="24"/>
          <w:szCs w:val="24"/>
        </w:rPr>
        <w:t>Obecně přitom platí, že množství FABP v buňkách je přímo úměrné rychlosti metabolismu mastných kyselin</w:t>
      </w:r>
      <w:r w:rsidR="009C719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131772152"/>
          <w:citation/>
        </w:sdtPr>
        <w:sdtEndPr/>
        <w:sdtContent>
          <w:r w:rsidR="009C7199">
            <w:rPr>
              <w:rFonts w:ascii="Times New Roman" w:hAnsi="Times New Roman" w:cs="Times New Roman"/>
              <w:color w:val="000000"/>
              <w:sz w:val="24"/>
              <w:szCs w:val="24"/>
            </w:rPr>
            <w:fldChar w:fldCharType="begin"/>
          </w:r>
          <w:r w:rsidR="009C7199">
            <w:rPr>
              <w:rFonts w:ascii="Times New Roman" w:hAnsi="Times New Roman" w:cs="Times New Roman"/>
              <w:color w:val="000000"/>
              <w:sz w:val="24"/>
              <w:szCs w:val="24"/>
            </w:rPr>
            <w:instrText xml:space="preserve"> CITATION Vee93 \l 1029 </w:instrText>
          </w:r>
          <w:r w:rsidR="009C7199">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(76)</w:t>
          </w:r>
          <w:r w:rsidR="009C7199">
            <w:rPr>
              <w:rFonts w:ascii="Times New Roman" w:hAnsi="Times New Roman" w:cs="Times New Roman"/>
              <w:color w:val="000000"/>
              <w:sz w:val="24"/>
              <w:szCs w:val="24"/>
            </w:rPr>
            <w:fldChar w:fldCharType="end"/>
          </w:r>
        </w:sdtContent>
      </w:sdt>
      <w:r w:rsidR="00C35837">
        <w:rPr>
          <w:rFonts w:ascii="Times New Roman" w:hAnsi="Times New Roman" w:cs="Times New Roman"/>
          <w:color w:val="000000"/>
          <w:sz w:val="24"/>
          <w:szCs w:val="24"/>
        </w:rPr>
        <w:t>.</w:t>
      </w:r>
    </w:p>
    <w:p w14:paraId="71A67FB6" w14:textId="77777777" w:rsidR="00BF54AA" w:rsidRDefault="00CC60F6"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 pro lidský A-FABP (FABP4 gen) se nachází na dlouhém raménku 8. chromozomu v oblasti q21.13. </w:t>
      </w:r>
      <w:r w:rsidR="007F217C">
        <w:rPr>
          <w:rFonts w:ascii="Times New Roman" w:hAnsi="Times New Roman" w:cs="Times New Roman"/>
          <w:color w:val="000000"/>
          <w:sz w:val="24"/>
          <w:szCs w:val="24"/>
        </w:rPr>
        <w:t xml:space="preserve"> Identifikován byl v</w:t>
      </w:r>
      <w:r w:rsidR="00BF54AA">
        <w:rPr>
          <w:rFonts w:ascii="Times New Roman" w:hAnsi="Times New Roman" w:cs="Times New Roman"/>
          <w:color w:val="000000"/>
          <w:sz w:val="24"/>
          <w:szCs w:val="24"/>
        </w:rPr>
        <w:t> </w:t>
      </w:r>
      <w:r w:rsidR="007F217C">
        <w:rPr>
          <w:rFonts w:ascii="Times New Roman" w:hAnsi="Times New Roman" w:cs="Times New Roman"/>
          <w:color w:val="000000"/>
          <w:sz w:val="24"/>
          <w:szCs w:val="24"/>
        </w:rPr>
        <w:t>roce</w:t>
      </w:r>
      <w:r w:rsidR="00BF54AA">
        <w:rPr>
          <w:rFonts w:ascii="Times New Roman" w:hAnsi="Times New Roman" w:cs="Times New Roman"/>
          <w:color w:val="000000"/>
          <w:sz w:val="24"/>
          <w:szCs w:val="24"/>
        </w:rPr>
        <w:t xml:space="preserve"> 1984</w:t>
      </w:r>
      <w:r w:rsidR="007F217C">
        <w:rPr>
          <w:rFonts w:ascii="Times New Roman" w:hAnsi="Times New Roman" w:cs="Times New Roman"/>
          <w:color w:val="000000"/>
          <w:sz w:val="24"/>
          <w:szCs w:val="24"/>
        </w:rPr>
        <w:t xml:space="preserve"> </w:t>
      </w:r>
      <w:r w:rsidR="00BF54AA">
        <w:rPr>
          <w:rFonts w:ascii="Times New Roman" w:hAnsi="Times New Roman" w:cs="Times New Roman"/>
          <w:color w:val="000000"/>
          <w:sz w:val="24"/>
          <w:szCs w:val="24"/>
        </w:rPr>
        <w:t xml:space="preserve">z diferencovaných 3T3-L1 adipocytů </w:t>
      </w:r>
      <w:sdt>
        <w:sdtPr>
          <w:rPr>
            <w:rFonts w:ascii="Times New Roman" w:hAnsi="Times New Roman" w:cs="Times New Roman"/>
            <w:color w:val="000000"/>
            <w:sz w:val="24"/>
            <w:szCs w:val="24"/>
          </w:rPr>
          <w:id w:val="-2111272161"/>
          <w:citation/>
        </w:sdtPr>
        <w:sdtEndPr/>
        <w:sdtContent>
          <w:r w:rsidR="00BF54AA">
            <w:rPr>
              <w:rFonts w:ascii="Times New Roman" w:hAnsi="Times New Roman" w:cs="Times New Roman"/>
              <w:color w:val="000000"/>
              <w:sz w:val="24"/>
              <w:szCs w:val="24"/>
            </w:rPr>
            <w:fldChar w:fldCharType="begin"/>
          </w:r>
          <w:r w:rsidR="00BF54AA">
            <w:rPr>
              <w:rFonts w:ascii="Times New Roman" w:hAnsi="Times New Roman" w:cs="Times New Roman"/>
              <w:color w:val="000000"/>
              <w:sz w:val="24"/>
              <w:szCs w:val="24"/>
            </w:rPr>
            <w:instrText xml:space="preserve"> CITATION Ber \l 1029 </w:instrText>
          </w:r>
          <w:r w:rsidR="00BF54AA">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(77)</w:t>
          </w:r>
          <w:r w:rsidR="00BF54AA">
            <w:rPr>
              <w:rFonts w:ascii="Times New Roman" w:hAnsi="Times New Roman" w:cs="Times New Roman"/>
              <w:color w:val="000000"/>
              <w:sz w:val="24"/>
              <w:szCs w:val="24"/>
            </w:rPr>
            <w:fldChar w:fldCharType="end"/>
          </w:r>
        </w:sdtContent>
      </w:sdt>
      <w:r w:rsidR="00BF54AA">
        <w:rPr>
          <w:rFonts w:ascii="Times New Roman" w:hAnsi="Times New Roman" w:cs="Times New Roman"/>
          <w:color w:val="000000"/>
          <w:sz w:val="24"/>
          <w:szCs w:val="24"/>
        </w:rPr>
        <w:t>.</w:t>
      </w:r>
    </w:p>
    <w:p w14:paraId="1B7E66D9" w14:textId="77777777" w:rsidR="00933B64" w:rsidRDefault="006821E2" w:rsidP="00750B63">
      <w:pPr>
        <w:spacing w:line="360" w:lineRule="auto"/>
        <w:jc w:val="both"/>
        <w:rPr>
          <w:rFonts w:ascii="Times New Roman" w:hAnsi="Times New Roman" w:cs="Times New Roman"/>
          <w:i/>
          <w:color w:val="000000"/>
          <w:sz w:val="24"/>
          <w:szCs w:val="24"/>
        </w:rPr>
      </w:pPr>
      <w:r w:rsidRPr="006821E2">
        <w:rPr>
          <w:rFonts w:ascii="Times New Roman" w:hAnsi="Times New Roman" w:cs="Times New Roman"/>
          <w:i/>
          <w:color w:val="000000"/>
          <w:sz w:val="24"/>
          <w:szCs w:val="24"/>
        </w:rPr>
        <w:t>A-FABP v</w:t>
      </w:r>
      <w:r>
        <w:rPr>
          <w:rFonts w:ascii="Times New Roman" w:hAnsi="Times New Roman" w:cs="Times New Roman"/>
          <w:i/>
          <w:color w:val="000000"/>
          <w:sz w:val="24"/>
          <w:szCs w:val="24"/>
        </w:rPr>
        <w:t> </w:t>
      </w:r>
      <w:r w:rsidRPr="006821E2">
        <w:rPr>
          <w:rFonts w:ascii="Times New Roman" w:hAnsi="Times New Roman" w:cs="Times New Roman"/>
          <w:i/>
          <w:color w:val="000000"/>
          <w:sz w:val="24"/>
          <w:szCs w:val="24"/>
        </w:rPr>
        <w:t>adipocytech</w:t>
      </w:r>
    </w:p>
    <w:p w14:paraId="5B3C64E1" w14:textId="77777777" w:rsidR="006821E2" w:rsidRPr="006821E2" w:rsidRDefault="006821E2"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Jak bylo uvedeno v úvodu, adipocyty představují hlavní místo exprese A-FABP a také místo jeho nejvyšší akumulace. Tvorba se stupňuje v průběhu diferenciace adipocytů při působení agonistů PPAR-γ </w:t>
      </w:r>
      <w:sdt>
        <w:sdtPr>
          <w:rPr>
            <w:rFonts w:ascii="Times New Roman" w:hAnsi="Times New Roman" w:cs="Times New Roman"/>
            <w:color w:val="000000"/>
            <w:sz w:val="24"/>
            <w:szCs w:val="24"/>
          </w:rPr>
          <w:id w:val="-124542781"/>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Amr91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(78)</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mastných kyselin  </w:t>
      </w:r>
      <w:sdt>
        <w:sdtPr>
          <w:rPr>
            <w:rFonts w:ascii="Times New Roman" w:hAnsi="Times New Roman" w:cs="Times New Roman"/>
            <w:color w:val="000000"/>
            <w:sz w:val="24"/>
            <w:szCs w:val="24"/>
          </w:rPr>
          <w:id w:val="-264778124"/>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Dis92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(79)</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dexametazonu </w:t>
      </w:r>
      <w:sdt>
        <w:sdtPr>
          <w:rPr>
            <w:rFonts w:ascii="Times New Roman" w:hAnsi="Times New Roman" w:cs="Times New Roman"/>
            <w:color w:val="000000"/>
            <w:sz w:val="24"/>
            <w:szCs w:val="24"/>
          </w:rPr>
          <w:id w:val="-53388989"/>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Coo88 \l 1029 </w:instrText>
          </w:r>
          <w:r>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(80)</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a inzulínu</w:t>
      </w:r>
      <w:sdt>
        <w:sdtPr>
          <w:rPr>
            <w:rFonts w:ascii="Times New Roman" w:hAnsi="Times New Roman" w:cs="Times New Roman"/>
            <w:color w:val="000000"/>
            <w:sz w:val="24"/>
            <w:szCs w:val="24"/>
          </w:rPr>
          <w:id w:val="1695964275"/>
          <w:citation/>
        </w:sdtPr>
        <w:sdtEndPr/>
        <w:sdtContent>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CITATION Kle92 \l 1029 </w:instrText>
          </w:r>
          <w:r>
            <w:rPr>
              <w:rFonts w:ascii="Times New Roman" w:hAnsi="Times New Roman" w:cs="Times New Roman"/>
              <w:color w:val="000000"/>
              <w:sz w:val="24"/>
              <w:szCs w:val="24"/>
            </w:rPr>
            <w:fldChar w:fldCharType="separate"/>
          </w:r>
          <w:r w:rsidR="006F694E">
            <w:rPr>
              <w:rFonts w:ascii="Times New Roman" w:hAnsi="Times New Roman" w:cs="Times New Roman"/>
              <w:noProof/>
              <w:color w:val="000000"/>
              <w:sz w:val="24"/>
              <w:szCs w:val="24"/>
            </w:rPr>
            <w:t xml:space="preserve"> </w:t>
          </w:r>
          <w:r w:rsidR="006F694E" w:rsidRPr="006F694E">
            <w:rPr>
              <w:rFonts w:ascii="Times New Roman" w:hAnsi="Times New Roman" w:cs="Times New Roman"/>
              <w:noProof/>
              <w:color w:val="000000"/>
              <w:sz w:val="24"/>
              <w:szCs w:val="24"/>
            </w:rPr>
            <w:t>(81)</w:t>
          </w:r>
          <w:r>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A-FABP reguluje lipolýzu v adipocytech aktivací hormon</w:t>
      </w:r>
      <w:r w:rsidR="00154568">
        <w:rPr>
          <w:rFonts w:ascii="Times New Roman" w:hAnsi="Times New Roman" w:cs="Times New Roman"/>
          <w:color w:val="000000"/>
          <w:sz w:val="24"/>
          <w:szCs w:val="24"/>
        </w:rPr>
        <w:t>-</w:t>
      </w:r>
      <w:r>
        <w:rPr>
          <w:rFonts w:ascii="Times New Roman" w:hAnsi="Times New Roman" w:cs="Times New Roman"/>
          <w:color w:val="000000"/>
          <w:sz w:val="24"/>
          <w:szCs w:val="24"/>
        </w:rPr>
        <w:t xml:space="preserve">senzitivní lipázy. </w:t>
      </w:r>
      <w:r w:rsidR="00041F40">
        <w:rPr>
          <w:rFonts w:ascii="Times New Roman" w:hAnsi="Times New Roman" w:cs="Times New Roman"/>
          <w:color w:val="000000"/>
          <w:sz w:val="24"/>
          <w:szCs w:val="24"/>
        </w:rPr>
        <w:t xml:space="preserve"> Důkaz</w:t>
      </w:r>
      <w:r w:rsidR="004C70AF">
        <w:rPr>
          <w:rFonts w:ascii="Times New Roman" w:hAnsi="Times New Roman" w:cs="Times New Roman"/>
          <w:color w:val="000000"/>
          <w:sz w:val="24"/>
          <w:szCs w:val="24"/>
        </w:rPr>
        <w:t>y</w:t>
      </w:r>
      <w:r w:rsidR="00041F40">
        <w:rPr>
          <w:rFonts w:ascii="Times New Roman" w:hAnsi="Times New Roman" w:cs="Times New Roman"/>
          <w:color w:val="000000"/>
          <w:sz w:val="24"/>
          <w:szCs w:val="24"/>
        </w:rPr>
        <w:t xml:space="preserve"> poskytly in vivo i in</w:t>
      </w:r>
      <w:r w:rsidR="004C70AF">
        <w:rPr>
          <w:rFonts w:ascii="Times New Roman" w:hAnsi="Times New Roman" w:cs="Times New Roman"/>
          <w:color w:val="000000"/>
          <w:sz w:val="24"/>
          <w:szCs w:val="24"/>
        </w:rPr>
        <w:t xml:space="preserve"> </w:t>
      </w:r>
      <w:r w:rsidR="00041F40">
        <w:rPr>
          <w:rFonts w:ascii="Times New Roman" w:hAnsi="Times New Roman" w:cs="Times New Roman"/>
          <w:color w:val="000000"/>
          <w:sz w:val="24"/>
          <w:szCs w:val="24"/>
        </w:rPr>
        <w:t xml:space="preserve">vitro pokusy na A-FABP deficientních myších, jejichž adipocyty vykazovaly redukci lipolýzy </w:t>
      </w:r>
      <w:sdt>
        <w:sdtPr>
          <w:rPr>
            <w:rFonts w:ascii="Times New Roman" w:hAnsi="Times New Roman" w:cs="Times New Roman"/>
            <w:color w:val="000000"/>
            <w:sz w:val="24"/>
            <w:szCs w:val="24"/>
          </w:rPr>
          <w:id w:val="979192493"/>
          <w:citation/>
        </w:sdtPr>
        <w:sdtEndPr/>
        <w:sdtContent>
          <w:r w:rsidR="00041F40">
            <w:rPr>
              <w:rFonts w:ascii="Times New Roman" w:hAnsi="Times New Roman" w:cs="Times New Roman"/>
              <w:color w:val="000000"/>
              <w:sz w:val="24"/>
              <w:szCs w:val="24"/>
            </w:rPr>
            <w:fldChar w:fldCharType="begin"/>
          </w:r>
          <w:r w:rsidR="00041F40">
            <w:rPr>
              <w:rFonts w:ascii="Times New Roman" w:hAnsi="Times New Roman" w:cs="Times New Roman"/>
              <w:color w:val="000000"/>
              <w:sz w:val="24"/>
              <w:szCs w:val="24"/>
            </w:rPr>
            <w:instrText xml:space="preserve"> CITATION She99 \l 1029 </w:instrText>
          </w:r>
          <w:r w:rsidR="00041F40">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(82)</w:t>
          </w:r>
          <w:r w:rsidR="00041F40">
            <w:rPr>
              <w:rFonts w:ascii="Times New Roman" w:hAnsi="Times New Roman" w:cs="Times New Roman"/>
              <w:color w:val="000000"/>
              <w:sz w:val="24"/>
              <w:szCs w:val="24"/>
            </w:rPr>
            <w:fldChar w:fldCharType="end"/>
          </w:r>
        </w:sdtContent>
      </w:sdt>
      <w:r w:rsidR="00041F40">
        <w:rPr>
          <w:rFonts w:ascii="Times New Roman" w:hAnsi="Times New Roman" w:cs="Times New Roman"/>
          <w:color w:val="000000"/>
          <w:sz w:val="24"/>
          <w:szCs w:val="24"/>
        </w:rPr>
        <w:t>.  A-FABP jako malý intracelulární protein</w:t>
      </w:r>
      <w:r w:rsidR="004C70AF">
        <w:rPr>
          <w:rFonts w:ascii="Times New Roman" w:hAnsi="Times New Roman" w:cs="Times New Roman"/>
          <w:color w:val="000000"/>
          <w:sz w:val="24"/>
          <w:szCs w:val="24"/>
        </w:rPr>
        <w:t xml:space="preserve"> může vstupovat do buněčného jádra k transkripčním faktorům, jako jsou členové rodiny PPAR a regulovat tak svou vlastní expresi </w:t>
      </w:r>
      <w:sdt>
        <w:sdtPr>
          <w:rPr>
            <w:rFonts w:ascii="Times New Roman" w:hAnsi="Times New Roman" w:cs="Times New Roman"/>
            <w:color w:val="000000"/>
            <w:sz w:val="24"/>
            <w:szCs w:val="24"/>
          </w:rPr>
          <w:id w:val="1547558913"/>
          <w:citation/>
        </w:sdtPr>
        <w:sdtEndPr/>
        <w:sdtContent>
          <w:r w:rsidR="004C70AF">
            <w:rPr>
              <w:rFonts w:ascii="Times New Roman" w:hAnsi="Times New Roman" w:cs="Times New Roman"/>
              <w:color w:val="000000"/>
              <w:sz w:val="24"/>
              <w:szCs w:val="24"/>
            </w:rPr>
            <w:fldChar w:fldCharType="begin"/>
          </w:r>
          <w:r w:rsidR="004C70AF">
            <w:rPr>
              <w:rFonts w:ascii="Times New Roman" w:hAnsi="Times New Roman" w:cs="Times New Roman"/>
              <w:color w:val="000000"/>
              <w:sz w:val="24"/>
              <w:szCs w:val="24"/>
            </w:rPr>
            <w:instrText xml:space="preserve"> CITATION Tan02 \l 1029 </w:instrText>
          </w:r>
          <w:r w:rsidR="004C70AF">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(83)</w:t>
          </w:r>
          <w:r w:rsidR="004C70AF">
            <w:rPr>
              <w:rFonts w:ascii="Times New Roman" w:hAnsi="Times New Roman" w:cs="Times New Roman"/>
              <w:color w:val="000000"/>
              <w:sz w:val="24"/>
              <w:szCs w:val="24"/>
            </w:rPr>
            <w:fldChar w:fldCharType="end"/>
          </w:r>
        </w:sdtContent>
      </w:sdt>
      <w:r w:rsidR="004C70AF">
        <w:rPr>
          <w:rFonts w:ascii="Times New Roman" w:hAnsi="Times New Roman" w:cs="Times New Roman"/>
          <w:color w:val="000000"/>
          <w:sz w:val="24"/>
          <w:szCs w:val="24"/>
        </w:rPr>
        <w:t>.</w:t>
      </w:r>
      <w:r w:rsidR="00DE1106">
        <w:rPr>
          <w:rFonts w:ascii="Times New Roman" w:hAnsi="Times New Roman" w:cs="Times New Roman"/>
          <w:color w:val="000000"/>
          <w:sz w:val="24"/>
          <w:szCs w:val="24"/>
        </w:rPr>
        <w:t xml:space="preserve"> Zjistilo se také, že A-FABP má schopnost snižovat přenos signálu přes Janus kinázu 2, což indikuje jeho možnou roli jako senzoru obsahu mastných kyselin v adipocytu ovlivňujícího buněčný metabolismus </w:t>
      </w:r>
      <w:sdt>
        <w:sdtPr>
          <w:rPr>
            <w:rFonts w:ascii="Times New Roman" w:hAnsi="Times New Roman" w:cs="Times New Roman"/>
            <w:color w:val="000000"/>
            <w:sz w:val="24"/>
            <w:szCs w:val="24"/>
          </w:rPr>
          <w:id w:val="-1289428677"/>
          <w:citation/>
        </w:sdtPr>
        <w:sdtEndPr/>
        <w:sdtContent>
          <w:r w:rsidR="00DE1106">
            <w:rPr>
              <w:rFonts w:ascii="Times New Roman" w:hAnsi="Times New Roman" w:cs="Times New Roman"/>
              <w:color w:val="000000"/>
              <w:sz w:val="24"/>
              <w:szCs w:val="24"/>
            </w:rPr>
            <w:fldChar w:fldCharType="begin"/>
          </w:r>
          <w:r w:rsidR="00DE1106">
            <w:rPr>
              <w:rFonts w:ascii="Times New Roman" w:hAnsi="Times New Roman" w:cs="Times New Roman"/>
              <w:color w:val="000000"/>
              <w:sz w:val="24"/>
              <w:szCs w:val="24"/>
            </w:rPr>
            <w:instrText xml:space="preserve"> CITATION Tho09 \l 1029 </w:instrText>
          </w:r>
          <w:r w:rsidR="00DE1106">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(84)</w:t>
          </w:r>
          <w:r w:rsidR="00DE1106">
            <w:rPr>
              <w:rFonts w:ascii="Times New Roman" w:hAnsi="Times New Roman" w:cs="Times New Roman"/>
              <w:color w:val="000000"/>
              <w:sz w:val="24"/>
              <w:szCs w:val="24"/>
            </w:rPr>
            <w:fldChar w:fldCharType="end"/>
          </w:r>
        </w:sdtContent>
      </w:sdt>
      <w:r w:rsidR="00DE1106">
        <w:rPr>
          <w:rFonts w:ascii="Times New Roman" w:hAnsi="Times New Roman" w:cs="Times New Roman"/>
          <w:color w:val="000000"/>
          <w:sz w:val="24"/>
          <w:szCs w:val="24"/>
        </w:rPr>
        <w:t>.</w:t>
      </w:r>
    </w:p>
    <w:p w14:paraId="36F6E19B" w14:textId="77777777" w:rsidR="006821E2" w:rsidRDefault="009E5940" w:rsidP="00750B63">
      <w:pPr>
        <w:spacing w:line="360" w:lineRule="auto"/>
        <w:jc w:val="both"/>
        <w:rPr>
          <w:rFonts w:ascii="Times New Roman" w:hAnsi="Times New Roman" w:cs="Times New Roman"/>
          <w:i/>
          <w:color w:val="000000"/>
          <w:sz w:val="24"/>
          <w:szCs w:val="24"/>
        </w:rPr>
      </w:pPr>
      <w:r w:rsidRPr="00DE1106">
        <w:rPr>
          <w:rFonts w:ascii="Times New Roman" w:hAnsi="Times New Roman" w:cs="Times New Roman"/>
          <w:i/>
          <w:color w:val="000000"/>
          <w:sz w:val="24"/>
          <w:szCs w:val="24"/>
        </w:rPr>
        <w:t>A-FABP v</w:t>
      </w:r>
      <w:r w:rsidR="00DE1106">
        <w:rPr>
          <w:rFonts w:ascii="Times New Roman" w:hAnsi="Times New Roman" w:cs="Times New Roman"/>
          <w:i/>
          <w:color w:val="000000"/>
          <w:sz w:val="24"/>
          <w:szCs w:val="24"/>
        </w:rPr>
        <w:t> </w:t>
      </w:r>
      <w:r w:rsidRPr="00DE1106">
        <w:rPr>
          <w:rFonts w:ascii="Times New Roman" w:hAnsi="Times New Roman" w:cs="Times New Roman"/>
          <w:i/>
          <w:color w:val="000000"/>
          <w:sz w:val="24"/>
          <w:szCs w:val="24"/>
        </w:rPr>
        <w:t>makrofázích</w:t>
      </w:r>
    </w:p>
    <w:p w14:paraId="3839D74B" w14:textId="77777777" w:rsidR="00E67D9C" w:rsidRPr="002841F4" w:rsidRDefault="00C12D30"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Makrofágy představují druhé nejdůležitější místo produkce a účinku A-FABP. </w:t>
      </w:r>
      <w:r w:rsidR="00E9711C">
        <w:rPr>
          <w:rFonts w:ascii="Times New Roman" w:hAnsi="Times New Roman" w:cs="Times New Roman"/>
          <w:color w:val="000000"/>
          <w:sz w:val="24"/>
          <w:szCs w:val="24"/>
        </w:rPr>
        <w:t xml:space="preserve"> </w:t>
      </w:r>
      <w:r w:rsidR="00BC7BDB">
        <w:rPr>
          <w:rFonts w:ascii="Times New Roman" w:hAnsi="Times New Roman" w:cs="Times New Roman"/>
          <w:color w:val="000000"/>
          <w:sz w:val="24"/>
          <w:szCs w:val="24"/>
        </w:rPr>
        <w:t>Exprese probíhá v průběhu diferenciace monocytů v makrofágy a je indukována léčbou lipopolysacharidy, agonisty PPARγ</w:t>
      </w:r>
      <w:r w:rsidR="00E44EE9">
        <w:rPr>
          <w:rFonts w:ascii="Times New Roman" w:hAnsi="Times New Roman" w:cs="Times New Roman"/>
          <w:color w:val="000000"/>
          <w:sz w:val="24"/>
          <w:szCs w:val="24"/>
        </w:rPr>
        <w:t>, oxidovanými LDL</w:t>
      </w:r>
      <w:r w:rsidR="00BC7BDB">
        <w:rPr>
          <w:rFonts w:ascii="Times New Roman" w:hAnsi="Times New Roman" w:cs="Times New Roman"/>
          <w:color w:val="000000"/>
          <w:sz w:val="24"/>
          <w:szCs w:val="24"/>
        </w:rPr>
        <w:t xml:space="preserve">  a produkty </w:t>
      </w:r>
      <w:r w:rsidR="000C599A">
        <w:rPr>
          <w:rFonts w:ascii="Times New Roman" w:hAnsi="Times New Roman" w:cs="Times New Roman"/>
          <w:color w:val="000000"/>
          <w:sz w:val="24"/>
          <w:szCs w:val="24"/>
        </w:rPr>
        <w:t xml:space="preserve">pokročilé </w:t>
      </w:r>
      <w:r w:rsidR="00BC7BDB">
        <w:rPr>
          <w:rFonts w:ascii="Times New Roman" w:hAnsi="Times New Roman" w:cs="Times New Roman"/>
          <w:color w:val="000000"/>
          <w:sz w:val="24"/>
          <w:szCs w:val="24"/>
        </w:rPr>
        <w:t>glykace</w:t>
      </w:r>
      <w:r w:rsidR="00E44E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766034697"/>
          <w:citation/>
        </w:sdtPr>
        <w:sdtEndPr/>
        <w:sdtContent>
          <w:r w:rsidR="00E44EE9">
            <w:rPr>
              <w:rFonts w:ascii="Times New Roman" w:hAnsi="Times New Roman" w:cs="Times New Roman"/>
              <w:color w:val="000000"/>
              <w:sz w:val="24"/>
              <w:szCs w:val="24"/>
            </w:rPr>
            <w:fldChar w:fldCharType="begin"/>
          </w:r>
          <w:r w:rsidR="00E44EE9">
            <w:rPr>
              <w:rFonts w:ascii="Times New Roman" w:hAnsi="Times New Roman" w:cs="Times New Roman"/>
              <w:color w:val="000000"/>
              <w:sz w:val="24"/>
              <w:szCs w:val="24"/>
            </w:rPr>
            <w:instrText xml:space="preserve"> CITATION Mak01 \l 1029 </w:instrText>
          </w:r>
          <w:r w:rsidR="00E44EE9">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(66)</w:t>
          </w:r>
          <w:r w:rsidR="00E44EE9">
            <w:rPr>
              <w:rFonts w:ascii="Times New Roman" w:hAnsi="Times New Roman" w:cs="Times New Roman"/>
              <w:color w:val="000000"/>
              <w:sz w:val="24"/>
              <w:szCs w:val="24"/>
            </w:rPr>
            <w:fldChar w:fldCharType="end"/>
          </w:r>
        </w:sdtContent>
      </w:sdt>
      <w:r w:rsidR="00E44E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665082554"/>
          <w:citation/>
        </w:sdtPr>
        <w:sdtEndPr/>
        <w:sdtContent>
          <w:r w:rsidR="00E44EE9">
            <w:rPr>
              <w:rFonts w:ascii="Times New Roman" w:hAnsi="Times New Roman" w:cs="Times New Roman"/>
              <w:color w:val="000000"/>
              <w:sz w:val="24"/>
              <w:szCs w:val="24"/>
            </w:rPr>
            <w:fldChar w:fldCharType="begin"/>
          </w:r>
          <w:r w:rsidR="00E44EE9">
            <w:rPr>
              <w:rFonts w:ascii="Times New Roman" w:hAnsi="Times New Roman" w:cs="Times New Roman"/>
              <w:color w:val="000000"/>
              <w:sz w:val="24"/>
              <w:szCs w:val="24"/>
            </w:rPr>
            <w:instrText xml:space="preserve"> CITATION FuY02 \l 1029 </w:instrText>
          </w:r>
          <w:r w:rsidR="00E44EE9">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(85)</w:t>
          </w:r>
          <w:r w:rsidR="00E44EE9">
            <w:rPr>
              <w:rFonts w:ascii="Times New Roman" w:hAnsi="Times New Roman" w:cs="Times New Roman"/>
              <w:color w:val="000000"/>
              <w:sz w:val="24"/>
              <w:szCs w:val="24"/>
            </w:rPr>
            <w:fldChar w:fldCharType="end"/>
          </w:r>
        </w:sdtContent>
      </w:sdt>
      <w:r w:rsidR="00E44E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474337805"/>
          <w:citation/>
        </w:sdtPr>
        <w:sdtEndPr/>
        <w:sdtContent>
          <w:r w:rsidR="00E44EE9">
            <w:rPr>
              <w:rFonts w:ascii="Times New Roman" w:hAnsi="Times New Roman" w:cs="Times New Roman"/>
              <w:color w:val="000000"/>
              <w:sz w:val="24"/>
              <w:szCs w:val="24"/>
            </w:rPr>
            <w:fldChar w:fldCharType="begin"/>
          </w:r>
          <w:r w:rsidR="00E44EE9">
            <w:rPr>
              <w:rFonts w:ascii="Times New Roman" w:hAnsi="Times New Roman" w:cs="Times New Roman"/>
              <w:color w:val="000000"/>
              <w:sz w:val="24"/>
              <w:szCs w:val="24"/>
            </w:rPr>
            <w:instrText xml:space="preserve"> CITATION Pel99x \l 1029 </w:instrText>
          </w:r>
          <w:r w:rsidR="00E44EE9">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(86)</w:t>
          </w:r>
          <w:r w:rsidR="00E44EE9">
            <w:rPr>
              <w:rFonts w:ascii="Times New Roman" w:hAnsi="Times New Roman" w:cs="Times New Roman"/>
              <w:color w:val="000000"/>
              <w:sz w:val="24"/>
              <w:szCs w:val="24"/>
            </w:rPr>
            <w:fldChar w:fldCharType="end"/>
          </w:r>
        </w:sdtContent>
      </w:sdt>
      <w:r w:rsidR="0090598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85912874"/>
          <w:citation/>
        </w:sdtPr>
        <w:sdtEndPr/>
        <w:sdtContent>
          <w:r w:rsidR="0090598D">
            <w:rPr>
              <w:rFonts w:ascii="Times New Roman" w:hAnsi="Times New Roman" w:cs="Times New Roman"/>
              <w:color w:val="000000"/>
              <w:sz w:val="24"/>
              <w:szCs w:val="24"/>
            </w:rPr>
            <w:fldChar w:fldCharType="begin"/>
          </w:r>
          <w:r w:rsidR="0090598D">
            <w:rPr>
              <w:rFonts w:ascii="Times New Roman" w:hAnsi="Times New Roman" w:cs="Times New Roman"/>
              <w:color w:val="000000"/>
              <w:sz w:val="24"/>
              <w:szCs w:val="24"/>
            </w:rPr>
            <w:instrText xml:space="preserve"> CITATION Wan11 \l 1029 </w:instrText>
          </w:r>
          <w:r w:rsidR="0090598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(87)</w:t>
          </w:r>
          <w:r w:rsidR="0090598D">
            <w:rPr>
              <w:rFonts w:ascii="Times New Roman" w:hAnsi="Times New Roman" w:cs="Times New Roman"/>
              <w:color w:val="000000"/>
              <w:sz w:val="24"/>
              <w:szCs w:val="24"/>
            </w:rPr>
            <w:fldChar w:fldCharType="end"/>
          </w:r>
        </w:sdtContent>
      </w:sdt>
      <w:r w:rsidR="00BC7BDB">
        <w:rPr>
          <w:rFonts w:ascii="Times New Roman" w:hAnsi="Times New Roman" w:cs="Times New Roman"/>
          <w:color w:val="000000"/>
          <w:sz w:val="24"/>
          <w:szCs w:val="24"/>
        </w:rPr>
        <w:t>. Naopak atorvastatin tvorbu A-FABP v</w:t>
      </w:r>
      <w:r w:rsidR="000C599A">
        <w:rPr>
          <w:rFonts w:ascii="Times New Roman" w:hAnsi="Times New Roman" w:cs="Times New Roman"/>
          <w:color w:val="000000"/>
          <w:sz w:val="24"/>
          <w:szCs w:val="24"/>
        </w:rPr>
        <w:t> </w:t>
      </w:r>
      <w:r w:rsidR="00BC7BDB">
        <w:rPr>
          <w:rFonts w:ascii="Times New Roman" w:hAnsi="Times New Roman" w:cs="Times New Roman"/>
          <w:color w:val="000000"/>
          <w:sz w:val="24"/>
          <w:szCs w:val="24"/>
        </w:rPr>
        <w:t>makrofázích</w:t>
      </w:r>
      <w:r w:rsidR="000C599A">
        <w:rPr>
          <w:rFonts w:ascii="Times New Roman" w:hAnsi="Times New Roman" w:cs="Times New Roman"/>
          <w:color w:val="000000"/>
          <w:sz w:val="24"/>
          <w:szCs w:val="24"/>
        </w:rPr>
        <w:t xml:space="preserve"> inhibuje</w:t>
      </w:r>
      <w:r w:rsidR="007E4FA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244762418"/>
          <w:citation/>
        </w:sdtPr>
        <w:sdtEndPr/>
        <w:sdtContent>
          <w:r w:rsidR="007E4FA8">
            <w:rPr>
              <w:rFonts w:ascii="Times New Roman" w:hAnsi="Times New Roman" w:cs="Times New Roman"/>
              <w:color w:val="000000"/>
              <w:sz w:val="24"/>
              <w:szCs w:val="24"/>
            </w:rPr>
            <w:fldChar w:fldCharType="begin"/>
          </w:r>
          <w:r w:rsidR="007E4FA8">
            <w:rPr>
              <w:rFonts w:ascii="Times New Roman" w:hAnsi="Times New Roman" w:cs="Times New Roman"/>
              <w:color w:val="000000"/>
              <w:sz w:val="24"/>
              <w:szCs w:val="24"/>
            </w:rPr>
            <w:instrText xml:space="preserve"> CITATION Lla04 \l 1029 </w:instrText>
          </w:r>
          <w:r w:rsidR="007E4FA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(88)</w:t>
          </w:r>
          <w:r w:rsidR="007E4FA8">
            <w:rPr>
              <w:rFonts w:ascii="Times New Roman" w:hAnsi="Times New Roman" w:cs="Times New Roman"/>
              <w:color w:val="000000"/>
              <w:sz w:val="24"/>
              <w:szCs w:val="24"/>
            </w:rPr>
            <w:fldChar w:fldCharType="end"/>
          </w:r>
        </w:sdtContent>
      </w:sdt>
      <w:r w:rsidR="00BC7BDB">
        <w:rPr>
          <w:rFonts w:ascii="Times New Roman" w:hAnsi="Times New Roman" w:cs="Times New Roman"/>
          <w:color w:val="000000"/>
          <w:sz w:val="24"/>
          <w:szCs w:val="24"/>
        </w:rPr>
        <w:t xml:space="preserve">. A-FABP podporuje hromadění esterů cholesterolu </w:t>
      </w:r>
      <w:r w:rsidR="000C599A">
        <w:rPr>
          <w:rFonts w:ascii="Times New Roman" w:hAnsi="Times New Roman" w:cs="Times New Roman"/>
          <w:color w:val="000000"/>
          <w:sz w:val="24"/>
          <w:szCs w:val="24"/>
        </w:rPr>
        <w:t>s tvorbou pěnových buněk  a indukuje zánětlivou odpově</w:t>
      </w:r>
      <w:r w:rsidR="007E4FA8">
        <w:rPr>
          <w:rFonts w:ascii="Times New Roman" w:hAnsi="Times New Roman" w:cs="Times New Roman"/>
          <w:color w:val="000000"/>
          <w:sz w:val="24"/>
          <w:szCs w:val="24"/>
        </w:rPr>
        <w:t xml:space="preserve">ď </w:t>
      </w:r>
      <w:sdt>
        <w:sdtPr>
          <w:rPr>
            <w:rFonts w:ascii="Times New Roman" w:hAnsi="Times New Roman" w:cs="Times New Roman"/>
            <w:color w:val="000000"/>
            <w:sz w:val="24"/>
            <w:szCs w:val="24"/>
          </w:rPr>
          <w:id w:val="-717435222"/>
          <w:citation/>
        </w:sdtPr>
        <w:sdtEndPr/>
        <w:sdtContent>
          <w:r w:rsidR="00154568">
            <w:rPr>
              <w:rFonts w:ascii="Times New Roman" w:hAnsi="Times New Roman" w:cs="Times New Roman"/>
              <w:color w:val="000000"/>
              <w:sz w:val="24"/>
              <w:szCs w:val="24"/>
            </w:rPr>
            <w:fldChar w:fldCharType="begin"/>
          </w:r>
          <w:r w:rsidR="00154568">
            <w:rPr>
              <w:rFonts w:ascii="Times New Roman" w:hAnsi="Times New Roman" w:cs="Times New Roman"/>
              <w:color w:val="000000"/>
              <w:sz w:val="24"/>
              <w:szCs w:val="24"/>
            </w:rPr>
            <w:instrText xml:space="preserve"> CITATION Hui10 \l 1029 </w:instrText>
          </w:r>
          <w:r w:rsidR="0015456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(89)</w:t>
          </w:r>
          <w:r w:rsidR="00154568">
            <w:rPr>
              <w:rFonts w:ascii="Times New Roman" w:hAnsi="Times New Roman" w:cs="Times New Roman"/>
              <w:color w:val="000000"/>
              <w:sz w:val="24"/>
              <w:szCs w:val="24"/>
            </w:rPr>
            <w:fldChar w:fldCharType="end"/>
          </w:r>
        </w:sdtContent>
      </w:sdt>
      <w:r w:rsidR="007E4FA8">
        <w:rPr>
          <w:rFonts w:ascii="Times New Roman" w:hAnsi="Times New Roman" w:cs="Times New Roman"/>
          <w:color w:val="000000"/>
          <w:sz w:val="24"/>
          <w:szCs w:val="24"/>
        </w:rPr>
        <w:t>.</w:t>
      </w:r>
      <w:r w:rsidR="000C599A">
        <w:rPr>
          <w:rFonts w:ascii="Times New Roman" w:hAnsi="Times New Roman" w:cs="Times New Roman"/>
          <w:color w:val="000000"/>
          <w:sz w:val="24"/>
          <w:szCs w:val="24"/>
        </w:rPr>
        <w:t xml:space="preserve"> </w:t>
      </w:r>
      <w:r w:rsidR="00C94644">
        <w:rPr>
          <w:rFonts w:ascii="Times New Roman" w:hAnsi="Times New Roman" w:cs="Times New Roman"/>
          <w:color w:val="000000"/>
          <w:sz w:val="24"/>
          <w:szCs w:val="24"/>
        </w:rPr>
        <w:t>Zvýšená tvorba A-FABP byla rovněž pozorována v makrofázích přítomných v nestabilních aterosklerotických plátech ze endarterktomických vzorků karotid u lidí</w:t>
      </w:r>
      <w:r w:rsidR="0015456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381979270"/>
          <w:citation/>
        </w:sdtPr>
        <w:sdtEndPr/>
        <w:sdtContent>
          <w:r w:rsidR="00154568">
            <w:rPr>
              <w:rFonts w:ascii="Times New Roman" w:hAnsi="Times New Roman" w:cs="Times New Roman"/>
              <w:color w:val="000000"/>
              <w:sz w:val="24"/>
              <w:szCs w:val="24"/>
            </w:rPr>
            <w:fldChar w:fldCharType="begin"/>
          </w:r>
          <w:r w:rsidR="00154568">
            <w:rPr>
              <w:rFonts w:ascii="Times New Roman" w:hAnsi="Times New Roman" w:cs="Times New Roman"/>
              <w:color w:val="000000"/>
              <w:sz w:val="24"/>
              <w:szCs w:val="24"/>
            </w:rPr>
            <w:instrText xml:space="preserve"> CITATION Aga111 \l 1029 </w:instrText>
          </w:r>
          <w:r w:rsidR="0015456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(90)</w:t>
          </w:r>
          <w:r w:rsidR="00154568">
            <w:rPr>
              <w:rFonts w:ascii="Times New Roman" w:hAnsi="Times New Roman" w:cs="Times New Roman"/>
              <w:color w:val="000000"/>
              <w:sz w:val="24"/>
              <w:szCs w:val="24"/>
            </w:rPr>
            <w:fldChar w:fldCharType="end"/>
          </w:r>
        </w:sdtContent>
      </w:sdt>
      <w:r w:rsidR="00C94644">
        <w:rPr>
          <w:rFonts w:ascii="Times New Roman" w:hAnsi="Times New Roman" w:cs="Times New Roman"/>
          <w:color w:val="000000"/>
          <w:sz w:val="24"/>
          <w:szCs w:val="24"/>
        </w:rPr>
        <w:t xml:space="preserve">. </w:t>
      </w:r>
      <w:r w:rsidR="000C599A">
        <w:rPr>
          <w:rFonts w:ascii="Times New Roman" w:hAnsi="Times New Roman" w:cs="Times New Roman"/>
          <w:color w:val="000000"/>
          <w:sz w:val="24"/>
          <w:szCs w:val="24"/>
        </w:rPr>
        <w:t xml:space="preserve">Infiltrace tukové tkáně makrofágy se </w:t>
      </w:r>
      <w:r w:rsidR="00C94644">
        <w:rPr>
          <w:rFonts w:ascii="Times New Roman" w:hAnsi="Times New Roman" w:cs="Times New Roman"/>
          <w:color w:val="000000"/>
          <w:sz w:val="24"/>
          <w:szCs w:val="24"/>
        </w:rPr>
        <w:t xml:space="preserve">dále </w:t>
      </w:r>
      <w:r w:rsidR="000C599A">
        <w:rPr>
          <w:rFonts w:ascii="Times New Roman" w:hAnsi="Times New Roman" w:cs="Times New Roman"/>
          <w:color w:val="000000"/>
          <w:sz w:val="24"/>
          <w:szCs w:val="24"/>
        </w:rPr>
        <w:t>zdá být jedním z</w:t>
      </w:r>
      <w:r w:rsidR="00C94644">
        <w:rPr>
          <w:rFonts w:ascii="Times New Roman" w:hAnsi="Times New Roman" w:cs="Times New Roman"/>
          <w:color w:val="000000"/>
          <w:sz w:val="24"/>
          <w:szCs w:val="24"/>
        </w:rPr>
        <w:t> </w:t>
      </w:r>
      <w:r w:rsidR="000C599A">
        <w:rPr>
          <w:rFonts w:ascii="Times New Roman" w:hAnsi="Times New Roman" w:cs="Times New Roman"/>
          <w:color w:val="000000"/>
          <w:sz w:val="24"/>
          <w:szCs w:val="24"/>
        </w:rPr>
        <w:t>důležitých</w:t>
      </w:r>
      <w:r w:rsidR="00C94644">
        <w:rPr>
          <w:rFonts w:ascii="Times New Roman" w:hAnsi="Times New Roman" w:cs="Times New Roman"/>
          <w:color w:val="000000"/>
          <w:sz w:val="24"/>
          <w:szCs w:val="24"/>
        </w:rPr>
        <w:t xml:space="preserve"> faktorů zánětu („metanflammation“) tukové tkáně při obezitě</w:t>
      </w:r>
      <w:r w:rsidR="0015456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59447216"/>
          <w:citation/>
        </w:sdtPr>
        <w:sdtEndPr/>
        <w:sdtContent>
          <w:r w:rsidR="00605C47">
            <w:rPr>
              <w:rFonts w:ascii="Times New Roman" w:hAnsi="Times New Roman" w:cs="Times New Roman"/>
              <w:color w:val="000000"/>
              <w:sz w:val="24"/>
              <w:szCs w:val="24"/>
            </w:rPr>
            <w:fldChar w:fldCharType="begin"/>
          </w:r>
          <w:r w:rsidR="00605C47">
            <w:rPr>
              <w:rFonts w:ascii="Times New Roman" w:hAnsi="Times New Roman" w:cs="Times New Roman"/>
              <w:color w:val="000000"/>
              <w:sz w:val="24"/>
              <w:szCs w:val="24"/>
            </w:rPr>
            <w:instrText xml:space="preserve"> CITATION Wei03 \l 1029 </w:instrText>
          </w:r>
          <w:r w:rsidR="00605C47">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(91)</w:t>
          </w:r>
          <w:r w:rsidR="00605C47">
            <w:rPr>
              <w:rFonts w:ascii="Times New Roman" w:hAnsi="Times New Roman" w:cs="Times New Roman"/>
              <w:color w:val="000000"/>
              <w:sz w:val="24"/>
              <w:szCs w:val="24"/>
            </w:rPr>
            <w:fldChar w:fldCharType="end"/>
          </w:r>
        </w:sdtContent>
      </w:sdt>
      <w:r w:rsidR="00605C4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08940785"/>
          <w:citation/>
        </w:sdtPr>
        <w:sdtEndPr/>
        <w:sdtContent>
          <w:r w:rsidR="00605C47">
            <w:rPr>
              <w:rFonts w:ascii="Times New Roman" w:hAnsi="Times New Roman" w:cs="Times New Roman"/>
              <w:color w:val="000000"/>
              <w:sz w:val="24"/>
              <w:szCs w:val="24"/>
            </w:rPr>
            <w:fldChar w:fldCharType="begin"/>
          </w:r>
          <w:r w:rsidR="00605C47">
            <w:rPr>
              <w:rFonts w:ascii="Times New Roman" w:hAnsi="Times New Roman" w:cs="Times New Roman"/>
              <w:color w:val="000000"/>
              <w:sz w:val="24"/>
              <w:szCs w:val="24"/>
            </w:rPr>
            <w:instrText xml:space="preserve"> CITATION XuH03 \l 1029 </w:instrText>
          </w:r>
          <w:r w:rsidR="00605C47">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(92)</w:t>
          </w:r>
          <w:r w:rsidR="00605C47">
            <w:rPr>
              <w:rFonts w:ascii="Times New Roman" w:hAnsi="Times New Roman" w:cs="Times New Roman"/>
              <w:color w:val="000000"/>
              <w:sz w:val="24"/>
              <w:szCs w:val="24"/>
            </w:rPr>
            <w:fldChar w:fldCharType="end"/>
          </w:r>
        </w:sdtContent>
      </w:sdt>
      <w:r w:rsidR="00C94644">
        <w:rPr>
          <w:rFonts w:ascii="Times New Roman" w:hAnsi="Times New Roman" w:cs="Times New Roman"/>
          <w:color w:val="000000"/>
          <w:sz w:val="24"/>
          <w:szCs w:val="24"/>
        </w:rPr>
        <w:t xml:space="preserve">. Na myším modelu (apolipoprotein E deficientní myši) byla </w:t>
      </w:r>
      <w:r w:rsidR="00C94644">
        <w:rPr>
          <w:rFonts w:ascii="Times New Roman" w:hAnsi="Times New Roman" w:cs="Times New Roman"/>
          <w:color w:val="000000"/>
          <w:sz w:val="24"/>
          <w:szCs w:val="24"/>
        </w:rPr>
        <w:lastRenderedPageBreak/>
        <w:t>demonstrována ochrana proti ateroskleróze při ablaci A-FABP</w:t>
      </w:r>
      <w:r w:rsidR="00E44EE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951929726"/>
          <w:citation/>
        </w:sdtPr>
        <w:sdtEndPr/>
        <w:sdtContent>
          <w:r w:rsidR="00E44EE9">
            <w:rPr>
              <w:rFonts w:ascii="Times New Roman" w:hAnsi="Times New Roman" w:cs="Times New Roman"/>
              <w:color w:val="000000"/>
              <w:sz w:val="24"/>
              <w:szCs w:val="24"/>
            </w:rPr>
            <w:fldChar w:fldCharType="begin"/>
          </w:r>
          <w:r w:rsidR="00E44EE9">
            <w:rPr>
              <w:rFonts w:ascii="Times New Roman" w:hAnsi="Times New Roman" w:cs="Times New Roman"/>
              <w:color w:val="000000"/>
              <w:sz w:val="24"/>
              <w:szCs w:val="24"/>
            </w:rPr>
            <w:instrText xml:space="preserve"> CITATION Mak01 \l 1029 </w:instrText>
          </w:r>
          <w:r w:rsidR="00E44EE9">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(66)</w:t>
          </w:r>
          <w:r w:rsidR="00E44EE9">
            <w:rPr>
              <w:rFonts w:ascii="Times New Roman" w:hAnsi="Times New Roman" w:cs="Times New Roman"/>
              <w:color w:val="000000"/>
              <w:sz w:val="24"/>
              <w:szCs w:val="24"/>
            </w:rPr>
            <w:fldChar w:fldCharType="end"/>
          </w:r>
        </w:sdtContent>
      </w:sdt>
      <w:r w:rsidR="00A50079">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080647324"/>
          <w:citation/>
        </w:sdtPr>
        <w:sdtEndPr/>
        <w:sdtContent>
          <w:r w:rsidR="00154568">
            <w:rPr>
              <w:rFonts w:ascii="Times New Roman" w:hAnsi="Times New Roman" w:cs="Times New Roman"/>
              <w:color w:val="000000"/>
              <w:sz w:val="24"/>
              <w:szCs w:val="24"/>
            </w:rPr>
            <w:fldChar w:fldCharType="begin"/>
          </w:r>
          <w:r w:rsidR="00154568">
            <w:rPr>
              <w:rFonts w:ascii="Times New Roman" w:hAnsi="Times New Roman" w:cs="Times New Roman"/>
              <w:color w:val="000000"/>
              <w:sz w:val="24"/>
              <w:szCs w:val="24"/>
            </w:rPr>
            <w:instrText xml:space="preserve"> CITATION Boo02 \l 1029 </w:instrText>
          </w:r>
          <w:r w:rsidR="0015456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(93)</w:t>
          </w:r>
          <w:r w:rsidR="00154568">
            <w:rPr>
              <w:rFonts w:ascii="Times New Roman" w:hAnsi="Times New Roman" w:cs="Times New Roman"/>
              <w:color w:val="000000"/>
              <w:sz w:val="24"/>
              <w:szCs w:val="24"/>
            </w:rPr>
            <w:fldChar w:fldCharType="end"/>
          </w:r>
        </w:sdtContent>
      </w:sdt>
      <w:r w:rsidR="00C94644">
        <w:rPr>
          <w:rFonts w:ascii="Times New Roman" w:hAnsi="Times New Roman" w:cs="Times New Roman"/>
          <w:color w:val="000000"/>
          <w:sz w:val="24"/>
          <w:szCs w:val="24"/>
        </w:rPr>
        <w:t xml:space="preserve">.  </w:t>
      </w:r>
      <w:r w:rsidR="00A50079">
        <w:rPr>
          <w:rFonts w:ascii="Times New Roman" w:hAnsi="Times New Roman" w:cs="Times New Roman"/>
          <w:color w:val="000000"/>
          <w:sz w:val="24"/>
          <w:szCs w:val="24"/>
        </w:rPr>
        <w:t>Studie při transplantacích kostní dřeně ukázaly, že protektivní efekt deficience A-FABP v makrofázích na rozvoj aterosklerózy je významnější než stejný efekt v</w:t>
      </w:r>
      <w:r w:rsidR="00A82706">
        <w:rPr>
          <w:rFonts w:ascii="Times New Roman" w:hAnsi="Times New Roman" w:cs="Times New Roman"/>
          <w:color w:val="000000"/>
          <w:sz w:val="24"/>
          <w:szCs w:val="24"/>
        </w:rPr>
        <w:t> </w:t>
      </w:r>
      <w:r w:rsidR="00A50079">
        <w:rPr>
          <w:rFonts w:ascii="Times New Roman" w:hAnsi="Times New Roman" w:cs="Times New Roman"/>
          <w:color w:val="000000"/>
          <w:sz w:val="24"/>
          <w:szCs w:val="24"/>
        </w:rPr>
        <w:t>adipocytech</w:t>
      </w:r>
      <w:r w:rsidR="00A8270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53396389"/>
          <w:citation/>
        </w:sdtPr>
        <w:sdtEndPr/>
        <w:sdtContent>
          <w:r w:rsidR="002841F4">
            <w:rPr>
              <w:rFonts w:ascii="Times New Roman" w:hAnsi="Times New Roman" w:cs="Times New Roman"/>
              <w:color w:val="000000"/>
              <w:sz w:val="24"/>
              <w:szCs w:val="24"/>
            </w:rPr>
            <w:fldChar w:fldCharType="begin"/>
          </w:r>
          <w:r w:rsidR="002841F4">
            <w:rPr>
              <w:rFonts w:ascii="Times New Roman" w:hAnsi="Times New Roman" w:cs="Times New Roman"/>
              <w:color w:val="000000"/>
              <w:sz w:val="24"/>
              <w:szCs w:val="24"/>
            </w:rPr>
            <w:instrText xml:space="preserve"> CITATION Mak01 \l 1029 </w:instrText>
          </w:r>
          <w:r w:rsidR="002841F4">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(66)</w:t>
          </w:r>
          <w:r w:rsidR="002841F4">
            <w:rPr>
              <w:rFonts w:ascii="Times New Roman" w:hAnsi="Times New Roman" w:cs="Times New Roman"/>
              <w:color w:val="000000"/>
              <w:sz w:val="24"/>
              <w:szCs w:val="24"/>
            </w:rPr>
            <w:fldChar w:fldCharType="end"/>
          </w:r>
        </w:sdtContent>
      </w:sdt>
      <w:r w:rsidR="00A50079">
        <w:rPr>
          <w:rFonts w:ascii="Times New Roman" w:hAnsi="Times New Roman" w:cs="Times New Roman"/>
          <w:color w:val="000000"/>
          <w:sz w:val="24"/>
          <w:szCs w:val="24"/>
        </w:rPr>
        <w:t>.</w:t>
      </w:r>
    </w:p>
    <w:p w14:paraId="1E0525E0" w14:textId="77777777" w:rsidR="00E67D9C" w:rsidRDefault="00E67D9C" w:rsidP="00750B63">
      <w:pPr>
        <w:spacing w:line="360" w:lineRule="auto"/>
        <w:jc w:val="both"/>
        <w:rPr>
          <w:rFonts w:ascii="Times New Roman" w:hAnsi="Times New Roman" w:cs="Times New Roman"/>
          <w:i/>
          <w:color w:val="000000"/>
          <w:sz w:val="24"/>
          <w:szCs w:val="24"/>
        </w:rPr>
      </w:pPr>
      <w:r w:rsidRPr="00E67D9C">
        <w:rPr>
          <w:rFonts w:ascii="Times New Roman" w:hAnsi="Times New Roman" w:cs="Times New Roman"/>
          <w:i/>
          <w:color w:val="000000"/>
          <w:sz w:val="24"/>
          <w:szCs w:val="24"/>
        </w:rPr>
        <w:t>A-FABP v ostatních buňkách a tkáních</w:t>
      </w:r>
    </w:p>
    <w:p w14:paraId="468ABCBE" w14:textId="77777777" w:rsidR="00757D68" w:rsidRDefault="00E67D9C"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Kromě adipocytů a makrofágů byla exprese A-FABP prokázána i v dalších typech buněk, ať už za fyziologických či patologických podmínek. Produkce A-FABP byla zjištěna </w:t>
      </w:r>
      <w:r w:rsidR="00757D68">
        <w:rPr>
          <w:rFonts w:ascii="Times New Roman" w:hAnsi="Times New Roman" w:cs="Times New Roman"/>
          <w:color w:val="000000"/>
          <w:sz w:val="24"/>
          <w:szCs w:val="24"/>
        </w:rPr>
        <w:t xml:space="preserve">mj. </w:t>
      </w:r>
      <w:r>
        <w:rPr>
          <w:rFonts w:ascii="Times New Roman" w:hAnsi="Times New Roman" w:cs="Times New Roman"/>
          <w:color w:val="000000"/>
          <w:sz w:val="24"/>
          <w:szCs w:val="24"/>
        </w:rPr>
        <w:t>v endoteliích kapilár a malých žil v srdci a ledvinách</w:t>
      </w:r>
      <w:sdt>
        <w:sdtPr>
          <w:rPr>
            <w:rFonts w:ascii="Times New Roman" w:hAnsi="Times New Roman" w:cs="Times New Roman"/>
            <w:color w:val="000000"/>
            <w:sz w:val="24"/>
            <w:szCs w:val="24"/>
          </w:rPr>
          <w:id w:val="66228992"/>
          <w:citation/>
        </w:sdtPr>
        <w:sdtEndPr/>
        <w:sdtContent>
          <w:r w:rsidR="00757D68">
            <w:rPr>
              <w:rFonts w:ascii="Times New Roman" w:hAnsi="Times New Roman" w:cs="Times New Roman"/>
              <w:color w:val="000000"/>
              <w:sz w:val="24"/>
              <w:szCs w:val="24"/>
            </w:rPr>
            <w:fldChar w:fldCharType="begin"/>
          </w:r>
          <w:r w:rsidR="00757D68">
            <w:rPr>
              <w:rFonts w:ascii="Times New Roman" w:hAnsi="Times New Roman" w:cs="Times New Roman"/>
              <w:color w:val="000000"/>
              <w:sz w:val="24"/>
              <w:szCs w:val="24"/>
            </w:rPr>
            <w:instrText xml:space="preserve"> CITATION Elm09 \l 1029 </w:instrText>
          </w:r>
          <w:r w:rsidR="00757D68">
            <w:rPr>
              <w:rFonts w:ascii="Times New Roman" w:hAnsi="Times New Roman" w:cs="Times New Roman"/>
              <w:color w:val="000000"/>
              <w:sz w:val="24"/>
              <w:szCs w:val="24"/>
            </w:rPr>
            <w:fldChar w:fldCharType="separate"/>
          </w:r>
          <w:r w:rsidR="006F694E">
            <w:rPr>
              <w:rFonts w:ascii="Times New Roman" w:hAnsi="Times New Roman" w:cs="Times New Roman"/>
              <w:noProof/>
              <w:color w:val="000000"/>
              <w:sz w:val="24"/>
              <w:szCs w:val="24"/>
            </w:rPr>
            <w:t xml:space="preserve"> </w:t>
          </w:r>
          <w:r w:rsidR="006F694E" w:rsidRPr="006F694E">
            <w:rPr>
              <w:rFonts w:ascii="Times New Roman" w:hAnsi="Times New Roman" w:cs="Times New Roman"/>
              <w:noProof/>
              <w:color w:val="000000"/>
              <w:sz w:val="24"/>
              <w:szCs w:val="24"/>
            </w:rPr>
            <w:t>(68)</w:t>
          </w:r>
          <w:r w:rsidR="00757D68">
            <w:rPr>
              <w:rFonts w:ascii="Times New Roman" w:hAnsi="Times New Roman" w:cs="Times New Roman"/>
              <w:color w:val="000000"/>
              <w:sz w:val="24"/>
              <w:szCs w:val="24"/>
            </w:rPr>
            <w:fldChar w:fldCharType="end"/>
          </w:r>
        </w:sdtContent>
      </w:sdt>
      <w:r w:rsidR="00757D68">
        <w:rPr>
          <w:rFonts w:ascii="Times New Roman" w:hAnsi="Times New Roman" w:cs="Times New Roman"/>
          <w:color w:val="000000"/>
          <w:sz w:val="24"/>
          <w:szCs w:val="24"/>
        </w:rPr>
        <w:t>.</w:t>
      </w:r>
      <w:r>
        <w:rPr>
          <w:rFonts w:ascii="Times New Roman" w:hAnsi="Times New Roman" w:cs="Times New Roman"/>
          <w:color w:val="000000"/>
          <w:sz w:val="24"/>
          <w:szCs w:val="24"/>
        </w:rPr>
        <w:t xml:space="preserve"> Předpokládá se, že se zde podílí na transendoteliálním transportu mastných kyselin do cílových orgánů </w:t>
      </w:r>
      <w:sdt>
        <w:sdtPr>
          <w:rPr>
            <w:rFonts w:ascii="Times New Roman" w:hAnsi="Times New Roman" w:cs="Times New Roman"/>
            <w:color w:val="000000"/>
            <w:sz w:val="24"/>
            <w:szCs w:val="24"/>
          </w:rPr>
          <w:id w:val="1844426533"/>
          <w:citation/>
        </w:sdtPr>
        <w:sdtEndPr/>
        <w:sdtContent>
          <w:r w:rsidR="00757D68">
            <w:rPr>
              <w:rFonts w:ascii="Times New Roman" w:hAnsi="Times New Roman" w:cs="Times New Roman"/>
              <w:color w:val="000000"/>
              <w:sz w:val="24"/>
              <w:szCs w:val="24"/>
            </w:rPr>
            <w:fldChar w:fldCharType="begin"/>
          </w:r>
          <w:r w:rsidR="00757D68">
            <w:rPr>
              <w:rFonts w:ascii="Times New Roman" w:hAnsi="Times New Roman" w:cs="Times New Roman"/>
              <w:color w:val="000000"/>
              <w:sz w:val="24"/>
              <w:szCs w:val="24"/>
            </w:rPr>
            <w:instrText xml:space="preserve"> CITATION Iso13 \l 1029 </w:instrText>
          </w:r>
          <w:r w:rsidR="00757D6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(94)</w:t>
          </w:r>
          <w:r w:rsidR="00757D68">
            <w:rPr>
              <w:rFonts w:ascii="Times New Roman" w:hAnsi="Times New Roman" w:cs="Times New Roman"/>
              <w:color w:val="000000"/>
              <w:sz w:val="24"/>
              <w:szCs w:val="24"/>
            </w:rPr>
            <w:fldChar w:fldCharType="end"/>
          </w:r>
        </w:sdtContent>
      </w:sdt>
      <w:r w:rsidR="00D07D52">
        <w:rPr>
          <w:rFonts w:ascii="Times New Roman" w:hAnsi="Times New Roman" w:cs="Times New Roman"/>
          <w:color w:val="000000"/>
          <w:sz w:val="24"/>
          <w:szCs w:val="24"/>
        </w:rPr>
        <w:t xml:space="preserve">. </w:t>
      </w:r>
      <w:r w:rsidR="00AB51D4">
        <w:rPr>
          <w:rFonts w:ascii="Times New Roman" w:hAnsi="Times New Roman" w:cs="Times New Roman"/>
          <w:color w:val="000000"/>
          <w:sz w:val="24"/>
          <w:szCs w:val="24"/>
        </w:rPr>
        <w:t>Za fyziologických okolností je A-FABP exprimován v endotelových buňkách peritubulárních kapilár v kůře i dřeni ledvin ovšem nikoliv v glomerulech.  Ektopická tvorba A-FABP v glomerulech byla naopak asociována s progresí proteinurie a ledvinné dysfunkce</w:t>
      </w:r>
      <w:r w:rsidR="00120CA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853773844"/>
          <w:citation/>
        </w:sdtPr>
        <w:sdtEndPr/>
        <w:sdtContent>
          <w:r w:rsidR="00120CA7">
            <w:rPr>
              <w:rFonts w:ascii="Times New Roman" w:hAnsi="Times New Roman" w:cs="Times New Roman"/>
              <w:color w:val="000000"/>
              <w:sz w:val="24"/>
              <w:szCs w:val="24"/>
            </w:rPr>
            <w:fldChar w:fldCharType="begin"/>
          </w:r>
          <w:r w:rsidR="00120CA7">
            <w:rPr>
              <w:rFonts w:ascii="Times New Roman" w:hAnsi="Times New Roman" w:cs="Times New Roman"/>
              <w:color w:val="000000"/>
              <w:sz w:val="24"/>
              <w:szCs w:val="24"/>
            </w:rPr>
            <w:instrText xml:space="preserve"> CITATION Tan141 \l 1029 </w:instrText>
          </w:r>
          <w:r w:rsidR="00120CA7">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(95)</w:t>
          </w:r>
          <w:r w:rsidR="00120CA7">
            <w:rPr>
              <w:rFonts w:ascii="Times New Roman" w:hAnsi="Times New Roman" w:cs="Times New Roman"/>
              <w:color w:val="000000"/>
              <w:sz w:val="24"/>
              <w:szCs w:val="24"/>
            </w:rPr>
            <w:fldChar w:fldCharType="end"/>
          </w:r>
        </w:sdtContent>
      </w:sdt>
      <w:r w:rsidR="00AB51D4">
        <w:rPr>
          <w:rFonts w:ascii="Times New Roman" w:hAnsi="Times New Roman" w:cs="Times New Roman"/>
          <w:color w:val="000000"/>
          <w:sz w:val="24"/>
          <w:szCs w:val="24"/>
        </w:rPr>
        <w:t xml:space="preserve">.  </w:t>
      </w:r>
    </w:p>
    <w:p w14:paraId="5377B1F8" w14:textId="77777777" w:rsidR="00757D68" w:rsidRDefault="00757D68"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Tvorba A-FABP byla indukována rovněž v endoteliálních buňkách aorty jako odpověď na jej</w:t>
      </w:r>
      <w:r w:rsidR="00A144EC">
        <w:rPr>
          <w:rFonts w:ascii="Times New Roman" w:hAnsi="Times New Roman" w:cs="Times New Roman"/>
          <w:color w:val="000000"/>
          <w:sz w:val="24"/>
          <w:szCs w:val="24"/>
        </w:rPr>
        <w:t>i</w:t>
      </w:r>
      <w:r>
        <w:rPr>
          <w:rFonts w:ascii="Times New Roman" w:hAnsi="Times New Roman" w:cs="Times New Roman"/>
          <w:color w:val="000000"/>
          <w:sz w:val="24"/>
          <w:szCs w:val="24"/>
        </w:rPr>
        <w:t>ch poškození intermitentní hypoxií</w:t>
      </w:r>
      <w:r w:rsidR="0029144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810518026"/>
          <w:citation/>
        </w:sdtPr>
        <w:sdtEndPr/>
        <w:sdtContent>
          <w:r w:rsidR="00291444">
            <w:rPr>
              <w:rFonts w:ascii="Times New Roman" w:hAnsi="Times New Roman" w:cs="Times New Roman"/>
              <w:color w:val="000000"/>
              <w:sz w:val="24"/>
              <w:szCs w:val="24"/>
            </w:rPr>
            <w:fldChar w:fldCharType="begin"/>
          </w:r>
          <w:r w:rsidR="00291444">
            <w:rPr>
              <w:rFonts w:ascii="Times New Roman" w:hAnsi="Times New Roman" w:cs="Times New Roman"/>
              <w:color w:val="000000"/>
              <w:sz w:val="24"/>
              <w:szCs w:val="24"/>
            </w:rPr>
            <w:instrText xml:space="preserve"> CITATION Han10 \l 1029 </w:instrText>
          </w:r>
          <w:r w:rsidR="00291444">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(96)</w:t>
          </w:r>
          <w:r w:rsidR="00291444">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Exprese A-FABP za těchto patologických okolností pravděpodobně </w:t>
      </w:r>
      <w:r w:rsidR="00A144EC">
        <w:rPr>
          <w:rFonts w:ascii="Times New Roman" w:hAnsi="Times New Roman" w:cs="Times New Roman"/>
          <w:color w:val="000000"/>
          <w:sz w:val="24"/>
          <w:szCs w:val="24"/>
        </w:rPr>
        <w:t xml:space="preserve">přispívá </w:t>
      </w:r>
      <w:r>
        <w:rPr>
          <w:rFonts w:ascii="Times New Roman" w:hAnsi="Times New Roman" w:cs="Times New Roman"/>
          <w:color w:val="000000"/>
          <w:sz w:val="24"/>
          <w:szCs w:val="24"/>
        </w:rPr>
        <w:t xml:space="preserve">k rozvoji aterosklerózy a vaskulárního poškození.  </w:t>
      </w:r>
      <w:r w:rsidR="00AB51D4">
        <w:rPr>
          <w:rFonts w:ascii="Times New Roman" w:hAnsi="Times New Roman" w:cs="Times New Roman"/>
          <w:color w:val="000000"/>
          <w:sz w:val="24"/>
          <w:szCs w:val="24"/>
        </w:rPr>
        <w:t>Dále byla exprese A-FABP potvrzena i endoteliích peribronchiálních cév a části makrofágů u pacientů s obstrukční chorobou bronchopulmonální, zvažuje se také jeho podíl na patogenezi sarkoidózy</w:t>
      </w:r>
      <w:r w:rsidR="0029144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952503337"/>
          <w:citation/>
        </w:sdtPr>
        <w:sdtEndPr/>
        <w:sdtContent>
          <w:r w:rsidR="00291444">
            <w:rPr>
              <w:rFonts w:ascii="Times New Roman" w:hAnsi="Times New Roman" w:cs="Times New Roman"/>
              <w:color w:val="000000"/>
              <w:sz w:val="24"/>
              <w:szCs w:val="24"/>
            </w:rPr>
            <w:fldChar w:fldCharType="begin"/>
          </w:r>
          <w:r w:rsidR="00291444">
            <w:rPr>
              <w:rFonts w:ascii="Times New Roman" w:hAnsi="Times New Roman" w:cs="Times New Roman"/>
              <w:color w:val="000000"/>
              <w:sz w:val="24"/>
              <w:szCs w:val="24"/>
            </w:rPr>
            <w:instrText xml:space="preserve"> CITATION Ghe11 \l 1029 </w:instrText>
          </w:r>
          <w:r w:rsidR="00291444">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(97)</w:t>
          </w:r>
          <w:r w:rsidR="00291444">
            <w:rPr>
              <w:rFonts w:ascii="Times New Roman" w:hAnsi="Times New Roman" w:cs="Times New Roman"/>
              <w:color w:val="000000"/>
              <w:sz w:val="24"/>
              <w:szCs w:val="24"/>
            </w:rPr>
            <w:fldChar w:fldCharType="end"/>
          </w:r>
        </w:sdtContent>
      </w:sdt>
      <w:r w:rsidR="0029144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29925025"/>
          <w:citation/>
        </w:sdtPr>
        <w:sdtEndPr/>
        <w:sdtContent>
          <w:r w:rsidR="00291444">
            <w:rPr>
              <w:rFonts w:ascii="Times New Roman" w:hAnsi="Times New Roman" w:cs="Times New Roman"/>
              <w:color w:val="000000"/>
              <w:sz w:val="24"/>
              <w:szCs w:val="24"/>
            </w:rPr>
            <w:fldChar w:fldCharType="begin"/>
          </w:r>
          <w:r w:rsidR="00291444">
            <w:rPr>
              <w:rFonts w:ascii="Times New Roman" w:hAnsi="Times New Roman" w:cs="Times New Roman"/>
              <w:color w:val="000000"/>
              <w:sz w:val="24"/>
              <w:szCs w:val="24"/>
            </w:rPr>
            <w:instrText xml:space="preserve"> CITATION Mav09 \l 1029 </w:instrText>
          </w:r>
          <w:r w:rsidR="00291444">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(98)</w:t>
          </w:r>
          <w:r w:rsidR="00291444">
            <w:rPr>
              <w:rFonts w:ascii="Times New Roman" w:hAnsi="Times New Roman" w:cs="Times New Roman"/>
              <w:color w:val="000000"/>
              <w:sz w:val="24"/>
              <w:szCs w:val="24"/>
            </w:rPr>
            <w:fldChar w:fldCharType="end"/>
          </w:r>
        </w:sdtContent>
      </w:sdt>
      <w:r w:rsidR="00AB51D4">
        <w:rPr>
          <w:rFonts w:ascii="Times New Roman" w:hAnsi="Times New Roman" w:cs="Times New Roman"/>
          <w:color w:val="000000"/>
          <w:sz w:val="24"/>
          <w:szCs w:val="24"/>
        </w:rPr>
        <w:t>. A-FABP byl detekován i lidském placentálním trofoblastu, kde slouží jako klíčový regulátor lipidového transportu a akumulace v průběhu vývoje placenty</w:t>
      </w:r>
      <w:r w:rsidR="0029144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804724806"/>
          <w:citation/>
        </w:sdtPr>
        <w:sdtEndPr/>
        <w:sdtContent>
          <w:r w:rsidR="00E1028B">
            <w:rPr>
              <w:rFonts w:ascii="Times New Roman" w:hAnsi="Times New Roman" w:cs="Times New Roman"/>
              <w:color w:val="000000"/>
              <w:sz w:val="24"/>
              <w:szCs w:val="24"/>
            </w:rPr>
            <w:fldChar w:fldCharType="begin"/>
          </w:r>
          <w:r w:rsidR="00E1028B">
            <w:rPr>
              <w:rFonts w:ascii="Times New Roman" w:hAnsi="Times New Roman" w:cs="Times New Roman"/>
              <w:color w:val="000000"/>
              <w:sz w:val="24"/>
              <w:szCs w:val="24"/>
            </w:rPr>
            <w:instrText xml:space="preserve"> CITATION Bir07 \l 1029 </w:instrText>
          </w:r>
          <w:r w:rsidR="00E1028B">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(99)</w:t>
          </w:r>
          <w:r w:rsidR="00E1028B">
            <w:rPr>
              <w:rFonts w:ascii="Times New Roman" w:hAnsi="Times New Roman" w:cs="Times New Roman"/>
              <w:color w:val="000000"/>
              <w:sz w:val="24"/>
              <w:szCs w:val="24"/>
            </w:rPr>
            <w:fldChar w:fldCharType="end"/>
          </w:r>
        </w:sdtContent>
      </w:sdt>
      <w:r w:rsidR="00E1028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0065663"/>
          <w:citation/>
        </w:sdtPr>
        <w:sdtEndPr/>
        <w:sdtContent>
          <w:r w:rsidR="00E1028B">
            <w:rPr>
              <w:rFonts w:ascii="Times New Roman" w:hAnsi="Times New Roman" w:cs="Times New Roman"/>
              <w:color w:val="000000"/>
              <w:sz w:val="24"/>
              <w:szCs w:val="24"/>
            </w:rPr>
            <w:fldChar w:fldCharType="begin"/>
          </w:r>
          <w:r w:rsidR="00E1028B">
            <w:rPr>
              <w:rFonts w:ascii="Times New Roman" w:hAnsi="Times New Roman" w:cs="Times New Roman"/>
              <w:color w:val="000000"/>
              <w:sz w:val="24"/>
              <w:szCs w:val="24"/>
            </w:rPr>
            <w:instrText xml:space="preserve"> CITATION Sci11 \l 1029 </w:instrText>
          </w:r>
          <w:r w:rsidR="00E1028B">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(100)</w:t>
          </w:r>
          <w:r w:rsidR="00E1028B">
            <w:rPr>
              <w:rFonts w:ascii="Times New Roman" w:hAnsi="Times New Roman" w:cs="Times New Roman"/>
              <w:color w:val="000000"/>
              <w:sz w:val="24"/>
              <w:szCs w:val="24"/>
            </w:rPr>
            <w:fldChar w:fldCharType="end"/>
          </w:r>
        </w:sdtContent>
      </w:sdt>
      <w:r w:rsidR="00AB51D4">
        <w:rPr>
          <w:rFonts w:ascii="Times New Roman" w:hAnsi="Times New Roman" w:cs="Times New Roman"/>
          <w:color w:val="000000"/>
          <w:sz w:val="24"/>
          <w:szCs w:val="24"/>
        </w:rPr>
        <w:t>. Studie</w:t>
      </w:r>
      <w:r w:rsidR="00E1028B">
        <w:rPr>
          <w:rFonts w:ascii="Times New Roman" w:hAnsi="Times New Roman" w:cs="Times New Roman"/>
          <w:color w:val="000000"/>
          <w:sz w:val="24"/>
          <w:szCs w:val="24"/>
        </w:rPr>
        <w:t xml:space="preserve"> </w:t>
      </w:r>
      <w:r w:rsidR="00AB51D4">
        <w:rPr>
          <w:rFonts w:ascii="Times New Roman" w:hAnsi="Times New Roman" w:cs="Times New Roman"/>
          <w:color w:val="000000"/>
          <w:sz w:val="24"/>
          <w:szCs w:val="24"/>
        </w:rPr>
        <w:t>ukazují i</w:t>
      </w:r>
      <w:r w:rsidR="00E1028B">
        <w:rPr>
          <w:rFonts w:ascii="Times New Roman" w:hAnsi="Times New Roman" w:cs="Times New Roman"/>
          <w:color w:val="000000"/>
          <w:sz w:val="24"/>
          <w:szCs w:val="24"/>
        </w:rPr>
        <w:t xml:space="preserve"> na</w:t>
      </w:r>
      <w:r w:rsidR="00AB51D4">
        <w:rPr>
          <w:rFonts w:ascii="Times New Roman" w:hAnsi="Times New Roman" w:cs="Times New Roman"/>
          <w:color w:val="000000"/>
          <w:sz w:val="24"/>
          <w:szCs w:val="24"/>
        </w:rPr>
        <w:t xml:space="preserve"> roli A-FABP v modifikaci růstu a apoptózy maligních buněk určitých nádorů, např. ovariální tumor</w:t>
      </w:r>
      <w:r w:rsidR="00A144EC">
        <w:rPr>
          <w:rFonts w:ascii="Times New Roman" w:hAnsi="Times New Roman" w:cs="Times New Roman"/>
          <w:color w:val="000000"/>
          <w:sz w:val="24"/>
          <w:szCs w:val="24"/>
        </w:rPr>
        <w:t>u</w:t>
      </w:r>
      <w:r w:rsidR="00AB51D4">
        <w:rPr>
          <w:rFonts w:ascii="Times New Roman" w:hAnsi="Times New Roman" w:cs="Times New Roman"/>
          <w:color w:val="000000"/>
          <w:sz w:val="24"/>
          <w:szCs w:val="24"/>
        </w:rPr>
        <w:t>, liposarkom</w:t>
      </w:r>
      <w:r w:rsidR="00A144EC">
        <w:rPr>
          <w:rFonts w:ascii="Times New Roman" w:hAnsi="Times New Roman" w:cs="Times New Roman"/>
          <w:color w:val="000000"/>
          <w:sz w:val="24"/>
          <w:szCs w:val="24"/>
        </w:rPr>
        <w:t>u</w:t>
      </w:r>
      <w:r w:rsidR="00AB51D4">
        <w:rPr>
          <w:rFonts w:ascii="Times New Roman" w:hAnsi="Times New Roman" w:cs="Times New Roman"/>
          <w:color w:val="000000"/>
          <w:sz w:val="24"/>
          <w:szCs w:val="24"/>
        </w:rPr>
        <w:t>, uroteliální</w:t>
      </w:r>
      <w:r w:rsidR="00A144EC">
        <w:rPr>
          <w:rFonts w:ascii="Times New Roman" w:hAnsi="Times New Roman" w:cs="Times New Roman"/>
          <w:color w:val="000000"/>
          <w:sz w:val="24"/>
          <w:szCs w:val="24"/>
        </w:rPr>
        <w:t>ho</w:t>
      </w:r>
      <w:r w:rsidR="00AB51D4">
        <w:rPr>
          <w:rFonts w:ascii="Times New Roman" w:hAnsi="Times New Roman" w:cs="Times New Roman"/>
          <w:color w:val="000000"/>
          <w:sz w:val="24"/>
          <w:szCs w:val="24"/>
        </w:rPr>
        <w:t xml:space="preserve"> karcinom</w:t>
      </w:r>
      <w:r w:rsidR="00A144EC">
        <w:rPr>
          <w:rFonts w:ascii="Times New Roman" w:hAnsi="Times New Roman" w:cs="Times New Roman"/>
          <w:color w:val="000000"/>
          <w:sz w:val="24"/>
          <w:szCs w:val="24"/>
        </w:rPr>
        <w:t>u</w:t>
      </w:r>
      <w:r w:rsidR="00AB51D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752399578"/>
          <w:citation/>
        </w:sdtPr>
        <w:sdtEndPr/>
        <w:sdtContent>
          <w:r w:rsidR="00E1028B">
            <w:rPr>
              <w:rFonts w:ascii="Times New Roman" w:hAnsi="Times New Roman" w:cs="Times New Roman"/>
              <w:color w:val="000000"/>
              <w:sz w:val="24"/>
              <w:szCs w:val="24"/>
            </w:rPr>
            <w:fldChar w:fldCharType="begin"/>
          </w:r>
          <w:r w:rsidR="00E1028B">
            <w:rPr>
              <w:rFonts w:ascii="Times New Roman" w:hAnsi="Times New Roman" w:cs="Times New Roman"/>
              <w:color w:val="000000"/>
              <w:sz w:val="24"/>
              <w:szCs w:val="24"/>
            </w:rPr>
            <w:instrText xml:space="preserve"> CITATION Nie11 \l 1029 </w:instrText>
          </w:r>
          <w:r w:rsidR="00E1028B">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(101)</w:t>
          </w:r>
          <w:r w:rsidR="00E1028B">
            <w:rPr>
              <w:rFonts w:ascii="Times New Roman" w:hAnsi="Times New Roman" w:cs="Times New Roman"/>
              <w:color w:val="000000"/>
              <w:sz w:val="24"/>
              <w:szCs w:val="24"/>
            </w:rPr>
            <w:fldChar w:fldCharType="end"/>
          </w:r>
        </w:sdtContent>
      </w:sdt>
      <w:r w:rsidR="007722F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03976865"/>
          <w:citation/>
        </w:sdtPr>
        <w:sdtEndPr/>
        <w:sdtContent>
          <w:r w:rsidR="007722FC">
            <w:rPr>
              <w:rFonts w:ascii="Times New Roman" w:hAnsi="Times New Roman" w:cs="Times New Roman"/>
              <w:color w:val="000000"/>
              <w:sz w:val="24"/>
              <w:szCs w:val="24"/>
            </w:rPr>
            <w:fldChar w:fldCharType="begin"/>
          </w:r>
          <w:r w:rsidR="007722FC">
            <w:rPr>
              <w:rFonts w:ascii="Times New Roman" w:hAnsi="Times New Roman" w:cs="Times New Roman"/>
              <w:color w:val="000000"/>
              <w:sz w:val="24"/>
              <w:szCs w:val="24"/>
            </w:rPr>
            <w:instrText xml:space="preserve"> CITATION Ohl05 \l 1029 </w:instrText>
          </w:r>
          <w:r w:rsidR="007722FC">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(102)</w:t>
          </w:r>
          <w:r w:rsidR="007722FC">
            <w:rPr>
              <w:rFonts w:ascii="Times New Roman" w:hAnsi="Times New Roman" w:cs="Times New Roman"/>
              <w:color w:val="000000"/>
              <w:sz w:val="24"/>
              <w:szCs w:val="24"/>
            </w:rPr>
            <w:fldChar w:fldCharType="end"/>
          </w:r>
        </w:sdtContent>
      </w:sdt>
      <w:r w:rsidR="00AB51D4">
        <w:rPr>
          <w:rFonts w:ascii="Times New Roman" w:hAnsi="Times New Roman" w:cs="Times New Roman"/>
          <w:color w:val="000000"/>
          <w:sz w:val="24"/>
          <w:szCs w:val="24"/>
        </w:rPr>
        <w:t>.</w:t>
      </w:r>
    </w:p>
    <w:p w14:paraId="31F354FB" w14:textId="77777777" w:rsidR="00757D68" w:rsidRPr="0074483E" w:rsidRDefault="0074483E" w:rsidP="00750B63">
      <w:pPr>
        <w:spacing w:line="360" w:lineRule="auto"/>
        <w:jc w:val="both"/>
        <w:rPr>
          <w:rFonts w:ascii="Times New Roman" w:hAnsi="Times New Roman" w:cs="Times New Roman"/>
          <w:i/>
          <w:color w:val="000000"/>
          <w:sz w:val="24"/>
          <w:szCs w:val="24"/>
        </w:rPr>
      </w:pPr>
      <w:r w:rsidRPr="0074483E">
        <w:rPr>
          <w:rFonts w:ascii="Times New Roman" w:hAnsi="Times New Roman" w:cs="Times New Roman"/>
          <w:i/>
          <w:color w:val="000000"/>
          <w:sz w:val="24"/>
          <w:szCs w:val="24"/>
        </w:rPr>
        <w:t>A-FABP jako adipokin</w:t>
      </w:r>
    </w:p>
    <w:p w14:paraId="5F0FEB83" w14:textId="77777777" w:rsidR="002567BF" w:rsidRDefault="007F217C" w:rsidP="007F217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Ačkoliv je A-FABP z titulu své funkce především intracelulárním cytoplazmatickým proteinem, data získaná ze studií na zvířatech i lidech prokázala jeho sekreci</w:t>
      </w:r>
      <w:r w:rsidR="0074483E">
        <w:rPr>
          <w:rFonts w:ascii="Times New Roman" w:hAnsi="Times New Roman" w:cs="Times New Roman"/>
          <w:color w:val="000000"/>
          <w:sz w:val="24"/>
          <w:szCs w:val="24"/>
        </w:rPr>
        <w:t xml:space="preserve"> především</w:t>
      </w:r>
      <w:r>
        <w:rPr>
          <w:rFonts w:ascii="Times New Roman" w:hAnsi="Times New Roman" w:cs="Times New Roman"/>
          <w:color w:val="000000"/>
          <w:sz w:val="24"/>
          <w:szCs w:val="24"/>
        </w:rPr>
        <w:t xml:space="preserve"> adipocyty do systémové cirkulace s ovlivněním vzdálených tkání a orgánů.  </w:t>
      </w:r>
      <w:r w:rsidR="0015128B">
        <w:rPr>
          <w:rFonts w:ascii="Times New Roman" w:hAnsi="Times New Roman" w:cs="Times New Roman"/>
          <w:color w:val="000000"/>
          <w:sz w:val="24"/>
          <w:szCs w:val="24"/>
        </w:rPr>
        <w:t>A-FABP, podobně jako ostatní zástupci rodiny FABPs</w:t>
      </w:r>
      <w:r w:rsidR="00A144EC">
        <w:rPr>
          <w:rFonts w:ascii="Times New Roman" w:hAnsi="Times New Roman" w:cs="Times New Roman"/>
          <w:color w:val="000000"/>
          <w:sz w:val="24"/>
          <w:szCs w:val="24"/>
        </w:rPr>
        <w:t>,</w:t>
      </w:r>
      <w:r w:rsidR="0015128B">
        <w:rPr>
          <w:rFonts w:ascii="Times New Roman" w:hAnsi="Times New Roman" w:cs="Times New Roman"/>
          <w:color w:val="000000"/>
          <w:sz w:val="24"/>
          <w:szCs w:val="24"/>
        </w:rPr>
        <w:t xml:space="preserve"> neobsahuje N-terminální sekreční signální sekvenci nutnou při klasické sekreci přes endoplazmatické retikulum </w:t>
      </w:r>
      <w:r w:rsidR="0015128B">
        <w:rPr>
          <w:rFonts w:ascii="Times New Roman" w:hAnsi="Times New Roman" w:cs="Times New Roman"/>
          <w:color w:val="000000"/>
          <w:sz w:val="24"/>
          <w:szCs w:val="24"/>
        </w:rPr>
        <w:lastRenderedPageBreak/>
        <w:t xml:space="preserve">a Golgiho komplex </w:t>
      </w:r>
      <w:sdt>
        <w:sdtPr>
          <w:rPr>
            <w:rFonts w:ascii="Times New Roman" w:hAnsi="Times New Roman" w:cs="Times New Roman"/>
            <w:color w:val="000000"/>
            <w:sz w:val="24"/>
            <w:szCs w:val="24"/>
          </w:rPr>
          <w:id w:val="58996233"/>
          <w:citation/>
        </w:sdtPr>
        <w:sdtEndPr/>
        <w:sdtContent>
          <w:r w:rsidR="0015128B">
            <w:rPr>
              <w:rFonts w:ascii="Times New Roman" w:hAnsi="Times New Roman" w:cs="Times New Roman"/>
              <w:color w:val="000000"/>
              <w:sz w:val="24"/>
              <w:szCs w:val="24"/>
            </w:rPr>
            <w:fldChar w:fldCharType="begin"/>
          </w:r>
          <w:r w:rsidR="0015128B">
            <w:rPr>
              <w:rFonts w:ascii="Times New Roman" w:hAnsi="Times New Roman" w:cs="Times New Roman"/>
              <w:color w:val="000000"/>
              <w:sz w:val="24"/>
              <w:szCs w:val="24"/>
            </w:rPr>
            <w:instrText xml:space="preserve"> CITATION Fur08 \l 1029 </w:instrText>
          </w:r>
          <w:r w:rsidR="0015128B">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(69)</w:t>
          </w:r>
          <w:r w:rsidR="0015128B">
            <w:rPr>
              <w:rFonts w:ascii="Times New Roman" w:hAnsi="Times New Roman" w:cs="Times New Roman"/>
              <w:color w:val="000000"/>
              <w:sz w:val="24"/>
              <w:szCs w:val="24"/>
            </w:rPr>
            <w:fldChar w:fldCharType="end"/>
          </w:r>
        </w:sdtContent>
      </w:sdt>
      <w:r w:rsidR="0015128B">
        <w:rPr>
          <w:rFonts w:ascii="Times New Roman" w:hAnsi="Times New Roman" w:cs="Times New Roman"/>
          <w:color w:val="000000"/>
          <w:sz w:val="24"/>
          <w:szCs w:val="24"/>
        </w:rPr>
        <w:t>. Jeho extracelulární sekrece je dle současných poznatků zajišťována dvěma na sobě nezávislými mechanismy</w:t>
      </w:r>
      <w:r w:rsidR="00991BDB">
        <w:rPr>
          <w:rFonts w:ascii="Times New Roman" w:hAnsi="Times New Roman" w:cs="Times New Roman"/>
          <w:color w:val="000000"/>
          <w:sz w:val="24"/>
          <w:szCs w:val="24"/>
        </w:rPr>
        <w:t xml:space="preserve">. </w:t>
      </w:r>
    </w:p>
    <w:p w14:paraId="00CAE1A0" w14:textId="77777777" w:rsidR="007F217C" w:rsidRDefault="002567BF"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A-FABP je vylučován jednak přímo ve spojení s lipolýzou skrze aktivaci </w:t>
      </w:r>
      <w:r w:rsidRPr="002567BF">
        <w:rPr>
          <w:rFonts w:ascii="Times New Roman" w:hAnsi="Times New Roman" w:cs="Times New Roman"/>
          <w:color w:val="000000"/>
          <w:sz w:val="24"/>
          <w:szCs w:val="24"/>
        </w:rPr>
        <w:t>AC-</w:t>
      </w:r>
      <w:r>
        <w:rPr>
          <w:rFonts w:ascii="Times New Roman" w:hAnsi="Times New Roman" w:cs="Times New Roman"/>
          <w:color w:val="000000"/>
          <w:sz w:val="24"/>
          <w:szCs w:val="24"/>
        </w:rPr>
        <w:t xml:space="preserve"> proteinkinázy A</w:t>
      </w:r>
      <w:r w:rsidRPr="002567BF">
        <w:rPr>
          <w:rFonts w:ascii="Times New Roman" w:hAnsi="Times New Roman" w:cs="Times New Roman"/>
          <w:color w:val="000000"/>
          <w:sz w:val="24"/>
          <w:szCs w:val="24"/>
        </w:rPr>
        <w:t xml:space="preserve"> a GC-</w:t>
      </w:r>
      <w:r>
        <w:rPr>
          <w:rFonts w:ascii="Times New Roman" w:hAnsi="Times New Roman" w:cs="Times New Roman"/>
          <w:color w:val="000000"/>
          <w:sz w:val="24"/>
          <w:szCs w:val="24"/>
        </w:rPr>
        <w:t xml:space="preserve">proteinkinázy G, jednak cestou mikrovesikul </w:t>
      </w:r>
      <w:r w:rsidR="00D068E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657194324"/>
          <w:citation/>
        </w:sdtPr>
        <w:sdtEndPr/>
        <w:sdtContent>
          <w:r w:rsidR="00D068ED">
            <w:rPr>
              <w:rFonts w:ascii="Times New Roman" w:hAnsi="Times New Roman" w:cs="Times New Roman"/>
              <w:color w:val="000000"/>
              <w:sz w:val="24"/>
              <w:szCs w:val="24"/>
            </w:rPr>
            <w:fldChar w:fldCharType="begin"/>
          </w:r>
          <w:r w:rsidR="00D068ED">
            <w:rPr>
              <w:rFonts w:ascii="Times New Roman" w:hAnsi="Times New Roman" w:cs="Times New Roman"/>
              <w:color w:val="000000"/>
              <w:sz w:val="24"/>
              <w:szCs w:val="24"/>
            </w:rPr>
            <w:instrText xml:space="preserve"> CITATION Nic09 \l 1029 </w:instrText>
          </w:r>
          <w:r w:rsidR="00D068E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(103)</w:t>
          </w:r>
          <w:r w:rsidR="00D068ED">
            <w:rPr>
              <w:rFonts w:ascii="Times New Roman" w:hAnsi="Times New Roman" w:cs="Times New Roman"/>
              <w:color w:val="000000"/>
              <w:sz w:val="24"/>
              <w:szCs w:val="24"/>
            </w:rPr>
            <w:fldChar w:fldCharType="end"/>
          </w:r>
        </w:sdtContent>
      </w:sdt>
      <w:r w:rsidR="00F9713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16545398"/>
          <w:citation/>
        </w:sdtPr>
        <w:sdtEndPr/>
        <w:sdtContent>
          <w:r w:rsidR="00F97134">
            <w:rPr>
              <w:rFonts w:ascii="Times New Roman" w:hAnsi="Times New Roman" w:cs="Times New Roman"/>
              <w:color w:val="000000"/>
              <w:sz w:val="24"/>
              <w:szCs w:val="24"/>
            </w:rPr>
            <w:fldChar w:fldCharType="begin"/>
          </w:r>
          <w:r w:rsidR="00F97134">
            <w:rPr>
              <w:rFonts w:ascii="Times New Roman" w:hAnsi="Times New Roman" w:cs="Times New Roman"/>
              <w:color w:val="000000"/>
              <w:sz w:val="24"/>
              <w:szCs w:val="24"/>
            </w:rPr>
            <w:instrText xml:space="preserve">CITATION Mit15 \l 1029 </w:instrText>
          </w:r>
          <w:r w:rsidR="00F97134">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(104)</w:t>
          </w:r>
          <w:r w:rsidR="00F97134">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w:t>
      </w:r>
      <w:r w:rsidR="00CB590D">
        <w:rPr>
          <w:rFonts w:ascii="Times New Roman" w:hAnsi="Times New Roman" w:cs="Times New Roman"/>
          <w:color w:val="000000"/>
          <w:sz w:val="24"/>
          <w:szCs w:val="24"/>
        </w:rPr>
        <w:t xml:space="preserve"> Pokusy na A-FABP deficientních myších prokázaly dominanci extracelulární sekrece A-FABP adipocyty. Jistá část A-FABP pochází sice z makrofágů, ale jeho úloha v metabolických procesech zůstává zatím nejasná. Předpokládá se lokální působení v rámci indukce zánětlivé odpovědi</w:t>
      </w:r>
      <w:r w:rsidR="0075106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908575142"/>
          <w:citation/>
        </w:sdtPr>
        <w:sdtEndPr/>
        <w:sdtContent>
          <w:r w:rsidR="00751068">
            <w:rPr>
              <w:rFonts w:ascii="Times New Roman" w:hAnsi="Times New Roman" w:cs="Times New Roman"/>
              <w:color w:val="000000"/>
              <w:sz w:val="24"/>
              <w:szCs w:val="24"/>
            </w:rPr>
            <w:fldChar w:fldCharType="begin"/>
          </w:r>
          <w:r w:rsidR="00751068">
            <w:rPr>
              <w:rFonts w:ascii="Times New Roman" w:hAnsi="Times New Roman" w:cs="Times New Roman"/>
              <w:color w:val="000000"/>
              <w:sz w:val="24"/>
              <w:szCs w:val="24"/>
            </w:rPr>
            <w:instrText xml:space="preserve"> CITATION Cao13 \l 1029 </w:instrText>
          </w:r>
          <w:r w:rsidR="0075106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(105)</w:t>
          </w:r>
          <w:r w:rsidR="00751068">
            <w:rPr>
              <w:rFonts w:ascii="Times New Roman" w:hAnsi="Times New Roman" w:cs="Times New Roman"/>
              <w:color w:val="000000"/>
              <w:sz w:val="24"/>
              <w:szCs w:val="24"/>
            </w:rPr>
            <w:fldChar w:fldCharType="end"/>
          </w:r>
        </w:sdtContent>
      </w:sdt>
      <w:r w:rsidR="00CB590D">
        <w:rPr>
          <w:rFonts w:ascii="Times New Roman" w:hAnsi="Times New Roman" w:cs="Times New Roman"/>
          <w:color w:val="000000"/>
          <w:sz w:val="24"/>
          <w:szCs w:val="24"/>
        </w:rPr>
        <w:t>.</w:t>
      </w:r>
    </w:p>
    <w:p w14:paraId="023E7339" w14:textId="77777777" w:rsidR="00707515" w:rsidRDefault="00707515"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 žen nalézáme signifikantně vyšší sérové hladiny A-FABP, pravděpodobně kvůli </w:t>
      </w:r>
      <w:r w:rsidR="004D66AF">
        <w:rPr>
          <w:rFonts w:ascii="Times New Roman" w:hAnsi="Times New Roman" w:cs="Times New Roman"/>
          <w:color w:val="000000"/>
          <w:sz w:val="24"/>
          <w:szCs w:val="24"/>
        </w:rPr>
        <w:t xml:space="preserve">vyššímu obsahu tukové tkáně v ženském těle </w:t>
      </w:r>
      <w:sdt>
        <w:sdtPr>
          <w:rPr>
            <w:rFonts w:ascii="Times New Roman" w:hAnsi="Times New Roman" w:cs="Times New Roman"/>
            <w:color w:val="000000"/>
            <w:sz w:val="24"/>
            <w:szCs w:val="24"/>
          </w:rPr>
          <w:id w:val="-1208487609"/>
          <w:citation/>
        </w:sdtPr>
        <w:sdtEndPr/>
        <w:sdtContent>
          <w:r w:rsidR="004D66AF">
            <w:rPr>
              <w:rFonts w:ascii="Times New Roman" w:hAnsi="Times New Roman" w:cs="Times New Roman"/>
              <w:color w:val="000000"/>
              <w:sz w:val="24"/>
              <w:szCs w:val="24"/>
            </w:rPr>
            <w:fldChar w:fldCharType="begin"/>
          </w:r>
          <w:r w:rsidR="004D66AF">
            <w:rPr>
              <w:rFonts w:ascii="Times New Roman" w:hAnsi="Times New Roman" w:cs="Times New Roman"/>
              <w:color w:val="000000"/>
              <w:sz w:val="24"/>
              <w:szCs w:val="24"/>
            </w:rPr>
            <w:instrText xml:space="preserve"> CITATION Ish13 \l 1029 </w:instrText>
          </w:r>
          <w:r w:rsidR="004D66AF">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(106)</w:t>
          </w:r>
          <w:r w:rsidR="004D66AF">
            <w:rPr>
              <w:rFonts w:ascii="Times New Roman" w:hAnsi="Times New Roman" w:cs="Times New Roman"/>
              <w:color w:val="000000"/>
              <w:sz w:val="24"/>
              <w:szCs w:val="24"/>
            </w:rPr>
            <w:fldChar w:fldCharType="end"/>
          </w:r>
        </w:sdtContent>
      </w:sdt>
      <w:r w:rsidR="007D6DCC">
        <w:rPr>
          <w:rFonts w:ascii="Times New Roman" w:hAnsi="Times New Roman" w:cs="Times New Roman"/>
          <w:color w:val="000000"/>
          <w:sz w:val="24"/>
          <w:szCs w:val="24"/>
        </w:rPr>
        <w:t xml:space="preserve">. Dále byla </w:t>
      </w:r>
      <w:r w:rsidR="00E4482E">
        <w:rPr>
          <w:rFonts w:ascii="Times New Roman" w:hAnsi="Times New Roman" w:cs="Times New Roman"/>
          <w:color w:val="000000"/>
          <w:sz w:val="24"/>
          <w:szCs w:val="24"/>
        </w:rPr>
        <w:t>verifikována</w:t>
      </w:r>
      <w:r w:rsidR="007D6DCC">
        <w:rPr>
          <w:rFonts w:ascii="Times New Roman" w:hAnsi="Times New Roman" w:cs="Times New Roman"/>
          <w:color w:val="000000"/>
          <w:sz w:val="24"/>
          <w:szCs w:val="24"/>
        </w:rPr>
        <w:t xml:space="preserve"> vyšší hladina A-FABP u osob s renální dysfunkcí a byla potvrzena negativní korelace sérových hladin A-FABP s glomerulární filtrací, potvrzující tak domněnku eliminace sérového A-FABP zejména ledvinnou cestou </w:t>
      </w:r>
      <w:sdt>
        <w:sdtPr>
          <w:rPr>
            <w:rFonts w:ascii="Times New Roman" w:hAnsi="Times New Roman" w:cs="Times New Roman"/>
            <w:color w:val="000000"/>
            <w:sz w:val="24"/>
            <w:szCs w:val="24"/>
          </w:rPr>
          <w:id w:val="-462506530"/>
          <w:citation/>
        </w:sdtPr>
        <w:sdtEndPr/>
        <w:sdtContent>
          <w:r w:rsidR="007D6DCC">
            <w:rPr>
              <w:rFonts w:ascii="Times New Roman" w:hAnsi="Times New Roman" w:cs="Times New Roman"/>
              <w:color w:val="000000"/>
              <w:sz w:val="24"/>
              <w:szCs w:val="24"/>
            </w:rPr>
            <w:fldChar w:fldCharType="begin"/>
          </w:r>
          <w:r w:rsidR="007D6DCC">
            <w:rPr>
              <w:rFonts w:ascii="Times New Roman" w:hAnsi="Times New Roman" w:cs="Times New Roman"/>
              <w:color w:val="000000"/>
              <w:sz w:val="24"/>
              <w:szCs w:val="24"/>
            </w:rPr>
            <w:instrText xml:space="preserve"> CITATION Ish13 \l 1029 </w:instrText>
          </w:r>
          <w:r w:rsidR="007D6DCC">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(106)</w:t>
          </w:r>
          <w:r w:rsidR="007D6DCC">
            <w:rPr>
              <w:rFonts w:ascii="Times New Roman" w:hAnsi="Times New Roman" w:cs="Times New Roman"/>
              <w:color w:val="000000"/>
              <w:sz w:val="24"/>
              <w:szCs w:val="24"/>
            </w:rPr>
            <w:fldChar w:fldCharType="end"/>
          </w:r>
        </w:sdtContent>
      </w:sdt>
      <w:r w:rsidR="007D6DC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718783563"/>
          <w:citation/>
        </w:sdtPr>
        <w:sdtEndPr/>
        <w:sdtContent>
          <w:r w:rsidR="007D6DCC">
            <w:rPr>
              <w:rFonts w:ascii="Times New Roman" w:hAnsi="Times New Roman" w:cs="Times New Roman"/>
              <w:color w:val="000000"/>
              <w:sz w:val="24"/>
              <w:szCs w:val="24"/>
            </w:rPr>
            <w:fldChar w:fldCharType="begin"/>
          </w:r>
          <w:r w:rsidR="007D6DCC">
            <w:rPr>
              <w:rFonts w:ascii="Times New Roman" w:hAnsi="Times New Roman" w:cs="Times New Roman"/>
              <w:color w:val="000000"/>
              <w:sz w:val="24"/>
              <w:szCs w:val="24"/>
            </w:rPr>
            <w:instrText xml:space="preserve"> CITATION Yeu09 \l 1029 </w:instrText>
          </w:r>
          <w:r w:rsidR="007D6DCC">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(107)</w:t>
          </w:r>
          <w:r w:rsidR="007D6DCC">
            <w:rPr>
              <w:rFonts w:ascii="Times New Roman" w:hAnsi="Times New Roman" w:cs="Times New Roman"/>
              <w:color w:val="000000"/>
              <w:sz w:val="24"/>
              <w:szCs w:val="24"/>
            </w:rPr>
            <w:fldChar w:fldCharType="end"/>
          </w:r>
        </w:sdtContent>
      </w:sdt>
      <w:r w:rsidR="007D6DCC">
        <w:rPr>
          <w:rFonts w:ascii="Times New Roman" w:hAnsi="Times New Roman" w:cs="Times New Roman"/>
          <w:color w:val="000000"/>
          <w:sz w:val="24"/>
          <w:szCs w:val="24"/>
        </w:rPr>
        <w:t>.</w:t>
      </w:r>
      <w:r w:rsidR="00257476">
        <w:rPr>
          <w:rFonts w:ascii="Times New Roman" w:hAnsi="Times New Roman" w:cs="Times New Roman"/>
          <w:color w:val="000000"/>
          <w:sz w:val="24"/>
          <w:szCs w:val="24"/>
        </w:rPr>
        <w:t xml:space="preserve"> </w:t>
      </w:r>
    </w:p>
    <w:p w14:paraId="30D6F8BF" w14:textId="77777777" w:rsidR="00E11757" w:rsidRPr="0015128B" w:rsidRDefault="00E11757" w:rsidP="00E1175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Cirkulující A-FABP přímo ovlivňuje četné typy buněk a zároveň se ukázal být důležitým biomarkerem. A-FABP podporuje tvorbu glukózy v</w:t>
      </w:r>
      <w:r w:rsidR="00034B72">
        <w:rPr>
          <w:rFonts w:ascii="Times New Roman" w:hAnsi="Times New Roman" w:cs="Times New Roman"/>
          <w:color w:val="000000"/>
          <w:sz w:val="24"/>
          <w:szCs w:val="24"/>
        </w:rPr>
        <w:t> </w:t>
      </w:r>
      <w:r>
        <w:rPr>
          <w:rFonts w:ascii="Times New Roman" w:hAnsi="Times New Roman" w:cs="Times New Roman"/>
          <w:color w:val="000000"/>
          <w:sz w:val="24"/>
          <w:szCs w:val="24"/>
        </w:rPr>
        <w:t>játrech</w:t>
      </w:r>
      <w:r w:rsidR="00034B7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321476545"/>
          <w:citation/>
        </w:sdtPr>
        <w:sdtEndPr/>
        <w:sdtContent>
          <w:r w:rsidR="00034B72">
            <w:rPr>
              <w:rFonts w:ascii="Times New Roman" w:hAnsi="Times New Roman" w:cs="Times New Roman"/>
              <w:color w:val="000000"/>
              <w:sz w:val="24"/>
              <w:szCs w:val="24"/>
            </w:rPr>
            <w:fldChar w:fldCharType="begin"/>
          </w:r>
          <w:r w:rsidR="00034B72">
            <w:rPr>
              <w:rFonts w:ascii="Times New Roman" w:hAnsi="Times New Roman" w:cs="Times New Roman"/>
              <w:color w:val="000000"/>
              <w:sz w:val="24"/>
              <w:szCs w:val="24"/>
            </w:rPr>
            <w:instrText xml:space="preserve"> CITATION Cao13 \l 1029 </w:instrText>
          </w:r>
          <w:r w:rsidR="00034B72">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(105)</w:t>
          </w:r>
          <w:r w:rsidR="00034B72">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tlumí kontraktilitu kardiomyocytů, inhibuje aktivaci endoteliální syntázy oxidu dusn</w:t>
      </w:r>
      <w:r w:rsidR="00ED190F">
        <w:rPr>
          <w:rFonts w:ascii="Times New Roman" w:hAnsi="Times New Roman" w:cs="Times New Roman"/>
          <w:color w:val="000000"/>
          <w:sz w:val="24"/>
          <w:szCs w:val="24"/>
        </w:rPr>
        <w:t>atého</w:t>
      </w:r>
      <w:r w:rsidR="00034B7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28404532"/>
          <w:citation/>
        </w:sdtPr>
        <w:sdtEndPr/>
        <w:sdtContent>
          <w:r w:rsidR="00034B72">
            <w:rPr>
              <w:rFonts w:ascii="Times New Roman" w:hAnsi="Times New Roman" w:cs="Times New Roman"/>
              <w:color w:val="000000"/>
              <w:sz w:val="24"/>
              <w:szCs w:val="24"/>
            </w:rPr>
            <w:fldChar w:fldCharType="begin"/>
          </w:r>
          <w:r w:rsidR="00034B72">
            <w:rPr>
              <w:rFonts w:ascii="Times New Roman" w:hAnsi="Times New Roman" w:cs="Times New Roman"/>
              <w:color w:val="000000"/>
              <w:sz w:val="24"/>
              <w:szCs w:val="24"/>
            </w:rPr>
            <w:instrText xml:space="preserve"> CITATION Ara12 \l 1029 </w:instrText>
          </w:r>
          <w:r w:rsidR="00034B72">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(108)</w:t>
          </w:r>
          <w:r w:rsidR="00034B72">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podporuje proliferaci a migraci myocytů cévní stěny</w:t>
      </w:r>
      <w:r w:rsidR="00034B7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692115556"/>
          <w:citation/>
        </w:sdtPr>
        <w:sdtEndPr/>
        <w:sdtContent>
          <w:r w:rsidR="00034B72">
            <w:rPr>
              <w:rFonts w:ascii="Times New Roman" w:hAnsi="Times New Roman" w:cs="Times New Roman"/>
              <w:color w:val="000000"/>
              <w:sz w:val="24"/>
              <w:szCs w:val="24"/>
            </w:rPr>
            <w:fldChar w:fldCharType="begin"/>
          </w:r>
          <w:r w:rsidR="00034B72">
            <w:rPr>
              <w:rFonts w:ascii="Times New Roman" w:hAnsi="Times New Roman" w:cs="Times New Roman"/>
              <w:color w:val="000000"/>
              <w:sz w:val="24"/>
              <w:szCs w:val="24"/>
            </w:rPr>
            <w:instrText xml:space="preserve"> CITATION Gir13 \l 1029 </w:instrText>
          </w:r>
          <w:r w:rsidR="00034B72">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(109)</w:t>
          </w:r>
          <w:r w:rsidR="00034B72">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a zvyšuje sekreci inzulínu β-buňkami pankreatu stimulovaných glukózou</w:t>
      </w:r>
      <w:r w:rsidR="00034B7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79999918"/>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WuL14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(110)</w:t>
          </w:r>
          <w:r w:rsidR="004B7F6D">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w:t>
      </w:r>
    </w:p>
    <w:p w14:paraId="42118EB7" w14:textId="77777777" w:rsidR="00F60C6E" w:rsidRDefault="00E11757"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Zvýšené sérové hladiny A-FABP byly prokázány u jedinců s četnými nepříznivými metabolickými stavy - obezitou, inzulínovou rezistencí, diabetem mellitem 2. typu, art. hypertenzí, srdeční dysfunkcí a aterosklerózou</w:t>
      </w:r>
      <w:r w:rsidR="004B7F6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14473259"/>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XuA06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(111)</w:t>
          </w:r>
          <w:r w:rsidR="004B7F6D">
            <w:rPr>
              <w:rFonts w:ascii="Times New Roman" w:hAnsi="Times New Roman" w:cs="Times New Roman"/>
              <w:color w:val="000000"/>
              <w:sz w:val="24"/>
              <w:szCs w:val="24"/>
            </w:rPr>
            <w:fldChar w:fldCharType="end"/>
          </w:r>
        </w:sdtContent>
      </w:sdt>
      <w:r w:rsidR="004B7F6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93734012"/>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XuA07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(112)</w:t>
          </w:r>
          <w:r w:rsidR="004B7F6D">
            <w:rPr>
              <w:rFonts w:ascii="Times New Roman" w:hAnsi="Times New Roman" w:cs="Times New Roman"/>
              <w:color w:val="000000"/>
              <w:sz w:val="24"/>
              <w:szCs w:val="24"/>
            </w:rPr>
            <w:fldChar w:fldCharType="end"/>
          </w:r>
        </w:sdtContent>
      </w:sdt>
      <w:r w:rsidR="004B7F6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88136436"/>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Tso07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(113)</w:t>
          </w:r>
          <w:r w:rsidR="004B7F6D">
            <w:rPr>
              <w:rFonts w:ascii="Times New Roman" w:hAnsi="Times New Roman" w:cs="Times New Roman"/>
              <w:color w:val="000000"/>
              <w:sz w:val="24"/>
              <w:szCs w:val="24"/>
            </w:rPr>
            <w:fldChar w:fldCharType="end"/>
          </w:r>
        </w:sdtContent>
      </w:sdt>
      <w:r w:rsidR="004B7F6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51083942"/>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CITATION Ota12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(114)</w:t>
          </w:r>
          <w:r w:rsidR="004B7F6D">
            <w:rPr>
              <w:rFonts w:ascii="Times New Roman" w:hAnsi="Times New Roman" w:cs="Times New Roman"/>
              <w:color w:val="000000"/>
              <w:sz w:val="24"/>
              <w:szCs w:val="24"/>
            </w:rPr>
            <w:fldChar w:fldCharType="end"/>
          </w:r>
        </w:sdtContent>
      </w:sdt>
      <w:r w:rsidR="004B7F6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83282498"/>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Fus14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(115)</w:t>
          </w:r>
          <w:r w:rsidR="004B7F6D">
            <w:rPr>
              <w:rFonts w:ascii="Times New Roman" w:hAnsi="Times New Roman" w:cs="Times New Roman"/>
              <w:color w:val="000000"/>
              <w:sz w:val="24"/>
              <w:szCs w:val="24"/>
            </w:rPr>
            <w:fldChar w:fldCharType="end"/>
          </w:r>
        </w:sdtContent>
      </w:sdt>
      <w:r w:rsidR="004B7F6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320613812"/>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Yeu07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(116)</w:t>
          </w:r>
          <w:r w:rsidR="004B7F6D">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Vyšší vstupní koncentrace A-FABP se ukázaly být nezávislým prediktorem rozvoje metabolického syndromu v průběhu následujících 5 let ve studii na čínských dobrovolnících </w:t>
      </w:r>
      <w:sdt>
        <w:sdtPr>
          <w:rPr>
            <w:rFonts w:ascii="Times New Roman" w:hAnsi="Times New Roman" w:cs="Times New Roman"/>
            <w:color w:val="000000"/>
            <w:sz w:val="24"/>
            <w:szCs w:val="24"/>
          </w:rPr>
          <w:id w:val="1923758437"/>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XuA07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(112)</w:t>
          </w:r>
          <w:r w:rsidR="004B7F6D">
            <w:rPr>
              <w:rFonts w:ascii="Times New Roman" w:hAnsi="Times New Roman" w:cs="Times New Roman"/>
              <w:color w:val="000000"/>
              <w:sz w:val="24"/>
              <w:szCs w:val="24"/>
            </w:rPr>
            <w:fldChar w:fldCharType="end"/>
          </w:r>
        </w:sdtContent>
      </w:sdt>
      <w:r w:rsidR="00F60C6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60C6E">
        <w:rPr>
          <w:rFonts w:ascii="Times New Roman" w:hAnsi="Times New Roman" w:cs="Times New Roman"/>
          <w:color w:val="000000"/>
          <w:sz w:val="24"/>
          <w:szCs w:val="24"/>
        </w:rPr>
        <w:t xml:space="preserve">V desetileté prospektivní studii Tso et al. identifikoval vyšší vstupní hladiny A-FABP také jako nezávislý prediktor rozvoje diabetu mellitu 2. typu </w:t>
      </w:r>
      <w:sdt>
        <w:sdtPr>
          <w:rPr>
            <w:rFonts w:ascii="Times New Roman" w:hAnsi="Times New Roman" w:cs="Times New Roman"/>
            <w:color w:val="000000"/>
            <w:sz w:val="24"/>
            <w:szCs w:val="24"/>
          </w:rPr>
          <w:id w:val="-937987396"/>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Tso07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(113)</w:t>
          </w:r>
          <w:r w:rsidR="004B7F6D">
            <w:rPr>
              <w:rFonts w:ascii="Times New Roman" w:hAnsi="Times New Roman" w:cs="Times New Roman"/>
              <w:color w:val="000000"/>
              <w:sz w:val="24"/>
              <w:szCs w:val="24"/>
            </w:rPr>
            <w:fldChar w:fldCharType="end"/>
          </w:r>
        </w:sdtContent>
      </w:sdt>
      <w:r w:rsidR="00F60C6E">
        <w:rPr>
          <w:rFonts w:ascii="Times New Roman" w:hAnsi="Times New Roman" w:cs="Times New Roman"/>
          <w:color w:val="000000"/>
          <w:sz w:val="24"/>
          <w:szCs w:val="24"/>
        </w:rPr>
        <w:t xml:space="preserve">.  Elevace cirkulujícího A-FABP byla prokázána také v rodinách s výskytem arteriální hypertenze, což naznačuje i možnou úlohu tohoto adiokinu v genetické predispozici arteriální hypertenze </w:t>
      </w:r>
      <w:sdt>
        <w:sdtPr>
          <w:rPr>
            <w:rFonts w:ascii="Times New Roman" w:hAnsi="Times New Roman" w:cs="Times New Roman"/>
            <w:color w:val="000000"/>
            <w:sz w:val="24"/>
            <w:szCs w:val="24"/>
          </w:rPr>
          <w:id w:val="-1731222018"/>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Ota12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(114)</w:t>
          </w:r>
          <w:r w:rsidR="004B7F6D">
            <w:rPr>
              <w:rFonts w:ascii="Times New Roman" w:hAnsi="Times New Roman" w:cs="Times New Roman"/>
              <w:color w:val="000000"/>
              <w:sz w:val="24"/>
              <w:szCs w:val="24"/>
            </w:rPr>
            <w:fldChar w:fldCharType="end"/>
          </w:r>
        </w:sdtContent>
      </w:sdt>
      <w:r w:rsidR="00F60C6E">
        <w:rPr>
          <w:rFonts w:ascii="Times New Roman" w:hAnsi="Times New Roman" w:cs="Times New Roman"/>
          <w:color w:val="000000"/>
          <w:sz w:val="24"/>
          <w:szCs w:val="24"/>
        </w:rPr>
        <w:t>. Rovněž byla prokázána asociace A-FABP s intimomediální tloušťkou a. carotis jako mark</w:t>
      </w:r>
      <w:r w:rsidR="009434B5">
        <w:rPr>
          <w:rFonts w:ascii="Times New Roman" w:hAnsi="Times New Roman" w:cs="Times New Roman"/>
          <w:color w:val="000000"/>
          <w:sz w:val="24"/>
          <w:szCs w:val="24"/>
        </w:rPr>
        <w:t>e</w:t>
      </w:r>
      <w:r w:rsidR="00F60C6E">
        <w:rPr>
          <w:rFonts w:ascii="Times New Roman" w:hAnsi="Times New Roman" w:cs="Times New Roman"/>
          <w:color w:val="000000"/>
          <w:sz w:val="24"/>
          <w:szCs w:val="24"/>
        </w:rPr>
        <w:t xml:space="preserve">rem subklinické aterosklerózy </w:t>
      </w:r>
      <w:sdt>
        <w:sdtPr>
          <w:rPr>
            <w:rFonts w:ascii="Times New Roman" w:hAnsi="Times New Roman" w:cs="Times New Roman"/>
            <w:color w:val="000000"/>
            <w:sz w:val="24"/>
            <w:szCs w:val="24"/>
          </w:rPr>
          <w:id w:val="-1160614484"/>
          <w:citation/>
        </w:sdtPr>
        <w:sdtEndPr/>
        <w:sdtContent>
          <w:r w:rsidR="004B7F6D">
            <w:rPr>
              <w:rFonts w:ascii="Times New Roman" w:hAnsi="Times New Roman" w:cs="Times New Roman"/>
              <w:color w:val="000000"/>
              <w:sz w:val="24"/>
              <w:szCs w:val="24"/>
            </w:rPr>
            <w:fldChar w:fldCharType="begin"/>
          </w:r>
          <w:r w:rsidR="004B7F6D">
            <w:rPr>
              <w:rFonts w:ascii="Times New Roman" w:hAnsi="Times New Roman" w:cs="Times New Roman"/>
              <w:color w:val="000000"/>
              <w:sz w:val="24"/>
              <w:szCs w:val="24"/>
            </w:rPr>
            <w:instrText xml:space="preserve"> CITATION Yeu07 \l 1029 </w:instrText>
          </w:r>
          <w:r w:rsidR="004B7F6D">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(116)</w:t>
          </w:r>
          <w:r w:rsidR="004B7F6D">
            <w:rPr>
              <w:rFonts w:ascii="Times New Roman" w:hAnsi="Times New Roman" w:cs="Times New Roman"/>
              <w:color w:val="000000"/>
              <w:sz w:val="24"/>
              <w:szCs w:val="24"/>
            </w:rPr>
            <w:fldChar w:fldCharType="end"/>
          </w:r>
        </w:sdtContent>
      </w:sdt>
      <w:r w:rsidR="00F60C6E">
        <w:rPr>
          <w:rFonts w:ascii="Times New Roman" w:hAnsi="Times New Roman" w:cs="Times New Roman"/>
          <w:color w:val="000000"/>
          <w:sz w:val="24"/>
          <w:szCs w:val="24"/>
        </w:rPr>
        <w:t>.  Všechna tato pozorování podporují domněnku, že A-FABP není jen důležitý biomarker, ale že sám hraje významnou úlohu v rozvoji metabolického syndromu a kardiovaskulárních onemocnění. Tento názor podporuje i průkaz</w:t>
      </w:r>
      <w:r w:rsidR="00034B72">
        <w:rPr>
          <w:rFonts w:ascii="Times New Roman" w:hAnsi="Times New Roman" w:cs="Times New Roman"/>
          <w:color w:val="000000"/>
          <w:sz w:val="24"/>
          <w:szCs w:val="24"/>
        </w:rPr>
        <w:t xml:space="preserve"> </w:t>
      </w:r>
      <w:r w:rsidR="00F60C6E">
        <w:rPr>
          <w:rFonts w:ascii="Times New Roman" w:hAnsi="Times New Roman" w:cs="Times New Roman"/>
          <w:color w:val="000000"/>
          <w:sz w:val="24"/>
          <w:szCs w:val="24"/>
        </w:rPr>
        <w:t xml:space="preserve">snížení koncentrace </w:t>
      </w:r>
      <w:r w:rsidR="00F60C6E">
        <w:rPr>
          <w:rFonts w:ascii="Times New Roman" w:hAnsi="Times New Roman" w:cs="Times New Roman"/>
          <w:color w:val="000000"/>
          <w:sz w:val="24"/>
          <w:szCs w:val="24"/>
        </w:rPr>
        <w:lastRenderedPageBreak/>
        <w:t xml:space="preserve">sérového A-FABP </w:t>
      </w:r>
      <w:r w:rsidR="009434B5">
        <w:rPr>
          <w:rFonts w:ascii="Times New Roman" w:hAnsi="Times New Roman" w:cs="Times New Roman"/>
          <w:color w:val="000000"/>
          <w:sz w:val="24"/>
          <w:szCs w:val="24"/>
        </w:rPr>
        <w:t>při léčbě atorvastatinem a blokátory receptoru pro angiotenzin II</w:t>
      </w:r>
      <w:r w:rsidR="004B7F6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702633796"/>
          <w:citation/>
        </w:sdtPr>
        <w:sdtEndPr/>
        <w:sdtContent>
          <w:r w:rsidR="00FD28FB">
            <w:rPr>
              <w:rFonts w:ascii="Times New Roman" w:hAnsi="Times New Roman" w:cs="Times New Roman"/>
              <w:color w:val="000000"/>
              <w:sz w:val="24"/>
              <w:szCs w:val="24"/>
            </w:rPr>
            <w:fldChar w:fldCharType="begin"/>
          </w:r>
          <w:r w:rsidR="00FD28FB">
            <w:rPr>
              <w:rFonts w:ascii="Times New Roman" w:hAnsi="Times New Roman" w:cs="Times New Roman"/>
              <w:color w:val="000000"/>
              <w:sz w:val="24"/>
              <w:szCs w:val="24"/>
            </w:rPr>
            <w:instrText xml:space="preserve"> CITATION Kar07 \l 1029 </w:instrText>
          </w:r>
          <w:r w:rsidR="00FD28FB">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(117)</w:t>
          </w:r>
          <w:r w:rsidR="00FD28FB">
            <w:rPr>
              <w:rFonts w:ascii="Times New Roman" w:hAnsi="Times New Roman" w:cs="Times New Roman"/>
              <w:color w:val="000000"/>
              <w:sz w:val="24"/>
              <w:szCs w:val="24"/>
            </w:rPr>
            <w:fldChar w:fldCharType="end"/>
          </w:r>
        </w:sdtContent>
      </w:sdt>
      <w:r w:rsidR="00FD28F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65623987"/>
          <w:citation/>
        </w:sdtPr>
        <w:sdtEndPr/>
        <w:sdtContent>
          <w:r w:rsidR="00FD28FB">
            <w:rPr>
              <w:rFonts w:ascii="Times New Roman" w:hAnsi="Times New Roman" w:cs="Times New Roman"/>
              <w:color w:val="000000"/>
              <w:sz w:val="24"/>
              <w:szCs w:val="24"/>
            </w:rPr>
            <w:fldChar w:fldCharType="begin"/>
          </w:r>
          <w:r w:rsidR="00FD28FB">
            <w:rPr>
              <w:rFonts w:ascii="Times New Roman" w:hAnsi="Times New Roman" w:cs="Times New Roman"/>
              <w:color w:val="000000"/>
              <w:sz w:val="24"/>
              <w:szCs w:val="24"/>
            </w:rPr>
            <w:instrText xml:space="preserve"> CITATION Fur15 \l 1029 </w:instrText>
          </w:r>
          <w:r w:rsidR="00FD28FB">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(118)</w:t>
          </w:r>
          <w:r w:rsidR="00FD28FB">
            <w:rPr>
              <w:rFonts w:ascii="Times New Roman" w:hAnsi="Times New Roman" w:cs="Times New Roman"/>
              <w:color w:val="000000"/>
              <w:sz w:val="24"/>
              <w:szCs w:val="24"/>
            </w:rPr>
            <w:fldChar w:fldCharType="end"/>
          </w:r>
        </w:sdtContent>
      </w:sdt>
      <w:r w:rsidR="009434B5">
        <w:rPr>
          <w:rFonts w:ascii="Times New Roman" w:hAnsi="Times New Roman" w:cs="Times New Roman"/>
          <w:color w:val="000000"/>
          <w:sz w:val="24"/>
          <w:szCs w:val="24"/>
        </w:rPr>
        <w:t>.</w:t>
      </w:r>
    </w:p>
    <w:p w14:paraId="369CCD13" w14:textId="77777777" w:rsidR="009434B5" w:rsidRDefault="009434B5" w:rsidP="00750B6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Kromě úlohy v rozvoji kardiovaskulárních chorob se A-FABP ukazuje i jako nový prognostický faktor u pacientů s karcinomem prsu </w:t>
      </w:r>
      <w:r w:rsidR="006F694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724184989"/>
          <w:citation/>
        </w:sdtPr>
        <w:sdtEndPr/>
        <w:sdtContent>
          <w:r w:rsidR="006F694E">
            <w:rPr>
              <w:rFonts w:ascii="Times New Roman" w:hAnsi="Times New Roman" w:cs="Times New Roman"/>
              <w:color w:val="000000"/>
              <w:sz w:val="24"/>
              <w:szCs w:val="24"/>
            </w:rPr>
            <w:fldChar w:fldCharType="begin"/>
          </w:r>
          <w:r w:rsidR="006F694E">
            <w:rPr>
              <w:rFonts w:ascii="Times New Roman" w:hAnsi="Times New Roman" w:cs="Times New Roman"/>
              <w:color w:val="000000"/>
              <w:sz w:val="24"/>
              <w:szCs w:val="24"/>
            </w:rPr>
            <w:instrText xml:space="preserve"> CITATION Han101 \l 1029 </w:instrText>
          </w:r>
          <w:r w:rsidR="006F694E">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(119)</w:t>
          </w:r>
          <w:r w:rsidR="006F694E">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w:t>
      </w:r>
    </w:p>
    <w:p w14:paraId="387411BE" w14:textId="77777777" w:rsidR="0036470A" w:rsidRDefault="009434B5" w:rsidP="009434B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Celkově lze shrnout, že A-FABP hraje dle současných poznatků důležitou úlohu při rozvoji metabolických a kardiovaskulárních onemocnění, zejména metabolického syndromu, inzulínové rezistence a aterosklerózy. Elevace hladin cirkulujícího A-FABP je asociována s obezitou, inzulínovou rezistencí, diabetem a kardiální dysfunkcí. Lze je</w:t>
      </w:r>
      <w:r w:rsidR="006F25F4">
        <w:rPr>
          <w:rFonts w:ascii="Times New Roman" w:hAnsi="Times New Roman" w:cs="Times New Roman"/>
          <w:color w:val="000000"/>
          <w:sz w:val="24"/>
          <w:szCs w:val="24"/>
        </w:rPr>
        <w:t>j</w:t>
      </w:r>
      <w:r>
        <w:rPr>
          <w:rFonts w:ascii="Times New Roman" w:hAnsi="Times New Roman" w:cs="Times New Roman"/>
          <w:color w:val="000000"/>
          <w:sz w:val="24"/>
          <w:szCs w:val="24"/>
        </w:rPr>
        <w:t xml:space="preserve"> </w:t>
      </w:r>
      <w:r w:rsidR="006F25F4">
        <w:rPr>
          <w:rFonts w:ascii="Times New Roman" w:hAnsi="Times New Roman" w:cs="Times New Roman"/>
          <w:color w:val="000000"/>
          <w:sz w:val="24"/>
          <w:szCs w:val="24"/>
        </w:rPr>
        <w:t>t</w:t>
      </w:r>
      <w:r>
        <w:rPr>
          <w:rFonts w:ascii="Times New Roman" w:hAnsi="Times New Roman" w:cs="Times New Roman"/>
          <w:color w:val="000000"/>
          <w:sz w:val="24"/>
          <w:szCs w:val="24"/>
        </w:rPr>
        <w:t>ak zařadit k tzv. „nepříznivým“ adipokinům.</w:t>
      </w:r>
    </w:p>
    <w:p w14:paraId="57D97692" w14:textId="77777777" w:rsidR="00B77C14" w:rsidRDefault="00B77C14" w:rsidP="009434B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Souhrn </w:t>
      </w:r>
      <w:r w:rsidR="00DB2723">
        <w:rPr>
          <w:rFonts w:ascii="Times New Roman" w:hAnsi="Times New Roman" w:cs="Times New Roman"/>
          <w:color w:val="000000"/>
          <w:sz w:val="24"/>
          <w:szCs w:val="24"/>
        </w:rPr>
        <w:t>klinických souvislostí A-FABP předkládá v grafické podobě Obrázek 5.</w:t>
      </w:r>
    </w:p>
    <w:p w14:paraId="4CA6A2FE" w14:textId="77777777" w:rsidR="006F25F4" w:rsidRDefault="006F25F4" w:rsidP="009434B5">
      <w:pPr>
        <w:spacing w:line="360" w:lineRule="auto"/>
        <w:jc w:val="both"/>
        <w:rPr>
          <w:rFonts w:ascii="Times New Roman" w:hAnsi="Times New Roman" w:cs="Times New Roman"/>
          <w:color w:val="000000"/>
          <w:sz w:val="24"/>
          <w:szCs w:val="24"/>
        </w:rPr>
      </w:pPr>
    </w:p>
    <w:p w14:paraId="2FC7CFF4" w14:textId="77777777" w:rsidR="006F25F4" w:rsidRDefault="006F25F4" w:rsidP="006F25F4">
      <w:pPr>
        <w:spacing w:line="360" w:lineRule="auto"/>
        <w:ind w:left="-284"/>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671068AE" wp14:editId="7B8CC05C">
            <wp:extent cx="6267438" cy="4038600"/>
            <wp:effectExtent l="0" t="0" r="63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8872" cy="4071743"/>
                    </a:xfrm>
                    <a:prstGeom prst="rect">
                      <a:avLst/>
                    </a:prstGeom>
                    <a:noFill/>
                    <a:ln>
                      <a:noFill/>
                    </a:ln>
                  </pic:spPr>
                </pic:pic>
              </a:graphicData>
            </a:graphic>
          </wp:inline>
        </w:drawing>
      </w:r>
    </w:p>
    <w:p w14:paraId="1F8189C7" w14:textId="77777777" w:rsidR="009434B5" w:rsidRDefault="006F25F4" w:rsidP="009434B5">
      <w:pPr>
        <w:spacing w:line="360" w:lineRule="auto"/>
        <w:jc w:val="both"/>
        <w:rPr>
          <w:rFonts w:ascii="Times New Roman" w:hAnsi="Times New Roman" w:cs="Times New Roman"/>
          <w:i/>
          <w:color w:val="000000"/>
          <w:sz w:val="24"/>
          <w:szCs w:val="24"/>
        </w:rPr>
      </w:pPr>
      <w:r w:rsidRPr="006F25F4">
        <w:rPr>
          <w:rFonts w:ascii="Times New Roman" w:hAnsi="Times New Roman" w:cs="Times New Roman"/>
          <w:b/>
          <w:color w:val="000000"/>
          <w:sz w:val="24"/>
          <w:szCs w:val="24"/>
        </w:rPr>
        <w:t xml:space="preserve">Obrázek </w:t>
      </w:r>
      <w:r w:rsidR="00B77C14">
        <w:rPr>
          <w:rFonts w:ascii="Times New Roman" w:hAnsi="Times New Roman" w:cs="Times New Roman"/>
          <w:b/>
          <w:color w:val="000000"/>
          <w:sz w:val="24"/>
          <w:szCs w:val="24"/>
        </w:rPr>
        <w:t>5</w:t>
      </w:r>
      <w:r w:rsidRPr="006F25F4">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 Klinické souvislosti tvorby a účinku A-FABP </w:t>
      </w:r>
      <w:r w:rsidRPr="006F25F4">
        <w:rPr>
          <w:rFonts w:ascii="Times New Roman" w:hAnsi="Times New Roman" w:cs="Times New Roman"/>
          <w:i/>
          <w:color w:val="000000"/>
          <w:sz w:val="24"/>
          <w:szCs w:val="24"/>
        </w:rPr>
        <w:t>(Převzato a upraveno dle Furuhashi et. al., 2014)</w:t>
      </w:r>
      <w:r>
        <w:rPr>
          <w:rFonts w:ascii="Times New Roman" w:hAnsi="Times New Roman" w:cs="Times New Roman"/>
          <w:i/>
          <w:color w:val="000000"/>
          <w:sz w:val="24"/>
          <w:szCs w:val="24"/>
        </w:rPr>
        <w:t xml:space="preserve">. </w:t>
      </w:r>
      <w:sdt>
        <w:sdtPr>
          <w:rPr>
            <w:rFonts w:ascii="Times New Roman" w:hAnsi="Times New Roman" w:cs="Times New Roman"/>
            <w:i/>
            <w:color w:val="000000"/>
            <w:sz w:val="24"/>
            <w:szCs w:val="24"/>
          </w:rPr>
          <w:id w:val="-1882861607"/>
          <w:citation/>
        </w:sdtPr>
        <w:sdtEndPr/>
        <w:sdtContent>
          <w:r>
            <w:rPr>
              <w:rFonts w:ascii="Times New Roman" w:hAnsi="Times New Roman" w:cs="Times New Roman"/>
              <w:i/>
              <w:color w:val="000000"/>
              <w:sz w:val="24"/>
              <w:szCs w:val="24"/>
            </w:rPr>
            <w:fldChar w:fldCharType="begin"/>
          </w:r>
          <w:r>
            <w:rPr>
              <w:rFonts w:ascii="Times New Roman" w:hAnsi="Times New Roman" w:cs="Times New Roman"/>
              <w:color w:val="000000"/>
              <w:sz w:val="24"/>
              <w:szCs w:val="24"/>
            </w:rPr>
            <w:instrText xml:space="preserve"> CITATION Fur14 \l 1029 </w:instrText>
          </w:r>
          <w:r>
            <w:rPr>
              <w:rFonts w:ascii="Times New Roman" w:hAnsi="Times New Roman" w:cs="Times New Roman"/>
              <w:i/>
              <w:color w:val="000000"/>
              <w:sz w:val="24"/>
              <w:szCs w:val="24"/>
            </w:rPr>
            <w:fldChar w:fldCharType="separate"/>
          </w:r>
          <w:r w:rsidR="006F694E" w:rsidRPr="006F694E">
            <w:rPr>
              <w:rFonts w:ascii="Times New Roman" w:hAnsi="Times New Roman" w:cs="Times New Roman"/>
              <w:noProof/>
              <w:color w:val="000000"/>
              <w:sz w:val="24"/>
              <w:szCs w:val="24"/>
            </w:rPr>
            <w:t>(120)</w:t>
          </w:r>
          <w:r>
            <w:rPr>
              <w:rFonts w:ascii="Times New Roman" w:hAnsi="Times New Roman" w:cs="Times New Roman"/>
              <w:i/>
              <w:color w:val="000000"/>
              <w:sz w:val="24"/>
              <w:szCs w:val="24"/>
            </w:rPr>
            <w:fldChar w:fldCharType="end"/>
          </w:r>
        </w:sdtContent>
      </w:sdt>
    </w:p>
    <w:p w14:paraId="478F4B5E" w14:textId="77777777" w:rsidR="006F25F4" w:rsidRPr="006F25F4" w:rsidRDefault="006F25F4" w:rsidP="009434B5">
      <w:pPr>
        <w:spacing w:line="360" w:lineRule="auto"/>
        <w:jc w:val="both"/>
        <w:rPr>
          <w:rFonts w:ascii="Times New Roman" w:hAnsi="Times New Roman" w:cs="Times New Roman"/>
          <w:color w:val="000000"/>
          <w:sz w:val="24"/>
          <w:szCs w:val="24"/>
        </w:rPr>
      </w:pPr>
    </w:p>
    <w:p w14:paraId="5F4B3834" w14:textId="77777777" w:rsidR="00D817E1" w:rsidRPr="00E15390" w:rsidRDefault="00D817E1" w:rsidP="00D817E1">
      <w:pPr>
        <w:pStyle w:val="Odstavecseseznamem"/>
        <w:numPr>
          <w:ilvl w:val="0"/>
          <w:numId w:val="2"/>
        </w:numPr>
        <w:spacing w:line="360" w:lineRule="auto"/>
        <w:jc w:val="both"/>
        <w:rPr>
          <w:rFonts w:ascii="Times New Roman" w:hAnsi="Times New Roman" w:cs="Times New Roman"/>
          <w:b/>
          <w:color w:val="000000"/>
          <w:sz w:val="28"/>
          <w:szCs w:val="28"/>
        </w:rPr>
      </w:pPr>
      <w:r w:rsidRPr="00E15390">
        <w:rPr>
          <w:rFonts w:ascii="Times New Roman" w:hAnsi="Times New Roman" w:cs="Times New Roman"/>
          <w:b/>
          <w:sz w:val="28"/>
          <w:szCs w:val="28"/>
        </w:rPr>
        <w:lastRenderedPageBreak/>
        <w:t>Hepatokiny</w:t>
      </w:r>
    </w:p>
    <w:p w14:paraId="63B801AC" w14:textId="77777777" w:rsidR="00750B63" w:rsidRPr="00D817E1" w:rsidRDefault="00750B63" w:rsidP="00750B63">
      <w:pPr>
        <w:pStyle w:val="Odstavecseseznamem"/>
        <w:spacing w:line="360" w:lineRule="auto"/>
        <w:ind w:left="360"/>
        <w:jc w:val="both"/>
        <w:rPr>
          <w:rFonts w:ascii="Times New Roman" w:hAnsi="Times New Roman" w:cs="Times New Roman"/>
          <w:b/>
          <w:color w:val="000000"/>
          <w:sz w:val="24"/>
          <w:szCs w:val="24"/>
        </w:rPr>
      </w:pPr>
    </w:p>
    <w:p w14:paraId="25251B12" w14:textId="77777777" w:rsidR="002A05F7" w:rsidRDefault="00750B63" w:rsidP="002A05F7">
      <w:pPr>
        <w:pStyle w:val="Odstavecseseznamem"/>
        <w:spacing w:line="360" w:lineRule="auto"/>
        <w:ind w:left="284"/>
        <w:jc w:val="both"/>
        <w:rPr>
          <w:rFonts w:ascii="Times New Roman" w:hAnsi="Times New Roman" w:cs="Times New Roman"/>
          <w:color w:val="000000"/>
          <w:sz w:val="24"/>
          <w:szCs w:val="24"/>
        </w:rPr>
      </w:pPr>
      <w:r w:rsidRPr="00750B63">
        <w:rPr>
          <w:rFonts w:ascii="Times New Roman" w:hAnsi="Times New Roman" w:cs="Times New Roman"/>
          <w:color w:val="000000"/>
          <w:sz w:val="24"/>
          <w:szCs w:val="24"/>
        </w:rPr>
        <w:t xml:space="preserve">Játra </w:t>
      </w:r>
      <w:r w:rsidR="00F60E0D">
        <w:rPr>
          <w:rFonts w:ascii="Times New Roman" w:hAnsi="Times New Roman" w:cs="Times New Roman"/>
          <w:color w:val="000000"/>
          <w:sz w:val="24"/>
          <w:szCs w:val="24"/>
        </w:rPr>
        <w:t>představují</w:t>
      </w:r>
      <w:r w:rsidRPr="00750B63">
        <w:rPr>
          <w:rFonts w:ascii="Times New Roman" w:hAnsi="Times New Roman" w:cs="Times New Roman"/>
          <w:color w:val="000000"/>
          <w:sz w:val="24"/>
          <w:szCs w:val="24"/>
        </w:rPr>
        <w:t xml:space="preserve"> hlavní regulátor</w:t>
      </w:r>
      <w:r w:rsidR="00F60E0D">
        <w:rPr>
          <w:rFonts w:ascii="Times New Roman" w:hAnsi="Times New Roman" w:cs="Times New Roman"/>
          <w:color w:val="000000"/>
          <w:sz w:val="24"/>
          <w:szCs w:val="24"/>
        </w:rPr>
        <w:t xml:space="preserve"> </w:t>
      </w:r>
      <w:r w:rsidRPr="00750B63">
        <w:rPr>
          <w:rFonts w:ascii="Times New Roman" w:hAnsi="Times New Roman" w:cs="Times New Roman"/>
          <w:color w:val="000000"/>
          <w:sz w:val="24"/>
          <w:szCs w:val="24"/>
        </w:rPr>
        <w:t xml:space="preserve">systémového metabolismu a </w:t>
      </w:r>
      <w:r w:rsidR="00F60E0D">
        <w:rPr>
          <w:rFonts w:ascii="Times New Roman" w:hAnsi="Times New Roman" w:cs="Times New Roman"/>
          <w:color w:val="000000"/>
          <w:sz w:val="24"/>
          <w:szCs w:val="24"/>
        </w:rPr>
        <w:t xml:space="preserve">energetické </w:t>
      </w:r>
      <w:r w:rsidRPr="00750B63">
        <w:rPr>
          <w:rFonts w:ascii="Times New Roman" w:hAnsi="Times New Roman" w:cs="Times New Roman"/>
          <w:color w:val="000000"/>
          <w:sz w:val="24"/>
          <w:szCs w:val="24"/>
        </w:rPr>
        <w:t xml:space="preserve">homeostázy. </w:t>
      </w:r>
      <w:r w:rsidR="00F60E0D">
        <w:rPr>
          <w:rFonts w:ascii="Times New Roman" w:hAnsi="Times New Roman" w:cs="Times New Roman"/>
          <w:color w:val="000000"/>
          <w:sz w:val="24"/>
          <w:szCs w:val="24"/>
        </w:rPr>
        <w:t xml:space="preserve">V posledním desetiletí byly </w:t>
      </w:r>
      <w:r w:rsidR="00DA2F26">
        <w:rPr>
          <w:rFonts w:ascii="Times New Roman" w:hAnsi="Times New Roman" w:cs="Times New Roman"/>
          <w:color w:val="000000"/>
          <w:sz w:val="24"/>
          <w:szCs w:val="24"/>
        </w:rPr>
        <w:t>identifikovány</w:t>
      </w:r>
      <w:r w:rsidR="00F60E0D">
        <w:rPr>
          <w:rFonts w:ascii="Times New Roman" w:hAnsi="Times New Roman" w:cs="Times New Roman"/>
          <w:color w:val="000000"/>
          <w:sz w:val="24"/>
          <w:szCs w:val="24"/>
        </w:rPr>
        <w:t xml:space="preserve"> nové proteiny s hormonálním účinkem – hepatokiny, které podobně jako adipokiny zasahují do lipidového a energetického metabolismu. </w:t>
      </w:r>
      <w:r w:rsidR="00873E88">
        <w:rPr>
          <w:rFonts w:ascii="Times New Roman" w:hAnsi="Times New Roman" w:cs="Times New Roman"/>
          <w:color w:val="000000"/>
          <w:sz w:val="24"/>
          <w:szCs w:val="24"/>
        </w:rPr>
        <w:t xml:space="preserve"> Dosud prokázané</w:t>
      </w:r>
      <w:r w:rsidR="00F60E0D">
        <w:rPr>
          <w:rFonts w:ascii="Times New Roman" w:hAnsi="Times New Roman" w:cs="Times New Roman"/>
          <w:color w:val="000000"/>
          <w:sz w:val="24"/>
          <w:szCs w:val="24"/>
        </w:rPr>
        <w:t xml:space="preserve"> účinky těchto láte</w:t>
      </w:r>
      <w:r w:rsidR="002A05F7">
        <w:rPr>
          <w:rFonts w:ascii="Times New Roman" w:hAnsi="Times New Roman" w:cs="Times New Roman"/>
          <w:color w:val="000000"/>
          <w:sz w:val="24"/>
          <w:szCs w:val="24"/>
        </w:rPr>
        <w:t>k</w:t>
      </w:r>
      <w:r w:rsidR="00F60E0D">
        <w:rPr>
          <w:rFonts w:ascii="Times New Roman" w:hAnsi="Times New Roman" w:cs="Times New Roman"/>
          <w:color w:val="000000"/>
          <w:sz w:val="24"/>
          <w:szCs w:val="24"/>
        </w:rPr>
        <w:t xml:space="preserve"> </w:t>
      </w:r>
      <w:r w:rsidR="00873E88">
        <w:rPr>
          <w:rFonts w:ascii="Times New Roman" w:hAnsi="Times New Roman" w:cs="Times New Roman"/>
          <w:color w:val="000000"/>
          <w:sz w:val="24"/>
          <w:szCs w:val="24"/>
        </w:rPr>
        <w:t>jsou ambivalentní</w:t>
      </w:r>
      <w:r w:rsidR="00F60E0D">
        <w:rPr>
          <w:rFonts w:ascii="Times New Roman" w:hAnsi="Times New Roman" w:cs="Times New Roman"/>
          <w:color w:val="000000"/>
          <w:sz w:val="24"/>
          <w:szCs w:val="24"/>
        </w:rPr>
        <w:t>, na jedné straně progrese inzulínové rezistence</w:t>
      </w:r>
      <w:r w:rsidR="00873E88">
        <w:rPr>
          <w:rFonts w:ascii="Times New Roman" w:hAnsi="Times New Roman" w:cs="Times New Roman"/>
          <w:color w:val="000000"/>
          <w:sz w:val="24"/>
          <w:szCs w:val="24"/>
        </w:rPr>
        <w:t xml:space="preserve">, na druhé straně zlepšení metabolických parametrů u metabolického syndromu </w:t>
      </w:r>
      <w:sdt>
        <w:sdtPr>
          <w:rPr>
            <w:rFonts w:ascii="Times New Roman" w:hAnsi="Times New Roman" w:cs="Times New Roman"/>
            <w:color w:val="000000"/>
            <w:sz w:val="24"/>
            <w:szCs w:val="24"/>
          </w:rPr>
          <w:id w:val="1401943106"/>
          <w:citation/>
        </w:sdtPr>
        <w:sdtEndPr/>
        <w:sdtContent>
          <w:r w:rsidR="00873E88">
            <w:rPr>
              <w:rFonts w:ascii="Times New Roman" w:hAnsi="Times New Roman" w:cs="Times New Roman"/>
              <w:color w:val="000000"/>
              <w:sz w:val="24"/>
              <w:szCs w:val="24"/>
            </w:rPr>
            <w:fldChar w:fldCharType="begin"/>
          </w:r>
          <w:r w:rsidR="00873E88">
            <w:rPr>
              <w:rFonts w:ascii="Times New Roman" w:hAnsi="Times New Roman" w:cs="Times New Roman"/>
              <w:color w:val="000000"/>
              <w:sz w:val="24"/>
              <w:szCs w:val="24"/>
            </w:rPr>
            <w:instrText xml:space="preserve"> CITATION Ste13 \l 1029 </w:instrText>
          </w:r>
          <w:r w:rsidR="00873E88">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(121)</w:t>
          </w:r>
          <w:r w:rsidR="00873E88">
            <w:rPr>
              <w:rFonts w:ascii="Times New Roman" w:hAnsi="Times New Roman" w:cs="Times New Roman"/>
              <w:color w:val="000000"/>
              <w:sz w:val="24"/>
              <w:szCs w:val="24"/>
            </w:rPr>
            <w:fldChar w:fldCharType="end"/>
          </w:r>
        </w:sdtContent>
      </w:sdt>
      <w:r w:rsidR="00873E88">
        <w:rPr>
          <w:rFonts w:ascii="Times New Roman" w:hAnsi="Times New Roman" w:cs="Times New Roman"/>
          <w:color w:val="000000"/>
          <w:sz w:val="24"/>
          <w:szCs w:val="24"/>
        </w:rPr>
        <w:t xml:space="preserve">. Prvním známým hepatokinem je fetuin-A, který slouží jako </w:t>
      </w:r>
      <w:r w:rsidR="00A144EC">
        <w:rPr>
          <w:rFonts w:ascii="Times New Roman" w:hAnsi="Times New Roman" w:cs="Times New Roman"/>
          <w:color w:val="000000"/>
          <w:sz w:val="24"/>
          <w:szCs w:val="24"/>
        </w:rPr>
        <w:t>mediátor</w:t>
      </w:r>
      <w:r w:rsidR="00873E88">
        <w:rPr>
          <w:rFonts w:ascii="Times New Roman" w:hAnsi="Times New Roman" w:cs="Times New Roman"/>
          <w:color w:val="000000"/>
          <w:sz w:val="24"/>
          <w:szCs w:val="24"/>
        </w:rPr>
        <w:t xml:space="preserve"> mezi játry a cílovými orgány. Působí jako přirozený inhibitor tyrozinkinázy sdružené s</w:t>
      </w:r>
      <w:r w:rsidR="00B1441E">
        <w:rPr>
          <w:rFonts w:ascii="Times New Roman" w:hAnsi="Times New Roman" w:cs="Times New Roman"/>
          <w:color w:val="000000"/>
          <w:sz w:val="24"/>
          <w:szCs w:val="24"/>
        </w:rPr>
        <w:t> </w:t>
      </w:r>
      <w:r w:rsidR="00873E88">
        <w:rPr>
          <w:rFonts w:ascii="Times New Roman" w:hAnsi="Times New Roman" w:cs="Times New Roman"/>
          <w:color w:val="000000"/>
          <w:sz w:val="24"/>
          <w:szCs w:val="24"/>
        </w:rPr>
        <w:t>inzulínovým</w:t>
      </w:r>
      <w:r w:rsidR="00B1441E">
        <w:rPr>
          <w:rFonts w:ascii="Times New Roman" w:hAnsi="Times New Roman" w:cs="Times New Roman"/>
          <w:color w:val="000000"/>
          <w:sz w:val="24"/>
          <w:szCs w:val="24"/>
        </w:rPr>
        <w:t xml:space="preserve"> </w:t>
      </w:r>
      <w:r w:rsidR="00873E88">
        <w:rPr>
          <w:rFonts w:ascii="Times New Roman" w:hAnsi="Times New Roman" w:cs="Times New Roman"/>
          <w:color w:val="000000"/>
          <w:sz w:val="24"/>
          <w:szCs w:val="24"/>
        </w:rPr>
        <w:t>receptorem,</w:t>
      </w:r>
      <w:r w:rsidR="00E73724">
        <w:rPr>
          <w:rFonts w:ascii="Times New Roman" w:hAnsi="Times New Roman" w:cs="Times New Roman"/>
          <w:color w:val="000000"/>
          <w:sz w:val="24"/>
          <w:szCs w:val="24"/>
        </w:rPr>
        <w:t xml:space="preserve"> </w:t>
      </w:r>
      <w:r w:rsidR="00873E88">
        <w:rPr>
          <w:rFonts w:ascii="Times New Roman" w:hAnsi="Times New Roman" w:cs="Times New Roman"/>
          <w:color w:val="000000"/>
          <w:sz w:val="24"/>
          <w:szCs w:val="24"/>
        </w:rPr>
        <w:t>jak bylo ukázáno v pokusu na hlodavcích</w:t>
      </w:r>
      <w:r w:rsidR="0002664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60382056"/>
          <w:citation/>
        </w:sdtPr>
        <w:sdtEndPr/>
        <w:sdtContent>
          <w:r w:rsidR="00026640">
            <w:rPr>
              <w:rFonts w:ascii="Times New Roman" w:hAnsi="Times New Roman" w:cs="Times New Roman"/>
              <w:color w:val="000000"/>
              <w:sz w:val="24"/>
              <w:szCs w:val="24"/>
            </w:rPr>
            <w:fldChar w:fldCharType="begin"/>
          </w:r>
          <w:r w:rsidR="00026640">
            <w:rPr>
              <w:rFonts w:ascii="Times New Roman" w:hAnsi="Times New Roman" w:cs="Times New Roman"/>
              <w:color w:val="000000"/>
              <w:sz w:val="24"/>
              <w:szCs w:val="24"/>
            </w:rPr>
            <w:instrText xml:space="preserve"> CITATION Mat02x \l 1029 </w:instrText>
          </w:r>
          <w:r w:rsidR="00026640">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(122)</w:t>
          </w:r>
          <w:r w:rsidR="00026640">
            <w:rPr>
              <w:rFonts w:ascii="Times New Roman" w:hAnsi="Times New Roman" w:cs="Times New Roman"/>
              <w:color w:val="000000"/>
              <w:sz w:val="24"/>
              <w:szCs w:val="24"/>
            </w:rPr>
            <w:fldChar w:fldCharType="end"/>
          </w:r>
        </w:sdtContent>
      </w:sdt>
      <w:r w:rsidR="00873E88">
        <w:rPr>
          <w:rFonts w:ascii="Times New Roman" w:hAnsi="Times New Roman" w:cs="Times New Roman"/>
          <w:color w:val="000000"/>
          <w:sz w:val="24"/>
          <w:szCs w:val="24"/>
        </w:rPr>
        <w:t>.</w:t>
      </w:r>
      <w:r w:rsidR="00026640">
        <w:rPr>
          <w:rFonts w:ascii="Times New Roman" w:hAnsi="Times New Roman" w:cs="Times New Roman"/>
          <w:color w:val="000000"/>
          <w:sz w:val="24"/>
          <w:szCs w:val="24"/>
        </w:rPr>
        <w:t xml:space="preserve"> </w:t>
      </w:r>
      <w:r w:rsidR="00AB76DB">
        <w:rPr>
          <w:rFonts w:ascii="Times New Roman" w:hAnsi="Times New Roman" w:cs="Times New Roman"/>
          <w:color w:val="000000"/>
          <w:sz w:val="24"/>
          <w:szCs w:val="24"/>
        </w:rPr>
        <w:t xml:space="preserve"> </w:t>
      </w:r>
      <w:r w:rsidRPr="00026640">
        <w:rPr>
          <w:rFonts w:ascii="Times New Roman" w:hAnsi="Times New Roman" w:cs="Times New Roman"/>
          <w:color w:val="000000"/>
          <w:sz w:val="24"/>
          <w:szCs w:val="24"/>
        </w:rPr>
        <w:t xml:space="preserve">Fetuin-A byl </w:t>
      </w:r>
      <w:r w:rsidR="00AB76DB">
        <w:rPr>
          <w:rFonts w:ascii="Times New Roman" w:hAnsi="Times New Roman" w:cs="Times New Roman"/>
          <w:color w:val="000000"/>
          <w:sz w:val="24"/>
          <w:szCs w:val="24"/>
        </w:rPr>
        <w:t xml:space="preserve">také </w:t>
      </w:r>
      <w:r w:rsidRPr="00026640">
        <w:rPr>
          <w:rFonts w:ascii="Times New Roman" w:hAnsi="Times New Roman" w:cs="Times New Roman"/>
          <w:color w:val="000000"/>
          <w:sz w:val="24"/>
          <w:szCs w:val="24"/>
        </w:rPr>
        <w:t>identifikován jako endogenní ligand pro Toll-like receptor 4, kterým nasycené mastné kyseliny indukují prozánětlivou signalizaci a rezistenci na inzulín</w:t>
      </w:r>
      <w:r w:rsidR="00E7372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503242756"/>
          <w:citation/>
        </w:sdtPr>
        <w:sdtEndPr/>
        <w:sdtContent>
          <w:r w:rsidR="00E73724">
            <w:rPr>
              <w:rFonts w:ascii="Times New Roman" w:hAnsi="Times New Roman" w:cs="Times New Roman"/>
              <w:color w:val="000000"/>
              <w:sz w:val="24"/>
              <w:szCs w:val="24"/>
            </w:rPr>
            <w:fldChar w:fldCharType="begin"/>
          </w:r>
          <w:r w:rsidR="00E73724">
            <w:rPr>
              <w:rFonts w:ascii="Times New Roman" w:hAnsi="Times New Roman" w:cs="Times New Roman"/>
              <w:color w:val="000000"/>
              <w:sz w:val="24"/>
              <w:szCs w:val="24"/>
            </w:rPr>
            <w:instrText xml:space="preserve"> CITATION Pal12 \l 1029 </w:instrText>
          </w:r>
          <w:r w:rsidR="00E73724">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(123)</w:t>
          </w:r>
          <w:r w:rsidR="00E73724">
            <w:rPr>
              <w:rFonts w:ascii="Times New Roman" w:hAnsi="Times New Roman" w:cs="Times New Roman"/>
              <w:color w:val="000000"/>
              <w:sz w:val="24"/>
              <w:szCs w:val="24"/>
            </w:rPr>
            <w:fldChar w:fldCharType="end"/>
          </w:r>
        </w:sdtContent>
      </w:sdt>
      <w:r w:rsidRPr="00026640">
        <w:rPr>
          <w:rFonts w:ascii="Times New Roman" w:hAnsi="Times New Roman" w:cs="Times New Roman"/>
          <w:color w:val="000000"/>
          <w:sz w:val="24"/>
          <w:szCs w:val="24"/>
        </w:rPr>
        <w:t xml:space="preserve">. </w:t>
      </w:r>
      <w:r w:rsidR="00AB76DB" w:rsidRPr="00A123D0">
        <w:rPr>
          <w:rFonts w:ascii="Times New Roman" w:hAnsi="Times New Roman" w:cs="Times New Roman"/>
          <w:color w:val="000000"/>
          <w:sz w:val="24"/>
          <w:szCs w:val="24"/>
        </w:rPr>
        <w:t xml:space="preserve">Zvýšené sérové </w:t>
      </w:r>
      <w:r w:rsidRPr="00A123D0">
        <w:rPr>
          <w:rFonts w:ascii="Times New Roman" w:hAnsi="Times New Roman" w:cs="Times New Roman"/>
          <w:color w:val="000000"/>
          <w:sz w:val="24"/>
          <w:szCs w:val="24"/>
        </w:rPr>
        <w:t xml:space="preserve">hladiny fetuinu-A </w:t>
      </w:r>
      <w:r w:rsidR="00AB76DB" w:rsidRPr="00A123D0">
        <w:rPr>
          <w:rFonts w:ascii="Times New Roman" w:hAnsi="Times New Roman" w:cs="Times New Roman"/>
          <w:color w:val="000000"/>
          <w:sz w:val="24"/>
          <w:szCs w:val="24"/>
        </w:rPr>
        <w:t>byly nalezeny</w:t>
      </w:r>
      <w:r w:rsidRPr="00A123D0">
        <w:rPr>
          <w:rFonts w:ascii="Times New Roman" w:hAnsi="Times New Roman" w:cs="Times New Roman"/>
          <w:color w:val="000000"/>
          <w:sz w:val="24"/>
          <w:szCs w:val="24"/>
        </w:rPr>
        <w:t xml:space="preserve"> u </w:t>
      </w:r>
      <w:r w:rsidR="00A123D0">
        <w:rPr>
          <w:rFonts w:ascii="Times New Roman" w:hAnsi="Times New Roman" w:cs="Times New Roman"/>
          <w:color w:val="000000"/>
          <w:sz w:val="24"/>
          <w:szCs w:val="24"/>
        </w:rPr>
        <w:t xml:space="preserve">lidí s </w:t>
      </w:r>
      <w:r w:rsidRPr="00A123D0">
        <w:rPr>
          <w:rFonts w:ascii="Times New Roman" w:hAnsi="Times New Roman" w:cs="Times New Roman"/>
          <w:color w:val="000000"/>
          <w:sz w:val="24"/>
          <w:szCs w:val="24"/>
        </w:rPr>
        <w:t>obezit</w:t>
      </w:r>
      <w:r w:rsidR="00A123D0">
        <w:rPr>
          <w:rFonts w:ascii="Times New Roman" w:hAnsi="Times New Roman" w:cs="Times New Roman"/>
          <w:color w:val="000000"/>
          <w:sz w:val="24"/>
          <w:szCs w:val="24"/>
        </w:rPr>
        <w:t>ou</w:t>
      </w:r>
      <w:r w:rsidRPr="00A123D0">
        <w:rPr>
          <w:rFonts w:ascii="Times New Roman" w:hAnsi="Times New Roman" w:cs="Times New Roman"/>
          <w:color w:val="000000"/>
          <w:sz w:val="24"/>
          <w:szCs w:val="24"/>
        </w:rPr>
        <w:t>, metabolick</w:t>
      </w:r>
      <w:r w:rsidR="00A123D0">
        <w:rPr>
          <w:rFonts w:ascii="Times New Roman" w:hAnsi="Times New Roman" w:cs="Times New Roman"/>
          <w:color w:val="000000"/>
          <w:sz w:val="24"/>
          <w:szCs w:val="24"/>
        </w:rPr>
        <w:t>ým</w:t>
      </w:r>
      <w:r w:rsidRPr="00A123D0">
        <w:rPr>
          <w:rFonts w:ascii="Times New Roman" w:hAnsi="Times New Roman" w:cs="Times New Roman"/>
          <w:color w:val="000000"/>
          <w:sz w:val="24"/>
          <w:szCs w:val="24"/>
        </w:rPr>
        <w:t xml:space="preserve"> syndrom</w:t>
      </w:r>
      <w:r w:rsidR="00A123D0">
        <w:rPr>
          <w:rFonts w:ascii="Times New Roman" w:hAnsi="Times New Roman" w:cs="Times New Roman"/>
          <w:color w:val="000000"/>
          <w:sz w:val="24"/>
          <w:szCs w:val="24"/>
        </w:rPr>
        <w:t>em</w:t>
      </w:r>
      <w:r w:rsidRPr="00A123D0">
        <w:rPr>
          <w:rFonts w:ascii="Times New Roman" w:hAnsi="Times New Roman" w:cs="Times New Roman"/>
          <w:color w:val="000000"/>
          <w:sz w:val="24"/>
          <w:szCs w:val="24"/>
        </w:rPr>
        <w:t xml:space="preserve"> a diabet</w:t>
      </w:r>
      <w:r w:rsidR="00A123D0">
        <w:rPr>
          <w:rFonts w:ascii="Times New Roman" w:hAnsi="Times New Roman" w:cs="Times New Roman"/>
          <w:color w:val="000000"/>
          <w:sz w:val="24"/>
          <w:szCs w:val="24"/>
        </w:rPr>
        <w:t>em mellitem 2. typu</w:t>
      </w:r>
      <w:r w:rsidRPr="00A123D0">
        <w:rPr>
          <w:rFonts w:ascii="Times New Roman" w:hAnsi="Times New Roman" w:cs="Times New Roman"/>
          <w:color w:val="000000"/>
          <w:sz w:val="24"/>
          <w:szCs w:val="24"/>
        </w:rPr>
        <w:t xml:space="preserve"> a</w:t>
      </w:r>
      <w:r w:rsidR="00A123D0">
        <w:rPr>
          <w:rFonts w:ascii="Times New Roman" w:hAnsi="Times New Roman" w:cs="Times New Roman"/>
          <w:color w:val="000000"/>
          <w:sz w:val="24"/>
          <w:szCs w:val="24"/>
        </w:rPr>
        <w:t xml:space="preserve"> jeho koncentrace korelují i </w:t>
      </w:r>
      <w:r w:rsidRPr="00A123D0">
        <w:rPr>
          <w:rFonts w:ascii="Times New Roman" w:hAnsi="Times New Roman" w:cs="Times New Roman"/>
          <w:color w:val="000000"/>
          <w:sz w:val="24"/>
          <w:szCs w:val="24"/>
        </w:rPr>
        <w:t>s jaterní steatózou</w:t>
      </w:r>
      <w:r w:rsidR="00A123D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02201893"/>
          <w:citation/>
        </w:sdtPr>
        <w:sdtEndPr/>
        <w:sdtContent>
          <w:r w:rsidR="00A123D0">
            <w:rPr>
              <w:rFonts w:ascii="Times New Roman" w:hAnsi="Times New Roman" w:cs="Times New Roman"/>
              <w:color w:val="000000"/>
              <w:sz w:val="24"/>
              <w:szCs w:val="24"/>
            </w:rPr>
            <w:fldChar w:fldCharType="begin"/>
          </w:r>
          <w:r w:rsidR="00A123D0">
            <w:rPr>
              <w:rFonts w:ascii="Times New Roman" w:hAnsi="Times New Roman" w:cs="Times New Roman"/>
              <w:color w:val="000000"/>
              <w:sz w:val="24"/>
              <w:szCs w:val="24"/>
            </w:rPr>
            <w:instrText xml:space="preserve"> CITATION Iro15 \l 1029 </w:instrText>
          </w:r>
          <w:r w:rsidR="00A123D0">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(124)</w:t>
          </w:r>
          <w:r w:rsidR="00A123D0">
            <w:rPr>
              <w:rFonts w:ascii="Times New Roman" w:hAnsi="Times New Roman" w:cs="Times New Roman"/>
              <w:color w:val="000000"/>
              <w:sz w:val="24"/>
              <w:szCs w:val="24"/>
            </w:rPr>
            <w:fldChar w:fldCharType="end"/>
          </w:r>
        </w:sdtContent>
      </w:sdt>
      <w:r w:rsidRPr="00A123D0">
        <w:rPr>
          <w:rFonts w:ascii="Times New Roman" w:hAnsi="Times New Roman" w:cs="Times New Roman"/>
          <w:color w:val="000000"/>
          <w:sz w:val="24"/>
          <w:szCs w:val="24"/>
        </w:rPr>
        <w:t xml:space="preserve">. </w:t>
      </w:r>
      <w:r w:rsidR="00A123D0">
        <w:rPr>
          <w:rFonts w:ascii="Times New Roman" w:hAnsi="Times New Roman" w:cs="Times New Roman"/>
          <w:color w:val="000000"/>
          <w:sz w:val="24"/>
          <w:szCs w:val="24"/>
        </w:rPr>
        <w:t>P</w:t>
      </w:r>
      <w:r w:rsidRPr="00A123D0">
        <w:rPr>
          <w:rFonts w:ascii="Times New Roman" w:hAnsi="Times New Roman" w:cs="Times New Roman"/>
          <w:color w:val="000000"/>
          <w:sz w:val="24"/>
          <w:szCs w:val="24"/>
        </w:rPr>
        <w:t xml:space="preserve">rospektivní studie </w:t>
      </w:r>
      <w:r w:rsidR="00A123D0">
        <w:rPr>
          <w:rFonts w:ascii="Times New Roman" w:hAnsi="Times New Roman" w:cs="Times New Roman"/>
          <w:color w:val="000000"/>
          <w:sz w:val="24"/>
          <w:szCs w:val="24"/>
        </w:rPr>
        <w:t xml:space="preserve">navíc </w:t>
      </w:r>
      <w:r w:rsidRPr="00A123D0">
        <w:rPr>
          <w:rFonts w:ascii="Times New Roman" w:hAnsi="Times New Roman" w:cs="Times New Roman"/>
          <w:color w:val="000000"/>
          <w:sz w:val="24"/>
          <w:szCs w:val="24"/>
        </w:rPr>
        <w:t>prokázaly, že hladiny fetuin</w:t>
      </w:r>
      <w:r w:rsidR="00A123D0">
        <w:rPr>
          <w:rFonts w:ascii="Times New Roman" w:hAnsi="Times New Roman" w:cs="Times New Roman"/>
          <w:color w:val="000000"/>
          <w:sz w:val="24"/>
          <w:szCs w:val="24"/>
        </w:rPr>
        <w:t>u</w:t>
      </w:r>
      <w:r w:rsidRPr="00A123D0">
        <w:rPr>
          <w:rFonts w:ascii="Times New Roman" w:hAnsi="Times New Roman" w:cs="Times New Roman"/>
          <w:color w:val="000000"/>
          <w:sz w:val="24"/>
          <w:szCs w:val="24"/>
        </w:rPr>
        <w:t>-A p</w:t>
      </w:r>
      <w:r w:rsidR="00A123D0">
        <w:rPr>
          <w:rFonts w:ascii="Times New Roman" w:hAnsi="Times New Roman" w:cs="Times New Roman"/>
          <w:color w:val="000000"/>
          <w:sz w:val="24"/>
          <w:szCs w:val="24"/>
        </w:rPr>
        <w:t>redikují</w:t>
      </w:r>
      <w:r w:rsidRPr="00A123D0">
        <w:rPr>
          <w:rFonts w:ascii="Times New Roman" w:hAnsi="Times New Roman" w:cs="Times New Roman"/>
          <w:color w:val="000000"/>
          <w:sz w:val="24"/>
          <w:szCs w:val="24"/>
        </w:rPr>
        <w:t xml:space="preserve"> zvýšené riziko diabetu 2. typu, stejně jako infarkt</w:t>
      </w:r>
      <w:r w:rsidR="00A123D0">
        <w:rPr>
          <w:rFonts w:ascii="Times New Roman" w:hAnsi="Times New Roman" w:cs="Times New Roman"/>
          <w:color w:val="000000"/>
          <w:sz w:val="24"/>
          <w:szCs w:val="24"/>
        </w:rPr>
        <w:t>u</w:t>
      </w:r>
      <w:r w:rsidRPr="00A123D0">
        <w:rPr>
          <w:rFonts w:ascii="Times New Roman" w:hAnsi="Times New Roman" w:cs="Times New Roman"/>
          <w:color w:val="000000"/>
          <w:sz w:val="24"/>
          <w:szCs w:val="24"/>
        </w:rPr>
        <w:t xml:space="preserve"> myokardu a </w:t>
      </w:r>
      <w:r w:rsidR="00A123D0">
        <w:rPr>
          <w:rFonts w:ascii="Times New Roman" w:hAnsi="Times New Roman" w:cs="Times New Roman"/>
          <w:color w:val="000000"/>
          <w:sz w:val="24"/>
          <w:szCs w:val="24"/>
        </w:rPr>
        <w:t xml:space="preserve">iktu </w:t>
      </w:r>
      <w:sdt>
        <w:sdtPr>
          <w:rPr>
            <w:rFonts w:ascii="Times New Roman" w:hAnsi="Times New Roman" w:cs="Times New Roman"/>
            <w:color w:val="000000"/>
            <w:sz w:val="24"/>
            <w:szCs w:val="24"/>
          </w:rPr>
          <w:id w:val="1196271990"/>
          <w:citation/>
        </w:sdtPr>
        <w:sdtEndPr/>
        <w:sdtContent>
          <w:r w:rsidR="00A123D0">
            <w:rPr>
              <w:rFonts w:ascii="Times New Roman" w:hAnsi="Times New Roman" w:cs="Times New Roman"/>
              <w:color w:val="000000"/>
              <w:sz w:val="24"/>
              <w:szCs w:val="24"/>
            </w:rPr>
            <w:fldChar w:fldCharType="begin"/>
          </w:r>
          <w:r w:rsidR="00A123D0">
            <w:rPr>
              <w:rFonts w:ascii="Times New Roman" w:hAnsi="Times New Roman" w:cs="Times New Roman"/>
              <w:color w:val="000000"/>
              <w:sz w:val="24"/>
              <w:szCs w:val="24"/>
            </w:rPr>
            <w:instrText xml:space="preserve"> CITATION Wei08 \l 1029 </w:instrText>
          </w:r>
          <w:r w:rsidR="00A123D0">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(125)</w:t>
          </w:r>
          <w:r w:rsidR="00A123D0">
            <w:rPr>
              <w:rFonts w:ascii="Times New Roman" w:hAnsi="Times New Roman" w:cs="Times New Roman"/>
              <w:color w:val="000000"/>
              <w:sz w:val="24"/>
              <w:szCs w:val="24"/>
            </w:rPr>
            <w:fldChar w:fldCharType="end"/>
          </w:r>
        </w:sdtContent>
      </w:sdt>
      <w:r w:rsidR="003D730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510873374"/>
          <w:citation/>
        </w:sdtPr>
        <w:sdtEndPr/>
        <w:sdtContent>
          <w:r w:rsidR="003D7301">
            <w:rPr>
              <w:rFonts w:ascii="Times New Roman" w:hAnsi="Times New Roman" w:cs="Times New Roman"/>
              <w:color w:val="000000"/>
              <w:sz w:val="24"/>
              <w:szCs w:val="24"/>
            </w:rPr>
            <w:fldChar w:fldCharType="begin"/>
          </w:r>
          <w:r w:rsidR="003D7301">
            <w:rPr>
              <w:rFonts w:ascii="Times New Roman" w:hAnsi="Times New Roman" w:cs="Times New Roman"/>
              <w:color w:val="000000"/>
              <w:sz w:val="24"/>
              <w:szCs w:val="24"/>
            </w:rPr>
            <w:instrText xml:space="preserve"> CITATION IxJ08 \l 1029 </w:instrText>
          </w:r>
          <w:r w:rsidR="003D7301">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(126)</w:t>
          </w:r>
          <w:r w:rsidR="003D7301">
            <w:rPr>
              <w:rFonts w:ascii="Times New Roman" w:hAnsi="Times New Roman" w:cs="Times New Roman"/>
              <w:color w:val="000000"/>
              <w:sz w:val="24"/>
              <w:szCs w:val="24"/>
            </w:rPr>
            <w:fldChar w:fldCharType="end"/>
          </w:r>
        </w:sdtContent>
      </w:sdt>
      <w:r w:rsidR="00A123D0">
        <w:rPr>
          <w:rFonts w:ascii="Times New Roman" w:hAnsi="Times New Roman" w:cs="Times New Roman"/>
          <w:color w:val="000000"/>
          <w:sz w:val="24"/>
          <w:szCs w:val="24"/>
        </w:rPr>
        <w:t>.</w:t>
      </w:r>
      <w:r w:rsidR="003D7301">
        <w:rPr>
          <w:rFonts w:ascii="Times New Roman" w:hAnsi="Times New Roman" w:cs="Times New Roman"/>
          <w:color w:val="000000"/>
          <w:sz w:val="24"/>
          <w:szCs w:val="24"/>
        </w:rPr>
        <w:t xml:space="preserve"> </w:t>
      </w:r>
    </w:p>
    <w:p w14:paraId="1B8C577C" w14:textId="77777777" w:rsidR="00A123D0" w:rsidRDefault="003D7301" w:rsidP="00593868">
      <w:pPr>
        <w:pStyle w:val="Odstavecseseznamem"/>
        <w:spacing w:line="36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Dalš</w:t>
      </w:r>
      <w:r w:rsidR="001C218C">
        <w:rPr>
          <w:rFonts w:ascii="Times New Roman" w:hAnsi="Times New Roman" w:cs="Times New Roman"/>
          <w:color w:val="000000"/>
          <w:sz w:val="24"/>
          <w:szCs w:val="24"/>
        </w:rPr>
        <w:t xml:space="preserve">ím hepatokinem je </w:t>
      </w:r>
      <w:r w:rsidR="001C218C" w:rsidRPr="001C218C">
        <w:rPr>
          <w:rFonts w:ascii="Times New Roman" w:hAnsi="Times New Roman" w:cs="Times New Roman"/>
          <w:color w:val="000000"/>
          <w:sz w:val="24"/>
          <w:szCs w:val="24"/>
        </w:rPr>
        <w:t>s</w:t>
      </w:r>
      <w:r w:rsidR="00A123D0" w:rsidRPr="001C218C">
        <w:rPr>
          <w:rFonts w:ascii="Times New Roman" w:hAnsi="Times New Roman" w:cs="Times New Roman"/>
          <w:color w:val="000000"/>
          <w:sz w:val="24"/>
          <w:szCs w:val="24"/>
        </w:rPr>
        <w:t>elenoprotein P</w:t>
      </w:r>
      <w:r w:rsidR="001C218C">
        <w:rPr>
          <w:rFonts w:ascii="Times New Roman" w:hAnsi="Times New Roman" w:cs="Times New Roman"/>
          <w:color w:val="000000"/>
          <w:sz w:val="24"/>
          <w:szCs w:val="24"/>
        </w:rPr>
        <w:t>, který</w:t>
      </w:r>
      <w:r w:rsidR="00A123D0" w:rsidRPr="001C218C">
        <w:rPr>
          <w:rFonts w:ascii="Times New Roman" w:hAnsi="Times New Roman" w:cs="Times New Roman"/>
          <w:color w:val="000000"/>
          <w:sz w:val="24"/>
          <w:szCs w:val="24"/>
        </w:rPr>
        <w:t xml:space="preserve"> pozitivně koreluje s</w:t>
      </w:r>
      <w:r w:rsidR="001C218C">
        <w:rPr>
          <w:rFonts w:ascii="Times New Roman" w:hAnsi="Times New Roman" w:cs="Times New Roman"/>
          <w:color w:val="000000"/>
          <w:sz w:val="24"/>
          <w:szCs w:val="24"/>
        </w:rPr>
        <w:t> </w:t>
      </w:r>
      <w:r w:rsidR="008C1781">
        <w:rPr>
          <w:rFonts w:ascii="Times New Roman" w:hAnsi="Times New Roman" w:cs="Times New Roman"/>
          <w:color w:val="000000"/>
          <w:sz w:val="24"/>
          <w:szCs w:val="24"/>
        </w:rPr>
        <w:t>parametry inzulínové</w:t>
      </w:r>
      <w:r w:rsidR="001C218C">
        <w:rPr>
          <w:rFonts w:ascii="Times New Roman" w:hAnsi="Times New Roman" w:cs="Times New Roman"/>
          <w:color w:val="000000"/>
          <w:sz w:val="24"/>
          <w:szCs w:val="24"/>
        </w:rPr>
        <w:t xml:space="preserve"> rezistence</w:t>
      </w:r>
      <w:r w:rsidR="00A123D0" w:rsidRPr="001C218C">
        <w:rPr>
          <w:rFonts w:ascii="Times New Roman" w:hAnsi="Times New Roman" w:cs="Times New Roman"/>
          <w:color w:val="000000"/>
          <w:sz w:val="24"/>
          <w:szCs w:val="24"/>
        </w:rPr>
        <w:t xml:space="preserve"> a je</w:t>
      </w:r>
      <w:r w:rsidR="001C218C">
        <w:rPr>
          <w:rFonts w:ascii="Times New Roman" w:hAnsi="Times New Roman" w:cs="Times New Roman"/>
          <w:color w:val="000000"/>
          <w:sz w:val="24"/>
          <w:szCs w:val="24"/>
        </w:rPr>
        <w:t>ho syntéza je zvýšena</w:t>
      </w:r>
      <w:r w:rsidR="00A123D0" w:rsidRPr="001C218C">
        <w:rPr>
          <w:rFonts w:ascii="Times New Roman" w:hAnsi="Times New Roman" w:cs="Times New Roman"/>
          <w:color w:val="000000"/>
          <w:sz w:val="24"/>
          <w:szCs w:val="24"/>
        </w:rPr>
        <w:t xml:space="preserve"> u pacientů s diabetem </w:t>
      </w:r>
      <w:r w:rsidR="00A144EC">
        <w:rPr>
          <w:rFonts w:ascii="Times New Roman" w:hAnsi="Times New Roman" w:cs="Times New Roman"/>
          <w:color w:val="000000"/>
          <w:sz w:val="24"/>
          <w:szCs w:val="24"/>
        </w:rPr>
        <w:t xml:space="preserve">2. </w:t>
      </w:r>
      <w:r w:rsidR="00A123D0" w:rsidRPr="001C218C">
        <w:rPr>
          <w:rFonts w:ascii="Times New Roman" w:hAnsi="Times New Roman" w:cs="Times New Roman"/>
          <w:color w:val="000000"/>
          <w:sz w:val="24"/>
          <w:szCs w:val="24"/>
        </w:rPr>
        <w:t>typu</w:t>
      </w:r>
      <w:r w:rsidR="00A144E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512841756"/>
          <w:citation/>
        </w:sdtPr>
        <w:sdtEndPr/>
        <w:sdtContent>
          <w:r w:rsidR="001C218C">
            <w:rPr>
              <w:rFonts w:ascii="Times New Roman" w:hAnsi="Times New Roman" w:cs="Times New Roman"/>
              <w:color w:val="000000"/>
              <w:sz w:val="24"/>
              <w:szCs w:val="24"/>
            </w:rPr>
            <w:fldChar w:fldCharType="begin"/>
          </w:r>
          <w:r w:rsidR="001C218C">
            <w:rPr>
              <w:rFonts w:ascii="Times New Roman" w:hAnsi="Times New Roman" w:cs="Times New Roman"/>
              <w:color w:val="000000"/>
              <w:sz w:val="24"/>
              <w:szCs w:val="24"/>
            </w:rPr>
            <w:instrText xml:space="preserve"> CITATION Mis10 \l 1029 </w:instrText>
          </w:r>
          <w:r w:rsidR="001C218C">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(127)</w:t>
          </w:r>
          <w:r w:rsidR="001C218C">
            <w:rPr>
              <w:rFonts w:ascii="Times New Roman" w:hAnsi="Times New Roman" w:cs="Times New Roman"/>
              <w:color w:val="000000"/>
              <w:sz w:val="24"/>
              <w:szCs w:val="24"/>
            </w:rPr>
            <w:fldChar w:fldCharType="end"/>
          </w:r>
        </w:sdtContent>
      </w:sdt>
      <w:r w:rsidR="00A123D0" w:rsidRPr="001C218C">
        <w:rPr>
          <w:rFonts w:ascii="Times New Roman" w:hAnsi="Times New Roman" w:cs="Times New Roman"/>
          <w:color w:val="000000"/>
          <w:sz w:val="24"/>
          <w:szCs w:val="24"/>
        </w:rPr>
        <w:t xml:space="preserve">. </w:t>
      </w:r>
      <w:r w:rsidR="001C218C">
        <w:rPr>
          <w:rFonts w:ascii="Times New Roman" w:hAnsi="Times New Roman" w:cs="Times New Roman"/>
          <w:color w:val="000000"/>
          <w:sz w:val="24"/>
          <w:szCs w:val="24"/>
        </w:rPr>
        <w:t>Yang et al.</w:t>
      </w:r>
      <w:r w:rsidR="00B144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74951660"/>
          <w:citation/>
        </w:sdtPr>
        <w:sdtEndPr/>
        <w:sdtContent>
          <w:r w:rsidR="00B1441E">
            <w:rPr>
              <w:rFonts w:ascii="Times New Roman" w:hAnsi="Times New Roman" w:cs="Times New Roman"/>
              <w:color w:val="000000"/>
              <w:sz w:val="24"/>
              <w:szCs w:val="24"/>
            </w:rPr>
            <w:fldChar w:fldCharType="begin"/>
          </w:r>
          <w:r w:rsidR="00B1441E">
            <w:rPr>
              <w:rFonts w:ascii="Times New Roman" w:hAnsi="Times New Roman" w:cs="Times New Roman"/>
              <w:color w:val="000000"/>
              <w:sz w:val="24"/>
              <w:szCs w:val="24"/>
            </w:rPr>
            <w:instrText xml:space="preserve"> CITATION Yan11 \l 1029 </w:instrText>
          </w:r>
          <w:r w:rsidR="00B1441E">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(128)</w:t>
          </w:r>
          <w:r w:rsidR="00B1441E">
            <w:rPr>
              <w:rFonts w:ascii="Times New Roman" w:hAnsi="Times New Roman" w:cs="Times New Roman"/>
              <w:color w:val="000000"/>
              <w:sz w:val="24"/>
              <w:szCs w:val="24"/>
            </w:rPr>
            <w:fldChar w:fldCharType="end"/>
          </w:r>
        </w:sdtContent>
      </w:sdt>
      <w:r w:rsidR="001C218C">
        <w:rPr>
          <w:rFonts w:ascii="Times New Roman" w:hAnsi="Times New Roman" w:cs="Times New Roman"/>
          <w:color w:val="000000"/>
          <w:sz w:val="24"/>
          <w:szCs w:val="24"/>
        </w:rPr>
        <w:t xml:space="preserve"> nalezl zvýšené</w:t>
      </w:r>
      <w:r w:rsidR="00A123D0" w:rsidRPr="001C218C">
        <w:rPr>
          <w:rFonts w:ascii="Times New Roman" w:hAnsi="Times New Roman" w:cs="Times New Roman"/>
          <w:color w:val="000000"/>
          <w:sz w:val="24"/>
          <w:szCs w:val="24"/>
        </w:rPr>
        <w:t xml:space="preserve"> hladiny selenoproteinu P u pacientů s</w:t>
      </w:r>
      <w:r w:rsidR="001C218C">
        <w:rPr>
          <w:rFonts w:ascii="Times New Roman" w:hAnsi="Times New Roman" w:cs="Times New Roman"/>
          <w:color w:val="000000"/>
          <w:sz w:val="24"/>
          <w:szCs w:val="24"/>
        </w:rPr>
        <w:t xml:space="preserve"> poruchou </w:t>
      </w:r>
      <w:r w:rsidR="00A123D0" w:rsidRPr="001C218C">
        <w:rPr>
          <w:rFonts w:ascii="Times New Roman" w:hAnsi="Times New Roman" w:cs="Times New Roman"/>
          <w:color w:val="000000"/>
          <w:sz w:val="24"/>
          <w:szCs w:val="24"/>
        </w:rPr>
        <w:t>metabolizm</w:t>
      </w:r>
      <w:r w:rsidR="001C218C">
        <w:rPr>
          <w:rFonts w:ascii="Times New Roman" w:hAnsi="Times New Roman" w:cs="Times New Roman"/>
          <w:color w:val="000000"/>
          <w:sz w:val="24"/>
          <w:szCs w:val="24"/>
        </w:rPr>
        <w:t>u</w:t>
      </w:r>
      <w:r w:rsidR="00A123D0" w:rsidRPr="001C218C">
        <w:rPr>
          <w:rFonts w:ascii="Times New Roman" w:hAnsi="Times New Roman" w:cs="Times New Roman"/>
          <w:color w:val="000000"/>
          <w:sz w:val="24"/>
          <w:szCs w:val="24"/>
        </w:rPr>
        <w:t xml:space="preserve"> glukózy</w:t>
      </w:r>
      <w:r w:rsidR="001C218C">
        <w:rPr>
          <w:rFonts w:ascii="Times New Roman" w:hAnsi="Times New Roman" w:cs="Times New Roman"/>
          <w:color w:val="000000"/>
          <w:sz w:val="24"/>
          <w:szCs w:val="24"/>
        </w:rPr>
        <w:t>, které vykazovaly signifikantní asociaci</w:t>
      </w:r>
      <w:r w:rsidR="00A123D0" w:rsidRPr="001C218C">
        <w:rPr>
          <w:rFonts w:ascii="Times New Roman" w:hAnsi="Times New Roman" w:cs="Times New Roman"/>
          <w:color w:val="000000"/>
          <w:sz w:val="24"/>
          <w:szCs w:val="24"/>
        </w:rPr>
        <w:t xml:space="preserve"> s inzulínovou rezistencí, zánětem a </w:t>
      </w:r>
      <w:r w:rsidR="001C218C">
        <w:rPr>
          <w:rFonts w:ascii="Times New Roman" w:hAnsi="Times New Roman" w:cs="Times New Roman"/>
          <w:color w:val="000000"/>
          <w:sz w:val="24"/>
          <w:szCs w:val="24"/>
        </w:rPr>
        <w:t>intimomediální tloušťkou společné karotidy (C-IMT)</w:t>
      </w:r>
      <w:r w:rsidR="00B1441E">
        <w:rPr>
          <w:rFonts w:ascii="Times New Roman" w:hAnsi="Times New Roman" w:cs="Times New Roman"/>
          <w:color w:val="000000"/>
          <w:sz w:val="24"/>
          <w:szCs w:val="24"/>
        </w:rPr>
        <w:t>.</w:t>
      </w:r>
      <w:r w:rsidR="00A123D0" w:rsidRPr="001C218C">
        <w:rPr>
          <w:rFonts w:ascii="Times New Roman" w:hAnsi="Times New Roman" w:cs="Times New Roman"/>
          <w:color w:val="000000"/>
          <w:sz w:val="24"/>
          <w:szCs w:val="24"/>
        </w:rPr>
        <w:t xml:space="preserve"> Cirkulující hladiny selenoproteinu P </w:t>
      </w:r>
      <w:r w:rsidR="001C218C">
        <w:rPr>
          <w:rFonts w:ascii="Times New Roman" w:hAnsi="Times New Roman" w:cs="Times New Roman"/>
          <w:color w:val="000000"/>
          <w:sz w:val="24"/>
          <w:szCs w:val="24"/>
        </w:rPr>
        <w:t xml:space="preserve">navíc </w:t>
      </w:r>
      <w:r w:rsidR="00A123D0" w:rsidRPr="001C218C">
        <w:rPr>
          <w:rFonts w:ascii="Times New Roman" w:hAnsi="Times New Roman" w:cs="Times New Roman"/>
          <w:color w:val="000000"/>
          <w:sz w:val="24"/>
          <w:szCs w:val="24"/>
        </w:rPr>
        <w:t>negativně korel</w:t>
      </w:r>
      <w:r w:rsidR="001C218C">
        <w:rPr>
          <w:rFonts w:ascii="Times New Roman" w:hAnsi="Times New Roman" w:cs="Times New Roman"/>
          <w:color w:val="000000"/>
          <w:sz w:val="24"/>
          <w:szCs w:val="24"/>
        </w:rPr>
        <w:t xml:space="preserve">ovaly </w:t>
      </w:r>
      <w:r w:rsidR="00A123D0" w:rsidRPr="001C218C">
        <w:rPr>
          <w:rFonts w:ascii="Times New Roman" w:hAnsi="Times New Roman" w:cs="Times New Roman"/>
          <w:color w:val="000000"/>
          <w:sz w:val="24"/>
          <w:szCs w:val="24"/>
        </w:rPr>
        <w:t>s hladinami adiponektinu u pacientů s</w:t>
      </w:r>
      <w:r w:rsidR="001C218C">
        <w:rPr>
          <w:rFonts w:ascii="Times New Roman" w:hAnsi="Times New Roman" w:cs="Times New Roman"/>
          <w:color w:val="000000"/>
          <w:sz w:val="24"/>
          <w:szCs w:val="24"/>
        </w:rPr>
        <w:t> </w:t>
      </w:r>
      <w:r w:rsidR="00A123D0" w:rsidRPr="001C218C">
        <w:rPr>
          <w:rFonts w:ascii="Times New Roman" w:hAnsi="Times New Roman" w:cs="Times New Roman"/>
          <w:color w:val="000000"/>
          <w:sz w:val="24"/>
          <w:szCs w:val="24"/>
        </w:rPr>
        <w:t>diabetem</w:t>
      </w:r>
      <w:r w:rsidR="001C218C">
        <w:rPr>
          <w:rFonts w:ascii="Times New Roman" w:hAnsi="Times New Roman" w:cs="Times New Roman"/>
          <w:color w:val="000000"/>
          <w:sz w:val="24"/>
          <w:szCs w:val="24"/>
        </w:rPr>
        <w:t xml:space="preserve"> 2.</w:t>
      </w:r>
      <w:r w:rsidR="00A123D0" w:rsidRPr="001C218C">
        <w:rPr>
          <w:rFonts w:ascii="Times New Roman" w:hAnsi="Times New Roman" w:cs="Times New Roman"/>
          <w:color w:val="000000"/>
          <w:sz w:val="24"/>
          <w:szCs w:val="24"/>
        </w:rPr>
        <w:t xml:space="preserve"> typu, což naznačuje existenci </w:t>
      </w:r>
      <w:r w:rsidR="001C218C">
        <w:rPr>
          <w:rFonts w:ascii="Times New Roman" w:hAnsi="Times New Roman" w:cs="Times New Roman"/>
          <w:color w:val="000000"/>
          <w:sz w:val="24"/>
          <w:szCs w:val="24"/>
        </w:rPr>
        <w:t>vztahu</w:t>
      </w:r>
      <w:r w:rsidR="00A123D0" w:rsidRPr="001C218C">
        <w:rPr>
          <w:rFonts w:ascii="Times New Roman" w:hAnsi="Times New Roman" w:cs="Times New Roman"/>
          <w:color w:val="000000"/>
          <w:sz w:val="24"/>
          <w:szCs w:val="24"/>
        </w:rPr>
        <w:t xml:space="preserve"> mezi hepatokin</w:t>
      </w:r>
      <w:r w:rsidR="001C218C">
        <w:rPr>
          <w:rFonts w:ascii="Times New Roman" w:hAnsi="Times New Roman" w:cs="Times New Roman"/>
          <w:color w:val="000000"/>
          <w:sz w:val="24"/>
          <w:szCs w:val="24"/>
        </w:rPr>
        <w:t>y a adipokiny</w:t>
      </w:r>
      <w:r w:rsidR="00B144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814405534"/>
          <w:citation/>
        </w:sdtPr>
        <w:sdtEndPr/>
        <w:sdtContent>
          <w:r w:rsidR="00B1441E">
            <w:rPr>
              <w:rFonts w:ascii="Times New Roman" w:hAnsi="Times New Roman" w:cs="Times New Roman"/>
              <w:color w:val="000000"/>
              <w:sz w:val="24"/>
              <w:szCs w:val="24"/>
            </w:rPr>
            <w:fldChar w:fldCharType="begin"/>
          </w:r>
          <w:r w:rsidR="00B1441E">
            <w:rPr>
              <w:rFonts w:ascii="Times New Roman" w:hAnsi="Times New Roman" w:cs="Times New Roman"/>
              <w:color w:val="000000"/>
              <w:sz w:val="24"/>
              <w:szCs w:val="24"/>
            </w:rPr>
            <w:instrText xml:space="preserve"> CITATION Mis12 \l 1029 </w:instrText>
          </w:r>
          <w:r w:rsidR="00B1441E">
            <w:rPr>
              <w:rFonts w:ascii="Times New Roman" w:hAnsi="Times New Roman" w:cs="Times New Roman"/>
              <w:color w:val="000000"/>
              <w:sz w:val="24"/>
              <w:szCs w:val="24"/>
            </w:rPr>
            <w:fldChar w:fldCharType="separate"/>
          </w:r>
          <w:r w:rsidR="006F694E" w:rsidRPr="006F694E">
            <w:rPr>
              <w:rFonts w:ascii="Times New Roman" w:hAnsi="Times New Roman" w:cs="Times New Roman"/>
              <w:noProof/>
              <w:color w:val="000000"/>
              <w:sz w:val="24"/>
              <w:szCs w:val="24"/>
            </w:rPr>
            <w:t>(129)</w:t>
          </w:r>
          <w:r w:rsidR="00B1441E">
            <w:rPr>
              <w:rFonts w:ascii="Times New Roman" w:hAnsi="Times New Roman" w:cs="Times New Roman"/>
              <w:color w:val="000000"/>
              <w:sz w:val="24"/>
              <w:szCs w:val="24"/>
            </w:rPr>
            <w:fldChar w:fldCharType="end"/>
          </w:r>
        </w:sdtContent>
      </w:sdt>
      <w:r w:rsidR="00A123D0" w:rsidRPr="001C218C">
        <w:rPr>
          <w:rFonts w:ascii="Times New Roman" w:hAnsi="Times New Roman" w:cs="Times New Roman"/>
          <w:color w:val="000000"/>
          <w:sz w:val="24"/>
          <w:szCs w:val="24"/>
        </w:rPr>
        <w:t>.</w:t>
      </w:r>
    </w:p>
    <w:p w14:paraId="7204F0A2" w14:textId="77777777" w:rsidR="002A05F7" w:rsidRDefault="002A05F7" w:rsidP="00593868">
      <w:pPr>
        <w:pStyle w:val="Odstavecseseznamem"/>
        <w:spacing w:line="36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V současnosti nejvíce studov</w:t>
      </w:r>
      <w:r w:rsidR="00195A3C">
        <w:rPr>
          <w:rFonts w:ascii="Times New Roman" w:hAnsi="Times New Roman" w:cs="Times New Roman"/>
          <w:color w:val="000000"/>
          <w:sz w:val="24"/>
          <w:szCs w:val="24"/>
        </w:rPr>
        <w:t>a</w:t>
      </w:r>
      <w:r>
        <w:rPr>
          <w:rFonts w:ascii="Times New Roman" w:hAnsi="Times New Roman" w:cs="Times New Roman"/>
          <w:color w:val="000000"/>
          <w:sz w:val="24"/>
          <w:szCs w:val="24"/>
        </w:rPr>
        <w:t xml:space="preserve">ným a nadějným hepatokinem je </w:t>
      </w:r>
      <w:r w:rsidRPr="002A05F7">
        <w:rPr>
          <w:rFonts w:ascii="Times New Roman" w:hAnsi="Times New Roman" w:cs="Times New Roman"/>
          <w:color w:val="000000"/>
          <w:sz w:val="24"/>
          <w:szCs w:val="24"/>
        </w:rPr>
        <w:t>f</w:t>
      </w:r>
      <w:r w:rsidR="00750B63" w:rsidRPr="002A05F7">
        <w:rPr>
          <w:rFonts w:ascii="Times New Roman" w:hAnsi="Times New Roman" w:cs="Times New Roman"/>
          <w:color w:val="000000"/>
          <w:sz w:val="24"/>
          <w:szCs w:val="24"/>
        </w:rPr>
        <w:t>ibroblastový růstový faktor 21 (FGF21)</w:t>
      </w:r>
      <w:r>
        <w:rPr>
          <w:rFonts w:ascii="Times New Roman" w:hAnsi="Times New Roman" w:cs="Times New Roman"/>
          <w:color w:val="000000"/>
          <w:sz w:val="24"/>
          <w:szCs w:val="24"/>
        </w:rPr>
        <w:t xml:space="preserve">, který </w:t>
      </w:r>
      <w:r w:rsidR="00C003B6">
        <w:rPr>
          <w:rFonts w:ascii="Times New Roman" w:hAnsi="Times New Roman" w:cs="Times New Roman"/>
          <w:color w:val="000000"/>
          <w:sz w:val="24"/>
          <w:szCs w:val="24"/>
        </w:rPr>
        <w:t>se jeví</w:t>
      </w:r>
      <w:r>
        <w:rPr>
          <w:rFonts w:ascii="Times New Roman" w:hAnsi="Times New Roman" w:cs="Times New Roman"/>
          <w:color w:val="000000"/>
          <w:sz w:val="24"/>
          <w:szCs w:val="24"/>
        </w:rPr>
        <w:t xml:space="preserve"> jako</w:t>
      </w:r>
      <w:r w:rsidR="00750B63" w:rsidRPr="002A05F7">
        <w:rPr>
          <w:rFonts w:ascii="Times New Roman" w:hAnsi="Times New Roman" w:cs="Times New Roman"/>
          <w:color w:val="000000"/>
          <w:sz w:val="24"/>
          <w:szCs w:val="24"/>
        </w:rPr>
        <w:t xml:space="preserve"> centrální metabolický regulátor, který má příznivý vliv na metabolismus glukózy a lipidů</w:t>
      </w:r>
      <w:r>
        <w:rPr>
          <w:rFonts w:ascii="Times New Roman" w:hAnsi="Times New Roman" w:cs="Times New Roman"/>
          <w:color w:val="000000"/>
          <w:sz w:val="24"/>
          <w:szCs w:val="24"/>
        </w:rPr>
        <w:t>. Podrobně je o něm pojednáno následující kapitole.</w:t>
      </w:r>
    </w:p>
    <w:p w14:paraId="429066B8" w14:textId="77777777" w:rsidR="00593868" w:rsidRDefault="00593868" w:rsidP="00593868">
      <w:pPr>
        <w:pStyle w:val="Odstavecseseznamem"/>
        <w:spacing w:line="360" w:lineRule="auto"/>
        <w:ind w:left="284"/>
        <w:jc w:val="both"/>
        <w:rPr>
          <w:rFonts w:ascii="Times New Roman" w:hAnsi="Times New Roman" w:cs="Times New Roman"/>
          <w:color w:val="000000"/>
          <w:sz w:val="24"/>
          <w:szCs w:val="24"/>
        </w:rPr>
      </w:pPr>
    </w:p>
    <w:p w14:paraId="38C18207" w14:textId="77777777" w:rsidR="00593868" w:rsidRDefault="00593868" w:rsidP="00593868">
      <w:pPr>
        <w:pStyle w:val="Odstavecseseznamem"/>
        <w:spacing w:line="360" w:lineRule="auto"/>
        <w:ind w:left="284"/>
        <w:jc w:val="both"/>
        <w:rPr>
          <w:rFonts w:ascii="Times New Roman" w:hAnsi="Times New Roman" w:cs="Times New Roman"/>
          <w:color w:val="000000"/>
          <w:sz w:val="24"/>
          <w:szCs w:val="24"/>
        </w:rPr>
      </w:pPr>
    </w:p>
    <w:p w14:paraId="72A61092" w14:textId="77777777" w:rsidR="00A144EC" w:rsidRDefault="00A144EC" w:rsidP="00593868">
      <w:pPr>
        <w:pStyle w:val="Odstavecseseznamem"/>
        <w:spacing w:line="360" w:lineRule="auto"/>
        <w:ind w:left="284"/>
        <w:jc w:val="both"/>
        <w:rPr>
          <w:rFonts w:ascii="Times New Roman" w:hAnsi="Times New Roman" w:cs="Times New Roman"/>
          <w:color w:val="000000"/>
          <w:sz w:val="24"/>
          <w:szCs w:val="24"/>
        </w:rPr>
      </w:pPr>
    </w:p>
    <w:p w14:paraId="67D69C8F" w14:textId="77777777" w:rsidR="00750B63" w:rsidRPr="00750B63" w:rsidRDefault="00750B63" w:rsidP="00D817E1">
      <w:pPr>
        <w:pStyle w:val="Odstavecseseznamem"/>
        <w:spacing w:line="360" w:lineRule="auto"/>
        <w:ind w:left="360"/>
        <w:jc w:val="both"/>
        <w:rPr>
          <w:rFonts w:ascii="Times New Roman" w:hAnsi="Times New Roman" w:cs="Times New Roman"/>
          <w:color w:val="000000"/>
          <w:sz w:val="24"/>
          <w:szCs w:val="24"/>
        </w:rPr>
      </w:pPr>
    </w:p>
    <w:p w14:paraId="2F410CF7" w14:textId="77777777" w:rsidR="00393702" w:rsidRPr="00393702" w:rsidRDefault="00393702" w:rsidP="00D817E1">
      <w:pPr>
        <w:pStyle w:val="Odstavecseseznamem"/>
        <w:numPr>
          <w:ilvl w:val="1"/>
          <w:numId w:val="2"/>
        </w:numPr>
        <w:spacing w:line="360" w:lineRule="auto"/>
        <w:ind w:left="567"/>
        <w:jc w:val="both"/>
        <w:rPr>
          <w:rFonts w:ascii="Times New Roman" w:hAnsi="Times New Roman" w:cs="Times New Roman"/>
          <w:b/>
          <w:color w:val="000000"/>
          <w:sz w:val="24"/>
          <w:szCs w:val="24"/>
        </w:rPr>
      </w:pPr>
      <w:r>
        <w:rPr>
          <w:rFonts w:ascii="Times New Roman" w:hAnsi="Times New Roman" w:cs="Times New Roman"/>
          <w:b/>
          <w:sz w:val="24"/>
          <w:szCs w:val="24"/>
        </w:rPr>
        <w:lastRenderedPageBreak/>
        <w:t xml:space="preserve">  Fibroblastový růstový faktor 21</w:t>
      </w:r>
    </w:p>
    <w:p w14:paraId="6D9B3299" w14:textId="77777777" w:rsidR="00393702" w:rsidRDefault="00E46AE9" w:rsidP="00C003B6">
      <w:pPr>
        <w:spacing w:line="360" w:lineRule="auto"/>
        <w:ind w:left="142"/>
        <w:jc w:val="both"/>
        <w:rPr>
          <w:rFonts w:ascii="Times New Roman" w:hAnsi="Times New Roman" w:cs="Times New Roman"/>
          <w:sz w:val="24"/>
          <w:szCs w:val="24"/>
        </w:rPr>
      </w:pPr>
      <w:r>
        <w:rPr>
          <w:rFonts w:ascii="Times New Roman" w:hAnsi="Times New Roman" w:cs="Times New Roman"/>
          <w:color w:val="000000"/>
          <w:sz w:val="24"/>
          <w:szCs w:val="24"/>
        </w:rPr>
        <w:t>Fibro</w:t>
      </w:r>
      <w:r w:rsidR="00843BD3">
        <w:rPr>
          <w:rFonts w:ascii="Times New Roman" w:hAnsi="Times New Roman" w:cs="Times New Roman"/>
          <w:color w:val="000000"/>
          <w:sz w:val="24"/>
          <w:szCs w:val="24"/>
        </w:rPr>
        <w:t xml:space="preserve">blastový růstový faktor (FGF </w:t>
      </w:r>
      <w:r>
        <w:rPr>
          <w:rFonts w:ascii="Times New Roman" w:hAnsi="Times New Roman" w:cs="Times New Roman"/>
          <w:color w:val="000000"/>
          <w:sz w:val="24"/>
          <w:szCs w:val="24"/>
        </w:rPr>
        <w:t xml:space="preserve">21) </w:t>
      </w:r>
      <w:r w:rsidRPr="00015B3C">
        <w:rPr>
          <w:rFonts w:ascii="Times New Roman" w:hAnsi="Times New Roman" w:cs="Times New Roman"/>
          <w:sz w:val="24"/>
          <w:szCs w:val="24"/>
        </w:rPr>
        <w:t>(UniProt code: Q</w:t>
      </w:r>
      <w:r>
        <w:rPr>
          <w:rFonts w:ascii="Times New Roman" w:hAnsi="Times New Roman" w:cs="Times New Roman"/>
          <w:sz w:val="24"/>
          <w:szCs w:val="24"/>
        </w:rPr>
        <w:t>9NSA1</w:t>
      </w:r>
      <w:r w:rsidRPr="00015B3C">
        <w:rPr>
          <w:rFonts w:ascii="Times New Roman" w:hAnsi="Times New Roman" w:cs="Times New Roman"/>
          <w:sz w:val="24"/>
          <w:szCs w:val="24"/>
        </w:rPr>
        <w:t>)</w:t>
      </w:r>
      <w:r>
        <w:rPr>
          <w:rFonts w:ascii="Times New Roman" w:hAnsi="Times New Roman" w:cs="Times New Roman"/>
          <w:sz w:val="24"/>
          <w:szCs w:val="24"/>
        </w:rPr>
        <w:t xml:space="preserve"> </w:t>
      </w:r>
      <w:r w:rsidR="00160C9A">
        <w:rPr>
          <w:rFonts w:ascii="Times New Roman" w:hAnsi="Times New Roman" w:cs="Times New Roman"/>
          <w:sz w:val="24"/>
          <w:szCs w:val="24"/>
        </w:rPr>
        <w:t xml:space="preserve">je proteinový endokrinní faktor produkovaný především v játrech s funkcí metabolického regulátoru. </w:t>
      </w:r>
      <w:r w:rsidR="00B54AFD">
        <w:rPr>
          <w:rFonts w:ascii="Times New Roman" w:hAnsi="Times New Roman" w:cs="Times New Roman"/>
          <w:sz w:val="24"/>
          <w:szCs w:val="24"/>
        </w:rPr>
        <w:t>Kromě jater jej nalézáme také v tukové tkán</w:t>
      </w:r>
      <w:r w:rsidR="00C00490">
        <w:rPr>
          <w:rFonts w:ascii="Times New Roman" w:hAnsi="Times New Roman" w:cs="Times New Roman"/>
          <w:sz w:val="24"/>
          <w:szCs w:val="24"/>
        </w:rPr>
        <w:t>i</w:t>
      </w:r>
      <w:r w:rsidR="00B54AFD">
        <w:rPr>
          <w:rFonts w:ascii="Times New Roman" w:hAnsi="Times New Roman" w:cs="Times New Roman"/>
          <w:sz w:val="24"/>
          <w:szCs w:val="24"/>
        </w:rPr>
        <w:t xml:space="preserve"> a pankreatu </w:t>
      </w:r>
      <w:sdt>
        <w:sdtPr>
          <w:rPr>
            <w:rFonts w:ascii="Times New Roman" w:hAnsi="Times New Roman" w:cs="Times New Roman"/>
            <w:sz w:val="24"/>
            <w:szCs w:val="24"/>
          </w:rPr>
          <w:id w:val="-322201715"/>
          <w:citation/>
        </w:sdtPr>
        <w:sdtEndPr/>
        <w:sdtContent>
          <w:r w:rsidR="00B54AFD">
            <w:rPr>
              <w:rFonts w:ascii="Times New Roman" w:hAnsi="Times New Roman" w:cs="Times New Roman"/>
              <w:sz w:val="24"/>
              <w:szCs w:val="24"/>
            </w:rPr>
            <w:fldChar w:fldCharType="begin"/>
          </w:r>
          <w:r w:rsidR="00B54AFD">
            <w:rPr>
              <w:rFonts w:ascii="Times New Roman" w:hAnsi="Times New Roman" w:cs="Times New Roman"/>
              <w:sz w:val="24"/>
              <w:szCs w:val="24"/>
            </w:rPr>
            <w:instrText xml:space="preserve"> CITATION Woo12 \l 1029 </w:instrText>
          </w:r>
          <w:r w:rsidR="00B54AFD">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(130)</w:t>
          </w:r>
          <w:r w:rsidR="00B54AFD">
            <w:rPr>
              <w:rFonts w:ascii="Times New Roman" w:hAnsi="Times New Roman" w:cs="Times New Roman"/>
              <w:sz w:val="24"/>
              <w:szCs w:val="24"/>
            </w:rPr>
            <w:fldChar w:fldCharType="end"/>
          </w:r>
        </w:sdtContent>
      </w:sdt>
      <w:r w:rsidR="00B54AFD">
        <w:rPr>
          <w:rFonts w:ascii="Times New Roman" w:hAnsi="Times New Roman" w:cs="Times New Roman"/>
          <w:sz w:val="24"/>
          <w:szCs w:val="24"/>
        </w:rPr>
        <w:t>.</w:t>
      </w:r>
      <w:r w:rsidR="00501747">
        <w:rPr>
          <w:rFonts w:ascii="Times New Roman" w:hAnsi="Times New Roman" w:cs="Times New Roman"/>
          <w:sz w:val="24"/>
          <w:szCs w:val="24"/>
        </w:rPr>
        <w:t xml:space="preserve"> </w:t>
      </w:r>
      <w:r w:rsidR="008C0314">
        <w:rPr>
          <w:rFonts w:ascii="Times New Roman" w:hAnsi="Times New Roman" w:cs="Times New Roman"/>
          <w:sz w:val="24"/>
          <w:szCs w:val="24"/>
        </w:rPr>
        <w:t xml:space="preserve"> Identifikován byl u myší i lidí v roce 2000 </w:t>
      </w:r>
      <w:sdt>
        <w:sdtPr>
          <w:rPr>
            <w:rFonts w:ascii="Times New Roman" w:hAnsi="Times New Roman" w:cs="Times New Roman"/>
            <w:sz w:val="24"/>
            <w:szCs w:val="24"/>
          </w:rPr>
          <w:id w:val="2110006651"/>
          <w:citation/>
        </w:sdtPr>
        <w:sdtEndPr/>
        <w:sdtContent>
          <w:r w:rsidR="008C0314">
            <w:rPr>
              <w:rFonts w:ascii="Times New Roman" w:hAnsi="Times New Roman" w:cs="Times New Roman"/>
              <w:sz w:val="24"/>
              <w:szCs w:val="24"/>
            </w:rPr>
            <w:fldChar w:fldCharType="begin"/>
          </w:r>
          <w:r w:rsidR="008C0314">
            <w:rPr>
              <w:rFonts w:ascii="Times New Roman" w:hAnsi="Times New Roman" w:cs="Times New Roman"/>
              <w:sz w:val="24"/>
              <w:szCs w:val="24"/>
            </w:rPr>
            <w:instrText xml:space="preserve"> CITATION Nis00 \l 1029 </w:instrText>
          </w:r>
          <w:r w:rsidR="008C031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(131)</w:t>
          </w:r>
          <w:r w:rsidR="008C0314">
            <w:rPr>
              <w:rFonts w:ascii="Times New Roman" w:hAnsi="Times New Roman" w:cs="Times New Roman"/>
              <w:sz w:val="24"/>
              <w:szCs w:val="24"/>
            </w:rPr>
            <w:fldChar w:fldCharType="end"/>
          </w:r>
        </w:sdtContent>
      </w:sdt>
      <w:r w:rsidR="008C0314">
        <w:rPr>
          <w:rFonts w:ascii="Times New Roman" w:hAnsi="Times New Roman" w:cs="Times New Roman"/>
          <w:sz w:val="24"/>
          <w:szCs w:val="24"/>
        </w:rPr>
        <w:t>.</w:t>
      </w:r>
      <w:r w:rsidR="00F836F9">
        <w:rPr>
          <w:rFonts w:ascii="Times New Roman" w:hAnsi="Times New Roman" w:cs="Times New Roman"/>
          <w:sz w:val="24"/>
          <w:szCs w:val="24"/>
        </w:rPr>
        <w:t xml:space="preserve">  </w:t>
      </w:r>
    </w:p>
    <w:p w14:paraId="75F113BC" w14:textId="77777777" w:rsidR="00962906" w:rsidRDefault="00F836F9" w:rsidP="00C003B6">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Gen pro lidský FGF 21 se nachází na 19. chromozomu a sestává ze tří kódujících exonů</w:t>
      </w:r>
      <w:r w:rsidR="00C2100B">
        <w:rPr>
          <w:rFonts w:ascii="Times New Roman" w:hAnsi="Times New Roman" w:cs="Times New Roman"/>
          <w:sz w:val="24"/>
          <w:szCs w:val="24"/>
        </w:rPr>
        <w:t>, kter</w:t>
      </w:r>
      <w:r w:rsidR="001812BB">
        <w:rPr>
          <w:rFonts w:ascii="Times New Roman" w:hAnsi="Times New Roman" w:cs="Times New Roman"/>
          <w:sz w:val="24"/>
          <w:szCs w:val="24"/>
        </w:rPr>
        <w:t>é</w:t>
      </w:r>
      <w:r w:rsidR="00C2100B">
        <w:rPr>
          <w:rFonts w:ascii="Times New Roman" w:hAnsi="Times New Roman" w:cs="Times New Roman"/>
          <w:sz w:val="24"/>
          <w:szCs w:val="24"/>
        </w:rPr>
        <w:t xml:space="preserve"> dáv</w:t>
      </w:r>
      <w:r w:rsidR="001812BB">
        <w:rPr>
          <w:rFonts w:ascii="Times New Roman" w:hAnsi="Times New Roman" w:cs="Times New Roman"/>
          <w:sz w:val="24"/>
          <w:szCs w:val="24"/>
        </w:rPr>
        <w:t>ají</w:t>
      </w:r>
      <w:r w:rsidR="00C2100B">
        <w:rPr>
          <w:rFonts w:ascii="Times New Roman" w:hAnsi="Times New Roman" w:cs="Times New Roman"/>
          <w:sz w:val="24"/>
          <w:szCs w:val="24"/>
        </w:rPr>
        <w:t xml:space="preserve"> vzniknout dvěma transkriptům použitím dvou alt</w:t>
      </w:r>
      <w:r w:rsidR="00A7189F">
        <w:rPr>
          <w:rFonts w:ascii="Times New Roman" w:hAnsi="Times New Roman" w:cs="Times New Roman"/>
          <w:sz w:val="24"/>
          <w:szCs w:val="24"/>
        </w:rPr>
        <w:t>er</w:t>
      </w:r>
      <w:r w:rsidR="00C2100B">
        <w:rPr>
          <w:rFonts w:ascii="Times New Roman" w:hAnsi="Times New Roman" w:cs="Times New Roman"/>
          <w:sz w:val="24"/>
          <w:szCs w:val="24"/>
        </w:rPr>
        <w:t>nativních promotorů</w:t>
      </w:r>
      <w:r w:rsidR="00A7189F">
        <w:rPr>
          <w:rFonts w:ascii="Times New Roman" w:hAnsi="Times New Roman" w:cs="Times New Roman"/>
          <w:sz w:val="24"/>
          <w:szCs w:val="24"/>
        </w:rPr>
        <w:t>. Oba transkripty kódují tentýž preprotein skládající se z 209 aminokyselin zahrnující i 28aminokyselinový signální peptid. Secernovaná forma proteinu má pak molekulovou hmotnost cca. 23 kDa (181 aminokyselin)</w:t>
      </w:r>
      <w:r w:rsidR="00962906">
        <w:rPr>
          <w:rFonts w:ascii="Times New Roman" w:hAnsi="Times New Roman" w:cs="Times New Roman"/>
          <w:sz w:val="24"/>
          <w:szCs w:val="24"/>
        </w:rPr>
        <w:t xml:space="preserve"> </w:t>
      </w:r>
      <w:sdt>
        <w:sdtPr>
          <w:rPr>
            <w:rFonts w:ascii="Times New Roman" w:hAnsi="Times New Roman" w:cs="Times New Roman"/>
            <w:sz w:val="24"/>
            <w:szCs w:val="24"/>
          </w:rPr>
          <w:id w:val="448139162"/>
          <w:citation/>
        </w:sdtPr>
        <w:sdtEndPr/>
        <w:sdtContent>
          <w:r w:rsidR="00962906">
            <w:rPr>
              <w:rFonts w:ascii="Times New Roman" w:hAnsi="Times New Roman" w:cs="Times New Roman"/>
              <w:sz w:val="24"/>
              <w:szCs w:val="24"/>
            </w:rPr>
            <w:fldChar w:fldCharType="begin"/>
          </w:r>
          <w:r w:rsidR="00962906">
            <w:rPr>
              <w:rFonts w:ascii="Times New Roman" w:hAnsi="Times New Roman" w:cs="Times New Roman"/>
              <w:sz w:val="24"/>
              <w:szCs w:val="24"/>
            </w:rPr>
            <w:instrText xml:space="preserve"> CITATION Nis00 \l 1029 </w:instrText>
          </w:r>
          <w:r w:rsidR="0096290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(131)</w:t>
          </w:r>
          <w:r w:rsidR="00962906">
            <w:rPr>
              <w:rFonts w:ascii="Times New Roman" w:hAnsi="Times New Roman" w:cs="Times New Roman"/>
              <w:sz w:val="24"/>
              <w:szCs w:val="24"/>
            </w:rPr>
            <w:fldChar w:fldCharType="end"/>
          </w:r>
        </w:sdtContent>
      </w:sdt>
      <w:r w:rsidR="00A7189F">
        <w:rPr>
          <w:rFonts w:ascii="Times New Roman" w:hAnsi="Times New Roman" w:cs="Times New Roman"/>
          <w:sz w:val="24"/>
          <w:szCs w:val="24"/>
        </w:rPr>
        <w:t>.</w:t>
      </w:r>
    </w:p>
    <w:p w14:paraId="3C8F12C0" w14:textId="77777777" w:rsidR="00C923BD" w:rsidRDefault="00962906" w:rsidP="00C003B6">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FGF 21 patří do </w:t>
      </w:r>
      <w:r w:rsidR="00A144EC">
        <w:rPr>
          <w:rFonts w:ascii="Times New Roman" w:hAnsi="Times New Roman" w:cs="Times New Roman"/>
          <w:sz w:val="24"/>
          <w:szCs w:val="24"/>
        </w:rPr>
        <w:t>rodiny</w:t>
      </w:r>
      <w:r>
        <w:rPr>
          <w:rFonts w:ascii="Times New Roman" w:hAnsi="Times New Roman" w:cs="Times New Roman"/>
          <w:sz w:val="24"/>
          <w:szCs w:val="24"/>
        </w:rPr>
        <w:t xml:space="preserve"> fibroblastových růstových faktorů (FGF). U myší i lidí bylo dosud identifikováno 22 genů (FGF 1 až FGF 23), které se fylogeneticky seskupují do osmi podskupin </w:t>
      </w:r>
      <w:sdt>
        <w:sdtPr>
          <w:rPr>
            <w:rFonts w:ascii="Times New Roman" w:hAnsi="Times New Roman" w:cs="Times New Roman"/>
            <w:sz w:val="24"/>
            <w:szCs w:val="24"/>
          </w:rPr>
          <w:id w:val="-1628686836"/>
          <w:citation/>
        </w:sdtPr>
        <w:sdtEndPr/>
        <w:sdtContent>
          <w:r w:rsidR="00565197">
            <w:rPr>
              <w:rFonts w:ascii="Times New Roman" w:hAnsi="Times New Roman" w:cs="Times New Roman"/>
              <w:sz w:val="24"/>
              <w:szCs w:val="24"/>
            </w:rPr>
            <w:fldChar w:fldCharType="begin"/>
          </w:r>
          <w:r w:rsidR="00565197">
            <w:rPr>
              <w:rFonts w:ascii="Times New Roman" w:hAnsi="Times New Roman" w:cs="Times New Roman"/>
              <w:sz w:val="24"/>
              <w:szCs w:val="24"/>
            </w:rPr>
            <w:instrText xml:space="preserve"> CITATION Oul12 \l 1029 </w:instrText>
          </w:r>
          <w:r w:rsidR="0056519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(132)</w:t>
          </w:r>
          <w:r w:rsidR="00565197">
            <w:rPr>
              <w:rFonts w:ascii="Times New Roman" w:hAnsi="Times New Roman" w:cs="Times New Roman"/>
              <w:sz w:val="24"/>
              <w:szCs w:val="24"/>
            </w:rPr>
            <w:fldChar w:fldCharType="end"/>
          </w:r>
        </w:sdtContent>
      </w:sdt>
      <w:r w:rsidR="00565197">
        <w:rPr>
          <w:rFonts w:ascii="Times New Roman" w:hAnsi="Times New Roman" w:cs="Times New Roman"/>
          <w:sz w:val="24"/>
          <w:szCs w:val="24"/>
        </w:rPr>
        <w:t>.</w:t>
      </w:r>
      <w:r w:rsidR="006011A0">
        <w:rPr>
          <w:rFonts w:ascii="Times New Roman" w:hAnsi="Times New Roman" w:cs="Times New Roman"/>
          <w:sz w:val="24"/>
          <w:szCs w:val="24"/>
        </w:rPr>
        <w:t xml:space="preserve"> Z funkčního hlediska</w:t>
      </w:r>
      <w:r w:rsidR="002505E0">
        <w:rPr>
          <w:rFonts w:ascii="Times New Roman" w:hAnsi="Times New Roman" w:cs="Times New Roman"/>
          <w:sz w:val="24"/>
          <w:szCs w:val="24"/>
        </w:rPr>
        <w:t xml:space="preserve"> se ale FGF dělí do tří skupin: intracelulární FGF (FGF 11- FGF 14), jejichž molekula neobsahuje signální peptid, dále FGF s možností sekrece do cirkulace a tím s</w:t>
      </w:r>
      <w:r w:rsidR="0064040D">
        <w:rPr>
          <w:rFonts w:ascii="Times New Roman" w:hAnsi="Times New Roman" w:cs="Times New Roman"/>
          <w:sz w:val="24"/>
          <w:szCs w:val="24"/>
        </w:rPr>
        <w:t xml:space="preserve">e </w:t>
      </w:r>
      <w:r w:rsidR="002505E0">
        <w:rPr>
          <w:rFonts w:ascii="Times New Roman" w:hAnsi="Times New Roman" w:cs="Times New Roman"/>
          <w:sz w:val="24"/>
          <w:szCs w:val="24"/>
        </w:rPr>
        <w:t xml:space="preserve">systémovým působením (FGF 19 a FGF 21) a zbývající FGF, které mají autokrinní či parakrinní účinek </w:t>
      </w:r>
      <w:sdt>
        <w:sdtPr>
          <w:rPr>
            <w:rFonts w:ascii="Times New Roman" w:hAnsi="Times New Roman" w:cs="Times New Roman"/>
            <w:sz w:val="24"/>
            <w:szCs w:val="24"/>
          </w:rPr>
          <w:id w:val="47114586"/>
          <w:citation/>
        </w:sdtPr>
        <w:sdtEndPr/>
        <w:sdtContent>
          <w:r w:rsidR="002505E0">
            <w:rPr>
              <w:rFonts w:ascii="Times New Roman" w:hAnsi="Times New Roman" w:cs="Times New Roman"/>
              <w:sz w:val="24"/>
              <w:szCs w:val="24"/>
            </w:rPr>
            <w:fldChar w:fldCharType="begin"/>
          </w:r>
          <w:r w:rsidR="002505E0">
            <w:rPr>
              <w:rFonts w:ascii="Times New Roman" w:hAnsi="Times New Roman" w:cs="Times New Roman"/>
              <w:sz w:val="24"/>
              <w:szCs w:val="24"/>
            </w:rPr>
            <w:instrText xml:space="preserve"> CITATION Goe07 \l 1029 </w:instrText>
          </w:r>
          <w:r w:rsidR="002505E0">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(133)</w:t>
          </w:r>
          <w:r w:rsidR="002505E0">
            <w:rPr>
              <w:rFonts w:ascii="Times New Roman" w:hAnsi="Times New Roman" w:cs="Times New Roman"/>
              <w:sz w:val="24"/>
              <w:szCs w:val="24"/>
            </w:rPr>
            <w:fldChar w:fldCharType="end"/>
          </w:r>
        </w:sdtContent>
      </w:sdt>
      <w:r w:rsidR="002505E0">
        <w:rPr>
          <w:rFonts w:ascii="Times New Roman" w:hAnsi="Times New Roman" w:cs="Times New Roman"/>
          <w:sz w:val="24"/>
          <w:szCs w:val="24"/>
        </w:rPr>
        <w:t xml:space="preserve">. </w:t>
      </w:r>
    </w:p>
    <w:p w14:paraId="57CF288A" w14:textId="77777777" w:rsidR="00F836F9" w:rsidRDefault="00C923BD" w:rsidP="00C003B6">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Působení FGF 21 je zprostředkováno vazbou na specifické membránové receptory – FGR receptory (FGFR). Jedná se o </w:t>
      </w:r>
      <w:r w:rsidR="0064040D">
        <w:rPr>
          <w:rFonts w:ascii="Times New Roman" w:hAnsi="Times New Roman" w:cs="Times New Roman"/>
          <w:sz w:val="24"/>
          <w:szCs w:val="24"/>
        </w:rPr>
        <w:t>skupinu receptorů spojených s tyrosinkinázami. U savců bylo identifikováno sedm primárních izoforem FGFR, a to 1b, 1c, 2b, 2c, 3b,3c, 4</w:t>
      </w:r>
      <w:r w:rsidR="00962906">
        <w:rPr>
          <w:rFonts w:ascii="Times New Roman" w:hAnsi="Times New Roman" w:cs="Times New Roman"/>
          <w:sz w:val="24"/>
          <w:szCs w:val="24"/>
        </w:rPr>
        <w:t xml:space="preserve"> </w:t>
      </w:r>
      <w:r w:rsidR="0064040D">
        <w:rPr>
          <w:rFonts w:ascii="Times New Roman" w:hAnsi="Times New Roman" w:cs="Times New Roman"/>
          <w:sz w:val="24"/>
          <w:szCs w:val="24"/>
        </w:rPr>
        <w:t xml:space="preserve"> </w:t>
      </w:r>
      <w:sdt>
        <w:sdtPr>
          <w:rPr>
            <w:rFonts w:ascii="Times New Roman" w:hAnsi="Times New Roman" w:cs="Times New Roman"/>
            <w:sz w:val="24"/>
            <w:szCs w:val="24"/>
          </w:rPr>
          <w:id w:val="127130284"/>
          <w:citation/>
        </w:sdtPr>
        <w:sdtEndPr/>
        <w:sdtContent>
          <w:r w:rsidR="0064040D">
            <w:rPr>
              <w:rFonts w:ascii="Times New Roman" w:hAnsi="Times New Roman" w:cs="Times New Roman"/>
              <w:sz w:val="24"/>
              <w:szCs w:val="24"/>
            </w:rPr>
            <w:fldChar w:fldCharType="begin"/>
          </w:r>
          <w:r w:rsidR="0064040D">
            <w:rPr>
              <w:rFonts w:ascii="Times New Roman" w:hAnsi="Times New Roman" w:cs="Times New Roman"/>
              <w:sz w:val="24"/>
              <w:szCs w:val="24"/>
            </w:rPr>
            <w:instrText xml:space="preserve"> CITATION Kur07 \l 1029 </w:instrText>
          </w:r>
          <w:r w:rsidR="0064040D">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(134)</w:t>
          </w:r>
          <w:r w:rsidR="0064040D">
            <w:rPr>
              <w:rFonts w:ascii="Times New Roman" w:hAnsi="Times New Roman" w:cs="Times New Roman"/>
              <w:sz w:val="24"/>
              <w:szCs w:val="24"/>
            </w:rPr>
            <w:fldChar w:fldCharType="end"/>
          </w:r>
        </w:sdtContent>
      </w:sdt>
      <w:r w:rsidR="0064040D">
        <w:rPr>
          <w:rFonts w:ascii="Times New Roman" w:hAnsi="Times New Roman" w:cs="Times New Roman"/>
          <w:sz w:val="24"/>
          <w:szCs w:val="24"/>
        </w:rPr>
        <w:t xml:space="preserve">. </w:t>
      </w:r>
      <w:r w:rsidR="0055352F">
        <w:rPr>
          <w:rFonts w:ascii="Times New Roman" w:hAnsi="Times New Roman" w:cs="Times New Roman"/>
          <w:sz w:val="24"/>
          <w:szCs w:val="24"/>
        </w:rPr>
        <w:t xml:space="preserve"> Aktivace FGFR vazbou FGF 21 je závislá na β-Klotho, který zde vystupuje jako koreceptor </w:t>
      </w:r>
      <w:sdt>
        <w:sdtPr>
          <w:rPr>
            <w:rFonts w:ascii="Times New Roman" w:hAnsi="Times New Roman" w:cs="Times New Roman"/>
            <w:sz w:val="24"/>
            <w:szCs w:val="24"/>
          </w:rPr>
          <w:id w:val="-901526986"/>
          <w:citation/>
        </w:sdtPr>
        <w:sdtEndPr/>
        <w:sdtContent>
          <w:r w:rsidR="00440F94">
            <w:rPr>
              <w:rFonts w:ascii="Times New Roman" w:hAnsi="Times New Roman" w:cs="Times New Roman"/>
              <w:sz w:val="24"/>
              <w:szCs w:val="24"/>
            </w:rPr>
            <w:fldChar w:fldCharType="begin"/>
          </w:r>
          <w:r w:rsidR="00440F94">
            <w:rPr>
              <w:rFonts w:ascii="Times New Roman" w:hAnsi="Times New Roman" w:cs="Times New Roman"/>
              <w:sz w:val="24"/>
              <w:szCs w:val="24"/>
            </w:rPr>
            <w:instrText xml:space="preserve"> CITATION Oga07 \l 1029 </w:instrText>
          </w:r>
          <w:r w:rsidR="00440F9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(135)</w:t>
          </w:r>
          <w:r w:rsidR="00440F94">
            <w:rPr>
              <w:rFonts w:ascii="Times New Roman" w:hAnsi="Times New Roman" w:cs="Times New Roman"/>
              <w:sz w:val="24"/>
              <w:szCs w:val="24"/>
            </w:rPr>
            <w:fldChar w:fldCharType="end"/>
          </w:r>
        </w:sdtContent>
      </w:sdt>
      <w:r w:rsidR="00440F94">
        <w:rPr>
          <w:rFonts w:ascii="Times New Roman" w:hAnsi="Times New Roman" w:cs="Times New Roman"/>
          <w:sz w:val="24"/>
          <w:szCs w:val="24"/>
        </w:rPr>
        <w:t xml:space="preserve"> </w:t>
      </w:r>
      <w:sdt>
        <w:sdtPr>
          <w:rPr>
            <w:rFonts w:ascii="Times New Roman" w:hAnsi="Times New Roman" w:cs="Times New Roman"/>
            <w:sz w:val="24"/>
            <w:szCs w:val="24"/>
          </w:rPr>
          <w:id w:val="-664937212"/>
          <w:citation/>
        </w:sdtPr>
        <w:sdtEndPr/>
        <w:sdtContent>
          <w:r w:rsidR="00440F94">
            <w:rPr>
              <w:rFonts w:ascii="Times New Roman" w:hAnsi="Times New Roman" w:cs="Times New Roman"/>
              <w:sz w:val="24"/>
              <w:szCs w:val="24"/>
            </w:rPr>
            <w:fldChar w:fldCharType="begin"/>
          </w:r>
          <w:r w:rsidR="00440F94">
            <w:rPr>
              <w:rFonts w:ascii="Times New Roman" w:hAnsi="Times New Roman" w:cs="Times New Roman"/>
              <w:sz w:val="24"/>
              <w:szCs w:val="24"/>
            </w:rPr>
            <w:instrText xml:space="preserve"> CITATION Ada12 \l 1029 </w:instrText>
          </w:r>
          <w:r w:rsidR="00440F9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(136)</w:t>
          </w:r>
          <w:r w:rsidR="00440F94">
            <w:rPr>
              <w:rFonts w:ascii="Times New Roman" w:hAnsi="Times New Roman" w:cs="Times New Roman"/>
              <w:sz w:val="24"/>
              <w:szCs w:val="24"/>
            </w:rPr>
            <w:fldChar w:fldCharType="end"/>
          </w:r>
        </w:sdtContent>
      </w:sdt>
      <w:r w:rsidR="0055352F">
        <w:rPr>
          <w:rFonts w:ascii="Times New Roman" w:hAnsi="Times New Roman" w:cs="Times New Roman"/>
          <w:sz w:val="24"/>
          <w:szCs w:val="24"/>
        </w:rPr>
        <w:t>.</w:t>
      </w:r>
      <w:r w:rsidR="00ED5E8D">
        <w:rPr>
          <w:rFonts w:ascii="Times New Roman" w:hAnsi="Times New Roman" w:cs="Times New Roman"/>
          <w:sz w:val="24"/>
          <w:szCs w:val="24"/>
        </w:rPr>
        <w:t xml:space="preserve"> Aktivace tohoto komplexu FGF 21 vede k širokému spektru přenosů signálů. Nejlépe popsanou cestou je fosforylace FGFR substrátu α2 s následnou aktivací </w:t>
      </w:r>
      <w:r w:rsidR="002214EF">
        <w:rPr>
          <w:rFonts w:ascii="Times New Roman" w:hAnsi="Times New Roman" w:cs="Times New Roman"/>
          <w:sz w:val="24"/>
          <w:szCs w:val="24"/>
        </w:rPr>
        <w:t xml:space="preserve">kaskády s účastí </w:t>
      </w:r>
      <w:r w:rsidR="002214EF" w:rsidRPr="002214EF">
        <w:rPr>
          <w:rFonts w:ascii="Times New Roman" w:hAnsi="Times New Roman" w:cs="Times New Roman"/>
          <w:sz w:val="24"/>
          <w:szCs w:val="24"/>
        </w:rPr>
        <w:t>mitogenem aktivovan</w:t>
      </w:r>
      <w:r w:rsidR="002214EF">
        <w:rPr>
          <w:rFonts w:ascii="Times New Roman" w:hAnsi="Times New Roman" w:cs="Times New Roman"/>
          <w:sz w:val="24"/>
          <w:szCs w:val="24"/>
        </w:rPr>
        <w:t>é</w:t>
      </w:r>
      <w:r w:rsidR="002214EF" w:rsidRPr="002214EF">
        <w:rPr>
          <w:rFonts w:ascii="Times New Roman" w:hAnsi="Times New Roman" w:cs="Times New Roman"/>
          <w:sz w:val="24"/>
          <w:szCs w:val="24"/>
        </w:rPr>
        <w:t xml:space="preserve"> proteinkináz</w:t>
      </w:r>
      <w:r w:rsidR="002214EF">
        <w:rPr>
          <w:rFonts w:ascii="Times New Roman" w:hAnsi="Times New Roman" w:cs="Times New Roman"/>
          <w:sz w:val="24"/>
          <w:szCs w:val="24"/>
        </w:rPr>
        <w:t xml:space="preserve">y </w:t>
      </w:r>
      <w:r w:rsidR="00ED5E8D">
        <w:rPr>
          <w:rFonts w:ascii="Times New Roman" w:hAnsi="Times New Roman" w:cs="Times New Roman"/>
          <w:sz w:val="24"/>
          <w:szCs w:val="24"/>
        </w:rPr>
        <w:t xml:space="preserve">(MAPK)  </w:t>
      </w:r>
      <w:sdt>
        <w:sdtPr>
          <w:rPr>
            <w:rFonts w:ascii="Times New Roman" w:hAnsi="Times New Roman" w:cs="Times New Roman"/>
            <w:sz w:val="24"/>
            <w:szCs w:val="24"/>
          </w:rPr>
          <w:id w:val="683634925"/>
          <w:citation/>
        </w:sdtPr>
        <w:sdtEndPr/>
        <w:sdtContent>
          <w:r w:rsidR="00ED5E8D">
            <w:rPr>
              <w:rFonts w:ascii="Times New Roman" w:hAnsi="Times New Roman" w:cs="Times New Roman"/>
              <w:sz w:val="24"/>
              <w:szCs w:val="24"/>
            </w:rPr>
            <w:fldChar w:fldCharType="begin"/>
          </w:r>
          <w:r w:rsidR="00ED5E8D">
            <w:rPr>
              <w:rFonts w:ascii="Times New Roman" w:hAnsi="Times New Roman" w:cs="Times New Roman"/>
              <w:sz w:val="24"/>
              <w:szCs w:val="24"/>
            </w:rPr>
            <w:instrText xml:space="preserve"> CITATION Oga07 \l 1029 </w:instrText>
          </w:r>
          <w:r w:rsidR="00ED5E8D">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(135)</w:t>
          </w:r>
          <w:r w:rsidR="00ED5E8D">
            <w:rPr>
              <w:rFonts w:ascii="Times New Roman" w:hAnsi="Times New Roman" w:cs="Times New Roman"/>
              <w:sz w:val="24"/>
              <w:szCs w:val="24"/>
            </w:rPr>
            <w:fldChar w:fldCharType="end"/>
          </w:r>
        </w:sdtContent>
      </w:sdt>
      <w:r w:rsidR="00ED5E8D">
        <w:rPr>
          <w:rFonts w:ascii="Times New Roman" w:hAnsi="Times New Roman" w:cs="Times New Roman"/>
          <w:sz w:val="24"/>
          <w:szCs w:val="24"/>
        </w:rPr>
        <w:t xml:space="preserve">. </w:t>
      </w:r>
    </w:p>
    <w:p w14:paraId="41531957" w14:textId="77777777" w:rsidR="00B84995" w:rsidRDefault="00B84995" w:rsidP="00C003B6">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U myší </w:t>
      </w:r>
      <w:r w:rsidR="008770A6">
        <w:rPr>
          <w:rFonts w:ascii="Times New Roman" w:hAnsi="Times New Roman" w:cs="Times New Roman"/>
          <w:sz w:val="24"/>
          <w:szCs w:val="24"/>
        </w:rPr>
        <w:t xml:space="preserve">je gen pro FGF 21 exprimován zejména v játrech a thymu </w:t>
      </w:r>
      <w:sdt>
        <w:sdtPr>
          <w:rPr>
            <w:rFonts w:ascii="Times New Roman" w:hAnsi="Times New Roman" w:cs="Times New Roman"/>
            <w:sz w:val="24"/>
            <w:szCs w:val="24"/>
          </w:rPr>
          <w:id w:val="-659923338"/>
          <w:citation/>
        </w:sdtPr>
        <w:sdtEndPr/>
        <w:sdtContent>
          <w:r w:rsidR="008770A6">
            <w:rPr>
              <w:rFonts w:ascii="Times New Roman" w:hAnsi="Times New Roman" w:cs="Times New Roman"/>
              <w:sz w:val="24"/>
              <w:szCs w:val="24"/>
            </w:rPr>
            <w:fldChar w:fldCharType="begin"/>
          </w:r>
          <w:r w:rsidR="008770A6">
            <w:rPr>
              <w:rFonts w:ascii="Times New Roman" w:hAnsi="Times New Roman" w:cs="Times New Roman"/>
              <w:sz w:val="24"/>
              <w:szCs w:val="24"/>
            </w:rPr>
            <w:instrText xml:space="preserve"> CITATION Nis00 \l 1029 </w:instrText>
          </w:r>
          <w:r w:rsidR="008770A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(131)</w:t>
          </w:r>
          <w:r w:rsidR="008770A6">
            <w:rPr>
              <w:rFonts w:ascii="Times New Roman" w:hAnsi="Times New Roman" w:cs="Times New Roman"/>
              <w:sz w:val="24"/>
              <w:szCs w:val="24"/>
            </w:rPr>
            <w:fldChar w:fldCharType="end"/>
          </w:r>
        </w:sdtContent>
      </w:sdt>
      <w:r w:rsidR="008770A6">
        <w:rPr>
          <w:rFonts w:ascii="Times New Roman" w:hAnsi="Times New Roman" w:cs="Times New Roman"/>
          <w:sz w:val="24"/>
          <w:szCs w:val="24"/>
        </w:rPr>
        <w:t>. V menším měřítku je FGF</w:t>
      </w:r>
      <w:r w:rsidR="00AE5BA1">
        <w:rPr>
          <w:rFonts w:ascii="Times New Roman" w:hAnsi="Times New Roman" w:cs="Times New Roman"/>
          <w:sz w:val="24"/>
          <w:szCs w:val="24"/>
        </w:rPr>
        <w:t xml:space="preserve"> </w:t>
      </w:r>
      <w:r w:rsidR="008770A6">
        <w:rPr>
          <w:rFonts w:ascii="Times New Roman" w:hAnsi="Times New Roman" w:cs="Times New Roman"/>
          <w:sz w:val="24"/>
          <w:szCs w:val="24"/>
        </w:rPr>
        <w:t xml:space="preserve">21 mRNA detekovatelná také v pankreatu, varlatech, gastrointestinálním traktu, mozku, kosterním svalstvu, hnědé tukové tkání („brown adipose tissue“ BAT) a v bílé tukové tkáni („white adipose tissue“ WAT) </w:t>
      </w:r>
      <w:sdt>
        <w:sdtPr>
          <w:rPr>
            <w:rFonts w:ascii="Times New Roman" w:hAnsi="Times New Roman" w:cs="Times New Roman"/>
            <w:sz w:val="24"/>
            <w:szCs w:val="24"/>
          </w:rPr>
          <w:id w:val="397487878"/>
          <w:citation/>
        </w:sdtPr>
        <w:sdtEndPr/>
        <w:sdtContent>
          <w:r w:rsidR="008770A6">
            <w:rPr>
              <w:rFonts w:ascii="Times New Roman" w:hAnsi="Times New Roman" w:cs="Times New Roman"/>
              <w:sz w:val="24"/>
              <w:szCs w:val="24"/>
            </w:rPr>
            <w:fldChar w:fldCharType="begin"/>
          </w:r>
          <w:r w:rsidR="008770A6">
            <w:rPr>
              <w:rFonts w:ascii="Times New Roman" w:hAnsi="Times New Roman" w:cs="Times New Roman"/>
              <w:sz w:val="24"/>
              <w:szCs w:val="24"/>
            </w:rPr>
            <w:instrText xml:space="preserve"> CITATION Fon10 \l 1029 </w:instrText>
          </w:r>
          <w:r w:rsidR="008770A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(137)</w:t>
          </w:r>
          <w:r w:rsidR="008770A6">
            <w:rPr>
              <w:rFonts w:ascii="Times New Roman" w:hAnsi="Times New Roman" w:cs="Times New Roman"/>
              <w:sz w:val="24"/>
              <w:szCs w:val="24"/>
            </w:rPr>
            <w:fldChar w:fldCharType="end"/>
          </w:r>
        </w:sdtContent>
      </w:sdt>
      <w:r w:rsidR="008770A6">
        <w:rPr>
          <w:rFonts w:ascii="Times New Roman" w:hAnsi="Times New Roman" w:cs="Times New Roman"/>
          <w:sz w:val="24"/>
          <w:szCs w:val="24"/>
        </w:rPr>
        <w:t xml:space="preserve"> </w:t>
      </w:r>
      <w:sdt>
        <w:sdtPr>
          <w:rPr>
            <w:rFonts w:ascii="Times New Roman" w:hAnsi="Times New Roman" w:cs="Times New Roman"/>
            <w:sz w:val="24"/>
            <w:szCs w:val="24"/>
          </w:rPr>
          <w:id w:val="-184371639"/>
          <w:citation/>
        </w:sdtPr>
        <w:sdtEndPr/>
        <w:sdtContent>
          <w:r w:rsidR="0091000F">
            <w:rPr>
              <w:rFonts w:ascii="Times New Roman" w:hAnsi="Times New Roman" w:cs="Times New Roman"/>
              <w:sz w:val="24"/>
              <w:szCs w:val="24"/>
            </w:rPr>
            <w:fldChar w:fldCharType="begin"/>
          </w:r>
          <w:r w:rsidR="0091000F">
            <w:rPr>
              <w:rFonts w:ascii="Times New Roman" w:hAnsi="Times New Roman" w:cs="Times New Roman"/>
              <w:sz w:val="24"/>
              <w:szCs w:val="24"/>
            </w:rPr>
            <w:instrText xml:space="preserve"> CITATION Pet16 \l 1029 </w:instrText>
          </w:r>
          <w:r w:rsidR="0091000F">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(138)</w:t>
          </w:r>
          <w:r w:rsidR="0091000F">
            <w:rPr>
              <w:rFonts w:ascii="Times New Roman" w:hAnsi="Times New Roman" w:cs="Times New Roman"/>
              <w:sz w:val="24"/>
              <w:szCs w:val="24"/>
            </w:rPr>
            <w:fldChar w:fldCharType="end"/>
          </w:r>
        </w:sdtContent>
      </w:sdt>
      <w:r w:rsidR="008770A6">
        <w:rPr>
          <w:rFonts w:ascii="Times New Roman" w:hAnsi="Times New Roman" w:cs="Times New Roman"/>
          <w:sz w:val="24"/>
          <w:szCs w:val="24"/>
        </w:rPr>
        <w:t>. Naproti tomu u člověka je gen pro FGF 21 exprimován za bazálních podmínek  téměř výhradně v játrech. Slabší exprese byla prokázána ještě v mozku a pankreatu</w:t>
      </w:r>
      <w:r w:rsidR="0091000F">
        <w:rPr>
          <w:rFonts w:ascii="Times New Roman" w:hAnsi="Times New Roman" w:cs="Times New Roman"/>
          <w:sz w:val="24"/>
          <w:szCs w:val="24"/>
        </w:rPr>
        <w:t xml:space="preserve"> </w:t>
      </w:r>
      <w:sdt>
        <w:sdtPr>
          <w:rPr>
            <w:rFonts w:ascii="Times New Roman" w:hAnsi="Times New Roman" w:cs="Times New Roman"/>
            <w:sz w:val="24"/>
            <w:szCs w:val="24"/>
          </w:rPr>
          <w:id w:val="-169568346"/>
          <w:citation/>
        </w:sdtPr>
        <w:sdtEndPr/>
        <w:sdtContent>
          <w:r w:rsidR="0091000F">
            <w:rPr>
              <w:rFonts w:ascii="Times New Roman" w:hAnsi="Times New Roman" w:cs="Times New Roman"/>
              <w:sz w:val="24"/>
              <w:szCs w:val="24"/>
            </w:rPr>
            <w:fldChar w:fldCharType="begin"/>
          </w:r>
          <w:r w:rsidR="0091000F">
            <w:rPr>
              <w:rFonts w:ascii="Times New Roman" w:hAnsi="Times New Roman" w:cs="Times New Roman"/>
              <w:sz w:val="24"/>
              <w:szCs w:val="24"/>
            </w:rPr>
            <w:instrText xml:space="preserve"> CITATION Kha13 \l 1029 </w:instrText>
          </w:r>
          <w:r w:rsidR="0091000F">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(139)</w:t>
          </w:r>
          <w:r w:rsidR="0091000F">
            <w:rPr>
              <w:rFonts w:ascii="Times New Roman" w:hAnsi="Times New Roman" w:cs="Times New Roman"/>
              <w:sz w:val="24"/>
              <w:szCs w:val="24"/>
            </w:rPr>
            <w:fldChar w:fldCharType="end"/>
          </w:r>
        </w:sdtContent>
      </w:sdt>
      <w:r w:rsidR="008770A6">
        <w:rPr>
          <w:rFonts w:ascii="Times New Roman" w:hAnsi="Times New Roman" w:cs="Times New Roman"/>
          <w:sz w:val="24"/>
          <w:szCs w:val="24"/>
        </w:rPr>
        <w:t>.</w:t>
      </w:r>
      <w:r w:rsidR="009E2538">
        <w:rPr>
          <w:rFonts w:ascii="Times New Roman" w:hAnsi="Times New Roman" w:cs="Times New Roman"/>
          <w:sz w:val="24"/>
          <w:szCs w:val="24"/>
        </w:rPr>
        <w:t xml:space="preserve"> Nicméně určité patologické stimuly a okolnosti mohou provokovat </w:t>
      </w:r>
      <w:r w:rsidR="009E2538">
        <w:rPr>
          <w:rFonts w:ascii="Times New Roman" w:hAnsi="Times New Roman" w:cs="Times New Roman"/>
          <w:sz w:val="24"/>
          <w:szCs w:val="24"/>
        </w:rPr>
        <w:lastRenderedPageBreak/>
        <w:t xml:space="preserve">extrahepatickou expresi, např. v pankreatu, mozku, WAT, která může významněji ovlivňovat cirkulující koncentrace FGF 21 </w:t>
      </w:r>
      <w:sdt>
        <w:sdtPr>
          <w:rPr>
            <w:rFonts w:ascii="Times New Roman" w:hAnsi="Times New Roman" w:cs="Times New Roman"/>
            <w:sz w:val="24"/>
            <w:szCs w:val="24"/>
          </w:rPr>
          <w:id w:val="431952032"/>
          <w:citation/>
        </w:sdtPr>
        <w:sdtEndPr/>
        <w:sdtContent>
          <w:r w:rsidR="009E2538">
            <w:rPr>
              <w:rFonts w:ascii="Times New Roman" w:hAnsi="Times New Roman" w:cs="Times New Roman"/>
              <w:sz w:val="24"/>
              <w:szCs w:val="24"/>
            </w:rPr>
            <w:fldChar w:fldCharType="begin"/>
          </w:r>
          <w:r w:rsidR="009E2538">
            <w:rPr>
              <w:rFonts w:ascii="Times New Roman" w:hAnsi="Times New Roman" w:cs="Times New Roman"/>
              <w:sz w:val="24"/>
              <w:szCs w:val="24"/>
            </w:rPr>
            <w:instrText xml:space="preserve"> CITATION Ito14 \l 1029 </w:instrText>
          </w:r>
          <w:r w:rsidR="009E253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(140)</w:t>
          </w:r>
          <w:r w:rsidR="009E2538">
            <w:rPr>
              <w:rFonts w:ascii="Times New Roman" w:hAnsi="Times New Roman" w:cs="Times New Roman"/>
              <w:sz w:val="24"/>
              <w:szCs w:val="24"/>
            </w:rPr>
            <w:fldChar w:fldCharType="end"/>
          </w:r>
        </w:sdtContent>
      </w:sdt>
      <w:r w:rsidR="009E2538">
        <w:rPr>
          <w:rFonts w:ascii="Times New Roman" w:hAnsi="Times New Roman" w:cs="Times New Roman"/>
          <w:sz w:val="24"/>
          <w:szCs w:val="24"/>
        </w:rPr>
        <w:t>.</w:t>
      </w:r>
    </w:p>
    <w:p w14:paraId="2BFFE4F7" w14:textId="77777777" w:rsidR="00E56DD2" w:rsidRDefault="009E2538" w:rsidP="0019292E">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t xml:space="preserve">Bylo prokázáno, že </w:t>
      </w:r>
      <w:r w:rsidR="00783026">
        <w:rPr>
          <w:rFonts w:ascii="Times New Roman" w:hAnsi="Times New Roman" w:cs="Times New Roman"/>
          <w:sz w:val="24"/>
          <w:szCs w:val="24"/>
        </w:rPr>
        <w:t>hladovění, příjem lipidů kojením nebo ketogenní diet</w:t>
      </w:r>
      <w:r w:rsidR="001812BB">
        <w:rPr>
          <w:rFonts w:ascii="Times New Roman" w:hAnsi="Times New Roman" w:cs="Times New Roman"/>
          <w:sz w:val="24"/>
          <w:szCs w:val="24"/>
        </w:rPr>
        <w:t>a</w:t>
      </w:r>
      <w:r w:rsidR="00783026">
        <w:rPr>
          <w:rFonts w:ascii="Times New Roman" w:hAnsi="Times New Roman" w:cs="Times New Roman"/>
          <w:sz w:val="24"/>
          <w:szCs w:val="24"/>
        </w:rPr>
        <w:t xml:space="preserve"> (tj. diet</w:t>
      </w:r>
      <w:r w:rsidR="001812BB">
        <w:rPr>
          <w:rFonts w:ascii="Times New Roman" w:hAnsi="Times New Roman" w:cs="Times New Roman"/>
          <w:sz w:val="24"/>
          <w:szCs w:val="24"/>
        </w:rPr>
        <w:t>a</w:t>
      </w:r>
      <w:r w:rsidR="00783026">
        <w:rPr>
          <w:rFonts w:ascii="Times New Roman" w:hAnsi="Times New Roman" w:cs="Times New Roman"/>
          <w:sz w:val="24"/>
          <w:szCs w:val="24"/>
        </w:rPr>
        <w:t xml:space="preserve"> s vysokým obsahem tuků a nízkým </w:t>
      </w:r>
      <w:r w:rsidR="00954B9F">
        <w:rPr>
          <w:rFonts w:ascii="Times New Roman" w:hAnsi="Times New Roman" w:cs="Times New Roman"/>
          <w:sz w:val="24"/>
          <w:szCs w:val="24"/>
        </w:rPr>
        <w:t>podílem</w:t>
      </w:r>
      <w:r w:rsidR="00783026">
        <w:rPr>
          <w:rFonts w:ascii="Times New Roman" w:hAnsi="Times New Roman" w:cs="Times New Roman"/>
          <w:sz w:val="24"/>
          <w:szCs w:val="24"/>
        </w:rPr>
        <w:t xml:space="preserve"> sacharidů) vede k několikanásobnému </w:t>
      </w:r>
      <w:r w:rsidR="006F0939">
        <w:rPr>
          <w:rFonts w:ascii="Times New Roman" w:hAnsi="Times New Roman" w:cs="Times New Roman"/>
          <w:sz w:val="24"/>
          <w:szCs w:val="24"/>
        </w:rPr>
        <w:t>nárůstu</w:t>
      </w:r>
      <w:r w:rsidR="00783026">
        <w:rPr>
          <w:rFonts w:ascii="Times New Roman" w:hAnsi="Times New Roman" w:cs="Times New Roman"/>
          <w:sz w:val="24"/>
          <w:szCs w:val="24"/>
        </w:rPr>
        <w:t xml:space="preserve"> sérové hladiny FGF 21 u myší</w:t>
      </w:r>
      <w:r w:rsidR="002214EF">
        <w:rPr>
          <w:rFonts w:ascii="Times New Roman" w:hAnsi="Times New Roman" w:cs="Times New Roman"/>
          <w:sz w:val="24"/>
          <w:szCs w:val="24"/>
        </w:rPr>
        <w:t>,</w:t>
      </w:r>
      <w:r w:rsidR="00783026">
        <w:rPr>
          <w:rFonts w:ascii="Times New Roman" w:hAnsi="Times New Roman" w:cs="Times New Roman"/>
          <w:sz w:val="24"/>
          <w:szCs w:val="24"/>
        </w:rPr>
        <w:t xml:space="preserve"> zřejmě jako výsledek zvýšené koncentrace volných mastných kyselin v krvi vedoucí k indukci exprese genu pro FGF 21 v játrech prostřednictvím receptoru PPARα </w:t>
      </w:r>
      <w:sdt>
        <w:sdtPr>
          <w:rPr>
            <w:rFonts w:ascii="Times New Roman" w:hAnsi="Times New Roman" w:cs="Times New Roman"/>
            <w:sz w:val="24"/>
            <w:szCs w:val="24"/>
          </w:rPr>
          <w:id w:val="-743488987"/>
          <w:citation/>
        </w:sdtPr>
        <w:sdtEndPr/>
        <w:sdtContent>
          <w:r w:rsidR="00783026">
            <w:rPr>
              <w:rFonts w:ascii="Times New Roman" w:hAnsi="Times New Roman" w:cs="Times New Roman"/>
              <w:sz w:val="24"/>
              <w:szCs w:val="24"/>
            </w:rPr>
            <w:fldChar w:fldCharType="begin"/>
          </w:r>
          <w:r w:rsidR="00783026">
            <w:rPr>
              <w:rFonts w:ascii="Times New Roman" w:hAnsi="Times New Roman" w:cs="Times New Roman"/>
              <w:sz w:val="24"/>
              <w:szCs w:val="24"/>
            </w:rPr>
            <w:instrText xml:space="preserve"> CITATION Ina07 \l 1029 </w:instrText>
          </w:r>
          <w:r w:rsidR="0078302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(141)</w:t>
          </w:r>
          <w:r w:rsidR="00783026">
            <w:rPr>
              <w:rFonts w:ascii="Times New Roman" w:hAnsi="Times New Roman" w:cs="Times New Roman"/>
              <w:sz w:val="24"/>
              <w:szCs w:val="24"/>
            </w:rPr>
            <w:fldChar w:fldCharType="end"/>
          </w:r>
        </w:sdtContent>
      </w:sdt>
      <w:r w:rsidR="00783026">
        <w:rPr>
          <w:rFonts w:ascii="Times New Roman" w:hAnsi="Times New Roman" w:cs="Times New Roman"/>
          <w:sz w:val="24"/>
          <w:szCs w:val="24"/>
        </w:rPr>
        <w:t>.</w:t>
      </w:r>
      <w:r w:rsidR="0026450F">
        <w:rPr>
          <w:rFonts w:ascii="Times New Roman" w:hAnsi="Times New Roman" w:cs="Times New Roman"/>
          <w:sz w:val="24"/>
          <w:szCs w:val="24"/>
        </w:rPr>
        <w:t xml:space="preserve"> Naproti tomu u lidí podobný efekt výše zmíněných faktorů na hladinu FGF 21 nebyl jednoznačně prokázán, mj. pro velkou interindividuální variabilitu hladin FGF 21 i její změnu po lačnění </w:t>
      </w:r>
      <w:sdt>
        <w:sdtPr>
          <w:rPr>
            <w:rFonts w:ascii="Times New Roman" w:hAnsi="Times New Roman" w:cs="Times New Roman"/>
            <w:sz w:val="24"/>
            <w:szCs w:val="24"/>
          </w:rPr>
          <w:id w:val="1442570016"/>
          <w:citation/>
        </w:sdtPr>
        <w:sdtEndPr/>
        <w:sdtContent>
          <w:r w:rsidR="0026450F">
            <w:rPr>
              <w:rFonts w:ascii="Times New Roman" w:hAnsi="Times New Roman" w:cs="Times New Roman"/>
              <w:sz w:val="24"/>
              <w:szCs w:val="24"/>
            </w:rPr>
            <w:fldChar w:fldCharType="begin"/>
          </w:r>
          <w:r w:rsidR="0026450F">
            <w:rPr>
              <w:rFonts w:ascii="Times New Roman" w:hAnsi="Times New Roman" w:cs="Times New Roman"/>
              <w:sz w:val="24"/>
              <w:szCs w:val="24"/>
            </w:rPr>
            <w:instrText xml:space="preserve"> CITATION Mat12 \l 1029 </w:instrText>
          </w:r>
          <w:r w:rsidR="0026450F">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(142)</w:t>
          </w:r>
          <w:r w:rsidR="0026450F">
            <w:rPr>
              <w:rFonts w:ascii="Times New Roman" w:hAnsi="Times New Roman" w:cs="Times New Roman"/>
              <w:sz w:val="24"/>
              <w:szCs w:val="24"/>
            </w:rPr>
            <w:fldChar w:fldCharType="end"/>
          </w:r>
        </w:sdtContent>
      </w:sdt>
      <w:r w:rsidR="0026450F">
        <w:rPr>
          <w:rFonts w:ascii="Times New Roman" w:hAnsi="Times New Roman" w:cs="Times New Roman"/>
          <w:sz w:val="24"/>
          <w:szCs w:val="24"/>
        </w:rPr>
        <w:t>. Podání sacharid</w:t>
      </w:r>
      <w:r w:rsidR="001812BB">
        <w:rPr>
          <w:rFonts w:ascii="Times New Roman" w:hAnsi="Times New Roman" w:cs="Times New Roman"/>
          <w:sz w:val="24"/>
          <w:szCs w:val="24"/>
        </w:rPr>
        <w:t>ů</w:t>
      </w:r>
      <w:r w:rsidR="0026450F">
        <w:rPr>
          <w:rFonts w:ascii="Times New Roman" w:hAnsi="Times New Roman" w:cs="Times New Roman"/>
          <w:sz w:val="24"/>
          <w:szCs w:val="24"/>
        </w:rPr>
        <w:t xml:space="preserve">, zejména fruktózy, vede u lidí </w:t>
      </w:r>
      <w:r w:rsidR="00E9181F">
        <w:rPr>
          <w:rFonts w:ascii="Times New Roman" w:hAnsi="Times New Roman" w:cs="Times New Roman"/>
          <w:sz w:val="24"/>
          <w:szCs w:val="24"/>
        </w:rPr>
        <w:t xml:space="preserve">ke zvýšení koncentrací sérového FGF 21 </w:t>
      </w:r>
      <w:sdt>
        <w:sdtPr>
          <w:rPr>
            <w:rFonts w:ascii="Times New Roman" w:hAnsi="Times New Roman" w:cs="Times New Roman"/>
            <w:sz w:val="24"/>
            <w:szCs w:val="24"/>
          </w:rPr>
          <w:id w:val="632525623"/>
          <w:citation/>
        </w:sdtPr>
        <w:sdtEndPr/>
        <w:sdtContent>
          <w:r w:rsidR="00E9181F">
            <w:rPr>
              <w:rFonts w:ascii="Times New Roman" w:hAnsi="Times New Roman" w:cs="Times New Roman"/>
              <w:sz w:val="24"/>
              <w:szCs w:val="24"/>
            </w:rPr>
            <w:fldChar w:fldCharType="begin"/>
          </w:r>
          <w:r w:rsidR="00E9181F">
            <w:rPr>
              <w:rFonts w:ascii="Times New Roman" w:hAnsi="Times New Roman" w:cs="Times New Roman"/>
              <w:sz w:val="24"/>
              <w:szCs w:val="24"/>
            </w:rPr>
            <w:instrText xml:space="preserve"> CITATION Dus14 \l 1029 </w:instrText>
          </w:r>
          <w:r w:rsidR="00E9181F">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(143)</w:t>
          </w:r>
          <w:r w:rsidR="00E9181F">
            <w:rPr>
              <w:rFonts w:ascii="Times New Roman" w:hAnsi="Times New Roman" w:cs="Times New Roman"/>
              <w:sz w:val="24"/>
              <w:szCs w:val="24"/>
            </w:rPr>
            <w:fldChar w:fldCharType="end"/>
          </w:r>
        </w:sdtContent>
      </w:sdt>
      <w:r w:rsidR="00E9181F">
        <w:rPr>
          <w:rFonts w:ascii="Times New Roman" w:hAnsi="Times New Roman" w:cs="Times New Roman"/>
          <w:sz w:val="24"/>
          <w:szCs w:val="24"/>
        </w:rPr>
        <w:t>. Kim et al. pozoroval rovněž elevaci hladin FGF 21 u myší i lidí v návaznosti na cvičení</w:t>
      </w:r>
      <w:r w:rsidR="00F47674">
        <w:rPr>
          <w:rFonts w:ascii="Times New Roman" w:hAnsi="Times New Roman" w:cs="Times New Roman"/>
          <w:sz w:val="24"/>
          <w:szCs w:val="24"/>
        </w:rPr>
        <w:t xml:space="preserve"> </w:t>
      </w:r>
      <w:sdt>
        <w:sdtPr>
          <w:rPr>
            <w:rFonts w:ascii="Times New Roman" w:hAnsi="Times New Roman" w:cs="Times New Roman"/>
            <w:sz w:val="24"/>
            <w:szCs w:val="24"/>
          </w:rPr>
          <w:id w:val="-1555685427"/>
          <w:citation/>
        </w:sdtPr>
        <w:sdtEndPr/>
        <w:sdtContent>
          <w:r w:rsidR="00F47674">
            <w:rPr>
              <w:rFonts w:ascii="Times New Roman" w:hAnsi="Times New Roman" w:cs="Times New Roman"/>
              <w:sz w:val="24"/>
              <w:szCs w:val="24"/>
            </w:rPr>
            <w:fldChar w:fldCharType="begin"/>
          </w:r>
          <w:r w:rsidR="00F47674">
            <w:rPr>
              <w:rFonts w:ascii="Times New Roman" w:hAnsi="Times New Roman" w:cs="Times New Roman"/>
              <w:sz w:val="24"/>
              <w:szCs w:val="24"/>
            </w:rPr>
            <w:instrText xml:space="preserve"> CITATION Kim13 \l 1029 </w:instrText>
          </w:r>
          <w:r w:rsidR="00F4767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(144)</w:t>
          </w:r>
          <w:r w:rsidR="00F47674">
            <w:rPr>
              <w:rFonts w:ascii="Times New Roman" w:hAnsi="Times New Roman" w:cs="Times New Roman"/>
              <w:sz w:val="24"/>
              <w:szCs w:val="24"/>
            </w:rPr>
            <w:fldChar w:fldCharType="end"/>
          </w:r>
        </w:sdtContent>
      </w:sdt>
      <w:r w:rsidR="00E9181F">
        <w:rPr>
          <w:rFonts w:ascii="Times New Roman" w:hAnsi="Times New Roman" w:cs="Times New Roman"/>
          <w:sz w:val="24"/>
          <w:szCs w:val="24"/>
        </w:rPr>
        <w:t>. Hansen et al. pak demonstroval akceleraci jaterní produkce FGF 21 v důsledku zvýšeného uvolňování g</w:t>
      </w:r>
      <w:r w:rsidR="0019292E">
        <w:rPr>
          <w:rFonts w:ascii="Times New Roman" w:hAnsi="Times New Roman" w:cs="Times New Roman"/>
          <w:sz w:val="24"/>
          <w:szCs w:val="24"/>
        </w:rPr>
        <w:t>l</w:t>
      </w:r>
      <w:r w:rsidR="00E9181F">
        <w:rPr>
          <w:rFonts w:ascii="Times New Roman" w:hAnsi="Times New Roman" w:cs="Times New Roman"/>
          <w:sz w:val="24"/>
          <w:szCs w:val="24"/>
        </w:rPr>
        <w:t>ukagonu do krevního oběhu v průběhu cvičení u lidí, což svědčí o úloze svalovo-pankreaticko-jaterní osy při cvičení</w:t>
      </w:r>
      <w:r w:rsidR="00F47674">
        <w:rPr>
          <w:rFonts w:ascii="Times New Roman" w:hAnsi="Times New Roman" w:cs="Times New Roman"/>
          <w:sz w:val="24"/>
          <w:szCs w:val="24"/>
        </w:rPr>
        <w:t xml:space="preserve"> </w:t>
      </w:r>
      <w:sdt>
        <w:sdtPr>
          <w:rPr>
            <w:rFonts w:ascii="Times New Roman" w:hAnsi="Times New Roman" w:cs="Times New Roman"/>
            <w:sz w:val="24"/>
            <w:szCs w:val="24"/>
          </w:rPr>
          <w:id w:val="695891422"/>
          <w:citation/>
        </w:sdtPr>
        <w:sdtEndPr/>
        <w:sdtContent>
          <w:r w:rsidR="007449C7">
            <w:rPr>
              <w:rFonts w:ascii="Times New Roman" w:hAnsi="Times New Roman" w:cs="Times New Roman"/>
              <w:sz w:val="24"/>
              <w:szCs w:val="24"/>
            </w:rPr>
            <w:fldChar w:fldCharType="begin"/>
          </w:r>
          <w:r w:rsidR="007449C7">
            <w:rPr>
              <w:rFonts w:ascii="Times New Roman" w:hAnsi="Times New Roman" w:cs="Times New Roman"/>
              <w:sz w:val="24"/>
              <w:szCs w:val="24"/>
            </w:rPr>
            <w:instrText xml:space="preserve"> CITATION Han15 \l 1029 </w:instrText>
          </w:r>
          <w:r w:rsidR="007449C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(145)</w:t>
          </w:r>
          <w:r w:rsidR="007449C7">
            <w:rPr>
              <w:rFonts w:ascii="Times New Roman" w:hAnsi="Times New Roman" w:cs="Times New Roman"/>
              <w:sz w:val="24"/>
              <w:szCs w:val="24"/>
            </w:rPr>
            <w:fldChar w:fldCharType="end"/>
          </w:r>
        </w:sdtContent>
      </w:sdt>
      <w:r w:rsidR="00E9181F">
        <w:rPr>
          <w:rFonts w:ascii="Times New Roman" w:hAnsi="Times New Roman" w:cs="Times New Roman"/>
          <w:sz w:val="24"/>
          <w:szCs w:val="24"/>
        </w:rPr>
        <w:t xml:space="preserve">. </w:t>
      </w:r>
      <w:r w:rsidR="0019292E">
        <w:rPr>
          <w:rFonts w:ascii="Times New Roman" w:hAnsi="Times New Roman" w:cs="Times New Roman"/>
          <w:sz w:val="24"/>
          <w:szCs w:val="24"/>
        </w:rPr>
        <w:t xml:space="preserve">Bylo také zjištěno, že vystavení chladu vede ke zvýšené expresi genu pro FGF 21 v BAT a WAT u myší i lidí </w:t>
      </w:r>
      <w:sdt>
        <w:sdtPr>
          <w:rPr>
            <w:rFonts w:ascii="Times New Roman" w:hAnsi="Times New Roman" w:cs="Times New Roman"/>
            <w:sz w:val="24"/>
            <w:szCs w:val="24"/>
          </w:rPr>
          <w:id w:val="-456874161"/>
          <w:citation/>
        </w:sdtPr>
        <w:sdtEndPr/>
        <w:sdtContent>
          <w:r w:rsidR="0019292E">
            <w:rPr>
              <w:rFonts w:ascii="Times New Roman" w:hAnsi="Times New Roman" w:cs="Times New Roman"/>
              <w:sz w:val="24"/>
              <w:szCs w:val="24"/>
            </w:rPr>
            <w:fldChar w:fldCharType="begin"/>
          </w:r>
          <w:r w:rsidR="0019292E">
            <w:rPr>
              <w:rFonts w:ascii="Times New Roman" w:hAnsi="Times New Roman" w:cs="Times New Roman"/>
              <w:sz w:val="24"/>
              <w:szCs w:val="24"/>
            </w:rPr>
            <w:instrText xml:space="preserve"> CITATION Car11 \l 1029 </w:instrText>
          </w:r>
          <w:r w:rsidR="0019292E">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(146)</w:t>
          </w:r>
          <w:r w:rsidR="0019292E">
            <w:rPr>
              <w:rFonts w:ascii="Times New Roman" w:hAnsi="Times New Roman" w:cs="Times New Roman"/>
              <w:sz w:val="24"/>
              <w:szCs w:val="24"/>
            </w:rPr>
            <w:fldChar w:fldCharType="end"/>
          </w:r>
        </w:sdtContent>
      </w:sdt>
      <w:r w:rsidR="00F47674">
        <w:rPr>
          <w:rFonts w:ascii="Times New Roman" w:hAnsi="Times New Roman" w:cs="Times New Roman"/>
          <w:sz w:val="24"/>
          <w:szCs w:val="24"/>
        </w:rPr>
        <w:t xml:space="preserve"> </w:t>
      </w:r>
      <w:sdt>
        <w:sdtPr>
          <w:rPr>
            <w:rFonts w:ascii="Times New Roman" w:hAnsi="Times New Roman" w:cs="Times New Roman"/>
            <w:sz w:val="24"/>
            <w:szCs w:val="24"/>
          </w:rPr>
          <w:id w:val="328561902"/>
          <w:citation/>
        </w:sdtPr>
        <w:sdtEndPr/>
        <w:sdtContent>
          <w:r w:rsidR="00F47674">
            <w:rPr>
              <w:rFonts w:ascii="Times New Roman" w:hAnsi="Times New Roman" w:cs="Times New Roman"/>
              <w:sz w:val="24"/>
              <w:szCs w:val="24"/>
            </w:rPr>
            <w:fldChar w:fldCharType="begin"/>
          </w:r>
          <w:r w:rsidR="00F47674">
            <w:rPr>
              <w:rFonts w:ascii="Times New Roman" w:hAnsi="Times New Roman" w:cs="Times New Roman"/>
              <w:sz w:val="24"/>
              <w:szCs w:val="24"/>
            </w:rPr>
            <w:instrText xml:space="preserve"> CITATION Lee13 \l 1029 </w:instrText>
          </w:r>
          <w:r w:rsidR="00F4767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(147)</w:t>
          </w:r>
          <w:r w:rsidR="00F47674">
            <w:rPr>
              <w:rFonts w:ascii="Times New Roman" w:hAnsi="Times New Roman" w:cs="Times New Roman"/>
              <w:sz w:val="24"/>
              <w:szCs w:val="24"/>
            </w:rPr>
            <w:fldChar w:fldCharType="end"/>
          </w:r>
        </w:sdtContent>
      </w:sdt>
      <w:r w:rsidR="0019292E">
        <w:rPr>
          <w:rFonts w:ascii="Times New Roman" w:hAnsi="Times New Roman" w:cs="Times New Roman"/>
          <w:sz w:val="24"/>
          <w:szCs w:val="24"/>
        </w:rPr>
        <w:t xml:space="preserve">. V neposlední řadě byl také pozorován cirkadiální rytmus v koncentracích FGF 21 s nejvyššími hladinami při lačnění </w:t>
      </w:r>
      <w:sdt>
        <w:sdtPr>
          <w:rPr>
            <w:rFonts w:ascii="Times New Roman" w:hAnsi="Times New Roman" w:cs="Times New Roman"/>
            <w:sz w:val="24"/>
            <w:szCs w:val="24"/>
          </w:rPr>
          <w:id w:val="421838813"/>
          <w:citation/>
        </w:sdtPr>
        <w:sdtEndPr/>
        <w:sdtContent>
          <w:r w:rsidR="0019292E">
            <w:rPr>
              <w:rFonts w:ascii="Times New Roman" w:hAnsi="Times New Roman" w:cs="Times New Roman"/>
              <w:sz w:val="24"/>
              <w:szCs w:val="24"/>
            </w:rPr>
            <w:fldChar w:fldCharType="begin"/>
          </w:r>
          <w:r w:rsidR="0019292E">
            <w:rPr>
              <w:rFonts w:ascii="Times New Roman" w:hAnsi="Times New Roman" w:cs="Times New Roman"/>
              <w:sz w:val="24"/>
              <w:szCs w:val="24"/>
            </w:rPr>
            <w:instrText xml:space="preserve"> CITATION Ton10 \l 1029 </w:instrText>
          </w:r>
          <w:r w:rsidR="0019292E">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(148)</w:t>
          </w:r>
          <w:r w:rsidR="0019292E">
            <w:rPr>
              <w:rFonts w:ascii="Times New Roman" w:hAnsi="Times New Roman" w:cs="Times New Roman"/>
              <w:sz w:val="24"/>
              <w:szCs w:val="24"/>
            </w:rPr>
            <w:fldChar w:fldCharType="end"/>
          </w:r>
        </w:sdtContent>
      </w:sdt>
      <w:r w:rsidR="00731765">
        <w:rPr>
          <w:rFonts w:ascii="Times New Roman" w:hAnsi="Times New Roman" w:cs="Times New Roman"/>
          <w:sz w:val="24"/>
          <w:szCs w:val="24"/>
        </w:rPr>
        <w:t>.</w:t>
      </w:r>
    </w:p>
    <w:p w14:paraId="12FFA0B7" w14:textId="77777777" w:rsidR="0036470A" w:rsidRDefault="00731765" w:rsidP="0019292E">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t xml:space="preserve">Vzestup sérových hladin FGF 21 je asociován </w:t>
      </w:r>
      <w:r w:rsidR="001B764A">
        <w:rPr>
          <w:rFonts w:ascii="Times New Roman" w:hAnsi="Times New Roman" w:cs="Times New Roman"/>
          <w:sz w:val="24"/>
          <w:szCs w:val="24"/>
        </w:rPr>
        <w:t>s </w:t>
      </w:r>
      <w:r w:rsidR="008F2855">
        <w:rPr>
          <w:rFonts w:ascii="Times New Roman" w:hAnsi="Times New Roman" w:cs="Times New Roman"/>
          <w:sz w:val="24"/>
          <w:szCs w:val="24"/>
        </w:rPr>
        <w:t>vícečetnými</w:t>
      </w:r>
      <w:r w:rsidR="001B764A">
        <w:rPr>
          <w:rFonts w:ascii="Times New Roman" w:hAnsi="Times New Roman" w:cs="Times New Roman"/>
          <w:sz w:val="24"/>
          <w:szCs w:val="24"/>
        </w:rPr>
        <w:t xml:space="preserve"> metabolickými stavy a onemocněními, stejně tak, jako aplikace FGF 21 ovlivňuje vícečetné procesy látkové výměny. Následující část bude zaměřena právě na tyto nemoci a tkáňové působení FGF 21 se zdůrazněním situace u lidí.</w:t>
      </w:r>
      <w:r w:rsidR="0036470A">
        <w:rPr>
          <w:rFonts w:ascii="Times New Roman" w:hAnsi="Times New Roman" w:cs="Times New Roman"/>
          <w:sz w:val="24"/>
          <w:szCs w:val="24"/>
        </w:rPr>
        <w:t xml:space="preserve">  </w:t>
      </w:r>
    </w:p>
    <w:p w14:paraId="73C53CCE" w14:textId="77777777" w:rsidR="00731765" w:rsidRDefault="00FF1F93" w:rsidP="0019292E">
      <w:pPr>
        <w:spacing w:line="360" w:lineRule="auto"/>
        <w:ind w:left="63"/>
        <w:jc w:val="both"/>
        <w:rPr>
          <w:rFonts w:ascii="Times New Roman" w:hAnsi="Times New Roman" w:cs="Times New Roman"/>
          <w:color w:val="FF0000"/>
          <w:sz w:val="24"/>
          <w:szCs w:val="24"/>
        </w:rPr>
      </w:pPr>
      <w:r>
        <w:rPr>
          <w:rFonts w:ascii="Times New Roman" w:hAnsi="Times New Roman" w:cs="Times New Roman"/>
          <w:sz w:val="24"/>
          <w:szCs w:val="24"/>
        </w:rPr>
        <w:t>Dosavadní poznatky o úloze</w:t>
      </w:r>
      <w:r w:rsidR="0036470A">
        <w:rPr>
          <w:rFonts w:ascii="Times New Roman" w:hAnsi="Times New Roman" w:cs="Times New Roman"/>
          <w:sz w:val="24"/>
          <w:szCs w:val="24"/>
        </w:rPr>
        <w:t xml:space="preserve"> FGF 21 u lidí a myší shrnuje </w:t>
      </w:r>
      <w:r w:rsidR="0036470A" w:rsidRPr="00E2293B">
        <w:rPr>
          <w:rFonts w:ascii="Times New Roman" w:hAnsi="Times New Roman" w:cs="Times New Roman"/>
          <w:sz w:val="24"/>
          <w:szCs w:val="24"/>
        </w:rPr>
        <w:t xml:space="preserve">Obrázek </w:t>
      </w:r>
      <w:r w:rsidR="00E2293B" w:rsidRPr="00E2293B">
        <w:rPr>
          <w:rFonts w:ascii="Times New Roman" w:hAnsi="Times New Roman" w:cs="Times New Roman"/>
          <w:sz w:val="24"/>
          <w:szCs w:val="24"/>
        </w:rPr>
        <w:t>6</w:t>
      </w:r>
      <w:r w:rsidR="0036470A" w:rsidRPr="00E2293B">
        <w:rPr>
          <w:rFonts w:ascii="Times New Roman" w:hAnsi="Times New Roman" w:cs="Times New Roman"/>
          <w:sz w:val="24"/>
          <w:szCs w:val="24"/>
        </w:rPr>
        <w:t>.</w:t>
      </w:r>
    </w:p>
    <w:p w14:paraId="70BAB11B" w14:textId="77777777" w:rsidR="0036470A" w:rsidRDefault="0036470A" w:rsidP="0019292E">
      <w:pPr>
        <w:spacing w:line="360" w:lineRule="auto"/>
        <w:ind w:left="63"/>
        <w:jc w:val="both"/>
        <w:rPr>
          <w:rFonts w:ascii="Times New Roman" w:hAnsi="Times New Roman" w:cs="Times New Roman"/>
          <w:color w:val="FF0000"/>
          <w:sz w:val="24"/>
          <w:szCs w:val="24"/>
        </w:rPr>
      </w:pPr>
    </w:p>
    <w:p w14:paraId="452945D4" w14:textId="77777777" w:rsidR="0036470A" w:rsidRDefault="0036470A" w:rsidP="00954B9F">
      <w:pPr>
        <w:spacing w:line="360" w:lineRule="auto"/>
        <w:ind w:left="-426"/>
        <w:jc w:val="center"/>
        <w:rPr>
          <w:rFonts w:ascii="Times New Roman" w:hAnsi="Times New Roman" w:cs="Times New Roman"/>
          <w:color w:val="FF0000"/>
          <w:sz w:val="24"/>
          <w:szCs w:val="24"/>
        </w:rPr>
      </w:pPr>
      <w:r w:rsidRPr="00360289">
        <w:rPr>
          <w:rFonts w:ascii="Times New Roman" w:hAnsi="Times New Roman" w:cs="Times New Roman"/>
          <w:noProof/>
          <w:sz w:val="24"/>
          <w:szCs w:val="24"/>
        </w:rPr>
        <w:lastRenderedPageBreak/>
        <w:drawing>
          <wp:inline distT="0" distB="0" distL="0" distR="0" wp14:anchorId="61BC91DD" wp14:editId="1A34C2A6">
            <wp:extent cx="5942965" cy="5371547"/>
            <wp:effectExtent l="0" t="0" r="635"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5972131" cy="5397908"/>
                    </a:xfrm>
                    <a:prstGeom prst="rect">
                      <a:avLst/>
                    </a:prstGeom>
                    <a:noFill/>
                    <a:ln>
                      <a:noFill/>
                    </a:ln>
                  </pic:spPr>
                </pic:pic>
              </a:graphicData>
            </a:graphic>
          </wp:inline>
        </w:drawing>
      </w:r>
    </w:p>
    <w:p w14:paraId="5B68BAF1" w14:textId="77777777" w:rsidR="0036470A" w:rsidRDefault="0036470A" w:rsidP="0036470A">
      <w:pPr>
        <w:spacing w:line="360" w:lineRule="auto"/>
        <w:ind w:left="63"/>
        <w:jc w:val="both"/>
        <w:rPr>
          <w:rFonts w:ascii="Times New Roman" w:hAnsi="Times New Roman" w:cs="Times New Roman"/>
          <w:sz w:val="24"/>
          <w:szCs w:val="24"/>
        </w:rPr>
      </w:pPr>
      <w:r w:rsidRPr="00E2293B">
        <w:rPr>
          <w:rFonts w:ascii="Times New Roman" w:hAnsi="Times New Roman" w:cs="Times New Roman"/>
          <w:b/>
          <w:sz w:val="24"/>
          <w:szCs w:val="24"/>
        </w:rPr>
        <w:t xml:space="preserve">Obrázek </w:t>
      </w:r>
      <w:r w:rsidR="00E2293B" w:rsidRPr="00E2293B">
        <w:rPr>
          <w:rFonts w:ascii="Times New Roman" w:hAnsi="Times New Roman" w:cs="Times New Roman"/>
          <w:b/>
          <w:sz w:val="24"/>
          <w:szCs w:val="24"/>
        </w:rPr>
        <w:t>6</w:t>
      </w:r>
      <w:r w:rsidRPr="00E2293B">
        <w:rPr>
          <w:rFonts w:ascii="Times New Roman" w:hAnsi="Times New Roman" w:cs="Times New Roman"/>
          <w:b/>
          <w:sz w:val="24"/>
          <w:szCs w:val="24"/>
        </w:rPr>
        <w:t xml:space="preserve">.  </w:t>
      </w:r>
      <w:r w:rsidRPr="00563D1E">
        <w:rPr>
          <w:rFonts w:ascii="Times New Roman" w:hAnsi="Times New Roman" w:cs="Times New Roman"/>
          <w:sz w:val="24"/>
          <w:szCs w:val="24"/>
        </w:rPr>
        <w:t xml:space="preserve">Úloha FGF 21 v metabolismu u myší </w:t>
      </w:r>
      <w:r w:rsidRPr="00E2293B">
        <w:rPr>
          <w:rFonts w:ascii="Times New Roman" w:hAnsi="Times New Roman" w:cs="Times New Roman"/>
          <w:sz w:val="24"/>
          <w:szCs w:val="24"/>
        </w:rPr>
        <w:t>a lidí</w:t>
      </w:r>
      <w:r w:rsidRPr="00E2293B">
        <w:rPr>
          <w:rFonts w:ascii="Times New Roman" w:hAnsi="Times New Roman" w:cs="Times New Roman"/>
          <w:i/>
          <w:sz w:val="24"/>
          <w:szCs w:val="24"/>
        </w:rPr>
        <w:t xml:space="preserve"> (Převzato </w:t>
      </w:r>
      <w:r w:rsidR="008C1781" w:rsidRPr="00E2293B">
        <w:rPr>
          <w:rFonts w:ascii="Times New Roman" w:hAnsi="Times New Roman" w:cs="Times New Roman"/>
          <w:i/>
          <w:sz w:val="24"/>
          <w:szCs w:val="24"/>
        </w:rPr>
        <w:t>ze</w:t>
      </w:r>
      <w:r w:rsidRPr="00E2293B">
        <w:rPr>
          <w:rFonts w:ascii="Times New Roman" w:hAnsi="Times New Roman" w:cs="Times New Roman"/>
          <w:i/>
          <w:sz w:val="24"/>
          <w:szCs w:val="24"/>
        </w:rPr>
        <w:t> Staiger H. et al.</w:t>
      </w:r>
      <w:r w:rsidR="003E7F15" w:rsidRPr="00E2293B">
        <w:rPr>
          <w:rFonts w:ascii="Times New Roman" w:hAnsi="Times New Roman" w:cs="Times New Roman"/>
          <w:i/>
          <w:sz w:val="24"/>
          <w:szCs w:val="24"/>
        </w:rPr>
        <w:t>, 2017</w:t>
      </w:r>
      <w:r w:rsidRPr="00E2293B">
        <w:rPr>
          <w:rFonts w:ascii="Times New Roman" w:hAnsi="Times New Roman" w:cs="Times New Roman"/>
          <w:i/>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44792405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Sta17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(149)</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5BD8A317" w14:textId="77777777" w:rsidR="00C04F8D" w:rsidRDefault="0036470A" w:rsidP="00944865">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t xml:space="preserve">Stimulační účinky jsou značeny (+), inhibiční (-). Efekty, které jsou podobné u myší i lidí, jsou značeny modře, účinky, které jsou rozdílné, nebo jsou literární data kontroverzní, jsou značeny červeně a konečně černě jsou označeny ty účinky, u kterých jsou známy údaje pouze na myším modelu. </w:t>
      </w:r>
    </w:p>
    <w:p w14:paraId="20F586A5" w14:textId="77777777" w:rsidR="00D1412A" w:rsidRDefault="001812BB" w:rsidP="00905C0F">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t xml:space="preserve">Zkratky: KLB - β-Klotho protein, FGFR1-3 – receptor 1-3 pro fibroblastový růstový faktor 21, BAT – bílá tuková tkáň, TG – triacylglyceroly, FFA – volné mastné kyseliny, IGF1 – růstový faktor podobný inzulínu 1 („Insulin-like Growth Factor 1“), </w:t>
      </w:r>
      <w:r w:rsidR="00905C0F">
        <w:rPr>
          <w:rFonts w:ascii="Times New Roman" w:hAnsi="Times New Roman" w:cs="Times New Roman"/>
          <w:sz w:val="24"/>
          <w:szCs w:val="24"/>
        </w:rPr>
        <w:t>IGFBP1 – protein vázající IGF1 („</w:t>
      </w:r>
      <w:r w:rsidR="00905C0F" w:rsidRPr="00905C0F">
        <w:rPr>
          <w:rFonts w:ascii="Times New Roman" w:hAnsi="Times New Roman" w:cs="Times New Roman"/>
          <w:sz w:val="24"/>
          <w:szCs w:val="24"/>
        </w:rPr>
        <w:t>Insulin-like growth factor-binding protein 1</w:t>
      </w:r>
      <w:r w:rsidR="00905C0F">
        <w:rPr>
          <w:rFonts w:ascii="Times New Roman" w:hAnsi="Times New Roman" w:cs="Times New Roman"/>
          <w:sz w:val="24"/>
          <w:szCs w:val="24"/>
        </w:rPr>
        <w:t>“).</w:t>
      </w:r>
    </w:p>
    <w:p w14:paraId="063B20E4" w14:textId="77777777" w:rsidR="00905C0F" w:rsidRPr="00905C0F" w:rsidRDefault="00905C0F" w:rsidP="00905C0F">
      <w:pPr>
        <w:spacing w:line="360" w:lineRule="auto"/>
        <w:ind w:left="63"/>
        <w:jc w:val="both"/>
        <w:rPr>
          <w:rFonts w:ascii="Times New Roman" w:hAnsi="Times New Roman" w:cs="Times New Roman"/>
          <w:sz w:val="24"/>
          <w:szCs w:val="24"/>
        </w:rPr>
      </w:pPr>
    </w:p>
    <w:p w14:paraId="2569801B" w14:textId="13134C7E" w:rsidR="0036470A" w:rsidRPr="00FB2086" w:rsidRDefault="002E0212" w:rsidP="0019292E">
      <w:pPr>
        <w:spacing w:line="360" w:lineRule="auto"/>
        <w:ind w:left="63"/>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FGF </w:t>
      </w:r>
      <w:bookmarkStart w:id="4" w:name="_GoBack"/>
      <w:bookmarkEnd w:id="4"/>
      <w:r w:rsidR="008F2855">
        <w:rPr>
          <w:rFonts w:ascii="Times New Roman" w:hAnsi="Times New Roman" w:cs="Times New Roman"/>
          <w:i/>
          <w:sz w:val="24"/>
          <w:szCs w:val="24"/>
        </w:rPr>
        <w:t>21, obezita a tuková tkáň</w:t>
      </w:r>
    </w:p>
    <w:p w14:paraId="5B6444E7" w14:textId="77777777" w:rsidR="001B764A" w:rsidRDefault="001B764A" w:rsidP="0019292E">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t xml:space="preserve">Dle dosud provedených výzkumů </w:t>
      </w:r>
      <w:r w:rsidR="00325A5B">
        <w:rPr>
          <w:rFonts w:ascii="Times New Roman" w:hAnsi="Times New Roman" w:cs="Times New Roman"/>
          <w:sz w:val="24"/>
          <w:szCs w:val="24"/>
        </w:rPr>
        <w:t xml:space="preserve">jsou </w:t>
      </w:r>
      <w:r>
        <w:rPr>
          <w:rFonts w:ascii="Times New Roman" w:hAnsi="Times New Roman" w:cs="Times New Roman"/>
          <w:sz w:val="24"/>
          <w:szCs w:val="24"/>
        </w:rPr>
        <w:t>sérové koncentrace FGF 21</w:t>
      </w:r>
      <w:r w:rsidR="00325A5B">
        <w:rPr>
          <w:rFonts w:ascii="Times New Roman" w:hAnsi="Times New Roman" w:cs="Times New Roman"/>
          <w:sz w:val="24"/>
          <w:szCs w:val="24"/>
        </w:rPr>
        <w:t xml:space="preserve"> u lidí</w:t>
      </w:r>
      <w:r>
        <w:rPr>
          <w:rFonts w:ascii="Times New Roman" w:hAnsi="Times New Roman" w:cs="Times New Roman"/>
          <w:sz w:val="24"/>
          <w:szCs w:val="24"/>
        </w:rPr>
        <w:t xml:space="preserve"> pozitivn</w:t>
      </w:r>
      <w:r w:rsidR="00325A5B">
        <w:rPr>
          <w:rFonts w:ascii="Times New Roman" w:hAnsi="Times New Roman" w:cs="Times New Roman"/>
          <w:sz w:val="24"/>
          <w:szCs w:val="24"/>
        </w:rPr>
        <w:t xml:space="preserve">ě </w:t>
      </w:r>
      <w:r>
        <w:rPr>
          <w:rFonts w:ascii="Times New Roman" w:hAnsi="Times New Roman" w:cs="Times New Roman"/>
          <w:sz w:val="24"/>
          <w:szCs w:val="24"/>
        </w:rPr>
        <w:t>asoci</w:t>
      </w:r>
      <w:r w:rsidR="00325A5B">
        <w:rPr>
          <w:rFonts w:ascii="Times New Roman" w:hAnsi="Times New Roman" w:cs="Times New Roman"/>
          <w:sz w:val="24"/>
          <w:szCs w:val="24"/>
        </w:rPr>
        <w:t>ovány</w:t>
      </w:r>
      <w:r>
        <w:rPr>
          <w:rFonts w:ascii="Times New Roman" w:hAnsi="Times New Roman" w:cs="Times New Roman"/>
          <w:sz w:val="24"/>
          <w:szCs w:val="24"/>
        </w:rPr>
        <w:t xml:space="preserve"> s body mass indexem (BMI)</w:t>
      </w:r>
      <w:r w:rsidR="00325A5B">
        <w:rPr>
          <w:rFonts w:ascii="Times New Roman" w:hAnsi="Times New Roman" w:cs="Times New Roman"/>
          <w:sz w:val="24"/>
          <w:szCs w:val="24"/>
        </w:rPr>
        <w:t xml:space="preserve">, </w:t>
      </w:r>
      <w:r w:rsidR="00325A5B" w:rsidRPr="00E258B3">
        <w:rPr>
          <w:rFonts w:ascii="Times New Roman" w:hAnsi="Times New Roman" w:cs="Times New Roman"/>
          <w:sz w:val="24"/>
          <w:szCs w:val="24"/>
        </w:rPr>
        <w:t>obezitou</w:t>
      </w:r>
      <w:r w:rsidR="00325A5B">
        <w:rPr>
          <w:rFonts w:ascii="Times New Roman" w:hAnsi="Times New Roman" w:cs="Times New Roman"/>
          <w:sz w:val="24"/>
          <w:szCs w:val="24"/>
        </w:rPr>
        <w:t xml:space="preserve"> a adipozitou (celkovou, viscerální, perikardiální i epikardiální) </w:t>
      </w:r>
      <w:sdt>
        <w:sdtPr>
          <w:rPr>
            <w:rFonts w:ascii="Times New Roman" w:hAnsi="Times New Roman" w:cs="Times New Roman"/>
            <w:sz w:val="24"/>
            <w:szCs w:val="24"/>
          </w:rPr>
          <w:id w:val="1485502275"/>
          <w:citation/>
        </w:sdtPr>
        <w:sdtEndPr/>
        <w:sdtContent>
          <w:r w:rsidR="00325A5B">
            <w:rPr>
              <w:rFonts w:ascii="Times New Roman" w:hAnsi="Times New Roman" w:cs="Times New Roman"/>
              <w:sz w:val="24"/>
              <w:szCs w:val="24"/>
            </w:rPr>
            <w:fldChar w:fldCharType="begin"/>
          </w:r>
          <w:r w:rsidR="00325A5B">
            <w:rPr>
              <w:rFonts w:ascii="Times New Roman" w:hAnsi="Times New Roman" w:cs="Times New Roman"/>
              <w:sz w:val="24"/>
              <w:szCs w:val="24"/>
            </w:rPr>
            <w:instrText xml:space="preserve"> CITATION Zha08 \l 1029 </w:instrText>
          </w:r>
          <w:r w:rsidR="00325A5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(150)</w:t>
          </w:r>
          <w:r w:rsidR="00325A5B">
            <w:rPr>
              <w:rFonts w:ascii="Times New Roman" w:hAnsi="Times New Roman" w:cs="Times New Roman"/>
              <w:sz w:val="24"/>
              <w:szCs w:val="24"/>
            </w:rPr>
            <w:fldChar w:fldCharType="end"/>
          </w:r>
        </w:sdtContent>
      </w:sdt>
      <w:r w:rsidR="00325A5B">
        <w:rPr>
          <w:rFonts w:ascii="Times New Roman" w:hAnsi="Times New Roman" w:cs="Times New Roman"/>
          <w:sz w:val="24"/>
          <w:szCs w:val="24"/>
        </w:rPr>
        <w:t xml:space="preserve"> </w:t>
      </w:r>
      <w:sdt>
        <w:sdtPr>
          <w:rPr>
            <w:rFonts w:ascii="Times New Roman" w:hAnsi="Times New Roman" w:cs="Times New Roman"/>
            <w:sz w:val="24"/>
            <w:szCs w:val="24"/>
          </w:rPr>
          <w:id w:val="-2062239011"/>
          <w:citation/>
        </w:sdtPr>
        <w:sdtEndPr/>
        <w:sdtContent>
          <w:r w:rsidR="00325A5B">
            <w:rPr>
              <w:rFonts w:ascii="Times New Roman" w:hAnsi="Times New Roman" w:cs="Times New Roman"/>
              <w:sz w:val="24"/>
              <w:szCs w:val="24"/>
            </w:rPr>
            <w:fldChar w:fldCharType="begin"/>
          </w:r>
          <w:r w:rsidR="00325A5B">
            <w:rPr>
              <w:rFonts w:ascii="Times New Roman" w:hAnsi="Times New Roman" w:cs="Times New Roman"/>
              <w:sz w:val="24"/>
              <w:szCs w:val="24"/>
            </w:rPr>
            <w:instrText xml:space="preserve"> CITATION Mra09 \l 1029 </w:instrText>
          </w:r>
          <w:r w:rsidR="00325A5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(151)</w:t>
          </w:r>
          <w:r w:rsidR="00325A5B">
            <w:rPr>
              <w:rFonts w:ascii="Times New Roman" w:hAnsi="Times New Roman" w:cs="Times New Roman"/>
              <w:sz w:val="24"/>
              <w:szCs w:val="24"/>
            </w:rPr>
            <w:fldChar w:fldCharType="end"/>
          </w:r>
        </w:sdtContent>
      </w:sdt>
      <w:r w:rsidR="00325A5B">
        <w:rPr>
          <w:rFonts w:ascii="Times New Roman" w:hAnsi="Times New Roman" w:cs="Times New Roman"/>
          <w:sz w:val="24"/>
          <w:szCs w:val="24"/>
        </w:rPr>
        <w:t xml:space="preserve"> </w:t>
      </w:r>
      <w:sdt>
        <w:sdtPr>
          <w:rPr>
            <w:rFonts w:ascii="Times New Roman" w:hAnsi="Times New Roman" w:cs="Times New Roman"/>
            <w:sz w:val="24"/>
            <w:szCs w:val="24"/>
          </w:rPr>
          <w:id w:val="890305771"/>
          <w:citation/>
        </w:sdtPr>
        <w:sdtEndPr/>
        <w:sdtContent>
          <w:r w:rsidR="00325A5B">
            <w:rPr>
              <w:rFonts w:ascii="Times New Roman" w:hAnsi="Times New Roman" w:cs="Times New Roman"/>
              <w:sz w:val="24"/>
              <w:szCs w:val="24"/>
            </w:rPr>
            <w:fldChar w:fldCharType="begin"/>
          </w:r>
          <w:r w:rsidR="00325A5B">
            <w:rPr>
              <w:rFonts w:ascii="Times New Roman" w:hAnsi="Times New Roman" w:cs="Times New Roman"/>
              <w:sz w:val="24"/>
              <w:szCs w:val="24"/>
            </w:rPr>
            <w:instrText xml:space="preserve"> CITATION Aky15 \l 1029 </w:instrText>
          </w:r>
          <w:r w:rsidR="00325A5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(152)</w:t>
          </w:r>
          <w:r w:rsidR="00325A5B">
            <w:rPr>
              <w:rFonts w:ascii="Times New Roman" w:hAnsi="Times New Roman" w:cs="Times New Roman"/>
              <w:sz w:val="24"/>
              <w:szCs w:val="24"/>
            </w:rPr>
            <w:fldChar w:fldCharType="end"/>
          </w:r>
        </w:sdtContent>
      </w:sdt>
      <w:r w:rsidR="00325A5B">
        <w:rPr>
          <w:rFonts w:ascii="Times New Roman" w:hAnsi="Times New Roman" w:cs="Times New Roman"/>
          <w:sz w:val="24"/>
          <w:szCs w:val="24"/>
        </w:rPr>
        <w:t xml:space="preserve"> </w:t>
      </w:r>
      <w:sdt>
        <w:sdtPr>
          <w:rPr>
            <w:rFonts w:ascii="Times New Roman" w:hAnsi="Times New Roman" w:cs="Times New Roman"/>
            <w:sz w:val="24"/>
            <w:szCs w:val="24"/>
          </w:rPr>
          <w:id w:val="-1758976337"/>
          <w:citation/>
        </w:sdtPr>
        <w:sdtEndPr/>
        <w:sdtContent>
          <w:r w:rsidR="00325A5B">
            <w:rPr>
              <w:rFonts w:ascii="Times New Roman" w:hAnsi="Times New Roman" w:cs="Times New Roman"/>
              <w:sz w:val="24"/>
              <w:szCs w:val="24"/>
            </w:rPr>
            <w:fldChar w:fldCharType="begin"/>
          </w:r>
          <w:r w:rsidR="00325A5B">
            <w:rPr>
              <w:rFonts w:ascii="Times New Roman" w:hAnsi="Times New Roman" w:cs="Times New Roman"/>
              <w:sz w:val="24"/>
              <w:szCs w:val="24"/>
            </w:rPr>
            <w:instrText xml:space="preserve"> CITATION Tan14 \l 1029 </w:instrText>
          </w:r>
          <w:r w:rsidR="00325A5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(153)</w:t>
          </w:r>
          <w:r w:rsidR="00325A5B">
            <w:rPr>
              <w:rFonts w:ascii="Times New Roman" w:hAnsi="Times New Roman" w:cs="Times New Roman"/>
              <w:sz w:val="24"/>
              <w:szCs w:val="24"/>
            </w:rPr>
            <w:fldChar w:fldCharType="end"/>
          </w:r>
        </w:sdtContent>
      </w:sdt>
      <w:r w:rsidR="00325A5B">
        <w:rPr>
          <w:rFonts w:ascii="Times New Roman" w:hAnsi="Times New Roman" w:cs="Times New Roman"/>
          <w:sz w:val="24"/>
          <w:szCs w:val="24"/>
        </w:rPr>
        <w:t xml:space="preserve">.  </w:t>
      </w:r>
      <w:r w:rsidR="00050500">
        <w:rPr>
          <w:rFonts w:ascii="Times New Roman" w:hAnsi="Times New Roman" w:cs="Times New Roman"/>
          <w:sz w:val="24"/>
          <w:szCs w:val="24"/>
        </w:rPr>
        <w:t>Zvýšení hmotnosti a obsahu tuku v důsledku nadměrné výživy vedou k elevaci hladin FGF 21</w:t>
      </w:r>
      <w:r w:rsidR="001231E9">
        <w:rPr>
          <w:rFonts w:ascii="Times New Roman" w:hAnsi="Times New Roman" w:cs="Times New Roman"/>
          <w:sz w:val="24"/>
          <w:szCs w:val="24"/>
        </w:rPr>
        <w:t xml:space="preserve"> </w:t>
      </w:r>
      <w:sdt>
        <w:sdtPr>
          <w:rPr>
            <w:rFonts w:ascii="Times New Roman" w:hAnsi="Times New Roman" w:cs="Times New Roman"/>
            <w:sz w:val="24"/>
            <w:szCs w:val="24"/>
          </w:rPr>
          <w:id w:val="825396811"/>
          <w:citation/>
        </w:sdtPr>
        <w:sdtEndPr/>
        <w:sdtContent>
          <w:r w:rsidR="001231E9">
            <w:rPr>
              <w:rFonts w:ascii="Times New Roman" w:hAnsi="Times New Roman" w:cs="Times New Roman"/>
              <w:sz w:val="24"/>
              <w:szCs w:val="24"/>
            </w:rPr>
            <w:fldChar w:fldCharType="begin"/>
          </w:r>
          <w:r w:rsidR="001231E9">
            <w:rPr>
              <w:rFonts w:ascii="Times New Roman" w:hAnsi="Times New Roman" w:cs="Times New Roman"/>
              <w:sz w:val="24"/>
              <w:szCs w:val="24"/>
            </w:rPr>
            <w:instrText xml:space="preserve"> CITATION Hei13 \l 1029 </w:instrText>
          </w:r>
          <w:r w:rsidR="001231E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(154)</w:t>
          </w:r>
          <w:r w:rsidR="001231E9">
            <w:rPr>
              <w:rFonts w:ascii="Times New Roman" w:hAnsi="Times New Roman" w:cs="Times New Roman"/>
              <w:sz w:val="24"/>
              <w:szCs w:val="24"/>
            </w:rPr>
            <w:fldChar w:fldCharType="end"/>
          </w:r>
        </w:sdtContent>
      </w:sdt>
      <w:r w:rsidR="00050500">
        <w:rPr>
          <w:rFonts w:ascii="Times New Roman" w:hAnsi="Times New Roman" w:cs="Times New Roman"/>
          <w:sz w:val="24"/>
          <w:szCs w:val="24"/>
        </w:rPr>
        <w:t xml:space="preserve">. Naproti tomu ale váhový úbytek </w:t>
      </w:r>
      <w:r w:rsidR="00FB2086">
        <w:rPr>
          <w:rFonts w:ascii="Times New Roman" w:hAnsi="Times New Roman" w:cs="Times New Roman"/>
          <w:sz w:val="24"/>
          <w:szCs w:val="24"/>
        </w:rPr>
        <w:t>po úspěšné</w:t>
      </w:r>
      <w:r w:rsidR="00050500">
        <w:rPr>
          <w:rFonts w:ascii="Times New Roman" w:hAnsi="Times New Roman" w:cs="Times New Roman"/>
          <w:sz w:val="24"/>
          <w:szCs w:val="24"/>
        </w:rPr>
        <w:t xml:space="preserve"> bariatrické </w:t>
      </w:r>
      <w:r w:rsidR="00FB2086">
        <w:rPr>
          <w:rFonts w:ascii="Times New Roman" w:hAnsi="Times New Roman" w:cs="Times New Roman"/>
          <w:sz w:val="24"/>
          <w:szCs w:val="24"/>
        </w:rPr>
        <w:t>operaci</w:t>
      </w:r>
      <w:r w:rsidR="00050500">
        <w:rPr>
          <w:rFonts w:ascii="Times New Roman" w:hAnsi="Times New Roman" w:cs="Times New Roman"/>
          <w:sz w:val="24"/>
          <w:szCs w:val="24"/>
        </w:rPr>
        <w:t xml:space="preserve"> nebyl spojen s očekávaným poklesem sérové koncentrace FGF 21, což ukazuje na </w:t>
      </w:r>
      <w:r w:rsidR="00905C0F">
        <w:rPr>
          <w:rFonts w:ascii="Times New Roman" w:hAnsi="Times New Roman" w:cs="Times New Roman"/>
          <w:sz w:val="24"/>
          <w:szCs w:val="24"/>
        </w:rPr>
        <w:t>fakt</w:t>
      </w:r>
      <w:r w:rsidR="00050500">
        <w:rPr>
          <w:rFonts w:ascii="Times New Roman" w:hAnsi="Times New Roman" w:cs="Times New Roman"/>
          <w:sz w:val="24"/>
          <w:szCs w:val="24"/>
        </w:rPr>
        <w:t xml:space="preserve">, že </w:t>
      </w:r>
      <w:r w:rsidR="00905C0F">
        <w:rPr>
          <w:rFonts w:ascii="Times New Roman" w:hAnsi="Times New Roman" w:cs="Times New Roman"/>
          <w:sz w:val="24"/>
          <w:szCs w:val="24"/>
        </w:rPr>
        <w:t>adipocyty</w:t>
      </w:r>
      <w:r w:rsidR="00050500">
        <w:rPr>
          <w:rFonts w:ascii="Times New Roman" w:hAnsi="Times New Roman" w:cs="Times New Roman"/>
          <w:sz w:val="24"/>
          <w:szCs w:val="24"/>
        </w:rPr>
        <w:t xml:space="preserve"> </w:t>
      </w:r>
      <w:r w:rsidR="00905C0F">
        <w:rPr>
          <w:rFonts w:ascii="Times New Roman" w:hAnsi="Times New Roman" w:cs="Times New Roman"/>
          <w:sz w:val="24"/>
          <w:szCs w:val="24"/>
        </w:rPr>
        <w:t xml:space="preserve">zřejmě </w:t>
      </w:r>
      <w:r w:rsidR="00050500">
        <w:rPr>
          <w:rFonts w:ascii="Times New Roman" w:hAnsi="Times New Roman" w:cs="Times New Roman"/>
          <w:sz w:val="24"/>
          <w:szCs w:val="24"/>
        </w:rPr>
        <w:t>ne</w:t>
      </w:r>
      <w:r w:rsidR="00905C0F">
        <w:rPr>
          <w:rFonts w:ascii="Times New Roman" w:hAnsi="Times New Roman" w:cs="Times New Roman"/>
          <w:sz w:val="24"/>
          <w:szCs w:val="24"/>
        </w:rPr>
        <w:t xml:space="preserve">jsou </w:t>
      </w:r>
      <w:r w:rsidR="00050500">
        <w:rPr>
          <w:rFonts w:ascii="Times New Roman" w:hAnsi="Times New Roman" w:cs="Times New Roman"/>
          <w:sz w:val="24"/>
          <w:szCs w:val="24"/>
        </w:rPr>
        <w:t xml:space="preserve">u člověka </w:t>
      </w:r>
      <w:r w:rsidR="004E6123">
        <w:rPr>
          <w:rFonts w:ascii="Times New Roman" w:hAnsi="Times New Roman" w:cs="Times New Roman"/>
          <w:sz w:val="24"/>
          <w:szCs w:val="24"/>
        </w:rPr>
        <w:t>významným</w:t>
      </w:r>
      <w:r w:rsidR="00050500">
        <w:rPr>
          <w:rFonts w:ascii="Times New Roman" w:hAnsi="Times New Roman" w:cs="Times New Roman"/>
          <w:sz w:val="24"/>
          <w:szCs w:val="24"/>
        </w:rPr>
        <w:t xml:space="preserve"> zdrojem cirkulujícího FGF 21</w:t>
      </w:r>
      <w:r w:rsidR="001231E9">
        <w:rPr>
          <w:rFonts w:ascii="Times New Roman" w:hAnsi="Times New Roman" w:cs="Times New Roman"/>
          <w:sz w:val="24"/>
          <w:szCs w:val="24"/>
        </w:rPr>
        <w:t xml:space="preserve"> </w:t>
      </w:r>
      <w:sdt>
        <w:sdtPr>
          <w:rPr>
            <w:rFonts w:ascii="Times New Roman" w:hAnsi="Times New Roman" w:cs="Times New Roman"/>
            <w:sz w:val="24"/>
            <w:szCs w:val="24"/>
          </w:rPr>
          <w:id w:val="506568245"/>
          <w:citation/>
        </w:sdtPr>
        <w:sdtEndPr/>
        <w:sdtContent>
          <w:r w:rsidR="001231E9">
            <w:rPr>
              <w:rFonts w:ascii="Times New Roman" w:hAnsi="Times New Roman" w:cs="Times New Roman"/>
              <w:sz w:val="24"/>
              <w:szCs w:val="24"/>
            </w:rPr>
            <w:fldChar w:fldCharType="begin"/>
          </w:r>
          <w:r w:rsidR="001231E9">
            <w:rPr>
              <w:rFonts w:ascii="Times New Roman" w:hAnsi="Times New Roman" w:cs="Times New Roman"/>
              <w:sz w:val="24"/>
              <w:szCs w:val="24"/>
            </w:rPr>
            <w:instrText xml:space="preserve"> CITATION Jan11 \l 1029 </w:instrText>
          </w:r>
          <w:r w:rsidR="001231E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(155)</w:t>
          </w:r>
          <w:r w:rsidR="001231E9">
            <w:rPr>
              <w:rFonts w:ascii="Times New Roman" w:hAnsi="Times New Roman" w:cs="Times New Roman"/>
              <w:sz w:val="24"/>
              <w:szCs w:val="24"/>
            </w:rPr>
            <w:fldChar w:fldCharType="end"/>
          </w:r>
        </w:sdtContent>
      </w:sdt>
      <w:r w:rsidR="001231E9">
        <w:rPr>
          <w:rFonts w:ascii="Times New Roman" w:hAnsi="Times New Roman" w:cs="Times New Roman"/>
          <w:sz w:val="24"/>
          <w:szCs w:val="24"/>
        </w:rPr>
        <w:t>.</w:t>
      </w:r>
      <w:r w:rsidR="0053675E">
        <w:rPr>
          <w:rFonts w:ascii="Times New Roman" w:hAnsi="Times New Roman" w:cs="Times New Roman"/>
          <w:sz w:val="24"/>
          <w:szCs w:val="24"/>
        </w:rPr>
        <w:t xml:space="preserve"> </w:t>
      </w:r>
      <w:r w:rsidR="00E258B3">
        <w:rPr>
          <w:rFonts w:ascii="Times New Roman" w:hAnsi="Times New Roman" w:cs="Times New Roman"/>
          <w:sz w:val="24"/>
          <w:szCs w:val="24"/>
        </w:rPr>
        <w:t xml:space="preserve"> </w:t>
      </w:r>
      <w:r w:rsidR="008F2855">
        <w:rPr>
          <w:rFonts w:ascii="Times New Roman" w:hAnsi="Times New Roman" w:cs="Times New Roman"/>
          <w:sz w:val="24"/>
          <w:szCs w:val="24"/>
        </w:rPr>
        <w:t>Tuková tkáň je</w:t>
      </w:r>
      <w:r w:rsidR="00E258B3">
        <w:rPr>
          <w:rFonts w:ascii="Times New Roman" w:hAnsi="Times New Roman" w:cs="Times New Roman"/>
          <w:sz w:val="24"/>
          <w:szCs w:val="24"/>
        </w:rPr>
        <w:t xml:space="preserve"> ovšem považována za jedn</w:t>
      </w:r>
      <w:r w:rsidR="008F2855">
        <w:rPr>
          <w:rFonts w:ascii="Times New Roman" w:hAnsi="Times New Roman" w:cs="Times New Roman"/>
          <w:sz w:val="24"/>
          <w:szCs w:val="24"/>
        </w:rPr>
        <w:t>o</w:t>
      </w:r>
      <w:r w:rsidR="00E258B3">
        <w:rPr>
          <w:rFonts w:ascii="Times New Roman" w:hAnsi="Times New Roman" w:cs="Times New Roman"/>
          <w:sz w:val="24"/>
          <w:szCs w:val="24"/>
        </w:rPr>
        <w:t xml:space="preserve"> z důležitých cílových </w:t>
      </w:r>
      <w:r w:rsidR="008F2855">
        <w:rPr>
          <w:rFonts w:ascii="Times New Roman" w:hAnsi="Times New Roman" w:cs="Times New Roman"/>
          <w:sz w:val="24"/>
          <w:szCs w:val="24"/>
        </w:rPr>
        <w:t>míst</w:t>
      </w:r>
      <w:r w:rsidR="00E258B3">
        <w:rPr>
          <w:rFonts w:ascii="Times New Roman" w:hAnsi="Times New Roman" w:cs="Times New Roman"/>
          <w:sz w:val="24"/>
          <w:szCs w:val="24"/>
        </w:rPr>
        <w:t xml:space="preserve"> pro působení FGF 21.  FGF 21 hraje roli v lipolýze v</w:t>
      </w:r>
      <w:r w:rsidR="004E6123">
        <w:rPr>
          <w:rFonts w:ascii="Times New Roman" w:hAnsi="Times New Roman" w:cs="Times New Roman"/>
          <w:sz w:val="24"/>
          <w:szCs w:val="24"/>
        </w:rPr>
        <w:t>e</w:t>
      </w:r>
      <w:r w:rsidR="00E258B3">
        <w:rPr>
          <w:rFonts w:ascii="Times New Roman" w:hAnsi="Times New Roman" w:cs="Times New Roman"/>
          <w:sz w:val="24"/>
          <w:szCs w:val="24"/>
        </w:rPr>
        <w:t> WAT, ovšem není jasné, zda ji podporuje nebo tlumí.  In vivo studie ukazují, že existuje rozdíl mezi chronickým a akutním působením FGF 21. Zatímco jednorázové podání rekombinantního lidského FGF 21 snížilo koncentraci volných mastných kyselin (FFA) u ob</w:t>
      </w:r>
      <w:r w:rsidR="004E6123">
        <w:rPr>
          <w:rFonts w:ascii="Times New Roman" w:hAnsi="Times New Roman" w:cs="Times New Roman"/>
          <w:sz w:val="24"/>
          <w:szCs w:val="24"/>
        </w:rPr>
        <w:t>é</w:t>
      </w:r>
      <w:r w:rsidR="00E258B3">
        <w:rPr>
          <w:rFonts w:ascii="Times New Roman" w:hAnsi="Times New Roman" w:cs="Times New Roman"/>
          <w:sz w:val="24"/>
          <w:szCs w:val="24"/>
        </w:rPr>
        <w:t xml:space="preserve">zních myší zvýšením exprese hormon-senzitivní lipázy ve WAT, </w:t>
      </w:r>
      <w:r w:rsidR="008C413A">
        <w:rPr>
          <w:rFonts w:ascii="Times New Roman" w:hAnsi="Times New Roman" w:cs="Times New Roman"/>
          <w:sz w:val="24"/>
          <w:szCs w:val="24"/>
        </w:rPr>
        <w:t>u myší s chronicky alterovanými hladinami FGF 21 není tento efekt zaznamenán.  Podání FGF 21 také vede k produkci adiponektinu s</w:t>
      </w:r>
      <w:r w:rsidR="00FB2086">
        <w:rPr>
          <w:rFonts w:ascii="Times New Roman" w:hAnsi="Times New Roman" w:cs="Times New Roman"/>
          <w:sz w:val="24"/>
          <w:szCs w:val="24"/>
        </w:rPr>
        <w:t xml:space="preserve"> jeho</w:t>
      </w:r>
      <w:r w:rsidR="008C413A">
        <w:rPr>
          <w:rFonts w:ascii="Times New Roman" w:hAnsi="Times New Roman" w:cs="Times New Roman"/>
          <w:sz w:val="24"/>
          <w:szCs w:val="24"/>
        </w:rPr>
        <w:t xml:space="preserve"> protizánětlivým, ateroprotektivním a inzulín-senzitizujícím účinkem. FGF 21 navíc stimuluje i absorpci glukózy v adipocytech jak u myší, tak u lidí </w:t>
      </w:r>
      <w:sdt>
        <w:sdtPr>
          <w:rPr>
            <w:rFonts w:ascii="Times New Roman" w:hAnsi="Times New Roman" w:cs="Times New Roman"/>
            <w:sz w:val="24"/>
            <w:szCs w:val="24"/>
          </w:rPr>
          <w:id w:val="617961804"/>
          <w:citation/>
        </w:sdtPr>
        <w:sdtEndPr/>
        <w:sdtContent>
          <w:r w:rsidR="008C413A">
            <w:rPr>
              <w:rFonts w:ascii="Times New Roman" w:hAnsi="Times New Roman" w:cs="Times New Roman"/>
              <w:sz w:val="24"/>
              <w:szCs w:val="24"/>
            </w:rPr>
            <w:fldChar w:fldCharType="begin"/>
          </w:r>
          <w:r w:rsidR="008C413A">
            <w:rPr>
              <w:rFonts w:ascii="Times New Roman" w:hAnsi="Times New Roman" w:cs="Times New Roman"/>
              <w:sz w:val="24"/>
              <w:szCs w:val="24"/>
            </w:rPr>
            <w:instrText xml:space="preserve"> CITATION Kha05 \l 1029 </w:instrText>
          </w:r>
          <w:r w:rsidR="008C413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(156)</w:t>
          </w:r>
          <w:r w:rsidR="008C413A">
            <w:rPr>
              <w:rFonts w:ascii="Times New Roman" w:hAnsi="Times New Roman" w:cs="Times New Roman"/>
              <w:sz w:val="24"/>
              <w:szCs w:val="24"/>
            </w:rPr>
            <w:fldChar w:fldCharType="end"/>
          </w:r>
        </w:sdtContent>
      </w:sdt>
      <w:r w:rsidR="008C413A">
        <w:rPr>
          <w:rFonts w:ascii="Times New Roman" w:hAnsi="Times New Roman" w:cs="Times New Roman"/>
          <w:sz w:val="24"/>
          <w:szCs w:val="24"/>
        </w:rPr>
        <w:t>.</w:t>
      </w:r>
    </w:p>
    <w:p w14:paraId="30B43B7E" w14:textId="77777777" w:rsidR="008306E5" w:rsidRDefault="009F5E62" w:rsidP="0019292E">
      <w:pPr>
        <w:spacing w:line="360" w:lineRule="auto"/>
        <w:ind w:left="63"/>
        <w:jc w:val="both"/>
        <w:rPr>
          <w:rFonts w:ascii="Times New Roman" w:hAnsi="Times New Roman" w:cs="Times New Roman"/>
          <w:i/>
          <w:sz w:val="24"/>
          <w:szCs w:val="24"/>
        </w:rPr>
      </w:pPr>
      <w:r w:rsidRPr="009F5E62">
        <w:rPr>
          <w:rFonts w:ascii="Times New Roman" w:hAnsi="Times New Roman" w:cs="Times New Roman"/>
          <w:i/>
          <w:sz w:val="24"/>
          <w:szCs w:val="24"/>
        </w:rPr>
        <w:t>FGF 21 a játra</w:t>
      </w:r>
      <w:r w:rsidR="00CE43AF">
        <w:rPr>
          <w:rFonts w:ascii="Times New Roman" w:hAnsi="Times New Roman" w:cs="Times New Roman"/>
          <w:i/>
          <w:sz w:val="24"/>
          <w:szCs w:val="24"/>
        </w:rPr>
        <w:t xml:space="preserve"> a pankreas</w:t>
      </w:r>
    </w:p>
    <w:p w14:paraId="0D5B27FE" w14:textId="77777777" w:rsidR="009F5E62" w:rsidRDefault="009F5E62" w:rsidP="0019292E">
      <w:pPr>
        <w:spacing w:line="360" w:lineRule="auto"/>
        <w:ind w:left="63"/>
        <w:jc w:val="both"/>
        <w:rPr>
          <w:rFonts w:ascii="Times New Roman" w:hAnsi="Times New Roman" w:cs="Times New Roman"/>
          <w:sz w:val="24"/>
          <w:szCs w:val="24"/>
        </w:rPr>
      </w:pPr>
      <w:r w:rsidRPr="009F5E62">
        <w:rPr>
          <w:rFonts w:ascii="Times New Roman" w:hAnsi="Times New Roman" w:cs="Times New Roman"/>
          <w:sz w:val="24"/>
          <w:szCs w:val="24"/>
        </w:rPr>
        <w:t>Játra</w:t>
      </w:r>
      <w:r>
        <w:rPr>
          <w:rFonts w:ascii="Times New Roman" w:hAnsi="Times New Roman" w:cs="Times New Roman"/>
          <w:sz w:val="24"/>
          <w:szCs w:val="24"/>
        </w:rPr>
        <w:t xml:space="preserve"> jsou hlavním místem produkce cirkulujícího FGF 21 u myší i lidí. Nejsilnějším stimulem pro jeho produkci nezávislou na BMI je přitom obsah tuku v</w:t>
      </w:r>
      <w:r w:rsidR="00004C52">
        <w:rPr>
          <w:rFonts w:ascii="Times New Roman" w:hAnsi="Times New Roman" w:cs="Times New Roman"/>
          <w:sz w:val="24"/>
          <w:szCs w:val="24"/>
        </w:rPr>
        <w:t> </w:t>
      </w:r>
      <w:r>
        <w:rPr>
          <w:rFonts w:ascii="Times New Roman" w:hAnsi="Times New Roman" w:cs="Times New Roman"/>
          <w:sz w:val="24"/>
          <w:szCs w:val="24"/>
        </w:rPr>
        <w:t>játrech</w:t>
      </w:r>
      <w:r w:rsidR="00004C52">
        <w:rPr>
          <w:rFonts w:ascii="Times New Roman" w:hAnsi="Times New Roman" w:cs="Times New Roman"/>
          <w:sz w:val="24"/>
          <w:szCs w:val="24"/>
        </w:rPr>
        <w:t xml:space="preserve"> </w:t>
      </w:r>
      <w:sdt>
        <w:sdtPr>
          <w:rPr>
            <w:rFonts w:ascii="Times New Roman" w:hAnsi="Times New Roman" w:cs="Times New Roman"/>
            <w:sz w:val="24"/>
            <w:szCs w:val="24"/>
          </w:rPr>
          <w:id w:val="955753490"/>
          <w:citation/>
        </w:sdtPr>
        <w:sdtEndPr/>
        <w:sdtContent>
          <w:r w:rsidR="00004C52">
            <w:rPr>
              <w:rFonts w:ascii="Times New Roman" w:hAnsi="Times New Roman" w:cs="Times New Roman"/>
              <w:sz w:val="24"/>
              <w:szCs w:val="24"/>
            </w:rPr>
            <w:fldChar w:fldCharType="begin"/>
          </w:r>
          <w:r w:rsidR="00A02DD4">
            <w:rPr>
              <w:rFonts w:ascii="Times New Roman" w:hAnsi="Times New Roman" w:cs="Times New Roman"/>
              <w:sz w:val="24"/>
              <w:szCs w:val="24"/>
            </w:rPr>
            <w:instrText xml:space="preserve">CITATION LiH10 \l 1029 </w:instrText>
          </w:r>
          <w:r w:rsidR="00004C52">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(157)</w:t>
          </w:r>
          <w:r w:rsidR="00004C52">
            <w:rPr>
              <w:rFonts w:ascii="Times New Roman" w:hAnsi="Times New Roman" w:cs="Times New Roman"/>
              <w:sz w:val="24"/>
              <w:szCs w:val="24"/>
            </w:rPr>
            <w:fldChar w:fldCharType="end"/>
          </w:r>
        </w:sdtContent>
      </w:sdt>
      <w:r>
        <w:rPr>
          <w:rFonts w:ascii="Times New Roman" w:hAnsi="Times New Roman" w:cs="Times New Roman"/>
          <w:sz w:val="24"/>
          <w:szCs w:val="24"/>
        </w:rPr>
        <w:t>. Nepřekvapuje proto, že zvýšené koncentrace FGF 21 jsou pravidelně nalézány u pacientů s nealkoholickou jaterní steatózou a steatohepatitidou</w:t>
      </w:r>
      <w:r w:rsidR="002E3FB7">
        <w:rPr>
          <w:rFonts w:ascii="Times New Roman" w:hAnsi="Times New Roman" w:cs="Times New Roman"/>
          <w:sz w:val="24"/>
          <w:szCs w:val="24"/>
        </w:rPr>
        <w:t xml:space="preserve"> </w:t>
      </w:r>
      <w:sdt>
        <w:sdtPr>
          <w:rPr>
            <w:rFonts w:ascii="Times New Roman" w:hAnsi="Times New Roman" w:cs="Times New Roman"/>
            <w:sz w:val="24"/>
            <w:szCs w:val="24"/>
          </w:rPr>
          <w:id w:val="-7297484"/>
          <w:citation/>
        </w:sdtPr>
        <w:sdtEndPr/>
        <w:sdtContent>
          <w:r w:rsidR="002E3FB7">
            <w:rPr>
              <w:rFonts w:ascii="Times New Roman" w:hAnsi="Times New Roman" w:cs="Times New Roman"/>
              <w:sz w:val="24"/>
              <w:szCs w:val="24"/>
            </w:rPr>
            <w:fldChar w:fldCharType="begin"/>
          </w:r>
          <w:r w:rsidR="002E3FB7">
            <w:rPr>
              <w:rFonts w:ascii="Times New Roman" w:hAnsi="Times New Roman" w:cs="Times New Roman"/>
              <w:sz w:val="24"/>
              <w:szCs w:val="24"/>
            </w:rPr>
            <w:instrText xml:space="preserve"> CITATION Dus10 \l 1029 </w:instrText>
          </w:r>
          <w:r w:rsidR="002E3FB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(158)</w:t>
          </w:r>
          <w:r w:rsidR="002E3FB7">
            <w:rPr>
              <w:rFonts w:ascii="Times New Roman" w:hAnsi="Times New Roman" w:cs="Times New Roman"/>
              <w:sz w:val="24"/>
              <w:szCs w:val="24"/>
            </w:rPr>
            <w:fldChar w:fldCharType="end"/>
          </w:r>
        </w:sdtContent>
      </w:sdt>
      <w:r w:rsidR="002E3FB7">
        <w:rPr>
          <w:rFonts w:ascii="Times New Roman" w:hAnsi="Times New Roman" w:cs="Times New Roman"/>
          <w:sz w:val="24"/>
          <w:szCs w:val="24"/>
        </w:rPr>
        <w:t xml:space="preserve">. </w:t>
      </w:r>
      <w:r w:rsidR="00CE43AF">
        <w:rPr>
          <w:rFonts w:ascii="Times New Roman" w:hAnsi="Times New Roman" w:cs="Times New Roman"/>
          <w:sz w:val="24"/>
          <w:szCs w:val="24"/>
        </w:rPr>
        <w:t xml:space="preserve">Účinky FGF 21 v játrech zahrnují stimulaci oxidace mastných kyselin a ketogeneze při lačnění nebo metabolicky podobných stavech (ketogenní dieta). Dále je FGF 21 zodpovědný za potlačení de novo jaterní lipogeneze </w:t>
      </w:r>
      <w:sdt>
        <w:sdtPr>
          <w:rPr>
            <w:rFonts w:ascii="Times New Roman" w:hAnsi="Times New Roman" w:cs="Times New Roman"/>
            <w:sz w:val="24"/>
            <w:szCs w:val="24"/>
          </w:rPr>
          <w:id w:val="1969237516"/>
          <w:citation/>
        </w:sdtPr>
        <w:sdtEndPr/>
        <w:sdtContent>
          <w:r w:rsidR="002E3FB7">
            <w:rPr>
              <w:rFonts w:ascii="Times New Roman" w:hAnsi="Times New Roman" w:cs="Times New Roman"/>
              <w:sz w:val="24"/>
              <w:szCs w:val="24"/>
            </w:rPr>
            <w:fldChar w:fldCharType="begin"/>
          </w:r>
          <w:r w:rsidR="002E3FB7">
            <w:rPr>
              <w:rFonts w:ascii="Times New Roman" w:hAnsi="Times New Roman" w:cs="Times New Roman"/>
              <w:sz w:val="24"/>
              <w:szCs w:val="24"/>
            </w:rPr>
            <w:instrText xml:space="preserve"> CITATION Bad07 \l 1029 </w:instrText>
          </w:r>
          <w:r w:rsidR="002E3FB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(159)</w:t>
          </w:r>
          <w:r w:rsidR="002E3FB7">
            <w:rPr>
              <w:rFonts w:ascii="Times New Roman" w:hAnsi="Times New Roman" w:cs="Times New Roman"/>
              <w:sz w:val="24"/>
              <w:szCs w:val="24"/>
            </w:rPr>
            <w:fldChar w:fldCharType="end"/>
          </w:r>
        </w:sdtContent>
      </w:sdt>
      <w:r w:rsidR="00CE43AF">
        <w:rPr>
          <w:rFonts w:ascii="Times New Roman" w:hAnsi="Times New Roman" w:cs="Times New Roman"/>
          <w:sz w:val="24"/>
          <w:szCs w:val="24"/>
        </w:rPr>
        <w:t xml:space="preserve">.  Efekt FGF 21 na glukózový metabolismus v játrech je závislý na </w:t>
      </w:r>
      <w:r w:rsidR="009F4258">
        <w:rPr>
          <w:rFonts w:ascii="Times New Roman" w:hAnsi="Times New Roman" w:cs="Times New Roman"/>
          <w:sz w:val="24"/>
          <w:szCs w:val="24"/>
        </w:rPr>
        <w:t>časových okolnostech.  Berglund et al.</w:t>
      </w:r>
      <w:r w:rsidR="002E3FB7">
        <w:rPr>
          <w:rFonts w:ascii="Times New Roman" w:hAnsi="Times New Roman" w:cs="Times New Roman"/>
          <w:sz w:val="24"/>
          <w:szCs w:val="24"/>
        </w:rPr>
        <w:t xml:space="preserve"> </w:t>
      </w:r>
      <w:sdt>
        <w:sdtPr>
          <w:rPr>
            <w:rFonts w:ascii="Times New Roman" w:hAnsi="Times New Roman" w:cs="Times New Roman"/>
            <w:sz w:val="24"/>
            <w:szCs w:val="24"/>
          </w:rPr>
          <w:id w:val="-667713749"/>
          <w:citation/>
        </w:sdtPr>
        <w:sdtEndPr/>
        <w:sdtContent>
          <w:r w:rsidR="00026254">
            <w:rPr>
              <w:rFonts w:ascii="Times New Roman" w:hAnsi="Times New Roman" w:cs="Times New Roman"/>
              <w:sz w:val="24"/>
              <w:szCs w:val="24"/>
            </w:rPr>
            <w:fldChar w:fldCharType="begin"/>
          </w:r>
          <w:r w:rsidR="00026254">
            <w:rPr>
              <w:rFonts w:ascii="Times New Roman" w:hAnsi="Times New Roman" w:cs="Times New Roman"/>
              <w:sz w:val="24"/>
              <w:szCs w:val="24"/>
            </w:rPr>
            <w:instrText xml:space="preserve"> CITATION Ber09 \l 1029 </w:instrText>
          </w:r>
          <w:r w:rsidR="0002625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(160)</w:t>
          </w:r>
          <w:r w:rsidR="00026254">
            <w:rPr>
              <w:rFonts w:ascii="Times New Roman" w:hAnsi="Times New Roman" w:cs="Times New Roman"/>
              <w:sz w:val="24"/>
              <w:szCs w:val="24"/>
            </w:rPr>
            <w:fldChar w:fldCharType="end"/>
          </w:r>
        </w:sdtContent>
      </w:sdt>
      <w:r w:rsidR="00026254">
        <w:rPr>
          <w:rFonts w:ascii="Times New Roman" w:hAnsi="Times New Roman" w:cs="Times New Roman"/>
          <w:sz w:val="24"/>
          <w:szCs w:val="24"/>
        </w:rPr>
        <w:t xml:space="preserve"> </w:t>
      </w:r>
      <w:r w:rsidR="009F4258">
        <w:rPr>
          <w:rFonts w:ascii="Times New Roman" w:hAnsi="Times New Roman" w:cs="Times New Roman"/>
          <w:sz w:val="24"/>
          <w:szCs w:val="24"/>
        </w:rPr>
        <w:t>a Xu et al.</w:t>
      </w:r>
      <w:r w:rsidR="00026254">
        <w:rPr>
          <w:rFonts w:ascii="Times New Roman" w:hAnsi="Times New Roman" w:cs="Times New Roman"/>
          <w:sz w:val="24"/>
          <w:szCs w:val="24"/>
        </w:rPr>
        <w:t xml:space="preserve"> </w:t>
      </w:r>
      <w:sdt>
        <w:sdtPr>
          <w:rPr>
            <w:rFonts w:ascii="Times New Roman" w:hAnsi="Times New Roman" w:cs="Times New Roman"/>
            <w:sz w:val="24"/>
            <w:szCs w:val="24"/>
          </w:rPr>
          <w:id w:val="-149447099"/>
          <w:citation/>
        </w:sdtPr>
        <w:sdtEndPr/>
        <w:sdtContent>
          <w:r w:rsidR="00026254">
            <w:rPr>
              <w:rFonts w:ascii="Times New Roman" w:hAnsi="Times New Roman" w:cs="Times New Roman"/>
              <w:sz w:val="24"/>
              <w:szCs w:val="24"/>
            </w:rPr>
            <w:fldChar w:fldCharType="begin"/>
          </w:r>
          <w:r w:rsidR="00026254">
            <w:rPr>
              <w:rFonts w:ascii="Times New Roman" w:hAnsi="Times New Roman" w:cs="Times New Roman"/>
              <w:sz w:val="24"/>
              <w:szCs w:val="24"/>
            </w:rPr>
            <w:instrText xml:space="preserve"> CITATION XuJ09 \l 1029 </w:instrText>
          </w:r>
          <w:r w:rsidR="0002625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(161)</w:t>
          </w:r>
          <w:r w:rsidR="00026254">
            <w:rPr>
              <w:rFonts w:ascii="Times New Roman" w:hAnsi="Times New Roman" w:cs="Times New Roman"/>
              <w:sz w:val="24"/>
              <w:szCs w:val="24"/>
            </w:rPr>
            <w:fldChar w:fldCharType="end"/>
          </w:r>
        </w:sdtContent>
      </w:sdt>
      <w:r w:rsidR="009F4258">
        <w:rPr>
          <w:rFonts w:ascii="Times New Roman" w:hAnsi="Times New Roman" w:cs="Times New Roman"/>
          <w:sz w:val="24"/>
          <w:szCs w:val="24"/>
        </w:rPr>
        <w:t xml:space="preserve"> prokázali, že chronické podávání FGF 21 vede k potlačení výdeje glukózy a jejímu použití pro tvorbu glykogenu. Naproti tomu jednorázové akutní podání FGF 21 indukuje tvorbu klíčových glukoneogenetických enzymů s</w:t>
      </w:r>
      <w:r w:rsidR="00A545F6">
        <w:rPr>
          <w:rFonts w:ascii="Times New Roman" w:hAnsi="Times New Roman" w:cs="Times New Roman"/>
          <w:sz w:val="24"/>
          <w:szCs w:val="24"/>
        </w:rPr>
        <w:t>e</w:t>
      </w:r>
      <w:r w:rsidR="009F4258">
        <w:rPr>
          <w:rFonts w:ascii="Times New Roman" w:hAnsi="Times New Roman" w:cs="Times New Roman"/>
          <w:sz w:val="24"/>
          <w:szCs w:val="24"/>
        </w:rPr>
        <w:t> zvýšením tvorby a výdeje glukózy. Podobný účinek byl pozorován na myších v průběhu lačnění</w:t>
      </w:r>
      <w:r w:rsidR="00026254">
        <w:rPr>
          <w:rFonts w:ascii="Times New Roman" w:hAnsi="Times New Roman" w:cs="Times New Roman"/>
          <w:sz w:val="24"/>
          <w:szCs w:val="24"/>
        </w:rPr>
        <w:t xml:space="preserve"> </w:t>
      </w:r>
      <w:sdt>
        <w:sdtPr>
          <w:rPr>
            <w:rFonts w:ascii="Times New Roman" w:hAnsi="Times New Roman" w:cs="Times New Roman"/>
            <w:sz w:val="24"/>
            <w:szCs w:val="24"/>
          </w:rPr>
          <w:id w:val="-1612042564"/>
          <w:citation/>
        </w:sdtPr>
        <w:sdtEndPr/>
        <w:sdtContent>
          <w:r w:rsidR="00026254">
            <w:rPr>
              <w:rFonts w:ascii="Times New Roman" w:hAnsi="Times New Roman" w:cs="Times New Roman"/>
              <w:sz w:val="24"/>
              <w:szCs w:val="24"/>
            </w:rPr>
            <w:fldChar w:fldCharType="begin"/>
          </w:r>
          <w:r w:rsidR="00026254">
            <w:rPr>
              <w:rFonts w:ascii="Times New Roman" w:hAnsi="Times New Roman" w:cs="Times New Roman"/>
              <w:sz w:val="24"/>
              <w:szCs w:val="24"/>
            </w:rPr>
            <w:instrText xml:space="preserve"> CITATION Fis11 \l 1029 </w:instrText>
          </w:r>
          <w:r w:rsidR="0002625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(162)</w:t>
          </w:r>
          <w:r w:rsidR="00026254">
            <w:rPr>
              <w:rFonts w:ascii="Times New Roman" w:hAnsi="Times New Roman" w:cs="Times New Roman"/>
              <w:sz w:val="24"/>
              <w:szCs w:val="24"/>
            </w:rPr>
            <w:fldChar w:fldCharType="end"/>
          </w:r>
        </w:sdtContent>
      </w:sdt>
      <w:r w:rsidR="009F4258">
        <w:rPr>
          <w:rFonts w:ascii="Times New Roman" w:hAnsi="Times New Roman" w:cs="Times New Roman"/>
          <w:sz w:val="24"/>
          <w:szCs w:val="24"/>
        </w:rPr>
        <w:t>.</w:t>
      </w:r>
    </w:p>
    <w:p w14:paraId="7D19FF3B" w14:textId="77777777" w:rsidR="008C0D53" w:rsidRDefault="009F4258" w:rsidP="009F4258">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lastRenderedPageBreak/>
        <w:t>Vzhledem k významné úloze jaterní steatózy v rozvoji inzulinové rezistence nepřekvapuje ani nález elevace koncentrací FGF 21 u prediabetu, diabetu mellitu 2. typu</w:t>
      </w:r>
      <w:r w:rsidR="00F35E07">
        <w:rPr>
          <w:rFonts w:ascii="Times New Roman" w:hAnsi="Times New Roman" w:cs="Times New Roman"/>
          <w:sz w:val="24"/>
          <w:szCs w:val="24"/>
        </w:rPr>
        <w:t xml:space="preserve"> </w:t>
      </w:r>
      <w:sdt>
        <w:sdtPr>
          <w:rPr>
            <w:rFonts w:ascii="Times New Roman" w:hAnsi="Times New Roman" w:cs="Times New Roman"/>
            <w:sz w:val="24"/>
            <w:szCs w:val="24"/>
          </w:rPr>
          <w:id w:val="-270479956"/>
          <w:citation/>
        </w:sdtPr>
        <w:sdtEndPr/>
        <w:sdtContent>
          <w:r w:rsidR="00F35E07">
            <w:rPr>
              <w:rFonts w:ascii="Times New Roman" w:hAnsi="Times New Roman" w:cs="Times New Roman"/>
              <w:sz w:val="24"/>
              <w:szCs w:val="24"/>
            </w:rPr>
            <w:fldChar w:fldCharType="begin"/>
          </w:r>
          <w:r w:rsidR="00F35E07">
            <w:rPr>
              <w:rFonts w:ascii="Times New Roman" w:hAnsi="Times New Roman" w:cs="Times New Roman"/>
              <w:sz w:val="24"/>
              <w:szCs w:val="24"/>
            </w:rPr>
            <w:instrText xml:space="preserve"> CITATION Cha09 \l 1029 </w:instrText>
          </w:r>
          <w:r w:rsidR="00F35E0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(163)</w:t>
          </w:r>
          <w:r w:rsidR="00F35E07">
            <w:rPr>
              <w:rFonts w:ascii="Times New Roman" w:hAnsi="Times New Roman" w:cs="Times New Roman"/>
              <w:sz w:val="24"/>
              <w:szCs w:val="24"/>
            </w:rPr>
            <w:fldChar w:fldCharType="end"/>
          </w:r>
        </w:sdtContent>
      </w:sdt>
      <w:r>
        <w:rPr>
          <w:rFonts w:ascii="Times New Roman" w:hAnsi="Times New Roman" w:cs="Times New Roman"/>
          <w:sz w:val="24"/>
          <w:szCs w:val="24"/>
        </w:rPr>
        <w:t>, gestačním diabetu</w:t>
      </w:r>
      <w:r w:rsidR="00F35E07">
        <w:rPr>
          <w:rFonts w:ascii="Times New Roman" w:hAnsi="Times New Roman" w:cs="Times New Roman"/>
          <w:sz w:val="24"/>
          <w:szCs w:val="24"/>
        </w:rPr>
        <w:t xml:space="preserve"> </w:t>
      </w:r>
      <w:sdt>
        <w:sdtPr>
          <w:rPr>
            <w:rFonts w:ascii="Times New Roman" w:hAnsi="Times New Roman" w:cs="Times New Roman"/>
            <w:sz w:val="24"/>
            <w:szCs w:val="24"/>
          </w:rPr>
          <w:id w:val="-1928877884"/>
          <w:citation/>
        </w:sdtPr>
        <w:sdtEndPr/>
        <w:sdtContent>
          <w:r w:rsidR="00F35E07">
            <w:rPr>
              <w:rFonts w:ascii="Times New Roman" w:hAnsi="Times New Roman" w:cs="Times New Roman"/>
              <w:sz w:val="24"/>
              <w:szCs w:val="24"/>
            </w:rPr>
            <w:fldChar w:fldCharType="begin"/>
          </w:r>
          <w:r w:rsidR="00F35E07">
            <w:rPr>
              <w:rFonts w:ascii="Times New Roman" w:hAnsi="Times New Roman" w:cs="Times New Roman"/>
              <w:sz w:val="24"/>
              <w:szCs w:val="24"/>
            </w:rPr>
            <w:instrText xml:space="preserve"> CITATION LiS15 \l 1029 </w:instrText>
          </w:r>
          <w:r w:rsidR="00F35E0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(164)</w:t>
          </w:r>
          <w:r w:rsidR="00F35E0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 diabetické retinopatii</w:t>
      </w:r>
      <w:r w:rsidR="00F35E07">
        <w:rPr>
          <w:rFonts w:ascii="Times New Roman" w:hAnsi="Times New Roman" w:cs="Times New Roman"/>
          <w:sz w:val="24"/>
          <w:szCs w:val="24"/>
        </w:rPr>
        <w:t xml:space="preserve"> </w:t>
      </w:r>
      <w:sdt>
        <w:sdtPr>
          <w:rPr>
            <w:rFonts w:ascii="Times New Roman" w:hAnsi="Times New Roman" w:cs="Times New Roman"/>
            <w:sz w:val="24"/>
            <w:szCs w:val="24"/>
          </w:rPr>
          <w:id w:val="493386916"/>
          <w:citation/>
        </w:sdtPr>
        <w:sdtEndPr/>
        <w:sdtContent>
          <w:r w:rsidR="00F35E07">
            <w:rPr>
              <w:rFonts w:ascii="Times New Roman" w:hAnsi="Times New Roman" w:cs="Times New Roman"/>
              <w:sz w:val="24"/>
              <w:szCs w:val="24"/>
            </w:rPr>
            <w:fldChar w:fldCharType="begin"/>
          </w:r>
          <w:r w:rsidR="00F35E07">
            <w:rPr>
              <w:rFonts w:ascii="Times New Roman" w:hAnsi="Times New Roman" w:cs="Times New Roman"/>
              <w:sz w:val="24"/>
              <w:szCs w:val="24"/>
            </w:rPr>
            <w:instrText xml:space="preserve"> CITATION Est16 \l 1029 </w:instrText>
          </w:r>
          <w:r w:rsidR="00F35E0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(165)</w:t>
          </w:r>
          <w:r w:rsidR="00F35E0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Nicméně FGF 21 </w:t>
      </w:r>
      <w:r w:rsidR="007944F2">
        <w:rPr>
          <w:rFonts w:ascii="Times New Roman" w:hAnsi="Times New Roman" w:cs="Times New Roman"/>
          <w:sz w:val="24"/>
          <w:szCs w:val="24"/>
        </w:rPr>
        <w:t xml:space="preserve">indukuje inzulínovou sekreci a využití glukózy tkáněmi (jaterní, tuková, svalová).  Chronická aplikace FGF 21 vedla v pokusech na diabetických myších ke zvýšení počtu Langerhansových ostrůvků a zvýšení obsahu inzulínu v nich. Navíc měly tyto myši signifikantně sníženou sérovou hladinu inzulínu při lačnění a také nižší postprandiální glykemie. </w:t>
      </w:r>
      <w:r w:rsidR="00944865">
        <w:rPr>
          <w:rFonts w:ascii="Times New Roman" w:hAnsi="Times New Roman" w:cs="Times New Roman"/>
          <w:sz w:val="24"/>
          <w:szCs w:val="24"/>
        </w:rPr>
        <w:t xml:space="preserve"> Působení FGF 21 vykazuje výraznou závislost na aktuálním nutričním stavu. Při lačnění vykazuje hyperglykemizující efekt stimulací lipolýzy, ketogeneze, glukoneogenze a zvýšením inzulínové senzitivity </w:t>
      </w:r>
      <w:sdt>
        <w:sdtPr>
          <w:rPr>
            <w:rFonts w:ascii="Times New Roman" w:hAnsi="Times New Roman" w:cs="Times New Roman"/>
            <w:sz w:val="24"/>
            <w:szCs w:val="24"/>
          </w:rPr>
          <w:id w:val="451298923"/>
          <w:citation/>
        </w:sdtPr>
        <w:sdtEndPr/>
        <w:sdtContent>
          <w:r w:rsidR="00944865">
            <w:rPr>
              <w:rFonts w:ascii="Times New Roman" w:hAnsi="Times New Roman" w:cs="Times New Roman"/>
              <w:sz w:val="24"/>
              <w:szCs w:val="24"/>
            </w:rPr>
            <w:fldChar w:fldCharType="begin"/>
          </w:r>
          <w:r w:rsidR="00944865">
            <w:rPr>
              <w:rFonts w:ascii="Times New Roman" w:hAnsi="Times New Roman" w:cs="Times New Roman"/>
              <w:sz w:val="24"/>
              <w:szCs w:val="24"/>
            </w:rPr>
            <w:instrText xml:space="preserve"> CITATION Bad07 \l 1029 </w:instrText>
          </w:r>
          <w:r w:rsidR="00944865">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(159)</w:t>
          </w:r>
          <w:r w:rsidR="00944865">
            <w:rPr>
              <w:rFonts w:ascii="Times New Roman" w:hAnsi="Times New Roman" w:cs="Times New Roman"/>
              <w:sz w:val="24"/>
              <w:szCs w:val="24"/>
            </w:rPr>
            <w:fldChar w:fldCharType="end"/>
          </w:r>
        </w:sdtContent>
      </w:sdt>
      <w:r w:rsidR="00944865">
        <w:rPr>
          <w:rFonts w:ascii="Times New Roman" w:hAnsi="Times New Roman" w:cs="Times New Roman"/>
          <w:sz w:val="24"/>
          <w:szCs w:val="24"/>
        </w:rPr>
        <w:t>.</w:t>
      </w:r>
      <w:r w:rsidR="008951C4">
        <w:rPr>
          <w:rFonts w:ascii="Times New Roman" w:hAnsi="Times New Roman" w:cs="Times New Roman"/>
          <w:sz w:val="24"/>
          <w:szCs w:val="24"/>
        </w:rPr>
        <w:t xml:space="preserve"> V případě dostatku potravy má FGF 21 naopak hypoglykemizující vliv podporou lipogeneze a diferenciace adipocytů </w:t>
      </w:r>
      <w:sdt>
        <w:sdtPr>
          <w:rPr>
            <w:rFonts w:ascii="Times New Roman" w:hAnsi="Times New Roman" w:cs="Times New Roman"/>
            <w:sz w:val="24"/>
            <w:szCs w:val="24"/>
          </w:rPr>
          <w:id w:val="706686394"/>
          <w:citation/>
        </w:sdtPr>
        <w:sdtEndPr/>
        <w:sdtContent>
          <w:r w:rsidR="008951C4">
            <w:rPr>
              <w:rFonts w:ascii="Times New Roman" w:hAnsi="Times New Roman" w:cs="Times New Roman"/>
              <w:sz w:val="24"/>
              <w:szCs w:val="24"/>
            </w:rPr>
            <w:fldChar w:fldCharType="begin"/>
          </w:r>
          <w:r w:rsidR="008951C4">
            <w:rPr>
              <w:rFonts w:ascii="Times New Roman" w:hAnsi="Times New Roman" w:cs="Times New Roman"/>
              <w:sz w:val="24"/>
              <w:szCs w:val="24"/>
            </w:rPr>
            <w:instrText xml:space="preserve"> CITATION Dut12 \l 1029 </w:instrText>
          </w:r>
          <w:r w:rsidR="008951C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(166)</w:t>
          </w:r>
          <w:r w:rsidR="008951C4">
            <w:rPr>
              <w:rFonts w:ascii="Times New Roman" w:hAnsi="Times New Roman" w:cs="Times New Roman"/>
              <w:sz w:val="24"/>
              <w:szCs w:val="24"/>
            </w:rPr>
            <w:fldChar w:fldCharType="end"/>
          </w:r>
        </w:sdtContent>
      </w:sdt>
      <w:r w:rsidR="008951C4">
        <w:rPr>
          <w:rFonts w:ascii="Times New Roman" w:hAnsi="Times New Roman" w:cs="Times New Roman"/>
          <w:sz w:val="24"/>
          <w:szCs w:val="24"/>
        </w:rPr>
        <w:t>. Většina těchto poznatků byla ale získána na myších modelech</w:t>
      </w:r>
      <w:r w:rsidR="008C0D53">
        <w:rPr>
          <w:rFonts w:ascii="Times New Roman" w:hAnsi="Times New Roman" w:cs="Times New Roman"/>
          <w:sz w:val="24"/>
          <w:szCs w:val="24"/>
        </w:rPr>
        <w:t xml:space="preserve">, včetně hypoglykemizujícího účinku terapeuticky podaného FGF 21. U lidí ale aplikace analogů FGF 21 sérovou glykemii neovlivnila </w:t>
      </w:r>
      <w:sdt>
        <w:sdtPr>
          <w:rPr>
            <w:rFonts w:ascii="Times New Roman" w:hAnsi="Times New Roman" w:cs="Times New Roman"/>
            <w:sz w:val="24"/>
            <w:szCs w:val="24"/>
          </w:rPr>
          <w:id w:val="-1518693849"/>
          <w:citation/>
        </w:sdtPr>
        <w:sdtEndPr/>
        <w:sdtContent>
          <w:r w:rsidR="008C0D53">
            <w:rPr>
              <w:rFonts w:ascii="Times New Roman" w:hAnsi="Times New Roman" w:cs="Times New Roman"/>
              <w:sz w:val="24"/>
              <w:szCs w:val="24"/>
            </w:rPr>
            <w:fldChar w:fldCharType="begin"/>
          </w:r>
          <w:r w:rsidR="008C0D53">
            <w:rPr>
              <w:rFonts w:ascii="Times New Roman" w:hAnsi="Times New Roman" w:cs="Times New Roman"/>
              <w:sz w:val="24"/>
              <w:szCs w:val="24"/>
            </w:rPr>
            <w:instrText xml:space="preserve"> CITATION Gai13 \l 1029 </w:instrText>
          </w:r>
          <w:r w:rsidR="008C0D53">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(167)</w:t>
          </w:r>
          <w:r w:rsidR="008C0D53">
            <w:rPr>
              <w:rFonts w:ascii="Times New Roman" w:hAnsi="Times New Roman" w:cs="Times New Roman"/>
              <w:sz w:val="24"/>
              <w:szCs w:val="24"/>
            </w:rPr>
            <w:fldChar w:fldCharType="end"/>
          </w:r>
        </w:sdtContent>
      </w:sdt>
      <w:r w:rsidR="008C0D53">
        <w:rPr>
          <w:rFonts w:ascii="Times New Roman" w:hAnsi="Times New Roman" w:cs="Times New Roman"/>
          <w:sz w:val="24"/>
          <w:szCs w:val="24"/>
        </w:rPr>
        <w:t xml:space="preserve">. </w:t>
      </w:r>
    </w:p>
    <w:p w14:paraId="696170F8" w14:textId="77777777" w:rsidR="009F4258" w:rsidRDefault="008C0D53" w:rsidP="009F4258">
      <w:pPr>
        <w:spacing w:line="360" w:lineRule="auto"/>
        <w:ind w:left="63"/>
        <w:jc w:val="both"/>
        <w:rPr>
          <w:rFonts w:ascii="Times New Roman" w:hAnsi="Times New Roman" w:cs="Times New Roman"/>
          <w:i/>
          <w:sz w:val="24"/>
          <w:szCs w:val="24"/>
        </w:rPr>
      </w:pPr>
      <w:r>
        <w:rPr>
          <w:rFonts w:ascii="Times New Roman" w:hAnsi="Times New Roman" w:cs="Times New Roman"/>
          <w:sz w:val="24"/>
          <w:szCs w:val="24"/>
        </w:rPr>
        <w:t xml:space="preserve"> </w:t>
      </w:r>
      <w:r w:rsidR="0094067A" w:rsidRPr="0094067A">
        <w:rPr>
          <w:rFonts w:ascii="Times New Roman" w:hAnsi="Times New Roman" w:cs="Times New Roman"/>
          <w:i/>
          <w:sz w:val="24"/>
          <w:szCs w:val="24"/>
        </w:rPr>
        <w:t xml:space="preserve">FGF 21, </w:t>
      </w:r>
      <w:r w:rsidR="00ED190F" w:rsidRPr="0094067A">
        <w:rPr>
          <w:rFonts w:ascii="Times New Roman" w:hAnsi="Times New Roman" w:cs="Times New Roman"/>
          <w:i/>
          <w:sz w:val="24"/>
          <w:szCs w:val="24"/>
        </w:rPr>
        <w:t>dyslipid</w:t>
      </w:r>
      <w:r w:rsidR="00905C0F">
        <w:rPr>
          <w:rFonts w:ascii="Times New Roman" w:hAnsi="Times New Roman" w:cs="Times New Roman"/>
          <w:i/>
          <w:sz w:val="24"/>
          <w:szCs w:val="24"/>
        </w:rPr>
        <w:t>e</w:t>
      </w:r>
      <w:r w:rsidR="00ED190F" w:rsidRPr="0094067A">
        <w:rPr>
          <w:rFonts w:ascii="Times New Roman" w:hAnsi="Times New Roman" w:cs="Times New Roman"/>
          <w:i/>
          <w:sz w:val="24"/>
          <w:szCs w:val="24"/>
        </w:rPr>
        <w:t>mi</w:t>
      </w:r>
      <w:r w:rsidR="00ED190F">
        <w:rPr>
          <w:rFonts w:ascii="Times New Roman" w:hAnsi="Times New Roman" w:cs="Times New Roman"/>
          <w:i/>
          <w:sz w:val="24"/>
          <w:szCs w:val="24"/>
        </w:rPr>
        <w:t xml:space="preserve">e </w:t>
      </w:r>
      <w:r w:rsidR="00ED190F" w:rsidRPr="0094067A">
        <w:rPr>
          <w:rFonts w:ascii="Times New Roman" w:hAnsi="Times New Roman" w:cs="Times New Roman"/>
          <w:i/>
          <w:sz w:val="24"/>
          <w:szCs w:val="24"/>
        </w:rPr>
        <w:t>a</w:t>
      </w:r>
      <w:r w:rsidR="0094067A" w:rsidRPr="0094067A">
        <w:rPr>
          <w:rFonts w:ascii="Times New Roman" w:hAnsi="Times New Roman" w:cs="Times New Roman"/>
          <w:i/>
          <w:sz w:val="24"/>
          <w:szCs w:val="24"/>
        </w:rPr>
        <w:t xml:space="preserve"> vaskulární komplikace</w:t>
      </w:r>
    </w:p>
    <w:p w14:paraId="5A37C1B8" w14:textId="77777777" w:rsidR="0094067A" w:rsidRPr="0094067A" w:rsidRDefault="0094067A" w:rsidP="00C003B6">
      <w:pPr>
        <w:spacing w:line="360" w:lineRule="auto"/>
        <w:ind w:left="63"/>
        <w:jc w:val="both"/>
        <w:rPr>
          <w:rFonts w:ascii="Times New Roman" w:hAnsi="Times New Roman" w:cs="Times New Roman"/>
          <w:sz w:val="24"/>
          <w:szCs w:val="24"/>
        </w:rPr>
      </w:pPr>
      <w:r w:rsidRPr="0094067A">
        <w:rPr>
          <w:rFonts w:ascii="Times New Roman" w:hAnsi="Times New Roman" w:cs="Times New Roman"/>
          <w:sz w:val="24"/>
          <w:szCs w:val="24"/>
        </w:rPr>
        <w:t xml:space="preserve">U </w:t>
      </w:r>
      <w:r>
        <w:rPr>
          <w:rFonts w:ascii="Times New Roman" w:hAnsi="Times New Roman" w:cs="Times New Roman"/>
          <w:sz w:val="24"/>
          <w:szCs w:val="24"/>
        </w:rPr>
        <w:t>jedinců s aterogenní dyslipidemií nalézáme zvýšené sérové koncentrace FGF 21</w:t>
      </w:r>
      <w:r w:rsidR="003D5210">
        <w:rPr>
          <w:rFonts w:ascii="Times New Roman" w:hAnsi="Times New Roman" w:cs="Times New Roman"/>
          <w:sz w:val="24"/>
          <w:szCs w:val="24"/>
        </w:rPr>
        <w:t xml:space="preserve"> </w:t>
      </w:r>
      <w:sdt>
        <w:sdtPr>
          <w:rPr>
            <w:rFonts w:ascii="Times New Roman" w:hAnsi="Times New Roman" w:cs="Times New Roman"/>
            <w:sz w:val="24"/>
            <w:szCs w:val="24"/>
          </w:rPr>
          <w:id w:val="-735695500"/>
          <w:citation/>
        </w:sdtPr>
        <w:sdtEndPr/>
        <w:sdtContent>
          <w:r w:rsidR="003D5210">
            <w:rPr>
              <w:rFonts w:ascii="Times New Roman" w:hAnsi="Times New Roman" w:cs="Times New Roman"/>
              <w:sz w:val="24"/>
              <w:szCs w:val="24"/>
            </w:rPr>
            <w:fldChar w:fldCharType="begin"/>
          </w:r>
          <w:r w:rsidR="003D5210">
            <w:rPr>
              <w:rFonts w:ascii="Times New Roman" w:hAnsi="Times New Roman" w:cs="Times New Roman"/>
              <w:sz w:val="24"/>
              <w:szCs w:val="24"/>
            </w:rPr>
            <w:instrText xml:space="preserve"> CITATION Zha08 \l 1029 </w:instrText>
          </w:r>
          <w:r w:rsidR="003D5210">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(150)</w:t>
          </w:r>
          <w:r w:rsidR="003D5210">
            <w:rPr>
              <w:rFonts w:ascii="Times New Roman" w:hAnsi="Times New Roman" w:cs="Times New Roman"/>
              <w:sz w:val="24"/>
              <w:szCs w:val="24"/>
            </w:rPr>
            <w:fldChar w:fldCharType="end"/>
          </w:r>
        </w:sdtContent>
      </w:sdt>
      <w:r w:rsidR="003D5210">
        <w:rPr>
          <w:rFonts w:ascii="Times New Roman" w:hAnsi="Times New Roman" w:cs="Times New Roman"/>
          <w:sz w:val="24"/>
          <w:szCs w:val="24"/>
        </w:rPr>
        <w:t xml:space="preserve"> </w:t>
      </w:r>
      <w:sdt>
        <w:sdtPr>
          <w:rPr>
            <w:rFonts w:ascii="Times New Roman" w:hAnsi="Times New Roman" w:cs="Times New Roman"/>
            <w:sz w:val="24"/>
            <w:szCs w:val="24"/>
          </w:rPr>
          <w:id w:val="-294058785"/>
          <w:citation/>
        </w:sdtPr>
        <w:sdtEndPr/>
        <w:sdtContent>
          <w:r w:rsidR="003D5210">
            <w:rPr>
              <w:rFonts w:ascii="Times New Roman" w:hAnsi="Times New Roman" w:cs="Times New Roman"/>
              <w:sz w:val="24"/>
              <w:szCs w:val="24"/>
            </w:rPr>
            <w:fldChar w:fldCharType="begin"/>
          </w:r>
          <w:r w:rsidR="00A02DD4">
            <w:rPr>
              <w:rFonts w:ascii="Times New Roman" w:hAnsi="Times New Roman" w:cs="Times New Roman"/>
              <w:sz w:val="24"/>
              <w:szCs w:val="24"/>
            </w:rPr>
            <w:instrText xml:space="preserve">CITATION LiH10 \l 1029 </w:instrText>
          </w:r>
          <w:r w:rsidR="003D5210">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(157)</w:t>
          </w:r>
          <w:r w:rsidR="003D5210">
            <w:rPr>
              <w:rFonts w:ascii="Times New Roman" w:hAnsi="Times New Roman" w:cs="Times New Roman"/>
              <w:sz w:val="24"/>
              <w:szCs w:val="24"/>
            </w:rPr>
            <w:fldChar w:fldCharType="end"/>
          </w:r>
        </w:sdtContent>
      </w:sdt>
      <w:r w:rsidR="00A02DD4">
        <w:rPr>
          <w:rFonts w:ascii="Times New Roman" w:hAnsi="Times New Roman" w:cs="Times New Roman"/>
          <w:sz w:val="24"/>
          <w:szCs w:val="24"/>
        </w:rPr>
        <w:t xml:space="preserve"> </w:t>
      </w:r>
      <w:sdt>
        <w:sdtPr>
          <w:rPr>
            <w:rFonts w:ascii="Times New Roman" w:hAnsi="Times New Roman" w:cs="Times New Roman"/>
            <w:sz w:val="24"/>
            <w:szCs w:val="24"/>
          </w:rPr>
          <w:id w:val="707612103"/>
          <w:citation/>
        </w:sdtPr>
        <w:sdtEndPr/>
        <w:sdtContent>
          <w:r w:rsidR="00A02DD4">
            <w:rPr>
              <w:rFonts w:ascii="Times New Roman" w:hAnsi="Times New Roman" w:cs="Times New Roman"/>
              <w:sz w:val="24"/>
              <w:szCs w:val="24"/>
            </w:rPr>
            <w:fldChar w:fldCharType="begin"/>
          </w:r>
          <w:r w:rsidR="00A02DD4">
            <w:rPr>
              <w:rFonts w:ascii="Times New Roman" w:hAnsi="Times New Roman" w:cs="Times New Roman"/>
              <w:sz w:val="24"/>
              <w:szCs w:val="24"/>
            </w:rPr>
            <w:instrText xml:space="preserve"> CITATION Lee \l 1029 </w:instrText>
          </w:r>
          <w:r w:rsidR="00A02DD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(168)</w:t>
          </w:r>
          <w:r w:rsidR="00A02DD4">
            <w:rPr>
              <w:rFonts w:ascii="Times New Roman" w:hAnsi="Times New Roman" w:cs="Times New Roman"/>
              <w:sz w:val="24"/>
              <w:szCs w:val="24"/>
            </w:rPr>
            <w:fldChar w:fldCharType="end"/>
          </w:r>
        </w:sdtContent>
      </w:sdt>
      <w:r>
        <w:rPr>
          <w:rFonts w:ascii="Times New Roman" w:hAnsi="Times New Roman" w:cs="Times New Roman"/>
          <w:sz w:val="24"/>
          <w:szCs w:val="24"/>
        </w:rPr>
        <w:t>. Nejtěsnější korelace je přitom pozorována u TG, což zřejmě reflektuje jejich asociaci s hepatosteatózou.</w:t>
      </w:r>
      <w:r w:rsidR="003D5210">
        <w:rPr>
          <w:rFonts w:ascii="Times New Roman" w:hAnsi="Times New Roman" w:cs="Times New Roman"/>
          <w:sz w:val="24"/>
          <w:szCs w:val="24"/>
        </w:rPr>
        <w:t xml:space="preserve"> </w:t>
      </w:r>
      <w:r>
        <w:rPr>
          <w:rFonts w:ascii="Times New Roman" w:hAnsi="Times New Roman" w:cs="Times New Roman"/>
          <w:sz w:val="24"/>
          <w:szCs w:val="24"/>
        </w:rPr>
        <w:t xml:space="preserve">Elevované hladiny FGF 21 </w:t>
      </w:r>
      <w:r w:rsidR="003D5210">
        <w:rPr>
          <w:rFonts w:ascii="Times New Roman" w:hAnsi="Times New Roman" w:cs="Times New Roman"/>
          <w:sz w:val="24"/>
          <w:szCs w:val="24"/>
        </w:rPr>
        <w:t>jsou asociovány rovněž s metabolickým syn</w:t>
      </w:r>
      <w:r w:rsidR="008C1781">
        <w:rPr>
          <w:rFonts w:ascii="Times New Roman" w:hAnsi="Times New Roman" w:cs="Times New Roman"/>
          <w:sz w:val="24"/>
          <w:szCs w:val="24"/>
        </w:rPr>
        <w:t>d</w:t>
      </w:r>
      <w:r w:rsidR="003D5210">
        <w:rPr>
          <w:rFonts w:ascii="Times New Roman" w:hAnsi="Times New Roman" w:cs="Times New Roman"/>
          <w:sz w:val="24"/>
          <w:szCs w:val="24"/>
        </w:rPr>
        <w:t>romem, zvýšenou tepennou intimomediální tloušťkou (IMT), tepennou tuhostí a formací aterosklerotických plátů, včetně koronární nemoci</w:t>
      </w:r>
      <w:r w:rsidR="00A02DD4">
        <w:rPr>
          <w:rFonts w:ascii="Times New Roman" w:hAnsi="Times New Roman" w:cs="Times New Roman"/>
          <w:sz w:val="24"/>
          <w:szCs w:val="24"/>
        </w:rPr>
        <w:t xml:space="preserve"> </w:t>
      </w:r>
      <w:sdt>
        <w:sdtPr>
          <w:rPr>
            <w:rFonts w:ascii="Times New Roman" w:hAnsi="Times New Roman" w:cs="Times New Roman"/>
            <w:sz w:val="24"/>
            <w:szCs w:val="24"/>
          </w:rPr>
          <w:id w:val="105398336"/>
          <w:citation/>
        </w:sdtPr>
        <w:sdtEndPr/>
        <w:sdtContent>
          <w:r w:rsidR="00A02DD4">
            <w:rPr>
              <w:rFonts w:ascii="Times New Roman" w:hAnsi="Times New Roman" w:cs="Times New Roman"/>
              <w:sz w:val="24"/>
              <w:szCs w:val="24"/>
            </w:rPr>
            <w:fldChar w:fldCharType="begin"/>
          </w:r>
          <w:r w:rsidR="00A02DD4">
            <w:rPr>
              <w:rFonts w:ascii="Times New Roman" w:hAnsi="Times New Roman" w:cs="Times New Roman"/>
              <w:sz w:val="24"/>
              <w:szCs w:val="24"/>
            </w:rPr>
            <w:instrText xml:space="preserve"> CITATION AnS12 \l 1029 </w:instrText>
          </w:r>
          <w:r w:rsidR="00A02DD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(169)</w:t>
          </w:r>
          <w:r w:rsidR="00A02DD4">
            <w:rPr>
              <w:rFonts w:ascii="Times New Roman" w:hAnsi="Times New Roman" w:cs="Times New Roman"/>
              <w:sz w:val="24"/>
              <w:szCs w:val="24"/>
            </w:rPr>
            <w:fldChar w:fldCharType="end"/>
          </w:r>
        </w:sdtContent>
      </w:sdt>
      <w:r w:rsidR="00A02DD4">
        <w:rPr>
          <w:rFonts w:ascii="Times New Roman" w:hAnsi="Times New Roman" w:cs="Times New Roman"/>
          <w:sz w:val="24"/>
          <w:szCs w:val="24"/>
        </w:rPr>
        <w:t xml:space="preserve"> </w:t>
      </w:r>
      <w:sdt>
        <w:sdtPr>
          <w:rPr>
            <w:rFonts w:ascii="Times New Roman" w:hAnsi="Times New Roman" w:cs="Times New Roman"/>
            <w:sz w:val="24"/>
            <w:szCs w:val="24"/>
          </w:rPr>
          <w:id w:val="-698628770"/>
          <w:citation/>
        </w:sdtPr>
        <w:sdtEndPr/>
        <w:sdtContent>
          <w:r w:rsidR="00A02DD4">
            <w:rPr>
              <w:rFonts w:ascii="Times New Roman" w:hAnsi="Times New Roman" w:cs="Times New Roman"/>
              <w:sz w:val="24"/>
              <w:szCs w:val="24"/>
            </w:rPr>
            <w:fldChar w:fldCharType="begin"/>
          </w:r>
          <w:r w:rsidR="00A02DD4">
            <w:rPr>
              <w:rFonts w:ascii="Times New Roman" w:hAnsi="Times New Roman" w:cs="Times New Roman"/>
              <w:sz w:val="24"/>
              <w:szCs w:val="24"/>
            </w:rPr>
            <w:instrText xml:space="preserve"> CITATION Cho13 \l 1029 </w:instrText>
          </w:r>
          <w:r w:rsidR="00A02DD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(170)</w:t>
          </w:r>
          <w:r w:rsidR="00A02DD4">
            <w:rPr>
              <w:rFonts w:ascii="Times New Roman" w:hAnsi="Times New Roman" w:cs="Times New Roman"/>
              <w:sz w:val="24"/>
              <w:szCs w:val="24"/>
            </w:rPr>
            <w:fldChar w:fldCharType="end"/>
          </w:r>
        </w:sdtContent>
      </w:sdt>
      <w:r w:rsidR="00A02DD4">
        <w:rPr>
          <w:rFonts w:ascii="Times New Roman" w:hAnsi="Times New Roman" w:cs="Times New Roman"/>
          <w:sz w:val="24"/>
          <w:szCs w:val="24"/>
        </w:rPr>
        <w:t xml:space="preserve"> </w:t>
      </w:r>
      <w:sdt>
        <w:sdtPr>
          <w:rPr>
            <w:rFonts w:ascii="Times New Roman" w:hAnsi="Times New Roman" w:cs="Times New Roman"/>
            <w:sz w:val="24"/>
            <w:szCs w:val="24"/>
          </w:rPr>
          <w:id w:val="1697575701"/>
          <w:citation/>
        </w:sdtPr>
        <w:sdtEndPr/>
        <w:sdtContent>
          <w:r w:rsidR="00A02DD4">
            <w:rPr>
              <w:rFonts w:ascii="Times New Roman" w:hAnsi="Times New Roman" w:cs="Times New Roman"/>
              <w:sz w:val="24"/>
              <w:szCs w:val="24"/>
            </w:rPr>
            <w:fldChar w:fldCharType="begin"/>
          </w:r>
          <w:r w:rsidR="00A02DD4">
            <w:rPr>
              <w:rFonts w:ascii="Times New Roman" w:hAnsi="Times New Roman" w:cs="Times New Roman"/>
              <w:sz w:val="24"/>
              <w:szCs w:val="24"/>
            </w:rPr>
            <w:instrText xml:space="preserve"> CITATION Ulu14 \l 1029 </w:instrText>
          </w:r>
          <w:r w:rsidR="00A02DD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(171)</w:t>
          </w:r>
          <w:r w:rsidR="00A02DD4">
            <w:rPr>
              <w:rFonts w:ascii="Times New Roman" w:hAnsi="Times New Roman" w:cs="Times New Roman"/>
              <w:sz w:val="24"/>
              <w:szCs w:val="24"/>
            </w:rPr>
            <w:fldChar w:fldCharType="end"/>
          </w:r>
        </w:sdtContent>
      </w:sdt>
      <w:r w:rsidR="00A02DD4">
        <w:rPr>
          <w:rFonts w:ascii="Times New Roman" w:hAnsi="Times New Roman" w:cs="Times New Roman"/>
          <w:sz w:val="24"/>
          <w:szCs w:val="24"/>
        </w:rPr>
        <w:t xml:space="preserve"> </w:t>
      </w:r>
      <w:sdt>
        <w:sdtPr>
          <w:rPr>
            <w:rFonts w:ascii="Times New Roman" w:hAnsi="Times New Roman" w:cs="Times New Roman"/>
            <w:sz w:val="24"/>
            <w:szCs w:val="24"/>
          </w:rPr>
          <w:id w:val="1153170563"/>
          <w:citation/>
        </w:sdtPr>
        <w:sdtEndPr/>
        <w:sdtContent>
          <w:r w:rsidR="00A02DD4">
            <w:rPr>
              <w:rFonts w:ascii="Times New Roman" w:hAnsi="Times New Roman" w:cs="Times New Roman"/>
              <w:sz w:val="24"/>
              <w:szCs w:val="24"/>
            </w:rPr>
            <w:fldChar w:fldCharType="begin"/>
          </w:r>
          <w:r w:rsidR="00A02DD4">
            <w:rPr>
              <w:rFonts w:ascii="Times New Roman" w:hAnsi="Times New Roman" w:cs="Times New Roman"/>
              <w:sz w:val="24"/>
              <w:szCs w:val="24"/>
            </w:rPr>
            <w:instrText xml:space="preserve"> CITATION Zha15 \l 1029 </w:instrText>
          </w:r>
          <w:r w:rsidR="00A02DD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(172)</w:t>
          </w:r>
          <w:r w:rsidR="00A02DD4">
            <w:rPr>
              <w:rFonts w:ascii="Times New Roman" w:hAnsi="Times New Roman" w:cs="Times New Roman"/>
              <w:sz w:val="24"/>
              <w:szCs w:val="24"/>
            </w:rPr>
            <w:fldChar w:fldCharType="end"/>
          </w:r>
        </w:sdtContent>
      </w:sdt>
      <w:r w:rsidR="00AD736D">
        <w:rPr>
          <w:rFonts w:ascii="Times New Roman" w:hAnsi="Times New Roman" w:cs="Times New Roman"/>
          <w:sz w:val="24"/>
          <w:szCs w:val="24"/>
        </w:rPr>
        <w:t xml:space="preserve"> </w:t>
      </w:r>
      <w:sdt>
        <w:sdtPr>
          <w:rPr>
            <w:rFonts w:ascii="Times New Roman" w:hAnsi="Times New Roman" w:cs="Times New Roman"/>
            <w:sz w:val="24"/>
            <w:szCs w:val="24"/>
          </w:rPr>
          <w:id w:val="-929584898"/>
          <w:citation/>
        </w:sdtPr>
        <w:sdtEndPr/>
        <w:sdtContent>
          <w:r w:rsidR="00AD736D">
            <w:rPr>
              <w:rFonts w:ascii="Times New Roman" w:hAnsi="Times New Roman" w:cs="Times New Roman"/>
              <w:sz w:val="24"/>
              <w:szCs w:val="24"/>
            </w:rPr>
            <w:fldChar w:fldCharType="begin"/>
          </w:r>
          <w:r w:rsidR="00AD736D">
            <w:rPr>
              <w:rFonts w:ascii="Times New Roman" w:hAnsi="Times New Roman" w:cs="Times New Roman"/>
              <w:sz w:val="24"/>
              <w:szCs w:val="24"/>
            </w:rPr>
            <w:instrText xml:space="preserve"> CITATION Xia15 \l 1029 </w:instrText>
          </w:r>
          <w:r w:rsidR="00AD736D">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(173)</w:t>
          </w:r>
          <w:r w:rsidR="00AD736D">
            <w:rPr>
              <w:rFonts w:ascii="Times New Roman" w:hAnsi="Times New Roman" w:cs="Times New Roman"/>
              <w:sz w:val="24"/>
              <w:szCs w:val="24"/>
            </w:rPr>
            <w:fldChar w:fldCharType="end"/>
          </w:r>
        </w:sdtContent>
      </w:sdt>
      <w:r w:rsidR="00A02DD4">
        <w:rPr>
          <w:rFonts w:ascii="Times New Roman" w:hAnsi="Times New Roman" w:cs="Times New Roman"/>
          <w:sz w:val="24"/>
          <w:szCs w:val="24"/>
        </w:rPr>
        <w:t xml:space="preserve">. </w:t>
      </w:r>
      <w:r w:rsidR="003D5210">
        <w:rPr>
          <w:rFonts w:ascii="Times New Roman" w:hAnsi="Times New Roman" w:cs="Times New Roman"/>
          <w:sz w:val="24"/>
          <w:szCs w:val="24"/>
        </w:rPr>
        <w:t>Tato pozorování svědčí pro vztah FGF 21 s vaskulárními komplikacemi. Zůstává ovšem otázkou, zda zvýšení</w:t>
      </w:r>
      <w:r w:rsidR="00BE4B91">
        <w:rPr>
          <w:rFonts w:ascii="Times New Roman" w:hAnsi="Times New Roman" w:cs="Times New Roman"/>
          <w:sz w:val="24"/>
          <w:szCs w:val="24"/>
        </w:rPr>
        <w:t xml:space="preserve"> jeho</w:t>
      </w:r>
      <w:r w:rsidR="003D5210">
        <w:rPr>
          <w:rFonts w:ascii="Times New Roman" w:hAnsi="Times New Roman" w:cs="Times New Roman"/>
          <w:sz w:val="24"/>
          <w:szCs w:val="24"/>
        </w:rPr>
        <w:t xml:space="preserve"> hladiny odráž</w:t>
      </w:r>
      <w:r w:rsidR="00BE4B91">
        <w:rPr>
          <w:rFonts w:ascii="Times New Roman" w:hAnsi="Times New Roman" w:cs="Times New Roman"/>
          <w:sz w:val="24"/>
          <w:szCs w:val="24"/>
        </w:rPr>
        <w:t>í</w:t>
      </w:r>
      <w:r w:rsidR="003D5210">
        <w:rPr>
          <w:rFonts w:ascii="Times New Roman" w:hAnsi="Times New Roman" w:cs="Times New Roman"/>
          <w:sz w:val="24"/>
          <w:szCs w:val="24"/>
        </w:rPr>
        <w:t xml:space="preserve"> kompenzační odpověď organismu na stav s vysokým cévním rizikem nebo j</w:t>
      </w:r>
      <w:r w:rsidR="00BE4B91">
        <w:rPr>
          <w:rFonts w:ascii="Times New Roman" w:hAnsi="Times New Roman" w:cs="Times New Roman"/>
          <w:sz w:val="24"/>
          <w:szCs w:val="24"/>
        </w:rPr>
        <w:t>e</w:t>
      </w:r>
      <w:r w:rsidR="003D5210">
        <w:rPr>
          <w:rFonts w:ascii="Times New Roman" w:hAnsi="Times New Roman" w:cs="Times New Roman"/>
          <w:sz w:val="24"/>
          <w:szCs w:val="24"/>
        </w:rPr>
        <w:t xml:space="preserve"> projevem rezistence na účinek FGF 21 (viz níže, odd. Rezistence na FGF 21).</w:t>
      </w:r>
    </w:p>
    <w:p w14:paraId="280F91B4" w14:textId="77777777" w:rsidR="00587C3B" w:rsidRDefault="00587C3B" w:rsidP="009F4258">
      <w:pPr>
        <w:spacing w:line="360" w:lineRule="auto"/>
        <w:ind w:left="63"/>
        <w:jc w:val="both"/>
        <w:rPr>
          <w:rFonts w:ascii="Times New Roman" w:hAnsi="Times New Roman" w:cs="Times New Roman"/>
          <w:i/>
          <w:sz w:val="24"/>
          <w:szCs w:val="24"/>
        </w:rPr>
      </w:pPr>
      <w:r w:rsidRPr="00587C3B">
        <w:rPr>
          <w:rFonts w:ascii="Times New Roman" w:hAnsi="Times New Roman" w:cs="Times New Roman"/>
          <w:i/>
          <w:sz w:val="24"/>
          <w:szCs w:val="24"/>
        </w:rPr>
        <w:t>FGF 21 a mozek</w:t>
      </w:r>
    </w:p>
    <w:p w14:paraId="78556268" w14:textId="77777777" w:rsidR="00D25CB8" w:rsidRDefault="00587C3B" w:rsidP="00D25CB8">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t>Exprese FGF 21 byla nalezena i v různých částech myšího mozku, zejména v substantia nigra a ve striatu</w:t>
      </w:r>
      <w:r w:rsidR="00B677E9">
        <w:rPr>
          <w:rFonts w:ascii="Times New Roman" w:hAnsi="Times New Roman" w:cs="Times New Roman"/>
          <w:sz w:val="24"/>
          <w:szCs w:val="24"/>
        </w:rPr>
        <w:t xml:space="preserve"> </w:t>
      </w:r>
      <w:sdt>
        <w:sdtPr>
          <w:rPr>
            <w:rFonts w:ascii="Times New Roman" w:hAnsi="Times New Roman" w:cs="Times New Roman"/>
            <w:sz w:val="24"/>
            <w:szCs w:val="24"/>
          </w:rPr>
          <w:id w:val="-638272074"/>
          <w:citation/>
        </w:sdtPr>
        <w:sdtEndPr/>
        <w:sdtContent>
          <w:r w:rsidR="00B677E9">
            <w:rPr>
              <w:rFonts w:ascii="Times New Roman" w:hAnsi="Times New Roman" w:cs="Times New Roman"/>
              <w:sz w:val="24"/>
              <w:szCs w:val="24"/>
            </w:rPr>
            <w:fldChar w:fldCharType="begin"/>
          </w:r>
          <w:r w:rsidR="00B677E9">
            <w:rPr>
              <w:rFonts w:ascii="Times New Roman" w:hAnsi="Times New Roman" w:cs="Times New Roman"/>
              <w:sz w:val="24"/>
              <w:szCs w:val="24"/>
            </w:rPr>
            <w:instrText xml:space="preserve"> CITATION Mäk14 \l 1029 </w:instrText>
          </w:r>
          <w:r w:rsidR="00B677E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(174)</w:t>
          </w:r>
          <w:r w:rsidR="00B677E9">
            <w:rPr>
              <w:rFonts w:ascii="Times New Roman" w:hAnsi="Times New Roman" w:cs="Times New Roman"/>
              <w:sz w:val="24"/>
              <w:szCs w:val="24"/>
            </w:rPr>
            <w:fldChar w:fldCharType="end"/>
          </w:r>
        </w:sdtContent>
      </w:sdt>
      <w:r>
        <w:rPr>
          <w:rFonts w:ascii="Times New Roman" w:hAnsi="Times New Roman" w:cs="Times New Roman"/>
          <w:sz w:val="24"/>
          <w:szCs w:val="24"/>
        </w:rPr>
        <w:t>.</w:t>
      </w:r>
      <w:r w:rsidR="00D25CB8">
        <w:rPr>
          <w:rFonts w:ascii="Times New Roman" w:hAnsi="Times New Roman" w:cs="Times New Roman"/>
          <w:sz w:val="24"/>
          <w:szCs w:val="24"/>
        </w:rPr>
        <w:t xml:space="preserve"> Potvrzen byl i průnik FGF 21 přes hematoencefalickou bariéru </w:t>
      </w:r>
      <w:sdt>
        <w:sdtPr>
          <w:rPr>
            <w:rFonts w:ascii="Times New Roman" w:hAnsi="Times New Roman" w:cs="Times New Roman"/>
            <w:sz w:val="24"/>
            <w:szCs w:val="24"/>
          </w:rPr>
          <w:id w:val="-1459943154"/>
          <w:citation/>
        </w:sdtPr>
        <w:sdtEndPr/>
        <w:sdtContent>
          <w:r w:rsidR="00D25CB8">
            <w:rPr>
              <w:rFonts w:ascii="Times New Roman" w:hAnsi="Times New Roman" w:cs="Times New Roman"/>
              <w:sz w:val="24"/>
              <w:szCs w:val="24"/>
            </w:rPr>
            <w:fldChar w:fldCharType="begin"/>
          </w:r>
          <w:r w:rsidR="00D25CB8">
            <w:rPr>
              <w:rFonts w:ascii="Times New Roman" w:hAnsi="Times New Roman" w:cs="Times New Roman"/>
              <w:sz w:val="24"/>
              <w:szCs w:val="24"/>
            </w:rPr>
            <w:instrText xml:space="preserve"> CITATION Hsu07 \l 1029 </w:instrText>
          </w:r>
          <w:r w:rsidR="00D25CB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(175)</w:t>
          </w:r>
          <w:r w:rsidR="00D25CB8">
            <w:rPr>
              <w:rFonts w:ascii="Times New Roman" w:hAnsi="Times New Roman" w:cs="Times New Roman"/>
              <w:sz w:val="24"/>
              <w:szCs w:val="24"/>
            </w:rPr>
            <w:fldChar w:fldCharType="end"/>
          </w:r>
        </w:sdtContent>
      </w:sdt>
      <w:r w:rsidR="00D25CB8">
        <w:rPr>
          <w:rFonts w:ascii="Times New Roman" w:hAnsi="Times New Roman" w:cs="Times New Roman"/>
          <w:sz w:val="24"/>
          <w:szCs w:val="24"/>
        </w:rPr>
        <w:t>.</w:t>
      </w:r>
      <w:r>
        <w:rPr>
          <w:rFonts w:ascii="Times New Roman" w:hAnsi="Times New Roman" w:cs="Times New Roman"/>
          <w:sz w:val="24"/>
          <w:szCs w:val="24"/>
        </w:rPr>
        <w:t xml:space="preserve"> </w:t>
      </w:r>
      <w:r w:rsidR="005845F6">
        <w:rPr>
          <w:rFonts w:ascii="Times New Roman" w:hAnsi="Times New Roman" w:cs="Times New Roman"/>
          <w:sz w:val="24"/>
          <w:szCs w:val="24"/>
        </w:rPr>
        <w:t xml:space="preserve"> </w:t>
      </w:r>
      <w:r>
        <w:rPr>
          <w:rFonts w:ascii="Times New Roman" w:hAnsi="Times New Roman" w:cs="Times New Roman"/>
          <w:sz w:val="24"/>
          <w:szCs w:val="24"/>
        </w:rPr>
        <w:t>Př</w:t>
      </w:r>
      <w:r w:rsidR="00D25CB8">
        <w:rPr>
          <w:rFonts w:ascii="Times New Roman" w:hAnsi="Times New Roman" w:cs="Times New Roman"/>
          <w:sz w:val="24"/>
          <w:szCs w:val="24"/>
        </w:rPr>
        <w:t>ítomnost FGF 21 je předpokládána</w:t>
      </w:r>
      <w:r>
        <w:rPr>
          <w:rFonts w:ascii="Times New Roman" w:hAnsi="Times New Roman" w:cs="Times New Roman"/>
          <w:sz w:val="24"/>
          <w:szCs w:val="24"/>
        </w:rPr>
        <w:t xml:space="preserve"> i v mozkové tkáni člověka, nicméně tato skutečnost musí být</w:t>
      </w:r>
      <w:r w:rsidR="005845F6">
        <w:rPr>
          <w:rFonts w:ascii="Times New Roman" w:hAnsi="Times New Roman" w:cs="Times New Roman"/>
          <w:sz w:val="24"/>
          <w:szCs w:val="24"/>
        </w:rPr>
        <w:t xml:space="preserve"> </w:t>
      </w:r>
      <w:r>
        <w:rPr>
          <w:rFonts w:ascii="Times New Roman" w:hAnsi="Times New Roman" w:cs="Times New Roman"/>
          <w:sz w:val="24"/>
          <w:szCs w:val="24"/>
        </w:rPr>
        <w:t>potvrzena dalším výzkumem. Dosud známé</w:t>
      </w:r>
      <w:r w:rsidR="00D25CB8">
        <w:rPr>
          <w:rFonts w:ascii="Times New Roman" w:hAnsi="Times New Roman" w:cs="Times New Roman"/>
          <w:sz w:val="24"/>
          <w:szCs w:val="24"/>
        </w:rPr>
        <w:t xml:space="preserve"> </w:t>
      </w:r>
      <w:r w:rsidR="004E7F94">
        <w:rPr>
          <w:rFonts w:ascii="Times New Roman" w:hAnsi="Times New Roman" w:cs="Times New Roman"/>
          <w:sz w:val="24"/>
          <w:szCs w:val="24"/>
        </w:rPr>
        <w:t>účinky FGF 2</w:t>
      </w:r>
      <w:r w:rsidR="00B677E9">
        <w:rPr>
          <w:rFonts w:ascii="Times New Roman" w:hAnsi="Times New Roman" w:cs="Times New Roman"/>
          <w:sz w:val="24"/>
          <w:szCs w:val="24"/>
        </w:rPr>
        <w:t>1</w:t>
      </w:r>
      <w:r w:rsidR="00D25CB8">
        <w:rPr>
          <w:rFonts w:ascii="Times New Roman" w:hAnsi="Times New Roman" w:cs="Times New Roman"/>
          <w:sz w:val="24"/>
          <w:szCs w:val="24"/>
        </w:rPr>
        <w:t xml:space="preserve"> </w:t>
      </w:r>
      <w:r w:rsidR="004E7F94">
        <w:rPr>
          <w:rFonts w:ascii="Times New Roman" w:hAnsi="Times New Roman" w:cs="Times New Roman"/>
          <w:sz w:val="24"/>
          <w:szCs w:val="24"/>
        </w:rPr>
        <w:t>v myším mozku zahrnují vzestup hladiny kortikosteronu, pokles hladin inzulínu</w:t>
      </w:r>
      <w:r w:rsidR="005845F6">
        <w:rPr>
          <w:rFonts w:ascii="Times New Roman" w:hAnsi="Times New Roman" w:cs="Times New Roman"/>
          <w:sz w:val="24"/>
          <w:szCs w:val="24"/>
        </w:rPr>
        <w:t>,</w:t>
      </w:r>
      <w:r w:rsidR="004E7F94">
        <w:rPr>
          <w:rFonts w:ascii="Times New Roman" w:hAnsi="Times New Roman" w:cs="Times New Roman"/>
          <w:sz w:val="24"/>
          <w:szCs w:val="24"/>
        </w:rPr>
        <w:t xml:space="preserve"> inhibice růstu</w:t>
      </w:r>
      <w:r w:rsidR="009C7E96">
        <w:rPr>
          <w:rFonts w:ascii="Times New Roman" w:hAnsi="Times New Roman" w:cs="Times New Roman"/>
          <w:sz w:val="24"/>
          <w:szCs w:val="24"/>
        </w:rPr>
        <w:t xml:space="preserve"> </w:t>
      </w:r>
      <w:sdt>
        <w:sdtPr>
          <w:rPr>
            <w:rFonts w:ascii="Times New Roman" w:hAnsi="Times New Roman" w:cs="Times New Roman"/>
            <w:sz w:val="24"/>
            <w:szCs w:val="24"/>
          </w:rPr>
          <w:id w:val="447200884"/>
          <w:citation/>
        </w:sdtPr>
        <w:sdtEndPr/>
        <w:sdtContent>
          <w:r w:rsidR="009C7E96">
            <w:rPr>
              <w:rFonts w:ascii="Times New Roman" w:hAnsi="Times New Roman" w:cs="Times New Roman"/>
              <w:sz w:val="24"/>
              <w:szCs w:val="24"/>
            </w:rPr>
            <w:fldChar w:fldCharType="begin"/>
          </w:r>
          <w:r w:rsidR="009C7E96">
            <w:rPr>
              <w:rFonts w:ascii="Times New Roman" w:hAnsi="Times New Roman" w:cs="Times New Roman"/>
              <w:sz w:val="24"/>
              <w:szCs w:val="24"/>
            </w:rPr>
            <w:instrText xml:space="preserve">CITATION Boo13 \l 1029 </w:instrText>
          </w:r>
          <w:r w:rsidR="009C7E9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(176)</w:t>
          </w:r>
          <w:r w:rsidR="009C7E96">
            <w:rPr>
              <w:rFonts w:ascii="Times New Roman" w:hAnsi="Times New Roman" w:cs="Times New Roman"/>
              <w:sz w:val="24"/>
              <w:szCs w:val="24"/>
            </w:rPr>
            <w:fldChar w:fldCharType="end"/>
          </w:r>
        </w:sdtContent>
      </w:sdt>
      <w:r w:rsidR="009C7E96">
        <w:rPr>
          <w:rFonts w:ascii="Times New Roman" w:hAnsi="Times New Roman" w:cs="Times New Roman"/>
          <w:sz w:val="24"/>
          <w:szCs w:val="24"/>
        </w:rPr>
        <w:t xml:space="preserve"> </w:t>
      </w:r>
      <w:sdt>
        <w:sdtPr>
          <w:rPr>
            <w:rFonts w:ascii="Times New Roman" w:hAnsi="Times New Roman" w:cs="Times New Roman"/>
            <w:sz w:val="24"/>
            <w:szCs w:val="24"/>
          </w:rPr>
          <w:id w:val="-293372575"/>
          <w:citation/>
        </w:sdtPr>
        <w:sdtEndPr/>
        <w:sdtContent>
          <w:r w:rsidR="009C7E96">
            <w:rPr>
              <w:rFonts w:ascii="Times New Roman" w:hAnsi="Times New Roman" w:cs="Times New Roman"/>
              <w:sz w:val="24"/>
              <w:szCs w:val="24"/>
            </w:rPr>
            <w:fldChar w:fldCharType="begin"/>
          </w:r>
          <w:r w:rsidR="009C7E96">
            <w:rPr>
              <w:rFonts w:ascii="Times New Roman" w:hAnsi="Times New Roman" w:cs="Times New Roman"/>
              <w:sz w:val="24"/>
              <w:szCs w:val="24"/>
            </w:rPr>
            <w:instrText xml:space="preserve"> CITATION Lia14 \l 1029 </w:instrText>
          </w:r>
          <w:r w:rsidR="009C7E9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(177)</w:t>
          </w:r>
          <w:r w:rsidR="009C7E96">
            <w:rPr>
              <w:rFonts w:ascii="Times New Roman" w:hAnsi="Times New Roman" w:cs="Times New Roman"/>
              <w:sz w:val="24"/>
              <w:szCs w:val="24"/>
            </w:rPr>
            <w:fldChar w:fldCharType="end"/>
          </w:r>
        </w:sdtContent>
      </w:sdt>
      <w:r w:rsidR="005845F6">
        <w:rPr>
          <w:rFonts w:ascii="Times New Roman" w:hAnsi="Times New Roman" w:cs="Times New Roman"/>
          <w:sz w:val="24"/>
          <w:szCs w:val="24"/>
        </w:rPr>
        <w:t xml:space="preserve"> a také změny</w:t>
      </w:r>
      <w:r w:rsidR="004E7F94">
        <w:rPr>
          <w:rFonts w:ascii="Times New Roman" w:hAnsi="Times New Roman" w:cs="Times New Roman"/>
          <w:sz w:val="24"/>
          <w:szCs w:val="24"/>
        </w:rPr>
        <w:t xml:space="preserve"> cirkadiální</w:t>
      </w:r>
      <w:r w:rsidR="005845F6">
        <w:rPr>
          <w:rFonts w:ascii="Times New Roman" w:hAnsi="Times New Roman" w:cs="Times New Roman"/>
          <w:sz w:val="24"/>
          <w:szCs w:val="24"/>
        </w:rPr>
        <w:t>ho</w:t>
      </w:r>
      <w:r w:rsidR="004E7F94">
        <w:rPr>
          <w:rFonts w:ascii="Times New Roman" w:hAnsi="Times New Roman" w:cs="Times New Roman"/>
          <w:sz w:val="24"/>
          <w:szCs w:val="24"/>
        </w:rPr>
        <w:t xml:space="preserve"> rytmu. Zdá se, že centrální působení FGF 21 je nutné pro jeho metabolický vliv, zejména </w:t>
      </w:r>
      <w:r w:rsidR="004E7F94">
        <w:rPr>
          <w:rFonts w:ascii="Times New Roman" w:hAnsi="Times New Roman" w:cs="Times New Roman"/>
          <w:sz w:val="24"/>
          <w:szCs w:val="24"/>
        </w:rPr>
        <w:lastRenderedPageBreak/>
        <w:t>zvýšení energetického výdeje, váhový úbytek a snížení hladin cholesterolu</w:t>
      </w:r>
      <w:r w:rsidR="00B677E9">
        <w:rPr>
          <w:rFonts w:ascii="Times New Roman" w:hAnsi="Times New Roman" w:cs="Times New Roman"/>
          <w:sz w:val="24"/>
          <w:szCs w:val="24"/>
        </w:rPr>
        <w:t xml:space="preserve"> </w:t>
      </w:r>
      <w:sdt>
        <w:sdtPr>
          <w:rPr>
            <w:rFonts w:ascii="Times New Roman" w:hAnsi="Times New Roman" w:cs="Times New Roman"/>
            <w:sz w:val="24"/>
            <w:szCs w:val="24"/>
          </w:rPr>
          <w:id w:val="-1260829435"/>
          <w:citation/>
        </w:sdtPr>
        <w:sdtEndPr/>
        <w:sdtContent>
          <w:r w:rsidR="00B677E9">
            <w:rPr>
              <w:rFonts w:ascii="Times New Roman" w:hAnsi="Times New Roman" w:cs="Times New Roman"/>
              <w:sz w:val="24"/>
              <w:szCs w:val="24"/>
            </w:rPr>
            <w:fldChar w:fldCharType="begin"/>
          </w:r>
          <w:r w:rsidR="00B677E9">
            <w:rPr>
              <w:rFonts w:ascii="Times New Roman" w:hAnsi="Times New Roman" w:cs="Times New Roman"/>
              <w:sz w:val="24"/>
              <w:szCs w:val="24"/>
            </w:rPr>
            <w:instrText xml:space="preserve"> CITATION Owe14 \l 1029 </w:instrText>
          </w:r>
          <w:r w:rsidR="00B677E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(178)</w:t>
          </w:r>
          <w:r w:rsidR="00B677E9">
            <w:rPr>
              <w:rFonts w:ascii="Times New Roman" w:hAnsi="Times New Roman" w:cs="Times New Roman"/>
              <w:sz w:val="24"/>
              <w:szCs w:val="24"/>
            </w:rPr>
            <w:fldChar w:fldCharType="end"/>
          </w:r>
        </w:sdtContent>
      </w:sdt>
      <w:r w:rsidR="004E7F94">
        <w:rPr>
          <w:rFonts w:ascii="Times New Roman" w:hAnsi="Times New Roman" w:cs="Times New Roman"/>
          <w:sz w:val="24"/>
          <w:szCs w:val="24"/>
        </w:rPr>
        <w:t xml:space="preserve">. Zmíněná pozorování otevírají možnost </w:t>
      </w:r>
      <w:r w:rsidR="005845F6">
        <w:rPr>
          <w:rFonts w:ascii="Times New Roman" w:hAnsi="Times New Roman" w:cs="Times New Roman"/>
          <w:sz w:val="24"/>
          <w:szCs w:val="24"/>
        </w:rPr>
        <w:t xml:space="preserve">fungování nově definované </w:t>
      </w:r>
      <w:r w:rsidR="004E7F94">
        <w:rPr>
          <w:rFonts w:ascii="Times New Roman" w:hAnsi="Times New Roman" w:cs="Times New Roman"/>
          <w:sz w:val="24"/>
          <w:szCs w:val="24"/>
        </w:rPr>
        <w:t xml:space="preserve">multifunkční osy játra-mozek s hepatokinem FGF 21 jako rozhodujícím mediátorem. Některé z kontroverzních nálezů mezi myšími modely a lidmi by mohly být vysvětleny právě </w:t>
      </w:r>
      <w:r w:rsidR="00D25CB8">
        <w:rPr>
          <w:rFonts w:ascii="Times New Roman" w:hAnsi="Times New Roman" w:cs="Times New Roman"/>
          <w:sz w:val="24"/>
          <w:szCs w:val="24"/>
        </w:rPr>
        <w:t xml:space="preserve">v rozdílu </w:t>
      </w:r>
      <w:r w:rsidR="008C1781">
        <w:rPr>
          <w:rFonts w:ascii="Times New Roman" w:hAnsi="Times New Roman" w:cs="Times New Roman"/>
          <w:sz w:val="24"/>
          <w:szCs w:val="24"/>
        </w:rPr>
        <w:t>centrálních</w:t>
      </w:r>
      <w:r w:rsidR="004E7F94">
        <w:rPr>
          <w:rFonts w:ascii="Times New Roman" w:hAnsi="Times New Roman" w:cs="Times New Roman"/>
          <w:sz w:val="24"/>
          <w:szCs w:val="24"/>
        </w:rPr>
        <w:t xml:space="preserve"> účink</w:t>
      </w:r>
      <w:r w:rsidR="00D25CB8">
        <w:rPr>
          <w:rFonts w:ascii="Times New Roman" w:hAnsi="Times New Roman" w:cs="Times New Roman"/>
          <w:sz w:val="24"/>
          <w:szCs w:val="24"/>
        </w:rPr>
        <w:t>ů</w:t>
      </w:r>
      <w:r w:rsidR="004E7F94">
        <w:rPr>
          <w:rFonts w:ascii="Times New Roman" w:hAnsi="Times New Roman" w:cs="Times New Roman"/>
          <w:sz w:val="24"/>
          <w:szCs w:val="24"/>
        </w:rPr>
        <w:t xml:space="preserve"> FGF 21</w:t>
      </w:r>
      <w:r w:rsidR="00D25CB8">
        <w:rPr>
          <w:rFonts w:ascii="Times New Roman" w:hAnsi="Times New Roman" w:cs="Times New Roman"/>
          <w:sz w:val="24"/>
          <w:szCs w:val="24"/>
        </w:rPr>
        <w:t xml:space="preserve">. U </w:t>
      </w:r>
      <w:r w:rsidR="008C1781">
        <w:rPr>
          <w:rFonts w:ascii="Times New Roman" w:hAnsi="Times New Roman" w:cs="Times New Roman"/>
          <w:sz w:val="24"/>
          <w:szCs w:val="24"/>
        </w:rPr>
        <w:t>syntetických</w:t>
      </w:r>
      <w:r w:rsidR="00D25CB8">
        <w:rPr>
          <w:rFonts w:ascii="Times New Roman" w:hAnsi="Times New Roman" w:cs="Times New Roman"/>
          <w:sz w:val="24"/>
          <w:szCs w:val="24"/>
        </w:rPr>
        <w:t xml:space="preserve"> analogů FGF 21 terapeuticky použitých u </w:t>
      </w:r>
      <w:r w:rsidR="005845F6">
        <w:rPr>
          <w:rFonts w:ascii="Times New Roman" w:hAnsi="Times New Roman" w:cs="Times New Roman"/>
          <w:sz w:val="24"/>
          <w:szCs w:val="24"/>
        </w:rPr>
        <w:t>pacientů ve studiích</w:t>
      </w:r>
      <w:r w:rsidR="00D25CB8">
        <w:rPr>
          <w:rFonts w:ascii="Times New Roman" w:hAnsi="Times New Roman" w:cs="Times New Roman"/>
          <w:sz w:val="24"/>
          <w:szCs w:val="24"/>
        </w:rPr>
        <w:t xml:space="preserve"> nebyl dostatečně zkoumán </w:t>
      </w:r>
      <w:r w:rsidR="005845F6">
        <w:rPr>
          <w:rFonts w:ascii="Times New Roman" w:hAnsi="Times New Roman" w:cs="Times New Roman"/>
          <w:sz w:val="24"/>
          <w:szCs w:val="24"/>
        </w:rPr>
        <w:t>jejich průnik</w:t>
      </w:r>
      <w:r w:rsidR="00D25CB8">
        <w:rPr>
          <w:rFonts w:ascii="Times New Roman" w:hAnsi="Times New Roman" w:cs="Times New Roman"/>
          <w:sz w:val="24"/>
          <w:szCs w:val="24"/>
        </w:rPr>
        <w:t xml:space="preserve"> přes hematoencefalickou bariéru. </w:t>
      </w:r>
    </w:p>
    <w:p w14:paraId="7EAD1C93" w14:textId="77777777" w:rsidR="008306E5" w:rsidRPr="00FB2086" w:rsidRDefault="008F2855" w:rsidP="0019292E">
      <w:pPr>
        <w:spacing w:line="360" w:lineRule="auto"/>
        <w:ind w:left="63"/>
        <w:jc w:val="both"/>
        <w:rPr>
          <w:rFonts w:ascii="Times New Roman" w:hAnsi="Times New Roman" w:cs="Times New Roman"/>
          <w:i/>
          <w:sz w:val="24"/>
          <w:szCs w:val="24"/>
        </w:rPr>
      </w:pPr>
      <w:r>
        <w:rPr>
          <w:rFonts w:ascii="Times New Roman" w:hAnsi="Times New Roman" w:cs="Times New Roman"/>
          <w:i/>
          <w:sz w:val="24"/>
          <w:szCs w:val="24"/>
        </w:rPr>
        <w:t>FGF 21 a kost</w:t>
      </w:r>
    </w:p>
    <w:p w14:paraId="522E29B7" w14:textId="77777777" w:rsidR="00360289" w:rsidRDefault="004E6123" w:rsidP="00FF1F93">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t>V souladu s pozorovanou inhibicí kostní formace působením FGF 21 u myší</w:t>
      </w:r>
      <w:r w:rsidR="008306E5">
        <w:rPr>
          <w:rFonts w:ascii="Times New Roman" w:hAnsi="Times New Roman" w:cs="Times New Roman"/>
          <w:sz w:val="24"/>
          <w:szCs w:val="24"/>
        </w:rPr>
        <w:t xml:space="preserve"> </w:t>
      </w:r>
      <w:sdt>
        <w:sdtPr>
          <w:rPr>
            <w:rFonts w:ascii="Times New Roman" w:hAnsi="Times New Roman" w:cs="Times New Roman"/>
            <w:sz w:val="24"/>
            <w:szCs w:val="24"/>
          </w:rPr>
          <w:id w:val="1205985607"/>
          <w:citation/>
        </w:sdtPr>
        <w:sdtEndPr/>
        <w:sdtContent>
          <w:r w:rsidR="008306E5">
            <w:rPr>
              <w:rFonts w:ascii="Times New Roman" w:hAnsi="Times New Roman" w:cs="Times New Roman"/>
              <w:sz w:val="24"/>
              <w:szCs w:val="24"/>
            </w:rPr>
            <w:fldChar w:fldCharType="begin"/>
          </w:r>
          <w:r w:rsidR="008306E5">
            <w:rPr>
              <w:rFonts w:ascii="Times New Roman" w:hAnsi="Times New Roman" w:cs="Times New Roman"/>
              <w:sz w:val="24"/>
              <w:szCs w:val="24"/>
            </w:rPr>
            <w:instrText xml:space="preserve"> CITATION Wei12 \l 1029 </w:instrText>
          </w:r>
          <w:r w:rsidR="008306E5">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(179)</w:t>
          </w:r>
          <w:r w:rsidR="008306E5">
            <w:rPr>
              <w:rFonts w:ascii="Times New Roman" w:hAnsi="Times New Roman" w:cs="Times New Roman"/>
              <w:sz w:val="24"/>
              <w:szCs w:val="24"/>
            </w:rPr>
            <w:fldChar w:fldCharType="end"/>
          </w:r>
        </w:sdtContent>
      </w:sdt>
      <w:r>
        <w:rPr>
          <w:rFonts w:ascii="Times New Roman" w:hAnsi="Times New Roman" w:cs="Times New Roman"/>
          <w:sz w:val="24"/>
          <w:szCs w:val="24"/>
        </w:rPr>
        <w:t xml:space="preserve">, Hanks et al. </w:t>
      </w:r>
      <w:r w:rsidR="008F2855">
        <w:rPr>
          <w:rFonts w:ascii="Times New Roman" w:hAnsi="Times New Roman" w:cs="Times New Roman"/>
          <w:sz w:val="24"/>
          <w:szCs w:val="24"/>
        </w:rPr>
        <w:t>prokázal</w:t>
      </w:r>
      <w:r>
        <w:rPr>
          <w:rFonts w:ascii="Times New Roman" w:hAnsi="Times New Roman" w:cs="Times New Roman"/>
          <w:sz w:val="24"/>
          <w:szCs w:val="24"/>
        </w:rPr>
        <w:t xml:space="preserve"> inverzní vztah mezi sérovou koncentrací FGF 21 </w:t>
      </w:r>
      <w:r w:rsidR="008306E5">
        <w:rPr>
          <w:rFonts w:ascii="Times New Roman" w:hAnsi="Times New Roman" w:cs="Times New Roman"/>
          <w:sz w:val="24"/>
          <w:szCs w:val="24"/>
        </w:rPr>
        <w:t xml:space="preserve">a kostní </w:t>
      </w:r>
      <w:r w:rsidR="008C1781">
        <w:rPr>
          <w:rFonts w:ascii="Times New Roman" w:hAnsi="Times New Roman" w:cs="Times New Roman"/>
          <w:sz w:val="24"/>
          <w:szCs w:val="24"/>
        </w:rPr>
        <w:t>denzitou i</w:t>
      </w:r>
      <w:r>
        <w:rPr>
          <w:rFonts w:ascii="Times New Roman" w:hAnsi="Times New Roman" w:cs="Times New Roman"/>
          <w:sz w:val="24"/>
          <w:szCs w:val="24"/>
        </w:rPr>
        <w:t xml:space="preserve"> u </w:t>
      </w:r>
      <w:r w:rsidR="008306E5">
        <w:rPr>
          <w:rFonts w:ascii="Times New Roman" w:hAnsi="Times New Roman" w:cs="Times New Roman"/>
          <w:sz w:val="24"/>
          <w:szCs w:val="24"/>
        </w:rPr>
        <w:t xml:space="preserve">lidských jedinců </w:t>
      </w:r>
      <w:sdt>
        <w:sdtPr>
          <w:rPr>
            <w:rFonts w:ascii="Times New Roman" w:hAnsi="Times New Roman" w:cs="Times New Roman"/>
            <w:sz w:val="24"/>
            <w:szCs w:val="24"/>
          </w:rPr>
          <w:id w:val="1130441395"/>
          <w:citation/>
        </w:sdtPr>
        <w:sdtEndPr/>
        <w:sdtContent>
          <w:r w:rsidR="008306E5">
            <w:rPr>
              <w:rFonts w:ascii="Times New Roman" w:hAnsi="Times New Roman" w:cs="Times New Roman"/>
              <w:sz w:val="24"/>
              <w:szCs w:val="24"/>
            </w:rPr>
            <w:fldChar w:fldCharType="begin"/>
          </w:r>
          <w:r w:rsidR="008306E5">
            <w:rPr>
              <w:rFonts w:ascii="Times New Roman" w:hAnsi="Times New Roman" w:cs="Times New Roman"/>
              <w:sz w:val="24"/>
              <w:szCs w:val="24"/>
            </w:rPr>
            <w:instrText xml:space="preserve"> CITATION Han151 \l 1029 </w:instrText>
          </w:r>
          <w:r w:rsidR="008306E5">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(180)</w:t>
          </w:r>
          <w:r w:rsidR="008306E5">
            <w:rPr>
              <w:rFonts w:ascii="Times New Roman" w:hAnsi="Times New Roman" w:cs="Times New Roman"/>
              <w:sz w:val="24"/>
              <w:szCs w:val="24"/>
            </w:rPr>
            <w:fldChar w:fldCharType="end"/>
          </w:r>
        </w:sdtContent>
      </w:sdt>
      <w:r w:rsidR="008306E5">
        <w:rPr>
          <w:rFonts w:ascii="Times New Roman" w:hAnsi="Times New Roman" w:cs="Times New Roman"/>
          <w:sz w:val="24"/>
          <w:szCs w:val="24"/>
        </w:rPr>
        <w:t xml:space="preserve">.  </w:t>
      </w:r>
      <w:r w:rsidR="00644757">
        <w:rPr>
          <w:rFonts w:ascii="Times New Roman" w:hAnsi="Times New Roman" w:cs="Times New Roman"/>
          <w:sz w:val="24"/>
          <w:szCs w:val="24"/>
        </w:rPr>
        <w:t xml:space="preserve">Patofyziologický podklad ozřejmil Wei et al., který </w:t>
      </w:r>
      <w:r w:rsidR="009F5E62">
        <w:rPr>
          <w:rFonts w:ascii="Times New Roman" w:hAnsi="Times New Roman" w:cs="Times New Roman"/>
          <w:sz w:val="24"/>
          <w:szCs w:val="24"/>
        </w:rPr>
        <w:t>verifikoval</w:t>
      </w:r>
      <w:r w:rsidR="00644757">
        <w:rPr>
          <w:rFonts w:ascii="Times New Roman" w:hAnsi="Times New Roman" w:cs="Times New Roman"/>
          <w:sz w:val="24"/>
          <w:szCs w:val="24"/>
        </w:rPr>
        <w:t xml:space="preserve"> inhibici osteoblastogeneze a stimulaci adipogeneze u mezenchymálních kmenových buněk v kostní dřeni působením FGF 21</w:t>
      </w:r>
      <w:r w:rsidR="00FF1F93">
        <w:rPr>
          <w:rFonts w:ascii="Times New Roman" w:hAnsi="Times New Roman" w:cs="Times New Roman"/>
          <w:sz w:val="24"/>
          <w:szCs w:val="24"/>
        </w:rPr>
        <w:t xml:space="preserve"> </w:t>
      </w:r>
      <w:sdt>
        <w:sdtPr>
          <w:rPr>
            <w:rFonts w:ascii="Times New Roman" w:hAnsi="Times New Roman" w:cs="Times New Roman"/>
            <w:sz w:val="24"/>
            <w:szCs w:val="24"/>
          </w:rPr>
          <w:id w:val="-332453765"/>
          <w:citation/>
        </w:sdtPr>
        <w:sdtEndPr/>
        <w:sdtContent>
          <w:r w:rsidR="00FF1F93">
            <w:rPr>
              <w:rFonts w:ascii="Times New Roman" w:hAnsi="Times New Roman" w:cs="Times New Roman"/>
              <w:sz w:val="24"/>
              <w:szCs w:val="24"/>
            </w:rPr>
            <w:fldChar w:fldCharType="begin"/>
          </w:r>
          <w:r w:rsidR="00FF1F93">
            <w:rPr>
              <w:rFonts w:ascii="Times New Roman" w:hAnsi="Times New Roman" w:cs="Times New Roman"/>
              <w:sz w:val="24"/>
              <w:szCs w:val="24"/>
            </w:rPr>
            <w:instrText xml:space="preserve"> CITATION Wei12 \l 1029 </w:instrText>
          </w:r>
          <w:r w:rsidR="00FF1F93">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(179)</w:t>
          </w:r>
          <w:r w:rsidR="00FF1F93">
            <w:rPr>
              <w:rFonts w:ascii="Times New Roman" w:hAnsi="Times New Roman" w:cs="Times New Roman"/>
              <w:sz w:val="24"/>
              <w:szCs w:val="24"/>
            </w:rPr>
            <w:fldChar w:fldCharType="end"/>
          </w:r>
        </w:sdtContent>
      </w:sdt>
      <w:r w:rsidR="00644757">
        <w:rPr>
          <w:rFonts w:ascii="Times New Roman" w:hAnsi="Times New Roman" w:cs="Times New Roman"/>
          <w:sz w:val="24"/>
          <w:szCs w:val="24"/>
        </w:rPr>
        <w:t xml:space="preserve">. </w:t>
      </w:r>
      <w:r w:rsidR="00FF1F93">
        <w:rPr>
          <w:rFonts w:ascii="Times New Roman" w:hAnsi="Times New Roman" w:cs="Times New Roman"/>
          <w:sz w:val="24"/>
          <w:szCs w:val="24"/>
        </w:rPr>
        <w:t>Z</w:t>
      </w:r>
      <w:r w:rsidR="00644757">
        <w:rPr>
          <w:rFonts w:ascii="Times New Roman" w:hAnsi="Times New Roman" w:cs="Times New Roman"/>
          <w:sz w:val="24"/>
          <w:szCs w:val="24"/>
        </w:rPr>
        <w:t xml:space="preserve">dá se tak, že FGF 21 podporuje úbytek kostí přímo inhibicí </w:t>
      </w:r>
      <w:r w:rsidR="00FF1F93">
        <w:rPr>
          <w:rFonts w:ascii="Times New Roman" w:hAnsi="Times New Roman" w:cs="Times New Roman"/>
          <w:sz w:val="24"/>
          <w:szCs w:val="24"/>
        </w:rPr>
        <w:t>kostní formace a nepřímo zvýšením jejich resorpce.  Tento negativní vliv na kost je hlavním nežádoucím účinkem FGF 21 ohrožujícím jeho budoucí hypotetické terapeutické užití.</w:t>
      </w:r>
      <w:r w:rsidR="008951C4">
        <w:rPr>
          <w:rFonts w:ascii="Times New Roman" w:hAnsi="Times New Roman" w:cs="Times New Roman"/>
          <w:sz w:val="24"/>
          <w:szCs w:val="24"/>
        </w:rPr>
        <w:t xml:space="preserve"> </w:t>
      </w:r>
    </w:p>
    <w:p w14:paraId="50032420" w14:textId="77777777" w:rsidR="00FF1F93" w:rsidRDefault="008C0D53" w:rsidP="00FF1F93">
      <w:pPr>
        <w:spacing w:line="360" w:lineRule="auto"/>
        <w:ind w:left="63"/>
        <w:jc w:val="both"/>
        <w:rPr>
          <w:rFonts w:ascii="Times New Roman" w:hAnsi="Times New Roman" w:cs="Times New Roman"/>
          <w:i/>
          <w:sz w:val="24"/>
          <w:szCs w:val="24"/>
        </w:rPr>
      </w:pPr>
      <w:r w:rsidRPr="008C0D53">
        <w:rPr>
          <w:rFonts w:ascii="Times New Roman" w:hAnsi="Times New Roman" w:cs="Times New Roman"/>
          <w:i/>
          <w:sz w:val="24"/>
          <w:szCs w:val="24"/>
        </w:rPr>
        <w:t>Teorie rezistence na FGF 21</w:t>
      </w:r>
    </w:p>
    <w:p w14:paraId="238DC6E1" w14:textId="77777777" w:rsidR="008C0D53" w:rsidRDefault="008C0D53" w:rsidP="00E15390">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t>Vzhledem k příznivým účinkům FGF 21 prokázaným na myších modelech byly elevované koncentrace FGF 21 nalezen</w:t>
      </w:r>
      <w:r w:rsidR="0037020C">
        <w:rPr>
          <w:rFonts w:ascii="Times New Roman" w:hAnsi="Times New Roman" w:cs="Times New Roman"/>
          <w:sz w:val="24"/>
          <w:szCs w:val="24"/>
        </w:rPr>
        <w:t>é</w:t>
      </w:r>
      <w:r>
        <w:rPr>
          <w:rFonts w:ascii="Times New Roman" w:hAnsi="Times New Roman" w:cs="Times New Roman"/>
          <w:sz w:val="24"/>
          <w:szCs w:val="24"/>
        </w:rPr>
        <w:t xml:space="preserve"> </w:t>
      </w:r>
      <w:r w:rsidR="0037020C">
        <w:rPr>
          <w:rFonts w:ascii="Times New Roman" w:hAnsi="Times New Roman" w:cs="Times New Roman"/>
          <w:sz w:val="24"/>
          <w:szCs w:val="24"/>
        </w:rPr>
        <w:t xml:space="preserve">u jedinců s poruchou glukózového a lipidového metabolismu nepříjemným překvapením.  To vedlo k formulaci hypotézy o rezistenci k účinku FGF 21 u zmíněných subjektů, podobně jako je tomu u inzulínové či leptinové rezistence.  Podporou tohoto tvrzení jsou například výsledky pokusů na </w:t>
      </w:r>
      <w:r w:rsidR="008C1781">
        <w:rPr>
          <w:rFonts w:ascii="Times New Roman" w:hAnsi="Times New Roman" w:cs="Times New Roman"/>
          <w:sz w:val="24"/>
          <w:szCs w:val="24"/>
        </w:rPr>
        <w:t>obézních</w:t>
      </w:r>
      <w:r w:rsidR="0037020C">
        <w:rPr>
          <w:rFonts w:ascii="Times New Roman" w:hAnsi="Times New Roman" w:cs="Times New Roman"/>
          <w:sz w:val="24"/>
          <w:szCs w:val="24"/>
        </w:rPr>
        <w:t xml:space="preserve"> myších léčených aplikací FGF 21, kde došlo pouze k mírnému poklesu FFA společně s potlačenou indukcí FGF 21 genů</w:t>
      </w:r>
      <w:r w:rsidR="00A545F6">
        <w:rPr>
          <w:rFonts w:ascii="Times New Roman" w:hAnsi="Times New Roman" w:cs="Times New Roman"/>
          <w:sz w:val="24"/>
          <w:szCs w:val="24"/>
        </w:rPr>
        <w:t xml:space="preserve"> </w:t>
      </w:r>
      <w:sdt>
        <w:sdtPr>
          <w:rPr>
            <w:rFonts w:ascii="Times New Roman" w:hAnsi="Times New Roman" w:cs="Times New Roman"/>
            <w:sz w:val="24"/>
            <w:szCs w:val="24"/>
          </w:rPr>
          <w:id w:val="1773046002"/>
          <w:citation/>
        </w:sdtPr>
        <w:sdtEndPr/>
        <w:sdtContent>
          <w:r w:rsidR="00A545F6">
            <w:rPr>
              <w:rFonts w:ascii="Times New Roman" w:hAnsi="Times New Roman" w:cs="Times New Roman"/>
              <w:sz w:val="24"/>
              <w:szCs w:val="24"/>
            </w:rPr>
            <w:fldChar w:fldCharType="begin"/>
          </w:r>
          <w:r w:rsidR="00A545F6">
            <w:rPr>
              <w:rFonts w:ascii="Times New Roman" w:hAnsi="Times New Roman" w:cs="Times New Roman"/>
              <w:sz w:val="24"/>
              <w:szCs w:val="24"/>
            </w:rPr>
            <w:instrText xml:space="preserve"> CITATION Fis10 \l 1029 </w:instrText>
          </w:r>
          <w:r w:rsidR="00A545F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(181)</w:t>
          </w:r>
          <w:r w:rsidR="00A545F6">
            <w:rPr>
              <w:rFonts w:ascii="Times New Roman" w:hAnsi="Times New Roman" w:cs="Times New Roman"/>
              <w:sz w:val="24"/>
              <w:szCs w:val="24"/>
            </w:rPr>
            <w:fldChar w:fldCharType="end"/>
          </w:r>
        </w:sdtContent>
      </w:sdt>
      <w:r w:rsidR="0037020C">
        <w:rPr>
          <w:rFonts w:ascii="Times New Roman" w:hAnsi="Times New Roman" w:cs="Times New Roman"/>
          <w:sz w:val="24"/>
          <w:szCs w:val="24"/>
        </w:rPr>
        <w:t>.  Existují ovšem i kontraverzní výsledky</w:t>
      </w:r>
      <w:r w:rsidR="00A545F6">
        <w:rPr>
          <w:rFonts w:ascii="Times New Roman" w:hAnsi="Times New Roman" w:cs="Times New Roman"/>
          <w:sz w:val="24"/>
          <w:szCs w:val="24"/>
        </w:rPr>
        <w:t xml:space="preserve"> </w:t>
      </w:r>
      <w:sdt>
        <w:sdtPr>
          <w:rPr>
            <w:rFonts w:ascii="Times New Roman" w:hAnsi="Times New Roman" w:cs="Times New Roman"/>
            <w:sz w:val="24"/>
            <w:szCs w:val="24"/>
          </w:rPr>
          <w:id w:val="1738127620"/>
          <w:citation/>
        </w:sdtPr>
        <w:sdtEndPr/>
        <w:sdtContent>
          <w:r w:rsidR="00A545F6">
            <w:rPr>
              <w:rFonts w:ascii="Times New Roman" w:hAnsi="Times New Roman" w:cs="Times New Roman"/>
              <w:sz w:val="24"/>
              <w:szCs w:val="24"/>
            </w:rPr>
            <w:fldChar w:fldCharType="begin"/>
          </w:r>
          <w:r w:rsidR="00A545F6">
            <w:rPr>
              <w:rFonts w:ascii="Times New Roman" w:hAnsi="Times New Roman" w:cs="Times New Roman"/>
              <w:sz w:val="24"/>
              <w:szCs w:val="24"/>
            </w:rPr>
            <w:instrText xml:space="preserve"> CITATION Hal12 \l 1029 </w:instrText>
          </w:r>
          <w:r w:rsidR="00A545F6">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(182)</w:t>
          </w:r>
          <w:r w:rsidR="00A545F6">
            <w:rPr>
              <w:rFonts w:ascii="Times New Roman" w:hAnsi="Times New Roman" w:cs="Times New Roman"/>
              <w:sz w:val="24"/>
              <w:szCs w:val="24"/>
            </w:rPr>
            <w:fldChar w:fldCharType="end"/>
          </w:r>
        </w:sdtContent>
      </w:sdt>
      <w:r w:rsidR="0037020C">
        <w:rPr>
          <w:rFonts w:ascii="Times New Roman" w:hAnsi="Times New Roman" w:cs="Times New Roman"/>
          <w:sz w:val="24"/>
          <w:szCs w:val="24"/>
        </w:rPr>
        <w:t xml:space="preserve">.  Zatím navíc prakticky zcela chybějí údaje u lidí. </w:t>
      </w:r>
      <w:r w:rsidR="00A545F6">
        <w:rPr>
          <w:rFonts w:ascii="Times New Roman" w:hAnsi="Times New Roman" w:cs="Times New Roman"/>
          <w:sz w:val="24"/>
          <w:szCs w:val="24"/>
        </w:rPr>
        <w:t>Bude tak potřeba doplnit další výzkumy k potvrzení nebo vyvrácení uvedené hypotézy.</w:t>
      </w:r>
    </w:p>
    <w:p w14:paraId="111364C2" w14:textId="77777777" w:rsidR="00E15390" w:rsidRDefault="00E15390" w:rsidP="00E15390">
      <w:pPr>
        <w:spacing w:line="360" w:lineRule="auto"/>
        <w:ind w:left="63"/>
        <w:jc w:val="both"/>
        <w:rPr>
          <w:rFonts w:ascii="Times New Roman" w:hAnsi="Times New Roman" w:cs="Times New Roman"/>
          <w:sz w:val="24"/>
          <w:szCs w:val="24"/>
        </w:rPr>
      </w:pPr>
    </w:p>
    <w:p w14:paraId="300D10BD" w14:textId="77777777" w:rsidR="00905C0F" w:rsidRDefault="00905C0F" w:rsidP="00E15390">
      <w:pPr>
        <w:spacing w:line="360" w:lineRule="auto"/>
        <w:ind w:left="63"/>
        <w:jc w:val="both"/>
        <w:rPr>
          <w:rFonts w:ascii="Times New Roman" w:hAnsi="Times New Roman" w:cs="Times New Roman"/>
          <w:sz w:val="24"/>
          <w:szCs w:val="24"/>
        </w:rPr>
      </w:pPr>
    </w:p>
    <w:p w14:paraId="0047E739" w14:textId="77777777" w:rsidR="00905C0F" w:rsidRDefault="00905C0F" w:rsidP="00E15390">
      <w:pPr>
        <w:spacing w:line="360" w:lineRule="auto"/>
        <w:ind w:left="63"/>
        <w:jc w:val="both"/>
        <w:rPr>
          <w:rFonts w:ascii="Times New Roman" w:hAnsi="Times New Roman" w:cs="Times New Roman"/>
          <w:sz w:val="24"/>
          <w:szCs w:val="24"/>
        </w:rPr>
      </w:pPr>
    </w:p>
    <w:p w14:paraId="617E30E6" w14:textId="77777777" w:rsidR="00905C0F" w:rsidRDefault="00905C0F" w:rsidP="00E15390">
      <w:pPr>
        <w:spacing w:line="360" w:lineRule="auto"/>
        <w:ind w:left="63"/>
        <w:jc w:val="both"/>
        <w:rPr>
          <w:rFonts w:ascii="Times New Roman" w:hAnsi="Times New Roman" w:cs="Times New Roman"/>
          <w:sz w:val="24"/>
          <w:szCs w:val="24"/>
        </w:rPr>
      </w:pPr>
    </w:p>
    <w:p w14:paraId="4126D46D" w14:textId="77777777" w:rsidR="00050500" w:rsidRDefault="00050500" w:rsidP="0019292E">
      <w:pPr>
        <w:spacing w:line="360" w:lineRule="auto"/>
        <w:ind w:left="63"/>
        <w:jc w:val="both"/>
        <w:rPr>
          <w:rFonts w:ascii="Times New Roman" w:hAnsi="Times New Roman" w:cs="Times New Roman"/>
          <w:sz w:val="24"/>
          <w:szCs w:val="24"/>
        </w:rPr>
      </w:pPr>
      <w:r>
        <w:rPr>
          <w:rFonts w:ascii="Times New Roman" w:hAnsi="Times New Roman" w:cs="Times New Roman"/>
          <w:sz w:val="24"/>
          <w:szCs w:val="24"/>
        </w:rPr>
        <w:lastRenderedPageBreak/>
        <w:t>Na podkladě dosud zjištěných skutečností lze prohlásit, že FGF 21 představuje velmi důležitý adipokin/hepatokin s komp</w:t>
      </w:r>
      <w:r w:rsidR="00360289">
        <w:rPr>
          <w:rFonts w:ascii="Times New Roman" w:hAnsi="Times New Roman" w:cs="Times New Roman"/>
          <w:sz w:val="24"/>
          <w:szCs w:val="24"/>
        </w:rPr>
        <w:t>l</w:t>
      </w:r>
      <w:r>
        <w:rPr>
          <w:rFonts w:ascii="Times New Roman" w:hAnsi="Times New Roman" w:cs="Times New Roman"/>
          <w:sz w:val="24"/>
          <w:szCs w:val="24"/>
        </w:rPr>
        <w:t>exním působením na homeostázu a metabolické pochody</w:t>
      </w:r>
      <w:r w:rsidR="00FF1F93">
        <w:rPr>
          <w:rFonts w:ascii="Times New Roman" w:hAnsi="Times New Roman" w:cs="Times New Roman"/>
          <w:sz w:val="24"/>
          <w:szCs w:val="24"/>
        </w:rPr>
        <w:t xml:space="preserve"> organismu</w:t>
      </w:r>
      <w:r>
        <w:rPr>
          <w:rFonts w:ascii="Times New Roman" w:hAnsi="Times New Roman" w:cs="Times New Roman"/>
          <w:sz w:val="24"/>
          <w:szCs w:val="24"/>
        </w:rPr>
        <w:t xml:space="preserve">, zejména </w:t>
      </w:r>
      <w:r w:rsidR="00360289">
        <w:rPr>
          <w:rFonts w:ascii="Times New Roman" w:hAnsi="Times New Roman" w:cs="Times New Roman"/>
          <w:sz w:val="24"/>
          <w:szCs w:val="24"/>
        </w:rPr>
        <w:t xml:space="preserve">lipidový a glukózový metabolismus jak u myší, tak u člověka. Shromážděné údaje setrvale dokumentují jeho příznivý vliv na výše uvedené metabolické děje, s výjimkou negativního působení na kostní denzitu. Nicméně existují důležité diskrepance mezi jeho působením u myší a lidí, které omezují předpokládané terapeutické použití analogů FGF 21 u </w:t>
      </w:r>
      <w:r w:rsidR="006F0939">
        <w:rPr>
          <w:rFonts w:ascii="Times New Roman" w:hAnsi="Times New Roman" w:cs="Times New Roman"/>
          <w:sz w:val="24"/>
          <w:szCs w:val="24"/>
        </w:rPr>
        <w:t>lidí a</w:t>
      </w:r>
      <w:r w:rsidR="00360289">
        <w:rPr>
          <w:rFonts w:ascii="Times New Roman" w:hAnsi="Times New Roman" w:cs="Times New Roman"/>
          <w:sz w:val="24"/>
          <w:szCs w:val="24"/>
        </w:rPr>
        <w:t xml:space="preserve"> vyžadují pokračování výzkumu.</w:t>
      </w:r>
    </w:p>
    <w:p w14:paraId="09B03EE8" w14:textId="77777777" w:rsidR="00E15390" w:rsidRDefault="00E15390" w:rsidP="00E15390">
      <w:pPr>
        <w:spacing w:line="360" w:lineRule="auto"/>
        <w:jc w:val="both"/>
        <w:rPr>
          <w:rFonts w:ascii="Times New Roman" w:hAnsi="Times New Roman" w:cs="Times New Roman"/>
          <w:sz w:val="24"/>
          <w:szCs w:val="24"/>
        </w:rPr>
      </w:pPr>
    </w:p>
    <w:p w14:paraId="4969ED92" w14:textId="77777777" w:rsidR="001B764A" w:rsidRDefault="001B764A" w:rsidP="0019292E">
      <w:pPr>
        <w:spacing w:line="360" w:lineRule="auto"/>
        <w:ind w:left="63"/>
        <w:jc w:val="both"/>
        <w:rPr>
          <w:rFonts w:ascii="Times New Roman" w:hAnsi="Times New Roman" w:cs="Times New Roman"/>
          <w:sz w:val="24"/>
          <w:szCs w:val="24"/>
        </w:rPr>
      </w:pPr>
    </w:p>
    <w:p w14:paraId="7FCBE914" w14:textId="77777777" w:rsidR="008C0314" w:rsidRPr="00393702" w:rsidRDefault="008C0314" w:rsidP="00393702">
      <w:pPr>
        <w:spacing w:line="360" w:lineRule="auto"/>
        <w:ind w:left="63"/>
        <w:jc w:val="both"/>
        <w:rPr>
          <w:rFonts w:ascii="Times New Roman" w:hAnsi="Times New Roman" w:cs="Times New Roman"/>
          <w:color w:val="000000"/>
          <w:sz w:val="24"/>
          <w:szCs w:val="24"/>
        </w:rPr>
      </w:pPr>
    </w:p>
    <w:p w14:paraId="4CB9ABCF" w14:textId="77777777" w:rsidR="00AB0B21" w:rsidRDefault="00AB0B21" w:rsidP="00CE6931">
      <w:pPr>
        <w:spacing w:line="360" w:lineRule="auto"/>
        <w:jc w:val="both"/>
        <w:rPr>
          <w:rFonts w:ascii="Times New Roman" w:hAnsi="Times New Roman" w:cs="Times New Roman"/>
          <w:b/>
          <w:color w:val="000000"/>
          <w:sz w:val="24"/>
          <w:szCs w:val="24"/>
        </w:rPr>
      </w:pPr>
    </w:p>
    <w:p w14:paraId="0A0114AC" w14:textId="77777777" w:rsidR="00AB0B21" w:rsidRDefault="00AB0B21" w:rsidP="00CE6931">
      <w:pPr>
        <w:spacing w:line="360" w:lineRule="auto"/>
        <w:jc w:val="both"/>
        <w:rPr>
          <w:rFonts w:ascii="Times New Roman" w:hAnsi="Times New Roman" w:cs="Times New Roman"/>
          <w:b/>
          <w:color w:val="000000"/>
          <w:sz w:val="24"/>
          <w:szCs w:val="24"/>
        </w:rPr>
      </w:pPr>
    </w:p>
    <w:p w14:paraId="6682B03F" w14:textId="77777777" w:rsidR="00AB0B21" w:rsidRDefault="00AB0B21" w:rsidP="00CE6931">
      <w:pPr>
        <w:spacing w:line="360" w:lineRule="auto"/>
        <w:jc w:val="both"/>
        <w:rPr>
          <w:rFonts w:ascii="Times New Roman" w:hAnsi="Times New Roman" w:cs="Times New Roman"/>
          <w:b/>
          <w:color w:val="000000"/>
          <w:sz w:val="24"/>
          <w:szCs w:val="24"/>
        </w:rPr>
      </w:pPr>
    </w:p>
    <w:p w14:paraId="3EB04FB5" w14:textId="77777777" w:rsidR="00F0444A" w:rsidRDefault="00F0444A" w:rsidP="00CE6931">
      <w:pPr>
        <w:spacing w:line="360" w:lineRule="auto"/>
        <w:jc w:val="both"/>
        <w:rPr>
          <w:rFonts w:ascii="Times New Roman" w:hAnsi="Times New Roman" w:cs="Times New Roman"/>
          <w:b/>
          <w:color w:val="000000"/>
          <w:sz w:val="24"/>
          <w:szCs w:val="24"/>
        </w:rPr>
      </w:pPr>
    </w:p>
    <w:p w14:paraId="0CEE9F09" w14:textId="77777777" w:rsidR="001C6923" w:rsidRDefault="001C6923" w:rsidP="00CE6931">
      <w:pPr>
        <w:spacing w:line="360" w:lineRule="auto"/>
        <w:jc w:val="both"/>
        <w:rPr>
          <w:rFonts w:ascii="Times New Roman" w:hAnsi="Times New Roman" w:cs="Times New Roman"/>
          <w:b/>
          <w:color w:val="000000"/>
          <w:sz w:val="24"/>
          <w:szCs w:val="24"/>
        </w:rPr>
      </w:pPr>
    </w:p>
    <w:p w14:paraId="3957CC4D" w14:textId="77777777" w:rsidR="00E36CE7" w:rsidRDefault="00E36CE7" w:rsidP="00CE6931">
      <w:pPr>
        <w:spacing w:line="360" w:lineRule="auto"/>
        <w:jc w:val="both"/>
        <w:rPr>
          <w:rFonts w:ascii="Times New Roman" w:hAnsi="Times New Roman" w:cs="Times New Roman"/>
          <w:b/>
          <w:color w:val="000000"/>
          <w:sz w:val="24"/>
          <w:szCs w:val="24"/>
        </w:rPr>
      </w:pPr>
    </w:p>
    <w:p w14:paraId="78456A01" w14:textId="77777777" w:rsidR="00E36CE7" w:rsidRDefault="00E36CE7" w:rsidP="00CE6931">
      <w:pPr>
        <w:spacing w:line="360" w:lineRule="auto"/>
        <w:jc w:val="both"/>
        <w:rPr>
          <w:rFonts w:ascii="Times New Roman" w:hAnsi="Times New Roman" w:cs="Times New Roman"/>
          <w:b/>
          <w:color w:val="000000"/>
          <w:sz w:val="24"/>
          <w:szCs w:val="24"/>
        </w:rPr>
      </w:pPr>
    </w:p>
    <w:p w14:paraId="1A00A5DF" w14:textId="77777777" w:rsidR="001C6923" w:rsidRDefault="001C6923" w:rsidP="00CE6931">
      <w:pPr>
        <w:spacing w:line="360" w:lineRule="auto"/>
        <w:jc w:val="both"/>
        <w:rPr>
          <w:rFonts w:ascii="Times New Roman" w:hAnsi="Times New Roman" w:cs="Times New Roman"/>
          <w:b/>
          <w:color w:val="000000"/>
          <w:sz w:val="24"/>
          <w:szCs w:val="24"/>
        </w:rPr>
      </w:pPr>
    </w:p>
    <w:p w14:paraId="25E81915" w14:textId="77777777" w:rsidR="001C6923" w:rsidRDefault="001C6923" w:rsidP="00CE6931">
      <w:pPr>
        <w:spacing w:line="360" w:lineRule="auto"/>
        <w:jc w:val="both"/>
        <w:rPr>
          <w:rFonts w:ascii="Times New Roman" w:hAnsi="Times New Roman" w:cs="Times New Roman"/>
          <w:b/>
          <w:color w:val="000000"/>
          <w:sz w:val="24"/>
          <w:szCs w:val="24"/>
        </w:rPr>
      </w:pPr>
    </w:p>
    <w:p w14:paraId="5416EF87" w14:textId="77777777" w:rsidR="00E2293B" w:rsidRDefault="00E2293B" w:rsidP="00CE6931">
      <w:pPr>
        <w:spacing w:line="360" w:lineRule="auto"/>
        <w:jc w:val="both"/>
        <w:rPr>
          <w:rFonts w:ascii="Times New Roman" w:hAnsi="Times New Roman" w:cs="Times New Roman"/>
          <w:b/>
          <w:color w:val="000000"/>
          <w:sz w:val="24"/>
          <w:szCs w:val="24"/>
        </w:rPr>
      </w:pPr>
    </w:p>
    <w:p w14:paraId="0EEFF107" w14:textId="77777777" w:rsidR="00E2293B" w:rsidRDefault="00E2293B" w:rsidP="00CE6931">
      <w:pPr>
        <w:spacing w:line="360" w:lineRule="auto"/>
        <w:jc w:val="both"/>
        <w:rPr>
          <w:rFonts w:ascii="Times New Roman" w:hAnsi="Times New Roman" w:cs="Times New Roman"/>
          <w:b/>
          <w:color w:val="000000"/>
          <w:sz w:val="24"/>
          <w:szCs w:val="24"/>
        </w:rPr>
      </w:pPr>
    </w:p>
    <w:p w14:paraId="25FE4AFF" w14:textId="77777777" w:rsidR="00E2293B" w:rsidRDefault="00E2293B" w:rsidP="00CE6931">
      <w:pPr>
        <w:spacing w:line="360" w:lineRule="auto"/>
        <w:jc w:val="both"/>
        <w:rPr>
          <w:rFonts w:ascii="Times New Roman" w:hAnsi="Times New Roman" w:cs="Times New Roman"/>
          <w:b/>
          <w:color w:val="000000"/>
          <w:sz w:val="24"/>
          <w:szCs w:val="24"/>
        </w:rPr>
      </w:pPr>
    </w:p>
    <w:p w14:paraId="278FEDFB" w14:textId="77777777" w:rsidR="00E2293B" w:rsidRDefault="00E2293B" w:rsidP="00CE6931">
      <w:pPr>
        <w:spacing w:line="360" w:lineRule="auto"/>
        <w:jc w:val="both"/>
        <w:rPr>
          <w:rFonts w:ascii="Times New Roman" w:hAnsi="Times New Roman" w:cs="Times New Roman"/>
          <w:b/>
          <w:color w:val="000000"/>
          <w:sz w:val="24"/>
          <w:szCs w:val="24"/>
        </w:rPr>
      </w:pPr>
    </w:p>
    <w:p w14:paraId="57A98BC0" w14:textId="77777777" w:rsidR="00905C0F" w:rsidRDefault="00905C0F" w:rsidP="00CE6931">
      <w:pPr>
        <w:spacing w:line="360" w:lineRule="auto"/>
        <w:jc w:val="both"/>
        <w:rPr>
          <w:rFonts w:ascii="Times New Roman" w:hAnsi="Times New Roman" w:cs="Times New Roman"/>
          <w:b/>
          <w:color w:val="000000"/>
          <w:sz w:val="24"/>
          <w:szCs w:val="24"/>
        </w:rPr>
      </w:pPr>
    </w:p>
    <w:p w14:paraId="1E632F3A" w14:textId="77777777" w:rsidR="00DC5E6B" w:rsidRDefault="00DC5E6B" w:rsidP="00CE6931">
      <w:pPr>
        <w:spacing w:line="360" w:lineRule="auto"/>
        <w:jc w:val="both"/>
        <w:rPr>
          <w:rFonts w:ascii="Times New Roman" w:hAnsi="Times New Roman" w:cs="Times New Roman"/>
          <w:b/>
          <w:color w:val="000000"/>
          <w:sz w:val="32"/>
          <w:szCs w:val="32"/>
        </w:rPr>
      </w:pPr>
      <w:r w:rsidRPr="00BE259D">
        <w:rPr>
          <w:rFonts w:ascii="Times New Roman" w:hAnsi="Times New Roman" w:cs="Times New Roman"/>
          <w:b/>
          <w:color w:val="000000"/>
          <w:sz w:val="32"/>
          <w:szCs w:val="32"/>
        </w:rPr>
        <w:lastRenderedPageBreak/>
        <w:t>EXPERIMENTÁLNÍ ČÁST</w:t>
      </w:r>
    </w:p>
    <w:p w14:paraId="5E177BD1" w14:textId="77777777" w:rsidR="00E2293B" w:rsidRPr="00BE259D" w:rsidRDefault="00E2293B" w:rsidP="00CE6931">
      <w:pPr>
        <w:spacing w:line="360" w:lineRule="auto"/>
        <w:jc w:val="both"/>
        <w:rPr>
          <w:rFonts w:ascii="Times New Roman" w:hAnsi="Times New Roman" w:cs="Times New Roman"/>
          <w:b/>
          <w:color w:val="000000"/>
          <w:sz w:val="32"/>
          <w:szCs w:val="32"/>
        </w:rPr>
      </w:pPr>
    </w:p>
    <w:p w14:paraId="45F5E029" w14:textId="77777777" w:rsidR="00524E67" w:rsidRDefault="004B2B56" w:rsidP="00524E67">
      <w:pPr>
        <w:pStyle w:val="Odstavecseseznamem"/>
        <w:numPr>
          <w:ilvl w:val="0"/>
          <w:numId w:val="17"/>
        </w:numPr>
        <w:spacing w:line="360" w:lineRule="auto"/>
        <w:ind w:left="426"/>
        <w:jc w:val="both"/>
        <w:rPr>
          <w:rFonts w:ascii="Times New Roman" w:hAnsi="Times New Roman" w:cs="Times New Roman"/>
          <w:b/>
          <w:sz w:val="28"/>
          <w:szCs w:val="28"/>
        </w:rPr>
      </w:pPr>
      <w:r>
        <w:rPr>
          <w:rFonts w:ascii="Times New Roman" w:hAnsi="Times New Roman" w:cs="Times New Roman"/>
          <w:b/>
          <w:sz w:val="28"/>
          <w:szCs w:val="28"/>
        </w:rPr>
        <w:t xml:space="preserve">Adiponektin, </w:t>
      </w:r>
      <w:r w:rsidR="00BE259D" w:rsidRPr="00366D9E">
        <w:rPr>
          <w:rFonts w:ascii="Times New Roman" w:hAnsi="Times New Roman" w:cs="Times New Roman"/>
          <w:b/>
          <w:sz w:val="28"/>
          <w:szCs w:val="28"/>
        </w:rPr>
        <w:t>A</w:t>
      </w:r>
      <w:r>
        <w:rPr>
          <w:rFonts w:ascii="Times New Roman" w:hAnsi="Times New Roman" w:cs="Times New Roman"/>
          <w:b/>
          <w:sz w:val="28"/>
          <w:szCs w:val="28"/>
        </w:rPr>
        <w:t>-FABP</w:t>
      </w:r>
      <w:r w:rsidR="00BE259D" w:rsidRPr="00366D9E">
        <w:rPr>
          <w:rFonts w:ascii="Times New Roman" w:hAnsi="Times New Roman" w:cs="Times New Roman"/>
          <w:b/>
          <w:sz w:val="28"/>
          <w:szCs w:val="28"/>
        </w:rPr>
        <w:t xml:space="preserve"> a</w:t>
      </w:r>
      <w:r>
        <w:rPr>
          <w:rFonts w:ascii="Times New Roman" w:hAnsi="Times New Roman" w:cs="Times New Roman"/>
          <w:b/>
          <w:sz w:val="28"/>
          <w:szCs w:val="28"/>
        </w:rPr>
        <w:t xml:space="preserve"> FGF 21 </w:t>
      </w:r>
      <w:r w:rsidR="00BE259D" w:rsidRPr="004B2B56">
        <w:rPr>
          <w:rFonts w:ascii="Times New Roman" w:hAnsi="Times New Roman" w:cs="Times New Roman"/>
          <w:b/>
          <w:sz w:val="28"/>
          <w:szCs w:val="28"/>
        </w:rPr>
        <w:t>u asymptomatických dyslipidemických jedinců.</w:t>
      </w:r>
    </w:p>
    <w:p w14:paraId="04A55991" w14:textId="77777777" w:rsidR="00524E67" w:rsidRPr="00524E67" w:rsidRDefault="00524E67" w:rsidP="00524E67">
      <w:pPr>
        <w:pStyle w:val="Odstavecseseznamem"/>
        <w:spacing w:line="360" w:lineRule="auto"/>
        <w:ind w:left="426"/>
        <w:jc w:val="both"/>
        <w:rPr>
          <w:rFonts w:ascii="Times New Roman" w:hAnsi="Times New Roman" w:cs="Times New Roman"/>
          <w:b/>
          <w:sz w:val="28"/>
          <w:szCs w:val="28"/>
        </w:rPr>
      </w:pPr>
    </w:p>
    <w:p w14:paraId="5669CCE4" w14:textId="77777777" w:rsidR="00366D9E" w:rsidRDefault="001C6923"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Adiponektin, A-FABP a FGF 21 představují dle recentních poznatků důležité adipokiny</w:t>
      </w:r>
      <w:r w:rsidR="00905C0F">
        <w:rPr>
          <w:rFonts w:ascii="Times New Roman" w:hAnsi="Times New Roman" w:cs="Times New Roman"/>
          <w:sz w:val="24"/>
          <w:szCs w:val="24"/>
        </w:rPr>
        <w:t>/organokiny</w:t>
      </w:r>
      <w:r>
        <w:rPr>
          <w:rFonts w:ascii="Times New Roman" w:hAnsi="Times New Roman" w:cs="Times New Roman"/>
          <w:sz w:val="24"/>
          <w:szCs w:val="24"/>
        </w:rPr>
        <w:t xml:space="preserve"> se vztahem k lipidovému metabolismu, transportu glukózy, rozvoji metabolického syndromu a diabetu mellitu 2. typu. I přes intenzivní výzkum na tomto poli </w:t>
      </w:r>
      <w:r w:rsidR="00905C0F">
        <w:rPr>
          <w:rFonts w:ascii="Times New Roman" w:hAnsi="Times New Roman" w:cs="Times New Roman"/>
          <w:sz w:val="24"/>
          <w:szCs w:val="24"/>
        </w:rPr>
        <w:t>jsou k dispozici</w:t>
      </w:r>
      <w:r>
        <w:rPr>
          <w:rFonts w:ascii="Times New Roman" w:hAnsi="Times New Roman" w:cs="Times New Roman"/>
          <w:sz w:val="24"/>
          <w:szCs w:val="24"/>
        </w:rPr>
        <w:t xml:space="preserve"> pouze limitované údaje vzájemném vztahu těchto adipokinů u dyslipidemických pacientů, zejména s přítomností metabolického syndromu. Cílem následujícího výzkumu bylo proto porovnání hladin adiponektinu, A-FABP a FGF 21 u asymptomatických dyslipidemických jedinců s</w:t>
      </w:r>
      <w:r w:rsidR="00905C0F">
        <w:rPr>
          <w:rFonts w:ascii="Times New Roman" w:hAnsi="Times New Roman" w:cs="Times New Roman"/>
          <w:sz w:val="24"/>
          <w:szCs w:val="24"/>
        </w:rPr>
        <w:t> </w:t>
      </w:r>
      <w:r>
        <w:rPr>
          <w:rFonts w:ascii="Times New Roman" w:hAnsi="Times New Roman" w:cs="Times New Roman"/>
          <w:sz w:val="24"/>
          <w:szCs w:val="24"/>
        </w:rPr>
        <w:t>vyjádřeným</w:t>
      </w:r>
      <w:r w:rsidR="00905C0F">
        <w:rPr>
          <w:rFonts w:ascii="Times New Roman" w:hAnsi="Times New Roman" w:cs="Times New Roman"/>
          <w:sz w:val="24"/>
          <w:szCs w:val="24"/>
        </w:rPr>
        <w:t xml:space="preserve"> metabolickým syndromem</w:t>
      </w:r>
      <w:r>
        <w:rPr>
          <w:rFonts w:ascii="Times New Roman" w:hAnsi="Times New Roman" w:cs="Times New Roman"/>
          <w:sz w:val="24"/>
          <w:szCs w:val="24"/>
        </w:rPr>
        <w:t xml:space="preserve"> </w:t>
      </w:r>
      <w:r w:rsidR="00905C0F">
        <w:rPr>
          <w:rFonts w:ascii="Times New Roman" w:hAnsi="Times New Roman" w:cs="Times New Roman"/>
          <w:sz w:val="24"/>
          <w:szCs w:val="24"/>
        </w:rPr>
        <w:t>(</w:t>
      </w:r>
      <w:r>
        <w:rPr>
          <w:rFonts w:ascii="Times New Roman" w:hAnsi="Times New Roman" w:cs="Times New Roman"/>
          <w:sz w:val="24"/>
          <w:szCs w:val="24"/>
        </w:rPr>
        <w:t>MetS</w:t>
      </w:r>
      <w:r w:rsidR="00905C0F">
        <w:rPr>
          <w:rFonts w:ascii="Times New Roman" w:hAnsi="Times New Roman" w:cs="Times New Roman"/>
          <w:sz w:val="24"/>
          <w:szCs w:val="24"/>
        </w:rPr>
        <w:t>)</w:t>
      </w:r>
      <w:r>
        <w:rPr>
          <w:rFonts w:ascii="Times New Roman" w:hAnsi="Times New Roman" w:cs="Times New Roman"/>
          <w:sz w:val="24"/>
          <w:szCs w:val="24"/>
        </w:rPr>
        <w:t xml:space="preserve"> i bez něj</w:t>
      </w:r>
      <w:r w:rsidR="00524E67">
        <w:rPr>
          <w:rFonts w:ascii="Times New Roman" w:hAnsi="Times New Roman" w:cs="Times New Roman"/>
          <w:sz w:val="24"/>
          <w:szCs w:val="24"/>
        </w:rPr>
        <w:t xml:space="preserve"> a objasnění vzájemných vztahů jednotlivých adipokinů k lipidovým parametrům, markerům inzulínové rezistence a endoteliálním hemostatickým markerům.</w:t>
      </w:r>
    </w:p>
    <w:p w14:paraId="33E63007" w14:textId="77777777" w:rsidR="00524E67" w:rsidRPr="00366D9E" w:rsidRDefault="00524E67" w:rsidP="00366D9E">
      <w:pPr>
        <w:pStyle w:val="Odstavecseseznamem"/>
        <w:spacing w:line="360" w:lineRule="auto"/>
        <w:ind w:left="284"/>
        <w:jc w:val="both"/>
        <w:rPr>
          <w:rFonts w:ascii="Times New Roman" w:hAnsi="Times New Roman" w:cs="Times New Roman"/>
          <w:sz w:val="24"/>
          <w:szCs w:val="24"/>
        </w:rPr>
      </w:pPr>
    </w:p>
    <w:p w14:paraId="20CD5749" w14:textId="77777777" w:rsidR="00BE259D" w:rsidRDefault="00BE259D" w:rsidP="00366D9E">
      <w:pPr>
        <w:pStyle w:val="Odstavecseseznamem"/>
        <w:numPr>
          <w:ilvl w:val="1"/>
          <w:numId w:val="17"/>
        </w:numPr>
        <w:spacing w:line="360" w:lineRule="auto"/>
        <w:ind w:left="709"/>
        <w:jc w:val="both"/>
        <w:rPr>
          <w:rFonts w:ascii="Times New Roman" w:hAnsi="Times New Roman" w:cs="Times New Roman"/>
          <w:b/>
          <w:sz w:val="24"/>
          <w:szCs w:val="24"/>
        </w:rPr>
      </w:pPr>
      <w:r w:rsidRPr="00366D9E">
        <w:rPr>
          <w:rFonts w:ascii="Times New Roman" w:hAnsi="Times New Roman" w:cs="Times New Roman"/>
          <w:b/>
          <w:sz w:val="24"/>
          <w:szCs w:val="24"/>
        </w:rPr>
        <w:t>Pacienti a metody.</w:t>
      </w:r>
    </w:p>
    <w:p w14:paraId="009A3DBA" w14:textId="77777777" w:rsidR="00366D9E" w:rsidRDefault="000D364D"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Soubor </w:t>
      </w:r>
      <w:r w:rsidR="00DE6E32">
        <w:rPr>
          <w:rFonts w:ascii="Times New Roman" w:hAnsi="Times New Roman" w:cs="Times New Roman"/>
          <w:sz w:val="24"/>
          <w:szCs w:val="24"/>
        </w:rPr>
        <w:t xml:space="preserve">studovaných jedinců tvořilo celkem 209 asymptomatických dyslipidemických pacientů vyšetřených v lipidové poradně III. </w:t>
      </w:r>
      <w:r w:rsidR="00E4482E">
        <w:rPr>
          <w:rFonts w:ascii="Times New Roman" w:hAnsi="Times New Roman" w:cs="Times New Roman"/>
          <w:sz w:val="24"/>
          <w:szCs w:val="24"/>
        </w:rPr>
        <w:t>i</w:t>
      </w:r>
      <w:r w:rsidR="00DE6E32">
        <w:rPr>
          <w:rFonts w:ascii="Times New Roman" w:hAnsi="Times New Roman" w:cs="Times New Roman"/>
          <w:sz w:val="24"/>
          <w:szCs w:val="24"/>
        </w:rPr>
        <w:t>nterní kliniky F</w:t>
      </w:r>
      <w:r w:rsidR="00F5295E">
        <w:rPr>
          <w:rFonts w:ascii="Times New Roman" w:hAnsi="Times New Roman" w:cs="Times New Roman"/>
          <w:sz w:val="24"/>
          <w:szCs w:val="24"/>
        </w:rPr>
        <w:t xml:space="preserve">akultní nemocnice </w:t>
      </w:r>
      <w:r w:rsidR="00DE6E32">
        <w:rPr>
          <w:rFonts w:ascii="Times New Roman" w:hAnsi="Times New Roman" w:cs="Times New Roman"/>
          <w:sz w:val="24"/>
          <w:szCs w:val="24"/>
        </w:rPr>
        <w:t>Olomouc, u kterých byly vyloučeny možné příčiny sekundární hyperlipidemie: diabetes mellitus, hypotyreóza, ledvinná onemocnění, hepatopatie a nefrotický syndrom. Další vylučovací kritéria zahrnovala následující stavy: klinicky manifestní ateroskleróza prezentovaná koronární chorobou, cerebrovaskulární</w:t>
      </w:r>
      <w:r w:rsidR="00E4482E">
        <w:rPr>
          <w:rFonts w:ascii="Times New Roman" w:hAnsi="Times New Roman" w:cs="Times New Roman"/>
          <w:sz w:val="24"/>
          <w:szCs w:val="24"/>
        </w:rPr>
        <w:t>mi</w:t>
      </w:r>
      <w:r w:rsidR="00A26B28">
        <w:rPr>
          <w:rFonts w:ascii="Times New Roman" w:hAnsi="Times New Roman" w:cs="Times New Roman"/>
          <w:sz w:val="24"/>
          <w:szCs w:val="24"/>
        </w:rPr>
        <w:t xml:space="preserve"> nemoc</w:t>
      </w:r>
      <w:r w:rsidR="00E4482E">
        <w:rPr>
          <w:rFonts w:ascii="Times New Roman" w:hAnsi="Times New Roman" w:cs="Times New Roman"/>
          <w:sz w:val="24"/>
          <w:szCs w:val="24"/>
        </w:rPr>
        <w:t>emi</w:t>
      </w:r>
      <w:r w:rsidR="00A26B28">
        <w:rPr>
          <w:rFonts w:ascii="Times New Roman" w:hAnsi="Times New Roman" w:cs="Times New Roman"/>
          <w:sz w:val="24"/>
          <w:szCs w:val="24"/>
        </w:rPr>
        <w:t xml:space="preserve"> </w:t>
      </w:r>
      <w:r w:rsidR="00DE6E32">
        <w:rPr>
          <w:rFonts w:ascii="Times New Roman" w:hAnsi="Times New Roman" w:cs="Times New Roman"/>
          <w:sz w:val="24"/>
          <w:szCs w:val="24"/>
        </w:rPr>
        <w:t>(ischemická cévní mozková příhoda apod.) a postižení</w:t>
      </w:r>
      <w:r w:rsidR="00E4482E">
        <w:rPr>
          <w:rFonts w:ascii="Times New Roman" w:hAnsi="Times New Roman" w:cs="Times New Roman"/>
          <w:sz w:val="24"/>
          <w:szCs w:val="24"/>
        </w:rPr>
        <w:t xml:space="preserve">m </w:t>
      </w:r>
      <w:r w:rsidR="00DE6E32">
        <w:rPr>
          <w:rFonts w:ascii="Times New Roman" w:hAnsi="Times New Roman" w:cs="Times New Roman"/>
          <w:sz w:val="24"/>
          <w:szCs w:val="24"/>
        </w:rPr>
        <w:t xml:space="preserve">periferních </w:t>
      </w:r>
      <w:r w:rsidR="00905C0F">
        <w:rPr>
          <w:rFonts w:ascii="Times New Roman" w:hAnsi="Times New Roman" w:cs="Times New Roman"/>
          <w:sz w:val="24"/>
          <w:szCs w:val="24"/>
        </w:rPr>
        <w:t>tepen</w:t>
      </w:r>
      <w:r w:rsidR="00DE6E32">
        <w:rPr>
          <w:rFonts w:ascii="Times New Roman" w:hAnsi="Times New Roman" w:cs="Times New Roman"/>
          <w:sz w:val="24"/>
          <w:szCs w:val="24"/>
        </w:rPr>
        <w:t xml:space="preserve">, </w:t>
      </w:r>
      <w:r w:rsidR="00E4482E">
        <w:rPr>
          <w:rFonts w:ascii="Times New Roman" w:hAnsi="Times New Roman" w:cs="Times New Roman"/>
          <w:sz w:val="24"/>
          <w:szCs w:val="24"/>
        </w:rPr>
        <w:t xml:space="preserve">dále </w:t>
      </w:r>
      <w:r w:rsidR="00DE6E32">
        <w:rPr>
          <w:rFonts w:ascii="Times New Roman" w:hAnsi="Times New Roman" w:cs="Times New Roman"/>
          <w:sz w:val="24"/>
          <w:szCs w:val="24"/>
        </w:rPr>
        <w:t>hypolipidemická léčba v předchozích 8 týdnech, hormonální terapie a přítomnost akutní infekce v době vyšetření.</w:t>
      </w:r>
      <w:r w:rsidR="00935C4B">
        <w:rPr>
          <w:rFonts w:ascii="Times New Roman" w:hAnsi="Times New Roman" w:cs="Times New Roman"/>
          <w:sz w:val="24"/>
          <w:szCs w:val="24"/>
        </w:rPr>
        <w:t xml:space="preserve"> U všech zkoumaných osob byla odebrána anamnéza se zaměřením na kardiovaskulární problematiku, užívané léky a kouření. Byla realizována základní antropometrická vyšetření s výpočtem body mass indexu (BMI) a změřen systolický a diastolický krevní tlak</w:t>
      </w:r>
      <w:r w:rsidR="00E4482E">
        <w:rPr>
          <w:rFonts w:ascii="Times New Roman" w:hAnsi="Times New Roman" w:cs="Times New Roman"/>
          <w:sz w:val="24"/>
          <w:szCs w:val="24"/>
        </w:rPr>
        <w:t xml:space="preserve"> (SBP, DBP)</w:t>
      </w:r>
      <w:r w:rsidR="00935C4B">
        <w:rPr>
          <w:rFonts w:ascii="Times New Roman" w:hAnsi="Times New Roman" w:cs="Times New Roman"/>
          <w:sz w:val="24"/>
          <w:szCs w:val="24"/>
        </w:rPr>
        <w:t>.</w:t>
      </w:r>
      <w:r w:rsidR="0037748D">
        <w:rPr>
          <w:rFonts w:ascii="Times New Roman" w:hAnsi="Times New Roman" w:cs="Times New Roman"/>
          <w:sz w:val="24"/>
          <w:szCs w:val="24"/>
        </w:rPr>
        <w:t xml:space="preserve"> </w:t>
      </w:r>
      <w:r w:rsidR="006F79D8">
        <w:rPr>
          <w:rFonts w:ascii="Times New Roman" w:hAnsi="Times New Roman" w:cs="Times New Roman"/>
          <w:sz w:val="24"/>
          <w:szCs w:val="24"/>
        </w:rPr>
        <w:t xml:space="preserve">Studie byla schválena etickou komisí Lékařské fakulty </w:t>
      </w:r>
      <w:r w:rsidR="00E4482E">
        <w:rPr>
          <w:rFonts w:ascii="Times New Roman" w:hAnsi="Times New Roman" w:cs="Times New Roman"/>
          <w:sz w:val="24"/>
          <w:szCs w:val="24"/>
        </w:rPr>
        <w:t xml:space="preserve">Univerzity Palackého </w:t>
      </w:r>
      <w:r w:rsidR="006F79D8">
        <w:rPr>
          <w:rFonts w:ascii="Times New Roman" w:hAnsi="Times New Roman" w:cs="Times New Roman"/>
          <w:sz w:val="24"/>
          <w:szCs w:val="24"/>
        </w:rPr>
        <w:t>a Fakultní nemocnice v Olomouci a všichni pacienti podepsali informovaný souhlas.</w:t>
      </w:r>
    </w:p>
    <w:p w14:paraId="383EB082" w14:textId="77777777" w:rsidR="00CB304C" w:rsidRDefault="00CB304C" w:rsidP="00366D9E">
      <w:pPr>
        <w:pStyle w:val="Odstavecseseznamem"/>
        <w:spacing w:line="360" w:lineRule="auto"/>
        <w:ind w:left="284"/>
        <w:jc w:val="both"/>
        <w:rPr>
          <w:rFonts w:ascii="Times New Roman" w:hAnsi="Times New Roman" w:cs="Times New Roman"/>
          <w:sz w:val="24"/>
          <w:szCs w:val="24"/>
        </w:rPr>
      </w:pPr>
    </w:p>
    <w:p w14:paraId="58063DF3" w14:textId="77777777" w:rsidR="00935C4B" w:rsidRDefault="00935C4B"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P</w:t>
      </w:r>
      <w:r w:rsidR="00E4482E">
        <w:rPr>
          <w:rFonts w:ascii="Times New Roman" w:hAnsi="Times New Roman" w:cs="Times New Roman"/>
          <w:sz w:val="24"/>
          <w:szCs w:val="24"/>
        </w:rPr>
        <w:t>acienti</w:t>
      </w:r>
      <w:r>
        <w:rPr>
          <w:rFonts w:ascii="Times New Roman" w:hAnsi="Times New Roman" w:cs="Times New Roman"/>
          <w:sz w:val="24"/>
          <w:szCs w:val="24"/>
        </w:rPr>
        <w:t xml:space="preserve"> splňující zařazovací kritéria (n = 209) byli rozděleni do dvou skupin na podkladě přítomnosti metabolického syndromu</w:t>
      </w:r>
      <w:r w:rsidR="00495D86">
        <w:rPr>
          <w:rFonts w:ascii="Times New Roman" w:hAnsi="Times New Roman" w:cs="Times New Roman"/>
          <w:sz w:val="24"/>
          <w:szCs w:val="24"/>
        </w:rPr>
        <w:t xml:space="preserve"> (MetS)</w:t>
      </w:r>
      <w:r>
        <w:rPr>
          <w:rFonts w:ascii="Times New Roman" w:hAnsi="Times New Roman" w:cs="Times New Roman"/>
          <w:sz w:val="24"/>
          <w:szCs w:val="24"/>
        </w:rPr>
        <w:t>: jedinci s metabolickým syndromem (MetS+, n=73, 31 mužů a 42 žen) a jedinci bez metabolického syndromu (MetS-, n=136, 74 mužů a 62 žen).  K průkazu metabolického syndromu byla použita kritéria dle NCEP-ATPIII panel 2001: obvod pasu (muži &gt;</w:t>
      </w:r>
      <w:r w:rsidR="00495D86">
        <w:rPr>
          <w:rFonts w:ascii="Times New Roman" w:hAnsi="Times New Roman" w:cs="Times New Roman"/>
          <w:sz w:val="24"/>
          <w:szCs w:val="24"/>
        </w:rPr>
        <w:t>102 cm, ženy &gt;88 cm), hladina triglyceridů (TG) ≥ 1,7 mmol/l, hladina HDL cholesterolu</w:t>
      </w:r>
      <w:r w:rsidR="006F79D8">
        <w:rPr>
          <w:rFonts w:ascii="Times New Roman" w:hAnsi="Times New Roman" w:cs="Times New Roman"/>
          <w:sz w:val="24"/>
          <w:szCs w:val="24"/>
        </w:rPr>
        <w:t xml:space="preserve"> (HDLc)</w:t>
      </w:r>
      <w:r w:rsidR="00495D86">
        <w:rPr>
          <w:rFonts w:ascii="Times New Roman" w:hAnsi="Times New Roman" w:cs="Times New Roman"/>
          <w:sz w:val="24"/>
          <w:szCs w:val="24"/>
        </w:rPr>
        <w:t xml:space="preserve"> (muži </w:t>
      </w:r>
      <w:r w:rsidR="00195FA4">
        <w:rPr>
          <w:rFonts w:ascii="Times New Roman" w:hAnsi="Times New Roman" w:cs="Times New Roman"/>
          <w:sz w:val="24"/>
          <w:szCs w:val="24"/>
        </w:rPr>
        <w:t>&lt;1</w:t>
      </w:r>
      <w:r w:rsidR="00495D86">
        <w:rPr>
          <w:rFonts w:ascii="Times New Roman" w:hAnsi="Times New Roman" w:cs="Times New Roman"/>
          <w:sz w:val="24"/>
          <w:szCs w:val="24"/>
        </w:rPr>
        <w:t xml:space="preserve">,04 mmol/l, ženy </w:t>
      </w:r>
      <w:r w:rsidR="00195FA4">
        <w:rPr>
          <w:rFonts w:ascii="Times New Roman" w:hAnsi="Times New Roman" w:cs="Times New Roman"/>
          <w:sz w:val="24"/>
          <w:szCs w:val="24"/>
        </w:rPr>
        <w:t>&lt;1</w:t>
      </w:r>
      <w:r w:rsidR="00495D86">
        <w:rPr>
          <w:rFonts w:ascii="Times New Roman" w:hAnsi="Times New Roman" w:cs="Times New Roman"/>
          <w:sz w:val="24"/>
          <w:szCs w:val="24"/>
        </w:rPr>
        <w:t>,30 mmol/l), krevní tlak ≥ 130/≥85 mm Hg a lačná glykemie ≥ 6,1 mmol/l. Přítomnost nejméně tří z výše uvedených faktorů diagnostikovala metabolický syndrom.</w:t>
      </w:r>
    </w:p>
    <w:p w14:paraId="0283669A" w14:textId="77777777" w:rsidR="00524E67" w:rsidRDefault="00524E67" w:rsidP="00366D9E">
      <w:pPr>
        <w:pStyle w:val="Odstavecseseznamem"/>
        <w:spacing w:line="360" w:lineRule="auto"/>
        <w:ind w:left="284"/>
        <w:jc w:val="both"/>
        <w:rPr>
          <w:rFonts w:ascii="Times New Roman" w:hAnsi="Times New Roman" w:cs="Times New Roman"/>
          <w:sz w:val="24"/>
          <w:szCs w:val="24"/>
        </w:rPr>
      </w:pPr>
    </w:p>
    <w:p w14:paraId="0603D4D3" w14:textId="77777777" w:rsidR="00BF0393" w:rsidRDefault="00BF0393" w:rsidP="00366D9E">
      <w:pPr>
        <w:pStyle w:val="Odstavecseseznamem"/>
        <w:spacing w:line="360" w:lineRule="auto"/>
        <w:ind w:left="284"/>
        <w:jc w:val="both"/>
        <w:rPr>
          <w:rFonts w:ascii="Times New Roman" w:hAnsi="Times New Roman" w:cs="Times New Roman"/>
          <w:i/>
          <w:sz w:val="24"/>
          <w:szCs w:val="24"/>
        </w:rPr>
      </w:pPr>
      <w:r w:rsidRPr="00BF0393">
        <w:rPr>
          <w:rFonts w:ascii="Times New Roman" w:hAnsi="Times New Roman" w:cs="Times New Roman"/>
          <w:i/>
          <w:sz w:val="24"/>
          <w:szCs w:val="24"/>
        </w:rPr>
        <w:t>Laboratorní vyšetření</w:t>
      </w:r>
    </w:p>
    <w:p w14:paraId="5C0862F1" w14:textId="77777777" w:rsidR="000A4FE1" w:rsidRPr="00BF0393" w:rsidRDefault="000A4FE1" w:rsidP="00366D9E">
      <w:pPr>
        <w:pStyle w:val="Odstavecseseznamem"/>
        <w:spacing w:line="360" w:lineRule="auto"/>
        <w:ind w:left="284"/>
        <w:jc w:val="both"/>
        <w:rPr>
          <w:rFonts w:ascii="Times New Roman" w:hAnsi="Times New Roman" w:cs="Times New Roman"/>
          <w:i/>
          <w:sz w:val="24"/>
          <w:szCs w:val="24"/>
        </w:rPr>
      </w:pPr>
    </w:p>
    <w:p w14:paraId="48C8A28A" w14:textId="77777777" w:rsidR="00313AAA" w:rsidRDefault="00313AAA"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Vzorky krve použité k vyšetřením byly odebírány při vstupní kontrole v lipidové poradně, a to ráno po minimálně 12hodinovém lačnění. </w:t>
      </w:r>
      <w:r w:rsidR="006F79D8">
        <w:rPr>
          <w:rFonts w:ascii="Times New Roman" w:hAnsi="Times New Roman" w:cs="Times New Roman"/>
          <w:sz w:val="24"/>
          <w:szCs w:val="24"/>
        </w:rPr>
        <w:t>K vlastnímu vyšetření bylo použito sérum získané ze vzorků po centrifugaci.</w:t>
      </w:r>
    </w:p>
    <w:p w14:paraId="5410615F" w14:textId="77777777" w:rsidR="004B2B56" w:rsidRDefault="006F79D8"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Rutinní biochemické parametry byly analyzovány přístrojem Modular SWA (Roche, Basel Switzerland) v den odběru vzorků. Koncentrace adipokinů a další</w:t>
      </w:r>
      <w:r w:rsidR="00E4482E">
        <w:rPr>
          <w:rFonts w:ascii="Times New Roman" w:hAnsi="Times New Roman" w:cs="Times New Roman"/>
          <w:sz w:val="24"/>
          <w:szCs w:val="24"/>
        </w:rPr>
        <w:t>ch</w:t>
      </w:r>
      <w:r>
        <w:rPr>
          <w:rFonts w:ascii="Times New Roman" w:hAnsi="Times New Roman" w:cs="Times New Roman"/>
          <w:sz w:val="24"/>
          <w:szCs w:val="24"/>
        </w:rPr>
        <w:t xml:space="preserve"> speciální</w:t>
      </w:r>
      <w:r w:rsidR="00E4482E">
        <w:rPr>
          <w:rFonts w:ascii="Times New Roman" w:hAnsi="Times New Roman" w:cs="Times New Roman"/>
          <w:sz w:val="24"/>
          <w:szCs w:val="24"/>
        </w:rPr>
        <w:t>ch</w:t>
      </w:r>
      <w:r>
        <w:rPr>
          <w:rFonts w:ascii="Times New Roman" w:hAnsi="Times New Roman" w:cs="Times New Roman"/>
          <w:sz w:val="24"/>
          <w:szCs w:val="24"/>
        </w:rPr>
        <w:t xml:space="preserve"> analyt</w:t>
      </w:r>
      <w:r w:rsidR="00E4482E">
        <w:rPr>
          <w:rFonts w:ascii="Times New Roman" w:hAnsi="Times New Roman" w:cs="Times New Roman"/>
          <w:sz w:val="24"/>
          <w:szCs w:val="24"/>
        </w:rPr>
        <w:t>ů</w:t>
      </w:r>
      <w:r>
        <w:rPr>
          <w:rFonts w:ascii="Times New Roman" w:hAnsi="Times New Roman" w:cs="Times New Roman"/>
          <w:sz w:val="24"/>
          <w:szCs w:val="24"/>
        </w:rPr>
        <w:t xml:space="preserve"> byly změřeny z ali</w:t>
      </w:r>
      <w:r w:rsidR="00BF0393">
        <w:rPr>
          <w:rFonts w:ascii="Times New Roman" w:hAnsi="Times New Roman" w:cs="Times New Roman"/>
          <w:sz w:val="24"/>
          <w:szCs w:val="24"/>
        </w:rPr>
        <w:t>kv</w:t>
      </w:r>
      <w:r>
        <w:rPr>
          <w:rFonts w:ascii="Times New Roman" w:hAnsi="Times New Roman" w:cs="Times New Roman"/>
          <w:sz w:val="24"/>
          <w:szCs w:val="24"/>
        </w:rPr>
        <w:t>otních vzorků uchovávaných při -80 (-20) °C nejpozději do 6 měsíců od odběru vzo</w:t>
      </w:r>
      <w:r w:rsidR="004C5E1D">
        <w:rPr>
          <w:rFonts w:ascii="Times New Roman" w:hAnsi="Times New Roman" w:cs="Times New Roman"/>
          <w:sz w:val="24"/>
          <w:szCs w:val="24"/>
        </w:rPr>
        <w:t>r</w:t>
      </w:r>
      <w:r>
        <w:rPr>
          <w:rFonts w:ascii="Times New Roman" w:hAnsi="Times New Roman" w:cs="Times New Roman"/>
          <w:sz w:val="24"/>
          <w:szCs w:val="24"/>
        </w:rPr>
        <w:t>ků. Celkový cholesterol (TC), TG</w:t>
      </w:r>
      <w:r w:rsidR="004C5E1D">
        <w:rPr>
          <w:rFonts w:ascii="Times New Roman" w:hAnsi="Times New Roman" w:cs="Times New Roman"/>
          <w:sz w:val="24"/>
          <w:szCs w:val="24"/>
        </w:rPr>
        <w:t xml:space="preserve"> a HDLc byly stanoveny enzymaticky na přístroji Modular SWA systém (Basel, Roche, Switzerland). Stanovení HDLc bylo realizováno přímou metodou bez precipitace lipoproteinů obsahujících apolipoprotein B (</w:t>
      </w:r>
      <w:r w:rsidR="00BF0393">
        <w:rPr>
          <w:rFonts w:ascii="Times New Roman" w:hAnsi="Times New Roman" w:cs="Times New Roman"/>
          <w:sz w:val="24"/>
          <w:szCs w:val="24"/>
        </w:rPr>
        <w:t>A</w:t>
      </w:r>
      <w:r w:rsidR="004C5E1D">
        <w:rPr>
          <w:rFonts w:ascii="Times New Roman" w:hAnsi="Times New Roman" w:cs="Times New Roman"/>
          <w:sz w:val="24"/>
          <w:szCs w:val="24"/>
        </w:rPr>
        <w:t>poB). Hladiny LDL cholesterolu (LDLc) byly vypočteny pomocí Friedewaldovy rovnice (pro TG méně než 4,5 mmol/l).  Výpoč</w:t>
      </w:r>
      <w:r w:rsidR="00BF0393">
        <w:rPr>
          <w:rFonts w:ascii="Times New Roman" w:hAnsi="Times New Roman" w:cs="Times New Roman"/>
          <w:sz w:val="24"/>
          <w:szCs w:val="24"/>
        </w:rPr>
        <w:t>et byl</w:t>
      </w:r>
      <w:r w:rsidR="004C5E1D">
        <w:rPr>
          <w:rFonts w:ascii="Times New Roman" w:hAnsi="Times New Roman" w:cs="Times New Roman"/>
          <w:sz w:val="24"/>
          <w:szCs w:val="24"/>
        </w:rPr>
        <w:t xml:space="preserve"> použit také u následujících jednotek: non-HDL cholesterol, aterogenní index plazmy (AI) (logTG/HDLc).  </w:t>
      </w:r>
      <w:r w:rsidR="00BF0393">
        <w:rPr>
          <w:rFonts w:ascii="Times New Roman" w:hAnsi="Times New Roman" w:cs="Times New Roman"/>
          <w:sz w:val="24"/>
          <w:szCs w:val="24"/>
        </w:rPr>
        <w:t>Koncentrace ApoB a apolipoproteinu A1 (ApoA1) byly stanoveny imunoturbidimetricky pomocí Tina-Quant Lipoprotein(a) TQ kitu (Roche, Basel, Switzerland). C-reaktivní protein (CRP) byl určen</w:t>
      </w:r>
      <w:r w:rsidR="00F5295E">
        <w:rPr>
          <w:rFonts w:ascii="Times New Roman" w:hAnsi="Times New Roman" w:cs="Times New Roman"/>
          <w:sz w:val="24"/>
          <w:szCs w:val="24"/>
        </w:rPr>
        <w:t xml:space="preserve"> </w:t>
      </w:r>
      <w:r w:rsidR="00BF0393">
        <w:rPr>
          <w:rFonts w:ascii="Times New Roman" w:hAnsi="Times New Roman" w:cs="Times New Roman"/>
          <w:sz w:val="24"/>
          <w:szCs w:val="24"/>
        </w:rPr>
        <w:t>imunoturbidimetrick</w:t>
      </w:r>
      <w:r w:rsidR="00F5295E">
        <w:rPr>
          <w:rFonts w:ascii="Times New Roman" w:hAnsi="Times New Roman" w:cs="Times New Roman"/>
          <w:sz w:val="24"/>
          <w:szCs w:val="24"/>
        </w:rPr>
        <w:t>y</w:t>
      </w:r>
      <w:r w:rsidR="00BF0393">
        <w:rPr>
          <w:rFonts w:ascii="Times New Roman" w:hAnsi="Times New Roman" w:cs="Times New Roman"/>
          <w:sz w:val="24"/>
          <w:szCs w:val="24"/>
        </w:rPr>
        <w:t xml:space="preserve"> (kit Tina-Quant, Roche, Basel, Switzerland).</w:t>
      </w:r>
      <w:r w:rsidR="00B9780D">
        <w:rPr>
          <w:rFonts w:ascii="Times New Roman" w:hAnsi="Times New Roman" w:cs="Times New Roman"/>
          <w:sz w:val="24"/>
          <w:szCs w:val="24"/>
        </w:rPr>
        <w:t xml:space="preserve"> Glykémi</w:t>
      </w:r>
      <w:r w:rsidR="003B18CA">
        <w:rPr>
          <w:rFonts w:ascii="Times New Roman" w:hAnsi="Times New Roman" w:cs="Times New Roman"/>
          <w:sz w:val="24"/>
          <w:szCs w:val="24"/>
        </w:rPr>
        <w:t xml:space="preserve">i jsme stanovili pomocí GOD-PAP metody (Roche, Basel, Switzerland). N-terminální prohormon mozkového natriuretického peptidu (NT-proBNP) </w:t>
      </w:r>
      <w:r w:rsidR="00936768">
        <w:rPr>
          <w:rFonts w:ascii="Times New Roman" w:hAnsi="Times New Roman" w:cs="Times New Roman"/>
          <w:sz w:val="24"/>
          <w:szCs w:val="24"/>
        </w:rPr>
        <w:t xml:space="preserve">byl </w:t>
      </w:r>
      <w:r w:rsidR="003B18CA">
        <w:rPr>
          <w:rFonts w:ascii="Times New Roman" w:hAnsi="Times New Roman" w:cs="Times New Roman"/>
          <w:sz w:val="24"/>
          <w:szCs w:val="24"/>
        </w:rPr>
        <w:t xml:space="preserve">stanoven ECLIA metodou (Elecsys pro BNP reagent kit, Roche, </w:t>
      </w:r>
      <w:r w:rsidR="00195FA4">
        <w:rPr>
          <w:rFonts w:ascii="Times New Roman" w:hAnsi="Times New Roman" w:cs="Times New Roman"/>
          <w:sz w:val="24"/>
          <w:szCs w:val="24"/>
        </w:rPr>
        <w:t>Basel, Switzerland</w:t>
      </w:r>
      <w:r w:rsidR="003B18CA">
        <w:rPr>
          <w:rFonts w:ascii="Times New Roman" w:hAnsi="Times New Roman" w:cs="Times New Roman"/>
          <w:sz w:val="24"/>
          <w:szCs w:val="24"/>
        </w:rPr>
        <w:t xml:space="preserve">). Všechna měření provedena z čerstvého séra v den odběru krve.  Inzulin určen pomocí specifických protilátek IRMA metodou (Immunotech, Marseille, France), rovněž C-peptid a proinzulín zjištěny pomocí komerčních kitů </w:t>
      </w:r>
      <w:r w:rsidR="003B18CA">
        <w:rPr>
          <w:rFonts w:ascii="Times New Roman" w:hAnsi="Times New Roman" w:cs="Times New Roman"/>
          <w:sz w:val="24"/>
          <w:szCs w:val="24"/>
        </w:rPr>
        <w:lastRenderedPageBreak/>
        <w:t xml:space="preserve">(IRMA, </w:t>
      </w:r>
      <w:r w:rsidR="00195FA4">
        <w:rPr>
          <w:rFonts w:ascii="Times New Roman" w:hAnsi="Times New Roman" w:cs="Times New Roman"/>
          <w:sz w:val="24"/>
          <w:szCs w:val="24"/>
        </w:rPr>
        <w:t>Immunotech,</w:t>
      </w:r>
      <w:r w:rsidR="003B18CA">
        <w:rPr>
          <w:rFonts w:ascii="Times New Roman" w:hAnsi="Times New Roman" w:cs="Times New Roman"/>
          <w:sz w:val="24"/>
          <w:szCs w:val="24"/>
        </w:rPr>
        <w:t xml:space="preserve"> France, resp. RIA, DRG Instruments GmBH, Marburg, Germany). Krevní vzorky uchovávány při -20 °C a stanovení proběhlo nejpozději do 6 měsíců po odběru. </w:t>
      </w:r>
    </w:p>
    <w:p w14:paraId="1374602B" w14:textId="77777777" w:rsidR="006F79D8" w:rsidRDefault="003B18CA"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Dále byly stanoveny hladiny následujících trombotických biomarkerů</w:t>
      </w:r>
      <w:r w:rsidR="00F5295E">
        <w:rPr>
          <w:rFonts w:ascii="Times New Roman" w:hAnsi="Times New Roman" w:cs="Times New Roman"/>
          <w:sz w:val="24"/>
          <w:szCs w:val="24"/>
        </w:rPr>
        <w:t xml:space="preserve">: von Willebrandův faktor (vWF) (Instrumentation Laboratory Spa, Milan, Italy), PAI-1 a tPA (oba ELISA, Technoclone, Vienna, Austria). </w:t>
      </w:r>
    </w:p>
    <w:p w14:paraId="7299FF40" w14:textId="77777777" w:rsidR="00BF0393" w:rsidRDefault="004B2B56" w:rsidP="004B2B56">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Hladiny adiponektinu, A-FABP a FGF </w:t>
      </w:r>
      <w:r w:rsidR="00195FA4">
        <w:rPr>
          <w:rFonts w:ascii="Times New Roman" w:hAnsi="Times New Roman" w:cs="Times New Roman"/>
          <w:sz w:val="24"/>
          <w:szCs w:val="24"/>
        </w:rPr>
        <w:t>21 v</w:t>
      </w:r>
      <w:r>
        <w:rPr>
          <w:rFonts w:ascii="Times New Roman" w:hAnsi="Times New Roman" w:cs="Times New Roman"/>
          <w:sz w:val="24"/>
          <w:szCs w:val="24"/>
        </w:rPr>
        <w:t xml:space="preserve"> séru byly změřeny pomocí ELISA (vše Biovendor Laboratory Medicine Inc., Brno, Czech Republic) z alikvotních v</w:t>
      </w:r>
      <w:r w:rsidR="00195FA4">
        <w:rPr>
          <w:rFonts w:ascii="Times New Roman" w:hAnsi="Times New Roman" w:cs="Times New Roman"/>
          <w:sz w:val="24"/>
          <w:szCs w:val="24"/>
        </w:rPr>
        <w:t>z</w:t>
      </w:r>
      <w:r>
        <w:rPr>
          <w:rFonts w:ascii="Times New Roman" w:hAnsi="Times New Roman" w:cs="Times New Roman"/>
          <w:sz w:val="24"/>
          <w:szCs w:val="24"/>
        </w:rPr>
        <w:t xml:space="preserve">orků uchovávaných při -80 °C. Sérové hladiny solubilních adhezivních molekul s-ICAM-1 a sVCAM-1 byly stanoveny komerčně dostupnými sety </w:t>
      </w:r>
      <w:r w:rsidR="00195FA4">
        <w:rPr>
          <w:rFonts w:ascii="Times New Roman" w:hAnsi="Times New Roman" w:cs="Times New Roman"/>
          <w:sz w:val="24"/>
          <w:szCs w:val="24"/>
        </w:rPr>
        <w:t>(Immunotech</w:t>
      </w:r>
      <w:r>
        <w:rPr>
          <w:rFonts w:ascii="Times New Roman" w:hAnsi="Times New Roman" w:cs="Times New Roman"/>
          <w:sz w:val="24"/>
          <w:szCs w:val="24"/>
        </w:rPr>
        <w:t>, Marseille, France) ze separátních alikvotních vzorků zamražených na -20°C.</w:t>
      </w:r>
    </w:p>
    <w:p w14:paraId="18E22BD8" w14:textId="77777777" w:rsidR="004B2B56" w:rsidRPr="004B2B56" w:rsidRDefault="004B2B56" w:rsidP="004B2B56">
      <w:pPr>
        <w:pStyle w:val="Odstavecseseznamem"/>
        <w:spacing w:line="360" w:lineRule="auto"/>
        <w:ind w:left="284"/>
        <w:jc w:val="both"/>
        <w:rPr>
          <w:rFonts w:ascii="Times New Roman" w:hAnsi="Times New Roman" w:cs="Times New Roman"/>
          <w:sz w:val="24"/>
          <w:szCs w:val="24"/>
        </w:rPr>
      </w:pPr>
    </w:p>
    <w:p w14:paraId="37B8BF08" w14:textId="77777777" w:rsidR="00BF0393" w:rsidRDefault="00BF0393" w:rsidP="00366D9E">
      <w:pPr>
        <w:pStyle w:val="Odstavecseseznamem"/>
        <w:spacing w:line="360" w:lineRule="auto"/>
        <w:ind w:left="284"/>
        <w:jc w:val="both"/>
        <w:rPr>
          <w:rFonts w:ascii="Times New Roman" w:hAnsi="Times New Roman" w:cs="Times New Roman"/>
          <w:i/>
          <w:sz w:val="24"/>
          <w:szCs w:val="24"/>
        </w:rPr>
      </w:pPr>
      <w:r w:rsidRPr="00BF0393">
        <w:rPr>
          <w:rFonts w:ascii="Times New Roman" w:hAnsi="Times New Roman" w:cs="Times New Roman"/>
          <w:i/>
          <w:sz w:val="24"/>
          <w:szCs w:val="24"/>
        </w:rPr>
        <w:t>Statistické zpracování</w:t>
      </w:r>
      <w:r>
        <w:rPr>
          <w:rFonts w:ascii="Times New Roman" w:hAnsi="Times New Roman" w:cs="Times New Roman"/>
          <w:i/>
          <w:sz w:val="24"/>
          <w:szCs w:val="24"/>
        </w:rPr>
        <w:t xml:space="preserve"> dat</w:t>
      </w:r>
    </w:p>
    <w:p w14:paraId="45856D46" w14:textId="77777777" w:rsidR="000A4FE1" w:rsidRDefault="000A4FE1" w:rsidP="00366D9E">
      <w:pPr>
        <w:pStyle w:val="Odstavecseseznamem"/>
        <w:spacing w:line="360" w:lineRule="auto"/>
        <w:ind w:left="284"/>
        <w:jc w:val="both"/>
        <w:rPr>
          <w:rFonts w:ascii="Times New Roman" w:hAnsi="Times New Roman" w:cs="Times New Roman"/>
          <w:i/>
          <w:sz w:val="24"/>
          <w:szCs w:val="24"/>
        </w:rPr>
      </w:pPr>
    </w:p>
    <w:p w14:paraId="2ABDE854" w14:textId="77777777" w:rsidR="00366D9E" w:rsidRDefault="00E4482E" w:rsidP="00F5295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Číselné hodnoty výsledků </w:t>
      </w:r>
      <w:r w:rsidR="006E7F13">
        <w:rPr>
          <w:rFonts w:ascii="Times New Roman" w:hAnsi="Times New Roman" w:cs="Times New Roman"/>
          <w:sz w:val="24"/>
          <w:szCs w:val="24"/>
        </w:rPr>
        <w:t xml:space="preserve">byly vyjádřeny jako průměr ± standardní odchylka (SD), parametry s nerovnoměrnou distribucí také jako mediány. Pro ověření normální distribuce byl užit Kolmogorovův-Smirnovův test. Proměnné s nerovnoměrnou distribucí (CRP, TG, lipoprotein(a), fibrinogen, vWF, tPA, PAI-1, inzulín, C-peptid, </w:t>
      </w:r>
      <w:r w:rsidR="00BC1B64">
        <w:rPr>
          <w:rFonts w:ascii="Times New Roman" w:hAnsi="Times New Roman" w:cs="Times New Roman"/>
          <w:sz w:val="24"/>
          <w:szCs w:val="24"/>
        </w:rPr>
        <w:t>proinzulín</w:t>
      </w:r>
      <w:r w:rsidR="006E7F13">
        <w:rPr>
          <w:rFonts w:ascii="Times New Roman" w:hAnsi="Times New Roman" w:cs="Times New Roman"/>
          <w:sz w:val="24"/>
          <w:szCs w:val="24"/>
        </w:rPr>
        <w:t xml:space="preserve">, ADP, FGF 21, A-FABP, NT-proBNP) byly logaritmicky transformovány před vlastní statistickou analýzou. Rozdíly mezi změřenými veličinami byly analyzovány pomocí ANCOVA po adjustaci na věk a pohlaví. </w:t>
      </w:r>
      <w:r w:rsidR="00F87B7B">
        <w:rPr>
          <w:rFonts w:ascii="Times New Roman" w:hAnsi="Times New Roman" w:cs="Times New Roman"/>
          <w:sz w:val="24"/>
          <w:szCs w:val="24"/>
        </w:rPr>
        <w:t xml:space="preserve"> Ke statistickému zhodnocení korelace mezi jednotlivými parametry byly použity Pearsonova korelační analýza pro veličiny s normálním rozložením a univariantní Spearmanova korelační analýza pro veličiny s nerovnoměrnou distribucí. Pro otestování nezávislé asociace mezi závisle proměnnými a nezávisle proměnnými byla </w:t>
      </w:r>
      <w:r>
        <w:rPr>
          <w:rFonts w:ascii="Times New Roman" w:hAnsi="Times New Roman" w:cs="Times New Roman"/>
          <w:sz w:val="24"/>
          <w:szCs w:val="24"/>
        </w:rPr>
        <w:t>zvolena</w:t>
      </w:r>
      <w:r w:rsidR="00F87B7B">
        <w:rPr>
          <w:rFonts w:ascii="Times New Roman" w:hAnsi="Times New Roman" w:cs="Times New Roman"/>
          <w:sz w:val="24"/>
          <w:szCs w:val="24"/>
        </w:rPr>
        <w:t xml:space="preserve"> vícenásobná regresní analýza. Ke statistickému zpracování dat byl použit statistický software SPSS Statistics, verze 12.0 (SPSS Inc., Chicago, USA), všechny testy byly realizovány na úrovni signifikance 0,05.</w:t>
      </w:r>
    </w:p>
    <w:p w14:paraId="5286A672" w14:textId="77777777" w:rsidR="00F5295E" w:rsidRPr="00F5295E" w:rsidRDefault="00F5295E" w:rsidP="00F5295E">
      <w:pPr>
        <w:pStyle w:val="Odstavecseseznamem"/>
        <w:spacing w:line="360" w:lineRule="auto"/>
        <w:ind w:left="284"/>
        <w:jc w:val="both"/>
        <w:rPr>
          <w:rFonts w:ascii="Times New Roman" w:hAnsi="Times New Roman" w:cs="Times New Roman"/>
          <w:sz w:val="24"/>
          <w:szCs w:val="24"/>
        </w:rPr>
      </w:pPr>
    </w:p>
    <w:p w14:paraId="12AC4BA4" w14:textId="77777777" w:rsidR="00AE5A9D" w:rsidRDefault="00AE5A9D" w:rsidP="00366D9E">
      <w:pPr>
        <w:pStyle w:val="Odstavecseseznamem"/>
        <w:numPr>
          <w:ilvl w:val="1"/>
          <w:numId w:val="17"/>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Výsledky</w:t>
      </w:r>
    </w:p>
    <w:p w14:paraId="76DE9F74" w14:textId="77777777" w:rsidR="00AE5A9D" w:rsidRDefault="00576CD5" w:rsidP="00AE5A9D">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Základní klinické a laboratorní charakteristiky zkoumaných subjektů shrnuje </w:t>
      </w:r>
      <w:r w:rsidRPr="00E2293B">
        <w:rPr>
          <w:rFonts w:ascii="Times New Roman" w:hAnsi="Times New Roman" w:cs="Times New Roman"/>
          <w:sz w:val="24"/>
          <w:szCs w:val="24"/>
        </w:rPr>
        <w:t xml:space="preserve">Tabulka </w:t>
      </w:r>
      <w:r w:rsidR="00297A05" w:rsidRPr="00E2293B">
        <w:rPr>
          <w:rFonts w:ascii="Times New Roman" w:hAnsi="Times New Roman" w:cs="Times New Roman"/>
          <w:sz w:val="24"/>
          <w:szCs w:val="24"/>
        </w:rPr>
        <w:t>1</w:t>
      </w:r>
      <w:r w:rsidRPr="00E2293B">
        <w:rPr>
          <w:rFonts w:ascii="Times New Roman" w:hAnsi="Times New Roman" w:cs="Times New Roman"/>
          <w:sz w:val="24"/>
          <w:szCs w:val="24"/>
        </w:rPr>
        <w:t xml:space="preserve">. </w:t>
      </w:r>
      <w:r>
        <w:rPr>
          <w:rFonts w:ascii="Times New Roman" w:hAnsi="Times New Roman" w:cs="Times New Roman"/>
          <w:sz w:val="24"/>
          <w:szCs w:val="24"/>
        </w:rPr>
        <w:t xml:space="preserve">Jedinci s metabolickým syndromem měli dle očekávání nepříznivé lipidové a lipoproteinové profily (elevace TC, TG, nonHDL cholesterol, AI, </w:t>
      </w:r>
      <w:r w:rsidR="00195FA4">
        <w:rPr>
          <w:rFonts w:ascii="Times New Roman" w:hAnsi="Times New Roman" w:cs="Times New Roman"/>
          <w:sz w:val="24"/>
          <w:szCs w:val="24"/>
        </w:rPr>
        <w:t>ApoB,</w:t>
      </w:r>
      <w:r>
        <w:rPr>
          <w:rFonts w:ascii="Times New Roman" w:hAnsi="Times New Roman" w:cs="Times New Roman"/>
          <w:sz w:val="24"/>
          <w:szCs w:val="24"/>
        </w:rPr>
        <w:t xml:space="preserve"> a naopak nízké hladiny HDLc a ApoA1) společně se známkami inzulínové </w:t>
      </w:r>
      <w:r>
        <w:rPr>
          <w:rFonts w:ascii="Times New Roman" w:hAnsi="Times New Roman" w:cs="Times New Roman"/>
          <w:sz w:val="24"/>
          <w:szCs w:val="24"/>
        </w:rPr>
        <w:lastRenderedPageBreak/>
        <w:t xml:space="preserve">rezistence (zvýšené hladiny glykemie, inzulínu, proinzulínu a C-peptidu). Kromě výše zmíněného byly prokázány také </w:t>
      </w:r>
      <w:r w:rsidR="00CE58A4">
        <w:rPr>
          <w:rFonts w:ascii="Times New Roman" w:hAnsi="Times New Roman" w:cs="Times New Roman"/>
          <w:sz w:val="24"/>
          <w:szCs w:val="24"/>
        </w:rPr>
        <w:t>vyšší</w:t>
      </w:r>
      <w:r>
        <w:rPr>
          <w:rFonts w:ascii="Times New Roman" w:hAnsi="Times New Roman" w:cs="Times New Roman"/>
          <w:sz w:val="24"/>
          <w:szCs w:val="24"/>
        </w:rPr>
        <w:t xml:space="preserve"> koncentrace hemostatických markerů (tPA, PAI-1) a adhezivních faktorů (sVCAM-1, sICAM-1). </w:t>
      </w:r>
      <w:r w:rsidR="00614B04">
        <w:rPr>
          <w:rFonts w:ascii="Times New Roman" w:hAnsi="Times New Roman" w:cs="Times New Roman"/>
          <w:sz w:val="24"/>
          <w:szCs w:val="24"/>
        </w:rPr>
        <w:t>U adipokinů byly nalezeny signifikantně nižší hladiny adiponektinu ve skupině pacientů s MetS (</w:t>
      </w:r>
      <w:r w:rsidR="00195FA4">
        <w:rPr>
          <w:rFonts w:ascii="Times New Roman" w:hAnsi="Times New Roman" w:cs="Times New Roman"/>
          <w:sz w:val="24"/>
          <w:szCs w:val="24"/>
        </w:rPr>
        <w:t>p &lt;</w:t>
      </w:r>
      <w:r w:rsidR="00614B04">
        <w:rPr>
          <w:rFonts w:ascii="Times New Roman" w:hAnsi="Times New Roman" w:cs="Times New Roman"/>
          <w:sz w:val="24"/>
          <w:szCs w:val="24"/>
        </w:rPr>
        <w:t>0,001), zatímco koncentrace A-FABP a FGF 21 byly naopak zvýšené (</w:t>
      </w:r>
      <w:r w:rsidR="00195FA4">
        <w:rPr>
          <w:rFonts w:ascii="Times New Roman" w:hAnsi="Times New Roman" w:cs="Times New Roman"/>
          <w:sz w:val="24"/>
          <w:szCs w:val="24"/>
        </w:rPr>
        <w:t>p &lt;</w:t>
      </w:r>
      <w:r w:rsidR="00614B04">
        <w:rPr>
          <w:rFonts w:ascii="Times New Roman" w:hAnsi="Times New Roman" w:cs="Times New Roman"/>
          <w:sz w:val="24"/>
          <w:szCs w:val="24"/>
        </w:rPr>
        <w:t>0,001)</w:t>
      </w:r>
      <w:r w:rsidR="00CE58A4">
        <w:rPr>
          <w:rFonts w:ascii="Times New Roman" w:hAnsi="Times New Roman" w:cs="Times New Roman"/>
          <w:sz w:val="24"/>
          <w:szCs w:val="24"/>
        </w:rPr>
        <w:t>.</w:t>
      </w:r>
    </w:p>
    <w:p w14:paraId="55980CEA" w14:textId="77777777" w:rsidR="00BF3484" w:rsidRDefault="0006798D" w:rsidP="00AE5A9D">
      <w:pPr>
        <w:pStyle w:val="Odstavecseseznamem"/>
        <w:spacing w:line="360" w:lineRule="auto"/>
        <w:ind w:left="284"/>
        <w:jc w:val="both"/>
        <w:rPr>
          <w:rFonts w:ascii="Times New Roman" w:hAnsi="Times New Roman" w:cs="Times New Roman"/>
          <w:sz w:val="24"/>
          <w:szCs w:val="24"/>
        </w:rPr>
      </w:pPr>
      <w:r w:rsidRPr="00E2293B">
        <w:rPr>
          <w:rFonts w:ascii="Times New Roman" w:hAnsi="Times New Roman" w:cs="Times New Roman"/>
          <w:sz w:val="24"/>
          <w:szCs w:val="24"/>
        </w:rPr>
        <w:t xml:space="preserve">V tabulce </w:t>
      </w:r>
      <w:r w:rsidR="00316AFB" w:rsidRPr="00E2293B">
        <w:rPr>
          <w:rFonts w:ascii="Times New Roman" w:hAnsi="Times New Roman" w:cs="Times New Roman"/>
          <w:sz w:val="24"/>
          <w:szCs w:val="24"/>
        </w:rPr>
        <w:t>2</w:t>
      </w:r>
      <w:r w:rsidRPr="00E2293B">
        <w:rPr>
          <w:rFonts w:ascii="Times New Roman" w:hAnsi="Times New Roman" w:cs="Times New Roman"/>
          <w:sz w:val="24"/>
          <w:szCs w:val="24"/>
        </w:rPr>
        <w:t xml:space="preserve"> </w:t>
      </w:r>
      <w:r>
        <w:rPr>
          <w:rFonts w:ascii="Times New Roman" w:hAnsi="Times New Roman" w:cs="Times New Roman"/>
          <w:sz w:val="24"/>
          <w:szCs w:val="24"/>
        </w:rPr>
        <w:t>jsou shrnuty zjištěné pozitivní korelace adipokinů s ostatními parametry ve skupinách dyslipidemických jedinců s MetS nebo bez MetS. Adiponektin koreloval ve skupině MetS+ pozitivně s věkem, HDLc, ApoA1, A-FABP a NT-proBNP, negativně pak s pohlavím a obvodem pasu.  U A-FABP byla nalezena pozitivní korelace s vWF, adiponektinem, FGF 21 a NT-proBNP, zatímco FGF 21 koreloval pozitivně s TG, AI, vWF, PAI-1, A-FABP a obvodem pasu.</w:t>
      </w:r>
    </w:p>
    <w:p w14:paraId="45345CE0" w14:textId="77777777" w:rsidR="00D42373" w:rsidRDefault="00DD5035" w:rsidP="00AE5A9D">
      <w:pPr>
        <w:pStyle w:val="Odstavecseseznamem"/>
        <w:spacing w:line="360" w:lineRule="auto"/>
        <w:ind w:left="284"/>
        <w:jc w:val="both"/>
        <w:rPr>
          <w:rFonts w:ascii="Times New Roman" w:hAnsi="Times New Roman" w:cs="Times New Roman"/>
          <w:color w:val="FF0000"/>
          <w:sz w:val="24"/>
          <w:szCs w:val="24"/>
        </w:rPr>
      </w:pPr>
      <w:r>
        <w:rPr>
          <w:rFonts w:ascii="Times New Roman" w:hAnsi="Times New Roman" w:cs="Times New Roman"/>
          <w:sz w:val="24"/>
          <w:szCs w:val="24"/>
        </w:rPr>
        <w:t xml:space="preserve">Ke zhodnocení, zda jsou zjištěné asociace adipokinů s ostatními parametry nezávislé, byla provedena vícenásobná regresní analýza s adipokiny jako závislými proměnnými a korelovanými parametry jako nezávislými prediktory </w:t>
      </w:r>
      <w:r w:rsidRPr="00E2293B">
        <w:rPr>
          <w:rFonts w:ascii="Times New Roman" w:hAnsi="Times New Roman" w:cs="Times New Roman"/>
          <w:sz w:val="24"/>
          <w:szCs w:val="24"/>
        </w:rPr>
        <w:t xml:space="preserve">(Tabulka </w:t>
      </w:r>
      <w:r w:rsidR="00316AFB" w:rsidRPr="00E2293B">
        <w:rPr>
          <w:rFonts w:ascii="Times New Roman" w:hAnsi="Times New Roman" w:cs="Times New Roman"/>
          <w:sz w:val="24"/>
          <w:szCs w:val="24"/>
        </w:rPr>
        <w:t>3</w:t>
      </w:r>
      <w:r w:rsidR="00F836F9" w:rsidRPr="00E2293B">
        <w:rPr>
          <w:rFonts w:ascii="Times New Roman" w:hAnsi="Times New Roman" w:cs="Times New Roman"/>
          <w:sz w:val="24"/>
          <w:szCs w:val="24"/>
        </w:rPr>
        <w:t>).</w:t>
      </w:r>
    </w:p>
    <w:p w14:paraId="04DBDE7C" w14:textId="77777777" w:rsidR="00CE58A4" w:rsidRDefault="00DD5035" w:rsidP="003D1064">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Ve skupině MetS+ byla nalezena nezávislá pozitivní asociace adiponektinu s A-FABP (beta=0,4502, </w:t>
      </w:r>
      <w:r w:rsidR="00195FA4">
        <w:rPr>
          <w:rFonts w:ascii="Times New Roman" w:hAnsi="Times New Roman" w:cs="Times New Roman"/>
          <w:sz w:val="24"/>
          <w:szCs w:val="24"/>
        </w:rPr>
        <w:t>p &lt;</w:t>
      </w:r>
      <w:r>
        <w:rPr>
          <w:rFonts w:ascii="Times New Roman" w:hAnsi="Times New Roman" w:cs="Times New Roman"/>
          <w:sz w:val="24"/>
          <w:szCs w:val="24"/>
        </w:rPr>
        <w:t>0,05</w:t>
      </w:r>
      <w:r w:rsidR="00195FA4">
        <w:rPr>
          <w:rFonts w:ascii="Times New Roman" w:hAnsi="Times New Roman" w:cs="Times New Roman"/>
          <w:sz w:val="24"/>
          <w:szCs w:val="24"/>
        </w:rPr>
        <w:t>), A</w:t>
      </w:r>
      <w:r>
        <w:rPr>
          <w:rFonts w:ascii="Times New Roman" w:hAnsi="Times New Roman" w:cs="Times New Roman"/>
          <w:sz w:val="24"/>
          <w:szCs w:val="24"/>
        </w:rPr>
        <w:t xml:space="preserve">-FABP byl nezávisle </w:t>
      </w:r>
      <w:r w:rsidR="00195FA4">
        <w:rPr>
          <w:rFonts w:ascii="Times New Roman" w:hAnsi="Times New Roman" w:cs="Times New Roman"/>
          <w:sz w:val="24"/>
          <w:szCs w:val="24"/>
        </w:rPr>
        <w:t>asociován s</w:t>
      </w:r>
      <w:r>
        <w:rPr>
          <w:rFonts w:ascii="Times New Roman" w:hAnsi="Times New Roman" w:cs="Times New Roman"/>
          <w:sz w:val="24"/>
          <w:szCs w:val="24"/>
        </w:rPr>
        <w:t xml:space="preserve"> FGF 21 (beta=0,3811, </w:t>
      </w:r>
      <w:r w:rsidR="00195FA4">
        <w:rPr>
          <w:rFonts w:ascii="Times New Roman" w:hAnsi="Times New Roman" w:cs="Times New Roman"/>
          <w:sz w:val="24"/>
          <w:szCs w:val="24"/>
        </w:rPr>
        <w:t>p &lt;</w:t>
      </w:r>
      <w:r>
        <w:rPr>
          <w:rFonts w:ascii="Times New Roman" w:hAnsi="Times New Roman" w:cs="Times New Roman"/>
          <w:sz w:val="24"/>
          <w:szCs w:val="24"/>
        </w:rPr>
        <w:t xml:space="preserve">0,01) a vWF (beta=0,4502, </w:t>
      </w:r>
      <w:r w:rsidR="00195FA4">
        <w:rPr>
          <w:rFonts w:ascii="Times New Roman" w:hAnsi="Times New Roman" w:cs="Times New Roman"/>
          <w:sz w:val="24"/>
          <w:szCs w:val="24"/>
        </w:rPr>
        <w:t>p &lt;</w:t>
      </w:r>
      <w:r>
        <w:rPr>
          <w:rFonts w:ascii="Times New Roman" w:hAnsi="Times New Roman" w:cs="Times New Roman"/>
          <w:sz w:val="24"/>
          <w:szCs w:val="24"/>
        </w:rPr>
        <w:t xml:space="preserve">0,01). FGF 21 byl naproti tomu nezávisle sdružen jen s A-FABP (beta=0,4422, </w:t>
      </w:r>
      <w:r w:rsidR="00195FA4">
        <w:rPr>
          <w:rFonts w:ascii="Times New Roman" w:hAnsi="Times New Roman" w:cs="Times New Roman"/>
          <w:sz w:val="24"/>
          <w:szCs w:val="24"/>
        </w:rPr>
        <w:t>p &lt;</w:t>
      </w:r>
      <w:r>
        <w:rPr>
          <w:rFonts w:ascii="Times New Roman" w:hAnsi="Times New Roman" w:cs="Times New Roman"/>
          <w:sz w:val="24"/>
          <w:szCs w:val="24"/>
        </w:rPr>
        <w:t xml:space="preserve">0,001).  Ve skupině MetS- </w:t>
      </w:r>
      <w:r w:rsidR="003D1064">
        <w:rPr>
          <w:rFonts w:ascii="Times New Roman" w:hAnsi="Times New Roman" w:cs="Times New Roman"/>
          <w:sz w:val="24"/>
          <w:szCs w:val="24"/>
        </w:rPr>
        <w:t xml:space="preserve"> byla prokázána pozitivní asociace adiponektinu s vWF a negativní asociace s pohlavím, A-FABP asocioval pozitivně s FGF 21, vWF a BMI a FGF 21 byl pozitivně sdružen s A-FABP, TG a negativně s AI.</w:t>
      </w:r>
    </w:p>
    <w:p w14:paraId="01F2FE1D"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620B4173"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64DACB58"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38B7D566"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7F826924"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49088808"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675781C8"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231ABE8F"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540D32D0"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19633E9D"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0F65D9D7"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5162C78C" w14:textId="77777777" w:rsidR="003D1064" w:rsidRDefault="003D1064" w:rsidP="003D1064">
      <w:pPr>
        <w:pStyle w:val="Odstavecseseznamem"/>
        <w:spacing w:line="360" w:lineRule="auto"/>
        <w:ind w:left="284"/>
        <w:jc w:val="both"/>
        <w:rPr>
          <w:rFonts w:ascii="Times New Roman" w:hAnsi="Times New Roman" w:cs="Times New Roman"/>
          <w:sz w:val="24"/>
          <w:szCs w:val="24"/>
        </w:rPr>
      </w:pPr>
    </w:p>
    <w:p w14:paraId="558E39C6" w14:textId="77777777" w:rsidR="001C6923" w:rsidRPr="003D1064" w:rsidRDefault="001C6923" w:rsidP="003D1064">
      <w:pPr>
        <w:pStyle w:val="Odstavecseseznamem"/>
        <w:spacing w:line="360" w:lineRule="auto"/>
        <w:ind w:left="284"/>
        <w:jc w:val="both"/>
        <w:rPr>
          <w:rFonts w:ascii="Times New Roman" w:hAnsi="Times New Roman" w:cs="Times New Roman"/>
          <w:sz w:val="24"/>
          <w:szCs w:val="24"/>
        </w:rPr>
      </w:pPr>
    </w:p>
    <w:p w14:paraId="4C4B3AB1" w14:textId="77777777" w:rsidR="00CE58A4" w:rsidRDefault="00CE58A4" w:rsidP="00AE5A9D">
      <w:pPr>
        <w:pStyle w:val="Odstavecseseznamem"/>
        <w:spacing w:line="360" w:lineRule="auto"/>
        <w:ind w:left="284"/>
        <w:jc w:val="both"/>
        <w:rPr>
          <w:rFonts w:ascii="Times New Roman" w:hAnsi="Times New Roman" w:cs="Times New Roman"/>
          <w:sz w:val="24"/>
          <w:szCs w:val="24"/>
        </w:rPr>
      </w:pPr>
      <w:r w:rsidRPr="00E2293B">
        <w:rPr>
          <w:rFonts w:ascii="Times New Roman" w:hAnsi="Times New Roman" w:cs="Times New Roman"/>
          <w:b/>
          <w:sz w:val="24"/>
          <w:szCs w:val="24"/>
        </w:rPr>
        <w:lastRenderedPageBreak/>
        <w:t xml:space="preserve">Tabulka </w:t>
      </w:r>
      <w:r w:rsidR="00297A05" w:rsidRPr="00E2293B">
        <w:rPr>
          <w:rFonts w:ascii="Times New Roman" w:hAnsi="Times New Roman" w:cs="Times New Roman"/>
          <w:b/>
          <w:sz w:val="24"/>
          <w:szCs w:val="24"/>
        </w:rPr>
        <w:t>1</w:t>
      </w:r>
      <w:r w:rsidRPr="00E2293B">
        <w:rPr>
          <w:rFonts w:ascii="Times New Roman" w:hAnsi="Times New Roman" w:cs="Times New Roman"/>
          <w:b/>
          <w:sz w:val="24"/>
          <w:szCs w:val="24"/>
        </w:rPr>
        <w:t>.</w:t>
      </w:r>
      <w:r w:rsidRPr="00E2293B">
        <w:rPr>
          <w:rFonts w:ascii="Times New Roman" w:hAnsi="Times New Roman" w:cs="Times New Roman"/>
          <w:sz w:val="24"/>
          <w:szCs w:val="24"/>
        </w:rPr>
        <w:t xml:space="preserve">  </w:t>
      </w:r>
      <w:r>
        <w:rPr>
          <w:rFonts w:ascii="Times New Roman" w:hAnsi="Times New Roman" w:cs="Times New Roman"/>
          <w:sz w:val="24"/>
          <w:szCs w:val="24"/>
        </w:rPr>
        <w:t>Základní charakteristiky všech studovaných jedinců a subjektů s MetS a bez MetS.</w:t>
      </w:r>
    </w:p>
    <w:p w14:paraId="7D17895D" w14:textId="77777777" w:rsidR="00CE58A4" w:rsidRDefault="00CE58A4" w:rsidP="00AE5A9D">
      <w:pPr>
        <w:pStyle w:val="Odstavecseseznamem"/>
        <w:spacing w:line="360" w:lineRule="auto"/>
        <w:ind w:left="284"/>
        <w:jc w:val="both"/>
        <w:rPr>
          <w:rFonts w:ascii="Times New Roman" w:hAnsi="Times New Roman" w:cs="Times New Roman"/>
          <w:sz w:val="24"/>
          <w:szCs w:val="24"/>
        </w:rPr>
      </w:pPr>
      <w:r w:rsidRPr="00CE58A4">
        <w:rPr>
          <w:rFonts w:ascii="Times New Roman" w:hAnsi="Times New Roman" w:cs="Times New Roman"/>
          <w:noProof/>
          <w:sz w:val="24"/>
          <w:szCs w:val="24"/>
        </w:rPr>
        <w:drawing>
          <wp:inline distT="0" distB="0" distL="0" distR="0" wp14:anchorId="751C1B57" wp14:editId="5251CBEB">
            <wp:extent cx="5310505" cy="6288251"/>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5310505" cy="6288251"/>
                    </a:xfrm>
                    <a:prstGeom prst="rect">
                      <a:avLst/>
                    </a:prstGeom>
                    <a:noFill/>
                    <a:ln>
                      <a:noFill/>
                    </a:ln>
                  </pic:spPr>
                </pic:pic>
              </a:graphicData>
            </a:graphic>
          </wp:inline>
        </w:drawing>
      </w:r>
    </w:p>
    <w:p w14:paraId="0AFDB8AA" w14:textId="77777777" w:rsidR="00614B04" w:rsidRDefault="00614B04" w:rsidP="00AE5A9D">
      <w:pPr>
        <w:pStyle w:val="Odstavecseseznamem"/>
        <w:spacing w:line="360" w:lineRule="auto"/>
        <w:ind w:left="284"/>
        <w:jc w:val="both"/>
        <w:rPr>
          <w:rFonts w:ascii="Times New Roman" w:hAnsi="Times New Roman" w:cs="Times New Roman"/>
          <w:sz w:val="24"/>
          <w:szCs w:val="24"/>
        </w:rPr>
      </w:pPr>
    </w:p>
    <w:p w14:paraId="42A1F93F"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5AE3B529"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6CA9C67A"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48301554"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77AF1DA4"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14110C86"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6D1A328A" w14:textId="77777777" w:rsidR="0006798D" w:rsidRDefault="0006798D" w:rsidP="00AE5A9D">
      <w:pPr>
        <w:pStyle w:val="Odstavecseseznamem"/>
        <w:spacing w:line="360" w:lineRule="auto"/>
        <w:ind w:left="284"/>
        <w:jc w:val="both"/>
        <w:rPr>
          <w:rFonts w:ascii="Times New Roman" w:hAnsi="Times New Roman" w:cs="Times New Roman"/>
          <w:sz w:val="24"/>
          <w:szCs w:val="24"/>
        </w:rPr>
      </w:pPr>
      <w:r w:rsidRPr="00E2293B">
        <w:rPr>
          <w:rFonts w:ascii="Times New Roman" w:hAnsi="Times New Roman" w:cs="Times New Roman"/>
          <w:b/>
          <w:sz w:val="24"/>
          <w:szCs w:val="24"/>
        </w:rPr>
        <w:lastRenderedPageBreak/>
        <w:t>Tabulka</w:t>
      </w:r>
      <w:r w:rsidR="00297A05" w:rsidRPr="00E2293B">
        <w:rPr>
          <w:rFonts w:ascii="Times New Roman" w:hAnsi="Times New Roman" w:cs="Times New Roman"/>
          <w:b/>
          <w:sz w:val="24"/>
          <w:szCs w:val="24"/>
        </w:rPr>
        <w:t xml:space="preserve"> 2.</w:t>
      </w:r>
      <w:r w:rsidRPr="00E2293B">
        <w:rPr>
          <w:rFonts w:ascii="Times New Roman" w:hAnsi="Times New Roman" w:cs="Times New Roman"/>
          <w:b/>
          <w:sz w:val="24"/>
          <w:szCs w:val="24"/>
        </w:rPr>
        <w:t xml:space="preserve"> </w:t>
      </w:r>
      <w:r w:rsidRPr="00D42373">
        <w:rPr>
          <w:rFonts w:ascii="Times New Roman" w:hAnsi="Times New Roman" w:cs="Times New Roman"/>
          <w:sz w:val="24"/>
          <w:szCs w:val="24"/>
        </w:rPr>
        <w:t xml:space="preserve">Signifikantní korelace hladin adipokinů s ostatními parametry </w:t>
      </w:r>
      <w:r w:rsidR="00D42373" w:rsidRPr="00D42373">
        <w:rPr>
          <w:rFonts w:ascii="Times New Roman" w:hAnsi="Times New Roman" w:cs="Times New Roman"/>
          <w:sz w:val="24"/>
          <w:szCs w:val="24"/>
        </w:rPr>
        <w:t>ve skupinách MetS+ a MetS- (r a p hodnoty).</w:t>
      </w:r>
    </w:p>
    <w:p w14:paraId="2111CB60" w14:textId="77777777" w:rsidR="00D42373" w:rsidRDefault="00D42373" w:rsidP="00AE5A9D">
      <w:pPr>
        <w:pStyle w:val="Odstavecseseznamem"/>
        <w:spacing w:line="360" w:lineRule="auto"/>
        <w:ind w:left="284"/>
        <w:jc w:val="both"/>
        <w:rPr>
          <w:rFonts w:ascii="Times New Roman" w:hAnsi="Times New Roman" w:cs="Times New Roman"/>
          <w:sz w:val="24"/>
          <w:szCs w:val="24"/>
        </w:rPr>
      </w:pPr>
    </w:p>
    <w:p w14:paraId="42B3E370" w14:textId="77777777" w:rsidR="00D42373" w:rsidRDefault="00D42373" w:rsidP="00AE5A9D">
      <w:pPr>
        <w:pStyle w:val="Odstavecseseznamem"/>
        <w:spacing w:line="360" w:lineRule="auto"/>
        <w:ind w:left="284"/>
        <w:jc w:val="both"/>
        <w:rPr>
          <w:rFonts w:ascii="Times New Roman" w:hAnsi="Times New Roman" w:cs="Times New Roman"/>
          <w:sz w:val="24"/>
          <w:szCs w:val="24"/>
        </w:rPr>
      </w:pPr>
      <w:r w:rsidRPr="00D42373">
        <w:rPr>
          <w:rFonts w:ascii="Times New Roman" w:hAnsi="Times New Roman" w:cs="Times New Roman"/>
          <w:noProof/>
          <w:sz w:val="24"/>
          <w:szCs w:val="24"/>
        </w:rPr>
        <w:drawing>
          <wp:inline distT="0" distB="0" distL="0" distR="0" wp14:anchorId="2708E531" wp14:editId="1B4D5515">
            <wp:extent cx="5310505" cy="4165725"/>
            <wp:effectExtent l="0" t="0" r="4445"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310505" cy="4165725"/>
                    </a:xfrm>
                    <a:prstGeom prst="rect">
                      <a:avLst/>
                    </a:prstGeom>
                    <a:noFill/>
                    <a:ln>
                      <a:noFill/>
                    </a:ln>
                  </pic:spPr>
                </pic:pic>
              </a:graphicData>
            </a:graphic>
          </wp:inline>
        </w:drawing>
      </w:r>
    </w:p>
    <w:p w14:paraId="0A29170F" w14:textId="77777777" w:rsidR="00D42373" w:rsidRDefault="00D42373" w:rsidP="00AE5A9D">
      <w:pPr>
        <w:pStyle w:val="Odstavecseseznamem"/>
        <w:spacing w:line="360" w:lineRule="auto"/>
        <w:ind w:left="284"/>
        <w:jc w:val="both"/>
        <w:rPr>
          <w:rFonts w:ascii="Times New Roman" w:hAnsi="Times New Roman" w:cs="Times New Roman"/>
          <w:sz w:val="24"/>
          <w:szCs w:val="24"/>
        </w:rPr>
      </w:pPr>
    </w:p>
    <w:p w14:paraId="656645FB"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1F979C7B"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165ADC8C"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36CBB3BD"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3FBB1B13"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080A7156"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13AAA405"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14631B00"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390F97E8"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26436F02"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04065D66"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0339B1FA" w14:textId="77777777" w:rsidR="0029511B" w:rsidRDefault="0029511B" w:rsidP="00AE5A9D">
      <w:pPr>
        <w:pStyle w:val="Odstavecseseznamem"/>
        <w:spacing w:line="360" w:lineRule="auto"/>
        <w:ind w:left="284"/>
        <w:jc w:val="both"/>
        <w:rPr>
          <w:rFonts w:ascii="Times New Roman" w:hAnsi="Times New Roman" w:cs="Times New Roman"/>
          <w:b/>
          <w:color w:val="FF0000"/>
          <w:sz w:val="24"/>
          <w:szCs w:val="24"/>
        </w:rPr>
      </w:pPr>
    </w:p>
    <w:p w14:paraId="576D85D5" w14:textId="77777777" w:rsidR="003D1064" w:rsidRDefault="003D1064" w:rsidP="00AE5A9D">
      <w:pPr>
        <w:pStyle w:val="Odstavecseseznamem"/>
        <w:spacing w:line="360" w:lineRule="auto"/>
        <w:ind w:left="284"/>
        <w:jc w:val="both"/>
        <w:rPr>
          <w:rFonts w:ascii="Times New Roman" w:hAnsi="Times New Roman" w:cs="Times New Roman"/>
          <w:sz w:val="24"/>
          <w:szCs w:val="24"/>
        </w:rPr>
      </w:pPr>
      <w:r w:rsidRPr="00E2293B">
        <w:rPr>
          <w:rFonts w:ascii="Times New Roman" w:hAnsi="Times New Roman" w:cs="Times New Roman"/>
          <w:b/>
          <w:sz w:val="24"/>
          <w:szCs w:val="24"/>
        </w:rPr>
        <w:lastRenderedPageBreak/>
        <w:t>Tabulka</w:t>
      </w:r>
      <w:r w:rsidR="00316AFB" w:rsidRPr="00E2293B">
        <w:rPr>
          <w:rFonts w:ascii="Times New Roman" w:hAnsi="Times New Roman" w:cs="Times New Roman"/>
          <w:b/>
          <w:sz w:val="24"/>
          <w:szCs w:val="24"/>
        </w:rPr>
        <w:t xml:space="preserve"> 3.</w:t>
      </w:r>
      <w:r w:rsidR="0029511B">
        <w:rPr>
          <w:rFonts w:ascii="Times New Roman" w:hAnsi="Times New Roman" w:cs="Times New Roman"/>
          <w:sz w:val="24"/>
          <w:szCs w:val="24"/>
        </w:rPr>
        <w:t xml:space="preserve"> Nezávislé asociace adiponektinu, A-FABP a FGF 21 zjištěné vícenásobnou regresní analýzou (tučně).</w:t>
      </w:r>
    </w:p>
    <w:p w14:paraId="1FB41732" w14:textId="77777777" w:rsidR="0029511B" w:rsidRDefault="0029511B" w:rsidP="00AE5A9D">
      <w:pPr>
        <w:pStyle w:val="Odstavecseseznamem"/>
        <w:spacing w:line="360" w:lineRule="auto"/>
        <w:ind w:left="284"/>
        <w:jc w:val="both"/>
        <w:rPr>
          <w:rFonts w:ascii="Times New Roman" w:hAnsi="Times New Roman" w:cs="Times New Roman"/>
          <w:sz w:val="24"/>
          <w:szCs w:val="24"/>
        </w:rPr>
      </w:pPr>
    </w:p>
    <w:p w14:paraId="5AEAA956" w14:textId="77777777" w:rsidR="0029511B" w:rsidRDefault="0029511B" w:rsidP="00AE5A9D">
      <w:pPr>
        <w:pStyle w:val="Odstavecseseznamem"/>
        <w:spacing w:line="360" w:lineRule="auto"/>
        <w:ind w:left="284"/>
        <w:jc w:val="both"/>
        <w:rPr>
          <w:rFonts w:ascii="Times New Roman" w:hAnsi="Times New Roman" w:cs="Times New Roman"/>
          <w:sz w:val="24"/>
          <w:szCs w:val="24"/>
        </w:rPr>
      </w:pPr>
      <w:r w:rsidRPr="0029511B">
        <w:rPr>
          <w:rFonts w:ascii="Times New Roman" w:hAnsi="Times New Roman" w:cs="Times New Roman"/>
          <w:noProof/>
          <w:sz w:val="24"/>
          <w:szCs w:val="24"/>
        </w:rPr>
        <w:drawing>
          <wp:inline distT="0" distB="0" distL="0" distR="0" wp14:anchorId="00C5B6AA" wp14:editId="3BFD356E">
            <wp:extent cx="5310505" cy="4061764"/>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310505" cy="4061764"/>
                    </a:xfrm>
                    <a:prstGeom prst="rect">
                      <a:avLst/>
                    </a:prstGeom>
                    <a:noFill/>
                    <a:ln>
                      <a:noFill/>
                    </a:ln>
                  </pic:spPr>
                </pic:pic>
              </a:graphicData>
            </a:graphic>
          </wp:inline>
        </w:drawing>
      </w:r>
    </w:p>
    <w:p w14:paraId="776F2FB7"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7F8679C3"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64FA1876" w14:textId="77777777" w:rsidR="003D1064" w:rsidRPr="00A15C51" w:rsidRDefault="00A15C51" w:rsidP="00A15C51">
      <w:pPr>
        <w:pStyle w:val="Odstavecseseznamem"/>
        <w:spacing w:line="360" w:lineRule="auto"/>
        <w:ind w:left="284"/>
        <w:jc w:val="both"/>
        <w:rPr>
          <w:rFonts w:ascii="Times New Roman" w:hAnsi="Times New Roman" w:cs="Times New Roman"/>
          <w:sz w:val="20"/>
          <w:szCs w:val="20"/>
        </w:rPr>
      </w:pPr>
      <w:bookmarkStart w:id="5" w:name="_Hlk519100118"/>
      <w:r w:rsidRPr="00A15C51">
        <w:rPr>
          <w:rFonts w:ascii="Times New Roman" w:hAnsi="Times New Roman" w:cs="Times New Roman"/>
          <w:sz w:val="20"/>
          <w:szCs w:val="20"/>
        </w:rPr>
        <w:t xml:space="preserve">Tabulky 1, 2 a 3 převzaty z:  </w:t>
      </w:r>
      <w:bookmarkEnd w:id="5"/>
    </w:p>
    <w:p w14:paraId="698952FD" w14:textId="77777777" w:rsidR="003D1064" w:rsidRPr="00A15C51" w:rsidRDefault="00A15C51" w:rsidP="00AE5A9D">
      <w:pPr>
        <w:pStyle w:val="Odstavecseseznamem"/>
        <w:spacing w:line="360" w:lineRule="auto"/>
        <w:ind w:left="284"/>
        <w:jc w:val="both"/>
        <w:rPr>
          <w:rFonts w:ascii="Times New Roman" w:hAnsi="Times New Roman" w:cs="Times New Roman"/>
          <w:sz w:val="20"/>
          <w:szCs w:val="20"/>
        </w:rPr>
      </w:pPr>
      <w:r w:rsidRPr="00A15C51">
        <w:rPr>
          <w:rFonts w:ascii="Times New Roman" w:eastAsia="Times New Roman" w:hAnsi="Times New Roman" w:cs="Times New Roman"/>
          <w:sz w:val="20"/>
          <w:szCs w:val="20"/>
          <w:lang w:eastAsia="cs-CZ"/>
        </w:rPr>
        <w:t xml:space="preserve">NOVOTNY, D. – VAVERKOVA, H. – KARASEK, D. – LUKES, J. – SLAVIK, L. – MALINA, P. – ORSAG, J. </w:t>
      </w:r>
      <w:proofErr w:type="spellStart"/>
      <w:r w:rsidRPr="00A15C51">
        <w:rPr>
          <w:rFonts w:ascii="Times New Roman" w:eastAsia="Times New Roman" w:hAnsi="Times New Roman" w:cs="Times New Roman"/>
          <w:sz w:val="20"/>
          <w:szCs w:val="20"/>
          <w:lang w:eastAsia="cs-CZ"/>
        </w:rPr>
        <w:t>Evaluation</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of</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total</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adiponectin</w:t>
      </w:r>
      <w:proofErr w:type="spellEnd"/>
      <w:r w:rsidRPr="00A15C51">
        <w:rPr>
          <w:rFonts w:ascii="Times New Roman" w:eastAsia="Times New Roman" w:hAnsi="Times New Roman" w:cs="Times New Roman"/>
          <w:sz w:val="20"/>
          <w:szCs w:val="20"/>
          <w:lang w:eastAsia="cs-CZ"/>
        </w:rPr>
        <w:t xml:space="preserve">, adipocyte </w:t>
      </w:r>
      <w:proofErr w:type="spellStart"/>
      <w:r w:rsidRPr="00A15C51">
        <w:rPr>
          <w:rFonts w:ascii="Times New Roman" w:eastAsia="Times New Roman" w:hAnsi="Times New Roman" w:cs="Times New Roman"/>
          <w:sz w:val="20"/>
          <w:szCs w:val="20"/>
          <w:lang w:eastAsia="cs-CZ"/>
        </w:rPr>
        <w:t>fatty</w:t>
      </w:r>
      <w:proofErr w:type="spellEnd"/>
      <w:r w:rsidRPr="00A15C51">
        <w:rPr>
          <w:rFonts w:ascii="Times New Roman" w:eastAsia="Times New Roman" w:hAnsi="Times New Roman" w:cs="Times New Roman"/>
          <w:sz w:val="20"/>
          <w:szCs w:val="20"/>
          <w:lang w:eastAsia="cs-CZ"/>
        </w:rPr>
        <w:t xml:space="preserve"> acid </w:t>
      </w:r>
      <w:proofErr w:type="spellStart"/>
      <w:r w:rsidRPr="00A15C51">
        <w:rPr>
          <w:rFonts w:ascii="Times New Roman" w:eastAsia="Times New Roman" w:hAnsi="Times New Roman" w:cs="Times New Roman"/>
          <w:sz w:val="20"/>
          <w:szCs w:val="20"/>
          <w:lang w:eastAsia="cs-CZ"/>
        </w:rPr>
        <w:t>binding</w:t>
      </w:r>
      <w:proofErr w:type="spellEnd"/>
      <w:r w:rsidRPr="00A15C51">
        <w:rPr>
          <w:rFonts w:ascii="Times New Roman" w:eastAsia="Times New Roman" w:hAnsi="Times New Roman" w:cs="Times New Roman"/>
          <w:sz w:val="20"/>
          <w:szCs w:val="20"/>
          <w:lang w:eastAsia="cs-CZ"/>
        </w:rPr>
        <w:t xml:space="preserve"> protein and fibroblast </w:t>
      </w:r>
      <w:proofErr w:type="spellStart"/>
      <w:r w:rsidRPr="00A15C51">
        <w:rPr>
          <w:rFonts w:ascii="Times New Roman" w:eastAsia="Times New Roman" w:hAnsi="Times New Roman" w:cs="Times New Roman"/>
          <w:sz w:val="20"/>
          <w:szCs w:val="20"/>
          <w:lang w:eastAsia="cs-CZ"/>
        </w:rPr>
        <w:t>growth</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factor</w:t>
      </w:r>
      <w:proofErr w:type="spellEnd"/>
      <w:r w:rsidRPr="00A15C51">
        <w:rPr>
          <w:rFonts w:ascii="Times New Roman" w:eastAsia="Times New Roman" w:hAnsi="Times New Roman" w:cs="Times New Roman"/>
          <w:sz w:val="20"/>
          <w:szCs w:val="20"/>
          <w:lang w:eastAsia="cs-CZ"/>
        </w:rPr>
        <w:t xml:space="preserve"> 21 </w:t>
      </w:r>
      <w:proofErr w:type="spellStart"/>
      <w:r w:rsidRPr="00A15C51">
        <w:rPr>
          <w:rFonts w:ascii="Times New Roman" w:eastAsia="Times New Roman" w:hAnsi="Times New Roman" w:cs="Times New Roman"/>
          <w:sz w:val="20"/>
          <w:szCs w:val="20"/>
          <w:lang w:eastAsia="cs-CZ"/>
        </w:rPr>
        <w:t>levels</w:t>
      </w:r>
      <w:proofErr w:type="spellEnd"/>
      <w:r w:rsidRPr="00A15C51">
        <w:rPr>
          <w:rFonts w:ascii="Times New Roman" w:eastAsia="Times New Roman" w:hAnsi="Times New Roman" w:cs="Times New Roman"/>
          <w:sz w:val="20"/>
          <w:szCs w:val="20"/>
          <w:lang w:eastAsia="cs-CZ"/>
        </w:rPr>
        <w:t xml:space="preserve"> in </w:t>
      </w:r>
      <w:proofErr w:type="spellStart"/>
      <w:r w:rsidRPr="00A15C51">
        <w:rPr>
          <w:rFonts w:ascii="Times New Roman" w:eastAsia="Times New Roman" w:hAnsi="Times New Roman" w:cs="Times New Roman"/>
          <w:sz w:val="20"/>
          <w:szCs w:val="20"/>
          <w:lang w:eastAsia="cs-CZ"/>
        </w:rPr>
        <w:t>individuals</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with</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metabolic</w:t>
      </w:r>
      <w:proofErr w:type="spellEnd"/>
      <w:r w:rsidRPr="00A15C51">
        <w:rPr>
          <w:rFonts w:ascii="Times New Roman" w:eastAsia="Times New Roman" w:hAnsi="Times New Roman" w:cs="Times New Roman"/>
          <w:sz w:val="20"/>
          <w:szCs w:val="20"/>
          <w:lang w:eastAsia="cs-CZ"/>
        </w:rPr>
        <w:t xml:space="preserve"> syndrome. </w:t>
      </w:r>
      <w:proofErr w:type="spellStart"/>
      <w:r w:rsidRPr="00A15C51">
        <w:rPr>
          <w:rFonts w:ascii="Times New Roman" w:eastAsia="Times New Roman" w:hAnsi="Times New Roman" w:cs="Times New Roman"/>
          <w:i/>
          <w:sz w:val="20"/>
          <w:szCs w:val="20"/>
          <w:lang w:eastAsia="cs-CZ"/>
        </w:rPr>
        <w:t>Physiological</w:t>
      </w:r>
      <w:proofErr w:type="spellEnd"/>
      <w:r w:rsidRPr="00A15C51">
        <w:rPr>
          <w:rFonts w:ascii="Times New Roman" w:eastAsia="Times New Roman" w:hAnsi="Times New Roman" w:cs="Times New Roman"/>
          <w:i/>
          <w:sz w:val="20"/>
          <w:szCs w:val="20"/>
          <w:lang w:eastAsia="cs-CZ"/>
        </w:rPr>
        <w:t xml:space="preserve"> </w:t>
      </w:r>
      <w:proofErr w:type="spellStart"/>
      <w:r w:rsidRPr="00A15C51">
        <w:rPr>
          <w:rFonts w:ascii="Times New Roman" w:eastAsia="Times New Roman" w:hAnsi="Times New Roman" w:cs="Times New Roman"/>
          <w:i/>
          <w:sz w:val="20"/>
          <w:szCs w:val="20"/>
          <w:lang w:eastAsia="cs-CZ"/>
        </w:rPr>
        <w:t>Research</w:t>
      </w:r>
      <w:proofErr w:type="spellEnd"/>
      <w:r w:rsidRPr="00A15C51">
        <w:rPr>
          <w:rFonts w:ascii="Times New Roman" w:eastAsia="Times New Roman" w:hAnsi="Times New Roman" w:cs="Times New Roman"/>
          <w:i/>
          <w:sz w:val="20"/>
          <w:szCs w:val="20"/>
          <w:lang w:eastAsia="cs-CZ"/>
        </w:rPr>
        <w:t xml:space="preserve">, </w:t>
      </w:r>
      <w:r w:rsidRPr="00A15C51">
        <w:rPr>
          <w:rFonts w:ascii="Times New Roman" w:eastAsia="Times New Roman" w:hAnsi="Times New Roman" w:cs="Times New Roman"/>
          <w:sz w:val="20"/>
          <w:szCs w:val="20"/>
          <w:lang w:eastAsia="cs-CZ"/>
        </w:rPr>
        <w:t xml:space="preserve">2014, </w:t>
      </w:r>
      <w:r w:rsidRPr="00A15C51">
        <w:rPr>
          <w:rFonts w:ascii="Times New Roman" w:eastAsia="Times New Roman" w:hAnsi="Times New Roman" w:cs="Times New Roman"/>
          <w:b/>
          <w:sz w:val="20"/>
          <w:szCs w:val="20"/>
          <w:lang w:eastAsia="cs-CZ"/>
        </w:rPr>
        <w:t>63</w:t>
      </w:r>
      <w:r w:rsidRPr="00A15C51">
        <w:rPr>
          <w:rFonts w:ascii="Times New Roman" w:eastAsia="Times New Roman" w:hAnsi="Times New Roman" w:cs="Times New Roman"/>
          <w:sz w:val="20"/>
          <w:szCs w:val="20"/>
          <w:lang w:eastAsia="cs-CZ"/>
        </w:rPr>
        <w:t>, 219-228. ISSN: 0862-8408</w:t>
      </w:r>
    </w:p>
    <w:p w14:paraId="544191DF"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7285E94E"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1654589D"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3CD83B81" w14:textId="77777777" w:rsidR="003D1064" w:rsidRDefault="003D1064" w:rsidP="00AE5A9D">
      <w:pPr>
        <w:pStyle w:val="Odstavecseseznamem"/>
        <w:spacing w:line="360" w:lineRule="auto"/>
        <w:ind w:left="284"/>
        <w:jc w:val="both"/>
        <w:rPr>
          <w:rFonts w:ascii="Times New Roman" w:hAnsi="Times New Roman" w:cs="Times New Roman"/>
          <w:sz w:val="24"/>
          <w:szCs w:val="24"/>
        </w:rPr>
      </w:pPr>
    </w:p>
    <w:p w14:paraId="4E6F8DBE" w14:textId="77777777" w:rsidR="001C6923" w:rsidRDefault="001C6923" w:rsidP="00A15C51">
      <w:pPr>
        <w:spacing w:line="360" w:lineRule="auto"/>
        <w:jc w:val="both"/>
        <w:rPr>
          <w:rFonts w:ascii="Times New Roman" w:hAnsi="Times New Roman" w:cs="Times New Roman"/>
          <w:sz w:val="24"/>
          <w:szCs w:val="24"/>
        </w:rPr>
      </w:pPr>
    </w:p>
    <w:p w14:paraId="289D8F9C" w14:textId="77777777" w:rsidR="00A15C51" w:rsidRDefault="00A15C51" w:rsidP="00A15C51">
      <w:pPr>
        <w:spacing w:line="360" w:lineRule="auto"/>
        <w:jc w:val="both"/>
        <w:rPr>
          <w:rFonts w:ascii="Times New Roman" w:hAnsi="Times New Roman" w:cs="Times New Roman"/>
          <w:sz w:val="24"/>
          <w:szCs w:val="24"/>
        </w:rPr>
      </w:pPr>
    </w:p>
    <w:p w14:paraId="3F9B287E" w14:textId="77777777" w:rsidR="00A15C51" w:rsidRPr="00A15C51" w:rsidRDefault="00A15C51" w:rsidP="00A15C51">
      <w:pPr>
        <w:spacing w:line="360" w:lineRule="auto"/>
        <w:jc w:val="both"/>
        <w:rPr>
          <w:rFonts w:ascii="Times New Roman" w:hAnsi="Times New Roman" w:cs="Times New Roman"/>
          <w:sz w:val="24"/>
          <w:szCs w:val="24"/>
        </w:rPr>
      </w:pPr>
    </w:p>
    <w:p w14:paraId="3E6D34ED" w14:textId="77777777" w:rsidR="009B11A6" w:rsidRPr="009B11A6" w:rsidRDefault="00BE259D" w:rsidP="009B11A6">
      <w:pPr>
        <w:pStyle w:val="Odstavecseseznamem"/>
        <w:numPr>
          <w:ilvl w:val="1"/>
          <w:numId w:val="17"/>
        </w:numPr>
        <w:spacing w:line="360" w:lineRule="auto"/>
        <w:ind w:left="709"/>
        <w:jc w:val="both"/>
        <w:rPr>
          <w:rFonts w:ascii="Times New Roman" w:hAnsi="Times New Roman" w:cs="Times New Roman"/>
          <w:b/>
          <w:sz w:val="24"/>
          <w:szCs w:val="24"/>
        </w:rPr>
      </w:pPr>
      <w:r w:rsidRPr="00366D9E">
        <w:rPr>
          <w:rFonts w:ascii="Times New Roman" w:hAnsi="Times New Roman" w:cs="Times New Roman"/>
          <w:b/>
          <w:sz w:val="24"/>
          <w:szCs w:val="24"/>
        </w:rPr>
        <w:lastRenderedPageBreak/>
        <w:t>Diskuse a závěr.</w:t>
      </w:r>
    </w:p>
    <w:p w14:paraId="7E94490D" w14:textId="77777777" w:rsidR="00366D9E" w:rsidRDefault="009B136F"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Ve studii jsme potvrdili očekávaný rizikový profil dyslipidemických pacientů s MetS, ač zatím asymptomatických. Vykazovali nepříznivý lipidový i lipoproteinový profil a zvýšené parametry inzulínové rezistence. Rovněž byly u těchto pacientů zjištěny vyšší koncentrace hemostatických </w:t>
      </w:r>
      <w:r w:rsidR="001F59E3">
        <w:rPr>
          <w:rFonts w:ascii="Times New Roman" w:hAnsi="Times New Roman" w:cs="Times New Roman"/>
          <w:sz w:val="24"/>
          <w:szCs w:val="24"/>
        </w:rPr>
        <w:t>markerů (tPA, PAI-1) a adhezivních molekul.</w:t>
      </w:r>
    </w:p>
    <w:p w14:paraId="19C37993" w14:textId="77777777" w:rsidR="001F59E3" w:rsidRDefault="001F59E3"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Snížené hladiny adiponektinu u těchto nemocných rovněž nepředstavovaly překvapení a byly ve shodě s publikovanými údaji </w:t>
      </w:r>
      <w:sdt>
        <w:sdtPr>
          <w:rPr>
            <w:rFonts w:ascii="Times New Roman" w:hAnsi="Times New Roman" w:cs="Times New Roman"/>
            <w:sz w:val="24"/>
            <w:szCs w:val="24"/>
          </w:rPr>
          <w:id w:val="62891005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Ryo04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57060309"/>
          <w:citation/>
        </w:sdtPr>
        <w:sdtEndPr/>
        <w:sdtContent>
          <w:r w:rsidR="00026460">
            <w:rPr>
              <w:rFonts w:ascii="Times New Roman" w:hAnsi="Times New Roman" w:cs="Times New Roman"/>
              <w:sz w:val="24"/>
              <w:szCs w:val="24"/>
            </w:rPr>
            <w:fldChar w:fldCharType="begin"/>
          </w:r>
          <w:r w:rsidR="00026460">
            <w:rPr>
              <w:rFonts w:ascii="Times New Roman" w:hAnsi="Times New Roman" w:cs="Times New Roman"/>
              <w:sz w:val="24"/>
              <w:szCs w:val="24"/>
            </w:rPr>
            <w:instrText xml:space="preserve"> CITATION Sae07 \l 1029 </w:instrText>
          </w:r>
          <w:r w:rsidR="00026460">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(184)</w:t>
          </w:r>
          <w:r w:rsidR="00026460">
            <w:rPr>
              <w:rFonts w:ascii="Times New Roman" w:hAnsi="Times New Roman" w:cs="Times New Roman"/>
              <w:sz w:val="24"/>
              <w:szCs w:val="24"/>
            </w:rPr>
            <w:fldChar w:fldCharType="end"/>
          </w:r>
        </w:sdtContent>
      </w:sdt>
      <w:r w:rsidR="00026460">
        <w:rPr>
          <w:rFonts w:ascii="Times New Roman" w:hAnsi="Times New Roman" w:cs="Times New Roman"/>
          <w:sz w:val="24"/>
          <w:szCs w:val="24"/>
        </w:rPr>
        <w:t xml:space="preserve">, stejně jako zvýšení A-FABP </w:t>
      </w:r>
      <w:sdt>
        <w:sdtPr>
          <w:rPr>
            <w:rFonts w:ascii="Times New Roman" w:hAnsi="Times New Roman" w:cs="Times New Roman"/>
            <w:sz w:val="24"/>
            <w:szCs w:val="24"/>
          </w:rPr>
          <w:id w:val="1864250198"/>
          <w:citation/>
        </w:sdtPr>
        <w:sdtEndPr/>
        <w:sdtContent>
          <w:r w:rsidR="00026460">
            <w:rPr>
              <w:rFonts w:ascii="Times New Roman" w:hAnsi="Times New Roman" w:cs="Times New Roman"/>
              <w:sz w:val="24"/>
              <w:szCs w:val="24"/>
            </w:rPr>
            <w:fldChar w:fldCharType="begin"/>
          </w:r>
          <w:r w:rsidR="00026460">
            <w:rPr>
              <w:rFonts w:ascii="Times New Roman" w:hAnsi="Times New Roman" w:cs="Times New Roman"/>
              <w:sz w:val="24"/>
              <w:szCs w:val="24"/>
            </w:rPr>
            <w:instrText xml:space="preserve"> CITATION Hor11 \l 1029 </w:instrText>
          </w:r>
          <w:r w:rsidR="00026460">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(185)</w:t>
          </w:r>
          <w:r w:rsidR="00026460">
            <w:rPr>
              <w:rFonts w:ascii="Times New Roman" w:hAnsi="Times New Roman" w:cs="Times New Roman"/>
              <w:sz w:val="24"/>
              <w:szCs w:val="24"/>
            </w:rPr>
            <w:fldChar w:fldCharType="end"/>
          </w:r>
        </w:sdtContent>
      </w:sdt>
      <w:r w:rsidR="00026460">
        <w:rPr>
          <w:rFonts w:ascii="Times New Roman" w:hAnsi="Times New Roman" w:cs="Times New Roman"/>
          <w:sz w:val="24"/>
          <w:szCs w:val="24"/>
        </w:rPr>
        <w:t xml:space="preserve"> a </w:t>
      </w:r>
      <w:r w:rsidR="009C36A3">
        <w:rPr>
          <w:rFonts w:ascii="Times New Roman" w:hAnsi="Times New Roman" w:cs="Times New Roman"/>
          <w:sz w:val="24"/>
          <w:szCs w:val="24"/>
        </w:rPr>
        <w:t>v</w:t>
      </w:r>
      <w:r w:rsidR="00026460">
        <w:rPr>
          <w:rFonts w:ascii="Times New Roman" w:hAnsi="Times New Roman" w:cs="Times New Roman"/>
          <w:sz w:val="24"/>
          <w:szCs w:val="24"/>
        </w:rPr>
        <w:t>yšší koncentrace FGF 21</w:t>
      </w:r>
      <w:r w:rsidR="009C36A3">
        <w:rPr>
          <w:rFonts w:ascii="Times New Roman" w:hAnsi="Times New Roman" w:cs="Times New Roman"/>
          <w:sz w:val="24"/>
          <w:szCs w:val="24"/>
        </w:rPr>
        <w:t xml:space="preserve"> </w:t>
      </w:r>
      <w:sdt>
        <w:sdtPr>
          <w:rPr>
            <w:rFonts w:ascii="Times New Roman" w:hAnsi="Times New Roman" w:cs="Times New Roman"/>
            <w:sz w:val="24"/>
            <w:szCs w:val="24"/>
          </w:rPr>
          <w:id w:val="1905713812"/>
          <w:citation/>
        </w:sdtPr>
        <w:sdtEndPr/>
        <w:sdtContent>
          <w:r w:rsidR="009C36A3">
            <w:rPr>
              <w:rFonts w:ascii="Times New Roman" w:hAnsi="Times New Roman" w:cs="Times New Roman"/>
              <w:sz w:val="24"/>
              <w:szCs w:val="24"/>
            </w:rPr>
            <w:fldChar w:fldCharType="begin"/>
          </w:r>
          <w:r w:rsidR="009C36A3">
            <w:rPr>
              <w:rFonts w:ascii="Times New Roman" w:hAnsi="Times New Roman" w:cs="Times New Roman"/>
              <w:sz w:val="24"/>
              <w:szCs w:val="24"/>
            </w:rPr>
            <w:instrText xml:space="preserve"> CITATION Zha08 \l 1029 </w:instrText>
          </w:r>
          <w:r w:rsidR="009C36A3">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(150)</w:t>
          </w:r>
          <w:r w:rsidR="009C36A3">
            <w:rPr>
              <w:rFonts w:ascii="Times New Roman" w:hAnsi="Times New Roman" w:cs="Times New Roman"/>
              <w:sz w:val="24"/>
              <w:szCs w:val="24"/>
            </w:rPr>
            <w:fldChar w:fldCharType="end"/>
          </w:r>
        </w:sdtContent>
      </w:sdt>
      <w:r w:rsidR="009C36A3">
        <w:rPr>
          <w:rFonts w:ascii="Times New Roman" w:hAnsi="Times New Roman" w:cs="Times New Roman"/>
          <w:sz w:val="24"/>
          <w:szCs w:val="24"/>
        </w:rPr>
        <w:t>.</w:t>
      </w:r>
    </w:p>
    <w:p w14:paraId="7B1BCDFF" w14:textId="77777777" w:rsidR="00CB304C" w:rsidRDefault="009C36A3"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Z výsledků korelací hladin adipokinů s ostatními parametry v uvedené studii stojí za pozornost zejména 3 zjištění</w:t>
      </w:r>
      <w:r w:rsidR="00C81213">
        <w:rPr>
          <w:rFonts w:ascii="Times New Roman" w:hAnsi="Times New Roman" w:cs="Times New Roman"/>
          <w:sz w:val="24"/>
          <w:szCs w:val="24"/>
        </w:rPr>
        <w:t>:</w:t>
      </w:r>
      <w:r>
        <w:rPr>
          <w:rFonts w:ascii="Times New Roman" w:hAnsi="Times New Roman" w:cs="Times New Roman"/>
          <w:sz w:val="24"/>
          <w:szCs w:val="24"/>
        </w:rPr>
        <w:t xml:space="preserve"> </w:t>
      </w:r>
    </w:p>
    <w:p w14:paraId="74BAA86B" w14:textId="77777777" w:rsidR="00CB304C" w:rsidRDefault="009C36A3"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1. pozitivní korelace hladin adiponektinu a A-FABP</w:t>
      </w:r>
      <w:r w:rsidR="00695923">
        <w:rPr>
          <w:rFonts w:ascii="Times New Roman" w:hAnsi="Times New Roman" w:cs="Times New Roman"/>
          <w:sz w:val="24"/>
          <w:szCs w:val="24"/>
        </w:rPr>
        <w:t xml:space="preserve"> s NT-proBNP v obou sledovaných skupinách pacientů (MetS+ i MetS-). </w:t>
      </w:r>
    </w:p>
    <w:p w14:paraId="37DC0995" w14:textId="77777777" w:rsidR="00CB304C" w:rsidRDefault="00695923"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00C81213">
        <w:rPr>
          <w:rFonts w:ascii="Times New Roman" w:hAnsi="Times New Roman" w:cs="Times New Roman"/>
          <w:sz w:val="24"/>
          <w:szCs w:val="24"/>
        </w:rPr>
        <w:t>n</w:t>
      </w:r>
      <w:r w:rsidR="001E0FAE">
        <w:rPr>
          <w:rFonts w:ascii="Times New Roman" w:hAnsi="Times New Roman" w:cs="Times New Roman"/>
          <w:sz w:val="24"/>
          <w:szCs w:val="24"/>
        </w:rPr>
        <w:t xml:space="preserve">enalezení </w:t>
      </w:r>
      <w:r w:rsidR="00C81213">
        <w:rPr>
          <w:rFonts w:ascii="Times New Roman" w:hAnsi="Times New Roman" w:cs="Times New Roman"/>
          <w:sz w:val="24"/>
          <w:szCs w:val="24"/>
        </w:rPr>
        <w:t>signifikantní</w:t>
      </w:r>
      <w:r w:rsidR="001E0FAE">
        <w:rPr>
          <w:rFonts w:ascii="Times New Roman" w:hAnsi="Times New Roman" w:cs="Times New Roman"/>
          <w:sz w:val="24"/>
          <w:szCs w:val="24"/>
        </w:rPr>
        <w:t xml:space="preserve"> korelace A-FABP s metabolickými a antropometrickými parametry inzulínové rezistence. </w:t>
      </w:r>
    </w:p>
    <w:p w14:paraId="0F686496" w14:textId="77777777" w:rsidR="009C36A3" w:rsidRDefault="001E0FAE" w:rsidP="00366D9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3. </w:t>
      </w:r>
      <w:r w:rsidR="00C81213">
        <w:rPr>
          <w:rFonts w:ascii="Times New Roman" w:hAnsi="Times New Roman" w:cs="Times New Roman"/>
          <w:sz w:val="24"/>
          <w:szCs w:val="24"/>
        </w:rPr>
        <w:t>p</w:t>
      </w:r>
      <w:r>
        <w:rPr>
          <w:rFonts w:ascii="Times New Roman" w:hAnsi="Times New Roman" w:cs="Times New Roman"/>
          <w:sz w:val="24"/>
          <w:szCs w:val="24"/>
        </w:rPr>
        <w:t>růkaz silné korelace A-FABP s FGF 21 u obou zkoumaných skupin pacientů.</w:t>
      </w:r>
    </w:p>
    <w:p w14:paraId="32E77E99" w14:textId="77777777" w:rsidR="001D6C78" w:rsidRDefault="001D6C78" w:rsidP="00C31DF0">
      <w:pPr>
        <w:pStyle w:val="Odstavecseseznamem"/>
        <w:spacing w:line="360" w:lineRule="auto"/>
        <w:ind w:left="284"/>
        <w:jc w:val="both"/>
        <w:rPr>
          <w:rFonts w:ascii="Times New Roman" w:hAnsi="Times New Roman" w:cs="Times New Roman"/>
          <w:sz w:val="24"/>
          <w:szCs w:val="24"/>
        </w:rPr>
      </w:pPr>
    </w:p>
    <w:p w14:paraId="75F07E95" w14:textId="77777777" w:rsidR="00C31DF0" w:rsidRDefault="00302D19" w:rsidP="00C31DF0">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Poznatky získané ve stud</w:t>
      </w:r>
      <w:r w:rsidR="001A3E84">
        <w:rPr>
          <w:rFonts w:ascii="Times New Roman" w:hAnsi="Times New Roman" w:cs="Times New Roman"/>
          <w:sz w:val="24"/>
          <w:szCs w:val="24"/>
        </w:rPr>
        <w:t>i</w:t>
      </w:r>
      <w:r>
        <w:rPr>
          <w:rFonts w:ascii="Times New Roman" w:hAnsi="Times New Roman" w:cs="Times New Roman"/>
          <w:sz w:val="24"/>
          <w:szCs w:val="24"/>
        </w:rPr>
        <w:t xml:space="preserve">ích na zvířatech podporují etiologickou roli A-FABP v rozvoji kardiovaskulárních chorob </w:t>
      </w:r>
      <w:sdt>
        <w:sdtPr>
          <w:rPr>
            <w:rFonts w:ascii="Times New Roman" w:hAnsi="Times New Roman" w:cs="Times New Roman"/>
            <w:sz w:val="24"/>
            <w:szCs w:val="24"/>
          </w:rPr>
          <w:id w:val="125917795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Fur08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(69)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A-FABP byl identifikován jako činitel, který zprostředkovává supresivní efekt adipocytů na srdeční kontraktilitu </w:t>
      </w:r>
      <w:sdt>
        <w:sdtPr>
          <w:rPr>
            <w:rFonts w:ascii="Times New Roman" w:hAnsi="Times New Roman" w:cs="Times New Roman"/>
            <w:sz w:val="24"/>
            <w:szCs w:val="24"/>
          </w:rPr>
          <w:id w:val="183479217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Lam09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(186)</w:t>
          </w:r>
          <w:r>
            <w:rPr>
              <w:rFonts w:ascii="Times New Roman" w:hAnsi="Times New Roman" w:cs="Times New Roman"/>
              <w:sz w:val="24"/>
              <w:szCs w:val="24"/>
            </w:rPr>
            <w:fldChar w:fldCharType="end"/>
          </w:r>
        </w:sdtContent>
      </w:sdt>
      <w:r w:rsidR="001C1523">
        <w:rPr>
          <w:rFonts w:ascii="Times New Roman" w:hAnsi="Times New Roman" w:cs="Times New Roman"/>
          <w:sz w:val="24"/>
          <w:szCs w:val="24"/>
        </w:rPr>
        <w:t>. Lze tak usuzovat, že zjištěná nezávislá asociace adiponektinu s A-</w:t>
      </w:r>
      <w:r w:rsidR="00195FA4">
        <w:rPr>
          <w:rFonts w:ascii="Times New Roman" w:hAnsi="Times New Roman" w:cs="Times New Roman"/>
          <w:sz w:val="24"/>
          <w:szCs w:val="24"/>
        </w:rPr>
        <w:t>FABP ve</w:t>
      </w:r>
      <w:r w:rsidR="001C1523">
        <w:rPr>
          <w:rFonts w:ascii="Times New Roman" w:hAnsi="Times New Roman" w:cs="Times New Roman"/>
          <w:sz w:val="24"/>
          <w:szCs w:val="24"/>
        </w:rPr>
        <w:t xml:space="preserve"> skupině MetS+</w:t>
      </w:r>
      <w:r w:rsidR="00C31DF0">
        <w:rPr>
          <w:rFonts w:ascii="Times New Roman" w:hAnsi="Times New Roman" w:cs="Times New Roman"/>
          <w:sz w:val="24"/>
          <w:szCs w:val="24"/>
        </w:rPr>
        <w:t xml:space="preserve"> může být spojena se vztahem těchto adipokinů k srdeční funkci a odrážet </w:t>
      </w:r>
      <w:r w:rsidR="00C81213">
        <w:rPr>
          <w:rFonts w:ascii="Times New Roman" w:hAnsi="Times New Roman" w:cs="Times New Roman"/>
          <w:sz w:val="24"/>
          <w:szCs w:val="24"/>
        </w:rPr>
        <w:t xml:space="preserve">elevaci </w:t>
      </w:r>
      <w:r w:rsidR="00C31DF0">
        <w:rPr>
          <w:rFonts w:ascii="Times New Roman" w:hAnsi="Times New Roman" w:cs="Times New Roman"/>
          <w:sz w:val="24"/>
          <w:szCs w:val="24"/>
        </w:rPr>
        <w:t xml:space="preserve">adiponektinu </w:t>
      </w:r>
      <w:r w:rsidR="00C81213">
        <w:rPr>
          <w:rFonts w:ascii="Times New Roman" w:hAnsi="Times New Roman" w:cs="Times New Roman"/>
          <w:sz w:val="24"/>
          <w:szCs w:val="24"/>
        </w:rPr>
        <w:t xml:space="preserve">jako kompenzační odpověď </w:t>
      </w:r>
      <w:r w:rsidR="00C31DF0">
        <w:rPr>
          <w:rFonts w:ascii="Times New Roman" w:hAnsi="Times New Roman" w:cs="Times New Roman"/>
          <w:sz w:val="24"/>
          <w:szCs w:val="24"/>
        </w:rPr>
        <w:t xml:space="preserve">na vyšší riziko kardiovaskulárních onemocnění u těchto pacientů.  Oba dva sledované parametry navíc pozitivně korelovaly s NT-proBNP, který je uznáván jako přesný a senzitivní diagnostický marker srdečního selhávání, i když signifikance této korelace nebyla v naší </w:t>
      </w:r>
      <w:r w:rsidR="00195FA4">
        <w:rPr>
          <w:rFonts w:ascii="Times New Roman" w:hAnsi="Times New Roman" w:cs="Times New Roman"/>
          <w:sz w:val="24"/>
          <w:szCs w:val="24"/>
        </w:rPr>
        <w:t>studii následnou</w:t>
      </w:r>
      <w:r w:rsidR="00C31DF0">
        <w:rPr>
          <w:rFonts w:ascii="Times New Roman" w:hAnsi="Times New Roman" w:cs="Times New Roman"/>
          <w:sz w:val="24"/>
          <w:szCs w:val="24"/>
        </w:rPr>
        <w:t xml:space="preserve"> vícenásobnou regresní analýzou potvrzena.  Tyto poznatky jsou ve shodě s dosud publikovanými údaji, kter</w:t>
      </w:r>
      <w:r w:rsidR="0029059D">
        <w:rPr>
          <w:rFonts w:ascii="Times New Roman" w:hAnsi="Times New Roman" w:cs="Times New Roman"/>
          <w:sz w:val="24"/>
          <w:szCs w:val="24"/>
        </w:rPr>
        <w:t>é</w:t>
      </w:r>
      <w:r w:rsidR="00C31DF0">
        <w:rPr>
          <w:rFonts w:ascii="Times New Roman" w:hAnsi="Times New Roman" w:cs="Times New Roman"/>
          <w:sz w:val="24"/>
          <w:szCs w:val="24"/>
        </w:rPr>
        <w:t xml:space="preserve"> rovněž prokázaly pozitivní asociaci adiponektinu se zánětlivými parametry, ateroge</w:t>
      </w:r>
      <w:r w:rsidR="001A3E84">
        <w:rPr>
          <w:rFonts w:ascii="Times New Roman" w:hAnsi="Times New Roman" w:cs="Times New Roman"/>
          <w:sz w:val="24"/>
          <w:szCs w:val="24"/>
        </w:rPr>
        <w:t>n</w:t>
      </w:r>
      <w:r w:rsidR="00C31DF0">
        <w:rPr>
          <w:rFonts w:ascii="Times New Roman" w:hAnsi="Times New Roman" w:cs="Times New Roman"/>
          <w:sz w:val="24"/>
          <w:szCs w:val="24"/>
        </w:rPr>
        <w:t xml:space="preserve">ní dyslipidemií a NT-proBNP </w:t>
      </w:r>
      <w:sdt>
        <w:sdtPr>
          <w:rPr>
            <w:rFonts w:ascii="Times New Roman" w:hAnsi="Times New Roman" w:cs="Times New Roman"/>
            <w:sz w:val="24"/>
            <w:szCs w:val="24"/>
          </w:rPr>
          <w:id w:val="-109898090"/>
          <w:citation/>
        </w:sdtPr>
        <w:sdtEndPr/>
        <w:sdtContent>
          <w:r w:rsidR="00C31DF0">
            <w:rPr>
              <w:rFonts w:ascii="Times New Roman" w:hAnsi="Times New Roman" w:cs="Times New Roman"/>
              <w:sz w:val="24"/>
              <w:szCs w:val="24"/>
            </w:rPr>
            <w:fldChar w:fldCharType="begin"/>
          </w:r>
          <w:r w:rsidR="00C31DF0">
            <w:rPr>
              <w:rFonts w:ascii="Times New Roman" w:hAnsi="Times New Roman" w:cs="Times New Roman"/>
              <w:sz w:val="24"/>
              <w:szCs w:val="24"/>
            </w:rPr>
            <w:instrText xml:space="preserve"> CITATION Von06 \l 1029 </w:instrText>
          </w:r>
          <w:r w:rsidR="00C31DF0">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(187)</w:t>
          </w:r>
          <w:r w:rsidR="00C31DF0">
            <w:rPr>
              <w:rFonts w:ascii="Times New Roman" w:hAnsi="Times New Roman" w:cs="Times New Roman"/>
              <w:sz w:val="24"/>
              <w:szCs w:val="24"/>
            </w:rPr>
            <w:fldChar w:fldCharType="end"/>
          </w:r>
        </w:sdtContent>
      </w:sdt>
      <w:r w:rsidR="00C31DF0">
        <w:rPr>
          <w:rFonts w:ascii="Times New Roman" w:hAnsi="Times New Roman" w:cs="Times New Roman"/>
          <w:sz w:val="24"/>
          <w:szCs w:val="24"/>
        </w:rPr>
        <w:t xml:space="preserve">, jako i vztah A-FABP </w:t>
      </w:r>
      <w:r w:rsidR="001A3E84">
        <w:rPr>
          <w:rFonts w:ascii="Times New Roman" w:hAnsi="Times New Roman" w:cs="Times New Roman"/>
          <w:sz w:val="24"/>
          <w:szCs w:val="24"/>
        </w:rPr>
        <w:t>a</w:t>
      </w:r>
      <w:r w:rsidR="00C31DF0">
        <w:rPr>
          <w:rFonts w:ascii="Times New Roman" w:hAnsi="Times New Roman" w:cs="Times New Roman"/>
          <w:sz w:val="24"/>
          <w:szCs w:val="24"/>
        </w:rPr>
        <w:t> koronární ateroskleróz</w:t>
      </w:r>
      <w:r w:rsidR="001A3E84">
        <w:rPr>
          <w:rFonts w:ascii="Times New Roman" w:hAnsi="Times New Roman" w:cs="Times New Roman"/>
          <w:sz w:val="24"/>
          <w:szCs w:val="24"/>
        </w:rPr>
        <w:t xml:space="preserve">y </w:t>
      </w:r>
      <w:sdt>
        <w:sdtPr>
          <w:rPr>
            <w:rFonts w:ascii="Times New Roman" w:hAnsi="Times New Roman" w:cs="Times New Roman"/>
            <w:sz w:val="24"/>
            <w:szCs w:val="24"/>
          </w:rPr>
          <w:id w:val="-142894669"/>
          <w:citation/>
        </w:sdtPr>
        <w:sdtEndPr/>
        <w:sdtContent>
          <w:r w:rsidR="001A3E84">
            <w:rPr>
              <w:rFonts w:ascii="Times New Roman" w:hAnsi="Times New Roman" w:cs="Times New Roman"/>
              <w:sz w:val="24"/>
              <w:szCs w:val="24"/>
            </w:rPr>
            <w:fldChar w:fldCharType="begin"/>
          </w:r>
          <w:r w:rsidR="001A3E84">
            <w:rPr>
              <w:rFonts w:ascii="Times New Roman" w:hAnsi="Times New Roman" w:cs="Times New Roman"/>
              <w:sz w:val="24"/>
              <w:szCs w:val="24"/>
            </w:rPr>
            <w:instrText xml:space="preserve"> CITATION Miy10 \l 1029 </w:instrText>
          </w:r>
          <w:r w:rsidR="001A3E8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(188)</w:t>
          </w:r>
          <w:r w:rsidR="001A3E84">
            <w:rPr>
              <w:rFonts w:ascii="Times New Roman" w:hAnsi="Times New Roman" w:cs="Times New Roman"/>
              <w:sz w:val="24"/>
              <w:szCs w:val="24"/>
            </w:rPr>
            <w:fldChar w:fldCharType="end"/>
          </w:r>
        </w:sdtContent>
      </w:sdt>
      <w:sdt>
        <w:sdtPr>
          <w:rPr>
            <w:rFonts w:ascii="Times New Roman" w:hAnsi="Times New Roman" w:cs="Times New Roman"/>
            <w:sz w:val="24"/>
            <w:szCs w:val="24"/>
          </w:rPr>
          <w:id w:val="494235940"/>
          <w:citation/>
        </w:sdtPr>
        <w:sdtEndPr/>
        <w:sdtContent>
          <w:r w:rsidR="001A3E84">
            <w:rPr>
              <w:rFonts w:ascii="Times New Roman" w:hAnsi="Times New Roman" w:cs="Times New Roman"/>
              <w:sz w:val="24"/>
              <w:szCs w:val="24"/>
            </w:rPr>
            <w:fldChar w:fldCharType="begin"/>
          </w:r>
          <w:r w:rsidR="001A3E84">
            <w:rPr>
              <w:rFonts w:ascii="Times New Roman" w:hAnsi="Times New Roman" w:cs="Times New Roman"/>
              <w:sz w:val="24"/>
              <w:szCs w:val="24"/>
            </w:rPr>
            <w:instrText xml:space="preserve"> CITATION Rhe09 \l 1029 </w:instrText>
          </w:r>
          <w:r w:rsidR="001A3E84">
            <w:rPr>
              <w:rFonts w:ascii="Times New Roman" w:hAnsi="Times New Roman" w:cs="Times New Roman"/>
              <w:sz w:val="24"/>
              <w:szCs w:val="24"/>
            </w:rPr>
            <w:fldChar w:fldCharType="separate"/>
          </w:r>
          <w:r w:rsidR="006F694E">
            <w:rPr>
              <w:rFonts w:ascii="Times New Roman" w:hAnsi="Times New Roman" w:cs="Times New Roman"/>
              <w:noProof/>
              <w:sz w:val="24"/>
              <w:szCs w:val="24"/>
            </w:rPr>
            <w:t xml:space="preserve"> </w:t>
          </w:r>
          <w:r w:rsidR="006F694E" w:rsidRPr="006F694E">
            <w:rPr>
              <w:rFonts w:ascii="Times New Roman" w:hAnsi="Times New Roman" w:cs="Times New Roman"/>
              <w:noProof/>
              <w:sz w:val="24"/>
              <w:szCs w:val="24"/>
            </w:rPr>
            <w:t>(189)</w:t>
          </w:r>
          <w:r w:rsidR="001A3E84">
            <w:rPr>
              <w:rFonts w:ascii="Times New Roman" w:hAnsi="Times New Roman" w:cs="Times New Roman"/>
              <w:sz w:val="24"/>
              <w:szCs w:val="24"/>
            </w:rPr>
            <w:fldChar w:fldCharType="end"/>
          </w:r>
        </w:sdtContent>
      </w:sdt>
      <w:r w:rsidR="00C31DF0">
        <w:rPr>
          <w:rFonts w:ascii="Times New Roman" w:hAnsi="Times New Roman" w:cs="Times New Roman"/>
          <w:sz w:val="24"/>
          <w:szCs w:val="24"/>
        </w:rPr>
        <w:t xml:space="preserve"> s jeho předpokládaným vlivem na rozvoj kardiální dysfunkce včetně pozitivní korelace s NT-proBNP</w:t>
      </w:r>
      <w:r w:rsidR="001A3E84">
        <w:rPr>
          <w:rFonts w:ascii="Times New Roman" w:hAnsi="Times New Roman" w:cs="Times New Roman"/>
          <w:sz w:val="24"/>
          <w:szCs w:val="24"/>
        </w:rPr>
        <w:t xml:space="preserve"> </w:t>
      </w:r>
      <w:sdt>
        <w:sdtPr>
          <w:rPr>
            <w:rFonts w:ascii="Times New Roman" w:hAnsi="Times New Roman" w:cs="Times New Roman"/>
            <w:sz w:val="24"/>
            <w:szCs w:val="24"/>
          </w:rPr>
          <w:id w:val="929170979"/>
          <w:citation/>
        </w:sdtPr>
        <w:sdtEndPr/>
        <w:sdtContent>
          <w:r w:rsidR="001A3E84">
            <w:rPr>
              <w:rFonts w:ascii="Times New Roman" w:hAnsi="Times New Roman" w:cs="Times New Roman"/>
              <w:sz w:val="24"/>
              <w:szCs w:val="24"/>
            </w:rPr>
            <w:fldChar w:fldCharType="begin"/>
          </w:r>
          <w:r w:rsidR="001A3E84">
            <w:rPr>
              <w:rFonts w:ascii="Times New Roman" w:hAnsi="Times New Roman" w:cs="Times New Roman"/>
              <w:sz w:val="24"/>
              <w:szCs w:val="24"/>
            </w:rPr>
            <w:instrText xml:space="preserve"> CITATION Zho11 \l 1029 </w:instrText>
          </w:r>
          <w:r w:rsidR="001A3E8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(190)</w:t>
          </w:r>
          <w:r w:rsidR="001A3E84">
            <w:rPr>
              <w:rFonts w:ascii="Times New Roman" w:hAnsi="Times New Roman" w:cs="Times New Roman"/>
              <w:sz w:val="24"/>
              <w:szCs w:val="24"/>
            </w:rPr>
            <w:fldChar w:fldCharType="end"/>
          </w:r>
        </w:sdtContent>
      </w:sdt>
      <w:r w:rsidR="00C31DF0">
        <w:rPr>
          <w:rFonts w:ascii="Times New Roman" w:hAnsi="Times New Roman" w:cs="Times New Roman"/>
          <w:sz w:val="24"/>
          <w:szCs w:val="24"/>
        </w:rPr>
        <w:t>.</w:t>
      </w:r>
    </w:p>
    <w:p w14:paraId="26351384" w14:textId="77777777" w:rsidR="000D1B52" w:rsidRDefault="0090645A" w:rsidP="00C31DF0">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Dle vícečetných studií korelují sérové hladiny A-FABP s parametry inzulínové rezistence (glykémie, sérový inzulin, BMI, obvod pasu) u obézních jedinců, dále u </w:t>
      </w:r>
      <w:r>
        <w:rPr>
          <w:rFonts w:ascii="Times New Roman" w:hAnsi="Times New Roman" w:cs="Times New Roman"/>
          <w:sz w:val="24"/>
          <w:szCs w:val="24"/>
        </w:rPr>
        <w:lastRenderedPageBreak/>
        <w:t>pacientů s diabetes mellitus 2. typu, s kombinovanou familiární hyperlipidemií a s metabolickým syndromem</w:t>
      </w:r>
      <w:r w:rsidR="008367FE">
        <w:rPr>
          <w:rFonts w:ascii="Times New Roman" w:hAnsi="Times New Roman" w:cs="Times New Roman"/>
          <w:sz w:val="24"/>
          <w:szCs w:val="24"/>
        </w:rPr>
        <w:t xml:space="preserve"> </w:t>
      </w:r>
      <w:sdt>
        <w:sdtPr>
          <w:rPr>
            <w:rFonts w:ascii="Times New Roman" w:hAnsi="Times New Roman" w:cs="Times New Roman"/>
            <w:sz w:val="24"/>
            <w:szCs w:val="24"/>
          </w:rPr>
          <w:id w:val="-1918547552"/>
          <w:citation/>
        </w:sdtPr>
        <w:sdtEndPr/>
        <w:sdtContent>
          <w:r w:rsidR="008367FE">
            <w:rPr>
              <w:rFonts w:ascii="Times New Roman" w:hAnsi="Times New Roman" w:cs="Times New Roman"/>
              <w:sz w:val="24"/>
              <w:szCs w:val="24"/>
            </w:rPr>
            <w:fldChar w:fldCharType="begin"/>
          </w:r>
          <w:r w:rsidR="008367FE">
            <w:rPr>
              <w:rFonts w:ascii="Times New Roman" w:hAnsi="Times New Roman" w:cs="Times New Roman"/>
              <w:sz w:val="24"/>
              <w:szCs w:val="24"/>
            </w:rPr>
            <w:instrText xml:space="preserve"> CITATION Kra13 \l 1029 </w:instrText>
          </w:r>
          <w:r w:rsidR="008367FE">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(191)</w:t>
          </w:r>
          <w:r w:rsidR="008367FE">
            <w:rPr>
              <w:rFonts w:ascii="Times New Roman" w:hAnsi="Times New Roman" w:cs="Times New Roman"/>
              <w:sz w:val="24"/>
              <w:szCs w:val="24"/>
            </w:rPr>
            <w:fldChar w:fldCharType="end"/>
          </w:r>
        </w:sdtContent>
      </w:sdt>
      <w:r>
        <w:rPr>
          <w:rFonts w:ascii="Times New Roman" w:hAnsi="Times New Roman" w:cs="Times New Roman"/>
          <w:sz w:val="24"/>
          <w:szCs w:val="24"/>
        </w:rPr>
        <w:t>. V naší studii jsme</w:t>
      </w:r>
      <w:r w:rsidR="00C81213">
        <w:rPr>
          <w:rFonts w:ascii="Times New Roman" w:hAnsi="Times New Roman" w:cs="Times New Roman"/>
          <w:sz w:val="24"/>
          <w:szCs w:val="24"/>
        </w:rPr>
        <w:t xml:space="preserve"> v kontrastu k výše uvedenému</w:t>
      </w:r>
      <w:r>
        <w:rPr>
          <w:rFonts w:ascii="Times New Roman" w:hAnsi="Times New Roman" w:cs="Times New Roman"/>
          <w:sz w:val="24"/>
          <w:szCs w:val="24"/>
        </w:rPr>
        <w:t xml:space="preserve"> nalezli jen slabou nebo vůbec žádnou korelaci A-FABP s výše uvedenými parametry ve skupině dyslipidemických pacientů s MetS, ačkoliv byly pozorovány signifikantní rozdíly v hladinách A-FABP</w:t>
      </w:r>
      <w:r w:rsidR="0014339B">
        <w:rPr>
          <w:rFonts w:ascii="Times New Roman" w:hAnsi="Times New Roman" w:cs="Times New Roman"/>
          <w:sz w:val="24"/>
          <w:szCs w:val="24"/>
        </w:rPr>
        <w:t xml:space="preserve"> mezi oběma skupinami (MetS+ a MetS-)</w:t>
      </w:r>
      <w:r w:rsidR="007E6DF7">
        <w:rPr>
          <w:rFonts w:ascii="Times New Roman" w:hAnsi="Times New Roman" w:cs="Times New Roman"/>
          <w:sz w:val="24"/>
          <w:szCs w:val="24"/>
        </w:rPr>
        <w:t xml:space="preserve">. Lze zvažovat vliv relativně malé velikosti souboru pacientů s MetS, nicméně toto zjištění je překvapivé a nemáme pro něj adekvátní vysvětlení. </w:t>
      </w:r>
    </w:p>
    <w:p w14:paraId="5D3A6C51" w14:textId="77777777" w:rsidR="000C2893" w:rsidRDefault="007E6DF7" w:rsidP="008367F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Pozitivní korelace A-FABP jsme naopak prokázali s vWF, adiponektinem, FGF 21 a NT-proBNP, ovšem nezávislá asociace byla ověřena vícenásobnou regresní analýzou pouze s vWF a FGF 21.  Tento vztah s hemostatickým faktorem podporuje roli A-FABP v rozvoji endotelové dysfunkce a proaterogenní aktivity. V souladu s naším zjištěním jsou i patofyziologick</w:t>
      </w:r>
      <w:r w:rsidR="008367FE">
        <w:rPr>
          <w:rFonts w:ascii="Times New Roman" w:hAnsi="Times New Roman" w:cs="Times New Roman"/>
          <w:sz w:val="24"/>
          <w:szCs w:val="24"/>
        </w:rPr>
        <w:t xml:space="preserve">é literární poznatky o zprostředkování aterogenní aktivity A-FABP nikoliv vlivem na inzulínovou senzitivitu či lipidový metabolismus, ale přímým působením na makrofágy </w:t>
      </w:r>
      <w:sdt>
        <w:sdtPr>
          <w:rPr>
            <w:rFonts w:ascii="Times New Roman" w:hAnsi="Times New Roman" w:cs="Times New Roman"/>
            <w:sz w:val="24"/>
            <w:szCs w:val="24"/>
          </w:rPr>
          <w:id w:val="-1642339993"/>
          <w:citation/>
        </w:sdtPr>
        <w:sdtEndPr/>
        <w:sdtContent>
          <w:r w:rsidR="008367FE">
            <w:rPr>
              <w:rFonts w:ascii="Times New Roman" w:hAnsi="Times New Roman" w:cs="Times New Roman"/>
              <w:sz w:val="24"/>
              <w:szCs w:val="24"/>
            </w:rPr>
            <w:fldChar w:fldCharType="begin"/>
          </w:r>
          <w:r w:rsidR="008367FE">
            <w:rPr>
              <w:rFonts w:ascii="Times New Roman" w:hAnsi="Times New Roman" w:cs="Times New Roman"/>
              <w:sz w:val="24"/>
              <w:szCs w:val="24"/>
            </w:rPr>
            <w:instrText xml:space="preserve"> CITATION Hoo08 \l 1029 </w:instrText>
          </w:r>
          <w:r w:rsidR="008367FE">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(192)</w:t>
          </w:r>
          <w:r w:rsidR="008367FE">
            <w:rPr>
              <w:rFonts w:ascii="Times New Roman" w:hAnsi="Times New Roman" w:cs="Times New Roman"/>
              <w:sz w:val="24"/>
              <w:szCs w:val="24"/>
            </w:rPr>
            <w:fldChar w:fldCharType="end"/>
          </w:r>
        </w:sdtContent>
      </w:sdt>
      <w:r w:rsidR="008367FE">
        <w:rPr>
          <w:rFonts w:ascii="Times New Roman" w:hAnsi="Times New Roman" w:cs="Times New Roman"/>
          <w:sz w:val="24"/>
          <w:szCs w:val="24"/>
        </w:rPr>
        <w:t>.</w:t>
      </w:r>
    </w:p>
    <w:p w14:paraId="255A5690" w14:textId="77777777" w:rsidR="008367FE" w:rsidRPr="008367FE" w:rsidRDefault="008367FE" w:rsidP="008367FE">
      <w:pPr>
        <w:pStyle w:val="Odstavecseseznamem"/>
        <w:spacing w:line="360" w:lineRule="auto"/>
        <w:ind w:left="284"/>
        <w:jc w:val="both"/>
        <w:rPr>
          <w:rFonts w:ascii="Times New Roman" w:hAnsi="Times New Roman" w:cs="Times New Roman"/>
          <w:sz w:val="24"/>
          <w:szCs w:val="24"/>
        </w:rPr>
      </w:pPr>
    </w:p>
    <w:p w14:paraId="15B7A4D0" w14:textId="77777777" w:rsidR="00220418" w:rsidRDefault="001E0FAE" w:rsidP="00220418">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Nejdůležitějším výsledkem této studie je </w:t>
      </w:r>
      <w:r w:rsidR="00A731BC">
        <w:rPr>
          <w:rFonts w:ascii="Times New Roman" w:hAnsi="Times New Roman" w:cs="Times New Roman"/>
          <w:sz w:val="24"/>
          <w:szCs w:val="24"/>
        </w:rPr>
        <w:t>verifikace</w:t>
      </w:r>
      <w:r>
        <w:rPr>
          <w:rFonts w:ascii="Times New Roman" w:hAnsi="Times New Roman" w:cs="Times New Roman"/>
          <w:sz w:val="24"/>
          <w:szCs w:val="24"/>
        </w:rPr>
        <w:t xml:space="preserve"> silné reciproční pozitivní asociace hladin FGF 21 s A-FABP u obou zkoumaných skupin pacientů s výraznějším vyjádřením v MetS</w:t>
      </w:r>
      <w:r w:rsidR="00195FA4">
        <w:rPr>
          <w:rFonts w:ascii="Times New Roman" w:hAnsi="Times New Roman" w:cs="Times New Roman"/>
          <w:sz w:val="24"/>
          <w:szCs w:val="24"/>
        </w:rPr>
        <w:t>+ (</w:t>
      </w:r>
      <w:r>
        <w:rPr>
          <w:rFonts w:ascii="Times New Roman" w:hAnsi="Times New Roman" w:cs="Times New Roman"/>
          <w:sz w:val="24"/>
          <w:szCs w:val="24"/>
        </w:rPr>
        <w:t xml:space="preserve">p=0,0002). Jedním z důvodů elevace FGF 21 u zmíněných nemocných může být kompenzační odpověď organismu na zvýšený metabolický stres vyjádřený vyššími hladinami A-FABP.  Vyšší hladiny FGF 21 byly již dříve prokázány u kardiometabolických onemocnění jako obezita, </w:t>
      </w:r>
      <w:r w:rsidR="00DD4188">
        <w:rPr>
          <w:rFonts w:ascii="Times New Roman" w:hAnsi="Times New Roman" w:cs="Times New Roman"/>
          <w:sz w:val="24"/>
          <w:szCs w:val="24"/>
        </w:rPr>
        <w:t xml:space="preserve">metabolický syndrom, diabetes mellitus 2. typu a </w:t>
      </w:r>
      <w:r>
        <w:rPr>
          <w:rFonts w:ascii="Times New Roman" w:hAnsi="Times New Roman" w:cs="Times New Roman"/>
          <w:sz w:val="24"/>
          <w:szCs w:val="24"/>
        </w:rPr>
        <w:t>koronární nemoc</w:t>
      </w:r>
      <w:r w:rsidR="00DD4188">
        <w:rPr>
          <w:rFonts w:ascii="Times New Roman" w:hAnsi="Times New Roman" w:cs="Times New Roman"/>
          <w:sz w:val="24"/>
          <w:szCs w:val="24"/>
        </w:rPr>
        <w:t xml:space="preserve"> </w:t>
      </w:r>
      <w:sdt>
        <w:sdtPr>
          <w:rPr>
            <w:rFonts w:ascii="Times New Roman" w:hAnsi="Times New Roman" w:cs="Times New Roman"/>
            <w:sz w:val="24"/>
            <w:szCs w:val="24"/>
          </w:rPr>
          <w:id w:val="-1813012570"/>
          <w:citation/>
        </w:sdtPr>
        <w:sdtEndPr/>
        <w:sdtContent>
          <w:r w:rsidR="00DD4188">
            <w:rPr>
              <w:rFonts w:ascii="Times New Roman" w:hAnsi="Times New Roman" w:cs="Times New Roman"/>
              <w:sz w:val="24"/>
              <w:szCs w:val="24"/>
            </w:rPr>
            <w:fldChar w:fldCharType="begin"/>
          </w:r>
          <w:r w:rsidR="00DD4188">
            <w:rPr>
              <w:rFonts w:ascii="Times New Roman" w:hAnsi="Times New Roman" w:cs="Times New Roman"/>
              <w:sz w:val="24"/>
              <w:szCs w:val="24"/>
            </w:rPr>
            <w:instrText xml:space="preserve"> CITATION Woo12 \l 1029 </w:instrText>
          </w:r>
          <w:r w:rsidR="00DD418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(130)</w:t>
          </w:r>
          <w:r w:rsidR="00DD4188">
            <w:rPr>
              <w:rFonts w:ascii="Times New Roman" w:hAnsi="Times New Roman" w:cs="Times New Roman"/>
              <w:sz w:val="24"/>
              <w:szCs w:val="24"/>
            </w:rPr>
            <w:fldChar w:fldCharType="end"/>
          </w:r>
        </w:sdtContent>
      </w:sdt>
      <w:r w:rsidR="00DD4188">
        <w:rPr>
          <w:rFonts w:ascii="Times New Roman" w:hAnsi="Times New Roman" w:cs="Times New Roman"/>
          <w:sz w:val="24"/>
          <w:szCs w:val="24"/>
        </w:rPr>
        <w:t xml:space="preserve">. Cirkulující FGF 21 je produkován játry, zřejmě v důsledku indukce jeho tvorby zvýšenými hladinami lipidů a sacharidů v játrech </w:t>
      </w:r>
      <w:sdt>
        <w:sdtPr>
          <w:rPr>
            <w:rFonts w:ascii="Times New Roman" w:hAnsi="Times New Roman" w:cs="Times New Roman"/>
            <w:sz w:val="24"/>
            <w:szCs w:val="24"/>
          </w:rPr>
          <w:id w:val="-1261765077"/>
          <w:citation/>
        </w:sdtPr>
        <w:sdtEndPr/>
        <w:sdtContent>
          <w:r w:rsidR="00DD4188">
            <w:rPr>
              <w:rFonts w:ascii="Times New Roman" w:hAnsi="Times New Roman" w:cs="Times New Roman"/>
              <w:sz w:val="24"/>
              <w:szCs w:val="24"/>
            </w:rPr>
            <w:fldChar w:fldCharType="begin"/>
          </w:r>
          <w:r w:rsidR="00DD4188">
            <w:rPr>
              <w:rFonts w:ascii="Times New Roman" w:hAnsi="Times New Roman" w:cs="Times New Roman"/>
              <w:sz w:val="24"/>
              <w:szCs w:val="24"/>
            </w:rPr>
            <w:instrText xml:space="preserve">CITATION Hua \l 1029 </w:instrText>
          </w:r>
          <w:r w:rsidR="00DD418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(193)</w:t>
          </w:r>
          <w:r w:rsidR="00DD4188">
            <w:rPr>
              <w:rFonts w:ascii="Times New Roman" w:hAnsi="Times New Roman" w:cs="Times New Roman"/>
              <w:sz w:val="24"/>
              <w:szCs w:val="24"/>
            </w:rPr>
            <w:fldChar w:fldCharType="end"/>
          </w:r>
        </w:sdtContent>
      </w:sdt>
      <w:r w:rsidR="00463A08">
        <w:rPr>
          <w:rFonts w:ascii="Times New Roman" w:hAnsi="Times New Roman" w:cs="Times New Roman"/>
          <w:sz w:val="24"/>
          <w:szCs w:val="24"/>
        </w:rPr>
        <w:t>.</w:t>
      </w:r>
      <w:r w:rsidR="00220418">
        <w:rPr>
          <w:rFonts w:ascii="Times New Roman" w:hAnsi="Times New Roman" w:cs="Times New Roman"/>
          <w:sz w:val="24"/>
          <w:szCs w:val="24"/>
        </w:rPr>
        <w:t xml:space="preserve"> Ovšem zůstává otázkou, zda je cirkulující </w:t>
      </w:r>
      <w:r w:rsidR="00936768">
        <w:rPr>
          <w:rFonts w:ascii="Times New Roman" w:hAnsi="Times New Roman" w:cs="Times New Roman"/>
          <w:sz w:val="24"/>
          <w:szCs w:val="24"/>
        </w:rPr>
        <w:t>FGF 21</w:t>
      </w:r>
      <w:r w:rsidR="00220418">
        <w:rPr>
          <w:rFonts w:ascii="Times New Roman" w:hAnsi="Times New Roman" w:cs="Times New Roman"/>
          <w:sz w:val="24"/>
          <w:szCs w:val="24"/>
        </w:rPr>
        <w:t xml:space="preserve"> pouze marker těchto metabolických změn nebo, zda je jedním z jejich příčin.  Druhým možným vysvětlením elevace FGF 21 u dyslipidemických pacientů s metabolickým syndromem může být naopak rezistence k účinkům FGF 21.  Na počátku metabolických účinků FGF 21 je jeho vazba na FGF receptor: </w:t>
      </w:r>
      <w:r w:rsidR="00936768">
        <w:rPr>
          <w:rFonts w:ascii="Times New Roman" w:hAnsi="Times New Roman" w:cs="Times New Roman"/>
          <w:sz w:val="24"/>
          <w:szCs w:val="24"/>
        </w:rPr>
        <w:t>β</w:t>
      </w:r>
      <w:r w:rsidR="00220418">
        <w:rPr>
          <w:rFonts w:ascii="Times New Roman" w:hAnsi="Times New Roman" w:cs="Times New Roman"/>
          <w:sz w:val="24"/>
          <w:szCs w:val="24"/>
        </w:rPr>
        <w:t xml:space="preserve">-Klotho komplex </w:t>
      </w:r>
      <w:sdt>
        <w:sdtPr>
          <w:rPr>
            <w:rFonts w:ascii="Times New Roman" w:hAnsi="Times New Roman" w:cs="Times New Roman"/>
            <w:sz w:val="24"/>
            <w:szCs w:val="24"/>
          </w:rPr>
          <w:id w:val="-721742581"/>
          <w:citation/>
        </w:sdtPr>
        <w:sdtEndPr/>
        <w:sdtContent>
          <w:r w:rsidR="00220418">
            <w:rPr>
              <w:rFonts w:ascii="Times New Roman" w:hAnsi="Times New Roman" w:cs="Times New Roman"/>
              <w:sz w:val="24"/>
              <w:szCs w:val="24"/>
            </w:rPr>
            <w:fldChar w:fldCharType="begin"/>
          </w:r>
          <w:r w:rsidR="00220418">
            <w:rPr>
              <w:rFonts w:ascii="Times New Roman" w:hAnsi="Times New Roman" w:cs="Times New Roman"/>
              <w:sz w:val="24"/>
              <w:szCs w:val="24"/>
            </w:rPr>
            <w:instrText xml:space="preserve"> CITATION Kha08 \l 1029 </w:instrText>
          </w:r>
          <w:r w:rsidR="0022041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(194)</w:t>
          </w:r>
          <w:r w:rsidR="00220418">
            <w:rPr>
              <w:rFonts w:ascii="Times New Roman" w:hAnsi="Times New Roman" w:cs="Times New Roman"/>
              <w:sz w:val="24"/>
              <w:szCs w:val="24"/>
            </w:rPr>
            <w:fldChar w:fldCharType="end"/>
          </w:r>
        </w:sdtContent>
      </w:sdt>
      <w:r w:rsidR="00130610">
        <w:rPr>
          <w:rFonts w:ascii="Times New Roman" w:hAnsi="Times New Roman" w:cs="Times New Roman"/>
          <w:sz w:val="24"/>
          <w:szCs w:val="24"/>
        </w:rPr>
        <w:t>.</w:t>
      </w:r>
      <w:r w:rsidR="00936768">
        <w:rPr>
          <w:rFonts w:ascii="Times New Roman" w:hAnsi="Times New Roman" w:cs="Times New Roman"/>
          <w:sz w:val="24"/>
          <w:szCs w:val="24"/>
        </w:rPr>
        <w:t xml:space="preserve"> β</w:t>
      </w:r>
      <w:r w:rsidR="00130610">
        <w:rPr>
          <w:rFonts w:ascii="Times New Roman" w:hAnsi="Times New Roman" w:cs="Times New Roman"/>
          <w:sz w:val="24"/>
          <w:szCs w:val="24"/>
        </w:rPr>
        <w:t>-</w:t>
      </w:r>
      <w:r w:rsidR="00195FA4">
        <w:rPr>
          <w:rFonts w:ascii="Times New Roman" w:hAnsi="Times New Roman" w:cs="Times New Roman"/>
          <w:sz w:val="24"/>
          <w:szCs w:val="24"/>
        </w:rPr>
        <w:t>Klotho je</w:t>
      </w:r>
      <w:r w:rsidR="00130610">
        <w:rPr>
          <w:rFonts w:ascii="Times New Roman" w:hAnsi="Times New Roman" w:cs="Times New Roman"/>
          <w:sz w:val="24"/>
          <w:szCs w:val="24"/>
        </w:rPr>
        <w:t xml:space="preserve"> zvýšeně exprimován v metabolicky aktivních tkáních včetně tukové tkáně, jater a pankreatu. Provedené studie naznačují vliv zánětlivých změn tukové tkáně u obezity na snížení </w:t>
      </w:r>
      <w:r w:rsidR="006B2ADE">
        <w:rPr>
          <w:rFonts w:ascii="Times New Roman" w:hAnsi="Times New Roman" w:cs="Times New Roman"/>
          <w:sz w:val="24"/>
          <w:szCs w:val="24"/>
        </w:rPr>
        <w:t>exprese β</w:t>
      </w:r>
      <w:r w:rsidR="00130610">
        <w:rPr>
          <w:rFonts w:ascii="Times New Roman" w:hAnsi="Times New Roman" w:cs="Times New Roman"/>
          <w:sz w:val="24"/>
          <w:szCs w:val="24"/>
        </w:rPr>
        <w:t xml:space="preserve">-Klotho v důsledku působení TNF-α v adipocytech, což blokuje účinek FGF 21. Podobný mechanismus může vést k rezistenci na FGF 21 rovněž při stavech spojených se subklinickou zánětlivou odpovědí, jako například metabolický </w:t>
      </w:r>
      <w:r w:rsidR="00130610">
        <w:rPr>
          <w:rFonts w:ascii="Times New Roman" w:hAnsi="Times New Roman" w:cs="Times New Roman"/>
          <w:sz w:val="24"/>
          <w:szCs w:val="24"/>
        </w:rPr>
        <w:lastRenderedPageBreak/>
        <w:t>syndrom, diabetes mellitus 2. typu a koron</w:t>
      </w:r>
      <w:r w:rsidR="00A731BC">
        <w:rPr>
          <w:rFonts w:ascii="Times New Roman" w:hAnsi="Times New Roman" w:cs="Times New Roman"/>
          <w:sz w:val="24"/>
          <w:szCs w:val="24"/>
        </w:rPr>
        <w:t>ár</w:t>
      </w:r>
      <w:r w:rsidR="00130610">
        <w:rPr>
          <w:rFonts w:ascii="Times New Roman" w:hAnsi="Times New Roman" w:cs="Times New Roman"/>
          <w:sz w:val="24"/>
          <w:szCs w:val="24"/>
        </w:rPr>
        <w:t>ní nemoc</w:t>
      </w:r>
      <w:r w:rsidR="00A731BC">
        <w:rPr>
          <w:rFonts w:ascii="Times New Roman" w:hAnsi="Times New Roman" w:cs="Times New Roman"/>
          <w:sz w:val="24"/>
          <w:szCs w:val="24"/>
        </w:rPr>
        <w:t xml:space="preserve"> </w:t>
      </w:r>
      <w:sdt>
        <w:sdtPr>
          <w:rPr>
            <w:rFonts w:ascii="Times New Roman" w:hAnsi="Times New Roman" w:cs="Times New Roman"/>
            <w:sz w:val="24"/>
            <w:szCs w:val="24"/>
          </w:rPr>
          <w:id w:val="-1574888809"/>
          <w:citation/>
        </w:sdtPr>
        <w:sdtEndPr/>
        <w:sdtContent>
          <w:r w:rsidR="00A731BC">
            <w:rPr>
              <w:rFonts w:ascii="Times New Roman" w:hAnsi="Times New Roman" w:cs="Times New Roman"/>
              <w:sz w:val="24"/>
              <w:szCs w:val="24"/>
            </w:rPr>
            <w:fldChar w:fldCharType="begin"/>
          </w:r>
          <w:r w:rsidR="00A731BC">
            <w:rPr>
              <w:rFonts w:ascii="Times New Roman" w:hAnsi="Times New Roman" w:cs="Times New Roman"/>
              <w:sz w:val="24"/>
              <w:szCs w:val="24"/>
            </w:rPr>
            <w:instrText xml:space="preserve"> CITATION Woo12 \l 1029 </w:instrText>
          </w:r>
          <w:r w:rsidR="00A731BC">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(130)</w:t>
          </w:r>
          <w:r w:rsidR="00A731BC">
            <w:rPr>
              <w:rFonts w:ascii="Times New Roman" w:hAnsi="Times New Roman" w:cs="Times New Roman"/>
              <w:sz w:val="24"/>
              <w:szCs w:val="24"/>
            </w:rPr>
            <w:fldChar w:fldCharType="end"/>
          </w:r>
        </w:sdtContent>
      </w:sdt>
      <w:r w:rsidR="00130610">
        <w:rPr>
          <w:rFonts w:ascii="Times New Roman" w:hAnsi="Times New Roman" w:cs="Times New Roman"/>
          <w:sz w:val="24"/>
          <w:szCs w:val="24"/>
        </w:rPr>
        <w:t>.</w:t>
      </w:r>
      <w:r w:rsidR="008F6374">
        <w:rPr>
          <w:rFonts w:ascii="Times New Roman" w:hAnsi="Times New Roman" w:cs="Times New Roman"/>
          <w:sz w:val="24"/>
          <w:szCs w:val="24"/>
        </w:rPr>
        <w:t xml:space="preserve"> Svůj podíl na rezistenci tkání k působení FGF 21 může mít i A-FABP svým prozánětlivým působením. </w:t>
      </w:r>
    </w:p>
    <w:p w14:paraId="413A7284"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7A47F935" w14:textId="77777777" w:rsidR="008F6374" w:rsidRDefault="008F6374" w:rsidP="00220418">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Závěrem lze shrnout, že těžiště a význam této práce leží v ozřejmění vzájemných vztahů hladin adiponektinu, A-FABP a FGF 21 u dyslipidemických jedinců</w:t>
      </w:r>
      <w:r w:rsidR="00A70C4E">
        <w:rPr>
          <w:rFonts w:ascii="Times New Roman" w:hAnsi="Times New Roman" w:cs="Times New Roman"/>
          <w:sz w:val="24"/>
          <w:szCs w:val="24"/>
        </w:rPr>
        <w:t>,</w:t>
      </w:r>
      <w:r>
        <w:rPr>
          <w:rFonts w:ascii="Times New Roman" w:hAnsi="Times New Roman" w:cs="Times New Roman"/>
          <w:sz w:val="24"/>
          <w:szCs w:val="24"/>
        </w:rPr>
        <w:t xml:space="preserve"> </w:t>
      </w:r>
      <w:r w:rsidR="00A70C4E">
        <w:rPr>
          <w:rFonts w:ascii="Times New Roman" w:hAnsi="Times New Roman" w:cs="Times New Roman"/>
          <w:sz w:val="24"/>
          <w:szCs w:val="24"/>
        </w:rPr>
        <w:t xml:space="preserve">zejména </w:t>
      </w:r>
      <w:r>
        <w:rPr>
          <w:rFonts w:ascii="Times New Roman" w:hAnsi="Times New Roman" w:cs="Times New Roman"/>
          <w:sz w:val="24"/>
          <w:szCs w:val="24"/>
        </w:rPr>
        <w:t xml:space="preserve">s přítomností </w:t>
      </w:r>
      <w:r w:rsidR="00A70C4E">
        <w:rPr>
          <w:rFonts w:ascii="Times New Roman" w:hAnsi="Times New Roman" w:cs="Times New Roman"/>
          <w:sz w:val="24"/>
          <w:szCs w:val="24"/>
        </w:rPr>
        <w:t>MetS.</w:t>
      </w:r>
      <w:r>
        <w:rPr>
          <w:rFonts w:ascii="Times New Roman" w:hAnsi="Times New Roman" w:cs="Times New Roman"/>
          <w:sz w:val="24"/>
          <w:szCs w:val="24"/>
        </w:rPr>
        <w:t xml:space="preserve"> Byly nalezeny pozitivní asociace adiponektinu s A-FABP a zejména pozitivní reciproční asociace mezi hladinami FGF 21 a A-FABP u obou skupin dyslipidemických pacientů s dominancí ve skupině s metabolickým syndromem. Dále jsme p</w:t>
      </w:r>
      <w:r w:rsidR="00E15AC2">
        <w:rPr>
          <w:rFonts w:ascii="Times New Roman" w:hAnsi="Times New Roman" w:cs="Times New Roman"/>
          <w:sz w:val="24"/>
          <w:szCs w:val="24"/>
        </w:rPr>
        <w:t xml:space="preserve">rokázali </w:t>
      </w:r>
      <w:r>
        <w:rPr>
          <w:rFonts w:ascii="Times New Roman" w:hAnsi="Times New Roman" w:cs="Times New Roman"/>
          <w:sz w:val="24"/>
          <w:szCs w:val="24"/>
        </w:rPr>
        <w:t xml:space="preserve">nezávislý vztah A-FABP a vWF. </w:t>
      </w:r>
    </w:p>
    <w:p w14:paraId="36305C7E" w14:textId="77777777" w:rsidR="00A731BC" w:rsidRDefault="00A731BC" w:rsidP="00220418">
      <w:pPr>
        <w:pStyle w:val="Odstavecseseznamem"/>
        <w:spacing w:line="360" w:lineRule="auto"/>
        <w:ind w:left="284"/>
        <w:jc w:val="both"/>
        <w:rPr>
          <w:rFonts w:ascii="Times New Roman" w:hAnsi="Times New Roman" w:cs="Times New Roman"/>
          <w:sz w:val="24"/>
          <w:szCs w:val="24"/>
        </w:rPr>
      </w:pPr>
    </w:p>
    <w:p w14:paraId="78591986" w14:textId="77777777" w:rsidR="00A731BC" w:rsidRDefault="00A731BC" w:rsidP="00220418">
      <w:pPr>
        <w:pStyle w:val="Odstavecseseznamem"/>
        <w:spacing w:line="360" w:lineRule="auto"/>
        <w:ind w:left="284"/>
        <w:jc w:val="both"/>
        <w:rPr>
          <w:rFonts w:ascii="Times New Roman" w:hAnsi="Times New Roman" w:cs="Times New Roman"/>
          <w:sz w:val="24"/>
          <w:szCs w:val="24"/>
        </w:rPr>
      </w:pPr>
    </w:p>
    <w:p w14:paraId="0D351C06"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4980CCD9"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6D3F8349"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389C7B49"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66326B6B"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374FE826"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0F89D273"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355B34AF"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0700EC2E"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49714294"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19140581"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3023E242"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6BABC0E3"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3713A62C"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07DABA6F"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6D2EDCA2"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39D3286A"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74C24432"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5BBF1C43"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4DAC17F9" w14:textId="77777777" w:rsidR="00524E67" w:rsidRDefault="00524E67" w:rsidP="00220418">
      <w:pPr>
        <w:pStyle w:val="Odstavecseseznamem"/>
        <w:spacing w:line="360" w:lineRule="auto"/>
        <w:ind w:left="284"/>
        <w:jc w:val="both"/>
        <w:rPr>
          <w:rFonts w:ascii="Times New Roman" w:hAnsi="Times New Roman" w:cs="Times New Roman"/>
          <w:sz w:val="24"/>
          <w:szCs w:val="24"/>
        </w:rPr>
      </w:pPr>
    </w:p>
    <w:p w14:paraId="5E2078EE" w14:textId="77777777" w:rsidR="00524E67" w:rsidRPr="00220418" w:rsidRDefault="00524E67" w:rsidP="00220418">
      <w:pPr>
        <w:pStyle w:val="Odstavecseseznamem"/>
        <w:spacing w:line="360" w:lineRule="auto"/>
        <w:ind w:left="284"/>
        <w:jc w:val="both"/>
        <w:rPr>
          <w:rFonts w:ascii="Times New Roman" w:hAnsi="Times New Roman" w:cs="Times New Roman"/>
          <w:sz w:val="24"/>
          <w:szCs w:val="24"/>
        </w:rPr>
      </w:pPr>
    </w:p>
    <w:p w14:paraId="1ECC3B9F" w14:textId="77777777" w:rsidR="00B61DCB" w:rsidRDefault="004B2B56" w:rsidP="00B61DCB">
      <w:pPr>
        <w:pStyle w:val="Odstavecseseznamem"/>
        <w:numPr>
          <w:ilvl w:val="0"/>
          <w:numId w:val="17"/>
        </w:numPr>
        <w:spacing w:line="360" w:lineRule="auto"/>
        <w:ind w:left="426"/>
        <w:jc w:val="both"/>
        <w:rPr>
          <w:rFonts w:ascii="Times New Roman" w:hAnsi="Times New Roman" w:cs="Times New Roman"/>
          <w:b/>
          <w:sz w:val="28"/>
          <w:szCs w:val="28"/>
        </w:rPr>
      </w:pPr>
      <w:r>
        <w:rPr>
          <w:rFonts w:ascii="Times New Roman" w:hAnsi="Times New Roman" w:cs="Times New Roman"/>
          <w:b/>
          <w:sz w:val="28"/>
          <w:szCs w:val="28"/>
        </w:rPr>
        <w:lastRenderedPageBreak/>
        <w:t>A-FABP</w:t>
      </w:r>
      <w:r w:rsidR="00BE259D" w:rsidRPr="00366D9E">
        <w:rPr>
          <w:rFonts w:ascii="Times New Roman" w:hAnsi="Times New Roman" w:cs="Times New Roman"/>
          <w:b/>
          <w:sz w:val="28"/>
          <w:szCs w:val="28"/>
        </w:rPr>
        <w:t xml:space="preserve"> a vybrané biomarkery hemostázy a endoteliální dysfunkce u asymptomatických pacientů s dyslipidemií.</w:t>
      </w:r>
    </w:p>
    <w:p w14:paraId="1C181197" w14:textId="77777777" w:rsidR="00B61DCB" w:rsidRPr="00B61DCB" w:rsidRDefault="00B61DCB" w:rsidP="00B61DCB">
      <w:pPr>
        <w:pStyle w:val="Odstavecseseznamem"/>
        <w:spacing w:line="360" w:lineRule="auto"/>
        <w:ind w:left="426"/>
        <w:jc w:val="both"/>
        <w:rPr>
          <w:rFonts w:ascii="Times New Roman" w:hAnsi="Times New Roman" w:cs="Times New Roman"/>
          <w:b/>
          <w:sz w:val="28"/>
          <w:szCs w:val="28"/>
        </w:rPr>
      </w:pPr>
    </w:p>
    <w:p w14:paraId="626784A0" w14:textId="77777777" w:rsidR="00C86E26" w:rsidRDefault="00C86E26" w:rsidP="00C86E26">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 níže uvedené </w:t>
      </w:r>
      <w:r w:rsidR="00162454">
        <w:rPr>
          <w:rFonts w:ascii="Times New Roman" w:hAnsi="Times New Roman" w:cs="Times New Roman"/>
          <w:sz w:val="24"/>
          <w:szCs w:val="24"/>
        </w:rPr>
        <w:t>části výzkumu</w:t>
      </w:r>
      <w:r>
        <w:rPr>
          <w:rFonts w:ascii="Times New Roman" w:hAnsi="Times New Roman" w:cs="Times New Roman"/>
          <w:sz w:val="24"/>
          <w:szCs w:val="24"/>
        </w:rPr>
        <w:t xml:space="preserve"> jsme se </w:t>
      </w:r>
      <w:r w:rsidR="00B61DCB">
        <w:rPr>
          <w:rFonts w:ascii="Times New Roman" w:hAnsi="Times New Roman" w:cs="Times New Roman"/>
          <w:sz w:val="24"/>
          <w:szCs w:val="24"/>
        </w:rPr>
        <w:t>podrobněji zaměřili na vztah A-FABP k markerům hemostázy a endoteliální dysfunkce u asymptomatických pacientů s dyslipidemií bez ohledu na přítomnost či absenci metabolického syndromu</w:t>
      </w:r>
      <w:r w:rsidR="00162454">
        <w:rPr>
          <w:rFonts w:ascii="Times New Roman" w:hAnsi="Times New Roman" w:cs="Times New Roman"/>
          <w:sz w:val="24"/>
          <w:szCs w:val="24"/>
        </w:rPr>
        <w:t xml:space="preserve"> s kontrolní skupinou zdravých jedinců. </w:t>
      </w:r>
      <w:r w:rsidR="00B61DCB">
        <w:rPr>
          <w:rFonts w:ascii="Times New Roman" w:hAnsi="Times New Roman" w:cs="Times New Roman"/>
          <w:sz w:val="24"/>
          <w:szCs w:val="24"/>
        </w:rPr>
        <w:t xml:space="preserve">Podkladem pro výzkum byly již dříve verifikovaná spojitost mezi zvýšenými hladinami A-FABP a rozvojem aterosklerózy. Právě asociace A-FABP s markery hemostázy a endotelové dysfunkce představuje </w:t>
      </w:r>
      <w:r w:rsidR="00CB304C">
        <w:rPr>
          <w:rFonts w:ascii="Times New Roman" w:hAnsi="Times New Roman" w:cs="Times New Roman"/>
          <w:sz w:val="24"/>
          <w:szCs w:val="24"/>
        </w:rPr>
        <w:t xml:space="preserve">jeden z </w:t>
      </w:r>
      <w:r w:rsidR="00B61DCB">
        <w:rPr>
          <w:rFonts w:ascii="Times New Roman" w:hAnsi="Times New Roman" w:cs="Times New Roman"/>
          <w:sz w:val="24"/>
          <w:szCs w:val="24"/>
        </w:rPr>
        <w:t>možný</w:t>
      </w:r>
      <w:r w:rsidR="00CB304C">
        <w:rPr>
          <w:rFonts w:ascii="Times New Roman" w:hAnsi="Times New Roman" w:cs="Times New Roman"/>
          <w:sz w:val="24"/>
          <w:szCs w:val="24"/>
        </w:rPr>
        <w:t>ch</w:t>
      </w:r>
      <w:r w:rsidR="00B61DCB">
        <w:rPr>
          <w:rFonts w:ascii="Times New Roman" w:hAnsi="Times New Roman" w:cs="Times New Roman"/>
          <w:sz w:val="24"/>
          <w:szCs w:val="24"/>
        </w:rPr>
        <w:t xml:space="preserve"> patofyziologický</w:t>
      </w:r>
      <w:r w:rsidR="00CB304C">
        <w:rPr>
          <w:rFonts w:ascii="Times New Roman" w:hAnsi="Times New Roman" w:cs="Times New Roman"/>
          <w:sz w:val="24"/>
          <w:szCs w:val="24"/>
        </w:rPr>
        <w:t>ch</w:t>
      </w:r>
      <w:r w:rsidR="00B61DCB">
        <w:rPr>
          <w:rFonts w:ascii="Times New Roman" w:hAnsi="Times New Roman" w:cs="Times New Roman"/>
          <w:sz w:val="24"/>
          <w:szCs w:val="24"/>
        </w:rPr>
        <w:t xml:space="preserve"> podklad</w:t>
      </w:r>
      <w:r w:rsidR="00CB304C">
        <w:rPr>
          <w:rFonts w:ascii="Times New Roman" w:hAnsi="Times New Roman" w:cs="Times New Roman"/>
          <w:sz w:val="24"/>
          <w:szCs w:val="24"/>
        </w:rPr>
        <w:t>ů</w:t>
      </w:r>
      <w:r w:rsidR="00B61DCB">
        <w:rPr>
          <w:rFonts w:ascii="Times New Roman" w:hAnsi="Times New Roman" w:cs="Times New Roman"/>
          <w:sz w:val="24"/>
          <w:szCs w:val="24"/>
        </w:rPr>
        <w:t xml:space="preserve"> výše zmíněných účinků A-FABP.</w:t>
      </w:r>
    </w:p>
    <w:p w14:paraId="3857E5DC" w14:textId="77777777" w:rsidR="00B61DCB" w:rsidRPr="00C86E26" w:rsidRDefault="00B61DCB" w:rsidP="00C86E26">
      <w:pPr>
        <w:pStyle w:val="Odstavecseseznamem"/>
        <w:spacing w:line="360" w:lineRule="auto"/>
        <w:ind w:left="284"/>
        <w:jc w:val="both"/>
        <w:rPr>
          <w:rFonts w:ascii="Times New Roman" w:hAnsi="Times New Roman" w:cs="Times New Roman"/>
          <w:sz w:val="24"/>
          <w:szCs w:val="24"/>
        </w:rPr>
      </w:pPr>
    </w:p>
    <w:p w14:paraId="1F1A0CCE" w14:textId="77777777" w:rsidR="009B11A6" w:rsidRDefault="00BE259D" w:rsidP="009B11A6">
      <w:pPr>
        <w:pStyle w:val="Odstavecseseznamem"/>
        <w:numPr>
          <w:ilvl w:val="1"/>
          <w:numId w:val="17"/>
        </w:numPr>
        <w:spacing w:line="360" w:lineRule="auto"/>
        <w:ind w:left="709"/>
        <w:jc w:val="both"/>
        <w:rPr>
          <w:rFonts w:ascii="Times New Roman" w:hAnsi="Times New Roman" w:cs="Times New Roman"/>
          <w:b/>
          <w:sz w:val="24"/>
          <w:szCs w:val="24"/>
        </w:rPr>
      </w:pPr>
      <w:r w:rsidRPr="00366D9E">
        <w:rPr>
          <w:rFonts w:ascii="Times New Roman" w:hAnsi="Times New Roman" w:cs="Times New Roman"/>
          <w:b/>
          <w:sz w:val="24"/>
          <w:szCs w:val="24"/>
        </w:rPr>
        <w:t>Pacienti a metody.</w:t>
      </w:r>
    </w:p>
    <w:p w14:paraId="4569F32F" w14:textId="77777777" w:rsidR="00CB304C" w:rsidRPr="009B11A6" w:rsidRDefault="00162454" w:rsidP="009B11A6">
      <w:pPr>
        <w:pStyle w:val="Odstavecseseznamem"/>
        <w:spacing w:line="360" w:lineRule="auto"/>
        <w:ind w:left="284"/>
        <w:jc w:val="both"/>
        <w:rPr>
          <w:rFonts w:ascii="Times New Roman" w:hAnsi="Times New Roman" w:cs="Times New Roman"/>
          <w:b/>
          <w:sz w:val="24"/>
          <w:szCs w:val="24"/>
        </w:rPr>
      </w:pPr>
      <w:r w:rsidRPr="009B11A6">
        <w:rPr>
          <w:rFonts w:ascii="Times New Roman" w:hAnsi="Times New Roman" w:cs="Times New Roman"/>
          <w:sz w:val="24"/>
          <w:szCs w:val="24"/>
        </w:rPr>
        <w:t>Studovaný soubor tvořilo celkem 155 jedinců, a to jednak asymptomatických dyslipidemických pacientů, jednak zdravých kontrol. Pacienti byli rekrutováni ze souboru vyšetřených v lipidové poradně III. interní kliniky Fakultní nemocnice Olomouc, u kterých byly vyloučeny možné příčiny sekundární hyperlipidemie. Vstu</w:t>
      </w:r>
      <w:r w:rsidR="00CB304C" w:rsidRPr="009B11A6">
        <w:rPr>
          <w:rFonts w:ascii="Times New Roman" w:hAnsi="Times New Roman" w:cs="Times New Roman"/>
          <w:sz w:val="24"/>
          <w:szCs w:val="24"/>
        </w:rPr>
        <w:t xml:space="preserve">pní a vylučovací kritéria se shodovala s předchozí studií (viz oddíl 1.1.). </w:t>
      </w:r>
    </w:p>
    <w:p w14:paraId="0CA31C55" w14:textId="77777777" w:rsidR="00162454" w:rsidRPr="00162454" w:rsidRDefault="00CB304C" w:rsidP="00CB304C">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Jedinci</w:t>
      </w:r>
      <w:r w:rsidR="00162454" w:rsidRPr="00162454">
        <w:rPr>
          <w:rFonts w:ascii="Times New Roman" w:hAnsi="Times New Roman" w:cs="Times New Roman"/>
          <w:sz w:val="24"/>
          <w:szCs w:val="24"/>
        </w:rPr>
        <w:t xml:space="preserve"> splňující zařazovací kritéria (n = </w:t>
      </w:r>
      <w:r>
        <w:rPr>
          <w:rFonts w:ascii="Times New Roman" w:hAnsi="Times New Roman" w:cs="Times New Roman"/>
          <w:sz w:val="24"/>
          <w:szCs w:val="24"/>
        </w:rPr>
        <w:t>155</w:t>
      </w:r>
      <w:r w:rsidR="00162454" w:rsidRPr="00162454">
        <w:rPr>
          <w:rFonts w:ascii="Times New Roman" w:hAnsi="Times New Roman" w:cs="Times New Roman"/>
          <w:sz w:val="24"/>
          <w:szCs w:val="24"/>
        </w:rPr>
        <w:t xml:space="preserve">) byli rozděleni do dvou skupin: </w:t>
      </w:r>
      <w:r w:rsidR="00257879">
        <w:rPr>
          <w:rFonts w:ascii="Times New Roman" w:hAnsi="Times New Roman" w:cs="Times New Roman"/>
          <w:sz w:val="24"/>
          <w:szCs w:val="24"/>
        </w:rPr>
        <w:t>asymptomatičtí pacienti s dyslipidemií</w:t>
      </w:r>
      <w:r w:rsidR="00162454" w:rsidRPr="00162454">
        <w:rPr>
          <w:rFonts w:ascii="Times New Roman" w:hAnsi="Times New Roman" w:cs="Times New Roman"/>
          <w:sz w:val="24"/>
          <w:szCs w:val="24"/>
        </w:rPr>
        <w:t xml:space="preserve"> (n</w:t>
      </w:r>
      <w:r w:rsidR="00257879">
        <w:rPr>
          <w:rFonts w:ascii="Times New Roman" w:hAnsi="Times New Roman" w:cs="Times New Roman"/>
          <w:sz w:val="24"/>
          <w:szCs w:val="24"/>
        </w:rPr>
        <w:t xml:space="preserve"> </w:t>
      </w:r>
      <w:r w:rsidR="00162454" w:rsidRPr="00162454">
        <w:rPr>
          <w:rFonts w:ascii="Times New Roman" w:hAnsi="Times New Roman" w:cs="Times New Roman"/>
          <w:sz w:val="24"/>
          <w:szCs w:val="24"/>
        </w:rPr>
        <w:t>=</w:t>
      </w:r>
      <w:r w:rsidR="00257879">
        <w:rPr>
          <w:rFonts w:ascii="Times New Roman" w:hAnsi="Times New Roman" w:cs="Times New Roman"/>
          <w:sz w:val="24"/>
          <w:szCs w:val="24"/>
        </w:rPr>
        <w:t xml:space="preserve"> 105</w:t>
      </w:r>
      <w:r w:rsidR="00162454" w:rsidRPr="00162454">
        <w:rPr>
          <w:rFonts w:ascii="Times New Roman" w:hAnsi="Times New Roman" w:cs="Times New Roman"/>
          <w:sz w:val="24"/>
          <w:szCs w:val="24"/>
        </w:rPr>
        <w:t xml:space="preserve">, </w:t>
      </w:r>
      <w:r w:rsidR="00257879">
        <w:rPr>
          <w:rFonts w:ascii="Times New Roman" w:hAnsi="Times New Roman" w:cs="Times New Roman"/>
          <w:sz w:val="24"/>
          <w:szCs w:val="24"/>
        </w:rPr>
        <w:t>53</w:t>
      </w:r>
      <w:r w:rsidR="00162454" w:rsidRPr="00162454">
        <w:rPr>
          <w:rFonts w:ascii="Times New Roman" w:hAnsi="Times New Roman" w:cs="Times New Roman"/>
          <w:sz w:val="24"/>
          <w:szCs w:val="24"/>
        </w:rPr>
        <w:t xml:space="preserve"> mužů a </w:t>
      </w:r>
      <w:r w:rsidR="00257879">
        <w:rPr>
          <w:rFonts w:ascii="Times New Roman" w:hAnsi="Times New Roman" w:cs="Times New Roman"/>
          <w:sz w:val="24"/>
          <w:szCs w:val="24"/>
        </w:rPr>
        <w:t>5</w:t>
      </w:r>
      <w:r w:rsidR="00162454" w:rsidRPr="00162454">
        <w:rPr>
          <w:rFonts w:ascii="Times New Roman" w:hAnsi="Times New Roman" w:cs="Times New Roman"/>
          <w:sz w:val="24"/>
          <w:szCs w:val="24"/>
        </w:rPr>
        <w:t xml:space="preserve">2 žen) a </w:t>
      </w:r>
      <w:r w:rsidR="00257879">
        <w:rPr>
          <w:rFonts w:ascii="Times New Roman" w:hAnsi="Times New Roman" w:cs="Times New Roman"/>
          <w:sz w:val="24"/>
          <w:szCs w:val="24"/>
        </w:rPr>
        <w:t xml:space="preserve">zdraví normolipidemičtí </w:t>
      </w:r>
      <w:r w:rsidR="00162454" w:rsidRPr="00162454">
        <w:rPr>
          <w:rFonts w:ascii="Times New Roman" w:hAnsi="Times New Roman" w:cs="Times New Roman"/>
          <w:sz w:val="24"/>
          <w:szCs w:val="24"/>
        </w:rPr>
        <w:t>jedinci</w:t>
      </w:r>
      <w:r w:rsidR="00257879">
        <w:rPr>
          <w:rFonts w:ascii="Times New Roman" w:hAnsi="Times New Roman" w:cs="Times New Roman"/>
          <w:sz w:val="24"/>
          <w:szCs w:val="24"/>
        </w:rPr>
        <w:t xml:space="preserve"> </w:t>
      </w:r>
      <w:r w:rsidR="00162454" w:rsidRPr="00162454">
        <w:rPr>
          <w:rFonts w:ascii="Times New Roman" w:hAnsi="Times New Roman" w:cs="Times New Roman"/>
          <w:sz w:val="24"/>
          <w:szCs w:val="24"/>
        </w:rPr>
        <w:t>(n</w:t>
      </w:r>
      <w:r w:rsidR="00257879">
        <w:rPr>
          <w:rFonts w:ascii="Times New Roman" w:hAnsi="Times New Roman" w:cs="Times New Roman"/>
          <w:sz w:val="24"/>
          <w:szCs w:val="24"/>
        </w:rPr>
        <w:t xml:space="preserve"> </w:t>
      </w:r>
      <w:r w:rsidR="00162454" w:rsidRPr="00162454">
        <w:rPr>
          <w:rFonts w:ascii="Times New Roman" w:hAnsi="Times New Roman" w:cs="Times New Roman"/>
          <w:sz w:val="24"/>
          <w:szCs w:val="24"/>
        </w:rPr>
        <w:t>=</w:t>
      </w:r>
      <w:r w:rsidR="00257879">
        <w:rPr>
          <w:rFonts w:ascii="Times New Roman" w:hAnsi="Times New Roman" w:cs="Times New Roman"/>
          <w:sz w:val="24"/>
          <w:szCs w:val="24"/>
        </w:rPr>
        <w:t xml:space="preserve"> 50</w:t>
      </w:r>
      <w:r w:rsidR="00162454" w:rsidRPr="00162454">
        <w:rPr>
          <w:rFonts w:ascii="Times New Roman" w:hAnsi="Times New Roman" w:cs="Times New Roman"/>
          <w:sz w:val="24"/>
          <w:szCs w:val="24"/>
        </w:rPr>
        <w:t xml:space="preserve">, </w:t>
      </w:r>
      <w:r w:rsidR="00257879">
        <w:rPr>
          <w:rFonts w:ascii="Times New Roman" w:hAnsi="Times New Roman" w:cs="Times New Roman"/>
          <w:sz w:val="24"/>
          <w:szCs w:val="24"/>
        </w:rPr>
        <w:t>21</w:t>
      </w:r>
      <w:r w:rsidR="00162454" w:rsidRPr="00162454">
        <w:rPr>
          <w:rFonts w:ascii="Times New Roman" w:hAnsi="Times New Roman" w:cs="Times New Roman"/>
          <w:sz w:val="24"/>
          <w:szCs w:val="24"/>
        </w:rPr>
        <w:t xml:space="preserve"> mužů a </w:t>
      </w:r>
      <w:r w:rsidR="00257879">
        <w:rPr>
          <w:rFonts w:ascii="Times New Roman" w:hAnsi="Times New Roman" w:cs="Times New Roman"/>
          <w:sz w:val="24"/>
          <w:szCs w:val="24"/>
        </w:rPr>
        <w:t>29</w:t>
      </w:r>
      <w:r w:rsidR="00162454" w:rsidRPr="00162454">
        <w:rPr>
          <w:rFonts w:ascii="Times New Roman" w:hAnsi="Times New Roman" w:cs="Times New Roman"/>
          <w:sz w:val="24"/>
          <w:szCs w:val="24"/>
        </w:rPr>
        <w:t xml:space="preserve"> žen)</w:t>
      </w:r>
      <w:r w:rsidR="00257879">
        <w:rPr>
          <w:rFonts w:ascii="Times New Roman" w:hAnsi="Times New Roman" w:cs="Times New Roman"/>
          <w:sz w:val="24"/>
          <w:szCs w:val="24"/>
        </w:rPr>
        <w:t xml:space="preserve"> sloužící jako kontrolní skupina.</w:t>
      </w:r>
      <w:r w:rsidR="00162454" w:rsidRPr="00162454">
        <w:rPr>
          <w:rFonts w:ascii="Times New Roman" w:hAnsi="Times New Roman" w:cs="Times New Roman"/>
          <w:sz w:val="24"/>
          <w:szCs w:val="24"/>
        </w:rPr>
        <w:t xml:space="preserve">  </w:t>
      </w:r>
      <w:r w:rsidR="00257879">
        <w:rPr>
          <w:rFonts w:ascii="Times New Roman" w:hAnsi="Times New Roman" w:cs="Times New Roman"/>
          <w:sz w:val="24"/>
          <w:szCs w:val="24"/>
        </w:rPr>
        <w:t xml:space="preserve">Hyperlipidemie byla pro účely výzkumu definována jako přítomnost koncentrace sérových TG ≥ 1,5 mmol/l a/nebo koncentrace ApoB ≥ 1,2 g/l. Hodnota TG byla zvolena vzhledem k vyššímu zastoupení malých denzních LDL částic od zmíněné hladiny </w:t>
      </w:r>
      <w:sdt>
        <w:sdtPr>
          <w:rPr>
            <w:rFonts w:ascii="Times New Roman" w:hAnsi="Times New Roman" w:cs="Times New Roman"/>
            <w:sz w:val="24"/>
            <w:szCs w:val="24"/>
          </w:rPr>
          <w:id w:val="868574878"/>
          <w:citation/>
        </w:sdtPr>
        <w:sdtEndPr/>
        <w:sdtContent>
          <w:r w:rsidR="00257879">
            <w:rPr>
              <w:rFonts w:ascii="Times New Roman" w:hAnsi="Times New Roman" w:cs="Times New Roman"/>
              <w:sz w:val="24"/>
              <w:szCs w:val="24"/>
            </w:rPr>
            <w:fldChar w:fldCharType="begin"/>
          </w:r>
          <w:r w:rsidR="00257879">
            <w:rPr>
              <w:rFonts w:ascii="Times New Roman" w:hAnsi="Times New Roman" w:cs="Times New Roman"/>
              <w:sz w:val="24"/>
              <w:szCs w:val="24"/>
            </w:rPr>
            <w:instrText xml:space="preserve"> CITATION Cam92 \l 1029 </w:instrText>
          </w:r>
          <w:r w:rsidR="0025787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(195)</w:t>
          </w:r>
          <w:r w:rsidR="00257879">
            <w:rPr>
              <w:rFonts w:ascii="Times New Roman" w:hAnsi="Times New Roman" w:cs="Times New Roman"/>
              <w:sz w:val="24"/>
              <w:szCs w:val="24"/>
            </w:rPr>
            <w:fldChar w:fldCharType="end"/>
          </w:r>
        </w:sdtContent>
      </w:sdt>
      <w:r w:rsidR="005828FF">
        <w:rPr>
          <w:rFonts w:ascii="Times New Roman" w:hAnsi="Times New Roman" w:cs="Times New Roman"/>
          <w:sz w:val="24"/>
          <w:szCs w:val="24"/>
        </w:rPr>
        <w:t xml:space="preserve">,  hladina ApoB pak v důsledku prokázaného rapidně se zvyšujícího kardiovaskulárního rizika od udané koncentrace </w:t>
      </w:r>
      <w:sdt>
        <w:sdtPr>
          <w:rPr>
            <w:rFonts w:ascii="Times New Roman" w:hAnsi="Times New Roman" w:cs="Times New Roman"/>
            <w:sz w:val="24"/>
            <w:szCs w:val="24"/>
          </w:rPr>
          <w:id w:val="-1874375957"/>
          <w:citation/>
        </w:sdtPr>
        <w:sdtEndPr/>
        <w:sdtContent>
          <w:r w:rsidR="005828FF">
            <w:rPr>
              <w:rFonts w:ascii="Times New Roman" w:hAnsi="Times New Roman" w:cs="Times New Roman"/>
              <w:sz w:val="24"/>
              <w:szCs w:val="24"/>
            </w:rPr>
            <w:fldChar w:fldCharType="begin"/>
          </w:r>
          <w:r w:rsidR="005828FF">
            <w:rPr>
              <w:rFonts w:ascii="Times New Roman" w:hAnsi="Times New Roman" w:cs="Times New Roman"/>
              <w:sz w:val="24"/>
              <w:szCs w:val="24"/>
            </w:rPr>
            <w:instrText xml:space="preserve"> CITATION Dem00 \l 1029 </w:instrText>
          </w:r>
          <w:r w:rsidR="005828FF">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(196)</w:t>
          </w:r>
          <w:r w:rsidR="005828FF">
            <w:rPr>
              <w:rFonts w:ascii="Times New Roman" w:hAnsi="Times New Roman" w:cs="Times New Roman"/>
              <w:sz w:val="24"/>
              <w:szCs w:val="24"/>
            </w:rPr>
            <w:fldChar w:fldCharType="end"/>
          </w:r>
        </w:sdtContent>
      </w:sdt>
      <w:r w:rsidR="005828FF">
        <w:rPr>
          <w:rFonts w:ascii="Times New Roman" w:hAnsi="Times New Roman" w:cs="Times New Roman"/>
          <w:sz w:val="24"/>
          <w:szCs w:val="24"/>
        </w:rPr>
        <w:t>.</w:t>
      </w:r>
    </w:p>
    <w:p w14:paraId="68829C94" w14:textId="77777777" w:rsidR="00605E1B" w:rsidRDefault="00162454" w:rsidP="00605E1B">
      <w:pPr>
        <w:spacing w:line="360" w:lineRule="auto"/>
        <w:ind w:left="284"/>
        <w:jc w:val="both"/>
        <w:rPr>
          <w:rFonts w:ascii="Times New Roman" w:hAnsi="Times New Roman" w:cs="Times New Roman"/>
          <w:i/>
          <w:sz w:val="24"/>
          <w:szCs w:val="24"/>
        </w:rPr>
      </w:pPr>
      <w:r w:rsidRPr="00162454">
        <w:rPr>
          <w:rFonts w:ascii="Times New Roman" w:hAnsi="Times New Roman" w:cs="Times New Roman"/>
          <w:i/>
          <w:sz w:val="24"/>
          <w:szCs w:val="24"/>
        </w:rPr>
        <w:t>Laboratorní vyšetření</w:t>
      </w:r>
    </w:p>
    <w:p w14:paraId="75BDC057" w14:textId="77777777" w:rsidR="001C42C0" w:rsidRPr="00605E1B" w:rsidRDefault="00162454" w:rsidP="00605E1B">
      <w:pPr>
        <w:spacing w:line="360" w:lineRule="auto"/>
        <w:ind w:left="284"/>
        <w:jc w:val="both"/>
        <w:rPr>
          <w:rFonts w:ascii="Times New Roman" w:hAnsi="Times New Roman" w:cs="Times New Roman"/>
          <w:i/>
          <w:sz w:val="24"/>
          <w:szCs w:val="24"/>
        </w:rPr>
      </w:pPr>
      <w:r w:rsidRPr="00162454">
        <w:rPr>
          <w:rFonts w:ascii="Times New Roman" w:hAnsi="Times New Roman" w:cs="Times New Roman"/>
          <w:sz w:val="24"/>
          <w:szCs w:val="24"/>
        </w:rPr>
        <w:t xml:space="preserve">Vzorky krve použité k vyšetřením byly odebírány při vstupní kontrole v lipidové poradně, a to ráno po minimálně 12hodinovém lačnění. </w:t>
      </w:r>
      <w:r w:rsidR="005828FF">
        <w:rPr>
          <w:rFonts w:ascii="Times New Roman" w:hAnsi="Times New Roman" w:cs="Times New Roman"/>
          <w:sz w:val="24"/>
          <w:szCs w:val="24"/>
        </w:rPr>
        <w:t>Biochemické parametry, včetně adipokin</w:t>
      </w:r>
      <w:r w:rsidR="00CE38C4">
        <w:rPr>
          <w:rFonts w:ascii="Times New Roman" w:hAnsi="Times New Roman" w:cs="Times New Roman"/>
          <w:sz w:val="24"/>
          <w:szCs w:val="24"/>
        </w:rPr>
        <w:t>u</w:t>
      </w:r>
      <w:r w:rsidR="005828FF">
        <w:rPr>
          <w:rFonts w:ascii="Times New Roman" w:hAnsi="Times New Roman" w:cs="Times New Roman"/>
          <w:sz w:val="24"/>
          <w:szCs w:val="24"/>
        </w:rPr>
        <w:t xml:space="preserve"> A-FABP a hemostatických markerů (vWF, PAI-1, </w:t>
      </w:r>
      <w:r w:rsidR="001C42C0">
        <w:rPr>
          <w:rFonts w:ascii="Times New Roman" w:hAnsi="Times New Roman" w:cs="Times New Roman"/>
          <w:sz w:val="24"/>
          <w:szCs w:val="24"/>
        </w:rPr>
        <w:t>t-PA)</w:t>
      </w:r>
      <w:r w:rsidR="005828FF">
        <w:rPr>
          <w:rFonts w:ascii="Times New Roman" w:hAnsi="Times New Roman" w:cs="Times New Roman"/>
          <w:sz w:val="24"/>
          <w:szCs w:val="24"/>
        </w:rPr>
        <w:t xml:space="preserve"> a adhezivních molekul (</w:t>
      </w:r>
      <w:r w:rsidR="001C42C0">
        <w:rPr>
          <w:rFonts w:ascii="Times New Roman" w:hAnsi="Times New Roman" w:cs="Times New Roman"/>
          <w:sz w:val="24"/>
          <w:szCs w:val="24"/>
        </w:rPr>
        <w:t xml:space="preserve">sICAM-1, sVCAM-1) </w:t>
      </w:r>
      <w:r w:rsidR="005828FF">
        <w:rPr>
          <w:rFonts w:ascii="Times New Roman" w:hAnsi="Times New Roman" w:cs="Times New Roman"/>
          <w:sz w:val="24"/>
          <w:szCs w:val="24"/>
        </w:rPr>
        <w:t xml:space="preserve">byly vyšetřeny stejným způsobem a metodami jako u předchozí studie (viz odd. 1.1. sekce </w:t>
      </w:r>
      <w:r w:rsidR="005828FF" w:rsidRPr="001C42C0">
        <w:rPr>
          <w:rFonts w:ascii="Times New Roman" w:hAnsi="Times New Roman" w:cs="Times New Roman"/>
          <w:i/>
          <w:sz w:val="24"/>
          <w:szCs w:val="24"/>
        </w:rPr>
        <w:t>Laboratorní vyšetření</w:t>
      </w:r>
      <w:r w:rsidR="005828FF">
        <w:rPr>
          <w:rFonts w:ascii="Times New Roman" w:hAnsi="Times New Roman" w:cs="Times New Roman"/>
          <w:sz w:val="24"/>
          <w:szCs w:val="24"/>
        </w:rPr>
        <w:t>).</w:t>
      </w:r>
    </w:p>
    <w:p w14:paraId="0B88BD00" w14:textId="77777777" w:rsidR="001C42C0" w:rsidRDefault="001C42C0" w:rsidP="00CB069A">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Výpočtem dle Matthewse et al. </w:t>
      </w:r>
      <w:sdt>
        <w:sdtPr>
          <w:rPr>
            <w:rFonts w:ascii="Times New Roman" w:hAnsi="Times New Roman" w:cs="Times New Roman"/>
            <w:sz w:val="24"/>
            <w:szCs w:val="24"/>
          </w:rPr>
          <w:id w:val="37882559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Mat85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byl zjištěn parametr inzulínové rezistence HOMA (</w:t>
      </w:r>
      <w:r w:rsidR="005169A2">
        <w:rPr>
          <w:rFonts w:ascii="Times New Roman" w:hAnsi="Times New Roman" w:cs="Times New Roman"/>
          <w:sz w:val="24"/>
          <w:szCs w:val="24"/>
        </w:rPr>
        <w:t>„</w:t>
      </w:r>
      <w:r>
        <w:rPr>
          <w:rFonts w:ascii="Times New Roman" w:hAnsi="Times New Roman" w:cs="Times New Roman"/>
          <w:sz w:val="24"/>
          <w:szCs w:val="24"/>
        </w:rPr>
        <w:t>homeostasis model assessment index</w:t>
      </w:r>
      <w:r w:rsidR="005169A2">
        <w:rPr>
          <w:rFonts w:ascii="Times New Roman" w:hAnsi="Times New Roman" w:cs="Times New Roman"/>
          <w:sz w:val="24"/>
          <w:szCs w:val="24"/>
        </w:rPr>
        <w:t>“</w:t>
      </w:r>
      <w:r>
        <w:rPr>
          <w:rFonts w:ascii="Times New Roman" w:hAnsi="Times New Roman" w:cs="Times New Roman"/>
          <w:sz w:val="24"/>
          <w:szCs w:val="24"/>
        </w:rPr>
        <w:t>).</w:t>
      </w:r>
    </w:p>
    <w:p w14:paraId="17C751FD" w14:textId="77777777" w:rsidR="00162454" w:rsidRPr="00162454" w:rsidRDefault="00162454" w:rsidP="00162454">
      <w:pPr>
        <w:spacing w:line="360" w:lineRule="auto"/>
        <w:ind w:left="284"/>
        <w:jc w:val="both"/>
        <w:rPr>
          <w:rFonts w:ascii="Times New Roman" w:hAnsi="Times New Roman" w:cs="Times New Roman"/>
          <w:i/>
          <w:sz w:val="24"/>
          <w:szCs w:val="24"/>
        </w:rPr>
      </w:pPr>
      <w:r w:rsidRPr="00162454">
        <w:rPr>
          <w:rFonts w:ascii="Times New Roman" w:hAnsi="Times New Roman" w:cs="Times New Roman"/>
          <w:i/>
          <w:sz w:val="24"/>
          <w:szCs w:val="24"/>
        </w:rPr>
        <w:t>Statistické zpracování dat</w:t>
      </w:r>
    </w:p>
    <w:p w14:paraId="54A11819" w14:textId="77777777" w:rsidR="009B5D26" w:rsidRDefault="00162454" w:rsidP="00E56DD2">
      <w:pPr>
        <w:spacing w:line="360" w:lineRule="auto"/>
        <w:ind w:left="284"/>
        <w:jc w:val="both"/>
        <w:rPr>
          <w:rFonts w:ascii="Times New Roman" w:hAnsi="Times New Roman" w:cs="Times New Roman"/>
          <w:sz w:val="24"/>
          <w:szCs w:val="24"/>
        </w:rPr>
      </w:pPr>
      <w:r w:rsidRPr="00162454">
        <w:rPr>
          <w:rFonts w:ascii="Times New Roman" w:hAnsi="Times New Roman" w:cs="Times New Roman"/>
          <w:sz w:val="24"/>
          <w:szCs w:val="24"/>
        </w:rPr>
        <w:t>Číselné hodnoty výsledků byly vyjádřeny jako průměr ± standardní odchylka (SD), parametry s ne</w:t>
      </w:r>
      <w:r w:rsidR="001C42C0">
        <w:rPr>
          <w:rFonts w:ascii="Times New Roman" w:hAnsi="Times New Roman" w:cs="Times New Roman"/>
          <w:sz w:val="24"/>
          <w:szCs w:val="24"/>
        </w:rPr>
        <w:t>normální</w:t>
      </w:r>
      <w:r w:rsidRPr="00162454">
        <w:rPr>
          <w:rFonts w:ascii="Times New Roman" w:hAnsi="Times New Roman" w:cs="Times New Roman"/>
          <w:sz w:val="24"/>
          <w:szCs w:val="24"/>
        </w:rPr>
        <w:t xml:space="preserve"> distribucí </w:t>
      </w:r>
      <w:r w:rsidR="001C42C0">
        <w:rPr>
          <w:rFonts w:ascii="Times New Roman" w:hAnsi="Times New Roman" w:cs="Times New Roman"/>
          <w:sz w:val="24"/>
          <w:szCs w:val="24"/>
        </w:rPr>
        <w:t>pak jako 25. a 75. percentil.</w:t>
      </w:r>
      <w:r w:rsidRPr="00162454">
        <w:rPr>
          <w:rFonts w:ascii="Times New Roman" w:hAnsi="Times New Roman" w:cs="Times New Roman"/>
          <w:sz w:val="24"/>
          <w:szCs w:val="24"/>
        </w:rPr>
        <w:t xml:space="preserve"> Pro ověření normální distribuce byl užit Kolmogorovův-Smirnovův test. Proměnné s ne</w:t>
      </w:r>
      <w:r w:rsidR="00CB069A">
        <w:rPr>
          <w:rFonts w:ascii="Times New Roman" w:hAnsi="Times New Roman" w:cs="Times New Roman"/>
          <w:sz w:val="24"/>
          <w:szCs w:val="24"/>
        </w:rPr>
        <w:t>normální</w:t>
      </w:r>
      <w:r w:rsidRPr="00162454">
        <w:rPr>
          <w:rFonts w:ascii="Times New Roman" w:hAnsi="Times New Roman" w:cs="Times New Roman"/>
          <w:sz w:val="24"/>
          <w:szCs w:val="24"/>
        </w:rPr>
        <w:t xml:space="preserve"> distribucí (TG, </w:t>
      </w:r>
      <w:r w:rsidR="00CB069A">
        <w:rPr>
          <w:rFonts w:ascii="Times New Roman" w:hAnsi="Times New Roman" w:cs="Times New Roman"/>
          <w:sz w:val="24"/>
          <w:szCs w:val="24"/>
        </w:rPr>
        <w:t xml:space="preserve">inzulín, HOMA, hs-CRP, </w:t>
      </w:r>
      <w:r w:rsidRPr="00162454">
        <w:rPr>
          <w:rFonts w:ascii="Times New Roman" w:hAnsi="Times New Roman" w:cs="Times New Roman"/>
          <w:sz w:val="24"/>
          <w:szCs w:val="24"/>
        </w:rPr>
        <w:t xml:space="preserve">tPA, PAI-1, </w:t>
      </w:r>
      <w:r w:rsidR="00CB069A">
        <w:rPr>
          <w:rFonts w:ascii="Times New Roman" w:hAnsi="Times New Roman" w:cs="Times New Roman"/>
          <w:sz w:val="24"/>
          <w:szCs w:val="24"/>
        </w:rPr>
        <w:t xml:space="preserve">sVCAM-1, sICAM-1, </w:t>
      </w:r>
      <w:r w:rsidRPr="00162454">
        <w:rPr>
          <w:rFonts w:ascii="Times New Roman" w:hAnsi="Times New Roman" w:cs="Times New Roman"/>
          <w:sz w:val="24"/>
          <w:szCs w:val="24"/>
        </w:rPr>
        <w:t>A-FABP) byly logaritmicky transformovány</w:t>
      </w:r>
      <w:r w:rsidR="00CB069A">
        <w:rPr>
          <w:rFonts w:ascii="Times New Roman" w:hAnsi="Times New Roman" w:cs="Times New Roman"/>
          <w:sz w:val="24"/>
          <w:szCs w:val="24"/>
        </w:rPr>
        <w:t xml:space="preserve"> k normalizaci jejich distribuce</w:t>
      </w:r>
      <w:r w:rsidRPr="00162454">
        <w:rPr>
          <w:rFonts w:ascii="Times New Roman" w:hAnsi="Times New Roman" w:cs="Times New Roman"/>
          <w:sz w:val="24"/>
          <w:szCs w:val="24"/>
        </w:rPr>
        <w:t xml:space="preserve"> před vlastní statistickou analýzou. Rozdíly mezi měřenými veličinami byly analyzovány pomocí ANOVA po adjustaci na věk a pohlaví.  Ke statistickému zhodnocení korelace mezi jednotlivými parametry byly použity </w:t>
      </w:r>
      <w:r w:rsidR="00CB069A">
        <w:rPr>
          <w:rFonts w:ascii="Times New Roman" w:hAnsi="Times New Roman" w:cs="Times New Roman"/>
          <w:sz w:val="24"/>
          <w:szCs w:val="24"/>
        </w:rPr>
        <w:t>univariantní</w:t>
      </w:r>
      <w:r w:rsidRPr="00162454">
        <w:rPr>
          <w:rFonts w:ascii="Times New Roman" w:hAnsi="Times New Roman" w:cs="Times New Roman"/>
          <w:sz w:val="24"/>
          <w:szCs w:val="24"/>
        </w:rPr>
        <w:t xml:space="preserve"> korelační analýza</w:t>
      </w:r>
      <w:r w:rsidR="00CB069A">
        <w:rPr>
          <w:rFonts w:ascii="Times New Roman" w:hAnsi="Times New Roman" w:cs="Times New Roman"/>
          <w:sz w:val="24"/>
          <w:szCs w:val="24"/>
        </w:rPr>
        <w:t xml:space="preserve">. </w:t>
      </w:r>
      <w:r w:rsidRPr="00162454">
        <w:rPr>
          <w:rFonts w:ascii="Times New Roman" w:hAnsi="Times New Roman" w:cs="Times New Roman"/>
          <w:sz w:val="24"/>
          <w:szCs w:val="24"/>
        </w:rPr>
        <w:t>Pro otestování nezávislé asociace mezi závisle proměnnými a nezávisle proměnnými byla zvolena vícenásobná regresní analýza. Ke statistickému zpracování dat byl použit statistický software SPSS Statistics, verze 12.0 (SPSS Inc., Chicago, USA), všechny testy byly realizovány na úrovni signifikance 0,05.</w:t>
      </w:r>
    </w:p>
    <w:p w14:paraId="432651F8" w14:textId="77777777" w:rsidR="009B11A6" w:rsidRPr="00162454" w:rsidRDefault="009B11A6" w:rsidP="00E56DD2">
      <w:pPr>
        <w:spacing w:line="360" w:lineRule="auto"/>
        <w:ind w:left="284"/>
        <w:jc w:val="both"/>
        <w:rPr>
          <w:rFonts w:ascii="Times New Roman" w:hAnsi="Times New Roman" w:cs="Times New Roman"/>
          <w:sz w:val="24"/>
          <w:szCs w:val="24"/>
        </w:rPr>
      </w:pPr>
    </w:p>
    <w:p w14:paraId="30237D99" w14:textId="77777777" w:rsidR="00E56DD2" w:rsidRPr="009B11A6" w:rsidRDefault="00BE259D" w:rsidP="009B11A6">
      <w:pPr>
        <w:pStyle w:val="Odstavecseseznamem"/>
        <w:numPr>
          <w:ilvl w:val="1"/>
          <w:numId w:val="17"/>
        </w:numPr>
        <w:spacing w:line="360" w:lineRule="auto"/>
        <w:ind w:left="709"/>
        <w:jc w:val="both"/>
        <w:rPr>
          <w:rFonts w:ascii="Times New Roman" w:hAnsi="Times New Roman" w:cs="Times New Roman"/>
          <w:b/>
          <w:sz w:val="24"/>
          <w:szCs w:val="24"/>
        </w:rPr>
      </w:pPr>
      <w:r w:rsidRPr="00162454">
        <w:rPr>
          <w:rFonts w:ascii="Times New Roman" w:hAnsi="Times New Roman" w:cs="Times New Roman"/>
          <w:b/>
          <w:sz w:val="24"/>
          <w:szCs w:val="24"/>
        </w:rPr>
        <w:t>Výsledky.</w:t>
      </w:r>
    </w:p>
    <w:p w14:paraId="5C961CA3" w14:textId="77777777" w:rsidR="00AD2118" w:rsidRDefault="00CB069A" w:rsidP="009B5D26">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Základní klinické a laboratorní charakteristiky zkoumaných subjektů shrnuje </w:t>
      </w:r>
      <w:r w:rsidRPr="00E2293B">
        <w:rPr>
          <w:rFonts w:ascii="Times New Roman" w:hAnsi="Times New Roman" w:cs="Times New Roman"/>
          <w:sz w:val="24"/>
          <w:szCs w:val="24"/>
        </w:rPr>
        <w:t xml:space="preserve">Tabulka </w:t>
      </w:r>
      <w:r w:rsidR="00316AFB" w:rsidRPr="00E2293B">
        <w:rPr>
          <w:rFonts w:ascii="Times New Roman" w:hAnsi="Times New Roman" w:cs="Times New Roman"/>
          <w:sz w:val="24"/>
          <w:szCs w:val="24"/>
        </w:rPr>
        <w:t>4</w:t>
      </w:r>
      <w:r w:rsidRPr="00E2293B">
        <w:rPr>
          <w:rFonts w:ascii="Times New Roman" w:hAnsi="Times New Roman" w:cs="Times New Roman"/>
          <w:sz w:val="24"/>
          <w:szCs w:val="24"/>
        </w:rPr>
        <w:t>.</w:t>
      </w:r>
      <w:r w:rsidR="00442012" w:rsidRPr="00E2293B">
        <w:rPr>
          <w:rFonts w:ascii="Times New Roman" w:hAnsi="Times New Roman" w:cs="Times New Roman"/>
          <w:sz w:val="24"/>
          <w:szCs w:val="24"/>
        </w:rPr>
        <w:t xml:space="preserve"> </w:t>
      </w:r>
      <w:r w:rsidR="00442012">
        <w:rPr>
          <w:rFonts w:ascii="Times New Roman" w:hAnsi="Times New Roman" w:cs="Times New Roman"/>
          <w:sz w:val="24"/>
          <w:szCs w:val="24"/>
        </w:rPr>
        <w:t>Ve srovnání s kontrolami měli dyslipidemičtí pacienti signifikantně vyšší hladiny inzulínu, lačné glykémie, PAI-1, hs-CRP a také vyšší HOMA, BMI a obvod pasu. Naopak rozdíly nebyly zjištěny v hladinách vWF, tPA, sICAM-1, sVCAM-1 a A-FABP.  Koncentrace A-FABP ve skupině dyslipidemických pacientů korelovaly pozitivně s věkem (r = 0,2</w:t>
      </w:r>
      <w:r w:rsidR="00CE18FA">
        <w:rPr>
          <w:rFonts w:ascii="Times New Roman" w:hAnsi="Times New Roman" w:cs="Times New Roman"/>
          <w:sz w:val="24"/>
          <w:szCs w:val="24"/>
        </w:rPr>
        <w:t>52</w:t>
      </w:r>
      <w:r w:rsidR="00442012">
        <w:rPr>
          <w:rFonts w:ascii="Times New Roman" w:hAnsi="Times New Roman" w:cs="Times New Roman"/>
          <w:sz w:val="24"/>
          <w:szCs w:val="24"/>
        </w:rPr>
        <w:t>, p &lt;0,05), TG</w:t>
      </w:r>
      <w:r w:rsidR="000B28F7">
        <w:rPr>
          <w:rFonts w:ascii="Times New Roman" w:hAnsi="Times New Roman" w:cs="Times New Roman"/>
          <w:sz w:val="24"/>
          <w:szCs w:val="24"/>
        </w:rPr>
        <w:t xml:space="preserve"> (r = 0,368</w:t>
      </w:r>
      <w:r w:rsidR="00CE18FA">
        <w:rPr>
          <w:rFonts w:ascii="Times New Roman" w:hAnsi="Times New Roman" w:cs="Times New Roman"/>
          <w:sz w:val="24"/>
          <w:szCs w:val="24"/>
        </w:rPr>
        <w:t xml:space="preserve">, p &lt;0,001), inzulínem (r = 0,229, p &lt;0,05), HOMA (r = 0,238, p &lt;0,05), BMI (r = 0,481, p &lt;0,001), obvodem pasu (r = 0,233, p </w:t>
      </w:r>
      <w:r w:rsidR="00570F5A">
        <w:rPr>
          <w:rFonts w:ascii="Times New Roman" w:hAnsi="Times New Roman" w:cs="Times New Roman"/>
          <w:sz w:val="24"/>
          <w:szCs w:val="24"/>
        </w:rPr>
        <w:t>&lt;0</w:t>
      </w:r>
      <w:r w:rsidR="00CE18FA">
        <w:rPr>
          <w:rFonts w:ascii="Times New Roman" w:hAnsi="Times New Roman" w:cs="Times New Roman"/>
          <w:sz w:val="24"/>
          <w:szCs w:val="24"/>
        </w:rPr>
        <w:t xml:space="preserve">,05), hs-CRP (r = 0,279, p </w:t>
      </w:r>
      <w:r w:rsidR="00570F5A">
        <w:rPr>
          <w:rFonts w:ascii="Times New Roman" w:hAnsi="Times New Roman" w:cs="Times New Roman"/>
          <w:sz w:val="24"/>
          <w:szCs w:val="24"/>
        </w:rPr>
        <w:t>&lt;0</w:t>
      </w:r>
      <w:r w:rsidR="00CE18FA">
        <w:rPr>
          <w:rFonts w:ascii="Times New Roman" w:hAnsi="Times New Roman" w:cs="Times New Roman"/>
          <w:sz w:val="24"/>
          <w:szCs w:val="24"/>
        </w:rPr>
        <w:t xml:space="preserve">,01) a vWF (r = 0,214, p </w:t>
      </w:r>
      <w:r w:rsidR="00570F5A">
        <w:rPr>
          <w:rFonts w:ascii="Times New Roman" w:hAnsi="Times New Roman" w:cs="Times New Roman"/>
          <w:sz w:val="24"/>
          <w:szCs w:val="24"/>
        </w:rPr>
        <w:t>&lt;0</w:t>
      </w:r>
      <w:r w:rsidR="00CE18FA">
        <w:rPr>
          <w:rFonts w:ascii="Times New Roman" w:hAnsi="Times New Roman" w:cs="Times New Roman"/>
          <w:sz w:val="24"/>
          <w:szCs w:val="24"/>
        </w:rPr>
        <w:t>,05), negativní korelace byla naopak prokázána s mužským pohlavím (</w:t>
      </w:r>
      <w:r w:rsidR="00753416">
        <w:rPr>
          <w:rFonts w:ascii="Times New Roman" w:hAnsi="Times New Roman" w:cs="Times New Roman"/>
          <w:sz w:val="24"/>
          <w:szCs w:val="24"/>
        </w:rPr>
        <w:t xml:space="preserve">r = 0,252, p </w:t>
      </w:r>
      <w:r w:rsidR="00570F5A">
        <w:rPr>
          <w:rFonts w:ascii="Times New Roman" w:hAnsi="Times New Roman" w:cs="Times New Roman"/>
          <w:sz w:val="24"/>
          <w:szCs w:val="24"/>
        </w:rPr>
        <w:t>&lt;0</w:t>
      </w:r>
      <w:r w:rsidR="00753416">
        <w:rPr>
          <w:rFonts w:ascii="Times New Roman" w:hAnsi="Times New Roman" w:cs="Times New Roman"/>
          <w:sz w:val="24"/>
          <w:szCs w:val="24"/>
        </w:rPr>
        <w:t>,05).  U zdravých jedinců v kontrolní skupině korelovaly koncentrace A-FABP pozitivně s TG (r = 0,311, p &lt;0,05), inzulínem</w:t>
      </w:r>
      <w:r w:rsidR="006A74E9">
        <w:rPr>
          <w:rFonts w:ascii="Times New Roman" w:hAnsi="Times New Roman" w:cs="Times New Roman"/>
          <w:sz w:val="24"/>
          <w:szCs w:val="24"/>
        </w:rPr>
        <w:t xml:space="preserve"> (r = 0,561, p &lt;0,001), HOMA (r = 0,571, p &lt;0,001), BMI (r = 0,437, p &lt;0,01) a negativně s HDLc (r = - 0,324, p </w:t>
      </w:r>
      <w:r w:rsidR="00570F5A">
        <w:rPr>
          <w:rFonts w:ascii="Times New Roman" w:hAnsi="Times New Roman" w:cs="Times New Roman"/>
          <w:sz w:val="24"/>
          <w:szCs w:val="24"/>
        </w:rPr>
        <w:t>&lt;0</w:t>
      </w:r>
      <w:r w:rsidR="006A74E9">
        <w:rPr>
          <w:rFonts w:ascii="Times New Roman" w:hAnsi="Times New Roman" w:cs="Times New Roman"/>
          <w:sz w:val="24"/>
          <w:szCs w:val="24"/>
        </w:rPr>
        <w:t>,05)</w:t>
      </w:r>
      <w:r w:rsidR="00FD7EC7">
        <w:rPr>
          <w:rFonts w:ascii="Times New Roman" w:hAnsi="Times New Roman" w:cs="Times New Roman"/>
          <w:sz w:val="24"/>
          <w:szCs w:val="24"/>
        </w:rPr>
        <w:t xml:space="preserve">. Koncentrace A-FABP u dyslipidemických pacientů prokázaly při vícenásobné regresní analýze nezávislou asociaci s pohlavím, BMI a </w:t>
      </w:r>
      <w:r w:rsidR="00570F5A">
        <w:rPr>
          <w:rFonts w:ascii="Times New Roman" w:hAnsi="Times New Roman" w:cs="Times New Roman"/>
          <w:sz w:val="24"/>
          <w:szCs w:val="24"/>
        </w:rPr>
        <w:t>vWF (</w:t>
      </w:r>
      <w:r w:rsidR="00FD7EC7" w:rsidRPr="00E2293B">
        <w:rPr>
          <w:rFonts w:ascii="Times New Roman" w:hAnsi="Times New Roman" w:cs="Times New Roman"/>
          <w:sz w:val="24"/>
          <w:szCs w:val="24"/>
        </w:rPr>
        <w:t xml:space="preserve">Tabulka </w:t>
      </w:r>
      <w:r w:rsidR="00316AFB" w:rsidRPr="00E2293B">
        <w:rPr>
          <w:rFonts w:ascii="Times New Roman" w:hAnsi="Times New Roman" w:cs="Times New Roman"/>
          <w:sz w:val="24"/>
          <w:szCs w:val="24"/>
        </w:rPr>
        <w:t>5</w:t>
      </w:r>
      <w:r w:rsidR="00FD7EC7">
        <w:rPr>
          <w:rFonts w:ascii="Times New Roman" w:hAnsi="Times New Roman" w:cs="Times New Roman"/>
          <w:sz w:val="24"/>
          <w:szCs w:val="24"/>
        </w:rPr>
        <w:t xml:space="preserve">) dyslipidemických pacientů, zatímco u zdravých kontrol byl </w:t>
      </w:r>
      <w:r w:rsidR="00FD7EC7">
        <w:rPr>
          <w:rFonts w:ascii="Times New Roman" w:hAnsi="Times New Roman" w:cs="Times New Roman"/>
          <w:sz w:val="24"/>
          <w:szCs w:val="24"/>
        </w:rPr>
        <w:lastRenderedPageBreak/>
        <w:t>asociován s</w:t>
      </w:r>
      <w:r w:rsidR="00AD2118">
        <w:rPr>
          <w:rFonts w:ascii="Times New Roman" w:hAnsi="Times New Roman" w:cs="Times New Roman"/>
          <w:sz w:val="24"/>
          <w:szCs w:val="24"/>
        </w:rPr>
        <w:t> </w:t>
      </w:r>
      <w:r w:rsidR="00FD7EC7">
        <w:rPr>
          <w:rFonts w:ascii="Times New Roman" w:hAnsi="Times New Roman" w:cs="Times New Roman"/>
          <w:sz w:val="24"/>
          <w:szCs w:val="24"/>
        </w:rPr>
        <w:t>BMI</w:t>
      </w:r>
      <w:r w:rsidR="00AD2118">
        <w:rPr>
          <w:rFonts w:ascii="Times New Roman" w:hAnsi="Times New Roman" w:cs="Times New Roman"/>
          <w:sz w:val="24"/>
          <w:szCs w:val="24"/>
        </w:rPr>
        <w:t xml:space="preserve"> (beta = 0,43, t = 3,62, p </w:t>
      </w:r>
      <w:r w:rsidR="00570F5A">
        <w:rPr>
          <w:rFonts w:ascii="Times New Roman" w:hAnsi="Times New Roman" w:cs="Times New Roman"/>
          <w:sz w:val="24"/>
          <w:szCs w:val="24"/>
        </w:rPr>
        <w:t>&lt;0,001) a</w:t>
      </w:r>
      <w:r w:rsidR="00FD7EC7">
        <w:rPr>
          <w:rFonts w:ascii="Times New Roman" w:hAnsi="Times New Roman" w:cs="Times New Roman"/>
          <w:sz w:val="24"/>
          <w:szCs w:val="24"/>
        </w:rPr>
        <w:t xml:space="preserve"> inzulínem</w:t>
      </w:r>
      <w:r w:rsidR="00AD2118">
        <w:rPr>
          <w:rFonts w:ascii="Times New Roman" w:hAnsi="Times New Roman" w:cs="Times New Roman"/>
          <w:sz w:val="24"/>
          <w:szCs w:val="24"/>
        </w:rPr>
        <w:t xml:space="preserve"> (beta = 0,62, t = 2,99, p </w:t>
      </w:r>
      <w:r w:rsidR="00570F5A">
        <w:rPr>
          <w:rFonts w:ascii="Times New Roman" w:hAnsi="Times New Roman" w:cs="Times New Roman"/>
          <w:sz w:val="24"/>
          <w:szCs w:val="24"/>
        </w:rPr>
        <w:t>&lt;0,001</w:t>
      </w:r>
      <w:r w:rsidR="00AD2118">
        <w:rPr>
          <w:rFonts w:ascii="Times New Roman" w:hAnsi="Times New Roman" w:cs="Times New Roman"/>
          <w:sz w:val="24"/>
          <w:szCs w:val="24"/>
        </w:rPr>
        <w:t>).</w:t>
      </w:r>
    </w:p>
    <w:p w14:paraId="05D5930D"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6D771A88"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0D41D82F"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320F3175"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0BE919B1"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088B5A05"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65092690"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2B195DB9"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072D3BE8"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6D5FE182"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125B3B34"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50FB00D9"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485C5F32"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1ABCDD41"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5A80C327"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18CBA662"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57BAB0B4"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3019BE96"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66B1481F"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3A28BFFA"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4859B72E"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34D545FD"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74EAD26C"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6F977F6E"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22008517"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08FE8D03"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287474C6"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16B08AC0"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0DC7B1C8" w14:textId="77777777" w:rsidR="00E2293B" w:rsidRDefault="00E2293B" w:rsidP="009B5D26">
      <w:pPr>
        <w:pStyle w:val="Odstavecseseznamem"/>
        <w:spacing w:line="360" w:lineRule="auto"/>
        <w:ind w:left="284"/>
        <w:jc w:val="both"/>
        <w:rPr>
          <w:rFonts w:ascii="Times New Roman" w:hAnsi="Times New Roman" w:cs="Times New Roman"/>
          <w:sz w:val="24"/>
          <w:szCs w:val="24"/>
        </w:rPr>
      </w:pPr>
    </w:p>
    <w:p w14:paraId="40FC0AD1" w14:textId="77777777" w:rsidR="009B5D26" w:rsidRDefault="009B5D26" w:rsidP="009B5D26">
      <w:pPr>
        <w:pStyle w:val="Odstavecseseznamem"/>
        <w:spacing w:line="360" w:lineRule="auto"/>
        <w:ind w:left="284"/>
        <w:jc w:val="both"/>
        <w:rPr>
          <w:rFonts w:ascii="Times New Roman" w:hAnsi="Times New Roman" w:cs="Times New Roman"/>
          <w:sz w:val="24"/>
          <w:szCs w:val="24"/>
        </w:rPr>
      </w:pPr>
    </w:p>
    <w:p w14:paraId="2037C081" w14:textId="77777777" w:rsidR="009B11A6" w:rsidRDefault="009B11A6" w:rsidP="009B5D26">
      <w:pPr>
        <w:pStyle w:val="Odstavecseseznamem"/>
        <w:spacing w:line="360" w:lineRule="auto"/>
        <w:ind w:left="284"/>
        <w:jc w:val="both"/>
        <w:rPr>
          <w:rFonts w:ascii="Times New Roman" w:hAnsi="Times New Roman" w:cs="Times New Roman"/>
          <w:sz w:val="24"/>
          <w:szCs w:val="24"/>
        </w:rPr>
      </w:pPr>
    </w:p>
    <w:p w14:paraId="15E0E0C5" w14:textId="77777777" w:rsidR="009B11A6" w:rsidRPr="009B5D26" w:rsidRDefault="009B11A6" w:rsidP="009B5D26">
      <w:pPr>
        <w:pStyle w:val="Odstavecseseznamem"/>
        <w:spacing w:line="360" w:lineRule="auto"/>
        <w:ind w:left="284"/>
        <w:jc w:val="both"/>
        <w:rPr>
          <w:rFonts w:ascii="Times New Roman" w:hAnsi="Times New Roman" w:cs="Times New Roman"/>
          <w:sz w:val="24"/>
          <w:szCs w:val="24"/>
        </w:rPr>
      </w:pPr>
    </w:p>
    <w:p w14:paraId="6F1B991D" w14:textId="77777777" w:rsidR="00B45420" w:rsidRDefault="00955999" w:rsidP="00FE4BFB">
      <w:pPr>
        <w:pStyle w:val="Odstavecseseznamem"/>
        <w:spacing w:line="360" w:lineRule="auto"/>
        <w:ind w:left="284"/>
        <w:jc w:val="both"/>
        <w:rPr>
          <w:rFonts w:ascii="Times New Roman" w:hAnsi="Times New Roman" w:cs="Times New Roman"/>
          <w:noProof/>
          <w:sz w:val="24"/>
          <w:szCs w:val="24"/>
        </w:rPr>
      </w:pPr>
      <w:r w:rsidRPr="00E2293B">
        <w:rPr>
          <w:rFonts w:ascii="Times New Roman" w:hAnsi="Times New Roman" w:cs="Times New Roman"/>
          <w:b/>
          <w:noProof/>
          <w:sz w:val="24"/>
          <w:szCs w:val="24"/>
        </w:rPr>
        <w:lastRenderedPageBreak/>
        <w:t xml:space="preserve">Tabulka </w:t>
      </w:r>
      <w:r w:rsidR="00316AFB" w:rsidRPr="00E2293B">
        <w:rPr>
          <w:rFonts w:ascii="Times New Roman" w:hAnsi="Times New Roman" w:cs="Times New Roman"/>
          <w:b/>
          <w:noProof/>
          <w:sz w:val="24"/>
          <w:szCs w:val="24"/>
        </w:rPr>
        <w:t>4</w:t>
      </w:r>
      <w:r w:rsidRPr="00E2293B">
        <w:rPr>
          <w:rFonts w:ascii="Times New Roman" w:hAnsi="Times New Roman" w:cs="Times New Roman"/>
          <w:b/>
          <w:noProof/>
          <w:sz w:val="24"/>
          <w:szCs w:val="24"/>
        </w:rPr>
        <w:t>.</w:t>
      </w:r>
      <w:r w:rsidRPr="00E2293B">
        <w:rPr>
          <w:rFonts w:ascii="Times New Roman" w:hAnsi="Times New Roman" w:cs="Times New Roman"/>
          <w:noProof/>
          <w:sz w:val="24"/>
          <w:szCs w:val="24"/>
        </w:rPr>
        <w:t xml:space="preserve"> </w:t>
      </w:r>
      <w:r>
        <w:rPr>
          <w:rFonts w:ascii="Times New Roman" w:hAnsi="Times New Roman" w:cs="Times New Roman"/>
          <w:noProof/>
          <w:sz w:val="24"/>
          <w:szCs w:val="24"/>
        </w:rPr>
        <w:t>Základní charakteristiky souborů</w:t>
      </w:r>
      <w:r w:rsidR="00316AFB">
        <w:rPr>
          <w:rFonts w:ascii="Times New Roman" w:hAnsi="Times New Roman" w:cs="Times New Roman"/>
          <w:noProof/>
          <w:sz w:val="24"/>
          <w:szCs w:val="24"/>
        </w:rPr>
        <w:t>.</w:t>
      </w:r>
    </w:p>
    <w:p w14:paraId="10CDEC8B" w14:textId="77777777" w:rsidR="00AD2118" w:rsidRPr="00017525" w:rsidRDefault="00955999" w:rsidP="00017525">
      <w:pPr>
        <w:pStyle w:val="Odstavecseseznamem"/>
        <w:spacing w:line="360" w:lineRule="auto"/>
        <w:ind w:left="284"/>
        <w:rPr>
          <w:rFonts w:ascii="Times New Roman" w:hAnsi="Times New Roman" w:cs="Times New Roman"/>
          <w:sz w:val="24"/>
          <w:szCs w:val="24"/>
        </w:rPr>
      </w:pPr>
      <w:r w:rsidRPr="00955999">
        <w:rPr>
          <w:rFonts w:ascii="Times New Roman" w:hAnsi="Times New Roman" w:cs="Times New Roman"/>
          <w:noProof/>
          <w:sz w:val="24"/>
          <w:szCs w:val="24"/>
        </w:rPr>
        <w:drawing>
          <wp:inline distT="0" distB="0" distL="0" distR="0" wp14:anchorId="7BF7941A" wp14:editId="63F99843">
            <wp:extent cx="4076700" cy="72542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4076700" cy="7254240"/>
                    </a:xfrm>
                    <a:prstGeom prst="rect">
                      <a:avLst/>
                    </a:prstGeom>
                    <a:noFill/>
                    <a:ln>
                      <a:noFill/>
                    </a:ln>
                  </pic:spPr>
                </pic:pic>
              </a:graphicData>
            </a:graphic>
          </wp:inline>
        </w:drawing>
      </w:r>
    </w:p>
    <w:p w14:paraId="46F83F7A" w14:textId="77777777" w:rsidR="00AD2118" w:rsidRDefault="00AD2118" w:rsidP="00FE4BFB">
      <w:pPr>
        <w:pStyle w:val="Odstavecseseznamem"/>
        <w:spacing w:line="360" w:lineRule="auto"/>
        <w:ind w:left="284"/>
        <w:jc w:val="both"/>
        <w:rPr>
          <w:rFonts w:ascii="Times New Roman" w:hAnsi="Times New Roman" w:cs="Times New Roman"/>
          <w:sz w:val="24"/>
          <w:szCs w:val="24"/>
        </w:rPr>
      </w:pPr>
    </w:p>
    <w:p w14:paraId="3CA800E4" w14:textId="77777777" w:rsidR="009B5D26" w:rsidRDefault="009B5D26" w:rsidP="00FE4BFB">
      <w:pPr>
        <w:pStyle w:val="Odstavecseseznamem"/>
        <w:spacing w:line="360" w:lineRule="auto"/>
        <w:ind w:left="284"/>
        <w:jc w:val="both"/>
        <w:rPr>
          <w:rFonts w:ascii="Times New Roman" w:hAnsi="Times New Roman" w:cs="Times New Roman"/>
          <w:sz w:val="24"/>
          <w:szCs w:val="24"/>
        </w:rPr>
      </w:pPr>
    </w:p>
    <w:p w14:paraId="1436EEF1" w14:textId="77777777" w:rsidR="009B5D26" w:rsidRDefault="009B5D26" w:rsidP="00FE4BFB">
      <w:pPr>
        <w:pStyle w:val="Odstavecseseznamem"/>
        <w:spacing w:line="360" w:lineRule="auto"/>
        <w:ind w:left="284"/>
        <w:jc w:val="both"/>
        <w:rPr>
          <w:rFonts w:ascii="Times New Roman" w:hAnsi="Times New Roman" w:cs="Times New Roman"/>
          <w:sz w:val="24"/>
          <w:szCs w:val="24"/>
        </w:rPr>
      </w:pPr>
    </w:p>
    <w:p w14:paraId="1A794B4D" w14:textId="77777777" w:rsidR="00AD2118" w:rsidRDefault="00AD2118" w:rsidP="00FE4BFB">
      <w:pPr>
        <w:pStyle w:val="Odstavecseseznamem"/>
        <w:spacing w:line="360" w:lineRule="auto"/>
        <w:ind w:left="284"/>
        <w:jc w:val="both"/>
        <w:rPr>
          <w:rFonts w:ascii="Times New Roman" w:hAnsi="Times New Roman" w:cs="Times New Roman"/>
          <w:sz w:val="24"/>
          <w:szCs w:val="24"/>
        </w:rPr>
      </w:pPr>
      <w:r w:rsidRPr="00E2293B">
        <w:rPr>
          <w:rFonts w:ascii="Times New Roman" w:hAnsi="Times New Roman" w:cs="Times New Roman"/>
          <w:b/>
          <w:sz w:val="24"/>
          <w:szCs w:val="24"/>
        </w:rPr>
        <w:lastRenderedPageBreak/>
        <w:t xml:space="preserve">Tabulka </w:t>
      </w:r>
      <w:r w:rsidR="00316AFB" w:rsidRPr="00E2293B">
        <w:rPr>
          <w:rFonts w:ascii="Times New Roman" w:hAnsi="Times New Roman" w:cs="Times New Roman"/>
          <w:b/>
          <w:sz w:val="24"/>
          <w:szCs w:val="24"/>
        </w:rPr>
        <w:t>5</w:t>
      </w:r>
      <w:r w:rsidRPr="00E2293B">
        <w:rPr>
          <w:rFonts w:ascii="Times New Roman" w:hAnsi="Times New Roman" w:cs="Times New Roman"/>
          <w:b/>
          <w:sz w:val="24"/>
          <w:szCs w:val="24"/>
        </w:rPr>
        <w:t>.</w:t>
      </w:r>
      <w:r w:rsidRPr="00E2293B">
        <w:rPr>
          <w:rFonts w:ascii="Times New Roman" w:hAnsi="Times New Roman" w:cs="Times New Roman"/>
          <w:sz w:val="24"/>
          <w:szCs w:val="24"/>
        </w:rPr>
        <w:t xml:space="preserve"> </w:t>
      </w:r>
      <w:r>
        <w:rPr>
          <w:rFonts w:ascii="Times New Roman" w:hAnsi="Times New Roman" w:cs="Times New Roman"/>
          <w:sz w:val="24"/>
          <w:szCs w:val="24"/>
        </w:rPr>
        <w:t>Vícenásobná regresní analýza vztahů mezi A-FABP jako závisle proměnnou a korelujícími parametry jako nezávislými prediktory ve skupině dyslipidemických pacientů.</w:t>
      </w:r>
    </w:p>
    <w:p w14:paraId="3A4A81D8" w14:textId="77777777" w:rsidR="00AD2118" w:rsidRDefault="00AD2118" w:rsidP="00FE4BFB">
      <w:pPr>
        <w:pStyle w:val="Odstavecseseznamem"/>
        <w:spacing w:line="360" w:lineRule="auto"/>
        <w:ind w:left="284"/>
        <w:jc w:val="both"/>
        <w:rPr>
          <w:rFonts w:ascii="Times New Roman" w:hAnsi="Times New Roman" w:cs="Times New Roman"/>
          <w:sz w:val="24"/>
          <w:szCs w:val="24"/>
        </w:rPr>
      </w:pPr>
      <w:r w:rsidRPr="00AD2118">
        <w:rPr>
          <w:rFonts w:ascii="Times New Roman" w:hAnsi="Times New Roman" w:cs="Times New Roman"/>
          <w:noProof/>
          <w:sz w:val="24"/>
          <w:szCs w:val="24"/>
        </w:rPr>
        <w:drawing>
          <wp:inline distT="0" distB="0" distL="0" distR="0" wp14:anchorId="7953350D" wp14:editId="08273773">
            <wp:extent cx="5088467" cy="4279471"/>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5105039" cy="4293409"/>
                    </a:xfrm>
                    <a:prstGeom prst="rect">
                      <a:avLst/>
                    </a:prstGeom>
                    <a:noFill/>
                    <a:ln>
                      <a:noFill/>
                    </a:ln>
                  </pic:spPr>
                </pic:pic>
              </a:graphicData>
            </a:graphic>
          </wp:inline>
        </w:drawing>
      </w:r>
    </w:p>
    <w:p w14:paraId="57641023" w14:textId="77777777" w:rsidR="009B5D26" w:rsidRDefault="009B5D26" w:rsidP="00FE4BFB">
      <w:pPr>
        <w:pStyle w:val="Odstavecseseznamem"/>
        <w:spacing w:line="360" w:lineRule="auto"/>
        <w:ind w:left="284"/>
        <w:jc w:val="both"/>
        <w:rPr>
          <w:rFonts w:ascii="Times New Roman" w:hAnsi="Times New Roman" w:cs="Times New Roman"/>
          <w:sz w:val="24"/>
          <w:szCs w:val="24"/>
        </w:rPr>
      </w:pPr>
    </w:p>
    <w:p w14:paraId="34CBF24C" w14:textId="77777777" w:rsidR="009B5D26" w:rsidRPr="00A15C51" w:rsidRDefault="00A15C51" w:rsidP="00FE4BFB">
      <w:pPr>
        <w:pStyle w:val="Odstavecseseznamem"/>
        <w:spacing w:line="360" w:lineRule="auto"/>
        <w:ind w:left="284"/>
        <w:jc w:val="both"/>
        <w:rPr>
          <w:rFonts w:ascii="Times New Roman" w:hAnsi="Times New Roman" w:cs="Times New Roman"/>
          <w:sz w:val="20"/>
          <w:szCs w:val="20"/>
        </w:rPr>
      </w:pPr>
      <w:bookmarkStart w:id="6" w:name="_Hlk519100518"/>
      <w:r w:rsidRPr="00A15C51">
        <w:rPr>
          <w:rFonts w:ascii="Times New Roman" w:hAnsi="Times New Roman" w:cs="Times New Roman"/>
          <w:sz w:val="20"/>
          <w:szCs w:val="20"/>
        </w:rPr>
        <w:t>Tabulky 4 a 5 převzaty z:</w:t>
      </w:r>
    </w:p>
    <w:p w14:paraId="0F1B1073" w14:textId="77777777" w:rsidR="00A15C51" w:rsidRPr="00A15C51" w:rsidRDefault="00A15C51" w:rsidP="00A15C51">
      <w:pPr>
        <w:pStyle w:val="Odstavecseseznamem"/>
        <w:spacing w:line="360" w:lineRule="auto"/>
        <w:ind w:left="284"/>
        <w:jc w:val="both"/>
        <w:rPr>
          <w:rFonts w:ascii="Times New Roman" w:hAnsi="Times New Roman" w:cs="Times New Roman"/>
          <w:sz w:val="20"/>
          <w:szCs w:val="20"/>
        </w:rPr>
      </w:pPr>
      <w:r w:rsidRPr="00A15C51">
        <w:rPr>
          <w:rFonts w:ascii="Times New Roman" w:eastAsia="Times New Roman" w:hAnsi="Times New Roman" w:cs="Times New Roman"/>
          <w:sz w:val="20"/>
          <w:szCs w:val="20"/>
          <w:lang w:eastAsia="cs-CZ"/>
        </w:rPr>
        <w:t xml:space="preserve">KARASEK, D. – VAVERKOVA, H. – FRYSAK, Z. – ORSAG, J. – NOVOTNY, D. – HALENKA, M. – SLAVIK, L. </w:t>
      </w:r>
      <w:proofErr w:type="spellStart"/>
      <w:r w:rsidRPr="00A15C51">
        <w:rPr>
          <w:rFonts w:ascii="Times New Roman" w:eastAsia="Times New Roman" w:hAnsi="Times New Roman" w:cs="Times New Roman"/>
          <w:sz w:val="20"/>
          <w:szCs w:val="20"/>
          <w:lang w:eastAsia="cs-CZ"/>
        </w:rPr>
        <w:t>Relationship</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between</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serum</w:t>
      </w:r>
      <w:proofErr w:type="spellEnd"/>
      <w:r w:rsidRPr="00A15C51">
        <w:rPr>
          <w:rFonts w:ascii="Times New Roman" w:eastAsia="Times New Roman" w:hAnsi="Times New Roman" w:cs="Times New Roman"/>
          <w:sz w:val="20"/>
          <w:szCs w:val="20"/>
          <w:lang w:eastAsia="cs-CZ"/>
        </w:rPr>
        <w:t xml:space="preserve"> adipocyte </w:t>
      </w:r>
      <w:proofErr w:type="spellStart"/>
      <w:r w:rsidRPr="00A15C51">
        <w:rPr>
          <w:rFonts w:ascii="Times New Roman" w:eastAsia="Times New Roman" w:hAnsi="Times New Roman" w:cs="Times New Roman"/>
          <w:sz w:val="20"/>
          <w:szCs w:val="20"/>
          <w:lang w:eastAsia="cs-CZ"/>
        </w:rPr>
        <w:t>fatty</w:t>
      </w:r>
      <w:proofErr w:type="spellEnd"/>
      <w:r w:rsidRPr="00A15C51">
        <w:rPr>
          <w:rFonts w:ascii="Times New Roman" w:eastAsia="Times New Roman" w:hAnsi="Times New Roman" w:cs="Times New Roman"/>
          <w:sz w:val="20"/>
          <w:szCs w:val="20"/>
          <w:lang w:eastAsia="cs-CZ"/>
        </w:rPr>
        <w:t xml:space="preserve"> acid-</w:t>
      </w:r>
      <w:proofErr w:type="spellStart"/>
      <w:r w:rsidRPr="00A15C51">
        <w:rPr>
          <w:rFonts w:ascii="Times New Roman" w:eastAsia="Times New Roman" w:hAnsi="Times New Roman" w:cs="Times New Roman"/>
          <w:sz w:val="20"/>
          <w:szCs w:val="20"/>
          <w:lang w:eastAsia="cs-CZ"/>
        </w:rPr>
        <w:t>binding</w:t>
      </w:r>
      <w:proofErr w:type="spellEnd"/>
      <w:r w:rsidRPr="00A15C51">
        <w:rPr>
          <w:rFonts w:ascii="Times New Roman" w:eastAsia="Times New Roman" w:hAnsi="Times New Roman" w:cs="Times New Roman"/>
          <w:sz w:val="20"/>
          <w:szCs w:val="20"/>
          <w:lang w:eastAsia="cs-CZ"/>
        </w:rPr>
        <w:t xml:space="preserve"> protein and </w:t>
      </w:r>
      <w:proofErr w:type="spellStart"/>
      <w:r w:rsidRPr="00A15C51">
        <w:rPr>
          <w:rFonts w:ascii="Times New Roman" w:eastAsia="Times New Roman" w:hAnsi="Times New Roman" w:cs="Times New Roman"/>
          <w:sz w:val="20"/>
          <w:szCs w:val="20"/>
          <w:lang w:eastAsia="cs-CZ"/>
        </w:rPr>
        <w:t>endothelial</w:t>
      </w:r>
      <w:proofErr w:type="spellEnd"/>
      <w:r w:rsidRPr="00A15C51">
        <w:rPr>
          <w:rFonts w:ascii="Times New Roman" w:eastAsia="Times New Roman" w:hAnsi="Times New Roman" w:cs="Times New Roman"/>
          <w:sz w:val="20"/>
          <w:szCs w:val="20"/>
          <w:lang w:eastAsia="cs-CZ"/>
        </w:rPr>
        <w:t>/</w:t>
      </w:r>
      <w:proofErr w:type="spellStart"/>
      <w:r w:rsidRPr="00A15C51">
        <w:rPr>
          <w:rFonts w:ascii="Times New Roman" w:eastAsia="Times New Roman" w:hAnsi="Times New Roman" w:cs="Times New Roman"/>
          <w:sz w:val="20"/>
          <w:szCs w:val="20"/>
          <w:lang w:eastAsia="cs-CZ"/>
        </w:rPr>
        <w:t>hemostatic</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markers</w:t>
      </w:r>
      <w:proofErr w:type="spellEnd"/>
      <w:r w:rsidRPr="00A15C51">
        <w:rPr>
          <w:rFonts w:ascii="Times New Roman" w:eastAsia="Times New Roman" w:hAnsi="Times New Roman" w:cs="Times New Roman"/>
          <w:sz w:val="20"/>
          <w:szCs w:val="20"/>
          <w:lang w:eastAsia="cs-CZ"/>
        </w:rPr>
        <w:t xml:space="preserve"> in </w:t>
      </w:r>
      <w:proofErr w:type="spellStart"/>
      <w:r w:rsidRPr="00A15C51">
        <w:rPr>
          <w:rFonts w:ascii="Times New Roman" w:eastAsia="Times New Roman" w:hAnsi="Times New Roman" w:cs="Times New Roman"/>
          <w:sz w:val="20"/>
          <w:szCs w:val="20"/>
          <w:lang w:eastAsia="cs-CZ"/>
        </w:rPr>
        <w:t>dyslipidemic</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subjects</w:t>
      </w:r>
      <w:proofErr w:type="spellEnd"/>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i/>
          <w:sz w:val="20"/>
          <w:szCs w:val="20"/>
          <w:lang w:eastAsia="cs-CZ"/>
        </w:rPr>
        <w:t>Neuroendocrinology</w:t>
      </w:r>
      <w:proofErr w:type="spellEnd"/>
      <w:r w:rsidRPr="00A15C51">
        <w:rPr>
          <w:rFonts w:ascii="Times New Roman" w:eastAsia="Times New Roman" w:hAnsi="Times New Roman" w:cs="Times New Roman"/>
          <w:i/>
          <w:sz w:val="20"/>
          <w:szCs w:val="20"/>
          <w:lang w:eastAsia="cs-CZ"/>
        </w:rPr>
        <w:t xml:space="preserve"> </w:t>
      </w:r>
      <w:proofErr w:type="spellStart"/>
      <w:r w:rsidRPr="00A15C51">
        <w:rPr>
          <w:rFonts w:ascii="Times New Roman" w:eastAsia="Times New Roman" w:hAnsi="Times New Roman" w:cs="Times New Roman"/>
          <w:i/>
          <w:sz w:val="20"/>
          <w:szCs w:val="20"/>
          <w:lang w:eastAsia="cs-CZ"/>
        </w:rPr>
        <w:t>Letters</w:t>
      </w:r>
      <w:proofErr w:type="spellEnd"/>
      <w:r w:rsidRPr="00A15C51">
        <w:rPr>
          <w:rFonts w:ascii="Times New Roman" w:eastAsia="Times New Roman" w:hAnsi="Times New Roman" w:cs="Times New Roman"/>
          <w:i/>
          <w:sz w:val="20"/>
          <w:szCs w:val="20"/>
          <w:lang w:eastAsia="cs-CZ"/>
        </w:rPr>
        <w:t>,</w:t>
      </w:r>
      <w:r w:rsidRPr="00A15C51">
        <w:rPr>
          <w:rFonts w:ascii="Times New Roman" w:eastAsia="Times New Roman" w:hAnsi="Times New Roman" w:cs="Times New Roman"/>
          <w:sz w:val="20"/>
          <w:szCs w:val="20"/>
          <w:lang w:eastAsia="cs-CZ"/>
        </w:rPr>
        <w:t xml:space="preserve"> 2012, </w:t>
      </w:r>
      <w:r w:rsidRPr="00A15C51">
        <w:rPr>
          <w:rFonts w:ascii="Times New Roman" w:eastAsia="Times New Roman" w:hAnsi="Times New Roman" w:cs="Times New Roman"/>
          <w:b/>
          <w:sz w:val="20"/>
          <w:szCs w:val="20"/>
          <w:lang w:eastAsia="cs-CZ"/>
        </w:rPr>
        <w:t>33</w:t>
      </w:r>
      <w:r w:rsidRPr="00A15C51">
        <w:rPr>
          <w:rFonts w:ascii="Times New Roman" w:eastAsia="Times New Roman" w:hAnsi="Times New Roman" w:cs="Times New Roman"/>
          <w:sz w:val="20"/>
          <w:szCs w:val="20"/>
          <w:lang w:eastAsia="cs-CZ"/>
        </w:rPr>
        <w:t xml:space="preserve">, </w:t>
      </w:r>
      <w:proofErr w:type="spellStart"/>
      <w:r w:rsidRPr="00A15C51">
        <w:rPr>
          <w:rFonts w:ascii="Times New Roman" w:eastAsia="Times New Roman" w:hAnsi="Times New Roman" w:cs="Times New Roman"/>
          <w:sz w:val="20"/>
          <w:szCs w:val="20"/>
          <w:lang w:eastAsia="cs-CZ"/>
        </w:rPr>
        <w:t>Suppl</w:t>
      </w:r>
      <w:proofErr w:type="spellEnd"/>
      <w:r w:rsidRPr="00A15C51">
        <w:rPr>
          <w:rFonts w:ascii="Times New Roman" w:eastAsia="Times New Roman" w:hAnsi="Times New Roman" w:cs="Times New Roman"/>
          <w:sz w:val="20"/>
          <w:szCs w:val="20"/>
          <w:lang w:eastAsia="cs-CZ"/>
        </w:rPr>
        <w:t xml:space="preserve">. 2, 26-31. ISSN: </w:t>
      </w:r>
      <w:proofErr w:type="gramStart"/>
      <w:r w:rsidRPr="00A15C51">
        <w:rPr>
          <w:rFonts w:ascii="Times New Roman" w:eastAsia="Times New Roman" w:hAnsi="Times New Roman" w:cs="Times New Roman"/>
          <w:sz w:val="20"/>
          <w:szCs w:val="20"/>
          <w:lang w:eastAsia="cs-CZ"/>
        </w:rPr>
        <w:t>0172-780X</w:t>
      </w:r>
      <w:bookmarkEnd w:id="6"/>
      <w:proofErr w:type="gramEnd"/>
    </w:p>
    <w:p w14:paraId="1C52C028" w14:textId="77777777" w:rsidR="00A15C51" w:rsidRDefault="00A15C51" w:rsidP="00FE4BFB">
      <w:pPr>
        <w:pStyle w:val="Odstavecseseznamem"/>
        <w:spacing w:line="360" w:lineRule="auto"/>
        <w:ind w:left="284"/>
        <w:jc w:val="both"/>
        <w:rPr>
          <w:rFonts w:ascii="Times New Roman" w:hAnsi="Times New Roman" w:cs="Times New Roman"/>
          <w:sz w:val="24"/>
          <w:szCs w:val="24"/>
        </w:rPr>
      </w:pPr>
    </w:p>
    <w:p w14:paraId="2DA270BC" w14:textId="77777777" w:rsidR="009B5D26" w:rsidRDefault="009B5D26" w:rsidP="00FE4BFB">
      <w:pPr>
        <w:pStyle w:val="Odstavecseseznamem"/>
        <w:spacing w:line="360" w:lineRule="auto"/>
        <w:ind w:left="284"/>
        <w:jc w:val="both"/>
        <w:rPr>
          <w:rFonts w:ascii="Times New Roman" w:hAnsi="Times New Roman" w:cs="Times New Roman"/>
          <w:sz w:val="24"/>
          <w:szCs w:val="24"/>
        </w:rPr>
      </w:pPr>
    </w:p>
    <w:p w14:paraId="4BCBAA99" w14:textId="77777777" w:rsidR="009B5D26" w:rsidRDefault="009B5D26" w:rsidP="00FE4BFB">
      <w:pPr>
        <w:pStyle w:val="Odstavecseseznamem"/>
        <w:spacing w:line="360" w:lineRule="auto"/>
        <w:ind w:left="284"/>
        <w:jc w:val="both"/>
        <w:rPr>
          <w:rFonts w:ascii="Times New Roman" w:hAnsi="Times New Roman" w:cs="Times New Roman"/>
          <w:sz w:val="24"/>
          <w:szCs w:val="24"/>
        </w:rPr>
      </w:pPr>
    </w:p>
    <w:p w14:paraId="5F5C824D" w14:textId="77777777" w:rsidR="009B5D26" w:rsidRDefault="009B5D26" w:rsidP="00FE4BFB">
      <w:pPr>
        <w:pStyle w:val="Odstavecseseznamem"/>
        <w:spacing w:line="360" w:lineRule="auto"/>
        <w:ind w:left="284"/>
        <w:jc w:val="both"/>
        <w:rPr>
          <w:rFonts w:ascii="Times New Roman" w:hAnsi="Times New Roman" w:cs="Times New Roman"/>
          <w:sz w:val="24"/>
          <w:szCs w:val="24"/>
        </w:rPr>
      </w:pPr>
    </w:p>
    <w:p w14:paraId="7AFFB230" w14:textId="77777777" w:rsidR="009B5D26" w:rsidRDefault="009B5D26" w:rsidP="00FE4BFB">
      <w:pPr>
        <w:pStyle w:val="Odstavecseseznamem"/>
        <w:spacing w:line="360" w:lineRule="auto"/>
        <w:ind w:left="284"/>
        <w:jc w:val="both"/>
        <w:rPr>
          <w:rFonts w:ascii="Times New Roman" w:hAnsi="Times New Roman" w:cs="Times New Roman"/>
          <w:sz w:val="24"/>
          <w:szCs w:val="24"/>
        </w:rPr>
      </w:pPr>
    </w:p>
    <w:p w14:paraId="3E63E30F" w14:textId="77777777" w:rsidR="009B5D26" w:rsidRDefault="009B5D26" w:rsidP="00FE4BFB">
      <w:pPr>
        <w:pStyle w:val="Odstavecseseznamem"/>
        <w:spacing w:line="360" w:lineRule="auto"/>
        <w:ind w:left="284"/>
        <w:jc w:val="both"/>
        <w:rPr>
          <w:rFonts w:ascii="Times New Roman" w:hAnsi="Times New Roman" w:cs="Times New Roman"/>
          <w:sz w:val="24"/>
          <w:szCs w:val="24"/>
        </w:rPr>
      </w:pPr>
    </w:p>
    <w:p w14:paraId="190A8799" w14:textId="77777777" w:rsidR="009B5D26" w:rsidRDefault="009B5D26" w:rsidP="00EA4D17">
      <w:pPr>
        <w:spacing w:line="360" w:lineRule="auto"/>
        <w:jc w:val="both"/>
        <w:rPr>
          <w:rFonts w:ascii="Times New Roman" w:hAnsi="Times New Roman" w:cs="Times New Roman"/>
          <w:sz w:val="24"/>
          <w:szCs w:val="24"/>
        </w:rPr>
      </w:pPr>
    </w:p>
    <w:p w14:paraId="4400C78E" w14:textId="77777777" w:rsidR="00A15C51" w:rsidRPr="00EA4D17" w:rsidRDefault="00A15C51" w:rsidP="00EA4D17">
      <w:pPr>
        <w:spacing w:line="360" w:lineRule="auto"/>
        <w:jc w:val="both"/>
        <w:rPr>
          <w:rFonts w:ascii="Times New Roman" w:hAnsi="Times New Roman" w:cs="Times New Roman"/>
          <w:sz w:val="24"/>
          <w:szCs w:val="24"/>
        </w:rPr>
      </w:pPr>
    </w:p>
    <w:p w14:paraId="6CF47DA8" w14:textId="77777777" w:rsidR="00BE259D" w:rsidRPr="009B5D26" w:rsidRDefault="00BE259D" w:rsidP="00366D9E">
      <w:pPr>
        <w:pStyle w:val="Odstavecseseznamem"/>
        <w:numPr>
          <w:ilvl w:val="1"/>
          <w:numId w:val="17"/>
        </w:numPr>
        <w:spacing w:line="360" w:lineRule="auto"/>
        <w:ind w:left="709"/>
        <w:jc w:val="both"/>
        <w:rPr>
          <w:rFonts w:ascii="Times New Roman" w:hAnsi="Times New Roman" w:cs="Times New Roman"/>
          <w:b/>
          <w:sz w:val="24"/>
          <w:szCs w:val="24"/>
        </w:rPr>
      </w:pPr>
      <w:r w:rsidRPr="009B5D26">
        <w:rPr>
          <w:rFonts w:ascii="Times New Roman" w:hAnsi="Times New Roman" w:cs="Times New Roman"/>
          <w:b/>
          <w:sz w:val="24"/>
          <w:szCs w:val="24"/>
        </w:rPr>
        <w:lastRenderedPageBreak/>
        <w:t>Diskuse a závěr.</w:t>
      </w:r>
    </w:p>
    <w:p w14:paraId="7A858585" w14:textId="77777777" w:rsidR="00366D9E" w:rsidRDefault="00EC0EA1"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V realizovaném výzkumu nebyly potvrzeny signifikantně zvýšené hladiny A-FABP u asymptomatických pacientů s dyslipidemií oproti zdravým kontrolám. A-FABP zde nekoreloval s TC, LDLc, HDLc, nonHDLc ani s ApoB. Naproti tomu ale A-FABP koreloval s TG, markery inzulínové rezistence, viscerální obezity a zánětu.</w:t>
      </w:r>
    </w:p>
    <w:p w14:paraId="6F604A4E" w14:textId="77777777" w:rsidR="00EC0EA1" w:rsidRDefault="00EC0EA1"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Tato zjištění ukazují na klíčový podíl obezity a inzulínové rezistence na vzestup sérové koncentrace A-FABP. Někteří autoři považují A-FABP přímo za marker tělesné adipozity </w:t>
      </w:r>
      <w:sdt>
        <w:sdtPr>
          <w:rPr>
            <w:rFonts w:ascii="Times New Roman" w:hAnsi="Times New Roman" w:cs="Times New Roman"/>
            <w:sz w:val="24"/>
            <w:szCs w:val="24"/>
          </w:rPr>
          <w:id w:val="2089655061"/>
          <w:citation/>
        </w:sdtPr>
        <w:sdtEndPr/>
        <w:sdtContent>
          <w:r w:rsidR="00923920">
            <w:rPr>
              <w:rFonts w:ascii="Times New Roman" w:hAnsi="Times New Roman" w:cs="Times New Roman"/>
              <w:sz w:val="24"/>
              <w:szCs w:val="24"/>
            </w:rPr>
            <w:fldChar w:fldCharType="begin"/>
          </w:r>
          <w:r w:rsidR="00923920">
            <w:rPr>
              <w:rFonts w:ascii="Times New Roman" w:hAnsi="Times New Roman" w:cs="Times New Roman"/>
              <w:sz w:val="24"/>
              <w:szCs w:val="24"/>
            </w:rPr>
            <w:instrText xml:space="preserve"> CITATION XuA07 \l 1029 </w:instrText>
          </w:r>
          <w:r w:rsidR="00923920">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(112)</w:t>
          </w:r>
          <w:r w:rsidR="00923920">
            <w:rPr>
              <w:rFonts w:ascii="Times New Roman" w:hAnsi="Times New Roman" w:cs="Times New Roman"/>
              <w:sz w:val="24"/>
              <w:szCs w:val="24"/>
            </w:rPr>
            <w:fldChar w:fldCharType="end"/>
          </w:r>
        </w:sdtContent>
      </w:sdt>
      <w:r w:rsidR="005902E0">
        <w:rPr>
          <w:rFonts w:ascii="Times New Roman" w:hAnsi="Times New Roman" w:cs="Times New Roman"/>
          <w:sz w:val="24"/>
          <w:szCs w:val="24"/>
        </w:rPr>
        <w:t xml:space="preserve"> </w:t>
      </w:r>
      <w:sdt>
        <w:sdtPr>
          <w:rPr>
            <w:rFonts w:ascii="Times New Roman" w:hAnsi="Times New Roman" w:cs="Times New Roman"/>
            <w:sz w:val="24"/>
            <w:szCs w:val="24"/>
          </w:rPr>
          <w:id w:val="-48384438"/>
          <w:citation/>
        </w:sdtPr>
        <w:sdtEndPr/>
        <w:sdtContent>
          <w:r w:rsidR="005902E0">
            <w:rPr>
              <w:rFonts w:ascii="Times New Roman" w:hAnsi="Times New Roman" w:cs="Times New Roman"/>
              <w:sz w:val="24"/>
              <w:szCs w:val="24"/>
            </w:rPr>
            <w:fldChar w:fldCharType="begin"/>
          </w:r>
          <w:r w:rsidR="005902E0">
            <w:rPr>
              <w:rFonts w:ascii="Times New Roman" w:hAnsi="Times New Roman" w:cs="Times New Roman"/>
              <w:sz w:val="24"/>
              <w:szCs w:val="24"/>
            </w:rPr>
            <w:instrText xml:space="preserve"> CITATION Par12 \l 1029 </w:instrText>
          </w:r>
          <w:r w:rsidR="005902E0">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(198)</w:t>
          </w:r>
          <w:r w:rsidR="005902E0">
            <w:rPr>
              <w:rFonts w:ascii="Times New Roman" w:hAnsi="Times New Roman" w:cs="Times New Roman"/>
              <w:sz w:val="24"/>
              <w:szCs w:val="24"/>
            </w:rPr>
            <w:fldChar w:fldCharType="end"/>
          </w:r>
        </w:sdtContent>
      </w:sdt>
      <w:r w:rsidR="005902E0">
        <w:rPr>
          <w:rFonts w:ascii="Times New Roman" w:hAnsi="Times New Roman" w:cs="Times New Roman"/>
          <w:sz w:val="24"/>
          <w:szCs w:val="24"/>
        </w:rPr>
        <w:t>. V naší studii ale nebyla asociace A-FABP s hladinami TG nezávislá, což může být způsobeno adipozitou a inzulínovou rezistencí vedoucí samostatně k elevaci TG.</w:t>
      </w:r>
    </w:p>
    <w:p w14:paraId="5C0F9070" w14:textId="77777777" w:rsidR="005902E0" w:rsidRDefault="005902E0"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Hladiny A-FABP vykazovaly dále pozitivní korelaci s hs-CRP</w:t>
      </w:r>
      <w:r w:rsidR="000626D2">
        <w:rPr>
          <w:rFonts w:ascii="Times New Roman" w:hAnsi="Times New Roman" w:cs="Times New Roman"/>
          <w:sz w:val="24"/>
          <w:szCs w:val="24"/>
        </w:rPr>
        <w:t xml:space="preserve">, což se shoduje s údaji v dostupné literatuře </w:t>
      </w:r>
      <w:sdt>
        <w:sdtPr>
          <w:rPr>
            <w:rFonts w:ascii="Times New Roman" w:hAnsi="Times New Roman" w:cs="Times New Roman"/>
            <w:sz w:val="24"/>
            <w:szCs w:val="24"/>
          </w:rPr>
          <w:id w:val="397251740"/>
          <w:citation/>
        </w:sdtPr>
        <w:sdtEndPr/>
        <w:sdtContent>
          <w:r w:rsidR="000626D2">
            <w:rPr>
              <w:rFonts w:ascii="Times New Roman" w:hAnsi="Times New Roman" w:cs="Times New Roman"/>
              <w:sz w:val="24"/>
              <w:szCs w:val="24"/>
            </w:rPr>
            <w:fldChar w:fldCharType="begin"/>
          </w:r>
          <w:r w:rsidR="000626D2">
            <w:rPr>
              <w:rFonts w:ascii="Times New Roman" w:hAnsi="Times New Roman" w:cs="Times New Roman"/>
              <w:sz w:val="24"/>
              <w:szCs w:val="24"/>
            </w:rPr>
            <w:instrText xml:space="preserve"> CITATION Hor11 \l 1029 </w:instrText>
          </w:r>
          <w:r w:rsidR="000626D2">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(185)</w:t>
          </w:r>
          <w:r w:rsidR="000626D2">
            <w:rPr>
              <w:rFonts w:ascii="Times New Roman" w:hAnsi="Times New Roman" w:cs="Times New Roman"/>
              <w:sz w:val="24"/>
              <w:szCs w:val="24"/>
            </w:rPr>
            <w:fldChar w:fldCharType="end"/>
          </w:r>
        </w:sdtContent>
      </w:sdt>
      <w:r w:rsidR="000626D2">
        <w:rPr>
          <w:rFonts w:ascii="Times New Roman" w:hAnsi="Times New Roman" w:cs="Times New Roman"/>
          <w:sz w:val="24"/>
          <w:szCs w:val="24"/>
        </w:rPr>
        <w:t xml:space="preserve"> </w:t>
      </w:r>
      <w:sdt>
        <w:sdtPr>
          <w:rPr>
            <w:rFonts w:ascii="Times New Roman" w:hAnsi="Times New Roman" w:cs="Times New Roman"/>
            <w:sz w:val="24"/>
            <w:szCs w:val="24"/>
          </w:rPr>
          <w:id w:val="1296022787"/>
          <w:citation/>
        </w:sdtPr>
        <w:sdtEndPr/>
        <w:sdtContent>
          <w:r w:rsidR="000626D2">
            <w:rPr>
              <w:rFonts w:ascii="Times New Roman" w:hAnsi="Times New Roman" w:cs="Times New Roman"/>
              <w:sz w:val="24"/>
              <w:szCs w:val="24"/>
            </w:rPr>
            <w:fldChar w:fldCharType="begin"/>
          </w:r>
          <w:r w:rsidR="000626D2">
            <w:rPr>
              <w:rFonts w:ascii="Times New Roman" w:hAnsi="Times New Roman" w:cs="Times New Roman"/>
              <w:sz w:val="24"/>
              <w:szCs w:val="24"/>
            </w:rPr>
            <w:instrText xml:space="preserve"> CITATION Par12 \l 1029 </w:instrText>
          </w:r>
          <w:r w:rsidR="000626D2">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(198)</w:t>
          </w:r>
          <w:r w:rsidR="000626D2">
            <w:rPr>
              <w:rFonts w:ascii="Times New Roman" w:hAnsi="Times New Roman" w:cs="Times New Roman"/>
              <w:sz w:val="24"/>
              <w:szCs w:val="24"/>
            </w:rPr>
            <w:fldChar w:fldCharType="end"/>
          </w:r>
        </w:sdtContent>
      </w:sdt>
      <w:r w:rsidR="000626D2">
        <w:rPr>
          <w:rFonts w:ascii="Times New Roman" w:hAnsi="Times New Roman" w:cs="Times New Roman"/>
          <w:sz w:val="24"/>
          <w:szCs w:val="24"/>
        </w:rPr>
        <w:t xml:space="preserve"> </w:t>
      </w:r>
      <w:sdt>
        <w:sdtPr>
          <w:rPr>
            <w:rFonts w:ascii="Times New Roman" w:hAnsi="Times New Roman" w:cs="Times New Roman"/>
            <w:sz w:val="24"/>
            <w:szCs w:val="24"/>
          </w:rPr>
          <w:id w:val="-1070183195"/>
          <w:citation/>
        </w:sdtPr>
        <w:sdtEndPr/>
        <w:sdtContent>
          <w:r w:rsidR="000626D2">
            <w:rPr>
              <w:rFonts w:ascii="Times New Roman" w:hAnsi="Times New Roman" w:cs="Times New Roman"/>
              <w:sz w:val="24"/>
              <w:szCs w:val="24"/>
            </w:rPr>
            <w:fldChar w:fldCharType="begin"/>
          </w:r>
          <w:r w:rsidR="000626D2">
            <w:rPr>
              <w:rFonts w:ascii="Times New Roman" w:hAnsi="Times New Roman" w:cs="Times New Roman"/>
              <w:sz w:val="24"/>
              <w:szCs w:val="24"/>
            </w:rPr>
            <w:instrText xml:space="preserve"> CITATION XuA07 \l 1029 </w:instrText>
          </w:r>
          <w:r w:rsidR="000626D2">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(112)</w:t>
          </w:r>
          <w:r w:rsidR="000626D2">
            <w:rPr>
              <w:rFonts w:ascii="Times New Roman" w:hAnsi="Times New Roman" w:cs="Times New Roman"/>
              <w:sz w:val="24"/>
              <w:szCs w:val="24"/>
            </w:rPr>
            <w:fldChar w:fldCharType="end"/>
          </w:r>
        </w:sdtContent>
      </w:sdt>
      <w:r w:rsidR="000626D2">
        <w:rPr>
          <w:rFonts w:ascii="Times New Roman" w:hAnsi="Times New Roman" w:cs="Times New Roman"/>
          <w:sz w:val="24"/>
          <w:szCs w:val="24"/>
        </w:rPr>
        <w:t xml:space="preserve">, a </w:t>
      </w:r>
      <w:r w:rsidR="0032103E">
        <w:rPr>
          <w:rFonts w:ascii="Times New Roman" w:hAnsi="Times New Roman" w:cs="Times New Roman"/>
          <w:sz w:val="24"/>
          <w:szCs w:val="24"/>
        </w:rPr>
        <w:t xml:space="preserve">poukazuje na význam A-FABP jako prozánětlivého faktoru, který zprostředkovává spojení inzulínové rezistence se systémovou zánětlivou odpovědí. </w:t>
      </w:r>
      <w:r w:rsidR="004C0974">
        <w:rPr>
          <w:rFonts w:ascii="Times New Roman" w:hAnsi="Times New Roman" w:cs="Times New Roman"/>
          <w:sz w:val="24"/>
          <w:szCs w:val="24"/>
        </w:rPr>
        <w:t>Přesný mechanismus tohoto působení není do detailu objasněn, nicméně jsou známy dílčí patofyziologické pochody. Hui et al. ukázal na schopnost akcelerace cévního zánětu prostřednictvím tvorby pozitivní zpětné vazby A-FABP s C-Jun N-terminálními kinázami</w:t>
      </w:r>
      <w:r w:rsidR="00F74003">
        <w:rPr>
          <w:rFonts w:ascii="Times New Roman" w:hAnsi="Times New Roman" w:cs="Times New Roman"/>
          <w:sz w:val="24"/>
          <w:szCs w:val="24"/>
        </w:rPr>
        <w:t xml:space="preserve"> (JNK)</w:t>
      </w:r>
      <w:r w:rsidR="004C0974">
        <w:rPr>
          <w:rFonts w:ascii="Times New Roman" w:hAnsi="Times New Roman" w:cs="Times New Roman"/>
          <w:sz w:val="24"/>
          <w:szCs w:val="24"/>
        </w:rPr>
        <w:t xml:space="preserve"> a „</w:t>
      </w:r>
      <w:r w:rsidR="00681817">
        <w:rPr>
          <w:rFonts w:ascii="Times New Roman" w:hAnsi="Times New Roman" w:cs="Times New Roman"/>
          <w:sz w:val="24"/>
          <w:szCs w:val="24"/>
        </w:rPr>
        <w:t>activator</w:t>
      </w:r>
      <w:r w:rsidR="004C0974">
        <w:rPr>
          <w:rFonts w:ascii="Times New Roman" w:hAnsi="Times New Roman" w:cs="Times New Roman"/>
          <w:sz w:val="24"/>
          <w:szCs w:val="24"/>
        </w:rPr>
        <w:t xml:space="preserve"> protein-1“ v makrofázích vedoucí k zánětlivé odpovědi indukované lipopolysacharidy </w:t>
      </w:r>
      <w:sdt>
        <w:sdtPr>
          <w:rPr>
            <w:rFonts w:ascii="Times New Roman" w:hAnsi="Times New Roman" w:cs="Times New Roman"/>
            <w:sz w:val="24"/>
            <w:szCs w:val="24"/>
          </w:rPr>
          <w:id w:val="-782877585"/>
          <w:citation/>
        </w:sdtPr>
        <w:sdtEndPr/>
        <w:sdtContent>
          <w:r w:rsidR="00AA11EA">
            <w:rPr>
              <w:rFonts w:ascii="Times New Roman" w:hAnsi="Times New Roman" w:cs="Times New Roman"/>
              <w:sz w:val="24"/>
              <w:szCs w:val="24"/>
            </w:rPr>
            <w:fldChar w:fldCharType="begin"/>
          </w:r>
          <w:r w:rsidR="00AA11EA">
            <w:rPr>
              <w:rFonts w:ascii="Times New Roman" w:hAnsi="Times New Roman" w:cs="Times New Roman"/>
              <w:sz w:val="24"/>
              <w:szCs w:val="24"/>
            </w:rPr>
            <w:instrText xml:space="preserve"> CITATION Hui10 \l 1029 </w:instrText>
          </w:r>
          <w:r w:rsidR="00AA11E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(89)</w:t>
          </w:r>
          <w:r w:rsidR="00AA11EA">
            <w:rPr>
              <w:rFonts w:ascii="Times New Roman" w:hAnsi="Times New Roman" w:cs="Times New Roman"/>
              <w:sz w:val="24"/>
              <w:szCs w:val="24"/>
            </w:rPr>
            <w:fldChar w:fldCharType="end"/>
          </w:r>
        </w:sdtContent>
      </w:sdt>
      <w:r w:rsidR="00AA11EA">
        <w:rPr>
          <w:rFonts w:ascii="Times New Roman" w:hAnsi="Times New Roman" w:cs="Times New Roman"/>
          <w:sz w:val="24"/>
          <w:szCs w:val="24"/>
        </w:rPr>
        <w:t>.</w:t>
      </w:r>
      <w:r w:rsidR="00F74003">
        <w:rPr>
          <w:rFonts w:ascii="Times New Roman" w:hAnsi="Times New Roman" w:cs="Times New Roman"/>
          <w:sz w:val="24"/>
          <w:szCs w:val="24"/>
        </w:rPr>
        <w:t xml:space="preserve">  Aktivovaná JNK zvyšuje expresi A-FABP akcelerací genové transkripce a elevace A-FABP potencuje aktivaci JNK vedoucí k produkci prozánětlivých cytokinů </w:t>
      </w:r>
      <w:sdt>
        <w:sdtPr>
          <w:rPr>
            <w:rFonts w:ascii="Times New Roman" w:hAnsi="Times New Roman" w:cs="Times New Roman"/>
            <w:sz w:val="24"/>
            <w:szCs w:val="24"/>
          </w:rPr>
          <w:id w:val="-174425441"/>
          <w:citation/>
        </w:sdtPr>
        <w:sdtEndPr/>
        <w:sdtContent>
          <w:r w:rsidR="00F74003">
            <w:rPr>
              <w:rFonts w:ascii="Times New Roman" w:hAnsi="Times New Roman" w:cs="Times New Roman"/>
              <w:sz w:val="24"/>
              <w:szCs w:val="24"/>
            </w:rPr>
            <w:fldChar w:fldCharType="begin"/>
          </w:r>
          <w:r w:rsidR="00F74003">
            <w:rPr>
              <w:rFonts w:ascii="Times New Roman" w:hAnsi="Times New Roman" w:cs="Times New Roman"/>
              <w:sz w:val="24"/>
              <w:szCs w:val="24"/>
            </w:rPr>
            <w:instrText xml:space="preserve"> CITATION Hui10 \l 1029 </w:instrText>
          </w:r>
          <w:r w:rsidR="00F74003">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(89)</w:t>
          </w:r>
          <w:r w:rsidR="00F74003">
            <w:rPr>
              <w:rFonts w:ascii="Times New Roman" w:hAnsi="Times New Roman" w:cs="Times New Roman"/>
              <w:sz w:val="24"/>
              <w:szCs w:val="24"/>
            </w:rPr>
            <w:fldChar w:fldCharType="end"/>
          </w:r>
        </w:sdtContent>
      </w:sdt>
      <w:r w:rsidR="00F74003">
        <w:rPr>
          <w:rFonts w:ascii="Times New Roman" w:hAnsi="Times New Roman" w:cs="Times New Roman"/>
          <w:sz w:val="24"/>
          <w:szCs w:val="24"/>
        </w:rPr>
        <w:t xml:space="preserve"> </w:t>
      </w:r>
      <w:sdt>
        <w:sdtPr>
          <w:rPr>
            <w:rFonts w:ascii="Times New Roman" w:hAnsi="Times New Roman" w:cs="Times New Roman"/>
            <w:sz w:val="24"/>
            <w:szCs w:val="24"/>
          </w:rPr>
          <w:id w:val="-1333288598"/>
          <w:citation/>
        </w:sdtPr>
        <w:sdtEndPr/>
        <w:sdtContent>
          <w:r w:rsidR="00F74003">
            <w:rPr>
              <w:rFonts w:ascii="Times New Roman" w:hAnsi="Times New Roman" w:cs="Times New Roman"/>
              <w:sz w:val="24"/>
              <w:szCs w:val="24"/>
            </w:rPr>
            <w:fldChar w:fldCharType="begin"/>
          </w:r>
          <w:r w:rsidR="00F74003">
            <w:rPr>
              <w:rFonts w:ascii="Times New Roman" w:hAnsi="Times New Roman" w:cs="Times New Roman"/>
              <w:sz w:val="24"/>
              <w:szCs w:val="24"/>
            </w:rPr>
            <w:instrText xml:space="preserve"> CITATION XuA12 \l 1029 </w:instrText>
          </w:r>
          <w:r w:rsidR="00F74003">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(199)</w:t>
          </w:r>
          <w:r w:rsidR="00F74003">
            <w:rPr>
              <w:rFonts w:ascii="Times New Roman" w:hAnsi="Times New Roman" w:cs="Times New Roman"/>
              <w:sz w:val="24"/>
              <w:szCs w:val="24"/>
            </w:rPr>
            <w:fldChar w:fldCharType="end"/>
          </w:r>
        </w:sdtContent>
      </w:sdt>
      <w:r w:rsidR="00F74003">
        <w:rPr>
          <w:rFonts w:ascii="Times New Roman" w:hAnsi="Times New Roman" w:cs="Times New Roman"/>
          <w:sz w:val="24"/>
          <w:szCs w:val="24"/>
        </w:rPr>
        <w:t>.</w:t>
      </w:r>
    </w:p>
    <w:p w14:paraId="5C250D80" w14:textId="77777777" w:rsidR="00F672B4" w:rsidRDefault="00F672B4"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Z pohledu vztahu k hemostatickým markerům a markerům endotelové dysfunkce koreloval A-FABP pouze s vWF, ovšem tento vztah se ukázal nezávislým na ostatních metabolických faktorech, věku, pohlaví i BMI. Tento poznatek byl v době realizace studie nový</w:t>
      </w:r>
      <w:r w:rsidR="00795F90">
        <w:rPr>
          <w:rFonts w:ascii="Times New Roman" w:hAnsi="Times New Roman" w:cs="Times New Roman"/>
          <w:sz w:val="24"/>
          <w:szCs w:val="24"/>
        </w:rPr>
        <w:t xml:space="preserve"> (společně s výše zmíněným výzkumem – viz odd. 1)</w:t>
      </w:r>
      <w:r>
        <w:rPr>
          <w:rFonts w:ascii="Times New Roman" w:hAnsi="Times New Roman" w:cs="Times New Roman"/>
          <w:sz w:val="24"/>
          <w:szCs w:val="24"/>
        </w:rPr>
        <w:t xml:space="preserve"> a nebyl </w:t>
      </w:r>
      <w:r w:rsidR="00795F90">
        <w:rPr>
          <w:rFonts w:ascii="Times New Roman" w:hAnsi="Times New Roman" w:cs="Times New Roman"/>
          <w:sz w:val="24"/>
          <w:szCs w:val="24"/>
        </w:rPr>
        <w:t xml:space="preserve">předtím </w:t>
      </w:r>
      <w:r>
        <w:rPr>
          <w:rFonts w:ascii="Times New Roman" w:hAnsi="Times New Roman" w:cs="Times New Roman"/>
          <w:sz w:val="24"/>
          <w:szCs w:val="24"/>
        </w:rPr>
        <w:t xml:space="preserve">publikován v dostupné literatuře. </w:t>
      </w:r>
      <w:r w:rsidR="00681817">
        <w:rPr>
          <w:rFonts w:ascii="Times New Roman" w:hAnsi="Times New Roman" w:cs="Times New Roman"/>
          <w:sz w:val="24"/>
          <w:szCs w:val="24"/>
        </w:rPr>
        <w:t>V</w:t>
      </w:r>
      <w:r>
        <w:rPr>
          <w:rFonts w:ascii="Times New Roman" w:hAnsi="Times New Roman" w:cs="Times New Roman"/>
          <w:sz w:val="24"/>
          <w:szCs w:val="24"/>
        </w:rPr>
        <w:t> roce 2018 byl</w:t>
      </w:r>
      <w:r w:rsidR="00681817">
        <w:rPr>
          <w:rFonts w:ascii="Times New Roman" w:hAnsi="Times New Roman" w:cs="Times New Roman"/>
          <w:sz w:val="24"/>
          <w:szCs w:val="24"/>
        </w:rPr>
        <w:t xml:space="preserve">a </w:t>
      </w:r>
      <w:r w:rsidR="00795F90">
        <w:rPr>
          <w:rFonts w:ascii="Times New Roman" w:hAnsi="Times New Roman" w:cs="Times New Roman"/>
          <w:sz w:val="24"/>
          <w:szCs w:val="24"/>
        </w:rPr>
        <w:t xml:space="preserve">uvedená </w:t>
      </w:r>
      <w:r>
        <w:rPr>
          <w:rFonts w:ascii="Times New Roman" w:hAnsi="Times New Roman" w:cs="Times New Roman"/>
          <w:sz w:val="24"/>
          <w:szCs w:val="24"/>
        </w:rPr>
        <w:t xml:space="preserve">asociace </w:t>
      </w:r>
      <w:r w:rsidR="00681817">
        <w:rPr>
          <w:rFonts w:ascii="Times New Roman" w:hAnsi="Times New Roman" w:cs="Times New Roman"/>
          <w:sz w:val="24"/>
          <w:szCs w:val="24"/>
        </w:rPr>
        <w:t>potvrzena</w:t>
      </w:r>
      <w:r>
        <w:rPr>
          <w:rFonts w:ascii="Times New Roman" w:hAnsi="Times New Roman" w:cs="Times New Roman"/>
          <w:sz w:val="24"/>
          <w:szCs w:val="24"/>
        </w:rPr>
        <w:t xml:space="preserve"> i u pacientů s diabetem mellitem 2. typu </w:t>
      </w:r>
      <w:sdt>
        <w:sdtPr>
          <w:rPr>
            <w:rFonts w:ascii="Times New Roman" w:hAnsi="Times New Roman" w:cs="Times New Roman"/>
            <w:sz w:val="24"/>
            <w:szCs w:val="24"/>
          </w:rPr>
          <w:id w:val="-1653200728"/>
          <w:citation/>
        </w:sdtPr>
        <w:sdtEndPr/>
        <w:sdtContent>
          <w:r>
            <w:rPr>
              <w:rFonts w:ascii="Times New Roman" w:hAnsi="Times New Roman" w:cs="Times New Roman"/>
              <w:sz w:val="24"/>
              <w:szCs w:val="24"/>
            </w:rPr>
            <w:fldChar w:fldCharType="begin"/>
          </w:r>
          <w:r w:rsidR="00681817">
            <w:rPr>
              <w:rFonts w:ascii="Times New Roman" w:hAnsi="Times New Roman" w:cs="Times New Roman"/>
              <w:sz w:val="24"/>
              <w:szCs w:val="24"/>
            </w:rPr>
            <w:instrText xml:space="preserve">CITATION Spu18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(200)</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00681817">
        <w:rPr>
          <w:rFonts w:ascii="Times New Roman" w:hAnsi="Times New Roman" w:cs="Times New Roman"/>
          <w:sz w:val="24"/>
          <w:szCs w:val="24"/>
        </w:rPr>
        <w:t xml:space="preserve"> Přesný mechanismus tohoto vztahu není dosud </w:t>
      </w:r>
      <w:r w:rsidR="005662D3">
        <w:rPr>
          <w:rFonts w:ascii="Times New Roman" w:hAnsi="Times New Roman" w:cs="Times New Roman"/>
          <w:sz w:val="24"/>
          <w:szCs w:val="24"/>
        </w:rPr>
        <w:t xml:space="preserve">detailně </w:t>
      </w:r>
      <w:r w:rsidR="00681817">
        <w:rPr>
          <w:rFonts w:ascii="Times New Roman" w:hAnsi="Times New Roman" w:cs="Times New Roman"/>
          <w:sz w:val="24"/>
          <w:szCs w:val="24"/>
        </w:rPr>
        <w:t>objasněn, nicméně podporuje hypotézu o působení A-FABP jako důležitého faktoru v rozvoji endoteliální dysfunkce. vWF je produkován</w:t>
      </w:r>
      <w:r w:rsidR="00795F90">
        <w:rPr>
          <w:rFonts w:ascii="Times New Roman" w:hAnsi="Times New Roman" w:cs="Times New Roman"/>
          <w:sz w:val="24"/>
          <w:szCs w:val="24"/>
        </w:rPr>
        <w:t xml:space="preserve"> téměř výhradně buňkami cévního endotelu jako reakce na působení prozánětlivých cytokinů. Zvýšení plazmatické hladiny vWF nalézáme u různorodých stavů spojených s endoteliálním poškozením, což naznačuje jeho význam jako užitečného markeru endoteliální dysfunkce </w:t>
      </w:r>
      <w:sdt>
        <w:sdtPr>
          <w:rPr>
            <w:rFonts w:ascii="Times New Roman" w:hAnsi="Times New Roman" w:cs="Times New Roman"/>
            <w:sz w:val="24"/>
            <w:szCs w:val="24"/>
          </w:rPr>
          <w:id w:val="1273128314"/>
          <w:citation/>
        </w:sdtPr>
        <w:sdtEndPr/>
        <w:sdtContent>
          <w:r w:rsidR="00B35557">
            <w:rPr>
              <w:rFonts w:ascii="Times New Roman" w:hAnsi="Times New Roman" w:cs="Times New Roman"/>
              <w:sz w:val="24"/>
              <w:szCs w:val="24"/>
            </w:rPr>
            <w:fldChar w:fldCharType="begin"/>
          </w:r>
          <w:r w:rsidR="00B35557">
            <w:rPr>
              <w:rFonts w:ascii="Times New Roman" w:hAnsi="Times New Roman" w:cs="Times New Roman"/>
              <w:sz w:val="24"/>
              <w:szCs w:val="24"/>
            </w:rPr>
            <w:instrText xml:space="preserve"> CITATION Mak04x \l 1029 </w:instrText>
          </w:r>
          <w:r w:rsidR="00B35557">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(201)</w:t>
          </w:r>
          <w:r w:rsidR="00B35557">
            <w:rPr>
              <w:rFonts w:ascii="Times New Roman" w:hAnsi="Times New Roman" w:cs="Times New Roman"/>
              <w:sz w:val="24"/>
              <w:szCs w:val="24"/>
            </w:rPr>
            <w:fldChar w:fldCharType="end"/>
          </w:r>
        </w:sdtContent>
      </w:sdt>
      <w:r w:rsidR="00B35557">
        <w:rPr>
          <w:rFonts w:ascii="Times New Roman" w:hAnsi="Times New Roman" w:cs="Times New Roman"/>
          <w:sz w:val="24"/>
          <w:szCs w:val="24"/>
        </w:rPr>
        <w:t xml:space="preserve">. </w:t>
      </w:r>
      <w:r w:rsidR="005662D3">
        <w:rPr>
          <w:rFonts w:ascii="Times New Roman" w:hAnsi="Times New Roman" w:cs="Times New Roman"/>
          <w:sz w:val="24"/>
          <w:szCs w:val="24"/>
        </w:rPr>
        <w:t xml:space="preserve"> Byl také nalezen společný výskyt A-FABP a </w:t>
      </w:r>
      <w:r w:rsidR="00570F5A">
        <w:rPr>
          <w:rFonts w:ascii="Times New Roman" w:hAnsi="Times New Roman" w:cs="Times New Roman"/>
          <w:sz w:val="24"/>
          <w:szCs w:val="24"/>
        </w:rPr>
        <w:t>vWF v</w:t>
      </w:r>
      <w:r w:rsidR="005662D3">
        <w:rPr>
          <w:rFonts w:ascii="Times New Roman" w:hAnsi="Times New Roman" w:cs="Times New Roman"/>
          <w:sz w:val="24"/>
          <w:szCs w:val="24"/>
        </w:rPr>
        <w:t xml:space="preserve"> endotelu apoE-/- myší </w:t>
      </w:r>
      <w:sdt>
        <w:sdtPr>
          <w:rPr>
            <w:rFonts w:ascii="Times New Roman" w:hAnsi="Times New Roman" w:cs="Times New Roman"/>
            <w:sz w:val="24"/>
            <w:szCs w:val="24"/>
          </w:rPr>
          <w:id w:val="287718532"/>
          <w:citation/>
        </w:sdtPr>
        <w:sdtEndPr/>
        <w:sdtContent>
          <w:r w:rsidR="005662D3">
            <w:rPr>
              <w:rFonts w:ascii="Times New Roman" w:hAnsi="Times New Roman" w:cs="Times New Roman"/>
              <w:sz w:val="24"/>
              <w:szCs w:val="24"/>
            </w:rPr>
            <w:fldChar w:fldCharType="begin"/>
          </w:r>
          <w:r w:rsidR="005662D3">
            <w:rPr>
              <w:rFonts w:ascii="Times New Roman" w:hAnsi="Times New Roman" w:cs="Times New Roman"/>
              <w:sz w:val="24"/>
              <w:szCs w:val="24"/>
            </w:rPr>
            <w:instrText xml:space="preserve"> CITATION Lee11 \l 1029 </w:instrText>
          </w:r>
          <w:r w:rsidR="005662D3">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(202)</w:t>
          </w:r>
          <w:r w:rsidR="005662D3">
            <w:rPr>
              <w:rFonts w:ascii="Times New Roman" w:hAnsi="Times New Roman" w:cs="Times New Roman"/>
              <w:sz w:val="24"/>
              <w:szCs w:val="24"/>
            </w:rPr>
            <w:fldChar w:fldCharType="end"/>
          </w:r>
        </w:sdtContent>
      </w:sdt>
      <w:r w:rsidR="001D559A">
        <w:rPr>
          <w:rFonts w:ascii="Times New Roman" w:hAnsi="Times New Roman" w:cs="Times New Roman"/>
          <w:sz w:val="24"/>
          <w:szCs w:val="24"/>
        </w:rPr>
        <w:t xml:space="preserve">.  A-FABP se </w:t>
      </w:r>
      <w:r w:rsidR="001D559A">
        <w:rPr>
          <w:rFonts w:ascii="Times New Roman" w:hAnsi="Times New Roman" w:cs="Times New Roman"/>
          <w:sz w:val="24"/>
          <w:szCs w:val="24"/>
        </w:rPr>
        <w:lastRenderedPageBreak/>
        <w:t xml:space="preserve">vyskytuje v aterosklerotických plátech karotid, jak prokázal Agardh </w:t>
      </w:r>
      <w:r w:rsidR="001D559A" w:rsidRPr="001D559A">
        <w:rPr>
          <w:rFonts w:ascii="Times New Roman" w:hAnsi="Times New Roman" w:cs="Times New Roman"/>
          <w:i/>
          <w:sz w:val="24"/>
          <w:szCs w:val="24"/>
        </w:rPr>
        <w:t>et al.</w:t>
      </w:r>
      <w:r w:rsidR="001D559A">
        <w:rPr>
          <w:rFonts w:ascii="Times New Roman" w:hAnsi="Times New Roman" w:cs="Times New Roman"/>
          <w:sz w:val="24"/>
          <w:szCs w:val="24"/>
        </w:rPr>
        <w:t xml:space="preserve"> </w:t>
      </w:r>
      <w:sdt>
        <w:sdtPr>
          <w:rPr>
            <w:rFonts w:ascii="Times New Roman" w:hAnsi="Times New Roman" w:cs="Times New Roman"/>
            <w:sz w:val="24"/>
            <w:szCs w:val="24"/>
          </w:rPr>
          <w:id w:val="1632901686"/>
          <w:citation/>
        </w:sdtPr>
        <w:sdtEndPr/>
        <w:sdtContent>
          <w:r w:rsidR="001D559A">
            <w:rPr>
              <w:rFonts w:ascii="Times New Roman" w:hAnsi="Times New Roman" w:cs="Times New Roman"/>
              <w:sz w:val="24"/>
              <w:szCs w:val="24"/>
            </w:rPr>
            <w:fldChar w:fldCharType="begin"/>
          </w:r>
          <w:r w:rsidR="001D559A">
            <w:rPr>
              <w:rFonts w:ascii="Times New Roman" w:hAnsi="Times New Roman" w:cs="Times New Roman"/>
              <w:sz w:val="24"/>
              <w:szCs w:val="24"/>
            </w:rPr>
            <w:instrText xml:space="preserve"> CITATION Aga11 \l 1029 </w:instrText>
          </w:r>
          <w:r w:rsidR="001D559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(203)</w:t>
          </w:r>
          <w:r w:rsidR="001D559A">
            <w:rPr>
              <w:rFonts w:ascii="Times New Roman" w:hAnsi="Times New Roman" w:cs="Times New Roman"/>
              <w:sz w:val="24"/>
              <w:szCs w:val="24"/>
            </w:rPr>
            <w:fldChar w:fldCharType="end"/>
          </w:r>
        </w:sdtContent>
      </w:sdt>
      <w:r w:rsidR="001D559A">
        <w:rPr>
          <w:rFonts w:ascii="Times New Roman" w:hAnsi="Times New Roman" w:cs="Times New Roman"/>
          <w:sz w:val="24"/>
          <w:szCs w:val="24"/>
        </w:rPr>
        <w:t xml:space="preserve">. </w:t>
      </w:r>
      <w:r w:rsidR="00E74125">
        <w:rPr>
          <w:rFonts w:ascii="Times New Roman" w:hAnsi="Times New Roman" w:cs="Times New Roman"/>
          <w:sz w:val="24"/>
          <w:szCs w:val="24"/>
        </w:rPr>
        <w:t xml:space="preserve">Obsah A-FABP byl navíc vyšší v nestabilních plátech společně s populací makrofágů, což rovněž podporuje teorii o úloze A-FABP jako klíčového faktoru spojujícího vaskulární zánět s buněčnou akumulací lipidů. A-FABP aktivuje signální kaskády zprostředkované jak JNK, tak i nukleárním faktorem kappa B (NFκB), které regulují transkripční aktivitu prozánětlivých genů </w:t>
      </w:r>
      <w:sdt>
        <w:sdtPr>
          <w:rPr>
            <w:rFonts w:ascii="Times New Roman" w:hAnsi="Times New Roman" w:cs="Times New Roman"/>
            <w:sz w:val="24"/>
            <w:szCs w:val="24"/>
          </w:rPr>
          <w:id w:val="459382511"/>
          <w:citation/>
        </w:sdtPr>
        <w:sdtEndPr/>
        <w:sdtContent>
          <w:r w:rsidR="00E74125">
            <w:rPr>
              <w:rFonts w:ascii="Times New Roman" w:hAnsi="Times New Roman" w:cs="Times New Roman"/>
              <w:sz w:val="24"/>
              <w:szCs w:val="24"/>
            </w:rPr>
            <w:fldChar w:fldCharType="begin"/>
          </w:r>
          <w:r w:rsidR="00E74125">
            <w:rPr>
              <w:rFonts w:ascii="Times New Roman" w:hAnsi="Times New Roman" w:cs="Times New Roman"/>
              <w:sz w:val="24"/>
              <w:szCs w:val="24"/>
            </w:rPr>
            <w:instrText xml:space="preserve"> CITATION Mak05 \l 1029 </w:instrText>
          </w:r>
          <w:r w:rsidR="00E74125">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(204)</w:t>
          </w:r>
          <w:r w:rsidR="00E74125">
            <w:rPr>
              <w:rFonts w:ascii="Times New Roman" w:hAnsi="Times New Roman" w:cs="Times New Roman"/>
              <w:sz w:val="24"/>
              <w:szCs w:val="24"/>
            </w:rPr>
            <w:fldChar w:fldCharType="end"/>
          </w:r>
        </w:sdtContent>
      </w:sdt>
      <w:r w:rsidR="00E74125">
        <w:rPr>
          <w:rFonts w:ascii="Times New Roman" w:hAnsi="Times New Roman" w:cs="Times New Roman"/>
          <w:sz w:val="24"/>
          <w:szCs w:val="24"/>
        </w:rPr>
        <w:t>.</w:t>
      </w:r>
      <w:r w:rsidR="0028414D">
        <w:rPr>
          <w:rFonts w:ascii="Times New Roman" w:hAnsi="Times New Roman" w:cs="Times New Roman"/>
          <w:sz w:val="24"/>
          <w:szCs w:val="24"/>
        </w:rPr>
        <w:t xml:space="preserve"> Účast A-FABP v procesu zánětlivé reakce aktivací NFκB může vést ke zvýšenému oxidačnímu stresu se snížením biologické dostupnosti oxidu dusného, a tím k endoteliální dysfunkci </w:t>
      </w:r>
      <w:sdt>
        <w:sdtPr>
          <w:rPr>
            <w:rFonts w:ascii="Times New Roman" w:hAnsi="Times New Roman" w:cs="Times New Roman"/>
            <w:sz w:val="24"/>
            <w:szCs w:val="24"/>
          </w:rPr>
          <w:id w:val="-553464764"/>
          <w:citation/>
        </w:sdtPr>
        <w:sdtEndPr/>
        <w:sdtContent>
          <w:r w:rsidR="0028414D">
            <w:rPr>
              <w:rFonts w:ascii="Times New Roman" w:hAnsi="Times New Roman" w:cs="Times New Roman"/>
              <w:sz w:val="24"/>
              <w:szCs w:val="24"/>
            </w:rPr>
            <w:fldChar w:fldCharType="begin"/>
          </w:r>
          <w:r w:rsidR="0028414D">
            <w:rPr>
              <w:rFonts w:ascii="Times New Roman" w:hAnsi="Times New Roman" w:cs="Times New Roman"/>
              <w:sz w:val="24"/>
              <w:szCs w:val="24"/>
            </w:rPr>
            <w:instrText xml:space="preserve"> CITATION Pie09 \l 1029 </w:instrText>
          </w:r>
          <w:r w:rsidR="0028414D">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(205)</w:t>
          </w:r>
          <w:r w:rsidR="0028414D">
            <w:rPr>
              <w:rFonts w:ascii="Times New Roman" w:hAnsi="Times New Roman" w:cs="Times New Roman"/>
              <w:sz w:val="24"/>
              <w:szCs w:val="24"/>
            </w:rPr>
            <w:fldChar w:fldCharType="end"/>
          </w:r>
        </w:sdtContent>
      </w:sdt>
      <w:r w:rsidR="0028414D">
        <w:rPr>
          <w:rFonts w:ascii="Times New Roman" w:hAnsi="Times New Roman" w:cs="Times New Roman"/>
          <w:sz w:val="24"/>
          <w:szCs w:val="24"/>
        </w:rPr>
        <w:t xml:space="preserve">.  Aktivace NFκB kaskády </w:t>
      </w:r>
      <w:r w:rsidR="008B5DA2">
        <w:rPr>
          <w:rFonts w:ascii="Times New Roman" w:hAnsi="Times New Roman" w:cs="Times New Roman"/>
          <w:sz w:val="24"/>
          <w:szCs w:val="24"/>
        </w:rPr>
        <w:t xml:space="preserve">může být také příčinou zvýšené produkce vWF, jak bylo prokázáno při endoteliálním poškození indukovaného sepsí </w:t>
      </w:r>
      <w:sdt>
        <w:sdtPr>
          <w:rPr>
            <w:rFonts w:ascii="Times New Roman" w:hAnsi="Times New Roman" w:cs="Times New Roman"/>
            <w:sz w:val="24"/>
            <w:szCs w:val="24"/>
          </w:rPr>
          <w:id w:val="-958344370"/>
          <w:citation/>
        </w:sdtPr>
        <w:sdtEndPr/>
        <w:sdtContent>
          <w:r w:rsidR="008B5DA2">
            <w:rPr>
              <w:rFonts w:ascii="Times New Roman" w:hAnsi="Times New Roman" w:cs="Times New Roman"/>
              <w:sz w:val="24"/>
              <w:szCs w:val="24"/>
            </w:rPr>
            <w:fldChar w:fldCharType="begin"/>
          </w:r>
          <w:r w:rsidR="008B5DA2">
            <w:rPr>
              <w:rFonts w:ascii="Times New Roman" w:hAnsi="Times New Roman" w:cs="Times New Roman"/>
              <w:sz w:val="24"/>
              <w:szCs w:val="24"/>
            </w:rPr>
            <w:instrText xml:space="preserve"> CITATION Lia10 \l 1029 </w:instrText>
          </w:r>
          <w:r w:rsidR="008B5DA2">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(206)</w:t>
          </w:r>
          <w:r w:rsidR="008B5DA2">
            <w:rPr>
              <w:rFonts w:ascii="Times New Roman" w:hAnsi="Times New Roman" w:cs="Times New Roman"/>
              <w:sz w:val="24"/>
              <w:szCs w:val="24"/>
            </w:rPr>
            <w:fldChar w:fldCharType="end"/>
          </w:r>
        </w:sdtContent>
      </w:sdt>
      <w:r w:rsidR="008B5DA2">
        <w:rPr>
          <w:rFonts w:ascii="Times New Roman" w:hAnsi="Times New Roman" w:cs="Times New Roman"/>
          <w:sz w:val="24"/>
          <w:szCs w:val="24"/>
        </w:rPr>
        <w:t>.</w:t>
      </w:r>
    </w:p>
    <w:p w14:paraId="1483C829" w14:textId="77777777" w:rsidR="008B5DA2" w:rsidRDefault="00D0033F"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Otázkou zůstává absence průkazu </w:t>
      </w:r>
      <w:r w:rsidR="003765F8">
        <w:rPr>
          <w:rFonts w:ascii="Times New Roman" w:hAnsi="Times New Roman" w:cs="Times New Roman"/>
          <w:sz w:val="24"/>
          <w:szCs w:val="24"/>
        </w:rPr>
        <w:t xml:space="preserve">korelace A-FABP s ostatními parametry hemostázy a endotelové dysfunkce. </w:t>
      </w:r>
      <w:r w:rsidR="0020656F">
        <w:rPr>
          <w:rFonts w:ascii="Times New Roman" w:hAnsi="Times New Roman" w:cs="Times New Roman"/>
          <w:sz w:val="24"/>
          <w:szCs w:val="24"/>
        </w:rPr>
        <w:t xml:space="preserve">Pro tuto skutečnost existuje několik vysvětlení. </w:t>
      </w:r>
      <w:r w:rsidR="003765F8">
        <w:rPr>
          <w:rFonts w:ascii="Times New Roman" w:hAnsi="Times New Roman" w:cs="Times New Roman"/>
          <w:sz w:val="24"/>
          <w:szCs w:val="24"/>
        </w:rPr>
        <w:t xml:space="preserve">PAI-1 představuje pravděpodobně méně specifický ukazatel endoteliálního poškození než vWF vzhledem ke skutečnosti, že je produkován více tkáněmi – endotelie, játra, tuková tkáň </w:t>
      </w:r>
      <w:sdt>
        <w:sdtPr>
          <w:rPr>
            <w:rFonts w:ascii="Times New Roman" w:hAnsi="Times New Roman" w:cs="Times New Roman"/>
            <w:sz w:val="24"/>
            <w:szCs w:val="24"/>
          </w:rPr>
          <w:id w:val="1702974645"/>
          <w:citation/>
        </w:sdtPr>
        <w:sdtEndPr/>
        <w:sdtContent>
          <w:r w:rsidR="003765F8">
            <w:rPr>
              <w:rFonts w:ascii="Times New Roman" w:hAnsi="Times New Roman" w:cs="Times New Roman"/>
              <w:sz w:val="24"/>
              <w:szCs w:val="24"/>
            </w:rPr>
            <w:fldChar w:fldCharType="begin"/>
          </w:r>
          <w:r w:rsidR="003765F8">
            <w:rPr>
              <w:rFonts w:ascii="Times New Roman" w:hAnsi="Times New Roman" w:cs="Times New Roman"/>
              <w:sz w:val="24"/>
              <w:szCs w:val="24"/>
            </w:rPr>
            <w:instrText xml:space="preserve"> CITATION Koh00 \l 1029 </w:instrText>
          </w:r>
          <w:r w:rsidR="003765F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(207)</w:t>
          </w:r>
          <w:r w:rsidR="003765F8">
            <w:rPr>
              <w:rFonts w:ascii="Times New Roman" w:hAnsi="Times New Roman" w:cs="Times New Roman"/>
              <w:sz w:val="24"/>
              <w:szCs w:val="24"/>
            </w:rPr>
            <w:fldChar w:fldCharType="end"/>
          </w:r>
        </w:sdtContent>
      </w:sdt>
      <w:r w:rsidR="003765F8">
        <w:rPr>
          <w:rFonts w:ascii="Times New Roman" w:hAnsi="Times New Roman" w:cs="Times New Roman"/>
          <w:sz w:val="24"/>
          <w:szCs w:val="24"/>
        </w:rPr>
        <w:t>. Vyšší hladiny PAI-1 u dyslipidemických pacientů tedy nemusí odrážet jen endoteliální dysfunkci, ale mohou být způsobeny akcelerací produkce v játrech nebo tukové tkáni nezávisle na A-FABP. Tvorba PAI-1 je také spojena s hladinami tPA, protože většina tPA antigenu</w:t>
      </w:r>
      <w:r w:rsidR="00EF1428">
        <w:rPr>
          <w:rFonts w:ascii="Times New Roman" w:hAnsi="Times New Roman" w:cs="Times New Roman"/>
          <w:sz w:val="24"/>
          <w:szCs w:val="24"/>
        </w:rPr>
        <w:t xml:space="preserve"> detekovatelného</w:t>
      </w:r>
      <w:r w:rsidR="003765F8">
        <w:rPr>
          <w:rFonts w:ascii="Times New Roman" w:hAnsi="Times New Roman" w:cs="Times New Roman"/>
          <w:sz w:val="24"/>
          <w:szCs w:val="24"/>
        </w:rPr>
        <w:t xml:space="preserve"> v krevním oběhu představuje část</w:t>
      </w:r>
      <w:r w:rsidR="00EF1428">
        <w:rPr>
          <w:rFonts w:ascii="Times New Roman" w:hAnsi="Times New Roman" w:cs="Times New Roman"/>
          <w:sz w:val="24"/>
          <w:szCs w:val="24"/>
        </w:rPr>
        <w:t xml:space="preserve"> inaktivního cirkulujícího komplexu s PAI-1 </w:t>
      </w:r>
      <w:sdt>
        <w:sdtPr>
          <w:rPr>
            <w:rFonts w:ascii="Times New Roman" w:hAnsi="Times New Roman" w:cs="Times New Roman"/>
            <w:sz w:val="24"/>
            <w:szCs w:val="24"/>
          </w:rPr>
          <w:id w:val="-779423054"/>
          <w:citation/>
        </w:sdtPr>
        <w:sdtEndPr/>
        <w:sdtContent>
          <w:r w:rsidR="00EF1428">
            <w:rPr>
              <w:rFonts w:ascii="Times New Roman" w:hAnsi="Times New Roman" w:cs="Times New Roman"/>
              <w:sz w:val="24"/>
              <w:szCs w:val="24"/>
            </w:rPr>
            <w:fldChar w:fldCharType="begin"/>
          </w:r>
          <w:r w:rsidR="00EF1428">
            <w:rPr>
              <w:rFonts w:ascii="Times New Roman" w:hAnsi="Times New Roman" w:cs="Times New Roman"/>
              <w:sz w:val="24"/>
              <w:szCs w:val="24"/>
            </w:rPr>
            <w:instrText xml:space="preserve"> CITATION Kar11 \l 1029 </w:instrText>
          </w:r>
          <w:r w:rsidR="00EF142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(208)</w:t>
          </w:r>
          <w:r w:rsidR="00EF1428">
            <w:rPr>
              <w:rFonts w:ascii="Times New Roman" w:hAnsi="Times New Roman" w:cs="Times New Roman"/>
              <w:sz w:val="24"/>
              <w:szCs w:val="24"/>
            </w:rPr>
            <w:fldChar w:fldCharType="end"/>
          </w:r>
        </w:sdtContent>
      </w:sdt>
      <w:r w:rsidR="00EF1428">
        <w:rPr>
          <w:rFonts w:ascii="Times New Roman" w:hAnsi="Times New Roman" w:cs="Times New Roman"/>
          <w:sz w:val="24"/>
          <w:szCs w:val="24"/>
        </w:rPr>
        <w:t xml:space="preserve">. </w:t>
      </w:r>
      <w:r w:rsidR="0062160D">
        <w:rPr>
          <w:rFonts w:ascii="Times New Roman" w:hAnsi="Times New Roman" w:cs="Times New Roman"/>
          <w:sz w:val="24"/>
          <w:szCs w:val="24"/>
        </w:rPr>
        <w:t xml:space="preserve"> </w:t>
      </w:r>
      <w:r w:rsidR="0020656F">
        <w:rPr>
          <w:rFonts w:ascii="Times New Roman" w:hAnsi="Times New Roman" w:cs="Times New Roman"/>
          <w:sz w:val="24"/>
          <w:szCs w:val="24"/>
        </w:rPr>
        <w:t>Zatímco VCAM-1 je lokálně produkován v endotelu, který překrývá místa aterosklerotických lézí, exprese ICAM-1 není omezena pouze na endotel. ICAM-1 je produkován i makrofágy, buňk</w:t>
      </w:r>
      <w:r w:rsidR="009B11A6">
        <w:rPr>
          <w:rFonts w:ascii="Times New Roman" w:hAnsi="Times New Roman" w:cs="Times New Roman"/>
          <w:sz w:val="24"/>
          <w:szCs w:val="24"/>
        </w:rPr>
        <w:t>ami</w:t>
      </w:r>
      <w:r w:rsidR="0020656F">
        <w:rPr>
          <w:rFonts w:ascii="Times New Roman" w:hAnsi="Times New Roman" w:cs="Times New Roman"/>
          <w:sz w:val="24"/>
          <w:szCs w:val="24"/>
        </w:rPr>
        <w:t xml:space="preserve"> hladké svaloviny fibroblasty a kmenovými buňkami kostní dřeně </w:t>
      </w:r>
      <w:sdt>
        <w:sdtPr>
          <w:rPr>
            <w:rFonts w:ascii="Times New Roman" w:hAnsi="Times New Roman" w:cs="Times New Roman"/>
            <w:sz w:val="24"/>
            <w:szCs w:val="24"/>
          </w:rPr>
          <w:id w:val="-615827443"/>
          <w:citation/>
        </w:sdtPr>
        <w:sdtEndPr/>
        <w:sdtContent>
          <w:r w:rsidR="003E3982">
            <w:rPr>
              <w:rFonts w:ascii="Times New Roman" w:hAnsi="Times New Roman" w:cs="Times New Roman"/>
              <w:sz w:val="24"/>
              <w:szCs w:val="24"/>
            </w:rPr>
            <w:fldChar w:fldCharType="begin"/>
          </w:r>
          <w:r w:rsidR="003E3982">
            <w:rPr>
              <w:rFonts w:ascii="Times New Roman" w:hAnsi="Times New Roman" w:cs="Times New Roman"/>
              <w:sz w:val="24"/>
              <w:szCs w:val="24"/>
            </w:rPr>
            <w:instrText xml:space="preserve"> CITATION Gal07 \l 1029 </w:instrText>
          </w:r>
          <w:r w:rsidR="003E3982">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(209)</w:t>
          </w:r>
          <w:r w:rsidR="003E3982">
            <w:rPr>
              <w:rFonts w:ascii="Times New Roman" w:hAnsi="Times New Roman" w:cs="Times New Roman"/>
              <w:sz w:val="24"/>
              <w:szCs w:val="24"/>
            </w:rPr>
            <w:fldChar w:fldCharType="end"/>
          </w:r>
        </w:sdtContent>
      </w:sdt>
      <w:r w:rsidR="0020656F">
        <w:rPr>
          <w:rFonts w:ascii="Times New Roman" w:hAnsi="Times New Roman" w:cs="Times New Roman"/>
          <w:sz w:val="24"/>
          <w:szCs w:val="24"/>
        </w:rPr>
        <w:t>.</w:t>
      </w:r>
      <w:r w:rsidR="003E3982">
        <w:rPr>
          <w:rFonts w:ascii="Times New Roman" w:hAnsi="Times New Roman" w:cs="Times New Roman"/>
          <w:sz w:val="24"/>
          <w:szCs w:val="24"/>
        </w:rPr>
        <w:t xml:space="preserve">  Navíc solubilní formy těchto adhezivních molekul většinou u asymptomatických dyslipidemických pacientů neodrážejí jejich vstupní akcelerovanou endoteliální expresi. Zejména hladiny s-VCAM-1 jsou zvýšeny jen u pacientů s manifestní aterosklerózou </w:t>
      </w:r>
      <w:sdt>
        <w:sdtPr>
          <w:rPr>
            <w:rFonts w:ascii="Times New Roman" w:hAnsi="Times New Roman" w:cs="Times New Roman"/>
            <w:sz w:val="24"/>
            <w:szCs w:val="24"/>
          </w:rPr>
          <w:id w:val="379292523"/>
          <w:citation/>
        </w:sdtPr>
        <w:sdtEndPr/>
        <w:sdtContent>
          <w:r w:rsidR="003E3982">
            <w:rPr>
              <w:rFonts w:ascii="Times New Roman" w:hAnsi="Times New Roman" w:cs="Times New Roman"/>
              <w:sz w:val="24"/>
              <w:szCs w:val="24"/>
            </w:rPr>
            <w:fldChar w:fldCharType="begin"/>
          </w:r>
          <w:r w:rsidR="003E3982">
            <w:rPr>
              <w:rFonts w:ascii="Times New Roman" w:hAnsi="Times New Roman" w:cs="Times New Roman"/>
              <w:sz w:val="24"/>
              <w:szCs w:val="24"/>
            </w:rPr>
            <w:instrText xml:space="preserve"> CITATION Bla \l 1029 </w:instrText>
          </w:r>
          <w:r w:rsidR="003E3982">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(210)</w:t>
          </w:r>
          <w:r w:rsidR="003E3982">
            <w:rPr>
              <w:rFonts w:ascii="Times New Roman" w:hAnsi="Times New Roman" w:cs="Times New Roman"/>
              <w:sz w:val="24"/>
              <w:szCs w:val="24"/>
            </w:rPr>
            <w:fldChar w:fldCharType="end"/>
          </w:r>
        </w:sdtContent>
      </w:sdt>
      <w:r w:rsidR="003E3982">
        <w:rPr>
          <w:rFonts w:ascii="Times New Roman" w:hAnsi="Times New Roman" w:cs="Times New Roman"/>
          <w:sz w:val="24"/>
          <w:szCs w:val="24"/>
        </w:rPr>
        <w:t xml:space="preserve"> </w:t>
      </w:r>
      <w:sdt>
        <w:sdtPr>
          <w:rPr>
            <w:rFonts w:ascii="Times New Roman" w:hAnsi="Times New Roman" w:cs="Times New Roman"/>
            <w:sz w:val="24"/>
            <w:szCs w:val="24"/>
          </w:rPr>
          <w:id w:val="-1849857649"/>
          <w:citation/>
        </w:sdtPr>
        <w:sdtEndPr/>
        <w:sdtContent>
          <w:r w:rsidR="003E3982">
            <w:rPr>
              <w:rFonts w:ascii="Times New Roman" w:hAnsi="Times New Roman" w:cs="Times New Roman"/>
              <w:sz w:val="24"/>
              <w:szCs w:val="24"/>
            </w:rPr>
            <w:fldChar w:fldCharType="begin"/>
          </w:r>
          <w:r w:rsidR="003E3982">
            <w:rPr>
              <w:rFonts w:ascii="Times New Roman" w:hAnsi="Times New Roman" w:cs="Times New Roman"/>
              <w:sz w:val="24"/>
              <w:szCs w:val="24"/>
            </w:rPr>
            <w:instrText xml:space="preserve"> CITATION Kar111 \l 1029 </w:instrText>
          </w:r>
          <w:r w:rsidR="003E3982">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(211)</w:t>
          </w:r>
          <w:r w:rsidR="003E3982">
            <w:rPr>
              <w:rFonts w:ascii="Times New Roman" w:hAnsi="Times New Roman" w:cs="Times New Roman"/>
              <w:sz w:val="24"/>
              <w:szCs w:val="24"/>
            </w:rPr>
            <w:fldChar w:fldCharType="end"/>
          </w:r>
        </w:sdtContent>
      </w:sdt>
      <w:r w:rsidR="003E3982">
        <w:rPr>
          <w:rFonts w:ascii="Times New Roman" w:hAnsi="Times New Roman" w:cs="Times New Roman"/>
          <w:sz w:val="24"/>
          <w:szCs w:val="24"/>
        </w:rPr>
        <w:t>.</w:t>
      </w:r>
      <w:r w:rsidR="00E15AC2">
        <w:rPr>
          <w:rFonts w:ascii="Times New Roman" w:hAnsi="Times New Roman" w:cs="Times New Roman"/>
          <w:sz w:val="24"/>
          <w:szCs w:val="24"/>
        </w:rPr>
        <w:t xml:space="preserve"> Různé hemostatické a endoteliální markery jsou pravděpodobně regulovány odlišnými cestami a reprezentují různorodé typy nebo závažnosti endoteliální dysfunkce. Lze spekulovat i o nedostatečné velikosti zkoumaného souboru pacientů a také jejich heterogenitě (přítomnost diabetu, metabolického syndromu apod.).</w:t>
      </w:r>
    </w:p>
    <w:p w14:paraId="1EA28C83" w14:textId="77777777" w:rsidR="00E15AC2" w:rsidRDefault="00E15AC2" w:rsidP="00FE4BFB">
      <w:pPr>
        <w:pStyle w:val="Odstavecseseznamem"/>
        <w:spacing w:line="360" w:lineRule="auto"/>
        <w:ind w:left="284"/>
        <w:jc w:val="both"/>
        <w:rPr>
          <w:rFonts w:ascii="Times New Roman" w:hAnsi="Times New Roman" w:cs="Times New Roman"/>
          <w:sz w:val="24"/>
          <w:szCs w:val="24"/>
        </w:rPr>
      </w:pPr>
    </w:p>
    <w:p w14:paraId="5CF5393B" w14:textId="77777777" w:rsidR="00E15AC2" w:rsidRDefault="00E15AC2" w:rsidP="00FE4BFB">
      <w:pPr>
        <w:pStyle w:val="Odstavecseseznamem"/>
        <w:spacing w:line="360" w:lineRule="auto"/>
        <w:ind w:left="284"/>
        <w:jc w:val="both"/>
        <w:rPr>
          <w:rFonts w:ascii="Times New Roman" w:hAnsi="Times New Roman" w:cs="Times New Roman"/>
          <w:sz w:val="24"/>
          <w:szCs w:val="24"/>
        </w:rPr>
      </w:pPr>
    </w:p>
    <w:p w14:paraId="46A17CC0" w14:textId="77777777" w:rsidR="00E15AC2" w:rsidRDefault="00E15AC2" w:rsidP="00FE4BFB">
      <w:pPr>
        <w:pStyle w:val="Odstavecseseznamem"/>
        <w:spacing w:line="360" w:lineRule="auto"/>
        <w:ind w:left="284"/>
        <w:jc w:val="both"/>
        <w:rPr>
          <w:rFonts w:ascii="Times New Roman" w:hAnsi="Times New Roman" w:cs="Times New Roman"/>
          <w:sz w:val="24"/>
          <w:szCs w:val="24"/>
        </w:rPr>
      </w:pPr>
    </w:p>
    <w:p w14:paraId="3C3BB64E" w14:textId="77777777" w:rsidR="00E15AC2" w:rsidRDefault="00E15AC2"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Význam popsané studie spočívá především v novém průkazu nezávislé asociace A-FABP s hemostatickým markerem vWF u klinicky asymptomatických pacientů s dyslipidemií, která může přispět k vysvětlení postavení A-FABP v procesu vzniku endoteliální dysfunkce.</w:t>
      </w:r>
    </w:p>
    <w:p w14:paraId="59CD9F08" w14:textId="77777777" w:rsidR="00E15AC2" w:rsidRDefault="00E15AC2" w:rsidP="00FE4BFB">
      <w:pPr>
        <w:pStyle w:val="Odstavecseseznamem"/>
        <w:spacing w:line="360" w:lineRule="auto"/>
        <w:ind w:left="284"/>
        <w:jc w:val="both"/>
        <w:rPr>
          <w:rFonts w:ascii="Times New Roman" w:hAnsi="Times New Roman" w:cs="Times New Roman"/>
          <w:sz w:val="24"/>
          <w:szCs w:val="24"/>
        </w:rPr>
      </w:pPr>
    </w:p>
    <w:p w14:paraId="405AE7CC" w14:textId="77777777" w:rsidR="00E15AC2" w:rsidRDefault="00E15AC2" w:rsidP="00FE4BFB">
      <w:pPr>
        <w:pStyle w:val="Odstavecseseznamem"/>
        <w:spacing w:line="360" w:lineRule="auto"/>
        <w:ind w:left="284"/>
        <w:jc w:val="both"/>
        <w:rPr>
          <w:rFonts w:ascii="Times New Roman" w:hAnsi="Times New Roman" w:cs="Times New Roman"/>
          <w:sz w:val="24"/>
          <w:szCs w:val="24"/>
        </w:rPr>
      </w:pPr>
    </w:p>
    <w:p w14:paraId="7A7B5A8B" w14:textId="77777777" w:rsidR="005902E0" w:rsidRDefault="005902E0" w:rsidP="00FE4BFB">
      <w:pPr>
        <w:pStyle w:val="Odstavecseseznamem"/>
        <w:spacing w:line="360" w:lineRule="auto"/>
        <w:ind w:left="284"/>
        <w:jc w:val="both"/>
        <w:rPr>
          <w:rFonts w:ascii="Times New Roman" w:hAnsi="Times New Roman" w:cs="Times New Roman"/>
          <w:sz w:val="24"/>
          <w:szCs w:val="24"/>
        </w:rPr>
      </w:pPr>
    </w:p>
    <w:p w14:paraId="694D73BD" w14:textId="77777777" w:rsidR="00162454" w:rsidRDefault="00162454" w:rsidP="00E15AC2">
      <w:pPr>
        <w:spacing w:line="360" w:lineRule="auto"/>
        <w:jc w:val="both"/>
        <w:rPr>
          <w:rFonts w:ascii="Times New Roman" w:hAnsi="Times New Roman" w:cs="Times New Roman"/>
          <w:sz w:val="24"/>
          <w:szCs w:val="24"/>
        </w:rPr>
      </w:pPr>
    </w:p>
    <w:p w14:paraId="5B5E1391" w14:textId="77777777" w:rsidR="00E15AC2" w:rsidRDefault="00E15AC2" w:rsidP="00E15AC2">
      <w:pPr>
        <w:spacing w:line="360" w:lineRule="auto"/>
        <w:jc w:val="both"/>
        <w:rPr>
          <w:rFonts w:ascii="Times New Roman" w:hAnsi="Times New Roman" w:cs="Times New Roman"/>
          <w:sz w:val="24"/>
          <w:szCs w:val="24"/>
        </w:rPr>
      </w:pPr>
    </w:p>
    <w:p w14:paraId="43218FD2" w14:textId="77777777" w:rsidR="00E15AC2" w:rsidRDefault="00E15AC2" w:rsidP="00E15AC2">
      <w:pPr>
        <w:spacing w:line="360" w:lineRule="auto"/>
        <w:jc w:val="both"/>
        <w:rPr>
          <w:rFonts w:ascii="Times New Roman" w:hAnsi="Times New Roman" w:cs="Times New Roman"/>
          <w:sz w:val="24"/>
          <w:szCs w:val="24"/>
        </w:rPr>
      </w:pPr>
    </w:p>
    <w:p w14:paraId="79974593" w14:textId="77777777" w:rsidR="00E15AC2" w:rsidRDefault="00E15AC2" w:rsidP="00E15AC2">
      <w:pPr>
        <w:spacing w:line="360" w:lineRule="auto"/>
        <w:jc w:val="both"/>
        <w:rPr>
          <w:rFonts w:ascii="Times New Roman" w:hAnsi="Times New Roman" w:cs="Times New Roman"/>
          <w:sz w:val="24"/>
          <w:szCs w:val="24"/>
        </w:rPr>
      </w:pPr>
    </w:p>
    <w:p w14:paraId="3B5513E3" w14:textId="77777777" w:rsidR="00E15AC2" w:rsidRDefault="00E15AC2" w:rsidP="00E15AC2">
      <w:pPr>
        <w:spacing w:line="360" w:lineRule="auto"/>
        <w:jc w:val="both"/>
        <w:rPr>
          <w:rFonts w:ascii="Times New Roman" w:hAnsi="Times New Roman" w:cs="Times New Roman"/>
          <w:sz w:val="24"/>
          <w:szCs w:val="24"/>
        </w:rPr>
      </w:pPr>
    </w:p>
    <w:p w14:paraId="49E8AC21" w14:textId="77777777" w:rsidR="00E15AC2" w:rsidRDefault="00E15AC2" w:rsidP="00E15AC2">
      <w:pPr>
        <w:spacing w:line="360" w:lineRule="auto"/>
        <w:jc w:val="both"/>
        <w:rPr>
          <w:rFonts w:ascii="Times New Roman" w:hAnsi="Times New Roman" w:cs="Times New Roman"/>
          <w:sz w:val="24"/>
          <w:szCs w:val="24"/>
        </w:rPr>
      </w:pPr>
    </w:p>
    <w:p w14:paraId="7E203E75" w14:textId="77777777" w:rsidR="00E15AC2" w:rsidRDefault="00E15AC2" w:rsidP="00E15AC2">
      <w:pPr>
        <w:spacing w:line="360" w:lineRule="auto"/>
        <w:jc w:val="both"/>
        <w:rPr>
          <w:rFonts w:ascii="Times New Roman" w:hAnsi="Times New Roman" w:cs="Times New Roman"/>
          <w:sz w:val="24"/>
          <w:szCs w:val="24"/>
        </w:rPr>
      </w:pPr>
    </w:p>
    <w:p w14:paraId="360911DB" w14:textId="77777777" w:rsidR="00E15AC2" w:rsidRDefault="00E15AC2" w:rsidP="00E15AC2">
      <w:pPr>
        <w:spacing w:line="360" w:lineRule="auto"/>
        <w:jc w:val="both"/>
        <w:rPr>
          <w:rFonts w:ascii="Times New Roman" w:hAnsi="Times New Roman" w:cs="Times New Roman"/>
          <w:sz w:val="24"/>
          <w:szCs w:val="24"/>
        </w:rPr>
      </w:pPr>
    </w:p>
    <w:p w14:paraId="14FEC212" w14:textId="77777777" w:rsidR="00E15AC2" w:rsidRDefault="00E15AC2" w:rsidP="00E15AC2">
      <w:pPr>
        <w:spacing w:line="360" w:lineRule="auto"/>
        <w:jc w:val="both"/>
        <w:rPr>
          <w:rFonts w:ascii="Times New Roman" w:hAnsi="Times New Roman" w:cs="Times New Roman"/>
          <w:sz w:val="24"/>
          <w:szCs w:val="24"/>
        </w:rPr>
      </w:pPr>
    </w:p>
    <w:p w14:paraId="0C67F945" w14:textId="77777777" w:rsidR="00E15AC2" w:rsidRDefault="00E15AC2" w:rsidP="00E15AC2">
      <w:pPr>
        <w:spacing w:line="360" w:lineRule="auto"/>
        <w:jc w:val="both"/>
        <w:rPr>
          <w:rFonts w:ascii="Times New Roman" w:hAnsi="Times New Roman" w:cs="Times New Roman"/>
          <w:sz w:val="24"/>
          <w:szCs w:val="24"/>
        </w:rPr>
      </w:pPr>
    </w:p>
    <w:p w14:paraId="0BD27F8C" w14:textId="77777777" w:rsidR="00E15AC2" w:rsidRDefault="00E15AC2" w:rsidP="00E15AC2">
      <w:pPr>
        <w:spacing w:line="360" w:lineRule="auto"/>
        <w:jc w:val="both"/>
        <w:rPr>
          <w:rFonts w:ascii="Times New Roman" w:hAnsi="Times New Roman" w:cs="Times New Roman"/>
          <w:sz w:val="24"/>
          <w:szCs w:val="24"/>
        </w:rPr>
      </w:pPr>
    </w:p>
    <w:p w14:paraId="2573C92B" w14:textId="77777777" w:rsidR="00E15AC2" w:rsidRDefault="00E15AC2" w:rsidP="00E15AC2">
      <w:pPr>
        <w:spacing w:line="360" w:lineRule="auto"/>
        <w:jc w:val="both"/>
        <w:rPr>
          <w:rFonts w:ascii="Times New Roman" w:hAnsi="Times New Roman" w:cs="Times New Roman"/>
          <w:sz w:val="24"/>
          <w:szCs w:val="24"/>
        </w:rPr>
      </w:pPr>
    </w:p>
    <w:p w14:paraId="65F95002" w14:textId="77777777" w:rsidR="00E15AC2" w:rsidRDefault="00E15AC2" w:rsidP="00E15AC2">
      <w:pPr>
        <w:spacing w:line="360" w:lineRule="auto"/>
        <w:jc w:val="both"/>
        <w:rPr>
          <w:rFonts w:ascii="Times New Roman" w:hAnsi="Times New Roman" w:cs="Times New Roman"/>
          <w:sz w:val="24"/>
          <w:szCs w:val="24"/>
        </w:rPr>
      </w:pPr>
    </w:p>
    <w:p w14:paraId="287F5151" w14:textId="77777777" w:rsidR="00E15AC2" w:rsidRDefault="00E15AC2" w:rsidP="00E15AC2">
      <w:pPr>
        <w:spacing w:line="360" w:lineRule="auto"/>
        <w:jc w:val="both"/>
        <w:rPr>
          <w:rFonts w:ascii="Times New Roman" w:hAnsi="Times New Roman" w:cs="Times New Roman"/>
          <w:sz w:val="24"/>
          <w:szCs w:val="24"/>
        </w:rPr>
      </w:pPr>
    </w:p>
    <w:p w14:paraId="375F5C2E" w14:textId="77777777" w:rsidR="00E15AC2" w:rsidRDefault="00E15AC2" w:rsidP="00E15AC2">
      <w:pPr>
        <w:spacing w:line="360" w:lineRule="auto"/>
        <w:jc w:val="both"/>
        <w:rPr>
          <w:rFonts w:ascii="Times New Roman" w:hAnsi="Times New Roman" w:cs="Times New Roman"/>
          <w:sz w:val="24"/>
          <w:szCs w:val="24"/>
        </w:rPr>
      </w:pPr>
    </w:p>
    <w:p w14:paraId="60601CB0" w14:textId="77777777" w:rsidR="00E15AC2" w:rsidRDefault="00E15AC2" w:rsidP="00E15AC2">
      <w:pPr>
        <w:spacing w:line="360" w:lineRule="auto"/>
        <w:jc w:val="both"/>
        <w:rPr>
          <w:rFonts w:ascii="Times New Roman" w:hAnsi="Times New Roman" w:cs="Times New Roman"/>
          <w:sz w:val="24"/>
          <w:szCs w:val="24"/>
        </w:rPr>
      </w:pPr>
    </w:p>
    <w:p w14:paraId="62396CD1" w14:textId="77777777" w:rsidR="00E15AC2" w:rsidRPr="00E15AC2" w:rsidRDefault="00E15AC2" w:rsidP="00E15AC2">
      <w:pPr>
        <w:spacing w:line="360" w:lineRule="auto"/>
        <w:jc w:val="both"/>
        <w:rPr>
          <w:rFonts w:ascii="Times New Roman" w:hAnsi="Times New Roman" w:cs="Times New Roman"/>
          <w:sz w:val="24"/>
          <w:szCs w:val="24"/>
        </w:rPr>
      </w:pPr>
    </w:p>
    <w:p w14:paraId="501088CF" w14:textId="77777777" w:rsidR="00BE259D" w:rsidRDefault="004B2B56" w:rsidP="00FE4BFB">
      <w:pPr>
        <w:pStyle w:val="Odstavecseseznamem"/>
        <w:numPr>
          <w:ilvl w:val="0"/>
          <w:numId w:val="17"/>
        </w:numPr>
        <w:spacing w:line="360" w:lineRule="auto"/>
        <w:ind w:left="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FGF </w:t>
      </w:r>
      <w:r w:rsidR="00BE259D" w:rsidRPr="00FE4BFB">
        <w:rPr>
          <w:rFonts w:ascii="Times New Roman" w:hAnsi="Times New Roman" w:cs="Times New Roman"/>
          <w:b/>
          <w:sz w:val="28"/>
          <w:szCs w:val="28"/>
        </w:rPr>
        <w:t>21 a vybrané biomarkery hemostázy a endoteliální</w:t>
      </w:r>
      <w:r w:rsidR="00366D9E" w:rsidRPr="00FE4BFB">
        <w:rPr>
          <w:rFonts w:ascii="Times New Roman" w:hAnsi="Times New Roman" w:cs="Times New Roman"/>
          <w:b/>
          <w:sz w:val="28"/>
          <w:szCs w:val="28"/>
        </w:rPr>
        <w:t xml:space="preserve"> dysfunkce u a</w:t>
      </w:r>
      <w:r w:rsidR="00BE259D" w:rsidRPr="00FE4BFB">
        <w:rPr>
          <w:rFonts w:ascii="Times New Roman" w:hAnsi="Times New Roman" w:cs="Times New Roman"/>
          <w:b/>
          <w:sz w:val="28"/>
          <w:szCs w:val="28"/>
        </w:rPr>
        <w:t>symptomatických pacientů s dyslipidemií.</w:t>
      </w:r>
    </w:p>
    <w:p w14:paraId="255D42D8" w14:textId="77777777" w:rsidR="00D8592F" w:rsidRDefault="00D8592F" w:rsidP="00D8592F">
      <w:pPr>
        <w:pStyle w:val="Odstavecseseznamem"/>
        <w:spacing w:line="360" w:lineRule="auto"/>
        <w:ind w:left="426"/>
        <w:jc w:val="both"/>
        <w:rPr>
          <w:rFonts w:ascii="Times New Roman" w:hAnsi="Times New Roman" w:cs="Times New Roman"/>
          <w:b/>
          <w:sz w:val="28"/>
          <w:szCs w:val="28"/>
        </w:rPr>
      </w:pPr>
    </w:p>
    <w:p w14:paraId="05DA238D" w14:textId="77777777" w:rsidR="00D8592F" w:rsidRDefault="00D8592F" w:rsidP="0012040B">
      <w:pPr>
        <w:pStyle w:val="Odstavecseseznamem"/>
        <w:spacing w:line="360" w:lineRule="auto"/>
        <w:ind w:left="284"/>
        <w:jc w:val="both"/>
        <w:rPr>
          <w:rFonts w:ascii="Times New Roman" w:hAnsi="Times New Roman" w:cs="Times New Roman"/>
          <w:sz w:val="24"/>
          <w:szCs w:val="28"/>
        </w:rPr>
      </w:pPr>
      <w:r>
        <w:rPr>
          <w:rFonts w:ascii="Times New Roman" w:hAnsi="Times New Roman" w:cs="Times New Roman"/>
          <w:sz w:val="24"/>
          <w:szCs w:val="28"/>
        </w:rPr>
        <w:t xml:space="preserve">FGF 21 je zvažován jako nezávislý faktor v ochraně buněk kardiovaskulárního systému. V následující studii jsme se zaměřili na zhodnocení vztahu FGF 21 k hemostatickým a endotelovým markerům u asymptomatických pacientů s dyslipidemií.  </w:t>
      </w:r>
    </w:p>
    <w:p w14:paraId="1C928BDA" w14:textId="77777777" w:rsidR="00D8592F" w:rsidRPr="00D8592F" w:rsidRDefault="00D8592F" w:rsidP="00D8592F">
      <w:pPr>
        <w:pStyle w:val="Odstavecseseznamem"/>
        <w:spacing w:line="360" w:lineRule="auto"/>
        <w:ind w:left="426"/>
        <w:jc w:val="both"/>
        <w:rPr>
          <w:rFonts w:ascii="Times New Roman" w:hAnsi="Times New Roman" w:cs="Times New Roman"/>
          <w:sz w:val="24"/>
          <w:szCs w:val="28"/>
        </w:rPr>
      </w:pPr>
    </w:p>
    <w:p w14:paraId="3D0BE371" w14:textId="77777777" w:rsidR="00BE259D" w:rsidRPr="00FE4BFB" w:rsidRDefault="00BE259D" w:rsidP="00FE4BFB">
      <w:pPr>
        <w:pStyle w:val="Odstavecseseznamem"/>
        <w:numPr>
          <w:ilvl w:val="1"/>
          <w:numId w:val="17"/>
        </w:numPr>
        <w:spacing w:line="360" w:lineRule="auto"/>
        <w:ind w:left="709"/>
        <w:jc w:val="both"/>
        <w:rPr>
          <w:rFonts w:ascii="Times New Roman" w:hAnsi="Times New Roman" w:cs="Times New Roman"/>
          <w:b/>
          <w:sz w:val="24"/>
          <w:szCs w:val="24"/>
        </w:rPr>
      </w:pPr>
      <w:r w:rsidRPr="00FE4BFB">
        <w:rPr>
          <w:rFonts w:ascii="Times New Roman" w:hAnsi="Times New Roman" w:cs="Times New Roman"/>
          <w:b/>
          <w:sz w:val="24"/>
          <w:szCs w:val="24"/>
        </w:rPr>
        <w:t>Pacienti a metody.</w:t>
      </w:r>
    </w:p>
    <w:p w14:paraId="0C213734" w14:textId="77777777" w:rsidR="002A0836" w:rsidRPr="008D63E9" w:rsidRDefault="002A0836" w:rsidP="0012040B">
      <w:pPr>
        <w:spacing w:line="360" w:lineRule="auto"/>
        <w:ind w:left="284"/>
        <w:jc w:val="both"/>
        <w:rPr>
          <w:rFonts w:ascii="Times New Roman" w:hAnsi="Times New Roman" w:cs="Times New Roman"/>
          <w:sz w:val="24"/>
          <w:szCs w:val="24"/>
        </w:rPr>
      </w:pPr>
      <w:r w:rsidRPr="008D63E9">
        <w:rPr>
          <w:rFonts w:ascii="Times New Roman" w:hAnsi="Times New Roman" w:cs="Times New Roman"/>
          <w:sz w:val="24"/>
          <w:szCs w:val="24"/>
        </w:rPr>
        <w:t>Studovaný soubor tvořil</w:t>
      </w:r>
      <w:r w:rsidR="008D63E9">
        <w:rPr>
          <w:rFonts w:ascii="Times New Roman" w:hAnsi="Times New Roman" w:cs="Times New Roman"/>
          <w:sz w:val="24"/>
          <w:szCs w:val="24"/>
        </w:rPr>
        <w:t>o</w:t>
      </w:r>
      <w:r w:rsidRPr="008D63E9">
        <w:rPr>
          <w:rFonts w:ascii="Times New Roman" w:hAnsi="Times New Roman" w:cs="Times New Roman"/>
          <w:sz w:val="24"/>
          <w:szCs w:val="24"/>
        </w:rPr>
        <w:t xml:space="preserve"> </w:t>
      </w:r>
      <w:r w:rsidR="008D63E9">
        <w:rPr>
          <w:rFonts w:ascii="Times New Roman" w:hAnsi="Times New Roman" w:cs="Times New Roman"/>
          <w:sz w:val="24"/>
          <w:szCs w:val="24"/>
        </w:rPr>
        <w:t>214</w:t>
      </w:r>
      <w:r w:rsidRPr="008D63E9">
        <w:rPr>
          <w:rFonts w:ascii="Times New Roman" w:hAnsi="Times New Roman" w:cs="Times New Roman"/>
          <w:sz w:val="24"/>
          <w:szCs w:val="24"/>
        </w:rPr>
        <w:t xml:space="preserve"> asymptomatických dyslipidemických pacientů</w:t>
      </w:r>
      <w:r w:rsidR="00297A05">
        <w:rPr>
          <w:rFonts w:ascii="Times New Roman" w:hAnsi="Times New Roman" w:cs="Times New Roman"/>
          <w:sz w:val="24"/>
          <w:szCs w:val="24"/>
        </w:rPr>
        <w:t>.</w:t>
      </w:r>
      <w:r w:rsidRPr="008D63E9">
        <w:rPr>
          <w:rFonts w:ascii="Times New Roman" w:hAnsi="Times New Roman" w:cs="Times New Roman"/>
          <w:sz w:val="24"/>
          <w:szCs w:val="24"/>
        </w:rPr>
        <w:t xml:space="preserve"> Pacienti byli rekrutováni ze souboru vyšetřených v lipidové poradně III. interní kliniky Fakultní nemocnice Olomouc, u kterých byly vyloučeny možné příčiny sekundární hyperlipidemie. Vstupní a vylučovací kritéria se shodovala s předchozí studií (viz oddíl 1.1.</w:t>
      </w:r>
      <w:r w:rsidR="008D63E9">
        <w:rPr>
          <w:rFonts w:ascii="Times New Roman" w:hAnsi="Times New Roman" w:cs="Times New Roman"/>
          <w:sz w:val="24"/>
          <w:szCs w:val="24"/>
        </w:rPr>
        <w:t xml:space="preserve"> a 2.1.</w:t>
      </w:r>
      <w:r w:rsidRPr="008D63E9">
        <w:rPr>
          <w:rFonts w:ascii="Times New Roman" w:hAnsi="Times New Roman" w:cs="Times New Roman"/>
          <w:sz w:val="24"/>
          <w:szCs w:val="24"/>
        </w:rPr>
        <w:t xml:space="preserve">). </w:t>
      </w:r>
    </w:p>
    <w:p w14:paraId="714F6E80" w14:textId="77777777" w:rsidR="002A0836" w:rsidRDefault="002A0836" w:rsidP="0012040B">
      <w:pPr>
        <w:spacing w:line="360" w:lineRule="auto"/>
        <w:ind w:left="284"/>
        <w:jc w:val="both"/>
        <w:rPr>
          <w:rFonts w:ascii="Times New Roman" w:hAnsi="Times New Roman" w:cs="Times New Roman"/>
          <w:sz w:val="24"/>
          <w:szCs w:val="24"/>
        </w:rPr>
      </w:pPr>
      <w:r w:rsidRPr="008D63E9">
        <w:rPr>
          <w:rFonts w:ascii="Times New Roman" w:hAnsi="Times New Roman" w:cs="Times New Roman"/>
          <w:sz w:val="24"/>
          <w:szCs w:val="24"/>
        </w:rPr>
        <w:t xml:space="preserve">Jedinci splňující zařazovací kritéria (n = </w:t>
      </w:r>
      <w:r w:rsidR="008D63E9">
        <w:rPr>
          <w:rFonts w:ascii="Times New Roman" w:hAnsi="Times New Roman" w:cs="Times New Roman"/>
          <w:sz w:val="24"/>
          <w:szCs w:val="24"/>
        </w:rPr>
        <w:t>214</w:t>
      </w:r>
      <w:r w:rsidRPr="008D63E9">
        <w:rPr>
          <w:rFonts w:ascii="Times New Roman" w:hAnsi="Times New Roman" w:cs="Times New Roman"/>
          <w:sz w:val="24"/>
          <w:szCs w:val="24"/>
        </w:rPr>
        <w:t>) byli rozděleni do dvou skupin: asymptomatičtí pacienti s dyslipidemií (n = 1</w:t>
      </w:r>
      <w:r w:rsidR="008D63E9">
        <w:rPr>
          <w:rFonts w:ascii="Times New Roman" w:hAnsi="Times New Roman" w:cs="Times New Roman"/>
          <w:sz w:val="24"/>
          <w:szCs w:val="24"/>
        </w:rPr>
        <w:t>48</w:t>
      </w:r>
      <w:r w:rsidRPr="008D63E9">
        <w:rPr>
          <w:rFonts w:ascii="Times New Roman" w:hAnsi="Times New Roman" w:cs="Times New Roman"/>
          <w:sz w:val="24"/>
          <w:szCs w:val="24"/>
        </w:rPr>
        <w:t xml:space="preserve">, </w:t>
      </w:r>
      <w:r w:rsidR="008D63E9">
        <w:rPr>
          <w:rFonts w:ascii="Times New Roman" w:hAnsi="Times New Roman" w:cs="Times New Roman"/>
          <w:sz w:val="24"/>
          <w:szCs w:val="24"/>
        </w:rPr>
        <w:t>70</w:t>
      </w:r>
      <w:r w:rsidRPr="008D63E9">
        <w:rPr>
          <w:rFonts w:ascii="Times New Roman" w:hAnsi="Times New Roman" w:cs="Times New Roman"/>
          <w:sz w:val="24"/>
          <w:szCs w:val="24"/>
        </w:rPr>
        <w:t xml:space="preserve"> mužů a </w:t>
      </w:r>
      <w:r w:rsidR="008D63E9">
        <w:rPr>
          <w:rFonts w:ascii="Times New Roman" w:hAnsi="Times New Roman" w:cs="Times New Roman"/>
          <w:sz w:val="24"/>
          <w:szCs w:val="24"/>
        </w:rPr>
        <w:t>78</w:t>
      </w:r>
      <w:r w:rsidRPr="008D63E9">
        <w:rPr>
          <w:rFonts w:ascii="Times New Roman" w:hAnsi="Times New Roman" w:cs="Times New Roman"/>
          <w:sz w:val="24"/>
          <w:szCs w:val="24"/>
        </w:rPr>
        <w:t xml:space="preserve"> žen) a </w:t>
      </w:r>
      <w:r w:rsidR="00297A05">
        <w:rPr>
          <w:rFonts w:ascii="Times New Roman" w:hAnsi="Times New Roman" w:cs="Times New Roman"/>
          <w:sz w:val="24"/>
          <w:szCs w:val="24"/>
        </w:rPr>
        <w:t>kontrolní skupina</w:t>
      </w:r>
      <w:r w:rsidRPr="008D63E9">
        <w:rPr>
          <w:rFonts w:ascii="Times New Roman" w:hAnsi="Times New Roman" w:cs="Times New Roman"/>
          <w:sz w:val="24"/>
          <w:szCs w:val="24"/>
        </w:rPr>
        <w:t xml:space="preserve"> (n = </w:t>
      </w:r>
      <w:r w:rsidR="008D63E9">
        <w:rPr>
          <w:rFonts w:ascii="Times New Roman" w:hAnsi="Times New Roman" w:cs="Times New Roman"/>
          <w:sz w:val="24"/>
          <w:szCs w:val="24"/>
        </w:rPr>
        <w:t>66</w:t>
      </w:r>
      <w:r w:rsidRPr="008D63E9">
        <w:rPr>
          <w:rFonts w:ascii="Times New Roman" w:hAnsi="Times New Roman" w:cs="Times New Roman"/>
          <w:sz w:val="24"/>
          <w:szCs w:val="24"/>
        </w:rPr>
        <w:t xml:space="preserve">, </w:t>
      </w:r>
      <w:r w:rsidR="008D63E9">
        <w:rPr>
          <w:rFonts w:ascii="Times New Roman" w:hAnsi="Times New Roman" w:cs="Times New Roman"/>
          <w:sz w:val="24"/>
          <w:szCs w:val="24"/>
        </w:rPr>
        <w:t>38</w:t>
      </w:r>
      <w:r w:rsidRPr="008D63E9">
        <w:rPr>
          <w:rFonts w:ascii="Times New Roman" w:hAnsi="Times New Roman" w:cs="Times New Roman"/>
          <w:sz w:val="24"/>
          <w:szCs w:val="24"/>
        </w:rPr>
        <w:t xml:space="preserve"> mužů a 2</w:t>
      </w:r>
      <w:r w:rsidR="008D63E9">
        <w:rPr>
          <w:rFonts w:ascii="Times New Roman" w:hAnsi="Times New Roman" w:cs="Times New Roman"/>
          <w:sz w:val="24"/>
          <w:szCs w:val="24"/>
        </w:rPr>
        <w:t>8</w:t>
      </w:r>
      <w:r w:rsidRPr="008D63E9">
        <w:rPr>
          <w:rFonts w:ascii="Times New Roman" w:hAnsi="Times New Roman" w:cs="Times New Roman"/>
          <w:sz w:val="24"/>
          <w:szCs w:val="24"/>
        </w:rPr>
        <w:t xml:space="preserve"> žen)</w:t>
      </w:r>
      <w:r w:rsidR="00297A05">
        <w:rPr>
          <w:rFonts w:ascii="Times New Roman" w:hAnsi="Times New Roman" w:cs="Times New Roman"/>
          <w:sz w:val="24"/>
          <w:szCs w:val="24"/>
        </w:rPr>
        <w:t>. Dys</w:t>
      </w:r>
      <w:r w:rsidRPr="008D63E9">
        <w:rPr>
          <w:rFonts w:ascii="Times New Roman" w:hAnsi="Times New Roman" w:cs="Times New Roman"/>
          <w:sz w:val="24"/>
          <w:szCs w:val="24"/>
        </w:rPr>
        <w:t xml:space="preserve">lipidemie byla pro účely výzkumu definována jako přítomnost koncentrace sérových TG ≥ 1,5 mmol/l a/nebo koncentrace ApoB ≥ 1,2 g/l. Hodnota TG byla zvolena vzhledem k vyššímu zastoupení malých denzních LDL částic od zmíněné hladiny </w:t>
      </w:r>
      <w:sdt>
        <w:sdtPr>
          <w:id w:val="1584026270"/>
          <w:citation/>
        </w:sdtPr>
        <w:sdtEndPr/>
        <w:sdtContent>
          <w:r w:rsidRPr="008D63E9">
            <w:rPr>
              <w:rFonts w:ascii="Times New Roman" w:hAnsi="Times New Roman" w:cs="Times New Roman"/>
              <w:sz w:val="24"/>
              <w:szCs w:val="24"/>
            </w:rPr>
            <w:fldChar w:fldCharType="begin"/>
          </w:r>
          <w:r w:rsidRPr="008D63E9">
            <w:rPr>
              <w:rFonts w:ascii="Times New Roman" w:hAnsi="Times New Roman" w:cs="Times New Roman"/>
              <w:sz w:val="24"/>
              <w:szCs w:val="24"/>
            </w:rPr>
            <w:instrText xml:space="preserve"> CITATION Cam92 \l 1029 </w:instrText>
          </w:r>
          <w:r w:rsidRPr="008D63E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(195)</w:t>
          </w:r>
          <w:r w:rsidRPr="008D63E9">
            <w:rPr>
              <w:rFonts w:ascii="Times New Roman" w:hAnsi="Times New Roman" w:cs="Times New Roman"/>
              <w:sz w:val="24"/>
              <w:szCs w:val="24"/>
            </w:rPr>
            <w:fldChar w:fldCharType="end"/>
          </w:r>
        </w:sdtContent>
      </w:sdt>
      <w:r w:rsidRPr="008D63E9">
        <w:rPr>
          <w:rFonts w:ascii="Times New Roman" w:hAnsi="Times New Roman" w:cs="Times New Roman"/>
          <w:sz w:val="24"/>
          <w:szCs w:val="24"/>
        </w:rPr>
        <w:t xml:space="preserve">,  hladina ApoB pak v důsledku prokázaného rapidně se zvyšujícího kardiovaskulárního rizika od udané koncentrace </w:t>
      </w:r>
      <w:sdt>
        <w:sdtPr>
          <w:id w:val="-1066874785"/>
          <w:citation/>
        </w:sdtPr>
        <w:sdtEndPr/>
        <w:sdtContent>
          <w:r w:rsidRPr="008D63E9">
            <w:rPr>
              <w:rFonts w:ascii="Times New Roman" w:hAnsi="Times New Roman" w:cs="Times New Roman"/>
              <w:sz w:val="24"/>
              <w:szCs w:val="24"/>
            </w:rPr>
            <w:fldChar w:fldCharType="begin"/>
          </w:r>
          <w:r w:rsidRPr="008D63E9">
            <w:rPr>
              <w:rFonts w:ascii="Times New Roman" w:hAnsi="Times New Roman" w:cs="Times New Roman"/>
              <w:sz w:val="24"/>
              <w:szCs w:val="24"/>
            </w:rPr>
            <w:instrText xml:space="preserve"> CITATION Dem00 \l 1029 </w:instrText>
          </w:r>
          <w:r w:rsidRPr="008D63E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(196)</w:t>
          </w:r>
          <w:r w:rsidRPr="008D63E9">
            <w:rPr>
              <w:rFonts w:ascii="Times New Roman" w:hAnsi="Times New Roman" w:cs="Times New Roman"/>
              <w:sz w:val="24"/>
              <w:szCs w:val="24"/>
            </w:rPr>
            <w:fldChar w:fldCharType="end"/>
          </w:r>
        </w:sdtContent>
      </w:sdt>
      <w:r w:rsidRPr="008D63E9">
        <w:rPr>
          <w:rFonts w:ascii="Times New Roman" w:hAnsi="Times New Roman" w:cs="Times New Roman"/>
          <w:sz w:val="24"/>
          <w:szCs w:val="24"/>
        </w:rPr>
        <w:t>.</w:t>
      </w:r>
    </w:p>
    <w:p w14:paraId="0F4F0F93" w14:textId="77777777" w:rsidR="0012040B" w:rsidRDefault="008D63E9" w:rsidP="0012040B">
      <w:pPr>
        <w:spacing w:line="360" w:lineRule="auto"/>
        <w:ind w:left="284"/>
        <w:jc w:val="both"/>
        <w:rPr>
          <w:rFonts w:ascii="Times New Roman" w:hAnsi="Times New Roman" w:cs="Times New Roman"/>
          <w:i/>
          <w:sz w:val="24"/>
          <w:szCs w:val="24"/>
        </w:rPr>
      </w:pPr>
      <w:r w:rsidRPr="00162454">
        <w:rPr>
          <w:rFonts w:ascii="Times New Roman" w:hAnsi="Times New Roman" w:cs="Times New Roman"/>
          <w:i/>
          <w:sz w:val="24"/>
          <w:szCs w:val="24"/>
        </w:rPr>
        <w:t>Laboratorní vyšetření</w:t>
      </w:r>
    </w:p>
    <w:p w14:paraId="6715439B" w14:textId="77777777" w:rsidR="008D63E9" w:rsidRPr="0012040B" w:rsidRDefault="008D63E9" w:rsidP="0012040B">
      <w:pPr>
        <w:spacing w:line="360" w:lineRule="auto"/>
        <w:ind w:left="284"/>
        <w:jc w:val="both"/>
        <w:rPr>
          <w:rFonts w:ascii="Times New Roman" w:hAnsi="Times New Roman" w:cs="Times New Roman"/>
          <w:i/>
          <w:sz w:val="24"/>
          <w:szCs w:val="24"/>
        </w:rPr>
      </w:pPr>
      <w:r w:rsidRPr="00162454">
        <w:rPr>
          <w:rFonts w:ascii="Times New Roman" w:hAnsi="Times New Roman" w:cs="Times New Roman"/>
          <w:sz w:val="24"/>
          <w:szCs w:val="24"/>
        </w:rPr>
        <w:t xml:space="preserve">Vzorky krve použité k vyšetřením byly odebírány při vstupní kontrole v lipidové poradně, a to ráno po minimálně 12hodinovém lačnění. </w:t>
      </w:r>
      <w:r>
        <w:rPr>
          <w:rFonts w:ascii="Times New Roman" w:hAnsi="Times New Roman" w:cs="Times New Roman"/>
          <w:sz w:val="24"/>
          <w:szCs w:val="24"/>
        </w:rPr>
        <w:t xml:space="preserve">Biochemické parametry, včetně </w:t>
      </w:r>
      <w:r w:rsidR="00CE38C4">
        <w:rPr>
          <w:rFonts w:ascii="Times New Roman" w:hAnsi="Times New Roman" w:cs="Times New Roman"/>
          <w:sz w:val="24"/>
          <w:szCs w:val="24"/>
        </w:rPr>
        <w:t xml:space="preserve">adipokinů </w:t>
      </w:r>
      <w:r>
        <w:rPr>
          <w:rFonts w:ascii="Times New Roman" w:hAnsi="Times New Roman" w:cs="Times New Roman"/>
          <w:sz w:val="24"/>
          <w:szCs w:val="24"/>
        </w:rPr>
        <w:t>FGF 21 a hemostatických markerů (</w:t>
      </w:r>
      <w:r w:rsidR="00CE38C4">
        <w:rPr>
          <w:rFonts w:ascii="Times New Roman" w:hAnsi="Times New Roman" w:cs="Times New Roman"/>
          <w:sz w:val="24"/>
          <w:szCs w:val="24"/>
        </w:rPr>
        <w:t xml:space="preserve">fibrinogen, </w:t>
      </w:r>
      <w:r>
        <w:rPr>
          <w:rFonts w:ascii="Times New Roman" w:hAnsi="Times New Roman" w:cs="Times New Roman"/>
          <w:sz w:val="24"/>
          <w:szCs w:val="24"/>
        </w:rPr>
        <w:t xml:space="preserve">vWF, PAI-1, t-PA) a adhezivních molekul (sICAM-1, sVCAM-1) byly vyšetřeny stejným způsobem a metodami jako u předchozí studie (viz odd. 1.1. sekce </w:t>
      </w:r>
      <w:r w:rsidRPr="001C42C0">
        <w:rPr>
          <w:rFonts w:ascii="Times New Roman" w:hAnsi="Times New Roman" w:cs="Times New Roman"/>
          <w:i/>
          <w:sz w:val="24"/>
          <w:szCs w:val="24"/>
        </w:rPr>
        <w:t>Laboratorní vyšetření</w:t>
      </w:r>
      <w:r>
        <w:rPr>
          <w:rFonts w:ascii="Times New Roman" w:hAnsi="Times New Roman" w:cs="Times New Roman"/>
          <w:sz w:val="24"/>
          <w:szCs w:val="24"/>
        </w:rPr>
        <w:t>).</w:t>
      </w:r>
      <w:r w:rsidR="00CE38C4">
        <w:rPr>
          <w:rFonts w:ascii="Times New Roman" w:hAnsi="Times New Roman" w:cs="Times New Roman"/>
          <w:sz w:val="24"/>
          <w:szCs w:val="24"/>
        </w:rPr>
        <w:t xml:space="preserve">  Navíc byl vyšetřen i solubilní trombomodulin (sTBM)</w:t>
      </w:r>
      <w:r w:rsidR="006C5966">
        <w:rPr>
          <w:rFonts w:ascii="Times New Roman" w:hAnsi="Times New Roman" w:cs="Times New Roman"/>
          <w:sz w:val="24"/>
          <w:szCs w:val="24"/>
        </w:rPr>
        <w:t xml:space="preserve"> metodou ELISA (Thrombomodulin, Diagnostica Stago, Asnieres sur Seine, France).</w:t>
      </w:r>
    </w:p>
    <w:p w14:paraId="35CF7CE8" w14:textId="77777777" w:rsidR="0012040B" w:rsidRDefault="0012040B" w:rsidP="0012040B">
      <w:pPr>
        <w:pStyle w:val="Odstavecseseznamem"/>
        <w:spacing w:line="360" w:lineRule="auto"/>
        <w:ind w:left="284"/>
        <w:jc w:val="both"/>
        <w:rPr>
          <w:rFonts w:ascii="Times New Roman" w:hAnsi="Times New Roman" w:cs="Times New Roman"/>
          <w:i/>
          <w:sz w:val="24"/>
          <w:szCs w:val="24"/>
        </w:rPr>
      </w:pPr>
    </w:p>
    <w:p w14:paraId="73F7A3D3" w14:textId="77777777" w:rsidR="0012040B" w:rsidRPr="00EA4D17" w:rsidRDefault="0012040B" w:rsidP="00EA4D17">
      <w:pPr>
        <w:pStyle w:val="Odstavecseseznamem"/>
        <w:spacing w:line="360" w:lineRule="auto"/>
        <w:ind w:left="284"/>
        <w:jc w:val="both"/>
        <w:rPr>
          <w:rFonts w:ascii="Times New Roman" w:hAnsi="Times New Roman" w:cs="Times New Roman"/>
          <w:i/>
          <w:sz w:val="24"/>
          <w:szCs w:val="24"/>
        </w:rPr>
      </w:pPr>
      <w:r w:rsidRPr="00BF0393">
        <w:rPr>
          <w:rFonts w:ascii="Times New Roman" w:hAnsi="Times New Roman" w:cs="Times New Roman"/>
          <w:i/>
          <w:sz w:val="24"/>
          <w:szCs w:val="24"/>
        </w:rPr>
        <w:lastRenderedPageBreak/>
        <w:t>Statistické zpracování</w:t>
      </w:r>
      <w:r>
        <w:rPr>
          <w:rFonts w:ascii="Times New Roman" w:hAnsi="Times New Roman" w:cs="Times New Roman"/>
          <w:i/>
          <w:sz w:val="24"/>
          <w:szCs w:val="24"/>
        </w:rPr>
        <w:t xml:space="preserve"> dat</w:t>
      </w:r>
    </w:p>
    <w:p w14:paraId="7E54C3CB" w14:textId="77777777" w:rsidR="00366D9E" w:rsidRDefault="0012040B" w:rsidP="0012040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Číselné hodnoty výsledků byly vyjádřeny jako průměr ± standardní odchylka (SD), parametry s nerovnoměrnou distribucí také jako mediány. Pro ověření normální distribuce byl užit Kolmogorovův-Smirnovův test. Proměnné s nerovnoměrnou distribucí (TG, </w:t>
      </w:r>
      <w:r w:rsidR="00BC1B64">
        <w:rPr>
          <w:rFonts w:ascii="Times New Roman" w:hAnsi="Times New Roman" w:cs="Times New Roman"/>
          <w:sz w:val="24"/>
          <w:szCs w:val="24"/>
        </w:rPr>
        <w:t xml:space="preserve">ApoB, fibrinogen, </w:t>
      </w:r>
      <w:r>
        <w:rPr>
          <w:rFonts w:ascii="Times New Roman" w:hAnsi="Times New Roman" w:cs="Times New Roman"/>
          <w:sz w:val="24"/>
          <w:szCs w:val="24"/>
        </w:rPr>
        <w:t>vWF, tPA, PAI-1,</w:t>
      </w:r>
      <w:r w:rsidR="00BC1B64">
        <w:rPr>
          <w:rFonts w:ascii="Times New Roman" w:hAnsi="Times New Roman" w:cs="Times New Roman"/>
          <w:sz w:val="24"/>
          <w:szCs w:val="24"/>
        </w:rPr>
        <w:t xml:space="preserve"> sTBM,</w:t>
      </w:r>
      <w:r>
        <w:rPr>
          <w:rFonts w:ascii="Times New Roman" w:hAnsi="Times New Roman" w:cs="Times New Roman"/>
          <w:sz w:val="24"/>
          <w:szCs w:val="24"/>
        </w:rPr>
        <w:t xml:space="preserve"> inzulín, C-peptid, </w:t>
      </w:r>
      <w:r w:rsidR="00BC1B64">
        <w:rPr>
          <w:rFonts w:ascii="Times New Roman" w:hAnsi="Times New Roman" w:cs="Times New Roman"/>
          <w:sz w:val="24"/>
          <w:szCs w:val="24"/>
        </w:rPr>
        <w:t>proinzulín</w:t>
      </w:r>
      <w:r>
        <w:rPr>
          <w:rFonts w:ascii="Times New Roman" w:hAnsi="Times New Roman" w:cs="Times New Roman"/>
          <w:sz w:val="24"/>
          <w:szCs w:val="24"/>
        </w:rPr>
        <w:t>) byly logaritmicky transformovány před vlastní statistickou analýzou. Rozdíly mezi změřenými veličinami byly analyzovány pomocí ANOVA po adjustaci na věk</w:t>
      </w:r>
      <w:r w:rsidR="00BC1B64">
        <w:rPr>
          <w:rFonts w:ascii="Times New Roman" w:hAnsi="Times New Roman" w:cs="Times New Roman"/>
          <w:sz w:val="24"/>
          <w:szCs w:val="24"/>
        </w:rPr>
        <w:t xml:space="preserve">, </w:t>
      </w:r>
      <w:r>
        <w:rPr>
          <w:rFonts w:ascii="Times New Roman" w:hAnsi="Times New Roman" w:cs="Times New Roman"/>
          <w:sz w:val="24"/>
          <w:szCs w:val="24"/>
        </w:rPr>
        <w:t>pohlaví</w:t>
      </w:r>
      <w:r w:rsidR="00BC1B64">
        <w:rPr>
          <w:rFonts w:ascii="Times New Roman" w:hAnsi="Times New Roman" w:cs="Times New Roman"/>
          <w:sz w:val="24"/>
          <w:szCs w:val="24"/>
        </w:rPr>
        <w:t xml:space="preserve"> a BMI.</w:t>
      </w:r>
      <w:r>
        <w:rPr>
          <w:rFonts w:ascii="Times New Roman" w:hAnsi="Times New Roman" w:cs="Times New Roman"/>
          <w:sz w:val="24"/>
          <w:szCs w:val="24"/>
        </w:rPr>
        <w:t xml:space="preserve">  Ke statistickému zhodnocení korelace mezi jednotlivými parametry byly použity Pearsonova korelační analýza pro veličiny s normálním rozložením a univariantní Spearmanova korelační analýza pro veličiny s nerovnoměrnou distribucí. Pro otestování nezávislé asociace mezi závisle proměnnými a nezávisle proměnnými byla zvolena vícenásobná regresní analýza. Ke statistickému zpracování dat byl použit statistický software SPSS Statistics, verze 12.0 (SPSS Inc., Chicago, USA), všechny testy byly realizovány na úrovni signifikance 0,05.</w:t>
      </w:r>
    </w:p>
    <w:p w14:paraId="14E8438D" w14:textId="77777777" w:rsidR="0012040B" w:rsidRPr="0012040B" w:rsidRDefault="0012040B" w:rsidP="0012040B">
      <w:pPr>
        <w:pStyle w:val="Odstavecseseznamem"/>
        <w:spacing w:line="360" w:lineRule="auto"/>
        <w:ind w:left="284"/>
        <w:jc w:val="both"/>
        <w:rPr>
          <w:rFonts w:ascii="Times New Roman" w:hAnsi="Times New Roman" w:cs="Times New Roman"/>
          <w:sz w:val="24"/>
          <w:szCs w:val="24"/>
        </w:rPr>
      </w:pPr>
    </w:p>
    <w:p w14:paraId="2D7434FE" w14:textId="77777777" w:rsidR="00BE259D" w:rsidRPr="00FE4BFB" w:rsidRDefault="00BE259D" w:rsidP="00FE4BFB">
      <w:pPr>
        <w:pStyle w:val="Odstavecseseznamem"/>
        <w:numPr>
          <w:ilvl w:val="1"/>
          <w:numId w:val="17"/>
        </w:numPr>
        <w:spacing w:line="360" w:lineRule="auto"/>
        <w:ind w:left="709"/>
        <w:jc w:val="both"/>
        <w:rPr>
          <w:rFonts w:ascii="Times New Roman" w:hAnsi="Times New Roman" w:cs="Times New Roman"/>
          <w:b/>
          <w:sz w:val="24"/>
          <w:szCs w:val="24"/>
        </w:rPr>
      </w:pPr>
      <w:r w:rsidRPr="00FE4BFB">
        <w:rPr>
          <w:rFonts w:ascii="Times New Roman" w:hAnsi="Times New Roman" w:cs="Times New Roman"/>
          <w:b/>
          <w:sz w:val="24"/>
          <w:szCs w:val="24"/>
        </w:rPr>
        <w:t>Výsledky.</w:t>
      </w:r>
    </w:p>
    <w:p w14:paraId="5E21B3A9" w14:textId="77777777" w:rsidR="00366D9E" w:rsidRDefault="00297A05"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Základní klinické a laboratorní charakteristiky studovaných skupin pacientů jsou shrnuty v </w:t>
      </w:r>
      <w:r w:rsidRPr="00E2293B">
        <w:rPr>
          <w:rFonts w:ascii="Times New Roman" w:hAnsi="Times New Roman" w:cs="Times New Roman"/>
          <w:sz w:val="24"/>
          <w:szCs w:val="24"/>
        </w:rPr>
        <w:t xml:space="preserve">Tabulce </w:t>
      </w:r>
      <w:r w:rsidR="00316AFB" w:rsidRPr="00E2293B">
        <w:rPr>
          <w:rFonts w:ascii="Times New Roman" w:hAnsi="Times New Roman" w:cs="Times New Roman"/>
          <w:sz w:val="24"/>
          <w:szCs w:val="24"/>
        </w:rPr>
        <w:t>6.</w:t>
      </w:r>
      <w:r w:rsidR="007F588C" w:rsidRPr="00E2293B">
        <w:rPr>
          <w:rFonts w:ascii="Times New Roman" w:hAnsi="Times New Roman" w:cs="Times New Roman"/>
          <w:sz w:val="24"/>
          <w:szCs w:val="24"/>
        </w:rPr>
        <w:t xml:space="preserve">  </w:t>
      </w:r>
      <w:r w:rsidR="007F588C" w:rsidRPr="007F588C">
        <w:rPr>
          <w:rFonts w:ascii="Times New Roman" w:hAnsi="Times New Roman" w:cs="Times New Roman"/>
          <w:sz w:val="24"/>
          <w:szCs w:val="24"/>
        </w:rPr>
        <w:t>Ve</w:t>
      </w:r>
      <w:r w:rsidR="007F588C">
        <w:rPr>
          <w:rFonts w:ascii="Times New Roman" w:hAnsi="Times New Roman" w:cs="Times New Roman"/>
          <w:sz w:val="24"/>
          <w:szCs w:val="24"/>
        </w:rPr>
        <w:t xml:space="preserve"> srovnání s kontrolami byly u dyslipidemických jedinců prokázány signifikantně vyšší plazmatické hladiny TC, LDLc (</w:t>
      </w:r>
      <w:r w:rsidR="00B012C1">
        <w:rPr>
          <w:rFonts w:ascii="Times New Roman" w:hAnsi="Times New Roman" w:cs="Times New Roman"/>
          <w:sz w:val="24"/>
          <w:szCs w:val="24"/>
        </w:rPr>
        <w:t>p &lt;</w:t>
      </w:r>
      <w:r w:rsidR="007F588C">
        <w:rPr>
          <w:rFonts w:ascii="Times New Roman" w:hAnsi="Times New Roman" w:cs="Times New Roman"/>
          <w:sz w:val="24"/>
          <w:szCs w:val="24"/>
        </w:rPr>
        <w:t>0,001), fibrinogenu a FGF 21 (</w:t>
      </w:r>
      <w:r w:rsidR="00B012C1">
        <w:rPr>
          <w:rFonts w:ascii="Times New Roman" w:hAnsi="Times New Roman" w:cs="Times New Roman"/>
          <w:sz w:val="24"/>
          <w:szCs w:val="24"/>
        </w:rPr>
        <w:t>p &lt;</w:t>
      </w:r>
      <w:r w:rsidR="007F588C">
        <w:rPr>
          <w:rFonts w:ascii="Times New Roman" w:hAnsi="Times New Roman" w:cs="Times New Roman"/>
          <w:sz w:val="24"/>
          <w:szCs w:val="24"/>
        </w:rPr>
        <w:t xml:space="preserve">0,001 a </w:t>
      </w:r>
      <w:r w:rsidR="00B012C1">
        <w:rPr>
          <w:rFonts w:ascii="Times New Roman" w:hAnsi="Times New Roman" w:cs="Times New Roman"/>
          <w:sz w:val="24"/>
          <w:szCs w:val="24"/>
        </w:rPr>
        <w:t>p &lt;</w:t>
      </w:r>
      <w:r w:rsidR="007F588C">
        <w:rPr>
          <w:rFonts w:ascii="Times New Roman" w:hAnsi="Times New Roman" w:cs="Times New Roman"/>
          <w:sz w:val="24"/>
          <w:szCs w:val="24"/>
        </w:rPr>
        <w:t>0,01) a naopak snížené koncentrace HDLc a ApoA1 (</w:t>
      </w:r>
      <w:r w:rsidR="00B012C1">
        <w:rPr>
          <w:rFonts w:ascii="Times New Roman" w:hAnsi="Times New Roman" w:cs="Times New Roman"/>
          <w:sz w:val="24"/>
          <w:szCs w:val="24"/>
        </w:rPr>
        <w:t>p &lt;</w:t>
      </w:r>
      <w:r w:rsidR="007F588C">
        <w:rPr>
          <w:rFonts w:ascii="Times New Roman" w:hAnsi="Times New Roman" w:cs="Times New Roman"/>
          <w:sz w:val="24"/>
          <w:szCs w:val="24"/>
        </w:rPr>
        <w:t xml:space="preserve">0,001 a </w:t>
      </w:r>
      <w:r w:rsidR="00B012C1">
        <w:rPr>
          <w:rFonts w:ascii="Times New Roman" w:hAnsi="Times New Roman" w:cs="Times New Roman"/>
          <w:sz w:val="24"/>
          <w:szCs w:val="24"/>
        </w:rPr>
        <w:t>p &lt;</w:t>
      </w:r>
      <w:r w:rsidR="007F588C">
        <w:rPr>
          <w:rFonts w:ascii="Times New Roman" w:hAnsi="Times New Roman" w:cs="Times New Roman"/>
          <w:sz w:val="24"/>
          <w:szCs w:val="24"/>
        </w:rPr>
        <w:t>0,01)</w:t>
      </w:r>
      <w:r w:rsidR="004D6E24">
        <w:rPr>
          <w:rFonts w:ascii="Times New Roman" w:hAnsi="Times New Roman" w:cs="Times New Roman"/>
          <w:sz w:val="24"/>
          <w:szCs w:val="24"/>
        </w:rPr>
        <w:t xml:space="preserve">, vše po adjustaci na věk, pohlaví a BMI. </w:t>
      </w:r>
    </w:p>
    <w:p w14:paraId="4DF64DDC" w14:textId="77777777" w:rsidR="004D6E24" w:rsidRPr="00E2293B" w:rsidRDefault="004D6E24"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Koncentrace FGF 21 korelovaly pozitivně s C-peptidem ve skupině kontrol, zatímco ve skupině dyslipidemických pacientů byla nalezena signifikantní pozitivní korelace s vWF, tPA, PAI-1, s-ICAM-1, sVCAM-1, glykemií, C-peptidem a proinzulínem </w:t>
      </w:r>
      <w:r w:rsidRPr="00E2293B">
        <w:rPr>
          <w:rFonts w:ascii="Times New Roman" w:hAnsi="Times New Roman" w:cs="Times New Roman"/>
          <w:sz w:val="24"/>
          <w:szCs w:val="24"/>
        </w:rPr>
        <w:t>(Tabulka 7).</w:t>
      </w:r>
    </w:p>
    <w:p w14:paraId="7D15C73C" w14:textId="77777777" w:rsidR="00F71AA3" w:rsidRPr="007F588C" w:rsidRDefault="00F71AA3"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Při vícečetné regresní analýze byla prokázána nezávislá pozitivní asociace FGF 21 s vWF (beta = 0,4214, p </w:t>
      </w:r>
      <w:r w:rsidR="00B012C1">
        <w:rPr>
          <w:rFonts w:ascii="Times New Roman" w:hAnsi="Times New Roman" w:cs="Times New Roman"/>
          <w:sz w:val="24"/>
          <w:szCs w:val="24"/>
        </w:rPr>
        <w:t>&lt;0</w:t>
      </w:r>
      <w:r>
        <w:rPr>
          <w:rFonts w:ascii="Times New Roman" w:hAnsi="Times New Roman" w:cs="Times New Roman"/>
          <w:sz w:val="24"/>
          <w:szCs w:val="24"/>
        </w:rPr>
        <w:t>,01</w:t>
      </w:r>
      <w:r w:rsidR="005B78B8">
        <w:rPr>
          <w:rFonts w:ascii="Times New Roman" w:hAnsi="Times New Roman" w:cs="Times New Roman"/>
          <w:sz w:val="24"/>
          <w:szCs w:val="24"/>
        </w:rPr>
        <w:t xml:space="preserve">), tPA (beta = 0,1103, p </w:t>
      </w:r>
      <w:r w:rsidR="00B012C1">
        <w:rPr>
          <w:rFonts w:ascii="Times New Roman" w:hAnsi="Times New Roman" w:cs="Times New Roman"/>
          <w:sz w:val="24"/>
          <w:szCs w:val="24"/>
        </w:rPr>
        <w:t>&lt;0</w:t>
      </w:r>
      <w:r w:rsidR="005B78B8">
        <w:rPr>
          <w:rFonts w:ascii="Times New Roman" w:hAnsi="Times New Roman" w:cs="Times New Roman"/>
          <w:sz w:val="24"/>
          <w:szCs w:val="24"/>
        </w:rPr>
        <w:t xml:space="preserve">,01) a glykemií (beta = 0,2655, p </w:t>
      </w:r>
      <w:r w:rsidR="00B012C1">
        <w:rPr>
          <w:rFonts w:ascii="Times New Roman" w:hAnsi="Times New Roman" w:cs="Times New Roman"/>
          <w:sz w:val="24"/>
          <w:szCs w:val="24"/>
        </w:rPr>
        <w:t>&lt;0</w:t>
      </w:r>
      <w:r w:rsidR="005B78B8">
        <w:rPr>
          <w:rFonts w:ascii="Times New Roman" w:hAnsi="Times New Roman" w:cs="Times New Roman"/>
          <w:sz w:val="24"/>
          <w:szCs w:val="24"/>
        </w:rPr>
        <w:t xml:space="preserve">,05) pouze u dyslipidemických </w:t>
      </w:r>
      <w:r w:rsidR="005B78B8" w:rsidRPr="00E2293B">
        <w:rPr>
          <w:rFonts w:ascii="Times New Roman" w:hAnsi="Times New Roman" w:cs="Times New Roman"/>
          <w:sz w:val="24"/>
          <w:szCs w:val="24"/>
        </w:rPr>
        <w:t>pacientů (Tabulka 8).</w:t>
      </w:r>
    </w:p>
    <w:p w14:paraId="47895297" w14:textId="77777777" w:rsidR="005318FB" w:rsidRDefault="005318FB" w:rsidP="00FE4BFB">
      <w:pPr>
        <w:pStyle w:val="Odstavecseseznamem"/>
        <w:spacing w:line="360" w:lineRule="auto"/>
        <w:ind w:left="284"/>
        <w:jc w:val="both"/>
        <w:rPr>
          <w:rFonts w:ascii="Times New Roman" w:hAnsi="Times New Roman" w:cs="Times New Roman"/>
          <w:sz w:val="24"/>
          <w:szCs w:val="24"/>
        </w:rPr>
      </w:pPr>
    </w:p>
    <w:p w14:paraId="7A324631" w14:textId="77777777" w:rsidR="005318FB" w:rsidRDefault="005318FB" w:rsidP="00FE4BFB">
      <w:pPr>
        <w:pStyle w:val="Odstavecseseznamem"/>
        <w:spacing w:line="360" w:lineRule="auto"/>
        <w:ind w:left="284"/>
        <w:jc w:val="both"/>
        <w:rPr>
          <w:rFonts w:ascii="Times New Roman" w:hAnsi="Times New Roman" w:cs="Times New Roman"/>
          <w:sz w:val="24"/>
          <w:szCs w:val="24"/>
        </w:rPr>
      </w:pPr>
    </w:p>
    <w:p w14:paraId="75BBAFBF" w14:textId="77777777" w:rsidR="005318FB" w:rsidRDefault="005318FB" w:rsidP="00FE4BFB">
      <w:pPr>
        <w:pStyle w:val="Odstavecseseznamem"/>
        <w:spacing w:line="360" w:lineRule="auto"/>
        <w:ind w:left="284"/>
        <w:jc w:val="both"/>
        <w:rPr>
          <w:rFonts w:ascii="Times New Roman" w:hAnsi="Times New Roman" w:cs="Times New Roman"/>
          <w:sz w:val="24"/>
          <w:szCs w:val="24"/>
        </w:rPr>
      </w:pPr>
    </w:p>
    <w:p w14:paraId="3C522C98" w14:textId="77777777" w:rsidR="004D6E24" w:rsidRDefault="005B78B8" w:rsidP="004D6E24">
      <w:pPr>
        <w:tabs>
          <w:tab w:val="left" w:pos="2977"/>
        </w:tabs>
        <w:spacing w:line="360" w:lineRule="auto"/>
        <w:jc w:val="both"/>
        <w:rPr>
          <w:rFonts w:ascii="Times New Roman" w:hAnsi="Times New Roman" w:cs="Times New Roman"/>
          <w:sz w:val="24"/>
          <w:szCs w:val="24"/>
        </w:rPr>
      </w:pPr>
      <w:r w:rsidRPr="00EA4D17">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14:anchorId="6386F6D7" wp14:editId="4BB87B8F">
            <wp:simplePos x="0" y="0"/>
            <wp:positionH relativeFrom="margin">
              <wp:posOffset>-597535</wp:posOffset>
            </wp:positionH>
            <wp:positionV relativeFrom="margin">
              <wp:posOffset>8571230</wp:posOffset>
            </wp:positionV>
            <wp:extent cx="6202680" cy="647700"/>
            <wp:effectExtent l="0" t="0" r="762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62026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D17">
        <w:rPr>
          <w:rFonts w:ascii="Times New Roman" w:hAnsi="Times New Roman" w:cs="Times New Roman"/>
          <w:b/>
          <w:noProof/>
          <w:sz w:val="24"/>
          <w:szCs w:val="24"/>
        </w:rPr>
        <w:drawing>
          <wp:anchor distT="0" distB="0" distL="114300" distR="114300" simplePos="0" relativeHeight="251653120" behindDoc="0" locked="0" layoutInCell="1" allowOverlap="1" wp14:anchorId="7F68F489" wp14:editId="787A38EE">
            <wp:simplePos x="0" y="0"/>
            <wp:positionH relativeFrom="margin">
              <wp:posOffset>-597535</wp:posOffset>
            </wp:positionH>
            <wp:positionV relativeFrom="paragraph">
              <wp:posOffset>676910</wp:posOffset>
            </wp:positionV>
            <wp:extent cx="6269355" cy="789432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6269355" cy="789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A05" w:rsidRPr="00EA4D17">
        <w:rPr>
          <w:rFonts w:ascii="Times New Roman" w:hAnsi="Times New Roman" w:cs="Times New Roman"/>
          <w:b/>
          <w:sz w:val="24"/>
          <w:szCs w:val="24"/>
        </w:rPr>
        <w:t xml:space="preserve">Tabulka </w:t>
      </w:r>
      <w:r w:rsidR="00316AFB" w:rsidRPr="00EA4D17">
        <w:rPr>
          <w:rFonts w:ascii="Times New Roman" w:hAnsi="Times New Roman" w:cs="Times New Roman"/>
          <w:b/>
          <w:sz w:val="24"/>
          <w:szCs w:val="24"/>
        </w:rPr>
        <w:t>6</w:t>
      </w:r>
      <w:r w:rsidR="00297A05" w:rsidRPr="00E2293B">
        <w:rPr>
          <w:rFonts w:ascii="Times New Roman" w:hAnsi="Times New Roman" w:cs="Times New Roman"/>
          <w:sz w:val="24"/>
          <w:szCs w:val="24"/>
        </w:rPr>
        <w:t xml:space="preserve">. </w:t>
      </w:r>
      <w:r w:rsidR="00297A05" w:rsidRPr="004D6E24">
        <w:rPr>
          <w:rFonts w:ascii="Times New Roman" w:hAnsi="Times New Roman" w:cs="Times New Roman"/>
          <w:sz w:val="24"/>
          <w:szCs w:val="24"/>
        </w:rPr>
        <w:t xml:space="preserve">Základní charakteristiky dyslipidemických subjektů rozdělených dle hladin </w:t>
      </w:r>
      <w:r w:rsidR="004D6E24" w:rsidRPr="004D6E24">
        <w:rPr>
          <w:rFonts w:ascii="Times New Roman" w:hAnsi="Times New Roman" w:cs="Times New Roman"/>
          <w:sz w:val="24"/>
          <w:szCs w:val="24"/>
        </w:rPr>
        <w:t>ApoB a TG.</w:t>
      </w:r>
    </w:p>
    <w:p w14:paraId="3785A6F3" w14:textId="77777777" w:rsidR="004D6E24" w:rsidRPr="004D6E24" w:rsidRDefault="00F71AA3" w:rsidP="004D6E24">
      <w:pPr>
        <w:tabs>
          <w:tab w:val="left" w:pos="2977"/>
        </w:tabs>
        <w:spacing w:line="360" w:lineRule="auto"/>
        <w:jc w:val="both"/>
        <w:rPr>
          <w:rFonts w:ascii="Times New Roman" w:hAnsi="Times New Roman" w:cs="Times New Roman"/>
          <w:sz w:val="24"/>
          <w:szCs w:val="24"/>
        </w:rPr>
      </w:pPr>
      <w:r w:rsidRPr="00E2293B">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03E70AC2" wp14:editId="51947789">
            <wp:simplePos x="0" y="0"/>
            <wp:positionH relativeFrom="column">
              <wp:posOffset>644525</wp:posOffset>
            </wp:positionH>
            <wp:positionV relativeFrom="paragraph">
              <wp:posOffset>654050</wp:posOffset>
            </wp:positionV>
            <wp:extent cx="3893820" cy="5173980"/>
            <wp:effectExtent l="0" t="0" r="0" b="762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3893820" cy="5173980"/>
                    </a:xfrm>
                    <a:prstGeom prst="rect">
                      <a:avLst/>
                    </a:prstGeom>
                    <a:noFill/>
                    <a:ln>
                      <a:noFill/>
                    </a:ln>
                  </pic:spPr>
                </pic:pic>
              </a:graphicData>
            </a:graphic>
          </wp:anchor>
        </w:drawing>
      </w:r>
      <w:r w:rsidR="004D6E24" w:rsidRPr="00E2293B">
        <w:rPr>
          <w:rFonts w:ascii="Times New Roman" w:hAnsi="Times New Roman" w:cs="Times New Roman"/>
          <w:b/>
          <w:sz w:val="24"/>
          <w:szCs w:val="24"/>
        </w:rPr>
        <w:t>Tabulka 7.</w:t>
      </w:r>
      <w:r w:rsidRPr="00E2293B">
        <w:rPr>
          <w:rFonts w:ascii="Times New Roman" w:hAnsi="Times New Roman" w:cs="Times New Roman"/>
          <w:sz w:val="24"/>
          <w:szCs w:val="24"/>
        </w:rPr>
        <w:t xml:space="preserve"> </w:t>
      </w:r>
      <w:r>
        <w:rPr>
          <w:rFonts w:ascii="Times New Roman" w:hAnsi="Times New Roman" w:cs="Times New Roman"/>
          <w:sz w:val="24"/>
          <w:szCs w:val="24"/>
        </w:rPr>
        <w:t>Korelace FGF 21 s endoteliálními a hemostatickými markery a parametry inzulínové rezistence ve skupině kontrol a dyslipidemických jedinců.</w:t>
      </w:r>
    </w:p>
    <w:p w14:paraId="1D62890D" w14:textId="77777777" w:rsidR="00C81FCF" w:rsidRPr="004D6E24" w:rsidRDefault="00C81FCF" w:rsidP="004D6E24">
      <w:pPr>
        <w:tabs>
          <w:tab w:val="left" w:pos="2977"/>
        </w:tabs>
        <w:spacing w:line="360" w:lineRule="auto"/>
        <w:jc w:val="both"/>
        <w:rPr>
          <w:rFonts w:ascii="Times New Roman" w:hAnsi="Times New Roman" w:cs="Times New Roman"/>
          <w:sz w:val="24"/>
          <w:szCs w:val="24"/>
        </w:rPr>
      </w:pPr>
    </w:p>
    <w:p w14:paraId="68308A37" w14:textId="77777777" w:rsidR="005318FB" w:rsidRDefault="005318FB" w:rsidP="00FE4BFB">
      <w:pPr>
        <w:pStyle w:val="Odstavecseseznamem"/>
        <w:spacing w:line="360" w:lineRule="auto"/>
        <w:ind w:left="284"/>
        <w:jc w:val="both"/>
        <w:rPr>
          <w:rFonts w:ascii="Times New Roman" w:hAnsi="Times New Roman" w:cs="Times New Roman"/>
          <w:sz w:val="24"/>
          <w:szCs w:val="24"/>
        </w:rPr>
      </w:pPr>
    </w:p>
    <w:p w14:paraId="29335FA9"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32E99DA7"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4751DF8B"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2AF9A31A"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45F2DA7C"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10B4B02D"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7ED75BC0"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26E7D7CD"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274EA17A" w14:textId="77777777" w:rsidR="005B78B8" w:rsidRDefault="005B78B8" w:rsidP="00FE4BFB">
      <w:pPr>
        <w:pStyle w:val="Odstavecseseznamem"/>
        <w:spacing w:line="360" w:lineRule="auto"/>
        <w:ind w:left="284"/>
        <w:jc w:val="both"/>
        <w:rPr>
          <w:rFonts w:ascii="Times New Roman" w:hAnsi="Times New Roman" w:cs="Times New Roman"/>
          <w:sz w:val="24"/>
          <w:szCs w:val="24"/>
        </w:rPr>
      </w:pPr>
    </w:p>
    <w:p w14:paraId="0E957C2C" w14:textId="77777777" w:rsidR="005B78B8" w:rsidRDefault="001D1699" w:rsidP="00FE4BFB">
      <w:pPr>
        <w:pStyle w:val="Odstavecseseznamem"/>
        <w:spacing w:line="360" w:lineRule="auto"/>
        <w:ind w:left="284"/>
        <w:jc w:val="both"/>
        <w:rPr>
          <w:rFonts w:ascii="Times New Roman" w:hAnsi="Times New Roman" w:cs="Times New Roman"/>
          <w:sz w:val="24"/>
          <w:szCs w:val="24"/>
        </w:rPr>
      </w:pPr>
      <w:r w:rsidRPr="00E2293B">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47BAB26A" wp14:editId="605B58B5">
            <wp:simplePos x="0" y="0"/>
            <wp:positionH relativeFrom="column">
              <wp:posOffset>819785</wp:posOffset>
            </wp:positionH>
            <wp:positionV relativeFrom="paragraph">
              <wp:posOffset>741680</wp:posOffset>
            </wp:positionV>
            <wp:extent cx="3924300" cy="5684520"/>
            <wp:effectExtent l="0" t="0" r="0"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3924300" cy="5684520"/>
                    </a:xfrm>
                    <a:prstGeom prst="rect">
                      <a:avLst/>
                    </a:prstGeom>
                    <a:noFill/>
                    <a:ln>
                      <a:noFill/>
                    </a:ln>
                  </pic:spPr>
                </pic:pic>
              </a:graphicData>
            </a:graphic>
          </wp:anchor>
        </w:drawing>
      </w:r>
      <w:r w:rsidR="005B78B8" w:rsidRPr="00E2293B">
        <w:rPr>
          <w:rFonts w:ascii="Times New Roman" w:hAnsi="Times New Roman" w:cs="Times New Roman"/>
          <w:b/>
          <w:sz w:val="24"/>
          <w:szCs w:val="24"/>
        </w:rPr>
        <w:t xml:space="preserve">Tabulka 8. </w:t>
      </w:r>
      <w:r w:rsidRPr="001D1699">
        <w:rPr>
          <w:rFonts w:ascii="Times New Roman" w:hAnsi="Times New Roman" w:cs="Times New Roman"/>
          <w:sz w:val="24"/>
          <w:szCs w:val="24"/>
        </w:rPr>
        <w:t>Asociace</w:t>
      </w:r>
      <w:r>
        <w:rPr>
          <w:rFonts w:ascii="Times New Roman" w:hAnsi="Times New Roman" w:cs="Times New Roman"/>
          <w:sz w:val="24"/>
          <w:szCs w:val="24"/>
        </w:rPr>
        <w:t xml:space="preserve"> FGF 21 s korelovanými parametry u kontrolní a dyslipidemické skupiny.</w:t>
      </w:r>
    </w:p>
    <w:p w14:paraId="17C955F7" w14:textId="77777777" w:rsidR="001D1699" w:rsidRDefault="001D1699" w:rsidP="00FE4BFB">
      <w:pPr>
        <w:pStyle w:val="Odstavecseseznamem"/>
        <w:spacing w:line="360" w:lineRule="auto"/>
        <w:ind w:left="284"/>
        <w:jc w:val="both"/>
        <w:rPr>
          <w:rFonts w:ascii="Times New Roman" w:hAnsi="Times New Roman" w:cs="Times New Roman"/>
          <w:noProof/>
          <w:sz w:val="24"/>
          <w:szCs w:val="24"/>
        </w:rPr>
      </w:pPr>
    </w:p>
    <w:p w14:paraId="21F39E21" w14:textId="77777777" w:rsidR="001D1699" w:rsidRDefault="001D1699" w:rsidP="00FE4BFB">
      <w:pPr>
        <w:pStyle w:val="Odstavecseseznamem"/>
        <w:spacing w:line="360" w:lineRule="auto"/>
        <w:ind w:left="284"/>
        <w:jc w:val="both"/>
        <w:rPr>
          <w:rFonts w:ascii="Times New Roman" w:hAnsi="Times New Roman" w:cs="Times New Roman"/>
          <w:sz w:val="24"/>
          <w:szCs w:val="24"/>
        </w:rPr>
      </w:pPr>
    </w:p>
    <w:p w14:paraId="1A0610B6" w14:textId="77777777" w:rsidR="001D1699" w:rsidRPr="00A143EE" w:rsidRDefault="00A15C51" w:rsidP="00FE4BFB">
      <w:pPr>
        <w:pStyle w:val="Odstavecseseznamem"/>
        <w:spacing w:line="360" w:lineRule="auto"/>
        <w:ind w:left="284"/>
        <w:jc w:val="both"/>
        <w:rPr>
          <w:rFonts w:ascii="Times New Roman" w:hAnsi="Times New Roman" w:cs="Times New Roman"/>
          <w:sz w:val="20"/>
          <w:szCs w:val="24"/>
        </w:rPr>
      </w:pPr>
      <w:bookmarkStart w:id="7" w:name="_Hlk519100493"/>
      <w:r w:rsidRPr="00A143EE">
        <w:rPr>
          <w:rFonts w:ascii="Times New Roman" w:hAnsi="Times New Roman" w:cs="Times New Roman"/>
          <w:sz w:val="20"/>
          <w:szCs w:val="24"/>
        </w:rPr>
        <w:t>Tabulky 6, 7 a 8 převzaty z:</w:t>
      </w:r>
    </w:p>
    <w:p w14:paraId="75BBDCD9" w14:textId="50FB5F90" w:rsidR="00A15C51" w:rsidRPr="00A143EE" w:rsidRDefault="00A15C51" w:rsidP="00FE4BFB">
      <w:pPr>
        <w:pStyle w:val="Odstavecseseznamem"/>
        <w:spacing w:line="360" w:lineRule="auto"/>
        <w:ind w:left="284"/>
        <w:jc w:val="both"/>
        <w:rPr>
          <w:rFonts w:ascii="Times New Roman" w:hAnsi="Times New Roman" w:cs="Times New Roman"/>
          <w:sz w:val="20"/>
          <w:szCs w:val="24"/>
        </w:rPr>
      </w:pPr>
      <w:r w:rsidRPr="00A143EE">
        <w:rPr>
          <w:rFonts w:ascii="Times New Roman" w:eastAsia="Times New Roman" w:hAnsi="Times New Roman" w:cs="Times New Roman"/>
          <w:sz w:val="20"/>
          <w:szCs w:val="24"/>
          <w:lang w:eastAsia="cs-CZ"/>
        </w:rPr>
        <w:t xml:space="preserve">NOVOTNY, D. – KARASEK, D. – VAVERKOVA, H. – ORSAG, J. – KUBICKOVA, V. Fibroblast </w:t>
      </w:r>
      <w:proofErr w:type="spellStart"/>
      <w:r w:rsidRPr="00A143EE">
        <w:rPr>
          <w:rFonts w:ascii="Times New Roman" w:eastAsia="Times New Roman" w:hAnsi="Times New Roman" w:cs="Times New Roman"/>
          <w:sz w:val="20"/>
          <w:szCs w:val="24"/>
          <w:lang w:eastAsia="cs-CZ"/>
        </w:rPr>
        <w:t>growth</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factor</w:t>
      </w:r>
      <w:proofErr w:type="spellEnd"/>
      <w:r w:rsidRPr="00A143EE">
        <w:rPr>
          <w:rFonts w:ascii="Times New Roman" w:eastAsia="Times New Roman" w:hAnsi="Times New Roman" w:cs="Times New Roman"/>
          <w:sz w:val="20"/>
          <w:szCs w:val="24"/>
          <w:lang w:eastAsia="cs-CZ"/>
        </w:rPr>
        <w:t xml:space="preserve"> 21 and </w:t>
      </w:r>
      <w:proofErr w:type="spellStart"/>
      <w:r w:rsidRPr="00A143EE">
        <w:rPr>
          <w:rFonts w:ascii="Times New Roman" w:eastAsia="Times New Roman" w:hAnsi="Times New Roman" w:cs="Times New Roman"/>
          <w:sz w:val="20"/>
          <w:szCs w:val="24"/>
          <w:lang w:eastAsia="cs-CZ"/>
        </w:rPr>
        <w:t>endothelial</w:t>
      </w:r>
      <w:proofErr w:type="spellEnd"/>
      <w:r w:rsidRPr="00A143EE">
        <w:rPr>
          <w:rFonts w:ascii="Times New Roman" w:eastAsia="Times New Roman" w:hAnsi="Times New Roman" w:cs="Times New Roman"/>
          <w:sz w:val="20"/>
          <w:szCs w:val="24"/>
          <w:lang w:eastAsia="cs-CZ"/>
        </w:rPr>
        <w:t>/</w:t>
      </w:r>
      <w:proofErr w:type="spellStart"/>
      <w:r w:rsidRPr="00A143EE">
        <w:rPr>
          <w:rFonts w:ascii="Times New Roman" w:eastAsia="Times New Roman" w:hAnsi="Times New Roman" w:cs="Times New Roman"/>
          <w:sz w:val="20"/>
          <w:szCs w:val="24"/>
          <w:lang w:eastAsia="cs-CZ"/>
        </w:rPr>
        <w:t>hemostati</w:t>
      </w:r>
      <w:r w:rsidR="00F07E5F">
        <w:rPr>
          <w:rFonts w:ascii="Times New Roman" w:eastAsia="Times New Roman" w:hAnsi="Times New Roman" w:cs="Times New Roman"/>
          <w:sz w:val="20"/>
          <w:szCs w:val="24"/>
          <w:lang w:eastAsia="cs-CZ"/>
        </w:rPr>
        <w:t>c</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markers</w:t>
      </w:r>
      <w:proofErr w:type="spellEnd"/>
      <w:r w:rsidRPr="00A143EE">
        <w:rPr>
          <w:rFonts w:ascii="Times New Roman" w:eastAsia="Times New Roman" w:hAnsi="Times New Roman" w:cs="Times New Roman"/>
          <w:sz w:val="20"/>
          <w:szCs w:val="24"/>
          <w:lang w:eastAsia="cs-CZ"/>
        </w:rPr>
        <w:t xml:space="preserve"> in </w:t>
      </w:r>
      <w:proofErr w:type="spellStart"/>
      <w:r w:rsidRPr="00A143EE">
        <w:rPr>
          <w:rFonts w:ascii="Times New Roman" w:eastAsia="Times New Roman" w:hAnsi="Times New Roman" w:cs="Times New Roman"/>
          <w:sz w:val="20"/>
          <w:szCs w:val="24"/>
          <w:lang w:eastAsia="cs-CZ"/>
        </w:rPr>
        <w:t>dyslipidemic</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subjects</w:t>
      </w:r>
      <w:proofErr w:type="spellEnd"/>
      <w:r w:rsidRPr="00A143EE">
        <w:rPr>
          <w:rFonts w:ascii="Times New Roman" w:eastAsia="Times New Roman" w:hAnsi="Times New Roman" w:cs="Times New Roman"/>
          <w:sz w:val="20"/>
          <w:szCs w:val="24"/>
          <w:lang w:eastAsia="cs-CZ"/>
        </w:rPr>
        <w:t xml:space="preserve">. </w:t>
      </w:r>
      <w:r w:rsidRPr="00A143EE">
        <w:rPr>
          <w:rFonts w:ascii="Times New Roman" w:eastAsia="Times New Roman" w:hAnsi="Times New Roman" w:cs="Times New Roman"/>
          <w:i/>
          <w:sz w:val="20"/>
          <w:szCs w:val="24"/>
          <w:lang w:eastAsia="cs-CZ"/>
        </w:rPr>
        <w:t xml:space="preserve">Austin </w:t>
      </w:r>
      <w:proofErr w:type="spellStart"/>
      <w:r w:rsidRPr="00A143EE">
        <w:rPr>
          <w:rFonts w:ascii="Times New Roman" w:eastAsia="Times New Roman" w:hAnsi="Times New Roman" w:cs="Times New Roman"/>
          <w:i/>
          <w:sz w:val="20"/>
          <w:szCs w:val="24"/>
          <w:lang w:eastAsia="cs-CZ"/>
        </w:rPr>
        <w:t>Journal</w:t>
      </w:r>
      <w:proofErr w:type="spellEnd"/>
      <w:r w:rsidRPr="00A143EE">
        <w:rPr>
          <w:rFonts w:ascii="Times New Roman" w:eastAsia="Times New Roman" w:hAnsi="Times New Roman" w:cs="Times New Roman"/>
          <w:i/>
          <w:sz w:val="20"/>
          <w:szCs w:val="24"/>
          <w:lang w:eastAsia="cs-CZ"/>
        </w:rPr>
        <w:t xml:space="preserve"> </w:t>
      </w:r>
      <w:proofErr w:type="spellStart"/>
      <w:r w:rsidRPr="00A143EE">
        <w:rPr>
          <w:rFonts w:ascii="Times New Roman" w:eastAsia="Times New Roman" w:hAnsi="Times New Roman" w:cs="Times New Roman"/>
          <w:i/>
          <w:sz w:val="20"/>
          <w:szCs w:val="24"/>
          <w:lang w:eastAsia="cs-CZ"/>
        </w:rPr>
        <w:t>of</w:t>
      </w:r>
      <w:proofErr w:type="spellEnd"/>
      <w:r w:rsidRPr="00A143EE">
        <w:rPr>
          <w:rFonts w:ascii="Times New Roman" w:eastAsia="Times New Roman" w:hAnsi="Times New Roman" w:cs="Times New Roman"/>
          <w:i/>
          <w:sz w:val="20"/>
          <w:szCs w:val="24"/>
          <w:lang w:eastAsia="cs-CZ"/>
        </w:rPr>
        <w:t xml:space="preserve"> </w:t>
      </w:r>
      <w:proofErr w:type="spellStart"/>
      <w:r w:rsidRPr="00A143EE">
        <w:rPr>
          <w:rFonts w:ascii="Times New Roman" w:eastAsia="Times New Roman" w:hAnsi="Times New Roman" w:cs="Times New Roman"/>
          <w:i/>
          <w:sz w:val="20"/>
          <w:szCs w:val="24"/>
          <w:lang w:eastAsia="cs-CZ"/>
        </w:rPr>
        <w:t>Cardiovascular</w:t>
      </w:r>
      <w:proofErr w:type="spellEnd"/>
      <w:r w:rsidRPr="00A143EE">
        <w:rPr>
          <w:rFonts w:ascii="Times New Roman" w:eastAsia="Times New Roman" w:hAnsi="Times New Roman" w:cs="Times New Roman"/>
          <w:i/>
          <w:sz w:val="20"/>
          <w:szCs w:val="24"/>
          <w:lang w:eastAsia="cs-CZ"/>
        </w:rPr>
        <w:t xml:space="preserve"> </w:t>
      </w:r>
      <w:proofErr w:type="spellStart"/>
      <w:r w:rsidRPr="00A143EE">
        <w:rPr>
          <w:rFonts w:ascii="Times New Roman" w:eastAsia="Times New Roman" w:hAnsi="Times New Roman" w:cs="Times New Roman"/>
          <w:i/>
          <w:sz w:val="20"/>
          <w:szCs w:val="24"/>
          <w:lang w:eastAsia="cs-CZ"/>
        </w:rPr>
        <w:t>Disease</w:t>
      </w:r>
      <w:proofErr w:type="spellEnd"/>
      <w:r w:rsidRPr="00A143EE">
        <w:rPr>
          <w:rFonts w:ascii="Times New Roman" w:eastAsia="Times New Roman" w:hAnsi="Times New Roman" w:cs="Times New Roman"/>
          <w:i/>
          <w:sz w:val="20"/>
          <w:szCs w:val="24"/>
          <w:lang w:eastAsia="cs-CZ"/>
        </w:rPr>
        <w:t xml:space="preserve"> and </w:t>
      </w:r>
      <w:proofErr w:type="spellStart"/>
      <w:r w:rsidRPr="00A143EE">
        <w:rPr>
          <w:rFonts w:ascii="Times New Roman" w:eastAsia="Times New Roman" w:hAnsi="Times New Roman" w:cs="Times New Roman"/>
          <w:i/>
          <w:sz w:val="20"/>
          <w:szCs w:val="24"/>
          <w:lang w:eastAsia="cs-CZ"/>
        </w:rPr>
        <w:t>Atherosclerosis</w:t>
      </w:r>
      <w:proofErr w:type="spellEnd"/>
      <w:r w:rsidRPr="00A143EE">
        <w:rPr>
          <w:rFonts w:ascii="Times New Roman" w:eastAsia="Times New Roman" w:hAnsi="Times New Roman" w:cs="Times New Roman"/>
          <w:i/>
          <w:sz w:val="20"/>
          <w:szCs w:val="24"/>
          <w:lang w:eastAsia="cs-CZ"/>
        </w:rPr>
        <w:t xml:space="preserve"> </w:t>
      </w:r>
      <w:r w:rsidRPr="00A143EE">
        <w:rPr>
          <w:rFonts w:ascii="Times New Roman" w:eastAsia="Times New Roman" w:hAnsi="Times New Roman" w:cs="Times New Roman"/>
          <w:sz w:val="20"/>
          <w:szCs w:val="24"/>
          <w:lang w:val="en-US" w:eastAsia="cs-CZ"/>
        </w:rPr>
        <w:t>[online]</w:t>
      </w:r>
      <w:r w:rsidRPr="00A143EE">
        <w:rPr>
          <w:rFonts w:ascii="Times New Roman" w:eastAsia="Times New Roman" w:hAnsi="Times New Roman" w:cs="Times New Roman"/>
          <w:sz w:val="20"/>
          <w:szCs w:val="24"/>
          <w:lang w:eastAsia="cs-CZ"/>
        </w:rPr>
        <w:t xml:space="preserve">, 2014, </w:t>
      </w:r>
      <w:r w:rsidRPr="00A143EE">
        <w:rPr>
          <w:rFonts w:ascii="Times New Roman" w:eastAsia="Times New Roman" w:hAnsi="Times New Roman" w:cs="Times New Roman"/>
          <w:b/>
          <w:sz w:val="20"/>
          <w:szCs w:val="24"/>
          <w:lang w:eastAsia="cs-CZ"/>
        </w:rPr>
        <w:t>1</w:t>
      </w:r>
      <w:r w:rsidRPr="00A143EE">
        <w:rPr>
          <w:rFonts w:ascii="Times New Roman" w:eastAsia="Times New Roman" w:hAnsi="Times New Roman" w:cs="Times New Roman"/>
          <w:sz w:val="20"/>
          <w:szCs w:val="24"/>
          <w:lang w:eastAsia="cs-CZ"/>
        </w:rPr>
        <w:t>(2), id.1008.</w:t>
      </w:r>
    </w:p>
    <w:bookmarkEnd w:id="7"/>
    <w:p w14:paraId="43145CA7" w14:textId="77777777" w:rsidR="005318FB" w:rsidRDefault="005318FB" w:rsidP="00544264">
      <w:pPr>
        <w:pStyle w:val="Odstavecseseznamem"/>
        <w:spacing w:line="360" w:lineRule="auto"/>
        <w:ind w:left="284"/>
        <w:jc w:val="center"/>
        <w:rPr>
          <w:rFonts w:ascii="Times New Roman" w:hAnsi="Times New Roman" w:cs="Times New Roman"/>
          <w:sz w:val="24"/>
          <w:szCs w:val="24"/>
        </w:rPr>
      </w:pPr>
    </w:p>
    <w:p w14:paraId="7F335B30" w14:textId="77777777" w:rsidR="00F71AA3" w:rsidRDefault="00F71AA3" w:rsidP="00A143EE">
      <w:pPr>
        <w:spacing w:line="360" w:lineRule="auto"/>
        <w:rPr>
          <w:rFonts w:ascii="Times New Roman" w:hAnsi="Times New Roman" w:cs="Times New Roman"/>
          <w:sz w:val="24"/>
          <w:szCs w:val="24"/>
        </w:rPr>
      </w:pPr>
    </w:p>
    <w:p w14:paraId="703E4F8C" w14:textId="77777777" w:rsidR="00A143EE" w:rsidRPr="00A143EE" w:rsidRDefault="00A143EE" w:rsidP="00A143EE">
      <w:pPr>
        <w:spacing w:line="360" w:lineRule="auto"/>
        <w:rPr>
          <w:rFonts w:ascii="Times New Roman" w:hAnsi="Times New Roman" w:cs="Times New Roman"/>
          <w:sz w:val="24"/>
          <w:szCs w:val="24"/>
        </w:rPr>
      </w:pPr>
    </w:p>
    <w:p w14:paraId="217EABAB" w14:textId="77777777" w:rsidR="00BE259D" w:rsidRPr="00FE4BFB" w:rsidRDefault="00BE259D" w:rsidP="00FE4BFB">
      <w:pPr>
        <w:pStyle w:val="Odstavecseseznamem"/>
        <w:numPr>
          <w:ilvl w:val="1"/>
          <w:numId w:val="17"/>
        </w:numPr>
        <w:spacing w:line="360" w:lineRule="auto"/>
        <w:ind w:left="709"/>
        <w:jc w:val="both"/>
        <w:rPr>
          <w:rFonts w:ascii="Times New Roman" w:hAnsi="Times New Roman" w:cs="Times New Roman"/>
          <w:b/>
          <w:sz w:val="24"/>
          <w:szCs w:val="24"/>
        </w:rPr>
      </w:pPr>
      <w:r w:rsidRPr="00FE4BFB">
        <w:rPr>
          <w:rFonts w:ascii="Times New Roman" w:hAnsi="Times New Roman" w:cs="Times New Roman"/>
          <w:b/>
          <w:sz w:val="24"/>
          <w:szCs w:val="24"/>
        </w:rPr>
        <w:lastRenderedPageBreak/>
        <w:t>Diskuse a závěr.</w:t>
      </w:r>
    </w:p>
    <w:p w14:paraId="138C71B3" w14:textId="77777777" w:rsidR="00366D9E" w:rsidRDefault="00831A58"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Provedený výzkum verifikoval signifikantní rozdíly v hladinách FGF 21 mezi zkoumanými skupinami s rozdílnými hodnotami TG a ApoB. Tento nález je ve shodě jednak s naší předchozí studií (viz odd. 1.3.), jednak podporuje dosavadní literární zjištění. </w:t>
      </w:r>
      <w:r w:rsidR="00A25D86">
        <w:rPr>
          <w:rFonts w:ascii="Times New Roman" w:hAnsi="Times New Roman" w:cs="Times New Roman"/>
          <w:sz w:val="24"/>
          <w:szCs w:val="24"/>
        </w:rPr>
        <w:t>V</w:t>
      </w:r>
      <w:r w:rsidR="0023042B">
        <w:rPr>
          <w:rFonts w:ascii="Times New Roman" w:hAnsi="Times New Roman" w:cs="Times New Roman"/>
          <w:sz w:val="24"/>
          <w:szCs w:val="24"/>
        </w:rPr>
        <w:t xml:space="preserve">yšší hladiny FGF 21 byly prokázány u pacientů s kardiometabolickými onemocněními zahrnující obezitu, MetS, dyslipidemií a stavy se zvýšenou inzulínovou rezistencí </w:t>
      </w:r>
      <w:sdt>
        <w:sdtPr>
          <w:rPr>
            <w:rFonts w:ascii="Times New Roman" w:hAnsi="Times New Roman" w:cs="Times New Roman"/>
            <w:sz w:val="24"/>
            <w:szCs w:val="24"/>
          </w:rPr>
          <w:id w:val="138546224"/>
          <w:citation/>
        </w:sdtPr>
        <w:sdtEndPr/>
        <w:sdtContent>
          <w:r w:rsidR="0023042B">
            <w:rPr>
              <w:rFonts w:ascii="Times New Roman" w:hAnsi="Times New Roman" w:cs="Times New Roman"/>
              <w:sz w:val="24"/>
              <w:szCs w:val="24"/>
            </w:rPr>
            <w:fldChar w:fldCharType="begin"/>
          </w:r>
          <w:r w:rsidR="0023042B">
            <w:rPr>
              <w:rFonts w:ascii="Times New Roman" w:hAnsi="Times New Roman" w:cs="Times New Roman"/>
              <w:sz w:val="24"/>
              <w:szCs w:val="24"/>
            </w:rPr>
            <w:instrText xml:space="preserve"> CITATION Igl12 \l 1029 </w:instrText>
          </w:r>
          <w:r w:rsidR="0023042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(212)</w:t>
          </w:r>
          <w:r w:rsidR="0023042B">
            <w:rPr>
              <w:rFonts w:ascii="Times New Roman" w:hAnsi="Times New Roman" w:cs="Times New Roman"/>
              <w:sz w:val="24"/>
              <w:szCs w:val="24"/>
            </w:rPr>
            <w:fldChar w:fldCharType="end"/>
          </w:r>
        </w:sdtContent>
      </w:sdt>
      <w:r w:rsidR="0023042B">
        <w:rPr>
          <w:rFonts w:ascii="Times New Roman" w:hAnsi="Times New Roman" w:cs="Times New Roman"/>
          <w:sz w:val="24"/>
          <w:szCs w:val="24"/>
        </w:rPr>
        <w:t xml:space="preserve"> </w:t>
      </w:r>
      <w:sdt>
        <w:sdtPr>
          <w:rPr>
            <w:rFonts w:ascii="Times New Roman" w:hAnsi="Times New Roman" w:cs="Times New Roman"/>
            <w:sz w:val="24"/>
            <w:szCs w:val="24"/>
          </w:rPr>
          <w:id w:val="1174301042"/>
          <w:citation/>
        </w:sdtPr>
        <w:sdtEndPr/>
        <w:sdtContent>
          <w:r w:rsidR="00D87D88">
            <w:rPr>
              <w:rFonts w:ascii="Times New Roman" w:hAnsi="Times New Roman" w:cs="Times New Roman"/>
              <w:sz w:val="24"/>
              <w:szCs w:val="24"/>
            </w:rPr>
            <w:fldChar w:fldCharType="begin"/>
          </w:r>
          <w:r w:rsidR="00D87D88">
            <w:rPr>
              <w:rFonts w:ascii="Times New Roman" w:hAnsi="Times New Roman" w:cs="Times New Roman"/>
              <w:sz w:val="24"/>
              <w:szCs w:val="24"/>
            </w:rPr>
            <w:instrText xml:space="preserve">CITATION Lee \l 1029 </w:instrText>
          </w:r>
          <w:r w:rsidR="00D87D8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(168)</w:t>
          </w:r>
          <w:r w:rsidR="00D87D88">
            <w:rPr>
              <w:rFonts w:ascii="Times New Roman" w:hAnsi="Times New Roman" w:cs="Times New Roman"/>
              <w:sz w:val="24"/>
              <w:szCs w:val="24"/>
            </w:rPr>
            <w:fldChar w:fldCharType="end"/>
          </w:r>
        </w:sdtContent>
      </w:sdt>
      <w:r w:rsidR="00D87D88">
        <w:rPr>
          <w:rFonts w:ascii="Times New Roman" w:hAnsi="Times New Roman" w:cs="Times New Roman"/>
          <w:sz w:val="24"/>
          <w:szCs w:val="24"/>
        </w:rPr>
        <w:t xml:space="preserve"> </w:t>
      </w:r>
      <w:sdt>
        <w:sdtPr>
          <w:rPr>
            <w:rFonts w:ascii="Times New Roman" w:hAnsi="Times New Roman" w:cs="Times New Roman"/>
            <w:sz w:val="24"/>
            <w:szCs w:val="24"/>
          </w:rPr>
          <w:id w:val="-1199615126"/>
          <w:citation/>
        </w:sdtPr>
        <w:sdtEndPr/>
        <w:sdtContent>
          <w:r w:rsidR="00D87D88">
            <w:rPr>
              <w:rFonts w:ascii="Times New Roman" w:hAnsi="Times New Roman" w:cs="Times New Roman"/>
              <w:sz w:val="24"/>
              <w:szCs w:val="24"/>
            </w:rPr>
            <w:fldChar w:fldCharType="begin"/>
          </w:r>
          <w:r w:rsidR="00D87D88">
            <w:rPr>
              <w:rFonts w:ascii="Times New Roman" w:hAnsi="Times New Roman" w:cs="Times New Roman"/>
              <w:sz w:val="24"/>
              <w:szCs w:val="24"/>
            </w:rPr>
            <w:instrText xml:space="preserve"> CITATION Cho13 \l 1029 </w:instrText>
          </w:r>
          <w:r w:rsidR="00D87D8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(170)</w:t>
          </w:r>
          <w:r w:rsidR="00D87D88">
            <w:rPr>
              <w:rFonts w:ascii="Times New Roman" w:hAnsi="Times New Roman" w:cs="Times New Roman"/>
              <w:sz w:val="24"/>
              <w:szCs w:val="24"/>
            </w:rPr>
            <w:fldChar w:fldCharType="end"/>
          </w:r>
        </w:sdtContent>
      </w:sdt>
      <w:r w:rsidR="00EC50DB">
        <w:rPr>
          <w:rFonts w:ascii="Times New Roman" w:hAnsi="Times New Roman" w:cs="Times New Roman"/>
          <w:sz w:val="24"/>
          <w:szCs w:val="24"/>
        </w:rPr>
        <w:t>. Nicméně přesný důvod elevace FGF 21 ve zmíněných případech není dosud objasněn. Předpokládá</w:t>
      </w:r>
      <w:r w:rsidR="00185C7E">
        <w:rPr>
          <w:rFonts w:ascii="Times New Roman" w:hAnsi="Times New Roman" w:cs="Times New Roman"/>
          <w:sz w:val="24"/>
          <w:szCs w:val="24"/>
        </w:rPr>
        <w:t xml:space="preserve"> </w:t>
      </w:r>
      <w:r w:rsidR="00EC50DB">
        <w:rPr>
          <w:rFonts w:ascii="Times New Roman" w:hAnsi="Times New Roman" w:cs="Times New Roman"/>
          <w:sz w:val="24"/>
          <w:szCs w:val="24"/>
        </w:rPr>
        <w:t>se možnost rezistence na působení FGF 2</w:t>
      </w:r>
      <w:r w:rsidR="0065064A">
        <w:rPr>
          <w:rFonts w:ascii="Times New Roman" w:hAnsi="Times New Roman" w:cs="Times New Roman"/>
          <w:sz w:val="24"/>
          <w:szCs w:val="24"/>
        </w:rPr>
        <w:t>1</w:t>
      </w:r>
      <w:r w:rsidR="00EC50DB">
        <w:rPr>
          <w:rFonts w:ascii="Times New Roman" w:hAnsi="Times New Roman" w:cs="Times New Roman"/>
          <w:sz w:val="24"/>
          <w:szCs w:val="24"/>
        </w:rPr>
        <w:t xml:space="preserve">, podobně jako u hyperinzulínemie </w:t>
      </w:r>
      <w:r w:rsidR="0065064A">
        <w:rPr>
          <w:rFonts w:ascii="Times New Roman" w:hAnsi="Times New Roman" w:cs="Times New Roman"/>
          <w:sz w:val="24"/>
          <w:szCs w:val="24"/>
        </w:rPr>
        <w:t>při</w:t>
      </w:r>
      <w:r w:rsidR="00EC50DB">
        <w:rPr>
          <w:rFonts w:ascii="Times New Roman" w:hAnsi="Times New Roman" w:cs="Times New Roman"/>
          <w:sz w:val="24"/>
          <w:szCs w:val="24"/>
        </w:rPr>
        <w:t xml:space="preserve"> stav</w:t>
      </w:r>
      <w:r w:rsidR="0065064A">
        <w:rPr>
          <w:rFonts w:ascii="Times New Roman" w:hAnsi="Times New Roman" w:cs="Times New Roman"/>
          <w:sz w:val="24"/>
          <w:szCs w:val="24"/>
        </w:rPr>
        <w:t xml:space="preserve">ech </w:t>
      </w:r>
      <w:r w:rsidR="00EC50DB">
        <w:rPr>
          <w:rFonts w:ascii="Times New Roman" w:hAnsi="Times New Roman" w:cs="Times New Roman"/>
          <w:sz w:val="24"/>
          <w:szCs w:val="24"/>
        </w:rPr>
        <w:t>s inzulínovou rezistencí</w:t>
      </w:r>
      <w:r w:rsidR="00A37E8C">
        <w:rPr>
          <w:rFonts w:ascii="Times New Roman" w:hAnsi="Times New Roman" w:cs="Times New Roman"/>
          <w:sz w:val="24"/>
          <w:szCs w:val="24"/>
        </w:rPr>
        <w:t xml:space="preserve"> či hyperleptinémie u stavů se sníženou citlivostí na leptin. V souladu se zmíněnou hypotézou jsou výsledky pokusů na myších, kdy léčba rekombinantním lidským FGF 21 vedla jen k malému poklesu hladiny volných mastných kyselin a žádnému poklesu glykémie u obézních myší. </w:t>
      </w:r>
      <w:r w:rsidR="00135FEC">
        <w:rPr>
          <w:rFonts w:ascii="Times New Roman" w:hAnsi="Times New Roman" w:cs="Times New Roman"/>
          <w:sz w:val="24"/>
          <w:szCs w:val="24"/>
        </w:rPr>
        <w:t>Byly zaznamenány jen oslaben</w:t>
      </w:r>
      <w:r w:rsidR="006D4BE8">
        <w:rPr>
          <w:rFonts w:ascii="Times New Roman" w:hAnsi="Times New Roman" w:cs="Times New Roman"/>
          <w:sz w:val="24"/>
          <w:szCs w:val="24"/>
        </w:rPr>
        <w:t>í</w:t>
      </w:r>
      <w:r w:rsidR="00135FEC">
        <w:rPr>
          <w:rFonts w:ascii="Times New Roman" w:hAnsi="Times New Roman" w:cs="Times New Roman"/>
          <w:sz w:val="24"/>
          <w:szCs w:val="24"/>
        </w:rPr>
        <w:t xml:space="preserve"> signální dráh</w:t>
      </w:r>
      <w:r w:rsidR="006D4BE8">
        <w:rPr>
          <w:rFonts w:ascii="Times New Roman" w:hAnsi="Times New Roman" w:cs="Times New Roman"/>
          <w:sz w:val="24"/>
          <w:szCs w:val="24"/>
        </w:rPr>
        <w:t>y</w:t>
      </w:r>
      <w:r w:rsidR="00135FEC">
        <w:rPr>
          <w:rFonts w:ascii="Times New Roman" w:hAnsi="Times New Roman" w:cs="Times New Roman"/>
          <w:sz w:val="24"/>
          <w:szCs w:val="24"/>
        </w:rPr>
        <w:t xml:space="preserve"> </w:t>
      </w:r>
      <w:r w:rsidR="00AA23C8">
        <w:rPr>
          <w:rFonts w:ascii="Times New Roman" w:hAnsi="Times New Roman" w:cs="Times New Roman"/>
          <w:sz w:val="24"/>
          <w:szCs w:val="24"/>
        </w:rPr>
        <w:t>ERK kinázy</w:t>
      </w:r>
      <w:r w:rsidR="00135FEC">
        <w:rPr>
          <w:rFonts w:ascii="Times New Roman" w:hAnsi="Times New Roman" w:cs="Times New Roman"/>
          <w:sz w:val="24"/>
          <w:szCs w:val="24"/>
        </w:rPr>
        <w:t xml:space="preserve"> a potlačená indukce FGF 21 cílových genů</w:t>
      </w:r>
      <w:r w:rsidR="00AA23C8">
        <w:rPr>
          <w:rFonts w:ascii="Times New Roman" w:hAnsi="Times New Roman" w:cs="Times New Roman"/>
          <w:sz w:val="24"/>
          <w:szCs w:val="24"/>
        </w:rPr>
        <w:t xml:space="preserve"> v játrech a tukové tkáni</w:t>
      </w:r>
      <w:r w:rsidR="00135FEC">
        <w:rPr>
          <w:rFonts w:ascii="Times New Roman" w:hAnsi="Times New Roman" w:cs="Times New Roman"/>
          <w:sz w:val="24"/>
          <w:szCs w:val="24"/>
        </w:rPr>
        <w:t xml:space="preserve"> </w:t>
      </w:r>
      <w:sdt>
        <w:sdtPr>
          <w:rPr>
            <w:rFonts w:ascii="Times New Roman" w:hAnsi="Times New Roman" w:cs="Times New Roman"/>
            <w:sz w:val="24"/>
            <w:szCs w:val="24"/>
          </w:rPr>
          <w:id w:val="1762250464"/>
          <w:citation/>
        </w:sdtPr>
        <w:sdtEndPr/>
        <w:sdtContent>
          <w:r w:rsidR="00135FEC">
            <w:rPr>
              <w:rFonts w:ascii="Times New Roman" w:hAnsi="Times New Roman" w:cs="Times New Roman"/>
              <w:sz w:val="24"/>
              <w:szCs w:val="24"/>
            </w:rPr>
            <w:fldChar w:fldCharType="begin"/>
          </w:r>
          <w:r w:rsidR="00135FEC">
            <w:rPr>
              <w:rFonts w:ascii="Times New Roman" w:hAnsi="Times New Roman" w:cs="Times New Roman"/>
              <w:sz w:val="24"/>
              <w:szCs w:val="24"/>
            </w:rPr>
            <w:instrText xml:space="preserve"> CITATION Fis10 \l 1029 </w:instrText>
          </w:r>
          <w:r w:rsidR="00135FEC">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(181)</w:t>
          </w:r>
          <w:r w:rsidR="00135FEC">
            <w:rPr>
              <w:rFonts w:ascii="Times New Roman" w:hAnsi="Times New Roman" w:cs="Times New Roman"/>
              <w:sz w:val="24"/>
              <w:szCs w:val="24"/>
            </w:rPr>
            <w:fldChar w:fldCharType="end"/>
          </w:r>
        </w:sdtContent>
      </w:sdt>
      <w:r w:rsidR="00135FEC">
        <w:rPr>
          <w:rFonts w:ascii="Times New Roman" w:hAnsi="Times New Roman" w:cs="Times New Roman"/>
          <w:sz w:val="24"/>
          <w:szCs w:val="24"/>
        </w:rPr>
        <w:t xml:space="preserve"> </w:t>
      </w:r>
      <w:sdt>
        <w:sdtPr>
          <w:rPr>
            <w:rFonts w:ascii="Times New Roman" w:hAnsi="Times New Roman" w:cs="Times New Roman"/>
            <w:sz w:val="24"/>
            <w:szCs w:val="24"/>
          </w:rPr>
          <w:id w:val="1040087211"/>
          <w:citation/>
        </w:sdtPr>
        <w:sdtEndPr/>
        <w:sdtContent>
          <w:r w:rsidR="00135FEC">
            <w:rPr>
              <w:rFonts w:ascii="Times New Roman" w:hAnsi="Times New Roman" w:cs="Times New Roman"/>
              <w:sz w:val="24"/>
              <w:szCs w:val="24"/>
            </w:rPr>
            <w:fldChar w:fldCharType="begin"/>
          </w:r>
          <w:r w:rsidR="00135FEC">
            <w:rPr>
              <w:rFonts w:ascii="Times New Roman" w:hAnsi="Times New Roman" w:cs="Times New Roman"/>
              <w:sz w:val="24"/>
              <w:szCs w:val="24"/>
            </w:rPr>
            <w:instrText xml:space="preserve"> CITATION GeX11 \l 1029 </w:instrText>
          </w:r>
          <w:r w:rsidR="00135FEC">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(213)</w:t>
          </w:r>
          <w:r w:rsidR="00135FEC">
            <w:rPr>
              <w:rFonts w:ascii="Times New Roman" w:hAnsi="Times New Roman" w:cs="Times New Roman"/>
              <w:sz w:val="24"/>
              <w:szCs w:val="24"/>
            </w:rPr>
            <w:fldChar w:fldCharType="end"/>
          </w:r>
        </w:sdtContent>
      </w:sdt>
      <w:r w:rsidR="00135FEC">
        <w:rPr>
          <w:rFonts w:ascii="Times New Roman" w:hAnsi="Times New Roman" w:cs="Times New Roman"/>
          <w:sz w:val="24"/>
          <w:szCs w:val="24"/>
        </w:rPr>
        <w:t>.</w:t>
      </w:r>
      <w:r w:rsidR="00AA23C8">
        <w:rPr>
          <w:rFonts w:ascii="Times New Roman" w:hAnsi="Times New Roman" w:cs="Times New Roman"/>
          <w:sz w:val="24"/>
          <w:szCs w:val="24"/>
        </w:rPr>
        <w:t xml:space="preserve">  </w:t>
      </w:r>
      <w:r w:rsidR="00185C7E">
        <w:rPr>
          <w:rFonts w:ascii="Times New Roman" w:hAnsi="Times New Roman" w:cs="Times New Roman"/>
          <w:sz w:val="24"/>
          <w:szCs w:val="24"/>
        </w:rPr>
        <w:t>Naproti tomu existují i protichůdné výsledky. Hale et al. testoval myši s obezitou (jednak dietou navozenou, jednak genetickou ob/ob)</w:t>
      </w:r>
      <w:r w:rsidR="006D4BE8">
        <w:rPr>
          <w:rFonts w:ascii="Times New Roman" w:hAnsi="Times New Roman" w:cs="Times New Roman"/>
          <w:sz w:val="24"/>
          <w:szCs w:val="24"/>
        </w:rPr>
        <w:t xml:space="preserve">, kde nepotvrdil domněnku o FGF 21 rezistentním stavu </w:t>
      </w:r>
      <w:sdt>
        <w:sdtPr>
          <w:rPr>
            <w:rFonts w:ascii="Times New Roman" w:hAnsi="Times New Roman" w:cs="Times New Roman"/>
            <w:sz w:val="24"/>
            <w:szCs w:val="24"/>
          </w:rPr>
          <w:id w:val="1925443445"/>
          <w:citation/>
        </w:sdtPr>
        <w:sdtEndPr/>
        <w:sdtContent>
          <w:r w:rsidR="006D4BE8">
            <w:rPr>
              <w:rFonts w:ascii="Times New Roman" w:hAnsi="Times New Roman" w:cs="Times New Roman"/>
              <w:sz w:val="24"/>
              <w:szCs w:val="24"/>
            </w:rPr>
            <w:fldChar w:fldCharType="begin"/>
          </w:r>
          <w:r w:rsidR="006D4BE8">
            <w:rPr>
              <w:rFonts w:ascii="Times New Roman" w:hAnsi="Times New Roman" w:cs="Times New Roman"/>
              <w:sz w:val="24"/>
              <w:szCs w:val="24"/>
            </w:rPr>
            <w:instrText xml:space="preserve"> CITATION Hal12 \l 1029 </w:instrText>
          </w:r>
          <w:r w:rsidR="006D4BE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(182)</w:t>
          </w:r>
          <w:r w:rsidR="006D4BE8">
            <w:rPr>
              <w:rFonts w:ascii="Times New Roman" w:hAnsi="Times New Roman" w:cs="Times New Roman"/>
              <w:sz w:val="24"/>
              <w:szCs w:val="24"/>
            </w:rPr>
            <w:fldChar w:fldCharType="end"/>
          </w:r>
        </w:sdtContent>
      </w:sdt>
      <w:r w:rsidR="006D4BE8">
        <w:rPr>
          <w:rFonts w:ascii="Times New Roman" w:hAnsi="Times New Roman" w:cs="Times New Roman"/>
          <w:sz w:val="24"/>
          <w:szCs w:val="24"/>
        </w:rPr>
        <w:t xml:space="preserve">. </w:t>
      </w:r>
      <w:r w:rsidR="00115899">
        <w:rPr>
          <w:rFonts w:ascii="Times New Roman" w:hAnsi="Times New Roman" w:cs="Times New Roman"/>
          <w:sz w:val="24"/>
          <w:szCs w:val="24"/>
        </w:rPr>
        <w:t xml:space="preserve"> Zdá se tak, že cirkulující FGF 21 je spíše produkován játry a jeh hladiny jsou vyšší v důsledku indukce tvorby FGF 21 elevací koncentrací jaterních lipidů a sacharidů </w:t>
      </w:r>
      <w:sdt>
        <w:sdtPr>
          <w:rPr>
            <w:rFonts w:ascii="Times New Roman" w:hAnsi="Times New Roman" w:cs="Times New Roman"/>
            <w:sz w:val="24"/>
            <w:szCs w:val="24"/>
          </w:rPr>
          <w:id w:val="1838963278"/>
          <w:citation/>
        </w:sdtPr>
        <w:sdtEndPr/>
        <w:sdtContent>
          <w:r w:rsidR="00115899">
            <w:rPr>
              <w:rFonts w:ascii="Times New Roman" w:hAnsi="Times New Roman" w:cs="Times New Roman"/>
              <w:sz w:val="24"/>
              <w:szCs w:val="24"/>
            </w:rPr>
            <w:fldChar w:fldCharType="begin"/>
          </w:r>
          <w:r w:rsidR="00115899">
            <w:rPr>
              <w:rFonts w:ascii="Times New Roman" w:hAnsi="Times New Roman" w:cs="Times New Roman"/>
              <w:sz w:val="24"/>
              <w:szCs w:val="24"/>
            </w:rPr>
            <w:instrText xml:space="preserve"> CITATION LiH13 \l 1029 </w:instrText>
          </w:r>
          <w:r w:rsidR="0011589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(214)</w:t>
          </w:r>
          <w:r w:rsidR="00115899">
            <w:rPr>
              <w:rFonts w:ascii="Times New Roman" w:hAnsi="Times New Roman" w:cs="Times New Roman"/>
              <w:sz w:val="24"/>
              <w:szCs w:val="24"/>
            </w:rPr>
            <w:fldChar w:fldCharType="end"/>
          </w:r>
        </w:sdtContent>
      </w:sdt>
      <w:r w:rsidR="00115899">
        <w:rPr>
          <w:rFonts w:ascii="Times New Roman" w:hAnsi="Times New Roman" w:cs="Times New Roman"/>
          <w:sz w:val="24"/>
          <w:szCs w:val="24"/>
        </w:rPr>
        <w:t>. Domníváme se, že zvýšené koncentrace TG, ApoB</w:t>
      </w:r>
      <w:r w:rsidR="007A0545">
        <w:rPr>
          <w:rFonts w:ascii="Times New Roman" w:hAnsi="Times New Roman" w:cs="Times New Roman"/>
          <w:sz w:val="24"/>
          <w:szCs w:val="24"/>
        </w:rPr>
        <w:t xml:space="preserve"> by mohly být příčinou elevace FGF 21 u dyslipidemických jedinců v naší studii.</w:t>
      </w:r>
    </w:p>
    <w:p w14:paraId="0DF2AACF" w14:textId="77777777" w:rsidR="0071476E" w:rsidRDefault="002E0571"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Korelační analýza u dyslipidemických pacientů potvrdila známý vztah FGF 21 </w:t>
      </w:r>
      <w:r w:rsidR="00A220E1">
        <w:rPr>
          <w:rFonts w:ascii="Times New Roman" w:hAnsi="Times New Roman" w:cs="Times New Roman"/>
          <w:sz w:val="24"/>
          <w:szCs w:val="24"/>
        </w:rPr>
        <w:t>s</w:t>
      </w:r>
      <w:r>
        <w:rPr>
          <w:rFonts w:ascii="Times New Roman" w:hAnsi="Times New Roman" w:cs="Times New Roman"/>
          <w:sz w:val="24"/>
          <w:szCs w:val="24"/>
        </w:rPr>
        <w:t> parametr</w:t>
      </w:r>
      <w:r w:rsidR="00A220E1">
        <w:rPr>
          <w:rFonts w:ascii="Times New Roman" w:hAnsi="Times New Roman" w:cs="Times New Roman"/>
          <w:sz w:val="24"/>
          <w:szCs w:val="24"/>
        </w:rPr>
        <w:t>y</w:t>
      </w:r>
      <w:r>
        <w:rPr>
          <w:rFonts w:ascii="Times New Roman" w:hAnsi="Times New Roman" w:cs="Times New Roman"/>
          <w:sz w:val="24"/>
          <w:szCs w:val="24"/>
        </w:rPr>
        <w:t xml:space="preserve"> inzulínové rezistence. Novým nálezem byla korelace s hemostatickými markery a ukazateli endoteliální dysfunkce (kromě sTBM).  Toto zjištění podporuje předpoklad úzké vazby FGF 21 k uvedeným parametrům výlučně u pacientů s nepříznivým lipidovým profilem. Nicméně většina z těchto korelací ztratil</w:t>
      </w:r>
      <w:r w:rsidR="00953DAA">
        <w:rPr>
          <w:rFonts w:ascii="Times New Roman" w:hAnsi="Times New Roman" w:cs="Times New Roman"/>
          <w:sz w:val="24"/>
          <w:szCs w:val="24"/>
        </w:rPr>
        <w:t>a</w:t>
      </w:r>
      <w:r>
        <w:rPr>
          <w:rFonts w:ascii="Times New Roman" w:hAnsi="Times New Roman" w:cs="Times New Roman"/>
          <w:sz w:val="24"/>
          <w:szCs w:val="24"/>
        </w:rPr>
        <w:t xml:space="preserve"> svou signifikanci po provedení vícenásobné regresní analýzy. Nejdůležitějším závěrem této studie tak zůstává n</w:t>
      </w:r>
      <w:r w:rsidR="00953DAA">
        <w:rPr>
          <w:rFonts w:ascii="Times New Roman" w:hAnsi="Times New Roman" w:cs="Times New Roman"/>
          <w:sz w:val="24"/>
          <w:szCs w:val="24"/>
        </w:rPr>
        <w:t>e</w:t>
      </w:r>
      <w:r>
        <w:rPr>
          <w:rFonts w:ascii="Times New Roman" w:hAnsi="Times New Roman" w:cs="Times New Roman"/>
          <w:sz w:val="24"/>
          <w:szCs w:val="24"/>
        </w:rPr>
        <w:t xml:space="preserve">závislá asociace FGF 21 s vWF a tPA u dyslipidemických pacientů. Plazmatické hladiny vWF </w:t>
      </w:r>
      <w:r w:rsidR="00747BD1">
        <w:rPr>
          <w:rFonts w:ascii="Times New Roman" w:hAnsi="Times New Roman" w:cs="Times New Roman"/>
          <w:sz w:val="24"/>
          <w:szCs w:val="24"/>
        </w:rPr>
        <w:t>se již dříve ukázaly být užitečným markerem endoteliální dysfunkce</w:t>
      </w:r>
      <w:r w:rsidR="00E145D8">
        <w:rPr>
          <w:rFonts w:ascii="Times New Roman" w:hAnsi="Times New Roman" w:cs="Times New Roman"/>
          <w:sz w:val="24"/>
          <w:szCs w:val="24"/>
        </w:rPr>
        <w:t xml:space="preserve"> </w:t>
      </w:r>
      <w:sdt>
        <w:sdtPr>
          <w:rPr>
            <w:rFonts w:ascii="Times New Roman" w:hAnsi="Times New Roman" w:cs="Times New Roman"/>
            <w:sz w:val="24"/>
            <w:szCs w:val="24"/>
          </w:rPr>
          <w:id w:val="-1978521669"/>
          <w:citation/>
        </w:sdtPr>
        <w:sdtEndPr/>
        <w:sdtContent>
          <w:r w:rsidR="00E145D8">
            <w:rPr>
              <w:rFonts w:ascii="Times New Roman" w:hAnsi="Times New Roman" w:cs="Times New Roman"/>
              <w:sz w:val="24"/>
              <w:szCs w:val="24"/>
            </w:rPr>
            <w:fldChar w:fldCharType="begin"/>
          </w:r>
          <w:r w:rsidR="00E145D8">
            <w:rPr>
              <w:rFonts w:ascii="Times New Roman" w:hAnsi="Times New Roman" w:cs="Times New Roman"/>
              <w:sz w:val="24"/>
              <w:szCs w:val="24"/>
            </w:rPr>
            <w:instrText xml:space="preserve"> CITATION Spi08 \l 1029 </w:instrText>
          </w:r>
          <w:r w:rsidR="00E145D8">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(215)</w:t>
          </w:r>
          <w:r w:rsidR="00E145D8">
            <w:rPr>
              <w:rFonts w:ascii="Times New Roman" w:hAnsi="Times New Roman" w:cs="Times New Roman"/>
              <w:sz w:val="24"/>
              <w:szCs w:val="24"/>
            </w:rPr>
            <w:fldChar w:fldCharType="end"/>
          </w:r>
        </w:sdtContent>
      </w:sdt>
      <w:r w:rsidR="00747BD1">
        <w:rPr>
          <w:rFonts w:ascii="Times New Roman" w:hAnsi="Times New Roman" w:cs="Times New Roman"/>
          <w:sz w:val="24"/>
          <w:szCs w:val="24"/>
        </w:rPr>
        <w:t xml:space="preserve">. Koncentrace vWF byla také identifikována jako nezávislý prediktor intimomediální tloušťky arteria carotis u asymptomatických dyslipidemických pacientů </w:t>
      </w:r>
      <w:sdt>
        <w:sdtPr>
          <w:rPr>
            <w:rFonts w:ascii="Times New Roman" w:hAnsi="Times New Roman" w:cs="Times New Roman"/>
            <w:sz w:val="24"/>
            <w:szCs w:val="24"/>
          </w:rPr>
          <w:id w:val="-1929798637"/>
          <w:citation/>
        </w:sdtPr>
        <w:sdtEndPr/>
        <w:sdtContent>
          <w:r w:rsidR="00747BD1">
            <w:rPr>
              <w:rFonts w:ascii="Times New Roman" w:hAnsi="Times New Roman" w:cs="Times New Roman"/>
              <w:sz w:val="24"/>
              <w:szCs w:val="24"/>
            </w:rPr>
            <w:fldChar w:fldCharType="begin"/>
          </w:r>
          <w:r w:rsidR="00747BD1">
            <w:rPr>
              <w:rFonts w:ascii="Times New Roman" w:hAnsi="Times New Roman" w:cs="Times New Roman"/>
              <w:sz w:val="24"/>
              <w:szCs w:val="24"/>
            </w:rPr>
            <w:instrText xml:space="preserve"> CITATION Kar09 \l 1029 </w:instrText>
          </w:r>
          <w:r w:rsidR="00747BD1">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(216)</w:t>
          </w:r>
          <w:r w:rsidR="00747BD1">
            <w:rPr>
              <w:rFonts w:ascii="Times New Roman" w:hAnsi="Times New Roman" w:cs="Times New Roman"/>
              <w:sz w:val="24"/>
              <w:szCs w:val="24"/>
            </w:rPr>
            <w:fldChar w:fldCharType="end"/>
          </w:r>
        </w:sdtContent>
      </w:sdt>
      <w:r w:rsidR="00747BD1">
        <w:rPr>
          <w:rFonts w:ascii="Times New Roman" w:hAnsi="Times New Roman" w:cs="Times New Roman"/>
          <w:sz w:val="24"/>
          <w:szCs w:val="24"/>
        </w:rPr>
        <w:t>.</w:t>
      </w:r>
      <w:r w:rsidR="00953DAA">
        <w:rPr>
          <w:rFonts w:ascii="Times New Roman" w:hAnsi="Times New Roman" w:cs="Times New Roman"/>
          <w:sz w:val="24"/>
          <w:szCs w:val="24"/>
        </w:rPr>
        <w:t xml:space="preserve"> Podobně i tPA se jeví průkazným parametrem </w:t>
      </w:r>
      <w:r w:rsidR="00953DAA">
        <w:rPr>
          <w:rFonts w:ascii="Times New Roman" w:hAnsi="Times New Roman" w:cs="Times New Roman"/>
          <w:sz w:val="24"/>
          <w:szCs w:val="24"/>
        </w:rPr>
        <w:lastRenderedPageBreak/>
        <w:t xml:space="preserve">endoteliální dysfunkce, když byl mj. prokázán jeho prediktivní potenciál pro kardiální příhody </w:t>
      </w:r>
      <w:sdt>
        <w:sdtPr>
          <w:rPr>
            <w:rFonts w:ascii="Times New Roman" w:hAnsi="Times New Roman" w:cs="Times New Roman"/>
            <w:sz w:val="24"/>
            <w:szCs w:val="24"/>
          </w:rPr>
          <w:id w:val="-1057003697"/>
          <w:citation/>
        </w:sdtPr>
        <w:sdtEndPr/>
        <w:sdtContent>
          <w:r w:rsidR="00953DAA">
            <w:rPr>
              <w:rFonts w:ascii="Times New Roman" w:hAnsi="Times New Roman" w:cs="Times New Roman"/>
              <w:sz w:val="24"/>
              <w:szCs w:val="24"/>
            </w:rPr>
            <w:fldChar w:fldCharType="begin"/>
          </w:r>
          <w:r w:rsidR="00953DAA">
            <w:rPr>
              <w:rFonts w:ascii="Times New Roman" w:hAnsi="Times New Roman" w:cs="Times New Roman"/>
              <w:sz w:val="24"/>
              <w:szCs w:val="24"/>
            </w:rPr>
            <w:instrText xml:space="preserve"> CITATION Gra07 \l 1029 </w:instrText>
          </w:r>
          <w:r w:rsidR="00953DAA">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(217)</w:t>
          </w:r>
          <w:r w:rsidR="00953DAA">
            <w:rPr>
              <w:rFonts w:ascii="Times New Roman" w:hAnsi="Times New Roman" w:cs="Times New Roman"/>
              <w:sz w:val="24"/>
              <w:szCs w:val="24"/>
            </w:rPr>
            <w:fldChar w:fldCharType="end"/>
          </w:r>
        </w:sdtContent>
      </w:sdt>
      <w:r w:rsidR="00953DAA">
        <w:rPr>
          <w:rFonts w:ascii="Times New Roman" w:hAnsi="Times New Roman" w:cs="Times New Roman"/>
          <w:sz w:val="24"/>
          <w:szCs w:val="24"/>
        </w:rPr>
        <w:t xml:space="preserve">. </w:t>
      </w:r>
    </w:p>
    <w:p w14:paraId="318F8551" w14:textId="77777777" w:rsidR="00953DAA" w:rsidRDefault="00953DAA" w:rsidP="00FE4BFB">
      <w:pPr>
        <w:pStyle w:val="Odstavecseseznamem"/>
        <w:spacing w:line="360" w:lineRule="auto"/>
        <w:ind w:left="284"/>
        <w:jc w:val="both"/>
        <w:rPr>
          <w:rFonts w:ascii="Times New Roman" w:hAnsi="Times New Roman" w:cs="Times New Roman"/>
          <w:sz w:val="24"/>
          <w:szCs w:val="24"/>
        </w:rPr>
      </w:pPr>
    </w:p>
    <w:p w14:paraId="69FA3E27" w14:textId="77777777" w:rsidR="00953DAA" w:rsidRDefault="00F46392" w:rsidP="00FE4BFB">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Výsledky této práce představují jednak potvrzení signifikantní elevace hladin FGF 21 i u asymptomatických dyslipidemických pacientů </w:t>
      </w:r>
      <w:r w:rsidR="00B012C1">
        <w:rPr>
          <w:rFonts w:ascii="Times New Roman" w:hAnsi="Times New Roman" w:cs="Times New Roman"/>
          <w:sz w:val="24"/>
          <w:szCs w:val="24"/>
        </w:rPr>
        <w:t>se</w:t>
      </w:r>
      <w:r>
        <w:rPr>
          <w:rFonts w:ascii="Times New Roman" w:hAnsi="Times New Roman" w:cs="Times New Roman"/>
          <w:sz w:val="24"/>
          <w:szCs w:val="24"/>
        </w:rPr>
        <w:t> zvýšenými TG a ApoB, jednak průkaz vWF a tPA jako nezávislých prediktorů pro hladiny FGF 21 u stejné kohorty pacientů. Tato korelace může být znamením protrombogenního stavu u nositelů rizikového lipidového profilu a také možnosti endotelového poškození.</w:t>
      </w:r>
    </w:p>
    <w:p w14:paraId="402F542E" w14:textId="77777777" w:rsidR="007A0545" w:rsidRDefault="007A0545" w:rsidP="00FE4BFB">
      <w:pPr>
        <w:pStyle w:val="Odstavecseseznamem"/>
        <w:spacing w:line="360" w:lineRule="auto"/>
        <w:ind w:left="284"/>
        <w:jc w:val="both"/>
        <w:rPr>
          <w:rFonts w:ascii="Times New Roman" w:hAnsi="Times New Roman" w:cs="Times New Roman"/>
          <w:sz w:val="24"/>
          <w:szCs w:val="24"/>
        </w:rPr>
      </w:pPr>
    </w:p>
    <w:p w14:paraId="72BD45C5" w14:textId="77777777" w:rsidR="0012040B" w:rsidRDefault="0012040B" w:rsidP="00FE4BFB">
      <w:pPr>
        <w:pStyle w:val="Odstavecseseznamem"/>
        <w:spacing w:line="360" w:lineRule="auto"/>
        <w:ind w:left="284"/>
        <w:jc w:val="both"/>
        <w:rPr>
          <w:rFonts w:ascii="Times New Roman" w:hAnsi="Times New Roman" w:cs="Times New Roman"/>
          <w:sz w:val="24"/>
          <w:szCs w:val="24"/>
        </w:rPr>
      </w:pPr>
    </w:p>
    <w:p w14:paraId="622A8755"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1496AFF5"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73E908F1"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4E08F591"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48C1AACB"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48C215E5"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58CEDE76"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133940C4"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16766843"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578A89A3"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78CF0E00"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3A590365"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03E41B07"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60ED8D25"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144CA7B9"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5BCB3188"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1D3819A2"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0C3C0C8F"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76BA7FF8"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6BCC4BDF"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178790BE"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46C87DB3"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148B0A1B" w14:textId="77777777" w:rsidR="00F46392" w:rsidRDefault="00F46392" w:rsidP="00FE4BFB">
      <w:pPr>
        <w:pStyle w:val="Odstavecseseznamem"/>
        <w:spacing w:line="360" w:lineRule="auto"/>
        <w:ind w:left="284"/>
        <w:jc w:val="both"/>
        <w:rPr>
          <w:rFonts w:ascii="Times New Roman" w:hAnsi="Times New Roman" w:cs="Times New Roman"/>
          <w:sz w:val="24"/>
          <w:szCs w:val="24"/>
        </w:rPr>
      </w:pPr>
    </w:p>
    <w:p w14:paraId="350F6BA0" w14:textId="77777777" w:rsidR="0012040B" w:rsidRPr="00B82D0C" w:rsidRDefault="0012040B" w:rsidP="00FE4BFB">
      <w:pPr>
        <w:pStyle w:val="Odstavecseseznamem"/>
        <w:spacing w:line="360" w:lineRule="auto"/>
        <w:ind w:left="284"/>
        <w:jc w:val="both"/>
        <w:rPr>
          <w:rFonts w:ascii="Times New Roman" w:hAnsi="Times New Roman" w:cs="Times New Roman"/>
          <w:sz w:val="24"/>
          <w:szCs w:val="24"/>
        </w:rPr>
      </w:pPr>
    </w:p>
    <w:p w14:paraId="2BA0AD59" w14:textId="77777777" w:rsidR="00AA51E5" w:rsidRPr="00AA51E5" w:rsidRDefault="00BE259D" w:rsidP="00AA51E5">
      <w:pPr>
        <w:pStyle w:val="Odstavecseseznamem"/>
        <w:numPr>
          <w:ilvl w:val="0"/>
          <w:numId w:val="17"/>
        </w:numPr>
        <w:spacing w:line="360" w:lineRule="auto"/>
        <w:ind w:left="426"/>
        <w:jc w:val="both"/>
        <w:rPr>
          <w:rFonts w:ascii="Times New Roman" w:hAnsi="Times New Roman" w:cs="Times New Roman"/>
          <w:b/>
          <w:sz w:val="28"/>
          <w:szCs w:val="28"/>
        </w:rPr>
      </w:pPr>
      <w:r w:rsidRPr="00FE4BFB">
        <w:rPr>
          <w:rFonts w:ascii="Times New Roman" w:hAnsi="Times New Roman" w:cs="Times New Roman"/>
          <w:b/>
          <w:sz w:val="28"/>
          <w:szCs w:val="28"/>
        </w:rPr>
        <w:lastRenderedPageBreak/>
        <w:t>A</w:t>
      </w:r>
      <w:r w:rsidR="004B2B56">
        <w:rPr>
          <w:rFonts w:ascii="Times New Roman" w:hAnsi="Times New Roman" w:cs="Times New Roman"/>
          <w:b/>
          <w:sz w:val="28"/>
          <w:szCs w:val="28"/>
        </w:rPr>
        <w:t xml:space="preserve">-FABP </w:t>
      </w:r>
      <w:r w:rsidRPr="00FE4BFB">
        <w:rPr>
          <w:rFonts w:ascii="Times New Roman" w:hAnsi="Times New Roman" w:cs="Times New Roman"/>
          <w:b/>
          <w:sz w:val="28"/>
          <w:szCs w:val="28"/>
        </w:rPr>
        <w:t>a intimomediální tloušťka společné karotidy u asymptomatických pacientů s dyslipidemií.</w:t>
      </w:r>
    </w:p>
    <w:p w14:paraId="4E26E91A" w14:textId="77777777" w:rsidR="00AA51E5" w:rsidRDefault="00AA51E5" w:rsidP="00AA51E5">
      <w:pPr>
        <w:pStyle w:val="Odstavecseseznamem"/>
        <w:spacing w:line="360" w:lineRule="auto"/>
        <w:ind w:left="284"/>
        <w:jc w:val="both"/>
        <w:rPr>
          <w:rFonts w:ascii="Times New Roman" w:hAnsi="Times New Roman" w:cs="Times New Roman"/>
          <w:sz w:val="28"/>
          <w:szCs w:val="28"/>
        </w:rPr>
      </w:pPr>
    </w:p>
    <w:p w14:paraId="45C96602" w14:textId="77777777" w:rsidR="00614B92" w:rsidRDefault="00614B92" w:rsidP="00614B92">
      <w:pPr>
        <w:pStyle w:val="Odstavecseseznamem"/>
        <w:spacing w:line="360" w:lineRule="auto"/>
        <w:ind w:left="284"/>
        <w:jc w:val="both"/>
        <w:rPr>
          <w:rFonts w:ascii="Times New Roman" w:hAnsi="Times New Roman" w:cs="Times New Roman"/>
          <w:sz w:val="24"/>
          <w:szCs w:val="28"/>
        </w:rPr>
      </w:pPr>
      <w:r w:rsidRPr="00393702">
        <w:rPr>
          <w:rFonts w:ascii="Times New Roman" w:hAnsi="Times New Roman" w:cs="Times New Roman"/>
          <w:color w:val="000000"/>
          <w:sz w:val="24"/>
          <w:szCs w:val="24"/>
        </w:rPr>
        <w:t>Adipocytární prot</w:t>
      </w:r>
      <w:r>
        <w:rPr>
          <w:rFonts w:ascii="Times New Roman" w:hAnsi="Times New Roman" w:cs="Times New Roman"/>
          <w:color w:val="000000"/>
          <w:sz w:val="24"/>
          <w:szCs w:val="24"/>
        </w:rPr>
        <w:t xml:space="preserve">ein vázající mastné kyseliny (A-FABP) je </w:t>
      </w:r>
      <w:r w:rsidRPr="00393702">
        <w:rPr>
          <w:rFonts w:ascii="Times New Roman" w:hAnsi="Times New Roman" w:cs="Times New Roman"/>
          <w:color w:val="000000"/>
          <w:sz w:val="24"/>
          <w:szCs w:val="24"/>
        </w:rPr>
        <w:t>řazen mezi „nepříz</w:t>
      </w:r>
      <w:r>
        <w:rPr>
          <w:rFonts w:ascii="Times New Roman" w:hAnsi="Times New Roman" w:cs="Times New Roman"/>
          <w:color w:val="000000"/>
          <w:sz w:val="24"/>
          <w:szCs w:val="24"/>
        </w:rPr>
        <w:t xml:space="preserve">nivé“ adipokiny a pravděpodobně představuje </w:t>
      </w:r>
      <w:r w:rsidRPr="00393702">
        <w:rPr>
          <w:rFonts w:ascii="Times New Roman" w:hAnsi="Times New Roman" w:cs="Times New Roman"/>
          <w:color w:val="000000"/>
          <w:sz w:val="24"/>
          <w:szCs w:val="24"/>
        </w:rPr>
        <w:t>marker</w:t>
      </w:r>
      <w:r>
        <w:rPr>
          <w:rFonts w:ascii="Times New Roman" w:hAnsi="Times New Roman" w:cs="Times New Roman"/>
          <w:color w:val="000000"/>
          <w:sz w:val="24"/>
          <w:szCs w:val="24"/>
        </w:rPr>
        <w:t xml:space="preserve"> a/nebo prediktor metabolického </w:t>
      </w:r>
      <w:r w:rsidRPr="00393702">
        <w:rPr>
          <w:rFonts w:ascii="Times New Roman" w:hAnsi="Times New Roman" w:cs="Times New Roman"/>
          <w:color w:val="000000"/>
          <w:sz w:val="24"/>
          <w:szCs w:val="24"/>
        </w:rPr>
        <w:t>syndromu</w:t>
      </w:r>
      <w:r>
        <w:rPr>
          <w:rFonts w:ascii="Times New Roman" w:hAnsi="Times New Roman" w:cs="Times New Roman"/>
          <w:color w:val="000000"/>
          <w:sz w:val="24"/>
          <w:szCs w:val="24"/>
        </w:rPr>
        <w:t xml:space="preserve">, byl prokázán </w:t>
      </w:r>
      <w:r w:rsidR="006F0939">
        <w:rPr>
          <w:rFonts w:ascii="Times New Roman" w:hAnsi="Times New Roman" w:cs="Times New Roman"/>
          <w:color w:val="000000"/>
          <w:sz w:val="24"/>
          <w:szCs w:val="24"/>
        </w:rPr>
        <w:t>i jeho</w:t>
      </w:r>
      <w:r>
        <w:rPr>
          <w:rFonts w:ascii="Times New Roman" w:hAnsi="Times New Roman" w:cs="Times New Roman"/>
          <w:color w:val="000000"/>
          <w:sz w:val="24"/>
          <w:szCs w:val="24"/>
        </w:rPr>
        <w:t xml:space="preserve"> vztah k diabetu mellitu a kardiální dysfunkci.  </w:t>
      </w:r>
      <w:r>
        <w:rPr>
          <w:rFonts w:ascii="Times New Roman" w:hAnsi="Times New Roman" w:cs="Times New Roman"/>
          <w:sz w:val="24"/>
          <w:szCs w:val="28"/>
        </w:rPr>
        <w:t>V následujícím výzkumu jsme se proto zaměřili na zhodnocení vztahu A-FABP k intimomediální tloušťce společné karotidy jako markeru subklinické aterosklerózy u asymptomatických pacientů s dyslipidemií s </w:t>
      </w:r>
      <w:r w:rsidR="006F0939">
        <w:rPr>
          <w:rFonts w:ascii="Times New Roman" w:hAnsi="Times New Roman" w:cs="Times New Roman"/>
          <w:sz w:val="24"/>
          <w:szCs w:val="28"/>
        </w:rPr>
        <w:t>přítomností,</w:t>
      </w:r>
      <w:r>
        <w:rPr>
          <w:rFonts w:ascii="Times New Roman" w:hAnsi="Times New Roman" w:cs="Times New Roman"/>
          <w:sz w:val="24"/>
          <w:szCs w:val="28"/>
        </w:rPr>
        <w:t xml:space="preserve"> resp. </w:t>
      </w:r>
      <w:r w:rsidR="00ED190F">
        <w:rPr>
          <w:rFonts w:ascii="Times New Roman" w:hAnsi="Times New Roman" w:cs="Times New Roman"/>
          <w:sz w:val="24"/>
          <w:szCs w:val="28"/>
        </w:rPr>
        <w:t>n</w:t>
      </w:r>
      <w:r>
        <w:rPr>
          <w:rFonts w:ascii="Times New Roman" w:hAnsi="Times New Roman" w:cs="Times New Roman"/>
          <w:sz w:val="24"/>
          <w:szCs w:val="28"/>
        </w:rPr>
        <w:t>epřítomností MetS.</w:t>
      </w:r>
    </w:p>
    <w:p w14:paraId="5A5B3337" w14:textId="77777777" w:rsidR="00614B92" w:rsidRPr="00614B92" w:rsidRDefault="00614B92" w:rsidP="00614B92">
      <w:pPr>
        <w:pStyle w:val="Odstavecseseznamem"/>
        <w:spacing w:line="360" w:lineRule="auto"/>
        <w:ind w:left="284"/>
        <w:jc w:val="both"/>
        <w:rPr>
          <w:rFonts w:ascii="Times New Roman" w:hAnsi="Times New Roman" w:cs="Times New Roman"/>
          <w:sz w:val="24"/>
          <w:szCs w:val="28"/>
        </w:rPr>
      </w:pPr>
    </w:p>
    <w:p w14:paraId="77C8B2AC" w14:textId="77777777" w:rsidR="00E06F45" w:rsidRDefault="00FE4BFB" w:rsidP="00E06F45">
      <w:pPr>
        <w:pStyle w:val="Odstavecseseznamem"/>
        <w:numPr>
          <w:ilvl w:val="1"/>
          <w:numId w:val="17"/>
        </w:numPr>
        <w:spacing w:line="360" w:lineRule="auto"/>
        <w:ind w:left="709"/>
        <w:jc w:val="both"/>
        <w:rPr>
          <w:rFonts w:ascii="Times New Roman" w:hAnsi="Times New Roman" w:cs="Times New Roman"/>
          <w:b/>
          <w:sz w:val="24"/>
          <w:szCs w:val="24"/>
        </w:rPr>
      </w:pPr>
      <w:r w:rsidRPr="00FE4BFB">
        <w:rPr>
          <w:rFonts w:ascii="Times New Roman" w:hAnsi="Times New Roman" w:cs="Times New Roman"/>
          <w:b/>
          <w:sz w:val="24"/>
          <w:szCs w:val="24"/>
        </w:rPr>
        <w:t>Pacienti a metody.</w:t>
      </w:r>
    </w:p>
    <w:p w14:paraId="697B6DB0" w14:textId="77777777" w:rsidR="00E06F45" w:rsidRPr="00F35B77" w:rsidRDefault="00E06F45" w:rsidP="00E06F45">
      <w:pPr>
        <w:pStyle w:val="Odstavecseseznamem"/>
        <w:spacing w:line="360" w:lineRule="auto"/>
        <w:ind w:left="709"/>
        <w:jc w:val="both"/>
        <w:rPr>
          <w:rFonts w:ascii="Times New Roman" w:hAnsi="Times New Roman" w:cs="Times New Roman"/>
          <w:b/>
          <w:sz w:val="16"/>
          <w:szCs w:val="16"/>
        </w:rPr>
      </w:pPr>
    </w:p>
    <w:p w14:paraId="3F2BE6DC" w14:textId="77777777" w:rsidR="00E06F45" w:rsidRPr="00A220E1" w:rsidRDefault="00E06F45" w:rsidP="00A220E1">
      <w:pPr>
        <w:pStyle w:val="Odstavecseseznamem"/>
        <w:spacing w:line="360" w:lineRule="auto"/>
        <w:ind w:left="284"/>
        <w:jc w:val="both"/>
        <w:rPr>
          <w:rFonts w:ascii="Times New Roman" w:hAnsi="Times New Roman" w:cs="Times New Roman"/>
          <w:sz w:val="24"/>
          <w:szCs w:val="24"/>
        </w:rPr>
      </w:pPr>
      <w:r w:rsidRPr="00E06F45">
        <w:rPr>
          <w:rFonts w:ascii="Times New Roman" w:hAnsi="Times New Roman" w:cs="Times New Roman"/>
          <w:sz w:val="24"/>
          <w:szCs w:val="24"/>
        </w:rPr>
        <w:t>Soubor studovaných jedinců tvořil</w:t>
      </w:r>
      <w:r>
        <w:rPr>
          <w:rFonts w:ascii="Times New Roman" w:hAnsi="Times New Roman" w:cs="Times New Roman"/>
          <w:sz w:val="24"/>
          <w:szCs w:val="24"/>
        </w:rPr>
        <w:t xml:space="preserve">i zdraví dobrovolníci a </w:t>
      </w:r>
      <w:r w:rsidRPr="00E06F45">
        <w:rPr>
          <w:rFonts w:ascii="Times New Roman" w:hAnsi="Times New Roman" w:cs="Times New Roman"/>
          <w:sz w:val="24"/>
          <w:szCs w:val="24"/>
        </w:rPr>
        <w:t>asymptomati</w:t>
      </w:r>
      <w:r>
        <w:rPr>
          <w:rFonts w:ascii="Times New Roman" w:hAnsi="Times New Roman" w:cs="Times New Roman"/>
          <w:sz w:val="24"/>
          <w:szCs w:val="24"/>
        </w:rPr>
        <w:t>čtí</w:t>
      </w:r>
      <w:r w:rsidRPr="00E06F45">
        <w:rPr>
          <w:rFonts w:ascii="Times New Roman" w:hAnsi="Times New Roman" w:cs="Times New Roman"/>
          <w:sz w:val="24"/>
          <w:szCs w:val="24"/>
        </w:rPr>
        <w:t xml:space="preserve"> dyslipidemi</w:t>
      </w:r>
      <w:r>
        <w:rPr>
          <w:rFonts w:ascii="Times New Roman" w:hAnsi="Times New Roman" w:cs="Times New Roman"/>
          <w:sz w:val="24"/>
          <w:szCs w:val="24"/>
        </w:rPr>
        <w:t>čtí</w:t>
      </w:r>
      <w:r w:rsidRPr="00E06F45">
        <w:rPr>
          <w:rFonts w:ascii="Times New Roman" w:hAnsi="Times New Roman" w:cs="Times New Roman"/>
          <w:sz w:val="24"/>
          <w:szCs w:val="24"/>
        </w:rPr>
        <w:t xml:space="preserve"> pacient</w:t>
      </w:r>
      <w:r>
        <w:rPr>
          <w:rFonts w:ascii="Times New Roman" w:hAnsi="Times New Roman" w:cs="Times New Roman"/>
          <w:sz w:val="24"/>
          <w:szCs w:val="24"/>
        </w:rPr>
        <w:t>i</w:t>
      </w:r>
      <w:r w:rsidRPr="00E06F45">
        <w:rPr>
          <w:rFonts w:ascii="Times New Roman" w:hAnsi="Times New Roman" w:cs="Times New Roman"/>
          <w:sz w:val="24"/>
          <w:szCs w:val="24"/>
        </w:rPr>
        <w:t xml:space="preserve"> vyšetřen</w:t>
      </w:r>
      <w:r w:rsidR="00A220E1">
        <w:rPr>
          <w:rFonts w:ascii="Times New Roman" w:hAnsi="Times New Roman" w:cs="Times New Roman"/>
          <w:sz w:val="24"/>
          <w:szCs w:val="24"/>
        </w:rPr>
        <w:t>í</w:t>
      </w:r>
      <w:r w:rsidRPr="00E06F45">
        <w:rPr>
          <w:rFonts w:ascii="Times New Roman" w:hAnsi="Times New Roman" w:cs="Times New Roman"/>
          <w:sz w:val="24"/>
          <w:szCs w:val="24"/>
        </w:rPr>
        <w:t xml:space="preserve"> v lipidové poradně III. interní kliniky Fakultní nemocnice Olomouc, u kterých byly vyloučeny možné příčiny sekundární hyperlipidemie: diabetes mellitus, hypotyreóza, ledvinná onemocnění, hepatopatie a nefrotický syndrom. Další vylučovací kritéria zahrnovala následující stavy: klinicky manifestní ateroskleróza prezentovaná koronární chorobou, cerebrovaskulárními nemocemi (ischemická cévní mozková příhoda apod.) a postižením periferních arterií, dále hypolipidemická léčba v předchozích 6 týdnech, hormonální terapie a přítomnost akutní infekce či traumatu v době vyšetření. </w:t>
      </w:r>
      <w:r>
        <w:rPr>
          <w:rFonts w:ascii="Times New Roman" w:hAnsi="Times New Roman" w:cs="Times New Roman"/>
          <w:sz w:val="24"/>
          <w:szCs w:val="24"/>
        </w:rPr>
        <w:t xml:space="preserve"> </w:t>
      </w:r>
      <w:r w:rsidRPr="00E06F45">
        <w:rPr>
          <w:rFonts w:ascii="Times New Roman" w:hAnsi="Times New Roman" w:cs="Times New Roman"/>
          <w:sz w:val="24"/>
          <w:szCs w:val="24"/>
        </w:rPr>
        <w:t>U všech zkoumaných osob byla odebrána anamnéza se zaměřením na kardiovaskulární problematiku, užívané léky a kouření. Byla realizována základní antropometrická vyšetření s výpočtem BMI</w:t>
      </w:r>
      <w:r w:rsidRPr="00A220E1">
        <w:rPr>
          <w:rFonts w:ascii="Times New Roman" w:hAnsi="Times New Roman" w:cs="Times New Roman"/>
          <w:sz w:val="24"/>
          <w:szCs w:val="24"/>
        </w:rPr>
        <w:t xml:space="preserve"> a změřen systolický a diastolický krevní tlak (SBP, DBP). Studie byla schválena etickou komisí Lékařské fakulty Univerzity Palackého a Fakultní nemocnice v Olomouci a všichni pacienti podepsali informovaný souhlas.</w:t>
      </w:r>
    </w:p>
    <w:p w14:paraId="12444B4F" w14:textId="77777777" w:rsidR="00E06F45" w:rsidRPr="00F35B77" w:rsidRDefault="00E06F45" w:rsidP="00E06F45">
      <w:pPr>
        <w:pStyle w:val="Odstavecseseznamem"/>
        <w:spacing w:line="360" w:lineRule="auto"/>
        <w:ind w:left="284"/>
        <w:jc w:val="both"/>
        <w:rPr>
          <w:rFonts w:ascii="Times New Roman" w:hAnsi="Times New Roman" w:cs="Times New Roman"/>
          <w:sz w:val="16"/>
          <w:szCs w:val="16"/>
        </w:rPr>
      </w:pPr>
    </w:p>
    <w:p w14:paraId="6109D0D1" w14:textId="77777777" w:rsidR="00F35B77" w:rsidRPr="00F35B77" w:rsidRDefault="00501897" w:rsidP="00F35B77">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Jedinci</w:t>
      </w:r>
      <w:r w:rsidR="00E06F45" w:rsidRPr="00E06F45">
        <w:rPr>
          <w:rFonts w:ascii="Times New Roman" w:hAnsi="Times New Roman" w:cs="Times New Roman"/>
          <w:sz w:val="24"/>
          <w:szCs w:val="24"/>
        </w:rPr>
        <w:t xml:space="preserve"> splňující zařazovací kritéria (n = </w:t>
      </w:r>
      <w:r w:rsidR="00EA4BA6">
        <w:rPr>
          <w:rFonts w:ascii="Times New Roman" w:hAnsi="Times New Roman" w:cs="Times New Roman"/>
          <w:sz w:val="24"/>
          <w:szCs w:val="24"/>
        </w:rPr>
        <w:t>72</w:t>
      </w:r>
      <w:r w:rsidR="00E06F45" w:rsidRPr="00E06F45">
        <w:rPr>
          <w:rFonts w:ascii="Times New Roman" w:hAnsi="Times New Roman" w:cs="Times New Roman"/>
          <w:sz w:val="24"/>
          <w:szCs w:val="24"/>
        </w:rPr>
        <w:t xml:space="preserve">) byli rozděleni do </w:t>
      </w:r>
      <w:r w:rsidR="00EA4BA6">
        <w:rPr>
          <w:rFonts w:ascii="Times New Roman" w:hAnsi="Times New Roman" w:cs="Times New Roman"/>
          <w:sz w:val="24"/>
          <w:szCs w:val="24"/>
        </w:rPr>
        <w:t>tří</w:t>
      </w:r>
      <w:r w:rsidR="00E06F45" w:rsidRPr="00E06F45">
        <w:rPr>
          <w:rFonts w:ascii="Times New Roman" w:hAnsi="Times New Roman" w:cs="Times New Roman"/>
          <w:sz w:val="24"/>
          <w:szCs w:val="24"/>
        </w:rPr>
        <w:t xml:space="preserve"> skupin</w:t>
      </w:r>
      <w:r w:rsidR="00EA4BA6">
        <w:rPr>
          <w:rFonts w:ascii="Times New Roman" w:hAnsi="Times New Roman" w:cs="Times New Roman"/>
          <w:sz w:val="24"/>
          <w:szCs w:val="24"/>
        </w:rPr>
        <w:t xml:space="preserve">: dyslipidemičtí </w:t>
      </w:r>
      <w:r w:rsidR="00E06F45" w:rsidRPr="00E06F45">
        <w:rPr>
          <w:rFonts w:ascii="Times New Roman" w:hAnsi="Times New Roman" w:cs="Times New Roman"/>
          <w:sz w:val="24"/>
          <w:szCs w:val="24"/>
        </w:rPr>
        <w:t>jedinci s metabolickým syndromem (MetS+, n=</w:t>
      </w:r>
      <w:r w:rsidR="00EA4BA6">
        <w:rPr>
          <w:rFonts w:ascii="Times New Roman" w:hAnsi="Times New Roman" w:cs="Times New Roman"/>
          <w:sz w:val="24"/>
          <w:szCs w:val="24"/>
        </w:rPr>
        <w:t>17</w:t>
      </w:r>
      <w:r w:rsidR="00E06F45" w:rsidRPr="00E06F45">
        <w:rPr>
          <w:rFonts w:ascii="Times New Roman" w:hAnsi="Times New Roman" w:cs="Times New Roman"/>
          <w:sz w:val="24"/>
          <w:szCs w:val="24"/>
        </w:rPr>
        <w:t xml:space="preserve">, 8 mužů a </w:t>
      </w:r>
      <w:r w:rsidR="00EA4BA6">
        <w:rPr>
          <w:rFonts w:ascii="Times New Roman" w:hAnsi="Times New Roman" w:cs="Times New Roman"/>
          <w:sz w:val="24"/>
          <w:szCs w:val="24"/>
        </w:rPr>
        <w:t>9</w:t>
      </w:r>
      <w:r w:rsidR="00E06F45" w:rsidRPr="00E06F45">
        <w:rPr>
          <w:rFonts w:ascii="Times New Roman" w:hAnsi="Times New Roman" w:cs="Times New Roman"/>
          <w:sz w:val="24"/>
          <w:szCs w:val="24"/>
        </w:rPr>
        <w:t xml:space="preserve"> žen</w:t>
      </w:r>
      <w:r w:rsidR="00EA4BA6">
        <w:rPr>
          <w:rFonts w:ascii="Times New Roman" w:hAnsi="Times New Roman" w:cs="Times New Roman"/>
          <w:sz w:val="24"/>
          <w:szCs w:val="24"/>
        </w:rPr>
        <w:t xml:space="preserve">), dyslipidemičtí </w:t>
      </w:r>
      <w:r w:rsidR="00E06F45" w:rsidRPr="00E06F45">
        <w:rPr>
          <w:rFonts w:ascii="Times New Roman" w:hAnsi="Times New Roman" w:cs="Times New Roman"/>
          <w:sz w:val="24"/>
          <w:szCs w:val="24"/>
        </w:rPr>
        <w:t>jedinci bez metabolického syndromu (MetS-, n=</w:t>
      </w:r>
      <w:r w:rsidR="00EA4BA6">
        <w:rPr>
          <w:rFonts w:ascii="Times New Roman" w:hAnsi="Times New Roman" w:cs="Times New Roman"/>
          <w:sz w:val="24"/>
          <w:szCs w:val="24"/>
        </w:rPr>
        <w:t>34</w:t>
      </w:r>
      <w:r w:rsidR="00E06F45" w:rsidRPr="00E06F45">
        <w:rPr>
          <w:rFonts w:ascii="Times New Roman" w:hAnsi="Times New Roman" w:cs="Times New Roman"/>
          <w:sz w:val="24"/>
          <w:szCs w:val="24"/>
        </w:rPr>
        <w:t xml:space="preserve">, </w:t>
      </w:r>
      <w:r w:rsidR="00EA4BA6">
        <w:rPr>
          <w:rFonts w:ascii="Times New Roman" w:hAnsi="Times New Roman" w:cs="Times New Roman"/>
          <w:sz w:val="24"/>
          <w:szCs w:val="24"/>
        </w:rPr>
        <w:t xml:space="preserve">16 </w:t>
      </w:r>
      <w:r w:rsidR="00E06F45" w:rsidRPr="00E06F45">
        <w:rPr>
          <w:rFonts w:ascii="Times New Roman" w:hAnsi="Times New Roman" w:cs="Times New Roman"/>
          <w:sz w:val="24"/>
          <w:szCs w:val="24"/>
        </w:rPr>
        <w:t xml:space="preserve">mužů a </w:t>
      </w:r>
      <w:r w:rsidR="00EA4BA6">
        <w:rPr>
          <w:rFonts w:ascii="Times New Roman" w:hAnsi="Times New Roman" w:cs="Times New Roman"/>
          <w:sz w:val="24"/>
          <w:szCs w:val="24"/>
        </w:rPr>
        <w:t>18</w:t>
      </w:r>
      <w:r w:rsidR="00E06F45" w:rsidRPr="00E06F45">
        <w:rPr>
          <w:rFonts w:ascii="Times New Roman" w:hAnsi="Times New Roman" w:cs="Times New Roman"/>
          <w:sz w:val="24"/>
          <w:szCs w:val="24"/>
        </w:rPr>
        <w:t xml:space="preserve"> žen)</w:t>
      </w:r>
      <w:r w:rsidR="00EA4BA6">
        <w:rPr>
          <w:rFonts w:ascii="Times New Roman" w:hAnsi="Times New Roman" w:cs="Times New Roman"/>
          <w:sz w:val="24"/>
          <w:szCs w:val="24"/>
        </w:rPr>
        <w:t xml:space="preserve"> a k</w:t>
      </w:r>
      <w:r w:rsidR="00E06F45" w:rsidRPr="00E06F45">
        <w:rPr>
          <w:rFonts w:ascii="Times New Roman" w:hAnsi="Times New Roman" w:cs="Times New Roman"/>
          <w:sz w:val="24"/>
          <w:szCs w:val="24"/>
        </w:rPr>
        <w:t xml:space="preserve">ontrolní skupina </w:t>
      </w:r>
      <w:r w:rsidR="00EA4BA6">
        <w:rPr>
          <w:rFonts w:ascii="Times New Roman" w:hAnsi="Times New Roman" w:cs="Times New Roman"/>
          <w:sz w:val="24"/>
          <w:szCs w:val="24"/>
        </w:rPr>
        <w:t>zdravých dobrovolníků (n=21, 7 mužů a 14 žen)</w:t>
      </w:r>
      <w:r w:rsidR="00E06F45" w:rsidRPr="00E06F45">
        <w:rPr>
          <w:rFonts w:ascii="Times New Roman" w:hAnsi="Times New Roman" w:cs="Times New Roman"/>
          <w:sz w:val="24"/>
          <w:szCs w:val="24"/>
        </w:rPr>
        <w:t xml:space="preserve">. K průkazu metabolického syndromu byla použita kritéria dle NCEP-ATPIII panel 2001: obvod pasu (muži &gt;102 cm, ženy &gt;88 cm), hladina triglyceridů (TG) ≥ 1,7 </w:t>
      </w:r>
      <w:r w:rsidR="00E06F45" w:rsidRPr="00E06F45">
        <w:rPr>
          <w:rFonts w:ascii="Times New Roman" w:hAnsi="Times New Roman" w:cs="Times New Roman"/>
          <w:sz w:val="24"/>
          <w:szCs w:val="24"/>
        </w:rPr>
        <w:lastRenderedPageBreak/>
        <w:t xml:space="preserve">mmol/l, hladina HDL cholesterolu (HDLc) (muži &lt;1,04 mmol/l, ženy &lt;1,30 mmol/l), krevní tlak ≥ 130/≥85 mm Hg a lačná glykemie ≥ 6,1 mmol/l. Přítomnost nejméně tří z výše uvedených faktorů diagnostikovala metabolický syndrom. </w:t>
      </w:r>
    </w:p>
    <w:p w14:paraId="509CC7D4" w14:textId="77777777" w:rsidR="00F35B77" w:rsidRDefault="00F35B77" w:rsidP="00F35B77">
      <w:pPr>
        <w:spacing w:line="360" w:lineRule="auto"/>
        <w:ind w:left="284"/>
        <w:jc w:val="both"/>
        <w:rPr>
          <w:rFonts w:ascii="Times New Roman" w:hAnsi="Times New Roman" w:cs="Times New Roman"/>
          <w:i/>
          <w:sz w:val="24"/>
          <w:szCs w:val="24"/>
        </w:rPr>
      </w:pPr>
      <w:r w:rsidRPr="001F13F2">
        <w:rPr>
          <w:rFonts w:ascii="Times New Roman" w:hAnsi="Times New Roman" w:cs="Times New Roman"/>
          <w:i/>
          <w:sz w:val="24"/>
          <w:szCs w:val="24"/>
        </w:rPr>
        <w:t>Laboratorní analýza</w:t>
      </w:r>
    </w:p>
    <w:p w14:paraId="29AAEB0E" w14:textId="77777777" w:rsidR="00F35B77" w:rsidRDefault="00F35B77" w:rsidP="00F35B77">
      <w:pPr>
        <w:spacing w:line="360" w:lineRule="auto"/>
        <w:ind w:left="284"/>
        <w:jc w:val="both"/>
        <w:rPr>
          <w:rFonts w:ascii="Times New Roman" w:hAnsi="Times New Roman" w:cs="Times New Roman"/>
          <w:sz w:val="24"/>
          <w:szCs w:val="24"/>
        </w:rPr>
      </w:pPr>
      <w:r w:rsidRPr="00162454">
        <w:rPr>
          <w:rFonts w:ascii="Times New Roman" w:hAnsi="Times New Roman" w:cs="Times New Roman"/>
          <w:sz w:val="24"/>
          <w:szCs w:val="24"/>
        </w:rPr>
        <w:t xml:space="preserve">Vzorky krve použité k vyšetřením byly odebírány při vstupní kontrole v lipidové poradně, a to ráno po minimálně 12hodinovém lačnění. </w:t>
      </w:r>
      <w:r>
        <w:rPr>
          <w:rFonts w:ascii="Times New Roman" w:hAnsi="Times New Roman" w:cs="Times New Roman"/>
          <w:sz w:val="24"/>
          <w:szCs w:val="24"/>
        </w:rPr>
        <w:t xml:space="preserve">Biochemické parametry, včetně A-FABP byly vyšetřeny stejným způsobem a metodami jako u předchozí studie (viz odd. 1.1. sekce </w:t>
      </w:r>
      <w:r w:rsidRPr="001C42C0">
        <w:rPr>
          <w:rFonts w:ascii="Times New Roman" w:hAnsi="Times New Roman" w:cs="Times New Roman"/>
          <w:i/>
          <w:sz w:val="24"/>
          <w:szCs w:val="24"/>
        </w:rPr>
        <w:t>Laboratorní vyšetření</w:t>
      </w:r>
      <w:r>
        <w:rPr>
          <w:rFonts w:ascii="Times New Roman" w:hAnsi="Times New Roman" w:cs="Times New Roman"/>
          <w:sz w:val="24"/>
          <w:szCs w:val="24"/>
        </w:rPr>
        <w:t xml:space="preserve">).  </w:t>
      </w:r>
    </w:p>
    <w:p w14:paraId="1D08462A" w14:textId="77777777" w:rsidR="00F35B77" w:rsidRDefault="00F35B77" w:rsidP="00F35B77">
      <w:pPr>
        <w:spacing w:line="360" w:lineRule="auto"/>
        <w:ind w:left="284"/>
        <w:jc w:val="both"/>
        <w:rPr>
          <w:rFonts w:ascii="Times New Roman" w:hAnsi="Times New Roman" w:cs="Times New Roman"/>
          <w:i/>
          <w:sz w:val="24"/>
          <w:szCs w:val="24"/>
        </w:rPr>
      </w:pPr>
      <w:r>
        <w:rPr>
          <w:rFonts w:ascii="Times New Roman" w:hAnsi="Times New Roman" w:cs="Times New Roman"/>
          <w:i/>
          <w:sz w:val="24"/>
          <w:szCs w:val="24"/>
        </w:rPr>
        <w:t>Měření intimomediální tloušťky a. carotis communis</w:t>
      </w:r>
    </w:p>
    <w:p w14:paraId="61787712" w14:textId="77777777" w:rsidR="00F35B77" w:rsidRDefault="00F35B77" w:rsidP="00A220E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U všech studovaných jedinců bylo realizováno měření intimomediální tloušťky obou společných karotických tepen (arteria carotis communis, CCA) ultrazvukovým vyšetřením v B-módu</w:t>
      </w:r>
      <w:r w:rsidRPr="00AB7820">
        <w:rPr>
          <w:rFonts w:ascii="Times New Roman" w:hAnsi="Times New Roman" w:cs="Times New Roman"/>
          <w:sz w:val="24"/>
          <w:szCs w:val="24"/>
        </w:rPr>
        <w:t xml:space="preserve"> s vysokým rozlišením (Philips Sonos 5500, 2004)</w:t>
      </w:r>
      <w:r>
        <w:rPr>
          <w:rFonts w:ascii="Times New Roman" w:hAnsi="Times New Roman" w:cs="Times New Roman"/>
          <w:sz w:val="24"/>
          <w:szCs w:val="24"/>
        </w:rPr>
        <w:t xml:space="preserve"> s</w:t>
      </w:r>
      <w:r w:rsidRPr="00AB7820">
        <w:rPr>
          <w:rFonts w:ascii="Times New Roman" w:hAnsi="Times New Roman" w:cs="Times New Roman"/>
          <w:sz w:val="24"/>
          <w:szCs w:val="24"/>
        </w:rPr>
        <w:t xml:space="preserve"> použit</w:t>
      </w:r>
      <w:r>
        <w:rPr>
          <w:rFonts w:ascii="Times New Roman" w:hAnsi="Times New Roman" w:cs="Times New Roman"/>
          <w:sz w:val="24"/>
          <w:szCs w:val="24"/>
        </w:rPr>
        <w:t>ím</w:t>
      </w:r>
      <w:r w:rsidRPr="00AB7820">
        <w:rPr>
          <w:rFonts w:ascii="Times New Roman" w:hAnsi="Times New Roman" w:cs="Times New Roman"/>
          <w:sz w:val="24"/>
          <w:szCs w:val="24"/>
        </w:rPr>
        <w:t xml:space="preserve"> lineární </w:t>
      </w:r>
      <w:r>
        <w:rPr>
          <w:rFonts w:ascii="Times New Roman" w:hAnsi="Times New Roman" w:cs="Times New Roman"/>
          <w:sz w:val="24"/>
          <w:szCs w:val="24"/>
        </w:rPr>
        <w:t>sondy</w:t>
      </w:r>
      <w:r w:rsidRPr="00AB7820">
        <w:rPr>
          <w:rFonts w:ascii="Times New Roman" w:hAnsi="Times New Roman" w:cs="Times New Roman"/>
          <w:sz w:val="24"/>
          <w:szCs w:val="24"/>
        </w:rPr>
        <w:t xml:space="preserve"> s frekvencí 10 MHz</w:t>
      </w:r>
      <w:r>
        <w:rPr>
          <w:rFonts w:ascii="Times New Roman" w:hAnsi="Times New Roman" w:cs="Times New Roman"/>
          <w:sz w:val="24"/>
          <w:szCs w:val="24"/>
        </w:rPr>
        <w:t xml:space="preserve"> anterolaterálním přístupem. Zobrazovaná oblast zahrnovala část těsně před rozšířením bulbu. Po získání optimálního obrazu vzdálené stěny CCA v oblasti 1 cm proximálně od bulbu byl tento zachycen v okamžiku kmitu R na paralelně prováděném EKG. Na obou CCA byly pořízeny 3 měření s videozáznamem. Vlastní měření intimomediální tloušťky společné karotidy (C-IMT) byla </w:t>
      </w:r>
      <w:r w:rsidRPr="00AB7820">
        <w:rPr>
          <w:rFonts w:ascii="Times New Roman" w:hAnsi="Times New Roman" w:cs="Times New Roman"/>
          <w:sz w:val="24"/>
          <w:szCs w:val="24"/>
        </w:rPr>
        <w:t xml:space="preserve">zpracována off-line pomocí softwaru Image-Pro plus (verze 4.0, Media-Cybernetics, Silver Spring, USA). Oblast, která byla předmětem hodnocení, byla stěna CCA vzdálená 1-2 cm v blízkosti uvedené hranice. </w:t>
      </w:r>
      <w:r>
        <w:rPr>
          <w:rFonts w:ascii="Times New Roman" w:hAnsi="Times New Roman" w:cs="Times New Roman"/>
          <w:sz w:val="24"/>
          <w:szCs w:val="24"/>
        </w:rPr>
        <w:t xml:space="preserve">Jako výsledek byl považován průměr z průměrů tří změřených </w:t>
      </w:r>
      <w:r w:rsidRPr="00AB7820">
        <w:rPr>
          <w:rFonts w:ascii="Times New Roman" w:hAnsi="Times New Roman" w:cs="Times New Roman"/>
          <w:sz w:val="24"/>
          <w:szCs w:val="24"/>
        </w:rPr>
        <w:t xml:space="preserve">C-IMT </w:t>
      </w:r>
      <w:r>
        <w:rPr>
          <w:rFonts w:ascii="Times New Roman" w:hAnsi="Times New Roman" w:cs="Times New Roman"/>
          <w:sz w:val="24"/>
          <w:szCs w:val="24"/>
        </w:rPr>
        <w:t xml:space="preserve">na každé straně. </w:t>
      </w:r>
      <w:r w:rsidRPr="00AB7820">
        <w:rPr>
          <w:rFonts w:ascii="Times New Roman" w:hAnsi="Times New Roman" w:cs="Times New Roman"/>
          <w:sz w:val="24"/>
          <w:szCs w:val="24"/>
        </w:rPr>
        <w:t>Plak byl definová</w:t>
      </w:r>
      <w:r>
        <w:rPr>
          <w:rFonts w:ascii="Times New Roman" w:hAnsi="Times New Roman" w:cs="Times New Roman"/>
          <w:sz w:val="24"/>
          <w:szCs w:val="24"/>
        </w:rPr>
        <w:t>n</w:t>
      </w:r>
      <w:r w:rsidRPr="00AB7820">
        <w:rPr>
          <w:rFonts w:ascii="Times New Roman" w:hAnsi="Times New Roman" w:cs="Times New Roman"/>
          <w:sz w:val="24"/>
          <w:szCs w:val="24"/>
        </w:rPr>
        <w:t xml:space="preserve"> jako </w:t>
      </w:r>
      <w:r>
        <w:rPr>
          <w:rFonts w:ascii="Times New Roman" w:hAnsi="Times New Roman" w:cs="Times New Roman"/>
          <w:sz w:val="24"/>
          <w:szCs w:val="24"/>
        </w:rPr>
        <w:t>fokální výčnělek</w:t>
      </w:r>
      <w:r w:rsidRPr="00AB7820">
        <w:rPr>
          <w:rFonts w:ascii="Times New Roman" w:hAnsi="Times New Roman" w:cs="Times New Roman"/>
          <w:sz w:val="24"/>
          <w:szCs w:val="24"/>
        </w:rPr>
        <w:t xml:space="preserve"> do lumen o tloušťce alespoň o 50</w:t>
      </w:r>
      <w:r>
        <w:rPr>
          <w:rFonts w:ascii="Times New Roman" w:hAnsi="Times New Roman" w:cs="Times New Roman"/>
          <w:sz w:val="24"/>
          <w:szCs w:val="24"/>
        </w:rPr>
        <w:t xml:space="preserve"> </w:t>
      </w:r>
      <w:r w:rsidRPr="00AB7820">
        <w:rPr>
          <w:rFonts w:ascii="Times New Roman" w:hAnsi="Times New Roman" w:cs="Times New Roman"/>
          <w:sz w:val="24"/>
          <w:szCs w:val="24"/>
        </w:rPr>
        <w:t>% větší než sousední komplex intima-media. Subjekty s</w:t>
      </w:r>
      <w:r>
        <w:rPr>
          <w:rFonts w:ascii="Times New Roman" w:hAnsi="Times New Roman" w:cs="Times New Roman"/>
          <w:sz w:val="24"/>
          <w:szCs w:val="24"/>
        </w:rPr>
        <w:t> </w:t>
      </w:r>
      <w:r w:rsidRPr="00AB7820">
        <w:rPr>
          <w:rFonts w:ascii="Times New Roman" w:hAnsi="Times New Roman" w:cs="Times New Roman"/>
          <w:sz w:val="24"/>
          <w:szCs w:val="24"/>
        </w:rPr>
        <w:t>t</w:t>
      </w:r>
      <w:r>
        <w:rPr>
          <w:rFonts w:ascii="Times New Roman" w:hAnsi="Times New Roman" w:cs="Times New Roman"/>
          <w:sz w:val="24"/>
          <w:szCs w:val="24"/>
        </w:rPr>
        <w:t>akovým nálezem</w:t>
      </w:r>
      <w:r w:rsidRPr="00AB7820">
        <w:rPr>
          <w:rFonts w:ascii="Times New Roman" w:hAnsi="Times New Roman" w:cs="Times New Roman"/>
          <w:sz w:val="24"/>
          <w:szCs w:val="24"/>
        </w:rPr>
        <w:t xml:space="preserve"> v hodnocené oblasti nebyly zahrnuty do studie. Měření C-IMT bylo </w:t>
      </w:r>
      <w:r w:rsidR="00A220E1">
        <w:rPr>
          <w:rFonts w:ascii="Times New Roman" w:hAnsi="Times New Roman" w:cs="Times New Roman"/>
          <w:sz w:val="24"/>
          <w:szCs w:val="24"/>
        </w:rPr>
        <w:t>realizováno</w:t>
      </w:r>
      <w:r w:rsidRPr="00AB7820">
        <w:rPr>
          <w:rFonts w:ascii="Times New Roman" w:hAnsi="Times New Roman" w:cs="Times New Roman"/>
          <w:sz w:val="24"/>
          <w:szCs w:val="24"/>
        </w:rPr>
        <w:t xml:space="preserve"> bez </w:t>
      </w:r>
      <w:r>
        <w:rPr>
          <w:rFonts w:ascii="Times New Roman" w:hAnsi="Times New Roman" w:cs="Times New Roman"/>
          <w:sz w:val="24"/>
          <w:szCs w:val="24"/>
        </w:rPr>
        <w:t xml:space="preserve">znalosti </w:t>
      </w:r>
      <w:r w:rsidRPr="00AB7820">
        <w:rPr>
          <w:rFonts w:ascii="Times New Roman" w:hAnsi="Times New Roman" w:cs="Times New Roman"/>
          <w:sz w:val="24"/>
          <w:szCs w:val="24"/>
        </w:rPr>
        <w:t>laboratorních výsledků.</w:t>
      </w:r>
    </w:p>
    <w:p w14:paraId="657CE81F" w14:textId="77777777" w:rsidR="00F35B77" w:rsidRDefault="00F35B77" w:rsidP="00F35B77">
      <w:pPr>
        <w:pStyle w:val="Odstavecseseznamem"/>
        <w:spacing w:line="360" w:lineRule="auto"/>
        <w:ind w:left="284"/>
        <w:jc w:val="both"/>
        <w:rPr>
          <w:rFonts w:ascii="Times New Roman" w:hAnsi="Times New Roman" w:cs="Times New Roman"/>
          <w:i/>
          <w:sz w:val="24"/>
          <w:szCs w:val="24"/>
        </w:rPr>
      </w:pPr>
      <w:r w:rsidRPr="00BF0393">
        <w:rPr>
          <w:rFonts w:ascii="Times New Roman" w:hAnsi="Times New Roman" w:cs="Times New Roman"/>
          <w:i/>
          <w:sz w:val="24"/>
          <w:szCs w:val="24"/>
        </w:rPr>
        <w:t>Statistické zpracování</w:t>
      </w:r>
      <w:r>
        <w:rPr>
          <w:rFonts w:ascii="Times New Roman" w:hAnsi="Times New Roman" w:cs="Times New Roman"/>
          <w:i/>
          <w:sz w:val="24"/>
          <w:szCs w:val="24"/>
        </w:rPr>
        <w:t xml:space="preserve"> dat</w:t>
      </w:r>
    </w:p>
    <w:p w14:paraId="03E1CD66" w14:textId="77777777" w:rsidR="00AA51E5" w:rsidRDefault="004E3784" w:rsidP="00812E09">
      <w:pPr>
        <w:autoSpaceDE w:val="0"/>
        <w:autoSpaceDN w:val="0"/>
        <w:adjustRightInd w:val="0"/>
        <w:spacing w:after="0" w:line="360" w:lineRule="auto"/>
        <w:ind w:left="284"/>
        <w:jc w:val="both"/>
        <w:rPr>
          <w:rFonts w:ascii="Times New Roman" w:eastAsia="Times New Roman" w:hAnsi="Times New Roman"/>
          <w:sz w:val="24"/>
          <w:szCs w:val="24"/>
          <w:lang w:val="en-US" w:eastAsia="sk-SK"/>
        </w:rPr>
      </w:pPr>
      <w:r>
        <w:rPr>
          <w:rFonts w:ascii="Times New Roman" w:eastAsia="Times New Roman" w:hAnsi="Times New Roman"/>
          <w:sz w:val="24"/>
          <w:szCs w:val="24"/>
          <w:lang w:val="en-US" w:eastAsia="sk-SK"/>
        </w:rPr>
        <w:t xml:space="preserve">Statistická analýza byla provedena statistickým softwarem R </w:t>
      </w:r>
      <w:r w:rsidR="00F35B77" w:rsidRPr="00ED1A85">
        <w:rPr>
          <w:rFonts w:ascii="Times New Roman" w:eastAsia="Times New Roman" w:hAnsi="Times New Roman"/>
          <w:sz w:val="24"/>
          <w:szCs w:val="24"/>
          <w:lang w:val="en-US" w:eastAsia="sk-SK"/>
        </w:rPr>
        <w:t>ver. 3.4.2.</w:t>
      </w:r>
      <w:r>
        <w:rPr>
          <w:rFonts w:ascii="Times New Roman" w:eastAsia="Times New Roman" w:hAnsi="Times New Roman"/>
          <w:sz w:val="24"/>
          <w:szCs w:val="24"/>
          <w:vertAlign w:val="superscript"/>
          <w:lang w:val="en-US" w:eastAsia="sk-SK"/>
        </w:rPr>
        <w:t xml:space="preserve"> </w:t>
      </w:r>
      <w:r>
        <w:rPr>
          <w:rFonts w:ascii="Times New Roman" w:eastAsia="Times New Roman" w:hAnsi="Times New Roman"/>
          <w:sz w:val="24"/>
          <w:szCs w:val="24"/>
          <w:lang w:val="en-US" w:eastAsia="sk-SK"/>
        </w:rPr>
        <w:t>(</w:t>
      </w:r>
      <w:r w:rsidRPr="005E5476">
        <w:rPr>
          <w:rFonts w:ascii="Times New Roman" w:eastAsia="Times New Roman" w:hAnsi="Times New Roman"/>
          <w:bCs/>
          <w:sz w:val="24"/>
          <w:szCs w:val="24"/>
        </w:rPr>
        <w:t>R Development Core Team</w:t>
      </w:r>
      <w:r>
        <w:rPr>
          <w:rFonts w:ascii="Times New Roman" w:eastAsia="Times New Roman" w:hAnsi="Times New Roman"/>
          <w:bCs/>
          <w:sz w:val="24"/>
          <w:szCs w:val="24"/>
        </w:rPr>
        <w:t>, R Foundation for Statistical Computing, Vienna, Austria).</w:t>
      </w:r>
      <w:r w:rsidR="002479DA">
        <w:rPr>
          <w:rFonts w:ascii="Times New Roman" w:eastAsia="Times New Roman" w:hAnsi="Times New Roman"/>
          <w:bCs/>
          <w:sz w:val="24"/>
          <w:szCs w:val="24"/>
        </w:rPr>
        <w:t xml:space="preserve"> </w:t>
      </w:r>
      <w:r w:rsidR="00DE54C5">
        <w:rPr>
          <w:rFonts w:ascii="Times New Roman" w:hAnsi="Times New Roman" w:cs="Times New Roman"/>
          <w:sz w:val="24"/>
          <w:szCs w:val="24"/>
        </w:rPr>
        <w:t xml:space="preserve">Číselné hodnoty výsledků byly vyjádřeny jako průměr ± standardní odchylka (SD).  Distribuce pozorovaných proměnných byly porovnány pomocí ANOVA analýzy a Studentovým t-testem resp. Kruskall-Wallisových a </w:t>
      </w:r>
      <w:r w:rsidR="00DE54C5">
        <w:rPr>
          <w:rFonts w:ascii="Times New Roman" w:hAnsi="Times New Roman" w:cs="Times New Roman"/>
          <w:sz w:val="24"/>
          <w:szCs w:val="24"/>
        </w:rPr>
        <w:lastRenderedPageBreak/>
        <w:t xml:space="preserve">Wilcoxonovým testem. V případech více než dvou skupin byly provedena vícečetná srovnání pomocí </w:t>
      </w:r>
      <w:r w:rsidR="006F0939">
        <w:rPr>
          <w:rFonts w:ascii="Times New Roman" w:hAnsi="Times New Roman" w:cs="Times New Roman"/>
          <w:sz w:val="24"/>
          <w:szCs w:val="24"/>
        </w:rPr>
        <w:t>T</w:t>
      </w:r>
      <w:r w:rsidR="00DE54C5">
        <w:rPr>
          <w:rFonts w:ascii="Times New Roman" w:hAnsi="Times New Roman" w:cs="Times New Roman"/>
          <w:sz w:val="24"/>
          <w:szCs w:val="24"/>
        </w:rPr>
        <w:t>ukey resp. Nemenyiho testu.  Kategoriální data byla prezentována pomocí kontingenčních tabulek a analyzována Pe</w:t>
      </w:r>
      <w:r w:rsidR="00B950CD">
        <w:rPr>
          <w:rFonts w:ascii="Times New Roman" w:hAnsi="Times New Roman" w:cs="Times New Roman"/>
          <w:sz w:val="24"/>
          <w:szCs w:val="24"/>
        </w:rPr>
        <w:t>a</w:t>
      </w:r>
      <w:r w:rsidR="00DE54C5">
        <w:rPr>
          <w:rFonts w:ascii="Times New Roman" w:hAnsi="Times New Roman" w:cs="Times New Roman"/>
          <w:sz w:val="24"/>
          <w:szCs w:val="24"/>
        </w:rPr>
        <w:t xml:space="preserve">rsonovým chí-kvadrát testem, resp. Fisherovým testem. Pro údaje všech jednotlivců a také pro </w:t>
      </w:r>
      <w:r w:rsidR="00B950CD">
        <w:rPr>
          <w:rFonts w:ascii="Times New Roman" w:hAnsi="Times New Roman" w:cs="Times New Roman"/>
          <w:sz w:val="24"/>
          <w:szCs w:val="24"/>
        </w:rPr>
        <w:t>skupinu</w:t>
      </w:r>
      <w:r w:rsidR="00EF6ECC">
        <w:rPr>
          <w:rFonts w:ascii="Times New Roman" w:hAnsi="Times New Roman" w:cs="Times New Roman"/>
          <w:sz w:val="24"/>
          <w:szCs w:val="24"/>
        </w:rPr>
        <w:t xml:space="preserve"> zdravých kontrol a skupinu MetS- byly vytvořeny vícenásobné lineární modely hodnot C-IMT. Výběr funkcí byl založen na výsledcích regrese LASSO </w:t>
      </w:r>
      <w:r w:rsidR="00EF6ECC" w:rsidRPr="00ED1A85">
        <w:rPr>
          <w:rFonts w:ascii="Times New Roman" w:eastAsia="Times New Roman" w:hAnsi="Times New Roman"/>
          <w:sz w:val="24"/>
          <w:szCs w:val="24"/>
          <w:lang w:val="en-US" w:eastAsia="sk-SK"/>
        </w:rPr>
        <w:t xml:space="preserve"> (</w:t>
      </w:r>
      <w:r w:rsidR="00EF6ECC">
        <w:rPr>
          <w:rFonts w:ascii="Times New Roman" w:eastAsia="Times New Roman" w:hAnsi="Times New Roman"/>
          <w:sz w:val="24"/>
          <w:szCs w:val="24"/>
          <w:lang w:val="en-US" w:eastAsia="sk-SK"/>
        </w:rPr>
        <w:t>“</w:t>
      </w:r>
      <w:r w:rsidR="00EF6ECC" w:rsidRPr="00ED1A85">
        <w:rPr>
          <w:rFonts w:ascii="Times New Roman" w:eastAsia="Times New Roman" w:hAnsi="Times New Roman"/>
          <w:sz w:val="24"/>
          <w:szCs w:val="24"/>
          <w:lang w:val="en-US" w:eastAsia="sk-SK"/>
        </w:rPr>
        <w:t>Least Absolute Shrinkage and Selection Operator</w:t>
      </w:r>
      <w:r w:rsidR="00EF6ECC">
        <w:rPr>
          <w:rFonts w:ascii="Times New Roman" w:eastAsia="Times New Roman" w:hAnsi="Times New Roman"/>
          <w:sz w:val="24"/>
          <w:szCs w:val="24"/>
          <w:lang w:val="en-US" w:eastAsia="sk-SK"/>
        </w:rPr>
        <w:t>”</w:t>
      </w:r>
      <w:r w:rsidR="00EF6ECC" w:rsidRPr="00ED1A85">
        <w:rPr>
          <w:rFonts w:ascii="Times New Roman" w:eastAsia="Times New Roman" w:hAnsi="Times New Roman"/>
          <w:sz w:val="24"/>
          <w:szCs w:val="24"/>
          <w:lang w:val="en-US" w:eastAsia="sk-SK"/>
        </w:rPr>
        <w:t>)</w:t>
      </w:r>
      <w:r w:rsidR="00EF6ECC">
        <w:rPr>
          <w:rFonts w:ascii="Times New Roman" w:eastAsia="Times New Roman" w:hAnsi="Times New Roman"/>
          <w:sz w:val="24"/>
          <w:szCs w:val="24"/>
          <w:lang w:val="en-US" w:eastAsia="sk-SK"/>
        </w:rPr>
        <w:t xml:space="preserve"> pro parameter lambda získaný jako minimální hodnota v 5násobné křížové validaci pro každou analyzovanou sadu dat (R package glmnet) </w:t>
      </w:r>
      <w:sdt>
        <w:sdtPr>
          <w:rPr>
            <w:rFonts w:ascii="Times New Roman" w:eastAsia="Times New Roman" w:hAnsi="Times New Roman"/>
            <w:sz w:val="24"/>
            <w:szCs w:val="24"/>
            <w:lang w:val="en-US" w:eastAsia="sk-SK"/>
          </w:rPr>
          <w:id w:val="-1821952030"/>
          <w:citation/>
        </w:sdtPr>
        <w:sdtEndPr/>
        <w:sdtContent>
          <w:r w:rsidR="00EF6ECC">
            <w:rPr>
              <w:rFonts w:ascii="Times New Roman" w:eastAsia="Times New Roman" w:hAnsi="Times New Roman"/>
              <w:sz w:val="24"/>
              <w:szCs w:val="24"/>
              <w:lang w:val="en-US" w:eastAsia="sk-SK"/>
            </w:rPr>
            <w:fldChar w:fldCharType="begin"/>
          </w:r>
          <w:r w:rsidR="00EF6ECC">
            <w:rPr>
              <w:rFonts w:ascii="Times New Roman" w:eastAsia="Times New Roman" w:hAnsi="Times New Roman"/>
              <w:sz w:val="24"/>
              <w:szCs w:val="24"/>
              <w:lang w:eastAsia="sk-SK"/>
            </w:rPr>
            <w:instrText xml:space="preserve"> CITATION Tib12 \l 1029 </w:instrText>
          </w:r>
          <w:r w:rsidR="00EF6ECC">
            <w:rPr>
              <w:rFonts w:ascii="Times New Roman" w:eastAsia="Times New Roman" w:hAnsi="Times New Roman"/>
              <w:sz w:val="24"/>
              <w:szCs w:val="24"/>
              <w:lang w:val="en-US" w:eastAsia="sk-SK"/>
            </w:rPr>
            <w:fldChar w:fldCharType="separate"/>
          </w:r>
          <w:r w:rsidR="006F694E" w:rsidRPr="006F694E">
            <w:rPr>
              <w:rFonts w:ascii="Times New Roman" w:eastAsia="Times New Roman" w:hAnsi="Times New Roman"/>
              <w:noProof/>
              <w:sz w:val="24"/>
              <w:szCs w:val="24"/>
              <w:lang w:eastAsia="sk-SK"/>
            </w:rPr>
            <w:t>(218)</w:t>
          </w:r>
          <w:r w:rsidR="00EF6ECC">
            <w:rPr>
              <w:rFonts w:ascii="Times New Roman" w:eastAsia="Times New Roman" w:hAnsi="Times New Roman"/>
              <w:sz w:val="24"/>
              <w:szCs w:val="24"/>
              <w:lang w:val="en-US" w:eastAsia="sk-SK"/>
            </w:rPr>
            <w:fldChar w:fldCharType="end"/>
          </w:r>
        </w:sdtContent>
      </w:sdt>
      <w:r w:rsidR="00812E09">
        <w:rPr>
          <w:rFonts w:ascii="Times New Roman" w:eastAsia="Times New Roman" w:hAnsi="Times New Roman"/>
          <w:sz w:val="24"/>
          <w:szCs w:val="24"/>
          <w:lang w:val="en-US" w:eastAsia="sk-SK"/>
        </w:rPr>
        <w:t>.  U skupiny MetS+ nebylo lineární modelování realizováno vzhledem k prázdné množině nenulových koeficientů ve výsledcích Lasso regrese. V příhodných případech (existence nesignifikantních regresorů) byl proveden take krokový se</w:t>
      </w:r>
      <w:r w:rsidR="00B5045D">
        <w:rPr>
          <w:rFonts w:ascii="Times New Roman" w:eastAsia="Times New Roman" w:hAnsi="Times New Roman"/>
          <w:sz w:val="24"/>
          <w:szCs w:val="24"/>
          <w:lang w:val="en-US" w:eastAsia="sk-SK"/>
        </w:rPr>
        <w:t>l</w:t>
      </w:r>
      <w:r w:rsidR="00812E09">
        <w:rPr>
          <w:rFonts w:ascii="Times New Roman" w:eastAsia="Times New Roman" w:hAnsi="Times New Roman"/>
          <w:sz w:val="24"/>
          <w:szCs w:val="24"/>
          <w:lang w:val="en-US" w:eastAsia="sk-SK"/>
        </w:rPr>
        <w:t xml:space="preserve">ekční process. </w:t>
      </w:r>
    </w:p>
    <w:p w14:paraId="08917742" w14:textId="77777777" w:rsidR="00812E09" w:rsidRPr="00812E09" w:rsidRDefault="00812E09" w:rsidP="00812E09">
      <w:pPr>
        <w:autoSpaceDE w:val="0"/>
        <w:autoSpaceDN w:val="0"/>
        <w:adjustRightInd w:val="0"/>
        <w:spacing w:after="0" w:line="360" w:lineRule="auto"/>
        <w:ind w:left="284"/>
        <w:jc w:val="both"/>
        <w:rPr>
          <w:rFonts w:ascii="Times New Roman" w:eastAsia="Times New Roman" w:hAnsi="Times New Roman"/>
          <w:sz w:val="24"/>
          <w:szCs w:val="24"/>
          <w:lang w:val="en-US" w:eastAsia="sk-SK"/>
        </w:rPr>
      </w:pPr>
    </w:p>
    <w:p w14:paraId="4F98D11A" w14:textId="77777777" w:rsidR="00AA51E5" w:rsidRDefault="00AA51E5" w:rsidP="00AA51E5">
      <w:pPr>
        <w:pStyle w:val="Odstavecseseznamem"/>
        <w:numPr>
          <w:ilvl w:val="1"/>
          <w:numId w:val="17"/>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Výsledky.</w:t>
      </w:r>
    </w:p>
    <w:p w14:paraId="349AC024" w14:textId="77777777" w:rsidR="00D17F7C" w:rsidRDefault="00D17F7C" w:rsidP="00D17F7C">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Základní demografické, klinické a laboratorní charakteristiky studovaných skupin jsou shrnuty v </w:t>
      </w:r>
      <w:r w:rsidRPr="00E2293B">
        <w:rPr>
          <w:rFonts w:ascii="Times New Roman" w:hAnsi="Times New Roman" w:cs="Times New Roman"/>
          <w:sz w:val="24"/>
          <w:szCs w:val="24"/>
        </w:rPr>
        <w:t>Tabulce 9</w:t>
      </w:r>
      <w:r>
        <w:rPr>
          <w:rFonts w:ascii="Times New Roman" w:hAnsi="Times New Roman" w:cs="Times New Roman"/>
          <w:color w:val="FF0000"/>
          <w:sz w:val="24"/>
          <w:szCs w:val="24"/>
        </w:rPr>
        <w:t xml:space="preserve"> </w:t>
      </w:r>
      <w:r w:rsidRPr="00E2293B">
        <w:rPr>
          <w:rFonts w:ascii="Times New Roman" w:hAnsi="Times New Roman" w:cs="Times New Roman"/>
          <w:sz w:val="24"/>
          <w:szCs w:val="24"/>
        </w:rPr>
        <w:t xml:space="preserve">a na Obrázku </w:t>
      </w:r>
      <w:r w:rsidR="00E2293B" w:rsidRPr="00E2293B">
        <w:rPr>
          <w:rFonts w:ascii="Times New Roman" w:hAnsi="Times New Roman" w:cs="Times New Roman"/>
          <w:sz w:val="24"/>
          <w:szCs w:val="24"/>
        </w:rPr>
        <w:t>7</w:t>
      </w:r>
      <w:r w:rsidRPr="00E2293B">
        <w:rPr>
          <w:rFonts w:ascii="Times New Roman" w:hAnsi="Times New Roman" w:cs="Times New Roman"/>
          <w:sz w:val="24"/>
          <w:szCs w:val="24"/>
        </w:rPr>
        <w:t xml:space="preserve">. </w:t>
      </w:r>
      <w:r>
        <w:rPr>
          <w:rFonts w:ascii="Times New Roman" w:hAnsi="Times New Roman" w:cs="Times New Roman"/>
          <w:sz w:val="24"/>
          <w:szCs w:val="24"/>
        </w:rPr>
        <w:t>Dyslipidemičtí pacienti s MetS měli nejvyšší BMI a obvod pasu a předpokládaný nepříznivý lipidový a lipoproteinový profil (elevovaný TC, TG, nonHDLc, ApoB, poměr ApoB/ApoA1 a snížený HDLc a ApoA1) a také známky inzulínové rezistence (zvýšení inzulinémie a C-peptidu), a to i po adjustaci na věk a pohlaví.</w:t>
      </w:r>
    </w:p>
    <w:p w14:paraId="2FC9FBEC" w14:textId="77777777" w:rsidR="00D17F7C" w:rsidRPr="00E2293B" w:rsidRDefault="00D17F7C" w:rsidP="00D17F7C">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Koncentrace A-FABP ve skupině MetS+ byly rovněž signifikantně vyšší v porovnání s MetS- i zdravými kontrolami, přičemž nebyl rozdíl v hladinách A-FABP mezi MetS- a kontrolami. Podobné výsledky ukázalo i měření C-IMT (signifikantně širší C-IMT ve skupině MetS+ oproti oběma ostatním skupinám s absencí vzájemné diference mezi MetS- a kontrolami). Ačkoliv byla pozorována korelace A-FABP s C-IMT ve spojené skupině dyslipidemických pacientů (MetS+ a MetS-) (r= 0,0</w:t>
      </w:r>
      <w:r w:rsidR="00EE30D1">
        <w:rPr>
          <w:rFonts w:ascii="Times New Roman" w:hAnsi="Times New Roman" w:cs="Times New Roman"/>
          <w:sz w:val="24"/>
          <w:szCs w:val="24"/>
        </w:rPr>
        <w:t xml:space="preserve">3, </w:t>
      </w:r>
      <w:r w:rsidR="003D3A1E">
        <w:rPr>
          <w:rFonts w:ascii="Times New Roman" w:hAnsi="Times New Roman" w:cs="Times New Roman"/>
          <w:sz w:val="24"/>
          <w:szCs w:val="24"/>
        </w:rPr>
        <w:t>p &lt;</w:t>
      </w:r>
      <w:r w:rsidR="00EE30D1">
        <w:rPr>
          <w:rFonts w:ascii="Times New Roman" w:hAnsi="Times New Roman" w:cs="Times New Roman"/>
          <w:sz w:val="24"/>
          <w:szCs w:val="24"/>
        </w:rPr>
        <w:t xml:space="preserve">0,05), došlo ke ztrátě signifikance tohoto vztahu při vícenásobné </w:t>
      </w:r>
      <w:r w:rsidR="003D3A1E">
        <w:rPr>
          <w:rFonts w:ascii="Times New Roman" w:hAnsi="Times New Roman" w:cs="Times New Roman"/>
          <w:sz w:val="24"/>
          <w:szCs w:val="24"/>
        </w:rPr>
        <w:t>lineární regresní</w:t>
      </w:r>
      <w:r w:rsidR="00EE30D1">
        <w:rPr>
          <w:rFonts w:ascii="Times New Roman" w:hAnsi="Times New Roman" w:cs="Times New Roman"/>
          <w:sz w:val="24"/>
          <w:szCs w:val="24"/>
        </w:rPr>
        <w:t xml:space="preserve"> analýze.  Koncentrace A-FABP nebyly prokázány jako nezávislý prediktor C-IMT u dyslipidemických pacientů i u zdravých kontrol. Naopak nezávislými prediktory C-IMT byly verifikovány </w:t>
      </w:r>
      <w:r w:rsidR="003D3A1E">
        <w:rPr>
          <w:rFonts w:ascii="Times New Roman" w:hAnsi="Times New Roman" w:cs="Times New Roman"/>
          <w:sz w:val="24"/>
          <w:szCs w:val="24"/>
        </w:rPr>
        <w:t>věk, pohlaví</w:t>
      </w:r>
      <w:r w:rsidR="00EE30D1">
        <w:rPr>
          <w:rFonts w:ascii="Times New Roman" w:hAnsi="Times New Roman" w:cs="Times New Roman"/>
          <w:sz w:val="24"/>
          <w:szCs w:val="24"/>
        </w:rPr>
        <w:t>, obvod pasu, nonHDLc a poměr ApoB/ApoA1, viz</w:t>
      </w:r>
      <w:r w:rsidR="00E2293B">
        <w:rPr>
          <w:rFonts w:ascii="Times New Roman" w:hAnsi="Times New Roman" w:cs="Times New Roman"/>
          <w:sz w:val="24"/>
          <w:szCs w:val="24"/>
        </w:rPr>
        <w:t xml:space="preserve"> </w:t>
      </w:r>
      <w:r w:rsidR="00EE30D1" w:rsidRPr="00E2293B">
        <w:rPr>
          <w:rFonts w:ascii="Times New Roman" w:hAnsi="Times New Roman" w:cs="Times New Roman"/>
          <w:sz w:val="24"/>
          <w:szCs w:val="24"/>
        </w:rPr>
        <w:t>Tabulka 10 až 12.</w:t>
      </w:r>
    </w:p>
    <w:p w14:paraId="72D25437" w14:textId="77777777" w:rsidR="00D17F7C" w:rsidRDefault="00D17F7C" w:rsidP="00D17F7C">
      <w:pPr>
        <w:pStyle w:val="Odstavecseseznamem"/>
        <w:spacing w:line="360" w:lineRule="auto"/>
        <w:ind w:left="284"/>
        <w:jc w:val="both"/>
        <w:rPr>
          <w:rFonts w:ascii="Times New Roman" w:hAnsi="Times New Roman" w:cs="Times New Roman"/>
          <w:sz w:val="24"/>
          <w:szCs w:val="24"/>
        </w:rPr>
      </w:pPr>
    </w:p>
    <w:p w14:paraId="09F5A6C3" w14:textId="77777777" w:rsidR="00EE30D1" w:rsidRPr="00EE30D1" w:rsidRDefault="00EE30D1" w:rsidP="00EE30D1">
      <w:pPr>
        <w:spacing w:line="360" w:lineRule="auto"/>
        <w:jc w:val="both"/>
        <w:rPr>
          <w:rFonts w:ascii="Times New Roman" w:hAnsi="Times New Roman" w:cs="Times New Roman"/>
          <w:sz w:val="24"/>
          <w:szCs w:val="24"/>
        </w:rPr>
      </w:pPr>
    </w:p>
    <w:p w14:paraId="300B4628" w14:textId="77777777" w:rsidR="00812E09" w:rsidRDefault="00FE107B" w:rsidP="00FE107B">
      <w:pPr>
        <w:pStyle w:val="Odstavecseseznamem"/>
        <w:spacing w:line="360" w:lineRule="auto"/>
        <w:ind w:left="0"/>
        <w:jc w:val="both"/>
        <w:rPr>
          <w:rFonts w:ascii="Times New Roman" w:hAnsi="Times New Roman" w:cs="Times New Roman"/>
          <w:sz w:val="24"/>
          <w:szCs w:val="24"/>
        </w:rPr>
      </w:pPr>
      <w:r w:rsidRPr="00E2293B">
        <w:rPr>
          <w:rFonts w:ascii="Times New Roman" w:hAnsi="Times New Roman" w:cs="Times New Roman"/>
          <w:b/>
          <w:sz w:val="24"/>
          <w:szCs w:val="24"/>
        </w:rPr>
        <w:lastRenderedPageBreak/>
        <w:t>Tabulka 9</w:t>
      </w:r>
      <w:r>
        <w:rPr>
          <w:rFonts w:ascii="Times New Roman" w:hAnsi="Times New Roman" w:cs="Times New Roman"/>
          <w:sz w:val="24"/>
          <w:szCs w:val="24"/>
        </w:rPr>
        <w:t>. Klinické a biochemické charakteristiky studovaných subjektů.</w:t>
      </w:r>
    </w:p>
    <w:tbl>
      <w:tblPr>
        <w:tblW w:w="9063" w:type="dxa"/>
        <w:tblInd w:w="55" w:type="dxa"/>
        <w:tblCellMar>
          <w:left w:w="70" w:type="dxa"/>
          <w:right w:w="70" w:type="dxa"/>
        </w:tblCellMar>
        <w:tblLook w:val="04A0" w:firstRow="1" w:lastRow="0" w:firstColumn="1" w:lastColumn="0" w:noHBand="0" w:noVBand="1"/>
      </w:tblPr>
      <w:tblGrid>
        <w:gridCol w:w="3046"/>
        <w:gridCol w:w="1616"/>
        <w:gridCol w:w="2441"/>
        <w:gridCol w:w="1960"/>
      </w:tblGrid>
      <w:tr w:rsidR="00FE107B" w:rsidRPr="00EA6F89" w14:paraId="79C57906" w14:textId="77777777" w:rsidTr="00E64759">
        <w:trPr>
          <w:trHeight w:val="300"/>
        </w:trPr>
        <w:tc>
          <w:tcPr>
            <w:tcW w:w="3046" w:type="dxa"/>
            <w:tcBorders>
              <w:top w:val="single" w:sz="8" w:space="0" w:color="auto"/>
              <w:left w:val="nil"/>
              <w:bottom w:val="nil"/>
              <w:right w:val="nil"/>
            </w:tcBorders>
            <w:shd w:val="clear" w:color="auto" w:fill="auto"/>
            <w:noWrap/>
            <w:vAlign w:val="center"/>
            <w:hideMark/>
          </w:tcPr>
          <w:p w14:paraId="3B8F32AA"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Parameters</w:t>
            </w:r>
          </w:p>
        </w:tc>
        <w:tc>
          <w:tcPr>
            <w:tcW w:w="1616" w:type="dxa"/>
            <w:tcBorders>
              <w:top w:val="single" w:sz="8" w:space="0" w:color="auto"/>
              <w:left w:val="nil"/>
              <w:bottom w:val="nil"/>
              <w:right w:val="nil"/>
            </w:tcBorders>
            <w:shd w:val="clear" w:color="auto" w:fill="auto"/>
            <w:noWrap/>
            <w:vAlign w:val="center"/>
            <w:hideMark/>
          </w:tcPr>
          <w:p w14:paraId="7F977E31"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Controls</w:t>
            </w:r>
          </w:p>
        </w:tc>
        <w:tc>
          <w:tcPr>
            <w:tcW w:w="2441" w:type="dxa"/>
            <w:tcBorders>
              <w:top w:val="single" w:sz="8" w:space="0" w:color="auto"/>
              <w:left w:val="nil"/>
              <w:bottom w:val="nil"/>
              <w:right w:val="nil"/>
            </w:tcBorders>
            <w:shd w:val="clear" w:color="auto" w:fill="auto"/>
            <w:noWrap/>
            <w:vAlign w:val="center"/>
            <w:hideMark/>
          </w:tcPr>
          <w:p w14:paraId="71D12737"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MetS-</w:t>
            </w:r>
          </w:p>
        </w:tc>
        <w:tc>
          <w:tcPr>
            <w:tcW w:w="1960" w:type="dxa"/>
            <w:tcBorders>
              <w:top w:val="single" w:sz="8" w:space="0" w:color="auto"/>
              <w:left w:val="nil"/>
              <w:bottom w:val="nil"/>
              <w:right w:val="nil"/>
            </w:tcBorders>
            <w:shd w:val="clear" w:color="auto" w:fill="auto"/>
            <w:noWrap/>
            <w:vAlign w:val="center"/>
            <w:hideMark/>
          </w:tcPr>
          <w:p w14:paraId="7FDA6E46"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MetS+</w:t>
            </w:r>
          </w:p>
        </w:tc>
      </w:tr>
      <w:tr w:rsidR="00FE107B" w:rsidRPr="00EA6F89" w14:paraId="3ADEF2D1" w14:textId="77777777" w:rsidTr="00E64759">
        <w:trPr>
          <w:trHeight w:val="315"/>
        </w:trPr>
        <w:tc>
          <w:tcPr>
            <w:tcW w:w="3046" w:type="dxa"/>
            <w:tcBorders>
              <w:top w:val="nil"/>
              <w:left w:val="nil"/>
              <w:bottom w:val="single" w:sz="8" w:space="0" w:color="auto"/>
              <w:right w:val="nil"/>
            </w:tcBorders>
            <w:shd w:val="clear" w:color="auto" w:fill="auto"/>
            <w:noWrap/>
            <w:vAlign w:val="center"/>
            <w:hideMark/>
          </w:tcPr>
          <w:p w14:paraId="27C0D64A"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 </w:t>
            </w:r>
          </w:p>
        </w:tc>
        <w:tc>
          <w:tcPr>
            <w:tcW w:w="1616" w:type="dxa"/>
            <w:tcBorders>
              <w:top w:val="nil"/>
              <w:left w:val="nil"/>
              <w:bottom w:val="single" w:sz="8" w:space="0" w:color="auto"/>
              <w:right w:val="nil"/>
            </w:tcBorders>
            <w:shd w:val="clear" w:color="auto" w:fill="auto"/>
            <w:noWrap/>
            <w:vAlign w:val="center"/>
            <w:hideMark/>
          </w:tcPr>
          <w:p w14:paraId="2BE99925"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n=21</w:t>
            </w:r>
          </w:p>
        </w:tc>
        <w:tc>
          <w:tcPr>
            <w:tcW w:w="2441" w:type="dxa"/>
            <w:tcBorders>
              <w:top w:val="nil"/>
              <w:left w:val="nil"/>
              <w:bottom w:val="single" w:sz="8" w:space="0" w:color="auto"/>
              <w:right w:val="nil"/>
            </w:tcBorders>
            <w:shd w:val="clear" w:color="auto" w:fill="auto"/>
            <w:noWrap/>
            <w:vAlign w:val="center"/>
            <w:hideMark/>
          </w:tcPr>
          <w:p w14:paraId="3BA4E620"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n=34</w:t>
            </w:r>
          </w:p>
        </w:tc>
        <w:tc>
          <w:tcPr>
            <w:tcW w:w="1960" w:type="dxa"/>
            <w:tcBorders>
              <w:top w:val="nil"/>
              <w:left w:val="nil"/>
              <w:bottom w:val="single" w:sz="8" w:space="0" w:color="auto"/>
              <w:right w:val="nil"/>
            </w:tcBorders>
            <w:shd w:val="clear" w:color="auto" w:fill="auto"/>
            <w:noWrap/>
            <w:vAlign w:val="center"/>
            <w:hideMark/>
          </w:tcPr>
          <w:p w14:paraId="401D309E"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n=17</w:t>
            </w:r>
          </w:p>
        </w:tc>
      </w:tr>
      <w:tr w:rsidR="00FE107B" w:rsidRPr="00EA6F89" w14:paraId="743C38FF" w14:textId="77777777" w:rsidTr="00E64759">
        <w:trPr>
          <w:trHeight w:val="315"/>
        </w:trPr>
        <w:tc>
          <w:tcPr>
            <w:tcW w:w="3046" w:type="dxa"/>
            <w:tcBorders>
              <w:top w:val="nil"/>
              <w:left w:val="nil"/>
              <w:bottom w:val="nil"/>
              <w:right w:val="nil"/>
            </w:tcBorders>
            <w:shd w:val="clear" w:color="auto" w:fill="auto"/>
            <w:noWrap/>
            <w:vAlign w:val="center"/>
            <w:hideMark/>
          </w:tcPr>
          <w:p w14:paraId="16161877"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Age (years)</w:t>
            </w:r>
          </w:p>
        </w:tc>
        <w:tc>
          <w:tcPr>
            <w:tcW w:w="1616" w:type="dxa"/>
            <w:tcBorders>
              <w:top w:val="nil"/>
              <w:left w:val="nil"/>
              <w:bottom w:val="nil"/>
              <w:right w:val="nil"/>
            </w:tcBorders>
            <w:shd w:val="clear" w:color="auto" w:fill="auto"/>
            <w:noWrap/>
            <w:vAlign w:val="center"/>
            <w:hideMark/>
          </w:tcPr>
          <w:p w14:paraId="68B54D38"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47.0 ± 17.3</w:t>
            </w:r>
          </w:p>
        </w:tc>
        <w:tc>
          <w:tcPr>
            <w:tcW w:w="2441" w:type="dxa"/>
            <w:tcBorders>
              <w:top w:val="nil"/>
              <w:left w:val="nil"/>
              <w:bottom w:val="nil"/>
              <w:right w:val="nil"/>
            </w:tcBorders>
            <w:shd w:val="clear" w:color="auto" w:fill="auto"/>
            <w:noWrap/>
            <w:vAlign w:val="center"/>
            <w:hideMark/>
          </w:tcPr>
          <w:p w14:paraId="0E603BD5"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40.8 ± 15.5</w:t>
            </w:r>
          </w:p>
        </w:tc>
        <w:tc>
          <w:tcPr>
            <w:tcW w:w="1960" w:type="dxa"/>
            <w:tcBorders>
              <w:top w:val="nil"/>
              <w:left w:val="nil"/>
              <w:bottom w:val="nil"/>
              <w:right w:val="nil"/>
            </w:tcBorders>
            <w:shd w:val="clear" w:color="auto" w:fill="auto"/>
            <w:noWrap/>
            <w:vAlign w:val="center"/>
            <w:hideMark/>
          </w:tcPr>
          <w:p w14:paraId="1CE40FBB"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47.9 ± 14.5</w:t>
            </w:r>
          </w:p>
        </w:tc>
      </w:tr>
      <w:tr w:rsidR="00FE107B" w:rsidRPr="00EA6F89" w14:paraId="0BC0B6E7" w14:textId="77777777" w:rsidTr="00E64759">
        <w:trPr>
          <w:trHeight w:val="315"/>
        </w:trPr>
        <w:tc>
          <w:tcPr>
            <w:tcW w:w="3046" w:type="dxa"/>
            <w:tcBorders>
              <w:top w:val="nil"/>
              <w:left w:val="nil"/>
              <w:bottom w:val="nil"/>
              <w:right w:val="nil"/>
            </w:tcBorders>
            <w:shd w:val="clear" w:color="auto" w:fill="auto"/>
            <w:noWrap/>
            <w:vAlign w:val="center"/>
            <w:hideMark/>
          </w:tcPr>
          <w:p w14:paraId="45637417"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A-FABP (μg/l)</w:t>
            </w:r>
          </w:p>
        </w:tc>
        <w:tc>
          <w:tcPr>
            <w:tcW w:w="1616" w:type="dxa"/>
            <w:tcBorders>
              <w:top w:val="nil"/>
              <w:left w:val="nil"/>
              <w:bottom w:val="nil"/>
              <w:right w:val="nil"/>
            </w:tcBorders>
            <w:shd w:val="clear" w:color="auto" w:fill="auto"/>
            <w:noWrap/>
            <w:vAlign w:val="center"/>
            <w:hideMark/>
          </w:tcPr>
          <w:p w14:paraId="13696E19"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21.6 ± 11.0</w:t>
            </w:r>
            <w:r w:rsidRPr="00EA6F89">
              <w:rPr>
                <w:rFonts w:ascii="Times New Roman" w:eastAsia="Times New Roman" w:hAnsi="Times New Roman"/>
                <w:sz w:val="24"/>
                <w:szCs w:val="24"/>
                <w:vertAlign w:val="superscript"/>
                <w:lang w:eastAsia="cs-CZ"/>
              </w:rPr>
              <w:t>c</w:t>
            </w:r>
          </w:p>
        </w:tc>
        <w:tc>
          <w:tcPr>
            <w:tcW w:w="2441" w:type="dxa"/>
            <w:tcBorders>
              <w:top w:val="nil"/>
              <w:left w:val="nil"/>
              <w:bottom w:val="nil"/>
              <w:right w:val="nil"/>
            </w:tcBorders>
            <w:shd w:val="clear" w:color="auto" w:fill="auto"/>
            <w:noWrap/>
            <w:vAlign w:val="center"/>
            <w:hideMark/>
          </w:tcPr>
          <w:p w14:paraId="4EB18375"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21.5 ± 9.5</w:t>
            </w:r>
            <w:r w:rsidRPr="00EA6F89">
              <w:rPr>
                <w:rFonts w:ascii="Times New Roman" w:eastAsia="Times New Roman" w:hAnsi="Times New Roman"/>
                <w:sz w:val="24"/>
                <w:szCs w:val="24"/>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0B0CF932"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38.4 ± 30.1</w:t>
            </w:r>
            <w:r w:rsidRPr="00EA6F89">
              <w:rPr>
                <w:rFonts w:ascii="Times New Roman" w:eastAsia="Times New Roman" w:hAnsi="Times New Roman"/>
                <w:sz w:val="24"/>
                <w:szCs w:val="24"/>
                <w:vertAlign w:val="superscript"/>
                <w:lang w:val="en-US" w:eastAsia="cs-CZ"/>
              </w:rPr>
              <w:t>a,b</w:t>
            </w:r>
          </w:p>
        </w:tc>
      </w:tr>
      <w:tr w:rsidR="00FE107B" w:rsidRPr="00EA6F89" w14:paraId="5BCA354F" w14:textId="77777777" w:rsidTr="00E64759">
        <w:trPr>
          <w:trHeight w:val="315"/>
        </w:trPr>
        <w:tc>
          <w:tcPr>
            <w:tcW w:w="3046" w:type="dxa"/>
            <w:tcBorders>
              <w:top w:val="nil"/>
              <w:left w:val="nil"/>
              <w:bottom w:val="nil"/>
              <w:right w:val="nil"/>
            </w:tcBorders>
            <w:shd w:val="clear" w:color="auto" w:fill="auto"/>
            <w:noWrap/>
            <w:vAlign w:val="center"/>
            <w:hideMark/>
          </w:tcPr>
          <w:p w14:paraId="7B35772F"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C-IMT  (mm)</w:t>
            </w:r>
          </w:p>
        </w:tc>
        <w:tc>
          <w:tcPr>
            <w:tcW w:w="1616" w:type="dxa"/>
            <w:tcBorders>
              <w:top w:val="nil"/>
              <w:left w:val="nil"/>
              <w:bottom w:val="nil"/>
              <w:right w:val="nil"/>
            </w:tcBorders>
            <w:shd w:val="clear" w:color="auto" w:fill="auto"/>
            <w:noWrap/>
            <w:vAlign w:val="center"/>
            <w:hideMark/>
          </w:tcPr>
          <w:p w14:paraId="4D2A39EA"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0.60 ± 0.12</w:t>
            </w:r>
            <w:r w:rsidRPr="00EA6F89">
              <w:rPr>
                <w:rFonts w:ascii="Times New Roman" w:eastAsia="Times New Roman" w:hAnsi="Times New Roman"/>
                <w:sz w:val="24"/>
                <w:szCs w:val="24"/>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67FC98F4"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0.60 ± 0.14</w:t>
            </w:r>
            <w:r w:rsidRPr="00EA6F89">
              <w:rPr>
                <w:rFonts w:ascii="Times New Roman" w:eastAsia="Times New Roman" w:hAnsi="Times New Roman"/>
                <w:sz w:val="24"/>
                <w:szCs w:val="24"/>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6084A566"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0.80 ± 0.13</w:t>
            </w:r>
            <w:r w:rsidRPr="00EA6F89">
              <w:rPr>
                <w:rFonts w:ascii="Times New Roman" w:eastAsia="Times New Roman" w:hAnsi="Times New Roman"/>
                <w:sz w:val="24"/>
                <w:szCs w:val="24"/>
                <w:vertAlign w:val="superscript"/>
                <w:lang w:val="en-US" w:eastAsia="cs-CZ"/>
              </w:rPr>
              <w:t>a,b</w:t>
            </w:r>
          </w:p>
        </w:tc>
      </w:tr>
      <w:tr w:rsidR="00FE107B" w:rsidRPr="00EA6F89" w14:paraId="7921862B" w14:textId="77777777" w:rsidTr="00E64759">
        <w:trPr>
          <w:trHeight w:val="315"/>
        </w:trPr>
        <w:tc>
          <w:tcPr>
            <w:tcW w:w="3046" w:type="dxa"/>
            <w:tcBorders>
              <w:top w:val="nil"/>
              <w:left w:val="nil"/>
              <w:bottom w:val="nil"/>
              <w:right w:val="nil"/>
            </w:tcBorders>
            <w:shd w:val="clear" w:color="auto" w:fill="auto"/>
            <w:noWrap/>
            <w:vAlign w:val="center"/>
            <w:hideMark/>
          </w:tcPr>
          <w:p w14:paraId="776C102E"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SBP (mm Hg)</w:t>
            </w:r>
          </w:p>
        </w:tc>
        <w:tc>
          <w:tcPr>
            <w:tcW w:w="1616" w:type="dxa"/>
            <w:tcBorders>
              <w:top w:val="nil"/>
              <w:left w:val="nil"/>
              <w:bottom w:val="nil"/>
              <w:right w:val="nil"/>
            </w:tcBorders>
            <w:shd w:val="clear" w:color="auto" w:fill="auto"/>
            <w:noWrap/>
            <w:vAlign w:val="center"/>
            <w:hideMark/>
          </w:tcPr>
          <w:p w14:paraId="07B5B7EA"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129.4 ± 14.3</w:t>
            </w:r>
          </w:p>
        </w:tc>
        <w:tc>
          <w:tcPr>
            <w:tcW w:w="2441" w:type="dxa"/>
            <w:tcBorders>
              <w:top w:val="nil"/>
              <w:left w:val="nil"/>
              <w:bottom w:val="nil"/>
              <w:right w:val="nil"/>
            </w:tcBorders>
            <w:shd w:val="clear" w:color="auto" w:fill="auto"/>
            <w:noWrap/>
            <w:vAlign w:val="center"/>
            <w:hideMark/>
          </w:tcPr>
          <w:p w14:paraId="615D4194"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122.0 ± 14.3</w:t>
            </w:r>
            <w:r w:rsidRPr="00EA6F89">
              <w:rPr>
                <w:rFonts w:ascii="Times New Roman" w:eastAsia="Times New Roman" w:hAnsi="Times New Roman"/>
                <w:sz w:val="24"/>
                <w:szCs w:val="24"/>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51A9C619"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139.3 ± 16.1</w:t>
            </w:r>
            <w:r w:rsidRPr="00EA6F89">
              <w:rPr>
                <w:rFonts w:ascii="Times New Roman" w:eastAsia="Times New Roman" w:hAnsi="Times New Roman"/>
                <w:sz w:val="24"/>
                <w:szCs w:val="24"/>
                <w:vertAlign w:val="superscript"/>
                <w:lang w:val="en-US" w:eastAsia="cs-CZ"/>
              </w:rPr>
              <w:t>b</w:t>
            </w:r>
          </w:p>
        </w:tc>
      </w:tr>
      <w:tr w:rsidR="00FE107B" w:rsidRPr="00EA6F89" w14:paraId="6CE4906C" w14:textId="77777777" w:rsidTr="00E64759">
        <w:trPr>
          <w:trHeight w:val="300"/>
        </w:trPr>
        <w:tc>
          <w:tcPr>
            <w:tcW w:w="3046" w:type="dxa"/>
            <w:tcBorders>
              <w:top w:val="nil"/>
              <w:left w:val="nil"/>
              <w:bottom w:val="nil"/>
              <w:right w:val="nil"/>
            </w:tcBorders>
            <w:shd w:val="clear" w:color="auto" w:fill="auto"/>
            <w:noWrap/>
            <w:vAlign w:val="center"/>
            <w:hideMark/>
          </w:tcPr>
          <w:p w14:paraId="16251EB4"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DBP (mm Hg)</w:t>
            </w:r>
          </w:p>
        </w:tc>
        <w:tc>
          <w:tcPr>
            <w:tcW w:w="1616" w:type="dxa"/>
            <w:tcBorders>
              <w:top w:val="nil"/>
              <w:left w:val="nil"/>
              <w:bottom w:val="nil"/>
              <w:right w:val="nil"/>
            </w:tcBorders>
            <w:shd w:val="clear" w:color="auto" w:fill="auto"/>
            <w:noWrap/>
            <w:vAlign w:val="center"/>
            <w:hideMark/>
          </w:tcPr>
          <w:p w14:paraId="29179544"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77.8 ± 7.8</w:t>
            </w:r>
          </w:p>
        </w:tc>
        <w:tc>
          <w:tcPr>
            <w:tcW w:w="2441" w:type="dxa"/>
            <w:tcBorders>
              <w:top w:val="nil"/>
              <w:left w:val="nil"/>
              <w:bottom w:val="nil"/>
              <w:right w:val="nil"/>
            </w:tcBorders>
            <w:shd w:val="clear" w:color="auto" w:fill="auto"/>
            <w:noWrap/>
            <w:vAlign w:val="center"/>
            <w:hideMark/>
          </w:tcPr>
          <w:p w14:paraId="08C61C2F"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75.6 ± 9.5</w:t>
            </w:r>
          </w:p>
        </w:tc>
        <w:tc>
          <w:tcPr>
            <w:tcW w:w="1960" w:type="dxa"/>
            <w:tcBorders>
              <w:top w:val="nil"/>
              <w:left w:val="nil"/>
              <w:bottom w:val="nil"/>
              <w:right w:val="nil"/>
            </w:tcBorders>
            <w:shd w:val="clear" w:color="auto" w:fill="auto"/>
            <w:noWrap/>
            <w:vAlign w:val="center"/>
            <w:hideMark/>
          </w:tcPr>
          <w:p w14:paraId="3333FFAE"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81.6 ± 8.7</w:t>
            </w:r>
          </w:p>
        </w:tc>
      </w:tr>
      <w:tr w:rsidR="00FE107B" w:rsidRPr="00EA6F89" w14:paraId="29E63B98" w14:textId="77777777" w:rsidTr="00E64759">
        <w:trPr>
          <w:trHeight w:val="315"/>
        </w:trPr>
        <w:tc>
          <w:tcPr>
            <w:tcW w:w="3046" w:type="dxa"/>
            <w:tcBorders>
              <w:top w:val="nil"/>
              <w:left w:val="nil"/>
              <w:bottom w:val="nil"/>
              <w:right w:val="nil"/>
            </w:tcBorders>
            <w:shd w:val="clear" w:color="auto" w:fill="auto"/>
            <w:noWrap/>
            <w:vAlign w:val="center"/>
            <w:hideMark/>
          </w:tcPr>
          <w:p w14:paraId="178573C0"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BMI (kg/m</w:t>
            </w:r>
            <w:r w:rsidRPr="00EA6F89">
              <w:rPr>
                <w:rFonts w:ascii="Times New Roman" w:eastAsia="Times New Roman" w:hAnsi="Times New Roman"/>
                <w:sz w:val="24"/>
                <w:szCs w:val="24"/>
                <w:vertAlign w:val="superscript"/>
                <w:lang w:val="en-US" w:eastAsia="cs-CZ"/>
              </w:rPr>
              <w:t>2</w:t>
            </w:r>
            <w:r w:rsidRPr="00EA6F89">
              <w:rPr>
                <w:rFonts w:ascii="Times New Roman" w:eastAsia="Times New Roman" w:hAnsi="Times New Roman"/>
                <w:sz w:val="24"/>
                <w:szCs w:val="24"/>
                <w:lang w:val="en-US" w:eastAsia="cs-CZ"/>
              </w:rPr>
              <w:t>)</w:t>
            </w:r>
          </w:p>
        </w:tc>
        <w:tc>
          <w:tcPr>
            <w:tcW w:w="1616" w:type="dxa"/>
            <w:tcBorders>
              <w:top w:val="nil"/>
              <w:left w:val="nil"/>
              <w:bottom w:val="nil"/>
              <w:right w:val="nil"/>
            </w:tcBorders>
            <w:shd w:val="clear" w:color="auto" w:fill="auto"/>
            <w:noWrap/>
            <w:vAlign w:val="center"/>
            <w:hideMark/>
          </w:tcPr>
          <w:p w14:paraId="75B6519B"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24.2 ± 3.0</w:t>
            </w:r>
            <w:r w:rsidRPr="00EA6F89">
              <w:rPr>
                <w:rFonts w:ascii="Times New Roman" w:eastAsia="Times New Roman" w:hAnsi="Times New Roman"/>
                <w:sz w:val="24"/>
                <w:szCs w:val="24"/>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6E65A4BC"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24.8 ± 3.6</w:t>
            </w:r>
            <w:r w:rsidRPr="00EA6F89">
              <w:rPr>
                <w:rFonts w:ascii="Times New Roman" w:eastAsia="Times New Roman" w:hAnsi="Times New Roman"/>
                <w:sz w:val="24"/>
                <w:szCs w:val="24"/>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4C6DC332"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29.7 ± 4.0</w:t>
            </w:r>
            <w:r w:rsidRPr="00EA6F89">
              <w:rPr>
                <w:rFonts w:ascii="Times New Roman" w:eastAsia="Times New Roman" w:hAnsi="Times New Roman"/>
                <w:sz w:val="24"/>
                <w:szCs w:val="24"/>
                <w:vertAlign w:val="superscript"/>
                <w:lang w:val="en-US" w:eastAsia="cs-CZ"/>
              </w:rPr>
              <w:t>a,b</w:t>
            </w:r>
          </w:p>
        </w:tc>
      </w:tr>
      <w:tr w:rsidR="00FE107B" w:rsidRPr="00EA6F89" w14:paraId="6A7D5979" w14:textId="77777777" w:rsidTr="00E64759">
        <w:trPr>
          <w:trHeight w:val="315"/>
        </w:trPr>
        <w:tc>
          <w:tcPr>
            <w:tcW w:w="3046" w:type="dxa"/>
            <w:tcBorders>
              <w:top w:val="nil"/>
              <w:left w:val="nil"/>
              <w:bottom w:val="nil"/>
              <w:right w:val="nil"/>
            </w:tcBorders>
            <w:shd w:val="clear" w:color="auto" w:fill="auto"/>
            <w:noWrap/>
            <w:vAlign w:val="center"/>
            <w:hideMark/>
          </w:tcPr>
          <w:p w14:paraId="0088F550"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Waist circumference (cm)</w:t>
            </w:r>
          </w:p>
        </w:tc>
        <w:tc>
          <w:tcPr>
            <w:tcW w:w="1616" w:type="dxa"/>
            <w:tcBorders>
              <w:top w:val="nil"/>
              <w:left w:val="nil"/>
              <w:bottom w:val="nil"/>
              <w:right w:val="nil"/>
            </w:tcBorders>
            <w:shd w:val="clear" w:color="auto" w:fill="auto"/>
            <w:noWrap/>
            <w:vAlign w:val="center"/>
            <w:hideMark/>
          </w:tcPr>
          <w:p w14:paraId="2137AF4B"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78.5 ± 8.7</w:t>
            </w:r>
            <w:r w:rsidRPr="00EA6F89">
              <w:rPr>
                <w:rFonts w:ascii="Times New Roman" w:eastAsia="Times New Roman" w:hAnsi="Times New Roman"/>
                <w:sz w:val="24"/>
                <w:szCs w:val="24"/>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704C90AF"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86.0 ± 11.4</w:t>
            </w:r>
            <w:r w:rsidRPr="00EA6F89">
              <w:rPr>
                <w:rFonts w:ascii="Times New Roman" w:eastAsia="Times New Roman" w:hAnsi="Times New Roman"/>
                <w:sz w:val="24"/>
                <w:szCs w:val="24"/>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44577702"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100.5 ± 9.9</w:t>
            </w:r>
            <w:r w:rsidRPr="00EA6F89">
              <w:rPr>
                <w:rFonts w:ascii="Times New Roman" w:eastAsia="Times New Roman" w:hAnsi="Times New Roman"/>
                <w:sz w:val="24"/>
                <w:szCs w:val="24"/>
                <w:vertAlign w:val="superscript"/>
                <w:lang w:val="en-US" w:eastAsia="cs-CZ"/>
              </w:rPr>
              <w:t>a,b</w:t>
            </w:r>
          </w:p>
        </w:tc>
      </w:tr>
      <w:tr w:rsidR="00FE107B" w:rsidRPr="00EA6F89" w14:paraId="1D7F8A5A" w14:textId="77777777" w:rsidTr="00E64759">
        <w:trPr>
          <w:trHeight w:val="315"/>
        </w:trPr>
        <w:tc>
          <w:tcPr>
            <w:tcW w:w="3046" w:type="dxa"/>
            <w:tcBorders>
              <w:top w:val="nil"/>
              <w:left w:val="nil"/>
              <w:bottom w:val="nil"/>
              <w:right w:val="nil"/>
            </w:tcBorders>
            <w:shd w:val="clear" w:color="auto" w:fill="auto"/>
            <w:noWrap/>
            <w:vAlign w:val="center"/>
            <w:hideMark/>
          </w:tcPr>
          <w:p w14:paraId="65DE5750"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hs-CRP (mg/l)</w:t>
            </w:r>
          </w:p>
        </w:tc>
        <w:tc>
          <w:tcPr>
            <w:tcW w:w="1616" w:type="dxa"/>
            <w:tcBorders>
              <w:top w:val="nil"/>
              <w:left w:val="nil"/>
              <w:bottom w:val="nil"/>
              <w:right w:val="nil"/>
            </w:tcBorders>
            <w:shd w:val="clear" w:color="auto" w:fill="auto"/>
            <w:noWrap/>
            <w:vAlign w:val="center"/>
            <w:hideMark/>
          </w:tcPr>
          <w:p w14:paraId="1DC88888"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1.8 ± 2.4</w:t>
            </w:r>
            <w:r w:rsidRPr="00EA6F89">
              <w:rPr>
                <w:rFonts w:ascii="Times New Roman" w:eastAsia="Times New Roman" w:hAnsi="Times New Roman"/>
                <w:sz w:val="24"/>
                <w:szCs w:val="24"/>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312A9589"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2.9 ± 3.5</w:t>
            </w:r>
          </w:p>
        </w:tc>
        <w:tc>
          <w:tcPr>
            <w:tcW w:w="1960" w:type="dxa"/>
            <w:tcBorders>
              <w:top w:val="nil"/>
              <w:left w:val="nil"/>
              <w:bottom w:val="nil"/>
              <w:right w:val="nil"/>
            </w:tcBorders>
            <w:shd w:val="clear" w:color="auto" w:fill="auto"/>
            <w:noWrap/>
            <w:vAlign w:val="center"/>
            <w:hideMark/>
          </w:tcPr>
          <w:p w14:paraId="49B7713A"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3.4 ± 3.8</w:t>
            </w:r>
            <w:r w:rsidRPr="00EA6F89">
              <w:rPr>
                <w:rFonts w:ascii="Times New Roman" w:eastAsia="Times New Roman" w:hAnsi="Times New Roman"/>
                <w:sz w:val="24"/>
                <w:szCs w:val="24"/>
                <w:vertAlign w:val="superscript"/>
                <w:lang w:val="en-US" w:eastAsia="cs-CZ"/>
              </w:rPr>
              <w:t>a</w:t>
            </w:r>
          </w:p>
        </w:tc>
      </w:tr>
      <w:tr w:rsidR="00FE107B" w:rsidRPr="00EA6F89" w14:paraId="191B65A6" w14:textId="77777777" w:rsidTr="00E64759">
        <w:trPr>
          <w:trHeight w:val="315"/>
        </w:trPr>
        <w:tc>
          <w:tcPr>
            <w:tcW w:w="3046" w:type="dxa"/>
            <w:tcBorders>
              <w:top w:val="nil"/>
              <w:left w:val="nil"/>
              <w:bottom w:val="nil"/>
              <w:right w:val="nil"/>
            </w:tcBorders>
            <w:shd w:val="clear" w:color="auto" w:fill="auto"/>
            <w:noWrap/>
            <w:vAlign w:val="center"/>
            <w:hideMark/>
          </w:tcPr>
          <w:p w14:paraId="40EB4EBA"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Total cholesterol (mmol/l)</w:t>
            </w:r>
          </w:p>
        </w:tc>
        <w:tc>
          <w:tcPr>
            <w:tcW w:w="1616" w:type="dxa"/>
            <w:tcBorders>
              <w:top w:val="nil"/>
              <w:left w:val="nil"/>
              <w:bottom w:val="nil"/>
              <w:right w:val="nil"/>
            </w:tcBorders>
            <w:shd w:val="clear" w:color="auto" w:fill="auto"/>
            <w:noWrap/>
            <w:vAlign w:val="center"/>
            <w:hideMark/>
          </w:tcPr>
          <w:p w14:paraId="1E37F99C"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5.9 ± 0.8</w:t>
            </w:r>
            <w:r w:rsidRPr="00EA6F89">
              <w:rPr>
                <w:rFonts w:ascii="Times New Roman" w:eastAsia="Times New Roman" w:hAnsi="Times New Roman"/>
                <w:sz w:val="24"/>
                <w:szCs w:val="24"/>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646F8673"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7.4 ± 1.4</w:t>
            </w:r>
            <w:r w:rsidRPr="00EA6F89">
              <w:rPr>
                <w:rFonts w:ascii="Times New Roman" w:eastAsia="Times New Roman" w:hAnsi="Times New Roman"/>
                <w:sz w:val="24"/>
                <w:szCs w:val="24"/>
                <w:vertAlign w:val="superscript"/>
                <w:lang w:val="en-US" w:eastAsia="cs-CZ"/>
              </w:rPr>
              <w:t>a</w:t>
            </w:r>
          </w:p>
        </w:tc>
        <w:tc>
          <w:tcPr>
            <w:tcW w:w="1960" w:type="dxa"/>
            <w:tcBorders>
              <w:top w:val="nil"/>
              <w:left w:val="nil"/>
              <w:bottom w:val="nil"/>
              <w:right w:val="nil"/>
            </w:tcBorders>
            <w:shd w:val="clear" w:color="auto" w:fill="auto"/>
            <w:noWrap/>
            <w:vAlign w:val="center"/>
            <w:hideMark/>
          </w:tcPr>
          <w:p w14:paraId="2585CD22"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7.2 ± 1.9</w:t>
            </w:r>
            <w:r w:rsidRPr="00EA6F89">
              <w:rPr>
                <w:rFonts w:ascii="Times New Roman" w:eastAsia="Times New Roman" w:hAnsi="Times New Roman"/>
                <w:sz w:val="24"/>
                <w:szCs w:val="24"/>
                <w:vertAlign w:val="superscript"/>
                <w:lang w:val="en-US" w:eastAsia="cs-CZ"/>
              </w:rPr>
              <w:t>a</w:t>
            </w:r>
          </w:p>
        </w:tc>
      </w:tr>
      <w:tr w:rsidR="00FE107B" w:rsidRPr="00EA6F89" w14:paraId="1D34D65E" w14:textId="77777777" w:rsidTr="00E64759">
        <w:trPr>
          <w:trHeight w:val="315"/>
        </w:trPr>
        <w:tc>
          <w:tcPr>
            <w:tcW w:w="3046" w:type="dxa"/>
            <w:tcBorders>
              <w:top w:val="nil"/>
              <w:left w:val="nil"/>
              <w:bottom w:val="nil"/>
              <w:right w:val="nil"/>
            </w:tcBorders>
            <w:shd w:val="clear" w:color="auto" w:fill="auto"/>
            <w:noWrap/>
            <w:vAlign w:val="center"/>
            <w:hideMark/>
          </w:tcPr>
          <w:p w14:paraId="4B17520B"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Triglycerides  (mmol/l)</w:t>
            </w:r>
          </w:p>
        </w:tc>
        <w:tc>
          <w:tcPr>
            <w:tcW w:w="1616" w:type="dxa"/>
            <w:tcBorders>
              <w:top w:val="nil"/>
              <w:left w:val="nil"/>
              <w:bottom w:val="nil"/>
              <w:right w:val="nil"/>
            </w:tcBorders>
            <w:shd w:val="clear" w:color="auto" w:fill="auto"/>
            <w:noWrap/>
            <w:vAlign w:val="center"/>
            <w:hideMark/>
          </w:tcPr>
          <w:p w14:paraId="58B34770"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1.0 ± 0.25</w:t>
            </w:r>
            <w:r w:rsidRPr="00EA6F89">
              <w:rPr>
                <w:rFonts w:ascii="Times New Roman" w:eastAsia="Times New Roman" w:hAnsi="Times New Roman"/>
                <w:sz w:val="24"/>
                <w:szCs w:val="24"/>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70C86C8D"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2.3 ± 1.75</w:t>
            </w:r>
            <w:r w:rsidRPr="00EA6F89">
              <w:rPr>
                <w:rFonts w:ascii="Times New Roman" w:eastAsia="Times New Roman" w:hAnsi="Times New Roman"/>
                <w:sz w:val="24"/>
                <w:szCs w:val="24"/>
                <w:vertAlign w:val="superscript"/>
                <w:lang w:val="en-US" w:eastAsia="cs-CZ"/>
              </w:rPr>
              <w:t>a,c</w:t>
            </w:r>
          </w:p>
        </w:tc>
        <w:tc>
          <w:tcPr>
            <w:tcW w:w="1960" w:type="dxa"/>
            <w:tcBorders>
              <w:top w:val="nil"/>
              <w:left w:val="nil"/>
              <w:bottom w:val="nil"/>
              <w:right w:val="nil"/>
            </w:tcBorders>
            <w:shd w:val="clear" w:color="auto" w:fill="auto"/>
            <w:noWrap/>
            <w:vAlign w:val="center"/>
            <w:hideMark/>
          </w:tcPr>
          <w:p w14:paraId="53F94765"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4.2 ± 2.18</w:t>
            </w:r>
            <w:r w:rsidRPr="00EA6F89">
              <w:rPr>
                <w:rFonts w:ascii="Times New Roman" w:eastAsia="Times New Roman" w:hAnsi="Times New Roman"/>
                <w:sz w:val="24"/>
                <w:szCs w:val="24"/>
                <w:vertAlign w:val="superscript"/>
                <w:lang w:val="en-US" w:eastAsia="cs-CZ"/>
              </w:rPr>
              <w:t>a,b</w:t>
            </w:r>
          </w:p>
        </w:tc>
      </w:tr>
      <w:tr w:rsidR="00FE107B" w:rsidRPr="00EA6F89" w14:paraId="4F484D63" w14:textId="77777777" w:rsidTr="00E64759">
        <w:trPr>
          <w:trHeight w:val="315"/>
        </w:trPr>
        <w:tc>
          <w:tcPr>
            <w:tcW w:w="3046" w:type="dxa"/>
            <w:tcBorders>
              <w:top w:val="nil"/>
              <w:left w:val="nil"/>
              <w:bottom w:val="nil"/>
              <w:right w:val="nil"/>
            </w:tcBorders>
            <w:shd w:val="clear" w:color="auto" w:fill="auto"/>
            <w:noWrap/>
            <w:vAlign w:val="center"/>
            <w:hideMark/>
          </w:tcPr>
          <w:p w14:paraId="0F10A47A"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LDL- cholesterol (mmol/l)</w:t>
            </w:r>
          </w:p>
        </w:tc>
        <w:tc>
          <w:tcPr>
            <w:tcW w:w="1616" w:type="dxa"/>
            <w:tcBorders>
              <w:top w:val="nil"/>
              <w:left w:val="nil"/>
              <w:bottom w:val="nil"/>
              <w:right w:val="nil"/>
            </w:tcBorders>
            <w:shd w:val="clear" w:color="auto" w:fill="auto"/>
            <w:noWrap/>
            <w:vAlign w:val="center"/>
            <w:hideMark/>
          </w:tcPr>
          <w:p w14:paraId="0C828503"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3.6 ± 0.76</w:t>
            </w:r>
            <w:r w:rsidRPr="00EA6F89">
              <w:rPr>
                <w:rFonts w:ascii="Times New Roman" w:eastAsia="Times New Roman" w:hAnsi="Times New Roman"/>
                <w:sz w:val="24"/>
                <w:szCs w:val="24"/>
                <w:vertAlign w:val="superscript"/>
                <w:lang w:val="en-US" w:eastAsia="cs-CZ"/>
              </w:rPr>
              <w:t>b</w:t>
            </w:r>
          </w:p>
        </w:tc>
        <w:tc>
          <w:tcPr>
            <w:tcW w:w="2441" w:type="dxa"/>
            <w:tcBorders>
              <w:top w:val="nil"/>
              <w:left w:val="nil"/>
              <w:bottom w:val="nil"/>
              <w:right w:val="nil"/>
            </w:tcBorders>
            <w:shd w:val="clear" w:color="auto" w:fill="auto"/>
            <w:noWrap/>
            <w:vAlign w:val="center"/>
            <w:hideMark/>
          </w:tcPr>
          <w:p w14:paraId="06356968"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4.9 ± 1.32</w:t>
            </w:r>
            <w:r w:rsidRPr="00EA6F89">
              <w:rPr>
                <w:rFonts w:ascii="Times New Roman" w:eastAsia="Times New Roman" w:hAnsi="Times New Roman"/>
                <w:sz w:val="24"/>
                <w:szCs w:val="24"/>
                <w:vertAlign w:val="superscript"/>
                <w:lang w:val="en-US" w:eastAsia="cs-CZ"/>
              </w:rPr>
              <w:t>a</w:t>
            </w:r>
          </w:p>
        </w:tc>
        <w:tc>
          <w:tcPr>
            <w:tcW w:w="1960" w:type="dxa"/>
            <w:tcBorders>
              <w:top w:val="nil"/>
              <w:left w:val="nil"/>
              <w:bottom w:val="nil"/>
              <w:right w:val="nil"/>
            </w:tcBorders>
            <w:shd w:val="clear" w:color="auto" w:fill="auto"/>
            <w:noWrap/>
            <w:vAlign w:val="center"/>
            <w:hideMark/>
          </w:tcPr>
          <w:p w14:paraId="4A197FCA"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4.3 ± 1.6</w:t>
            </w:r>
          </w:p>
        </w:tc>
      </w:tr>
      <w:tr w:rsidR="00FE107B" w:rsidRPr="00EA6F89" w14:paraId="732610D5" w14:textId="77777777" w:rsidTr="00E64759">
        <w:trPr>
          <w:trHeight w:val="315"/>
        </w:trPr>
        <w:tc>
          <w:tcPr>
            <w:tcW w:w="3046" w:type="dxa"/>
            <w:tcBorders>
              <w:top w:val="nil"/>
              <w:left w:val="nil"/>
              <w:bottom w:val="nil"/>
              <w:right w:val="nil"/>
            </w:tcBorders>
            <w:shd w:val="clear" w:color="auto" w:fill="auto"/>
            <w:noWrap/>
            <w:vAlign w:val="center"/>
            <w:hideMark/>
          </w:tcPr>
          <w:p w14:paraId="23CDA31D"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HDL-cholesterol (mmol/l)</w:t>
            </w:r>
          </w:p>
        </w:tc>
        <w:tc>
          <w:tcPr>
            <w:tcW w:w="1616" w:type="dxa"/>
            <w:tcBorders>
              <w:top w:val="nil"/>
              <w:left w:val="nil"/>
              <w:bottom w:val="nil"/>
              <w:right w:val="nil"/>
            </w:tcBorders>
            <w:shd w:val="clear" w:color="auto" w:fill="auto"/>
            <w:noWrap/>
            <w:vAlign w:val="center"/>
            <w:hideMark/>
          </w:tcPr>
          <w:p w14:paraId="22F74257"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1.9 ± 0.42</w:t>
            </w:r>
            <w:r w:rsidRPr="00EA6F89">
              <w:rPr>
                <w:rFonts w:ascii="Times New Roman" w:eastAsia="Times New Roman" w:hAnsi="Times New Roman"/>
                <w:sz w:val="24"/>
                <w:szCs w:val="24"/>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02B8BCEE"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1.5 ± 0.44</w:t>
            </w:r>
            <w:r w:rsidRPr="00EA6F89">
              <w:rPr>
                <w:rFonts w:ascii="Times New Roman" w:eastAsia="Times New Roman" w:hAnsi="Times New Roman"/>
                <w:sz w:val="24"/>
                <w:szCs w:val="24"/>
                <w:vertAlign w:val="superscript"/>
                <w:lang w:val="en-US" w:eastAsia="cs-CZ"/>
              </w:rPr>
              <w:t>a,c</w:t>
            </w:r>
          </w:p>
        </w:tc>
        <w:tc>
          <w:tcPr>
            <w:tcW w:w="1960" w:type="dxa"/>
            <w:tcBorders>
              <w:top w:val="nil"/>
              <w:left w:val="nil"/>
              <w:bottom w:val="nil"/>
              <w:right w:val="nil"/>
            </w:tcBorders>
            <w:shd w:val="clear" w:color="auto" w:fill="auto"/>
            <w:noWrap/>
            <w:vAlign w:val="center"/>
            <w:hideMark/>
          </w:tcPr>
          <w:p w14:paraId="0434A838"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1.1 ± 0.26</w:t>
            </w:r>
            <w:r w:rsidRPr="00EA6F89">
              <w:rPr>
                <w:rFonts w:ascii="Times New Roman" w:eastAsia="Times New Roman" w:hAnsi="Times New Roman"/>
                <w:sz w:val="24"/>
                <w:szCs w:val="24"/>
                <w:vertAlign w:val="superscript"/>
                <w:lang w:val="en-US" w:eastAsia="cs-CZ"/>
              </w:rPr>
              <w:t>a,b</w:t>
            </w:r>
          </w:p>
        </w:tc>
      </w:tr>
      <w:tr w:rsidR="00FE107B" w:rsidRPr="00EA6F89" w14:paraId="7DFB3A9D" w14:textId="77777777" w:rsidTr="00E64759">
        <w:trPr>
          <w:trHeight w:val="405"/>
        </w:trPr>
        <w:tc>
          <w:tcPr>
            <w:tcW w:w="3046" w:type="dxa"/>
            <w:tcBorders>
              <w:top w:val="nil"/>
              <w:left w:val="nil"/>
              <w:bottom w:val="nil"/>
              <w:right w:val="nil"/>
            </w:tcBorders>
            <w:shd w:val="clear" w:color="auto" w:fill="auto"/>
            <w:noWrap/>
            <w:vAlign w:val="center"/>
            <w:hideMark/>
          </w:tcPr>
          <w:p w14:paraId="1660BDD3"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nonHDL-cholesterol (mmol/l)</w:t>
            </w:r>
          </w:p>
        </w:tc>
        <w:tc>
          <w:tcPr>
            <w:tcW w:w="1616" w:type="dxa"/>
            <w:tcBorders>
              <w:top w:val="nil"/>
              <w:left w:val="nil"/>
              <w:bottom w:val="nil"/>
              <w:right w:val="nil"/>
            </w:tcBorders>
            <w:shd w:val="clear" w:color="auto" w:fill="auto"/>
            <w:noWrap/>
            <w:vAlign w:val="center"/>
            <w:hideMark/>
          </w:tcPr>
          <w:p w14:paraId="185EF4FD"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4.0 ± 0.75</w:t>
            </w:r>
            <w:r w:rsidRPr="00EA6F89">
              <w:rPr>
                <w:rFonts w:ascii="Times New Roman" w:eastAsia="Times New Roman" w:hAnsi="Times New Roman"/>
                <w:sz w:val="24"/>
                <w:szCs w:val="24"/>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0DE93D45"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5.9 ± 1.41</w:t>
            </w:r>
            <w:r w:rsidRPr="00EA6F89">
              <w:rPr>
                <w:rFonts w:ascii="Times New Roman" w:eastAsia="Times New Roman" w:hAnsi="Times New Roman"/>
                <w:sz w:val="24"/>
                <w:szCs w:val="24"/>
                <w:vertAlign w:val="superscript"/>
                <w:lang w:val="en-US" w:eastAsia="cs-CZ"/>
              </w:rPr>
              <w:t>a</w:t>
            </w:r>
          </w:p>
        </w:tc>
        <w:tc>
          <w:tcPr>
            <w:tcW w:w="1960" w:type="dxa"/>
            <w:tcBorders>
              <w:top w:val="nil"/>
              <w:left w:val="nil"/>
              <w:bottom w:val="nil"/>
              <w:right w:val="nil"/>
            </w:tcBorders>
            <w:shd w:val="clear" w:color="auto" w:fill="auto"/>
            <w:noWrap/>
            <w:vAlign w:val="center"/>
            <w:hideMark/>
          </w:tcPr>
          <w:p w14:paraId="47E02BC0"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6.2 ± 1.83</w:t>
            </w:r>
            <w:r w:rsidRPr="00EA6F89">
              <w:rPr>
                <w:rFonts w:ascii="Times New Roman" w:eastAsia="Times New Roman" w:hAnsi="Times New Roman"/>
                <w:sz w:val="24"/>
                <w:szCs w:val="24"/>
                <w:u w:val="double"/>
                <w:vertAlign w:val="superscript"/>
                <w:lang w:val="en-US" w:eastAsia="cs-CZ"/>
              </w:rPr>
              <w:t>a</w:t>
            </w:r>
          </w:p>
        </w:tc>
      </w:tr>
      <w:tr w:rsidR="00FE107B" w:rsidRPr="00EA6F89" w14:paraId="68AE40F5" w14:textId="77777777" w:rsidTr="00E64759">
        <w:trPr>
          <w:trHeight w:val="315"/>
        </w:trPr>
        <w:tc>
          <w:tcPr>
            <w:tcW w:w="3046" w:type="dxa"/>
            <w:tcBorders>
              <w:top w:val="nil"/>
              <w:left w:val="nil"/>
              <w:bottom w:val="nil"/>
              <w:right w:val="nil"/>
            </w:tcBorders>
            <w:shd w:val="clear" w:color="auto" w:fill="auto"/>
            <w:noWrap/>
            <w:vAlign w:val="center"/>
            <w:hideMark/>
          </w:tcPr>
          <w:p w14:paraId="2A049F62"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ApoA1 (g/l)</w:t>
            </w:r>
          </w:p>
        </w:tc>
        <w:tc>
          <w:tcPr>
            <w:tcW w:w="1616" w:type="dxa"/>
            <w:tcBorders>
              <w:top w:val="nil"/>
              <w:left w:val="nil"/>
              <w:bottom w:val="nil"/>
              <w:right w:val="nil"/>
            </w:tcBorders>
            <w:shd w:val="clear" w:color="auto" w:fill="auto"/>
            <w:noWrap/>
            <w:vAlign w:val="center"/>
            <w:hideMark/>
          </w:tcPr>
          <w:p w14:paraId="0E63404E"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1.9 ± 0.32</w:t>
            </w:r>
            <w:r w:rsidRPr="00EA6F89">
              <w:rPr>
                <w:rFonts w:ascii="Times New Roman" w:eastAsia="Times New Roman" w:hAnsi="Times New Roman"/>
                <w:sz w:val="24"/>
                <w:szCs w:val="24"/>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10A6B1AD"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1.7 ± 0.43</w:t>
            </w:r>
          </w:p>
        </w:tc>
        <w:tc>
          <w:tcPr>
            <w:tcW w:w="1960" w:type="dxa"/>
            <w:tcBorders>
              <w:top w:val="nil"/>
              <w:left w:val="nil"/>
              <w:bottom w:val="nil"/>
              <w:right w:val="nil"/>
            </w:tcBorders>
            <w:shd w:val="clear" w:color="auto" w:fill="auto"/>
            <w:noWrap/>
            <w:vAlign w:val="center"/>
            <w:hideMark/>
          </w:tcPr>
          <w:p w14:paraId="65FAFC4F"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1.4 ± 0.26</w:t>
            </w:r>
            <w:r w:rsidRPr="00EA6F89">
              <w:rPr>
                <w:rFonts w:ascii="Times New Roman" w:eastAsia="Times New Roman" w:hAnsi="Times New Roman"/>
                <w:sz w:val="24"/>
                <w:szCs w:val="24"/>
                <w:vertAlign w:val="superscript"/>
                <w:lang w:val="en-US" w:eastAsia="cs-CZ"/>
              </w:rPr>
              <w:t>a</w:t>
            </w:r>
          </w:p>
        </w:tc>
      </w:tr>
      <w:tr w:rsidR="00FE107B" w:rsidRPr="00EA6F89" w14:paraId="1A7FA41E" w14:textId="77777777" w:rsidTr="00E64759">
        <w:trPr>
          <w:trHeight w:val="315"/>
        </w:trPr>
        <w:tc>
          <w:tcPr>
            <w:tcW w:w="3046" w:type="dxa"/>
            <w:tcBorders>
              <w:top w:val="nil"/>
              <w:left w:val="nil"/>
              <w:bottom w:val="nil"/>
              <w:right w:val="nil"/>
            </w:tcBorders>
            <w:shd w:val="clear" w:color="auto" w:fill="auto"/>
            <w:noWrap/>
            <w:vAlign w:val="center"/>
            <w:hideMark/>
          </w:tcPr>
          <w:p w14:paraId="7FFEE42C"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ApoB (g/l)</w:t>
            </w:r>
          </w:p>
        </w:tc>
        <w:tc>
          <w:tcPr>
            <w:tcW w:w="1616" w:type="dxa"/>
            <w:tcBorders>
              <w:top w:val="nil"/>
              <w:left w:val="nil"/>
              <w:bottom w:val="nil"/>
              <w:right w:val="nil"/>
            </w:tcBorders>
            <w:shd w:val="clear" w:color="auto" w:fill="auto"/>
            <w:noWrap/>
            <w:vAlign w:val="center"/>
            <w:hideMark/>
          </w:tcPr>
          <w:p w14:paraId="70845EC6"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0.9 ± 0.18</w:t>
            </w:r>
            <w:r w:rsidRPr="00EA6F89">
              <w:rPr>
                <w:rFonts w:ascii="Times New Roman" w:eastAsia="Times New Roman" w:hAnsi="Times New Roman"/>
                <w:sz w:val="24"/>
                <w:szCs w:val="24"/>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2134B643"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1.4  ± 0.29</w:t>
            </w:r>
            <w:r w:rsidRPr="00EA6F89">
              <w:rPr>
                <w:rFonts w:ascii="Times New Roman" w:eastAsia="Times New Roman" w:hAnsi="Times New Roman"/>
                <w:sz w:val="24"/>
                <w:szCs w:val="24"/>
                <w:vertAlign w:val="superscript"/>
                <w:lang w:val="en-US" w:eastAsia="cs-CZ"/>
              </w:rPr>
              <w:t>a</w:t>
            </w:r>
          </w:p>
        </w:tc>
        <w:tc>
          <w:tcPr>
            <w:tcW w:w="1960" w:type="dxa"/>
            <w:tcBorders>
              <w:top w:val="nil"/>
              <w:left w:val="nil"/>
              <w:bottom w:val="nil"/>
              <w:right w:val="nil"/>
            </w:tcBorders>
            <w:shd w:val="clear" w:color="auto" w:fill="auto"/>
            <w:noWrap/>
            <w:vAlign w:val="center"/>
            <w:hideMark/>
          </w:tcPr>
          <w:p w14:paraId="7E40E434"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1.4 ± 0.38</w:t>
            </w:r>
            <w:r w:rsidRPr="00EA6F89">
              <w:rPr>
                <w:rFonts w:ascii="Times New Roman" w:eastAsia="Times New Roman" w:hAnsi="Times New Roman"/>
                <w:sz w:val="24"/>
                <w:szCs w:val="24"/>
                <w:vertAlign w:val="superscript"/>
                <w:lang w:val="en-US" w:eastAsia="cs-CZ"/>
              </w:rPr>
              <w:t>a</w:t>
            </w:r>
          </w:p>
        </w:tc>
      </w:tr>
      <w:tr w:rsidR="00FE107B" w:rsidRPr="00EA6F89" w14:paraId="58AD0FB1" w14:textId="77777777" w:rsidTr="00E64759">
        <w:trPr>
          <w:trHeight w:val="315"/>
        </w:trPr>
        <w:tc>
          <w:tcPr>
            <w:tcW w:w="3046" w:type="dxa"/>
            <w:tcBorders>
              <w:top w:val="nil"/>
              <w:left w:val="nil"/>
              <w:bottom w:val="nil"/>
              <w:right w:val="nil"/>
            </w:tcBorders>
            <w:shd w:val="clear" w:color="auto" w:fill="auto"/>
            <w:noWrap/>
            <w:vAlign w:val="center"/>
            <w:hideMark/>
          </w:tcPr>
          <w:p w14:paraId="2DC7C4E1"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ApoB/ApoA1</w:t>
            </w:r>
          </w:p>
        </w:tc>
        <w:tc>
          <w:tcPr>
            <w:tcW w:w="1616" w:type="dxa"/>
            <w:tcBorders>
              <w:top w:val="nil"/>
              <w:left w:val="nil"/>
              <w:bottom w:val="nil"/>
              <w:right w:val="nil"/>
            </w:tcBorders>
            <w:shd w:val="clear" w:color="auto" w:fill="auto"/>
            <w:noWrap/>
            <w:vAlign w:val="center"/>
            <w:hideMark/>
          </w:tcPr>
          <w:p w14:paraId="63D8A522"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0.5 ± 0.17</w:t>
            </w:r>
            <w:r w:rsidRPr="00EA6F89">
              <w:rPr>
                <w:rFonts w:ascii="Times New Roman" w:eastAsia="Times New Roman" w:hAnsi="Times New Roman"/>
                <w:sz w:val="24"/>
                <w:szCs w:val="24"/>
                <w:vertAlign w:val="superscript"/>
                <w:lang w:eastAsia="cs-CZ"/>
              </w:rPr>
              <w:t>b,c</w:t>
            </w:r>
          </w:p>
        </w:tc>
        <w:tc>
          <w:tcPr>
            <w:tcW w:w="2441" w:type="dxa"/>
            <w:tcBorders>
              <w:top w:val="nil"/>
              <w:left w:val="nil"/>
              <w:bottom w:val="nil"/>
              <w:right w:val="nil"/>
            </w:tcBorders>
            <w:shd w:val="clear" w:color="auto" w:fill="auto"/>
            <w:noWrap/>
            <w:vAlign w:val="center"/>
            <w:hideMark/>
          </w:tcPr>
          <w:p w14:paraId="0943E870"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0.9 ± 0.30</w:t>
            </w:r>
            <w:r w:rsidRPr="00EA6F89">
              <w:rPr>
                <w:rFonts w:ascii="Times New Roman" w:eastAsia="Times New Roman" w:hAnsi="Times New Roman"/>
                <w:sz w:val="24"/>
                <w:szCs w:val="24"/>
                <w:vertAlign w:val="superscript"/>
                <w:lang w:eastAsia="cs-CZ"/>
              </w:rPr>
              <w:t>a</w:t>
            </w:r>
          </w:p>
        </w:tc>
        <w:tc>
          <w:tcPr>
            <w:tcW w:w="1960" w:type="dxa"/>
            <w:tcBorders>
              <w:top w:val="nil"/>
              <w:left w:val="nil"/>
              <w:bottom w:val="nil"/>
              <w:right w:val="nil"/>
            </w:tcBorders>
            <w:shd w:val="clear" w:color="auto" w:fill="auto"/>
            <w:noWrap/>
            <w:vAlign w:val="center"/>
            <w:hideMark/>
          </w:tcPr>
          <w:p w14:paraId="0D38D76C"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1.0  ± 0.26</w:t>
            </w:r>
            <w:r w:rsidRPr="00EA6F89">
              <w:rPr>
                <w:rFonts w:ascii="Times New Roman" w:eastAsia="Times New Roman" w:hAnsi="Times New Roman"/>
                <w:sz w:val="24"/>
                <w:szCs w:val="24"/>
                <w:vertAlign w:val="superscript"/>
                <w:lang w:eastAsia="cs-CZ"/>
              </w:rPr>
              <w:t>a</w:t>
            </w:r>
          </w:p>
        </w:tc>
      </w:tr>
      <w:tr w:rsidR="00FE107B" w:rsidRPr="00EA6F89" w14:paraId="0AD9B07E" w14:textId="77777777" w:rsidTr="00E64759">
        <w:trPr>
          <w:trHeight w:val="300"/>
        </w:trPr>
        <w:tc>
          <w:tcPr>
            <w:tcW w:w="3046" w:type="dxa"/>
            <w:tcBorders>
              <w:top w:val="nil"/>
              <w:left w:val="nil"/>
              <w:bottom w:val="nil"/>
              <w:right w:val="nil"/>
            </w:tcBorders>
            <w:shd w:val="clear" w:color="auto" w:fill="auto"/>
            <w:noWrap/>
            <w:vAlign w:val="center"/>
            <w:hideMark/>
          </w:tcPr>
          <w:p w14:paraId="023FE1C1"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Fasting glycaemia (mmol/l)</w:t>
            </w:r>
          </w:p>
        </w:tc>
        <w:tc>
          <w:tcPr>
            <w:tcW w:w="1616" w:type="dxa"/>
            <w:tcBorders>
              <w:top w:val="nil"/>
              <w:left w:val="nil"/>
              <w:bottom w:val="nil"/>
              <w:right w:val="nil"/>
            </w:tcBorders>
            <w:shd w:val="clear" w:color="auto" w:fill="auto"/>
            <w:noWrap/>
            <w:vAlign w:val="center"/>
            <w:hideMark/>
          </w:tcPr>
          <w:p w14:paraId="67C46488"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4.9 ± 0.37</w:t>
            </w:r>
          </w:p>
        </w:tc>
        <w:tc>
          <w:tcPr>
            <w:tcW w:w="2441" w:type="dxa"/>
            <w:tcBorders>
              <w:top w:val="nil"/>
              <w:left w:val="nil"/>
              <w:bottom w:val="nil"/>
              <w:right w:val="nil"/>
            </w:tcBorders>
            <w:shd w:val="clear" w:color="auto" w:fill="auto"/>
            <w:noWrap/>
            <w:vAlign w:val="center"/>
            <w:hideMark/>
          </w:tcPr>
          <w:p w14:paraId="745190D1"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5.0 ± 0.55</w:t>
            </w:r>
          </w:p>
        </w:tc>
        <w:tc>
          <w:tcPr>
            <w:tcW w:w="1960" w:type="dxa"/>
            <w:tcBorders>
              <w:top w:val="nil"/>
              <w:left w:val="nil"/>
              <w:bottom w:val="nil"/>
              <w:right w:val="nil"/>
            </w:tcBorders>
            <w:shd w:val="clear" w:color="auto" w:fill="auto"/>
            <w:noWrap/>
            <w:vAlign w:val="center"/>
            <w:hideMark/>
          </w:tcPr>
          <w:p w14:paraId="782DA9D8"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5.5 ± 0.91</w:t>
            </w:r>
          </w:p>
        </w:tc>
      </w:tr>
      <w:tr w:rsidR="00FE107B" w:rsidRPr="00EA6F89" w14:paraId="1FEE5A90" w14:textId="77777777" w:rsidTr="00E64759">
        <w:trPr>
          <w:trHeight w:val="315"/>
        </w:trPr>
        <w:tc>
          <w:tcPr>
            <w:tcW w:w="3046" w:type="dxa"/>
            <w:tcBorders>
              <w:top w:val="nil"/>
              <w:left w:val="nil"/>
              <w:bottom w:val="nil"/>
              <w:right w:val="nil"/>
            </w:tcBorders>
            <w:shd w:val="clear" w:color="auto" w:fill="auto"/>
            <w:noWrap/>
            <w:vAlign w:val="center"/>
            <w:hideMark/>
          </w:tcPr>
          <w:p w14:paraId="5C549056"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Insulin (mIU/l)</w:t>
            </w:r>
          </w:p>
        </w:tc>
        <w:tc>
          <w:tcPr>
            <w:tcW w:w="1616" w:type="dxa"/>
            <w:tcBorders>
              <w:top w:val="nil"/>
              <w:left w:val="nil"/>
              <w:bottom w:val="nil"/>
              <w:right w:val="nil"/>
            </w:tcBorders>
            <w:shd w:val="clear" w:color="auto" w:fill="auto"/>
            <w:noWrap/>
            <w:vAlign w:val="center"/>
            <w:hideMark/>
          </w:tcPr>
          <w:p w14:paraId="333226C8"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7.4 ± 4.86</w:t>
            </w:r>
            <w:r w:rsidRPr="00EA6F89">
              <w:rPr>
                <w:rFonts w:ascii="Times New Roman" w:eastAsia="Times New Roman" w:hAnsi="Times New Roman"/>
                <w:sz w:val="24"/>
                <w:szCs w:val="24"/>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2606A3F2"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8.4 ± 3.74</w:t>
            </w:r>
            <w:r w:rsidRPr="00EA6F89">
              <w:rPr>
                <w:rFonts w:ascii="Times New Roman" w:eastAsia="Times New Roman" w:hAnsi="Times New Roman"/>
                <w:sz w:val="24"/>
                <w:szCs w:val="24"/>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67CC33DC"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12.5 ± 4.64</w:t>
            </w:r>
            <w:r w:rsidRPr="00EA6F89">
              <w:rPr>
                <w:rFonts w:ascii="Times New Roman" w:eastAsia="Times New Roman" w:hAnsi="Times New Roman"/>
                <w:sz w:val="24"/>
                <w:szCs w:val="24"/>
                <w:vertAlign w:val="superscript"/>
                <w:lang w:val="en-US" w:eastAsia="cs-CZ"/>
              </w:rPr>
              <w:t>a,b</w:t>
            </w:r>
          </w:p>
        </w:tc>
      </w:tr>
      <w:tr w:rsidR="00FE107B" w:rsidRPr="00EA6F89" w14:paraId="17539B4A" w14:textId="77777777" w:rsidTr="00E64759">
        <w:trPr>
          <w:trHeight w:val="330"/>
        </w:trPr>
        <w:tc>
          <w:tcPr>
            <w:tcW w:w="3046" w:type="dxa"/>
            <w:tcBorders>
              <w:top w:val="nil"/>
              <w:left w:val="nil"/>
              <w:bottom w:val="single" w:sz="8" w:space="0" w:color="auto"/>
              <w:right w:val="nil"/>
            </w:tcBorders>
            <w:shd w:val="clear" w:color="auto" w:fill="auto"/>
            <w:noWrap/>
            <w:vAlign w:val="center"/>
            <w:hideMark/>
          </w:tcPr>
          <w:p w14:paraId="1614FF69" w14:textId="77777777" w:rsidR="00FE107B" w:rsidRPr="00EA6F89" w:rsidRDefault="00FE107B" w:rsidP="00E64759">
            <w:pPr>
              <w:spacing w:after="0" w:line="240" w:lineRule="auto"/>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C-peptide (mg/l)</w:t>
            </w:r>
          </w:p>
        </w:tc>
        <w:tc>
          <w:tcPr>
            <w:tcW w:w="1616" w:type="dxa"/>
            <w:tcBorders>
              <w:top w:val="nil"/>
              <w:left w:val="nil"/>
              <w:bottom w:val="single" w:sz="8" w:space="0" w:color="auto"/>
              <w:right w:val="nil"/>
            </w:tcBorders>
            <w:shd w:val="clear" w:color="auto" w:fill="auto"/>
            <w:noWrap/>
            <w:vAlign w:val="center"/>
            <w:hideMark/>
          </w:tcPr>
          <w:p w14:paraId="3E97225B"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510.9 ± 376.21</w:t>
            </w:r>
            <w:r w:rsidRPr="00EA6F89">
              <w:rPr>
                <w:rFonts w:ascii="Times New Roman" w:eastAsia="Times New Roman" w:hAnsi="Times New Roman"/>
                <w:sz w:val="24"/>
                <w:szCs w:val="24"/>
                <w:vertAlign w:val="superscript"/>
                <w:lang w:val="en-US" w:eastAsia="cs-CZ"/>
              </w:rPr>
              <w:t>c</w:t>
            </w:r>
          </w:p>
        </w:tc>
        <w:tc>
          <w:tcPr>
            <w:tcW w:w="2441" w:type="dxa"/>
            <w:tcBorders>
              <w:top w:val="nil"/>
              <w:left w:val="nil"/>
              <w:bottom w:val="single" w:sz="8" w:space="0" w:color="auto"/>
              <w:right w:val="nil"/>
            </w:tcBorders>
            <w:shd w:val="clear" w:color="auto" w:fill="auto"/>
            <w:noWrap/>
            <w:vAlign w:val="center"/>
            <w:hideMark/>
          </w:tcPr>
          <w:p w14:paraId="470DD446"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741.9  ± 235.76</w:t>
            </w:r>
            <w:r w:rsidRPr="00EA6F89">
              <w:rPr>
                <w:rFonts w:ascii="Times New Roman" w:eastAsia="Times New Roman" w:hAnsi="Times New Roman"/>
                <w:sz w:val="24"/>
                <w:szCs w:val="24"/>
                <w:vertAlign w:val="superscript"/>
                <w:lang w:val="en-US" w:eastAsia="cs-CZ"/>
              </w:rPr>
              <w:t>c</w:t>
            </w:r>
          </w:p>
        </w:tc>
        <w:tc>
          <w:tcPr>
            <w:tcW w:w="1960" w:type="dxa"/>
            <w:tcBorders>
              <w:top w:val="nil"/>
              <w:left w:val="nil"/>
              <w:bottom w:val="single" w:sz="8" w:space="0" w:color="auto"/>
              <w:right w:val="nil"/>
            </w:tcBorders>
            <w:shd w:val="clear" w:color="auto" w:fill="auto"/>
            <w:noWrap/>
            <w:vAlign w:val="center"/>
            <w:hideMark/>
          </w:tcPr>
          <w:p w14:paraId="78956BC0" w14:textId="77777777" w:rsidR="00FE107B" w:rsidRPr="00EA6F89" w:rsidRDefault="00FE107B"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val="en-US" w:eastAsia="cs-CZ"/>
              </w:rPr>
              <w:t>1026.4 ± 345.66</w:t>
            </w:r>
            <w:r w:rsidRPr="00EA6F89">
              <w:rPr>
                <w:rFonts w:ascii="Times New Roman" w:eastAsia="Times New Roman" w:hAnsi="Times New Roman"/>
                <w:sz w:val="24"/>
                <w:szCs w:val="24"/>
                <w:vertAlign w:val="superscript"/>
                <w:lang w:val="en-US" w:eastAsia="cs-CZ"/>
              </w:rPr>
              <w:t>a,b</w:t>
            </w:r>
          </w:p>
        </w:tc>
      </w:tr>
    </w:tbl>
    <w:p w14:paraId="7D792724" w14:textId="77777777" w:rsidR="00FE107B" w:rsidRPr="00EA6F89" w:rsidRDefault="00FE107B" w:rsidP="00FE107B">
      <w:pPr>
        <w:suppressLineNumbers/>
        <w:spacing w:after="0" w:line="240" w:lineRule="auto"/>
        <w:rPr>
          <w:rFonts w:ascii="Times New Roman" w:eastAsia="Times New Roman" w:hAnsi="Times New Roman"/>
          <w:sz w:val="24"/>
          <w:szCs w:val="24"/>
        </w:rPr>
      </w:pPr>
    </w:p>
    <w:p w14:paraId="2BDF984D" w14:textId="77777777" w:rsidR="00FE107B" w:rsidRPr="00EA6F89" w:rsidRDefault="00FE107B" w:rsidP="00FE107B">
      <w:pPr>
        <w:suppressLineNumbers/>
        <w:spacing w:after="0" w:line="240" w:lineRule="auto"/>
        <w:rPr>
          <w:rFonts w:ascii="Times New Roman" w:eastAsia="Times New Roman" w:hAnsi="Times New Roman"/>
          <w:sz w:val="24"/>
          <w:szCs w:val="24"/>
          <w:lang w:val="en-US" w:eastAsia="cs-CZ"/>
        </w:rPr>
      </w:pPr>
      <w:r w:rsidRPr="00EA6F89">
        <w:rPr>
          <w:rFonts w:ascii="Times New Roman" w:eastAsia="Times New Roman" w:hAnsi="Times New Roman"/>
          <w:sz w:val="24"/>
          <w:szCs w:val="24"/>
          <w:lang w:val="en-US" w:eastAsia="cs-CZ"/>
        </w:rPr>
        <w:t>MetS-, dyslipidemic patients without metabolic syndrome; MetS+,  dyslipidemic patients with metabolic syndrome;  A-FABP,</w:t>
      </w:r>
      <w:r w:rsidRPr="00EA6F89">
        <w:rPr>
          <w:rFonts w:eastAsia="Times New Roman"/>
          <w:sz w:val="24"/>
          <w:szCs w:val="24"/>
        </w:rPr>
        <w:t xml:space="preserve"> </w:t>
      </w:r>
      <w:r w:rsidRPr="00EA6F89">
        <w:rPr>
          <w:rFonts w:ascii="Times New Roman" w:eastAsia="Times New Roman" w:hAnsi="Times New Roman"/>
          <w:sz w:val="24"/>
          <w:szCs w:val="24"/>
          <w:lang w:val="en-US" w:eastAsia="cs-CZ"/>
        </w:rPr>
        <w:t>adipocyte fatty acid-binding protein; IMT, carotid intima-media thickness; SBP, systolic blood pressure; DBP, diastolic blood pressure; BMI, body mass index; hs-CRP, high sensitivity C reactive protein; ApoA1, Apo lipoprotein A1; ApoB, Apo lipoprotein B</w:t>
      </w:r>
    </w:p>
    <w:p w14:paraId="3BE27E24" w14:textId="77777777" w:rsidR="00FE107B" w:rsidRPr="00EA6F89" w:rsidRDefault="00FE107B" w:rsidP="00FE107B">
      <w:pPr>
        <w:suppressLineNumbers/>
        <w:spacing w:after="0" w:line="240" w:lineRule="auto"/>
        <w:rPr>
          <w:rFonts w:ascii="Times New Roman" w:eastAsia="Times New Roman" w:hAnsi="Times New Roman"/>
          <w:sz w:val="24"/>
          <w:szCs w:val="24"/>
          <w:lang w:val="en-US"/>
        </w:rPr>
      </w:pPr>
    </w:p>
    <w:p w14:paraId="7B0DFF72" w14:textId="77777777" w:rsidR="00FE107B" w:rsidRPr="00EA6F89" w:rsidRDefault="00FE107B" w:rsidP="00FE107B">
      <w:pPr>
        <w:suppressLineNumbers/>
        <w:spacing w:after="0" w:line="240" w:lineRule="auto"/>
        <w:rPr>
          <w:rFonts w:ascii="Times New Roman" w:eastAsia="Times New Roman" w:hAnsi="Times New Roman"/>
          <w:sz w:val="24"/>
          <w:szCs w:val="24"/>
          <w:lang w:val="en-US"/>
        </w:rPr>
      </w:pPr>
      <w:r w:rsidRPr="00EA6F89">
        <w:rPr>
          <w:rFonts w:ascii="Times New Roman" w:eastAsia="Times New Roman" w:hAnsi="Times New Roman"/>
          <w:sz w:val="24"/>
          <w:szCs w:val="24"/>
          <w:lang w:val="en-US"/>
        </w:rPr>
        <w:t>Data are presented as mean ± standard deviation.</w:t>
      </w:r>
    </w:p>
    <w:p w14:paraId="630DA67B" w14:textId="77777777" w:rsidR="00FE107B" w:rsidRPr="00EA6F89" w:rsidRDefault="00FE107B" w:rsidP="00FE107B">
      <w:pPr>
        <w:suppressLineNumbers/>
        <w:spacing w:after="0" w:line="240" w:lineRule="auto"/>
        <w:rPr>
          <w:rFonts w:ascii="Times New Roman" w:eastAsia="Times New Roman" w:hAnsi="Times New Roman"/>
          <w:sz w:val="24"/>
          <w:szCs w:val="24"/>
          <w:lang w:val="en-US"/>
        </w:rPr>
      </w:pPr>
      <w:r w:rsidRPr="00EA6F89">
        <w:rPr>
          <w:rFonts w:ascii="Times New Roman" w:eastAsia="Times New Roman" w:hAnsi="Times New Roman"/>
          <w:sz w:val="24"/>
          <w:szCs w:val="24"/>
          <w:lang w:val="en-US"/>
        </w:rPr>
        <w:t xml:space="preserve">Differences in variables between subgroups were analyzed with ANOVA after adjustment for age and sex.  Significant </w:t>
      </w:r>
      <w:r w:rsidR="003D3A1E" w:rsidRPr="00EA6F89">
        <w:rPr>
          <w:rFonts w:ascii="Times New Roman" w:eastAsia="Times New Roman" w:hAnsi="Times New Roman"/>
          <w:sz w:val="24"/>
          <w:szCs w:val="24"/>
          <w:lang w:val="en-US"/>
        </w:rPr>
        <w:t>difference p</w:t>
      </w:r>
      <w:r w:rsidRPr="00EA6F89">
        <w:rPr>
          <w:rFonts w:ascii="Times New Roman" w:eastAsia="Times New Roman" w:hAnsi="Times New Roman"/>
          <w:sz w:val="24"/>
          <w:szCs w:val="24"/>
          <w:lang w:val="en-US"/>
        </w:rPr>
        <w:t xml:space="preserve">&lt;0.05 at least - </w:t>
      </w:r>
      <w:r w:rsidRPr="00EA6F89">
        <w:rPr>
          <w:rFonts w:ascii="Times New Roman" w:eastAsia="Times New Roman" w:hAnsi="Times New Roman"/>
          <w:sz w:val="24"/>
          <w:szCs w:val="24"/>
          <w:vertAlign w:val="superscript"/>
          <w:lang w:val="en-US"/>
        </w:rPr>
        <w:t>a</w:t>
      </w:r>
      <w:r w:rsidRPr="00EA6F89">
        <w:rPr>
          <w:rFonts w:ascii="Times New Roman" w:eastAsia="Times New Roman" w:hAnsi="Times New Roman"/>
          <w:sz w:val="24"/>
          <w:szCs w:val="24"/>
          <w:lang w:val="en-US"/>
        </w:rPr>
        <w:t xml:space="preserve">  vs. Controls;  </w:t>
      </w:r>
      <w:r w:rsidRPr="00EA6F89">
        <w:rPr>
          <w:rFonts w:ascii="Times New Roman" w:eastAsia="Times New Roman" w:hAnsi="Times New Roman"/>
          <w:sz w:val="24"/>
          <w:szCs w:val="24"/>
          <w:vertAlign w:val="superscript"/>
          <w:lang w:val="en-US"/>
        </w:rPr>
        <w:t>b</w:t>
      </w:r>
      <w:r w:rsidRPr="00EA6F89">
        <w:rPr>
          <w:rFonts w:ascii="Times New Roman" w:eastAsia="Times New Roman" w:hAnsi="Times New Roman"/>
          <w:sz w:val="24"/>
          <w:szCs w:val="24"/>
          <w:lang w:val="en-US"/>
        </w:rPr>
        <w:t xml:space="preserve"> vs. MetS-;  </w:t>
      </w:r>
      <w:r w:rsidRPr="00EA6F89">
        <w:rPr>
          <w:rFonts w:ascii="Times New Roman" w:eastAsia="Times New Roman" w:hAnsi="Times New Roman"/>
          <w:sz w:val="24"/>
          <w:szCs w:val="24"/>
          <w:vertAlign w:val="superscript"/>
          <w:lang w:val="en-US"/>
        </w:rPr>
        <w:t>c</w:t>
      </w:r>
      <w:r w:rsidRPr="00EA6F89">
        <w:rPr>
          <w:rFonts w:ascii="Times New Roman" w:eastAsia="Times New Roman" w:hAnsi="Times New Roman"/>
          <w:sz w:val="24"/>
          <w:szCs w:val="24"/>
          <w:lang w:val="en-US"/>
        </w:rPr>
        <w:t xml:space="preserve"> vs. MetS+</w:t>
      </w:r>
    </w:p>
    <w:p w14:paraId="1DB8B672" w14:textId="77777777" w:rsidR="00812E09" w:rsidRDefault="00812E09" w:rsidP="00A15C51">
      <w:pPr>
        <w:pStyle w:val="Odstavecseseznamem"/>
        <w:spacing w:line="360" w:lineRule="auto"/>
        <w:ind w:left="0"/>
        <w:jc w:val="both"/>
        <w:rPr>
          <w:rFonts w:ascii="Times New Roman" w:hAnsi="Times New Roman" w:cs="Times New Roman"/>
          <w:sz w:val="24"/>
          <w:szCs w:val="24"/>
        </w:rPr>
      </w:pPr>
    </w:p>
    <w:p w14:paraId="523BED42" w14:textId="77777777" w:rsidR="00A143EE" w:rsidRDefault="00A143EE" w:rsidP="00A15C51">
      <w:pPr>
        <w:pStyle w:val="Odstavecseseznamem"/>
        <w:spacing w:line="360" w:lineRule="auto"/>
        <w:ind w:left="0"/>
        <w:jc w:val="both"/>
        <w:rPr>
          <w:rFonts w:ascii="Times New Roman" w:hAnsi="Times New Roman" w:cs="Times New Roman"/>
          <w:sz w:val="24"/>
          <w:szCs w:val="24"/>
        </w:rPr>
      </w:pPr>
    </w:p>
    <w:p w14:paraId="6009DF81"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75D05298"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53FD7F4A"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3F090D47"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594F3D00"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4FE40B88"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7A9B34C6" w14:textId="77777777" w:rsidR="00FE107B" w:rsidRDefault="00FE107B" w:rsidP="00AA51E5">
      <w:pPr>
        <w:pStyle w:val="Odstavecseseznamem"/>
        <w:spacing w:line="360" w:lineRule="auto"/>
        <w:ind w:left="284"/>
        <w:jc w:val="both"/>
        <w:rPr>
          <w:rFonts w:ascii="Times New Roman" w:hAnsi="Times New Roman" w:cs="Times New Roman"/>
          <w:sz w:val="24"/>
          <w:szCs w:val="24"/>
        </w:rPr>
      </w:pPr>
      <w:r w:rsidRPr="00E2293B">
        <w:rPr>
          <w:rFonts w:ascii="Times New Roman" w:hAnsi="Times New Roman" w:cs="Times New Roman"/>
          <w:b/>
          <w:sz w:val="24"/>
          <w:szCs w:val="24"/>
        </w:rPr>
        <w:lastRenderedPageBreak/>
        <w:t xml:space="preserve">Obrázek </w:t>
      </w:r>
      <w:r w:rsidR="00E2293B" w:rsidRPr="00E2293B">
        <w:rPr>
          <w:rFonts w:ascii="Times New Roman" w:hAnsi="Times New Roman" w:cs="Times New Roman"/>
          <w:b/>
          <w:sz w:val="24"/>
          <w:szCs w:val="24"/>
        </w:rPr>
        <w:t>7</w:t>
      </w:r>
      <w:r>
        <w:rPr>
          <w:rFonts w:ascii="Times New Roman" w:hAnsi="Times New Roman" w:cs="Times New Roman"/>
          <w:sz w:val="24"/>
          <w:szCs w:val="24"/>
        </w:rPr>
        <w:t>. Výskyt diabetu mellitu ve studovaných skupinách.</w:t>
      </w:r>
    </w:p>
    <w:p w14:paraId="2F447E00" w14:textId="77777777" w:rsidR="00FE107B" w:rsidRPr="00EA6F89" w:rsidRDefault="00FE107B" w:rsidP="00FE107B">
      <w:pPr>
        <w:suppressLineNumbers/>
        <w:spacing w:line="480" w:lineRule="auto"/>
        <w:rPr>
          <w:rFonts w:eastAsia="Times New Roman"/>
          <w:sz w:val="24"/>
          <w:szCs w:val="24"/>
        </w:rPr>
      </w:pPr>
      <w:r w:rsidRPr="00EA6F89">
        <w:rPr>
          <w:rFonts w:eastAsia="Times New Roman"/>
          <w:noProof/>
          <w:sz w:val="24"/>
          <w:szCs w:val="24"/>
        </w:rPr>
        <w:drawing>
          <wp:inline distT="0" distB="0" distL="0" distR="0" wp14:anchorId="2B670D8B" wp14:editId="2B7F55A7">
            <wp:extent cx="4829175" cy="3307812"/>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7623" cy="3320448"/>
                    </a:xfrm>
                    <a:prstGeom prst="rect">
                      <a:avLst/>
                    </a:prstGeom>
                    <a:noFill/>
                    <a:ln>
                      <a:noFill/>
                    </a:ln>
                  </pic:spPr>
                </pic:pic>
              </a:graphicData>
            </a:graphic>
          </wp:inline>
        </w:drawing>
      </w:r>
    </w:p>
    <w:p w14:paraId="71A29964" w14:textId="77777777" w:rsidR="00FE107B" w:rsidRPr="00EA6F89" w:rsidRDefault="00FE107B" w:rsidP="00FE107B">
      <w:pPr>
        <w:pStyle w:val="Bezmezer"/>
        <w:suppressLineNumbers/>
        <w:rPr>
          <w:rFonts w:ascii="Times New Roman" w:hAnsi="Times New Roman"/>
          <w:sz w:val="24"/>
          <w:szCs w:val="24"/>
        </w:rPr>
      </w:pPr>
      <w:r w:rsidRPr="00EA6F89">
        <w:rPr>
          <w:rFonts w:ascii="Times New Roman" w:hAnsi="Times New Roman"/>
          <w:sz w:val="24"/>
          <w:szCs w:val="24"/>
          <w:lang w:val="en-US" w:eastAsia="cs-CZ"/>
        </w:rPr>
        <w:t>MetS-, dyslipidemic patients without metabolic syndrome; MetS+,  dyslipidemic patients with metabolic syndrome;  DM,</w:t>
      </w:r>
      <w:r w:rsidRPr="00EA6F89">
        <w:rPr>
          <w:rFonts w:ascii="Times New Roman" w:hAnsi="Times New Roman"/>
          <w:sz w:val="24"/>
          <w:szCs w:val="24"/>
        </w:rPr>
        <w:t xml:space="preserve"> </w:t>
      </w:r>
      <w:r w:rsidRPr="00EA6F89">
        <w:rPr>
          <w:rFonts w:ascii="Times New Roman" w:hAnsi="Times New Roman"/>
          <w:sz w:val="24"/>
          <w:szCs w:val="24"/>
          <w:lang w:val="en-US" w:eastAsia="cs-CZ"/>
        </w:rPr>
        <w:t xml:space="preserve"> diabetes mellitus.</w:t>
      </w:r>
    </w:p>
    <w:p w14:paraId="05E397E7"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07473517" w14:textId="77777777" w:rsidR="00812E09" w:rsidRDefault="00812E09" w:rsidP="00AA51E5">
      <w:pPr>
        <w:pStyle w:val="Odstavecseseznamem"/>
        <w:spacing w:line="360" w:lineRule="auto"/>
        <w:ind w:left="284"/>
        <w:jc w:val="both"/>
        <w:rPr>
          <w:rFonts w:ascii="Times New Roman" w:hAnsi="Times New Roman" w:cs="Times New Roman"/>
          <w:sz w:val="24"/>
          <w:szCs w:val="24"/>
        </w:rPr>
      </w:pPr>
    </w:p>
    <w:p w14:paraId="51CC615C" w14:textId="77777777" w:rsidR="00FE107B" w:rsidRPr="00A143EE" w:rsidRDefault="00A143EE" w:rsidP="00A143EE">
      <w:pPr>
        <w:spacing w:line="360" w:lineRule="auto"/>
        <w:jc w:val="both"/>
        <w:rPr>
          <w:rFonts w:ascii="Times New Roman" w:hAnsi="Times New Roman" w:cs="Times New Roman"/>
          <w:sz w:val="20"/>
          <w:szCs w:val="24"/>
        </w:rPr>
      </w:pPr>
      <w:r w:rsidRPr="00A143EE">
        <w:rPr>
          <w:rFonts w:ascii="Times New Roman" w:hAnsi="Times New Roman" w:cs="Times New Roman"/>
          <w:sz w:val="20"/>
          <w:szCs w:val="24"/>
        </w:rPr>
        <w:t>Obrázek 7 a Tabulky 9,10,11 a 12 převzaty z:</w:t>
      </w:r>
    </w:p>
    <w:p w14:paraId="28BFF47E" w14:textId="3A05C51A" w:rsidR="00A143EE" w:rsidRPr="00A143EE" w:rsidRDefault="00A143EE" w:rsidP="00A143EE">
      <w:pPr>
        <w:spacing w:line="360" w:lineRule="auto"/>
        <w:jc w:val="both"/>
        <w:rPr>
          <w:rFonts w:ascii="Times New Roman" w:hAnsi="Times New Roman" w:cs="Times New Roman"/>
          <w:sz w:val="20"/>
          <w:szCs w:val="24"/>
        </w:rPr>
      </w:pPr>
      <w:r w:rsidRPr="00A143EE">
        <w:rPr>
          <w:rFonts w:ascii="Times New Roman" w:eastAsia="Times New Roman" w:hAnsi="Times New Roman" w:cs="Times New Roman"/>
          <w:sz w:val="20"/>
          <w:szCs w:val="24"/>
          <w:lang w:eastAsia="cs-CZ"/>
        </w:rPr>
        <w:t xml:space="preserve">ORSAG, J. – KARASEK, D.  – HALENKA, M. – VAVERKOVA, H. – SPURNA, J. – KUBICKOVA, V. – LUKES, J. – ZADRAZIL, J. </w:t>
      </w:r>
      <w:proofErr w:type="spellStart"/>
      <w:r w:rsidRPr="00A143EE">
        <w:rPr>
          <w:rFonts w:ascii="Times New Roman" w:eastAsia="Times New Roman" w:hAnsi="Times New Roman" w:cs="Times New Roman"/>
          <w:sz w:val="20"/>
          <w:szCs w:val="24"/>
          <w:lang w:eastAsia="cs-CZ"/>
        </w:rPr>
        <w:t>Association</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of</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serum</w:t>
      </w:r>
      <w:proofErr w:type="spellEnd"/>
      <w:r w:rsidRPr="00A143EE">
        <w:rPr>
          <w:rFonts w:ascii="Times New Roman" w:eastAsia="Times New Roman" w:hAnsi="Times New Roman" w:cs="Times New Roman"/>
          <w:sz w:val="20"/>
          <w:szCs w:val="24"/>
          <w:lang w:eastAsia="cs-CZ"/>
        </w:rPr>
        <w:t xml:space="preserve"> adipocyte </w:t>
      </w:r>
      <w:proofErr w:type="spellStart"/>
      <w:r w:rsidRPr="00A143EE">
        <w:rPr>
          <w:rFonts w:ascii="Times New Roman" w:eastAsia="Times New Roman" w:hAnsi="Times New Roman" w:cs="Times New Roman"/>
          <w:sz w:val="20"/>
          <w:szCs w:val="24"/>
          <w:lang w:eastAsia="cs-CZ"/>
        </w:rPr>
        <w:t>fatty</w:t>
      </w:r>
      <w:proofErr w:type="spellEnd"/>
      <w:r w:rsidRPr="00A143EE">
        <w:rPr>
          <w:rFonts w:ascii="Times New Roman" w:eastAsia="Times New Roman" w:hAnsi="Times New Roman" w:cs="Times New Roman"/>
          <w:sz w:val="20"/>
          <w:szCs w:val="24"/>
          <w:lang w:eastAsia="cs-CZ"/>
        </w:rPr>
        <w:t xml:space="preserve"> acid-</w:t>
      </w:r>
      <w:proofErr w:type="spellStart"/>
      <w:r w:rsidRPr="00A143EE">
        <w:rPr>
          <w:rFonts w:ascii="Times New Roman" w:eastAsia="Times New Roman" w:hAnsi="Times New Roman" w:cs="Times New Roman"/>
          <w:sz w:val="20"/>
          <w:szCs w:val="24"/>
          <w:lang w:eastAsia="cs-CZ"/>
        </w:rPr>
        <w:t>binding</w:t>
      </w:r>
      <w:proofErr w:type="spellEnd"/>
      <w:r w:rsidRPr="00A143EE">
        <w:rPr>
          <w:rFonts w:ascii="Times New Roman" w:eastAsia="Times New Roman" w:hAnsi="Times New Roman" w:cs="Times New Roman"/>
          <w:sz w:val="20"/>
          <w:szCs w:val="24"/>
          <w:lang w:eastAsia="cs-CZ"/>
        </w:rPr>
        <w:t xml:space="preserve"> protein and </w:t>
      </w:r>
      <w:proofErr w:type="spellStart"/>
      <w:r w:rsidRPr="00A143EE">
        <w:rPr>
          <w:rFonts w:ascii="Times New Roman" w:eastAsia="Times New Roman" w:hAnsi="Times New Roman" w:cs="Times New Roman"/>
          <w:sz w:val="20"/>
          <w:szCs w:val="24"/>
          <w:lang w:eastAsia="cs-CZ"/>
        </w:rPr>
        <w:t>apolipoprotein</w:t>
      </w:r>
      <w:proofErr w:type="spellEnd"/>
      <w:r w:rsidRPr="00A143EE">
        <w:rPr>
          <w:rFonts w:ascii="Times New Roman" w:eastAsia="Times New Roman" w:hAnsi="Times New Roman" w:cs="Times New Roman"/>
          <w:sz w:val="20"/>
          <w:szCs w:val="24"/>
          <w:lang w:eastAsia="cs-CZ"/>
        </w:rPr>
        <w:t xml:space="preserve"> B /</w:t>
      </w:r>
      <w:proofErr w:type="spellStart"/>
      <w:r w:rsidRPr="00A143EE">
        <w:rPr>
          <w:rFonts w:ascii="Times New Roman" w:eastAsia="Times New Roman" w:hAnsi="Times New Roman" w:cs="Times New Roman"/>
          <w:sz w:val="20"/>
          <w:szCs w:val="24"/>
          <w:lang w:eastAsia="cs-CZ"/>
        </w:rPr>
        <w:t>apolipoprotein</w:t>
      </w:r>
      <w:proofErr w:type="spellEnd"/>
      <w:r w:rsidRPr="00A143EE">
        <w:rPr>
          <w:rFonts w:ascii="Times New Roman" w:eastAsia="Times New Roman" w:hAnsi="Times New Roman" w:cs="Times New Roman"/>
          <w:sz w:val="20"/>
          <w:szCs w:val="24"/>
          <w:lang w:eastAsia="cs-CZ"/>
        </w:rPr>
        <w:t xml:space="preserve"> A1 ratio </w:t>
      </w:r>
      <w:proofErr w:type="spellStart"/>
      <w:r w:rsidRPr="00A143EE">
        <w:rPr>
          <w:rFonts w:ascii="Times New Roman" w:eastAsia="Times New Roman" w:hAnsi="Times New Roman" w:cs="Times New Roman"/>
          <w:sz w:val="20"/>
          <w:szCs w:val="24"/>
          <w:lang w:eastAsia="cs-CZ"/>
        </w:rPr>
        <w:t>with</w:t>
      </w:r>
      <w:proofErr w:type="spellEnd"/>
      <w:r w:rsidRPr="00A143EE">
        <w:rPr>
          <w:rFonts w:ascii="Times New Roman" w:eastAsia="Times New Roman" w:hAnsi="Times New Roman" w:cs="Times New Roman"/>
          <w:sz w:val="20"/>
          <w:szCs w:val="24"/>
          <w:lang w:eastAsia="cs-CZ"/>
        </w:rPr>
        <w:t xml:space="preserve"> intima media </w:t>
      </w:r>
      <w:proofErr w:type="spellStart"/>
      <w:r w:rsidRPr="00A143EE">
        <w:rPr>
          <w:rFonts w:ascii="Times New Roman" w:eastAsia="Times New Roman" w:hAnsi="Times New Roman" w:cs="Times New Roman"/>
          <w:sz w:val="20"/>
          <w:szCs w:val="24"/>
          <w:lang w:eastAsia="cs-CZ"/>
        </w:rPr>
        <w:t>thickness</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of</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common</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carotid</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artery</w:t>
      </w:r>
      <w:proofErr w:type="spellEnd"/>
      <w:r w:rsidRPr="00A143EE">
        <w:rPr>
          <w:rFonts w:ascii="Times New Roman" w:eastAsia="Times New Roman" w:hAnsi="Times New Roman" w:cs="Times New Roman"/>
          <w:sz w:val="20"/>
          <w:szCs w:val="24"/>
          <w:lang w:eastAsia="cs-CZ"/>
        </w:rPr>
        <w:t xml:space="preserve"> in </w:t>
      </w:r>
      <w:proofErr w:type="spellStart"/>
      <w:r w:rsidRPr="00A143EE">
        <w:rPr>
          <w:rFonts w:ascii="Times New Roman" w:eastAsia="Times New Roman" w:hAnsi="Times New Roman" w:cs="Times New Roman"/>
          <w:sz w:val="20"/>
          <w:szCs w:val="24"/>
          <w:lang w:eastAsia="cs-CZ"/>
        </w:rPr>
        <w:t>dyslipidemic</w:t>
      </w:r>
      <w:proofErr w:type="spellEnd"/>
      <w:r w:rsidRPr="00A143EE">
        <w:rPr>
          <w:rFonts w:ascii="Times New Roman" w:eastAsia="Times New Roman" w:hAnsi="Times New Roman" w:cs="Times New Roman"/>
          <w:sz w:val="20"/>
          <w:szCs w:val="24"/>
          <w:lang w:eastAsia="cs-CZ"/>
        </w:rPr>
        <w:t xml:space="preserve"> </w:t>
      </w:r>
      <w:proofErr w:type="spellStart"/>
      <w:r w:rsidRPr="00A143EE">
        <w:rPr>
          <w:rFonts w:ascii="Times New Roman" w:eastAsia="Times New Roman" w:hAnsi="Times New Roman" w:cs="Times New Roman"/>
          <w:sz w:val="20"/>
          <w:szCs w:val="24"/>
          <w:lang w:eastAsia="cs-CZ"/>
        </w:rPr>
        <w:t>patients</w:t>
      </w:r>
      <w:proofErr w:type="spellEnd"/>
      <w:r w:rsidRPr="00A143EE">
        <w:rPr>
          <w:rFonts w:ascii="Times New Roman" w:eastAsia="Times New Roman" w:hAnsi="Times New Roman" w:cs="Times New Roman"/>
          <w:sz w:val="20"/>
          <w:szCs w:val="24"/>
          <w:lang w:eastAsia="cs-CZ"/>
        </w:rPr>
        <w:t>.</w:t>
      </w:r>
    </w:p>
    <w:p w14:paraId="67135917"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6C4DC6F5"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7ED68BA7"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07B8802E"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4C1A1796"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2007BC25" w14:textId="77777777" w:rsidR="00FE107B" w:rsidRDefault="00FE107B" w:rsidP="00AA51E5">
      <w:pPr>
        <w:pStyle w:val="Odstavecseseznamem"/>
        <w:spacing w:line="360" w:lineRule="auto"/>
        <w:ind w:left="284"/>
        <w:jc w:val="both"/>
        <w:rPr>
          <w:rFonts w:ascii="Times New Roman" w:hAnsi="Times New Roman" w:cs="Times New Roman"/>
          <w:sz w:val="24"/>
          <w:szCs w:val="24"/>
        </w:rPr>
      </w:pPr>
    </w:p>
    <w:p w14:paraId="63C9AB6F" w14:textId="77777777" w:rsidR="00FE107B" w:rsidRDefault="00FE107B" w:rsidP="00FE107B">
      <w:pPr>
        <w:spacing w:line="360" w:lineRule="auto"/>
        <w:jc w:val="both"/>
        <w:rPr>
          <w:rFonts w:ascii="Times New Roman" w:hAnsi="Times New Roman" w:cs="Times New Roman"/>
          <w:sz w:val="24"/>
          <w:szCs w:val="24"/>
        </w:rPr>
      </w:pPr>
    </w:p>
    <w:p w14:paraId="4AC2B2EA" w14:textId="77777777" w:rsidR="00A143EE" w:rsidRDefault="00A143EE" w:rsidP="00FE107B">
      <w:pPr>
        <w:spacing w:line="360" w:lineRule="auto"/>
        <w:jc w:val="both"/>
        <w:rPr>
          <w:rFonts w:ascii="Times New Roman" w:hAnsi="Times New Roman" w:cs="Times New Roman"/>
          <w:sz w:val="24"/>
          <w:szCs w:val="24"/>
        </w:rPr>
      </w:pPr>
    </w:p>
    <w:tbl>
      <w:tblPr>
        <w:tblW w:w="7900" w:type="dxa"/>
        <w:tblInd w:w="55" w:type="dxa"/>
        <w:tblCellMar>
          <w:left w:w="70" w:type="dxa"/>
          <w:right w:w="70" w:type="dxa"/>
        </w:tblCellMar>
        <w:tblLook w:val="04A0" w:firstRow="1" w:lastRow="0" w:firstColumn="1" w:lastColumn="0" w:noHBand="0" w:noVBand="1"/>
      </w:tblPr>
      <w:tblGrid>
        <w:gridCol w:w="2140"/>
        <w:gridCol w:w="1400"/>
        <w:gridCol w:w="1400"/>
        <w:gridCol w:w="1480"/>
        <w:gridCol w:w="1480"/>
      </w:tblGrid>
      <w:tr w:rsidR="00017D3D" w:rsidRPr="00EA6F89" w14:paraId="58B58230" w14:textId="77777777" w:rsidTr="00E64759">
        <w:trPr>
          <w:trHeight w:val="289"/>
        </w:trPr>
        <w:tc>
          <w:tcPr>
            <w:tcW w:w="7900" w:type="dxa"/>
            <w:gridSpan w:val="5"/>
            <w:vMerge w:val="restart"/>
            <w:tcBorders>
              <w:top w:val="nil"/>
              <w:left w:val="nil"/>
              <w:bottom w:val="nil"/>
              <w:right w:val="nil"/>
            </w:tcBorders>
            <w:shd w:val="clear" w:color="auto" w:fill="auto"/>
            <w:hideMark/>
          </w:tcPr>
          <w:p w14:paraId="2A56A2EF"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2293B">
              <w:rPr>
                <w:rFonts w:ascii="Times New Roman" w:eastAsia="Times New Roman" w:hAnsi="Times New Roman"/>
                <w:b/>
                <w:bCs/>
                <w:sz w:val="24"/>
                <w:szCs w:val="24"/>
                <w:lang w:eastAsia="cs-CZ"/>
              </w:rPr>
              <w:lastRenderedPageBreak/>
              <w:t>Tabulka 10.</w:t>
            </w:r>
            <w:r w:rsidRPr="00017D3D">
              <w:rPr>
                <w:rFonts w:ascii="Times New Roman" w:eastAsia="Times New Roman" w:hAnsi="Times New Roman"/>
                <w:b/>
                <w:bCs/>
                <w:color w:val="FF0000"/>
                <w:sz w:val="24"/>
                <w:szCs w:val="24"/>
                <w:lang w:eastAsia="cs-CZ"/>
              </w:rPr>
              <w:t xml:space="preserve">  </w:t>
            </w:r>
            <w:r w:rsidRPr="00EA6F89">
              <w:rPr>
                <w:rFonts w:ascii="Times New Roman" w:eastAsia="Times New Roman" w:hAnsi="Times New Roman"/>
                <w:bCs/>
                <w:sz w:val="24"/>
                <w:szCs w:val="24"/>
                <w:lang w:eastAsia="cs-CZ"/>
              </w:rPr>
              <w:t>Line</w:t>
            </w:r>
            <w:r>
              <w:rPr>
                <w:rFonts w:ascii="Times New Roman" w:eastAsia="Times New Roman" w:hAnsi="Times New Roman"/>
                <w:bCs/>
                <w:sz w:val="24"/>
                <w:szCs w:val="24"/>
                <w:lang w:eastAsia="cs-CZ"/>
              </w:rPr>
              <w:t xml:space="preserve">ární </w:t>
            </w:r>
            <w:proofErr w:type="gramStart"/>
            <w:r>
              <w:rPr>
                <w:rFonts w:ascii="Times New Roman" w:eastAsia="Times New Roman" w:hAnsi="Times New Roman"/>
                <w:bCs/>
                <w:sz w:val="24"/>
                <w:szCs w:val="24"/>
                <w:lang w:eastAsia="cs-CZ"/>
              </w:rPr>
              <w:t xml:space="preserve">modelování </w:t>
            </w:r>
            <w:r w:rsidRPr="00EA6F89">
              <w:rPr>
                <w:rFonts w:ascii="Times New Roman" w:eastAsia="Times New Roman" w:hAnsi="Times New Roman"/>
                <w:bCs/>
                <w:sz w:val="24"/>
                <w:szCs w:val="24"/>
                <w:lang w:eastAsia="cs-CZ"/>
              </w:rPr>
              <w:t xml:space="preserve"> C</w:t>
            </w:r>
            <w:proofErr w:type="gramEnd"/>
            <w:r w:rsidRPr="00EA6F89">
              <w:rPr>
                <w:rFonts w:ascii="Times New Roman" w:eastAsia="Times New Roman" w:hAnsi="Times New Roman"/>
                <w:bCs/>
                <w:sz w:val="24"/>
                <w:szCs w:val="24"/>
                <w:lang w:eastAsia="cs-CZ"/>
              </w:rPr>
              <w:t xml:space="preserve">-IMT </w:t>
            </w:r>
            <w:r>
              <w:rPr>
                <w:rFonts w:ascii="Times New Roman" w:eastAsia="Times New Roman" w:hAnsi="Times New Roman"/>
                <w:bCs/>
                <w:sz w:val="24"/>
                <w:szCs w:val="24"/>
                <w:lang w:eastAsia="cs-CZ"/>
              </w:rPr>
              <w:t>pro všechny studované subjekty (MetS+, MetS- , kontroly)</w:t>
            </w:r>
            <w:r w:rsidRPr="00EA6F89">
              <w:rPr>
                <w:rFonts w:ascii="Times New Roman" w:eastAsia="Times New Roman" w:hAnsi="Times New Roman"/>
                <w:bCs/>
                <w:sz w:val="24"/>
                <w:szCs w:val="24"/>
                <w:lang w:eastAsia="cs-CZ"/>
              </w:rPr>
              <w:t xml:space="preserve"> </w:t>
            </w:r>
            <w:r w:rsidR="00FC0D64">
              <w:rPr>
                <w:rFonts w:ascii="Times New Roman" w:eastAsia="Times New Roman" w:hAnsi="Times New Roman"/>
                <w:bCs/>
                <w:sz w:val="24"/>
                <w:szCs w:val="24"/>
                <w:lang w:eastAsia="cs-CZ"/>
              </w:rPr>
              <w:t xml:space="preserve">po postupném selekčním procesu pro vstupní model s regresory: skupina, pohlaví, art. Hypertenze, věk, obvod pasu. nonHDLc a ApoB/ApoA1 </w:t>
            </w:r>
            <w:r w:rsidRPr="00EA6F89">
              <w:rPr>
                <w:rFonts w:ascii="Times New Roman" w:eastAsia="Times New Roman" w:hAnsi="Times New Roman"/>
                <w:bCs/>
                <w:sz w:val="24"/>
                <w:szCs w:val="24"/>
                <w:lang w:eastAsia="cs-CZ"/>
              </w:rPr>
              <w:t xml:space="preserve"> (Multiple R</w:t>
            </w:r>
            <w:r w:rsidRPr="00EA6F89">
              <w:rPr>
                <w:rFonts w:ascii="Times New Roman" w:eastAsia="Times New Roman" w:hAnsi="Times New Roman"/>
                <w:bCs/>
                <w:sz w:val="24"/>
                <w:szCs w:val="24"/>
                <w:vertAlign w:val="superscript"/>
                <w:lang w:eastAsia="cs-CZ"/>
              </w:rPr>
              <w:t>2</w:t>
            </w:r>
            <w:r w:rsidRPr="00EA6F89">
              <w:rPr>
                <w:rFonts w:ascii="Times New Roman" w:eastAsia="Times New Roman" w:hAnsi="Times New Roman"/>
                <w:bCs/>
                <w:sz w:val="24"/>
                <w:szCs w:val="24"/>
                <w:lang w:eastAsia="cs-CZ"/>
              </w:rPr>
              <w:t>=0.71, Adjusted R</w:t>
            </w:r>
            <w:r w:rsidRPr="00EA6F89">
              <w:rPr>
                <w:rFonts w:ascii="Times New Roman" w:eastAsia="Times New Roman" w:hAnsi="Times New Roman"/>
                <w:bCs/>
                <w:sz w:val="24"/>
                <w:szCs w:val="24"/>
                <w:vertAlign w:val="superscript"/>
                <w:lang w:eastAsia="cs-CZ"/>
              </w:rPr>
              <w:t>2</w:t>
            </w:r>
            <w:r w:rsidRPr="00EA6F89">
              <w:rPr>
                <w:rFonts w:ascii="Times New Roman" w:eastAsia="Times New Roman" w:hAnsi="Times New Roman"/>
                <w:bCs/>
                <w:sz w:val="24"/>
                <w:szCs w:val="24"/>
                <w:lang w:eastAsia="cs-CZ"/>
              </w:rPr>
              <w:t>=0.69).</w:t>
            </w:r>
          </w:p>
        </w:tc>
      </w:tr>
      <w:tr w:rsidR="00017D3D" w:rsidRPr="00EA6F89" w14:paraId="150D91F6" w14:textId="77777777" w:rsidTr="00E64759">
        <w:trPr>
          <w:trHeight w:val="300"/>
        </w:trPr>
        <w:tc>
          <w:tcPr>
            <w:tcW w:w="7900" w:type="dxa"/>
            <w:gridSpan w:val="5"/>
            <w:vMerge/>
            <w:tcBorders>
              <w:top w:val="nil"/>
              <w:left w:val="nil"/>
              <w:bottom w:val="nil"/>
              <w:right w:val="nil"/>
            </w:tcBorders>
            <w:vAlign w:val="center"/>
            <w:hideMark/>
          </w:tcPr>
          <w:p w14:paraId="465063B3" w14:textId="77777777" w:rsidR="00017D3D" w:rsidRPr="00EA6F89" w:rsidRDefault="00017D3D" w:rsidP="00E64759">
            <w:pPr>
              <w:spacing w:after="0" w:line="240" w:lineRule="auto"/>
              <w:rPr>
                <w:rFonts w:ascii="Times New Roman" w:eastAsia="Times New Roman" w:hAnsi="Times New Roman"/>
                <w:b/>
                <w:bCs/>
                <w:sz w:val="24"/>
                <w:szCs w:val="24"/>
                <w:lang w:eastAsia="cs-CZ"/>
              </w:rPr>
            </w:pPr>
          </w:p>
        </w:tc>
      </w:tr>
      <w:tr w:rsidR="00017D3D" w:rsidRPr="00EA6F89" w14:paraId="146A4050" w14:textId="77777777" w:rsidTr="00E64759">
        <w:trPr>
          <w:trHeight w:val="300"/>
        </w:trPr>
        <w:tc>
          <w:tcPr>
            <w:tcW w:w="7900" w:type="dxa"/>
            <w:gridSpan w:val="5"/>
            <w:vMerge/>
            <w:tcBorders>
              <w:top w:val="nil"/>
              <w:left w:val="nil"/>
              <w:bottom w:val="nil"/>
              <w:right w:val="nil"/>
            </w:tcBorders>
            <w:vAlign w:val="center"/>
            <w:hideMark/>
          </w:tcPr>
          <w:p w14:paraId="44A54C3B" w14:textId="77777777" w:rsidR="00017D3D" w:rsidRPr="00EA6F89" w:rsidRDefault="00017D3D" w:rsidP="00E64759">
            <w:pPr>
              <w:spacing w:after="0" w:line="240" w:lineRule="auto"/>
              <w:rPr>
                <w:rFonts w:ascii="Times New Roman" w:eastAsia="Times New Roman" w:hAnsi="Times New Roman"/>
                <w:b/>
                <w:bCs/>
                <w:sz w:val="24"/>
                <w:szCs w:val="24"/>
                <w:lang w:eastAsia="cs-CZ"/>
              </w:rPr>
            </w:pPr>
          </w:p>
        </w:tc>
      </w:tr>
      <w:tr w:rsidR="00017D3D" w:rsidRPr="00EA6F89" w14:paraId="4955996F" w14:textId="77777777" w:rsidTr="00E64759">
        <w:trPr>
          <w:trHeight w:val="315"/>
        </w:trPr>
        <w:tc>
          <w:tcPr>
            <w:tcW w:w="2140" w:type="dxa"/>
            <w:tcBorders>
              <w:top w:val="nil"/>
              <w:left w:val="nil"/>
              <w:bottom w:val="single" w:sz="8" w:space="0" w:color="auto"/>
              <w:right w:val="nil"/>
            </w:tcBorders>
            <w:shd w:val="clear" w:color="auto" w:fill="auto"/>
            <w:hideMark/>
          </w:tcPr>
          <w:p w14:paraId="4B31FE79"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c>
          <w:tcPr>
            <w:tcW w:w="1400" w:type="dxa"/>
            <w:tcBorders>
              <w:top w:val="nil"/>
              <w:left w:val="nil"/>
              <w:bottom w:val="single" w:sz="8" w:space="0" w:color="auto"/>
              <w:right w:val="nil"/>
            </w:tcBorders>
            <w:shd w:val="clear" w:color="auto" w:fill="auto"/>
            <w:hideMark/>
          </w:tcPr>
          <w:p w14:paraId="57FC57C0"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c>
          <w:tcPr>
            <w:tcW w:w="1400" w:type="dxa"/>
            <w:tcBorders>
              <w:top w:val="nil"/>
              <w:left w:val="nil"/>
              <w:bottom w:val="single" w:sz="8" w:space="0" w:color="auto"/>
              <w:right w:val="nil"/>
            </w:tcBorders>
            <w:shd w:val="clear" w:color="auto" w:fill="auto"/>
            <w:hideMark/>
          </w:tcPr>
          <w:p w14:paraId="06BF3AE4"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c>
          <w:tcPr>
            <w:tcW w:w="1480" w:type="dxa"/>
            <w:tcBorders>
              <w:top w:val="nil"/>
              <w:left w:val="nil"/>
              <w:bottom w:val="single" w:sz="8" w:space="0" w:color="auto"/>
              <w:right w:val="nil"/>
            </w:tcBorders>
            <w:shd w:val="clear" w:color="auto" w:fill="auto"/>
            <w:hideMark/>
          </w:tcPr>
          <w:p w14:paraId="71430402"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c>
          <w:tcPr>
            <w:tcW w:w="1480" w:type="dxa"/>
            <w:tcBorders>
              <w:top w:val="nil"/>
              <w:left w:val="nil"/>
              <w:bottom w:val="single" w:sz="8" w:space="0" w:color="auto"/>
              <w:right w:val="nil"/>
            </w:tcBorders>
            <w:shd w:val="clear" w:color="auto" w:fill="auto"/>
            <w:hideMark/>
          </w:tcPr>
          <w:p w14:paraId="32FDAFFF"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r>
      <w:tr w:rsidR="00017D3D" w:rsidRPr="00EA6F89" w14:paraId="26D4DAAB" w14:textId="77777777" w:rsidTr="00E64759">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14:paraId="73EC2252"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Coefficient</w:t>
            </w:r>
          </w:p>
        </w:tc>
        <w:tc>
          <w:tcPr>
            <w:tcW w:w="1400" w:type="dxa"/>
            <w:tcBorders>
              <w:top w:val="nil"/>
              <w:left w:val="nil"/>
              <w:bottom w:val="single" w:sz="8" w:space="0" w:color="auto"/>
              <w:right w:val="single" w:sz="4" w:space="0" w:color="auto"/>
            </w:tcBorders>
            <w:shd w:val="clear" w:color="auto" w:fill="auto"/>
            <w:noWrap/>
            <w:vAlign w:val="bottom"/>
            <w:hideMark/>
          </w:tcPr>
          <w:p w14:paraId="44ED8C50"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Estimate</w:t>
            </w:r>
          </w:p>
        </w:tc>
        <w:tc>
          <w:tcPr>
            <w:tcW w:w="1400" w:type="dxa"/>
            <w:tcBorders>
              <w:top w:val="nil"/>
              <w:left w:val="nil"/>
              <w:bottom w:val="single" w:sz="8" w:space="0" w:color="auto"/>
              <w:right w:val="single" w:sz="4" w:space="0" w:color="auto"/>
            </w:tcBorders>
            <w:shd w:val="clear" w:color="auto" w:fill="auto"/>
            <w:noWrap/>
            <w:vAlign w:val="bottom"/>
            <w:hideMark/>
          </w:tcPr>
          <w:p w14:paraId="682CC1E3"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Std. Error</w:t>
            </w:r>
          </w:p>
        </w:tc>
        <w:tc>
          <w:tcPr>
            <w:tcW w:w="1480" w:type="dxa"/>
            <w:tcBorders>
              <w:top w:val="nil"/>
              <w:left w:val="nil"/>
              <w:bottom w:val="single" w:sz="8" w:space="0" w:color="auto"/>
              <w:right w:val="single" w:sz="4" w:space="0" w:color="auto"/>
            </w:tcBorders>
            <w:shd w:val="clear" w:color="auto" w:fill="auto"/>
            <w:noWrap/>
            <w:vAlign w:val="bottom"/>
            <w:hideMark/>
          </w:tcPr>
          <w:p w14:paraId="1816FFBA"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P value</w:t>
            </w:r>
          </w:p>
        </w:tc>
        <w:tc>
          <w:tcPr>
            <w:tcW w:w="1480" w:type="dxa"/>
            <w:tcBorders>
              <w:top w:val="nil"/>
              <w:left w:val="nil"/>
              <w:bottom w:val="single" w:sz="8" w:space="0" w:color="auto"/>
              <w:right w:val="single" w:sz="8" w:space="0" w:color="auto"/>
            </w:tcBorders>
            <w:shd w:val="clear" w:color="auto" w:fill="auto"/>
            <w:noWrap/>
            <w:vAlign w:val="bottom"/>
            <w:hideMark/>
          </w:tcPr>
          <w:p w14:paraId="455D4961"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Significance</w:t>
            </w:r>
          </w:p>
        </w:tc>
      </w:tr>
      <w:tr w:rsidR="00017D3D" w:rsidRPr="00EA6F89" w14:paraId="54560071" w14:textId="77777777" w:rsidTr="00E64759">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4ED59016"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(Intercept)</w:t>
            </w:r>
          </w:p>
        </w:tc>
        <w:tc>
          <w:tcPr>
            <w:tcW w:w="1400" w:type="dxa"/>
            <w:tcBorders>
              <w:top w:val="nil"/>
              <w:left w:val="nil"/>
              <w:bottom w:val="nil"/>
              <w:right w:val="single" w:sz="4" w:space="0" w:color="auto"/>
            </w:tcBorders>
            <w:shd w:val="clear" w:color="auto" w:fill="auto"/>
            <w:noWrap/>
            <w:vAlign w:val="bottom"/>
            <w:hideMark/>
          </w:tcPr>
          <w:p w14:paraId="72057E25"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0.1148</w:t>
            </w:r>
          </w:p>
        </w:tc>
        <w:tc>
          <w:tcPr>
            <w:tcW w:w="1400" w:type="dxa"/>
            <w:tcBorders>
              <w:top w:val="nil"/>
              <w:left w:val="nil"/>
              <w:bottom w:val="nil"/>
              <w:right w:val="single" w:sz="4" w:space="0" w:color="auto"/>
            </w:tcBorders>
            <w:shd w:val="clear" w:color="auto" w:fill="auto"/>
            <w:noWrap/>
            <w:vAlign w:val="bottom"/>
            <w:hideMark/>
          </w:tcPr>
          <w:p w14:paraId="57C54FB2"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0.0809</w:t>
            </w:r>
          </w:p>
        </w:tc>
        <w:tc>
          <w:tcPr>
            <w:tcW w:w="1480" w:type="dxa"/>
            <w:tcBorders>
              <w:top w:val="nil"/>
              <w:left w:val="nil"/>
              <w:bottom w:val="nil"/>
              <w:right w:val="single" w:sz="4" w:space="0" w:color="auto"/>
            </w:tcBorders>
            <w:shd w:val="clear" w:color="auto" w:fill="auto"/>
            <w:noWrap/>
            <w:vAlign w:val="bottom"/>
            <w:hideMark/>
          </w:tcPr>
          <w:p w14:paraId="478F3C0D"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0.161</w:t>
            </w:r>
          </w:p>
        </w:tc>
        <w:tc>
          <w:tcPr>
            <w:tcW w:w="1480" w:type="dxa"/>
            <w:tcBorders>
              <w:top w:val="nil"/>
              <w:left w:val="nil"/>
              <w:bottom w:val="nil"/>
              <w:right w:val="single" w:sz="8" w:space="0" w:color="auto"/>
            </w:tcBorders>
            <w:shd w:val="clear" w:color="auto" w:fill="auto"/>
            <w:noWrap/>
            <w:vAlign w:val="bottom"/>
            <w:hideMark/>
          </w:tcPr>
          <w:p w14:paraId="5CFF9723"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NS</w:t>
            </w:r>
          </w:p>
        </w:tc>
      </w:tr>
      <w:tr w:rsidR="00017D3D" w:rsidRPr="00EA6F89" w14:paraId="5F43481D" w14:textId="77777777" w:rsidTr="00E64759">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025BCA05"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male gender</w:t>
            </w:r>
          </w:p>
        </w:tc>
        <w:tc>
          <w:tcPr>
            <w:tcW w:w="1400" w:type="dxa"/>
            <w:tcBorders>
              <w:top w:val="nil"/>
              <w:left w:val="nil"/>
              <w:bottom w:val="nil"/>
              <w:right w:val="single" w:sz="4" w:space="0" w:color="auto"/>
            </w:tcBorders>
            <w:shd w:val="clear" w:color="auto" w:fill="auto"/>
            <w:noWrap/>
            <w:vAlign w:val="bottom"/>
            <w:hideMark/>
          </w:tcPr>
          <w:p w14:paraId="1661C290"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0.0513</w:t>
            </w:r>
          </w:p>
        </w:tc>
        <w:tc>
          <w:tcPr>
            <w:tcW w:w="1400" w:type="dxa"/>
            <w:tcBorders>
              <w:top w:val="nil"/>
              <w:left w:val="nil"/>
              <w:bottom w:val="nil"/>
              <w:right w:val="single" w:sz="4" w:space="0" w:color="auto"/>
            </w:tcBorders>
            <w:shd w:val="clear" w:color="auto" w:fill="auto"/>
            <w:noWrap/>
            <w:vAlign w:val="bottom"/>
            <w:hideMark/>
          </w:tcPr>
          <w:p w14:paraId="3F71D041"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0.0254</w:t>
            </w:r>
          </w:p>
        </w:tc>
        <w:tc>
          <w:tcPr>
            <w:tcW w:w="1480" w:type="dxa"/>
            <w:tcBorders>
              <w:top w:val="nil"/>
              <w:left w:val="nil"/>
              <w:bottom w:val="nil"/>
              <w:right w:val="single" w:sz="4" w:space="0" w:color="auto"/>
            </w:tcBorders>
            <w:shd w:val="clear" w:color="auto" w:fill="auto"/>
            <w:noWrap/>
            <w:vAlign w:val="bottom"/>
            <w:hideMark/>
          </w:tcPr>
          <w:p w14:paraId="0C4F121A"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0.048</w:t>
            </w:r>
          </w:p>
        </w:tc>
        <w:tc>
          <w:tcPr>
            <w:tcW w:w="1480" w:type="dxa"/>
            <w:tcBorders>
              <w:top w:val="nil"/>
              <w:left w:val="nil"/>
              <w:bottom w:val="nil"/>
              <w:right w:val="single" w:sz="8" w:space="0" w:color="auto"/>
            </w:tcBorders>
            <w:shd w:val="clear" w:color="auto" w:fill="auto"/>
            <w:noWrap/>
            <w:vAlign w:val="bottom"/>
            <w:hideMark/>
          </w:tcPr>
          <w:p w14:paraId="507623AB"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 0.05</w:t>
            </w:r>
          </w:p>
        </w:tc>
      </w:tr>
      <w:tr w:rsidR="00017D3D" w:rsidRPr="00EA6F89" w14:paraId="1904A000" w14:textId="77777777" w:rsidTr="00E64759">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33325714"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hypertesion</w:t>
            </w:r>
          </w:p>
        </w:tc>
        <w:tc>
          <w:tcPr>
            <w:tcW w:w="1400" w:type="dxa"/>
            <w:tcBorders>
              <w:top w:val="nil"/>
              <w:left w:val="nil"/>
              <w:bottom w:val="nil"/>
              <w:right w:val="single" w:sz="4" w:space="0" w:color="auto"/>
            </w:tcBorders>
            <w:shd w:val="clear" w:color="auto" w:fill="auto"/>
            <w:noWrap/>
            <w:vAlign w:val="bottom"/>
            <w:hideMark/>
          </w:tcPr>
          <w:p w14:paraId="2D436C3D"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0.0514</w:t>
            </w:r>
          </w:p>
        </w:tc>
        <w:tc>
          <w:tcPr>
            <w:tcW w:w="1400" w:type="dxa"/>
            <w:tcBorders>
              <w:top w:val="nil"/>
              <w:left w:val="nil"/>
              <w:bottom w:val="nil"/>
              <w:right w:val="single" w:sz="4" w:space="0" w:color="auto"/>
            </w:tcBorders>
            <w:shd w:val="clear" w:color="auto" w:fill="auto"/>
            <w:noWrap/>
            <w:vAlign w:val="bottom"/>
            <w:hideMark/>
          </w:tcPr>
          <w:p w14:paraId="0E9C2F10"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0.0275</w:t>
            </w:r>
          </w:p>
        </w:tc>
        <w:tc>
          <w:tcPr>
            <w:tcW w:w="1480" w:type="dxa"/>
            <w:tcBorders>
              <w:top w:val="nil"/>
              <w:left w:val="nil"/>
              <w:bottom w:val="nil"/>
              <w:right w:val="single" w:sz="4" w:space="0" w:color="auto"/>
            </w:tcBorders>
            <w:shd w:val="clear" w:color="auto" w:fill="auto"/>
            <w:noWrap/>
            <w:vAlign w:val="bottom"/>
            <w:hideMark/>
          </w:tcPr>
          <w:p w14:paraId="18C6368E"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0.0666</w:t>
            </w:r>
          </w:p>
        </w:tc>
        <w:tc>
          <w:tcPr>
            <w:tcW w:w="1480" w:type="dxa"/>
            <w:tcBorders>
              <w:top w:val="nil"/>
              <w:left w:val="nil"/>
              <w:bottom w:val="nil"/>
              <w:right w:val="single" w:sz="8" w:space="0" w:color="auto"/>
            </w:tcBorders>
            <w:shd w:val="clear" w:color="auto" w:fill="auto"/>
            <w:noWrap/>
            <w:vAlign w:val="bottom"/>
            <w:hideMark/>
          </w:tcPr>
          <w:p w14:paraId="0727B2D7"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NS</w:t>
            </w:r>
          </w:p>
        </w:tc>
      </w:tr>
      <w:tr w:rsidR="00017D3D" w:rsidRPr="00EA6F89" w14:paraId="1D81C916" w14:textId="77777777" w:rsidTr="00E64759">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617AD4D3"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age</w:t>
            </w:r>
          </w:p>
        </w:tc>
        <w:tc>
          <w:tcPr>
            <w:tcW w:w="1400" w:type="dxa"/>
            <w:tcBorders>
              <w:top w:val="nil"/>
              <w:left w:val="nil"/>
              <w:bottom w:val="nil"/>
              <w:right w:val="single" w:sz="4" w:space="0" w:color="auto"/>
            </w:tcBorders>
            <w:shd w:val="clear" w:color="auto" w:fill="auto"/>
            <w:noWrap/>
            <w:vAlign w:val="bottom"/>
            <w:hideMark/>
          </w:tcPr>
          <w:p w14:paraId="40437EAA"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0.0050</w:t>
            </w:r>
          </w:p>
        </w:tc>
        <w:tc>
          <w:tcPr>
            <w:tcW w:w="1400" w:type="dxa"/>
            <w:tcBorders>
              <w:top w:val="nil"/>
              <w:left w:val="nil"/>
              <w:bottom w:val="nil"/>
              <w:right w:val="single" w:sz="4" w:space="0" w:color="auto"/>
            </w:tcBorders>
            <w:shd w:val="clear" w:color="auto" w:fill="auto"/>
            <w:noWrap/>
            <w:vAlign w:val="bottom"/>
            <w:hideMark/>
          </w:tcPr>
          <w:p w14:paraId="785F1BB1"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0.0007</w:t>
            </w:r>
          </w:p>
        </w:tc>
        <w:tc>
          <w:tcPr>
            <w:tcW w:w="1480" w:type="dxa"/>
            <w:tcBorders>
              <w:top w:val="nil"/>
              <w:left w:val="nil"/>
              <w:bottom w:val="nil"/>
              <w:right w:val="single" w:sz="4" w:space="0" w:color="auto"/>
            </w:tcBorders>
            <w:shd w:val="clear" w:color="auto" w:fill="auto"/>
            <w:noWrap/>
            <w:vAlign w:val="bottom"/>
            <w:hideMark/>
          </w:tcPr>
          <w:p w14:paraId="73B650A1"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0.000</w:t>
            </w:r>
          </w:p>
        </w:tc>
        <w:tc>
          <w:tcPr>
            <w:tcW w:w="1480" w:type="dxa"/>
            <w:tcBorders>
              <w:top w:val="nil"/>
              <w:left w:val="nil"/>
              <w:bottom w:val="nil"/>
              <w:right w:val="single" w:sz="8" w:space="0" w:color="auto"/>
            </w:tcBorders>
            <w:shd w:val="clear" w:color="auto" w:fill="auto"/>
            <w:noWrap/>
            <w:vAlign w:val="bottom"/>
            <w:hideMark/>
          </w:tcPr>
          <w:p w14:paraId="34403018"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 0.001</w:t>
            </w:r>
          </w:p>
        </w:tc>
      </w:tr>
      <w:tr w:rsidR="00017D3D" w:rsidRPr="00EA6F89" w14:paraId="46550391" w14:textId="77777777" w:rsidTr="00E64759">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170C0598"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waist circumference</w:t>
            </w:r>
          </w:p>
        </w:tc>
        <w:tc>
          <w:tcPr>
            <w:tcW w:w="1400" w:type="dxa"/>
            <w:tcBorders>
              <w:top w:val="nil"/>
              <w:left w:val="nil"/>
              <w:bottom w:val="nil"/>
              <w:right w:val="single" w:sz="4" w:space="0" w:color="auto"/>
            </w:tcBorders>
            <w:shd w:val="clear" w:color="auto" w:fill="auto"/>
            <w:noWrap/>
            <w:vAlign w:val="bottom"/>
            <w:hideMark/>
          </w:tcPr>
          <w:p w14:paraId="433F5F53"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0.0019</w:t>
            </w:r>
          </w:p>
        </w:tc>
        <w:tc>
          <w:tcPr>
            <w:tcW w:w="1400" w:type="dxa"/>
            <w:tcBorders>
              <w:top w:val="nil"/>
              <w:left w:val="nil"/>
              <w:bottom w:val="nil"/>
              <w:right w:val="single" w:sz="4" w:space="0" w:color="auto"/>
            </w:tcBorders>
            <w:shd w:val="clear" w:color="auto" w:fill="auto"/>
            <w:noWrap/>
            <w:vAlign w:val="bottom"/>
            <w:hideMark/>
          </w:tcPr>
          <w:p w14:paraId="7138DB73"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0.0011</w:t>
            </w:r>
          </w:p>
        </w:tc>
        <w:tc>
          <w:tcPr>
            <w:tcW w:w="1480" w:type="dxa"/>
            <w:tcBorders>
              <w:top w:val="nil"/>
              <w:left w:val="nil"/>
              <w:bottom w:val="nil"/>
              <w:right w:val="single" w:sz="4" w:space="0" w:color="auto"/>
            </w:tcBorders>
            <w:shd w:val="clear" w:color="auto" w:fill="auto"/>
            <w:noWrap/>
            <w:vAlign w:val="bottom"/>
            <w:hideMark/>
          </w:tcPr>
          <w:p w14:paraId="2D47C4FD"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0.0851</w:t>
            </w:r>
          </w:p>
        </w:tc>
        <w:tc>
          <w:tcPr>
            <w:tcW w:w="1480" w:type="dxa"/>
            <w:tcBorders>
              <w:top w:val="nil"/>
              <w:left w:val="nil"/>
              <w:bottom w:val="nil"/>
              <w:right w:val="single" w:sz="8" w:space="0" w:color="auto"/>
            </w:tcBorders>
            <w:shd w:val="clear" w:color="auto" w:fill="auto"/>
            <w:noWrap/>
            <w:vAlign w:val="bottom"/>
            <w:hideMark/>
          </w:tcPr>
          <w:p w14:paraId="355CDB47"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NS</w:t>
            </w:r>
          </w:p>
        </w:tc>
      </w:tr>
      <w:tr w:rsidR="00017D3D" w:rsidRPr="00EA6F89" w14:paraId="1FC01161" w14:textId="77777777" w:rsidTr="00E64759">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14:paraId="4676A42C"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nonHDL-cholesterol</w:t>
            </w:r>
          </w:p>
        </w:tc>
        <w:tc>
          <w:tcPr>
            <w:tcW w:w="1400" w:type="dxa"/>
            <w:tcBorders>
              <w:top w:val="nil"/>
              <w:left w:val="nil"/>
              <w:bottom w:val="single" w:sz="8" w:space="0" w:color="auto"/>
              <w:right w:val="single" w:sz="4" w:space="0" w:color="auto"/>
            </w:tcBorders>
            <w:shd w:val="clear" w:color="auto" w:fill="auto"/>
            <w:noWrap/>
            <w:vAlign w:val="bottom"/>
            <w:hideMark/>
          </w:tcPr>
          <w:p w14:paraId="5085054C"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0.0258</w:t>
            </w:r>
          </w:p>
        </w:tc>
        <w:tc>
          <w:tcPr>
            <w:tcW w:w="1400" w:type="dxa"/>
            <w:tcBorders>
              <w:top w:val="nil"/>
              <w:left w:val="nil"/>
              <w:bottom w:val="single" w:sz="8" w:space="0" w:color="auto"/>
              <w:right w:val="single" w:sz="4" w:space="0" w:color="auto"/>
            </w:tcBorders>
            <w:shd w:val="clear" w:color="auto" w:fill="auto"/>
            <w:noWrap/>
            <w:vAlign w:val="bottom"/>
            <w:hideMark/>
          </w:tcPr>
          <w:p w14:paraId="1A29223B"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0.0710</w:t>
            </w:r>
          </w:p>
        </w:tc>
        <w:tc>
          <w:tcPr>
            <w:tcW w:w="1480" w:type="dxa"/>
            <w:tcBorders>
              <w:top w:val="nil"/>
              <w:left w:val="nil"/>
              <w:bottom w:val="single" w:sz="8" w:space="0" w:color="auto"/>
              <w:right w:val="single" w:sz="4" w:space="0" w:color="auto"/>
            </w:tcBorders>
            <w:shd w:val="clear" w:color="auto" w:fill="auto"/>
            <w:noWrap/>
            <w:vAlign w:val="bottom"/>
            <w:hideMark/>
          </w:tcPr>
          <w:p w14:paraId="3713014F"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0.000</w:t>
            </w:r>
          </w:p>
        </w:tc>
        <w:tc>
          <w:tcPr>
            <w:tcW w:w="1480" w:type="dxa"/>
            <w:tcBorders>
              <w:top w:val="nil"/>
              <w:left w:val="nil"/>
              <w:bottom w:val="single" w:sz="8" w:space="0" w:color="auto"/>
              <w:right w:val="single" w:sz="8" w:space="0" w:color="auto"/>
            </w:tcBorders>
            <w:shd w:val="clear" w:color="auto" w:fill="auto"/>
            <w:noWrap/>
            <w:vAlign w:val="bottom"/>
            <w:hideMark/>
          </w:tcPr>
          <w:p w14:paraId="6F25FF4D"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 0.001</w:t>
            </w:r>
          </w:p>
        </w:tc>
      </w:tr>
      <w:tr w:rsidR="00017D3D" w:rsidRPr="00EA6F89" w14:paraId="5F9A8856" w14:textId="77777777" w:rsidTr="00E64759">
        <w:trPr>
          <w:trHeight w:val="300"/>
        </w:trPr>
        <w:tc>
          <w:tcPr>
            <w:tcW w:w="2140" w:type="dxa"/>
            <w:tcBorders>
              <w:top w:val="nil"/>
              <w:left w:val="single" w:sz="8" w:space="0" w:color="auto"/>
              <w:bottom w:val="single" w:sz="4" w:space="0" w:color="auto"/>
              <w:right w:val="nil"/>
            </w:tcBorders>
            <w:shd w:val="clear" w:color="auto" w:fill="auto"/>
            <w:noWrap/>
            <w:vAlign w:val="bottom"/>
            <w:hideMark/>
          </w:tcPr>
          <w:p w14:paraId="26677900"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Residuals:</w:t>
            </w:r>
          </w:p>
        </w:tc>
        <w:tc>
          <w:tcPr>
            <w:tcW w:w="1400" w:type="dxa"/>
            <w:tcBorders>
              <w:top w:val="nil"/>
              <w:left w:val="nil"/>
              <w:bottom w:val="single" w:sz="4" w:space="0" w:color="auto"/>
              <w:right w:val="nil"/>
            </w:tcBorders>
            <w:shd w:val="clear" w:color="auto" w:fill="auto"/>
            <w:noWrap/>
            <w:vAlign w:val="bottom"/>
            <w:hideMark/>
          </w:tcPr>
          <w:p w14:paraId="6A99C8C4"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400" w:type="dxa"/>
            <w:tcBorders>
              <w:top w:val="nil"/>
              <w:left w:val="nil"/>
              <w:bottom w:val="single" w:sz="4" w:space="0" w:color="auto"/>
              <w:right w:val="nil"/>
            </w:tcBorders>
            <w:shd w:val="clear" w:color="auto" w:fill="auto"/>
            <w:noWrap/>
            <w:vAlign w:val="bottom"/>
            <w:hideMark/>
          </w:tcPr>
          <w:p w14:paraId="28B80A41"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480" w:type="dxa"/>
            <w:tcBorders>
              <w:top w:val="nil"/>
              <w:left w:val="nil"/>
              <w:bottom w:val="single" w:sz="4" w:space="0" w:color="auto"/>
              <w:right w:val="nil"/>
            </w:tcBorders>
            <w:shd w:val="clear" w:color="auto" w:fill="auto"/>
            <w:noWrap/>
            <w:vAlign w:val="bottom"/>
            <w:hideMark/>
          </w:tcPr>
          <w:p w14:paraId="376E2D8A"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480" w:type="dxa"/>
            <w:tcBorders>
              <w:top w:val="nil"/>
              <w:left w:val="nil"/>
              <w:bottom w:val="single" w:sz="4" w:space="0" w:color="auto"/>
              <w:right w:val="single" w:sz="8" w:space="0" w:color="auto"/>
            </w:tcBorders>
            <w:shd w:val="clear" w:color="auto" w:fill="auto"/>
            <w:noWrap/>
            <w:vAlign w:val="bottom"/>
            <w:hideMark/>
          </w:tcPr>
          <w:p w14:paraId="18D5DD61"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r>
      <w:tr w:rsidR="00017D3D" w:rsidRPr="00EA6F89" w14:paraId="2E780C99" w14:textId="77777777" w:rsidTr="00E64759">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466D2AA0"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Min</w:t>
            </w:r>
          </w:p>
        </w:tc>
        <w:tc>
          <w:tcPr>
            <w:tcW w:w="1400" w:type="dxa"/>
            <w:tcBorders>
              <w:top w:val="nil"/>
              <w:left w:val="nil"/>
              <w:bottom w:val="single" w:sz="4" w:space="0" w:color="auto"/>
              <w:right w:val="single" w:sz="4" w:space="0" w:color="auto"/>
            </w:tcBorders>
            <w:shd w:val="clear" w:color="auto" w:fill="auto"/>
            <w:noWrap/>
            <w:vAlign w:val="bottom"/>
            <w:hideMark/>
          </w:tcPr>
          <w:p w14:paraId="65091EBB"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1st quartile</w:t>
            </w:r>
          </w:p>
        </w:tc>
        <w:tc>
          <w:tcPr>
            <w:tcW w:w="1400" w:type="dxa"/>
            <w:tcBorders>
              <w:top w:val="nil"/>
              <w:left w:val="nil"/>
              <w:bottom w:val="single" w:sz="4" w:space="0" w:color="auto"/>
              <w:right w:val="single" w:sz="4" w:space="0" w:color="auto"/>
            </w:tcBorders>
            <w:shd w:val="clear" w:color="auto" w:fill="auto"/>
            <w:noWrap/>
            <w:vAlign w:val="bottom"/>
            <w:hideMark/>
          </w:tcPr>
          <w:p w14:paraId="29ECC746"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Median</w:t>
            </w:r>
          </w:p>
        </w:tc>
        <w:tc>
          <w:tcPr>
            <w:tcW w:w="1480" w:type="dxa"/>
            <w:tcBorders>
              <w:top w:val="nil"/>
              <w:left w:val="nil"/>
              <w:bottom w:val="single" w:sz="4" w:space="0" w:color="auto"/>
              <w:right w:val="single" w:sz="4" w:space="0" w:color="auto"/>
            </w:tcBorders>
            <w:shd w:val="clear" w:color="auto" w:fill="auto"/>
            <w:noWrap/>
            <w:vAlign w:val="bottom"/>
            <w:hideMark/>
          </w:tcPr>
          <w:p w14:paraId="7BA58C03"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3rd quartile</w:t>
            </w:r>
          </w:p>
        </w:tc>
        <w:tc>
          <w:tcPr>
            <w:tcW w:w="1480" w:type="dxa"/>
            <w:tcBorders>
              <w:top w:val="nil"/>
              <w:left w:val="nil"/>
              <w:bottom w:val="single" w:sz="4" w:space="0" w:color="auto"/>
              <w:right w:val="single" w:sz="8" w:space="0" w:color="auto"/>
            </w:tcBorders>
            <w:shd w:val="clear" w:color="auto" w:fill="auto"/>
            <w:noWrap/>
            <w:vAlign w:val="bottom"/>
            <w:hideMark/>
          </w:tcPr>
          <w:p w14:paraId="18F94927"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Max</w:t>
            </w:r>
          </w:p>
        </w:tc>
      </w:tr>
      <w:tr w:rsidR="00017D3D" w:rsidRPr="00EA6F89" w14:paraId="6E6B3004" w14:textId="77777777" w:rsidTr="00E64759">
        <w:trPr>
          <w:trHeight w:val="315"/>
        </w:trPr>
        <w:tc>
          <w:tcPr>
            <w:tcW w:w="2140" w:type="dxa"/>
            <w:tcBorders>
              <w:top w:val="nil"/>
              <w:left w:val="single" w:sz="8" w:space="0" w:color="auto"/>
              <w:bottom w:val="single" w:sz="8" w:space="0" w:color="auto"/>
              <w:right w:val="single" w:sz="4" w:space="0" w:color="auto"/>
            </w:tcBorders>
            <w:shd w:val="clear" w:color="auto" w:fill="auto"/>
            <w:noWrap/>
            <w:vAlign w:val="bottom"/>
            <w:hideMark/>
          </w:tcPr>
          <w:p w14:paraId="4E882299"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-0.2480</w:t>
            </w:r>
          </w:p>
        </w:tc>
        <w:tc>
          <w:tcPr>
            <w:tcW w:w="1400" w:type="dxa"/>
            <w:tcBorders>
              <w:top w:val="nil"/>
              <w:left w:val="nil"/>
              <w:bottom w:val="single" w:sz="8" w:space="0" w:color="auto"/>
              <w:right w:val="single" w:sz="4" w:space="0" w:color="auto"/>
            </w:tcBorders>
            <w:shd w:val="clear" w:color="auto" w:fill="auto"/>
            <w:noWrap/>
            <w:vAlign w:val="bottom"/>
            <w:hideMark/>
          </w:tcPr>
          <w:p w14:paraId="57A41954"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-0.0477</w:t>
            </w:r>
          </w:p>
        </w:tc>
        <w:tc>
          <w:tcPr>
            <w:tcW w:w="1400" w:type="dxa"/>
            <w:tcBorders>
              <w:top w:val="nil"/>
              <w:left w:val="nil"/>
              <w:bottom w:val="single" w:sz="8" w:space="0" w:color="auto"/>
              <w:right w:val="single" w:sz="4" w:space="0" w:color="auto"/>
            </w:tcBorders>
            <w:shd w:val="clear" w:color="auto" w:fill="auto"/>
            <w:noWrap/>
            <w:vAlign w:val="bottom"/>
            <w:hideMark/>
          </w:tcPr>
          <w:p w14:paraId="4D6C8BDF"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0.0014</w:t>
            </w:r>
          </w:p>
        </w:tc>
        <w:tc>
          <w:tcPr>
            <w:tcW w:w="1480" w:type="dxa"/>
            <w:tcBorders>
              <w:top w:val="nil"/>
              <w:left w:val="nil"/>
              <w:bottom w:val="single" w:sz="8" w:space="0" w:color="auto"/>
              <w:right w:val="single" w:sz="4" w:space="0" w:color="auto"/>
            </w:tcBorders>
            <w:shd w:val="clear" w:color="auto" w:fill="auto"/>
            <w:noWrap/>
            <w:vAlign w:val="bottom"/>
            <w:hideMark/>
          </w:tcPr>
          <w:p w14:paraId="583EDA7A"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0.0268</w:t>
            </w:r>
          </w:p>
        </w:tc>
        <w:tc>
          <w:tcPr>
            <w:tcW w:w="1480" w:type="dxa"/>
            <w:tcBorders>
              <w:top w:val="nil"/>
              <w:left w:val="nil"/>
              <w:bottom w:val="single" w:sz="8" w:space="0" w:color="auto"/>
              <w:right w:val="single" w:sz="8" w:space="0" w:color="auto"/>
            </w:tcBorders>
            <w:shd w:val="clear" w:color="auto" w:fill="auto"/>
            <w:noWrap/>
            <w:vAlign w:val="bottom"/>
            <w:hideMark/>
          </w:tcPr>
          <w:p w14:paraId="7E506CCF"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0.2459</w:t>
            </w:r>
          </w:p>
        </w:tc>
      </w:tr>
    </w:tbl>
    <w:p w14:paraId="211DFC2C" w14:textId="77777777" w:rsidR="00017D3D" w:rsidRDefault="00017D3D" w:rsidP="00FE107B">
      <w:pPr>
        <w:spacing w:line="360" w:lineRule="auto"/>
        <w:jc w:val="both"/>
        <w:rPr>
          <w:rFonts w:ascii="Times New Roman" w:hAnsi="Times New Roman" w:cs="Times New Roman"/>
          <w:sz w:val="24"/>
          <w:szCs w:val="24"/>
        </w:rPr>
      </w:pPr>
    </w:p>
    <w:tbl>
      <w:tblPr>
        <w:tblW w:w="7635" w:type="dxa"/>
        <w:tblInd w:w="55" w:type="dxa"/>
        <w:tblCellMar>
          <w:left w:w="70" w:type="dxa"/>
          <w:right w:w="70" w:type="dxa"/>
        </w:tblCellMar>
        <w:tblLook w:val="04A0" w:firstRow="1" w:lastRow="0" w:firstColumn="1" w:lastColumn="0" w:noHBand="0" w:noVBand="1"/>
      </w:tblPr>
      <w:tblGrid>
        <w:gridCol w:w="2100"/>
        <w:gridCol w:w="1120"/>
        <w:gridCol w:w="1615"/>
        <w:gridCol w:w="1400"/>
        <w:gridCol w:w="1400"/>
      </w:tblGrid>
      <w:tr w:rsidR="00017D3D" w:rsidRPr="00EA6F89" w14:paraId="76639554" w14:textId="77777777" w:rsidTr="00E64759">
        <w:trPr>
          <w:trHeight w:val="300"/>
        </w:trPr>
        <w:tc>
          <w:tcPr>
            <w:tcW w:w="7635" w:type="dxa"/>
            <w:gridSpan w:val="5"/>
            <w:vMerge w:val="restart"/>
            <w:tcBorders>
              <w:top w:val="nil"/>
              <w:left w:val="nil"/>
              <w:bottom w:val="nil"/>
              <w:right w:val="nil"/>
            </w:tcBorders>
            <w:shd w:val="clear" w:color="auto" w:fill="auto"/>
            <w:hideMark/>
          </w:tcPr>
          <w:p w14:paraId="165FDB0F"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2293B">
              <w:rPr>
                <w:rFonts w:ascii="Times New Roman" w:eastAsia="Times New Roman" w:hAnsi="Times New Roman"/>
                <w:b/>
                <w:bCs/>
                <w:sz w:val="24"/>
                <w:szCs w:val="24"/>
                <w:lang w:eastAsia="cs-CZ"/>
              </w:rPr>
              <w:t>Tabulka 11.</w:t>
            </w:r>
            <w:r w:rsidRPr="00E2293B">
              <w:rPr>
                <w:rFonts w:ascii="Times New Roman" w:eastAsia="Times New Roman" w:hAnsi="Times New Roman"/>
                <w:bCs/>
                <w:sz w:val="24"/>
                <w:szCs w:val="24"/>
                <w:lang w:eastAsia="cs-CZ"/>
              </w:rPr>
              <w:t xml:space="preserve"> </w:t>
            </w:r>
            <w:r w:rsidR="00FC0D64" w:rsidRPr="00E2293B">
              <w:rPr>
                <w:rFonts w:ascii="Times New Roman" w:eastAsia="Times New Roman" w:hAnsi="Times New Roman"/>
                <w:b/>
                <w:bCs/>
                <w:sz w:val="24"/>
                <w:szCs w:val="24"/>
                <w:lang w:eastAsia="cs-CZ"/>
              </w:rPr>
              <w:t xml:space="preserve"> </w:t>
            </w:r>
            <w:r w:rsidR="00FC0D64" w:rsidRPr="00EA6F89">
              <w:rPr>
                <w:rFonts w:ascii="Times New Roman" w:eastAsia="Times New Roman" w:hAnsi="Times New Roman"/>
                <w:bCs/>
                <w:sz w:val="24"/>
                <w:szCs w:val="24"/>
                <w:lang w:eastAsia="cs-CZ"/>
              </w:rPr>
              <w:t>Line</w:t>
            </w:r>
            <w:r w:rsidR="00FC0D64">
              <w:rPr>
                <w:rFonts w:ascii="Times New Roman" w:eastAsia="Times New Roman" w:hAnsi="Times New Roman"/>
                <w:bCs/>
                <w:sz w:val="24"/>
                <w:szCs w:val="24"/>
                <w:lang w:eastAsia="cs-CZ"/>
              </w:rPr>
              <w:t xml:space="preserve">ární modelování </w:t>
            </w:r>
            <w:r w:rsidR="00FC0D64" w:rsidRPr="00EA6F89">
              <w:rPr>
                <w:rFonts w:ascii="Times New Roman" w:eastAsia="Times New Roman" w:hAnsi="Times New Roman"/>
                <w:bCs/>
                <w:sz w:val="24"/>
                <w:szCs w:val="24"/>
                <w:lang w:eastAsia="cs-CZ"/>
              </w:rPr>
              <w:t xml:space="preserve"> C-IMT </w:t>
            </w:r>
            <w:r w:rsidR="00FC0D64">
              <w:rPr>
                <w:rFonts w:ascii="Times New Roman" w:eastAsia="Times New Roman" w:hAnsi="Times New Roman"/>
                <w:bCs/>
                <w:sz w:val="24"/>
                <w:szCs w:val="24"/>
                <w:lang w:eastAsia="cs-CZ"/>
              </w:rPr>
              <w:t>pro  skupinu kontrol</w:t>
            </w:r>
            <w:r w:rsidRPr="00EA6F89">
              <w:rPr>
                <w:rFonts w:ascii="Times New Roman" w:eastAsia="Times New Roman" w:hAnsi="Times New Roman"/>
                <w:bCs/>
                <w:sz w:val="24"/>
                <w:szCs w:val="24"/>
                <w:lang w:eastAsia="cs-CZ"/>
              </w:rPr>
              <w:t xml:space="preserve"> </w:t>
            </w:r>
            <w:r w:rsidR="00FC0D64">
              <w:rPr>
                <w:rFonts w:ascii="Times New Roman" w:eastAsia="Times New Roman" w:hAnsi="Times New Roman"/>
                <w:bCs/>
                <w:sz w:val="24"/>
                <w:szCs w:val="24"/>
                <w:lang w:eastAsia="cs-CZ"/>
              </w:rPr>
              <w:t xml:space="preserve">po vyloučení pozorování z iniciálného modelu se stejnými vstupními regresory. </w:t>
            </w:r>
            <w:r w:rsidRPr="00EA6F89">
              <w:rPr>
                <w:rFonts w:ascii="Times New Roman" w:eastAsia="Times New Roman" w:hAnsi="Times New Roman"/>
                <w:bCs/>
                <w:sz w:val="24"/>
                <w:szCs w:val="24"/>
                <w:lang w:eastAsia="cs-CZ"/>
              </w:rPr>
              <w:t xml:space="preserve"> (Multiple R</w:t>
            </w:r>
            <w:r w:rsidRPr="00EA6F89">
              <w:rPr>
                <w:rFonts w:ascii="Times New Roman" w:eastAsia="Times New Roman" w:hAnsi="Times New Roman"/>
                <w:bCs/>
                <w:sz w:val="24"/>
                <w:szCs w:val="24"/>
                <w:vertAlign w:val="superscript"/>
                <w:lang w:eastAsia="cs-CZ"/>
              </w:rPr>
              <w:t>2</w:t>
            </w:r>
            <w:r w:rsidRPr="00EA6F89">
              <w:rPr>
                <w:rFonts w:ascii="Times New Roman" w:eastAsia="Times New Roman" w:hAnsi="Times New Roman"/>
                <w:bCs/>
                <w:sz w:val="24"/>
                <w:szCs w:val="24"/>
                <w:lang w:eastAsia="cs-CZ"/>
              </w:rPr>
              <w:t>=0.89, Adjusted R</w:t>
            </w:r>
            <w:r w:rsidRPr="00EA6F89">
              <w:rPr>
                <w:rFonts w:ascii="Times New Roman" w:eastAsia="Times New Roman" w:hAnsi="Times New Roman"/>
                <w:bCs/>
                <w:sz w:val="24"/>
                <w:szCs w:val="24"/>
                <w:vertAlign w:val="superscript"/>
                <w:lang w:eastAsia="cs-CZ"/>
              </w:rPr>
              <w:t>2</w:t>
            </w:r>
            <w:r w:rsidRPr="00EA6F89">
              <w:rPr>
                <w:rFonts w:ascii="Times New Roman" w:eastAsia="Times New Roman" w:hAnsi="Times New Roman"/>
                <w:bCs/>
                <w:sz w:val="24"/>
                <w:szCs w:val="24"/>
                <w:lang w:eastAsia="cs-CZ"/>
              </w:rPr>
              <w:t>=0.87).</w:t>
            </w:r>
          </w:p>
        </w:tc>
      </w:tr>
      <w:tr w:rsidR="00017D3D" w:rsidRPr="00EA6F89" w14:paraId="62F1AAB6" w14:textId="77777777" w:rsidTr="00E64759">
        <w:trPr>
          <w:trHeight w:val="300"/>
        </w:trPr>
        <w:tc>
          <w:tcPr>
            <w:tcW w:w="7635" w:type="dxa"/>
            <w:gridSpan w:val="5"/>
            <w:vMerge/>
            <w:tcBorders>
              <w:top w:val="nil"/>
              <w:left w:val="nil"/>
              <w:bottom w:val="nil"/>
              <w:right w:val="nil"/>
            </w:tcBorders>
            <w:vAlign w:val="center"/>
            <w:hideMark/>
          </w:tcPr>
          <w:p w14:paraId="6564B146" w14:textId="77777777" w:rsidR="00017D3D" w:rsidRPr="00EA6F89" w:rsidRDefault="00017D3D" w:rsidP="00E64759">
            <w:pPr>
              <w:spacing w:after="0" w:line="240" w:lineRule="auto"/>
              <w:rPr>
                <w:rFonts w:ascii="Times New Roman" w:eastAsia="Times New Roman" w:hAnsi="Times New Roman"/>
                <w:b/>
                <w:bCs/>
                <w:sz w:val="24"/>
                <w:szCs w:val="24"/>
                <w:lang w:eastAsia="cs-CZ"/>
              </w:rPr>
            </w:pPr>
          </w:p>
        </w:tc>
      </w:tr>
      <w:tr w:rsidR="00017D3D" w:rsidRPr="00EA6F89" w14:paraId="5FF80AA5" w14:textId="77777777" w:rsidTr="00E64759">
        <w:trPr>
          <w:trHeight w:val="300"/>
        </w:trPr>
        <w:tc>
          <w:tcPr>
            <w:tcW w:w="7635" w:type="dxa"/>
            <w:gridSpan w:val="5"/>
            <w:vMerge/>
            <w:tcBorders>
              <w:top w:val="nil"/>
              <w:left w:val="nil"/>
              <w:bottom w:val="nil"/>
              <w:right w:val="nil"/>
            </w:tcBorders>
            <w:vAlign w:val="center"/>
            <w:hideMark/>
          </w:tcPr>
          <w:p w14:paraId="6C2EF19D" w14:textId="77777777" w:rsidR="00017D3D" w:rsidRPr="00EA6F89" w:rsidRDefault="00017D3D" w:rsidP="00E64759">
            <w:pPr>
              <w:spacing w:after="0" w:line="240" w:lineRule="auto"/>
              <w:rPr>
                <w:rFonts w:ascii="Times New Roman" w:eastAsia="Times New Roman" w:hAnsi="Times New Roman"/>
                <w:b/>
                <w:bCs/>
                <w:sz w:val="24"/>
                <w:szCs w:val="24"/>
                <w:lang w:eastAsia="cs-CZ"/>
              </w:rPr>
            </w:pPr>
          </w:p>
        </w:tc>
      </w:tr>
      <w:tr w:rsidR="00017D3D" w:rsidRPr="00EA6F89" w14:paraId="677C2B3A" w14:textId="77777777" w:rsidTr="00E64759">
        <w:trPr>
          <w:trHeight w:val="315"/>
        </w:trPr>
        <w:tc>
          <w:tcPr>
            <w:tcW w:w="2100" w:type="dxa"/>
            <w:tcBorders>
              <w:top w:val="nil"/>
              <w:left w:val="nil"/>
              <w:bottom w:val="single" w:sz="8" w:space="0" w:color="auto"/>
              <w:right w:val="nil"/>
            </w:tcBorders>
            <w:shd w:val="clear" w:color="auto" w:fill="auto"/>
            <w:hideMark/>
          </w:tcPr>
          <w:p w14:paraId="49BD4A76" w14:textId="77777777" w:rsidR="00017D3D" w:rsidRPr="00EA6F89" w:rsidRDefault="00017D3D" w:rsidP="00E64759">
            <w:pPr>
              <w:spacing w:after="0" w:line="240" w:lineRule="auto"/>
              <w:rPr>
                <w:rFonts w:ascii="Times New Roman" w:eastAsia="Times New Roman" w:hAnsi="Times New Roman"/>
                <w:b/>
                <w:bCs/>
                <w:sz w:val="24"/>
                <w:szCs w:val="24"/>
                <w:lang w:eastAsia="cs-CZ"/>
              </w:rPr>
            </w:pPr>
          </w:p>
        </w:tc>
        <w:tc>
          <w:tcPr>
            <w:tcW w:w="1120" w:type="dxa"/>
            <w:tcBorders>
              <w:top w:val="nil"/>
              <w:left w:val="nil"/>
              <w:bottom w:val="single" w:sz="8" w:space="0" w:color="auto"/>
              <w:right w:val="nil"/>
            </w:tcBorders>
            <w:shd w:val="clear" w:color="auto" w:fill="auto"/>
            <w:hideMark/>
          </w:tcPr>
          <w:p w14:paraId="7DDE67A1"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c>
          <w:tcPr>
            <w:tcW w:w="1615" w:type="dxa"/>
            <w:tcBorders>
              <w:top w:val="nil"/>
              <w:left w:val="nil"/>
              <w:bottom w:val="single" w:sz="8" w:space="0" w:color="auto"/>
              <w:right w:val="nil"/>
            </w:tcBorders>
            <w:shd w:val="clear" w:color="auto" w:fill="auto"/>
            <w:hideMark/>
          </w:tcPr>
          <w:p w14:paraId="583A98BA"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c>
          <w:tcPr>
            <w:tcW w:w="1400" w:type="dxa"/>
            <w:tcBorders>
              <w:top w:val="nil"/>
              <w:left w:val="nil"/>
              <w:bottom w:val="single" w:sz="8" w:space="0" w:color="auto"/>
              <w:right w:val="nil"/>
            </w:tcBorders>
            <w:shd w:val="clear" w:color="auto" w:fill="auto"/>
            <w:hideMark/>
          </w:tcPr>
          <w:p w14:paraId="5B02008B"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c>
          <w:tcPr>
            <w:tcW w:w="1400" w:type="dxa"/>
            <w:tcBorders>
              <w:top w:val="nil"/>
              <w:left w:val="nil"/>
              <w:bottom w:val="single" w:sz="8" w:space="0" w:color="auto"/>
              <w:right w:val="nil"/>
            </w:tcBorders>
            <w:shd w:val="clear" w:color="auto" w:fill="auto"/>
            <w:hideMark/>
          </w:tcPr>
          <w:p w14:paraId="76DBC0B1" w14:textId="77777777" w:rsidR="00017D3D" w:rsidRPr="00EA6F89" w:rsidRDefault="00017D3D" w:rsidP="00E64759">
            <w:pPr>
              <w:spacing w:after="0" w:line="240" w:lineRule="auto"/>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 </w:t>
            </w:r>
          </w:p>
        </w:tc>
      </w:tr>
      <w:tr w:rsidR="00017D3D" w:rsidRPr="00EA6F89" w14:paraId="7428C586" w14:textId="77777777" w:rsidTr="00E64759">
        <w:trPr>
          <w:trHeight w:val="315"/>
        </w:trPr>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219343B0"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Coefficient</w:t>
            </w:r>
          </w:p>
        </w:tc>
        <w:tc>
          <w:tcPr>
            <w:tcW w:w="1120" w:type="dxa"/>
            <w:tcBorders>
              <w:top w:val="nil"/>
              <w:left w:val="nil"/>
              <w:bottom w:val="single" w:sz="8" w:space="0" w:color="auto"/>
              <w:right w:val="single" w:sz="4" w:space="0" w:color="auto"/>
            </w:tcBorders>
            <w:shd w:val="clear" w:color="auto" w:fill="auto"/>
            <w:noWrap/>
            <w:vAlign w:val="bottom"/>
            <w:hideMark/>
          </w:tcPr>
          <w:p w14:paraId="299874D4"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Estimate</w:t>
            </w:r>
          </w:p>
        </w:tc>
        <w:tc>
          <w:tcPr>
            <w:tcW w:w="1615" w:type="dxa"/>
            <w:tcBorders>
              <w:top w:val="nil"/>
              <w:left w:val="nil"/>
              <w:bottom w:val="single" w:sz="8" w:space="0" w:color="auto"/>
              <w:right w:val="single" w:sz="4" w:space="0" w:color="auto"/>
            </w:tcBorders>
            <w:shd w:val="clear" w:color="auto" w:fill="auto"/>
            <w:noWrap/>
            <w:vAlign w:val="bottom"/>
            <w:hideMark/>
          </w:tcPr>
          <w:p w14:paraId="58C6C434"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Std. Error</w:t>
            </w:r>
          </w:p>
        </w:tc>
        <w:tc>
          <w:tcPr>
            <w:tcW w:w="1400" w:type="dxa"/>
            <w:tcBorders>
              <w:top w:val="nil"/>
              <w:left w:val="nil"/>
              <w:bottom w:val="single" w:sz="8" w:space="0" w:color="auto"/>
              <w:right w:val="single" w:sz="4" w:space="0" w:color="auto"/>
            </w:tcBorders>
            <w:shd w:val="clear" w:color="auto" w:fill="auto"/>
            <w:noWrap/>
            <w:vAlign w:val="bottom"/>
            <w:hideMark/>
          </w:tcPr>
          <w:p w14:paraId="5C61DAE7"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P value</w:t>
            </w:r>
          </w:p>
        </w:tc>
        <w:tc>
          <w:tcPr>
            <w:tcW w:w="1400" w:type="dxa"/>
            <w:tcBorders>
              <w:top w:val="nil"/>
              <w:left w:val="nil"/>
              <w:bottom w:val="single" w:sz="8" w:space="0" w:color="auto"/>
              <w:right w:val="single" w:sz="8" w:space="0" w:color="auto"/>
            </w:tcBorders>
            <w:shd w:val="clear" w:color="auto" w:fill="auto"/>
            <w:noWrap/>
            <w:vAlign w:val="bottom"/>
            <w:hideMark/>
          </w:tcPr>
          <w:p w14:paraId="3117ABDB"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Significance</w:t>
            </w:r>
          </w:p>
        </w:tc>
      </w:tr>
      <w:tr w:rsidR="00017D3D" w:rsidRPr="00EA6F89" w14:paraId="5D9BB989" w14:textId="77777777" w:rsidTr="00E64759">
        <w:trPr>
          <w:trHeight w:val="300"/>
        </w:trPr>
        <w:tc>
          <w:tcPr>
            <w:tcW w:w="2100" w:type="dxa"/>
            <w:tcBorders>
              <w:top w:val="nil"/>
              <w:left w:val="single" w:sz="8" w:space="0" w:color="auto"/>
              <w:bottom w:val="nil"/>
              <w:right w:val="single" w:sz="8" w:space="0" w:color="auto"/>
            </w:tcBorders>
            <w:shd w:val="clear" w:color="auto" w:fill="auto"/>
            <w:noWrap/>
            <w:vAlign w:val="bottom"/>
            <w:hideMark/>
          </w:tcPr>
          <w:p w14:paraId="5B2EA522"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(Intercept)</w:t>
            </w:r>
          </w:p>
        </w:tc>
        <w:tc>
          <w:tcPr>
            <w:tcW w:w="1120" w:type="dxa"/>
            <w:tcBorders>
              <w:top w:val="nil"/>
              <w:left w:val="nil"/>
              <w:bottom w:val="nil"/>
              <w:right w:val="single" w:sz="4" w:space="0" w:color="auto"/>
            </w:tcBorders>
            <w:shd w:val="clear" w:color="auto" w:fill="auto"/>
            <w:noWrap/>
            <w:vAlign w:val="bottom"/>
            <w:hideMark/>
          </w:tcPr>
          <w:p w14:paraId="2781E225"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0.1434</w:t>
            </w:r>
          </w:p>
        </w:tc>
        <w:tc>
          <w:tcPr>
            <w:tcW w:w="1615" w:type="dxa"/>
            <w:tcBorders>
              <w:top w:val="nil"/>
              <w:left w:val="nil"/>
              <w:bottom w:val="nil"/>
              <w:right w:val="single" w:sz="4" w:space="0" w:color="auto"/>
            </w:tcBorders>
            <w:shd w:val="clear" w:color="auto" w:fill="auto"/>
            <w:noWrap/>
            <w:vAlign w:val="bottom"/>
            <w:hideMark/>
          </w:tcPr>
          <w:p w14:paraId="3CCD6249"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0,0809</w:t>
            </w:r>
          </w:p>
        </w:tc>
        <w:tc>
          <w:tcPr>
            <w:tcW w:w="1400" w:type="dxa"/>
            <w:tcBorders>
              <w:top w:val="nil"/>
              <w:left w:val="nil"/>
              <w:bottom w:val="nil"/>
              <w:right w:val="single" w:sz="4" w:space="0" w:color="auto"/>
            </w:tcBorders>
            <w:shd w:val="clear" w:color="auto" w:fill="auto"/>
            <w:noWrap/>
            <w:vAlign w:val="bottom"/>
            <w:hideMark/>
          </w:tcPr>
          <w:p w14:paraId="2E4050E1"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0.1610</w:t>
            </w:r>
          </w:p>
        </w:tc>
        <w:tc>
          <w:tcPr>
            <w:tcW w:w="1400" w:type="dxa"/>
            <w:tcBorders>
              <w:top w:val="nil"/>
              <w:left w:val="nil"/>
              <w:bottom w:val="nil"/>
              <w:right w:val="single" w:sz="8" w:space="0" w:color="auto"/>
            </w:tcBorders>
            <w:shd w:val="clear" w:color="auto" w:fill="auto"/>
            <w:noWrap/>
            <w:vAlign w:val="bottom"/>
            <w:hideMark/>
          </w:tcPr>
          <w:p w14:paraId="746B90B7"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NS</w:t>
            </w:r>
          </w:p>
        </w:tc>
      </w:tr>
      <w:tr w:rsidR="00017D3D" w:rsidRPr="00EA6F89" w14:paraId="6B462192" w14:textId="77777777" w:rsidTr="00E64759">
        <w:trPr>
          <w:trHeight w:val="315"/>
        </w:trPr>
        <w:tc>
          <w:tcPr>
            <w:tcW w:w="2100" w:type="dxa"/>
            <w:tcBorders>
              <w:top w:val="nil"/>
              <w:left w:val="single" w:sz="8" w:space="0" w:color="auto"/>
              <w:bottom w:val="nil"/>
              <w:right w:val="single" w:sz="8" w:space="0" w:color="auto"/>
            </w:tcBorders>
            <w:shd w:val="clear" w:color="auto" w:fill="auto"/>
            <w:noWrap/>
            <w:vAlign w:val="bottom"/>
            <w:hideMark/>
          </w:tcPr>
          <w:p w14:paraId="3A299CC1"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waist circumference</w:t>
            </w:r>
          </w:p>
        </w:tc>
        <w:tc>
          <w:tcPr>
            <w:tcW w:w="1120" w:type="dxa"/>
            <w:tcBorders>
              <w:top w:val="nil"/>
              <w:left w:val="nil"/>
              <w:bottom w:val="nil"/>
              <w:right w:val="single" w:sz="4" w:space="0" w:color="auto"/>
            </w:tcBorders>
            <w:shd w:val="clear" w:color="auto" w:fill="auto"/>
            <w:noWrap/>
            <w:vAlign w:val="bottom"/>
            <w:hideMark/>
          </w:tcPr>
          <w:p w14:paraId="696F65BD"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0.0031</w:t>
            </w:r>
          </w:p>
        </w:tc>
        <w:tc>
          <w:tcPr>
            <w:tcW w:w="1615" w:type="dxa"/>
            <w:tcBorders>
              <w:top w:val="nil"/>
              <w:left w:val="nil"/>
              <w:bottom w:val="nil"/>
              <w:right w:val="single" w:sz="4" w:space="0" w:color="auto"/>
            </w:tcBorders>
            <w:shd w:val="clear" w:color="auto" w:fill="auto"/>
            <w:noWrap/>
            <w:vAlign w:val="bottom"/>
            <w:hideMark/>
          </w:tcPr>
          <w:p w14:paraId="719EE464"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0,0011</w:t>
            </w:r>
          </w:p>
        </w:tc>
        <w:tc>
          <w:tcPr>
            <w:tcW w:w="1400" w:type="dxa"/>
            <w:tcBorders>
              <w:top w:val="nil"/>
              <w:left w:val="nil"/>
              <w:bottom w:val="nil"/>
              <w:right w:val="single" w:sz="4" w:space="0" w:color="auto"/>
            </w:tcBorders>
            <w:shd w:val="clear" w:color="auto" w:fill="auto"/>
            <w:noWrap/>
            <w:vAlign w:val="bottom"/>
            <w:hideMark/>
          </w:tcPr>
          <w:p w14:paraId="77ACBD45"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0.0122</w:t>
            </w:r>
          </w:p>
        </w:tc>
        <w:tc>
          <w:tcPr>
            <w:tcW w:w="1400" w:type="dxa"/>
            <w:tcBorders>
              <w:top w:val="nil"/>
              <w:left w:val="nil"/>
              <w:bottom w:val="nil"/>
              <w:right w:val="single" w:sz="8" w:space="0" w:color="auto"/>
            </w:tcBorders>
            <w:shd w:val="clear" w:color="auto" w:fill="auto"/>
            <w:noWrap/>
            <w:vAlign w:val="bottom"/>
            <w:hideMark/>
          </w:tcPr>
          <w:p w14:paraId="38E60477"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 0.05</w:t>
            </w:r>
          </w:p>
        </w:tc>
      </w:tr>
      <w:tr w:rsidR="00017D3D" w:rsidRPr="00EA6F89" w14:paraId="257410DB" w14:textId="77777777" w:rsidTr="00E64759">
        <w:trPr>
          <w:trHeight w:val="300"/>
        </w:trPr>
        <w:tc>
          <w:tcPr>
            <w:tcW w:w="2100" w:type="dxa"/>
            <w:tcBorders>
              <w:top w:val="single" w:sz="8" w:space="0" w:color="auto"/>
              <w:left w:val="single" w:sz="8" w:space="0" w:color="auto"/>
              <w:bottom w:val="single" w:sz="4" w:space="0" w:color="auto"/>
              <w:right w:val="nil"/>
            </w:tcBorders>
            <w:shd w:val="clear" w:color="auto" w:fill="auto"/>
            <w:noWrap/>
            <w:vAlign w:val="bottom"/>
            <w:hideMark/>
          </w:tcPr>
          <w:p w14:paraId="7C82BDCB"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Residuals:</w:t>
            </w:r>
          </w:p>
        </w:tc>
        <w:tc>
          <w:tcPr>
            <w:tcW w:w="1120" w:type="dxa"/>
            <w:tcBorders>
              <w:top w:val="single" w:sz="8" w:space="0" w:color="auto"/>
              <w:left w:val="nil"/>
              <w:bottom w:val="single" w:sz="4" w:space="0" w:color="auto"/>
              <w:right w:val="nil"/>
            </w:tcBorders>
            <w:shd w:val="clear" w:color="auto" w:fill="auto"/>
            <w:noWrap/>
            <w:vAlign w:val="bottom"/>
            <w:hideMark/>
          </w:tcPr>
          <w:p w14:paraId="3EB81A58"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615" w:type="dxa"/>
            <w:tcBorders>
              <w:top w:val="single" w:sz="8" w:space="0" w:color="auto"/>
              <w:left w:val="nil"/>
              <w:bottom w:val="single" w:sz="4" w:space="0" w:color="auto"/>
              <w:right w:val="nil"/>
            </w:tcBorders>
            <w:shd w:val="clear" w:color="auto" w:fill="auto"/>
            <w:noWrap/>
            <w:vAlign w:val="bottom"/>
            <w:hideMark/>
          </w:tcPr>
          <w:p w14:paraId="37D776B7"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400" w:type="dxa"/>
            <w:tcBorders>
              <w:top w:val="single" w:sz="8" w:space="0" w:color="auto"/>
              <w:left w:val="nil"/>
              <w:bottom w:val="single" w:sz="4" w:space="0" w:color="auto"/>
              <w:right w:val="nil"/>
            </w:tcBorders>
            <w:shd w:val="clear" w:color="auto" w:fill="auto"/>
            <w:noWrap/>
            <w:vAlign w:val="bottom"/>
            <w:hideMark/>
          </w:tcPr>
          <w:p w14:paraId="5FF20EAA"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400" w:type="dxa"/>
            <w:tcBorders>
              <w:top w:val="single" w:sz="8" w:space="0" w:color="auto"/>
              <w:left w:val="nil"/>
              <w:bottom w:val="single" w:sz="4" w:space="0" w:color="auto"/>
              <w:right w:val="single" w:sz="8" w:space="0" w:color="auto"/>
            </w:tcBorders>
            <w:shd w:val="clear" w:color="auto" w:fill="auto"/>
            <w:noWrap/>
            <w:vAlign w:val="bottom"/>
            <w:hideMark/>
          </w:tcPr>
          <w:p w14:paraId="642974D6"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r>
      <w:tr w:rsidR="00017D3D" w:rsidRPr="00EA6F89" w14:paraId="283400D4" w14:textId="77777777" w:rsidTr="00E64759">
        <w:trPr>
          <w:trHeight w:val="30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14:paraId="70B77699"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Min</w:t>
            </w:r>
          </w:p>
        </w:tc>
        <w:tc>
          <w:tcPr>
            <w:tcW w:w="1120" w:type="dxa"/>
            <w:tcBorders>
              <w:top w:val="nil"/>
              <w:left w:val="nil"/>
              <w:bottom w:val="single" w:sz="4" w:space="0" w:color="auto"/>
              <w:right w:val="single" w:sz="4" w:space="0" w:color="auto"/>
            </w:tcBorders>
            <w:shd w:val="clear" w:color="auto" w:fill="auto"/>
            <w:noWrap/>
            <w:vAlign w:val="bottom"/>
            <w:hideMark/>
          </w:tcPr>
          <w:p w14:paraId="494DD201"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1st quartile</w:t>
            </w:r>
          </w:p>
        </w:tc>
        <w:tc>
          <w:tcPr>
            <w:tcW w:w="1615" w:type="dxa"/>
            <w:tcBorders>
              <w:top w:val="nil"/>
              <w:left w:val="nil"/>
              <w:bottom w:val="single" w:sz="4" w:space="0" w:color="auto"/>
              <w:right w:val="single" w:sz="4" w:space="0" w:color="auto"/>
            </w:tcBorders>
            <w:shd w:val="clear" w:color="auto" w:fill="auto"/>
            <w:noWrap/>
            <w:vAlign w:val="bottom"/>
            <w:hideMark/>
          </w:tcPr>
          <w:p w14:paraId="497E451B"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Median</w:t>
            </w:r>
          </w:p>
        </w:tc>
        <w:tc>
          <w:tcPr>
            <w:tcW w:w="1400" w:type="dxa"/>
            <w:tcBorders>
              <w:top w:val="nil"/>
              <w:left w:val="nil"/>
              <w:bottom w:val="single" w:sz="4" w:space="0" w:color="auto"/>
              <w:right w:val="single" w:sz="4" w:space="0" w:color="auto"/>
            </w:tcBorders>
            <w:shd w:val="clear" w:color="auto" w:fill="auto"/>
            <w:noWrap/>
            <w:vAlign w:val="bottom"/>
            <w:hideMark/>
          </w:tcPr>
          <w:p w14:paraId="0C2E075C"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3rd quartile</w:t>
            </w:r>
          </w:p>
        </w:tc>
        <w:tc>
          <w:tcPr>
            <w:tcW w:w="1400" w:type="dxa"/>
            <w:tcBorders>
              <w:top w:val="nil"/>
              <w:left w:val="nil"/>
              <w:bottom w:val="single" w:sz="4" w:space="0" w:color="auto"/>
              <w:right w:val="single" w:sz="8" w:space="0" w:color="auto"/>
            </w:tcBorders>
            <w:shd w:val="clear" w:color="auto" w:fill="auto"/>
            <w:noWrap/>
            <w:vAlign w:val="bottom"/>
            <w:hideMark/>
          </w:tcPr>
          <w:p w14:paraId="5CDD1323"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Max</w:t>
            </w:r>
          </w:p>
        </w:tc>
      </w:tr>
      <w:tr w:rsidR="00017D3D" w:rsidRPr="00EA6F89" w14:paraId="7849C024" w14:textId="77777777" w:rsidTr="00E64759">
        <w:trPr>
          <w:trHeight w:val="31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14:paraId="6E109A0F"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-0.0256</w:t>
            </w:r>
          </w:p>
        </w:tc>
        <w:tc>
          <w:tcPr>
            <w:tcW w:w="1120" w:type="dxa"/>
            <w:tcBorders>
              <w:top w:val="nil"/>
              <w:left w:val="nil"/>
              <w:bottom w:val="single" w:sz="8" w:space="0" w:color="auto"/>
              <w:right w:val="single" w:sz="4" w:space="0" w:color="auto"/>
            </w:tcBorders>
            <w:shd w:val="clear" w:color="auto" w:fill="auto"/>
            <w:noWrap/>
            <w:vAlign w:val="bottom"/>
            <w:hideMark/>
          </w:tcPr>
          <w:p w14:paraId="0DF31183"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-0.0255</w:t>
            </w:r>
          </w:p>
        </w:tc>
        <w:tc>
          <w:tcPr>
            <w:tcW w:w="1615" w:type="dxa"/>
            <w:tcBorders>
              <w:top w:val="nil"/>
              <w:left w:val="nil"/>
              <w:bottom w:val="single" w:sz="8" w:space="0" w:color="auto"/>
              <w:right w:val="single" w:sz="4" w:space="0" w:color="auto"/>
            </w:tcBorders>
            <w:shd w:val="clear" w:color="auto" w:fill="auto"/>
            <w:noWrap/>
            <w:vAlign w:val="bottom"/>
            <w:hideMark/>
          </w:tcPr>
          <w:p w14:paraId="40F37CF9"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0.0062</w:t>
            </w:r>
          </w:p>
        </w:tc>
        <w:tc>
          <w:tcPr>
            <w:tcW w:w="1400" w:type="dxa"/>
            <w:tcBorders>
              <w:top w:val="nil"/>
              <w:left w:val="nil"/>
              <w:bottom w:val="single" w:sz="8" w:space="0" w:color="auto"/>
              <w:right w:val="single" w:sz="4" w:space="0" w:color="auto"/>
            </w:tcBorders>
            <w:shd w:val="clear" w:color="auto" w:fill="auto"/>
            <w:noWrap/>
            <w:vAlign w:val="bottom"/>
            <w:hideMark/>
          </w:tcPr>
          <w:p w14:paraId="580E20A4"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0.0162</w:t>
            </w:r>
          </w:p>
        </w:tc>
        <w:tc>
          <w:tcPr>
            <w:tcW w:w="1400" w:type="dxa"/>
            <w:tcBorders>
              <w:top w:val="nil"/>
              <w:left w:val="nil"/>
              <w:bottom w:val="single" w:sz="8" w:space="0" w:color="auto"/>
              <w:right w:val="single" w:sz="8" w:space="0" w:color="auto"/>
            </w:tcBorders>
            <w:shd w:val="clear" w:color="auto" w:fill="auto"/>
            <w:noWrap/>
            <w:vAlign w:val="bottom"/>
            <w:hideMark/>
          </w:tcPr>
          <w:p w14:paraId="310718A8"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0.0505</w:t>
            </w:r>
          </w:p>
        </w:tc>
      </w:tr>
    </w:tbl>
    <w:p w14:paraId="405D207C" w14:textId="77777777" w:rsidR="00017D3D" w:rsidRDefault="00017D3D" w:rsidP="00FE107B">
      <w:pPr>
        <w:spacing w:line="360" w:lineRule="auto"/>
        <w:jc w:val="both"/>
        <w:rPr>
          <w:rFonts w:ascii="Times New Roman" w:hAnsi="Times New Roman" w:cs="Times New Roman"/>
          <w:sz w:val="24"/>
          <w:szCs w:val="24"/>
        </w:rPr>
      </w:pPr>
    </w:p>
    <w:tbl>
      <w:tblPr>
        <w:tblW w:w="7670" w:type="dxa"/>
        <w:tblInd w:w="55" w:type="dxa"/>
        <w:tblCellMar>
          <w:left w:w="70" w:type="dxa"/>
          <w:right w:w="70" w:type="dxa"/>
        </w:tblCellMar>
        <w:tblLook w:val="04A0" w:firstRow="1" w:lastRow="0" w:firstColumn="1" w:lastColumn="0" w:noHBand="0" w:noVBand="1"/>
      </w:tblPr>
      <w:tblGrid>
        <w:gridCol w:w="1616"/>
        <w:gridCol w:w="1437"/>
        <w:gridCol w:w="1202"/>
        <w:gridCol w:w="1480"/>
        <w:gridCol w:w="1935"/>
      </w:tblGrid>
      <w:tr w:rsidR="00017D3D" w:rsidRPr="00EA6F89" w14:paraId="4A9D6146" w14:textId="77777777" w:rsidTr="00017D3D">
        <w:trPr>
          <w:trHeight w:val="300"/>
        </w:trPr>
        <w:tc>
          <w:tcPr>
            <w:tcW w:w="7670" w:type="dxa"/>
            <w:gridSpan w:val="5"/>
            <w:vMerge w:val="restart"/>
            <w:tcBorders>
              <w:top w:val="nil"/>
              <w:left w:val="nil"/>
              <w:bottom w:val="nil"/>
              <w:right w:val="nil"/>
            </w:tcBorders>
            <w:shd w:val="clear" w:color="auto" w:fill="auto"/>
            <w:hideMark/>
          </w:tcPr>
          <w:p w14:paraId="4FB4152E" w14:textId="77777777" w:rsidR="00017D3D" w:rsidRPr="00EA6F89" w:rsidRDefault="00017D3D" w:rsidP="00E64759">
            <w:pPr>
              <w:spacing w:after="0" w:line="240" w:lineRule="auto"/>
              <w:rPr>
                <w:rFonts w:ascii="Times New Roman" w:eastAsia="Times New Roman" w:hAnsi="Times New Roman"/>
                <w:bCs/>
                <w:sz w:val="24"/>
                <w:szCs w:val="24"/>
                <w:lang w:eastAsia="cs-CZ"/>
              </w:rPr>
            </w:pPr>
            <w:r w:rsidRPr="00C64AA9">
              <w:rPr>
                <w:rFonts w:ascii="Times New Roman" w:eastAsia="Times New Roman" w:hAnsi="Times New Roman"/>
                <w:b/>
                <w:bCs/>
                <w:sz w:val="24"/>
                <w:szCs w:val="24"/>
                <w:lang w:eastAsia="cs-CZ"/>
              </w:rPr>
              <w:t>Tabulka 12</w:t>
            </w:r>
            <w:r w:rsidRPr="00C64AA9">
              <w:rPr>
                <w:rFonts w:ascii="Times New Roman" w:eastAsia="Times New Roman" w:hAnsi="Times New Roman"/>
                <w:bCs/>
                <w:sz w:val="24"/>
                <w:szCs w:val="24"/>
                <w:lang w:eastAsia="cs-CZ"/>
              </w:rPr>
              <w:t>.</w:t>
            </w:r>
            <w:r w:rsidRPr="00EA6F89">
              <w:rPr>
                <w:rFonts w:ascii="Times New Roman" w:eastAsia="Times New Roman" w:hAnsi="Times New Roman"/>
                <w:bCs/>
                <w:sz w:val="24"/>
                <w:szCs w:val="24"/>
                <w:lang w:eastAsia="cs-CZ"/>
              </w:rPr>
              <w:t xml:space="preserve"> Linear</w:t>
            </w:r>
            <w:r w:rsidR="00FC0D64">
              <w:rPr>
                <w:rFonts w:ascii="Times New Roman" w:eastAsia="Times New Roman" w:hAnsi="Times New Roman"/>
                <w:bCs/>
                <w:sz w:val="24"/>
                <w:szCs w:val="24"/>
                <w:lang w:eastAsia="cs-CZ"/>
              </w:rPr>
              <w:t>ní</w:t>
            </w:r>
            <w:r w:rsidRPr="00EA6F89">
              <w:rPr>
                <w:rFonts w:ascii="Times New Roman" w:eastAsia="Times New Roman" w:hAnsi="Times New Roman"/>
                <w:bCs/>
                <w:sz w:val="24"/>
                <w:szCs w:val="24"/>
                <w:lang w:eastAsia="cs-CZ"/>
              </w:rPr>
              <w:t xml:space="preserve"> model</w:t>
            </w:r>
            <w:r w:rsidR="00FC0D64">
              <w:rPr>
                <w:rFonts w:ascii="Times New Roman" w:eastAsia="Times New Roman" w:hAnsi="Times New Roman"/>
                <w:bCs/>
                <w:sz w:val="24"/>
                <w:szCs w:val="24"/>
                <w:lang w:eastAsia="cs-CZ"/>
              </w:rPr>
              <w:t>ování</w:t>
            </w:r>
            <w:r w:rsidRPr="00EA6F89">
              <w:rPr>
                <w:rFonts w:ascii="Times New Roman" w:eastAsia="Times New Roman" w:hAnsi="Times New Roman"/>
                <w:bCs/>
                <w:sz w:val="24"/>
                <w:szCs w:val="24"/>
                <w:lang w:eastAsia="cs-CZ"/>
              </w:rPr>
              <w:t xml:space="preserve">  C-IMT </w:t>
            </w:r>
            <w:r w:rsidR="00FC0D64">
              <w:rPr>
                <w:rFonts w:ascii="Times New Roman" w:eastAsia="Times New Roman" w:hAnsi="Times New Roman"/>
                <w:bCs/>
                <w:sz w:val="24"/>
                <w:szCs w:val="24"/>
                <w:lang w:eastAsia="cs-CZ"/>
              </w:rPr>
              <w:t xml:space="preserve"> pro skupinu MetS- (</w:t>
            </w:r>
            <w:r w:rsidRPr="00EA6F89">
              <w:rPr>
                <w:rFonts w:ascii="Times New Roman" w:eastAsia="Times New Roman" w:hAnsi="Times New Roman"/>
                <w:bCs/>
                <w:sz w:val="24"/>
                <w:szCs w:val="24"/>
                <w:lang w:eastAsia="cs-CZ"/>
              </w:rPr>
              <w:t>Multiple R</w:t>
            </w:r>
            <w:r w:rsidRPr="00EA6F89">
              <w:rPr>
                <w:rFonts w:ascii="Times New Roman" w:eastAsia="Times New Roman" w:hAnsi="Times New Roman"/>
                <w:bCs/>
                <w:sz w:val="24"/>
                <w:szCs w:val="24"/>
                <w:vertAlign w:val="superscript"/>
                <w:lang w:eastAsia="cs-CZ"/>
              </w:rPr>
              <w:t>2</w:t>
            </w:r>
            <w:r w:rsidRPr="00EA6F89">
              <w:rPr>
                <w:rFonts w:ascii="Times New Roman" w:eastAsia="Times New Roman" w:hAnsi="Times New Roman"/>
                <w:bCs/>
                <w:sz w:val="24"/>
                <w:szCs w:val="24"/>
                <w:lang w:eastAsia="cs-CZ"/>
              </w:rPr>
              <w:t>=0.72, Adjusted R</w:t>
            </w:r>
            <w:r w:rsidRPr="00EA6F89">
              <w:rPr>
                <w:rFonts w:ascii="Times New Roman" w:eastAsia="Times New Roman" w:hAnsi="Times New Roman"/>
                <w:bCs/>
                <w:sz w:val="24"/>
                <w:szCs w:val="24"/>
                <w:vertAlign w:val="superscript"/>
                <w:lang w:eastAsia="cs-CZ"/>
              </w:rPr>
              <w:t>2</w:t>
            </w:r>
            <w:r w:rsidRPr="00EA6F89">
              <w:rPr>
                <w:rFonts w:ascii="Times New Roman" w:eastAsia="Times New Roman" w:hAnsi="Times New Roman"/>
                <w:bCs/>
                <w:sz w:val="24"/>
                <w:szCs w:val="24"/>
                <w:lang w:eastAsia="cs-CZ"/>
              </w:rPr>
              <w:t>=0.7).</w:t>
            </w:r>
          </w:p>
        </w:tc>
      </w:tr>
      <w:tr w:rsidR="00017D3D" w:rsidRPr="00EA6F89" w14:paraId="0E762F12" w14:textId="77777777" w:rsidTr="00017D3D">
        <w:trPr>
          <w:trHeight w:val="300"/>
        </w:trPr>
        <w:tc>
          <w:tcPr>
            <w:tcW w:w="7670" w:type="dxa"/>
            <w:gridSpan w:val="5"/>
            <w:vMerge/>
            <w:tcBorders>
              <w:top w:val="nil"/>
              <w:left w:val="nil"/>
              <w:bottom w:val="nil"/>
              <w:right w:val="nil"/>
            </w:tcBorders>
            <w:vAlign w:val="center"/>
            <w:hideMark/>
          </w:tcPr>
          <w:p w14:paraId="12A992EC" w14:textId="77777777" w:rsidR="00017D3D" w:rsidRPr="00EA6F89" w:rsidRDefault="00017D3D" w:rsidP="00E64759">
            <w:pPr>
              <w:spacing w:after="0" w:line="240" w:lineRule="auto"/>
              <w:rPr>
                <w:rFonts w:ascii="Times New Roman" w:eastAsia="Times New Roman" w:hAnsi="Times New Roman"/>
                <w:b/>
                <w:bCs/>
                <w:sz w:val="24"/>
                <w:szCs w:val="24"/>
                <w:lang w:eastAsia="cs-CZ"/>
              </w:rPr>
            </w:pPr>
          </w:p>
        </w:tc>
      </w:tr>
      <w:tr w:rsidR="00017D3D" w:rsidRPr="00EA6F89" w14:paraId="64D4654C" w14:textId="77777777" w:rsidTr="00017D3D">
        <w:trPr>
          <w:trHeight w:val="315"/>
        </w:trPr>
        <w:tc>
          <w:tcPr>
            <w:tcW w:w="7670" w:type="dxa"/>
            <w:gridSpan w:val="5"/>
            <w:vMerge/>
            <w:tcBorders>
              <w:top w:val="nil"/>
              <w:left w:val="nil"/>
              <w:bottom w:val="nil"/>
              <w:right w:val="nil"/>
            </w:tcBorders>
            <w:vAlign w:val="center"/>
            <w:hideMark/>
          </w:tcPr>
          <w:p w14:paraId="66F87604" w14:textId="77777777" w:rsidR="00017D3D" w:rsidRPr="00EA6F89" w:rsidRDefault="00017D3D" w:rsidP="00E64759">
            <w:pPr>
              <w:spacing w:after="0" w:line="240" w:lineRule="auto"/>
              <w:rPr>
                <w:rFonts w:ascii="Times New Roman" w:eastAsia="Times New Roman" w:hAnsi="Times New Roman"/>
                <w:b/>
                <w:bCs/>
                <w:sz w:val="24"/>
                <w:szCs w:val="24"/>
                <w:lang w:eastAsia="cs-CZ"/>
              </w:rPr>
            </w:pPr>
          </w:p>
        </w:tc>
      </w:tr>
      <w:tr w:rsidR="00017D3D" w:rsidRPr="00EA6F89" w14:paraId="653751CF" w14:textId="77777777" w:rsidTr="00017D3D">
        <w:trPr>
          <w:trHeight w:val="315"/>
        </w:trPr>
        <w:tc>
          <w:tcPr>
            <w:tcW w:w="16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3EF963"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Coefficient</w:t>
            </w:r>
          </w:p>
        </w:tc>
        <w:tc>
          <w:tcPr>
            <w:tcW w:w="1437" w:type="dxa"/>
            <w:tcBorders>
              <w:top w:val="single" w:sz="8" w:space="0" w:color="auto"/>
              <w:left w:val="nil"/>
              <w:bottom w:val="single" w:sz="8" w:space="0" w:color="auto"/>
              <w:right w:val="single" w:sz="4" w:space="0" w:color="auto"/>
            </w:tcBorders>
            <w:shd w:val="clear" w:color="auto" w:fill="auto"/>
            <w:noWrap/>
            <w:vAlign w:val="bottom"/>
            <w:hideMark/>
          </w:tcPr>
          <w:p w14:paraId="61F23091"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Estimate</w:t>
            </w:r>
          </w:p>
        </w:tc>
        <w:tc>
          <w:tcPr>
            <w:tcW w:w="1202" w:type="dxa"/>
            <w:tcBorders>
              <w:top w:val="single" w:sz="8" w:space="0" w:color="auto"/>
              <w:left w:val="nil"/>
              <w:bottom w:val="single" w:sz="8" w:space="0" w:color="auto"/>
              <w:right w:val="single" w:sz="4" w:space="0" w:color="auto"/>
            </w:tcBorders>
            <w:shd w:val="clear" w:color="auto" w:fill="auto"/>
            <w:noWrap/>
            <w:vAlign w:val="bottom"/>
            <w:hideMark/>
          </w:tcPr>
          <w:p w14:paraId="233E1035"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Std. Error</w:t>
            </w:r>
          </w:p>
        </w:tc>
        <w:tc>
          <w:tcPr>
            <w:tcW w:w="1480" w:type="dxa"/>
            <w:tcBorders>
              <w:top w:val="single" w:sz="8" w:space="0" w:color="auto"/>
              <w:left w:val="nil"/>
              <w:bottom w:val="single" w:sz="8" w:space="0" w:color="auto"/>
              <w:right w:val="single" w:sz="4" w:space="0" w:color="auto"/>
            </w:tcBorders>
            <w:shd w:val="clear" w:color="auto" w:fill="auto"/>
            <w:noWrap/>
            <w:vAlign w:val="bottom"/>
            <w:hideMark/>
          </w:tcPr>
          <w:p w14:paraId="1F007974"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P value</w:t>
            </w:r>
          </w:p>
        </w:tc>
        <w:tc>
          <w:tcPr>
            <w:tcW w:w="1935" w:type="dxa"/>
            <w:tcBorders>
              <w:top w:val="single" w:sz="8" w:space="0" w:color="auto"/>
              <w:left w:val="nil"/>
              <w:bottom w:val="single" w:sz="8" w:space="0" w:color="auto"/>
              <w:right w:val="single" w:sz="8" w:space="0" w:color="auto"/>
            </w:tcBorders>
            <w:shd w:val="clear" w:color="auto" w:fill="auto"/>
            <w:noWrap/>
            <w:vAlign w:val="bottom"/>
            <w:hideMark/>
          </w:tcPr>
          <w:p w14:paraId="70401375"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Significance</w:t>
            </w:r>
          </w:p>
        </w:tc>
      </w:tr>
      <w:tr w:rsidR="00017D3D" w:rsidRPr="00EA6F89" w14:paraId="08B1834C" w14:textId="77777777" w:rsidTr="00017D3D">
        <w:trPr>
          <w:trHeight w:val="300"/>
        </w:trPr>
        <w:tc>
          <w:tcPr>
            <w:tcW w:w="1616" w:type="dxa"/>
            <w:tcBorders>
              <w:top w:val="nil"/>
              <w:left w:val="single" w:sz="8" w:space="0" w:color="auto"/>
              <w:bottom w:val="nil"/>
              <w:right w:val="single" w:sz="8" w:space="0" w:color="auto"/>
            </w:tcBorders>
            <w:shd w:val="clear" w:color="auto" w:fill="auto"/>
            <w:noWrap/>
            <w:vAlign w:val="bottom"/>
            <w:hideMark/>
          </w:tcPr>
          <w:p w14:paraId="164A5808"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(Intercept)</w:t>
            </w:r>
          </w:p>
        </w:tc>
        <w:tc>
          <w:tcPr>
            <w:tcW w:w="1437" w:type="dxa"/>
            <w:tcBorders>
              <w:top w:val="nil"/>
              <w:left w:val="nil"/>
              <w:bottom w:val="nil"/>
              <w:right w:val="single" w:sz="4" w:space="0" w:color="auto"/>
            </w:tcBorders>
            <w:shd w:val="clear" w:color="auto" w:fill="auto"/>
            <w:noWrap/>
            <w:vAlign w:val="bottom"/>
            <w:hideMark/>
          </w:tcPr>
          <w:p w14:paraId="3D1FD89D"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0.2452</w:t>
            </w:r>
          </w:p>
        </w:tc>
        <w:tc>
          <w:tcPr>
            <w:tcW w:w="1202" w:type="dxa"/>
            <w:tcBorders>
              <w:top w:val="nil"/>
              <w:left w:val="nil"/>
              <w:bottom w:val="nil"/>
              <w:right w:val="single" w:sz="4" w:space="0" w:color="auto"/>
            </w:tcBorders>
            <w:shd w:val="clear" w:color="auto" w:fill="auto"/>
            <w:noWrap/>
            <w:vAlign w:val="bottom"/>
            <w:hideMark/>
          </w:tcPr>
          <w:p w14:paraId="09C5D13C"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0.0511</w:t>
            </w:r>
          </w:p>
        </w:tc>
        <w:tc>
          <w:tcPr>
            <w:tcW w:w="1480" w:type="dxa"/>
            <w:tcBorders>
              <w:top w:val="nil"/>
              <w:left w:val="nil"/>
              <w:bottom w:val="nil"/>
              <w:right w:val="single" w:sz="4" w:space="0" w:color="auto"/>
            </w:tcBorders>
            <w:shd w:val="clear" w:color="auto" w:fill="auto"/>
            <w:noWrap/>
            <w:vAlign w:val="bottom"/>
            <w:hideMark/>
          </w:tcPr>
          <w:p w14:paraId="04F8A83E"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0.0000</w:t>
            </w:r>
          </w:p>
        </w:tc>
        <w:tc>
          <w:tcPr>
            <w:tcW w:w="1935" w:type="dxa"/>
            <w:tcBorders>
              <w:top w:val="nil"/>
              <w:left w:val="nil"/>
              <w:bottom w:val="nil"/>
              <w:right w:val="single" w:sz="8" w:space="0" w:color="auto"/>
            </w:tcBorders>
            <w:shd w:val="clear" w:color="auto" w:fill="auto"/>
            <w:noWrap/>
            <w:vAlign w:val="bottom"/>
            <w:hideMark/>
          </w:tcPr>
          <w:p w14:paraId="525B03E7"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 0.001</w:t>
            </w:r>
          </w:p>
        </w:tc>
      </w:tr>
      <w:tr w:rsidR="00017D3D" w:rsidRPr="00EA6F89" w14:paraId="7C8AD88F" w14:textId="77777777" w:rsidTr="00017D3D">
        <w:trPr>
          <w:trHeight w:val="300"/>
        </w:trPr>
        <w:tc>
          <w:tcPr>
            <w:tcW w:w="1616" w:type="dxa"/>
            <w:tcBorders>
              <w:top w:val="nil"/>
              <w:left w:val="single" w:sz="8" w:space="0" w:color="auto"/>
              <w:bottom w:val="nil"/>
              <w:right w:val="single" w:sz="8" w:space="0" w:color="auto"/>
            </w:tcBorders>
            <w:shd w:val="clear" w:color="auto" w:fill="auto"/>
            <w:noWrap/>
            <w:vAlign w:val="bottom"/>
            <w:hideMark/>
          </w:tcPr>
          <w:p w14:paraId="1D06ADF0"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age</w:t>
            </w:r>
          </w:p>
        </w:tc>
        <w:tc>
          <w:tcPr>
            <w:tcW w:w="1437" w:type="dxa"/>
            <w:tcBorders>
              <w:top w:val="nil"/>
              <w:left w:val="nil"/>
              <w:bottom w:val="nil"/>
              <w:right w:val="single" w:sz="4" w:space="0" w:color="auto"/>
            </w:tcBorders>
            <w:shd w:val="clear" w:color="auto" w:fill="auto"/>
            <w:noWrap/>
            <w:vAlign w:val="bottom"/>
            <w:hideMark/>
          </w:tcPr>
          <w:p w14:paraId="244B93ED"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0.0069</w:t>
            </w:r>
          </w:p>
        </w:tc>
        <w:tc>
          <w:tcPr>
            <w:tcW w:w="1202" w:type="dxa"/>
            <w:tcBorders>
              <w:top w:val="nil"/>
              <w:left w:val="nil"/>
              <w:bottom w:val="nil"/>
              <w:right w:val="single" w:sz="4" w:space="0" w:color="auto"/>
            </w:tcBorders>
            <w:shd w:val="clear" w:color="auto" w:fill="auto"/>
            <w:noWrap/>
            <w:vAlign w:val="bottom"/>
            <w:hideMark/>
          </w:tcPr>
          <w:p w14:paraId="0276A65F"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0.0009</w:t>
            </w:r>
          </w:p>
        </w:tc>
        <w:tc>
          <w:tcPr>
            <w:tcW w:w="1480" w:type="dxa"/>
            <w:tcBorders>
              <w:top w:val="nil"/>
              <w:left w:val="nil"/>
              <w:bottom w:val="nil"/>
              <w:right w:val="single" w:sz="4" w:space="0" w:color="auto"/>
            </w:tcBorders>
            <w:shd w:val="clear" w:color="auto" w:fill="auto"/>
            <w:noWrap/>
            <w:vAlign w:val="bottom"/>
            <w:hideMark/>
          </w:tcPr>
          <w:p w14:paraId="1CD931A0"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0.0000</w:t>
            </w:r>
          </w:p>
        </w:tc>
        <w:tc>
          <w:tcPr>
            <w:tcW w:w="1935" w:type="dxa"/>
            <w:tcBorders>
              <w:top w:val="nil"/>
              <w:left w:val="nil"/>
              <w:bottom w:val="nil"/>
              <w:right w:val="single" w:sz="8" w:space="0" w:color="auto"/>
            </w:tcBorders>
            <w:shd w:val="clear" w:color="auto" w:fill="auto"/>
            <w:noWrap/>
            <w:vAlign w:val="bottom"/>
            <w:hideMark/>
          </w:tcPr>
          <w:p w14:paraId="535199EC" w14:textId="77777777" w:rsidR="00017D3D" w:rsidRPr="00EA6F89" w:rsidRDefault="00017D3D" w:rsidP="00E64759">
            <w:pPr>
              <w:spacing w:after="0" w:line="240" w:lineRule="auto"/>
              <w:jc w:val="center"/>
              <w:rPr>
                <w:rFonts w:ascii="Times New Roman" w:eastAsia="Times New Roman" w:hAnsi="Times New Roman"/>
                <w:b/>
                <w:bCs/>
                <w:i/>
                <w:iCs/>
                <w:sz w:val="24"/>
                <w:szCs w:val="24"/>
                <w:lang w:eastAsia="cs-CZ"/>
              </w:rPr>
            </w:pPr>
            <w:r w:rsidRPr="00EA6F89">
              <w:rPr>
                <w:rFonts w:ascii="Times New Roman" w:eastAsia="Times New Roman" w:hAnsi="Times New Roman"/>
                <w:b/>
                <w:bCs/>
                <w:i/>
                <w:iCs/>
                <w:sz w:val="24"/>
                <w:szCs w:val="24"/>
                <w:lang w:eastAsia="cs-CZ"/>
              </w:rPr>
              <w:t>˂ 0.001</w:t>
            </w:r>
          </w:p>
        </w:tc>
      </w:tr>
      <w:tr w:rsidR="00017D3D" w:rsidRPr="00EA6F89" w14:paraId="057D8A42" w14:textId="77777777" w:rsidTr="00017D3D">
        <w:trPr>
          <w:trHeight w:val="315"/>
        </w:trPr>
        <w:tc>
          <w:tcPr>
            <w:tcW w:w="1616" w:type="dxa"/>
            <w:tcBorders>
              <w:top w:val="nil"/>
              <w:left w:val="single" w:sz="8" w:space="0" w:color="auto"/>
              <w:bottom w:val="single" w:sz="8" w:space="0" w:color="auto"/>
              <w:right w:val="single" w:sz="8" w:space="0" w:color="auto"/>
            </w:tcBorders>
            <w:shd w:val="clear" w:color="auto" w:fill="auto"/>
            <w:noWrap/>
            <w:vAlign w:val="bottom"/>
            <w:hideMark/>
          </w:tcPr>
          <w:p w14:paraId="75A2E061"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ApoB/apoA1</w:t>
            </w:r>
          </w:p>
        </w:tc>
        <w:tc>
          <w:tcPr>
            <w:tcW w:w="1437" w:type="dxa"/>
            <w:tcBorders>
              <w:top w:val="nil"/>
              <w:left w:val="nil"/>
              <w:bottom w:val="single" w:sz="8" w:space="0" w:color="auto"/>
              <w:right w:val="single" w:sz="4" w:space="0" w:color="auto"/>
            </w:tcBorders>
            <w:shd w:val="clear" w:color="auto" w:fill="auto"/>
            <w:noWrap/>
            <w:vAlign w:val="bottom"/>
            <w:hideMark/>
          </w:tcPr>
          <w:p w14:paraId="0486E1F4" w14:textId="77777777" w:rsidR="00017D3D" w:rsidRPr="00EA6F89" w:rsidRDefault="00017D3D" w:rsidP="00E64759">
            <w:pPr>
              <w:spacing w:after="0" w:line="240" w:lineRule="auto"/>
              <w:jc w:val="center"/>
              <w:rPr>
                <w:rFonts w:ascii="Times New Roman" w:eastAsia="Times New Roman" w:hAnsi="Times New Roman"/>
                <w:b/>
                <w:i/>
                <w:sz w:val="24"/>
                <w:szCs w:val="24"/>
                <w:lang w:eastAsia="cs-CZ"/>
              </w:rPr>
            </w:pPr>
            <w:r w:rsidRPr="00EA6F89">
              <w:rPr>
                <w:rFonts w:ascii="Times New Roman" w:eastAsia="Times New Roman" w:hAnsi="Times New Roman"/>
                <w:b/>
                <w:i/>
                <w:sz w:val="24"/>
                <w:szCs w:val="24"/>
                <w:lang w:eastAsia="cs-CZ"/>
              </w:rPr>
              <w:t>0.1384</w:t>
            </w:r>
          </w:p>
        </w:tc>
        <w:tc>
          <w:tcPr>
            <w:tcW w:w="1202" w:type="dxa"/>
            <w:tcBorders>
              <w:top w:val="nil"/>
              <w:left w:val="nil"/>
              <w:bottom w:val="single" w:sz="8" w:space="0" w:color="auto"/>
              <w:right w:val="single" w:sz="4" w:space="0" w:color="auto"/>
            </w:tcBorders>
            <w:shd w:val="clear" w:color="auto" w:fill="auto"/>
            <w:noWrap/>
            <w:vAlign w:val="bottom"/>
            <w:hideMark/>
          </w:tcPr>
          <w:p w14:paraId="4596F2BB" w14:textId="77777777" w:rsidR="00017D3D" w:rsidRPr="00EA6F89" w:rsidRDefault="00017D3D" w:rsidP="00E64759">
            <w:pPr>
              <w:spacing w:after="0" w:line="240" w:lineRule="auto"/>
              <w:jc w:val="center"/>
              <w:rPr>
                <w:rFonts w:ascii="Times New Roman" w:eastAsia="Times New Roman" w:hAnsi="Times New Roman"/>
                <w:b/>
                <w:i/>
                <w:sz w:val="24"/>
                <w:szCs w:val="24"/>
                <w:lang w:eastAsia="cs-CZ"/>
              </w:rPr>
            </w:pPr>
            <w:r w:rsidRPr="00EA6F89">
              <w:rPr>
                <w:rFonts w:ascii="Times New Roman" w:eastAsia="Times New Roman" w:hAnsi="Times New Roman"/>
                <w:b/>
                <w:i/>
                <w:sz w:val="24"/>
                <w:szCs w:val="24"/>
                <w:lang w:eastAsia="cs-CZ"/>
              </w:rPr>
              <w:t>0.0456</w:t>
            </w:r>
          </w:p>
        </w:tc>
        <w:tc>
          <w:tcPr>
            <w:tcW w:w="1480" w:type="dxa"/>
            <w:tcBorders>
              <w:top w:val="nil"/>
              <w:left w:val="nil"/>
              <w:bottom w:val="single" w:sz="8" w:space="0" w:color="auto"/>
              <w:right w:val="single" w:sz="4" w:space="0" w:color="auto"/>
            </w:tcBorders>
            <w:shd w:val="clear" w:color="auto" w:fill="auto"/>
            <w:noWrap/>
            <w:vAlign w:val="bottom"/>
            <w:hideMark/>
          </w:tcPr>
          <w:p w14:paraId="4AEAC667" w14:textId="77777777" w:rsidR="00017D3D" w:rsidRPr="00EA6F89" w:rsidRDefault="00017D3D" w:rsidP="00E64759">
            <w:pPr>
              <w:spacing w:after="0" w:line="240" w:lineRule="auto"/>
              <w:jc w:val="center"/>
              <w:rPr>
                <w:rFonts w:ascii="Times New Roman" w:eastAsia="Times New Roman" w:hAnsi="Times New Roman"/>
                <w:b/>
                <w:i/>
                <w:sz w:val="24"/>
                <w:szCs w:val="24"/>
                <w:lang w:eastAsia="cs-CZ"/>
              </w:rPr>
            </w:pPr>
            <w:r w:rsidRPr="00EA6F89">
              <w:rPr>
                <w:rFonts w:ascii="Times New Roman" w:eastAsia="Times New Roman" w:hAnsi="Times New Roman"/>
                <w:b/>
                <w:i/>
                <w:sz w:val="24"/>
                <w:szCs w:val="24"/>
                <w:lang w:eastAsia="cs-CZ"/>
              </w:rPr>
              <w:t>0.0048</w:t>
            </w:r>
          </w:p>
        </w:tc>
        <w:tc>
          <w:tcPr>
            <w:tcW w:w="1935" w:type="dxa"/>
            <w:tcBorders>
              <w:top w:val="nil"/>
              <w:left w:val="nil"/>
              <w:bottom w:val="single" w:sz="8" w:space="0" w:color="auto"/>
              <w:right w:val="single" w:sz="8" w:space="0" w:color="auto"/>
            </w:tcBorders>
            <w:shd w:val="clear" w:color="auto" w:fill="auto"/>
            <w:noWrap/>
            <w:vAlign w:val="bottom"/>
            <w:hideMark/>
          </w:tcPr>
          <w:p w14:paraId="2BCA286C" w14:textId="77777777" w:rsidR="00017D3D" w:rsidRPr="00EA6F89" w:rsidRDefault="00017D3D" w:rsidP="00E64759">
            <w:pPr>
              <w:spacing w:after="0" w:line="240" w:lineRule="auto"/>
              <w:jc w:val="center"/>
              <w:rPr>
                <w:rFonts w:ascii="Times New Roman" w:eastAsia="Times New Roman" w:hAnsi="Times New Roman"/>
                <w:b/>
                <w:i/>
                <w:sz w:val="24"/>
                <w:szCs w:val="24"/>
                <w:lang w:eastAsia="cs-CZ"/>
              </w:rPr>
            </w:pPr>
            <w:r w:rsidRPr="00EA6F89">
              <w:rPr>
                <w:rFonts w:ascii="Times New Roman" w:eastAsia="Times New Roman" w:hAnsi="Times New Roman"/>
                <w:b/>
                <w:i/>
                <w:sz w:val="24"/>
                <w:szCs w:val="24"/>
                <w:lang w:eastAsia="cs-CZ"/>
              </w:rPr>
              <w:t>˂ 0.01</w:t>
            </w:r>
          </w:p>
        </w:tc>
      </w:tr>
      <w:tr w:rsidR="00017D3D" w:rsidRPr="00EA6F89" w14:paraId="7D74550B" w14:textId="77777777" w:rsidTr="00017D3D">
        <w:trPr>
          <w:trHeight w:val="300"/>
        </w:trPr>
        <w:tc>
          <w:tcPr>
            <w:tcW w:w="1616" w:type="dxa"/>
            <w:tcBorders>
              <w:top w:val="nil"/>
              <w:left w:val="single" w:sz="8" w:space="0" w:color="auto"/>
              <w:bottom w:val="single" w:sz="4" w:space="0" w:color="auto"/>
              <w:right w:val="nil"/>
            </w:tcBorders>
            <w:shd w:val="clear" w:color="auto" w:fill="auto"/>
            <w:noWrap/>
            <w:vAlign w:val="bottom"/>
            <w:hideMark/>
          </w:tcPr>
          <w:p w14:paraId="3C2DC358"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Residuals:</w:t>
            </w:r>
          </w:p>
        </w:tc>
        <w:tc>
          <w:tcPr>
            <w:tcW w:w="1437" w:type="dxa"/>
            <w:tcBorders>
              <w:top w:val="nil"/>
              <w:left w:val="nil"/>
              <w:bottom w:val="single" w:sz="4" w:space="0" w:color="auto"/>
              <w:right w:val="nil"/>
            </w:tcBorders>
            <w:shd w:val="clear" w:color="auto" w:fill="auto"/>
            <w:noWrap/>
            <w:vAlign w:val="bottom"/>
            <w:hideMark/>
          </w:tcPr>
          <w:p w14:paraId="42ABD7BE"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202" w:type="dxa"/>
            <w:tcBorders>
              <w:top w:val="nil"/>
              <w:left w:val="nil"/>
              <w:bottom w:val="single" w:sz="4" w:space="0" w:color="auto"/>
              <w:right w:val="nil"/>
            </w:tcBorders>
            <w:shd w:val="clear" w:color="auto" w:fill="auto"/>
            <w:noWrap/>
            <w:vAlign w:val="bottom"/>
            <w:hideMark/>
          </w:tcPr>
          <w:p w14:paraId="55806685"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480" w:type="dxa"/>
            <w:tcBorders>
              <w:top w:val="nil"/>
              <w:left w:val="nil"/>
              <w:bottom w:val="single" w:sz="4" w:space="0" w:color="auto"/>
              <w:right w:val="nil"/>
            </w:tcBorders>
            <w:shd w:val="clear" w:color="auto" w:fill="auto"/>
            <w:noWrap/>
            <w:vAlign w:val="bottom"/>
            <w:hideMark/>
          </w:tcPr>
          <w:p w14:paraId="39E9D5A2"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c>
          <w:tcPr>
            <w:tcW w:w="1935" w:type="dxa"/>
            <w:tcBorders>
              <w:top w:val="nil"/>
              <w:left w:val="nil"/>
              <w:bottom w:val="single" w:sz="4" w:space="0" w:color="auto"/>
              <w:right w:val="single" w:sz="8" w:space="0" w:color="auto"/>
            </w:tcBorders>
            <w:shd w:val="clear" w:color="auto" w:fill="auto"/>
            <w:noWrap/>
            <w:vAlign w:val="bottom"/>
            <w:hideMark/>
          </w:tcPr>
          <w:p w14:paraId="5AB56F1B"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p>
        </w:tc>
      </w:tr>
      <w:tr w:rsidR="00017D3D" w:rsidRPr="00EA6F89" w14:paraId="52171291" w14:textId="77777777" w:rsidTr="00017D3D">
        <w:trPr>
          <w:trHeight w:val="300"/>
        </w:trPr>
        <w:tc>
          <w:tcPr>
            <w:tcW w:w="1616" w:type="dxa"/>
            <w:tcBorders>
              <w:top w:val="nil"/>
              <w:left w:val="single" w:sz="8" w:space="0" w:color="auto"/>
              <w:bottom w:val="single" w:sz="4" w:space="0" w:color="auto"/>
              <w:right w:val="single" w:sz="4" w:space="0" w:color="auto"/>
            </w:tcBorders>
            <w:shd w:val="clear" w:color="auto" w:fill="auto"/>
            <w:noWrap/>
            <w:vAlign w:val="bottom"/>
            <w:hideMark/>
          </w:tcPr>
          <w:p w14:paraId="72EF78F6"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Min</w:t>
            </w:r>
          </w:p>
        </w:tc>
        <w:tc>
          <w:tcPr>
            <w:tcW w:w="1437" w:type="dxa"/>
            <w:tcBorders>
              <w:top w:val="nil"/>
              <w:left w:val="nil"/>
              <w:bottom w:val="single" w:sz="4" w:space="0" w:color="auto"/>
              <w:right w:val="single" w:sz="4" w:space="0" w:color="auto"/>
            </w:tcBorders>
            <w:shd w:val="clear" w:color="auto" w:fill="auto"/>
            <w:noWrap/>
            <w:vAlign w:val="bottom"/>
            <w:hideMark/>
          </w:tcPr>
          <w:p w14:paraId="680059D8"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1st quartile</w:t>
            </w:r>
          </w:p>
        </w:tc>
        <w:tc>
          <w:tcPr>
            <w:tcW w:w="1202" w:type="dxa"/>
            <w:tcBorders>
              <w:top w:val="nil"/>
              <w:left w:val="nil"/>
              <w:bottom w:val="single" w:sz="4" w:space="0" w:color="auto"/>
              <w:right w:val="single" w:sz="4" w:space="0" w:color="auto"/>
            </w:tcBorders>
            <w:shd w:val="clear" w:color="auto" w:fill="auto"/>
            <w:noWrap/>
            <w:vAlign w:val="bottom"/>
            <w:hideMark/>
          </w:tcPr>
          <w:p w14:paraId="7083A3A2"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Median</w:t>
            </w:r>
          </w:p>
        </w:tc>
        <w:tc>
          <w:tcPr>
            <w:tcW w:w="1480" w:type="dxa"/>
            <w:tcBorders>
              <w:top w:val="nil"/>
              <w:left w:val="nil"/>
              <w:bottom w:val="single" w:sz="4" w:space="0" w:color="auto"/>
              <w:right w:val="single" w:sz="4" w:space="0" w:color="auto"/>
            </w:tcBorders>
            <w:shd w:val="clear" w:color="auto" w:fill="auto"/>
            <w:noWrap/>
            <w:vAlign w:val="bottom"/>
            <w:hideMark/>
          </w:tcPr>
          <w:p w14:paraId="05297AD6"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3rd quartile</w:t>
            </w:r>
          </w:p>
        </w:tc>
        <w:tc>
          <w:tcPr>
            <w:tcW w:w="1935" w:type="dxa"/>
            <w:tcBorders>
              <w:top w:val="nil"/>
              <w:left w:val="nil"/>
              <w:bottom w:val="single" w:sz="4" w:space="0" w:color="auto"/>
              <w:right w:val="single" w:sz="8" w:space="0" w:color="auto"/>
            </w:tcBorders>
            <w:shd w:val="clear" w:color="auto" w:fill="auto"/>
            <w:noWrap/>
            <w:vAlign w:val="bottom"/>
            <w:hideMark/>
          </w:tcPr>
          <w:p w14:paraId="235A1652" w14:textId="77777777" w:rsidR="00017D3D" w:rsidRPr="00EA6F89" w:rsidRDefault="00017D3D" w:rsidP="00E64759">
            <w:pPr>
              <w:spacing w:after="0" w:line="240" w:lineRule="auto"/>
              <w:jc w:val="center"/>
              <w:rPr>
                <w:rFonts w:ascii="Times New Roman" w:eastAsia="Times New Roman" w:hAnsi="Times New Roman"/>
                <w:b/>
                <w:bCs/>
                <w:sz w:val="24"/>
                <w:szCs w:val="24"/>
                <w:lang w:eastAsia="cs-CZ"/>
              </w:rPr>
            </w:pPr>
            <w:r w:rsidRPr="00EA6F89">
              <w:rPr>
                <w:rFonts w:ascii="Times New Roman" w:eastAsia="Times New Roman" w:hAnsi="Times New Roman"/>
                <w:b/>
                <w:bCs/>
                <w:sz w:val="24"/>
                <w:szCs w:val="24"/>
                <w:lang w:eastAsia="cs-CZ"/>
              </w:rPr>
              <w:t>Max</w:t>
            </w:r>
          </w:p>
        </w:tc>
      </w:tr>
      <w:tr w:rsidR="00017D3D" w:rsidRPr="00EA6F89" w14:paraId="1CC241ED" w14:textId="77777777" w:rsidTr="00017D3D">
        <w:trPr>
          <w:trHeight w:val="315"/>
        </w:trPr>
        <w:tc>
          <w:tcPr>
            <w:tcW w:w="1616" w:type="dxa"/>
            <w:tcBorders>
              <w:top w:val="nil"/>
              <w:left w:val="single" w:sz="8" w:space="0" w:color="auto"/>
              <w:bottom w:val="single" w:sz="8" w:space="0" w:color="auto"/>
              <w:right w:val="single" w:sz="4" w:space="0" w:color="auto"/>
            </w:tcBorders>
            <w:shd w:val="clear" w:color="auto" w:fill="auto"/>
            <w:noWrap/>
            <w:vAlign w:val="bottom"/>
            <w:hideMark/>
          </w:tcPr>
          <w:p w14:paraId="5A302927"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´-0.1986</w:t>
            </w:r>
          </w:p>
        </w:tc>
        <w:tc>
          <w:tcPr>
            <w:tcW w:w="1437" w:type="dxa"/>
            <w:tcBorders>
              <w:top w:val="nil"/>
              <w:left w:val="nil"/>
              <w:bottom w:val="single" w:sz="8" w:space="0" w:color="auto"/>
              <w:right w:val="single" w:sz="4" w:space="0" w:color="auto"/>
            </w:tcBorders>
            <w:shd w:val="clear" w:color="auto" w:fill="auto"/>
            <w:noWrap/>
            <w:vAlign w:val="bottom"/>
            <w:hideMark/>
          </w:tcPr>
          <w:p w14:paraId="04A7AD44"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´-0.0359</w:t>
            </w:r>
          </w:p>
        </w:tc>
        <w:tc>
          <w:tcPr>
            <w:tcW w:w="1202" w:type="dxa"/>
            <w:tcBorders>
              <w:top w:val="nil"/>
              <w:left w:val="nil"/>
              <w:bottom w:val="single" w:sz="8" w:space="0" w:color="auto"/>
              <w:right w:val="single" w:sz="4" w:space="0" w:color="auto"/>
            </w:tcBorders>
            <w:shd w:val="clear" w:color="auto" w:fill="auto"/>
            <w:noWrap/>
            <w:vAlign w:val="bottom"/>
            <w:hideMark/>
          </w:tcPr>
          <w:p w14:paraId="2FAEB2FD"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0.0085</w:t>
            </w:r>
          </w:p>
        </w:tc>
        <w:tc>
          <w:tcPr>
            <w:tcW w:w="1480" w:type="dxa"/>
            <w:tcBorders>
              <w:top w:val="nil"/>
              <w:left w:val="nil"/>
              <w:bottom w:val="single" w:sz="8" w:space="0" w:color="auto"/>
              <w:right w:val="single" w:sz="4" w:space="0" w:color="auto"/>
            </w:tcBorders>
            <w:shd w:val="clear" w:color="auto" w:fill="auto"/>
            <w:noWrap/>
            <w:vAlign w:val="bottom"/>
            <w:hideMark/>
          </w:tcPr>
          <w:p w14:paraId="5C1570F8"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0.0384</w:t>
            </w:r>
          </w:p>
        </w:tc>
        <w:tc>
          <w:tcPr>
            <w:tcW w:w="1935" w:type="dxa"/>
            <w:tcBorders>
              <w:top w:val="nil"/>
              <w:left w:val="nil"/>
              <w:bottom w:val="single" w:sz="8" w:space="0" w:color="auto"/>
              <w:right w:val="single" w:sz="8" w:space="0" w:color="auto"/>
            </w:tcBorders>
            <w:shd w:val="clear" w:color="auto" w:fill="auto"/>
            <w:noWrap/>
            <w:vAlign w:val="bottom"/>
            <w:hideMark/>
          </w:tcPr>
          <w:p w14:paraId="3D9BCADC" w14:textId="77777777" w:rsidR="00017D3D" w:rsidRPr="00EA6F89" w:rsidRDefault="00017D3D" w:rsidP="00E64759">
            <w:pPr>
              <w:spacing w:after="0" w:line="240" w:lineRule="auto"/>
              <w:jc w:val="center"/>
              <w:rPr>
                <w:rFonts w:ascii="Times New Roman" w:eastAsia="Times New Roman" w:hAnsi="Times New Roman"/>
                <w:sz w:val="24"/>
                <w:szCs w:val="24"/>
                <w:lang w:eastAsia="cs-CZ"/>
              </w:rPr>
            </w:pPr>
            <w:r w:rsidRPr="00EA6F89">
              <w:rPr>
                <w:rFonts w:ascii="Times New Roman" w:eastAsia="Times New Roman" w:hAnsi="Times New Roman"/>
                <w:sz w:val="24"/>
                <w:szCs w:val="24"/>
                <w:lang w:eastAsia="cs-CZ"/>
              </w:rPr>
              <w:t>0.1299</w:t>
            </w:r>
          </w:p>
        </w:tc>
      </w:tr>
    </w:tbl>
    <w:p w14:paraId="6367D911" w14:textId="77777777" w:rsidR="00017D3D" w:rsidRPr="00FE107B" w:rsidRDefault="00017D3D" w:rsidP="00FE107B">
      <w:pPr>
        <w:spacing w:line="360" w:lineRule="auto"/>
        <w:jc w:val="both"/>
        <w:rPr>
          <w:rFonts w:ascii="Times New Roman" w:hAnsi="Times New Roman" w:cs="Times New Roman"/>
          <w:sz w:val="24"/>
          <w:szCs w:val="24"/>
        </w:rPr>
      </w:pPr>
    </w:p>
    <w:p w14:paraId="21FF5551" w14:textId="77777777" w:rsidR="00AA51E5" w:rsidRDefault="00AA51E5" w:rsidP="00AA51E5">
      <w:pPr>
        <w:pStyle w:val="Odstavecseseznamem"/>
        <w:numPr>
          <w:ilvl w:val="1"/>
          <w:numId w:val="17"/>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Diskuse a závěr.</w:t>
      </w:r>
    </w:p>
    <w:p w14:paraId="5B78CCBB" w14:textId="77777777" w:rsidR="00AA51E5" w:rsidRDefault="00A37A03" w:rsidP="00AA51E5">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I v této části výzkumu byl </w:t>
      </w:r>
      <w:r w:rsidR="00A220E1">
        <w:rPr>
          <w:rFonts w:ascii="Times New Roman" w:hAnsi="Times New Roman" w:cs="Times New Roman"/>
          <w:sz w:val="24"/>
          <w:szCs w:val="24"/>
        </w:rPr>
        <w:t>potvrzen</w:t>
      </w:r>
      <w:r>
        <w:rPr>
          <w:rFonts w:ascii="Times New Roman" w:hAnsi="Times New Roman" w:cs="Times New Roman"/>
          <w:sz w:val="24"/>
          <w:szCs w:val="24"/>
        </w:rPr>
        <w:t xml:space="preserve"> rizikový metabolický profil dyslipidemických pacientů s MetS. Rovněž koncentrace A-FABP v této skupině byly signifikantně vyšší ve srovnání s oběma ostatními zkoumanými skupinami (MetS-, kontroly), což ve shodě s výsledky dříve realizovaného výzkumu (viz oddíl 2). </w:t>
      </w:r>
      <w:r w:rsidR="00F01A5B">
        <w:rPr>
          <w:rFonts w:ascii="Times New Roman" w:hAnsi="Times New Roman" w:cs="Times New Roman"/>
          <w:sz w:val="24"/>
          <w:szCs w:val="24"/>
        </w:rPr>
        <w:t>Nález</w:t>
      </w:r>
      <w:r w:rsidR="00F906C9">
        <w:rPr>
          <w:rFonts w:ascii="Times New Roman" w:hAnsi="Times New Roman" w:cs="Times New Roman"/>
          <w:sz w:val="24"/>
          <w:szCs w:val="24"/>
        </w:rPr>
        <w:t xml:space="preserve"> rovněž </w:t>
      </w:r>
      <w:r w:rsidR="00F01A5B">
        <w:rPr>
          <w:rFonts w:ascii="Times New Roman" w:hAnsi="Times New Roman" w:cs="Times New Roman"/>
          <w:sz w:val="24"/>
          <w:szCs w:val="24"/>
        </w:rPr>
        <w:t xml:space="preserve"> </w:t>
      </w:r>
      <w:r w:rsidR="00F906C9">
        <w:rPr>
          <w:rFonts w:ascii="Times New Roman" w:hAnsi="Times New Roman" w:cs="Times New Roman"/>
          <w:sz w:val="24"/>
          <w:szCs w:val="24"/>
        </w:rPr>
        <w:t xml:space="preserve">doplňuje mozaiku spojení A-FABP s rizikovými faktory aterosklerózy. Asociace hladin cirkulujícího A-FABP byla prokázána s obezitou, inzulínovou rezistencí, diabetem mellitem 2. typu, arteriální hypertenzí a kardiální dysfunkcí </w:t>
      </w:r>
      <w:sdt>
        <w:sdtPr>
          <w:rPr>
            <w:rFonts w:ascii="Times New Roman" w:hAnsi="Times New Roman" w:cs="Times New Roman"/>
            <w:sz w:val="24"/>
            <w:szCs w:val="24"/>
          </w:rPr>
          <w:id w:val="-1779014046"/>
          <w:citation/>
        </w:sdtPr>
        <w:sdtEndPr/>
        <w:sdtContent>
          <w:r w:rsidR="00F906C9">
            <w:rPr>
              <w:rFonts w:ascii="Times New Roman" w:hAnsi="Times New Roman" w:cs="Times New Roman"/>
              <w:sz w:val="24"/>
              <w:szCs w:val="24"/>
            </w:rPr>
            <w:fldChar w:fldCharType="begin"/>
          </w:r>
          <w:r w:rsidR="00F906C9">
            <w:rPr>
              <w:rFonts w:ascii="Times New Roman" w:hAnsi="Times New Roman" w:cs="Times New Roman"/>
              <w:sz w:val="24"/>
              <w:szCs w:val="24"/>
            </w:rPr>
            <w:instrText xml:space="preserve"> CITATION XuA06 \l 1029 </w:instrText>
          </w:r>
          <w:r w:rsidR="00F906C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(111)</w:t>
          </w:r>
          <w:r w:rsidR="00F906C9">
            <w:rPr>
              <w:rFonts w:ascii="Times New Roman" w:hAnsi="Times New Roman" w:cs="Times New Roman"/>
              <w:sz w:val="24"/>
              <w:szCs w:val="24"/>
            </w:rPr>
            <w:fldChar w:fldCharType="end"/>
          </w:r>
        </w:sdtContent>
      </w:sdt>
      <w:r w:rsidR="00F906C9">
        <w:rPr>
          <w:rFonts w:ascii="Times New Roman" w:hAnsi="Times New Roman" w:cs="Times New Roman"/>
          <w:sz w:val="24"/>
          <w:szCs w:val="24"/>
        </w:rPr>
        <w:t xml:space="preserve"> </w:t>
      </w:r>
      <w:sdt>
        <w:sdtPr>
          <w:rPr>
            <w:rFonts w:ascii="Times New Roman" w:hAnsi="Times New Roman" w:cs="Times New Roman"/>
            <w:sz w:val="24"/>
            <w:szCs w:val="24"/>
          </w:rPr>
          <w:id w:val="1064683362"/>
          <w:citation/>
        </w:sdtPr>
        <w:sdtEndPr/>
        <w:sdtContent>
          <w:r w:rsidR="00A068BB">
            <w:rPr>
              <w:rFonts w:ascii="Times New Roman" w:hAnsi="Times New Roman" w:cs="Times New Roman"/>
              <w:sz w:val="24"/>
              <w:szCs w:val="24"/>
            </w:rPr>
            <w:fldChar w:fldCharType="begin"/>
          </w:r>
          <w:r w:rsidR="004B7F6D">
            <w:rPr>
              <w:rFonts w:ascii="Times New Roman" w:hAnsi="Times New Roman" w:cs="Times New Roman"/>
              <w:sz w:val="24"/>
              <w:szCs w:val="24"/>
            </w:rPr>
            <w:instrText xml:space="preserve">CITATION Ota12 \l 1029 </w:instrText>
          </w:r>
          <w:r w:rsidR="00A068B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(114)</w:t>
          </w:r>
          <w:r w:rsidR="00A068BB">
            <w:rPr>
              <w:rFonts w:ascii="Times New Roman" w:hAnsi="Times New Roman" w:cs="Times New Roman"/>
              <w:sz w:val="24"/>
              <w:szCs w:val="24"/>
            </w:rPr>
            <w:fldChar w:fldCharType="end"/>
          </w:r>
        </w:sdtContent>
      </w:sdt>
      <w:r w:rsidR="00A068BB">
        <w:rPr>
          <w:rFonts w:ascii="Times New Roman" w:hAnsi="Times New Roman" w:cs="Times New Roman"/>
          <w:sz w:val="24"/>
          <w:szCs w:val="24"/>
        </w:rPr>
        <w:t xml:space="preserve"> </w:t>
      </w:r>
      <w:sdt>
        <w:sdtPr>
          <w:rPr>
            <w:rFonts w:ascii="Times New Roman" w:hAnsi="Times New Roman" w:cs="Times New Roman"/>
            <w:sz w:val="24"/>
            <w:szCs w:val="24"/>
          </w:rPr>
          <w:id w:val="994992914"/>
          <w:citation/>
        </w:sdtPr>
        <w:sdtEndPr/>
        <w:sdtContent>
          <w:r w:rsidR="00A068BB">
            <w:rPr>
              <w:rFonts w:ascii="Times New Roman" w:hAnsi="Times New Roman" w:cs="Times New Roman"/>
              <w:sz w:val="24"/>
              <w:szCs w:val="24"/>
            </w:rPr>
            <w:fldChar w:fldCharType="begin"/>
          </w:r>
          <w:r w:rsidR="00A068BB">
            <w:rPr>
              <w:rFonts w:ascii="Times New Roman" w:hAnsi="Times New Roman" w:cs="Times New Roman"/>
              <w:sz w:val="24"/>
              <w:szCs w:val="24"/>
            </w:rPr>
            <w:instrText xml:space="preserve"> CITATION Fus14 \l 1029 </w:instrText>
          </w:r>
          <w:r w:rsidR="00A068BB">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(115)</w:t>
          </w:r>
          <w:r w:rsidR="00A068BB">
            <w:rPr>
              <w:rFonts w:ascii="Times New Roman" w:hAnsi="Times New Roman" w:cs="Times New Roman"/>
              <w:sz w:val="24"/>
              <w:szCs w:val="24"/>
            </w:rPr>
            <w:fldChar w:fldCharType="end"/>
          </w:r>
        </w:sdtContent>
      </w:sdt>
      <w:r w:rsidR="00A068BB">
        <w:rPr>
          <w:rFonts w:ascii="Times New Roman" w:hAnsi="Times New Roman" w:cs="Times New Roman"/>
          <w:sz w:val="24"/>
          <w:szCs w:val="24"/>
        </w:rPr>
        <w:t>.</w:t>
      </w:r>
      <w:r w:rsidR="00E64759">
        <w:rPr>
          <w:rFonts w:ascii="Times New Roman" w:hAnsi="Times New Roman" w:cs="Times New Roman"/>
          <w:sz w:val="24"/>
          <w:szCs w:val="24"/>
        </w:rPr>
        <w:t xml:space="preserve">  Vyšší vstupní koncentrace A-FABP byly také identifikovány jako nezávislý prediktor rozvoje metabolického syndromu v průběhu pětiletého sledování u kohorty čínských pacientů </w:t>
      </w:r>
      <w:sdt>
        <w:sdtPr>
          <w:rPr>
            <w:rFonts w:ascii="Times New Roman" w:hAnsi="Times New Roman" w:cs="Times New Roman"/>
            <w:sz w:val="24"/>
            <w:szCs w:val="24"/>
          </w:rPr>
          <w:id w:val="1849056199"/>
          <w:citation/>
        </w:sdtPr>
        <w:sdtEndPr/>
        <w:sdtContent>
          <w:r w:rsidR="00E64759">
            <w:rPr>
              <w:rFonts w:ascii="Times New Roman" w:hAnsi="Times New Roman" w:cs="Times New Roman"/>
              <w:sz w:val="24"/>
              <w:szCs w:val="24"/>
            </w:rPr>
            <w:fldChar w:fldCharType="begin"/>
          </w:r>
          <w:r w:rsidR="00E64759">
            <w:rPr>
              <w:rFonts w:ascii="Times New Roman" w:hAnsi="Times New Roman" w:cs="Times New Roman"/>
              <w:sz w:val="24"/>
              <w:szCs w:val="24"/>
            </w:rPr>
            <w:instrText xml:space="preserve"> CITATION XuA07 \l 1029 </w:instrText>
          </w:r>
          <w:r w:rsidR="00E6475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(112)</w:t>
          </w:r>
          <w:r w:rsidR="00E64759">
            <w:rPr>
              <w:rFonts w:ascii="Times New Roman" w:hAnsi="Times New Roman" w:cs="Times New Roman"/>
              <w:sz w:val="24"/>
              <w:szCs w:val="24"/>
            </w:rPr>
            <w:fldChar w:fldCharType="end"/>
          </w:r>
        </w:sdtContent>
      </w:sdt>
      <w:r w:rsidR="00E64759">
        <w:rPr>
          <w:rFonts w:ascii="Times New Roman" w:hAnsi="Times New Roman" w:cs="Times New Roman"/>
          <w:sz w:val="24"/>
          <w:szCs w:val="24"/>
        </w:rPr>
        <w:t xml:space="preserve">. Tso et al. ve své desetileté prospektivní studii na čínských pacientech prokázal nezávislou asociaci vyšších hladin A-FABP s rozvojem diabetu mellitu 2. typu </w:t>
      </w:r>
      <w:sdt>
        <w:sdtPr>
          <w:rPr>
            <w:rFonts w:ascii="Times New Roman" w:hAnsi="Times New Roman" w:cs="Times New Roman"/>
            <w:sz w:val="24"/>
            <w:szCs w:val="24"/>
          </w:rPr>
          <w:id w:val="1125592709"/>
          <w:citation/>
        </w:sdtPr>
        <w:sdtEndPr/>
        <w:sdtContent>
          <w:r w:rsidR="00E64759">
            <w:rPr>
              <w:rFonts w:ascii="Times New Roman" w:hAnsi="Times New Roman" w:cs="Times New Roman"/>
              <w:sz w:val="24"/>
              <w:szCs w:val="24"/>
            </w:rPr>
            <w:fldChar w:fldCharType="begin"/>
          </w:r>
          <w:r w:rsidR="00E64759">
            <w:rPr>
              <w:rFonts w:ascii="Times New Roman" w:hAnsi="Times New Roman" w:cs="Times New Roman"/>
              <w:sz w:val="24"/>
              <w:szCs w:val="24"/>
            </w:rPr>
            <w:instrText xml:space="preserve"> CITATION Tso07 \l 1029 </w:instrText>
          </w:r>
          <w:r w:rsidR="00E6475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(113)</w:t>
          </w:r>
          <w:r w:rsidR="00E64759">
            <w:rPr>
              <w:rFonts w:ascii="Times New Roman" w:hAnsi="Times New Roman" w:cs="Times New Roman"/>
              <w:sz w:val="24"/>
              <w:szCs w:val="24"/>
            </w:rPr>
            <w:fldChar w:fldCharType="end"/>
          </w:r>
        </w:sdtContent>
      </w:sdt>
      <w:r w:rsidR="00E64759">
        <w:rPr>
          <w:rFonts w:ascii="Times New Roman" w:hAnsi="Times New Roman" w:cs="Times New Roman"/>
          <w:sz w:val="24"/>
          <w:szCs w:val="24"/>
        </w:rPr>
        <w:t>.</w:t>
      </w:r>
      <w:r w:rsidR="00E33084">
        <w:rPr>
          <w:rFonts w:ascii="Times New Roman" w:hAnsi="Times New Roman" w:cs="Times New Roman"/>
          <w:sz w:val="24"/>
          <w:szCs w:val="24"/>
        </w:rPr>
        <w:t xml:space="preserve"> </w:t>
      </w:r>
    </w:p>
    <w:p w14:paraId="445306A3" w14:textId="77777777" w:rsidR="002D6CAE" w:rsidRDefault="00E33084" w:rsidP="002D6CAE">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Vztah A-FABP a C-IMT byl v době výzkumu již znám z některých předchozích studií. Hao et al. nalezl pozitivní korelaci mezi sérovými koncentracemi A-FABP a subklinickou aterosklerózou v kohortě čínských premenopauzálních i postmenopauzálních žen s normální glukózovou tolerancí </w:t>
      </w:r>
      <w:sdt>
        <w:sdtPr>
          <w:rPr>
            <w:rFonts w:ascii="Times New Roman" w:hAnsi="Times New Roman" w:cs="Times New Roman"/>
            <w:sz w:val="24"/>
            <w:szCs w:val="24"/>
          </w:rPr>
          <w:id w:val="157516340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Hao14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V práci Yeunga et al. byly hladiny A-FABP silně asociovány s C-IMT u žen s normální glukózovou tolerancí i hyperglykemií </w:t>
      </w:r>
      <w:sdt>
        <w:sdtPr>
          <w:rPr>
            <w:rFonts w:ascii="Times New Roman" w:hAnsi="Times New Roman" w:cs="Times New Roman"/>
            <w:sz w:val="24"/>
            <w:szCs w:val="24"/>
          </w:rPr>
          <w:id w:val="-36268112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Yeu07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(116)</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0055247F">
        <w:rPr>
          <w:rFonts w:ascii="Times New Roman" w:hAnsi="Times New Roman" w:cs="Times New Roman"/>
          <w:sz w:val="24"/>
          <w:szCs w:val="24"/>
        </w:rPr>
        <w:t xml:space="preserve"> Zmíněné nálezy podporují domněnku, že  A-FABP není pouze slibný biomarker rozvoje aterosklerózy, ale že hraje důležitou roli přímo v patofyziologii jejího rozvoje. Z tohoto pohledu je překvapivé, že v naší studii jsme neprokázali A-FABP jako důležitý prediktor C-IMT na rozdíl od klasických faktorů zahrnují</w:t>
      </w:r>
      <w:r w:rsidR="003D3A1E">
        <w:rPr>
          <w:rFonts w:ascii="Times New Roman" w:hAnsi="Times New Roman" w:cs="Times New Roman"/>
          <w:sz w:val="24"/>
          <w:szCs w:val="24"/>
        </w:rPr>
        <w:t>cí</w:t>
      </w:r>
      <w:r w:rsidR="0055247F">
        <w:rPr>
          <w:rFonts w:ascii="Times New Roman" w:hAnsi="Times New Roman" w:cs="Times New Roman"/>
          <w:sz w:val="24"/>
          <w:szCs w:val="24"/>
        </w:rPr>
        <w:t>ch věk, pohlaví, obvod pasu, dokonce ani při spojení všech skupin studovaných jedinců. Vysvětlení se nabízí několik</w:t>
      </w:r>
      <w:r w:rsidR="000A1954">
        <w:rPr>
          <w:rFonts w:ascii="Times New Roman" w:hAnsi="Times New Roman" w:cs="Times New Roman"/>
          <w:sz w:val="24"/>
          <w:szCs w:val="24"/>
        </w:rPr>
        <w:t>.</w:t>
      </w:r>
      <w:r w:rsidR="0055247F">
        <w:rPr>
          <w:rFonts w:ascii="Times New Roman" w:hAnsi="Times New Roman" w:cs="Times New Roman"/>
          <w:sz w:val="24"/>
          <w:szCs w:val="24"/>
        </w:rPr>
        <w:t xml:space="preserve"> Prvním je malá velikost souboru (např. Yeung et al. 479 pacie</w:t>
      </w:r>
      <w:r w:rsidR="003D3A1E">
        <w:rPr>
          <w:rFonts w:ascii="Times New Roman" w:hAnsi="Times New Roman" w:cs="Times New Roman"/>
          <w:sz w:val="24"/>
          <w:szCs w:val="24"/>
        </w:rPr>
        <w:t>n</w:t>
      </w:r>
      <w:r w:rsidR="0055247F">
        <w:rPr>
          <w:rFonts w:ascii="Times New Roman" w:hAnsi="Times New Roman" w:cs="Times New Roman"/>
          <w:sz w:val="24"/>
          <w:szCs w:val="24"/>
        </w:rPr>
        <w:t>tů), která neumožnila dosáhnout statistické signifikance. Dr</w:t>
      </w:r>
      <w:r w:rsidR="002D6CAE">
        <w:rPr>
          <w:rFonts w:ascii="Times New Roman" w:hAnsi="Times New Roman" w:cs="Times New Roman"/>
          <w:sz w:val="24"/>
          <w:szCs w:val="24"/>
        </w:rPr>
        <w:t>uhým faktorem je absence odděl</w:t>
      </w:r>
      <w:r w:rsidR="00A220E1">
        <w:rPr>
          <w:rFonts w:ascii="Times New Roman" w:hAnsi="Times New Roman" w:cs="Times New Roman"/>
          <w:sz w:val="24"/>
          <w:szCs w:val="24"/>
        </w:rPr>
        <w:t>e</w:t>
      </w:r>
      <w:r w:rsidR="002D6CAE">
        <w:rPr>
          <w:rFonts w:ascii="Times New Roman" w:hAnsi="Times New Roman" w:cs="Times New Roman"/>
          <w:sz w:val="24"/>
          <w:szCs w:val="24"/>
        </w:rPr>
        <w:t xml:space="preserve">ného testování mužů a žen, vzhledem k průkazu vztahu A-FABP a C-IMT zejména u žen. Možný je i vliv rozdílné rasy testovaných subjektů (kavkazská x asijská). Patofyziologickým </w:t>
      </w:r>
      <w:r w:rsidR="003D3A1E">
        <w:rPr>
          <w:rFonts w:ascii="Times New Roman" w:hAnsi="Times New Roman" w:cs="Times New Roman"/>
          <w:sz w:val="24"/>
          <w:szCs w:val="24"/>
        </w:rPr>
        <w:t>vysvětlením je</w:t>
      </w:r>
      <w:r w:rsidR="002D6CAE">
        <w:rPr>
          <w:rFonts w:ascii="Times New Roman" w:hAnsi="Times New Roman" w:cs="Times New Roman"/>
          <w:sz w:val="24"/>
          <w:szCs w:val="24"/>
        </w:rPr>
        <w:t xml:space="preserve"> úvaha o převaze proaterogenního efektu silnějších klasických rizikových faktorů u našich pacientů. </w:t>
      </w:r>
    </w:p>
    <w:p w14:paraId="403279D9" w14:textId="77777777" w:rsidR="002D6CAE" w:rsidRDefault="002D6CAE" w:rsidP="000A1954">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Zajímavým </w:t>
      </w:r>
      <w:r w:rsidR="003D3A1E">
        <w:rPr>
          <w:rFonts w:ascii="Times New Roman" w:hAnsi="Times New Roman" w:cs="Times New Roman"/>
          <w:sz w:val="24"/>
          <w:szCs w:val="24"/>
        </w:rPr>
        <w:t>zjištěním – novým</w:t>
      </w:r>
      <w:r>
        <w:rPr>
          <w:rFonts w:ascii="Times New Roman" w:hAnsi="Times New Roman" w:cs="Times New Roman"/>
          <w:sz w:val="24"/>
          <w:szCs w:val="24"/>
        </w:rPr>
        <w:t xml:space="preserve">, i když </w:t>
      </w:r>
      <w:r w:rsidR="003D3A1E">
        <w:rPr>
          <w:rFonts w:ascii="Times New Roman" w:hAnsi="Times New Roman" w:cs="Times New Roman"/>
          <w:sz w:val="24"/>
          <w:szCs w:val="24"/>
        </w:rPr>
        <w:t>vedlejším – je</w:t>
      </w:r>
      <w:r>
        <w:rPr>
          <w:rFonts w:ascii="Times New Roman" w:hAnsi="Times New Roman" w:cs="Times New Roman"/>
          <w:sz w:val="24"/>
          <w:szCs w:val="24"/>
        </w:rPr>
        <w:t xml:space="preserve"> průkaz poměru ApoB/ApoA1 jako důležitého nezávislého prediktoru C-IMT u skupiny dyslipidemických pacientů bez metabolického syndromu (MetsS-).  Z literatury je </w:t>
      </w:r>
      <w:r w:rsidR="003944EC">
        <w:rPr>
          <w:rFonts w:ascii="Times New Roman" w:hAnsi="Times New Roman" w:cs="Times New Roman"/>
          <w:sz w:val="24"/>
          <w:szCs w:val="24"/>
        </w:rPr>
        <w:t xml:space="preserve">dosud </w:t>
      </w:r>
      <w:r>
        <w:rPr>
          <w:rFonts w:ascii="Times New Roman" w:hAnsi="Times New Roman" w:cs="Times New Roman"/>
          <w:sz w:val="24"/>
          <w:szCs w:val="24"/>
        </w:rPr>
        <w:t>znám</w:t>
      </w:r>
      <w:r w:rsidR="003944EC">
        <w:rPr>
          <w:rFonts w:ascii="Times New Roman" w:hAnsi="Times New Roman" w:cs="Times New Roman"/>
          <w:sz w:val="24"/>
          <w:szCs w:val="24"/>
        </w:rPr>
        <w:t>a asociace</w:t>
      </w:r>
      <w:r w:rsidR="008C3E29">
        <w:rPr>
          <w:rFonts w:ascii="Times New Roman" w:hAnsi="Times New Roman" w:cs="Times New Roman"/>
          <w:sz w:val="24"/>
          <w:szCs w:val="24"/>
        </w:rPr>
        <w:t xml:space="preserve"> poměru ApoB/ApoA1 s metabolickým syndromem s předpokladem jeho </w:t>
      </w:r>
      <w:r w:rsidR="008C3E29">
        <w:rPr>
          <w:rFonts w:ascii="Times New Roman" w:hAnsi="Times New Roman" w:cs="Times New Roman"/>
          <w:sz w:val="24"/>
          <w:szCs w:val="24"/>
        </w:rPr>
        <w:lastRenderedPageBreak/>
        <w:t xml:space="preserve">použití právě jako citlivého prediktoru rozvoje tohoto metabolického stavu </w:t>
      </w:r>
      <w:sdt>
        <w:sdtPr>
          <w:rPr>
            <w:rFonts w:ascii="Times New Roman" w:hAnsi="Times New Roman" w:cs="Times New Roman"/>
            <w:sz w:val="24"/>
            <w:szCs w:val="24"/>
          </w:rPr>
          <w:id w:val="-665867259"/>
          <w:citation/>
        </w:sdtPr>
        <w:sdtEndPr/>
        <w:sdtContent>
          <w:r w:rsidR="008C3E29">
            <w:rPr>
              <w:rFonts w:ascii="Times New Roman" w:hAnsi="Times New Roman" w:cs="Times New Roman"/>
              <w:sz w:val="24"/>
              <w:szCs w:val="24"/>
            </w:rPr>
            <w:fldChar w:fldCharType="begin"/>
          </w:r>
          <w:r w:rsidR="008C3E29">
            <w:rPr>
              <w:rFonts w:ascii="Times New Roman" w:hAnsi="Times New Roman" w:cs="Times New Roman"/>
              <w:sz w:val="24"/>
              <w:szCs w:val="24"/>
            </w:rPr>
            <w:instrText xml:space="preserve"> CITATION Zho10 \l 1029 </w:instrText>
          </w:r>
          <w:r w:rsidR="008C3E2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(220)</w:t>
          </w:r>
          <w:r w:rsidR="008C3E29">
            <w:rPr>
              <w:rFonts w:ascii="Times New Roman" w:hAnsi="Times New Roman" w:cs="Times New Roman"/>
              <w:sz w:val="24"/>
              <w:szCs w:val="24"/>
            </w:rPr>
            <w:fldChar w:fldCharType="end"/>
          </w:r>
        </w:sdtContent>
      </w:sdt>
      <w:r w:rsidR="008C3E29">
        <w:rPr>
          <w:rFonts w:ascii="Times New Roman" w:hAnsi="Times New Roman" w:cs="Times New Roman"/>
          <w:sz w:val="24"/>
          <w:szCs w:val="24"/>
        </w:rPr>
        <w:t xml:space="preserve"> </w:t>
      </w:r>
      <w:sdt>
        <w:sdtPr>
          <w:rPr>
            <w:rFonts w:ascii="Times New Roman" w:hAnsi="Times New Roman" w:cs="Times New Roman"/>
            <w:sz w:val="24"/>
            <w:szCs w:val="24"/>
          </w:rPr>
          <w:id w:val="1343510209"/>
          <w:citation/>
        </w:sdtPr>
        <w:sdtEndPr/>
        <w:sdtContent>
          <w:r w:rsidR="008C3E29">
            <w:rPr>
              <w:rFonts w:ascii="Times New Roman" w:hAnsi="Times New Roman" w:cs="Times New Roman"/>
              <w:sz w:val="24"/>
              <w:szCs w:val="24"/>
            </w:rPr>
            <w:fldChar w:fldCharType="begin"/>
          </w:r>
          <w:r w:rsidR="008C3E29">
            <w:rPr>
              <w:rFonts w:ascii="Times New Roman" w:hAnsi="Times New Roman" w:cs="Times New Roman"/>
              <w:sz w:val="24"/>
              <w:szCs w:val="24"/>
            </w:rPr>
            <w:instrText xml:space="preserve"> CITATION Jin14 \l 1029 </w:instrText>
          </w:r>
          <w:r w:rsidR="008C3E29">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(221)</w:t>
          </w:r>
          <w:r w:rsidR="008C3E29">
            <w:rPr>
              <w:rFonts w:ascii="Times New Roman" w:hAnsi="Times New Roman" w:cs="Times New Roman"/>
              <w:sz w:val="24"/>
              <w:szCs w:val="24"/>
            </w:rPr>
            <w:fldChar w:fldCharType="end"/>
          </w:r>
        </w:sdtContent>
      </w:sdt>
      <w:r w:rsidR="008C3E29">
        <w:rPr>
          <w:rFonts w:ascii="Times New Roman" w:hAnsi="Times New Roman" w:cs="Times New Roman"/>
          <w:sz w:val="24"/>
          <w:szCs w:val="24"/>
        </w:rPr>
        <w:t>.</w:t>
      </w:r>
      <w:r w:rsidR="00614B92">
        <w:rPr>
          <w:rFonts w:ascii="Times New Roman" w:hAnsi="Times New Roman" w:cs="Times New Roman"/>
          <w:sz w:val="24"/>
          <w:szCs w:val="24"/>
        </w:rPr>
        <w:t xml:space="preserve"> </w:t>
      </w:r>
      <w:r w:rsidR="000A1954">
        <w:rPr>
          <w:rFonts w:ascii="Times New Roman" w:hAnsi="Times New Roman" w:cs="Times New Roman"/>
          <w:sz w:val="24"/>
          <w:szCs w:val="24"/>
        </w:rPr>
        <w:t>Panayiotou et al. demo</w:t>
      </w:r>
      <w:r w:rsidR="00614B92">
        <w:rPr>
          <w:rFonts w:ascii="Times New Roman" w:hAnsi="Times New Roman" w:cs="Times New Roman"/>
          <w:sz w:val="24"/>
          <w:szCs w:val="24"/>
        </w:rPr>
        <w:t>n</w:t>
      </w:r>
      <w:r w:rsidR="000A1954">
        <w:rPr>
          <w:rFonts w:ascii="Times New Roman" w:hAnsi="Times New Roman" w:cs="Times New Roman"/>
          <w:sz w:val="24"/>
          <w:szCs w:val="24"/>
        </w:rPr>
        <w:t>stroval na zdravých dobrovolnících asociaci poměru ApoB/ApoA1 s časnou aterosklerózou. Při lineární regresní analýze byl poměr ApoB</w:t>
      </w:r>
      <w:r w:rsidR="00A220E1">
        <w:rPr>
          <w:rFonts w:ascii="Times New Roman" w:hAnsi="Times New Roman" w:cs="Times New Roman"/>
          <w:sz w:val="24"/>
          <w:szCs w:val="24"/>
        </w:rPr>
        <w:t>/</w:t>
      </w:r>
      <w:r w:rsidR="000A1954">
        <w:rPr>
          <w:rFonts w:ascii="Times New Roman" w:hAnsi="Times New Roman" w:cs="Times New Roman"/>
          <w:sz w:val="24"/>
          <w:szCs w:val="24"/>
        </w:rPr>
        <w:t xml:space="preserve">APoA1 signifikantně asociován s ultrazvukovými měřeními časné aterosklerózy (mj. i C-IMT) </w:t>
      </w:r>
      <w:sdt>
        <w:sdtPr>
          <w:rPr>
            <w:rFonts w:ascii="Times New Roman" w:hAnsi="Times New Roman" w:cs="Times New Roman"/>
            <w:sz w:val="24"/>
            <w:szCs w:val="24"/>
          </w:rPr>
          <w:id w:val="143400306"/>
          <w:citation/>
        </w:sdtPr>
        <w:sdtEndPr/>
        <w:sdtContent>
          <w:r w:rsidR="000A1954">
            <w:rPr>
              <w:rFonts w:ascii="Times New Roman" w:hAnsi="Times New Roman" w:cs="Times New Roman"/>
              <w:sz w:val="24"/>
              <w:szCs w:val="24"/>
            </w:rPr>
            <w:fldChar w:fldCharType="begin"/>
          </w:r>
          <w:r w:rsidR="000A1954">
            <w:rPr>
              <w:rFonts w:ascii="Times New Roman" w:hAnsi="Times New Roman" w:cs="Times New Roman"/>
              <w:sz w:val="24"/>
              <w:szCs w:val="24"/>
            </w:rPr>
            <w:instrText xml:space="preserve"> CITATION Pan08 \l 1029 </w:instrText>
          </w:r>
          <w:r w:rsidR="000A1954">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(222)</w:t>
          </w:r>
          <w:r w:rsidR="000A1954">
            <w:rPr>
              <w:rFonts w:ascii="Times New Roman" w:hAnsi="Times New Roman" w:cs="Times New Roman"/>
              <w:sz w:val="24"/>
              <w:szCs w:val="24"/>
            </w:rPr>
            <w:fldChar w:fldCharType="end"/>
          </w:r>
        </w:sdtContent>
      </w:sdt>
      <w:r w:rsidR="000A1954">
        <w:rPr>
          <w:rFonts w:ascii="Times New Roman" w:hAnsi="Times New Roman" w:cs="Times New Roman"/>
          <w:sz w:val="24"/>
          <w:szCs w:val="24"/>
        </w:rPr>
        <w:t>.  Poznatek z naší studie podporuje použití poměru ApoB/ApoA1 jako užitečného parametru pro určení rizika aterosklerózy i u asymptomatických pacientů bez MetS.</w:t>
      </w:r>
    </w:p>
    <w:p w14:paraId="6B79637B" w14:textId="77777777" w:rsidR="00614B92" w:rsidRDefault="00614B92" w:rsidP="000A1954">
      <w:pPr>
        <w:pStyle w:val="Odstavecseseznamem"/>
        <w:spacing w:line="360" w:lineRule="auto"/>
        <w:ind w:left="284"/>
        <w:jc w:val="both"/>
        <w:rPr>
          <w:rFonts w:ascii="Times New Roman" w:hAnsi="Times New Roman" w:cs="Times New Roman"/>
          <w:sz w:val="24"/>
          <w:szCs w:val="24"/>
        </w:rPr>
      </w:pPr>
    </w:p>
    <w:p w14:paraId="2AEA43DF" w14:textId="77777777" w:rsidR="00614B92" w:rsidRPr="00AC7A22" w:rsidRDefault="00614B92" w:rsidP="00614B92">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V</w:t>
      </w:r>
      <w:r w:rsidR="00433649">
        <w:rPr>
          <w:rFonts w:ascii="Times New Roman" w:hAnsi="Times New Roman" w:cs="Times New Roman"/>
          <w:sz w:val="24"/>
          <w:szCs w:val="24"/>
        </w:rPr>
        <w:t>e</w:t>
      </w:r>
      <w:r>
        <w:rPr>
          <w:rFonts w:ascii="Times New Roman" w:hAnsi="Times New Roman" w:cs="Times New Roman"/>
          <w:sz w:val="24"/>
          <w:szCs w:val="24"/>
        </w:rPr>
        <w:t xml:space="preserve"> výše </w:t>
      </w:r>
      <w:r w:rsidR="003D3A1E">
        <w:rPr>
          <w:rFonts w:ascii="Times New Roman" w:hAnsi="Times New Roman" w:cs="Times New Roman"/>
          <w:sz w:val="24"/>
          <w:szCs w:val="24"/>
        </w:rPr>
        <w:t>popsané</w:t>
      </w:r>
      <w:r>
        <w:rPr>
          <w:rFonts w:ascii="Times New Roman" w:hAnsi="Times New Roman" w:cs="Times New Roman"/>
          <w:sz w:val="24"/>
          <w:szCs w:val="24"/>
        </w:rPr>
        <w:t xml:space="preserve"> studii jsme prokázali zvýšené sérové hladiny A-</w:t>
      </w:r>
      <w:r w:rsidR="003D3A1E">
        <w:rPr>
          <w:rFonts w:ascii="Times New Roman" w:hAnsi="Times New Roman" w:cs="Times New Roman"/>
          <w:sz w:val="24"/>
          <w:szCs w:val="24"/>
        </w:rPr>
        <w:t>FABP a</w:t>
      </w:r>
      <w:r>
        <w:rPr>
          <w:rFonts w:ascii="Times New Roman" w:hAnsi="Times New Roman" w:cs="Times New Roman"/>
          <w:sz w:val="24"/>
          <w:szCs w:val="24"/>
        </w:rPr>
        <w:t xml:space="preserve"> zvýšenou C-IMT u dyslipidemických pacientů s MetS oproti dyslipidemickým jedincům bez MetS i oproti zdravým kontrolám. Překvapivě ale nebyla dokázána nezávislá asociace A-FABP s C-IMT. Zajímavým vedlejším nálezem </w:t>
      </w:r>
      <w:r w:rsidR="003D3A1E">
        <w:rPr>
          <w:rFonts w:ascii="Times New Roman" w:hAnsi="Times New Roman" w:cs="Times New Roman"/>
          <w:sz w:val="24"/>
          <w:szCs w:val="24"/>
        </w:rPr>
        <w:t>je průkaz</w:t>
      </w:r>
      <w:r>
        <w:rPr>
          <w:rFonts w:ascii="Times New Roman" w:hAnsi="Times New Roman" w:cs="Times New Roman"/>
          <w:sz w:val="24"/>
          <w:szCs w:val="24"/>
        </w:rPr>
        <w:t xml:space="preserve"> nezávislé asociace poměru ApoB/ApoA1 s C-IMT u dyslipidemických pacientů bez metabolického syndromu, což doplňuje dosud známé údaje podporující užití tohoto poměru jako užitečného parametru pro určení rizika aterosklerózy a kardiovaskulárního rizika.</w:t>
      </w:r>
    </w:p>
    <w:p w14:paraId="783A81EC" w14:textId="77777777" w:rsidR="00614B92" w:rsidRPr="000A1954" w:rsidRDefault="00614B92" w:rsidP="000A1954">
      <w:pPr>
        <w:pStyle w:val="Odstavecseseznamem"/>
        <w:spacing w:line="360" w:lineRule="auto"/>
        <w:ind w:left="284"/>
        <w:jc w:val="both"/>
        <w:rPr>
          <w:rFonts w:ascii="Times New Roman" w:hAnsi="Times New Roman" w:cs="Times New Roman"/>
          <w:sz w:val="24"/>
          <w:szCs w:val="24"/>
        </w:rPr>
      </w:pPr>
    </w:p>
    <w:p w14:paraId="7797389C" w14:textId="77777777" w:rsidR="00A37A03" w:rsidRPr="00AA51E5" w:rsidRDefault="00A37A03" w:rsidP="00AA51E5">
      <w:pPr>
        <w:pStyle w:val="Odstavecseseznamem"/>
        <w:spacing w:line="360" w:lineRule="auto"/>
        <w:ind w:left="284"/>
        <w:jc w:val="both"/>
        <w:rPr>
          <w:rFonts w:ascii="Times New Roman" w:hAnsi="Times New Roman" w:cs="Times New Roman"/>
          <w:sz w:val="24"/>
          <w:szCs w:val="24"/>
        </w:rPr>
      </w:pPr>
    </w:p>
    <w:p w14:paraId="7F63BEDD" w14:textId="77777777" w:rsidR="00AA51E5" w:rsidRDefault="00AA51E5" w:rsidP="00AA51E5">
      <w:pPr>
        <w:spacing w:line="360" w:lineRule="auto"/>
        <w:jc w:val="both"/>
        <w:rPr>
          <w:rFonts w:ascii="Times New Roman" w:hAnsi="Times New Roman" w:cs="Times New Roman"/>
          <w:sz w:val="24"/>
          <w:szCs w:val="24"/>
        </w:rPr>
      </w:pPr>
    </w:p>
    <w:p w14:paraId="309E30C7" w14:textId="77777777" w:rsidR="00AA51E5" w:rsidRDefault="00AA51E5" w:rsidP="00AA51E5">
      <w:pPr>
        <w:spacing w:line="360" w:lineRule="auto"/>
        <w:jc w:val="both"/>
        <w:rPr>
          <w:rFonts w:ascii="Times New Roman" w:hAnsi="Times New Roman" w:cs="Times New Roman"/>
          <w:b/>
          <w:sz w:val="24"/>
          <w:szCs w:val="24"/>
        </w:rPr>
      </w:pPr>
    </w:p>
    <w:p w14:paraId="3FC20BF3" w14:textId="77777777" w:rsidR="00AA51E5" w:rsidRDefault="00AA51E5" w:rsidP="00AA51E5">
      <w:pPr>
        <w:spacing w:line="360" w:lineRule="auto"/>
        <w:jc w:val="both"/>
        <w:rPr>
          <w:rFonts w:ascii="Times New Roman" w:hAnsi="Times New Roman" w:cs="Times New Roman"/>
          <w:b/>
          <w:sz w:val="24"/>
          <w:szCs w:val="24"/>
        </w:rPr>
      </w:pPr>
    </w:p>
    <w:p w14:paraId="125131F6" w14:textId="77777777" w:rsidR="005F7624" w:rsidRDefault="005F7624" w:rsidP="00AA51E5">
      <w:pPr>
        <w:spacing w:line="360" w:lineRule="auto"/>
        <w:jc w:val="both"/>
        <w:rPr>
          <w:rFonts w:ascii="Times New Roman" w:hAnsi="Times New Roman" w:cs="Times New Roman"/>
          <w:b/>
          <w:sz w:val="24"/>
          <w:szCs w:val="24"/>
        </w:rPr>
      </w:pPr>
    </w:p>
    <w:p w14:paraId="4FF6652F" w14:textId="77777777" w:rsidR="005F7624" w:rsidRDefault="005F7624" w:rsidP="00AA51E5">
      <w:pPr>
        <w:spacing w:line="360" w:lineRule="auto"/>
        <w:jc w:val="both"/>
        <w:rPr>
          <w:rFonts w:ascii="Times New Roman" w:hAnsi="Times New Roman" w:cs="Times New Roman"/>
          <w:b/>
          <w:sz w:val="24"/>
          <w:szCs w:val="24"/>
        </w:rPr>
      </w:pPr>
    </w:p>
    <w:p w14:paraId="3A94AC78" w14:textId="77777777" w:rsidR="005F7624" w:rsidRDefault="005F7624" w:rsidP="00AA51E5">
      <w:pPr>
        <w:spacing w:line="360" w:lineRule="auto"/>
        <w:jc w:val="both"/>
        <w:rPr>
          <w:rFonts w:ascii="Times New Roman" w:hAnsi="Times New Roman" w:cs="Times New Roman"/>
          <w:b/>
          <w:sz w:val="24"/>
          <w:szCs w:val="24"/>
        </w:rPr>
      </w:pPr>
    </w:p>
    <w:p w14:paraId="74A93CC0" w14:textId="77777777" w:rsidR="005F7624" w:rsidRDefault="005F7624" w:rsidP="00AA51E5">
      <w:pPr>
        <w:spacing w:line="360" w:lineRule="auto"/>
        <w:jc w:val="both"/>
        <w:rPr>
          <w:rFonts w:ascii="Times New Roman" w:hAnsi="Times New Roman" w:cs="Times New Roman"/>
          <w:b/>
          <w:sz w:val="24"/>
          <w:szCs w:val="24"/>
        </w:rPr>
      </w:pPr>
    </w:p>
    <w:p w14:paraId="1B8C84B1" w14:textId="77777777" w:rsidR="00C64AA9" w:rsidRDefault="00C64AA9" w:rsidP="00AA51E5">
      <w:pPr>
        <w:spacing w:line="360" w:lineRule="auto"/>
        <w:jc w:val="both"/>
        <w:rPr>
          <w:rFonts w:ascii="Times New Roman" w:hAnsi="Times New Roman" w:cs="Times New Roman"/>
          <w:b/>
          <w:sz w:val="24"/>
          <w:szCs w:val="24"/>
        </w:rPr>
      </w:pPr>
    </w:p>
    <w:p w14:paraId="78CB465A" w14:textId="77777777" w:rsidR="00C64AA9" w:rsidRDefault="00C64AA9" w:rsidP="00AA51E5">
      <w:pPr>
        <w:spacing w:line="360" w:lineRule="auto"/>
        <w:jc w:val="both"/>
        <w:rPr>
          <w:rFonts w:ascii="Times New Roman" w:hAnsi="Times New Roman" w:cs="Times New Roman"/>
          <w:b/>
          <w:sz w:val="24"/>
          <w:szCs w:val="24"/>
        </w:rPr>
      </w:pPr>
    </w:p>
    <w:p w14:paraId="2956D28C" w14:textId="77777777" w:rsidR="00AA51E5" w:rsidRPr="00433649" w:rsidRDefault="00AA51E5" w:rsidP="00433649">
      <w:pPr>
        <w:spacing w:line="360" w:lineRule="auto"/>
        <w:jc w:val="both"/>
        <w:rPr>
          <w:rFonts w:ascii="Times New Roman" w:hAnsi="Times New Roman" w:cs="Times New Roman"/>
          <w:b/>
          <w:sz w:val="24"/>
          <w:szCs w:val="24"/>
        </w:rPr>
      </w:pPr>
    </w:p>
    <w:p w14:paraId="02D81569" w14:textId="77777777" w:rsidR="00AA51E5" w:rsidRDefault="00AA51E5" w:rsidP="00AA51E5">
      <w:pPr>
        <w:pStyle w:val="Odstavecseseznamem"/>
        <w:numPr>
          <w:ilvl w:val="0"/>
          <w:numId w:val="17"/>
        </w:numPr>
        <w:spacing w:line="360" w:lineRule="auto"/>
        <w:ind w:left="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FGF </w:t>
      </w:r>
      <w:r w:rsidRPr="00FE4BFB">
        <w:rPr>
          <w:rFonts w:ascii="Times New Roman" w:hAnsi="Times New Roman" w:cs="Times New Roman"/>
          <w:b/>
          <w:sz w:val="28"/>
          <w:szCs w:val="28"/>
        </w:rPr>
        <w:t>21 a intimomediální tloušťka společné karotidy u asymptomatických pacientů s dyslipidemií.</w:t>
      </w:r>
    </w:p>
    <w:p w14:paraId="36BA1ABD" w14:textId="77777777" w:rsidR="00FD3BE4" w:rsidRDefault="00FD3BE4" w:rsidP="00FD3BE4">
      <w:pPr>
        <w:pStyle w:val="Odstavecseseznamem"/>
        <w:spacing w:line="360" w:lineRule="auto"/>
        <w:ind w:left="426"/>
        <w:jc w:val="both"/>
        <w:rPr>
          <w:rFonts w:ascii="Times New Roman" w:hAnsi="Times New Roman" w:cs="Times New Roman"/>
          <w:b/>
          <w:sz w:val="28"/>
          <w:szCs w:val="28"/>
        </w:rPr>
      </w:pPr>
    </w:p>
    <w:p w14:paraId="1CA083FB" w14:textId="77777777" w:rsidR="00AA51E5" w:rsidRDefault="00FD3BE4" w:rsidP="00FD3BE4">
      <w:pPr>
        <w:pStyle w:val="Odstavecseseznamem"/>
        <w:spacing w:line="360" w:lineRule="auto"/>
        <w:ind w:left="284"/>
        <w:jc w:val="both"/>
        <w:rPr>
          <w:rFonts w:ascii="Times New Roman" w:hAnsi="Times New Roman" w:cs="Times New Roman"/>
          <w:sz w:val="24"/>
          <w:szCs w:val="28"/>
        </w:rPr>
      </w:pPr>
      <w:r>
        <w:rPr>
          <w:rFonts w:ascii="Times New Roman" w:hAnsi="Times New Roman" w:cs="Times New Roman"/>
          <w:sz w:val="24"/>
          <w:szCs w:val="24"/>
        </w:rPr>
        <w:t xml:space="preserve">FGF 21 jako člen rodiny fibroblastových růstových faktorů se účastní vícečetných metabolických pochodů, zvláště těch, které souvisejí s nutričním stavem. Provedené výzkumy prokázaly příznivé působení na metabolismus lipidů a glukózy na zvířecích modelech, na druhé straně ale byly vyšší hladiny FGF 21 nalezeny u lidí s metabolickými onemocněními, jako diabetes mellitus 2. typu, obezita, nealkoholická steatóza jater a koronární chorobou </w:t>
      </w:r>
      <w:sdt>
        <w:sdtPr>
          <w:rPr>
            <w:rFonts w:ascii="Times New Roman" w:hAnsi="Times New Roman" w:cs="Times New Roman"/>
            <w:sz w:val="24"/>
            <w:szCs w:val="24"/>
          </w:rPr>
          <w:id w:val="125470791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Woo12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Tento fakt je vysvětlován stavem se zvýšenou rezistencí na působení FGF 21, eventuálně jako kompenzační odpověď organismu na zvýšené kardiovaskulární riziko. </w:t>
      </w:r>
      <w:r>
        <w:rPr>
          <w:rFonts w:ascii="Times New Roman" w:hAnsi="Times New Roman" w:cs="Times New Roman"/>
          <w:sz w:val="24"/>
          <w:szCs w:val="28"/>
        </w:rPr>
        <w:t>V následující studii jsme se proto zaměřili na zhodnocení vztahu FGF 21 k intimomediální tloušťce společné karotidy jako markeru subklinické aterosklerózy u asymptomatických pacientů s dyslipidemií.</w:t>
      </w:r>
    </w:p>
    <w:p w14:paraId="54F3EAF5" w14:textId="77777777" w:rsidR="00FD3BE4" w:rsidRPr="00FD3BE4" w:rsidRDefault="00FD3BE4" w:rsidP="00FD3BE4">
      <w:pPr>
        <w:pStyle w:val="Odstavecseseznamem"/>
        <w:spacing w:line="360" w:lineRule="auto"/>
        <w:ind w:left="142"/>
        <w:jc w:val="both"/>
        <w:rPr>
          <w:rFonts w:ascii="Times New Roman" w:hAnsi="Times New Roman" w:cs="Times New Roman"/>
          <w:sz w:val="24"/>
          <w:szCs w:val="28"/>
        </w:rPr>
      </w:pPr>
    </w:p>
    <w:p w14:paraId="2C898A61" w14:textId="77777777" w:rsidR="00AA51E5" w:rsidRPr="00AA51E5" w:rsidRDefault="00AA51E5" w:rsidP="00AA51E5">
      <w:pPr>
        <w:pStyle w:val="Odstavecseseznamem"/>
        <w:numPr>
          <w:ilvl w:val="1"/>
          <w:numId w:val="17"/>
        </w:numPr>
        <w:spacing w:line="360" w:lineRule="auto"/>
        <w:ind w:left="709"/>
        <w:jc w:val="both"/>
        <w:rPr>
          <w:rFonts w:ascii="Times New Roman" w:hAnsi="Times New Roman" w:cs="Times New Roman"/>
          <w:b/>
          <w:sz w:val="24"/>
          <w:szCs w:val="24"/>
        </w:rPr>
      </w:pPr>
      <w:r w:rsidRPr="00FE4BFB">
        <w:rPr>
          <w:rFonts w:ascii="Times New Roman" w:hAnsi="Times New Roman" w:cs="Times New Roman"/>
          <w:b/>
          <w:sz w:val="24"/>
          <w:szCs w:val="24"/>
        </w:rPr>
        <w:t>Pacienti a metody.</w:t>
      </w:r>
    </w:p>
    <w:p w14:paraId="338E68C1" w14:textId="77777777" w:rsidR="003D6D4B" w:rsidRPr="00AA51E5" w:rsidRDefault="003D6D4B" w:rsidP="00AA51E5">
      <w:pPr>
        <w:spacing w:line="360" w:lineRule="auto"/>
        <w:ind w:left="284"/>
        <w:jc w:val="both"/>
        <w:rPr>
          <w:rFonts w:ascii="Times New Roman" w:hAnsi="Times New Roman" w:cs="Times New Roman"/>
          <w:sz w:val="24"/>
          <w:szCs w:val="24"/>
        </w:rPr>
      </w:pPr>
      <w:r w:rsidRPr="00AA51E5">
        <w:rPr>
          <w:rFonts w:ascii="Times New Roman" w:hAnsi="Times New Roman" w:cs="Times New Roman"/>
          <w:sz w:val="24"/>
          <w:szCs w:val="24"/>
        </w:rPr>
        <w:t>Soubor studovaných jedinců tvořilo celkem 10</w:t>
      </w:r>
      <w:r w:rsidR="001F13F2" w:rsidRPr="00AA51E5">
        <w:rPr>
          <w:rFonts w:ascii="Times New Roman" w:hAnsi="Times New Roman" w:cs="Times New Roman"/>
          <w:sz w:val="24"/>
          <w:szCs w:val="24"/>
        </w:rPr>
        <w:t>3</w:t>
      </w:r>
      <w:r w:rsidRPr="00AA51E5">
        <w:rPr>
          <w:rFonts w:ascii="Times New Roman" w:hAnsi="Times New Roman" w:cs="Times New Roman"/>
          <w:sz w:val="24"/>
          <w:szCs w:val="24"/>
        </w:rPr>
        <w:t xml:space="preserve"> asymptomatických dyslipidemických pacientů vyšetřených v lipidové poradně III. interní kliniky Fakultní nemocnice Olomouc, u kterých byly vyloučeny možné příčiny sekundární hyperlipidemie: diabetes mellitus, hypotyreóza, ledvinná onemocnění, hepatopatie a nefrotický syndrom. Další vylučovací kritéria zahrnovala následující stavy: klinicky manifestní ateroskleróza prezentovaná koronární chorobou, cerebrovaskulárními nemocemi (ischemická cévní mozková příhoda apod.) a postižením periferních arterií, dále hypolipidemická léčba v předchozích 6 týdnech, hormonální terapie a přítomnost akutní infekce či traumatu v době vyšetření. Kontrolní skupinu tvořilo 50 zdravých dobrovolníků. U všech zkoumaných osob byla odebrána anamnéza se zaměřením na kardiovaskulární problematiku, užívané léky a kouření. Byla realizována základní antropometrická vyšetření s výpočtem body mass indexu (BMI) a změřen systolický a diastolický krevní tlak (SBP, DBP). Studie byla schválena etickou komisí Lékařské fakulty Univerzity Palackého a Fakultní nemocnice v Olomouci a všichni pacienti podepsali informovaný souhlas.</w:t>
      </w:r>
    </w:p>
    <w:p w14:paraId="795592D2" w14:textId="77777777" w:rsidR="003D6D4B" w:rsidRDefault="003D6D4B" w:rsidP="003D6D4B">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Pacienti splňující zařazovací kritéria (n = 1</w:t>
      </w:r>
      <w:r w:rsidR="001F13F2">
        <w:rPr>
          <w:rFonts w:ascii="Times New Roman" w:hAnsi="Times New Roman" w:cs="Times New Roman"/>
          <w:sz w:val="24"/>
          <w:szCs w:val="24"/>
        </w:rPr>
        <w:t>03</w:t>
      </w:r>
      <w:r>
        <w:rPr>
          <w:rFonts w:ascii="Times New Roman" w:hAnsi="Times New Roman" w:cs="Times New Roman"/>
          <w:sz w:val="24"/>
          <w:szCs w:val="24"/>
        </w:rPr>
        <w:t>) byli rozděleni do dvou skupin na podkladě přítomnosti metabolického syndromu (MetS): jedinci s metabolickým syndromem (MetS+, n=5</w:t>
      </w:r>
      <w:r w:rsidR="001F13F2">
        <w:rPr>
          <w:rFonts w:ascii="Times New Roman" w:hAnsi="Times New Roman" w:cs="Times New Roman"/>
          <w:sz w:val="24"/>
          <w:szCs w:val="24"/>
        </w:rPr>
        <w:t>0</w:t>
      </w:r>
      <w:r>
        <w:rPr>
          <w:rFonts w:ascii="Times New Roman" w:hAnsi="Times New Roman" w:cs="Times New Roman"/>
          <w:sz w:val="24"/>
          <w:szCs w:val="24"/>
        </w:rPr>
        <w:t xml:space="preserve">, </w:t>
      </w:r>
      <w:r w:rsidR="001F13F2">
        <w:rPr>
          <w:rFonts w:ascii="Times New Roman" w:hAnsi="Times New Roman" w:cs="Times New Roman"/>
          <w:sz w:val="24"/>
          <w:szCs w:val="24"/>
        </w:rPr>
        <w:t>28</w:t>
      </w:r>
      <w:r>
        <w:rPr>
          <w:rFonts w:ascii="Times New Roman" w:hAnsi="Times New Roman" w:cs="Times New Roman"/>
          <w:sz w:val="24"/>
          <w:szCs w:val="24"/>
        </w:rPr>
        <w:t xml:space="preserve"> mužů a </w:t>
      </w:r>
      <w:r w:rsidR="001F13F2">
        <w:rPr>
          <w:rFonts w:ascii="Times New Roman" w:hAnsi="Times New Roman" w:cs="Times New Roman"/>
          <w:sz w:val="24"/>
          <w:szCs w:val="24"/>
        </w:rPr>
        <w:t>22</w:t>
      </w:r>
      <w:r>
        <w:rPr>
          <w:rFonts w:ascii="Times New Roman" w:hAnsi="Times New Roman" w:cs="Times New Roman"/>
          <w:sz w:val="24"/>
          <w:szCs w:val="24"/>
        </w:rPr>
        <w:t xml:space="preserve"> žen) a jedinci bez metabolického syndromu (MetS-, n=</w:t>
      </w:r>
      <w:r w:rsidR="001F13F2">
        <w:rPr>
          <w:rFonts w:ascii="Times New Roman" w:hAnsi="Times New Roman" w:cs="Times New Roman"/>
          <w:sz w:val="24"/>
          <w:szCs w:val="24"/>
        </w:rPr>
        <w:t>53</w:t>
      </w:r>
      <w:r>
        <w:rPr>
          <w:rFonts w:ascii="Times New Roman" w:hAnsi="Times New Roman" w:cs="Times New Roman"/>
          <w:sz w:val="24"/>
          <w:szCs w:val="24"/>
        </w:rPr>
        <w:t xml:space="preserve">, </w:t>
      </w:r>
      <w:r w:rsidR="001F13F2">
        <w:rPr>
          <w:rFonts w:ascii="Times New Roman" w:hAnsi="Times New Roman" w:cs="Times New Roman"/>
          <w:sz w:val="24"/>
          <w:szCs w:val="24"/>
        </w:rPr>
        <w:t>25</w:t>
      </w:r>
      <w:r>
        <w:rPr>
          <w:rFonts w:ascii="Times New Roman" w:hAnsi="Times New Roman" w:cs="Times New Roman"/>
          <w:sz w:val="24"/>
          <w:szCs w:val="24"/>
        </w:rPr>
        <w:t xml:space="preserve"> mužů a </w:t>
      </w:r>
      <w:r w:rsidR="001F13F2">
        <w:rPr>
          <w:rFonts w:ascii="Times New Roman" w:hAnsi="Times New Roman" w:cs="Times New Roman"/>
          <w:sz w:val="24"/>
          <w:szCs w:val="24"/>
        </w:rPr>
        <w:t>28</w:t>
      </w:r>
      <w:r>
        <w:rPr>
          <w:rFonts w:ascii="Times New Roman" w:hAnsi="Times New Roman" w:cs="Times New Roman"/>
          <w:sz w:val="24"/>
          <w:szCs w:val="24"/>
        </w:rPr>
        <w:t xml:space="preserve"> žen). </w:t>
      </w:r>
      <w:r w:rsidR="001F13F2">
        <w:rPr>
          <w:rFonts w:ascii="Times New Roman" w:hAnsi="Times New Roman" w:cs="Times New Roman"/>
          <w:sz w:val="24"/>
          <w:szCs w:val="24"/>
        </w:rPr>
        <w:t xml:space="preserve">Kontrolní skupina zahrnovala 50 zdravých jedinců. </w:t>
      </w:r>
      <w:r>
        <w:rPr>
          <w:rFonts w:ascii="Times New Roman" w:hAnsi="Times New Roman" w:cs="Times New Roman"/>
          <w:sz w:val="24"/>
          <w:szCs w:val="24"/>
        </w:rPr>
        <w:t xml:space="preserve">K průkazu metabolického syndromu byla použita kritéria dle NCEP-ATPIII panel 2001: obvod pasu (muži &gt;102 cm, ženy &gt;88 cm), hladina triglyceridů (TG) ≥ 1,7 mmol/l, hladina HDL cholesterolu (HDLc) (muži &lt;1,04 mmol/l, ženy &lt;1,30 mmol/l), krevní tlak ≥ 130/≥85 mm Hg a lačná glykemie ≥ 6,1 mmol/l. Přítomnost nejméně tří z výše uvedených faktorů diagnostikovala metabolický syndrom. Hyperlipidemie byla pro účely výzkumu definována jako přítomnost koncentrace sérových TG ≥ 1,5 mmol/l a/nebo koncentrace ApoB ≥ 1,2 g/l. Hodnota TG byla zvolena vzhledem k vyššímu zastoupení malých denzních LDL částic od zmíněné hladiny </w:t>
      </w:r>
      <w:sdt>
        <w:sdtPr>
          <w:rPr>
            <w:rFonts w:ascii="Times New Roman" w:hAnsi="Times New Roman" w:cs="Times New Roman"/>
            <w:sz w:val="24"/>
            <w:szCs w:val="24"/>
          </w:rPr>
          <w:id w:val="-98038391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Cam92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hladina ApoB pak v důsledku prokázaného rapidně se zvyšujícího kardiovaskulárního rizika od udané koncentrace </w:t>
      </w:r>
      <w:sdt>
        <w:sdtPr>
          <w:rPr>
            <w:rFonts w:ascii="Times New Roman" w:hAnsi="Times New Roman" w:cs="Times New Roman"/>
            <w:sz w:val="24"/>
            <w:szCs w:val="24"/>
          </w:rPr>
          <w:id w:val="12799311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Dem00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(196)</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62EE72E8" w14:textId="77777777" w:rsidR="001F13F2" w:rsidRDefault="001F13F2" w:rsidP="003D6D4B">
      <w:pPr>
        <w:spacing w:line="360" w:lineRule="auto"/>
        <w:ind w:left="284"/>
        <w:jc w:val="both"/>
        <w:rPr>
          <w:rFonts w:ascii="Times New Roman" w:hAnsi="Times New Roman" w:cs="Times New Roman"/>
          <w:i/>
          <w:sz w:val="24"/>
          <w:szCs w:val="24"/>
        </w:rPr>
      </w:pPr>
      <w:r w:rsidRPr="001F13F2">
        <w:rPr>
          <w:rFonts w:ascii="Times New Roman" w:hAnsi="Times New Roman" w:cs="Times New Roman"/>
          <w:i/>
          <w:sz w:val="24"/>
          <w:szCs w:val="24"/>
        </w:rPr>
        <w:t>Laboratorní analýza</w:t>
      </w:r>
    </w:p>
    <w:p w14:paraId="70BB086B" w14:textId="77777777" w:rsidR="001F13F2" w:rsidRDefault="001F13F2" w:rsidP="003D6D4B">
      <w:pPr>
        <w:spacing w:line="360" w:lineRule="auto"/>
        <w:ind w:left="284"/>
        <w:jc w:val="both"/>
        <w:rPr>
          <w:rFonts w:ascii="Times New Roman" w:hAnsi="Times New Roman" w:cs="Times New Roman"/>
          <w:sz w:val="24"/>
          <w:szCs w:val="24"/>
        </w:rPr>
      </w:pPr>
      <w:r w:rsidRPr="00162454">
        <w:rPr>
          <w:rFonts w:ascii="Times New Roman" w:hAnsi="Times New Roman" w:cs="Times New Roman"/>
          <w:sz w:val="24"/>
          <w:szCs w:val="24"/>
        </w:rPr>
        <w:t xml:space="preserve">Vzorky krve použité k vyšetřením byly odebírány při vstupní kontrole v lipidové poradně, a to ráno po minimálně 12hodinovém lačnění. </w:t>
      </w:r>
      <w:r>
        <w:rPr>
          <w:rFonts w:ascii="Times New Roman" w:hAnsi="Times New Roman" w:cs="Times New Roman"/>
          <w:sz w:val="24"/>
          <w:szCs w:val="24"/>
        </w:rPr>
        <w:t xml:space="preserve">Biochemické parametry, včetně FGF 21 byly vyšetřeny stejným způsobem a metodami jako u předchozí studie (viz odd. 1.1. sekce </w:t>
      </w:r>
      <w:r w:rsidRPr="001C42C0">
        <w:rPr>
          <w:rFonts w:ascii="Times New Roman" w:hAnsi="Times New Roman" w:cs="Times New Roman"/>
          <w:i/>
          <w:sz w:val="24"/>
          <w:szCs w:val="24"/>
        </w:rPr>
        <w:t>Laboratorní vyšetření</w:t>
      </w:r>
      <w:r>
        <w:rPr>
          <w:rFonts w:ascii="Times New Roman" w:hAnsi="Times New Roman" w:cs="Times New Roman"/>
          <w:sz w:val="24"/>
          <w:szCs w:val="24"/>
        </w:rPr>
        <w:t xml:space="preserve">).  </w:t>
      </w:r>
    </w:p>
    <w:p w14:paraId="523EDE6A" w14:textId="77777777" w:rsidR="001F13F2" w:rsidRDefault="001F13F2" w:rsidP="003D6D4B">
      <w:pPr>
        <w:spacing w:line="360" w:lineRule="auto"/>
        <w:ind w:left="284"/>
        <w:jc w:val="both"/>
        <w:rPr>
          <w:rFonts w:ascii="Times New Roman" w:hAnsi="Times New Roman" w:cs="Times New Roman"/>
          <w:i/>
          <w:sz w:val="24"/>
          <w:szCs w:val="24"/>
        </w:rPr>
      </w:pPr>
      <w:r>
        <w:rPr>
          <w:rFonts w:ascii="Times New Roman" w:hAnsi="Times New Roman" w:cs="Times New Roman"/>
          <w:i/>
          <w:sz w:val="24"/>
          <w:szCs w:val="24"/>
        </w:rPr>
        <w:t>Měření intimomediální tloušťky a. carotis communis</w:t>
      </w:r>
    </w:p>
    <w:p w14:paraId="50E777ED" w14:textId="77777777" w:rsidR="002A7BE6" w:rsidRDefault="00AB7820" w:rsidP="002A7BE6">
      <w:pPr>
        <w:spacing w:line="360" w:lineRule="auto"/>
        <w:ind w:left="284"/>
        <w:jc w:val="both"/>
        <w:rPr>
          <w:rFonts w:ascii="Times New Roman" w:hAnsi="Times New Roman" w:cs="Times New Roman"/>
          <w:i/>
          <w:sz w:val="24"/>
          <w:szCs w:val="24"/>
        </w:rPr>
      </w:pPr>
      <w:r>
        <w:rPr>
          <w:rFonts w:ascii="Times New Roman" w:hAnsi="Times New Roman" w:cs="Times New Roman"/>
          <w:sz w:val="24"/>
          <w:szCs w:val="24"/>
        </w:rPr>
        <w:t>U všech studovaných jedinců bylo realizováno měření intimomediální tloušťky obou společných karotických tepen</w:t>
      </w:r>
      <w:r w:rsidR="002A7BE6">
        <w:rPr>
          <w:rFonts w:ascii="Times New Roman" w:hAnsi="Times New Roman" w:cs="Times New Roman"/>
          <w:sz w:val="24"/>
          <w:szCs w:val="24"/>
        </w:rPr>
        <w:t xml:space="preserve"> stejným způsobem jako v předchozí studii (viz odd. 4.1., sekce </w:t>
      </w:r>
      <w:r w:rsidR="002A7BE6">
        <w:rPr>
          <w:rFonts w:ascii="Times New Roman" w:hAnsi="Times New Roman" w:cs="Times New Roman"/>
          <w:i/>
          <w:sz w:val="24"/>
          <w:szCs w:val="24"/>
        </w:rPr>
        <w:t>Měření intimomediální tloušťky a. carotis communis</w:t>
      </w:r>
      <w:r w:rsidR="002A7BE6" w:rsidRPr="002A7BE6">
        <w:rPr>
          <w:rFonts w:ascii="Times New Roman" w:hAnsi="Times New Roman" w:cs="Times New Roman"/>
          <w:sz w:val="24"/>
          <w:szCs w:val="24"/>
        </w:rPr>
        <w:t>).</w:t>
      </w:r>
    </w:p>
    <w:p w14:paraId="5AF09CC2" w14:textId="77777777" w:rsidR="00556E24" w:rsidRDefault="00556E24" w:rsidP="00AE34A1">
      <w:pPr>
        <w:pStyle w:val="Odstavecseseznamem"/>
        <w:spacing w:line="360" w:lineRule="auto"/>
        <w:ind w:left="284"/>
        <w:jc w:val="both"/>
        <w:rPr>
          <w:rFonts w:ascii="Times New Roman" w:hAnsi="Times New Roman" w:cs="Times New Roman"/>
          <w:i/>
          <w:sz w:val="24"/>
          <w:szCs w:val="24"/>
        </w:rPr>
      </w:pPr>
      <w:r w:rsidRPr="00BF0393">
        <w:rPr>
          <w:rFonts w:ascii="Times New Roman" w:hAnsi="Times New Roman" w:cs="Times New Roman"/>
          <w:i/>
          <w:sz w:val="24"/>
          <w:szCs w:val="24"/>
        </w:rPr>
        <w:t>Statistické zpracování</w:t>
      </w:r>
      <w:r>
        <w:rPr>
          <w:rFonts w:ascii="Times New Roman" w:hAnsi="Times New Roman" w:cs="Times New Roman"/>
          <w:i/>
          <w:sz w:val="24"/>
          <w:szCs w:val="24"/>
        </w:rPr>
        <w:t xml:space="preserve"> dat</w:t>
      </w:r>
    </w:p>
    <w:p w14:paraId="5BBA9A43" w14:textId="77777777" w:rsidR="00AE34A1" w:rsidRPr="00AE34A1" w:rsidRDefault="00AE34A1" w:rsidP="00AE34A1">
      <w:pPr>
        <w:pStyle w:val="Odstavecseseznamem"/>
        <w:spacing w:line="360" w:lineRule="auto"/>
        <w:ind w:left="284"/>
        <w:jc w:val="both"/>
        <w:rPr>
          <w:rFonts w:ascii="Times New Roman" w:hAnsi="Times New Roman" w:cs="Times New Roman"/>
          <w:i/>
          <w:sz w:val="16"/>
          <w:szCs w:val="16"/>
        </w:rPr>
      </w:pPr>
    </w:p>
    <w:p w14:paraId="20BCE9BD" w14:textId="77777777" w:rsidR="00FE4BFB" w:rsidRDefault="00556E24" w:rsidP="00AA51E5">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Číselné hodnoty výsledků byly vyjádřeny jako průměr ± standardní odchylka (SD), parametry s nerovnoměrnou distribucí také jako mediány s interkvartilovým rozpětím. Pro ověření normální distribuce byl užit Kolmogorovův-Smirnovův test. Proměnné s nerovnoměrnou distribucí (FGF 21, </w:t>
      </w:r>
      <w:r w:rsidR="00AA51E5">
        <w:rPr>
          <w:rFonts w:ascii="Times New Roman" w:hAnsi="Times New Roman" w:cs="Times New Roman"/>
          <w:sz w:val="24"/>
          <w:szCs w:val="24"/>
        </w:rPr>
        <w:t>hs-</w:t>
      </w:r>
      <w:r>
        <w:rPr>
          <w:rFonts w:ascii="Times New Roman" w:hAnsi="Times New Roman" w:cs="Times New Roman"/>
          <w:sz w:val="24"/>
          <w:szCs w:val="24"/>
        </w:rPr>
        <w:t>CRP, TG, inzulín, C-peptid) byly logaritmicky transformovány k normalizaci jejich distribuce před vlastní statistickou analýzou. Rozdíly mezi změřenými veličinami byly analyzovány pomocí ANOVA po adjustaci na věk</w:t>
      </w:r>
      <w:r w:rsidR="00AA51E5">
        <w:rPr>
          <w:rFonts w:ascii="Times New Roman" w:hAnsi="Times New Roman" w:cs="Times New Roman"/>
          <w:sz w:val="24"/>
          <w:szCs w:val="24"/>
        </w:rPr>
        <w:t xml:space="preserve"> a</w:t>
      </w:r>
      <w:r>
        <w:rPr>
          <w:rFonts w:ascii="Times New Roman" w:hAnsi="Times New Roman" w:cs="Times New Roman"/>
          <w:sz w:val="24"/>
          <w:szCs w:val="24"/>
        </w:rPr>
        <w:t xml:space="preserve"> pohlav</w:t>
      </w:r>
      <w:r w:rsidR="00AA51E5">
        <w:rPr>
          <w:rFonts w:ascii="Times New Roman" w:hAnsi="Times New Roman" w:cs="Times New Roman"/>
          <w:sz w:val="24"/>
          <w:szCs w:val="24"/>
        </w:rPr>
        <w:t>í.</w:t>
      </w:r>
      <w:r>
        <w:rPr>
          <w:rFonts w:ascii="Times New Roman" w:hAnsi="Times New Roman" w:cs="Times New Roman"/>
          <w:sz w:val="24"/>
          <w:szCs w:val="24"/>
        </w:rPr>
        <w:t xml:space="preserve">  Ke statistickému zhodnocení </w:t>
      </w:r>
      <w:r>
        <w:rPr>
          <w:rFonts w:ascii="Times New Roman" w:hAnsi="Times New Roman" w:cs="Times New Roman"/>
          <w:sz w:val="24"/>
          <w:szCs w:val="24"/>
        </w:rPr>
        <w:lastRenderedPageBreak/>
        <w:t>korelace mezi jednotlivými parametry byly použity Pearsonova korelační analýza pro veličiny s normálním rozložením a univariantní Spearmanova korelační analýza pro veličiny s nerovnoměrnou distribucí. Pro otestování nezávislé asociace mezi závisle proměnnými a nezávisle proměnnými byla zvolena vícenásobná regresní analýza. Ke statistickému zpracování dat byl použit statistický software SPSS Statistics, verze 12.0 (SPSS Inc., Chicago, USA), všechny testy byly realizovány na úrovni signifikance 0,05.</w:t>
      </w:r>
    </w:p>
    <w:p w14:paraId="0A5FB2A2" w14:textId="77777777" w:rsidR="00AA51E5" w:rsidRPr="00AA51E5" w:rsidRDefault="00AA51E5" w:rsidP="00AA51E5">
      <w:pPr>
        <w:pStyle w:val="Odstavecseseznamem"/>
        <w:spacing w:line="360" w:lineRule="auto"/>
        <w:ind w:left="284"/>
        <w:jc w:val="both"/>
        <w:rPr>
          <w:rFonts w:ascii="Times New Roman" w:hAnsi="Times New Roman" w:cs="Times New Roman"/>
          <w:sz w:val="24"/>
          <w:szCs w:val="24"/>
        </w:rPr>
      </w:pPr>
    </w:p>
    <w:p w14:paraId="1454A275" w14:textId="77777777" w:rsidR="00600273" w:rsidRPr="002A7BE6" w:rsidRDefault="00FE4BFB" w:rsidP="002A7BE6">
      <w:pPr>
        <w:pStyle w:val="Odstavecseseznamem"/>
        <w:numPr>
          <w:ilvl w:val="1"/>
          <w:numId w:val="17"/>
        </w:numPr>
        <w:spacing w:line="360" w:lineRule="auto"/>
        <w:ind w:left="709"/>
        <w:jc w:val="both"/>
        <w:rPr>
          <w:rFonts w:ascii="Times New Roman" w:hAnsi="Times New Roman" w:cs="Times New Roman"/>
          <w:b/>
          <w:sz w:val="24"/>
          <w:szCs w:val="24"/>
        </w:rPr>
      </w:pPr>
      <w:r w:rsidRPr="00FE4BFB">
        <w:rPr>
          <w:rFonts w:ascii="Times New Roman" w:hAnsi="Times New Roman" w:cs="Times New Roman"/>
          <w:b/>
          <w:sz w:val="24"/>
          <w:szCs w:val="24"/>
        </w:rPr>
        <w:t>Výsledky.</w:t>
      </w:r>
    </w:p>
    <w:p w14:paraId="0DE91F6D" w14:textId="77777777" w:rsidR="00A44A05" w:rsidRPr="00A44A05" w:rsidRDefault="00A44A05" w:rsidP="00A44A05">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Základní klinické a laboratorní charakteristiky studovaných jedinců jsou shrnuty v </w:t>
      </w:r>
      <w:r w:rsidRPr="00C64AA9">
        <w:rPr>
          <w:rFonts w:ascii="Times New Roman" w:hAnsi="Times New Roman" w:cs="Times New Roman"/>
          <w:sz w:val="24"/>
          <w:szCs w:val="24"/>
        </w:rPr>
        <w:t xml:space="preserve">Tabulce </w:t>
      </w:r>
      <w:r w:rsidR="00017D3D" w:rsidRPr="00C64AA9">
        <w:rPr>
          <w:rFonts w:ascii="Times New Roman" w:hAnsi="Times New Roman" w:cs="Times New Roman"/>
          <w:sz w:val="24"/>
          <w:szCs w:val="24"/>
        </w:rPr>
        <w:t>13</w:t>
      </w:r>
      <w:r w:rsidRPr="00C64AA9">
        <w:rPr>
          <w:rFonts w:ascii="Times New Roman" w:hAnsi="Times New Roman" w:cs="Times New Roman"/>
          <w:sz w:val="24"/>
          <w:szCs w:val="24"/>
        </w:rPr>
        <w:t>.</w:t>
      </w:r>
      <w:r w:rsidR="00AC7A22" w:rsidRPr="00C64AA9">
        <w:rPr>
          <w:rFonts w:ascii="Times New Roman" w:hAnsi="Times New Roman" w:cs="Times New Roman"/>
          <w:sz w:val="24"/>
          <w:szCs w:val="24"/>
        </w:rPr>
        <w:t xml:space="preserve"> </w:t>
      </w:r>
      <w:r w:rsidRPr="00A44A05">
        <w:rPr>
          <w:rFonts w:ascii="Times New Roman" w:hAnsi="Times New Roman" w:cs="Times New Roman"/>
          <w:sz w:val="24"/>
          <w:szCs w:val="24"/>
        </w:rPr>
        <w:t>Stejně jako v předchozích studiích měli dyslipidemičtí pacienti s</w:t>
      </w:r>
      <w:r>
        <w:rPr>
          <w:rFonts w:ascii="Times New Roman" w:hAnsi="Times New Roman" w:cs="Times New Roman"/>
          <w:sz w:val="24"/>
          <w:szCs w:val="24"/>
        </w:rPr>
        <w:t> </w:t>
      </w:r>
      <w:r w:rsidRPr="00A44A05">
        <w:rPr>
          <w:rFonts w:ascii="Times New Roman" w:hAnsi="Times New Roman" w:cs="Times New Roman"/>
          <w:sz w:val="24"/>
          <w:szCs w:val="24"/>
        </w:rPr>
        <w:t>M</w:t>
      </w:r>
      <w:r>
        <w:rPr>
          <w:rFonts w:ascii="Times New Roman" w:hAnsi="Times New Roman" w:cs="Times New Roman"/>
          <w:sz w:val="24"/>
          <w:szCs w:val="24"/>
        </w:rPr>
        <w:t>etS nepříznivý lipidový a lipoproteinový profil (elevace TC, TG, nonHDLc, ApoB a snížení HDLc a ApoA1) a známky inzulínové rezistence (zvýšené hladiny glukózy, inzulínu a C-peptidu).  Také koncentrace FGF 21 byly u této skupiny signifikantně vyšší, a to jak proti MetS-, tak kontrolní skupině, zatímco mezi MetS- a kontrolami nebyl tento rozdíl zaznamenán. Podobné výsledky byly nalezeny také u C-IMT: signifikantně širší C-IMT u MetS+ oproti</w:t>
      </w:r>
      <w:r w:rsidR="0047472E">
        <w:rPr>
          <w:rFonts w:ascii="Times New Roman" w:hAnsi="Times New Roman" w:cs="Times New Roman"/>
          <w:sz w:val="24"/>
          <w:szCs w:val="24"/>
        </w:rPr>
        <w:t xml:space="preserve"> </w:t>
      </w:r>
      <w:r>
        <w:rPr>
          <w:rFonts w:ascii="Times New Roman" w:hAnsi="Times New Roman" w:cs="Times New Roman"/>
          <w:sz w:val="24"/>
          <w:szCs w:val="24"/>
        </w:rPr>
        <w:t>MetS-</w:t>
      </w:r>
      <w:r w:rsidR="0047472E">
        <w:rPr>
          <w:rFonts w:ascii="Times New Roman" w:hAnsi="Times New Roman" w:cs="Times New Roman"/>
          <w:sz w:val="24"/>
          <w:szCs w:val="24"/>
        </w:rPr>
        <w:t xml:space="preserve"> </w:t>
      </w:r>
      <w:r>
        <w:rPr>
          <w:rFonts w:ascii="Times New Roman" w:hAnsi="Times New Roman" w:cs="Times New Roman"/>
          <w:sz w:val="24"/>
          <w:szCs w:val="24"/>
        </w:rPr>
        <w:t>a kontrolám. Mezi MetS- a kontrolami tento rozdíl nebyl prokázán.</w:t>
      </w:r>
    </w:p>
    <w:p w14:paraId="43673F8F" w14:textId="77777777" w:rsidR="0077200E" w:rsidRPr="00C64AA9" w:rsidRDefault="0077200E" w:rsidP="0077200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Hladiny</w:t>
      </w:r>
      <w:r w:rsidR="00A44A05" w:rsidRPr="0077200E">
        <w:rPr>
          <w:rFonts w:ascii="Times New Roman" w:hAnsi="Times New Roman" w:cs="Times New Roman"/>
          <w:sz w:val="24"/>
          <w:szCs w:val="24"/>
        </w:rPr>
        <w:t xml:space="preserve"> FGF 21 </w:t>
      </w:r>
      <w:r w:rsidR="00B012C1" w:rsidRPr="0077200E">
        <w:rPr>
          <w:rFonts w:ascii="Times New Roman" w:hAnsi="Times New Roman" w:cs="Times New Roman"/>
          <w:sz w:val="24"/>
          <w:szCs w:val="24"/>
        </w:rPr>
        <w:t xml:space="preserve">korelovaly </w:t>
      </w:r>
      <w:r w:rsidR="00B012C1">
        <w:rPr>
          <w:rFonts w:ascii="Times New Roman" w:hAnsi="Times New Roman" w:cs="Times New Roman"/>
          <w:sz w:val="24"/>
          <w:szCs w:val="24"/>
        </w:rPr>
        <w:t>u</w:t>
      </w:r>
      <w:r>
        <w:rPr>
          <w:rFonts w:ascii="Times New Roman" w:hAnsi="Times New Roman" w:cs="Times New Roman"/>
          <w:sz w:val="24"/>
          <w:szCs w:val="24"/>
        </w:rPr>
        <w:t xml:space="preserve"> Met</w:t>
      </w:r>
      <w:r w:rsidR="00533664">
        <w:rPr>
          <w:rFonts w:ascii="Times New Roman" w:hAnsi="Times New Roman" w:cs="Times New Roman"/>
          <w:sz w:val="24"/>
          <w:szCs w:val="24"/>
        </w:rPr>
        <w:t>S+</w:t>
      </w:r>
      <w:r w:rsidR="0047472E">
        <w:rPr>
          <w:rFonts w:ascii="Times New Roman" w:hAnsi="Times New Roman" w:cs="Times New Roman"/>
          <w:sz w:val="24"/>
          <w:szCs w:val="24"/>
        </w:rPr>
        <w:t xml:space="preserve"> pozitivně s kouřením a TG, u MetS- s C-IMT </w:t>
      </w:r>
      <w:r w:rsidR="0047472E" w:rsidRPr="00C64AA9">
        <w:rPr>
          <w:rFonts w:ascii="Times New Roman" w:hAnsi="Times New Roman" w:cs="Times New Roman"/>
          <w:sz w:val="24"/>
          <w:szCs w:val="24"/>
        </w:rPr>
        <w:t xml:space="preserve">(Obrázek </w:t>
      </w:r>
      <w:r w:rsidR="00C64AA9" w:rsidRPr="00C64AA9">
        <w:rPr>
          <w:rFonts w:ascii="Times New Roman" w:hAnsi="Times New Roman" w:cs="Times New Roman"/>
          <w:sz w:val="24"/>
          <w:szCs w:val="24"/>
        </w:rPr>
        <w:t>7</w:t>
      </w:r>
      <w:r w:rsidR="0047472E" w:rsidRPr="00C64AA9">
        <w:rPr>
          <w:rFonts w:ascii="Times New Roman" w:hAnsi="Times New Roman" w:cs="Times New Roman"/>
          <w:sz w:val="24"/>
          <w:szCs w:val="24"/>
        </w:rPr>
        <w:t xml:space="preserve">), </w:t>
      </w:r>
      <w:r w:rsidR="0047472E" w:rsidRPr="0047472E">
        <w:rPr>
          <w:rFonts w:ascii="Times New Roman" w:hAnsi="Times New Roman" w:cs="Times New Roman"/>
          <w:color w:val="000000" w:themeColor="text1"/>
          <w:sz w:val="24"/>
          <w:szCs w:val="24"/>
        </w:rPr>
        <w:t>věkem, C-peptidem a kouřením.</w:t>
      </w:r>
      <w:r w:rsidR="0047472E">
        <w:rPr>
          <w:rFonts w:ascii="Times New Roman" w:hAnsi="Times New Roman" w:cs="Times New Roman"/>
          <w:color w:val="000000" w:themeColor="text1"/>
          <w:sz w:val="24"/>
          <w:szCs w:val="24"/>
        </w:rPr>
        <w:t xml:space="preserve"> Při spojení obou dyslipidemických skupin (MetS+ a MetS-) byla vyjádřena korelace s více parametry – pozitivní s IMT, věkem, obvodem pasu, BMI, TG, nonHDLc, C-peptidem a kouřením, negativní s HDLc. </w:t>
      </w:r>
      <w:r w:rsidR="00B012C1">
        <w:rPr>
          <w:rFonts w:ascii="Times New Roman" w:hAnsi="Times New Roman" w:cs="Times New Roman"/>
          <w:color w:val="000000" w:themeColor="text1"/>
          <w:sz w:val="24"/>
          <w:szCs w:val="24"/>
        </w:rPr>
        <w:t>Souhrnně</w:t>
      </w:r>
      <w:r w:rsidR="0047472E">
        <w:rPr>
          <w:rFonts w:ascii="Times New Roman" w:hAnsi="Times New Roman" w:cs="Times New Roman"/>
          <w:color w:val="000000" w:themeColor="text1"/>
          <w:sz w:val="24"/>
          <w:szCs w:val="24"/>
        </w:rPr>
        <w:t xml:space="preserve"> jsou vztahy vyjádřeny </w:t>
      </w:r>
      <w:r w:rsidR="0047472E" w:rsidRPr="00C64AA9">
        <w:rPr>
          <w:rFonts w:ascii="Times New Roman" w:hAnsi="Times New Roman" w:cs="Times New Roman"/>
          <w:sz w:val="24"/>
          <w:szCs w:val="24"/>
        </w:rPr>
        <w:t xml:space="preserve">v Tabulce </w:t>
      </w:r>
      <w:r w:rsidR="00017D3D" w:rsidRPr="00C64AA9">
        <w:rPr>
          <w:rFonts w:ascii="Times New Roman" w:hAnsi="Times New Roman" w:cs="Times New Roman"/>
          <w:sz w:val="24"/>
          <w:szCs w:val="24"/>
        </w:rPr>
        <w:t>14</w:t>
      </w:r>
      <w:r w:rsidR="0047472E" w:rsidRPr="00C64AA9">
        <w:rPr>
          <w:rFonts w:ascii="Times New Roman" w:hAnsi="Times New Roman" w:cs="Times New Roman"/>
          <w:sz w:val="24"/>
          <w:szCs w:val="24"/>
        </w:rPr>
        <w:t>.</w:t>
      </w:r>
    </w:p>
    <w:p w14:paraId="6AFE3C2B" w14:textId="77777777" w:rsidR="00F23F37" w:rsidRPr="00C64AA9" w:rsidRDefault="00F23F37" w:rsidP="00A44A05">
      <w:pPr>
        <w:pStyle w:val="Odstavecseseznamem"/>
        <w:spacing w:line="360" w:lineRule="auto"/>
        <w:ind w:left="284"/>
        <w:jc w:val="both"/>
        <w:rPr>
          <w:rFonts w:ascii="Times New Roman" w:hAnsi="Times New Roman" w:cs="Times New Roman"/>
          <w:sz w:val="24"/>
          <w:szCs w:val="24"/>
        </w:rPr>
      </w:pPr>
      <w:r w:rsidRPr="00F23F37">
        <w:rPr>
          <w:rFonts w:ascii="Times New Roman" w:hAnsi="Times New Roman" w:cs="Times New Roman"/>
          <w:sz w:val="24"/>
          <w:szCs w:val="24"/>
        </w:rPr>
        <w:t>K</w:t>
      </w:r>
      <w:r>
        <w:rPr>
          <w:rFonts w:ascii="Times New Roman" w:hAnsi="Times New Roman" w:cs="Times New Roman"/>
          <w:sz w:val="24"/>
          <w:szCs w:val="24"/>
        </w:rPr>
        <w:t xml:space="preserve"> posouzení existence nezávislé asociace korelovaných parametrů s C-IMT byla provedena vícenásobná regresní analýza s C-IMT jako závisle proměnnou a korelovanými parametry jako nezávislými </w:t>
      </w:r>
      <w:r w:rsidRPr="00C64AA9">
        <w:rPr>
          <w:rFonts w:ascii="Times New Roman" w:hAnsi="Times New Roman" w:cs="Times New Roman"/>
          <w:sz w:val="24"/>
          <w:szCs w:val="24"/>
        </w:rPr>
        <w:t xml:space="preserve">prediktory (Tabulka </w:t>
      </w:r>
      <w:r w:rsidR="00017D3D" w:rsidRPr="00C64AA9">
        <w:rPr>
          <w:rFonts w:ascii="Times New Roman" w:hAnsi="Times New Roman" w:cs="Times New Roman"/>
          <w:sz w:val="24"/>
          <w:szCs w:val="24"/>
        </w:rPr>
        <w:t>15</w:t>
      </w:r>
      <w:r w:rsidRPr="00C64AA9">
        <w:rPr>
          <w:rFonts w:ascii="Times New Roman" w:hAnsi="Times New Roman" w:cs="Times New Roman"/>
          <w:sz w:val="24"/>
          <w:szCs w:val="24"/>
        </w:rPr>
        <w:t xml:space="preserve">). </w:t>
      </w:r>
    </w:p>
    <w:p w14:paraId="36573B0D" w14:textId="77777777" w:rsidR="00F23F37" w:rsidRDefault="00F23F37" w:rsidP="00A44A05">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Ve skupině MetS- si zachovala IMT nezávislou asociaci s FGF 21 a nonHDLc </w:t>
      </w:r>
      <w:r w:rsidR="00A44A05" w:rsidRPr="00F23F37">
        <w:rPr>
          <w:rFonts w:ascii="Times New Roman" w:hAnsi="Times New Roman" w:cs="Times New Roman"/>
          <w:sz w:val="24"/>
          <w:szCs w:val="24"/>
        </w:rPr>
        <w:t>(beta = 0,</w:t>
      </w:r>
      <w:r>
        <w:rPr>
          <w:rFonts w:ascii="Times New Roman" w:hAnsi="Times New Roman" w:cs="Times New Roman"/>
          <w:sz w:val="24"/>
          <w:szCs w:val="24"/>
        </w:rPr>
        <w:t>3449</w:t>
      </w:r>
      <w:r w:rsidR="00A44A05" w:rsidRPr="00F23F37">
        <w:rPr>
          <w:rFonts w:ascii="Times New Roman" w:hAnsi="Times New Roman" w:cs="Times New Roman"/>
          <w:sz w:val="24"/>
          <w:szCs w:val="24"/>
        </w:rPr>
        <w:t xml:space="preserve">, p </w:t>
      </w:r>
      <w:r>
        <w:rPr>
          <w:rFonts w:ascii="Times New Roman" w:hAnsi="Times New Roman" w:cs="Times New Roman"/>
          <w:sz w:val="24"/>
          <w:szCs w:val="24"/>
        </w:rPr>
        <w:t>=</w:t>
      </w:r>
      <w:r w:rsidR="00A44A05" w:rsidRPr="00F23F37">
        <w:rPr>
          <w:rFonts w:ascii="Times New Roman" w:hAnsi="Times New Roman" w:cs="Times New Roman"/>
          <w:sz w:val="24"/>
          <w:szCs w:val="24"/>
        </w:rPr>
        <w:t xml:space="preserve"> 0,01</w:t>
      </w:r>
      <w:r>
        <w:rPr>
          <w:rFonts w:ascii="Times New Roman" w:hAnsi="Times New Roman" w:cs="Times New Roman"/>
          <w:sz w:val="24"/>
          <w:szCs w:val="24"/>
        </w:rPr>
        <w:t xml:space="preserve"> resp. beta = 0,1775, </w:t>
      </w:r>
      <w:r w:rsidR="00A44A05" w:rsidRPr="00F23F37">
        <w:rPr>
          <w:rFonts w:ascii="Times New Roman" w:hAnsi="Times New Roman" w:cs="Times New Roman"/>
          <w:sz w:val="24"/>
          <w:szCs w:val="24"/>
        </w:rPr>
        <w:t xml:space="preserve">p </w:t>
      </w:r>
      <w:r w:rsidR="00B012C1" w:rsidRPr="00F23F37">
        <w:rPr>
          <w:rFonts w:ascii="Times New Roman" w:hAnsi="Times New Roman" w:cs="Times New Roman"/>
          <w:sz w:val="24"/>
          <w:szCs w:val="24"/>
        </w:rPr>
        <w:t>&lt;0</w:t>
      </w:r>
      <w:r w:rsidR="00A44A05" w:rsidRPr="00F23F37">
        <w:rPr>
          <w:rFonts w:ascii="Times New Roman" w:hAnsi="Times New Roman" w:cs="Times New Roman"/>
          <w:sz w:val="24"/>
          <w:szCs w:val="24"/>
        </w:rPr>
        <w:t>,0</w:t>
      </w:r>
      <w:r>
        <w:rPr>
          <w:rFonts w:ascii="Times New Roman" w:hAnsi="Times New Roman" w:cs="Times New Roman"/>
          <w:sz w:val="24"/>
          <w:szCs w:val="24"/>
        </w:rPr>
        <w:t>5</w:t>
      </w:r>
      <w:r w:rsidR="00A44A05" w:rsidRPr="00F23F37">
        <w:rPr>
          <w:rFonts w:ascii="Times New Roman" w:hAnsi="Times New Roman" w:cs="Times New Roman"/>
          <w:sz w:val="24"/>
          <w:szCs w:val="24"/>
        </w:rPr>
        <w:t>)</w:t>
      </w:r>
      <w:r>
        <w:rPr>
          <w:rFonts w:ascii="Times New Roman" w:hAnsi="Times New Roman" w:cs="Times New Roman"/>
          <w:sz w:val="24"/>
          <w:szCs w:val="24"/>
        </w:rPr>
        <w:t>, na rozdíl od ostatních skupin, kde nebyla nezávislá asociace prokázána.</w:t>
      </w:r>
    </w:p>
    <w:p w14:paraId="4B813E42" w14:textId="77777777" w:rsidR="0047472E" w:rsidRDefault="0047472E" w:rsidP="0047472E">
      <w:pPr>
        <w:spacing w:line="360" w:lineRule="auto"/>
        <w:jc w:val="both"/>
        <w:rPr>
          <w:rFonts w:ascii="Times New Roman" w:hAnsi="Times New Roman" w:cs="Times New Roman"/>
          <w:sz w:val="24"/>
          <w:szCs w:val="24"/>
        </w:rPr>
      </w:pPr>
    </w:p>
    <w:p w14:paraId="383E5054" w14:textId="77777777" w:rsidR="00FD3BE4" w:rsidRPr="0047472E" w:rsidRDefault="00FD3BE4" w:rsidP="0047472E">
      <w:pPr>
        <w:spacing w:line="360" w:lineRule="auto"/>
        <w:jc w:val="both"/>
        <w:rPr>
          <w:rFonts w:ascii="Times New Roman" w:hAnsi="Times New Roman" w:cs="Times New Roman"/>
          <w:sz w:val="24"/>
          <w:szCs w:val="24"/>
        </w:rPr>
      </w:pPr>
    </w:p>
    <w:p w14:paraId="499C8500" w14:textId="77777777" w:rsidR="00FD72C4" w:rsidRPr="00A44A05" w:rsidRDefault="00A44A05" w:rsidP="00A44A05">
      <w:pPr>
        <w:spacing w:line="360" w:lineRule="auto"/>
        <w:jc w:val="both"/>
        <w:rPr>
          <w:rFonts w:ascii="Times New Roman" w:hAnsi="Times New Roman" w:cs="Times New Roman"/>
          <w:sz w:val="24"/>
          <w:szCs w:val="24"/>
        </w:rPr>
      </w:pPr>
      <w:r w:rsidRPr="00C64AA9">
        <w:rPr>
          <w:rFonts w:ascii="Times New Roman" w:hAnsi="Times New Roman" w:cs="Times New Roman"/>
          <w:b/>
          <w:sz w:val="24"/>
          <w:szCs w:val="24"/>
        </w:rPr>
        <w:lastRenderedPageBreak/>
        <w:t xml:space="preserve">Tabulka </w:t>
      </w:r>
      <w:r w:rsidR="00017D3D" w:rsidRPr="00C64AA9">
        <w:rPr>
          <w:rFonts w:ascii="Times New Roman" w:hAnsi="Times New Roman" w:cs="Times New Roman"/>
          <w:b/>
          <w:sz w:val="24"/>
          <w:szCs w:val="24"/>
        </w:rPr>
        <w:t>13</w:t>
      </w:r>
      <w:r w:rsidRPr="00C64AA9">
        <w:rPr>
          <w:rFonts w:ascii="Times New Roman" w:hAnsi="Times New Roman" w:cs="Times New Roman"/>
          <w:b/>
          <w:sz w:val="24"/>
          <w:szCs w:val="24"/>
        </w:rPr>
        <w:t>.</w:t>
      </w:r>
      <w:r w:rsidRPr="00C64AA9">
        <w:rPr>
          <w:rFonts w:ascii="Times New Roman" w:hAnsi="Times New Roman" w:cs="Times New Roman"/>
          <w:sz w:val="24"/>
          <w:szCs w:val="24"/>
        </w:rPr>
        <w:t xml:space="preserve"> </w:t>
      </w:r>
      <w:r w:rsidR="002A7BE6">
        <w:rPr>
          <w:rFonts w:ascii="Times New Roman" w:hAnsi="Times New Roman" w:cs="Times New Roman"/>
          <w:sz w:val="24"/>
          <w:szCs w:val="24"/>
        </w:rPr>
        <w:t xml:space="preserve"> K</w:t>
      </w:r>
      <w:r>
        <w:rPr>
          <w:rFonts w:ascii="Times New Roman" w:hAnsi="Times New Roman" w:cs="Times New Roman"/>
          <w:sz w:val="24"/>
          <w:szCs w:val="24"/>
        </w:rPr>
        <w:t>linické a biochemické charakteristiky studovaných jedinců.</w:t>
      </w:r>
    </w:p>
    <w:tbl>
      <w:tblPr>
        <w:tblW w:w="9520" w:type="dxa"/>
        <w:tblInd w:w="-784" w:type="dxa"/>
        <w:tblCellMar>
          <w:left w:w="70" w:type="dxa"/>
          <w:right w:w="70" w:type="dxa"/>
        </w:tblCellMar>
        <w:tblLook w:val="04A0" w:firstRow="1" w:lastRow="0" w:firstColumn="1" w:lastColumn="0" w:noHBand="0" w:noVBand="1"/>
      </w:tblPr>
      <w:tblGrid>
        <w:gridCol w:w="2840"/>
        <w:gridCol w:w="2080"/>
        <w:gridCol w:w="2200"/>
        <w:gridCol w:w="2400"/>
      </w:tblGrid>
      <w:tr w:rsidR="00FD72C4" w:rsidRPr="00FD1EAD" w14:paraId="53259131" w14:textId="77777777" w:rsidTr="00FC30D3">
        <w:trPr>
          <w:trHeight w:val="330"/>
        </w:trPr>
        <w:tc>
          <w:tcPr>
            <w:tcW w:w="2840" w:type="dxa"/>
            <w:tcBorders>
              <w:top w:val="single" w:sz="4" w:space="0" w:color="auto"/>
              <w:left w:val="nil"/>
              <w:bottom w:val="nil"/>
              <w:right w:val="nil"/>
            </w:tcBorders>
            <w:shd w:val="clear" w:color="auto" w:fill="auto"/>
            <w:noWrap/>
            <w:vAlign w:val="bottom"/>
            <w:hideMark/>
          </w:tcPr>
          <w:p w14:paraId="14A72CB7"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Parameters</w:t>
            </w:r>
          </w:p>
        </w:tc>
        <w:tc>
          <w:tcPr>
            <w:tcW w:w="2080" w:type="dxa"/>
            <w:tcBorders>
              <w:top w:val="single" w:sz="4" w:space="0" w:color="auto"/>
              <w:left w:val="nil"/>
              <w:bottom w:val="nil"/>
              <w:right w:val="nil"/>
            </w:tcBorders>
            <w:shd w:val="clear" w:color="auto" w:fill="auto"/>
            <w:noWrap/>
            <w:vAlign w:val="bottom"/>
            <w:hideMark/>
          </w:tcPr>
          <w:p w14:paraId="6C6B288B"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Controls</w:t>
            </w:r>
          </w:p>
        </w:tc>
        <w:tc>
          <w:tcPr>
            <w:tcW w:w="2200" w:type="dxa"/>
            <w:tcBorders>
              <w:top w:val="single" w:sz="4" w:space="0" w:color="auto"/>
              <w:left w:val="nil"/>
              <w:bottom w:val="nil"/>
              <w:right w:val="nil"/>
            </w:tcBorders>
            <w:shd w:val="clear" w:color="auto" w:fill="auto"/>
            <w:noWrap/>
            <w:vAlign w:val="bottom"/>
            <w:hideMark/>
          </w:tcPr>
          <w:p w14:paraId="65FF41F2"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MetS-</w:t>
            </w:r>
          </w:p>
        </w:tc>
        <w:tc>
          <w:tcPr>
            <w:tcW w:w="2400" w:type="dxa"/>
            <w:tcBorders>
              <w:top w:val="single" w:sz="4" w:space="0" w:color="auto"/>
              <w:left w:val="nil"/>
              <w:bottom w:val="nil"/>
              <w:right w:val="nil"/>
            </w:tcBorders>
            <w:shd w:val="clear" w:color="auto" w:fill="auto"/>
            <w:noWrap/>
            <w:vAlign w:val="bottom"/>
            <w:hideMark/>
          </w:tcPr>
          <w:p w14:paraId="0C91DF06"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MetS+</w:t>
            </w:r>
          </w:p>
        </w:tc>
      </w:tr>
      <w:tr w:rsidR="00FD72C4" w:rsidRPr="00FD1EAD" w14:paraId="534B5FD9" w14:textId="77777777" w:rsidTr="00FC30D3">
        <w:trPr>
          <w:trHeight w:val="315"/>
        </w:trPr>
        <w:tc>
          <w:tcPr>
            <w:tcW w:w="2840" w:type="dxa"/>
            <w:tcBorders>
              <w:top w:val="nil"/>
              <w:left w:val="nil"/>
              <w:bottom w:val="single" w:sz="8" w:space="0" w:color="auto"/>
              <w:right w:val="nil"/>
            </w:tcBorders>
            <w:shd w:val="clear" w:color="auto" w:fill="auto"/>
            <w:noWrap/>
            <w:vAlign w:val="bottom"/>
            <w:hideMark/>
          </w:tcPr>
          <w:p w14:paraId="633FDE7D"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2080" w:type="dxa"/>
            <w:tcBorders>
              <w:top w:val="nil"/>
              <w:left w:val="nil"/>
              <w:bottom w:val="single" w:sz="8" w:space="0" w:color="auto"/>
              <w:right w:val="nil"/>
            </w:tcBorders>
            <w:shd w:val="clear" w:color="auto" w:fill="auto"/>
            <w:noWrap/>
            <w:vAlign w:val="bottom"/>
            <w:hideMark/>
          </w:tcPr>
          <w:p w14:paraId="24474B83"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n=50</w:t>
            </w:r>
          </w:p>
        </w:tc>
        <w:tc>
          <w:tcPr>
            <w:tcW w:w="2200" w:type="dxa"/>
            <w:tcBorders>
              <w:top w:val="nil"/>
              <w:left w:val="nil"/>
              <w:bottom w:val="single" w:sz="8" w:space="0" w:color="auto"/>
              <w:right w:val="nil"/>
            </w:tcBorders>
            <w:shd w:val="clear" w:color="auto" w:fill="auto"/>
            <w:noWrap/>
            <w:vAlign w:val="bottom"/>
            <w:hideMark/>
          </w:tcPr>
          <w:p w14:paraId="5E289BDB"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n=5</w:t>
            </w:r>
            <w:r w:rsidR="001F13F2">
              <w:rPr>
                <w:rFonts w:ascii="Times New Roman" w:eastAsia="Times New Roman" w:hAnsi="Times New Roman" w:cs="Times New Roman"/>
                <w:color w:val="000000"/>
                <w:sz w:val="20"/>
                <w:szCs w:val="20"/>
                <w:lang w:val="en-US" w:eastAsia="cs-CZ"/>
              </w:rPr>
              <w:t>3</w:t>
            </w:r>
          </w:p>
        </w:tc>
        <w:tc>
          <w:tcPr>
            <w:tcW w:w="2400" w:type="dxa"/>
            <w:tcBorders>
              <w:top w:val="nil"/>
              <w:left w:val="nil"/>
              <w:bottom w:val="single" w:sz="8" w:space="0" w:color="auto"/>
              <w:right w:val="nil"/>
            </w:tcBorders>
            <w:shd w:val="clear" w:color="auto" w:fill="auto"/>
            <w:noWrap/>
            <w:vAlign w:val="bottom"/>
            <w:hideMark/>
          </w:tcPr>
          <w:p w14:paraId="56F01466"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n=5</w:t>
            </w:r>
            <w:r w:rsidR="001F13F2">
              <w:rPr>
                <w:rFonts w:ascii="Times New Roman" w:eastAsia="Times New Roman" w:hAnsi="Times New Roman" w:cs="Times New Roman"/>
                <w:color w:val="000000"/>
                <w:sz w:val="20"/>
                <w:szCs w:val="20"/>
                <w:lang w:val="en-US" w:eastAsia="cs-CZ"/>
              </w:rPr>
              <w:t>0</w:t>
            </w:r>
          </w:p>
        </w:tc>
      </w:tr>
      <w:tr w:rsidR="00FD72C4" w:rsidRPr="00FD1EAD" w14:paraId="58D3D1CD" w14:textId="77777777" w:rsidTr="00FC30D3">
        <w:trPr>
          <w:trHeight w:val="300"/>
        </w:trPr>
        <w:tc>
          <w:tcPr>
            <w:tcW w:w="2840" w:type="dxa"/>
            <w:tcBorders>
              <w:top w:val="nil"/>
              <w:left w:val="nil"/>
              <w:bottom w:val="nil"/>
              <w:right w:val="nil"/>
            </w:tcBorders>
            <w:shd w:val="clear" w:color="auto" w:fill="auto"/>
            <w:noWrap/>
            <w:vAlign w:val="bottom"/>
            <w:hideMark/>
          </w:tcPr>
          <w:p w14:paraId="0DA8FD06"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Age (years)</w:t>
            </w:r>
          </w:p>
        </w:tc>
        <w:tc>
          <w:tcPr>
            <w:tcW w:w="2080" w:type="dxa"/>
            <w:tcBorders>
              <w:top w:val="nil"/>
              <w:left w:val="nil"/>
              <w:bottom w:val="nil"/>
              <w:right w:val="nil"/>
            </w:tcBorders>
            <w:shd w:val="clear" w:color="auto" w:fill="auto"/>
            <w:noWrap/>
            <w:vAlign w:val="bottom"/>
            <w:hideMark/>
          </w:tcPr>
          <w:p w14:paraId="26FF85F4"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45.2 ± 17.0</w:t>
            </w:r>
          </w:p>
        </w:tc>
        <w:tc>
          <w:tcPr>
            <w:tcW w:w="2200" w:type="dxa"/>
            <w:tcBorders>
              <w:top w:val="nil"/>
              <w:left w:val="nil"/>
              <w:bottom w:val="nil"/>
              <w:right w:val="nil"/>
            </w:tcBorders>
            <w:shd w:val="clear" w:color="auto" w:fill="auto"/>
            <w:noWrap/>
            <w:vAlign w:val="bottom"/>
            <w:hideMark/>
          </w:tcPr>
          <w:p w14:paraId="33C2B304"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41.8 ± 14.6</w:t>
            </w:r>
          </w:p>
        </w:tc>
        <w:tc>
          <w:tcPr>
            <w:tcW w:w="2400" w:type="dxa"/>
            <w:tcBorders>
              <w:top w:val="nil"/>
              <w:left w:val="nil"/>
              <w:bottom w:val="nil"/>
              <w:right w:val="nil"/>
            </w:tcBorders>
            <w:shd w:val="clear" w:color="auto" w:fill="auto"/>
            <w:noWrap/>
            <w:vAlign w:val="bottom"/>
            <w:hideMark/>
          </w:tcPr>
          <w:p w14:paraId="4F5A5DF8"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48.4 ± 11.4</w:t>
            </w:r>
          </w:p>
        </w:tc>
      </w:tr>
      <w:tr w:rsidR="00FD72C4" w:rsidRPr="00FD1EAD" w14:paraId="7F592F2E" w14:textId="77777777" w:rsidTr="00FC30D3">
        <w:trPr>
          <w:trHeight w:val="360"/>
        </w:trPr>
        <w:tc>
          <w:tcPr>
            <w:tcW w:w="2840" w:type="dxa"/>
            <w:tcBorders>
              <w:top w:val="nil"/>
              <w:left w:val="nil"/>
              <w:bottom w:val="nil"/>
              <w:right w:val="nil"/>
            </w:tcBorders>
            <w:shd w:val="clear" w:color="auto" w:fill="auto"/>
            <w:noWrap/>
            <w:vAlign w:val="bottom"/>
            <w:hideMark/>
          </w:tcPr>
          <w:p w14:paraId="51249617"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FGF 21 (ng/l)</w:t>
            </w:r>
          </w:p>
        </w:tc>
        <w:tc>
          <w:tcPr>
            <w:tcW w:w="2080" w:type="dxa"/>
            <w:tcBorders>
              <w:top w:val="nil"/>
              <w:left w:val="nil"/>
              <w:bottom w:val="nil"/>
              <w:right w:val="nil"/>
            </w:tcBorders>
            <w:shd w:val="clear" w:color="auto" w:fill="auto"/>
            <w:noWrap/>
            <w:vAlign w:val="bottom"/>
            <w:hideMark/>
          </w:tcPr>
          <w:p w14:paraId="039ECA6C"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141.0 (68.5-210.1)</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7DC85172"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169.2 (106.1-255.7)</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08E975CF"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290.6 (200.3-537.6)</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58936FAB" w14:textId="77777777" w:rsidTr="00FC30D3">
        <w:trPr>
          <w:trHeight w:val="360"/>
        </w:trPr>
        <w:tc>
          <w:tcPr>
            <w:tcW w:w="2840" w:type="dxa"/>
            <w:tcBorders>
              <w:top w:val="nil"/>
              <w:left w:val="nil"/>
              <w:bottom w:val="nil"/>
              <w:right w:val="nil"/>
            </w:tcBorders>
            <w:shd w:val="clear" w:color="auto" w:fill="auto"/>
            <w:noWrap/>
            <w:vAlign w:val="bottom"/>
            <w:hideMark/>
          </w:tcPr>
          <w:p w14:paraId="1B7405A1"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IMT  (mm)</w:t>
            </w:r>
          </w:p>
        </w:tc>
        <w:tc>
          <w:tcPr>
            <w:tcW w:w="2080" w:type="dxa"/>
            <w:tcBorders>
              <w:top w:val="nil"/>
              <w:left w:val="nil"/>
              <w:bottom w:val="nil"/>
              <w:right w:val="nil"/>
            </w:tcBorders>
            <w:shd w:val="clear" w:color="auto" w:fill="auto"/>
            <w:noWrap/>
            <w:vAlign w:val="bottom"/>
            <w:hideMark/>
          </w:tcPr>
          <w:p w14:paraId="4D08A62A"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0.65 ± 0.12</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5FDB6755"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0.65 ± 0.14</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7F180C0E"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0.76 ± 0.13</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74584887" w14:textId="77777777" w:rsidTr="00FC30D3">
        <w:trPr>
          <w:trHeight w:val="360"/>
        </w:trPr>
        <w:tc>
          <w:tcPr>
            <w:tcW w:w="2840" w:type="dxa"/>
            <w:tcBorders>
              <w:top w:val="nil"/>
              <w:left w:val="nil"/>
              <w:bottom w:val="nil"/>
              <w:right w:val="nil"/>
            </w:tcBorders>
            <w:shd w:val="clear" w:color="auto" w:fill="auto"/>
            <w:noWrap/>
            <w:vAlign w:val="bottom"/>
            <w:hideMark/>
          </w:tcPr>
          <w:p w14:paraId="2B2FD341"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SBP (mm Hg)</w:t>
            </w:r>
          </w:p>
        </w:tc>
        <w:tc>
          <w:tcPr>
            <w:tcW w:w="2080" w:type="dxa"/>
            <w:tcBorders>
              <w:top w:val="nil"/>
              <w:left w:val="nil"/>
              <w:bottom w:val="nil"/>
              <w:right w:val="nil"/>
            </w:tcBorders>
            <w:shd w:val="clear" w:color="auto" w:fill="auto"/>
            <w:noWrap/>
            <w:vAlign w:val="bottom"/>
            <w:hideMark/>
          </w:tcPr>
          <w:p w14:paraId="64C8402C"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129.7 ± 14.6</w:t>
            </w:r>
          </w:p>
        </w:tc>
        <w:tc>
          <w:tcPr>
            <w:tcW w:w="2200" w:type="dxa"/>
            <w:tcBorders>
              <w:top w:val="nil"/>
              <w:left w:val="nil"/>
              <w:bottom w:val="nil"/>
              <w:right w:val="nil"/>
            </w:tcBorders>
            <w:shd w:val="clear" w:color="auto" w:fill="auto"/>
            <w:noWrap/>
            <w:vAlign w:val="bottom"/>
            <w:hideMark/>
          </w:tcPr>
          <w:p w14:paraId="7152D6D6"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123.6 ± 14.8</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1208BD71"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135.2 ± 13.7</w:t>
            </w:r>
            <w:r w:rsidRPr="00FD1EAD">
              <w:rPr>
                <w:rFonts w:ascii="Times New Roman" w:eastAsia="Times New Roman" w:hAnsi="Times New Roman" w:cs="Times New Roman"/>
                <w:color w:val="000000"/>
                <w:sz w:val="20"/>
                <w:szCs w:val="20"/>
                <w:vertAlign w:val="superscript"/>
                <w:lang w:val="en-US" w:eastAsia="cs-CZ"/>
              </w:rPr>
              <w:t>b</w:t>
            </w:r>
          </w:p>
        </w:tc>
      </w:tr>
      <w:tr w:rsidR="00FD72C4" w:rsidRPr="00FD1EAD" w14:paraId="2C379B06" w14:textId="77777777" w:rsidTr="00FC30D3">
        <w:trPr>
          <w:trHeight w:val="360"/>
        </w:trPr>
        <w:tc>
          <w:tcPr>
            <w:tcW w:w="2840" w:type="dxa"/>
            <w:tcBorders>
              <w:top w:val="nil"/>
              <w:left w:val="nil"/>
              <w:bottom w:val="nil"/>
              <w:right w:val="nil"/>
            </w:tcBorders>
            <w:shd w:val="clear" w:color="auto" w:fill="auto"/>
            <w:noWrap/>
            <w:vAlign w:val="bottom"/>
            <w:hideMark/>
          </w:tcPr>
          <w:p w14:paraId="79E350E2"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DBP (mm Hg)</w:t>
            </w:r>
          </w:p>
        </w:tc>
        <w:tc>
          <w:tcPr>
            <w:tcW w:w="2080" w:type="dxa"/>
            <w:tcBorders>
              <w:top w:val="nil"/>
              <w:left w:val="nil"/>
              <w:bottom w:val="nil"/>
              <w:right w:val="nil"/>
            </w:tcBorders>
            <w:shd w:val="clear" w:color="auto" w:fill="auto"/>
            <w:noWrap/>
            <w:vAlign w:val="bottom"/>
            <w:hideMark/>
          </w:tcPr>
          <w:p w14:paraId="20A2F965"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79.2 ± 9.3</w:t>
            </w:r>
            <w:r w:rsidRPr="00FD1EAD">
              <w:rPr>
                <w:rFonts w:ascii="Times New Roman" w:eastAsia="Times New Roman" w:hAnsi="Times New Roman" w:cs="Times New Roman"/>
                <w:color w:val="000000"/>
                <w:sz w:val="20"/>
                <w:szCs w:val="20"/>
                <w:vertAlign w:val="superscript"/>
                <w:lang w:val="en-US" w:eastAsia="cs-CZ"/>
              </w:rPr>
              <w:t>b</w:t>
            </w:r>
          </w:p>
        </w:tc>
        <w:tc>
          <w:tcPr>
            <w:tcW w:w="2200" w:type="dxa"/>
            <w:tcBorders>
              <w:top w:val="nil"/>
              <w:left w:val="nil"/>
              <w:bottom w:val="nil"/>
              <w:right w:val="nil"/>
            </w:tcBorders>
            <w:shd w:val="clear" w:color="auto" w:fill="auto"/>
            <w:noWrap/>
            <w:vAlign w:val="bottom"/>
            <w:hideMark/>
          </w:tcPr>
          <w:p w14:paraId="274664F2"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76.0 ± 17.0</w:t>
            </w:r>
            <w:r w:rsidRPr="00FD1EAD">
              <w:rPr>
                <w:rFonts w:ascii="Times New Roman" w:eastAsia="Times New Roman" w:hAnsi="Times New Roman" w:cs="Times New Roman"/>
                <w:color w:val="000000"/>
                <w:sz w:val="20"/>
                <w:szCs w:val="20"/>
                <w:vertAlign w:val="superscript"/>
                <w:lang w:val="en-US" w:eastAsia="cs-CZ"/>
              </w:rPr>
              <w:t>a,c</w:t>
            </w:r>
          </w:p>
        </w:tc>
        <w:tc>
          <w:tcPr>
            <w:tcW w:w="2400" w:type="dxa"/>
            <w:tcBorders>
              <w:top w:val="nil"/>
              <w:left w:val="nil"/>
              <w:bottom w:val="nil"/>
              <w:right w:val="nil"/>
            </w:tcBorders>
            <w:shd w:val="clear" w:color="auto" w:fill="auto"/>
            <w:noWrap/>
            <w:vAlign w:val="bottom"/>
            <w:hideMark/>
          </w:tcPr>
          <w:p w14:paraId="529B55CE"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81.6 ± 7.4</w:t>
            </w:r>
            <w:r w:rsidRPr="00FD1EAD">
              <w:rPr>
                <w:rFonts w:ascii="Times New Roman" w:eastAsia="Times New Roman" w:hAnsi="Times New Roman" w:cs="Times New Roman"/>
                <w:color w:val="000000"/>
                <w:sz w:val="20"/>
                <w:szCs w:val="20"/>
                <w:vertAlign w:val="superscript"/>
                <w:lang w:val="en-US" w:eastAsia="cs-CZ"/>
              </w:rPr>
              <w:t>b</w:t>
            </w:r>
          </w:p>
        </w:tc>
      </w:tr>
      <w:tr w:rsidR="00FD72C4" w:rsidRPr="00FD1EAD" w14:paraId="07BD6460" w14:textId="77777777" w:rsidTr="00FC30D3">
        <w:trPr>
          <w:trHeight w:val="360"/>
        </w:trPr>
        <w:tc>
          <w:tcPr>
            <w:tcW w:w="2840" w:type="dxa"/>
            <w:tcBorders>
              <w:top w:val="nil"/>
              <w:left w:val="nil"/>
              <w:bottom w:val="nil"/>
              <w:right w:val="nil"/>
            </w:tcBorders>
            <w:shd w:val="clear" w:color="auto" w:fill="auto"/>
            <w:noWrap/>
            <w:vAlign w:val="bottom"/>
            <w:hideMark/>
          </w:tcPr>
          <w:p w14:paraId="6C431130"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BMI (kg/m</w:t>
            </w:r>
            <w:r w:rsidRPr="00FD1EAD">
              <w:rPr>
                <w:rFonts w:ascii="Times New Roman" w:eastAsia="Times New Roman" w:hAnsi="Times New Roman" w:cs="Times New Roman"/>
                <w:color w:val="000000"/>
                <w:sz w:val="20"/>
                <w:szCs w:val="20"/>
                <w:vertAlign w:val="superscript"/>
                <w:lang w:val="en-US" w:eastAsia="cs-CZ"/>
              </w:rPr>
              <w:t>2</w:t>
            </w:r>
            <w:r w:rsidRPr="00FD1EAD">
              <w:rPr>
                <w:rFonts w:ascii="Times New Roman" w:eastAsia="Times New Roman" w:hAnsi="Times New Roman" w:cs="Times New Roman"/>
                <w:color w:val="000000"/>
                <w:sz w:val="20"/>
                <w:szCs w:val="20"/>
                <w:lang w:val="en-US" w:eastAsia="cs-CZ"/>
              </w:rPr>
              <w:t>)</w:t>
            </w:r>
          </w:p>
        </w:tc>
        <w:tc>
          <w:tcPr>
            <w:tcW w:w="2080" w:type="dxa"/>
            <w:tcBorders>
              <w:top w:val="nil"/>
              <w:left w:val="nil"/>
              <w:bottom w:val="nil"/>
              <w:right w:val="nil"/>
            </w:tcBorders>
            <w:shd w:val="clear" w:color="auto" w:fill="auto"/>
            <w:noWrap/>
            <w:vAlign w:val="bottom"/>
            <w:hideMark/>
          </w:tcPr>
          <w:p w14:paraId="63F760BC"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25.5 ± 4.7</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244707B5"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25.0 ± 3.9</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53FF6473"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30.0 ± 3.8</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3CBA3892" w14:textId="77777777" w:rsidTr="00FC30D3">
        <w:trPr>
          <w:trHeight w:val="360"/>
        </w:trPr>
        <w:tc>
          <w:tcPr>
            <w:tcW w:w="2840" w:type="dxa"/>
            <w:tcBorders>
              <w:top w:val="nil"/>
              <w:left w:val="nil"/>
              <w:bottom w:val="nil"/>
              <w:right w:val="nil"/>
            </w:tcBorders>
            <w:shd w:val="clear" w:color="auto" w:fill="auto"/>
            <w:noWrap/>
            <w:vAlign w:val="bottom"/>
            <w:hideMark/>
          </w:tcPr>
          <w:p w14:paraId="07C06D20"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Waist circumference (cm)</w:t>
            </w:r>
          </w:p>
        </w:tc>
        <w:tc>
          <w:tcPr>
            <w:tcW w:w="2080" w:type="dxa"/>
            <w:tcBorders>
              <w:top w:val="nil"/>
              <w:left w:val="nil"/>
              <w:bottom w:val="nil"/>
              <w:right w:val="nil"/>
            </w:tcBorders>
            <w:shd w:val="clear" w:color="auto" w:fill="auto"/>
            <w:noWrap/>
            <w:vAlign w:val="bottom"/>
            <w:hideMark/>
          </w:tcPr>
          <w:p w14:paraId="7C272B94"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84.8 ± 14.8</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05BFCD7F"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87.2 ± 11.4</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2A3B3703"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100.5 ± 13.1</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3A83C085" w14:textId="77777777" w:rsidTr="00FC30D3">
        <w:trPr>
          <w:trHeight w:val="360"/>
        </w:trPr>
        <w:tc>
          <w:tcPr>
            <w:tcW w:w="2840" w:type="dxa"/>
            <w:tcBorders>
              <w:top w:val="nil"/>
              <w:left w:val="nil"/>
              <w:bottom w:val="nil"/>
              <w:right w:val="nil"/>
            </w:tcBorders>
            <w:shd w:val="clear" w:color="auto" w:fill="auto"/>
            <w:noWrap/>
            <w:vAlign w:val="bottom"/>
            <w:hideMark/>
          </w:tcPr>
          <w:p w14:paraId="4F1901A5"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hs-CRP (mg/l)</w:t>
            </w:r>
          </w:p>
        </w:tc>
        <w:tc>
          <w:tcPr>
            <w:tcW w:w="2080" w:type="dxa"/>
            <w:tcBorders>
              <w:top w:val="nil"/>
              <w:left w:val="nil"/>
              <w:bottom w:val="nil"/>
              <w:right w:val="nil"/>
            </w:tcBorders>
            <w:shd w:val="clear" w:color="auto" w:fill="auto"/>
            <w:noWrap/>
            <w:vAlign w:val="bottom"/>
            <w:hideMark/>
          </w:tcPr>
          <w:p w14:paraId="0D60F129"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1.00 (0.50-2.20)</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5B1059AE"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1.75 (0.73-2.98)</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1D4D535C"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2.70 (1.10-4.30)</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78C9D915" w14:textId="77777777" w:rsidTr="00FC30D3">
        <w:trPr>
          <w:trHeight w:val="360"/>
        </w:trPr>
        <w:tc>
          <w:tcPr>
            <w:tcW w:w="2840" w:type="dxa"/>
            <w:tcBorders>
              <w:top w:val="nil"/>
              <w:left w:val="nil"/>
              <w:bottom w:val="nil"/>
              <w:right w:val="nil"/>
            </w:tcBorders>
            <w:shd w:val="clear" w:color="auto" w:fill="auto"/>
            <w:noWrap/>
            <w:vAlign w:val="bottom"/>
            <w:hideMark/>
          </w:tcPr>
          <w:p w14:paraId="6B7D8ED2"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Total cholesterol (mmol/l)</w:t>
            </w:r>
          </w:p>
        </w:tc>
        <w:tc>
          <w:tcPr>
            <w:tcW w:w="2080" w:type="dxa"/>
            <w:tcBorders>
              <w:top w:val="nil"/>
              <w:left w:val="nil"/>
              <w:bottom w:val="nil"/>
              <w:right w:val="nil"/>
            </w:tcBorders>
            <w:shd w:val="clear" w:color="auto" w:fill="auto"/>
            <w:noWrap/>
            <w:vAlign w:val="bottom"/>
            <w:hideMark/>
          </w:tcPr>
          <w:p w14:paraId="4ADD0CB1"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5.62 ± 0.88</w:t>
            </w:r>
            <w:r w:rsidRPr="00FD1EAD">
              <w:rPr>
                <w:rFonts w:ascii="Times New Roman" w:eastAsia="Times New Roman" w:hAnsi="Times New Roman" w:cs="Times New Roman"/>
                <w:color w:val="000000"/>
                <w:sz w:val="20"/>
                <w:szCs w:val="20"/>
                <w:vertAlign w:val="superscript"/>
                <w:lang w:val="en-US" w:eastAsia="cs-CZ"/>
              </w:rPr>
              <w:t>b,c</w:t>
            </w:r>
          </w:p>
        </w:tc>
        <w:tc>
          <w:tcPr>
            <w:tcW w:w="2200" w:type="dxa"/>
            <w:tcBorders>
              <w:top w:val="nil"/>
              <w:left w:val="nil"/>
              <w:bottom w:val="nil"/>
              <w:right w:val="nil"/>
            </w:tcBorders>
            <w:shd w:val="clear" w:color="auto" w:fill="auto"/>
            <w:noWrap/>
            <w:vAlign w:val="bottom"/>
            <w:hideMark/>
          </w:tcPr>
          <w:p w14:paraId="1D3CCCA0"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7.19 ± 1.31</w:t>
            </w:r>
            <w:r w:rsidRPr="00FD1EAD">
              <w:rPr>
                <w:rFonts w:ascii="Times New Roman" w:eastAsia="Times New Roman" w:hAnsi="Times New Roman" w:cs="Times New Roman"/>
                <w:color w:val="000000"/>
                <w:sz w:val="20"/>
                <w:szCs w:val="20"/>
                <w:vertAlign w:val="superscript"/>
                <w:lang w:val="en-US" w:eastAsia="cs-CZ"/>
              </w:rPr>
              <w:t>a</w:t>
            </w:r>
          </w:p>
        </w:tc>
        <w:tc>
          <w:tcPr>
            <w:tcW w:w="2400" w:type="dxa"/>
            <w:tcBorders>
              <w:top w:val="nil"/>
              <w:left w:val="nil"/>
              <w:bottom w:val="nil"/>
              <w:right w:val="nil"/>
            </w:tcBorders>
            <w:shd w:val="clear" w:color="auto" w:fill="auto"/>
            <w:noWrap/>
            <w:vAlign w:val="bottom"/>
            <w:hideMark/>
          </w:tcPr>
          <w:p w14:paraId="4082E64C"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7.42 ± 1.70</w:t>
            </w:r>
            <w:r w:rsidRPr="00FD1EAD">
              <w:rPr>
                <w:rFonts w:ascii="Times New Roman" w:eastAsia="Times New Roman" w:hAnsi="Times New Roman" w:cs="Times New Roman"/>
                <w:color w:val="000000"/>
                <w:sz w:val="20"/>
                <w:szCs w:val="20"/>
                <w:vertAlign w:val="superscript"/>
                <w:lang w:val="en-US" w:eastAsia="cs-CZ"/>
              </w:rPr>
              <w:t>a</w:t>
            </w:r>
          </w:p>
        </w:tc>
      </w:tr>
      <w:tr w:rsidR="00FD72C4" w:rsidRPr="00FD1EAD" w14:paraId="43B9BD55" w14:textId="77777777" w:rsidTr="00FC30D3">
        <w:trPr>
          <w:trHeight w:val="360"/>
        </w:trPr>
        <w:tc>
          <w:tcPr>
            <w:tcW w:w="2840" w:type="dxa"/>
            <w:tcBorders>
              <w:top w:val="nil"/>
              <w:left w:val="nil"/>
              <w:bottom w:val="nil"/>
              <w:right w:val="nil"/>
            </w:tcBorders>
            <w:shd w:val="clear" w:color="auto" w:fill="auto"/>
            <w:noWrap/>
            <w:vAlign w:val="bottom"/>
            <w:hideMark/>
          </w:tcPr>
          <w:p w14:paraId="7299F4E9"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Triglycerides  (mmol/l)</w:t>
            </w:r>
          </w:p>
        </w:tc>
        <w:tc>
          <w:tcPr>
            <w:tcW w:w="2080" w:type="dxa"/>
            <w:tcBorders>
              <w:top w:val="nil"/>
              <w:left w:val="nil"/>
              <w:bottom w:val="nil"/>
              <w:right w:val="nil"/>
            </w:tcBorders>
            <w:shd w:val="clear" w:color="auto" w:fill="auto"/>
            <w:noWrap/>
            <w:vAlign w:val="bottom"/>
            <w:hideMark/>
          </w:tcPr>
          <w:p w14:paraId="17557945"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1.05 (0.83-1.21)</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451A11D3"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1.78 (1.54-2.72)</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142AA99E"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3.81 (2.34-7.12)</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1E5EDA1F" w14:textId="77777777" w:rsidTr="00FC30D3">
        <w:trPr>
          <w:trHeight w:val="360"/>
        </w:trPr>
        <w:tc>
          <w:tcPr>
            <w:tcW w:w="2840" w:type="dxa"/>
            <w:tcBorders>
              <w:top w:val="nil"/>
              <w:left w:val="nil"/>
              <w:bottom w:val="nil"/>
              <w:right w:val="nil"/>
            </w:tcBorders>
            <w:shd w:val="clear" w:color="auto" w:fill="auto"/>
            <w:noWrap/>
            <w:vAlign w:val="bottom"/>
            <w:hideMark/>
          </w:tcPr>
          <w:p w14:paraId="47A142CA"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LDL- cholesterol (mmol/l)</w:t>
            </w:r>
          </w:p>
        </w:tc>
        <w:tc>
          <w:tcPr>
            <w:tcW w:w="2080" w:type="dxa"/>
            <w:tcBorders>
              <w:top w:val="nil"/>
              <w:left w:val="nil"/>
              <w:bottom w:val="nil"/>
              <w:right w:val="nil"/>
            </w:tcBorders>
            <w:shd w:val="clear" w:color="auto" w:fill="auto"/>
            <w:noWrap/>
            <w:vAlign w:val="bottom"/>
            <w:hideMark/>
          </w:tcPr>
          <w:p w14:paraId="108C2237"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3.47 ± 0.78</w:t>
            </w:r>
            <w:r w:rsidRPr="00FD1EAD">
              <w:rPr>
                <w:rFonts w:ascii="Times New Roman" w:eastAsia="Times New Roman" w:hAnsi="Times New Roman" w:cs="Times New Roman"/>
                <w:color w:val="000000"/>
                <w:sz w:val="20"/>
                <w:szCs w:val="20"/>
                <w:vertAlign w:val="superscript"/>
                <w:lang w:val="en-US" w:eastAsia="cs-CZ"/>
              </w:rPr>
              <w:t>b</w:t>
            </w:r>
          </w:p>
        </w:tc>
        <w:tc>
          <w:tcPr>
            <w:tcW w:w="2200" w:type="dxa"/>
            <w:tcBorders>
              <w:top w:val="nil"/>
              <w:left w:val="nil"/>
              <w:bottom w:val="nil"/>
              <w:right w:val="nil"/>
            </w:tcBorders>
            <w:shd w:val="clear" w:color="auto" w:fill="auto"/>
            <w:noWrap/>
            <w:vAlign w:val="bottom"/>
            <w:hideMark/>
          </w:tcPr>
          <w:p w14:paraId="6B0961DC"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4.76 ± 1.24</w:t>
            </w:r>
            <w:r w:rsidRPr="00FD1EAD">
              <w:rPr>
                <w:rFonts w:ascii="Times New Roman" w:eastAsia="Times New Roman" w:hAnsi="Times New Roman" w:cs="Times New Roman"/>
                <w:color w:val="000000"/>
                <w:sz w:val="20"/>
                <w:szCs w:val="20"/>
                <w:vertAlign w:val="superscript"/>
                <w:lang w:val="en-US" w:eastAsia="cs-CZ"/>
              </w:rPr>
              <w:t>a</w:t>
            </w:r>
          </w:p>
        </w:tc>
        <w:tc>
          <w:tcPr>
            <w:tcW w:w="2400" w:type="dxa"/>
            <w:tcBorders>
              <w:top w:val="nil"/>
              <w:left w:val="nil"/>
              <w:bottom w:val="nil"/>
              <w:right w:val="nil"/>
            </w:tcBorders>
            <w:shd w:val="clear" w:color="auto" w:fill="auto"/>
            <w:noWrap/>
            <w:vAlign w:val="bottom"/>
            <w:hideMark/>
          </w:tcPr>
          <w:p w14:paraId="61FC1281"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3.79 ± 1.65</w:t>
            </w:r>
            <w:r w:rsidRPr="00FD1EAD">
              <w:rPr>
                <w:rFonts w:ascii="Times New Roman" w:eastAsia="Times New Roman" w:hAnsi="Times New Roman" w:cs="Times New Roman"/>
                <w:color w:val="000000"/>
                <w:sz w:val="20"/>
                <w:szCs w:val="20"/>
                <w:vertAlign w:val="superscript"/>
                <w:lang w:val="en-US" w:eastAsia="cs-CZ"/>
              </w:rPr>
              <w:t>b</w:t>
            </w:r>
          </w:p>
        </w:tc>
      </w:tr>
      <w:tr w:rsidR="00FD72C4" w:rsidRPr="00FD1EAD" w14:paraId="6B31B3EA" w14:textId="77777777" w:rsidTr="00FC30D3">
        <w:trPr>
          <w:trHeight w:val="360"/>
        </w:trPr>
        <w:tc>
          <w:tcPr>
            <w:tcW w:w="2840" w:type="dxa"/>
            <w:tcBorders>
              <w:top w:val="nil"/>
              <w:left w:val="nil"/>
              <w:bottom w:val="nil"/>
              <w:right w:val="nil"/>
            </w:tcBorders>
            <w:shd w:val="clear" w:color="auto" w:fill="auto"/>
            <w:noWrap/>
            <w:vAlign w:val="bottom"/>
            <w:hideMark/>
          </w:tcPr>
          <w:p w14:paraId="37E2A962"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HDL-cholesterol (mmol/l)</w:t>
            </w:r>
          </w:p>
        </w:tc>
        <w:tc>
          <w:tcPr>
            <w:tcW w:w="2080" w:type="dxa"/>
            <w:tcBorders>
              <w:top w:val="nil"/>
              <w:left w:val="nil"/>
              <w:bottom w:val="nil"/>
              <w:right w:val="nil"/>
            </w:tcBorders>
            <w:shd w:val="clear" w:color="auto" w:fill="auto"/>
            <w:noWrap/>
            <w:vAlign w:val="bottom"/>
            <w:hideMark/>
          </w:tcPr>
          <w:p w14:paraId="0D88F171"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1.68 ± 0.50</w:t>
            </w:r>
            <w:r w:rsidRPr="00FD1EAD">
              <w:rPr>
                <w:rFonts w:ascii="Times New Roman" w:eastAsia="Times New Roman" w:hAnsi="Times New Roman" w:cs="Times New Roman"/>
                <w:color w:val="000000"/>
                <w:sz w:val="20"/>
                <w:szCs w:val="20"/>
                <w:vertAlign w:val="superscript"/>
                <w:lang w:val="en-US" w:eastAsia="cs-CZ"/>
              </w:rPr>
              <w:t>b,c</w:t>
            </w:r>
          </w:p>
        </w:tc>
        <w:tc>
          <w:tcPr>
            <w:tcW w:w="2200" w:type="dxa"/>
            <w:tcBorders>
              <w:top w:val="nil"/>
              <w:left w:val="nil"/>
              <w:bottom w:val="nil"/>
              <w:right w:val="nil"/>
            </w:tcBorders>
            <w:shd w:val="clear" w:color="auto" w:fill="auto"/>
            <w:noWrap/>
            <w:vAlign w:val="bottom"/>
            <w:hideMark/>
          </w:tcPr>
          <w:p w14:paraId="59A3318C"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1.42 ± 0.38</w:t>
            </w:r>
            <w:r w:rsidRPr="00FD1EAD">
              <w:rPr>
                <w:rFonts w:ascii="Times New Roman" w:eastAsia="Times New Roman" w:hAnsi="Times New Roman" w:cs="Times New Roman"/>
                <w:color w:val="000000"/>
                <w:sz w:val="20"/>
                <w:szCs w:val="20"/>
                <w:vertAlign w:val="superscript"/>
                <w:lang w:val="en-US" w:eastAsia="cs-CZ"/>
              </w:rPr>
              <w:t>a,c</w:t>
            </w:r>
          </w:p>
        </w:tc>
        <w:tc>
          <w:tcPr>
            <w:tcW w:w="2400" w:type="dxa"/>
            <w:tcBorders>
              <w:top w:val="nil"/>
              <w:left w:val="nil"/>
              <w:bottom w:val="nil"/>
              <w:right w:val="nil"/>
            </w:tcBorders>
            <w:shd w:val="clear" w:color="auto" w:fill="auto"/>
            <w:noWrap/>
            <w:vAlign w:val="bottom"/>
            <w:hideMark/>
          </w:tcPr>
          <w:p w14:paraId="64B0BC39"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1.08 ± 0.29</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4EB7B37F" w14:textId="77777777" w:rsidTr="00FC30D3">
        <w:trPr>
          <w:trHeight w:val="360"/>
        </w:trPr>
        <w:tc>
          <w:tcPr>
            <w:tcW w:w="2840" w:type="dxa"/>
            <w:tcBorders>
              <w:top w:val="nil"/>
              <w:left w:val="nil"/>
              <w:bottom w:val="nil"/>
              <w:right w:val="nil"/>
            </w:tcBorders>
            <w:shd w:val="clear" w:color="auto" w:fill="auto"/>
            <w:noWrap/>
            <w:vAlign w:val="bottom"/>
            <w:hideMark/>
          </w:tcPr>
          <w:p w14:paraId="6CD016B6"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nonHDL-cholesterol (mmol/l)</w:t>
            </w:r>
          </w:p>
        </w:tc>
        <w:tc>
          <w:tcPr>
            <w:tcW w:w="2080" w:type="dxa"/>
            <w:tcBorders>
              <w:top w:val="nil"/>
              <w:left w:val="nil"/>
              <w:bottom w:val="nil"/>
              <w:right w:val="nil"/>
            </w:tcBorders>
            <w:shd w:val="clear" w:color="auto" w:fill="auto"/>
            <w:noWrap/>
            <w:vAlign w:val="bottom"/>
            <w:hideMark/>
          </w:tcPr>
          <w:p w14:paraId="060423F4"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3.94 ± 0.81</w:t>
            </w:r>
            <w:r w:rsidRPr="00FD1EAD">
              <w:rPr>
                <w:rFonts w:ascii="Times New Roman" w:eastAsia="Times New Roman" w:hAnsi="Times New Roman" w:cs="Times New Roman"/>
                <w:color w:val="000000"/>
                <w:sz w:val="20"/>
                <w:szCs w:val="20"/>
                <w:vertAlign w:val="superscript"/>
                <w:lang w:val="en-US" w:eastAsia="cs-CZ"/>
              </w:rPr>
              <w:t>b,c</w:t>
            </w:r>
          </w:p>
        </w:tc>
        <w:tc>
          <w:tcPr>
            <w:tcW w:w="2200" w:type="dxa"/>
            <w:tcBorders>
              <w:top w:val="nil"/>
              <w:left w:val="nil"/>
              <w:bottom w:val="nil"/>
              <w:right w:val="nil"/>
            </w:tcBorders>
            <w:shd w:val="clear" w:color="auto" w:fill="auto"/>
            <w:noWrap/>
            <w:vAlign w:val="bottom"/>
            <w:hideMark/>
          </w:tcPr>
          <w:p w14:paraId="67E40767"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5.77 ± 1.29</w:t>
            </w:r>
            <w:r w:rsidRPr="00FD1EAD">
              <w:rPr>
                <w:rFonts w:ascii="Times New Roman" w:eastAsia="Times New Roman" w:hAnsi="Times New Roman" w:cs="Times New Roman"/>
                <w:color w:val="000000"/>
                <w:sz w:val="20"/>
                <w:szCs w:val="20"/>
                <w:vertAlign w:val="superscript"/>
                <w:lang w:val="en-US" w:eastAsia="cs-CZ"/>
              </w:rPr>
              <w:t>a</w:t>
            </w:r>
          </w:p>
        </w:tc>
        <w:tc>
          <w:tcPr>
            <w:tcW w:w="2400" w:type="dxa"/>
            <w:tcBorders>
              <w:top w:val="nil"/>
              <w:left w:val="nil"/>
              <w:bottom w:val="nil"/>
              <w:right w:val="nil"/>
            </w:tcBorders>
            <w:shd w:val="clear" w:color="auto" w:fill="auto"/>
            <w:noWrap/>
            <w:vAlign w:val="bottom"/>
            <w:hideMark/>
          </w:tcPr>
          <w:p w14:paraId="31FCEA5D"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6.27 ± 2.11</w:t>
            </w:r>
            <w:r w:rsidRPr="00FD1EAD">
              <w:rPr>
                <w:rFonts w:ascii="Times New Roman" w:eastAsia="Times New Roman" w:hAnsi="Times New Roman" w:cs="Times New Roman"/>
                <w:color w:val="000000"/>
                <w:sz w:val="20"/>
                <w:szCs w:val="20"/>
                <w:vertAlign w:val="superscript"/>
                <w:lang w:val="en-US" w:eastAsia="cs-CZ"/>
              </w:rPr>
              <w:t>a</w:t>
            </w:r>
          </w:p>
        </w:tc>
      </w:tr>
      <w:tr w:rsidR="00FD72C4" w:rsidRPr="00FD1EAD" w14:paraId="1B733A26" w14:textId="77777777" w:rsidTr="00FC30D3">
        <w:trPr>
          <w:trHeight w:val="360"/>
        </w:trPr>
        <w:tc>
          <w:tcPr>
            <w:tcW w:w="2840" w:type="dxa"/>
            <w:tcBorders>
              <w:top w:val="nil"/>
              <w:left w:val="nil"/>
              <w:bottom w:val="nil"/>
              <w:right w:val="nil"/>
            </w:tcBorders>
            <w:shd w:val="clear" w:color="auto" w:fill="auto"/>
            <w:noWrap/>
            <w:vAlign w:val="bottom"/>
            <w:hideMark/>
          </w:tcPr>
          <w:p w14:paraId="786DF470"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ApoA1 (g/l)</w:t>
            </w:r>
          </w:p>
        </w:tc>
        <w:tc>
          <w:tcPr>
            <w:tcW w:w="2080" w:type="dxa"/>
            <w:tcBorders>
              <w:top w:val="nil"/>
              <w:left w:val="nil"/>
              <w:bottom w:val="nil"/>
              <w:right w:val="nil"/>
            </w:tcBorders>
            <w:shd w:val="clear" w:color="auto" w:fill="auto"/>
            <w:noWrap/>
            <w:vAlign w:val="bottom"/>
            <w:hideMark/>
          </w:tcPr>
          <w:p w14:paraId="2D475CB5"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1.70±0.40</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25BC5483"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1.64±0.37</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4502E760"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1.40±0.24</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5FC86868" w14:textId="77777777" w:rsidTr="00FC30D3">
        <w:trPr>
          <w:trHeight w:val="360"/>
        </w:trPr>
        <w:tc>
          <w:tcPr>
            <w:tcW w:w="2840" w:type="dxa"/>
            <w:tcBorders>
              <w:top w:val="nil"/>
              <w:left w:val="nil"/>
              <w:bottom w:val="nil"/>
              <w:right w:val="nil"/>
            </w:tcBorders>
            <w:shd w:val="clear" w:color="auto" w:fill="auto"/>
            <w:noWrap/>
            <w:vAlign w:val="bottom"/>
            <w:hideMark/>
          </w:tcPr>
          <w:p w14:paraId="2E8A8957"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ApoB (g/l)</w:t>
            </w:r>
          </w:p>
        </w:tc>
        <w:tc>
          <w:tcPr>
            <w:tcW w:w="2080" w:type="dxa"/>
            <w:tcBorders>
              <w:top w:val="nil"/>
              <w:left w:val="nil"/>
              <w:bottom w:val="nil"/>
              <w:right w:val="nil"/>
            </w:tcBorders>
            <w:shd w:val="clear" w:color="auto" w:fill="auto"/>
            <w:noWrap/>
            <w:vAlign w:val="bottom"/>
            <w:hideMark/>
          </w:tcPr>
          <w:p w14:paraId="13C397AA"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0.91 ± 0.18</w:t>
            </w:r>
            <w:r w:rsidRPr="00FD1EAD">
              <w:rPr>
                <w:rFonts w:ascii="Times New Roman" w:eastAsia="Times New Roman" w:hAnsi="Times New Roman" w:cs="Times New Roman"/>
                <w:color w:val="000000"/>
                <w:sz w:val="20"/>
                <w:szCs w:val="20"/>
                <w:vertAlign w:val="superscript"/>
                <w:lang w:val="en-US" w:eastAsia="cs-CZ"/>
              </w:rPr>
              <w:t>b,c</w:t>
            </w:r>
          </w:p>
        </w:tc>
        <w:tc>
          <w:tcPr>
            <w:tcW w:w="2200" w:type="dxa"/>
            <w:tcBorders>
              <w:top w:val="nil"/>
              <w:left w:val="nil"/>
              <w:bottom w:val="nil"/>
              <w:right w:val="nil"/>
            </w:tcBorders>
            <w:shd w:val="clear" w:color="auto" w:fill="auto"/>
            <w:noWrap/>
            <w:vAlign w:val="bottom"/>
            <w:hideMark/>
          </w:tcPr>
          <w:p w14:paraId="519E0C0E"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1.33 ± 0.27</w:t>
            </w:r>
            <w:r w:rsidRPr="00FD1EAD">
              <w:rPr>
                <w:rFonts w:ascii="Times New Roman" w:eastAsia="Times New Roman" w:hAnsi="Times New Roman" w:cs="Times New Roman"/>
                <w:color w:val="000000"/>
                <w:sz w:val="20"/>
                <w:szCs w:val="20"/>
                <w:vertAlign w:val="superscript"/>
                <w:lang w:val="en-US" w:eastAsia="cs-CZ"/>
              </w:rPr>
              <w:t>a</w:t>
            </w:r>
          </w:p>
        </w:tc>
        <w:tc>
          <w:tcPr>
            <w:tcW w:w="2400" w:type="dxa"/>
            <w:tcBorders>
              <w:top w:val="nil"/>
              <w:left w:val="nil"/>
              <w:bottom w:val="nil"/>
              <w:right w:val="nil"/>
            </w:tcBorders>
            <w:shd w:val="clear" w:color="auto" w:fill="auto"/>
            <w:noWrap/>
            <w:vAlign w:val="bottom"/>
            <w:hideMark/>
          </w:tcPr>
          <w:p w14:paraId="374150E0"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1.29 ± 0.36</w:t>
            </w:r>
            <w:r w:rsidRPr="00FD1EAD">
              <w:rPr>
                <w:rFonts w:ascii="Times New Roman" w:eastAsia="Times New Roman" w:hAnsi="Times New Roman" w:cs="Times New Roman"/>
                <w:color w:val="000000"/>
                <w:sz w:val="20"/>
                <w:szCs w:val="20"/>
                <w:vertAlign w:val="superscript"/>
                <w:lang w:val="en-US" w:eastAsia="cs-CZ"/>
              </w:rPr>
              <w:t>a</w:t>
            </w:r>
          </w:p>
        </w:tc>
      </w:tr>
      <w:tr w:rsidR="00FD72C4" w:rsidRPr="00FD1EAD" w14:paraId="7E93B146" w14:textId="77777777" w:rsidTr="00FC30D3">
        <w:trPr>
          <w:trHeight w:val="360"/>
        </w:trPr>
        <w:tc>
          <w:tcPr>
            <w:tcW w:w="2840" w:type="dxa"/>
            <w:tcBorders>
              <w:top w:val="nil"/>
              <w:left w:val="nil"/>
              <w:bottom w:val="nil"/>
              <w:right w:val="nil"/>
            </w:tcBorders>
            <w:shd w:val="clear" w:color="auto" w:fill="auto"/>
            <w:noWrap/>
            <w:vAlign w:val="bottom"/>
            <w:hideMark/>
          </w:tcPr>
          <w:p w14:paraId="265A3F1D"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Fasting glycaemia (mmol/l)</w:t>
            </w:r>
          </w:p>
        </w:tc>
        <w:tc>
          <w:tcPr>
            <w:tcW w:w="2080" w:type="dxa"/>
            <w:tcBorders>
              <w:top w:val="nil"/>
              <w:left w:val="nil"/>
              <w:bottom w:val="nil"/>
              <w:right w:val="nil"/>
            </w:tcBorders>
            <w:shd w:val="clear" w:color="auto" w:fill="auto"/>
            <w:noWrap/>
            <w:vAlign w:val="bottom"/>
            <w:hideMark/>
          </w:tcPr>
          <w:p w14:paraId="6F341380"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5.09 ± 0.58</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3BDCF8C8"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5.06 ± 0.52</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2740DE0F"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5.94 ± 1.35</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7EF64D81" w14:textId="77777777" w:rsidTr="00FC30D3">
        <w:trPr>
          <w:trHeight w:val="360"/>
        </w:trPr>
        <w:tc>
          <w:tcPr>
            <w:tcW w:w="2840" w:type="dxa"/>
            <w:tcBorders>
              <w:top w:val="nil"/>
              <w:left w:val="nil"/>
              <w:bottom w:val="nil"/>
              <w:right w:val="nil"/>
            </w:tcBorders>
            <w:shd w:val="clear" w:color="auto" w:fill="auto"/>
            <w:noWrap/>
            <w:vAlign w:val="bottom"/>
            <w:hideMark/>
          </w:tcPr>
          <w:p w14:paraId="0304C3BE"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Insulin (mIU/l)</w:t>
            </w:r>
          </w:p>
        </w:tc>
        <w:tc>
          <w:tcPr>
            <w:tcW w:w="2080" w:type="dxa"/>
            <w:tcBorders>
              <w:top w:val="nil"/>
              <w:left w:val="nil"/>
              <w:bottom w:val="nil"/>
              <w:right w:val="nil"/>
            </w:tcBorders>
            <w:shd w:val="clear" w:color="auto" w:fill="auto"/>
            <w:noWrap/>
            <w:vAlign w:val="bottom"/>
            <w:hideMark/>
          </w:tcPr>
          <w:p w14:paraId="68D6067F"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6.85 (4.68-11.30)</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nil"/>
              <w:right w:val="nil"/>
            </w:tcBorders>
            <w:shd w:val="clear" w:color="auto" w:fill="auto"/>
            <w:noWrap/>
            <w:vAlign w:val="bottom"/>
            <w:hideMark/>
          </w:tcPr>
          <w:p w14:paraId="75C41200"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8.00 (6.30-10.05)</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nil"/>
              <w:right w:val="nil"/>
            </w:tcBorders>
            <w:shd w:val="clear" w:color="auto" w:fill="auto"/>
            <w:noWrap/>
            <w:vAlign w:val="bottom"/>
            <w:hideMark/>
          </w:tcPr>
          <w:p w14:paraId="7DF36F00"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11.85 (8.46-15.85)</w:t>
            </w:r>
            <w:r w:rsidRPr="00FD1EAD">
              <w:rPr>
                <w:rFonts w:ascii="Times New Roman" w:eastAsia="Times New Roman" w:hAnsi="Times New Roman" w:cs="Times New Roman"/>
                <w:color w:val="000000"/>
                <w:sz w:val="20"/>
                <w:szCs w:val="20"/>
                <w:vertAlign w:val="superscript"/>
                <w:lang w:val="en-US" w:eastAsia="cs-CZ"/>
              </w:rPr>
              <w:t>a,b</w:t>
            </w:r>
          </w:p>
        </w:tc>
      </w:tr>
      <w:tr w:rsidR="00FD72C4" w:rsidRPr="00FD1EAD" w14:paraId="196A76D5" w14:textId="77777777" w:rsidTr="00FC30D3">
        <w:trPr>
          <w:trHeight w:val="375"/>
        </w:trPr>
        <w:tc>
          <w:tcPr>
            <w:tcW w:w="2840" w:type="dxa"/>
            <w:tcBorders>
              <w:top w:val="nil"/>
              <w:left w:val="nil"/>
              <w:bottom w:val="single" w:sz="8" w:space="0" w:color="auto"/>
              <w:right w:val="nil"/>
            </w:tcBorders>
            <w:shd w:val="clear" w:color="auto" w:fill="auto"/>
            <w:noWrap/>
            <w:vAlign w:val="bottom"/>
            <w:hideMark/>
          </w:tcPr>
          <w:p w14:paraId="4A084D77" w14:textId="77777777" w:rsidR="00FD72C4" w:rsidRPr="00FD1EAD" w:rsidRDefault="00FD72C4" w:rsidP="00FD72C4">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C-peptide (mg/l)</w:t>
            </w:r>
          </w:p>
        </w:tc>
        <w:tc>
          <w:tcPr>
            <w:tcW w:w="2080" w:type="dxa"/>
            <w:tcBorders>
              <w:top w:val="nil"/>
              <w:left w:val="nil"/>
              <w:bottom w:val="single" w:sz="8" w:space="0" w:color="auto"/>
              <w:right w:val="nil"/>
            </w:tcBorders>
            <w:shd w:val="clear" w:color="auto" w:fill="auto"/>
            <w:noWrap/>
            <w:vAlign w:val="bottom"/>
            <w:hideMark/>
          </w:tcPr>
          <w:p w14:paraId="3B90B4F5"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653.5 (411.7-1019.0)</w:t>
            </w:r>
            <w:r w:rsidRPr="00FD1EAD">
              <w:rPr>
                <w:rFonts w:ascii="Times New Roman" w:eastAsia="Times New Roman" w:hAnsi="Times New Roman" w:cs="Times New Roman"/>
                <w:color w:val="000000"/>
                <w:sz w:val="20"/>
                <w:szCs w:val="20"/>
                <w:vertAlign w:val="superscript"/>
                <w:lang w:val="en-US" w:eastAsia="cs-CZ"/>
              </w:rPr>
              <w:t>c</w:t>
            </w:r>
          </w:p>
        </w:tc>
        <w:tc>
          <w:tcPr>
            <w:tcW w:w="2200" w:type="dxa"/>
            <w:tcBorders>
              <w:top w:val="nil"/>
              <w:left w:val="nil"/>
              <w:bottom w:val="single" w:sz="8" w:space="0" w:color="auto"/>
              <w:right w:val="nil"/>
            </w:tcBorders>
            <w:shd w:val="clear" w:color="auto" w:fill="auto"/>
            <w:noWrap/>
            <w:vAlign w:val="bottom"/>
            <w:hideMark/>
          </w:tcPr>
          <w:p w14:paraId="397AF5F8"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714.0 (532.5-923.5)</w:t>
            </w:r>
            <w:r w:rsidRPr="00FD1EAD">
              <w:rPr>
                <w:rFonts w:ascii="Times New Roman" w:eastAsia="Times New Roman" w:hAnsi="Times New Roman" w:cs="Times New Roman"/>
                <w:color w:val="000000"/>
                <w:sz w:val="20"/>
                <w:szCs w:val="20"/>
                <w:vertAlign w:val="superscript"/>
                <w:lang w:val="en-US" w:eastAsia="cs-CZ"/>
              </w:rPr>
              <w:t>c</w:t>
            </w:r>
          </w:p>
        </w:tc>
        <w:tc>
          <w:tcPr>
            <w:tcW w:w="2400" w:type="dxa"/>
            <w:tcBorders>
              <w:top w:val="nil"/>
              <w:left w:val="nil"/>
              <w:bottom w:val="single" w:sz="8" w:space="0" w:color="auto"/>
              <w:right w:val="nil"/>
            </w:tcBorders>
            <w:shd w:val="clear" w:color="auto" w:fill="auto"/>
            <w:noWrap/>
            <w:vAlign w:val="bottom"/>
            <w:hideMark/>
          </w:tcPr>
          <w:p w14:paraId="3D3AF234" w14:textId="77777777" w:rsidR="00FD72C4" w:rsidRPr="00FD1EAD" w:rsidRDefault="00FD72C4" w:rsidP="00FD72C4">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1079.0 (771.3-1486.5)</w:t>
            </w:r>
            <w:r w:rsidRPr="00FD1EAD">
              <w:rPr>
                <w:rFonts w:ascii="Times New Roman" w:eastAsia="Times New Roman" w:hAnsi="Times New Roman" w:cs="Times New Roman"/>
                <w:color w:val="000000"/>
                <w:sz w:val="20"/>
                <w:szCs w:val="20"/>
                <w:vertAlign w:val="superscript"/>
                <w:lang w:val="en-US" w:eastAsia="cs-CZ"/>
              </w:rPr>
              <w:t>a,b</w:t>
            </w:r>
          </w:p>
        </w:tc>
      </w:tr>
    </w:tbl>
    <w:p w14:paraId="245D76DD" w14:textId="77777777" w:rsidR="00FC30D3" w:rsidRPr="00FD1EAD" w:rsidRDefault="00FC30D3" w:rsidP="00FC30D3">
      <w:pPr>
        <w:spacing w:after="0" w:line="240" w:lineRule="auto"/>
        <w:ind w:left="-709"/>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MetS-, dyslipidemic patients without metabolic syndrome; MetS+,  dyslipidemic patients with metabolic syndrome;  FGF 21, fibroblast growth factor 21; IMT, carotid intima-media thickness; SBP, systolic blood pressure; DBP, diastolic blood pressure; BMI, body mass index; hs-CRP, high sensitivity C reactive protein; ApoA1, Apo lipoprotein A1; ApoB, Apo lipoprotein B</w:t>
      </w:r>
    </w:p>
    <w:p w14:paraId="30A5B994" w14:textId="77777777" w:rsidR="00FC30D3" w:rsidRPr="00FD1EAD" w:rsidRDefault="00FC30D3" w:rsidP="00FC30D3">
      <w:pPr>
        <w:pStyle w:val="Bezmezer"/>
        <w:ind w:left="-709"/>
        <w:rPr>
          <w:rFonts w:ascii="Times New Roman" w:hAnsi="Times New Roman" w:cs="Times New Roman"/>
          <w:sz w:val="20"/>
          <w:szCs w:val="20"/>
          <w:lang w:val="en-US"/>
        </w:rPr>
      </w:pPr>
    </w:p>
    <w:p w14:paraId="60CD2C91" w14:textId="77777777" w:rsidR="00FC30D3" w:rsidRPr="00FD1EAD" w:rsidRDefault="00FC30D3" w:rsidP="00FC30D3">
      <w:pPr>
        <w:pStyle w:val="Bezmezer"/>
        <w:ind w:left="-709"/>
        <w:rPr>
          <w:rFonts w:ascii="Times New Roman" w:hAnsi="Times New Roman" w:cs="Times New Roman"/>
          <w:sz w:val="20"/>
          <w:szCs w:val="20"/>
          <w:lang w:val="en-US"/>
        </w:rPr>
      </w:pPr>
      <w:r w:rsidRPr="00FD1EAD">
        <w:rPr>
          <w:rFonts w:ascii="Times New Roman" w:hAnsi="Times New Roman" w:cs="Times New Roman"/>
          <w:sz w:val="20"/>
          <w:szCs w:val="20"/>
          <w:lang w:val="en-US"/>
        </w:rPr>
        <w:t xml:space="preserve">Data are presented as mean± standard deviation for parameters with normal distribution  </w:t>
      </w:r>
    </w:p>
    <w:p w14:paraId="3A33B3A8" w14:textId="77777777" w:rsidR="00FC30D3" w:rsidRPr="00FD1EAD" w:rsidRDefault="00FC30D3" w:rsidP="00FC30D3">
      <w:pPr>
        <w:pStyle w:val="Bezmezer"/>
        <w:ind w:left="-709"/>
        <w:rPr>
          <w:rFonts w:ascii="Times New Roman" w:hAnsi="Times New Roman" w:cs="Times New Roman"/>
          <w:sz w:val="20"/>
          <w:szCs w:val="20"/>
          <w:lang w:val="en-US"/>
        </w:rPr>
      </w:pPr>
      <w:r w:rsidRPr="00FD1EAD">
        <w:rPr>
          <w:rFonts w:ascii="Times New Roman" w:hAnsi="Times New Roman" w:cs="Times New Roman"/>
          <w:sz w:val="20"/>
          <w:szCs w:val="20"/>
          <w:lang w:val="en-US"/>
        </w:rPr>
        <w:t>or median (interquartile range) for parameters with skew distribution.</w:t>
      </w:r>
    </w:p>
    <w:p w14:paraId="6C800CF8" w14:textId="77777777" w:rsidR="00FC30D3" w:rsidRPr="00FD1EAD" w:rsidRDefault="00FC30D3" w:rsidP="00FC30D3">
      <w:pPr>
        <w:pStyle w:val="Bezmezer"/>
        <w:ind w:left="-709"/>
        <w:rPr>
          <w:rFonts w:ascii="Times New Roman" w:hAnsi="Times New Roman" w:cs="Times New Roman"/>
          <w:sz w:val="20"/>
          <w:szCs w:val="20"/>
          <w:lang w:val="en-US"/>
        </w:rPr>
      </w:pPr>
      <w:r w:rsidRPr="00FD1EAD">
        <w:rPr>
          <w:rFonts w:ascii="Times New Roman" w:hAnsi="Times New Roman" w:cs="Times New Roman"/>
          <w:sz w:val="20"/>
          <w:szCs w:val="20"/>
          <w:lang w:val="en-US"/>
        </w:rPr>
        <w:t>Parameters with skewed distribution (FGF 21, CRP, TG, insulin, C-peptide) were log transformed to normalize their distribution before statistical analysis.</w:t>
      </w:r>
    </w:p>
    <w:p w14:paraId="077E773D" w14:textId="77777777" w:rsidR="00FC30D3" w:rsidRPr="00FD1EAD" w:rsidRDefault="00FC30D3" w:rsidP="00FC30D3">
      <w:pPr>
        <w:pStyle w:val="Bezmezer"/>
        <w:ind w:left="-709"/>
        <w:rPr>
          <w:rFonts w:ascii="Times New Roman" w:hAnsi="Times New Roman" w:cs="Times New Roman"/>
          <w:sz w:val="20"/>
          <w:szCs w:val="20"/>
          <w:lang w:val="en-US"/>
        </w:rPr>
      </w:pPr>
      <w:r w:rsidRPr="00FD1EAD">
        <w:rPr>
          <w:rFonts w:ascii="Times New Roman" w:hAnsi="Times New Roman" w:cs="Times New Roman"/>
          <w:sz w:val="20"/>
          <w:szCs w:val="20"/>
          <w:lang w:val="en-US"/>
        </w:rPr>
        <w:t xml:space="preserve">Differences in variables between subgroups were analyzed with ANOVA after adjustment for age and sex.  Significant difference  p&lt;0.05 at least - </w:t>
      </w:r>
      <w:r w:rsidRPr="00FD1EAD">
        <w:rPr>
          <w:rFonts w:ascii="Times New Roman" w:hAnsi="Times New Roman" w:cs="Times New Roman"/>
          <w:sz w:val="20"/>
          <w:szCs w:val="20"/>
          <w:vertAlign w:val="superscript"/>
          <w:lang w:val="en-US"/>
        </w:rPr>
        <w:t>a</w:t>
      </w:r>
      <w:r w:rsidRPr="00FD1EAD">
        <w:rPr>
          <w:rFonts w:ascii="Times New Roman" w:hAnsi="Times New Roman" w:cs="Times New Roman"/>
          <w:sz w:val="20"/>
          <w:szCs w:val="20"/>
          <w:lang w:val="en-US"/>
        </w:rPr>
        <w:t xml:space="preserve">  vs. Controls;  </w:t>
      </w:r>
      <w:r w:rsidRPr="00FD1EAD">
        <w:rPr>
          <w:rFonts w:ascii="Times New Roman" w:hAnsi="Times New Roman" w:cs="Times New Roman"/>
          <w:sz w:val="20"/>
          <w:szCs w:val="20"/>
          <w:vertAlign w:val="superscript"/>
          <w:lang w:val="en-US"/>
        </w:rPr>
        <w:t>b</w:t>
      </w:r>
      <w:r w:rsidRPr="00FD1EAD">
        <w:rPr>
          <w:rFonts w:ascii="Times New Roman" w:hAnsi="Times New Roman" w:cs="Times New Roman"/>
          <w:sz w:val="20"/>
          <w:szCs w:val="20"/>
          <w:lang w:val="en-US"/>
        </w:rPr>
        <w:t xml:space="preserve"> vs. MetS-;  </w:t>
      </w:r>
      <w:r w:rsidRPr="00FD1EAD">
        <w:rPr>
          <w:rFonts w:ascii="Times New Roman" w:hAnsi="Times New Roman" w:cs="Times New Roman"/>
          <w:sz w:val="20"/>
          <w:szCs w:val="20"/>
          <w:vertAlign w:val="superscript"/>
          <w:lang w:val="en-US"/>
        </w:rPr>
        <w:t>c</w:t>
      </w:r>
      <w:r w:rsidRPr="00FD1EAD">
        <w:rPr>
          <w:rFonts w:ascii="Times New Roman" w:hAnsi="Times New Roman" w:cs="Times New Roman"/>
          <w:sz w:val="20"/>
          <w:szCs w:val="20"/>
          <w:lang w:val="en-US"/>
        </w:rPr>
        <w:t xml:space="preserve"> vs. MetS+</w:t>
      </w:r>
    </w:p>
    <w:p w14:paraId="19B11D6E" w14:textId="77777777" w:rsidR="00FC30D3" w:rsidRDefault="00FC30D3" w:rsidP="00FE4BFB">
      <w:pPr>
        <w:pStyle w:val="Odstavecseseznamem"/>
        <w:spacing w:line="360" w:lineRule="auto"/>
        <w:ind w:left="567"/>
        <w:jc w:val="both"/>
        <w:rPr>
          <w:rFonts w:ascii="Times New Roman" w:hAnsi="Times New Roman" w:cs="Times New Roman"/>
          <w:sz w:val="24"/>
          <w:szCs w:val="24"/>
        </w:rPr>
      </w:pPr>
    </w:p>
    <w:p w14:paraId="3AC2B644" w14:textId="77777777" w:rsidR="00FC30D3" w:rsidRDefault="00FC30D3" w:rsidP="00FE4BFB">
      <w:pPr>
        <w:pStyle w:val="Odstavecseseznamem"/>
        <w:spacing w:line="360" w:lineRule="auto"/>
        <w:ind w:left="567"/>
        <w:jc w:val="both"/>
        <w:rPr>
          <w:rFonts w:ascii="Times New Roman" w:hAnsi="Times New Roman" w:cs="Times New Roman"/>
          <w:sz w:val="24"/>
          <w:szCs w:val="24"/>
        </w:rPr>
      </w:pPr>
    </w:p>
    <w:p w14:paraId="5AD7161C" w14:textId="77777777" w:rsidR="0047472E" w:rsidRDefault="0047472E" w:rsidP="00FE4BFB">
      <w:pPr>
        <w:pStyle w:val="Odstavecseseznamem"/>
        <w:spacing w:line="360" w:lineRule="auto"/>
        <w:ind w:left="567"/>
        <w:jc w:val="both"/>
        <w:rPr>
          <w:rFonts w:ascii="Times New Roman" w:hAnsi="Times New Roman" w:cs="Times New Roman"/>
          <w:sz w:val="24"/>
          <w:szCs w:val="24"/>
        </w:rPr>
      </w:pPr>
    </w:p>
    <w:p w14:paraId="08780DFC" w14:textId="77777777" w:rsidR="0047472E" w:rsidRDefault="0047472E" w:rsidP="00FE4BFB">
      <w:pPr>
        <w:pStyle w:val="Odstavecseseznamem"/>
        <w:spacing w:line="360" w:lineRule="auto"/>
        <w:ind w:left="567"/>
        <w:jc w:val="both"/>
        <w:rPr>
          <w:rFonts w:ascii="Times New Roman" w:hAnsi="Times New Roman" w:cs="Times New Roman"/>
          <w:sz w:val="24"/>
          <w:szCs w:val="24"/>
        </w:rPr>
      </w:pPr>
    </w:p>
    <w:p w14:paraId="00BD3FE9" w14:textId="77777777" w:rsidR="0047472E" w:rsidRDefault="0047472E" w:rsidP="00FE4BFB">
      <w:pPr>
        <w:pStyle w:val="Odstavecseseznamem"/>
        <w:spacing w:line="360" w:lineRule="auto"/>
        <w:ind w:left="567"/>
        <w:jc w:val="both"/>
        <w:rPr>
          <w:rFonts w:ascii="Times New Roman" w:hAnsi="Times New Roman" w:cs="Times New Roman"/>
          <w:sz w:val="24"/>
          <w:szCs w:val="24"/>
        </w:rPr>
      </w:pPr>
    </w:p>
    <w:p w14:paraId="77498C6E" w14:textId="77777777" w:rsidR="0047472E" w:rsidRDefault="0047472E" w:rsidP="00FE4BFB">
      <w:pPr>
        <w:pStyle w:val="Odstavecseseznamem"/>
        <w:spacing w:line="360" w:lineRule="auto"/>
        <w:ind w:left="567"/>
        <w:jc w:val="both"/>
        <w:rPr>
          <w:rFonts w:ascii="Times New Roman" w:hAnsi="Times New Roman" w:cs="Times New Roman"/>
          <w:sz w:val="24"/>
          <w:szCs w:val="24"/>
        </w:rPr>
      </w:pPr>
    </w:p>
    <w:p w14:paraId="5B9D6068" w14:textId="77777777" w:rsidR="0047472E" w:rsidRDefault="0047472E" w:rsidP="00FE4BFB">
      <w:pPr>
        <w:pStyle w:val="Odstavecseseznamem"/>
        <w:spacing w:line="360" w:lineRule="auto"/>
        <w:ind w:left="567"/>
        <w:jc w:val="both"/>
        <w:rPr>
          <w:rFonts w:ascii="Times New Roman" w:hAnsi="Times New Roman" w:cs="Times New Roman"/>
          <w:sz w:val="24"/>
          <w:szCs w:val="24"/>
        </w:rPr>
      </w:pPr>
    </w:p>
    <w:p w14:paraId="3F885251" w14:textId="77777777" w:rsidR="0047472E" w:rsidRDefault="0047472E" w:rsidP="00FE4BFB">
      <w:pPr>
        <w:pStyle w:val="Odstavecseseznamem"/>
        <w:spacing w:line="360" w:lineRule="auto"/>
        <w:ind w:left="567"/>
        <w:jc w:val="both"/>
        <w:rPr>
          <w:rFonts w:ascii="Times New Roman" w:hAnsi="Times New Roman" w:cs="Times New Roman"/>
          <w:sz w:val="24"/>
          <w:szCs w:val="24"/>
        </w:rPr>
      </w:pPr>
    </w:p>
    <w:p w14:paraId="6BCAD3C7" w14:textId="77777777" w:rsidR="0047472E" w:rsidRDefault="0047472E" w:rsidP="00FE4BFB">
      <w:pPr>
        <w:pStyle w:val="Odstavecseseznamem"/>
        <w:spacing w:line="360" w:lineRule="auto"/>
        <w:ind w:left="567"/>
        <w:jc w:val="both"/>
        <w:rPr>
          <w:rFonts w:ascii="Times New Roman" w:hAnsi="Times New Roman" w:cs="Times New Roman"/>
          <w:sz w:val="24"/>
          <w:szCs w:val="24"/>
        </w:rPr>
      </w:pPr>
    </w:p>
    <w:p w14:paraId="5F2B57C7" w14:textId="77777777" w:rsidR="0047472E" w:rsidRDefault="0047472E" w:rsidP="0047472E">
      <w:pPr>
        <w:spacing w:line="360" w:lineRule="auto"/>
        <w:jc w:val="both"/>
        <w:rPr>
          <w:rFonts w:ascii="Times New Roman" w:hAnsi="Times New Roman" w:cs="Times New Roman"/>
          <w:sz w:val="24"/>
          <w:szCs w:val="24"/>
        </w:rPr>
      </w:pPr>
      <w:r w:rsidRPr="00E2293B">
        <w:rPr>
          <w:rFonts w:ascii="Times New Roman" w:hAnsi="Times New Roman" w:cs="Times New Roman"/>
          <w:b/>
          <w:sz w:val="24"/>
          <w:szCs w:val="24"/>
        </w:rPr>
        <w:lastRenderedPageBreak/>
        <w:t xml:space="preserve">Obrázek </w:t>
      </w:r>
      <w:r w:rsidR="00A143EE">
        <w:rPr>
          <w:rFonts w:ascii="Times New Roman" w:hAnsi="Times New Roman" w:cs="Times New Roman"/>
          <w:b/>
          <w:sz w:val="24"/>
          <w:szCs w:val="24"/>
        </w:rPr>
        <w:t>8</w:t>
      </w:r>
      <w:r w:rsidRPr="00E2293B">
        <w:rPr>
          <w:rFonts w:ascii="Times New Roman" w:hAnsi="Times New Roman" w:cs="Times New Roman"/>
          <w:sz w:val="24"/>
          <w:szCs w:val="24"/>
        </w:rPr>
        <w:t xml:space="preserve">. </w:t>
      </w:r>
      <w:r>
        <w:rPr>
          <w:rFonts w:ascii="Times New Roman" w:hAnsi="Times New Roman" w:cs="Times New Roman"/>
          <w:sz w:val="24"/>
          <w:szCs w:val="24"/>
        </w:rPr>
        <w:t xml:space="preserve">Korelace </w:t>
      </w:r>
      <w:r w:rsidR="00B012C1">
        <w:rPr>
          <w:rFonts w:ascii="Times New Roman" w:hAnsi="Times New Roman" w:cs="Times New Roman"/>
          <w:sz w:val="24"/>
          <w:szCs w:val="24"/>
        </w:rPr>
        <w:t>mezi hladinami</w:t>
      </w:r>
      <w:r>
        <w:rPr>
          <w:rFonts w:ascii="Times New Roman" w:hAnsi="Times New Roman" w:cs="Times New Roman"/>
          <w:sz w:val="24"/>
          <w:szCs w:val="24"/>
        </w:rPr>
        <w:t xml:space="preserve"> FGF 21</w:t>
      </w:r>
      <w:r w:rsidR="004D5ECB">
        <w:rPr>
          <w:rFonts w:ascii="Times New Roman" w:hAnsi="Times New Roman" w:cs="Times New Roman"/>
          <w:sz w:val="24"/>
          <w:szCs w:val="24"/>
        </w:rPr>
        <w:t xml:space="preserve"> a C-IMT u dyslipidemických pacientů bez metabolického syndromu (MetS-). r = 0,486, </w:t>
      </w:r>
      <w:r w:rsidR="00B012C1">
        <w:rPr>
          <w:rFonts w:ascii="Times New Roman" w:hAnsi="Times New Roman" w:cs="Times New Roman"/>
          <w:sz w:val="24"/>
          <w:szCs w:val="24"/>
        </w:rPr>
        <w:t>p &lt;</w:t>
      </w:r>
      <w:r w:rsidR="004D5ECB">
        <w:rPr>
          <w:rFonts w:ascii="Times New Roman" w:hAnsi="Times New Roman" w:cs="Times New Roman"/>
          <w:sz w:val="24"/>
          <w:szCs w:val="24"/>
        </w:rPr>
        <w:t>0,01.</w:t>
      </w:r>
    </w:p>
    <w:p w14:paraId="1CD34915" w14:textId="77777777" w:rsidR="0047472E" w:rsidRPr="0047472E" w:rsidRDefault="0047472E" w:rsidP="0047472E">
      <w:pPr>
        <w:spacing w:line="360" w:lineRule="auto"/>
        <w:jc w:val="both"/>
        <w:rPr>
          <w:rFonts w:ascii="Times New Roman" w:hAnsi="Times New Roman" w:cs="Times New Roman"/>
          <w:sz w:val="24"/>
          <w:szCs w:val="24"/>
        </w:rPr>
      </w:pPr>
      <w:r w:rsidRPr="00FD1EAD">
        <w:rPr>
          <w:noProof/>
          <w:lang w:eastAsia="cs-CZ"/>
        </w:rPr>
        <w:drawing>
          <wp:inline distT="0" distB="0" distL="0" distR="0" wp14:anchorId="4F05BE6F" wp14:editId="2A678F34">
            <wp:extent cx="5047615" cy="3383280"/>
            <wp:effectExtent l="0" t="0" r="635"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7615" cy="3383280"/>
                    </a:xfrm>
                    <a:prstGeom prst="rect">
                      <a:avLst/>
                    </a:prstGeom>
                    <a:noFill/>
                  </pic:spPr>
                </pic:pic>
              </a:graphicData>
            </a:graphic>
          </wp:inline>
        </w:drawing>
      </w:r>
    </w:p>
    <w:p w14:paraId="70A771A9" w14:textId="77777777" w:rsidR="00FC30D3" w:rsidRDefault="00FC30D3" w:rsidP="00FE4BFB">
      <w:pPr>
        <w:pStyle w:val="Odstavecseseznamem"/>
        <w:spacing w:line="360" w:lineRule="auto"/>
        <w:ind w:left="567"/>
        <w:jc w:val="both"/>
        <w:rPr>
          <w:rFonts w:ascii="Times New Roman" w:hAnsi="Times New Roman" w:cs="Times New Roman"/>
          <w:sz w:val="24"/>
          <w:szCs w:val="24"/>
        </w:rPr>
      </w:pPr>
    </w:p>
    <w:p w14:paraId="62C041B9" w14:textId="77777777" w:rsidR="00AA51E5" w:rsidRPr="00366D9E" w:rsidRDefault="00AA51E5" w:rsidP="00FE4BFB">
      <w:pPr>
        <w:pStyle w:val="Odstavecseseznamem"/>
        <w:spacing w:line="360" w:lineRule="auto"/>
        <w:ind w:left="567"/>
        <w:jc w:val="both"/>
        <w:rPr>
          <w:rFonts w:ascii="Times New Roman" w:hAnsi="Times New Roman" w:cs="Times New Roman"/>
          <w:sz w:val="24"/>
          <w:szCs w:val="24"/>
        </w:rPr>
      </w:pPr>
    </w:p>
    <w:p w14:paraId="04A6549D" w14:textId="77777777" w:rsidR="00BE259D" w:rsidRDefault="00BE259D" w:rsidP="00CE6931">
      <w:pPr>
        <w:spacing w:line="360" w:lineRule="auto"/>
        <w:jc w:val="both"/>
        <w:rPr>
          <w:rFonts w:ascii="Times New Roman" w:hAnsi="Times New Roman" w:cs="Times New Roman"/>
          <w:b/>
          <w:color w:val="000000"/>
          <w:sz w:val="24"/>
          <w:szCs w:val="24"/>
        </w:rPr>
      </w:pPr>
    </w:p>
    <w:p w14:paraId="7C08CEEB" w14:textId="77777777" w:rsidR="004D5ECB" w:rsidRDefault="004D5ECB" w:rsidP="00CE6931">
      <w:pPr>
        <w:spacing w:line="360" w:lineRule="auto"/>
        <w:jc w:val="both"/>
        <w:rPr>
          <w:rFonts w:ascii="Times New Roman" w:hAnsi="Times New Roman" w:cs="Times New Roman"/>
          <w:b/>
          <w:color w:val="000000"/>
          <w:sz w:val="24"/>
          <w:szCs w:val="24"/>
        </w:rPr>
      </w:pPr>
    </w:p>
    <w:p w14:paraId="78F6FCF0" w14:textId="77777777" w:rsidR="004D5ECB" w:rsidRDefault="004D5ECB" w:rsidP="00CE6931">
      <w:pPr>
        <w:spacing w:line="360" w:lineRule="auto"/>
        <w:jc w:val="both"/>
        <w:rPr>
          <w:rFonts w:ascii="Times New Roman" w:hAnsi="Times New Roman" w:cs="Times New Roman"/>
          <w:b/>
          <w:color w:val="000000"/>
          <w:sz w:val="24"/>
          <w:szCs w:val="24"/>
        </w:rPr>
      </w:pPr>
    </w:p>
    <w:p w14:paraId="36526EDC" w14:textId="77777777" w:rsidR="004D5ECB" w:rsidRDefault="004D5ECB" w:rsidP="00CE6931">
      <w:pPr>
        <w:spacing w:line="360" w:lineRule="auto"/>
        <w:jc w:val="both"/>
        <w:rPr>
          <w:rFonts w:ascii="Times New Roman" w:hAnsi="Times New Roman" w:cs="Times New Roman"/>
          <w:b/>
          <w:color w:val="000000"/>
          <w:sz w:val="24"/>
          <w:szCs w:val="24"/>
        </w:rPr>
      </w:pPr>
    </w:p>
    <w:p w14:paraId="1373C883" w14:textId="77777777" w:rsidR="004D5ECB" w:rsidRDefault="004D5ECB" w:rsidP="00CE6931">
      <w:pPr>
        <w:spacing w:line="360" w:lineRule="auto"/>
        <w:jc w:val="both"/>
        <w:rPr>
          <w:rFonts w:ascii="Times New Roman" w:hAnsi="Times New Roman" w:cs="Times New Roman"/>
          <w:b/>
          <w:color w:val="000000"/>
          <w:sz w:val="24"/>
          <w:szCs w:val="24"/>
        </w:rPr>
      </w:pPr>
    </w:p>
    <w:p w14:paraId="5BE01438" w14:textId="77777777" w:rsidR="004D5ECB" w:rsidRDefault="004D5ECB" w:rsidP="00CE6931">
      <w:pPr>
        <w:spacing w:line="360" w:lineRule="auto"/>
        <w:jc w:val="both"/>
        <w:rPr>
          <w:rFonts w:ascii="Times New Roman" w:hAnsi="Times New Roman" w:cs="Times New Roman"/>
          <w:b/>
          <w:color w:val="000000"/>
          <w:sz w:val="24"/>
          <w:szCs w:val="24"/>
        </w:rPr>
      </w:pPr>
    </w:p>
    <w:p w14:paraId="3E747EE3" w14:textId="77777777" w:rsidR="004D5ECB" w:rsidRDefault="004D5ECB" w:rsidP="00CE6931">
      <w:pPr>
        <w:spacing w:line="360" w:lineRule="auto"/>
        <w:jc w:val="both"/>
        <w:rPr>
          <w:rFonts w:ascii="Times New Roman" w:hAnsi="Times New Roman" w:cs="Times New Roman"/>
          <w:b/>
          <w:color w:val="000000"/>
          <w:sz w:val="24"/>
          <w:szCs w:val="24"/>
        </w:rPr>
      </w:pPr>
    </w:p>
    <w:p w14:paraId="16349C70" w14:textId="77777777" w:rsidR="004D5ECB" w:rsidRDefault="004D5ECB" w:rsidP="00CE6931">
      <w:pPr>
        <w:spacing w:line="360" w:lineRule="auto"/>
        <w:jc w:val="both"/>
        <w:rPr>
          <w:rFonts w:ascii="Times New Roman" w:hAnsi="Times New Roman" w:cs="Times New Roman"/>
          <w:b/>
          <w:color w:val="000000"/>
          <w:sz w:val="24"/>
          <w:szCs w:val="24"/>
        </w:rPr>
      </w:pPr>
    </w:p>
    <w:p w14:paraId="7B624395" w14:textId="77777777" w:rsidR="004D5ECB" w:rsidRDefault="004D5ECB" w:rsidP="00CE6931">
      <w:pPr>
        <w:spacing w:line="360" w:lineRule="auto"/>
        <w:jc w:val="both"/>
        <w:rPr>
          <w:rFonts w:ascii="Times New Roman" w:hAnsi="Times New Roman" w:cs="Times New Roman"/>
          <w:b/>
          <w:color w:val="000000"/>
          <w:sz w:val="24"/>
          <w:szCs w:val="24"/>
        </w:rPr>
      </w:pPr>
    </w:p>
    <w:p w14:paraId="03C7B59A" w14:textId="77777777" w:rsidR="004D5ECB" w:rsidRDefault="004D5ECB" w:rsidP="00CE6931">
      <w:pPr>
        <w:spacing w:line="360" w:lineRule="auto"/>
        <w:jc w:val="both"/>
        <w:rPr>
          <w:rFonts w:ascii="Times New Roman" w:hAnsi="Times New Roman" w:cs="Times New Roman"/>
          <w:b/>
          <w:color w:val="000000"/>
          <w:sz w:val="24"/>
          <w:szCs w:val="24"/>
        </w:rPr>
      </w:pPr>
    </w:p>
    <w:tbl>
      <w:tblPr>
        <w:tblW w:w="9480" w:type="dxa"/>
        <w:tblInd w:w="-762" w:type="dxa"/>
        <w:tblCellMar>
          <w:left w:w="70" w:type="dxa"/>
          <w:right w:w="70" w:type="dxa"/>
        </w:tblCellMar>
        <w:tblLook w:val="04A0" w:firstRow="1" w:lastRow="0" w:firstColumn="1" w:lastColumn="0" w:noHBand="0" w:noVBand="1"/>
      </w:tblPr>
      <w:tblGrid>
        <w:gridCol w:w="1980"/>
        <w:gridCol w:w="1820"/>
        <w:gridCol w:w="1480"/>
        <w:gridCol w:w="1600"/>
        <w:gridCol w:w="2556"/>
        <w:gridCol w:w="44"/>
      </w:tblGrid>
      <w:tr w:rsidR="004D5ECB" w:rsidRPr="00FD1EAD" w14:paraId="5DD3E80A" w14:textId="77777777" w:rsidTr="004D5ECB">
        <w:trPr>
          <w:gridAfter w:val="1"/>
          <w:wAfter w:w="44" w:type="dxa"/>
          <w:trHeight w:val="300"/>
        </w:trPr>
        <w:tc>
          <w:tcPr>
            <w:tcW w:w="9436" w:type="dxa"/>
            <w:gridSpan w:val="5"/>
            <w:tcBorders>
              <w:top w:val="nil"/>
              <w:left w:val="nil"/>
              <w:bottom w:val="nil"/>
              <w:right w:val="nil"/>
            </w:tcBorders>
            <w:shd w:val="clear" w:color="auto" w:fill="auto"/>
            <w:noWrap/>
            <w:vAlign w:val="bottom"/>
            <w:hideMark/>
          </w:tcPr>
          <w:p w14:paraId="1F8E7BD6" w14:textId="77777777" w:rsidR="004D5ECB" w:rsidRPr="00FD1EAD" w:rsidRDefault="004D5ECB" w:rsidP="008E6739">
            <w:pPr>
              <w:spacing w:after="0" w:line="240" w:lineRule="auto"/>
              <w:rPr>
                <w:rFonts w:ascii="Times New Roman" w:eastAsia="Times New Roman" w:hAnsi="Times New Roman" w:cs="Times New Roman"/>
                <w:b/>
                <w:bCs/>
                <w:color w:val="000000"/>
                <w:sz w:val="20"/>
                <w:szCs w:val="20"/>
                <w:lang w:val="en-US" w:eastAsia="cs-CZ"/>
              </w:rPr>
            </w:pPr>
            <w:r w:rsidRPr="00C64AA9">
              <w:rPr>
                <w:rFonts w:ascii="Times New Roman" w:eastAsia="Times New Roman" w:hAnsi="Times New Roman" w:cs="Times New Roman"/>
                <w:b/>
                <w:bCs/>
                <w:sz w:val="24"/>
                <w:szCs w:val="24"/>
                <w:lang w:val="en-US" w:eastAsia="cs-CZ"/>
              </w:rPr>
              <w:lastRenderedPageBreak/>
              <w:t xml:space="preserve">Tabulka </w:t>
            </w:r>
            <w:r w:rsidR="00017D3D" w:rsidRPr="00C64AA9">
              <w:rPr>
                <w:rFonts w:ascii="Times New Roman" w:eastAsia="Times New Roman" w:hAnsi="Times New Roman" w:cs="Times New Roman"/>
                <w:b/>
                <w:bCs/>
                <w:sz w:val="24"/>
                <w:szCs w:val="24"/>
                <w:lang w:val="en-US" w:eastAsia="cs-CZ"/>
              </w:rPr>
              <w:t>14</w:t>
            </w:r>
            <w:r w:rsidRPr="00C64AA9">
              <w:rPr>
                <w:rFonts w:ascii="Times New Roman" w:eastAsia="Times New Roman" w:hAnsi="Times New Roman" w:cs="Times New Roman"/>
                <w:b/>
                <w:bCs/>
                <w:sz w:val="24"/>
                <w:szCs w:val="24"/>
                <w:lang w:val="en-US" w:eastAsia="cs-CZ"/>
              </w:rPr>
              <w:t>.</w:t>
            </w:r>
            <w:r w:rsidRPr="00C64AA9">
              <w:rPr>
                <w:rFonts w:ascii="Times New Roman" w:eastAsia="Times New Roman" w:hAnsi="Times New Roman" w:cs="Times New Roman"/>
                <w:b/>
                <w:bCs/>
                <w:sz w:val="20"/>
                <w:szCs w:val="20"/>
                <w:lang w:val="en-US" w:eastAsia="cs-CZ"/>
              </w:rPr>
              <w:t xml:space="preserve"> </w:t>
            </w:r>
            <w:r w:rsidRPr="004D5ECB">
              <w:rPr>
                <w:rFonts w:ascii="Times New Roman" w:eastAsia="Times New Roman" w:hAnsi="Times New Roman" w:cs="Times New Roman"/>
                <w:bCs/>
                <w:sz w:val="24"/>
                <w:szCs w:val="24"/>
                <w:lang w:val="en-US" w:eastAsia="cs-CZ"/>
              </w:rPr>
              <w:t>Korelace FGF 21 s různými biochemickými a klinickými parametry.</w:t>
            </w:r>
          </w:p>
          <w:p w14:paraId="38317EA2" w14:textId="77777777" w:rsidR="004D5ECB" w:rsidRPr="00FD1EAD" w:rsidRDefault="004D5ECB" w:rsidP="008E6739">
            <w:pPr>
              <w:spacing w:after="0" w:line="240" w:lineRule="auto"/>
              <w:rPr>
                <w:rFonts w:ascii="Times New Roman" w:eastAsia="Times New Roman" w:hAnsi="Times New Roman" w:cs="Times New Roman"/>
                <w:b/>
                <w:bCs/>
                <w:color w:val="000000"/>
                <w:sz w:val="20"/>
                <w:szCs w:val="20"/>
                <w:lang w:val="en-US" w:eastAsia="cs-CZ"/>
              </w:rPr>
            </w:pPr>
          </w:p>
        </w:tc>
      </w:tr>
      <w:tr w:rsidR="004D5ECB" w:rsidRPr="00FD1EAD" w14:paraId="4687CCE1" w14:textId="77777777" w:rsidTr="004D5ECB">
        <w:trPr>
          <w:gridAfter w:val="1"/>
          <w:wAfter w:w="44" w:type="dxa"/>
          <w:trHeight w:val="300"/>
        </w:trPr>
        <w:tc>
          <w:tcPr>
            <w:tcW w:w="9436" w:type="dxa"/>
            <w:gridSpan w:val="5"/>
            <w:tcBorders>
              <w:top w:val="nil"/>
              <w:left w:val="nil"/>
              <w:bottom w:val="nil"/>
              <w:right w:val="nil"/>
            </w:tcBorders>
            <w:shd w:val="clear" w:color="auto" w:fill="auto"/>
            <w:noWrap/>
            <w:vAlign w:val="bottom"/>
            <w:hideMark/>
          </w:tcPr>
          <w:p w14:paraId="2579A3A6"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r>
      <w:tr w:rsidR="004D5ECB" w:rsidRPr="00FD1EAD" w14:paraId="14055A1B" w14:textId="77777777" w:rsidTr="004D5ECB">
        <w:trPr>
          <w:trHeight w:val="315"/>
        </w:trPr>
        <w:tc>
          <w:tcPr>
            <w:tcW w:w="1980" w:type="dxa"/>
            <w:tcBorders>
              <w:top w:val="single" w:sz="4" w:space="0" w:color="auto"/>
              <w:left w:val="nil"/>
              <w:bottom w:val="single" w:sz="8" w:space="0" w:color="auto"/>
              <w:right w:val="nil"/>
            </w:tcBorders>
            <w:shd w:val="clear" w:color="auto" w:fill="auto"/>
            <w:noWrap/>
            <w:vAlign w:val="bottom"/>
            <w:hideMark/>
          </w:tcPr>
          <w:p w14:paraId="62CBA8B5"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single" w:sz="4" w:space="0" w:color="auto"/>
              <w:left w:val="nil"/>
              <w:bottom w:val="single" w:sz="8" w:space="0" w:color="auto"/>
              <w:right w:val="nil"/>
            </w:tcBorders>
            <w:shd w:val="clear" w:color="auto" w:fill="auto"/>
            <w:noWrap/>
            <w:vAlign w:val="bottom"/>
            <w:hideMark/>
          </w:tcPr>
          <w:p w14:paraId="3A1400D8"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FGF21 Controls</w:t>
            </w:r>
          </w:p>
        </w:tc>
        <w:tc>
          <w:tcPr>
            <w:tcW w:w="1480" w:type="dxa"/>
            <w:tcBorders>
              <w:top w:val="single" w:sz="4" w:space="0" w:color="auto"/>
              <w:left w:val="nil"/>
              <w:bottom w:val="single" w:sz="8" w:space="0" w:color="auto"/>
              <w:right w:val="nil"/>
            </w:tcBorders>
            <w:shd w:val="clear" w:color="auto" w:fill="auto"/>
            <w:noWrap/>
            <w:vAlign w:val="bottom"/>
            <w:hideMark/>
          </w:tcPr>
          <w:p w14:paraId="2C71372F"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FGF21 MetS-</w:t>
            </w:r>
          </w:p>
        </w:tc>
        <w:tc>
          <w:tcPr>
            <w:tcW w:w="1600" w:type="dxa"/>
            <w:tcBorders>
              <w:top w:val="single" w:sz="4" w:space="0" w:color="auto"/>
              <w:left w:val="nil"/>
              <w:bottom w:val="single" w:sz="8" w:space="0" w:color="auto"/>
              <w:right w:val="nil"/>
            </w:tcBorders>
            <w:shd w:val="clear" w:color="auto" w:fill="auto"/>
            <w:noWrap/>
            <w:vAlign w:val="bottom"/>
            <w:hideMark/>
          </w:tcPr>
          <w:p w14:paraId="0E5EE250"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FGF21 MetS+</w:t>
            </w:r>
          </w:p>
        </w:tc>
        <w:tc>
          <w:tcPr>
            <w:tcW w:w="2600" w:type="dxa"/>
            <w:gridSpan w:val="2"/>
            <w:tcBorders>
              <w:top w:val="single" w:sz="4" w:space="0" w:color="auto"/>
              <w:left w:val="nil"/>
              <w:bottom w:val="single" w:sz="8" w:space="0" w:color="auto"/>
              <w:right w:val="nil"/>
            </w:tcBorders>
            <w:shd w:val="clear" w:color="auto" w:fill="auto"/>
            <w:noWrap/>
            <w:vAlign w:val="bottom"/>
            <w:hideMark/>
          </w:tcPr>
          <w:p w14:paraId="691CE18A"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FGF21 MetS+ and MetS-</w:t>
            </w:r>
          </w:p>
        </w:tc>
      </w:tr>
      <w:tr w:rsidR="004D5ECB" w:rsidRPr="00FD1EAD" w14:paraId="3E9C9FFD" w14:textId="77777777" w:rsidTr="004D5ECB">
        <w:trPr>
          <w:trHeight w:val="300"/>
        </w:trPr>
        <w:tc>
          <w:tcPr>
            <w:tcW w:w="1980" w:type="dxa"/>
            <w:tcBorders>
              <w:top w:val="nil"/>
              <w:left w:val="nil"/>
              <w:bottom w:val="nil"/>
              <w:right w:val="nil"/>
            </w:tcBorders>
            <w:shd w:val="clear" w:color="auto" w:fill="auto"/>
            <w:noWrap/>
            <w:vAlign w:val="bottom"/>
            <w:hideMark/>
          </w:tcPr>
          <w:p w14:paraId="2C5E71A9"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IMT</w:t>
            </w:r>
          </w:p>
        </w:tc>
        <w:tc>
          <w:tcPr>
            <w:tcW w:w="1820" w:type="dxa"/>
            <w:tcBorders>
              <w:top w:val="nil"/>
              <w:left w:val="nil"/>
              <w:bottom w:val="nil"/>
              <w:right w:val="nil"/>
            </w:tcBorders>
            <w:shd w:val="clear" w:color="auto" w:fill="auto"/>
            <w:noWrap/>
            <w:vAlign w:val="bottom"/>
            <w:hideMark/>
          </w:tcPr>
          <w:p w14:paraId="3E3B2E8C"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-0.043</w:t>
            </w:r>
          </w:p>
        </w:tc>
        <w:tc>
          <w:tcPr>
            <w:tcW w:w="1480" w:type="dxa"/>
            <w:tcBorders>
              <w:top w:val="nil"/>
              <w:left w:val="nil"/>
              <w:bottom w:val="nil"/>
              <w:right w:val="nil"/>
            </w:tcBorders>
            <w:shd w:val="clear" w:color="auto" w:fill="auto"/>
            <w:noWrap/>
            <w:vAlign w:val="bottom"/>
            <w:hideMark/>
          </w:tcPr>
          <w:p w14:paraId="7F7575A4"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0.486</w:t>
            </w:r>
          </w:p>
        </w:tc>
        <w:tc>
          <w:tcPr>
            <w:tcW w:w="1600" w:type="dxa"/>
            <w:tcBorders>
              <w:top w:val="nil"/>
              <w:left w:val="nil"/>
              <w:bottom w:val="nil"/>
              <w:right w:val="nil"/>
            </w:tcBorders>
            <w:shd w:val="clear" w:color="auto" w:fill="auto"/>
            <w:noWrap/>
            <w:vAlign w:val="bottom"/>
            <w:hideMark/>
          </w:tcPr>
          <w:p w14:paraId="582F0B0A"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0.264</w:t>
            </w:r>
          </w:p>
        </w:tc>
        <w:tc>
          <w:tcPr>
            <w:tcW w:w="2600" w:type="dxa"/>
            <w:gridSpan w:val="2"/>
            <w:tcBorders>
              <w:top w:val="nil"/>
              <w:left w:val="nil"/>
              <w:bottom w:val="nil"/>
              <w:right w:val="nil"/>
            </w:tcBorders>
            <w:shd w:val="clear" w:color="auto" w:fill="auto"/>
            <w:noWrap/>
            <w:vAlign w:val="bottom"/>
            <w:hideMark/>
          </w:tcPr>
          <w:p w14:paraId="1FC75F38"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0.573</w:t>
            </w:r>
          </w:p>
        </w:tc>
      </w:tr>
      <w:tr w:rsidR="004D5ECB" w:rsidRPr="00FD1EAD" w14:paraId="68E0FB4D"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19B2930A"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72BFB036"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0.856</w:t>
            </w:r>
          </w:p>
        </w:tc>
        <w:tc>
          <w:tcPr>
            <w:tcW w:w="1480" w:type="dxa"/>
            <w:tcBorders>
              <w:top w:val="nil"/>
              <w:left w:val="nil"/>
              <w:bottom w:val="single" w:sz="4" w:space="0" w:color="auto"/>
              <w:right w:val="nil"/>
            </w:tcBorders>
            <w:shd w:val="clear" w:color="auto" w:fill="auto"/>
            <w:noWrap/>
            <w:vAlign w:val="bottom"/>
            <w:hideMark/>
          </w:tcPr>
          <w:p w14:paraId="3ED7EFB1"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0.006</w:t>
            </w:r>
          </w:p>
        </w:tc>
        <w:tc>
          <w:tcPr>
            <w:tcW w:w="1600" w:type="dxa"/>
            <w:tcBorders>
              <w:top w:val="nil"/>
              <w:left w:val="nil"/>
              <w:bottom w:val="single" w:sz="4" w:space="0" w:color="auto"/>
              <w:right w:val="nil"/>
            </w:tcBorders>
            <w:shd w:val="clear" w:color="auto" w:fill="auto"/>
            <w:noWrap/>
            <w:vAlign w:val="bottom"/>
            <w:hideMark/>
          </w:tcPr>
          <w:p w14:paraId="7D133EAD"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0.324</w:t>
            </w:r>
          </w:p>
        </w:tc>
        <w:tc>
          <w:tcPr>
            <w:tcW w:w="2600" w:type="dxa"/>
            <w:gridSpan w:val="2"/>
            <w:tcBorders>
              <w:top w:val="nil"/>
              <w:left w:val="nil"/>
              <w:bottom w:val="single" w:sz="4" w:space="0" w:color="auto"/>
              <w:right w:val="nil"/>
            </w:tcBorders>
            <w:shd w:val="clear" w:color="auto" w:fill="auto"/>
            <w:noWrap/>
            <w:vAlign w:val="bottom"/>
            <w:hideMark/>
          </w:tcPr>
          <w:p w14:paraId="665869D5"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0.000</w:t>
            </w:r>
          </w:p>
        </w:tc>
      </w:tr>
      <w:tr w:rsidR="004D5ECB" w:rsidRPr="00FD1EAD" w14:paraId="15AA8AEF" w14:textId="77777777" w:rsidTr="004D5ECB">
        <w:trPr>
          <w:trHeight w:val="300"/>
        </w:trPr>
        <w:tc>
          <w:tcPr>
            <w:tcW w:w="1980" w:type="dxa"/>
            <w:tcBorders>
              <w:top w:val="nil"/>
              <w:left w:val="nil"/>
              <w:bottom w:val="nil"/>
              <w:right w:val="nil"/>
            </w:tcBorders>
            <w:shd w:val="clear" w:color="auto" w:fill="auto"/>
            <w:noWrap/>
            <w:vAlign w:val="bottom"/>
            <w:hideMark/>
          </w:tcPr>
          <w:p w14:paraId="1A159A88"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xml:space="preserve">Age </w:t>
            </w:r>
          </w:p>
        </w:tc>
        <w:tc>
          <w:tcPr>
            <w:tcW w:w="1820" w:type="dxa"/>
            <w:tcBorders>
              <w:top w:val="nil"/>
              <w:left w:val="nil"/>
              <w:bottom w:val="nil"/>
              <w:right w:val="nil"/>
            </w:tcBorders>
            <w:shd w:val="clear" w:color="auto" w:fill="auto"/>
            <w:noWrap/>
            <w:vAlign w:val="bottom"/>
            <w:hideMark/>
          </w:tcPr>
          <w:p w14:paraId="49D619EA"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-0.037</w:t>
            </w:r>
          </w:p>
        </w:tc>
        <w:tc>
          <w:tcPr>
            <w:tcW w:w="1480" w:type="dxa"/>
            <w:tcBorders>
              <w:top w:val="nil"/>
              <w:left w:val="nil"/>
              <w:bottom w:val="nil"/>
              <w:right w:val="nil"/>
            </w:tcBorders>
            <w:shd w:val="clear" w:color="auto" w:fill="auto"/>
            <w:noWrap/>
            <w:vAlign w:val="bottom"/>
            <w:hideMark/>
          </w:tcPr>
          <w:p w14:paraId="35ACFCED"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0.468</w:t>
            </w:r>
          </w:p>
        </w:tc>
        <w:tc>
          <w:tcPr>
            <w:tcW w:w="1600" w:type="dxa"/>
            <w:tcBorders>
              <w:top w:val="nil"/>
              <w:left w:val="nil"/>
              <w:bottom w:val="nil"/>
              <w:right w:val="nil"/>
            </w:tcBorders>
            <w:shd w:val="clear" w:color="auto" w:fill="auto"/>
            <w:noWrap/>
            <w:vAlign w:val="bottom"/>
            <w:hideMark/>
          </w:tcPr>
          <w:p w14:paraId="486FDE8C"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0.081</w:t>
            </w:r>
          </w:p>
        </w:tc>
        <w:tc>
          <w:tcPr>
            <w:tcW w:w="2600" w:type="dxa"/>
            <w:gridSpan w:val="2"/>
            <w:tcBorders>
              <w:top w:val="nil"/>
              <w:left w:val="nil"/>
              <w:bottom w:val="nil"/>
              <w:right w:val="nil"/>
            </w:tcBorders>
            <w:shd w:val="clear" w:color="auto" w:fill="auto"/>
            <w:noWrap/>
            <w:vAlign w:val="bottom"/>
            <w:hideMark/>
          </w:tcPr>
          <w:p w14:paraId="06B98185"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0.310</w:t>
            </w:r>
          </w:p>
        </w:tc>
      </w:tr>
      <w:tr w:rsidR="004D5ECB" w:rsidRPr="00FD1EAD" w14:paraId="5716F317" w14:textId="77777777" w:rsidTr="004D5ECB">
        <w:trPr>
          <w:trHeight w:val="300"/>
        </w:trPr>
        <w:tc>
          <w:tcPr>
            <w:tcW w:w="1980" w:type="dxa"/>
            <w:tcBorders>
              <w:top w:val="nil"/>
              <w:left w:val="nil"/>
              <w:bottom w:val="nil"/>
              <w:right w:val="nil"/>
            </w:tcBorders>
            <w:shd w:val="clear" w:color="auto" w:fill="auto"/>
            <w:noWrap/>
            <w:vAlign w:val="bottom"/>
            <w:hideMark/>
          </w:tcPr>
          <w:p w14:paraId="4AA0AE78"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c>
          <w:tcPr>
            <w:tcW w:w="1820" w:type="dxa"/>
            <w:tcBorders>
              <w:top w:val="nil"/>
              <w:left w:val="nil"/>
              <w:bottom w:val="nil"/>
              <w:right w:val="nil"/>
            </w:tcBorders>
            <w:shd w:val="clear" w:color="auto" w:fill="auto"/>
            <w:noWrap/>
            <w:vAlign w:val="bottom"/>
            <w:hideMark/>
          </w:tcPr>
          <w:p w14:paraId="1151FB8D"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0.809</w:t>
            </w:r>
          </w:p>
        </w:tc>
        <w:tc>
          <w:tcPr>
            <w:tcW w:w="1480" w:type="dxa"/>
            <w:tcBorders>
              <w:top w:val="nil"/>
              <w:left w:val="nil"/>
              <w:bottom w:val="nil"/>
              <w:right w:val="nil"/>
            </w:tcBorders>
            <w:shd w:val="clear" w:color="auto" w:fill="auto"/>
            <w:noWrap/>
            <w:vAlign w:val="bottom"/>
            <w:hideMark/>
          </w:tcPr>
          <w:p w14:paraId="112C0E6B"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0.001</w:t>
            </w:r>
          </w:p>
        </w:tc>
        <w:tc>
          <w:tcPr>
            <w:tcW w:w="1600" w:type="dxa"/>
            <w:tcBorders>
              <w:top w:val="nil"/>
              <w:left w:val="nil"/>
              <w:bottom w:val="nil"/>
              <w:right w:val="nil"/>
            </w:tcBorders>
            <w:shd w:val="clear" w:color="auto" w:fill="auto"/>
            <w:noWrap/>
            <w:vAlign w:val="bottom"/>
            <w:hideMark/>
          </w:tcPr>
          <w:p w14:paraId="6231C934"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0.584</w:t>
            </w:r>
          </w:p>
        </w:tc>
        <w:tc>
          <w:tcPr>
            <w:tcW w:w="2600" w:type="dxa"/>
            <w:gridSpan w:val="2"/>
            <w:tcBorders>
              <w:top w:val="nil"/>
              <w:left w:val="nil"/>
              <w:bottom w:val="nil"/>
              <w:right w:val="nil"/>
            </w:tcBorders>
            <w:shd w:val="clear" w:color="auto" w:fill="auto"/>
            <w:noWrap/>
            <w:vAlign w:val="bottom"/>
            <w:hideMark/>
          </w:tcPr>
          <w:p w14:paraId="2B00C1C9"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0.002</w:t>
            </w:r>
          </w:p>
        </w:tc>
      </w:tr>
      <w:tr w:rsidR="004D5ECB" w:rsidRPr="00FD1EAD" w14:paraId="048982F0" w14:textId="77777777" w:rsidTr="004D5ECB">
        <w:trPr>
          <w:trHeight w:val="300"/>
        </w:trPr>
        <w:tc>
          <w:tcPr>
            <w:tcW w:w="1980" w:type="dxa"/>
            <w:tcBorders>
              <w:top w:val="single" w:sz="4" w:space="0" w:color="auto"/>
              <w:left w:val="nil"/>
              <w:bottom w:val="nil"/>
              <w:right w:val="nil"/>
            </w:tcBorders>
            <w:shd w:val="clear" w:color="auto" w:fill="auto"/>
            <w:noWrap/>
            <w:vAlign w:val="bottom"/>
            <w:hideMark/>
          </w:tcPr>
          <w:p w14:paraId="2678A69A"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Sex</w:t>
            </w:r>
          </w:p>
        </w:tc>
        <w:tc>
          <w:tcPr>
            <w:tcW w:w="1820" w:type="dxa"/>
            <w:tcBorders>
              <w:top w:val="single" w:sz="4" w:space="0" w:color="auto"/>
              <w:left w:val="nil"/>
              <w:bottom w:val="nil"/>
              <w:right w:val="nil"/>
            </w:tcBorders>
            <w:shd w:val="clear" w:color="auto" w:fill="auto"/>
            <w:noWrap/>
            <w:vAlign w:val="bottom"/>
            <w:hideMark/>
          </w:tcPr>
          <w:p w14:paraId="7D9C3556"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-0.283</w:t>
            </w:r>
          </w:p>
        </w:tc>
        <w:tc>
          <w:tcPr>
            <w:tcW w:w="1480" w:type="dxa"/>
            <w:tcBorders>
              <w:top w:val="single" w:sz="4" w:space="0" w:color="auto"/>
              <w:left w:val="nil"/>
              <w:bottom w:val="nil"/>
              <w:right w:val="nil"/>
            </w:tcBorders>
            <w:shd w:val="clear" w:color="auto" w:fill="auto"/>
            <w:noWrap/>
            <w:vAlign w:val="bottom"/>
            <w:hideMark/>
          </w:tcPr>
          <w:p w14:paraId="6CB72AD0"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-0.115</w:t>
            </w:r>
          </w:p>
        </w:tc>
        <w:tc>
          <w:tcPr>
            <w:tcW w:w="1600" w:type="dxa"/>
            <w:tcBorders>
              <w:top w:val="single" w:sz="4" w:space="0" w:color="auto"/>
              <w:left w:val="nil"/>
              <w:bottom w:val="nil"/>
              <w:right w:val="nil"/>
            </w:tcBorders>
            <w:shd w:val="clear" w:color="auto" w:fill="auto"/>
            <w:noWrap/>
            <w:vAlign w:val="bottom"/>
            <w:hideMark/>
          </w:tcPr>
          <w:p w14:paraId="49F25018"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0.018</w:t>
            </w:r>
          </w:p>
        </w:tc>
        <w:tc>
          <w:tcPr>
            <w:tcW w:w="2600" w:type="dxa"/>
            <w:gridSpan w:val="2"/>
            <w:tcBorders>
              <w:top w:val="single" w:sz="4" w:space="0" w:color="auto"/>
              <w:left w:val="nil"/>
              <w:bottom w:val="nil"/>
              <w:right w:val="nil"/>
            </w:tcBorders>
            <w:shd w:val="clear" w:color="auto" w:fill="auto"/>
            <w:noWrap/>
            <w:vAlign w:val="bottom"/>
            <w:hideMark/>
          </w:tcPr>
          <w:p w14:paraId="6FF77D29"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0.008</w:t>
            </w:r>
          </w:p>
        </w:tc>
      </w:tr>
      <w:tr w:rsidR="004D5ECB" w:rsidRPr="00FD1EAD" w14:paraId="0D6BE790"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2A70DA2D"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466EB189"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0.056</w:t>
            </w:r>
          </w:p>
        </w:tc>
        <w:tc>
          <w:tcPr>
            <w:tcW w:w="1480" w:type="dxa"/>
            <w:tcBorders>
              <w:top w:val="nil"/>
              <w:left w:val="nil"/>
              <w:bottom w:val="single" w:sz="4" w:space="0" w:color="auto"/>
              <w:right w:val="nil"/>
            </w:tcBorders>
            <w:shd w:val="clear" w:color="auto" w:fill="auto"/>
            <w:noWrap/>
            <w:vAlign w:val="bottom"/>
            <w:hideMark/>
          </w:tcPr>
          <w:p w14:paraId="1F9DAFA9"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0.443</w:t>
            </w:r>
          </w:p>
        </w:tc>
        <w:tc>
          <w:tcPr>
            <w:tcW w:w="1600" w:type="dxa"/>
            <w:tcBorders>
              <w:top w:val="nil"/>
              <w:left w:val="nil"/>
              <w:bottom w:val="single" w:sz="4" w:space="0" w:color="auto"/>
              <w:right w:val="nil"/>
            </w:tcBorders>
            <w:shd w:val="clear" w:color="auto" w:fill="auto"/>
            <w:noWrap/>
            <w:vAlign w:val="bottom"/>
            <w:hideMark/>
          </w:tcPr>
          <w:p w14:paraId="7F68A688"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0.902</w:t>
            </w:r>
          </w:p>
        </w:tc>
        <w:tc>
          <w:tcPr>
            <w:tcW w:w="2600" w:type="dxa"/>
            <w:gridSpan w:val="2"/>
            <w:tcBorders>
              <w:top w:val="nil"/>
              <w:left w:val="nil"/>
              <w:bottom w:val="single" w:sz="4" w:space="0" w:color="auto"/>
              <w:right w:val="nil"/>
            </w:tcBorders>
            <w:shd w:val="clear" w:color="auto" w:fill="auto"/>
            <w:noWrap/>
            <w:vAlign w:val="bottom"/>
            <w:hideMark/>
          </w:tcPr>
          <w:p w14:paraId="6CC99BD3"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0.938</w:t>
            </w:r>
          </w:p>
        </w:tc>
      </w:tr>
      <w:tr w:rsidR="004D5ECB" w:rsidRPr="00FD1EAD" w14:paraId="2F9608F9" w14:textId="77777777" w:rsidTr="004D5ECB">
        <w:trPr>
          <w:trHeight w:val="300"/>
        </w:trPr>
        <w:tc>
          <w:tcPr>
            <w:tcW w:w="1980" w:type="dxa"/>
            <w:tcBorders>
              <w:top w:val="nil"/>
              <w:left w:val="nil"/>
              <w:bottom w:val="nil"/>
              <w:right w:val="nil"/>
            </w:tcBorders>
            <w:shd w:val="clear" w:color="auto" w:fill="auto"/>
            <w:noWrap/>
            <w:vAlign w:val="bottom"/>
            <w:hideMark/>
          </w:tcPr>
          <w:p w14:paraId="7F9F472A"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Waist circumference</w:t>
            </w:r>
          </w:p>
        </w:tc>
        <w:tc>
          <w:tcPr>
            <w:tcW w:w="1820" w:type="dxa"/>
            <w:tcBorders>
              <w:top w:val="nil"/>
              <w:left w:val="nil"/>
              <w:bottom w:val="nil"/>
              <w:right w:val="nil"/>
            </w:tcBorders>
            <w:shd w:val="clear" w:color="auto" w:fill="auto"/>
            <w:noWrap/>
            <w:vAlign w:val="bottom"/>
            <w:hideMark/>
          </w:tcPr>
          <w:p w14:paraId="1C7A1DE1"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-0.044</w:t>
            </w:r>
          </w:p>
        </w:tc>
        <w:tc>
          <w:tcPr>
            <w:tcW w:w="1480" w:type="dxa"/>
            <w:tcBorders>
              <w:top w:val="nil"/>
              <w:left w:val="nil"/>
              <w:bottom w:val="nil"/>
              <w:right w:val="nil"/>
            </w:tcBorders>
            <w:shd w:val="clear" w:color="auto" w:fill="auto"/>
            <w:noWrap/>
            <w:vAlign w:val="bottom"/>
            <w:hideMark/>
          </w:tcPr>
          <w:p w14:paraId="13D911E3"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0.223</w:t>
            </w:r>
          </w:p>
        </w:tc>
        <w:tc>
          <w:tcPr>
            <w:tcW w:w="1600" w:type="dxa"/>
            <w:tcBorders>
              <w:top w:val="nil"/>
              <w:left w:val="nil"/>
              <w:bottom w:val="nil"/>
              <w:right w:val="nil"/>
            </w:tcBorders>
            <w:shd w:val="clear" w:color="auto" w:fill="auto"/>
            <w:noWrap/>
            <w:vAlign w:val="bottom"/>
            <w:hideMark/>
          </w:tcPr>
          <w:p w14:paraId="09900071"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0.194</w:t>
            </w:r>
          </w:p>
        </w:tc>
        <w:tc>
          <w:tcPr>
            <w:tcW w:w="2600" w:type="dxa"/>
            <w:gridSpan w:val="2"/>
            <w:tcBorders>
              <w:top w:val="nil"/>
              <w:left w:val="nil"/>
              <w:bottom w:val="nil"/>
              <w:right w:val="nil"/>
            </w:tcBorders>
            <w:shd w:val="clear" w:color="auto" w:fill="auto"/>
            <w:noWrap/>
            <w:vAlign w:val="bottom"/>
            <w:hideMark/>
          </w:tcPr>
          <w:p w14:paraId="746DB3C2"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0.459</w:t>
            </w:r>
          </w:p>
        </w:tc>
      </w:tr>
      <w:tr w:rsidR="004D5ECB" w:rsidRPr="00FD1EAD" w14:paraId="1220E00A" w14:textId="77777777" w:rsidTr="004D5ECB">
        <w:trPr>
          <w:trHeight w:val="300"/>
        </w:trPr>
        <w:tc>
          <w:tcPr>
            <w:tcW w:w="1980" w:type="dxa"/>
            <w:tcBorders>
              <w:top w:val="nil"/>
              <w:left w:val="nil"/>
              <w:bottom w:val="nil"/>
              <w:right w:val="nil"/>
            </w:tcBorders>
            <w:shd w:val="clear" w:color="auto" w:fill="auto"/>
            <w:noWrap/>
            <w:vAlign w:val="bottom"/>
            <w:hideMark/>
          </w:tcPr>
          <w:p w14:paraId="29E2F6B9"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c>
          <w:tcPr>
            <w:tcW w:w="1820" w:type="dxa"/>
            <w:tcBorders>
              <w:top w:val="nil"/>
              <w:left w:val="nil"/>
              <w:bottom w:val="nil"/>
              <w:right w:val="nil"/>
            </w:tcBorders>
            <w:shd w:val="clear" w:color="auto" w:fill="auto"/>
            <w:noWrap/>
            <w:vAlign w:val="bottom"/>
            <w:hideMark/>
          </w:tcPr>
          <w:p w14:paraId="031FEEE1"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0.803</w:t>
            </w:r>
          </w:p>
        </w:tc>
        <w:tc>
          <w:tcPr>
            <w:tcW w:w="1480" w:type="dxa"/>
            <w:tcBorders>
              <w:top w:val="nil"/>
              <w:left w:val="nil"/>
              <w:bottom w:val="nil"/>
              <w:right w:val="nil"/>
            </w:tcBorders>
            <w:shd w:val="clear" w:color="auto" w:fill="auto"/>
            <w:noWrap/>
            <w:vAlign w:val="bottom"/>
            <w:hideMark/>
          </w:tcPr>
          <w:p w14:paraId="7B1BCEC7"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0.192</w:t>
            </w:r>
          </w:p>
        </w:tc>
        <w:tc>
          <w:tcPr>
            <w:tcW w:w="1600" w:type="dxa"/>
            <w:tcBorders>
              <w:top w:val="nil"/>
              <w:left w:val="nil"/>
              <w:bottom w:val="nil"/>
              <w:right w:val="nil"/>
            </w:tcBorders>
            <w:shd w:val="clear" w:color="auto" w:fill="auto"/>
            <w:noWrap/>
            <w:vAlign w:val="bottom"/>
            <w:hideMark/>
          </w:tcPr>
          <w:p w14:paraId="74D8AC77"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0.251</w:t>
            </w:r>
          </w:p>
        </w:tc>
        <w:tc>
          <w:tcPr>
            <w:tcW w:w="2600" w:type="dxa"/>
            <w:gridSpan w:val="2"/>
            <w:tcBorders>
              <w:top w:val="nil"/>
              <w:left w:val="nil"/>
              <w:bottom w:val="nil"/>
              <w:right w:val="nil"/>
            </w:tcBorders>
            <w:shd w:val="clear" w:color="auto" w:fill="auto"/>
            <w:noWrap/>
            <w:vAlign w:val="bottom"/>
            <w:hideMark/>
          </w:tcPr>
          <w:p w14:paraId="375D5208"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0.000</w:t>
            </w:r>
          </w:p>
        </w:tc>
      </w:tr>
      <w:tr w:rsidR="004D5ECB" w:rsidRPr="00FD1EAD" w14:paraId="02CB4434" w14:textId="77777777" w:rsidTr="004D5ECB">
        <w:trPr>
          <w:trHeight w:val="300"/>
        </w:trPr>
        <w:tc>
          <w:tcPr>
            <w:tcW w:w="1980" w:type="dxa"/>
            <w:tcBorders>
              <w:top w:val="single" w:sz="4" w:space="0" w:color="auto"/>
              <w:left w:val="nil"/>
              <w:bottom w:val="nil"/>
              <w:right w:val="nil"/>
            </w:tcBorders>
            <w:shd w:val="clear" w:color="auto" w:fill="auto"/>
            <w:noWrap/>
            <w:vAlign w:val="bottom"/>
            <w:hideMark/>
          </w:tcPr>
          <w:p w14:paraId="123F9F06"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BMI</w:t>
            </w:r>
          </w:p>
        </w:tc>
        <w:tc>
          <w:tcPr>
            <w:tcW w:w="1820" w:type="dxa"/>
            <w:tcBorders>
              <w:top w:val="single" w:sz="4" w:space="0" w:color="auto"/>
              <w:left w:val="nil"/>
              <w:bottom w:val="nil"/>
              <w:right w:val="nil"/>
            </w:tcBorders>
            <w:shd w:val="clear" w:color="auto" w:fill="auto"/>
            <w:noWrap/>
            <w:vAlign w:val="bottom"/>
            <w:hideMark/>
          </w:tcPr>
          <w:p w14:paraId="2DC47648"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0.115</w:t>
            </w:r>
          </w:p>
        </w:tc>
        <w:tc>
          <w:tcPr>
            <w:tcW w:w="1480" w:type="dxa"/>
            <w:tcBorders>
              <w:top w:val="single" w:sz="4" w:space="0" w:color="auto"/>
              <w:left w:val="nil"/>
              <w:bottom w:val="nil"/>
              <w:right w:val="nil"/>
            </w:tcBorders>
            <w:shd w:val="clear" w:color="auto" w:fill="auto"/>
            <w:noWrap/>
            <w:vAlign w:val="bottom"/>
            <w:hideMark/>
          </w:tcPr>
          <w:p w14:paraId="64FA7E79"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0.216</w:t>
            </w:r>
          </w:p>
        </w:tc>
        <w:tc>
          <w:tcPr>
            <w:tcW w:w="1600" w:type="dxa"/>
            <w:tcBorders>
              <w:top w:val="single" w:sz="4" w:space="0" w:color="auto"/>
              <w:left w:val="nil"/>
              <w:bottom w:val="nil"/>
              <w:right w:val="nil"/>
            </w:tcBorders>
            <w:shd w:val="clear" w:color="auto" w:fill="auto"/>
            <w:noWrap/>
            <w:vAlign w:val="bottom"/>
            <w:hideMark/>
          </w:tcPr>
          <w:p w14:paraId="78D2CB62"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0.127</w:t>
            </w:r>
          </w:p>
        </w:tc>
        <w:tc>
          <w:tcPr>
            <w:tcW w:w="2600" w:type="dxa"/>
            <w:gridSpan w:val="2"/>
            <w:tcBorders>
              <w:top w:val="single" w:sz="4" w:space="0" w:color="auto"/>
              <w:left w:val="nil"/>
              <w:bottom w:val="nil"/>
              <w:right w:val="nil"/>
            </w:tcBorders>
            <w:shd w:val="clear" w:color="auto" w:fill="auto"/>
            <w:noWrap/>
            <w:vAlign w:val="bottom"/>
            <w:hideMark/>
          </w:tcPr>
          <w:p w14:paraId="49D1703A"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0.374</w:t>
            </w:r>
          </w:p>
        </w:tc>
      </w:tr>
      <w:tr w:rsidR="004D5ECB" w:rsidRPr="00FD1EAD" w14:paraId="596DC44A"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4B043E48"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7CD61D42"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0.459</w:t>
            </w:r>
          </w:p>
        </w:tc>
        <w:tc>
          <w:tcPr>
            <w:tcW w:w="1480" w:type="dxa"/>
            <w:tcBorders>
              <w:top w:val="nil"/>
              <w:left w:val="nil"/>
              <w:bottom w:val="single" w:sz="4" w:space="0" w:color="auto"/>
              <w:right w:val="nil"/>
            </w:tcBorders>
            <w:shd w:val="clear" w:color="auto" w:fill="auto"/>
            <w:noWrap/>
            <w:vAlign w:val="bottom"/>
            <w:hideMark/>
          </w:tcPr>
          <w:p w14:paraId="3D2D5A4C"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0.145</w:t>
            </w:r>
          </w:p>
        </w:tc>
        <w:tc>
          <w:tcPr>
            <w:tcW w:w="1600" w:type="dxa"/>
            <w:tcBorders>
              <w:top w:val="nil"/>
              <w:left w:val="nil"/>
              <w:bottom w:val="single" w:sz="4" w:space="0" w:color="auto"/>
              <w:right w:val="nil"/>
            </w:tcBorders>
            <w:shd w:val="clear" w:color="auto" w:fill="auto"/>
            <w:noWrap/>
            <w:vAlign w:val="bottom"/>
            <w:hideMark/>
          </w:tcPr>
          <w:p w14:paraId="0FEDF00D"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0.391</w:t>
            </w:r>
          </w:p>
        </w:tc>
        <w:tc>
          <w:tcPr>
            <w:tcW w:w="2600" w:type="dxa"/>
            <w:gridSpan w:val="2"/>
            <w:tcBorders>
              <w:top w:val="nil"/>
              <w:left w:val="nil"/>
              <w:bottom w:val="single" w:sz="4" w:space="0" w:color="auto"/>
              <w:right w:val="nil"/>
            </w:tcBorders>
            <w:shd w:val="clear" w:color="auto" w:fill="auto"/>
            <w:noWrap/>
            <w:vAlign w:val="bottom"/>
            <w:hideMark/>
          </w:tcPr>
          <w:p w14:paraId="361EDF6A"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0.000</w:t>
            </w:r>
          </w:p>
        </w:tc>
      </w:tr>
      <w:tr w:rsidR="004D5ECB" w:rsidRPr="00FD1EAD" w14:paraId="270C0A81" w14:textId="77777777" w:rsidTr="004D5ECB">
        <w:trPr>
          <w:trHeight w:val="300"/>
        </w:trPr>
        <w:tc>
          <w:tcPr>
            <w:tcW w:w="1980" w:type="dxa"/>
            <w:tcBorders>
              <w:top w:val="nil"/>
              <w:left w:val="nil"/>
              <w:bottom w:val="nil"/>
              <w:right w:val="nil"/>
            </w:tcBorders>
            <w:shd w:val="clear" w:color="auto" w:fill="auto"/>
            <w:noWrap/>
            <w:vAlign w:val="bottom"/>
            <w:hideMark/>
          </w:tcPr>
          <w:p w14:paraId="63104277"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SBP</w:t>
            </w:r>
          </w:p>
        </w:tc>
        <w:tc>
          <w:tcPr>
            <w:tcW w:w="1820" w:type="dxa"/>
            <w:tcBorders>
              <w:top w:val="nil"/>
              <w:left w:val="nil"/>
              <w:bottom w:val="nil"/>
              <w:right w:val="nil"/>
            </w:tcBorders>
            <w:shd w:val="clear" w:color="auto" w:fill="auto"/>
            <w:noWrap/>
            <w:vAlign w:val="bottom"/>
            <w:hideMark/>
          </w:tcPr>
          <w:p w14:paraId="01D2CB8A"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-0.038</w:t>
            </w:r>
          </w:p>
        </w:tc>
        <w:tc>
          <w:tcPr>
            <w:tcW w:w="1480" w:type="dxa"/>
            <w:tcBorders>
              <w:top w:val="nil"/>
              <w:left w:val="nil"/>
              <w:bottom w:val="nil"/>
              <w:right w:val="nil"/>
            </w:tcBorders>
            <w:shd w:val="clear" w:color="auto" w:fill="auto"/>
            <w:noWrap/>
            <w:vAlign w:val="bottom"/>
            <w:hideMark/>
          </w:tcPr>
          <w:p w14:paraId="0ED72DB9"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-0.051</w:t>
            </w:r>
          </w:p>
        </w:tc>
        <w:tc>
          <w:tcPr>
            <w:tcW w:w="1600" w:type="dxa"/>
            <w:tcBorders>
              <w:top w:val="nil"/>
              <w:left w:val="nil"/>
              <w:bottom w:val="nil"/>
              <w:right w:val="nil"/>
            </w:tcBorders>
            <w:shd w:val="clear" w:color="auto" w:fill="auto"/>
            <w:noWrap/>
            <w:vAlign w:val="bottom"/>
            <w:hideMark/>
          </w:tcPr>
          <w:p w14:paraId="7001DBB6"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0.059</w:t>
            </w:r>
          </w:p>
        </w:tc>
        <w:tc>
          <w:tcPr>
            <w:tcW w:w="2600" w:type="dxa"/>
            <w:gridSpan w:val="2"/>
            <w:tcBorders>
              <w:top w:val="nil"/>
              <w:left w:val="nil"/>
              <w:bottom w:val="nil"/>
              <w:right w:val="nil"/>
            </w:tcBorders>
            <w:shd w:val="clear" w:color="auto" w:fill="auto"/>
            <w:noWrap/>
            <w:vAlign w:val="bottom"/>
            <w:hideMark/>
          </w:tcPr>
          <w:p w14:paraId="1256CD3B"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0.163</w:t>
            </w:r>
          </w:p>
        </w:tc>
      </w:tr>
      <w:tr w:rsidR="004D5ECB" w:rsidRPr="00FD1EAD" w14:paraId="425BC798" w14:textId="77777777" w:rsidTr="004D5ECB">
        <w:trPr>
          <w:trHeight w:val="300"/>
        </w:trPr>
        <w:tc>
          <w:tcPr>
            <w:tcW w:w="1980" w:type="dxa"/>
            <w:tcBorders>
              <w:top w:val="nil"/>
              <w:left w:val="nil"/>
              <w:bottom w:val="nil"/>
              <w:right w:val="nil"/>
            </w:tcBorders>
            <w:shd w:val="clear" w:color="auto" w:fill="auto"/>
            <w:noWrap/>
            <w:vAlign w:val="bottom"/>
            <w:hideMark/>
          </w:tcPr>
          <w:p w14:paraId="13FBC7F0"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c>
          <w:tcPr>
            <w:tcW w:w="1820" w:type="dxa"/>
            <w:tcBorders>
              <w:top w:val="nil"/>
              <w:left w:val="nil"/>
              <w:bottom w:val="nil"/>
              <w:right w:val="nil"/>
            </w:tcBorders>
            <w:shd w:val="clear" w:color="auto" w:fill="auto"/>
            <w:noWrap/>
            <w:vAlign w:val="bottom"/>
            <w:hideMark/>
          </w:tcPr>
          <w:p w14:paraId="3D320A32"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0.801</w:t>
            </w:r>
          </w:p>
        </w:tc>
        <w:tc>
          <w:tcPr>
            <w:tcW w:w="1480" w:type="dxa"/>
            <w:tcBorders>
              <w:top w:val="nil"/>
              <w:left w:val="nil"/>
              <w:bottom w:val="nil"/>
              <w:right w:val="nil"/>
            </w:tcBorders>
            <w:shd w:val="clear" w:color="auto" w:fill="auto"/>
            <w:noWrap/>
            <w:vAlign w:val="bottom"/>
            <w:hideMark/>
          </w:tcPr>
          <w:p w14:paraId="43BDE8FF"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0.745</w:t>
            </w:r>
          </w:p>
        </w:tc>
        <w:tc>
          <w:tcPr>
            <w:tcW w:w="1600" w:type="dxa"/>
            <w:tcBorders>
              <w:top w:val="nil"/>
              <w:left w:val="nil"/>
              <w:bottom w:val="nil"/>
              <w:right w:val="nil"/>
            </w:tcBorders>
            <w:shd w:val="clear" w:color="auto" w:fill="auto"/>
            <w:noWrap/>
            <w:vAlign w:val="bottom"/>
            <w:hideMark/>
          </w:tcPr>
          <w:p w14:paraId="67A04764"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0.697</w:t>
            </w:r>
          </w:p>
        </w:tc>
        <w:tc>
          <w:tcPr>
            <w:tcW w:w="2600" w:type="dxa"/>
            <w:gridSpan w:val="2"/>
            <w:tcBorders>
              <w:top w:val="nil"/>
              <w:left w:val="nil"/>
              <w:bottom w:val="nil"/>
              <w:right w:val="nil"/>
            </w:tcBorders>
            <w:shd w:val="clear" w:color="auto" w:fill="auto"/>
            <w:noWrap/>
            <w:vAlign w:val="bottom"/>
            <w:hideMark/>
          </w:tcPr>
          <w:p w14:paraId="0ADFAF7B"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0.127</w:t>
            </w:r>
          </w:p>
        </w:tc>
      </w:tr>
      <w:tr w:rsidR="004D5ECB" w:rsidRPr="00FD1EAD" w14:paraId="3A36AF3F" w14:textId="77777777" w:rsidTr="004D5ECB">
        <w:trPr>
          <w:trHeight w:val="300"/>
        </w:trPr>
        <w:tc>
          <w:tcPr>
            <w:tcW w:w="1980" w:type="dxa"/>
            <w:tcBorders>
              <w:top w:val="single" w:sz="4" w:space="0" w:color="auto"/>
              <w:left w:val="nil"/>
              <w:bottom w:val="nil"/>
              <w:right w:val="nil"/>
            </w:tcBorders>
            <w:shd w:val="clear" w:color="auto" w:fill="auto"/>
            <w:noWrap/>
            <w:vAlign w:val="bottom"/>
            <w:hideMark/>
          </w:tcPr>
          <w:p w14:paraId="5604D7C0"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DBP</w:t>
            </w:r>
          </w:p>
        </w:tc>
        <w:tc>
          <w:tcPr>
            <w:tcW w:w="1820" w:type="dxa"/>
            <w:tcBorders>
              <w:top w:val="single" w:sz="4" w:space="0" w:color="auto"/>
              <w:left w:val="nil"/>
              <w:bottom w:val="nil"/>
              <w:right w:val="nil"/>
            </w:tcBorders>
            <w:shd w:val="clear" w:color="auto" w:fill="auto"/>
            <w:noWrap/>
            <w:vAlign w:val="bottom"/>
            <w:hideMark/>
          </w:tcPr>
          <w:p w14:paraId="12D5D02C"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-0.033</w:t>
            </w:r>
          </w:p>
        </w:tc>
        <w:tc>
          <w:tcPr>
            <w:tcW w:w="1480" w:type="dxa"/>
            <w:tcBorders>
              <w:top w:val="single" w:sz="4" w:space="0" w:color="auto"/>
              <w:left w:val="nil"/>
              <w:bottom w:val="nil"/>
              <w:right w:val="nil"/>
            </w:tcBorders>
            <w:shd w:val="clear" w:color="auto" w:fill="auto"/>
            <w:noWrap/>
            <w:vAlign w:val="bottom"/>
            <w:hideMark/>
          </w:tcPr>
          <w:p w14:paraId="2F9FDF48"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-0.050</w:t>
            </w:r>
          </w:p>
        </w:tc>
        <w:tc>
          <w:tcPr>
            <w:tcW w:w="1600" w:type="dxa"/>
            <w:tcBorders>
              <w:top w:val="single" w:sz="4" w:space="0" w:color="auto"/>
              <w:left w:val="nil"/>
              <w:bottom w:val="nil"/>
              <w:right w:val="nil"/>
            </w:tcBorders>
            <w:shd w:val="clear" w:color="auto" w:fill="auto"/>
            <w:noWrap/>
            <w:vAlign w:val="bottom"/>
            <w:hideMark/>
          </w:tcPr>
          <w:p w14:paraId="2345A8F2"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0.225</w:t>
            </w:r>
          </w:p>
        </w:tc>
        <w:tc>
          <w:tcPr>
            <w:tcW w:w="2600" w:type="dxa"/>
            <w:gridSpan w:val="2"/>
            <w:tcBorders>
              <w:top w:val="single" w:sz="4" w:space="0" w:color="auto"/>
              <w:left w:val="nil"/>
              <w:bottom w:val="nil"/>
              <w:right w:val="nil"/>
            </w:tcBorders>
            <w:shd w:val="clear" w:color="auto" w:fill="auto"/>
            <w:noWrap/>
            <w:vAlign w:val="bottom"/>
            <w:hideMark/>
          </w:tcPr>
          <w:p w14:paraId="426F12F2"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0.200</w:t>
            </w:r>
          </w:p>
        </w:tc>
      </w:tr>
      <w:tr w:rsidR="004D5ECB" w:rsidRPr="00FD1EAD" w14:paraId="4AD6498A"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5EEDDBDA"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66181D79"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0.829</w:t>
            </w:r>
          </w:p>
        </w:tc>
        <w:tc>
          <w:tcPr>
            <w:tcW w:w="1480" w:type="dxa"/>
            <w:tcBorders>
              <w:top w:val="nil"/>
              <w:left w:val="nil"/>
              <w:bottom w:val="single" w:sz="4" w:space="0" w:color="auto"/>
              <w:right w:val="nil"/>
            </w:tcBorders>
            <w:shd w:val="clear" w:color="auto" w:fill="auto"/>
            <w:noWrap/>
            <w:vAlign w:val="bottom"/>
            <w:hideMark/>
          </w:tcPr>
          <w:p w14:paraId="462F9EA5"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0.751</w:t>
            </w:r>
          </w:p>
        </w:tc>
        <w:tc>
          <w:tcPr>
            <w:tcW w:w="1600" w:type="dxa"/>
            <w:tcBorders>
              <w:top w:val="nil"/>
              <w:left w:val="nil"/>
              <w:bottom w:val="single" w:sz="4" w:space="0" w:color="auto"/>
              <w:right w:val="nil"/>
            </w:tcBorders>
            <w:shd w:val="clear" w:color="auto" w:fill="auto"/>
            <w:noWrap/>
            <w:vAlign w:val="bottom"/>
            <w:hideMark/>
          </w:tcPr>
          <w:p w14:paraId="2BE60B2A"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0.133</w:t>
            </w:r>
          </w:p>
        </w:tc>
        <w:tc>
          <w:tcPr>
            <w:tcW w:w="2600" w:type="dxa"/>
            <w:gridSpan w:val="2"/>
            <w:tcBorders>
              <w:top w:val="nil"/>
              <w:left w:val="nil"/>
              <w:bottom w:val="single" w:sz="4" w:space="0" w:color="auto"/>
              <w:right w:val="nil"/>
            </w:tcBorders>
            <w:shd w:val="clear" w:color="auto" w:fill="auto"/>
            <w:noWrap/>
            <w:vAlign w:val="bottom"/>
            <w:hideMark/>
          </w:tcPr>
          <w:p w14:paraId="33472153"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0.060</w:t>
            </w:r>
          </w:p>
        </w:tc>
      </w:tr>
      <w:tr w:rsidR="004D5ECB" w:rsidRPr="00FD1EAD" w14:paraId="3725DC4D" w14:textId="77777777" w:rsidTr="004D5ECB">
        <w:trPr>
          <w:trHeight w:val="300"/>
        </w:trPr>
        <w:tc>
          <w:tcPr>
            <w:tcW w:w="1980" w:type="dxa"/>
            <w:tcBorders>
              <w:top w:val="nil"/>
              <w:left w:val="nil"/>
              <w:bottom w:val="nil"/>
              <w:right w:val="nil"/>
            </w:tcBorders>
            <w:shd w:val="clear" w:color="auto" w:fill="auto"/>
            <w:noWrap/>
            <w:vAlign w:val="bottom"/>
            <w:hideMark/>
          </w:tcPr>
          <w:p w14:paraId="19D00B8D"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Total cholesterol</w:t>
            </w:r>
          </w:p>
        </w:tc>
        <w:tc>
          <w:tcPr>
            <w:tcW w:w="1820" w:type="dxa"/>
            <w:tcBorders>
              <w:top w:val="nil"/>
              <w:left w:val="nil"/>
              <w:bottom w:val="nil"/>
              <w:right w:val="nil"/>
            </w:tcBorders>
            <w:shd w:val="clear" w:color="auto" w:fill="auto"/>
            <w:noWrap/>
            <w:vAlign w:val="bottom"/>
            <w:hideMark/>
          </w:tcPr>
          <w:p w14:paraId="5D57E096"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-0.130</w:t>
            </w:r>
          </w:p>
        </w:tc>
        <w:tc>
          <w:tcPr>
            <w:tcW w:w="1480" w:type="dxa"/>
            <w:tcBorders>
              <w:top w:val="nil"/>
              <w:left w:val="nil"/>
              <w:bottom w:val="nil"/>
              <w:right w:val="nil"/>
            </w:tcBorders>
            <w:shd w:val="clear" w:color="auto" w:fill="auto"/>
            <w:noWrap/>
            <w:vAlign w:val="bottom"/>
            <w:hideMark/>
          </w:tcPr>
          <w:p w14:paraId="0F4FB575"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0.086</w:t>
            </w:r>
          </w:p>
        </w:tc>
        <w:tc>
          <w:tcPr>
            <w:tcW w:w="1600" w:type="dxa"/>
            <w:tcBorders>
              <w:top w:val="nil"/>
              <w:left w:val="nil"/>
              <w:bottom w:val="nil"/>
              <w:right w:val="nil"/>
            </w:tcBorders>
            <w:shd w:val="clear" w:color="auto" w:fill="auto"/>
            <w:noWrap/>
            <w:vAlign w:val="bottom"/>
            <w:hideMark/>
          </w:tcPr>
          <w:p w14:paraId="7FF1109B"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0.241</w:t>
            </w:r>
          </w:p>
        </w:tc>
        <w:tc>
          <w:tcPr>
            <w:tcW w:w="2600" w:type="dxa"/>
            <w:gridSpan w:val="2"/>
            <w:tcBorders>
              <w:top w:val="nil"/>
              <w:left w:val="nil"/>
              <w:bottom w:val="nil"/>
              <w:right w:val="nil"/>
            </w:tcBorders>
            <w:shd w:val="clear" w:color="auto" w:fill="auto"/>
            <w:noWrap/>
            <w:vAlign w:val="bottom"/>
            <w:hideMark/>
          </w:tcPr>
          <w:p w14:paraId="5E1718F8"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0.169</w:t>
            </w:r>
          </w:p>
        </w:tc>
      </w:tr>
      <w:tr w:rsidR="004D5ECB" w:rsidRPr="00FD1EAD" w14:paraId="0163D551" w14:textId="77777777" w:rsidTr="004D5ECB">
        <w:trPr>
          <w:trHeight w:val="300"/>
        </w:trPr>
        <w:tc>
          <w:tcPr>
            <w:tcW w:w="1980" w:type="dxa"/>
            <w:tcBorders>
              <w:top w:val="nil"/>
              <w:left w:val="nil"/>
              <w:bottom w:val="nil"/>
              <w:right w:val="nil"/>
            </w:tcBorders>
            <w:shd w:val="clear" w:color="auto" w:fill="auto"/>
            <w:noWrap/>
            <w:vAlign w:val="bottom"/>
            <w:hideMark/>
          </w:tcPr>
          <w:p w14:paraId="428159A1"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c>
          <w:tcPr>
            <w:tcW w:w="1820" w:type="dxa"/>
            <w:tcBorders>
              <w:top w:val="nil"/>
              <w:left w:val="nil"/>
              <w:bottom w:val="nil"/>
              <w:right w:val="nil"/>
            </w:tcBorders>
            <w:shd w:val="clear" w:color="auto" w:fill="auto"/>
            <w:noWrap/>
            <w:vAlign w:val="bottom"/>
            <w:hideMark/>
          </w:tcPr>
          <w:p w14:paraId="77583F4A"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0.390</w:t>
            </w:r>
          </w:p>
        </w:tc>
        <w:tc>
          <w:tcPr>
            <w:tcW w:w="1480" w:type="dxa"/>
            <w:tcBorders>
              <w:top w:val="nil"/>
              <w:left w:val="nil"/>
              <w:bottom w:val="nil"/>
              <w:right w:val="nil"/>
            </w:tcBorders>
            <w:shd w:val="clear" w:color="auto" w:fill="auto"/>
            <w:noWrap/>
            <w:vAlign w:val="bottom"/>
            <w:hideMark/>
          </w:tcPr>
          <w:p w14:paraId="0F80F6DE"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0.561</w:t>
            </w:r>
          </w:p>
        </w:tc>
        <w:tc>
          <w:tcPr>
            <w:tcW w:w="1600" w:type="dxa"/>
            <w:tcBorders>
              <w:top w:val="nil"/>
              <w:left w:val="nil"/>
              <w:bottom w:val="nil"/>
              <w:right w:val="nil"/>
            </w:tcBorders>
            <w:shd w:val="clear" w:color="auto" w:fill="auto"/>
            <w:noWrap/>
            <w:vAlign w:val="bottom"/>
            <w:hideMark/>
          </w:tcPr>
          <w:p w14:paraId="618B5539"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0.099</w:t>
            </w:r>
          </w:p>
        </w:tc>
        <w:tc>
          <w:tcPr>
            <w:tcW w:w="2600" w:type="dxa"/>
            <w:gridSpan w:val="2"/>
            <w:tcBorders>
              <w:top w:val="nil"/>
              <w:left w:val="nil"/>
              <w:bottom w:val="nil"/>
              <w:right w:val="nil"/>
            </w:tcBorders>
            <w:shd w:val="clear" w:color="auto" w:fill="auto"/>
            <w:noWrap/>
            <w:vAlign w:val="bottom"/>
            <w:hideMark/>
          </w:tcPr>
          <w:p w14:paraId="39515CD9"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0.099</w:t>
            </w:r>
          </w:p>
        </w:tc>
      </w:tr>
      <w:tr w:rsidR="004D5ECB" w:rsidRPr="00FD1EAD" w14:paraId="0350B868" w14:textId="77777777" w:rsidTr="004D5ECB">
        <w:trPr>
          <w:trHeight w:val="300"/>
        </w:trPr>
        <w:tc>
          <w:tcPr>
            <w:tcW w:w="1980" w:type="dxa"/>
            <w:tcBorders>
              <w:top w:val="single" w:sz="4" w:space="0" w:color="auto"/>
              <w:left w:val="nil"/>
              <w:bottom w:val="nil"/>
              <w:right w:val="nil"/>
            </w:tcBorders>
            <w:shd w:val="clear" w:color="auto" w:fill="auto"/>
            <w:noWrap/>
            <w:vAlign w:val="bottom"/>
            <w:hideMark/>
          </w:tcPr>
          <w:p w14:paraId="6DFB27CA"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Triglycerides</w:t>
            </w:r>
          </w:p>
        </w:tc>
        <w:tc>
          <w:tcPr>
            <w:tcW w:w="1820" w:type="dxa"/>
            <w:tcBorders>
              <w:top w:val="single" w:sz="4" w:space="0" w:color="auto"/>
              <w:left w:val="nil"/>
              <w:bottom w:val="nil"/>
              <w:right w:val="nil"/>
            </w:tcBorders>
            <w:shd w:val="clear" w:color="auto" w:fill="auto"/>
            <w:noWrap/>
            <w:vAlign w:val="bottom"/>
            <w:hideMark/>
          </w:tcPr>
          <w:p w14:paraId="57326665"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0.143</w:t>
            </w:r>
          </w:p>
        </w:tc>
        <w:tc>
          <w:tcPr>
            <w:tcW w:w="1480" w:type="dxa"/>
            <w:tcBorders>
              <w:top w:val="single" w:sz="4" w:space="0" w:color="auto"/>
              <w:left w:val="nil"/>
              <w:bottom w:val="nil"/>
              <w:right w:val="nil"/>
            </w:tcBorders>
            <w:shd w:val="clear" w:color="auto" w:fill="auto"/>
            <w:noWrap/>
            <w:vAlign w:val="bottom"/>
            <w:hideMark/>
          </w:tcPr>
          <w:p w14:paraId="438F195E"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0.164</w:t>
            </w:r>
          </w:p>
        </w:tc>
        <w:tc>
          <w:tcPr>
            <w:tcW w:w="1600" w:type="dxa"/>
            <w:tcBorders>
              <w:top w:val="single" w:sz="4" w:space="0" w:color="auto"/>
              <w:left w:val="nil"/>
              <w:bottom w:val="nil"/>
              <w:right w:val="nil"/>
            </w:tcBorders>
            <w:shd w:val="clear" w:color="auto" w:fill="auto"/>
            <w:noWrap/>
            <w:vAlign w:val="bottom"/>
            <w:hideMark/>
          </w:tcPr>
          <w:p w14:paraId="63CCFB78"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0.349</w:t>
            </w:r>
          </w:p>
        </w:tc>
        <w:tc>
          <w:tcPr>
            <w:tcW w:w="2600" w:type="dxa"/>
            <w:gridSpan w:val="2"/>
            <w:tcBorders>
              <w:top w:val="single" w:sz="4" w:space="0" w:color="auto"/>
              <w:left w:val="nil"/>
              <w:bottom w:val="nil"/>
              <w:right w:val="nil"/>
            </w:tcBorders>
            <w:shd w:val="clear" w:color="auto" w:fill="auto"/>
            <w:noWrap/>
            <w:vAlign w:val="bottom"/>
            <w:hideMark/>
          </w:tcPr>
          <w:p w14:paraId="49D82002"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0.444</w:t>
            </w:r>
          </w:p>
        </w:tc>
      </w:tr>
      <w:tr w:rsidR="004D5ECB" w:rsidRPr="00FD1EAD" w14:paraId="6B938D76"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4ABF32CA"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240C5464"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0.343</w:t>
            </w:r>
          </w:p>
        </w:tc>
        <w:tc>
          <w:tcPr>
            <w:tcW w:w="1480" w:type="dxa"/>
            <w:tcBorders>
              <w:top w:val="nil"/>
              <w:left w:val="nil"/>
              <w:bottom w:val="single" w:sz="4" w:space="0" w:color="auto"/>
              <w:right w:val="nil"/>
            </w:tcBorders>
            <w:shd w:val="clear" w:color="auto" w:fill="auto"/>
            <w:noWrap/>
            <w:vAlign w:val="bottom"/>
            <w:hideMark/>
          </w:tcPr>
          <w:p w14:paraId="080E451E"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0.265</w:t>
            </w:r>
          </w:p>
        </w:tc>
        <w:tc>
          <w:tcPr>
            <w:tcW w:w="1600" w:type="dxa"/>
            <w:tcBorders>
              <w:top w:val="nil"/>
              <w:left w:val="nil"/>
              <w:bottom w:val="single" w:sz="4" w:space="0" w:color="auto"/>
              <w:right w:val="nil"/>
            </w:tcBorders>
            <w:shd w:val="clear" w:color="auto" w:fill="auto"/>
            <w:noWrap/>
            <w:vAlign w:val="bottom"/>
            <w:hideMark/>
          </w:tcPr>
          <w:p w14:paraId="267E39A3"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0.015</w:t>
            </w:r>
          </w:p>
        </w:tc>
        <w:tc>
          <w:tcPr>
            <w:tcW w:w="2600" w:type="dxa"/>
            <w:gridSpan w:val="2"/>
            <w:tcBorders>
              <w:top w:val="nil"/>
              <w:left w:val="nil"/>
              <w:bottom w:val="single" w:sz="4" w:space="0" w:color="auto"/>
              <w:right w:val="nil"/>
            </w:tcBorders>
            <w:shd w:val="clear" w:color="auto" w:fill="auto"/>
            <w:noWrap/>
            <w:vAlign w:val="bottom"/>
            <w:hideMark/>
          </w:tcPr>
          <w:p w14:paraId="5375DC5C"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0.000</w:t>
            </w:r>
          </w:p>
        </w:tc>
      </w:tr>
      <w:tr w:rsidR="004D5ECB" w:rsidRPr="00FD1EAD" w14:paraId="66C120D1" w14:textId="77777777" w:rsidTr="004D5ECB">
        <w:trPr>
          <w:trHeight w:val="300"/>
        </w:trPr>
        <w:tc>
          <w:tcPr>
            <w:tcW w:w="1980" w:type="dxa"/>
            <w:tcBorders>
              <w:top w:val="nil"/>
              <w:left w:val="nil"/>
              <w:bottom w:val="nil"/>
              <w:right w:val="nil"/>
            </w:tcBorders>
            <w:shd w:val="clear" w:color="auto" w:fill="auto"/>
            <w:noWrap/>
            <w:vAlign w:val="bottom"/>
            <w:hideMark/>
          </w:tcPr>
          <w:p w14:paraId="16A6D21E"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LDL-cholesterol</w:t>
            </w:r>
          </w:p>
        </w:tc>
        <w:tc>
          <w:tcPr>
            <w:tcW w:w="1820" w:type="dxa"/>
            <w:tcBorders>
              <w:top w:val="nil"/>
              <w:left w:val="nil"/>
              <w:bottom w:val="nil"/>
              <w:right w:val="nil"/>
            </w:tcBorders>
            <w:shd w:val="clear" w:color="auto" w:fill="auto"/>
            <w:noWrap/>
            <w:vAlign w:val="bottom"/>
            <w:hideMark/>
          </w:tcPr>
          <w:p w14:paraId="18D79242"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-0.194</w:t>
            </w:r>
          </w:p>
        </w:tc>
        <w:tc>
          <w:tcPr>
            <w:tcW w:w="1480" w:type="dxa"/>
            <w:tcBorders>
              <w:top w:val="nil"/>
              <w:left w:val="nil"/>
              <w:bottom w:val="nil"/>
              <w:right w:val="nil"/>
            </w:tcBorders>
            <w:shd w:val="clear" w:color="auto" w:fill="auto"/>
            <w:noWrap/>
            <w:vAlign w:val="bottom"/>
            <w:hideMark/>
          </w:tcPr>
          <w:p w14:paraId="21129AC9"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0.133</w:t>
            </w:r>
          </w:p>
        </w:tc>
        <w:tc>
          <w:tcPr>
            <w:tcW w:w="1600" w:type="dxa"/>
            <w:tcBorders>
              <w:top w:val="nil"/>
              <w:left w:val="nil"/>
              <w:bottom w:val="nil"/>
              <w:right w:val="nil"/>
            </w:tcBorders>
            <w:shd w:val="clear" w:color="auto" w:fill="auto"/>
            <w:noWrap/>
            <w:vAlign w:val="bottom"/>
            <w:hideMark/>
          </w:tcPr>
          <w:p w14:paraId="61C8DC52"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-0.070</w:t>
            </w:r>
          </w:p>
        </w:tc>
        <w:tc>
          <w:tcPr>
            <w:tcW w:w="2600" w:type="dxa"/>
            <w:gridSpan w:val="2"/>
            <w:tcBorders>
              <w:top w:val="nil"/>
              <w:left w:val="nil"/>
              <w:bottom w:val="nil"/>
              <w:right w:val="nil"/>
            </w:tcBorders>
            <w:shd w:val="clear" w:color="auto" w:fill="auto"/>
            <w:noWrap/>
            <w:vAlign w:val="bottom"/>
            <w:hideMark/>
          </w:tcPr>
          <w:p w14:paraId="71B924AE"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-0.071</w:t>
            </w:r>
          </w:p>
        </w:tc>
      </w:tr>
      <w:tr w:rsidR="004D5ECB" w:rsidRPr="00FD1EAD" w14:paraId="100C36EA" w14:textId="77777777" w:rsidTr="004D5ECB">
        <w:trPr>
          <w:trHeight w:val="300"/>
        </w:trPr>
        <w:tc>
          <w:tcPr>
            <w:tcW w:w="1980" w:type="dxa"/>
            <w:tcBorders>
              <w:top w:val="nil"/>
              <w:left w:val="nil"/>
              <w:bottom w:val="nil"/>
              <w:right w:val="nil"/>
            </w:tcBorders>
            <w:shd w:val="clear" w:color="auto" w:fill="auto"/>
            <w:noWrap/>
            <w:vAlign w:val="bottom"/>
            <w:hideMark/>
          </w:tcPr>
          <w:p w14:paraId="1A14EAA3"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c>
          <w:tcPr>
            <w:tcW w:w="1820" w:type="dxa"/>
            <w:tcBorders>
              <w:top w:val="nil"/>
              <w:left w:val="nil"/>
              <w:bottom w:val="nil"/>
              <w:right w:val="nil"/>
            </w:tcBorders>
            <w:shd w:val="clear" w:color="auto" w:fill="auto"/>
            <w:noWrap/>
            <w:vAlign w:val="bottom"/>
            <w:hideMark/>
          </w:tcPr>
          <w:p w14:paraId="2F7A3A98"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0.195</w:t>
            </w:r>
          </w:p>
        </w:tc>
        <w:tc>
          <w:tcPr>
            <w:tcW w:w="1480" w:type="dxa"/>
            <w:tcBorders>
              <w:top w:val="nil"/>
              <w:left w:val="nil"/>
              <w:bottom w:val="nil"/>
              <w:right w:val="nil"/>
            </w:tcBorders>
            <w:shd w:val="clear" w:color="auto" w:fill="auto"/>
            <w:noWrap/>
            <w:vAlign w:val="bottom"/>
            <w:hideMark/>
          </w:tcPr>
          <w:p w14:paraId="7F26A8B7"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0.366</w:t>
            </w:r>
          </w:p>
        </w:tc>
        <w:tc>
          <w:tcPr>
            <w:tcW w:w="1600" w:type="dxa"/>
            <w:tcBorders>
              <w:top w:val="nil"/>
              <w:left w:val="nil"/>
              <w:bottom w:val="nil"/>
              <w:right w:val="nil"/>
            </w:tcBorders>
            <w:shd w:val="clear" w:color="auto" w:fill="auto"/>
            <w:noWrap/>
            <w:vAlign w:val="bottom"/>
            <w:hideMark/>
          </w:tcPr>
          <w:p w14:paraId="092369F9"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0.642</w:t>
            </w:r>
          </w:p>
        </w:tc>
        <w:tc>
          <w:tcPr>
            <w:tcW w:w="2600" w:type="dxa"/>
            <w:gridSpan w:val="2"/>
            <w:tcBorders>
              <w:top w:val="nil"/>
              <w:left w:val="nil"/>
              <w:bottom w:val="nil"/>
              <w:right w:val="nil"/>
            </w:tcBorders>
            <w:shd w:val="clear" w:color="auto" w:fill="auto"/>
            <w:noWrap/>
            <w:vAlign w:val="bottom"/>
            <w:hideMark/>
          </w:tcPr>
          <w:p w14:paraId="2EA521BE"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0.499</w:t>
            </w:r>
          </w:p>
        </w:tc>
      </w:tr>
      <w:tr w:rsidR="004D5ECB" w:rsidRPr="00FD1EAD" w14:paraId="2C03DB49" w14:textId="77777777" w:rsidTr="004D5ECB">
        <w:trPr>
          <w:trHeight w:val="300"/>
        </w:trPr>
        <w:tc>
          <w:tcPr>
            <w:tcW w:w="1980" w:type="dxa"/>
            <w:tcBorders>
              <w:top w:val="single" w:sz="4" w:space="0" w:color="auto"/>
              <w:left w:val="nil"/>
              <w:bottom w:val="nil"/>
              <w:right w:val="nil"/>
            </w:tcBorders>
            <w:shd w:val="clear" w:color="auto" w:fill="auto"/>
            <w:noWrap/>
            <w:vAlign w:val="bottom"/>
            <w:hideMark/>
          </w:tcPr>
          <w:p w14:paraId="3FA36E06"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HDL-cholesterol</w:t>
            </w:r>
          </w:p>
        </w:tc>
        <w:tc>
          <w:tcPr>
            <w:tcW w:w="1820" w:type="dxa"/>
            <w:tcBorders>
              <w:top w:val="single" w:sz="4" w:space="0" w:color="auto"/>
              <w:left w:val="nil"/>
              <w:bottom w:val="nil"/>
              <w:right w:val="nil"/>
            </w:tcBorders>
            <w:shd w:val="clear" w:color="auto" w:fill="auto"/>
            <w:noWrap/>
            <w:vAlign w:val="bottom"/>
            <w:hideMark/>
          </w:tcPr>
          <w:p w14:paraId="7BC0ACCD"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0.028</w:t>
            </w:r>
          </w:p>
        </w:tc>
        <w:tc>
          <w:tcPr>
            <w:tcW w:w="1480" w:type="dxa"/>
            <w:tcBorders>
              <w:top w:val="single" w:sz="4" w:space="0" w:color="auto"/>
              <w:left w:val="nil"/>
              <w:bottom w:val="nil"/>
              <w:right w:val="nil"/>
            </w:tcBorders>
            <w:shd w:val="clear" w:color="auto" w:fill="auto"/>
            <w:noWrap/>
            <w:vAlign w:val="bottom"/>
            <w:hideMark/>
          </w:tcPr>
          <w:p w14:paraId="29B21F66"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-0.159</w:t>
            </w:r>
          </w:p>
        </w:tc>
        <w:tc>
          <w:tcPr>
            <w:tcW w:w="1600" w:type="dxa"/>
            <w:tcBorders>
              <w:top w:val="single" w:sz="4" w:space="0" w:color="auto"/>
              <w:left w:val="nil"/>
              <w:bottom w:val="nil"/>
              <w:right w:val="nil"/>
            </w:tcBorders>
            <w:shd w:val="clear" w:color="auto" w:fill="auto"/>
            <w:noWrap/>
            <w:vAlign w:val="bottom"/>
            <w:hideMark/>
          </w:tcPr>
          <w:p w14:paraId="316B4753"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-0.064</w:t>
            </w:r>
          </w:p>
        </w:tc>
        <w:tc>
          <w:tcPr>
            <w:tcW w:w="2600" w:type="dxa"/>
            <w:gridSpan w:val="2"/>
            <w:tcBorders>
              <w:top w:val="single" w:sz="4" w:space="0" w:color="auto"/>
              <w:left w:val="nil"/>
              <w:bottom w:val="nil"/>
              <w:right w:val="nil"/>
            </w:tcBorders>
            <w:shd w:val="clear" w:color="auto" w:fill="auto"/>
            <w:noWrap/>
            <w:vAlign w:val="bottom"/>
            <w:hideMark/>
          </w:tcPr>
          <w:p w14:paraId="7B9C08A0"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-0.278</w:t>
            </w:r>
          </w:p>
        </w:tc>
      </w:tr>
      <w:tr w:rsidR="004D5ECB" w:rsidRPr="00FD1EAD" w14:paraId="3C89D694"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2B004E6C"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45CD42FA"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0.851</w:t>
            </w:r>
          </w:p>
        </w:tc>
        <w:tc>
          <w:tcPr>
            <w:tcW w:w="1480" w:type="dxa"/>
            <w:tcBorders>
              <w:top w:val="nil"/>
              <w:left w:val="nil"/>
              <w:bottom w:val="single" w:sz="4" w:space="0" w:color="auto"/>
              <w:right w:val="nil"/>
            </w:tcBorders>
            <w:shd w:val="clear" w:color="auto" w:fill="auto"/>
            <w:noWrap/>
            <w:vAlign w:val="bottom"/>
            <w:hideMark/>
          </w:tcPr>
          <w:p w14:paraId="6E8F3E12"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0.279</w:t>
            </w:r>
          </w:p>
        </w:tc>
        <w:tc>
          <w:tcPr>
            <w:tcW w:w="1600" w:type="dxa"/>
            <w:tcBorders>
              <w:top w:val="nil"/>
              <w:left w:val="nil"/>
              <w:bottom w:val="single" w:sz="4" w:space="0" w:color="auto"/>
              <w:right w:val="nil"/>
            </w:tcBorders>
            <w:shd w:val="clear" w:color="auto" w:fill="auto"/>
            <w:noWrap/>
            <w:vAlign w:val="bottom"/>
            <w:hideMark/>
          </w:tcPr>
          <w:p w14:paraId="084D1CCC"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0.667</w:t>
            </w:r>
          </w:p>
        </w:tc>
        <w:tc>
          <w:tcPr>
            <w:tcW w:w="2600" w:type="dxa"/>
            <w:gridSpan w:val="2"/>
            <w:tcBorders>
              <w:top w:val="nil"/>
              <w:left w:val="nil"/>
              <w:bottom w:val="single" w:sz="4" w:space="0" w:color="auto"/>
              <w:right w:val="nil"/>
            </w:tcBorders>
            <w:shd w:val="clear" w:color="auto" w:fill="auto"/>
            <w:noWrap/>
            <w:vAlign w:val="bottom"/>
            <w:hideMark/>
          </w:tcPr>
          <w:p w14:paraId="11567316"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0.006</w:t>
            </w:r>
          </w:p>
        </w:tc>
      </w:tr>
      <w:tr w:rsidR="004D5ECB" w:rsidRPr="00FD1EAD" w14:paraId="214E4B2D" w14:textId="77777777" w:rsidTr="004D5ECB">
        <w:trPr>
          <w:trHeight w:val="300"/>
        </w:trPr>
        <w:tc>
          <w:tcPr>
            <w:tcW w:w="1980" w:type="dxa"/>
            <w:tcBorders>
              <w:top w:val="nil"/>
              <w:left w:val="nil"/>
              <w:bottom w:val="nil"/>
              <w:right w:val="nil"/>
            </w:tcBorders>
            <w:shd w:val="clear" w:color="auto" w:fill="auto"/>
            <w:noWrap/>
            <w:vAlign w:val="bottom"/>
            <w:hideMark/>
          </w:tcPr>
          <w:p w14:paraId="0EF9BF77"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nonHDL-cholesterol</w:t>
            </w:r>
          </w:p>
        </w:tc>
        <w:tc>
          <w:tcPr>
            <w:tcW w:w="1820" w:type="dxa"/>
            <w:tcBorders>
              <w:top w:val="nil"/>
              <w:left w:val="nil"/>
              <w:bottom w:val="nil"/>
              <w:right w:val="nil"/>
            </w:tcBorders>
            <w:shd w:val="clear" w:color="auto" w:fill="auto"/>
            <w:noWrap/>
            <w:vAlign w:val="bottom"/>
            <w:hideMark/>
          </w:tcPr>
          <w:p w14:paraId="1E32E796"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-0.188</w:t>
            </w:r>
          </w:p>
        </w:tc>
        <w:tc>
          <w:tcPr>
            <w:tcW w:w="1480" w:type="dxa"/>
            <w:tcBorders>
              <w:top w:val="nil"/>
              <w:left w:val="nil"/>
              <w:bottom w:val="nil"/>
              <w:right w:val="nil"/>
            </w:tcBorders>
            <w:shd w:val="clear" w:color="auto" w:fill="auto"/>
            <w:noWrap/>
            <w:vAlign w:val="bottom"/>
            <w:hideMark/>
          </w:tcPr>
          <w:p w14:paraId="21EB378A"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0.134</w:t>
            </w:r>
          </w:p>
        </w:tc>
        <w:tc>
          <w:tcPr>
            <w:tcW w:w="1600" w:type="dxa"/>
            <w:tcBorders>
              <w:top w:val="nil"/>
              <w:left w:val="nil"/>
              <w:bottom w:val="nil"/>
              <w:right w:val="nil"/>
            </w:tcBorders>
            <w:shd w:val="clear" w:color="auto" w:fill="auto"/>
            <w:noWrap/>
            <w:vAlign w:val="bottom"/>
            <w:hideMark/>
          </w:tcPr>
          <w:p w14:paraId="57BE7F00"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0.246</w:t>
            </w:r>
          </w:p>
        </w:tc>
        <w:tc>
          <w:tcPr>
            <w:tcW w:w="2600" w:type="dxa"/>
            <w:gridSpan w:val="2"/>
            <w:tcBorders>
              <w:top w:val="nil"/>
              <w:left w:val="nil"/>
              <w:bottom w:val="nil"/>
              <w:right w:val="nil"/>
            </w:tcBorders>
            <w:shd w:val="clear" w:color="auto" w:fill="auto"/>
            <w:noWrap/>
            <w:vAlign w:val="bottom"/>
            <w:hideMark/>
          </w:tcPr>
          <w:p w14:paraId="421B02FC"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0.202</w:t>
            </w:r>
          </w:p>
        </w:tc>
      </w:tr>
      <w:tr w:rsidR="004D5ECB" w:rsidRPr="00FD1EAD" w14:paraId="7FB2A7BC" w14:textId="77777777" w:rsidTr="004D5ECB">
        <w:trPr>
          <w:trHeight w:val="300"/>
        </w:trPr>
        <w:tc>
          <w:tcPr>
            <w:tcW w:w="1980" w:type="dxa"/>
            <w:tcBorders>
              <w:top w:val="nil"/>
              <w:left w:val="nil"/>
              <w:bottom w:val="nil"/>
              <w:right w:val="nil"/>
            </w:tcBorders>
            <w:shd w:val="clear" w:color="auto" w:fill="auto"/>
            <w:noWrap/>
            <w:vAlign w:val="bottom"/>
            <w:hideMark/>
          </w:tcPr>
          <w:p w14:paraId="53A6B7B7"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c>
          <w:tcPr>
            <w:tcW w:w="1820" w:type="dxa"/>
            <w:tcBorders>
              <w:top w:val="nil"/>
              <w:left w:val="nil"/>
              <w:bottom w:val="nil"/>
              <w:right w:val="nil"/>
            </w:tcBorders>
            <w:shd w:val="clear" w:color="auto" w:fill="auto"/>
            <w:noWrap/>
            <w:vAlign w:val="bottom"/>
            <w:hideMark/>
          </w:tcPr>
          <w:p w14:paraId="3DE2D46D"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0.210</w:t>
            </w:r>
          </w:p>
        </w:tc>
        <w:tc>
          <w:tcPr>
            <w:tcW w:w="1480" w:type="dxa"/>
            <w:tcBorders>
              <w:top w:val="nil"/>
              <w:left w:val="nil"/>
              <w:bottom w:val="nil"/>
              <w:right w:val="nil"/>
            </w:tcBorders>
            <w:shd w:val="clear" w:color="auto" w:fill="auto"/>
            <w:noWrap/>
            <w:vAlign w:val="bottom"/>
            <w:hideMark/>
          </w:tcPr>
          <w:p w14:paraId="41FC377C"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0.365</w:t>
            </w:r>
          </w:p>
        </w:tc>
        <w:tc>
          <w:tcPr>
            <w:tcW w:w="1600" w:type="dxa"/>
            <w:tcBorders>
              <w:top w:val="nil"/>
              <w:left w:val="nil"/>
              <w:bottom w:val="nil"/>
              <w:right w:val="nil"/>
            </w:tcBorders>
            <w:shd w:val="clear" w:color="auto" w:fill="auto"/>
            <w:noWrap/>
            <w:vAlign w:val="bottom"/>
            <w:hideMark/>
          </w:tcPr>
          <w:p w14:paraId="03E95A61"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0.093</w:t>
            </w:r>
          </w:p>
        </w:tc>
        <w:tc>
          <w:tcPr>
            <w:tcW w:w="2600" w:type="dxa"/>
            <w:gridSpan w:val="2"/>
            <w:tcBorders>
              <w:top w:val="nil"/>
              <w:left w:val="nil"/>
              <w:bottom w:val="nil"/>
              <w:right w:val="nil"/>
            </w:tcBorders>
            <w:shd w:val="clear" w:color="auto" w:fill="auto"/>
            <w:noWrap/>
            <w:vAlign w:val="bottom"/>
            <w:hideMark/>
          </w:tcPr>
          <w:p w14:paraId="2A3CF5E9"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0.048</w:t>
            </w:r>
          </w:p>
        </w:tc>
      </w:tr>
      <w:tr w:rsidR="004D5ECB" w:rsidRPr="00FD1EAD" w14:paraId="759ECB46" w14:textId="77777777" w:rsidTr="004D5ECB">
        <w:trPr>
          <w:trHeight w:val="300"/>
        </w:trPr>
        <w:tc>
          <w:tcPr>
            <w:tcW w:w="1980" w:type="dxa"/>
            <w:tcBorders>
              <w:top w:val="single" w:sz="4" w:space="0" w:color="auto"/>
              <w:left w:val="nil"/>
              <w:bottom w:val="nil"/>
              <w:right w:val="nil"/>
            </w:tcBorders>
            <w:shd w:val="clear" w:color="auto" w:fill="auto"/>
            <w:noWrap/>
            <w:vAlign w:val="bottom"/>
            <w:hideMark/>
          </w:tcPr>
          <w:p w14:paraId="03D9CB11"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ApoA1</w:t>
            </w:r>
          </w:p>
        </w:tc>
        <w:tc>
          <w:tcPr>
            <w:tcW w:w="1820" w:type="dxa"/>
            <w:tcBorders>
              <w:top w:val="single" w:sz="4" w:space="0" w:color="auto"/>
              <w:left w:val="nil"/>
              <w:bottom w:val="nil"/>
              <w:right w:val="nil"/>
            </w:tcBorders>
            <w:shd w:val="clear" w:color="auto" w:fill="auto"/>
            <w:noWrap/>
            <w:vAlign w:val="bottom"/>
            <w:hideMark/>
          </w:tcPr>
          <w:p w14:paraId="554FF0B7"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0.119</w:t>
            </w:r>
          </w:p>
        </w:tc>
        <w:tc>
          <w:tcPr>
            <w:tcW w:w="1480" w:type="dxa"/>
            <w:tcBorders>
              <w:top w:val="single" w:sz="4" w:space="0" w:color="auto"/>
              <w:left w:val="nil"/>
              <w:bottom w:val="nil"/>
              <w:right w:val="nil"/>
            </w:tcBorders>
            <w:shd w:val="clear" w:color="auto" w:fill="auto"/>
            <w:noWrap/>
            <w:vAlign w:val="bottom"/>
            <w:hideMark/>
          </w:tcPr>
          <w:p w14:paraId="76D27664"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-0.064</w:t>
            </w:r>
          </w:p>
        </w:tc>
        <w:tc>
          <w:tcPr>
            <w:tcW w:w="1600" w:type="dxa"/>
            <w:tcBorders>
              <w:top w:val="single" w:sz="4" w:space="0" w:color="auto"/>
              <w:left w:val="nil"/>
              <w:bottom w:val="nil"/>
              <w:right w:val="nil"/>
            </w:tcBorders>
            <w:shd w:val="clear" w:color="auto" w:fill="auto"/>
            <w:noWrap/>
            <w:vAlign w:val="bottom"/>
            <w:hideMark/>
          </w:tcPr>
          <w:p w14:paraId="0314D956"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-0.041</w:t>
            </w:r>
          </w:p>
        </w:tc>
        <w:tc>
          <w:tcPr>
            <w:tcW w:w="2600" w:type="dxa"/>
            <w:gridSpan w:val="2"/>
            <w:tcBorders>
              <w:top w:val="single" w:sz="4" w:space="0" w:color="auto"/>
              <w:left w:val="nil"/>
              <w:bottom w:val="nil"/>
              <w:right w:val="nil"/>
            </w:tcBorders>
            <w:shd w:val="clear" w:color="auto" w:fill="auto"/>
            <w:noWrap/>
            <w:vAlign w:val="bottom"/>
            <w:hideMark/>
          </w:tcPr>
          <w:p w14:paraId="51E26739"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-0.183</w:t>
            </w:r>
          </w:p>
        </w:tc>
      </w:tr>
      <w:tr w:rsidR="004D5ECB" w:rsidRPr="00FD1EAD" w14:paraId="5C43542C"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67E93DE7"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79F8C252"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0.435</w:t>
            </w:r>
          </w:p>
        </w:tc>
        <w:tc>
          <w:tcPr>
            <w:tcW w:w="1480" w:type="dxa"/>
            <w:tcBorders>
              <w:top w:val="nil"/>
              <w:left w:val="nil"/>
              <w:bottom w:val="single" w:sz="4" w:space="0" w:color="auto"/>
              <w:right w:val="nil"/>
            </w:tcBorders>
            <w:shd w:val="clear" w:color="auto" w:fill="auto"/>
            <w:noWrap/>
            <w:vAlign w:val="bottom"/>
            <w:hideMark/>
          </w:tcPr>
          <w:p w14:paraId="5743CA36"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0.664</w:t>
            </w:r>
          </w:p>
        </w:tc>
        <w:tc>
          <w:tcPr>
            <w:tcW w:w="1600" w:type="dxa"/>
            <w:tcBorders>
              <w:top w:val="nil"/>
              <w:left w:val="nil"/>
              <w:bottom w:val="single" w:sz="4" w:space="0" w:color="auto"/>
              <w:right w:val="nil"/>
            </w:tcBorders>
            <w:shd w:val="clear" w:color="auto" w:fill="auto"/>
            <w:noWrap/>
            <w:vAlign w:val="bottom"/>
            <w:hideMark/>
          </w:tcPr>
          <w:p w14:paraId="5EB14E5C"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0.781</w:t>
            </w:r>
          </w:p>
        </w:tc>
        <w:tc>
          <w:tcPr>
            <w:tcW w:w="2600" w:type="dxa"/>
            <w:gridSpan w:val="2"/>
            <w:tcBorders>
              <w:top w:val="nil"/>
              <w:left w:val="nil"/>
              <w:bottom w:val="single" w:sz="4" w:space="0" w:color="auto"/>
              <w:right w:val="nil"/>
            </w:tcBorders>
            <w:shd w:val="clear" w:color="auto" w:fill="auto"/>
            <w:noWrap/>
            <w:vAlign w:val="bottom"/>
            <w:hideMark/>
          </w:tcPr>
          <w:p w14:paraId="531809F8"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0.074</w:t>
            </w:r>
          </w:p>
        </w:tc>
      </w:tr>
      <w:tr w:rsidR="004D5ECB" w:rsidRPr="00FD1EAD" w14:paraId="4FFDCEA0" w14:textId="77777777" w:rsidTr="004D5ECB">
        <w:trPr>
          <w:trHeight w:val="300"/>
        </w:trPr>
        <w:tc>
          <w:tcPr>
            <w:tcW w:w="1980" w:type="dxa"/>
            <w:tcBorders>
              <w:top w:val="nil"/>
              <w:left w:val="nil"/>
              <w:bottom w:val="nil"/>
              <w:right w:val="nil"/>
            </w:tcBorders>
            <w:shd w:val="clear" w:color="auto" w:fill="auto"/>
            <w:noWrap/>
            <w:vAlign w:val="bottom"/>
            <w:hideMark/>
          </w:tcPr>
          <w:p w14:paraId="1E00F719"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ApoB</w:t>
            </w:r>
          </w:p>
        </w:tc>
        <w:tc>
          <w:tcPr>
            <w:tcW w:w="1820" w:type="dxa"/>
            <w:tcBorders>
              <w:top w:val="nil"/>
              <w:left w:val="nil"/>
              <w:bottom w:val="nil"/>
              <w:right w:val="nil"/>
            </w:tcBorders>
            <w:shd w:val="clear" w:color="auto" w:fill="auto"/>
            <w:noWrap/>
            <w:vAlign w:val="bottom"/>
            <w:hideMark/>
          </w:tcPr>
          <w:p w14:paraId="26144F21"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-0.098</w:t>
            </w:r>
          </w:p>
        </w:tc>
        <w:tc>
          <w:tcPr>
            <w:tcW w:w="1480" w:type="dxa"/>
            <w:tcBorders>
              <w:top w:val="nil"/>
              <w:left w:val="nil"/>
              <w:bottom w:val="nil"/>
              <w:right w:val="nil"/>
            </w:tcBorders>
            <w:shd w:val="clear" w:color="auto" w:fill="auto"/>
            <w:noWrap/>
            <w:vAlign w:val="bottom"/>
            <w:hideMark/>
          </w:tcPr>
          <w:p w14:paraId="742C5EAE"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0.162</w:t>
            </w:r>
          </w:p>
        </w:tc>
        <w:tc>
          <w:tcPr>
            <w:tcW w:w="1600" w:type="dxa"/>
            <w:tcBorders>
              <w:top w:val="nil"/>
              <w:left w:val="nil"/>
              <w:bottom w:val="nil"/>
              <w:right w:val="nil"/>
            </w:tcBorders>
            <w:shd w:val="clear" w:color="auto" w:fill="auto"/>
            <w:noWrap/>
            <w:vAlign w:val="bottom"/>
            <w:hideMark/>
          </w:tcPr>
          <w:p w14:paraId="6539342B"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0.142</w:t>
            </w:r>
          </w:p>
        </w:tc>
        <w:tc>
          <w:tcPr>
            <w:tcW w:w="2600" w:type="dxa"/>
            <w:gridSpan w:val="2"/>
            <w:tcBorders>
              <w:top w:val="nil"/>
              <w:left w:val="nil"/>
              <w:bottom w:val="nil"/>
              <w:right w:val="nil"/>
            </w:tcBorders>
            <w:shd w:val="clear" w:color="auto" w:fill="auto"/>
            <w:noWrap/>
            <w:vAlign w:val="bottom"/>
            <w:hideMark/>
          </w:tcPr>
          <w:p w14:paraId="5E93324E"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0.093</w:t>
            </w:r>
          </w:p>
        </w:tc>
      </w:tr>
      <w:tr w:rsidR="004D5ECB" w:rsidRPr="00FD1EAD" w14:paraId="4CFC273D" w14:textId="77777777" w:rsidTr="004D5ECB">
        <w:trPr>
          <w:trHeight w:val="300"/>
        </w:trPr>
        <w:tc>
          <w:tcPr>
            <w:tcW w:w="1980" w:type="dxa"/>
            <w:tcBorders>
              <w:top w:val="nil"/>
              <w:left w:val="nil"/>
              <w:bottom w:val="nil"/>
              <w:right w:val="nil"/>
            </w:tcBorders>
            <w:shd w:val="clear" w:color="auto" w:fill="auto"/>
            <w:noWrap/>
            <w:vAlign w:val="bottom"/>
            <w:hideMark/>
          </w:tcPr>
          <w:p w14:paraId="56ECA65E"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c>
          <w:tcPr>
            <w:tcW w:w="1820" w:type="dxa"/>
            <w:tcBorders>
              <w:top w:val="nil"/>
              <w:left w:val="nil"/>
              <w:bottom w:val="nil"/>
              <w:right w:val="nil"/>
            </w:tcBorders>
            <w:shd w:val="clear" w:color="auto" w:fill="auto"/>
            <w:noWrap/>
            <w:vAlign w:val="bottom"/>
            <w:hideMark/>
          </w:tcPr>
          <w:p w14:paraId="4FB7409C"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0.517</w:t>
            </w:r>
          </w:p>
        </w:tc>
        <w:tc>
          <w:tcPr>
            <w:tcW w:w="1480" w:type="dxa"/>
            <w:tcBorders>
              <w:top w:val="nil"/>
              <w:left w:val="nil"/>
              <w:bottom w:val="nil"/>
              <w:right w:val="nil"/>
            </w:tcBorders>
            <w:shd w:val="clear" w:color="auto" w:fill="auto"/>
            <w:noWrap/>
            <w:vAlign w:val="bottom"/>
            <w:hideMark/>
          </w:tcPr>
          <w:p w14:paraId="4436800E"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0.273</w:t>
            </w:r>
          </w:p>
        </w:tc>
        <w:tc>
          <w:tcPr>
            <w:tcW w:w="1600" w:type="dxa"/>
            <w:tcBorders>
              <w:top w:val="nil"/>
              <w:left w:val="nil"/>
              <w:bottom w:val="nil"/>
              <w:right w:val="nil"/>
            </w:tcBorders>
            <w:shd w:val="clear" w:color="auto" w:fill="auto"/>
            <w:noWrap/>
            <w:vAlign w:val="bottom"/>
            <w:hideMark/>
          </w:tcPr>
          <w:p w14:paraId="79DB7BB0"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0.335</w:t>
            </w:r>
          </w:p>
        </w:tc>
        <w:tc>
          <w:tcPr>
            <w:tcW w:w="2600" w:type="dxa"/>
            <w:gridSpan w:val="2"/>
            <w:tcBorders>
              <w:top w:val="nil"/>
              <w:left w:val="nil"/>
              <w:bottom w:val="nil"/>
              <w:right w:val="nil"/>
            </w:tcBorders>
            <w:shd w:val="clear" w:color="auto" w:fill="auto"/>
            <w:noWrap/>
            <w:vAlign w:val="bottom"/>
            <w:hideMark/>
          </w:tcPr>
          <w:p w14:paraId="742510A3"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0.367</w:t>
            </w:r>
          </w:p>
        </w:tc>
      </w:tr>
      <w:tr w:rsidR="004D5ECB" w:rsidRPr="00FD1EAD" w14:paraId="2F705628" w14:textId="77777777" w:rsidTr="004D5ECB">
        <w:trPr>
          <w:trHeight w:val="300"/>
        </w:trPr>
        <w:tc>
          <w:tcPr>
            <w:tcW w:w="1980" w:type="dxa"/>
            <w:tcBorders>
              <w:top w:val="single" w:sz="4" w:space="0" w:color="auto"/>
              <w:left w:val="nil"/>
              <w:bottom w:val="nil"/>
              <w:right w:val="nil"/>
            </w:tcBorders>
            <w:shd w:val="clear" w:color="auto" w:fill="auto"/>
            <w:noWrap/>
            <w:vAlign w:val="bottom"/>
            <w:hideMark/>
          </w:tcPr>
          <w:p w14:paraId="007A29E7"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hs-CRP</w:t>
            </w:r>
          </w:p>
        </w:tc>
        <w:tc>
          <w:tcPr>
            <w:tcW w:w="1820" w:type="dxa"/>
            <w:tcBorders>
              <w:top w:val="single" w:sz="4" w:space="0" w:color="auto"/>
              <w:left w:val="nil"/>
              <w:bottom w:val="nil"/>
              <w:right w:val="nil"/>
            </w:tcBorders>
            <w:shd w:val="clear" w:color="auto" w:fill="auto"/>
            <w:noWrap/>
            <w:vAlign w:val="bottom"/>
            <w:hideMark/>
          </w:tcPr>
          <w:p w14:paraId="69A6351E"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0.000</w:t>
            </w:r>
          </w:p>
        </w:tc>
        <w:tc>
          <w:tcPr>
            <w:tcW w:w="1480" w:type="dxa"/>
            <w:tcBorders>
              <w:top w:val="single" w:sz="4" w:space="0" w:color="auto"/>
              <w:left w:val="nil"/>
              <w:bottom w:val="nil"/>
              <w:right w:val="nil"/>
            </w:tcBorders>
            <w:shd w:val="clear" w:color="auto" w:fill="auto"/>
            <w:noWrap/>
            <w:vAlign w:val="bottom"/>
            <w:hideMark/>
          </w:tcPr>
          <w:p w14:paraId="2850B491"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0.009</w:t>
            </w:r>
          </w:p>
        </w:tc>
        <w:tc>
          <w:tcPr>
            <w:tcW w:w="1600" w:type="dxa"/>
            <w:tcBorders>
              <w:top w:val="single" w:sz="4" w:space="0" w:color="auto"/>
              <w:left w:val="nil"/>
              <w:bottom w:val="nil"/>
              <w:right w:val="nil"/>
            </w:tcBorders>
            <w:shd w:val="clear" w:color="auto" w:fill="auto"/>
            <w:noWrap/>
            <w:vAlign w:val="bottom"/>
            <w:hideMark/>
          </w:tcPr>
          <w:p w14:paraId="3B2BD67F"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0.127</w:t>
            </w:r>
          </w:p>
        </w:tc>
        <w:tc>
          <w:tcPr>
            <w:tcW w:w="2600" w:type="dxa"/>
            <w:gridSpan w:val="2"/>
            <w:tcBorders>
              <w:top w:val="single" w:sz="4" w:space="0" w:color="auto"/>
              <w:left w:val="nil"/>
              <w:bottom w:val="nil"/>
              <w:right w:val="nil"/>
            </w:tcBorders>
            <w:shd w:val="clear" w:color="auto" w:fill="auto"/>
            <w:noWrap/>
            <w:vAlign w:val="bottom"/>
            <w:hideMark/>
          </w:tcPr>
          <w:p w14:paraId="1BD0AC57"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0.136</w:t>
            </w:r>
          </w:p>
        </w:tc>
      </w:tr>
      <w:tr w:rsidR="004D5ECB" w:rsidRPr="00FD1EAD" w14:paraId="6B88C718"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03A5FA20"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11795CF1"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1.000</w:t>
            </w:r>
          </w:p>
        </w:tc>
        <w:tc>
          <w:tcPr>
            <w:tcW w:w="1480" w:type="dxa"/>
            <w:tcBorders>
              <w:top w:val="nil"/>
              <w:left w:val="nil"/>
              <w:bottom w:val="single" w:sz="4" w:space="0" w:color="auto"/>
              <w:right w:val="nil"/>
            </w:tcBorders>
            <w:shd w:val="clear" w:color="auto" w:fill="auto"/>
            <w:noWrap/>
            <w:vAlign w:val="bottom"/>
            <w:hideMark/>
          </w:tcPr>
          <w:p w14:paraId="77EF4FAE"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0.953</w:t>
            </w:r>
          </w:p>
        </w:tc>
        <w:tc>
          <w:tcPr>
            <w:tcW w:w="1600" w:type="dxa"/>
            <w:tcBorders>
              <w:top w:val="nil"/>
              <w:left w:val="nil"/>
              <w:bottom w:val="single" w:sz="4" w:space="0" w:color="auto"/>
              <w:right w:val="nil"/>
            </w:tcBorders>
            <w:shd w:val="clear" w:color="auto" w:fill="auto"/>
            <w:noWrap/>
            <w:vAlign w:val="bottom"/>
            <w:hideMark/>
          </w:tcPr>
          <w:p w14:paraId="32D0C704"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0.400</w:t>
            </w:r>
          </w:p>
        </w:tc>
        <w:tc>
          <w:tcPr>
            <w:tcW w:w="2600" w:type="dxa"/>
            <w:gridSpan w:val="2"/>
            <w:tcBorders>
              <w:top w:val="nil"/>
              <w:left w:val="nil"/>
              <w:bottom w:val="single" w:sz="4" w:space="0" w:color="auto"/>
              <w:right w:val="nil"/>
            </w:tcBorders>
            <w:shd w:val="clear" w:color="auto" w:fill="auto"/>
            <w:noWrap/>
            <w:vAlign w:val="bottom"/>
            <w:hideMark/>
          </w:tcPr>
          <w:p w14:paraId="0E6FA139"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0.196</w:t>
            </w:r>
          </w:p>
        </w:tc>
      </w:tr>
      <w:tr w:rsidR="004D5ECB" w:rsidRPr="00FD1EAD" w14:paraId="737EFFF7" w14:textId="77777777" w:rsidTr="004D5ECB">
        <w:trPr>
          <w:trHeight w:val="300"/>
        </w:trPr>
        <w:tc>
          <w:tcPr>
            <w:tcW w:w="1980" w:type="dxa"/>
            <w:tcBorders>
              <w:top w:val="nil"/>
              <w:left w:val="nil"/>
              <w:bottom w:val="nil"/>
              <w:right w:val="nil"/>
            </w:tcBorders>
            <w:shd w:val="clear" w:color="auto" w:fill="auto"/>
            <w:noWrap/>
            <w:vAlign w:val="bottom"/>
            <w:hideMark/>
          </w:tcPr>
          <w:p w14:paraId="794AD72E"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Fasting glycaemia</w:t>
            </w:r>
          </w:p>
        </w:tc>
        <w:tc>
          <w:tcPr>
            <w:tcW w:w="1820" w:type="dxa"/>
            <w:tcBorders>
              <w:top w:val="nil"/>
              <w:left w:val="nil"/>
              <w:bottom w:val="nil"/>
              <w:right w:val="nil"/>
            </w:tcBorders>
            <w:shd w:val="clear" w:color="auto" w:fill="auto"/>
            <w:noWrap/>
            <w:vAlign w:val="bottom"/>
            <w:hideMark/>
          </w:tcPr>
          <w:p w14:paraId="472DFC77"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0.042</w:t>
            </w:r>
          </w:p>
        </w:tc>
        <w:tc>
          <w:tcPr>
            <w:tcW w:w="1480" w:type="dxa"/>
            <w:tcBorders>
              <w:top w:val="nil"/>
              <w:left w:val="nil"/>
              <w:bottom w:val="nil"/>
              <w:right w:val="nil"/>
            </w:tcBorders>
            <w:shd w:val="clear" w:color="auto" w:fill="auto"/>
            <w:noWrap/>
            <w:vAlign w:val="bottom"/>
            <w:hideMark/>
          </w:tcPr>
          <w:p w14:paraId="4A3B4BB4"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0.155</w:t>
            </w:r>
          </w:p>
        </w:tc>
        <w:tc>
          <w:tcPr>
            <w:tcW w:w="1600" w:type="dxa"/>
            <w:tcBorders>
              <w:top w:val="nil"/>
              <w:left w:val="nil"/>
              <w:bottom w:val="nil"/>
              <w:right w:val="nil"/>
            </w:tcBorders>
            <w:shd w:val="clear" w:color="auto" w:fill="auto"/>
            <w:noWrap/>
            <w:vAlign w:val="bottom"/>
            <w:hideMark/>
          </w:tcPr>
          <w:p w14:paraId="5FD41680"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-0.048</w:t>
            </w:r>
          </w:p>
        </w:tc>
        <w:tc>
          <w:tcPr>
            <w:tcW w:w="2600" w:type="dxa"/>
            <w:gridSpan w:val="2"/>
            <w:tcBorders>
              <w:top w:val="nil"/>
              <w:left w:val="nil"/>
              <w:bottom w:val="nil"/>
              <w:right w:val="nil"/>
            </w:tcBorders>
            <w:shd w:val="clear" w:color="auto" w:fill="auto"/>
            <w:noWrap/>
            <w:vAlign w:val="bottom"/>
            <w:hideMark/>
          </w:tcPr>
          <w:p w14:paraId="66700BBB"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0.125</w:t>
            </w:r>
          </w:p>
        </w:tc>
      </w:tr>
      <w:tr w:rsidR="004D5ECB" w:rsidRPr="00FD1EAD" w14:paraId="109F0561" w14:textId="77777777" w:rsidTr="004D5ECB">
        <w:trPr>
          <w:trHeight w:val="300"/>
        </w:trPr>
        <w:tc>
          <w:tcPr>
            <w:tcW w:w="1980" w:type="dxa"/>
            <w:tcBorders>
              <w:top w:val="nil"/>
              <w:left w:val="nil"/>
              <w:bottom w:val="nil"/>
              <w:right w:val="nil"/>
            </w:tcBorders>
            <w:shd w:val="clear" w:color="auto" w:fill="auto"/>
            <w:noWrap/>
            <w:vAlign w:val="bottom"/>
            <w:hideMark/>
          </w:tcPr>
          <w:p w14:paraId="6A2E8A4F"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p>
        </w:tc>
        <w:tc>
          <w:tcPr>
            <w:tcW w:w="1820" w:type="dxa"/>
            <w:tcBorders>
              <w:top w:val="nil"/>
              <w:left w:val="nil"/>
              <w:bottom w:val="nil"/>
              <w:right w:val="nil"/>
            </w:tcBorders>
            <w:shd w:val="clear" w:color="auto" w:fill="auto"/>
            <w:noWrap/>
            <w:vAlign w:val="bottom"/>
            <w:hideMark/>
          </w:tcPr>
          <w:p w14:paraId="167CE1FA"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0.782</w:t>
            </w:r>
          </w:p>
        </w:tc>
        <w:tc>
          <w:tcPr>
            <w:tcW w:w="1480" w:type="dxa"/>
            <w:tcBorders>
              <w:top w:val="nil"/>
              <w:left w:val="nil"/>
              <w:bottom w:val="nil"/>
              <w:right w:val="nil"/>
            </w:tcBorders>
            <w:shd w:val="clear" w:color="auto" w:fill="auto"/>
            <w:noWrap/>
            <w:vAlign w:val="bottom"/>
            <w:hideMark/>
          </w:tcPr>
          <w:p w14:paraId="4FF5EF2A"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0.294</w:t>
            </w:r>
          </w:p>
        </w:tc>
        <w:tc>
          <w:tcPr>
            <w:tcW w:w="1600" w:type="dxa"/>
            <w:tcBorders>
              <w:top w:val="nil"/>
              <w:left w:val="nil"/>
              <w:bottom w:val="nil"/>
              <w:right w:val="nil"/>
            </w:tcBorders>
            <w:shd w:val="clear" w:color="auto" w:fill="auto"/>
            <w:noWrap/>
            <w:vAlign w:val="bottom"/>
            <w:hideMark/>
          </w:tcPr>
          <w:p w14:paraId="28E4F2B4"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0.745</w:t>
            </w:r>
          </w:p>
        </w:tc>
        <w:tc>
          <w:tcPr>
            <w:tcW w:w="2600" w:type="dxa"/>
            <w:gridSpan w:val="2"/>
            <w:tcBorders>
              <w:top w:val="nil"/>
              <w:left w:val="nil"/>
              <w:bottom w:val="nil"/>
              <w:right w:val="nil"/>
            </w:tcBorders>
            <w:shd w:val="clear" w:color="auto" w:fill="auto"/>
            <w:noWrap/>
            <w:vAlign w:val="bottom"/>
            <w:hideMark/>
          </w:tcPr>
          <w:p w14:paraId="723FB210"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0.226</w:t>
            </w:r>
          </w:p>
        </w:tc>
      </w:tr>
      <w:tr w:rsidR="004D5ECB" w:rsidRPr="00FD1EAD" w14:paraId="0D5C455B" w14:textId="77777777" w:rsidTr="004D5ECB">
        <w:trPr>
          <w:trHeight w:val="300"/>
        </w:trPr>
        <w:tc>
          <w:tcPr>
            <w:tcW w:w="1980" w:type="dxa"/>
            <w:tcBorders>
              <w:top w:val="single" w:sz="4" w:space="0" w:color="auto"/>
              <w:left w:val="nil"/>
              <w:bottom w:val="nil"/>
              <w:right w:val="nil"/>
            </w:tcBorders>
            <w:shd w:val="clear" w:color="auto" w:fill="auto"/>
            <w:noWrap/>
            <w:vAlign w:val="bottom"/>
            <w:hideMark/>
          </w:tcPr>
          <w:p w14:paraId="3F9E0D91"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C-peptide</w:t>
            </w:r>
          </w:p>
        </w:tc>
        <w:tc>
          <w:tcPr>
            <w:tcW w:w="1820" w:type="dxa"/>
            <w:tcBorders>
              <w:top w:val="single" w:sz="4" w:space="0" w:color="auto"/>
              <w:left w:val="nil"/>
              <w:bottom w:val="nil"/>
              <w:right w:val="nil"/>
            </w:tcBorders>
            <w:shd w:val="clear" w:color="auto" w:fill="auto"/>
            <w:noWrap/>
            <w:vAlign w:val="bottom"/>
            <w:hideMark/>
          </w:tcPr>
          <w:p w14:paraId="2D7B376A"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0.408</w:t>
            </w:r>
          </w:p>
        </w:tc>
        <w:tc>
          <w:tcPr>
            <w:tcW w:w="1480" w:type="dxa"/>
            <w:tcBorders>
              <w:top w:val="single" w:sz="4" w:space="0" w:color="auto"/>
              <w:left w:val="nil"/>
              <w:bottom w:val="nil"/>
              <w:right w:val="nil"/>
            </w:tcBorders>
            <w:shd w:val="clear" w:color="auto" w:fill="auto"/>
            <w:noWrap/>
            <w:vAlign w:val="bottom"/>
            <w:hideMark/>
          </w:tcPr>
          <w:p w14:paraId="6B0998C6"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0.333</w:t>
            </w:r>
          </w:p>
        </w:tc>
        <w:tc>
          <w:tcPr>
            <w:tcW w:w="1600" w:type="dxa"/>
            <w:tcBorders>
              <w:top w:val="single" w:sz="4" w:space="0" w:color="auto"/>
              <w:left w:val="nil"/>
              <w:bottom w:val="nil"/>
              <w:right w:val="nil"/>
            </w:tcBorders>
            <w:shd w:val="clear" w:color="auto" w:fill="auto"/>
            <w:noWrap/>
            <w:vAlign w:val="bottom"/>
            <w:hideMark/>
          </w:tcPr>
          <w:p w14:paraId="6A36D7C4"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-0.045</w:t>
            </w:r>
          </w:p>
        </w:tc>
        <w:tc>
          <w:tcPr>
            <w:tcW w:w="2600" w:type="dxa"/>
            <w:gridSpan w:val="2"/>
            <w:tcBorders>
              <w:top w:val="single" w:sz="4" w:space="0" w:color="auto"/>
              <w:left w:val="nil"/>
              <w:bottom w:val="nil"/>
              <w:right w:val="nil"/>
            </w:tcBorders>
            <w:shd w:val="clear" w:color="auto" w:fill="auto"/>
            <w:noWrap/>
            <w:vAlign w:val="bottom"/>
            <w:hideMark/>
          </w:tcPr>
          <w:p w14:paraId="55007383"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0.273</w:t>
            </w:r>
          </w:p>
        </w:tc>
      </w:tr>
      <w:tr w:rsidR="004D5ECB" w:rsidRPr="00FD1EAD" w14:paraId="4964950D" w14:textId="77777777" w:rsidTr="004D5ECB">
        <w:trPr>
          <w:trHeight w:val="300"/>
        </w:trPr>
        <w:tc>
          <w:tcPr>
            <w:tcW w:w="1980" w:type="dxa"/>
            <w:tcBorders>
              <w:top w:val="nil"/>
              <w:left w:val="nil"/>
              <w:bottom w:val="single" w:sz="4" w:space="0" w:color="auto"/>
              <w:right w:val="nil"/>
            </w:tcBorders>
            <w:shd w:val="clear" w:color="auto" w:fill="auto"/>
            <w:noWrap/>
            <w:vAlign w:val="bottom"/>
            <w:hideMark/>
          </w:tcPr>
          <w:p w14:paraId="27DD6297"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4" w:space="0" w:color="auto"/>
              <w:right w:val="nil"/>
            </w:tcBorders>
            <w:shd w:val="clear" w:color="auto" w:fill="auto"/>
            <w:noWrap/>
            <w:vAlign w:val="bottom"/>
            <w:hideMark/>
          </w:tcPr>
          <w:p w14:paraId="731C0CF9"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0.005</w:t>
            </w:r>
          </w:p>
        </w:tc>
        <w:tc>
          <w:tcPr>
            <w:tcW w:w="1480" w:type="dxa"/>
            <w:tcBorders>
              <w:top w:val="nil"/>
              <w:left w:val="nil"/>
              <w:bottom w:val="single" w:sz="4" w:space="0" w:color="auto"/>
              <w:right w:val="nil"/>
            </w:tcBorders>
            <w:shd w:val="clear" w:color="auto" w:fill="auto"/>
            <w:noWrap/>
            <w:vAlign w:val="bottom"/>
            <w:hideMark/>
          </w:tcPr>
          <w:p w14:paraId="162AAFA9"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0.021</w:t>
            </w:r>
          </w:p>
        </w:tc>
        <w:tc>
          <w:tcPr>
            <w:tcW w:w="1600" w:type="dxa"/>
            <w:tcBorders>
              <w:top w:val="nil"/>
              <w:left w:val="nil"/>
              <w:bottom w:val="single" w:sz="4" w:space="0" w:color="auto"/>
              <w:right w:val="nil"/>
            </w:tcBorders>
            <w:shd w:val="clear" w:color="auto" w:fill="auto"/>
            <w:noWrap/>
            <w:vAlign w:val="bottom"/>
            <w:hideMark/>
          </w:tcPr>
          <w:p w14:paraId="7EA19BF7" w14:textId="77777777" w:rsidR="004D5ECB" w:rsidRPr="00FD1EAD" w:rsidRDefault="004D5ECB"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0.765</w:t>
            </w:r>
          </w:p>
        </w:tc>
        <w:tc>
          <w:tcPr>
            <w:tcW w:w="2600" w:type="dxa"/>
            <w:gridSpan w:val="2"/>
            <w:tcBorders>
              <w:top w:val="nil"/>
              <w:left w:val="nil"/>
              <w:bottom w:val="single" w:sz="4" w:space="0" w:color="auto"/>
              <w:right w:val="nil"/>
            </w:tcBorders>
            <w:shd w:val="clear" w:color="auto" w:fill="auto"/>
            <w:noWrap/>
            <w:vAlign w:val="bottom"/>
            <w:hideMark/>
          </w:tcPr>
          <w:p w14:paraId="18E94E11"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0.007</w:t>
            </w:r>
          </w:p>
        </w:tc>
      </w:tr>
      <w:tr w:rsidR="004D5ECB" w:rsidRPr="00FD1EAD" w14:paraId="0B5D3445" w14:textId="77777777" w:rsidTr="004D5ECB">
        <w:trPr>
          <w:trHeight w:val="300"/>
        </w:trPr>
        <w:tc>
          <w:tcPr>
            <w:tcW w:w="1980" w:type="dxa"/>
            <w:tcBorders>
              <w:top w:val="nil"/>
              <w:left w:val="nil"/>
              <w:bottom w:val="nil"/>
              <w:right w:val="nil"/>
            </w:tcBorders>
            <w:shd w:val="clear" w:color="auto" w:fill="auto"/>
            <w:noWrap/>
            <w:vAlign w:val="bottom"/>
            <w:hideMark/>
          </w:tcPr>
          <w:p w14:paraId="32B6FA60" w14:textId="77777777" w:rsidR="004D5ECB" w:rsidRPr="00FD1EAD" w:rsidRDefault="004D5ECB"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Smoking</w:t>
            </w:r>
          </w:p>
        </w:tc>
        <w:tc>
          <w:tcPr>
            <w:tcW w:w="1820" w:type="dxa"/>
            <w:tcBorders>
              <w:top w:val="nil"/>
              <w:left w:val="nil"/>
              <w:bottom w:val="nil"/>
              <w:right w:val="nil"/>
            </w:tcBorders>
            <w:shd w:val="clear" w:color="auto" w:fill="auto"/>
            <w:noWrap/>
            <w:vAlign w:val="bottom"/>
            <w:hideMark/>
          </w:tcPr>
          <w:p w14:paraId="30B008DF"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0.385</w:t>
            </w:r>
          </w:p>
        </w:tc>
        <w:tc>
          <w:tcPr>
            <w:tcW w:w="1480" w:type="dxa"/>
            <w:tcBorders>
              <w:top w:val="nil"/>
              <w:left w:val="nil"/>
              <w:bottom w:val="nil"/>
              <w:right w:val="nil"/>
            </w:tcBorders>
            <w:shd w:val="clear" w:color="auto" w:fill="auto"/>
            <w:noWrap/>
            <w:vAlign w:val="bottom"/>
            <w:hideMark/>
          </w:tcPr>
          <w:p w14:paraId="6C511E3D"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0.375</w:t>
            </w:r>
          </w:p>
        </w:tc>
        <w:tc>
          <w:tcPr>
            <w:tcW w:w="1600" w:type="dxa"/>
            <w:tcBorders>
              <w:top w:val="nil"/>
              <w:left w:val="nil"/>
              <w:bottom w:val="nil"/>
              <w:right w:val="nil"/>
            </w:tcBorders>
            <w:shd w:val="clear" w:color="auto" w:fill="auto"/>
            <w:noWrap/>
            <w:vAlign w:val="bottom"/>
            <w:hideMark/>
          </w:tcPr>
          <w:p w14:paraId="7F01F215"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0.496</w:t>
            </w:r>
          </w:p>
        </w:tc>
        <w:tc>
          <w:tcPr>
            <w:tcW w:w="2600" w:type="dxa"/>
            <w:gridSpan w:val="2"/>
            <w:tcBorders>
              <w:top w:val="nil"/>
              <w:left w:val="nil"/>
              <w:bottom w:val="nil"/>
              <w:right w:val="nil"/>
            </w:tcBorders>
            <w:shd w:val="clear" w:color="auto" w:fill="auto"/>
            <w:noWrap/>
            <w:vAlign w:val="bottom"/>
            <w:hideMark/>
          </w:tcPr>
          <w:p w14:paraId="08B10D70" w14:textId="77777777" w:rsidR="004D5ECB" w:rsidRPr="00FD1EAD" w:rsidRDefault="004D5ECB"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0.452</w:t>
            </w:r>
          </w:p>
        </w:tc>
      </w:tr>
      <w:tr w:rsidR="004D5ECB" w:rsidRPr="00FD1EAD" w14:paraId="54F86E7F" w14:textId="77777777" w:rsidTr="004D5ECB">
        <w:trPr>
          <w:trHeight w:val="315"/>
        </w:trPr>
        <w:tc>
          <w:tcPr>
            <w:tcW w:w="1980" w:type="dxa"/>
            <w:tcBorders>
              <w:top w:val="nil"/>
              <w:left w:val="nil"/>
              <w:bottom w:val="single" w:sz="8" w:space="0" w:color="auto"/>
              <w:right w:val="nil"/>
            </w:tcBorders>
            <w:shd w:val="clear" w:color="auto" w:fill="auto"/>
            <w:noWrap/>
            <w:vAlign w:val="bottom"/>
            <w:hideMark/>
          </w:tcPr>
          <w:p w14:paraId="11AADF7C" w14:textId="77777777" w:rsidR="004D5ECB" w:rsidRPr="00FD1EAD" w:rsidRDefault="004D5ECB"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820" w:type="dxa"/>
            <w:tcBorders>
              <w:top w:val="nil"/>
              <w:left w:val="nil"/>
              <w:bottom w:val="single" w:sz="8" w:space="0" w:color="auto"/>
              <w:right w:val="nil"/>
            </w:tcBorders>
            <w:shd w:val="clear" w:color="auto" w:fill="auto"/>
            <w:noWrap/>
            <w:vAlign w:val="bottom"/>
            <w:hideMark/>
          </w:tcPr>
          <w:p w14:paraId="634C5629"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0.008</w:t>
            </w:r>
          </w:p>
        </w:tc>
        <w:tc>
          <w:tcPr>
            <w:tcW w:w="1480" w:type="dxa"/>
            <w:tcBorders>
              <w:top w:val="nil"/>
              <w:left w:val="nil"/>
              <w:bottom w:val="single" w:sz="8" w:space="0" w:color="auto"/>
              <w:right w:val="nil"/>
            </w:tcBorders>
            <w:shd w:val="clear" w:color="auto" w:fill="auto"/>
            <w:noWrap/>
            <w:vAlign w:val="bottom"/>
            <w:hideMark/>
          </w:tcPr>
          <w:p w14:paraId="029252FE"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0.009</w:t>
            </w:r>
          </w:p>
        </w:tc>
        <w:tc>
          <w:tcPr>
            <w:tcW w:w="1600" w:type="dxa"/>
            <w:tcBorders>
              <w:top w:val="nil"/>
              <w:left w:val="nil"/>
              <w:bottom w:val="single" w:sz="8" w:space="0" w:color="auto"/>
              <w:right w:val="nil"/>
            </w:tcBorders>
            <w:shd w:val="clear" w:color="auto" w:fill="auto"/>
            <w:noWrap/>
            <w:vAlign w:val="bottom"/>
            <w:hideMark/>
          </w:tcPr>
          <w:p w14:paraId="4286838F"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0.000</w:t>
            </w:r>
          </w:p>
        </w:tc>
        <w:tc>
          <w:tcPr>
            <w:tcW w:w="2600" w:type="dxa"/>
            <w:gridSpan w:val="2"/>
            <w:tcBorders>
              <w:top w:val="nil"/>
              <w:left w:val="nil"/>
              <w:bottom w:val="single" w:sz="8" w:space="0" w:color="auto"/>
              <w:right w:val="nil"/>
            </w:tcBorders>
            <w:shd w:val="clear" w:color="auto" w:fill="auto"/>
            <w:noWrap/>
            <w:vAlign w:val="bottom"/>
            <w:hideMark/>
          </w:tcPr>
          <w:p w14:paraId="3D71E203" w14:textId="77777777" w:rsidR="004D5ECB" w:rsidRPr="00FD1EAD" w:rsidRDefault="004D5ECB"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0.000</w:t>
            </w:r>
          </w:p>
        </w:tc>
      </w:tr>
    </w:tbl>
    <w:p w14:paraId="59B3DD12" w14:textId="77777777" w:rsidR="00600273" w:rsidRPr="00FD1EAD" w:rsidRDefault="00600273" w:rsidP="00600273">
      <w:pPr>
        <w:spacing w:after="0" w:line="240" w:lineRule="auto"/>
        <w:ind w:left="-567"/>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MetS-, dyslipidemic patients without metabolic syndrome; MetS+</w:t>
      </w:r>
      <w:r w:rsidR="00B012C1" w:rsidRPr="00FD1EAD">
        <w:rPr>
          <w:rFonts w:ascii="Times New Roman" w:eastAsia="Times New Roman" w:hAnsi="Times New Roman" w:cs="Times New Roman"/>
          <w:color w:val="000000"/>
          <w:sz w:val="20"/>
          <w:szCs w:val="20"/>
          <w:lang w:val="en-US" w:eastAsia="cs-CZ"/>
        </w:rPr>
        <w:t>, dyslipidemic</w:t>
      </w:r>
      <w:r w:rsidRPr="00FD1EAD">
        <w:rPr>
          <w:rFonts w:ascii="Times New Roman" w:eastAsia="Times New Roman" w:hAnsi="Times New Roman" w:cs="Times New Roman"/>
          <w:color w:val="000000"/>
          <w:sz w:val="20"/>
          <w:szCs w:val="20"/>
          <w:lang w:val="en-US" w:eastAsia="cs-CZ"/>
        </w:rPr>
        <w:t xml:space="preserve"> patients with metabolic </w:t>
      </w:r>
      <w:r w:rsidR="00B012C1" w:rsidRPr="00FD1EAD">
        <w:rPr>
          <w:rFonts w:ascii="Times New Roman" w:eastAsia="Times New Roman" w:hAnsi="Times New Roman" w:cs="Times New Roman"/>
          <w:color w:val="000000"/>
          <w:sz w:val="20"/>
          <w:szCs w:val="20"/>
          <w:lang w:val="en-US" w:eastAsia="cs-CZ"/>
        </w:rPr>
        <w:t>syndrome; FGF</w:t>
      </w:r>
      <w:r w:rsidRPr="00FD1EAD">
        <w:rPr>
          <w:rFonts w:ascii="Times New Roman" w:eastAsia="Times New Roman" w:hAnsi="Times New Roman" w:cs="Times New Roman"/>
          <w:color w:val="000000"/>
          <w:sz w:val="20"/>
          <w:szCs w:val="20"/>
          <w:lang w:val="en-US" w:eastAsia="cs-CZ"/>
        </w:rPr>
        <w:t xml:space="preserve"> 21, fibroblast growth factor 21; IMT, carotid intima media thickness; SBP, systolic blood pressure; DBP, diastolic blood pressure; BMI, body mass index; hs-CRP, high sensitivity C reactive protein; ApoA1, Apo lipoprotein A1; ApoB, Apo lipoprotein B</w:t>
      </w:r>
    </w:p>
    <w:p w14:paraId="6434DAB2" w14:textId="77777777" w:rsidR="00600273" w:rsidRPr="00FD1EAD" w:rsidRDefault="00600273" w:rsidP="00600273">
      <w:pPr>
        <w:spacing w:after="0" w:line="240" w:lineRule="auto"/>
        <w:ind w:left="-567"/>
        <w:rPr>
          <w:rFonts w:ascii="Times New Roman" w:eastAsia="Times New Roman" w:hAnsi="Times New Roman" w:cs="Times New Roman"/>
          <w:color w:val="000000"/>
          <w:sz w:val="20"/>
          <w:szCs w:val="20"/>
          <w:lang w:val="en-US" w:eastAsia="cs-CZ"/>
        </w:rPr>
      </w:pPr>
    </w:p>
    <w:p w14:paraId="5AB6D2BA" w14:textId="77777777" w:rsidR="00600273" w:rsidRPr="00FD1EAD" w:rsidRDefault="00600273" w:rsidP="00600273">
      <w:pPr>
        <w:spacing w:after="0" w:line="240" w:lineRule="auto"/>
        <w:ind w:left="-567"/>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xml:space="preserve">Spearman correlation analysis for parameters with skewed distribution (FGF 21, CRP, TG, insulin, C-peptide). </w:t>
      </w:r>
      <w:r w:rsidRPr="00600273">
        <w:rPr>
          <w:rFonts w:ascii="Times New Roman" w:eastAsia="Times New Roman" w:hAnsi="Times New Roman" w:cs="Times New Roman"/>
          <w:b/>
          <w:color w:val="000000"/>
          <w:sz w:val="20"/>
          <w:szCs w:val="20"/>
          <w:lang w:val="en-US" w:eastAsia="cs-CZ"/>
        </w:rPr>
        <w:t>Bold</w:t>
      </w:r>
      <w:r w:rsidRPr="00FD1EAD">
        <w:rPr>
          <w:rFonts w:ascii="Times New Roman" w:eastAsia="Times New Roman" w:hAnsi="Times New Roman" w:cs="Times New Roman"/>
          <w:color w:val="000000"/>
          <w:sz w:val="20"/>
          <w:szCs w:val="20"/>
          <w:lang w:val="en-US" w:eastAsia="cs-CZ"/>
        </w:rPr>
        <w:t xml:space="preserve"> values indicate significance at p&lt;0.05.</w:t>
      </w:r>
    </w:p>
    <w:tbl>
      <w:tblPr>
        <w:tblW w:w="9600" w:type="dxa"/>
        <w:tblInd w:w="-845" w:type="dxa"/>
        <w:tblCellMar>
          <w:left w:w="70" w:type="dxa"/>
          <w:right w:w="70" w:type="dxa"/>
        </w:tblCellMar>
        <w:tblLook w:val="04A0" w:firstRow="1" w:lastRow="0" w:firstColumn="1" w:lastColumn="0" w:noHBand="0" w:noVBand="1"/>
      </w:tblPr>
      <w:tblGrid>
        <w:gridCol w:w="1000"/>
        <w:gridCol w:w="1320"/>
        <w:gridCol w:w="1120"/>
        <w:gridCol w:w="1300"/>
        <w:gridCol w:w="1220"/>
        <w:gridCol w:w="1180"/>
        <w:gridCol w:w="1280"/>
        <w:gridCol w:w="1093"/>
        <w:gridCol w:w="87"/>
      </w:tblGrid>
      <w:tr w:rsidR="008E6739" w:rsidRPr="00FD1EAD" w14:paraId="7C8C4516" w14:textId="77777777" w:rsidTr="008E6739">
        <w:trPr>
          <w:gridAfter w:val="1"/>
          <w:wAfter w:w="87" w:type="dxa"/>
          <w:trHeight w:val="300"/>
        </w:trPr>
        <w:tc>
          <w:tcPr>
            <w:tcW w:w="9513" w:type="dxa"/>
            <w:gridSpan w:val="8"/>
            <w:tcBorders>
              <w:top w:val="nil"/>
              <w:left w:val="nil"/>
              <w:bottom w:val="nil"/>
              <w:right w:val="nil"/>
            </w:tcBorders>
            <w:shd w:val="clear" w:color="auto" w:fill="auto"/>
            <w:noWrap/>
            <w:vAlign w:val="bottom"/>
            <w:hideMark/>
          </w:tcPr>
          <w:p w14:paraId="32BF1146" w14:textId="77777777" w:rsidR="00FE107B" w:rsidRDefault="00FE107B" w:rsidP="008E6739">
            <w:pPr>
              <w:spacing w:after="0" w:line="240" w:lineRule="auto"/>
              <w:rPr>
                <w:rFonts w:ascii="Times New Roman" w:eastAsia="Times New Roman" w:hAnsi="Times New Roman" w:cs="Times New Roman"/>
                <w:b/>
                <w:bCs/>
                <w:color w:val="FF0000"/>
                <w:sz w:val="24"/>
                <w:szCs w:val="24"/>
                <w:lang w:val="en-US" w:eastAsia="cs-CZ"/>
              </w:rPr>
            </w:pPr>
          </w:p>
          <w:p w14:paraId="67066CE4" w14:textId="77777777" w:rsidR="008E6739" w:rsidRPr="008E6739" w:rsidRDefault="008E6739" w:rsidP="008E6739">
            <w:pPr>
              <w:spacing w:after="0" w:line="240" w:lineRule="auto"/>
              <w:rPr>
                <w:rFonts w:ascii="Times New Roman" w:eastAsia="Times New Roman" w:hAnsi="Times New Roman" w:cs="Times New Roman"/>
                <w:b/>
                <w:bCs/>
                <w:color w:val="000000"/>
                <w:sz w:val="24"/>
                <w:szCs w:val="24"/>
                <w:lang w:val="en-US" w:eastAsia="cs-CZ"/>
              </w:rPr>
            </w:pPr>
            <w:r w:rsidRPr="00C64AA9">
              <w:rPr>
                <w:rFonts w:ascii="Times New Roman" w:eastAsia="Times New Roman" w:hAnsi="Times New Roman" w:cs="Times New Roman"/>
                <w:b/>
                <w:bCs/>
                <w:sz w:val="24"/>
                <w:szCs w:val="24"/>
                <w:lang w:val="en-US" w:eastAsia="cs-CZ"/>
              </w:rPr>
              <w:t xml:space="preserve">Tabulka </w:t>
            </w:r>
            <w:r w:rsidR="00017D3D" w:rsidRPr="00C64AA9">
              <w:rPr>
                <w:rFonts w:ascii="Times New Roman" w:eastAsia="Times New Roman" w:hAnsi="Times New Roman" w:cs="Times New Roman"/>
                <w:b/>
                <w:bCs/>
                <w:sz w:val="24"/>
                <w:szCs w:val="24"/>
                <w:lang w:val="en-US" w:eastAsia="cs-CZ"/>
              </w:rPr>
              <w:t>15</w:t>
            </w:r>
            <w:r w:rsidRPr="00C64AA9">
              <w:rPr>
                <w:rFonts w:ascii="Times New Roman" w:eastAsia="Times New Roman" w:hAnsi="Times New Roman" w:cs="Times New Roman"/>
                <w:b/>
                <w:bCs/>
                <w:sz w:val="24"/>
                <w:szCs w:val="24"/>
                <w:lang w:val="en-US" w:eastAsia="cs-CZ"/>
              </w:rPr>
              <w:t xml:space="preserve">. </w:t>
            </w:r>
            <w:r w:rsidRPr="008E6739">
              <w:rPr>
                <w:rFonts w:ascii="Times New Roman" w:eastAsia="Times New Roman" w:hAnsi="Times New Roman" w:cs="Times New Roman"/>
                <w:bCs/>
                <w:color w:val="000000"/>
                <w:sz w:val="24"/>
                <w:szCs w:val="24"/>
                <w:lang w:val="en-US" w:eastAsia="cs-CZ"/>
              </w:rPr>
              <w:t>Vícenásobná</w:t>
            </w:r>
            <w:r>
              <w:rPr>
                <w:rFonts w:ascii="Times New Roman" w:eastAsia="Times New Roman" w:hAnsi="Times New Roman" w:cs="Times New Roman"/>
                <w:bCs/>
                <w:color w:val="000000"/>
                <w:sz w:val="24"/>
                <w:szCs w:val="24"/>
                <w:lang w:val="en-US" w:eastAsia="cs-CZ"/>
              </w:rPr>
              <w:t xml:space="preserve"> </w:t>
            </w:r>
            <w:r w:rsidRPr="008E6739">
              <w:rPr>
                <w:rFonts w:ascii="Times New Roman" w:eastAsia="Times New Roman" w:hAnsi="Times New Roman" w:cs="Times New Roman"/>
                <w:bCs/>
                <w:color w:val="000000"/>
                <w:sz w:val="24"/>
                <w:szCs w:val="24"/>
                <w:lang w:val="en-US" w:eastAsia="cs-CZ"/>
              </w:rPr>
              <w:t xml:space="preserve">lineární regresní analýza ukazující parametry se signifikantní nezávislou asociací s C-IMT u různých studovaných skupin. </w:t>
            </w:r>
          </w:p>
        </w:tc>
      </w:tr>
      <w:tr w:rsidR="008E6739" w:rsidRPr="00FD1EAD" w14:paraId="6AFA72C6" w14:textId="77777777" w:rsidTr="008E6739">
        <w:trPr>
          <w:gridAfter w:val="1"/>
          <w:wAfter w:w="87" w:type="dxa"/>
          <w:trHeight w:val="300"/>
        </w:trPr>
        <w:tc>
          <w:tcPr>
            <w:tcW w:w="9513" w:type="dxa"/>
            <w:gridSpan w:val="8"/>
            <w:tcBorders>
              <w:top w:val="nil"/>
              <w:left w:val="nil"/>
              <w:bottom w:val="nil"/>
              <w:right w:val="nil"/>
            </w:tcBorders>
            <w:shd w:val="clear" w:color="auto" w:fill="auto"/>
            <w:noWrap/>
            <w:vAlign w:val="bottom"/>
            <w:hideMark/>
          </w:tcPr>
          <w:p w14:paraId="2C434A2A"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p>
          <w:p w14:paraId="2C80F9C3"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p>
        </w:tc>
      </w:tr>
      <w:tr w:rsidR="008E6739" w:rsidRPr="00FD1EAD" w14:paraId="367FB8EC" w14:textId="77777777" w:rsidTr="008E6739">
        <w:trPr>
          <w:trHeight w:val="315"/>
        </w:trPr>
        <w:tc>
          <w:tcPr>
            <w:tcW w:w="1000" w:type="dxa"/>
            <w:tcBorders>
              <w:top w:val="single" w:sz="8" w:space="0" w:color="auto"/>
              <w:left w:val="single" w:sz="8" w:space="0" w:color="auto"/>
              <w:bottom w:val="nil"/>
              <w:right w:val="nil"/>
            </w:tcBorders>
            <w:shd w:val="clear" w:color="auto" w:fill="auto"/>
            <w:noWrap/>
            <w:vAlign w:val="bottom"/>
            <w:hideMark/>
          </w:tcPr>
          <w:p w14:paraId="2511F3F7"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20" w:type="dxa"/>
            <w:tcBorders>
              <w:top w:val="single" w:sz="8" w:space="0" w:color="auto"/>
              <w:left w:val="nil"/>
              <w:bottom w:val="nil"/>
              <w:right w:val="nil"/>
            </w:tcBorders>
            <w:shd w:val="clear" w:color="auto" w:fill="auto"/>
            <w:noWrap/>
            <w:vAlign w:val="bottom"/>
            <w:hideMark/>
          </w:tcPr>
          <w:p w14:paraId="3CC92312"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120" w:type="dxa"/>
            <w:tcBorders>
              <w:top w:val="single" w:sz="8" w:space="0" w:color="auto"/>
              <w:left w:val="nil"/>
              <w:bottom w:val="nil"/>
              <w:right w:val="single" w:sz="8" w:space="0" w:color="auto"/>
            </w:tcBorders>
            <w:shd w:val="clear" w:color="auto" w:fill="auto"/>
            <w:noWrap/>
            <w:vAlign w:val="bottom"/>
            <w:hideMark/>
          </w:tcPr>
          <w:p w14:paraId="0B53494D"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00" w:type="dxa"/>
            <w:tcBorders>
              <w:top w:val="single" w:sz="8" w:space="0" w:color="auto"/>
              <w:left w:val="nil"/>
              <w:bottom w:val="nil"/>
              <w:right w:val="nil"/>
            </w:tcBorders>
            <w:shd w:val="clear" w:color="auto" w:fill="auto"/>
            <w:noWrap/>
            <w:vAlign w:val="bottom"/>
            <w:hideMark/>
          </w:tcPr>
          <w:p w14:paraId="152FC7B2"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FGF 21*</w:t>
            </w:r>
          </w:p>
        </w:tc>
        <w:tc>
          <w:tcPr>
            <w:tcW w:w="1220" w:type="dxa"/>
            <w:tcBorders>
              <w:top w:val="single" w:sz="8" w:space="0" w:color="auto"/>
              <w:left w:val="nil"/>
              <w:bottom w:val="nil"/>
              <w:right w:val="nil"/>
            </w:tcBorders>
            <w:shd w:val="clear" w:color="auto" w:fill="auto"/>
            <w:noWrap/>
            <w:vAlign w:val="bottom"/>
            <w:hideMark/>
          </w:tcPr>
          <w:p w14:paraId="650CBE65"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TG*</w:t>
            </w:r>
          </w:p>
        </w:tc>
        <w:tc>
          <w:tcPr>
            <w:tcW w:w="1180" w:type="dxa"/>
            <w:tcBorders>
              <w:top w:val="single" w:sz="8" w:space="0" w:color="auto"/>
              <w:left w:val="nil"/>
              <w:bottom w:val="nil"/>
              <w:right w:val="nil"/>
            </w:tcBorders>
            <w:shd w:val="clear" w:color="auto" w:fill="auto"/>
            <w:noWrap/>
            <w:vAlign w:val="bottom"/>
            <w:hideMark/>
          </w:tcPr>
          <w:p w14:paraId="34F11484"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xml:space="preserve">Waist </w:t>
            </w:r>
          </w:p>
        </w:tc>
        <w:tc>
          <w:tcPr>
            <w:tcW w:w="1280" w:type="dxa"/>
            <w:tcBorders>
              <w:top w:val="single" w:sz="8" w:space="0" w:color="auto"/>
              <w:left w:val="nil"/>
              <w:bottom w:val="nil"/>
              <w:right w:val="nil"/>
            </w:tcBorders>
            <w:shd w:val="clear" w:color="auto" w:fill="auto"/>
            <w:noWrap/>
            <w:vAlign w:val="bottom"/>
            <w:hideMark/>
          </w:tcPr>
          <w:p w14:paraId="1FACCE0B"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nonHDL-C</w:t>
            </w:r>
          </w:p>
        </w:tc>
        <w:tc>
          <w:tcPr>
            <w:tcW w:w="1180" w:type="dxa"/>
            <w:gridSpan w:val="2"/>
            <w:tcBorders>
              <w:top w:val="single" w:sz="8" w:space="0" w:color="auto"/>
              <w:left w:val="nil"/>
              <w:bottom w:val="nil"/>
              <w:right w:val="single" w:sz="8" w:space="0" w:color="auto"/>
            </w:tcBorders>
            <w:shd w:val="clear" w:color="auto" w:fill="auto"/>
            <w:noWrap/>
            <w:vAlign w:val="bottom"/>
            <w:hideMark/>
          </w:tcPr>
          <w:p w14:paraId="4369376A"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SBP</w:t>
            </w:r>
          </w:p>
        </w:tc>
      </w:tr>
      <w:tr w:rsidR="008E6739" w:rsidRPr="00FD1EAD" w14:paraId="0D5E7BC5" w14:textId="77777777" w:rsidTr="008E6739">
        <w:trPr>
          <w:trHeight w:val="300"/>
        </w:trPr>
        <w:tc>
          <w:tcPr>
            <w:tcW w:w="1000" w:type="dxa"/>
            <w:tcBorders>
              <w:top w:val="single" w:sz="8" w:space="0" w:color="auto"/>
              <w:left w:val="single" w:sz="8" w:space="0" w:color="auto"/>
              <w:bottom w:val="nil"/>
              <w:right w:val="single" w:sz="8" w:space="0" w:color="auto"/>
            </w:tcBorders>
            <w:shd w:val="clear" w:color="auto" w:fill="auto"/>
            <w:noWrap/>
            <w:vAlign w:val="bottom"/>
            <w:hideMark/>
          </w:tcPr>
          <w:p w14:paraId="5CE60049"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MetS-</w:t>
            </w:r>
          </w:p>
        </w:tc>
        <w:tc>
          <w:tcPr>
            <w:tcW w:w="1320" w:type="dxa"/>
            <w:tcBorders>
              <w:top w:val="single" w:sz="8" w:space="0" w:color="auto"/>
              <w:left w:val="nil"/>
              <w:bottom w:val="nil"/>
              <w:right w:val="nil"/>
            </w:tcBorders>
            <w:shd w:val="clear" w:color="auto" w:fill="auto"/>
            <w:noWrap/>
            <w:vAlign w:val="bottom"/>
            <w:hideMark/>
          </w:tcPr>
          <w:p w14:paraId="7EA5E674"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Full RM</w:t>
            </w:r>
          </w:p>
        </w:tc>
        <w:tc>
          <w:tcPr>
            <w:tcW w:w="1120" w:type="dxa"/>
            <w:tcBorders>
              <w:top w:val="single" w:sz="8" w:space="0" w:color="auto"/>
              <w:left w:val="nil"/>
              <w:bottom w:val="nil"/>
              <w:right w:val="nil"/>
            </w:tcBorders>
            <w:shd w:val="clear" w:color="auto" w:fill="auto"/>
            <w:noWrap/>
            <w:vAlign w:val="bottom"/>
            <w:hideMark/>
          </w:tcPr>
          <w:p w14:paraId="3D86EC99"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beta</w:t>
            </w:r>
          </w:p>
        </w:tc>
        <w:tc>
          <w:tcPr>
            <w:tcW w:w="1300" w:type="dxa"/>
            <w:tcBorders>
              <w:top w:val="single" w:sz="8" w:space="0" w:color="auto"/>
              <w:left w:val="single" w:sz="4" w:space="0" w:color="auto"/>
              <w:bottom w:val="nil"/>
              <w:right w:val="nil"/>
            </w:tcBorders>
            <w:shd w:val="clear" w:color="auto" w:fill="auto"/>
            <w:noWrap/>
            <w:vAlign w:val="bottom"/>
            <w:hideMark/>
          </w:tcPr>
          <w:p w14:paraId="7C2F782E"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0.3449</w:t>
            </w:r>
          </w:p>
        </w:tc>
        <w:tc>
          <w:tcPr>
            <w:tcW w:w="1220" w:type="dxa"/>
            <w:tcBorders>
              <w:top w:val="single" w:sz="8" w:space="0" w:color="auto"/>
              <w:left w:val="nil"/>
              <w:bottom w:val="nil"/>
              <w:right w:val="nil"/>
            </w:tcBorders>
            <w:shd w:val="clear" w:color="auto" w:fill="auto"/>
            <w:noWrap/>
            <w:vAlign w:val="bottom"/>
            <w:hideMark/>
          </w:tcPr>
          <w:p w14:paraId="44226B4E"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-0.0091</w:t>
            </w:r>
          </w:p>
        </w:tc>
        <w:tc>
          <w:tcPr>
            <w:tcW w:w="1180" w:type="dxa"/>
            <w:tcBorders>
              <w:top w:val="single" w:sz="8" w:space="0" w:color="auto"/>
              <w:left w:val="nil"/>
              <w:bottom w:val="nil"/>
              <w:right w:val="nil"/>
            </w:tcBorders>
            <w:shd w:val="clear" w:color="auto" w:fill="auto"/>
            <w:noWrap/>
            <w:vAlign w:val="bottom"/>
            <w:hideMark/>
          </w:tcPr>
          <w:p w14:paraId="777B6D11"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0.2432</w:t>
            </w:r>
          </w:p>
        </w:tc>
        <w:tc>
          <w:tcPr>
            <w:tcW w:w="1280" w:type="dxa"/>
            <w:tcBorders>
              <w:top w:val="single" w:sz="8" w:space="0" w:color="auto"/>
              <w:left w:val="nil"/>
              <w:bottom w:val="nil"/>
              <w:right w:val="nil"/>
            </w:tcBorders>
            <w:shd w:val="clear" w:color="auto" w:fill="auto"/>
            <w:noWrap/>
            <w:vAlign w:val="bottom"/>
            <w:hideMark/>
          </w:tcPr>
          <w:p w14:paraId="55142E4B"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0.1775</w:t>
            </w:r>
          </w:p>
        </w:tc>
        <w:tc>
          <w:tcPr>
            <w:tcW w:w="1180" w:type="dxa"/>
            <w:gridSpan w:val="2"/>
            <w:tcBorders>
              <w:top w:val="single" w:sz="8" w:space="0" w:color="auto"/>
              <w:left w:val="nil"/>
              <w:bottom w:val="nil"/>
              <w:right w:val="single" w:sz="8" w:space="0" w:color="auto"/>
            </w:tcBorders>
            <w:shd w:val="clear" w:color="auto" w:fill="auto"/>
            <w:noWrap/>
            <w:vAlign w:val="bottom"/>
            <w:hideMark/>
          </w:tcPr>
          <w:p w14:paraId="0240DCAD"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w:t>
            </w:r>
          </w:p>
        </w:tc>
      </w:tr>
      <w:tr w:rsidR="008E6739" w:rsidRPr="00FD1EAD" w14:paraId="26FED802" w14:textId="77777777" w:rsidTr="008E6739">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7CBEDA67"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20" w:type="dxa"/>
            <w:tcBorders>
              <w:top w:val="nil"/>
              <w:left w:val="nil"/>
              <w:bottom w:val="single" w:sz="4" w:space="0" w:color="auto"/>
              <w:right w:val="nil"/>
            </w:tcBorders>
            <w:shd w:val="clear" w:color="auto" w:fill="auto"/>
            <w:noWrap/>
            <w:vAlign w:val="bottom"/>
            <w:hideMark/>
          </w:tcPr>
          <w:p w14:paraId="40CDAE35"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120" w:type="dxa"/>
            <w:tcBorders>
              <w:top w:val="nil"/>
              <w:left w:val="nil"/>
              <w:bottom w:val="single" w:sz="4" w:space="0" w:color="auto"/>
              <w:right w:val="nil"/>
            </w:tcBorders>
            <w:shd w:val="clear" w:color="auto" w:fill="auto"/>
            <w:noWrap/>
            <w:vAlign w:val="bottom"/>
            <w:hideMark/>
          </w:tcPr>
          <w:p w14:paraId="2DA10CC8"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p-value</w:t>
            </w:r>
          </w:p>
        </w:tc>
        <w:tc>
          <w:tcPr>
            <w:tcW w:w="1300" w:type="dxa"/>
            <w:tcBorders>
              <w:top w:val="nil"/>
              <w:left w:val="single" w:sz="4" w:space="0" w:color="auto"/>
              <w:bottom w:val="single" w:sz="4" w:space="0" w:color="auto"/>
              <w:right w:val="nil"/>
            </w:tcBorders>
            <w:shd w:val="clear" w:color="auto" w:fill="auto"/>
            <w:noWrap/>
            <w:vAlign w:val="bottom"/>
            <w:hideMark/>
          </w:tcPr>
          <w:p w14:paraId="16743338"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0.0110</w:t>
            </w:r>
          </w:p>
        </w:tc>
        <w:tc>
          <w:tcPr>
            <w:tcW w:w="1220" w:type="dxa"/>
            <w:tcBorders>
              <w:top w:val="nil"/>
              <w:left w:val="nil"/>
              <w:bottom w:val="single" w:sz="4" w:space="0" w:color="auto"/>
              <w:right w:val="nil"/>
            </w:tcBorders>
            <w:shd w:val="clear" w:color="auto" w:fill="auto"/>
            <w:noWrap/>
            <w:vAlign w:val="bottom"/>
            <w:hideMark/>
          </w:tcPr>
          <w:p w14:paraId="02DDA7AA"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0.8564</w:t>
            </w:r>
          </w:p>
        </w:tc>
        <w:tc>
          <w:tcPr>
            <w:tcW w:w="1180" w:type="dxa"/>
            <w:tcBorders>
              <w:top w:val="nil"/>
              <w:left w:val="nil"/>
              <w:bottom w:val="single" w:sz="4" w:space="0" w:color="auto"/>
              <w:right w:val="nil"/>
            </w:tcBorders>
            <w:shd w:val="clear" w:color="auto" w:fill="auto"/>
            <w:noWrap/>
            <w:vAlign w:val="bottom"/>
            <w:hideMark/>
          </w:tcPr>
          <w:p w14:paraId="0C75E0B4"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0.2376</w:t>
            </w:r>
          </w:p>
        </w:tc>
        <w:tc>
          <w:tcPr>
            <w:tcW w:w="1280" w:type="dxa"/>
            <w:tcBorders>
              <w:top w:val="nil"/>
              <w:left w:val="nil"/>
              <w:bottom w:val="single" w:sz="4" w:space="0" w:color="auto"/>
              <w:right w:val="nil"/>
            </w:tcBorders>
            <w:shd w:val="clear" w:color="auto" w:fill="auto"/>
            <w:noWrap/>
            <w:vAlign w:val="bottom"/>
            <w:hideMark/>
          </w:tcPr>
          <w:p w14:paraId="213A18DC"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0.0453</w:t>
            </w:r>
          </w:p>
        </w:tc>
        <w:tc>
          <w:tcPr>
            <w:tcW w:w="1180" w:type="dxa"/>
            <w:gridSpan w:val="2"/>
            <w:tcBorders>
              <w:top w:val="nil"/>
              <w:left w:val="nil"/>
              <w:bottom w:val="single" w:sz="4" w:space="0" w:color="auto"/>
              <w:right w:val="single" w:sz="8" w:space="0" w:color="auto"/>
            </w:tcBorders>
            <w:shd w:val="clear" w:color="auto" w:fill="auto"/>
            <w:noWrap/>
            <w:vAlign w:val="bottom"/>
            <w:hideMark/>
          </w:tcPr>
          <w:p w14:paraId="4CD8749F"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w:t>
            </w:r>
          </w:p>
        </w:tc>
      </w:tr>
      <w:tr w:rsidR="008E6739" w:rsidRPr="00FD1EAD" w14:paraId="4A335A6B" w14:textId="77777777" w:rsidTr="008E6739">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19B1979A"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20" w:type="dxa"/>
            <w:tcBorders>
              <w:top w:val="nil"/>
              <w:left w:val="nil"/>
              <w:bottom w:val="nil"/>
              <w:right w:val="nil"/>
            </w:tcBorders>
            <w:shd w:val="clear" w:color="auto" w:fill="auto"/>
            <w:noWrap/>
            <w:vAlign w:val="bottom"/>
            <w:hideMark/>
          </w:tcPr>
          <w:p w14:paraId="4D119E60"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Stepwise RM</w:t>
            </w:r>
          </w:p>
        </w:tc>
        <w:tc>
          <w:tcPr>
            <w:tcW w:w="1120" w:type="dxa"/>
            <w:tcBorders>
              <w:top w:val="nil"/>
              <w:left w:val="nil"/>
              <w:bottom w:val="nil"/>
              <w:right w:val="nil"/>
            </w:tcBorders>
            <w:shd w:val="clear" w:color="auto" w:fill="auto"/>
            <w:noWrap/>
            <w:vAlign w:val="bottom"/>
            <w:hideMark/>
          </w:tcPr>
          <w:p w14:paraId="37F5A1E4"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beta</w:t>
            </w:r>
          </w:p>
        </w:tc>
        <w:tc>
          <w:tcPr>
            <w:tcW w:w="1300" w:type="dxa"/>
            <w:tcBorders>
              <w:top w:val="nil"/>
              <w:left w:val="single" w:sz="4" w:space="0" w:color="auto"/>
              <w:bottom w:val="nil"/>
              <w:right w:val="nil"/>
            </w:tcBorders>
            <w:shd w:val="clear" w:color="auto" w:fill="auto"/>
            <w:noWrap/>
            <w:vAlign w:val="bottom"/>
            <w:hideMark/>
          </w:tcPr>
          <w:p w14:paraId="65507993"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0.3401</w:t>
            </w:r>
          </w:p>
        </w:tc>
        <w:tc>
          <w:tcPr>
            <w:tcW w:w="1220" w:type="dxa"/>
            <w:tcBorders>
              <w:top w:val="nil"/>
              <w:left w:val="nil"/>
              <w:bottom w:val="nil"/>
              <w:right w:val="nil"/>
            </w:tcBorders>
            <w:shd w:val="clear" w:color="auto" w:fill="auto"/>
            <w:noWrap/>
            <w:vAlign w:val="bottom"/>
            <w:hideMark/>
          </w:tcPr>
          <w:p w14:paraId="5B54DCC2"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w:t>
            </w:r>
          </w:p>
        </w:tc>
        <w:tc>
          <w:tcPr>
            <w:tcW w:w="1180" w:type="dxa"/>
            <w:tcBorders>
              <w:top w:val="nil"/>
              <w:left w:val="nil"/>
              <w:bottom w:val="nil"/>
              <w:right w:val="nil"/>
            </w:tcBorders>
            <w:shd w:val="clear" w:color="auto" w:fill="auto"/>
            <w:noWrap/>
            <w:vAlign w:val="bottom"/>
            <w:hideMark/>
          </w:tcPr>
          <w:p w14:paraId="61A5EEF1"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0.2351</w:t>
            </w:r>
          </w:p>
        </w:tc>
        <w:tc>
          <w:tcPr>
            <w:tcW w:w="1280" w:type="dxa"/>
            <w:tcBorders>
              <w:top w:val="nil"/>
              <w:left w:val="nil"/>
              <w:bottom w:val="nil"/>
              <w:right w:val="nil"/>
            </w:tcBorders>
            <w:shd w:val="clear" w:color="auto" w:fill="auto"/>
            <w:noWrap/>
            <w:vAlign w:val="bottom"/>
            <w:hideMark/>
          </w:tcPr>
          <w:p w14:paraId="35CC860B"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0.1738</w:t>
            </w:r>
          </w:p>
        </w:tc>
        <w:tc>
          <w:tcPr>
            <w:tcW w:w="1180" w:type="dxa"/>
            <w:gridSpan w:val="2"/>
            <w:tcBorders>
              <w:top w:val="nil"/>
              <w:left w:val="nil"/>
              <w:bottom w:val="nil"/>
              <w:right w:val="single" w:sz="8" w:space="0" w:color="auto"/>
            </w:tcBorders>
            <w:shd w:val="clear" w:color="auto" w:fill="auto"/>
            <w:noWrap/>
            <w:vAlign w:val="bottom"/>
            <w:hideMark/>
          </w:tcPr>
          <w:p w14:paraId="023F1C75"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0.2489</w:t>
            </w:r>
          </w:p>
        </w:tc>
      </w:tr>
      <w:tr w:rsidR="008E6739" w:rsidRPr="00FD1EAD" w14:paraId="5DA95978" w14:textId="77777777" w:rsidTr="008E6739">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2F209144"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20" w:type="dxa"/>
            <w:tcBorders>
              <w:top w:val="nil"/>
              <w:left w:val="nil"/>
              <w:bottom w:val="single" w:sz="8" w:space="0" w:color="auto"/>
              <w:right w:val="nil"/>
            </w:tcBorders>
            <w:shd w:val="clear" w:color="auto" w:fill="auto"/>
            <w:noWrap/>
            <w:vAlign w:val="bottom"/>
            <w:hideMark/>
          </w:tcPr>
          <w:p w14:paraId="0F71B8BF"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120" w:type="dxa"/>
            <w:tcBorders>
              <w:top w:val="nil"/>
              <w:left w:val="nil"/>
              <w:bottom w:val="single" w:sz="8" w:space="0" w:color="auto"/>
              <w:right w:val="nil"/>
            </w:tcBorders>
            <w:shd w:val="clear" w:color="auto" w:fill="auto"/>
            <w:noWrap/>
            <w:vAlign w:val="bottom"/>
            <w:hideMark/>
          </w:tcPr>
          <w:p w14:paraId="18C91F1A"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p-value</w:t>
            </w:r>
          </w:p>
        </w:tc>
        <w:tc>
          <w:tcPr>
            <w:tcW w:w="1300" w:type="dxa"/>
            <w:tcBorders>
              <w:top w:val="nil"/>
              <w:left w:val="single" w:sz="4" w:space="0" w:color="auto"/>
              <w:bottom w:val="single" w:sz="8" w:space="0" w:color="auto"/>
              <w:right w:val="nil"/>
            </w:tcBorders>
            <w:shd w:val="clear" w:color="auto" w:fill="auto"/>
            <w:noWrap/>
            <w:vAlign w:val="bottom"/>
            <w:hideMark/>
          </w:tcPr>
          <w:p w14:paraId="76BAE642"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0.0110</w:t>
            </w:r>
          </w:p>
        </w:tc>
        <w:tc>
          <w:tcPr>
            <w:tcW w:w="1220" w:type="dxa"/>
            <w:tcBorders>
              <w:top w:val="nil"/>
              <w:left w:val="nil"/>
              <w:bottom w:val="single" w:sz="8" w:space="0" w:color="auto"/>
              <w:right w:val="nil"/>
            </w:tcBorders>
            <w:shd w:val="clear" w:color="auto" w:fill="auto"/>
            <w:noWrap/>
            <w:vAlign w:val="bottom"/>
            <w:hideMark/>
          </w:tcPr>
          <w:p w14:paraId="7B206C8E"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w:t>
            </w:r>
          </w:p>
        </w:tc>
        <w:tc>
          <w:tcPr>
            <w:tcW w:w="1180" w:type="dxa"/>
            <w:tcBorders>
              <w:top w:val="nil"/>
              <w:left w:val="nil"/>
              <w:bottom w:val="single" w:sz="8" w:space="0" w:color="auto"/>
              <w:right w:val="nil"/>
            </w:tcBorders>
            <w:shd w:val="clear" w:color="auto" w:fill="auto"/>
            <w:noWrap/>
            <w:vAlign w:val="bottom"/>
            <w:hideMark/>
          </w:tcPr>
          <w:p w14:paraId="25F18A16"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0.2456</w:t>
            </w:r>
          </w:p>
        </w:tc>
        <w:tc>
          <w:tcPr>
            <w:tcW w:w="1280" w:type="dxa"/>
            <w:tcBorders>
              <w:top w:val="nil"/>
              <w:left w:val="nil"/>
              <w:bottom w:val="single" w:sz="8" w:space="0" w:color="auto"/>
              <w:right w:val="nil"/>
            </w:tcBorders>
            <w:shd w:val="clear" w:color="auto" w:fill="auto"/>
            <w:noWrap/>
            <w:vAlign w:val="bottom"/>
            <w:hideMark/>
          </w:tcPr>
          <w:p w14:paraId="3E4B2344"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0.0468</w:t>
            </w:r>
          </w:p>
        </w:tc>
        <w:tc>
          <w:tcPr>
            <w:tcW w:w="1180" w:type="dxa"/>
            <w:gridSpan w:val="2"/>
            <w:tcBorders>
              <w:top w:val="nil"/>
              <w:left w:val="nil"/>
              <w:bottom w:val="single" w:sz="8" w:space="0" w:color="auto"/>
              <w:right w:val="single" w:sz="8" w:space="0" w:color="auto"/>
            </w:tcBorders>
            <w:shd w:val="clear" w:color="auto" w:fill="auto"/>
            <w:noWrap/>
            <w:vAlign w:val="bottom"/>
            <w:hideMark/>
          </w:tcPr>
          <w:p w14:paraId="6394C729"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0.1449</w:t>
            </w:r>
          </w:p>
        </w:tc>
      </w:tr>
      <w:tr w:rsidR="008E6739" w:rsidRPr="00FD1EAD" w14:paraId="2497F7E6" w14:textId="77777777" w:rsidTr="008E6739">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44DA27CF"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MetS+</w:t>
            </w:r>
          </w:p>
        </w:tc>
        <w:tc>
          <w:tcPr>
            <w:tcW w:w="1320" w:type="dxa"/>
            <w:tcBorders>
              <w:top w:val="nil"/>
              <w:left w:val="nil"/>
              <w:bottom w:val="nil"/>
              <w:right w:val="nil"/>
            </w:tcBorders>
            <w:shd w:val="clear" w:color="auto" w:fill="auto"/>
            <w:noWrap/>
            <w:vAlign w:val="bottom"/>
            <w:hideMark/>
          </w:tcPr>
          <w:p w14:paraId="00361A87"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Full RM</w:t>
            </w:r>
          </w:p>
        </w:tc>
        <w:tc>
          <w:tcPr>
            <w:tcW w:w="1120" w:type="dxa"/>
            <w:tcBorders>
              <w:top w:val="nil"/>
              <w:left w:val="nil"/>
              <w:bottom w:val="nil"/>
              <w:right w:val="nil"/>
            </w:tcBorders>
            <w:shd w:val="clear" w:color="auto" w:fill="auto"/>
            <w:noWrap/>
            <w:vAlign w:val="bottom"/>
            <w:hideMark/>
          </w:tcPr>
          <w:p w14:paraId="36A456DB"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beta</w:t>
            </w:r>
          </w:p>
        </w:tc>
        <w:tc>
          <w:tcPr>
            <w:tcW w:w="1300" w:type="dxa"/>
            <w:tcBorders>
              <w:top w:val="nil"/>
              <w:left w:val="single" w:sz="4" w:space="0" w:color="auto"/>
              <w:bottom w:val="nil"/>
              <w:right w:val="nil"/>
            </w:tcBorders>
            <w:shd w:val="clear" w:color="auto" w:fill="auto"/>
            <w:noWrap/>
            <w:vAlign w:val="bottom"/>
            <w:hideMark/>
          </w:tcPr>
          <w:p w14:paraId="59A4D0AC"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-0.0124</w:t>
            </w:r>
          </w:p>
        </w:tc>
        <w:tc>
          <w:tcPr>
            <w:tcW w:w="1220" w:type="dxa"/>
            <w:tcBorders>
              <w:top w:val="nil"/>
              <w:left w:val="nil"/>
              <w:bottom w:val="nil"/>
              <w:right w:val="nil"/>
            </w:tcBorders>
            <w:shd w:val="clear" w:color="auto" w:fill="auto"/>
            <w:noWrap/>
            <w:vAlign w:val="bottom"/>
            <w:hideMark/>
          </w:tcPr>
          <w:p w14:paraId="22E638CB"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-0.1057</w:t>
            </w:r>
          </w:p>
        </w:tc>
        <w:tc>
          <w:tcPr>
            <w:tcW w:w="1180" w:type="dxa"/>
            <w:tcBorders>
              <w:top w:val="nil"/>
              <w:left w:val="nil"/>
              <w:bottom w:val="nil"/>
              <w:right w:val="nil"/>
            </w:tcBorders>
            <w:shd w:val="clear" w:color="auto" w:fill="auto"/>
            <w:noWrap/>
            <w:vAlign w:val="bottom"/>
            <w:hideMark/>
          </w:tcPr>
          <w:p w14:paraId="751D8335"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0.5756</w:t>
            </w:r>
          </w:p>
        </w:tc>
        <w:tc>
          <w:tcPr>
            <w:tcW w:w="1280" w:type="dxa"/>
            <w:tcBorders>
              <w:top w:val="nil"/>
              <w:left w:val="nil"/>
              <w:bottom w:val="nil"/>
              <w:right w:val="nil"/>
            </w:tcBorders>
            <w:shd w:val="clear" w:color="auto" w:fill="auto"/>
            <w:noWrap/>
            <w:vAlign w:val="bottom"/>
            <w:hideMark/>
          </w:tcPr>
          <w:p w14:paraId="083F82B1"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0.1896</w:t>
            </w:r>
          </w:p>
        </w:tc>
        <w:tc>
          <w:tcPr>
            <w:tcW w:w="1180" w:type="dxa"/>
            <w:gridSpan w:val="2"/>
            <w:tcBorders>
              <w:top w:val="nil"/>
              <w:left w:val="nil"/>
              <w:bottom w:val="nil"/>
              <w:right w:val="single" w:sz="8" w:space="0" w:color="auto"/>
            </w:tcBorders>
            <w:shd w:val="clear" w:color="auto" w:fill="auto"/>
            <w:noWrap/>
            <w:vAlign w:val="bottom"/>
            <w:hideMark/>
          </w:tcPr>
          <w:p w14:paraId="07856C4A"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0.2458</w:t>
            </w:r>
          </w:p>
        </w:tc>
      </w:tr>
      <w:tr w:rsidR="008E6739" w:rsidRPr="00FD1EAD" w14:paraId="4E5EE7D8" w14:textId="77777777" w:rsidTr="008E6739">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750E020D"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20" w:type="dxa"/>
            <w:tcBorders>
              <w:top w:val="nil"/>
              <w:left w:val="nil"/>
              <w:bottom w:val="single" w:sz="4" w:space="0" w:color="auto"/>
              <w:right w:val="nil"/>
            </w:tcBorders>
            <w:shd w:val="clear" w:color="auto" w:fill="auto"/>
            <w:noWrap/>
            <w:vAlign w:val="bottom"/>
            <w:hideMark/>
          </w:tcPr>
          <w:p w14:paraId="3571A236"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120" w:type="dxa"/>
            <w:tcBorders>
              <w:top w:val="nil"/>
              <w:left w:val="nil"/>
              <w:bottom w:val="single" w:sz="4" w:space="0" w:color="auto"/>
              <w:right w:val="nil"/>
            </w:tcBorders>
            <w:shd w:val="clear" w:color="auto" w:fill="auto"/>
            <w:noWrap/>
            <w:vAlign w:val="bottom"/>
            <w:hideMark/>
          </w:tcPr>
          <w:p w14:paraId="6368C443"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p-value</w:t>
            </w:r>
          </w:p>
        </w:tc>
        <w:tc>
          <w:tcPr>
            <w:tcW w:w="1300" w:type="dxa"/>
            <w:tcBorders>
              <w:top w:val="nil"/>
              <w:left w:val="single" w:sz="4" w:space="0" w:color="auto"/>
              <w:bottom w:val="single" w:sz="4" w:space="0" w:color="auto"/>
              <w:right w:val="nil"/>
            </w:tcBorders>
            <w:shd w:val="clear" w:color="auto" w:fill="auto"/>
            <w:noWrap/>
            <w:vAlign w:val="bottom"/>
            <w:hideMark/>
          </w:tcPr>
          <w:p w14:paraId="453E2597"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0.9158</w:t>
            </w:r>
          </w:p>
        </w:tc>
        <w:tc>
          <w:tcPr>
            <w:tcW w:w="1220" w:type="dxa"/>
            <w:tcBorders>
              <w:top w:val="nil"/>
              <w:left w:val="nil"/>
              <w:bottom w:val="single" w:sz="4" w:space="0" w:color="auto"/>
              <w:right w:val="nil"/>
            </w:tcBorders>
            <w:shd w:val="clear" w:color="auto" w:fill="auto"/>
            <w:noWrap/>
            <w:vAlign w:val="bottom"/>
            <w:hideMark/>
          </w:tcPr>
          <w:p w14:paraId="7C34F73B"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0.0255</w:t>
            </w:r>
          </w:p>
        </w:tc>
        <w:tc>
          <w:tcPr>
            <w:tcW w:w="1180" w:type="dxa"/>
            <w:tcBorders>
              <w:top w:val="nil"/>
              <w:left w:val="nil"/>
              <w:bottom w:val="single" w:sz="4" w:space="0" w:color="auto"/>
              <w:right w:val="nil"/>
            </w:tcBorders>
            <w:shd w:val="clear" w:color="auto" w:fill="auto"/>
            <w:noWrap/>
            <w:vAlign w:val="bottom"/>
            <w:hideMark/>
          </w:tcPr>
          <w:p w14:paraId="16FD896C"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&lt;0.001</w:t>
            </w:r>
          </w:p>
        </w:tc>
        <w:tc>
          <w:tcPr>
            <w:tcW w:w="1280" w:type="dxa"/>
            <w:tcBorders>
              <w:top w:val="nil"/>
              <w:left w:val="nil"/>
              <w:bottom w:val="single" w:sz="4" w:space="0" w:color="auto"/>
              <w:right w:val="nil"/>
            </w:tcBorders>
            <w:shd w:val="clear" w:color="auto" w:fill="auto"/>
            <w:noWrap/>
            <w:vAlign w:val="bottom"/>
            <w:hideMark/>
          </w:tcPr>
          <w:p w14:paraId="178DB8CC"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0.0059</w:t>
            </w:r>
          </w:p>
        </w:tc>
        <w:tc>
          <w:tcPr>
            <w:tcW w:w="1180" w:type="dxa"/>
            <w:gridSpan w:val="2"/>
            <w:tcBorders>
              <w:top w:val="nil"/>
              <w:left w:val="nil"/>
              <w:bottom w:val="single" w:sz="4" w:space="0" w:color="auto"/>
              <w:right w:val="single" w:sz="8" w:space="0" w:color="auto"/>
            </w:tcBorders>
            <w:shd w:val="clear" w:color="auto" w:fill="auto"/>
            <w:noWrap/>
            <w:vAlign w:val="bottom"/>
            <w:hideMark/>
          </w:tcPr>
          <w:p w14:paraId="32F7254E"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0.0363</w:t>
            </w:r>
          </w:p>
        </w:tc>
      </w:tr>
      <w:tr w:rsidR="008E6739" w:rsidRPr="00FD1EAD" w14:paraId="65CC9EFE" w14:textId="77777777" w:rsidTr="008E6739">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29F12063"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20" w:type="dxa"/>
            <w:tcBorders>
              <w:top w:val="nil"/>
              <w:left w:val="nil"/>
              <w:bottom w:val="nil"/>
              <w:right w:val="nil"/>
            </w:tcBorders>
            <w:shd w:val="clear" w:color="auto" w:fill="auto"/>
            <w:noWrap/>
            <w:vAlign w:val="bottom"/>
            <w:hideMark/>
          </w:tcPr>
          <w:p w14:paraId="2274446B"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Stepwise RM</w:t>
            </w:r>
          </w:p>
        </w:tc>
        <w:tc>
          <w:tcPr>
            <w:tcW w:w="1120" w:type="dxa"/>
            <w:tcBorders>
              <w:top w:val="nil"/>
              <w:left w:val="nil"/>
              <w:bottom w:val="nil"/>
              <w:right w:val="nil"/>
            </w:tcBorders>
            <w:shd w:val="clear" w:color="auto" w:fill="auto"/>
            <w:noWrap/>
            <w:vAlign w:val="bottom"/>
            <w:hideMark/>
          </w:tcPr>
          <w:p w14:paraId="6171772A"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beta</w:t>
            </w:r>
          </w:p>
        </w:tc>
        <w:tc>
          <w:tcPr>
            <w:tcW w:w="1300" w:type="dxa"/>
            <w:tcBorders>
              <w:top w:val="nil"/>
              <w:left w:val="single" w:sz="4" w:space="0" w:color="auto"/>
              <w:bottom w:val="nil"/>
              <w:right w:val="nil"/>
            </w:tcBorders>
            <w:shd w:val="clear" w:color="auto" w:fill="auto"/>
            <w:noWrap/>
            <w:vAlign w:val="bottom"/>
            <w:hideMark/>
          </w:tcPr>
          <w:p w14:paraId="58F56C3C"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w:t>
            </w:r>
          </w:p>
        </w:tc>
        <w:tc>
          <w:tcPr>
            <w:tcW w:w="1220" w:type="dxa"/>
            <w:tcBorders>
              <w:top w:val="nil"/>
              <w:left w:val="nil"/>
              <w:bottom w:val="nil"/>
              <w:right w:val="nil"/>
            </w:tcBorders>
            <w:shd w:val="clear" w:color="auto" w:fill="auto"/>
            <w:noWrap/>
            <w:vAlign w:val="bottom"/>
            <w:hideMark/>
          </w:tcPr>
          <w:p w14:paraId="5A461BCD"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-0.1057</w:t>
            </w:r>
          </w:p>
        </w:tc>
        <w:tc>
          <w:tcPr>
            <w:tcW w:w="1180" w:type="dxa"/>
            <w:tcBorders>
              <w:top w:val="nil"/>
              <w:left w:val="nil"/>
              <w:bottom w:val="nil"/>
              <w:right w:val="nil"/>
            </w:tcBorders>
            <w:shd w:val="clear" w:color="auto" w:fill="auto"/>
            <w:noWrap/>
            <w:vAlign w:val="bottom"/>
            <w:hideMark/>
          </w:tcPr>
          <w:p w14:paraId="4EA577CA"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0.5706</w:t>
            </w:r>
          </w:p>
        </w:tc>
        <w:tc>
          <w:tcPr>
            <w:tcW w:w="1280" w:type="dxa"/>
            <w:tcBorders>
              <w:top w:val="nil"/>
              <w:left w:val="nil"/>
              <w:bottom w:val="nil"/>
              <w:right w:val="nil"/>
            </w:tcBorders>
            <w:shd w:val="clear" w:color="auto" w:fill="auto"/>
            <w:noWrap/>
            <w:vAlign w:val="bottom"/>
            <w:hideMark/>
          </w:tcPr>
          <w:p w14:paraId="3CF164F0"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0.1878</w:t>
            </w:r>
          </w:p>
        </w:tc>
        <w:tc>
          <w:tcPr>
            <w:tcW w:w="1180" w:type="dxa"/>
            <w:gridSpan w:val="2"/>
            <w:tcBorders>
              <w:top w:val="nil"/>
              <w:left w:val="nil"/>
              <w:bottom w:val="nil"/>
              <w:right w:val="single" w:sz="8" w:space="0" w:color="auto"/>
            </w:tcBorders>
            <w:shd w:val="clear" w:color="auto" w:fill="auto"/>
            <w:noWrap/>
            <w:vAlign w:val="bottom"/>
            <w:hideMark/>
          </w:tcPr>
          <w:p w14:paraId="13BA1BE3"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0.2439</w:t>
            </w:r>
          </w:p>
        </w:tc>
      </w:tr>
      <w:tr w:rsidR="008E6739" w:rsidRPr="00FD1EAD" w14:paraId="3261782D" w14:textId="77777777" w:rsidTr="008E6739">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75FC53B5"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20" w:type="dxa"/>
            <w:tcBorders>
              <w:top w:val="nil"/>
              <w:left w:val="nil"/>
              <w:bottom w:val="single" w:sz="8" w:space="0" w:color="auto"/>
              <w:right w:val="nil"/>
            </w:tcBorders>
            <w:shd w:val="clear" w:color="auto" w:fill="auto"/>
            <w:noWrap/>
            <w:vAlign w:val="bottom"/>
            <w:hideMark/>
          </w:tcPr>
          <w:p w14:paraId="6C2433FF"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120" w:type="dxa"/>
            <w:tcBorders>
              <w:top w:val="nil"/>
              <w:left w:val="nil"/>
              <w:bottom w:val="single" w:sz="8" w:space="0" w:color="auto"/>
              <w:right w:val="nil"/>
            </w:tcBorders>
            <w:shd w:val="clear" w:color="auto" w:fill="auto"/>
            <w:noWrap/>
            <w:vAlign w:val="bottom"/>
            <w:hideMark/>
          </w:tcPr>
          <w:p w14:paraId="43EBB78C"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p-value</w:t>
            </w:r>
          </w:p>
        </w:tc>
        <w:tc>
          <w:tcPr>
            <w:tcW w:w="1300" w:type="dxa"/>
            <w:tcBorders>
              <w:top w:val="nil"/>
              <w:left w:val="single" w:sz="4" w:space="0" w:color="auto"/>
              <w:bottom w:val="single" w:sz="8" w:space="0" w:color="auto"/>
              <w:right w:val="nil"/>
            </w:tcBorders>
            <w:shd w:val="clear" w:color="auto" w:fill="auto"/>
            <w:noWrap/>
            <w:vAlign w:val="bottom"/>
            <w:hideMark/>
          </w:tcPr>
          <w:p w14:paraId="44ED3DB7"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w:t>
            </w:r>
          </w:p>
        </w:tc>
        <w:tc>
          <w:tcPr>
            <w:tcW w:w="1220" w:type="dxa"/>
            <w:tcBorders>
              <w:top w:val="nil"/>
              <w:left w:val="nil"/>
              <w:bottom w:val="single" w:sz="8" w:space="0" w:color="auto"/>
              <w:right w:val="nil"/>
            </w:tcBorders>
            <w:shd w:val="clear" w:color="auto" w:fill="auto"/>
            <w:noWrap/>
            <w:vAlign w:val="bottom"/>
            <w:hideMark/>
          </w:tcPr>
          <w:p w14:paraId="5C6576BC"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0.0240</w:t>
            </w:r>
          </w:p>
        </w:tc>
        <w:tc>
          <w:tcPr>
            <w:tcW w:w="1180" w:type="dxa"/>
            <w:tcBorders>
              <w:top w:val="nil"/>
              <w:left w:val="nil"/>
              <w:bottom w:val="single" w:sz="8" w:space="0" w:color="auto"/>
              <w:right w:val="nil"/>
            </w:tcBorders>
            <w:shd w:val="clear" w:color="auto" w:fill="auto"/>
            <w:noWrap/>
            <w:vAlign w:val="bottom"/>
            <w:hideMark/>
          </w:tcPr>
          <w:p w14:paraId="3B8901A9"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&lt;0.001</w:t>
            </w:r>
          </w:p>
        </w:tc>
        <w:tc>
          <w:tcPr>
            <w:tcW w:w="1280" w:type="dxa"/>
            <w:tcBorders>
              <w:top w:val="nil"/>
              <w:left w:val="nil"/>
              <w:bottom w:val="single" w:sz="8" w:space="0" w:color="auto"/>
              <w:right w:val="nil"/>
            </w:tcBorders>
            <w:shd w:val="clear" w:color="auto" w:fill="auto"/>
            <w:noWrap/>
            <w:vAlign w:val="bottom"/>
            <w:hideMark/>
          </w:tcPr>
          <w:p w14:paraId="1211716F"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0.0044</w:t>
            </w:r>
          </w:p>
        </w:tc>
        <w:tc>
          <w:tcPr>
            <w:tcW w:w="1180" w:type="dxa"/>
            <w:gridSpan w:val="2"/>
            <w:tcBorders>
              <w:top w:val="nil"/>
              <w:left w:val="nil"/>
              <w:bottom w:val="single" w:sz="8" w:space="0" w:color="auto"/>
              <w:right w:val="single" w:sz="8" w:space="0" w:color="auto"/>
            </w:tcBorders>
            <w:shd w:val="clear" w:color="auto" w:fill="auto"/>
            <w:noWrap/>
            <w:vAlign w:val="bottom"/>
            <w:hideMark/>
          </w:tcPr>
          <w:p w14:paraId="42397C47"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0.0336</w:t>
            </w:r>
          </w:p>
        </w:tc>
      </w:tr>
      <w:tr w:rsidR="008E6739" w:rsidRPr="00FD1EAD" w14:paraId="43DF9E02" w14:textId="77777777" w:rsidTr="008E6739">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604C1BA8"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xml:space="preserve">MetS- </w:t>
            </w:r>
          </w:p>
        </w:tc>
        <w:tc>
          <w:tcPr>
            <w:tcW w:w="1320" w:type="dxa"/>
            <w:tcBorders>
              <w:top w:val="nil"/>
              <w:left w:val="nil"/>
              <w:bottom w:val="nil"/>
              <w:right w:val="nil"/>
            </w:tcBorders>
            <w:shd w:val="clear" w:color="auto" w:fill="auto"/>
            <w:noWrap/>
            <w:vAlign w:val="bottom"/>
            <w:hideMark/>
          </w:tcPr>
          <w:p w14:paraId="62CDD68B"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Full RM</w:t>
            </w:r>
          </w:p>
        </w:tc>
        <w:tc>
          <w:tcPr>
            <w:tcW w:w="1120" w:type="dxa"/>
            <w:tcBorders>
              <w:top w:val="nil"/>
              <w:left w:val="nil"/>
              <w:bottom w:val="nil"/>
              <w:right w:val="nil"/>
            </w:tcBorders>
            <w:shd w:val="clear" w:color="auto" w:fill="auto"/>
            <w:noWrap/>
            <w:vAlign w:val="bottom"/>
            <w:hideMark/>
          </w:tcPr>
          <w:p w14:paraId="0DAC7C86"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beta</w:t>
            </w:r>
          </w:p>
        </w:tc>
        <w:tc>
          <w:tcPr>
            <w:tcW w:w="1300" w:type="dxa"/>
            <w:tcBorders>
              <w:top w:val="nil"/>
              <w:left w:val="single" w:sz="4" w:space="0" w:color="auto"/>
              <w:bottom w:val="nil"/>
              <w:right w:val="nil"/>
            </w:tcBorders>
            <w:shd w:val="clear" w:color="auto" w:fill="auto"/>
            <w:noWrap/>
            <w:vAlign w:val="bottom"/>
            <w:hideMark/>
          </w:tcPr>
          <w:p w14:paraId="2D31D4FB" w14:textId="77777777" w:rsidR="008E6739" w:rsidRPr="00FD1EAD" w:rsidRDefault="008E6739" w:rsidP="008E6739">
            <w:pPr>
              <w:spacing w:after="0" w:line="240" w:lineRule="auto"/>
              <w:jc w:val="center"/>
              <w:rPr>
                <w:rFonts w:ascii="Times New Roman" w:eastAsia="Times New Roman" w:hAnsi="Times New Roman" w:cs="Times New Roman"/>
                <w:bCs/>
                <w:color w:val="000000"/>
                <w:sz w:val="20"/>
                <w:szCs w:val="20"/>
                <w:lang w:val="en-US" w:eastAsia="cs-CZ"/>
              </w:rPr>
            </w:pPr>
            <w:r w:rsidRPr="00FD1EAD">
              <w:rPr>
                <w:rFonts w:ascii="Times New Roman" w:eastAsia="Times New Roman" w:hAnsi="Times New Roman" w:cs="Times New Roman"/>
                <w:bCs/>
                <w:color w:val="000000"/>
                <w:sz w:val="20"/>
                <w:szCs w:val="20"/>
                <w:lang w:val="en-US" w:eastAsia="cs-CZ"/>
              </w:rPr>
              <w:t>0.1787</w:t>
            </w:r>
          </w:p>
        </w:tc>
        <w:tc>
          <w:tcPr>
            <w:tcW w:w="1220" w:type="dxa"/>
            <w:tcBorders>
              <w:top w:val="nil"/>
              <w:left w:val="nil"/>
              <w:bottom w:val="nil"/>
              <w:right w:val="nil"/>
            </w:tcBorders>
            <w:shd w:val="clear" w:color="auto" w:fill="auto"/>
            <w:noWrap/>
            <w:vAlign w:val="bottom"/>
            <w:hideMark/>
          </w:tcPr>
          <w:p w14:paraId="6BC472C7"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-0.0759</w:t>
            </w:r>
          </w:p>
        </w:tc>
        <w:tc>
          <w:tcPr>
            <w:tcW w:w="1180" w:type="dxa"/>
            <w:tcBorders>
              <w:top w:val="nil"/>
              <w:left w:val="nil"/>
              <w:bottom w:val="nil"/>
              <w:right w:val="nil"/>
            </w:tcBorders>
            <w:shd w:val="clear" w:color="auto" w:fill="auto"/>
            <w:noWrap/>
            <w:vAlign w:val="bottom"/>
            <w:hideMark/>
          </w:tcPr>
          <w:p w14:paraId="6A743513"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0.4354</w:t>
            </w:r>
          </w:p>
        </w:tc>
        <w:tc>
          <w:tcPr>
            <w:tcW w:w="1280" w:type="dxa"/>
            <w:tcBorders>
              <w:top w:val="nil"/>
              <w:left w:val="nil"/>
              <w:bottom w:val="nil"/>
              <w:right w:val="nil"/>
            </w:tcBorders>
            <w:shd w:val="clear" w:color="auto" w:fill="auto"/>
            <w:noWrap/>
            <w:vAlign w:val="bottom"/>
            <w:hideMark/>
          </w:tcPr>
          <w:p w14:paraId="0725129E"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0.1582</w:t>
            </w:r>
          </w:p>
        </w:tc>
        <w:tc>
          <w:tcPr>
            <w:tcW w:w="1180" w:type="dxa"/>
            <w:gridSpan w:val="2"/>
            <w:tcBorders>
              <w:top w:val="nil"/>
              <w:left w:val="nil"/>
              <w:bottom w:val="nil"/>
              <w:right w:val="single" w:sz="8" w:space="0" w:color="auto"/>
            </w:tcBorders>
            <w:shd w:val="clear" w:color="auto" w:fill="auto"/>
            <w:noWrap/>
            <w:vAlign w:val="bottom"/>
            <w:hideMark/>
          </w:tcPr>
          <w:p w14:paraId="3447DC6A"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0.2030</w:t>
            </w:r>
          </w:p>
        </w:tc>
      </w:tr>
      <w:tr w:rsidR="008E6739" w:rsidRPr="00FD1EAD" w14:paraId="1473E6D5" w14:textId="77777777" w:rsidTr="008E6739">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74BD81D9"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and</w:t>
            </w:r>
          </w:p>
        </w:tc>
        <w:tc>
          <w:tcPr>
            <w:tcW w:w="1320" w:type="dxa"/>
            <w:tcBorders>
              <w:top w:val="nil"/>
              <w:left w:val="nil"/>
              <w:bottom w:val="single" w:sz="4" w:space="0" w:color="auto"/>
              <w:right w:val="nil"/>
            </w:tcBorders>
            <w:shd w:val="clear" w:color="auto" w:fill="auto"/>
            <w:noWrap/>
            <w:vAlign w:val="bottom"/>
            <w:hideMark/>
          </w:tcPr>
          <w:p w14:paraId="252B5AD8"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120" w:type="dxa"/>
            <w:tcBorders>
              <w:top w:val="nil"/>
              <w:left w:val="nil"/>
              <w:bottom w:val="single" w:sz="4" w:space="0" w:color="auto"/>
              <w:right w:val="nil"/>
            </w:tcBorders>
            <w:shd w:val="clear" w:color="auto" w:fill="auto"/>
            <w:noWrap/>
            <w:vAlign w:val="bottom"/>
            <w:hideMark/>
          </w:tcPr>
          <w:p w14:paraId="0B48D16F"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p-value</w:t>
            </w:r>
          </w:p>
        </w:tc>
        <w:tc>
          <w:tcPr>
            <w:tcW w:w="1300" w:type="dxa"/>
            <w:tcBorders>
              <w:top w:val="nil"/>
              <w:left w:val="single" w:sz="4" w:space="0" w:color="auto"/>
              <w:bottom w:val="single" w:sz="4" w:space="0" w:color="auto"/>
              <w:right w:val="nil"/>
            </w:tcBorders>
            <w:shd w:val="clear" w:color="auto" w:fill="auto"/>
            <w:noWrap/>
            <w:vAlign w:val="bottom"/>
            <w:hideMark/>
          </w:tcPr>
          <w:p w14:paraId="03975550" w14:textId="77777777" w:rsidR="008E6739" w:rsidRPr="00FD1EAD" w:rsidRDefault="008E6739" w:rsidP="008E6739">
            <w:pPr>
              <w:spacing w:after="0" w:line="240" w:lineRule="auto"/>
              <w:jc w:val="center"/>
              <w:rPr>
                <w:rFonts w:ascii="Times New Roman" w:eastAsia="Times New Roman" w:hAnsi="Times New Roman" w:cs="Times New Roman"/>
                <w:bCs/>
                <w:i/>
                <w:iCs/>
                <w:color w:val="000000"/>
                <w:sz w:val="20"/>
                <w:szCs w:val="20"/>
                <w:lang w:val="en-US" w:eastAsia="cs-CZ"/>
              </w:rPr>
            </w:pPr>
            <w:r w:rsidRPr="00FD1EAD">
              <w:rPr>
                <w:rFonts w:ascii="Times New Roman" w:eastAsia="Times New Roman" w:hAnsi="Times New Roman" w:cs="Times New Roman"/>
                <w:bCs/>
                <w:i/>
                <w:iCs/>
                <w:color w:val="000000"/>
                <w:sz w:val="20"/>
                <w:szCs w:val="20"/>
                <w:lang w:val="en-US" w:eastAsia="cs-CZ"/>
              </w:rPr>
              <w:t>0.0604</w:t>
            </w:r>
          </w:p>
        </w:tc>
        <w:tc>
          <w:tcPr>
            <w:tcW w:w="1220" w:type="dxa"/>
            <w:tcBorders>
              <w:top w:val="nil"/>
              <w:left w:val="nil"/>
              <w:bottom w:val="single" w:sz="4" w:space="0" w:color="auto"/>
              <w:right w:val="nil"/>
            </w:tcBorders>
            <w:shd w:val="clear" w:color="auto" w:fill="auto"/>
            <w:noWrap/>
            <w:vAlign w:val="bottom"/>
            <w:hideMark/>
          </w:tcPr>
          <w:p w14:paraId="5FB08433"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0.0044</w:t>
            </w:r>
          </w:p>
        </w:tc>
        <w:tc>
          <w:tcPr>
            <w:tcW w:w="1180" w:type="dxa"/>
            <w:tcBorders>
              <w:top w:val="nil"/>
              <w:left w:val="nil"/>
              <w:bottom w:val="single" w:sz="4" w:space="0" w:color="auto"/>
              <w:right w:val="nil"/>
            </w:tcBorders>
            <w:shd w:val="clear" w:color="auto" w:fill="auto"/>
            <w:noWrap/>
            <w:vAlign w:val="bottom"/>
            <w:hideMark/>
          </w:tcPr>
          <w:p w14:paraId="11CC83D4"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&lt;0.001</w:t>
            </w:r>
          </w:p>
        </w:tc>
        <w:tc>
          <w:tcPr>
            <w:tcW w:w="1280" w:type="dxa"/>
            <w:tcBorders>
              <w:top w:val="nil"/>
              <w:left w:val="nil"/>
              <w:bottom w:val="single" w:sz="4" w:space="0" w:color="auto"/>
              <w:right w:val="nil"/>
            </w:tcBorders>
            <w:shd w:val="clear" w:color="auto" w:fill="auto"/>
            <w:noWrap/>
            <w:vAlign w:val="bottom"/>
            <w:hideMark/>
          </w:tcPr>
          <w:p w14:paraId="6DEA13AF"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0.0021</w:t>
            </w:r>
          </w:p>
        </w:tc>
        <w:tc>
          <w:tcPr>
            <w:tcW w:w="1180" w:type="dxa"/>
            <w:gridSpan w:val="2"/>
            <w:tcBorders>
              <w:top w:val="nil"/>
              <w:left w:val="nil"/>
              <w:bottom w:val="single" w:sz="4" w:space="0" w:color="auto"/>
              <w:right w:val="single" w:sz="8" w:space="0" w:color="auto"/>
            </w:tcBorders>
            <w:shd w:val="clear" w:color="auto" w:fill="auto"/>
            <w:noWrap/>
            <w:vAlign w:val="bottom"/>
            <w:hideMark/>
          </w:tcPr>
          <w:p w14:paraId="48021F34"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0.0395</w:t>
            </w:r>
          </w:p>
        </w:tc>
      </w:tr>
      <w:tr w:rsidR="008E6739" w:rsidRPr="00FD1EAD" w14:paraId="69D7D8FD" w14:textId="77777777" w:rsidTr="008E6739">
        <w:trPr>
          <w:trHeight w:val="300"/>
        </w:trPr>
        <w:tc>
          <w:tcPr>
            <w:tcW w:w="1000" w:type="dxa"/>
            <w:tcBorders>
              <w:top w:val="nil"/>
              <w:left w:val="single" w:sz="8" w:space="0" w:color="auto"/>
              <w:bottom w:val="nil"/>
              <w:right w:val="single" w:sz="8" w:space="0" w:color="auto"/>
            </w:tcBorders>
            <w:shd w:val="clear" w:color="auto" w:fill="auto"/>
            <w:noWrap/>
            <w:vAlign w:val="bottom"/>
            <w:hideMark/>
          </w:tcPr>
          <w:p w14:paraId="3D6B4428"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MetS+</w:t>
            </w:r>
          </w:p>
        </w:tc>
        <w:tc>
          <w:tcPr>
            <w:tcW w:w="1320" w:type="dxa"/>
            <w:tcBorders>
              <w:top w:val="nil"/>
              <w:left w:val="nil"/>
              <w:bottom w:val="nil"/>
              <w:right w:val="nil"/>
            </w:tcBorders>
            <w:shd w:val="clear" w:color="auto" w:fill="auto"/>
            <w:noWrap/>
            <w:vAlign w:val="bottom"/>
            <w:hideMark/>
          </w:tcPr>
          <w:p w14:paraId="57229702"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Stepwise RM</w:t>
            </w:r>
          </w:p>
        </w:tc>
        <w:tc>
          <w:tcPr>
            <w:tcW w:w="1120" w:type="dxa"/>
            <w:tcBorders>
              <w:top w:val="nil"/>
              <w:left w:val="nil"/>
              <w:bottom w:val="nil"/>
              <w:right w:val="nil"/>
            </w:tcBorders>
            <w:shd w:val="clear" w:color="auto" w:fill="auto"/>
            <w:noWrap/>
            <w:vAlign w:val="bottom"/>
            <w:hideMark/>
          </w:tcPr>
          <w:p w14:paraId="650817D1"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beta</w:t>
            </w:r>
          </w:p>
        </w:tc>
        <w:tc>
          <w:tcPr>
            <w:tcW w:w="1300" w:type="dxa"/>
            <w:tcBorders>
              <w:top w:val="nil"/>
              <w:left w:val="single" w:sz="4" w:space="0" w:color="auto"/>
              <w:bottom w:val="nil"/>
              <w:right w:val="nil"/>
            </w:tcBorders>
            <w:shd w:val="clear" w:color="auto" w:fill="auto"/>
            <w:noWrap/>
            <w:vAlign w:val="bottom"/>
            <w:hideMark/>
          </w:tcPr>
          <w:p w14:paraId="0286A2F1" w14:textId="77777777" w:rsidR="008E6739" w:rsidRPr="00FD1EAD" w:rsidRDefault="008E6739" w:rsidP="008E6739">
            <w:pPr>
              <w:spacing w:after="0" w:line="240" w:lineRule="auto"/>
              <w:jc w:val="center"/>
              <w:rPr>
                <w:rFonts w:ascii="Times New Roman" w:eastAsia="Times New Roman" w:hAnsi="Times New Roman" w:cs="Times New Roman"/>
                <w:bCs/>
                <w:color w:val="000000"/>
                <w:sz w:val="20"/>
                <w:szCs w:val="20"/>
                <w:lang w:val="en-US" w:eastAsia="cs-CZ"/>
              </w:rPr>
            </w:pPr>
            <w:r w:rsidRPr="00FD1EAD">
              <w:rPr>
                <w:rFonts w:ascii="Times New Roman" w:eastAsia="Times New Roman" w:hAnsi="Times New Roman" w:cs="Times New Roman"/>
                <w:bCs/>
                <w:color w:val="000000"/>
                <w:sz w:val="20"/>
                <w:szCs w:val="20"/>
                <w:lang w:val="en-US" w:eastAsia="cs-CZ"/>
              </w:rPr>
              <w:t>0.1787</w:t>
            </w:r>
          </w:p>
        </w:tc>
        <w:tc>
          <w:tcPr>
            <w:tcW w:w="1220" w:type="dxa"/>
            <w:tcBorders>
              <w:top w:val="nil"/>
              <w:left w:val="nil"/>
              <w:bottom w:val="nil"/>
              <w:right w:val="nil"/>
            </w:tcBorders>
            <w:shd w:val="clear" w:color="auto" w:fill="auto"/>
            <w:noWrap/>
            <w:vAlign w:val="bottom"/>
            <w:hideMark/>
          </w:tcPr>
          <w:p w14:paraId="0225AE41"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-0.0759</w:t>
            </w:r>
          </w:p>
        </w:tc>
        <w:tc>
          <w:tcPr>
            <w:tcW w:w="1180" w:type="dxa"/>
            <w:tcBorders>
              <w:top w:val="nil"/>
              <w:left w:val="nil"/>
              <w:bottom w:val="nil"/>
              <w:right w:val="nil"/>
            </w:tcBorders>
            <w:shd w:val="clear" w:color="auto" w:fill="auto"/>
            <w:noWrap/>
            <w:vAlign w:val="bottom"/>
            <w:hideMark/>
          </w:tcPr>
          <w:p w14:paraId="7A9A97A7"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0.4354</w:t>
            </w:r>
          </w:p>
        </w:tc>
        <w:tc>
          <w:tcPr>
            <w:tcW w:w="1280" w:type="dxa"/>
            <w:tcBorders>
              <w:top w:val="nil"/>
              <w:left w:val="nil"/>
              <w:bottom w:val="nil"/>
              <w:right w:val="nil"/>
            </w:tcBorders>
            <w:shd w:val="clear" w:color="auto" w:fill="auto"/>
            <w:noWrap/>
            <w:vAlign w:val="bottom"/>
            <w:hideMark/>
          </w:tcPr>
          <w:p w14:paraId="17B8E0AB"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0.1582</w:t>
            </w:r>
          </w:p>
        </w:tc>
        <w:tc>
          <w:tcPr>
            <w:tcW w:w="1180" w:type="dxa"/>
            <w:gridSpan w:val="2"/>
            <w:tcBorders>
              <w:top w:val="nil"/>
              <w:left w:val="nil"/>
              <w:bottom w:val="nil"/>
              <w:right w:val="single" w:sz="8" w:space="0" w:color="auto"/>
            </w:tcBorders>
            <w:shd w:val="clear" w:color="auto" w:fill="auto"/>
            <w:noWrap/>
            <w:vAlign w:val="bottom"/>
            <w:hideMark/>
          </w:tcPr>
          <w:p w14:paraId="2A8FCDD3" w14:textId="77777777" w:rsidR="008E6739" w:rsidRPr="00FD1EAD" w:rsidRDefault="008E6739" w:rsidP="008E6739">
            <w:pPr>
              <w:spacing w:after="0" w:line="240" w:lineRule="auto"/>
              <w:jc w:val="center"/>
              <w:rPr>
                <w:rFonts w:ascii="Times New Roman" w:eastAsia="Times New Roman" w:hAnsi="Times New Roman" w:cs="Times New Roman"/>
                <w:b/>
                <w:bCs/>
                <w:color w:val="000000"/>
                <w:sz w:val="20"/>
                <w:szCs w:val="20"/>
                <w:lang w:val="en-US" w:eastAsia="cs-CZ"/>
              </w:rPr>
            </w:pPr>
            <w:r w:rsidRPr="00FD1EAD">
              <w:rPr>
                <w:rFonts w:ascii="Times New Roman" w:eastAsia="Times New Roman" w:hAnsi="Times New Roman" w:cs="Times New Roman"/>
                <w:b/>
                <w:bCs/>
                <w:color w:val="000000"/>
                <w:sz w:val="20"/>
                <w:szCs w:val="20"/>
                <w:lang w:val="en-US" w:eastAsia="cs-CZ"/>
              </w:rPr>
              <w:t>0.2030</w:t>
            </w:r>
          </w:p>
        </w:tc>
      </w:tr>
      <w:tr w:rsidR="008E6739" w:rsidRPr="00FD1EAD" w14:paraId="5319DFBD" w14:textId="77777777" w:rsidTr="008E6739">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18AC4ABD" w14:textId="77777777" w:rsidR="008E6739" w:rsidRPr="00FD1EAD" w:rsidRDefault="008E6739" w:rsidP="008E6739">
            <w:pPr>
              <w:spacing w:after="0" w:line="240" w:lineRule="auto"/>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320" w:type="dxa"/>
            <w:tcBorders>
              <w:top w:val="nil"/>
              <w:left w:val="nil"/>
              <w:bottom w:val="single" w:sz="8" w:space="0" w:color="auto"/>
              <w:right w:val="nil"/>
            </w:tcBorders>
            <w:shd w:val="clear" w:color="auto" w:fill="auto"/>
            <w:noWrap/>
            <w:vAlign w:val="bottom"/>
            <w:hideMark/>
          </w:tcPr>
          <w:p w14:paraId="24BBEC8F" w14:textId="77777777" w:rsidR="008E6739" w:rsidRPr="00FD1EAD" w:rsidRDefault="008E6739" w:rsidP="008E6739">
            <w:pPr>
              <w:spacing w:after="0" w:line="240" w:lineRule="auto"/>
              <w:jc w:val="center"/>
              <w:rPr>
                <w:rFonts w:ascii="Times New Roman" w:eastAsia="Times New Roman" w:hAnsi="Times New Roman" w:cs="Times New Roman"/>
                <w:color w:val="000000"/>
                <w:sz w:val="20"/>
                <w:szCs w:val="20"/>
                <w:lang w:val="en-US" w:eastAsia="cs-CZ"/>
              </w:rPr>
            </w:pPr>
            <w:r w:rsidRPr="00FD1EAD">
              <w:rPr>
                <w:rFonts w:ascii="Times New Roman" w:eastAsia="Times New Roman" w:hAnsi="Times New Roman" w:cs="Times New Roman"/>
                <w:color w:val="000000"/>
                <w:sz w:val="20"/>
                <w:szCs w:val="20"/>
                <w:lang w:val="en-US" w:eastAsia="cs-CZ"/>
              </w:rPr>
              <w:t> </w:t>
            </w:r>
          </w:p>
        </w:tc>
        <w:tc>
          <w:tcPr>
            <w:tcW w:w="1120" w:type="dxa"/>
            <w:tcBorders>
              <w:top w:val="nil"/>
              <w:left w:val="nil"/>
              <w:bottom w:val="single" w:sz="8" w:space="0" w:color="auto"/>
              <w:right w:val="nil"/>
            </w:tcBorders>
            <w:shd w:val="clear" w:color="auto" w:fill="auto"/>
            <w:noWrap/>
            <w:vAlign w:val="bottom"/>
            <w:hideMark/>
          </w:tcPr>
          <w:p w14:paraId="586EF0C1" w14:textId="77777777" w:rsidR="008E6739" w:rsidRPr="00FD1EAD" w:rsidRDefault="008E6739" w:rsidP="008E6739">
            <w:pPr>
              <w:spacing w:after="0" w:line="240" w:lineRule="auto"/>
              <w:jc w:val="center"/>
              <w:rPr>
                <w:rFonts w:ascii="Times New Roman" w:eastAsia="Times New Roman" w:hAnsi="Times New Roman" w:cs="Times New Roman"/>
                <w:i/>
                <w:iCs/>
                <w:color w:val="000000"/>
                <w:sz w:val="20"/>
                <w:szCs w:val="20"/>
                <w:lang w:val="en-US" w:eastAsia="cs-CZ"/>
              </w:rPr>
            </w:pPr>
            <w:r w:rsidRPr="00FD1EAD">
              <w:rPr>
                <w:rFonts w:ascii="Times New Roman" w:eastAsia="Times New Roman" w:hAnsi="Times New Roman" w:cs="Times New Roman"/>
                <w:i/>
                <w:iCs/>
                <w:color w:val="000000"/>
                <w:sz w:val="20"/>
                <w:szCs w:val="20"/>
                <w:lang w:val="en-US" w:eastAsia="cs-CZ"/>
              </w:rPr>
              <w:t>p-value</w:t>
            </w:r>
          </w:p>
        </w:tc>
        <w:tc>
          <w:tcPr>
            <w:tcW w:w="1300" w:type="dxa"/>
            <w:tcBorders>
              <w:top w:val="nil"/>
              <w:left w:val="single" w:sz="4" w:space="0" w:color="auto"/>
              <w:bottom w:val="single" w:sz="8" w:space="0" w:color="auto"/>
              <w:right w:val="nil"/>
            </w:tcBorders>
            <w:shd w:val="clear" w:color="auto" w:fill="auto"/>
            <w:noWrap/>
            <w:vAlign w:val="bottom"/>
            <w:hideMark/>
          </w:tcPr>
          <w:p w14:paraId="33170EE8" w14:textId="77777777" w:rsidR="008E6739" w:rsidRPr="00FD1EAD" w:rsidRDefault="008E6739" w:rsidP="008E6739">
            <w:pPr>
              <w:spacing w:after="0" w:line="240" w:lineRule="auto"/>
              <w:jc w:val="center"/>
              <w:rPr>
                <w:rFonts w:ascii="Times New Roman" w:eastAsia="Times New Roman" w:hAnsi="Times New Roman" w:cs="Times New Roman"/>
                <w:bCs/>
                <w:i/>
                <w:iCs/>
                <w:color w:val="000000"/>
                <w:sz w:val="20"/>
                <w:szCs w:val="20"/>
                <w:lang w:val="en-US" w:eastAsia="cs-CZ"/>
              </w:rPr>
            </w:pPr>
            <w:r w:rsidRPr="00FD1EAD">
              <w:rPr>
                <w:rFonts w:ascii="Times New Roman" w:eastAsia="Times New Roman" w:hAnsi="Times New Roman" w:cs="Times New Roman"/>
                <w:bCs/>
                <w:i/>
                <w:iCs/>
                <w:color w:val="000000"/>
                <w:sz w:val="20"/>
                <w:szCs w:val="20"/>
                <w:lang w:val="en-US" w:eastAsia="cs-CZ"/>
              </w:rPr>
              <w:t>0.0604</w:t>
            </w:r>
          </w:p>
        </w:tc>
        <w:tc>
          <w:tcPr>
            <w:tcW w:w="1220" w:type="dxa"/>
            <w:tcBorders>
              <w:top w:val="nil"/>
              <w:left w:val="nil"/>
              <w:bottom w:val="single" w:sz="8" w:space="0" w:color="auto"/>
              <w:right w:val="nil"/>
            </w:tcBorders>
            <w:shd w:val="clear" w:color="auto" w:fill="auto"/>
            <w:noWrap/>
            <w:vAlign w:val="bottom"/>
            <w:hideMark/>
          </w:tcPr>
          <w:p w14:paraId="16A39840"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0.0043</w:t>
            </w:r>
          </w:p>
        </w:tc>
        <w:tc>
          <w:tcPr>
            <w:tcW w:w="1180" w:type="dxa"/>
            <w:tcBorders>
              <w:top w:val="nil"/>
              <w:left w:val="nil"/>
              <w:bottom w:val="single" w:sz="8" w:space="0" w:color="auto"/>
              <w:right w:val="nil"/>
            </w:tcBorders>
            <w:shd w:val="clear" w:color="auto" w:fill="auto"/>
            <w:noWrap/>
            <w:vAlign w:val="bottom"/>
            <w:hideMark/>
          </w:tcPr>
          <w:p w14:paraId="1D148B0C"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&lt;0.001</w:t>
            </w:r>
          </w:p>
        </w:tc>
        <w:tc>
          <w:tcPr>
            <w:tcW w:w="1280" w:type="dxa"/>
            <w:tcBorders>
              <w:top w:val="nil"/>
              <w:left w:val="nil"/>
              <w:bottom w:val="single" w:sz="8" w:space="0" w:color="auto"/>
              <w:right w:val="nil"/>
            </w:tcBorders>
            <w:shd w:val="clear" w:color="auto" w:fill="auto"/>
            <w:noWrap/>
            <w:vAlign w:val="bottom"/>
            <w:hideMark/>
          </w:tcPr>
          <w:p w14:paraId="3826FCE3"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0.0044</w:t>
            </w:r>
          </w:p>
        </w:tc>
        <w:tc>
          <w:tcPr>
            <w:tcW w:w="1180" w:type="dxa"/>
            <w:gridSpan w:val="2"/>
            <w:tcBorders>
              <w:top w:val="nil"/>
              <w:left w:val="nil"/>
              <w:bottom w:val="single" w:sz="8" w:space="0" w:color="auto"/>
              <w:right w:val="single" w:sz="8" w:space="0" w:color="auto"/>
            </w:tcBorders>
            <w:shd w:val="clear" w:color="auto" w:fill="auto"/>
            <w:noWrap/>
            <w:vAlign w:val="bottom"/>
            <w:hideMark/>
          </w:tcPr>
          <w:p w14:paraId="4AC06CC7" w14:textId="77777777" w:rsidR="008E6739" w:rsidRPr="00FD1EAD" w:rsidRDefault="008E6739" w:rsidP="008E6739">
            <w:pPr>
              <w:spacing w:after="0" w:line="240" w:lineRule="auto"/>
              <w:jc w:val="center"/>
              <w:rPr>
                <w:rFonts w:ascii="Times New Roman" w:eastAsia="Times New Roman" w:hAnsi="Times New Roman" w:cs="Times New Roman"/>
                <w:b/>
                <w:bCs/>
                <w:i/>
                <w:iCs/>
                <w:color w:val="000000"/>
                <w:sz w:val="20"/>
                <w:szCs w:val="20"/>
                <w:lang w:val="en-US" w:eastAsia="cs-CZ"/>
              </w:rPr>
            </w:pPr>
            <w:r w:rsidRPr="00FD1EAD">
              <w:rPr>
                <w:rFonts w:ascii="Times New Roman" w:eastAsia="Times New Roman" w:hAnsi="Times New Roman" w:cs="Times New Roman"/>
                <w:b/>
                <w:bCs/>
                <w:i/>
                <w:iCs/>
                <w:color w:val="000000"/>
                <w:sz w:val="20"/>
                <w:szCs w:val="20"/>
                <w:lang w:val="en-US" w:eastAsia="cs-CZ"/>
              </w:rPr>
              <w:t>0.0400</w:t>
            </w:r>
          </w:p>
        </w:tc>
      </w:tr>
    </w:tbl>
    <w:p w14:paraId="22A94083" w14:textId="77777777" w:rsidR="008E6739" w:rsidRPr="008E6739" w:rsidRDefault="008E6739" w:rsidP="008E6739">
      <w:pPr>
        <w:spacing w:after="0" w:line="240" w:lineRule="auto"/>
        <w:ind w:left="-851"/>
        <w:rPr>
          <w:rFonts w:ascii="Times New Roman" w:eastAsia="Times New Roman" w:hAnsi="Times New Roman" w:cs="Times New Roman"/>
          <w:color w:val="000000"/>
          <w:sz w:val="20"/>
          <w:szCs w:val="20"/>
          <w:lang w:val="en-US" w:eastAsia="cs-CZ"/>
        </w:rPr>
      </w:pPr>
      <w:r w:rsidRPr="008E6739">
        <w:rPr>
          <w:rFonts w:ascii="Times New Roman" w:eastAsia="Times New Roman" w:hAnsi="Times New Roman" w:cs="Times New Roman"/>
          <w:color w:val="000000"/>
          <w:sz w:val="20"/>
          <w:szCs w:val="20"/>
          <w:lang w:val="en-US" w:eastAsia="cs-CZ"/>
        </w:rPr>
        <w:t>MetS-, dyslipidemic patients without metabolic syndrome; MetS+</w:t>
      </w:r>
      <w:r w:rsidR="00B012C1" w:rsidRPr="008E6739">
        <w:rPr>
          <w:rFonts w:ascii="Times New Roman" w:eastAsia="Times New Roman" w:hAnsi="Times New Roman" w:cs="Times New Roman"/>
          <w:color w:val="000000"/>
          <w:sz w:val="20"/>
          <w:szCs w:val="20"/>
          <w:lang w:val="en-US" w:eastAsia="cs-CZ"/>
        </w:rPr>
        <w:t>, dyslipidemic</w:t>
      </w:r>
      <w:r w:rsidRPr="008E6739">
        <w:rPr>
          <w:rFonts w:ascii="Times New Roman" w:eastAsia="Times New Roman" w:hAnsi="Times New Roman" w:cs="Times New Roman"/>
          <w:color w:val="000000"/>
          <w:sz w:val="20"/>
          <w:szCs w:val="20"/>
          <w:lang w:val="en-US" w:eastAsia="cs-CZ"/>
        </w:rPr>
        <w:t xml:space="preserve"> patients with metabolic syndrome;  FGF 21, fibroblast growth factor 21; IMT, carotid intima media thickness; SBP, systolic blood pressure; TG, triglycerides; nonHDL-C, nonHDL-cholesterol; Waist, waist circumference; RM, regression model.</w:t>
      </w:r>
    </w:p>
    <w:p w14:paraId="521C95D0" w14:textId="77777777" w:rsidR="004D5ECB" w:rsidRPr="008E6739" w:rsidRDefault="008E6739" w:rsidP="008E6739">
      <w:pPr>
        <w:spacing w:line="360" w:lineRule="auto"/>
        <w:ind w:left="-851"/>
        <w:jc w:val="both"/>
        <w:rPr>
          <w:rFonts w:ascii="Times New Roman" w:hAnsi="Times New Roman" w:cs="Times New Roman"/>
          <w:b/>
          <w:color w:val="FF0000"/>
          <w:sz w:val="20"/>
          <w:szCs w:val="20"/>
        </w:rPr>
      </w:pPr>
      <w:r w:rsidRPr="008E6739">
        <w:rPr>
          <w:rFonts w:ascii="Times New Roman" w:eastAsia="Times New Roman" w:hAnsi="Times New Roman" w:cs="Times New Roman"/>
          <w:color w:val="000000"/>
          <w:sz w:val="20"/>
          <w:szCs w:val="20"/>
          <w:lang w:val="en-US" w:eastAsia="cs-CZ"/>
        </w:rPr>
        <w:t>*Log transformed before analyses. Bold values indicate significance at p&lt;0.05</w:t>
      </w:r>
    </w:p>
    <w:p w14:paraId="2DAC3D8E" w14:textId="77777777" w:rsidR="00BE259D" w:rsidRDefault="00BE259D" w:rsidP="00CE6931">
      <w:pPr>
        <w:spacing w:line="360" w:lineRule="auto"/>
        <w:jc w:val="both"/>
        <w:rPr>
          <w:rFonts w:ascii="Times New Roman" w:hAnsi="Times New Roman" w:cs="Times New Roman"/>
          <w:b/>
          <w:color w:val="000000"/>
          <w:sz w:val="24"/>
          <w:szCs w:val="24"/>
        </w:rPr>
      </w:pPr>
    </w:p>
    <w:p w14:paraId="43C24721" w14:textId="77777777" w:rsidR="005275ED" w:rsidRDefault="00A143EE" w:rsidP="005275ED">
      <w:pPr>
        <w:spacing w:line="360" w:lineRule="auto"/>
        <w:jc w:val="both"/>
        <w:rPr>
          <w:rFonts w:ascii="Times New Roman" w:hAnsi="Times New Roman" w:cs="Times New Roman"/>
          <w:color w:val="000000"/>
          <w:sz w:val="20"/>
          <w:szCs w:val="24"/>
        </w:rPr>
      </w:pPr>
      <w:r w:rsidRPr="005275ED">
        <w:rPr>
          <w:rFonts w:ascii="Times New Roman" w:hAnsi="Times New Roman" w:cs="Times New Roman"/>
          <w:color w:val="000000"/>
          <w:sz w:val="20"/>
          <w:szCs w:val="24"/>
        </w:rPr>
        <w:t>Obrázek 8 a Tabulky 13, 14 a 15 převzaty z:</w:t>
      </w:r>
    </w:p>
    <w:p w14:paraId="0F2F8EF7" w14:textId="77777777" w:rsidR="005275ED" w:rsidRPr="005275ED" w:rsidRDefault="005275ED" w:rsidP="005275ED">
      <w:pPr>
        <w:spacing w:line="360" w:lineRule="auto"/>
        <w:jc w:val="both"/>
        <w:rPr>
          <w:rFonts w:ascii="Times New Roman" w:hAnsi="Times New Roman" w:cs="Times New Roman"/>
          <w:color w:val="000000"/>
          <w:sz w:val="20"/>
          <w:szCs w:val="24"/>
        </w:rPr>
      </w:pPr>
      <w:r w:rsidRPr="005275ED">
        <w:rPr>
          <w:rFonts w:ascii="Times New Roman" w:eastAsia="Times New Roman" w:hAnsi="Times New Roman" w:cs="Times New Roman"/>
          <w:b/>
          <w:sz w:val="20"/>
          <w:szCs w:val="24"/>
          <w:lang w:eastAsia="cs-CZ"/>
        </w:rPr>
        <w:t xml:space="preserve">ORSAG, </w:t>
      </w:r>
      <w:r w:rsidRPr="005275ED">
        <w:rPr>
          <w:rFonts w:ascii="Times New Roman" w:eastAsia="Times New Roman" w:hAnsi="Times New Roman" w:cs="Times New Roman"/>
          <w:sz w:val="20"/>
          <w:szCs w:val="24"/>
          <w:lang w:eastAsia="cs-CZ"/>
        </w:rPr>
        <w:t xml:space="preserve">J. – KARASEK, D. – KRSKOVA, M. – HALENKA, M. – VAVERKOVA, H. – GAJDOVA, J. – NOVOTNY, D. – LUKES, J. </w:t>
      </w:r>
      <w:proofErr w:type="spellStart"/>
      <w:r w:rsidRPr="005275ED">
        <w:rPr>
          <w:rFonts w:ascii="Times New Roman" w:eastAsia="Times New Roman" w:hAnsi="Times New Roman" w:cs="Times New Roman"/>
          <w:sz w:val="20"/>
          <w:szCs w:val="24"/>
          <w:lang w:eastAsia="cs-CZ"/>
        </w:rPr>
        <w:t>The</w:t>
      </w:r>
      <w:proofErr w:type="spellEnd"/>
      <w:r w:rsidRPr="005275ED">
        <w:rPr>
          <w:rFonts w:ascii="Times New Roman" w:eastAsia="Times New Roman" w:hAnsi="Times New Roman" w:cs="Times New Roman"/>
          <w:sz w:val="20"/>
          <w:szCs w:val="24"/>
          <w:lang w:eastAsia="cs-CZ"/>
        </w:rPr>
        <w:t xml:space="preserve"> </w:t>
      </w:r>
      <w:proofErr w:type="spellStart"/>
      <w:r w:rsidRPr="005275ED">
        <w:rPr>
          <w:rFonts w:ascii="Times New Roman" w:eastAsia="Times New Roman" w:hAnsi="Times New Roman" w:cs="Times New Roman"/>
          <w:sz w:val="20"/>
          <w:szCs w:val="24"/>
          <w:lang w:eastAsia="cs-CZ"/>
        </w:rPr>
        <w:t>relationship</w:t>
      </w:r>
      <w:proofErr w:type="spellEnd"/>
      <w:r w:rsidRPr="005275ED">
        <w:rPr>
          <w:rFonts w:ascii="Times New Roman" w:eastAsia="Times New Roman" w:hAnsi="Times New Roman" w:cs="Times New Roman"/>
          <w:sz w:val="20"/>
          <w:szCs w:val="24"/>
          <w:lang w:eastAsia="cs-CZ"/>
        </w:rPr>
        <w:t xml:space="preserve"> </w:t>
      </w:r>
      <w:proofErr w:type="spellStart"/>
      <w:r w:rsidRPr="005275ED">
        <w:rPr>
          <w:rFonts w:ascii="Times New Roman" w:eastAsia="Times New Roman" w:hAnsi="Times New Roman" w:cs="Times New Roman"/>
          <w:sz w:val="20"/>
          <w:szCs w:val="24"/>
          <w:lang w:eastAsia="cs-CZ"/>
        </w:rPr>
        <w:t>of</w:t>
      </w:r>
      <w:proofErr w:type="spellEnd"/>
      <w:r w:rsidRPr="005275ED">
        <w:rPr>
          <w:rFonts w:ascii="Times New Roman" w:eastAsia="Times New Roman" w:hAnsi="Times New Roman" w:cs="Times New Roman"/>
          <w:sz w:val="20"/>
          <w:szCs w:val="24"/>
          <w:lang w:eastAsia="cs-CZ"/>
        </w:rPr>
        <w:t xml:space="preserve"> </w:t>
      </w:r>
      <w:proofErr w:type="spellStart"/>
      <w:r w:rsidRPr="005275ED">
        <w:rPr>
          <w:rFonts w:ascii="Times New Roman" w:eastAsia="Times New Roman" w:hAnsi="Times New Roman" w:cs="Times New Roman"/>
          <w:sz w:val="20"/>
          <w:szCs w:val="24"/>
          <w:lang w:eastAsia="cs-CZ"/>
        </w:rPr>
        <w:t>serum</w:t>
      </w:r>
      <w:proofErr w:type="spellEnd"/>
      <w:r w:rsidRPr="005275ED">
        <w:rPr>
          <w:rFonts w:ascii="Times New Roman" w:eastAsia="Times New Roman" w:hAnsi="Times New Roman" w:cs="Times New Roman"/>
          <w:sz w:val="20"/>
          <w:szCs w:val="24"/>
          <w:lang w:eastAsia="cs-CZ"/>
        </w:rPr>
        <w:t xml:space="preserve"> fibroblast </w:t>
      </w:r>
      <w:proofErr w:type="spellStart"/>
      <w:r w:rsidRPr="005275ED">
        <w:rPr>
          <w:rFonts w:ascii="Times New Roman" w:eastAsia="Times New Roman" w:hAnsi="Times New Roman" w:cs="Times New Roman"/>
          <w:sz w:val="20"/>
          <w:szCs w:val="24"/>
          <w:lang w:eastAsia="cs-CZ"/>
        </w:rPr>
        <w:t>growth</w:t>
      </w:r>
      <w:proofErr w:type="spellEnd"/>
      <w:r w:rsidRPr="005275ED">
        <w:rPr>
          <w:rFonts w:ascii="Times New Roman" w:eastAsia="Times New Roman" w:hAnsi="Times New Roman" w:cs="Times New Roman"/>
          <w:sz w:val="20"/>
          <w:szCs w:val="24"/>
          <w:lang w:eastAsia="cs-CZ"/>
        </w:rPr>
        <w:t xml:space="preserve"> </w:t>
      </w:r>
      <w:proofErr w:type="spellStart"/>
      <w:r w:rsidRPr="005275ED">
        <w:rPr>
          <w:rFonts w:ascii="Times New Roman" w:eastAsia="Times New Roman" w:hAnsi="Times New Roman" w:cs="Times New Roman"/>
          <w:sz w:val="20"/>
          <w:szCs w:val="24"/>
          <w:lang w:eastAsia="cs-CZ"/>
        </w:rPr>
        <w:t>factor</w:t>
      </w:r>
      <w:proofErr w:type="spellEnd"/>
      <w:r w:rsidRPr="005275ED">
        <w:rPr>
          <w:rFonts w:ascii="Times New Roman" w:eastAsia="Times New Roman" w:hAnsi="Times New Roman" w:cs="Times New Roman"/>
          <w:sz w:val="20"/>
          <w:szCs w:val="24"/>
          <w:lang w:eastAsia="cs-CZ"/>
        </w:rPr>
        <w:t xml:space="preserve"> 21 </w:t>
      </w:r>
      <w:proofErr w:type="spellStart"/>
      <w:r w:rsidRPr="005275ED">
        <w:rPr>
          <w:rFonts w:ascii="Times New Roman" w:eastAsia="Times New Roman" w:hAnsi="Times New Roman" w:cs="Times New Roman"/>
          <w:sz w:val="20"/>
          <w:szCs w:val="24"/>
          <w:lang w:eastAsia="cs-CZ"/>
        </w:rPr>
        <w:t>levels</w:t>
      </w:r>
      <w:proofErr w:type="spellEnd"/>
      <w:r w:rsidRPr="005275ED">
        <w:rPr>
          <w:rFonts w:ascii="Times New Roman" w:eastAsia="Times New Roman" w:hAnsi="Times New Roman" w:cs="Times New Roman"/>
          <w:sz w:val="20"/>
          <w:szCs w:val="24"/>
          <w:lang w:eastAsia="cs-CZ"/>
        </w:rPr>
        <w:t xml:space="preserve"> to intima-media </w:t>
      </w:r>
      <w:proofErr w:type="spellStart"/>
      <w:r w:rsidRPr="005275ED">
        <w:rPr>
          <w:rFonts w:ascii="Times New Roman" w:eastAsia="Times New Roman" w:hAnsi="Times New Roman" w:cs="Times New Roman"/>
          <w:sz w:val="20"/>
          <w:szCs w:val="24"/>
          <w:lang w:eastAsia="cs-CZ"/>
        </w:rPr>
        <w:t>thickness</w:t>
      </w:r>
      <w:proofErr w:type="spellEnd"/>
      <w:r w:rsidRPr="005275ED">
        <w:rPr>
          <w:rFonts w:ascii="Times New Roman" w:eastAsia="Times New Roman" w:hAnsi="Times New Roman" w:cs="Times New Roman"/>
          <w:sz w:val="20"/>
          <w:szCs w:val="24"/>
          <w:lang w:eastAsia="cs-CZ"/>
        </w:rPr>
        <w:t xml:space="preserve"> in </w:t>
      </w:r>
      <w:proofErr w:type="spellStart"/>
      <w:r w:rsidRPr="005275ED">
        <w:rPr>
          <w:rFonts w:ascii="Times New Roman" w:eastAsia="Times New Roman" w:hAnsi="Times New Roman" w:cs="Times New Roman"/>
          <w:sz w:val="20"/>
          <w:szCs w:val="24"/>
          <w:lang w:eastAsia="cs-CZ"/>
        </w:rPr>
        <w:t>dyslipidemic</w:t>
      </w:r>
      <w:proofErr w:type="spellEnd"/>
      <w:r w:rsidRPr="005275ED">
        <w:rPr>
          <w:rFonts w:ascii="Times New Roman" w:eastAsia="Times New Roman" w:hAnsi="Times New Roman" w:cs="Times New Roman"/>
          <w:sz w:val="20"/>
          <w:szCs w:val="24"/>
          <w:lang w:eastAsia="cs-CZ"/>
        </w:rPr>
        <w:t xml:space="preserve"> </w:t>
      </w:r>
      <w:proofErr w:type="spellStart"/>
      <w:r w:rsidRPr="005275ED">
        <w:rPr>
          <w:rFonts w:ascii="Times New Roman" w:eastAsia="Times New Roman" w:hAnsi="Times New Roman" w:cs="Times New Roman"/>
          <w:sz w:val="20"/>
          <w:szCs w:val="24"/>
          <w:lang w:eastAsia="cs-CZ"/>
        </w:rPr>
        <w:t>patients</w:t>
      </w:r>
      <w:proofErr w:type="spellEnd"/>
      <w:r w:rsidRPr="005275ED">
        <w:rPr>
          <w:rFonts w:ascii="Times New Roman" w:eastAsia="Times New Roman" w:hAnsi="Times New Roman" w:cs="Times New Roman"/>
          <w:sz w:val="20"/>
          <w:szCs w:val="24"/>
          <w:lang w:eastAsia="cs-CZ"/>
        </w:rPr>
        <w:t xml:space="preserve">. </w:t>
      </w:r>
      <w:proofErr w:type="spellStart"/>
      <w:r w:rsidRPr="005275ED">
        <w:rPr>
          <w:rFonts w:ascii="Times New Roman" w:eastAsia="Times New Roman" w:hAnsi="Times New Roman" w:cs="Times New Roman"/>
          <w:i/>
          <w:sz w:val="20"/>
          <w:szCs w:val="24"/>
          <w:lang w:eastAsia="cs-CZ"/>
        </w:rPr>
        <w:t>Journal</w:t>
      </w:r>
      <w:proofErr w:type="spellEnd"/>
      <w:r w:rsidRPr="005275ED">
        <w:rPr>
          <w:rFonts w:ascii="Times New Roman" w:eastAsia="Times New Roman" w:hAnsi="Times New Roman" w:cs="Times New Roman"/>
          <w:i/>
          <w:sz w:val="20"/>
          <w:szCs w:val="24"/>
          <w:lang w:eastAsia="cs-CZ"/>
        </w:rPr>
        <w:t xml:space="preserve"> </w:t>
      </w:r>
      <w:proofErr w:type="spellStart"/>
      <w:r w:rsidRPr="005275ED">
        <w:rPr>
          <w:rFonts w:ascii="Times New Roman" w:eastAsia="Times New Roman" w:hAnsi="Times New Roman" w:cs="Times New Roman"/>
          <w:i/>
          <w:sz w:val="20"/>
          <w:szCs w:val="24"/>
          <w:lang w:eastAsia="cs-CZ"/>
        </w:rPr>
        <w:t>of</w:t>
      </w:r>
      <w:proofErr w:type="spellEnd"/>
      <w:r w:rsidRPr="005275ED">
        <w:rPr>
          <w:rFonts w:ascii="Times New Roman" w:eastAsia="Times New Roman" w:hAnsi="Times New Roman" w:cs="Times New Roman"/>
          <w:i/>
          <w:sz w:val="20"/>
          <w:szCs w:val="24"/>
          <w:lang w:eastAsia="cs-CZ"/>
        </w:rPr>
        <w:t xml:space="preserve"> </w:t>
      </w:r>
      <w:proofErr w:type="spellStart"/>
      <w:r w:rsidRPr="005275ED">
        <w:rPr>
          <w:rFonts w:ascii="Times New Roman" w:eastAsia="Times New Roman" w:hAnsi="Times New Roman" w:cs="Times New Roman"/>
          <w:i/>
          <w:sz w:val="20"/>
          <w:szCs w:val="24"/>
          <w:lang w:eastAsia="cs-CZ"/>
        </w:rPr>
        <w:t>Disease</w:t>
      </w:r>
      <w:proofErr w:type="spellEnd"/>
      <w:r w:rsidRPr="005275ED">
        <w:rPr>
          <w:rFonts w:ascii="Times New Roman" w:eastAsia="Times New Roman" w:hAnsi="Times New Roman" w:cs="Times New Roman"/>
          <w:i/>
          <w:sz w:val="20"/>
          <w:szCs w:val="24"/>
          <w:lang w:eastAsia="cs-CZ"/>
        </w:rPr>
        <w:t xml:space="preserve"> </w:t>
      </w:r>
      <w:proofErr w:type="spellStart"/>
      <w:r w:rsidRPr="005275ED">
        <w:rPr>
          <w:rFonts w:ascii="Times New Roman" w:eastAsia="Times New Roman" w:hAnsi="Times New Roman" w:cs="Times New Roman"/>
          <w:i/>
          <w:sz w:val="20"/>
          <w:szCs w:val="24"/>
          <w:lang w:eastAsia="cs-CZ"/>
        </w:rPr>
        <w:t>Markers</w:t>
      </w:r>
      <w:proofErr w:type="spellEnd"/>
      <w:r w:rsidRPr="005275ED">
        <w:rPr>
          <w:rFonts w:ascii="Times New Roman" w:eastAsia="Times New Roman" w:hAnsi="Times New Roman" w:cs="Times New Roman"/>
          <w:sz w:val="20"/>
          <w:szCs w:val="24"/>
          <w:lang w:eastAsia="cs-CZ"/>
        </w:rPr>
        <w:t xml:space="preserve"> </w:t>
      </w:r>
      <w:r w:rsidRPr="005275ED">
        <w:rPr>
          <w:rFonts w:ascii="Times New Roman" w:eastAsia="Times New Roman" w:hAnsi="Times New Roman" w:cs="Times New Roman"/>
          <w:sz w:val="20"/>
          <w:szCs w:val="24"/>
          <w:lang w:val="en-US" w:eastAsia="cs-CZ"/>
        </w:rPr>
        <w:t>[online]</w:t>
      </w:r>
      <w:r w:rsidRPr="005275ED">
        <w:rPr>
          <w:rFonts w:ascii="Times New Roman" w:eastAsia="Times New Roman" w:hAnsi="Times New Roman" w:cs="Times New Roman"/>
          <w:sz w:val="20"/>
          <w:szCs w:val="24"/>
          <w:lang w:eastAsia="cs-CZ"/>
        </w:rPr>
        <w:t>, 2014,</w:t>
      </w:r>
      <w:r w:rsidRPr="005275ED">
        <w:rPr>
          <w:rFonts w:ascii="Times New Roman" w:eastAsia="Times New Roman" w:hAnsi="Times New Roman" w:cs="Times New Roman"/>
          <w:b/>
          <w:sz w:val="20"/>
          <w:szCs w:val="24"/>
          <w:lang w:eastAsia="cs-CZ"/>
        </w:rPr>
        <w:t>1</w:t>
      </w:r>
      <w:r w:rsidRPr="005275ED">
        <w:rPr>
          <w:rFonts w:ascii="Times New Roman" w:eastAsia="Times New Roman" w:hAnsi="Times New Roman" w:cs="Times New Roman"/>
          <w:sz w:val="20"/>
          <w:szCs w:val="24"/>
          <w:lang w:eastAsia="cs-CZ"/>
        </w:rPr>
        <w:t xml:space="preserve">(3), id. </w:t>
      </w:r>
      <w:proofErr w:type="gramStart"/>
      <w:r w:rsidRPr="005275ED">
        <w:rPr>
          <w:rFonts w:ascii="Times New Roman" w:eastAsia="Times New Roman" w:hAnsi="Times New Roman" w:cs="Times New Roman"/>
          <w:sz w:val="20"/>
          <w:szCs w:val="24"/>
          <w:lang w:eastAsia="cs-CZ"/>
        </w:rPr>
        <w:t>1012 .</w:t>
      </w:r>
      <w:proofErr w:type="gramEnd"/>
      <w:r w:rsidRPr="005275ED">
        <w:rPr>
          <w:rFonts w:ascii="Times New Roman" w:eastAsia="Times New Roman" w:hAnsi="Times New Roman" w:cs="Times New Roman"/>
          <w:sz w:val="20"/>
          <w:szCs w:val="24"/>
          <w:lang w:eastAsia="cs-CZ"/>
        </w:rPr>
        <w:t xml:space="preserve"> Dostupné z </w:t>
      </w:r>
      <w:proofErr w:type="gramStart"/>
      <w:r w:rsidRPr="005275ED">
        <w:rPr>
          <w:rFonts w:ascii="Times New Roman" w:eastAsia="Times New Roman" w:hAnsi="Times New Roman" w:cs="Times New Roman"/>
          <w:sz w:val="20"/>
          <w:szCs w:val="24"/>
          <w:lang w:val="en-US" w:eastAsia="cs-CZ"/>
        </w:rPr>
        <w:t>&lt;</w:t>
      </w:r>
      <w:r w:rsidRPr="005275ED">
        <w:rPr>
          <w:rFonts w:ascii="Times New Roman" w:eastAsia="Times New Roman" w:hAnsi="Times New Roman" w:cs="Times New Roman"/>
          <w:sz w:val="20"/>
          <w:szCs w:val="24"/>
          <w:lang w:eastAsia="cs-CZ"/>
        </w:rPr>
        <w:t xml:space="preserve"> </w:t>
      </w:r>
      <w:r w:rsidRPr="005275ED">
        <w:rPr>
          <w:rFonts w:ascii="Times New Roman" w:eastAsia="Times New Roman" w:hAnsi="Times New Roman" w:cs="Times New Roman"/>
          <w:sz w:val="20"/>
          <w:szCs w:val="24"/>
          <w:lang w:val="en-US" w:eastAsia="cs-CZ"/>
        </w:rPr>
        <w:t>http://austinpublishinggroup.com/disease-markers/all-issues.php</w:t>
      </w:r>
      <w:proofErr w:type="gramEnd"/>
      <w:r w:rsidRPr="005275ED">
        <w:rPr>
          <w:rFonts w:ascii="Times New Roman" w:eastAsia="Times New Roman" w:hAnsi="Times New Roman" w:cs="Times New Roman"/>
          <w:sz w:val="20"/>
          <w:szCs w:val="24"/>
          <w:lang w:val="en-US" w:eastAsia="cs-CZ"/>
        </w:rPr>
        <w:t xml:space="preserve"> &gt; . </w:t>
      </w:r>
      <w:r w:rsidRPr="005275ED">
        <w:rPr>
          <w:rFonts w:ascii="Times New Roman" w:eastAsia="Times New Roman" w:hAnsi="Times New Roman" w:cs="Times New Roman"/>
          <w:sz w:val="20"/>
          <w:szCs w:val="24"/>
          <w:lang w:eastAsia="cs-CZ"/>
        </w:rPr>
        <w:t>ISSN: 2380-0682.</w:t>
      </w:r>
    </w:p>
    <w:p w14:paraId="2E8C4245" w14:textId="77777777" w:rsidR="008E6739" w:rsidRDefault="008E6739" w:rsidP="00CE6931">
      <w:pPr>
        <w:spacing w:line="360" w:lineRule="auto"/>
        <w:jc w:val="both"/>
        <w:rPr>
          <w:rFonts w:ascii="Times New Roman" w:hAnsi="Times New Roman" w:cs="Times New Roman"/>
          <w:b/>
          <w:color w:val="000000"/>
          <w:sz w:val="24"/>
          <w:szCs w:val="24"/>
        </w:rPr>
      </w:pPr>
    </w:p>
    <w:p w14:paraId="55D70ECE" w14:textId="77777777" w:rsidR="008E6739" w:rsidRDefault="008E6739" w:rsidP="00CE6931">
      <w:pPr>
        <w:spacing w:line="360" w:lineRule="auto"/>
        <w:jc w:val="both"/>
        <w:rPr>
          <w:rFonts w:ascii="Times New Roman" w:hAnsi="Times New Roman" w:cs="Times New Roman"/>
          <w:b/>
          <w:color w:val="000000"/>
          <w:sz w:val="24"/>
          <w:szCs w:val="24"/>
        </w:rPr>
      </w:pPr>
    </w:p>
    <w:p w14:paraId="365FE874" w14:textId="77777777" w:rsidR="005275ED" w:rsidRDefault="005275ED" w:rsidP="00CE6931">
      <w:pPr>
        <w:spacing w:line="360" w:lineRule="auto"/>
        <w:jc w:val="both"/>
        <w:rPr>
          <w:rFonts w:ascii="Times New Roman" w:hAnsi="Times New Roman" w:cs="Times New Roman"/>
          <w:b/>
          <w:color w:val="000000"/>
          <w:sz w:val="24"/>
          <w:szCs w:val="24"/>
        </w:rPr>
      </w:pPr>
    </w:p>
    <w:p w14:paraId="18656809" w14:textId="77777777" w:rsidR="005275ED" w:rsidRDefault="005275ED" w:rsidP="00CE6931">
      <w:pPr>
        <w:spacing w:line="360" w:lineRule="auto"/>
        <w:jc w:val="both"/>
        <w:rPr>
          <w:rFonts w:ascii="Times New Roman" w:hAnsi="Times New Roman" w:cs="Times New Roman"/>
          <w:b/>
          <w:color w:val="000000"/>
          <w:sz w:val="24"/>
          <w:szCs w:val="24"/>
        </w:rPr>
      </w:pPr>
    </w:p>
    <w:p w14:paraId="0554D619" w14:textId="77777777" w:rsidR="008E6739" w:rsidRDefault="008E6739" w:rsidP="00CE6931">
      <w:pPr>
        <w:spacing w:line="360" w:lineRule="auto"/>
        <w:jc w:val="both"/>
        <w:rPr>
          <w:rFonts w:ascii="Times New Roman" w:hAnsi="Times New Roman" w:cs="Times New Roman"/>
          <w:b/>
          <w:color w:val="000000"/>
          <w:sz w:val="24"/>
          <w:szCs w:val="24"/>
        </w:rPr>
      </w:pPr>
    </w:p>
    <w:p w14:paraId="22A632BC" w14:textId="77777777" w:rsidR="008E6739" w:rsidRDefault="008E6739" w:rsidP="00CE6931">
      <w:pPr>
        <w:spacing w:line="360" w:lineRule="auto"/>
        <w:jc w:val="both"/>
        <w:rPr>
          <w:rFonts w:ascii="Times New Roman" w:hAnsi="Times New Roman" w:cs="Times New Roman"/>
          <w:b/>
          <w:color w:val="000000"/>
          <w:sz w:val="24"/>
          <w:szCs w:val="24"/>
        </w:rPr>
      </w:pPr>
    </w:p>
    <w:p w14:paraId="5CF50BDF" w14:textId="77777777" w:rsidR="008E6739" w:rsidRDefault="008E6739" w:rsidP="00CE6931">
      <w:pPr>
        <w:spacing w:line="360" w:lineRule="auto"/>
        <w:jc w:val="both"/>
        <w:rPr>
          <w:rFonts w:ascii="Times New Roman" w:hAnsi="Times New Roman" w:cs="Times New Roman"/>
          <w:b/>
          <w:color w:val="000000"/>
          <w:sz w:val="24"/>
          <w:szCs w:val="24"/>
        </w:rPr>
      </w:pPr>
    </w:p>
    <w:p w14:paraId="3FD53EFB" w14:textId="77777777" w:rsidR="005169A2" w:rsidRDefault="005169A2" w:rsidP="005169A2">
      <w:pPr>
        <w:spacing w:line="360" w:lineRule="auto"/>
        <w:jc w:val="both"/>
        <w:rPr>
          <w:rFonts w:ascii="Times New Roman" w:hAnsi="Times New Roman" w:cs="Times New Roman"/>
          <w:b/>
          <w:sz w:val="24"/>
          <w:szCs w:val="24"/>
        </w:rPr>
      </w:pPr>
    </w:p>
    <w:p w14:paraId="72DDFC45" w14:textId="77777777" w:rsidR="005169A2" w:rsidRPr="002A7BE6" w:rsidRDefault="005169A2" w:rsidP="002A7BE6">
      <w:pPr>
        <w:pStyle w:val="Odstavecseseznamem"/>
        <w:numPr>
          <w:ilvl w:val="1"/>
          <w:numId w:val="17"/>
        </w:numPr>
        <w:spacing w:line="360" w:lineRule="auto"/>
        <w:jc w:val="both"/>
        <w:rPr>
          <w:rFonts w:ascii="Times New Roman" w:hAnsi="Times New Roman" w:cs="Times New Roman"/>
          <w:b/>
          <w:sz w:val="24"/>
          <w:szCs w:val="24"/>
        </w:rPr>
      </w:pPr>
      <w:r w:rsidRPr="005169A2">
        <w:rPr>
          <w:rFonts w:ascii="Times New Roman" w:hAnsi="Times New Roman" w:cs="Times New Roman"/>
          <w:b/>
          <w:sz w:val="24"/>
          <w:szCs w:val="24"/>
        </w:rPr>
        <w:lastRenderedPageBreak/>
        <w:t>Diskuse a závěr.</w:t>
      </w:r>
    </w:p>
    <w:p w14:paraId="4923E225" w14:textId="77777777" w:rsidR="005169A2" w:rsidRDefault="005169A2" w:rsidP="005169A2">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I v této práci byly potvrzeny zvýšené hladiny FGF 21 u dyslipidemických pacientů s MetS, což odpovídalo i nečetným literárním údajům v době realizace studie </w:t>
      </w:r>
      <w:sdt>
        <w:sdtPr>
          <w:rPr>
            <w:rFonts w:ascii="Times New Roman" w:hAnsi="Times New Roman" w:cs="Times New Roman"/>
            <w:sz w:val="24"/>
            <w:szCs w:val="24"/>
          </w:rPr>
          <w:id w:val="83719849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Zha08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(150)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FGF 21 jako člen rodiny fibroblastových růstových faktorů se účastní vícečetných metabolických pochodů, zvláště těch, které souvisejí s nutričním stavem. Provedené výzkumy prokázaly příznivé působení na metabolismus lipidů a glukózy na zvířecích modelech, na druhé straně ale byly vyšší hladiny FGF 21 nalezeny u lidí s kardiometabolickými onemocněními, jako diabetes </w:t>
      </w:r>
      <w:r w:rsidR="00B012C1">
        <w:rPr>
          <w:rFonts w:ascii="Times New Roman" w:hAnsi="Times New Roman" w:cs="Times New Roman"/>
          <w:sz w:val="24"/>
          <w:szCs w:val="24"/>
        </w:rPr>
        <w:t>mellitus</w:t>
      </w:r>
      <w:r>
        <w:rPr>
          <w:rFonts w:ascii="Times New Roman" w:hAnsi="Times New Roman" w:cs="Times New Roman"/>
          <w:sz w:val="24"/>
          <w:szCs w:val="24"/>
        </w:rPr>
        <w:t xml:space="preserve"> 2. typu, obezita, nealkoholická steatóza jater a koronární chorobou </w:t>
      </w:r>
      <w:sdt>
        <w:sdtPr>
          <w:rPr>
            <w:rFonts w:ascii="Times New Roman" w:hAnsi="Times New Roman" w:cs="Times New Roman"/>
            <w:sz w:val="24"/>
            <w:szCs w:val="24"/>
          </w:rPr>
          <w:id w:val="169172357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Woo12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(130)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Tento fakt je vysvětlován stavem se zvýšenou rezistencí na působení FGF 21, viz odd. 3.3., eventuálně jako kompenzatorní odpověď organismu na zvýšené kardiovaskulární riziko </w:t>
      </w:r>
      <w:sdt>
        <w:sdtPr>
          <w:rPr>
            <w:rFonts w:ascii="Times New Roman" w:hAnsi="Times New Roman" w:cs="Times New Roman"/>
            <w:sz w:val="24"/>
            <w:szCs w:val="24"/>
          </w:rPr>
          <w:id w:val="-50335588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Fis10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(181)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00A781AF" w14:textId="77777777" w:rsidR="005169A2" w:rsidRDefault="005169A2" w:rsidP="005169A2">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Hlavním cílem naší studie však bylo objasnění vztahu FGF 21 a C-IMT u dyslipidemických jedinců, o kterém byla v době realizace výzkumu k dispozici jen velmi omezená literární data.  U asymptomatických pacientů s dyslipidemií jsme potvrdili pozitivní korelaci hladin FGF 21 s C-IMT, ovšem jako nezávislá se ukázala být pouze u dyslipidemických jedinců bez přítomnosti metabolického syndromu (MetS-).  Z literárních údajů pouze Chow et al. demonstroval nezávislou pozitivní asociaci FGF 21 a C-IMT ve skupině zdravých Číňanů, ale pouze u žen, nikoliv u mužů </w:t>
      </w:r>
      <w:sdt>
        <w:sdtPr>
          <w:rPr>
            <w:rFonts w:ascii="Times New Roman" w:hAnsi="Times New Roman" w:cs="Times New Roman"/>
            <w:sz w:val="24"/>
            <w:szCs w:val="24"/>
          </w:rPr>
          <w:id w:val="-58692342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Cho13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Autoři tento rozdíl vysvětlují převažujícím vlivem silnějších rizikových faktorů pro kardiovaskulární onemocnění u mužů ve zkoumané skupině zahrnující jednak zvýšené procento kuřáků a průměrným vyšším věkem.  Podobně lze spekulovat o výsledcích i v naší studii, tj. absence zjištění nezávislé pozitivní korelace u dyslipidemických pacientů s metabolickým syndromem (MetS+). U těchto pacientů </w:t>
      </w:r>
      <w:r w:rsidR="00B012C1">
        <w:rPr>
          <w:rFonts w:ascii="Times New Roman" w:hAnsi="Times New Roman" w:cs="Times New Roman"/>
          <w:sz w:val="24"/>
          <w:szCs w:val="24"/>
        </w:rPr>
        <w:t>jsme</w:t>
      </w:r>
      <w:r>
        <w:rPr>
          <w:rFonts w:ascii="Times New Roman" w:hAnsi="Times New Roman" w:cs="Times New Roman"/>
          <w:sz w:val="24"/>
          <w:szCs w:val="24"/>
        </w:rPr>
        <w:t xml:space="preserve"> nalezli signifikantně vyšší </w:t>
      </w:r>
      <w:r w:rsidR="00B012C1">
        <w:rPr>
          <w:rFonts w:ascii="Times New Roman" w:hAnsi="Times New Roman" w:cs="Times New Roman"/>
          <w:sz w:val="24"/>
          <w:szCs w:val="24"/>
        </w:rPr>
        <w:t>hodnoty zavedených</w:t>
      </w:r>
      <w:r>
        <w:rPr>
          <w:rFonts w:ascii="Times New Roman" w:hAnsi="Times New Roman" w:cs="Times New Roman"/>
          <w:sz w:val="24"/>
          <w:szCs w:val="24"/>
        </w:rPr>
        <w:t xml:space="preserve"> klinických a laboratorních kardiovaskulárních rizikových faktorů: BMI, obvod pasu, lačná glykemie). Dále mohlo sehrát svou roli vyšší zastoupení mužů s ve skupině MetS+, kteří byli rovněž častěji kuřáky. Přitom byla nalezena signifikantní korelace FGF 21 s kouřením ve všech sledovaných skupinách (viz Tabulka 10).  Pozdější studie se zaměřily na studium vztahu FGF 21 a aterosklerózy zejména u nemocných s diabetem 2. typu.  Xiao et al. prokázal výzkumem na 212 nově diagnostikovaných diabeticích 2. typu vyšší hladiny FGF 21 při přítomnosti subklinické aterosklerózy, které korelovaly pozitivně s C-IMT a iliakální IMT, paradoxně zejména u žen </w:t>
      </w:r>
      <w:sdt>
        <w:sdtPr>
          <w:rPr>
            <w:rFonts w:ascii="Times New Roman" w:hAnsi="Times New Roman" w:cs="Times New Roman"/>
            <w:sz w:val="24"/>
            <w:szCs w:val="24"/>
          </w:rPr>
          <w:id w:val="158580042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Xia15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(173)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V podobné studii porovnávající 213 subjektů s normální glukozovou tolerancí a diabetem 2. typu byla identifikována korelace FGF 21 s diabetem 2. </w:t>
      </w:r>
      <w:r>
        <w:rPr>
          <w:rFonts w:ascii="Times New Roman" w:hAnsi="Times New Roman" w:cs="Times New Roman"/>
          <w:sz w:val="24"/>
          <w:szCs w:val="24"/>
        </w:rPr>
        <w:lastRenderedPageBreak/>
        <w:t xml:space="preserve">typu. Pacienti v této studii také měli častěji aterosklerotické karotické pláty </w:t>
      </w:r>
      <w:sdt>
        <w:sdtPr>
          <w:rPr>
            <w:rFonts w:ascii="Times New Roman" w:hAnsi="Times New Roman" w:cs="Times New Roman"/>
            <w:sz w:val="24"/>
            <w:szCs w:val="24"/>
          </w:rPr>
          <w:id w:val="-34316959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AnS12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(169)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Nečetné další výzkumy také ukázaly vztah mezi hladinami FGF 21 a diabetem mellitem 2. typu se silnější korelací u subjektů se subklinickou aterosklerózou </w:t>
      </w:r>
      <w:sdt>
        <w:sdtPr>
          <w:rPr>
            <w:rFonts w:ascii="Times New Roman" w:hAnsi="Times New Roman" w:cs="Times New Roman"/>
            <w:sz w:val="24"/>
            <w:szCs w:val="24"/>
          </w:rPr>
          <w:id w:val="-35503720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Spu18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(200)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sdt>
        <w:sdtPr>
          <w:rPr>
            <w:rFonts w:ascii="Times New Roman" w:hAnsi="Times New Roman" w:cs="Times New Roman"/>
            <w:sz w:val="24"/>
            <w:szCs w:val="24"/>
          </w:rPr>
          <w:id w:val="203446023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Kim15 \l 1029 </w:instrText>
          </w:r>
          <w:r>
            <w:rPr>
              <w:rFonts w:ascii="Times New Roman" w:hAnsi="Times New Roman" w:cs="Times New Roman"/>
              <w:sz w:val="24"/>
              <w:szCs w:val="24"/>
            </w:rPr>
            <w:fldChar w:fldCharType="separate"/>
          </w:r>
          <w:r w:rsidR="006F694E" w:rsidRPr="006F694E">
            <w:rPr>
              <w:rFonts w:ascii="Times New Roman" w:hAnsi="Times New Roman" w:cs="Times New Roman"/>
              <w:noProof/>
              <w:sz w:val="24"/>
              <w:szCs w:val="24"/>
            </w:rPr>
            <w:t>(223)</w:t>
          </w:r>
          <w:r>
            <w:rPr>
              <w:rFonts w:ascii="Times New Roman" w:hAnsi="Times New Roman" w:cs="Times New Roman"/>
              <w:sz w:val="24"/>
              <w:szCs w:val="24"/>
            </w:rPr>
            <w:fldChar w:fldCharType="end"/>
          </w:r>
        </w:sdtContent>
      </w:sdt>
      <w:r w:rsidRPr="00AC7A22">
        <w:rPr>
          <w:rFonts w:ascii="Times New Roman" w:hAnsi="Times New Roman" w:cs="Times New Roman"/>
          <w:sz w:val="24"/>
          <w:szCs w:val="24"/>
        </w:rPr>
        <w:t>.</w:t>
      </w:r>
    </w:p>
    <w:p w14:paraId="3526BAB1" w14:textId="77777777" w:rsidR="005169A2" w:rsidRDefault="005169A2" w:rsidP="005169A2">
      <w:pPr>
        <w:pStyle w:val="Odstavecseseznamem"/>
        <w:spacing w:line="360" w:lineRule="auto"/>
        <w:ind w:left="284"/>
        <w:jc w:val="both"/>
        <w:rPr>
          <w:rFonts w:ascii="Times New Roman" w:hAnsi="Times New Roman" w:cs="Times New Roman"/>
          <w:sz w:val="24"/>
          <w:szCs w:val="24"/>
        </w:rPr>
      </w:pPr>
    </w:p>
    <w:p w14:paraId="29D4E0E9" w14:textId="77777777" w:rsidR="005169A2" w:rsidRPr="00AC7A22" w:rsidRDefault="005169A2" w:rsidP="005169A2">
      <w:pPr>
        <w:pStyle w:val="Odstavecseseznamem"/>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 naší studii jsme prokázali zvýšené sérové hladiny FGF 21 a zvýšenou C-IMT u dyslipidemických pacientů s MetS oproti dyslipidemickým jedincům bez MetS i oproti zdravým </w:t>
      </w:r>
      <w:r w:rsidR="00B012C1">
        <w:rPr>
          <w:rFonts w:ascii="Times New Roman" w:hAnsi="Times New Roman" w:cs="Times New Roman"/>
          <w:sz w:val="24"/>
          <w:szCs w:val="24"/>
        </w:rPr>
        <w:t>kontrolám. Ve</w:t>
      </w:r>
      <w:r>
        <w:rPr>
          <w:rFonts w:ascii="Times New Roman" w:hAnsi="Times New Roman" w:cs="Times New Roman"/>
          <w:sz w:val="24"/>
          <w:szCs w:val="24"/>
        </w:rPr>
        <w:t xml:space="preserve"> skupině MetS- pak byla pak nalezena nezávislá pozitivní asociace IMT s FGF 21.</w:t>
      </w:r>
    </w:p>
    <w:p w14:paraId="66C509FF" w14:textId="77777777" w:rsidR="005169A2" w:rsidRDefault="005169A2" w:rsidP="005169A2">
      <w:pPr>
        <w:pStyle w:val="Odstavecseseznamem"/>
        <w:spacing w:line="360" w:lineRule="auto"/>
        <w:ind w:left="426"/>
        <w:jc w:val="both"/>
        <w:rPr>
          <w:rFonts w:ascii="Times New Roman" w:hAnsi="Times New Roman" w:cs="Times New Roman"/>
          <w:sz w:val="24"/>
          <w:szCs w:val="24"/>
        </w:rPr>
      </w:pPr>
    </w:p>
    <w:p w14:paraId="301D5870" w14:textId="77777777" w:rsidR="005169A2" w:rsidRDefault="005169A2" w:rsidP="00CE6931">
      <w:pPr>
        <w:spacing w:line="360" w:lineRule="auto"/>
        <w:jc w:val="both"/>
        <w:rPr>
          <w:rFonts w:ascii="Times New Roman" w:hAnsi="Times New Roman" w:cs="Times New Roman"/>
          <w:b/>
          <w:color w:val="000000"/>
          <w:sz w:val="32"/>
          <w:szCs w:val="24"/>
        </w:rPr>
      </w:pPr>
    </w:p>
    <w:p w14:paraId="70D685EB" w14:textId="77777777" w:rsidR="005169A2" w:rsidRDefault="005169A2" w:rsidP="00CE6931">
      <w:pPr>
        <w:spacing w:line="360" w:lineRule="auto"/>
        <w:jc w:val="both"/>
        <w:rPr>
          <w:rFonts w:ascii="Times New Roman" w:hAnsi="Times New Roman" w:cs="Times New Roman"/>
          <w:b/>
          <w:color w:val="000000"/>
          <w:sz w:val="32"/>
          <w:szCs w:val="24"/>
        </w:rPr>
      </w:pPr>
    </w:p>
    <w:p w14:paraId="70DC8247" w14:textId="77777777" w:rsidR="005169A2" w:rsidRDefault="005169A2" w:rsidP="00CE6931">
      <w:pPr>
        <w:spacing w:line="360" w:lineRule="auto"/>
        <w:jc w:val="both"/>
        <w:rPr>
          <w:rFonts w:ascii="Times New Roman" w:hAnsi="Times New Roman" w:cs="Times New Roman"/>
          <w:b/>
          <w:color w:val="000000"/>
          <w:sz w:val="32"/>
          <w:szCs w:val="24"/>
        </w:rPr>
      </w:pPr>
    </w:p>
    <w:p w14:paraId="567ECC03" w14:textId="77777777" w:rsidR="005169A2" w:rsidRDefault="005169A2" w:rsidP="00CE6931">
      <w:pPr>
        <w:spacing w:line="360" w:lineRule="auto"/>
        <w:jc w:val="both"/>
        <w:rPr>
          <w:rFonts w:ascii="Times New Roman" w:hAnsi="Times New Roman" w:cs="Times New Roman"/>
          <w:b/>
          <w:color w:val="000000"/>
          <w:sz w:val="32"/>
          <w:szCs w:val="24"/>
        </w:rPr>
      </w:pPr>
    </w:p>
    <w:p w14:paraId="5965706C" w14:textId="77777777" w:rsidR="005169A2" w:rsidRDefault="005169A2" w:rsidP="00CE6931">
      <w:pPr>
        <w:spacing w:line="360" w:lineRule="auto"/>
        <w:jc w:val="both"/>
        <w:rPr>
          <w:rFonts w:ascii="Times New Roman" w:hAnsi="Times New Roman" w:cs="Times New Roman"/>
          <w:b/>
          <w:color w:val="000000"/>
          <w:sz w:val="32"/>
          <w:szCs w:val="24"/>
        </w:rPr>
      </w:pPr>
    </w:p>
    <w:p w14:paraId="2396B734" w14:textId="77777777" w:rsidR="005169A2" w:rsidRDefault="005169A2" w:rsidP="00CE6931">
      <w:pPr>
        <w:spacing w:line="360" w:lineRule="auto"/>
        <w:jc w:val="both"/>
        <w:rPr>
          <w:rFonts w:ascii="Times New Roman" w:hAnsi="Times New Roman" w:cs="Times New Roman"/>
          <w:b/>
          <w:color w:val="000000"/>
          <w:sz w:val="32"/>
          <w:szCs w:val="24"/>
        </w:rPr>
      </w:pPr>
    </w:p>
    <w:p w14:paraId="67FF02CE" w14:textId="77777777" w:rsidR="005169A2" w:rsidRDefault="005169A2" w:rsidP="00CE6931">
      <w:pPr>
        <w:spacing w:line="360" w:lineRule="auto"/>
        <w:jc w:val="both"/>
        <w:rPr>
          <w:rFonts w:ascii="Times New Roman" w:hAnsi="Times New Roman" w:cs="Times New Roman"/>
          <w:b/>
          <w:color w:val="000000"/>
          <w:sz w:val="32"/>
          <w:szCs w:val="24"/>
        </w:rPr>
      </w:pPr>
    </w:p>
    <w:p w14:paraId="3D1B8C87" w14:textId="77777777" w:rsidR="005169A2" w:rsidRDefault="005169A2" w:rsidP="00CE6931">
      <w:pPr>
        <w:spacing w:line="360" w:lineRule="auto"/>
        <w:jc w:val="both"/>
        <w:rPr>
          <w:rFonts w:ascii="Times New Roman" w:hAnsi="Times New Roman" w:cs="Times New Roman"/>
          <w:b/>
          <w:color w:val="000000"/>
          <w:sz w:val="32"/>
          <w:szCs w:val="24"/>
        </w:rPr>
      </w:pPr>
    </w:p>
    <w:p w14:paraId="64EADBE6" w14:textId="77777777" w:rsidR="005169A2" w:rsidRDefault="005169A2" w:rsidP="00CE6931">
      <w:pPr>
        <w:spacing w:line="360" w:lineRule="auto"/>
        <w:jc w:val="both"/>
        <w:rPr>
          <w:rFonts w:ascii="Times New Roman" w:hAnsi="Times New Roman" w:cs="Times New Roman"/>
          <w:b/>
          <w:color w:val="000000"/>
          <w:sz w:val="32"/>
          <w:szCs w:val="24"/>
        </w:rPr>
      </w:pPr>
    </w:p>
    <w:p w14:paraId="210303FD" w14:textId="77777777" w:rsidR="005169A2" w:rsidRDefault="005169A2" w:rsidP="00CE6931">
      <w:pPr>
        <w:spacing w:line="360" w:lineRule="auto"/>
        <w:jc w:val="both"/>
        <w:rPr>
          <w:rFonts w:ascii="Times New Roman" w:hAnsi="Times New Roman" w:cs="Times New Roman"/>
          <w:b/>
          <w:color w:val="000000"/>
          <w:sz w:val="32"/>
          <w:szCs w:val="24"/>
        </w:rPr>
      </w:pPr>
    </w:p>
    <w:p w14:paraId="0BBCB6F0" w14:textId="77777777" w:rsidR="005169A2" w:rsidRDefault="005169A2" w:rsidP="00CE6931">
      <w:pPr>
        <w:spacing w:line="360" w:lineRule="auto"/>
        <w:jc w:val="both"/>
        <w:rPr>
          <w:rFonts w:ascii="Times New Roman" w:hAnsi="Times New Roman" w:cs="Times New Roman"/>
          <w:b/>
          <w:color w:val="000000"/>
          <w:sz w:val="32"/>
          <w:szCs w:val="24"/>
        </w:rPr>
      </w:pPr>
    </w:p>
    <w:p w14:paraId="61C2C73D" w14:textId="77777777" w:rsidR="005169A2" w:rsidRDefault="005169A2" w:rsidP="00CE6931">
      <w:pPr>
        <w:spacing w:line="360" w:lineRule="auto"/>
        <w:jc w:val="both"/>
        <w:rPr>
          <w:rFonts w:ascii="Times New Roman" w:hAnsi="Times New Roman" w:cs="Times New Roman"/>
          <w:b/>
          <w:color w:val="000000"/>
          <w:sz w:val="32"/>
          <w:szCs w:val="24"/>
        </w:rPr>
      </w:pPr>
    </w:p>
    <w:p w14:paraId="086255E4" w14:textId="77777777" w:rsidR="002A7BE6" w:rsidRDefault="002A7BE6" w:rsidP="00CE6931">
      <w:pPr>
        <w:spacing w:line="360" w:lineRule="auto"/>
        <w:jc w:val="both"/>
        <w:rPr>
          <w:rFonts w:ascii="Times New Roman" w:hAnsi="Times New Roman" w:cs="Times New Roman"/>
          <w:b/>
          <w:color w:val="000000"/>
          <w:sz w:val="32"/>
          <w:szCs w:val="24"/>
        </w:rPr>
      </w:pPr>
    </w:p>
    <w:p w14:paraId="3F85C06E" w14:textId="77777777" w:rsidR="001819C6" w:rsidRDefault="00162454" w:rsidP="00CE6931">
      <w:pPr>
        <w:spacing w:line="360" w:lineRule="auto"/>
        <w:jc w:val="both"/>
        <w:rPr>
          <w:rFonts w:ascii="Times New Roman" w:hAnsi="Times New Roman" w:cs="Times New Roman"/>
          <w:b/>
          <w:color w:val="000000"/>
          <w:sz w:val="32"/>
          <w:szCs w:val="24"/>
        </w:rPr>
      </w:pPr>
      <w:r w:rsidRPr="00162454">
        <w:rPr>
          <w:rFonts w:ascii="Times New Roman" w:hAnsi="Times New Roman" w:cs="Times New Roman"/>
          <w:b/>
          <w:color w:val="000000"/>
          <w:sz w:val="32"/>
          <w:szCs w:val="24"/>
        </w:rPr>
        <w:lastRenderedPageBreak/>
        <w:t>SOUHRN VÝSTUPŮ DISERTAČNÍ PRÁCE</w:t>
      </w:r>
    </w:p>
    <w:p w14:paraId="09340312" w14:textId="77777777" w:rsidR="00CA3CF1" w:rsidRDefault="00CA3CF1" w:rsidP="00CE6931">
      <w:pPr>
        <w:spacing w:line="360" w:lineRule="auto"/>
        <w:jc w:val="both"/>
        <w:rPr>
          <w:rFonts w:ascii="Times New Roman" w:hAnsi="Times New Roman" w:cs="Times New Roman"/>
          <w:b/>
          <w:color w:val="000000"/>
          <w:sz w:val="32"/>
          <w:szCs w:val="24"/>
        </w:rPr>
      </w:pPr>
    </w:p>
    <w:p w14:paraId="2B668B7A" w14:textId="77777777" w:rsidR="00B77C14" w:rsidRDefault="00B77C14" w:rsidP="00CE6931">
      <w:pPr>
        <w:spacing w:line="360" w:lineRule="auto"/>
        <w:jc w:val="both"/>
        <w:rPr>
          <w:rFonts w:ascii="Times New Roman" w:hAnsi="Times New Roman" w:cs="Times New Roman"/>
          <w:color w:val="000000"/>
          <w:sz w:val="28"/>
          <w:szCs w:val="28"/>
        </w:rPr>
      </w:pPr>
      <w:r w:rsidRPr="00B77C14">
        <w:rPr>
          <w:rFonts w:ascii="Times New Roman" w:hAnsi="Times New Roman" w:cs="Times New Roman"/>
          <w:color w:val="000000"/>
          <w:sz w:val="28"/>
          <w:szCs w:val="28"/>
        </w:rPr>
        <w:t>Z výsledků provedených studií vyplývají následující hlavní zjištění:</w:t>
      </w:r>
    </w:p>
    <w:p w14:paraId="18019B2B" w14:textId="77777777" w:rsidR="0060586F" w:rsidRDefault="0060586F" w:rsidP="009E022B">
      <w:pPr>
        <w:pStyle w:val="Odstavecseseznamem"/>
        <w:numPr>
          <w:ilvl w:val="0"/>
          <w:numId w:val="20"/>
        </w:numPr>
        <w:jc w:val="both"/>
        <w:rPr>
          <w:rFonts w:ascii="Times New Roman" w:hAnsi="Times New Roman" w:cs="Times New Roman"/>
          <w:sz w:val="28"/>
          <w:szCs w:val="28"/>
        </w:rPr>
      </w:pPr>
      <w:r w:rsidRPr="0060586F">
        <w:rPr>
          <w:rFonts w:ascii="Times New Roman" w:hAnsi="Times New Roman" w:cs="Times New Roman"/>
          <w:sz w:val="28"/>
          <w:szCs w:val="28"/>
        </w:rPr>
        <w:t>Prokázali jsme pozitivní asociac</w:t>
      </w:r>
      <w:r w:rsidR="001819C6">
        <w:rPr>
          <w:rFonts w:ascii="Times New Roman" w:hAnsi="Times New Roman" w:cs="Times New Roman"/>
          <w:sz w:val="28"/>
          <w:szCs w:val="28"/>
        </w:rPr>
        <w:t>i</w:t>
      </w:r>
      <w:r w:rsidRPr="0060586F">
        <w:rPr>
          <w:rFonts w:ascii="Times New Roman" w:hAnsi="Times New Roman" w:cs="Times New Roman"/>
          <w:sz w:val="28"/>
          <w:szCs w:val="28"/>
        </w:rPr>
        <w:t xml:space="preserve"> adiponektinu s A-FABP a zejména pozitivní reciproční asociace mezi hladinami FGF 21 a A-FABP u asymptomatických dyslipidemických pacientů s dominancí ve skupině s metabolickým syndromem. </w:t>
      </w:r>
    </w:p>
    <w:p w14:paraId="10AA7DEA" w14:textId="77777777" w:rsidR="00EA4D17" w:rsidRPr="0060586F" w:rsidRDefault="00EA4D17" w:rsidP="009E022B">
      <w:pPr>
        <w:pStyle w:val="Odstavecseseznamem"/>
        <w:jc w:val="both"/>
        <w:rPr>
          <w:rFonts w:ascii="Times New Roman" w:hAnsi="Times New Roman" w:cs="Times New Roman"/>
          <w:sz w:val="28"/>
          <w:szCs w:val="28"/>
        </w:rPr>
      </w:pPr>
    </w:p>
    <w:p w14:paraId="77AD43CF" w14:textId="77777777" w:rsidR="00EA4D17" w:rsidRDefault="0060586F" w:rsidP="009E022B">
      <w:pPr>
        <w:pStyle w:val="Odstavecseseznamem"/>
        <w:numPr>
          <w:ilvl w:val="0"/>
          <w:numId w:val="20"/>
        </w:numPr>
        <w:jc w:val="both"/>
        <w:rPr>
          <w:rFonts w:ascii="Times New Roman" w:hAnsi="Times New Roman" w:cs="Times New Roman"/>
          <w:color w:val="000000"/>
          <w:sz w:val="28"/>
          <w:szCs w:val="28"/>
        </w:rPr>
      </w:pPr>
      <w:r w:rsidRPr="0060586F">
        <w:rPr>
          <w:rFonts w:ascii="Times New Roman" w:hAnsi="Times New Roman" w:cs="Times New Roman"/>
          <w:color w:val="000000"/>
          <w:sz w:val="28"/>
          <w:szCs w:val="28"/>
        </w:rPr>
        <w:t>U A-FABP jsme</w:t>
      </w:r>
      <w:r w:rsidR="007B17DB">
        <w:rPr>
          <w:rFonts w:ascii="Times New Roman" w:hAnsi="Times New Roman" w:cs="Times New Roman"/>
          <w:color w:val="000000"/>
          <w:sz w:val="28"/>
          <w:szCs w:val="28"/>
        </w:rPr>
        <w:t xml:space="preserve"> potvrdili jeho asociaci s markery inzulínové rezistence a</w:t>
      </w:r>
      <w:r w:rsidR="004A48A0">
        <w:rPr>
          <w:rFonts w:ascii="Times New Roman" w:hAnsi="Times New Roman" w:cs="Times New Roman"/>
          <w:color w:val="000000"/>
          <w:sz w:val="28"/>
          <w:szCs w:val="28"/>
        </w:rPr>
        <w:t xml:space="preserve"> nově</w:t>
      </w:r>
      <w:r w:rsidRPr="0060586F">
        <w:rPr>
          <w:rFonts w:ascii="Times New Roman" w:hAnsi="Times New Roman" w:cs="Times New Roman"/>
          <w:color w:val="000000"/>
          <w:sz w:val="28"/>
          <w:szCs w:val="28"/>
        </w:rPr>
        <w:t xml:space="preserve"> </w:t>
      </w:r>
      <w:r w:rsidR="007B17DB">
        <w:rPr>
          <w:rFonts w:ascii="Times New Roman" w:hAnsi="Times New Roman" w:cs="Times New Roman"/>
          <w:color w:val="000000"/>
          <w:sz w:val="28"/>
          <w:szCs w:val="28"/>
        </w:rPr>
        <w:t>prokázali</w:t>
      </w:r>
      <w:r>
        <w:rPr>
          <w:rFonts w:ascii="Times New Roman" w:hAnsi="Times New Roman" w:cs="Times New Roman"/>
          <w:color w:val="000000"/>
          <w:sz w:val="28"/>
          <w:szCs w:val="28"/>
        </w:rPr>
        <w:t xml:space="preserve"> </w:t>
      </w:r>
      <w:r w:rsidRPr="0060586F">
        <w:rPr>
          <w:rFonts w:ascii="Times New Roman" w:hAnsi="Times New Roman" w:cs="Times New Roman"/>
          <w:color w:val="000000"/>
          <w:sz w:val="28"/>
          <w:szCs w:val="28"/>
        </w:rPr>
        <w:t>jeho nezávislou asociaci s hemostatickým markerem</w:t>
      </w:r>
      <w:r>
        <w:rPr>
          <w:rFonts w:ascii="Times New Roman" w:hAnsi="Times New Roman" w:cs="Times New Roman"/>
          <w:color w:val="000000"/>
          <w:sz w:val="28"/>
          <w:szCs w:val="28"/>
        </w:rPr>
        <w:t xml:space="preserve"> vWF u asymptomatických dyslipidemických pacientů</w:t>
      </w:r>
      <w:r w:rsidR="004A48A0">
        <w:rPr>
          <w:rFonts w:ascii="Times New Roman" w:hAnsi="Times New Roman" w:cs="Times New Roman"/>
          <w:color w:val="000000"/>
          <w:sz w:val="28"/>
          <w:szCs w:val="28"/>
        </w:rPr>
        <w:t xml:space="preserve"> přispívající k vysvětlení patofyziologického postavení A-FABP v procesu vzniku endoteliální dysfunkce a ateroskleróze.</w:t>
      </w:r>
    </w:p>
    <w:p w14:paraId="4D0F592E" w14:textId="77777777" w:rsidR="00EA4D17" w:rsidRPr="00CA3CF1" w:rsidRDefault="00EA4D17" w:rsidP="009E022B">
      <w:pPr>
        <w:pStyle w:val="Odstavecseseznamem"/>
        <w:rPr>
          <w:rFonts w:ascii="Times New Roman" w:hAnsi="Times New Roman" w:cs="Times New Roman"/>
          <w:color w:val="000000"/>
          <w:sz w:val="16"/>
          <w:szCs w:val="16"/>
        </w:rPr>
      </w:pPr>
    </w:p>
    <w:p w14:paraId="60DD12A6" w14:textId="77777777" w:rsidR="00EA4D17" w:rsidRPr="00EA4D17" w:rsidRDefault="00EA4D17" w:rsidP="009E022B">
      <w:pPr>
        <w:pStyle w:val="Odstavecseseznamem"/>
        <w:jc w:val="both"/>
        <w:rPr>
          <w:rFonts w:ascii="Times New Roman" w:hAnsi="Times New Roman" w:cs="Times New Roman"/>
          <w:color w:val="000000"/>
          <w:sz w:val="28"/>
          <w:szCs w:val="28"/>
        </w:rPr>
      </w:pPr>
    </w:p>
    <w:p w14:paraId="1C215B73" w14:textId="77777777" w:rsidR="004A48A0" w:rsidRDefault="004A48A0" w:rsidP="009E022B">
      <w:pPr>
        <w:pStyle w:val="Odstavecseseznamem"/>
        <w:numPr>
          <w:ilvl w:val="0"/>
          <w:numId w:val="20"/>
        </w:num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U FGF 21 jsme prokázali </w:t>
      </w:r>
      <w:r w:rsidR="00916B6D">
        <w:rPr>
          <w:rFonts w:ascii="Times New Roman" w:hAnsi="Times New Roman" w:cs="Times New Roman"/>
          <w:color w:val="000000"/>
          <w:sz w:val="28"/>
          <w:szCs w:val="28"/>
        </w:rPr>
        <w:t xml:space="preserve">jeho zvýšené hladiny u asymptomatických dyslipidemických pacientů a zejména také nově nezávislou asociaci s hemostatickými markery vWF a tPA. </w:t>
      </w:r>
      <w:r w:rsidR="00916B6D" w:rsidRPr="00916B6D">
        <w:rPr>
          <w:rFonts w:ascii="Times New Roman" w:hAnsi="Times New Roman" w:cs="Times New Roman"/>
          <w:color w:val="000000"/>
          <w:sz w:val="28"/>
          <w:szCs w:val="28"/>
        </w:rPr>
        <w:t>Tato korelace může být znamením protrombogenního stavu u nositelů rizikového lipidového profilu a také možnosti endotelového poškození.</w:t>
      </w:r>
      <w:r w:rsidR="00916B6D">
        <w:rPr>
          <w:rFonts w:ascii="Times New Roman" w:hAnsi="Times New Roman" w:cs="Times New Roman"/>
          <w:color w:val="000000"/>
          <w:sz w:val="28"/>
          <w:szCs w:val="28"/>
        </w:rPr>
        <w:t xml:space="preserve">  Dále byla verifikována </w:t>
      </w:r>
      <w:r w:rsidR="001819C6">
        <w:rPr>
          <w:rFonts w:ascii="Times New Roman" w:hAnsi="Times New Roman" w:cs="Times New Roman"/>
          <w:color w:val="000000"/>
          <w:sz w:val="28"/>
          <w:szCs w:val="28"/>
        </w:rPr>
        <w:t>nezávislá asociace FGF 21 s C-IMT  u dyslipidemických pacientů bez přítomnosti metabolického syndromu.</w:t>
      </w:r>
    </w:p>
    <w:p w14:paraId="46BE08E5" w14:textId="77777777" w:rsidR="00EA4D17" w:rsidRDefault="00EA4D17" w:rsidP="009E022B">
      <w:pPr>
        <w:pStyle w:val="Odstavecseseznamem"/>
        <w:jc w:val="both"/>
        <w:rPr>
          <w:rFonts w:ascii="Times New Roman" w:hAnsi="Times New Roman" w:cs="Times New Roman"/>
          <w:color w:val="000000"/>
          <w:sz w:val="28"/>
          <w:szCs w:val="28"/>
        </w:rPr>
      </w:pPr>
    </w:p>
    <w:p w14:paraId="036802ED" w14:textId="77777777" w:rsidR="005A4649" w:rsidRPr="00EA4D17" w:rsidRDefault="001819C6" w:rsidP="009E022B">
      <w:pPr>
        <w:pStyle w:val="Odstavecseseznamem"/>
        <w:numPr>
          <w:ilvl w:val="0"/>
          <w:numId w:val="20"/>
        </w:numPr>
        <w:jc w:val="both"/>
        <w:rPr>
          <w:rFonts w:ascii="Times New Roman" w:hAnsi="Times New Roman" w:cs="Times New Roman"/>
          <w:color w:val="000000"/>
          <w:sz w:val="28"/>
          <w:szCs w:val="28"/>
        </w:rPr>
      </w:pPr>
      <w:r w:rsidRPr="001819C6">
        <w:rPr>
          <w:rFonts w:ascii="Times New Roman" w:hAnsi="Times New Roman" w:cs="Times New Roman"/>
          <w:color w:val="000000"/>
          <w:sz w:val="28"/>
          <w:szCs w:val="28"/>
        </w:rPr>
        <w:t>Zajímavým vedlejším nálezem je průkaz nezávislé asociace poměru ApoB/ApoA1 s C-IMT u dyslipidemických pacientů bez metabolického syndromu, což doplňuje dosud známé údaje podporující užití tohoto poměru jako užitečného parametru pro určení rizika aterosklerózy a kardiovaskulárního rizika.</w:t>
      </w:r>
    </w:p>
    <w:p w14:paraId="4844E762" w14:textId="77777777" w:rsidR="009E022B" w:rsidRDefault="009E022B" w:rsidP="00CE6931">
      <w:pPr>
        <w:rPr>
          <w:rFonts w:ascii="Times New Roman" w:hAnsi="Times New Roman" w:cs="Times New Roman"/>
          <w:b/>
          <w:sz w:val="32"/>
          <w:szCs w:val="32"/>
        </w:rPr>
      </w:pPr>
    </w:p>
    <w:p w14:paraId="166D77AA" w14:textId="77777777" w:rsidR="009E022B" w:rsidRDefault="009E022B" w:rsidP="00CE6931">
      <w:pPr>
        <w:rPr>
          <w:rFonts w:ascii="Times New Roman" w:hAnsi="Times New Roman" w:cs="Times New Roman"/>
          <w:b/>
          <w:sz w:val="32"/>
          <w:szCs w:val="32"/>
        </w:rPr>
      </w:pPr>
    </w:p>
    <w:p w14:paraId="00947F2A" w14:textId="77777777" w:rsidR="009E022B" w:rsidRDefault="009E022B" w:rsidP="00CE6931">
      <w:pPr>
        <w:rPr>
          <w:rFonts w:ascii="Times New Roman" w:hAnsi="Times New Roman" w:cs="Times New Roman"/>
          <w:b/>
          <w:sz w:val="32"/>
          <w:szCs w:val="32"/>
        </w:rPr>
      </w:pPr>
    </w:p>
    <w:p w14:paraId="5BDF2FE5" w14:textId="77777777" w:rsidR="007B74C9" w:rsidRDefault="004A5380" w:rsidP="00CE6931">
      <w:pPr>
        <w:rPr>
          <w:rFonts w:ascii="Times New Roman" w:hAnsi="Times New Roman" w:cs="Times New Roman"/>
          <w:b/>
          <w:sz w:val="32"/>
          <w:szCs w:val="32"/>
        </w:rPr>
      </w:pPr>
      <w:r w:rsidRPr="00BE259D">
        <w:rPr>
          <w:rFonts w:ascii="Times New Roman" w:hAnsi="Times New Roman" w:cs="Times New Roman"/>
          <w:b/>
          <w:sz w:val="32"/>
          <w:szCs w:val="32"/>
        </w:rPr>
        <w:lastRenderedPageBreak/>
        <w:t>LI</w:t>
      </w:r>
      <w:r w:rsidR="00C64AA9">
        <w:rPr>
          <w:rFonts w:ascii="Times New Roman" w:hAnsi="Times New Roman" w:cs="Times New Roman"/>
          <w:b/>
          <w:sz w:val="32"/>
          <w:szCs w:val="32"/>
        </w:rPr>
        <w:t>T</w:t>
      </w:r>
      <w:r w:rsidRPr="00BE259D">
        <w:rPr>
          <w:rFonts w:ascii="Times New Roman" w:hAnsi="Times New Roman" w:cs="Times New Roman"/>
          <w:b/>
          <w:sz w:val="32"/>
          <w:szCs w:val="32"/>
        </w:rPr>
        <w:t>ERATURA</w:t>
      </w:r>
    </w:p>
    <w:p w14:paraId="1C3D4288" w14:textId="77777777" w:rsidR="006F694E" w:rsidRPr="00CD3672" w:rsidRDefault="001071D1" w:rsidP="00CD3672">
      <w:pPr>
        <w:pStyle w:val="Bibliografie"/>
        <w:jc w:val="both"/>
        <w:rPr>
          <w:rFonts w:ascii="Times New Roman" w:hAnsi="Times New Roman" w:cs="Times New Roman"/>
          <w:noProof/>
          <w:sz w:val="24"/>
          <w:szCs w:val="24"/>
        </w:rPr>
      </w:pPr>
      <w:r w:rsidRPr="00CD3672">
        <w:rPr>
          <w:rFonts w:ascii="Times New Roman" w:hAnsi="Times New Roman" w:cs="Times New Roman"/>
          <w:b/>
          <w:sz w:val="24"/>
          <w:szCs w:val="24"/>
        </w:rPr>
        <w:fldChar w:fldCharType="begin"/>
      </w:r>
      <w:r w:rsidRPr="00CD3672">
        <w:rPr>
          <w:rFonts w:ascii="Times New Roman" w:hAnsi="Times New Roman" w:cs="Times New Roman"/>
          <w:b/>
          <w:sz w:val="24"/>
          <w:szCs w:val="24"/>
        </w:rPr>
        <w:instrText xml:space="preserve"> BIBLIOGRAPHY  \l 1029 </w:instrText>
      </w:r>
      <w:r w:rsidRPr="00CD3672">
        <w:rPr>
          <w:rFonts w:ascii="Times New Roman" w:hAnsi="Times New Roman" w:cs="Times New Roman"/>
          <w:b/>
          <w:sz w:val="24"/>
          <w:szCs w:val="24"/>
        </w:rPr>
        <w:fldChar w:fldCharType="separate"/>
      </w:r>
      <w:r w:rsidR="006F694E" w:rsidRPr="00CD3672">
        <w:rPr>
          <w:rFonts w:ascii="Times New Roman" w:hAnsi="Times New Roman" w:cs="Times New Roman"/>
          <w:noProof/>
          <w:sz w:val="24"/>
          <w:szCs w:val="24"/>
        </w:rPr>
        <w:t xml:space="preserve">1. </w:t>
      </w:r>
      <w:r w:rsidR="006F694E" w:rsidRPr="00CD3672">
        <w:rPr>
          <w:rFonts w:ascii="Times New Roman" w:hAnsi="Times New Roman" w:cs="Times New Roman"/>
          <w:b/>
          <w:bCs/>
          <w:noProof/>
          <w:sz w:val="24"/>
          <w:szCs w:val="24"/>
        </w:rPr>
        <w:t>Hotamisligil, GS, Shargill, NS a Spiegelman, BM.</w:t>
      </w:r>
      <w:r w:rsidR="006F694E" w:rsidRPr="00CD3672">
        <w:rPr>
          <w:rFonts w:ascii="Times New Roman" w:hAnsi="Times New Roman" w:cs="Times New Roman"/>
          <w:noProof/>
          <w:sz w:val="24"/>
          <w:szCs w:val="24"/>
        </w:rPr>
        <w:t xml:space="preserve"> Adipose expression of tumor necrosis factor-alpha: direct role in obesity-linked insulin resistance. </w:t>
      </w:r>
      <w:r w:rsidR="006F694E" w:rsidRPr="00CD3672">
        <w:rPr>
          <w:rFonts w:ascii="Times New Roman" w:hAnsi="Times New Roman" w:cs="Times New Roman"/>
          <w:i/>
          <w:iCs/>
          <w:noProof/>
          <w:sz w:val="24"/>
          <w:szCs w:val="24"/>
        </w:rPr>
        <w:t xml:space="preserve">Science. </w:t>
      </w:r>
      <w:r w:rsidR="006F694E" w:rsidRPr="00CD3672">
        <w:rPr>
          <w:rFonts w:ascii="Times New Roman" w:hAnsi="Times New Roman" w:cs="Times New Roman"/>
          <w:noProof/>
          <w:sz w:val="24"/>
          <w:szCs w:val="24"/>
        </w:rPr>
        <w:t>1993, 259 (5091), stránky 87-91.</w:t>
      </w:r>
    </w:p>
    <w:p w14:paraId="752E0E4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 </w:t>
      </w:r>
      <w:r w:rsidRPr="00CD3672">
        <w:rPr>
          <w:rFonts w:ascii="Times New Roman" w:hAnsi="Times New Roman" w:cs="Times New Roman"/>
          <w:b/>
          <w:bCs/>
          <w:noProof/>
          <w:sz w:val="24"/>
          <w:szCs w:val="24"/>
        </w:rPr>
        <w:t>Cook, KS, a další.</w:t>
      </w:r>
      <w:r w:rsidRPr="00CD3672">
        <w:rPr>
          <w:rFonts w:ascii="Times New Roman" w:hAnsi="Times New Roman" w:cs="Times New Roman"/>
          <w:noProof/>
          <w:sz w:val="24"/>
          <w:szCs w:val="24"/>
        </w:rPr>
        <w:t xml:space="preserve"> Adipsin: a circulating serine protease homolog secreted by adipose tissue and sciatic nerve. </w:t>
      </w:r>
      <w:r w:rsidRPr="00CD3672">
        <w:rPr>
          <w:rFonts w:ascii="Times New Roman" w:hAnsi="Times New Roman" w:cs="Times New Roman"/>
          <w:i/>
          <w:iCs/>
          <w:noProof/>
          <w:sz w:val="24"/>
          <w:szCs w:val="24"/>
        </w:rPr>
        <w:t xml:space="preserve">Science. </w:t>
      </w:r>
      <w:r w:rsidRPr="00CD3672">
        <w:rPr>
          <w:rFonts w:ascii="Times New Roman" w:hAnsi="Times New Roman" w:cs="Times New Roman"/>
          <w:noProof/>
          <w:sz w:val="24"/>
          <w:szCs w:val="24"/>
        </w:rPr>
        <w:t>1987, 237(4813), stránky 402-405.</w:t>
      </w:r>
    </w:p>
    <w:p w14:paraId="02E6C6D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 </w:t>
      </w:r>
      <w:r w:rsidRPr="00CD3672">
        <w:rPr>
          <w:rFonts w:ascii="Times New Roman" w:hAnsi="Times New Roman" w:cs="Times New Roman"/>
          <w:b/>
          <w:bCs/>
          <w:noProof/>
          <w:sz w:val="24"/>
          <w:szCs w:val="24"/>
        </w:rPr>
        <w:t>Zhang, Y, a další.</w:t>
      </w:r>
      <w:r w:rsidRPr="00CD3672">
        <w:rPr>
          <w:rFonts w:ascii="Times New Roman" w:hAnsi="Times New Roman" w:cs="Times New Roman"/>
          <w:noProof/>
          <w:sz w:val="24"/>
          <w:szCs w:val="24"/>
        </w:rPr>
        <w:t xml:space="preserve"> Positional cloning of the mouse obese gene and its human homologue. </w:t>
      </w:r>
      <w:r w:rsidRPr="00CD3672">
        <w:rPr>
          <w:rFonts w:ascii="Times New Roman" w:hAnsi="Times New Roman" w:cs="Times New Roman"/>
          <w:i/>
          <w:iCs/>
          <w:noProof/>
          <w:sz w:val="24"/>
          <w:szCs w:val="24"/>
        </w:rPr>
        <w:t xml:space="preserve">Nature. </w:t>
      </w:r>
      <w:r w:rsidRPr="00CD3672">
        <w:rPr>
          <w:rFonts w:ascii="Times New Roman" w:hAnsi="Times New Roman" w:cs="Times New Roman"/>
          <w:noProof/>
          <w:sz w:val="24"/>
          <w:szCs w:val="24"/>
        </w:rPr>
        <w:t>1994, 372(6505), stránky 425-432.</w:t>
      </w:r>
    </w:p>
    <w:p w14:paraId="6A65C75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 </w:t>
      </w:r>
      <w:r w:rsidRPr="00CD3672">
        <w:rPr>
          <w:rFonts w:ascii="Times New Roman" w:hAnsi="Times New Roman" w:cs="Times New Roman"/>
          <w:b/>
          <w:bCs/>
          <w:noProof/>
          <w:sz w:val="24"/>
          <w:szCs w:val="24"/>
        </w:rPr>
        <w:t>Choi, KM.</w:t>
      </w:r>
      <w:r w:rsidRPr="00CD3672">
        <w:rPr>
          <w:rFonts w:ascii="Times New Roman" w:hAnsi="Times New Roman" w:cs="Times New Roman"/>
          <w:noProof/>
          <w:sz w:val="24"/>
          <w:szCs w:val="24"/>
        </w:rPr>
        <w:t xml:space="preserve"> The Impact of Organokines on Insulin Resistance, Inflammation, and Atherosclerosis. </w:t>
      </w:r>
      <w:r w:rsidRPr="00CD3672">
        <w:rPr>
          <w:rFonts w:ascii="Times New Roman" w:hAnsi="Times New Roman" w:cs="Times New Roman"/>
          <w:i/>
          <w:iCs/>
          <w:noProof/>
          <w:sz w:val="24"/>
          <w:szCs w:val="24"/>
        </w:rPr>
        <w:t xml:space="preserve">Endocrinology and Metabolism. </w:t>
      </w:r>
      <w:r w:rsidRPr="00CD3672">
        <w:rPr>
          <w:rFonts w:ascii="Times New Roman" w:hAnsi="Times New Roman" w:cs="Times New Roman"/>
          <w:noProof/>
          <w:sz w:val="24"/>
          <w:szCs w:val="24"/>
        </w:rPr>
        <w:t>2016, Sv. 1, 31, stránky 1-6.</w:t>
      </w:r>
    </w:p>
    <w:p w14:paraId="5D9D542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 </w:t>
      </w:r>
      <w:r w:rsidRPr="00CD3672">
        <w:rPr>
          <w:rFonts w:ascii="Times New Roman" w:hAnsi="Times New Roman" w:cs="Times New Roman"/>
          <w:b/>
          <w:bCs/>
          <w:noProof/>
          <w:sz w:val="24"/>
          <w:szCs w:val="24"/>
        </w:rPr>
        <w:t>Fasshauer, M a Blüher, M.</w:t>
      </w:r>
      <w:r w:rsidRPr="00CD3672">
        <w:rPr>
          <w:rFonts w:ascii="Times New Roman" w:hAnsi="Times New Roman" w:cs="Times New Roman"/>
          <w:noProof/>
          <w:sz w:val="24"/>
          <w:szCs w:val="24"/>
        </w:rPr>
        <w:t xml:space="preserve"> Adipokines in health and disease. </w:t>
      </w:r>
      <w:r w:rsidRPr="00CD3672">
        <w:rPr>
          <w:rFonts w:ascii="Times New Roman" w:hAnsi="Times New Roman" w:cs="Times New Roman"/>
          <w:i/>
          <w:iCs/>
          <w:noProof/>
          <w:sz w:val="24"/>
          <w:szCs w:val="24"/>
        </w:rPr>
        <w:t xml:space="preserve">Trends in Pharmacological Sciences. </w:t>
      </w:r>
      <w:r w:rsidRPr="00CD3672">
        <w:rPr>
          <w:rFonts w:ascii="Times New Roman" w:hAnsi="Times New Roman" w:cs="Times New Roman"/>
          <w:noProof/>
          <w:sz w:val="24"/>
          <w:szCs w:val="24"/>
        </w:rPr>
        <w:t>2015, Sv. 7, 36, stránky 461-470.</w:t>
      </w:r>
    </w:p>
    <w:p w14:paraId="77B1930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 </w:t>
      </w:r>
      <w:r w:rsidRPr="00CD3672">
        <w:rPr>
          <w:rFonts w:ascii="Times New Roman" w:hAnsi="Times New Roman" w:cs="Times New Roman"/>
          <w:b/>
          <w:bCs/>
          <w:noProof/>
          <w:sz w:val="24"/>
          <w:szCs w:val="24"/>
        </w:rPr>
        <w:t>Bluher, M.</w:t>
      </w:r>
      <w:r w:rsidRPr="00CD3672">
        <w:rPr>
          <w:rFonts w:ascii="Times New Roman" w:hAnsi="Times New Roman" w:cs="Times New Roman"/>
          <w:noProof/>
          <w:sz w:val="24"/>
          <w:szCs w:val="24"/>
        </w:rPr>
        <w:t xml:space="preserve"> Clinical relevance of adipokines. </w:t>
      </w:r>
      <w:r w:rsidRPr="00CD3672">
        <w:rPr>
          <w:rFonts w:ascii="Times New Roman" w:hAnsi="Times New Roman" w:cs="Times New Roman"/>
          <w:i/>
          <w:iCs/>
          <w:noProof/>
          <w:sz w:val="24"/>
          <w:szCs w:val="24"/>
        </w:rPr>
        <w:t xml:space="preserve">Diabetes &amp; Metabolism Journal. </w:t>
      </w:r>
      <w:r w:rsidRPr="00CD3672">
        <w:rPr>
          <w:rFonts w:ascii="Times New Roman" w:hAnsi="Times New Roman" w:cs="Times New Roman"/>
          <w:noProof/>
          <w:sz w:val="24"/>
          <w:szCs w:val="24"/>
        </w:rPr>
        <w:t>2012, 36, stránky 317-327.</w:t>
      </w:r>
    </w:p>
    <w:p w14:paraId="7262B5A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 </w:t>
      </w:r>
      <w:r w:rsidRPr="00CD3672">
        <w:rPr>
          <w:rFonts w:ascii="Times New Roman" w:hAnsi="Times New Roman" w:cs="Times New Roman"/>
          <w:b/>
          <w:bCs/>
          <w:noProof/>
          <w:sz w:val="24"/>
          <w:szCs w:val="24"/>
        </w:rPr>
        <w:t>Lehr, S, Hartwig, S a Sell, H.</w:t>
      </w:r>
      <w:r w:rsidRPr="00CD3672">
        <w:rPr>
          <w:rFonts w:ascii="Times New Roman" w:hAnsi="Times New Roman" w:cs="Times New Roman"/>
          <w:noProof/>
          <w:sz w:val="24"/>
          <w:szCs w:val="24"/>
        </w:rPr>
        <w:t xml:space="preserve"> Adipokines: A treasure trove for the discovery of biomarkers for metabolic disorders. </w:t>
      </w:r>
      <w:r w:rsidRPr="00CD3672">
        <w:rPr>
          <w:rFonts w:ascii="Times New Roman" w:hAnsi="Times New Roman" w:cs="Times New Roman"/>
          <w:i/>
          <w:iCs/>
          <w:noProof/>
          <w:sz w:val="24"/>
          <w:szCs w:val="24"/>
        </w:rPr>
        <w:t xml:space="preserve">PROTEOMICS – Clinical Applications. </w:t>
      </w:r>
      <w:r w:rsidRPr="00CD3672">
        <w:rPr>
          <w:rFonts w:ascii="Times New Roman" w:hAnsi="Times New Roman" w:cs="Times New Roman"/>
          <w:noProof/>
          <w:sz w:val="24"/>
          <w:szCs w:val="24"/>
        </w:rPr>
        <w:t>2012, 6(1-2), stránky 91-101.</w:t>
      </w:r>
    </w:p>
    <w:p w14:paraId="4FE0C65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 </w:t>
      </w:r>
      <w:r w:rsidRPr="00CD3672">
        <w:rPr>
          <w:rFonts w:ascii="Times New Roman" w:hAnsi="Times New Roman" w:cs="Times New Roman"/>
          <w:b/>
          <w:bCs/>
          <w:noProof/>
          <w:sz w:val="24"/>
          <w:szCs w:val="24"/>
        </w:rPr>
        <w:t>Scherer, PE, a další.</w:t>
      </w:r>
      <w:r w:rsidRPr="00CD3672">
        <w:rPr>
          <w:rFonts w:ascii="Times New Roman" w:hAnsi="Times New Roman" w:cs="Times New Roman"/>
          <w:noProof/>
          <w:sz w:val="24"/>
          <w:szCs w:val="24"/>
        </w:rPr>
        <w:t xml:space="preserve"> A novel serum protein similar to C1q, produced exclusively in adipocytes. </w:t>
      </w:r>
      <w:r w:rsidRPr="00CD3672">
        <w:rPr>
          <w:rFonts w:ascii="Times New Roman" w:hAnsi="Times New Roman" w:cs="Times New Roman"/>
          <w:i/>
          <w:iCs/>
          <w:noProof/>
          <w:sz w:val="24"/>
          <w:szCs w:val="24"/>
        </w:rPr>
        <w:t xml:space="preserve">Journal of Biological Chemistry. </w:t>
      </w:r>
      <w:r w:rsidRPr="00CD3672">
        <w:rPr>
          <w:rFonts w:ascii="Times New Roman" w:hAnsi="Times New Roman" w:cs="Times New Roman"/>
          <w:noProof/>
          <w:sz w:val="24"/>
          <w:szCs w:val="24"/>
        </w:rPr>
        <w:t>1995, 270(45), stránky 26746-26749.</w:t>
      </w:r>
    </w:p>
    <w:p w14:paraId="7D25509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 </w:t>
      </w:r>
      <w:r w:rsidRPr="00CD3672">
        <w:rPr>
          <w:rFonts w:ascii="Times New Roman" w:hAnsi="Times New Roman" w:cs="Times New Roman"/>
          <w:b/>
          <w:bCs/>
          <w:noProof/>
          <w:sz w:val="24"/>
          <w:szCs w:val="24"/>
        </w:rPr>
        <w:t>Hu, E., Liang, P. a Spiegelman, BM.</w:t>
      </w:r>
      <w:r w:rsidRPr="00CD3672">
        <w:rPr>
          <w:rFonts w:ascii="Times New Roman" w:hAnsi="Times New Roman" w:cs="Times New Roman"/>
          <w:noProof/>
          <w:sz w:val="24"/>
          <w:szCs w:val="24"/>
        </w:rPr>
        <w:t xml:space="preserve"> Adipoq is a novel adipose-specific gene dysregulated in obesity. </w:t>
      </w:r>
      <w:r w:rsidRPr="00CD3672">
        <w:rPr>
          <w:rFonts w:ascii="Times New Roman" w:hAnsi="Times New Roman" w:cs="Times New Roman"/>
          <w:i/>
          <w:iCs/>
          <w:noProof/>
          <w:sz w:val="24"/>
          <w:szCs w:val="24"/>
        </w:rPr>
        <w:t xml:space="preserve">Journal of Biological Chemistry. </w:t>
      </w:r>
      <w:r w:rsidRPr="00CD3672">
        <w:rPr>
          <w:rFonts w:ascii="Times New Roman" w:hAnsi="Times New Roman" w:cs="Times New Roman"/>
          <w:noProof/>
          <w:sz w:val="24"/>
          <w:szCs w:val="24"/>
        </w:rPr>
        <w:t>1996, 271, stránky 10697–10703.</w:t>
      </w:r>
    </w:p>
    <w:p w14:paraId="1B90B28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 </w:t>
      </w:r>
      <w:r w:rsidRPr="00CD3672">
        <w:rPr>
          <w:rFonts w:ascii="Times New Roman" w:hAnsi="Times New Roman" w:cs="Times New Roman"/>
          <w:b/>
          <w:bCs/>
          <w:noProof/>
          <w:sz w:val="24"/>
          <w:szCs w:val="24"/>
        </w:rPr>
        <w:t>Maeda, K., a další.</w:t>
      </w:r>
      <w:r w:rsidRPr="00CD3672">
        <w:rPr>
          <w:rFonts w:ascii="Times New Roman" w:hAnsi="Times New Roman" w:cs="Times New Roman"/>
          <w:noProof/>
          <w:sz w:val="24"/>
          <w:szCs w:val="24"/>
        </w:rPr>
        <w:t xml:space="preserve"> cDNA cloning and expression of a novel adipose specific collagen-like factor, apm1 (adiposemost abundant gene transcript 1). </w:t>
      </w:r>
      <w:r w:rsidRPr="00CD3672">
        <w:rPr>
          <w:rFonts w:ascii="Times New Roman" w:hAnsi="Times New Roman" w:cs="Times New Roman"/>
          <w:i/>
          <w:iCs/>
          <w:noProof/>
          <w:sz w:val="24"/>
          <w:szCs w:val="24"/>
        </w:rPr>
        <w:t xml:space="preserve">Biochemical and Biophysical Research Communications. </w:t>
      </w:r>
      <w:r w:rsidRPr="00CD3672">
        <w:rPr>
          <w:rFonts w:ascii="Times New Roman" w:hAnsi="Times New Roman" w:cs="Times New Roman"/>
          <w:noProof/>
          <w:sz w:val="24"/>
          <w:szCs w:val="24"/>
        </w:rPr>
        <w:t>1996, 221, stránky 286–289.</w:t>
      </w:r>
    </w:p>
    <w:p w14:paraId="191DB59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 </w:t>
      </w:r>
      <w:r w:rsidRPr="00CD3672">
        <w:rPr>
          <w:rFonts w:ascii="Times New Roman" w:hAnsi="Times New Roman" w:cs="Times New Roman"/>
          <w:b/>
          <w:bCs/>
          <w:noProof/>
          <w:sz w:val="24"/>
          <w:szCs w:val="24"/>
        </w:rPr>
        <w:t>Díez, JJ. a Iglesias, P.</w:t>
      </w:r>
      <w:r w:rsidRPr="00CD3672">
        <w:rPr>
          <w:rFonts w:ascii="Times New Roman" w:hAnsi="Times New Roman" w:cs="Times New Roman"/>
          <w:noProof/>
          <w:sz w:val="24"/>
          <w:szCs w:val="24"/>
        </w:rPr>
        <w:t xml:space="preserve"> The role of the novel adipocyte-derived hormone adiponectin in human disease. 2003, 148, stránky 293–300.</w:t>
      </w:r>
    </w:p>
    <w:p w14:paraId="23CC45D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 </w:t>
      </w:r>
      <w:r w:rsidRPr="00CD3672">
        <w:rPr>
          <w:rFonts w:ascii="Times New Roman" w:hAnsi="Times New Roman" w:cs="Times New Roman"/>
          <w:b/>
          <w:bCs/>
          <w:noProof/>
          <w:sz w:val="24"/>
          <w:szCs w:val="24"/>
        </w:rPr>
        <w:t>Yamauchi, T., a další.</w:t>
      </w:r>
      <w:r w:rsidRPr="00CD3672">
        <w:rPr>
          <w:rFonts w:ascii="Times New Roman" w:hAnsi="Times New Roman" w:cs="Times New Roman"/>
          <w:noProof/>
          <w:sz w:val="24"/>
          <w:szCs w:val="24"/>
        </w:rPr>
        <w:t xml:space="preserve"> The fat-derived hormone adiponectin reverses insulin resistance associated with both lipoatrophy and obesity. </w:t>
      </w:r>
      <w:r w:rsidRPr="00CD3672">
        <w:rPr>
          <w:rFonts w:ascii="Times New Roman" w:hAnsi="Times New Roman" w:cs="Times New Roman"/>
          <w:i/>
          <w:iCs/>
          <w:noProof/>
          <w:sz w:val="24"/>
          <w:szCs w:val="24"/>
        </w:rPr>
        <w:t xml:space="preserve">Nature Medicine. </w:t>
      </w:r>
      <w:r w:rsidRPr="00CD3672">
        <w:rPr>
          <w:rFonts w:ascii="Times New Roman" w:hAnsi="Times New Roman" w:cs="Times New Roman"/>
          <w:noProof/>
          <w:sz w:val="24"/>
          <w:szCs w:val="24"/>
        </w:rPr>
        <w:t>2001, 7, stránky 941–946.</w:t>
      </w:r>
    </w:p>
    <w:p w14:paraId="6E9EFBE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 </w:t>
      </w:r>
      <w:r w:rsidRPr="00CD3672">
        <w:rPr>
          <w:rFonts w:ascii="Times New Roman" w:hAnsi="Times New Roman" w:cs="Times New Roman"/>
          <w:b/>
          <w:bCs/>
          <w:noProof/>
          <w:sz w:val="24"/>
          <w:szCs w:val="24"/>
        </w:rPr>
        <w:t>Nakano, Y., a další.</w:t>
      </w:r>
      <w:r w:rsidRPr="00CD3672">
        <w:rPr>
          <w:rFonts w:ascii="Times New Roman" w:hAnsi="Times New Roman" w:cs="Times New Roman"/>
          <w:noProof/>
          <w:sz w:val="24"/>
          <w:szCs w:val="24"/>
        </w:rPr>
        <w:t xml:space="preserve"> Isolation and characterization of GBP28, a novel gelatin-binding protein purified from human plasma. 1996, 120(4), stránky 803-812.</w:t>
      </w:r>
    </w:p>
    <w:p w14:paraId="6431ACD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 </w:t>
      </w:r>
      <w:r w:rsidRPr="00CD3672">
        <w:rPr>
          <w:rFonts w:ascii="Times New Roman" w:hAnsi="Times New Roman" w:cs="Times New Roman"/>
          <w:b/>
          <w:bCs/>
          <w:noProof/>
          <w:sz w:val="24"/>
          <w:szCs w:val="24"/>
        </w:rPr>
        <w:t>Berner, HS., a další.</w:t>
      </w:r>
      <w:r w:rsidRPr="00CD3672">
        <w:rPr>
          <w:rFonts w:ascii="Times New Roman" w:hAnsi="Times New Roman" w:cs="Times New Roman"/>
          <w:noProof/>
          <w:sz w:val="24"/>
          <w:szCs w:val="24"/>
        </w:rPr>
        <w:t xml:space="preserve"> Adiponectin and its receptors are expressed in bone-forming cells. </w:t>
      </w:r>
      <w:r w:rsidRPr="00CD3672">
        <w:rPr>
          <w:rFonts w:ascii="Times New Roman" w:hAnsi="Times New Roman" w:cs="Times New Roman"/>
          <w:i/>
          <w:iCs/>
          <w:noProof/>
          <w:sz w:val="24"/>
          <w:szCs w:val="24"/>
        </w:rPr>
        <w:t xml:space="preserve">Bone. </w:t>
      </w:r>
      <w:r w:rsidRPr="00CD3672">
        <w:rPr>
          <w:rFonts w:ascii="Times New Roman" w:hAnsi="Times New Roman" w:cs="Times New Roman"/>
          <w:noProof/>
          <w:sz w:val="24"/>
          <w:szCs w:val="24"/>
        </w:rPr>
        <w:t>2004, 35, stránky 842–849.</w:t>
      </w:r>
    </w:p>
    <w:p w14:paraId="60C1C17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15. </w:t>
      </w:r>
      <w:r w:rsidRPr="00CD3672">
        <w:rPr>
          <w:rFonts w:ascii="Times New Roman" w:hAnsi="Times New Roman" w:cs="Times New Roman"/>
          <w:b/>
          <w:bCs/>
          <w:noProof/>
          <w:sz w:val="24"/>
          <w:szCs w:val="24"/>
        </w:rPr>
        <w:t>Yoda-Murakami, M., a další.</w:t>
      </w:r>
      <w:r w:rsidRPr="00CD3672">
        <w:rPr>
          <w:rFonts w:ascii="Times New Roman" w:hAnsi="Times New Roman" w:cs="Times New Roman"/>
          <w:noProof/>
          <w:sz w:val="24"/>
          <w:szCs w:val="24"/>
        </w:rPr>
        <w:t xml:space="preserve"> Change in expression of gbp28/adiponectin in carbon tetrachloride-administrated mouse liver. </w:t>
      </w:r>
      <w:r w:rsidRPr="00CD3672">
        <w:rPr>
          <w:rFonts w:ascii="Times New Roman" w:hAnsi="Times New Roman" w:cs="Times New Roman"/>
          <w:i/>
          <w:iCs/>
          <w:noProof/>
          <w:sz w:val="24"/>
          <w:szCs w:val="24"/>
        </w:rPr>
        <w:t xml:space="preserve">Biochemical and biophysical research communications. </w:t>
      </w:r>
      <w:r w:rsidRPr="00CD3672">
        <w:rPr>
          <w:rFonts w:ascii="Times New Roman" w:hAnsi="Times New Roman" w:cs="Times New Roman"/>
          <w:noProof/>
          <w:sz w:val="24"/>
          <w:szCs w:val="24"/>
        </w:rPr>
        <w:t>2001, 285(2), stránky 32-377.</w:t>
      </w:r>
    </w:p>
    <w:p w14:paraId="04273BD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 </w:t>
      </w:r>
      <w:r w:rsidRPr="00CD3672">
        <w:rPr>
          <w:rFonts w:ascii="Times New Roman" w:hAnsi="Times New Roman" w:cs="Times New Roman"/>
          <w:b/>
          <w:bCs/>
          <w:noProof/>
          <w:sz w:val="24"/>
          <w:szCs w:val="24"/>
        </w:rPr>
        <w:t>Delaigle, ALM., a další.</w:t>
      </w:r>
      <w:r w:rsidRPr="00CD3672">
        <w:rPr>
          <w:rFonts w:ascii="Times New Roman" w:hAnsi="Times New Roman" w:cs="Times New Roman"/>
          <w:noProof/>
          <w:sz w:val="24"/>
          <w:szCs w:val="24"/>
        </w:rPr>
        <w:t xml:space="preserve"> Induction of adiponectin in skeletal muscle by inflammatory cytokines: In vivo and in vitro studies. </w:t>
      </w:r>
      <w:r w:rsidRPr="00CD3672">
        <w:rPr>
          <w:rFonts w:ascii="Times New Roman" w:hAnsi="Times New Roman" w:cs="Times New Roman"/>
          <w:i/>
          <w:iCs/>
          <w:noProof/>
          <w:sz w:val="24"/>
          <w:szCs w:val="24"/>
        </w:rPr>
        <w:t xml:space="preserve">Endocrinology. </w:t>
      </w:r>
      <w:r w:rsidRPr="00CD3672">
        <w:rPr>
          <w:rFonts w:ascii="Times New Roman" w:hAnsi="Times New Roman" w:cs="Times New Roman"/>
          <w:noProof/>
          <w:sz w:val="24"/>
          <w:szCs w:val="24"/>
        </w:rPr>
        <w:t>2004, 145, stránky 5589–5597.</w:t>
      </w:r>
    </w:p>
    <w:p w14:paraId="702F392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 </w:t>
      </w:r>
      <w:r w:rsidRPr="00CD3672">
        <w:rPr>
          <w:rFonts w:ascii="Times New Roman" w:hAnsi="Times New Roman" w:cs="Times New Roman"/>
          <w:b/>
          <w:bCs/>
          <w:noProof/>
          <w:sz w:val="24"/>
          <w:szCs w:val="24"/>
        </w:rPr>
        <w:t>Patel, JV., a další.</w:t>
      </w:r>
      <w:r w:rsidRPr="00CD3672">
        <w:rPr>
          <w:rFonts w:ascii="Times New Roman" w:hAnsi="Times New Roman" w:cs="Times New Roman"/>
          <w:noProof/>
          <w:sz w:val="24"/>
          <w:szCs w:val="24"/>
        </w:rPr>
        <w:t xml:space="preserve"> Circulating serum adiponectin levels in patients with coronary artery disease: Relationship to atherosclerotic burden and cardiac function. </w:t>
      </w:r>
      <w:r w:rsidRPr="00CD3672">
        <w:rPr>
          <w:rFonts w:ascii="Times New Roman" w:hAnsi="Times New Roman" w:cs="Times New Roman"/>
          <w:i/>
          <w:iCs/>
          <w:noProof/>
          <w:sz w:val="24"/>
          <w:szCs w:val="24"/>
        </w:rPr>
        <w:t xml:space="preserve">Journal of internal medicine. </w:t>
      </w:r>
      <w:r w:rsidRPr="00CD3672">
        <w:rPr>
          <w:rFonts w:ascii="Times New Roman" w:hAnsi="Times New Roman" w:cs="Times New Roman"/>
          <w:noProof/>
          <w:sz w:val="24"/>
          <w:szCs w:val="24"/>
        </w:rPr>
        <w:t>2008, 264, stránky 593–598.</w:t>
      </w:r>
    </w:p>
    <w:p w14:paraId="5EB0D17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 </w:t>
      </w:r>
      <w:r w:rsidRPr="00CD3672">
        <w:rPr>
          <w:rFonts w:ascii="Times New Roman" w:hAnsi="Times New Roman" w:cs="Times New Roman"/>
          <w:b/>
          <w:bCs/>
          <w:noProof/>
          <w:sz w:val="24"/>
          <w:szCs w:val="24"/>
        </w:rPr>
        <w:t>Caminos, JE., a další.</w:t>
      </w:r>
      <w:r w:rsidRPr="00CD3672">
        <w:rPr>
          <w:rFonts w:ascii="Times New Roman" w:hAnsi="Times New Roman" w:cs="Times New Roman"/>
          <w:noProof/>
          <w:sz w:val="24"/>
          <w:szCs w:val="24"/>
        </w:rPr>
        <w:t xml:space="preserve"> Expression and regulation of adiponectin and receptor in human and rat placenta. </w:t>
      </w:r>
      <w:r w:rsidRPr="00CD3672">
        <w:rPr>
          <w:rFonts w:ascii="Times New Roman" w:hAnsi="Times New Roman" w:cs="Times New Roman"/>
          <w:i/>
          <w:iCs/>
          <w:noProof/>
          <w:sz w:val="24"/>
          <w:szCs w:val="24"/>
        </w:rPr>
        <w:t xml:space="preserve">Endocrinology and Metabolism. </w:t>
      </w:r>
      <w:r w:rsidRPr="00CD3672">
        <w:rPr>
          <w:rFonts w:ascii="Times New Roman" w:hAnsi="Times New Roman" w:cs="Times New Roman"/>
          <w:noProof/>
          <w:sz w:val="24"/>
          <w:szCs w:val="24"/>
        </w:rPr>
        <w:t>2005, 90, stránky 4276–4286.</w:t>
      </w:r>
    </w:p>
    <w:p w14:paraId="406131A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 </w:t>
      </w:r>
      <w:r w:rsidRPr="00CD3672">
        <w:rPr>
          <w:rFonts w:ascii="Times New Roman" w:hAnsi="Times New Roman" w:cs="Times New Roman"/>
          <w:b/>
          <w:bCs/>
          <w:noProof/>
          <w:sz w:val="24"/>
          <w:szCs w:val="24"/>
        </w:rPr>
        <w:t>Shimada, K., Miyazaki, T. a Hiroyuki, D.</w:t>
      </w:r>
      <w:r w:rsidRPr="00CD3672">
        <w:rPr>
          <w:rFonts w:ascii="Times New Roman" w:hAnsi="Times New Roman" w:cs="Times New Roman"/>
          <w:noProof/>
          <w:sz w:val="24"/>
          <w:szCs w:val="24"/>
        </w:rPr>
        <w:t xml:space="preserve"> Adiponectin and atherosclerotic disease. </w:t>
      </w:r>
      <w:r w:rsidRPr="00CD3672">
        <w:rPr>
          <w:rFonts w:ascii="Times New Roman" w:hAnsi="Times New Roman" w:cs="Times New Roman"/>
          <w:i/>
          <w:iCs/>
          <w:noProof/>
          <w:sz w:val="24"/>
          <w:szCs w:val="24"/>
        </w:rPr>
        <w:t xml:space="preserve">Clinica Chimica Acta. </w:t>
      </w:r>
      <w:r w:rsidRPr="00CD3672">
        <w:rPr>
          <w:rFonts w:ascii="Times New Roman" w:hAnsi="Times New Roman" w:cs="Times New Roman"/>
          <w:noProof/>
          <w:sz w:val="24"/>
          <w:szCs w:val="24"/>
        </w:rPr>
        <w:t>2004, 344, stránky 1-12.</w:t>
      </w:r>
    </w:p>
    <w:p w14:paraId="6BB9AE1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 </w:t>
      </w:r>
      <w:r w:rsidRPr="00CD3672">
        <w:rPr>
          <w:rFonts w:ascii="Times New Roman" w:hAnsi="Times New Roman" w:cs="Times New Roman"/>
          <w:b/>
          <w:bCs/>
          <w:noProof/>
          <w:sz w:val="24"/>
          <w:szCs w:val="24"/>
        </w:rPr>
        <w:t>Arita, Y., a další.</w:t>
      </w:r>
      <w:r w:rsidRPr="00CD3672">
        <w:rPr>
          <w:rFonts w:ascii="Times New Roman" w:hAnsi="Times New Roman" w:cs="Times New Roman"/>
          <w:noProof/>
          <w:sz w:val="24"/>
          <w:szCs w:val="24"/>
        </w:rPr>
        <w:t xml:space="preserve"> Paradoxical decrease of an adipose-specific protein, adiponectin, in obesity. </w:t>
      </w:r>
      <w:r w:rsidRPr="00CD3672">
        <w:rPr>
          <w:rFonts w:ascii="Times New Roman" w:hAnsi="Times New Roman" w:cs="Times New Roman"/>
          <w:i/>
          <w:iCs/>
          <w:noProof/>
          <w:sz w:val="24"/>
          <w:szCs w:val="24"/>
        </w:rPr>
        <w:t xml:space="preserve">Biochemical and Biophysical Research Communications. </w:t>
      </w:r>
      <w:r w:rsidRPr="00CD3672">
        <w:rPr>
          <w:rFonts w:ascii="Times New Roman" w:hAnsi="Times New Roman" w:cs="Times New Roman"/>
          <w:noProof/>
          <w:sz w:val="24"/>
          <w:szCs w:val="24"/>
        </w:rPr>
        <w:t>1999, 257(1), stránky 79-83.</w:t>
      </w:r>
    </w:p>
    <w:p w14:paraId="4D57FEC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 </w:t>
      </w:r>
      <w:r w:rsidRPr="00CD3672">
        <w:rPr>
          <w:rFonts w:ascii="Times New Roman" w:hAnsi="Times New Roman" w:cs="Times New Roman"/>
          <w:b/>
          <w:bCs/>
          <w:noProof/>
          <w:sz w:val="24"/>
          <w:szCs w:val="24"/>
        </w:rPr>
        <w:t>Saito, K., a další.</w:t>
      </w:r>
      <w:r w:rsidRPr="00CD3672">
        <w:rPr>
          <w:rFonts w:ascii="Times New Roman" w:hAnsi="Times New Roman" w:cs="Times New Roman"/>
          <w:noProof/>
          <w:sz w:val="24"/>
          <w:szCs w:val="24"/>
        </w:rPr>
        <w:t xml:space="preserve"> Organization of the gene for gelatin-binding protein (gbp28). </w:t>
      </w:r>
      <w:r w:rsidRPr="00CD3672">
        <w:rPr>
          <w:rFonts w:ascii="Times New Roman" w:hAnsi="Times New Roman" w:cs="Times New Roman"/>
          <w:i/>
          <w:iCs/>
          <w:noProof/>
          <w:sz w:val="24"/>
          <w:szCs w:val="24"/>
        </w:rPr>
        <w:t xml:space="preserve">Gene. </w:t>
      </w:r>
      <w:r w:rsidRPr="00CD3672">
        <w:rPr>
          <w:rFonts w:ascii="Times New Roman" w:hAnsi="Times New Roman" w:cs="Times New Roman"/>
          <w:noProof/>
          <w:sz w:val="24"/>
          <w:szCs w:val="24"/>
        </w:rPr>
        <w:t>1999, 229, stránky 67–73.</w:t>
      </w:r>
    </w:p>
    <w:p w14:paraId="43D5ACC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22. </w:t>
      </w:r>
      <w:r w:rsidRPr="00CD3672">
        <w:rPr>
          <w:rFonts w:ascii="Times New Roman" w:hAnsi="Times New Roman" w:cs="Times New Roman"/>
          <w:b/>
          <w:bCs/>
          <w:noProof/>
          <w:sz w:val="24"/>
          <w:szCs w:val="24"/>
        </w:rPr>
        <w:t>Takahashi, M., a další.</w:t>
      </w:r>
      <w:r w:rsidRPr="00CD3672">
        <w:rPr>
          <w:rFonts w:ascii="Times New Roman" w:hAnsi="Times New Roman" w:cs="Times New Roman"/>
          <w:noProof/>
          <w:sz w:val="24"/>
          <w:szCs w:val="24"/>
        </w:rPr>
        <w:t xml:space="preserve"> Genomic structure and mutations in adipose-specific gene, adiponectin. </w:t>
      </w:r>
      <w:r w:rsidRPr="00CD3672">
        <w:rPr>
          <w:rFonts w:ascii="Times New Roman" w:hAnsi="Times New Roman" w:cs="Times New Roman"/>
          <w:i/>
          <w:iCs/>
          <w:noProof/>
          <w:sz w:val="24"/>
          <w:szCs w:val="24"/>
        </w:rPr>
        <w:t xml:space="preserve">International Journal of Obesity. </w:t>
      </w:r>
      <w:r w:rsidRPr="00CD3672">
        <w:rPr>
          <w:rFonts w:ascii="Times New Roman" w:hAnsi="Times New Roman" w:cs="Times New Roman"/>
          <w:noProof/>
          <w:sz w:val="24"/>
          <w:szCs w:val="24"/>
        </w:rPr>
        <w:t>2000, 24.</w:t>
      </w:r>
    </w:p>
    <w:p w14:paraId="77510BC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23. </w:t>
      </w:r>
      <w:r w:rsidRPr="00CD3672">
        <w:rPr>
          <w:rFonts w:ascii="Times New Roman" w:hAnsi="Times New Roman" w:cs="Times New Roman"/>
          <w:b/>
          <w:bCs/>
          <w:noProof/>
          <w:sz w:val="24"/>
          <w:szCs w:val="24"/>
        </w:rPr>
        <w:t>Magkos, F. a Sidossis, LS.</w:t>
      </w:r>
      <w:r w:rsidRPr="00CD3672">
        <w:rPr>
          <w:rFonts w:ascii="Times New Roman" w:hAnsi="Times New Roman" w:cs="Times New Roman"/>
          <w:noProof/>
          <w:sz w:val="24"/>
          <w:szCs w:val="24"/>
        </w:rPr>
        <w:t xml:space="preserve"> Recent advances in the measurement of adiponectin isoform distribution. </w:t>
      </w:r>
      <w:r w:rsidRPr="00CD3672">
        <w:rPr>
          <w:rFonts w:ascii="Times New Roman" w:hAnsi="Times New Roman" w:cs="Times New Roman"/>
          <w:i/>
          <w:iCs/>
          <w:noProof/>
          <w:sz w:val="24"/>
          <w:szCs w:val="24"/>
        </w:rPr>
        <w:t xml:space="preserve">Current Opinion in Clinical Nutrition and Metabolic Care. </w:t>
      </w:r>
      <w:r w:rsidRPr="00CD3672">
        <w:rPr>
          <w:rFonts w:ascii="Times New Roman" w:hAnsi="Times New Roman" w:cs="Times New Roman"/>
          <w:noProof/>
          <w:sz w:val="24"/>
          <w:szCs w:val="24"/>
        </w:rPr>
        <w:t>2007, 10, stránky 571–575.</w:t>
      </w:r>
    </w:p>
    <w:p w14:paraId="7B3DBCD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24. </w:t>
      </w:r>
      <w:r w:rsidRPr="00CD3672">
        <w:rPr>
          <w:rFonts w:ascii="Times New Roman" w:hAnsi="Times New Roman" w:cs="Times New Roman"/>
          <w:b/>
          <w:bCs/>
          <w:noProof/>
          <w:sz w:val="24"/>
          <w:szCs w:val="24"/>
        </w:rPr>
        <w:t>Pajvani, UB., a další.</w:t>
      </w:r>
      <w:r w:rsidRPr="00CD3672">
        <w:rPr>
          <w:rFonts w:ascii="Times New Roman" w:hAnsi="Times New Roman" w:cs="Times New Roman"/>
          <w:noProof/>
          <w:sz w:val="24"/>
          <w:szCs w:val="24"/>
        </w:rPr>
        <w:t xml:space="preserve"> Complex distribution, not absolute amount of adiponectin, correlates with thiazolidinedione-mediated improvement in insulin sensitivity. </w:t>
      </w:r>
      <w:r w:rsidRPr="00CD3672">
        <w:rPr>
          <w:rFonts w:ascii="Times New Roman" w:hAnsi="Times New Roman" w:cs="Times New Roman"/>
          <w:i/>
          <w:iCs/>
          <w:noProof/>
          <w:sz w:val="24"/>
          <w:szCs w:val="24"/>
        </w:rPr>
        <w:t xml:space="preserve">Journal of Biological Chemistry. </w:t>
      </w:r>
      <w:r w:rsidRPr="00CD3672">
        <w:rPr>
          <w:rFonts w:ascii="Times New Roman" w:hAnsi="Times New Roman" w:cs="Times New Roman"/>
          <w:noProof/>
          <w:sz w:val="24"/>
          <w:szCs w:val="24"/>
        </w:rPr>
        <w:t>2004, 279, stránky 12152–12162.</w:t>
      </w:r>
    </w:p>
    <w:p w14:paraId="0A816A9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25. </w:t>
      </w:r>
      <w:r w:rsidRPr="00CD3672">
        <w:rPr>
          <w:rFonts w:ascii="Times New Roman" w:hAnsi="Times New Roman" w:cs="Times New Roman"/>
          <w:b/>
          <w:bCs/>
          <w:noProof/>
          <w:sz w:val="24"/>
          <w:szCs w:val="24"/>
        </w:rPr>
        <w:t>Kobayashi, H., a další.</w:t>
      </w:r>
      <w:r w:rsidRPr="00CD3672">
        <w:rPr>
          <w:rFonts w:ascii="Times New Roman" w:hAnsi="Times New Roman" w:cs="Times New Roman"/>
          <w:noProof/>
          <w:sz w:val="24"/>
          <w:szCs w:val="24"/>
        </w:rPr>
        <w:t xml:space="preserve"> Selective suppression of endothelial cell apoptosis by the high molecular weight form of adiponectin. </w:t>
      </w:r>
      <w:r w:rsidRPr="00CD3672">
        <w:rPr>
          <w:rFonts w:ascii="Times New Roman" w:hAnsi="Times New Roman" w:cs="Times New Roman"/>
          <w:i/>
          <w:iCs/>
          <w:noProof/>
          <w:sz w:val="24"/>
          <w:szCs w:val="24"/>
        </w:rPr>
        <w:t xml:space="preserve">Circulation Research. </w:t>
      </w:r>
      <w:r w:rsidRPr="00CD3672">
        <w:rPr>
          <w:rFonts w:ascii="Times New Roman" w:hAnsi="Times New Roman" w:cs="Times New Roman"/>
          <w:noProof/>
          <w:sz w:val="24"/>
          <w:szCs w:val="24"/>
        </w:rPr>
        <w:t>2004, 94(4), stránky e27-e31.</w:t>
      </w:r>
    </w:p>
    <w:p w14:paraId="21E282B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26. </w:t>
      </w:r>
      <w:r w:rsidRPr="00CD3672">
        <w:rPr>
          <w:rFonts w:ascii="Times New Roman" w:hAnsi="Times New Roman" w:cs="Times New Roman"/>
          <w:b/>
          <w:bCs/>
          <w:noProof/>
          <w:sz w:val="24"/>
          <w:szCs w:val="24"/>
        </w:rPr>
        <w:t>Fruebis, J., a další.</w:t>
      </w:r>
      <w:r w:rsidRPr="00CD3672">
        <w:rPr>
          <w:rFonts w:ascii="Times New Roman" w:hAnsi="Times New Roman" w:cs="Times New Roman"/>
          <w:noProof/>
          <w:sz w:val="24"/>
          <w:szCs w:val="24"/>
        </w:rPr>
        <w:t xml:space="preserve"> Proteolytic cleavage product of 30-kDa adipocyte complement-related protein increases fatty acid oxidation. </w:t>
      </w:r>
      <w:r w:rsidRPr="00CD3672">
        <w:rPr>
          <w:rFonts w:ascii="Times New Roman" w:hAnsi="Times New Roman" w:cs="Times New Roman"/>
          <w:i/>
          <w:iCs/>
          <w:noProof/>
          <w:sz w:val="24"/>
          <w:szCs w:val="24"/>
        </w:rPr>
        <w:t xml:space="preserve">Proceedings of the National Academy of Sciences of the United States of America. </w:t>
      </w:r>
      <w:r w:rsidRPr="00CD3672">
        <w:rPr>
          <w:rFonts w:ascii="Times New Roman" w:hAnsi="Times New Roman" w:cs="Times New Roman"/>
          <w:noProof/>
          <w:sz w:val="24"/>
          <w:szCs w:val="24"/>
        </w:rPr>
        <w:t>2001, 98, stránky 2005–2010.</w:t>
      </w:r>
    </w:p>
    <w:p w14:paraId="09BD5CE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27. </w:t>
      </w:r>
      <w:r w:rsidRPr="00CD3672">
        <w:rPr>
          <w:rFonts w:ascii="Times New Roman" w:hAnsi="Times New Roman" w:cs="Times New Roman"/>
          <w:b/>
          <w:bCs/>
          <w:noProof/>
          <w:sz w:val="24"/>
          <w:szCs w:val="24"/>
        </w:rPr>
        <w:t>Achari, AE. a Jain, SK.</w:t>
      </w:r>
      <w:r w:rsidRPr="00CD3672">
        <w:rPr>
          <w:rFonts w:ascii="Times New Roman" w:hAnsi="Times New Roman" w:cs="Times New Roman"/>
          <w:noProof/>
          <w:sz w:val="24"/>
          <w:szCs w:val="24"/>
        </w:rPr>
        <w:t xml:space="preserve"> Adiponectin, a Therapeutic Target for Obesity, Diabetes, and Endothelial Dysfunction. </w:t>
      </w:r>
      <w:r w:rsidRPr="00CD3672">
        <w:rPr>
          <w:rFonts w:ascii="Times New Roman" w:hAnsi="Times New Roman" w:cs="Times New Roman"/>
          <w:i/>
          <w:iCs/>
          <w:noProof/>
          <w:sz w:val="24"/>
          <w:szCs w:val="24"/>
        </w:rPr>
        <w:t xml:space="preserve">International Journal of Molecular Sciences. </w:t>
      </w:r>
      <w:r w:rsidRPr="00CD3672">
        <w:rPr>
          <w:rFonts w:ascii="Times New Roman" w:hAnsi="Times New Roman" w:cs="Times New Roman"/>
          <w:noProof/>
          <w:sz w:val="24"/>
          <w:szCs w:val="24"/>
        </w:rPr>
        <w:t>2017, Sv. 1321, 18.</w:t>
      </w:r>
    </w:p>
    <w:p w14:paraId="40A0F8A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28. </w:t>
      </w:r>
      <w:r w:rsidRPr="00CD3672">
        <w:rPr>
          <w:rFonts w:ascii="Times New Roman" w:hAnsi="Times New Roman" w:cs="Times New Roman"/>
          <w:b/>
          <w:bCs/>
          <w:noProof/>
          <w:sz w:val="24"/>
          <w:szCs w:val="24"/>
        </w:rPr>
        <w:t>Wang, ZV., a další.</w:t>
      </w:r>
      <w:r w:rsidRPr="00CD3672">
        <w:rPr>
          <w:rFonts w:ascii="Times New Roman" w:hAnsi="Times New Roman" w:cs="Times New Roman"/>
          <w:noProof/>
          <w:sz w:val="24"/>
          <w:szCs w:val="24"/>
        </w:rPr>
        <w:t xml:space="preserve"> Secretion of the adipocyte-specific secretory protein adiponectin critically depends on thiol-mediated protein retention. 2007, 27, stránky 3716–3731.</w:t>
      </w:r>
    </w:p>
    <w:p w14:paraId="7A6F30F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29. </w:t>
      </w:r>
      <w:r w:rsidRPr="00CD3672">
        <w:rPr>
          <w:rFonts w:ascii="Times New Roman" w:hAnsi="Times New Roman" w:cs="Times New Roman"/>
          <w:b/>
          <w:bCs/>
          <w:noProof/>
          <w:sz w:val="24"/>
          <w:szCs w:val="24"/>
        </w:rPr>
        <w:t>Qiang, L., Wang, H. a Farmer, SR.</w:t>
      </w:r>
      <w:r w:rsidRPr="00CD3672">
        <w:rPr>
          <w:rFonts w:ascii="Times New Roman" w:hAnsi="Times New Roman" w:cs="Times New Roman"/>
          <w:noProof/>
          <w:sz w:val="24"/>
          <w:szCs w:val="24"/>
        </w:rPr>
        <w:t xml:space="preserve"> Adiponectin secretion is regulated by sirt1 and the endoplasmic reticulum oxidoreductase ero1-l. 2007, 27, stránky 4698–4707.</w:t>
      </w:r>
    </w:p>
    <w:p w14:paraId="16B69D4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30. </w:t>
      </w:r>
      <w:r w:rsidRPr="00CD3672">
        <w:rPr>
          <w:rFonts w:ascii="Times New Roman" w:hAnsi="Times New Roman" w:cs="Times New Roman"/>
          <w:b/>
          <w:bCs/>
          <w:noProof/>
          <w:sz w:val="24"/>
          <w:szCs w:val="24"/>
        </w:rPr>
        <w:t>Liu, M., a další.</w:t>
      </w:r>
      <w:r w:rsidRPr="00CD3672">
        <w:rPr>
          <w:rFonts w:ascii="Times New Roman" w:hAnsi="Times New Roman" w:cs="Times New Roman"/>
          <w:noProof/>
          <w:sz w:val="24"/>
          <w:szCs w:val="24"/>
        </w:rPr>
        <w:t xml:space="preserve"> A disulfide-bond a oxidoreductase-like protein (dsba-l) regulates adiponectin multimerization. </w:t>
      </w:r>
      <w:r w:rsidRPr="00CD3672">
        <w:rPr>
          <w:rFonts w:ascii="Times New Roman" w:hAnsi="Times New Roman" w:cs="Times New Roman"/>
          <w:i/>
          <w:iCs/>
          <w:noProof/>
          <w:sz w:val="24"/>
          <w:szCs w:val="24"/>
        </w:rPr>
        <w:t xml:space="preserve">Proceedings of the National Academy of Sciences of the United States of America. </w:t>
      </w:r>
      <w:r w:rsidRPr="00CD3672">
        <w:rPr>
          <w:rFonts w:ascii="Times New Roman" w:hAnsi="Times New Roman" w:cs="Times New Roman"/>
          <w:noProof/>
          <w:sz w:val="24"/>
          <w:szCs w:val="24"/>
        </w:rPr>
        <w:t>2008, 105, stránky 18302–18307.</w:t>
      </w:r>
    </w:p>
    <w:p w14:paraId="76BD222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31. </w:t>
      </w:r>
      <w:r w:rsidRPr="00CD3672">
        <w:rPr>
          <w:rFonts w:ascii="Times New Roman" w:hAnsi="Times New Roman" w:cs="Times New Roman"/>
          <w:b/>
          <w:bCs/>
          <w:noProof/>
          <w:sz w:val="24"/>
          <w:szCs w:val="24"/>
        </w:rPr>
        <w:t>Yamauchi, T., a další.</w:t>
      </w:r>
      <w:r w:rsidRPr="00CD3672">
        <w:rPr>
          <w:rFonts w:ascii="Times New Roman" w:hAnsi="Times New Roman" w:cs="Times New Roman"/>
          <w:noProof/>
          <w:sz w:val="24"/>
          <w:szCs w:val="24"/>
        </w:rPr>
        <w:t xml:space="preserve"> Cloning of adiponectin receptors that mediate antidiabetic metabolic effects. </w:t>
      </w:r>
      <w:r w:rsidRPr="00CD3672">
        <w:rPr>
          <w:rFonts w:ascii="Times New Roman" w:hAnsi="Times New Roman" w:cs="Times New Roman"/>
          <w:i/>
          <w:iCs/>
          <w:noProof/>
          <w:sz w:val="24"/>
          <w:szCs w:val="24"/>
        </w:rPr>
        <w:t xml:space="preserve">Nature. </w:t>
      </w:r>
      <w:r w:rsidRPr="00CD3672">
        <w:rPr>
          <w:rFonts w:ascii="Times New Roman" w:hAnsi="Times New Roman" w:cs="Times New Roman"/>
          <w:noProof/>
          <w:sz w:val="24"/>
          <w:szCs w:val="24"/>
        </w:rPr>
        <w:t>2003, 423, stránky 762–769.</w:t>
      </w:r>
    </w:p>
    <w:p w14:paraId="50D53A0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32. </w:t>
      </w:r>
      <w:r w:rsidRPr="00CD3672">
        <w:rPr>
          <w:rFonts w:ascii="Times New Roman" w:hAnsi="Times New Roman" w:cs="Times New Roman"/>
          <w:b/>
          <w:bCs/>
          <w:noProof/>
          <w:sz w:val="24"/>
          <w:szCs w:val="24"/>
        </w:rPr>
        <w:t>Motoshima, H., a další.</w:t>
      </w:r>
      <w:r w:rsidRPr="00CD3672">
        <w:rPr>
          <w:rFonts w:ascii="Times New Roman" w:hAnsi="Times New Roman" w:cs="Times New Roman"/>
          <w:noProof/>
          <w:sz w:val="24"/>
          <w:szCs w:val="24"/>
        </w:rPr>
        <w:t xml:space="preserve"> Adiponectin suppresses proliferation and superoxide generation and enhances eNOS activity in endothelial cells treated with oxidized LDL. </w:t>
      </w:r>
      <w:r w:rsidRPr="00CD3672">
        <w:rPr>
          <w:rFonts w:ascii="Times New Roman" w:hAnsi="Times New Roman" w:cs="Times New Roman"/>
          <w:i/>
          <w:iCs/>
          <w:noProof/>
          <w:sz w:val="24"/>
          <w:szCs w:val="24"/>
        </w:rPr>
        <w:t xml:space="preserve">Biochemical and Biophysical Research Communications . </w:t>
      </w:r>
      <w:r w:rsidRPr="00CD3672">
        <w:rPr>
          <w:rFonts w:ascii="Times New Roman" w:hAnsi="Times New Roman" w:cs="Times New Roman"/>
          <w:noProof/>
          <w:sz w:val="24"/>
          <w:szCs w:val="24"/>
        </w:rPr>
        <w:t>2004, 315(2), stránky 264-271.</w:t>
      </w:r>
    </w:p>
    <w:p w14:paraId="1F20913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33. </w:t>
      </w:r>
      <w:r w:rsidRPr="00CD3672">
        <w:rPr>
          <w:rFonts w:ascii="Times New Roman" w:hAnsi="Times New Roman" w:cs="Times New Roman"/>
          <w:b/>
          <w:bCs/>
          <w:noProof/>
          <w:sz w:val="24"/>
          <w:szCs w:val="24"/>
        </w:rPr>
        <w:t>Piñeiro, R., a další.</w:t>
      </w:r>
      <w:r w:rsidRPr="00CD3672">
        <w:rPr>
          <w:rFonts w:ascii="Times New Roman" w:hAnsi="Times New Roman" w:cs="Times New Roman"/>
          <w:noProof/>
          <w:sz w:val="24"/>
          <w:szCs w:val="24"/>
        </w:rPr>
        <w:t xml:space="preserve"> Adiponectin is synthesized and secreted by human and murine cardiomyocytes. </w:t>
      </w:r>
      <w:r w:rsidRPr="00CD3672">
        <w:rPr>
          <w:rFonts w:ascii="Times New Roman" w:hAnsi="Times New Roman" w:cs="Times New Roman"/>
          <w:i/>
          <w:iCs/>
          <w:noProof/>
          <w:sz w:val="24"/>
          <w:szCs w:val="24"/>
        </w:rPr>
        <w:t xml:space="preserve">FEBS Letters. </w:t>
      </w:r>
      <w:r w:rsidRPr="00CD3672">
        <w:rPr>
          <w:rFonts w:ascii="Times New Roman" w:hAnsi="Times New Roman" w:cs="Times New Roman"/>
          <w:noProof/>
          <w:sz w:val="24"/>
          <w:szCs w:val="24"/>
        </w:rPr>
        <w:t>2005, 579(23), stránky 5163-5169.</w:t>
      </w:r>
    </w:p>
    <w:p w14:paraId="3F70917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34. </w:t>
      </w:r>
      <w:r w:rsidRPr="00CD3672">
        <w:rPr>
          <w:rFonts w:ascii="Times New Roman" w:hAnsi="Times New Roman" w:cs="Times New Roman"/>
          <w:b/>
          <w:bCs/>
          <w:noProof/>
          <w:sz w:val="24"/>
          <w:szCs w:val="24"/>
        </w:rPr>
        <w:t>Kharroubi, I., a další.</w:t>
      </w:r>
      <w:r w:rsidRPr="00CD3672">
        <w:rPr>
          <w:rFonts w:ascii="Times New Roman" w:hAnsi="Times New Roman" w:cs="Times New Roman"/>
          <w:noProof/>
          <w:sz w:val="24"/>
          <w:szCs w:val="24"/>
        </w:rPr>
        <w:t xml:space="preserve"> Expression of adiponectin receptors in pancreatic beta cells. </w:t>
      </w:r>
      <w:r w:rsidRPr="00CD3672">
        <w:rPr>
          <w:rFonts w:ascii="Times New Roman" w:hAnsi="Times New Roman" w:cs="Times New Roman"/>
          <w:i/>
          <w:iCs/>
          <w:noProof/>
          <w:sz w:val="24"/>
          <w:szCs w:val="24"/>
        </w:rPr>
        <w:t xml:space="preserve">Biochemical and Biophysical Research Communications. </w:t>
      </w:r>
      <w:r w:rsidRPr="00CD3672">
        <w:rPr>
          <w:rFonts w:ascii="Times New Roman" w:hAnsi="Times New Roman" w:cs="Times New Roman"/>
          <w:noProof/>
          <w:sz w:val="24"/>
          <w:szCs w:val="24"/>
        </w:rPr>
        <w:t>2003, 312(4), stránky 1118-1122.</w:t>
      </w:r>
    </w:p>
    <w:p w14:paraId="5C88BCC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35. </w:t>
      </w:r>
      <w:r w:rsidRPr="00CD3672">
        <w:rPr>
          <w:rFonts w:ascii="Times New Roman" w:hAnsi="Times New Roman" w:cs="Times New Roman"/>
          <w:b/>
          <w:bCs/>
          <w:noProof/>
          <w:sz w:val="24"/>
          <w:szCs w:val="24"/>
        </w:rPr>
        <w:t>Tan, KC., a další.</w:t>
      </w:r>
      <w:r w:rsidRPr="00CD3672">
        <w:rPr>
          <w:rFonts w:ascii="Times New Roman" w:hAnsi="Times New Roman" w:cs="Times New Roman"/>
          <w:noProof/>
          <w:sz w:val="24"/>
          <w:szCs w:val="24"/>
        </w:rPr>
        <w:t xml:space="preserve"> Hypoadiponectinemia is associated with impaired endothelium-dependent vasodilation. </w:t>
      </w:r>
      <w:r w:rsidRPr="00CD3672">
        <w:rPr>
          <w:rFonts w:ascii="Times New Roman" w:hAnsi="Times New Roman" w:cs="Times New Roman"/>
          <w:i/>
          <w:iCs/>
          <w:noProof/>
          <w:sz w:val="24"/>
          <w:szCs w:val="24"/>
        </w:rPr>
        <w:t xml:space="preserve">Journal of clinical endocrinology and metabolism. </w:t>
      </w:r>
      <w:r w:rsidRPr="00CD3672">
        <w:rPr>
          <w:rFonts w:ascii="Times New Roman" w:hAnsi="Times New Roman" w:cs="Times New Roman"/>
          <w:noProof/>
          <w:sz w:val="24"/>
          <w:szCs w:val="24"/>
        </w:rPr>
        <w:t>2004, 89(2), stránky 765-769.</w:t>
      </w:r>
    </w:p>
    <w:p w14:paraId="04BEC32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36. </w:t>
      </w:r>
      <w:r w:rsidRPr="00CD3672">
        <w:rPr>
          <w:rFonts w:ascii="Times New Roman" w:hAnsi="Times New Roman" w:cs="Times New Roman"/>
          <w:b/>
          <w:bCs/>
          <w:noProof/>
          <w:sz w:val="24"/>
          <w:szCs w:val="24"/>
        </w:rPr>
        <w:t>Coope, A., a další.</w:t>
      </w:r>
      <w:r w:rsidRPr="00CD3672">
        <w:rPr>
          <w:rFonts w:ascii="Times New Roman" w:hAnsi="Times New Roman" w:cs="Times New Roman"/>
          <w:noProof/>
          <w:sz w:val="24"/>
          <w:szCs w:val="24"/>
        </w:rPr>
        <w:t xml:space="preserve"> AdipoR1 mediates the anorexigenic and insulin/leptin-like actions of adiponectin in the hypothalamus. </w:t>
      </w:r>
      <w:r w:rsidRPr="00CD3672">
        <w:rPr>
          <w:rFonts w:ascii="Times New Roman" w:hAnsi="Times New Roman" w:cs="Times New Roman"/>
          <w:i/>
          <w:iCs/>
          <w:noProof/>
          <w:sz w:val="24"/>
          <w:szCs w:val="24"/>
        </w:rPr>
        <w:t xml:space="preserve">FEBS Letters. </w:t>
      </w:r>
      <w:r w:rsidRPr="00CD3672">
        <w:rPr>
          <w:rFonts w:ascii="Times New Roman" w:hAnsi="Times New Roman" w:cs="Times New Roman"/>
          <w:noProof/>
          <w:sz w:val="24"/>
          <w:szCs w:val="24"/>
        </w:rPr>
        <w:t>2008, 582(10), stránky 1471-1476.</w:t>
      </w:r>
    </w:p>
    <w:p w14:paraId="2551BD7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37. </w:t>
      </w:r>
      <w:r w:rsidRPr="00CD3672">
        <w:rPr>
          <w:rFonts w:ascii="Times New Roman" w:hAnsi="Times New Roman" w:cs="Times New Roman"/>
          <w:b/>
          <w:bCs/>
          <w:noProof/>
          <w:sz w:val="24"/>
          <w:szCs w:val="24"/>
        </w:rPr>
        <w:t>Miaczynska, M., a další.</w:t>
      </w:r>
      <w:r w:rsidRPr="00CD3672">
        <w:rPr>
          <w:rFonts w:ascii="Times New Roman" w:hAnsi="Times New Roman" w:cs="Times New Roman"/>
          <w:noProof/>
          <w:sz w:val="24"/>
          <w:szCs w:val="24"/>
        </w:rPr>
        <w:t xml:space="preserve"> Appl proteins link rab5 to nuclear signal transduction via an endosomal compartment. </w:t>
      </w:r>
      <w:r w:rsidRPr="00CD3672">
        <w:rPr>
          <w:rFonts w:ascii="Times New Roman" w:hAnsi="Times New Roman" w:cs="Times New Roman"/>
          <w:i/>
          <w:iCs/>
          <w:noProof/>
          <w:sz w:val="24"/>
          <w:szCs w:val="24"/>
        </w:rPr>
        <w:t xml:space="preserve">Cell. </w:t>
      </w:r>
      <w:r w:rsidRPr="00CD3672">
        <w:rPr>
          <w:rFonts w:ascii="Times New Roman" w:hAnsi="Times New Roman" w:cs="Times New Roman"/>
          <w:noProof/>
          <w:sz w:val="24"/>
          <w:szCs w:val="24"/>
        </w:rPr>
        <w:t>2004, 116, stránky 445-456.</w:t>
      </w:r>
    </w:p>
    <w:p w14:paraId="4BDE08D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38. </w:t>
      </w:r>
      <w:r w:rsidRPr="00CD3672">
        <w:rPr>
          <w:rFonts w:ascii="Times New Roman" w:hAnsi="Times New Roman" w:cs="Times New Roman"/>
          <w:b/>
          <w:bCs/>
          <w:noProof/>
          <w:sz w:val="24"/>
          <w:szCs w:val="24"/>
        </w:rPr>
        <w:t>Mao, X., a další.</w:t>
      </w:r>
      <w:r w:rsidRPr="00CD3672">
        <w:rPr>
          <w:rFonts w:ascii="Times New Roman" w:hAnsi="Times New Roman" w:cs="Times New Roman"/>
          <w:noProof/>
          <w:sz w:val="24"/>
          <w:szCs w:val="24"/>
        </w:rPr>
        <w:t xml:space="preserve"> Appl1 binds to adiponectin receptors and mediates adiponectin signalling and function. </w:t>
      </w:r>
      <w:r w:rsidRPr="00CD3672">
        <w:rPr>
          <w:rFonts w:ascii="Times New Roman" w:hAnsi="Times New Roman" w:cs="Times New Roman"/>
          <w:i/>
          <w:iCs/>
          <w:noProof/>
          <w:sz w:val="24"/>
          <w:szCs w:val="24"/>
        </w:rPr>
        <w:t xml:space="preserve">Nature Cell Biology. </w:t>
      </w:r>
      <w:r w:rsidRPr="00CD3672">
        <w:rPr>
          <w:rFonts w:ascii="Times New Roman" w:hAnsi="Times New Roman" w:cs="Times New Roman"/>
          <w:noProof/>
          <w:sz w:val="24"/>
          <w:szCs w:val="24"/>
        </w:rPr>
        <w:t>2006, 8, stránky 516-523.</w:t>
      </w:r>
    </w:p>
    <w:p w14:paraId="200724E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39. </w:t>
      </w:r>
      <w:r w:rsidRPr="00CD3672">
        <w:rPr>
          <w:rFonts w:ascii="Times New Roman" w:hAnsi="Times New Roman" w:cs="Times New Roman"/>
          <w:b/>
          <w:bCs/>
          <w:noProof/>
          <w:sz w:val="24"/>
          <w:szCs w:val="24"/>
        </w:rPr>
        <w:t>Nachamen, CA., Thomas, RM. a Dias, JA.</w:t>
      </w:r>
      <w:r w:rsidRPr="00CD3672">
        <w:rPr>
          <w:rFonts w:ascii="Times New Roman" w:hAnsi="Times New Roman" w:cs="Times New Roman"/>
          <w:noProof/>
          <w:sz w:val="24"/>
          <w:szCs w:val="24"/>
        </w:rPr>
        <w:t xml:space="preserve"> Appl1, appl2, akt2 and foxo1a interact with fshr in a potential signaling complex. </w:t>
      </w:r>
      <w:r w:rsidRPr="00CD3672">
        <w:rPr>
          <w:rFonts w:ascii="Times New Roman" w:hAnsi="Times New Roman" w:cs="Times New Roman"/>
          <w:i/>
          <w:iCs/>
          <w:noProof/>
          <w:sz w:val="24"/>
          <w:szCs w:val="24"/>
        </w:rPr>
        <w:t xml:space="preserve">Molecular and Cellular Endocrinology. </w:t>
      </w:r>
      <w:r w:rsidRPr="00CD3672">
        <w:rPr>
          <w:rFonts w:ascii="Times New Roman" w:hAnsi="Times New Roman" w:cs="Times New Roman"/>
          <w:noProof/>
          <w:sz w:val="24"/>
          <w:szCs w:val="24"/>
        </w:rPr>
        <w:t>2007, 260, stránky 93-99.</w:t>
      </w:r>
    </w:p>
    <w:p w14:paraId="4D1FC69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40. </w:t>
      </w:r>
      <w:r w:rsidRPr="00CD3672">
        <w:rPr>
          <w:rFonts w:ascii="Times New Roman" w:hAnsi="Times New Roman" w:cs="Times New Roman"/>
          <w:b/>
          <w:bCs/>
          <w:noProof/>
          <w:sz w:val="24"/>
          <w:szCs w:val="24"/>
        </w:rPr>
        <w:t>Hug, C., a další.</w:t>
      </w:r>
      <w:r w:rsidRPr="00CD3672">
        <w:rPr>
          <w:rFonts w:ascii="Times New Roman" w:hAnsi="Times New Roman" w:cs="Times New Roman"/>
          <w:noProof/>
          <w:sz w:val="24"/>
          <w:szCs w:val="24"/>
        </w:rPr>
        <w:t xml:space="preserve"> T-cadherin is a receptor for hexameric and high-molecular-weight forms of acrp30/adiponectin. </w:t>
      </w:r>
      <w:r w:rsidRPr="00CD3672">
        <w:rPr>
          <w:rFonts w:ascii="Times New Roman" w:hAnsi="Times New Roman" w:cs="Times New Roman"/>
          <w:i/>
          <w:iCs/>
          <w:noProof/>
          <w:sz w:val="24"/>
          <w:szCs w:val="24"/>
        </w:rPr>
        <w:t xml:space="preserve">Proceedings of the National Academy of Sciences of the United States of America. </w:t>
      </w:r>
      <w:r w:rsidRPr="00CD3672">
        <w:rPr>
          <w:rFonts w:ascii="Times New Roman" w:hAnsi="Times New Roman" w:cs="Times New Roman"/>
          <w:noProof/>
          <w:sz w:val="24"/>
          <w:szCs w:val="24"/>
        </w:rPr>
        <w:t>2004, 101, stránky 10308–10313.</w:t>
      </w:r>
    </w:p>
    <w:p w14:paraId="5711DDA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41. </w:t>
      </w:r>
      <w:r w:rsidRPr="00CD3672">
        <w:rPr>
          <w:rFonts w:ascii="Times New Roman" w:hAnsi="Times New Roman" w:cs="Times New Roman"/>
          <w:b/>
          <w:bCs/>
          <w:noProof/>
          <w:sz w:val="24"/>
          <w:szCs w:val="24"/>
        </w:rPr>
        <w:t>Wyder, L., a další.</w:t>
      </w:r>
      <w:r w:rsidRPr="00CD3672">
        <w:rPr>
          <w:rFonts w:ascii="Times New Roman" w:hAnsi="Times New Roman" w:cs="Times New Roman"/>
          <w:noProof/>
          <w:sz w:val="24"/>
          <w:szCs w:val="24"/>
        </w:rPr>
        <w:t xml:space="preserve"> Increased expression of h/t-cadherin in tumor-penetrating blood vessels. </w:t>
      </w:r>
      <w:r w:rsidRPr="00CD3672">
        <w:rPr>
          <w:rFonts w:ascii="Times New Roman" w:hAnsi="Times New Roman" w:cs="Times New Roman"/>
          <w:i/>
          <w:iCs/>
          <w:noProof/>
          <w:sz w:val="24"/>
          <w:szCs w:val="24"/>
        </w:rPr>
        <w:t xml:space="preserve">Cancer Research. </w:t>
      </w:r>
      <w:r w:rsidRPr="00CD3672">
        <w:rPr>
          <w:rFonts w:ascii="Times New Roman" w:hAnsi="Times New Roman" w:cs="Times New Roman"/>
          <w:noProof/>
          <w:sz w:val="24"/>
          <w:szCs w:val="24"/>
        </w:rPr>
        <w:t>2000, 60, stránky 4682–4688.</w:t>
      </w:r>
    </w:p>
    <w:p w14:paraId="6370365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42. </w:t>
      </w:r>
      <w:r w:rsidRPr="00CD3672">
        <w:rPr>
          <w:rFonts w:ascii="Times New Roman" w:hAnsi="Times New Roman" w:cs="Times New Roman"/>
          <w:b/>
          <w:bCs/>
          <w:noProof/>
          <w:sz w:val="24"/>
          <w:szCs w:val="24"/>
        </w:rPr>
        <w:t>Ivanov, D., a další.</w:t>
      </w:r>
      <w:r w:rsidRPr="00CD3672">
        <w:rPr>
          <w:rFonts w:ascii="Times New Roman" w:hAnsi="Times New Roman" w:cs="Times New Roman"/>
          <w:noProof/>
          <w:sz w:val="24"/>
          <w:szCs w:val="24"/>
        </w:rPr>
        <w:t xml:space="preserve"> Expression of cell adhesion molecule t-cadherin in the human vasculature. </w:t>
      </w:r>
      <w:r w:rsidRPr="00CD3672">
        <w:rPr>
          <w:rFonts w:ascii="Times New Roman" w:hAnsi="Times New Roman" w:cs="Times New Roman"/>
          <w:i/>
          <w:iCs/>
          <w:noProof/>
          <w:sz w:val="24"/>
          <w:szCs w:val="24"/>
        </w:rPr>
        <w:t xml:space="preserve">Histochemistry and Cell Biology. </w:t>
      </w:r>
      <w:r w:rsidRPr="00CD3672">
        <w:rPr>
          <w:rFonts w:ascii="Times New Roman" w:hAnsi="Times New Roman" w:cs="Times New Roman"/>
          <w:noProof/>
          <w:sz w:val="24"/>
          <w:szCs w:val="24"/>
        </w:rPr>
        <w:t>2001, 115, stránky 231–242.</w:t>
      </w:r>
    </w:p>
    <w:p w14:paraId="62E2758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43. </w:t>
      </w:r>
      <w:r w:rsidRPr="00CD3672">
        <w:rPr>
          <w:rFonts w:ascii="Times New Roman" w:hAnsi="Times New Roman" w:cs="Times New Roman"/>
          <w:b/>
          <w:bCs/>
          <w:noProof/>
          <w:sz w:val="24"/>
          <w:szCs w:val="24"/>
        </w:rPr>
        <w:t>Hebbard, LW., a další.</w:t>
      </w:r>
      <w:r w:rsidRPr="00CD3672">
        <w:rPr>
          <w:rFonts w:ascii="Times New Roman" w:hAnsi="Times New Roman" w:cs="Times New Roman"/>
          <w:noProof/>
          <w:sz w:val="24"/>
          <w:szCs w:val="24"/>
        </w:rPr>
        <w:t xml:space="preserve"> T-cadherin supports angiogenesis and adiponectin association with the vasculature in a mouse mammary tumor model. </w:t>
      </w:r>
      <w:r w:rsidRPr="00CD3672">
        <w:rPr>
          <w:rFonts w:ascii="Times New Roman" w:hAnsi="Times New Roman" w:cs="Times New Roman"/>
          <w:i/>
          <w:iCs/>
          <w:noProof/>
          <w:sz w:val="24"/>
          <w:szCs w:val="24"/>
        </w:rPr>
        <w:t xml:space="preserve">Cancer Research. </w:t>
      </w:r>
      <w:r w:rsidRPr="00CD3672">
        <w:rPr>
          <w:rFonts w:ascii="Times New Roman" w:hAnsi="Times New Roman" w:cs="Times New Roman"/>
          <w:noProof/>
          <w:sz w:val="24"/>
          <w:szCs w:val="24"/>
        </w:rPr>
        <w:t>2008, 68, stránky 1407-1416.</w:t>
      </w:r>
    </w:p>
    <w:p w14:paraId="24C4DEB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44. </w:t>
      </w:r>
      <w:r w:rsidRPr="00CD3672">
        <w:rPr>
          <w:rFonts w:ascii="Times New Roman" w:hAnsi="Times New Roman" w:cs="Times New Roman"/>
          <w:b/>
          <w:bCs/>
          <w:noProof/>
          <w:sz w:val="24"/>
          <w:szCs w:val="24"/>
        </w:rPr>
        <w:t>Denzel, MS., a další.</w:t>
      </w:r>
      <w:r w:rsidRPr="00CD3672">
        <w:rPr>
          <w:rFonts w:ascii="Times New Roman" w:hAnsi="Times New Roman" w:cs="Times New Roman"/>
          <w:noProof/>
          <w:sz w:val="24"/>
          <w:szCs w:val="24"/>
        </w:rPr>
        <w:t xml:space="preserve"> T-cadherin is critical for adiponectin-mediated cardioprotection in mice. </w:t>
      </w:r>
      <w:r w:rsidRPr="00CD3672">
        <w:rPr>
          <w:rFonts w:ascii="Times New Roman" w:hAnsi="Times New Roman" w:cs="Times New Roman"/>
          <w:i/>
          <w:iCs/>
          <w:noProof/>
          <w:sz w:val="24"/>
          <w:szCs w:val="24"/>
        </w:rPr>
        <w:t xml:space="preserve">Journal of Clinical Investigation. </w:t>
      </w:r>
      <w:r w:rsidRPr="00CD3672">
        <w:rPr>
          <w:rFonts w:ascii="Times New Roman" w:hAnsi="Times New Roman" w:cs="Times New Roman"/>
          <w:noProof/>
          <w:sz w:val="24"/>
          <w:szCs w:val="24"/>
        </w:rPr>
        <w:t>2010, 120, stránky 4342–4352.</w:t>
      </w:r>
    </w:p>
    <w:p w14:paraId="2FA1F92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45. </w:t>
      </w:r>
      <w:r w:rsidRPr="00CD3672">
        <w:rPr>
          <w:rFonts w:ascii="Times New Roman" w:hAnsi="Times New Roman" w:cs="Times New Roman"/>
          <w:b/>
          <w:bCs/>
          <w:noProof/>
          <w:sz w:val="24"/>
          <w:szCs w:val="24"/>
        </w:rPr>
        <w:t>Suyama, S., a další.</w:t>
      </w:r>
      <w:r w:rsidRPr="00CD3672">
        <w:rPr>
          <w:rFonts w:ascii="Times New Roman" w:hAnsi="Times New Roman" w:cs="Times New Roman"/>
          <w:noProof/>
          <w:sz w:val="24"/>
          <w:szCs w:val="24"/>
        </w:rPr>
        <w:t xml:space="preserve"> Adiponectin at physiological level glucose-independently enhances inhibitory postsynaptic current onto NPY neurons in the hypothalamic arcuate nucleus. </w:t>
      </w:r>
      <w:r w:rsidRPr="00CD3672">
        <w:rPr>
          <w:rFonts w:ascii="Times New Roman" w:hAnsi="Times New Roman" w:cs="Times New Roman"/>
          <w:i/>
          <w:iCs/>
          <w:noProof/>
          <w:sz w:val="24"/>
          <w:szCs w:val="24"/>
        </w:rPr>
        <w:t xml:space="preserve">Neuropeptides. </w:t>
      </w:r>
      <w:r w:rsidRPr="00CD3672">
        <w:rPr>
          <w:rFonts w:ascii="Times New Roman" w:hAnsi="Times New Roman" w:cs="Times New Roman"/>
          <w:noProof/>
          <w:sz w:val="24"/>
          <w:szCs w:val="24"/>
        </w:rPr>
        <w:t>2017, 65, stránky 1-9.</w:t>
      </w:r>
    </w:p>
    <w:p w14:paraId="73E0877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46. </w:t>
      </w:r>
      <w:r w:rsidRPr="00CD3672">
        <w:rPr>
          <w:rFonts w:ascii="Times New Roman" w:hAnsi="Times New Roman" w:cs="Times New Roman"/>
          <w:b/>
          <w:bCs/>
          <w:noProof/>
          <w:sz w:val="24"/>
          <w:szCs w:val="24"/>
        </w:rPr>
        <w:t>Loewen, SP., a další.</w:t>
      </w:r>
      <w:r w:rsidRPr="00CD3672">
        <w:rPr>
          <w:rFonts w:ascii="Times New Roman" w:hAnsi="Times New Roman" w:cs="Times New Roman"/>
          <w:noProof/>
          <w:sz w:val="24"/>
          <w:szCs w:val="24"/>
        </w:rPr>
        <w:t xml:space="preserve"> Sex-specific differences in cardiovascular and metabolic hormones with integrated signalling in the paraventricular nucleus of the hypothalamus. </w:t>
      </w:r>
      <w:r w:rsidRPr="00CD3672">
        <w:rPr>
          <w:rFonts w:ascii="Times New Roman" w:hAnsi="Times New Roman" w:cs="Times New Roman"/>
          <w:i/>
          <w:iCs/>
          <w:noProof/>
          <w:sz w:val="24"/>
          <w:szCs w:val="24"/>
        </w:rPr>
        <w:t xml:space="preserve">Experimental physiology. </w:t>
      </w:r>
      <w:r w:rsidRPr="00CD3672">
        <w:rPr>
          <w:rFonts w:ascii="Times New Roman" w:hAnsi="Times New Roman" w:cs="Times New Roman"/>
          <w:noProof/>
          <w:sz w:val="24"/>
          <w:szCs w:val="24"/>
        </w:rPr>
        <w:t>2017, 102(11), stránky 1373-1379.</w:t>
      </w:r>
    </w:p>
    <w:p w14:paraId="07B8C2F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47. </w:t>
      </w:r>
      <w:r w:rsidRPr="00CD3672">
        <w:rPr>
          <w:rFonts w:ascii="Times New Roman" w:hAnsi="Times New Roman" w:cs="Times New Roman"/>
          <w:b/>
          <w:bCs/>
          <w:noProof/>
          <w:sz w:val="24"/>
          <w:szCs w:val="24"/>
        </w:rPr>
        <w:t>Fu, Y., a další.</w:t>
      </w:r>
      <w:r w:rsidRPr="00CD3672">
        <w:rPr>
          <w:rFonts w:ascii="Times New Roman" w:hAnsi="Times New Roman" w:cs="Times New Roman"/>
          <w:noProof/>
          <w:sz w:val="24"/>
          <w:szCs w:val="24"/>
        </w:rPr>
        <w:t xml:space="preserve"> Adiponectin promotes adipocyte differentiation, insulin sensitivity, and lipid accumulation. </w:t>
      </w:r>
      <w:r w:rsidRPr="00CD3672">
        <w:rPr>
          <w:rFonts w:ascii="Times New Roman" w:hAnsi="Times New Roman" w:cs="Times New Roman"/>
          <w:i/>
          <w:iCs/>
          <w:noProof/>
          <w:sz w:val="24"/>
          <w:szCs w:val="24"/>
        </w:rPr>
        <w:t xml:space="preserve">Journal of Lipid Research. </w:t>
      </w:r>
      <w:r w:rsidRPr="00CD3672">
        <w:rPr>
          <w:rFonts w:ascii="Times New Roman" w:hAnsi="Times New Roman" w:cs="Times New Roman"/>
          <w:noProof/>
          <w:sz w:val="24"/>
          <w:szCs w:val="24"/>
        </w:rPr>
        <w:t>2005, 46, stránky 1369–1379.</w:t>
      </w:r>
    </w:p>
    <w:p w14:paraId="561C00C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48. </w:t>
      </w:r>
      <w:r w:rsidRPr="00CD3672">
        <w:rPr>
          <w:rFonts w:ascii="Times New Roman" w:hAnsi="Times New Roman" w:cs="Times New Roman"/>
          <w:b/>
          <w:bCs/>
          <w:noProof/>
          <w:sz w:val="24"/>
          <w:szCs w:val="24"/>
        </w:rPr>
        <w:t>Combs, TP., a další.</w:t>
      </w:r>
      <w:r w:rsidRPr="00CD3672">
        <w:rPr>
          <w:rFonts w:ascii="Times New Roman" w:hAnsi="Times New Roman" w:cs="Times New Roman"/>
          <w:noProof/>
          <w:sz w:val="24"/>
          <w:szCs w:val="24"/>
        </w:rPr>
        <w:t xml:space="preserve"> A transgenic mouse with a deletion in the collagenous domain of adiponectin displays elevated circulating adiponectin and improved insulin sensitivity. </w:t>
      </w:r>
      <w:r w:rsidRPr="00CD3672">
        <w:rPr>
          <w:rFonts w:ascii="Times New Roman" w:hAnsi="Times New Roman" w:cs="Times New Roman"/>
          <w:i/>
          <w:iCs/>
          <w:noProof/>
          <w:sz w:val="24"/>
          <w:szCs w:val="24"/>
        </w:rPr>
        <w:t xml:space="preserve">Endocrinology. </w:t>
      </w:r>
      <w:r w:rsidRPr="00CD3672">
        <w:rPr>
          <w:rFonts w:ascii="Times New Roman" w:hAnsi="Times New Roman" w:cs="Times New Roman"/>
          <w:noProof/>
          <w:sz w:val="24"/>
          <w:szCs w:val="24"/>
        </w:rPr>
        <w:t>2004, 145, stránky 367–383.</w:t>
      </w:r>
    </w:p>
    <w:p w14:paraId="0B57A37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49. </w:t>
      </w:r>
      <w:r w:rsidRPr="00CD3672">
        <w:rPr>
          <w:rFonts w:ascii="Times New Roman" w:hAnsi="Times New Roman" w:cs="Times New Roman"/>
          <w:b/>
          <w:bCs/>
          <w:noProof/>
          <w:sz w:val="24"/>
          <w:szCs w:val="24"/>
        </w:rPr>
        <w:t>Bauer, S., a další.</w:t>
      </w:r>
      <w:r w:rsidRPr="00CD3672">
        <w:rPr>
          <w:rFonts w:ascii="Times New Roman" w:hAnsi="Times New Roman" w:cs="Times New Roman"/>
          <w:noProof/>
          <w:sz w:val="24"/>
          <w:szCs w:val="24"/>
        </w:rPr>
        <w:t xml:space="preserve"> Low-abundant adiponectin receptors in visceral adipose tissue of humans and rats are further reduced in diabetic animals. </w:t>
      </w:r>
      <w:r w:rsidRPr="00CD3672">
        <w:rPr>
          <w:rFonts w:ascii="Times New Roman" w:hAnsi="Times New Roman" w:cs="Times New Roman"/>
          <w:i/>
          <w:iCs/>
          <w:noProof/>
          <w:sz w:val="24"/>
          <w:szCs w:val="24"/>
        </w:rPr>
        <w:t xml:space="preserve">Archives of Medical Research. </w:t>
      </w:r>
      <w:r w:rsidRPr="00CD3672">
        <w:rPr>
          <w:rFonts w:ascii="Times New Roman" w:hAnsi="Times New Roman" w:cs="Times New Roman"/>
          <w:noProof/>
          <w:sz w:val="24"/>
          <w:szCs w:val="24"/>
        </w:rPr>
        <w:t>2010, 41, stránky 75-82.</w:t>
      </w:r>
    </w:p>
    <w:p w14:paraId="3C271B1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50. </w:t>
      </w:r>
      <w:r w:rsidRPr="00CD3672">
        <w:rPr>
          <w:rFonts w:ascii="Times New Roman" w:hAnsi="Times New Roman" w:cs="Times New Roman"/>
          <w:b/>
          <w:bCs/>
          <w:noProof/>
          <w:sz w:val="24"/>
          <w:szCs w:val="24"/>
        </w:rPr>
        <w:t>Ye, JM., a další.</w:t>
      </w:r>
      <w:r w:rsidRPr="00CD3672">
        <w:rPr>
          <w:rFonts w:ascii="Times New Roman" w:hAnsi="Times New Roman" w:cs="Times New Roman"/>
          <w:noProof/>
          <w:sz w:val="24"/>
          <w:szCs w:val="24"/>
        </w:rPr>
        <w:t xml:space="preserve"> Peroxisome proliferator-activated receptor (PPAR)- alpha activation lowers muscle lipids and improves insulin sensitivity in high fat-fed rats. </w:t>
      </w:r>
      <w:r w:rsidRPr="00CD3672">
        <w:rPr>
          <w:rFonts w:ascii="Times New Roman" w:hAnsi="Times New Roman" w:cs="Times New Roman"/>
          <w:i/>
          <w:iCs/>
          <w:noProof/>
          <w:sz w:val="24"/>
          <w:szCs w:val="24"/>
        </w:rPr>
        <w:t xml:space="preserve">Diabetes. </w:t>
      </w:r>
      <w:r w:rsidRPr="00CD3672">
        <w:rPr>
          <w:rFonts w:ascii="Times New Roman" w:hAnsi="Times New Roman" w:cs="Times New Roman"/>
          <w:noProof/>
          <w:sz w:val="24"/>
          <w:szCs w:val="24"/>
        </w:rPr>
        <w:t>2001, 50, stránky 411-417.</w:t>
      </w:r>
    </w:p>
    <w:p w14:paraId="434836A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51. </w:t>
      </w:r>
      <w:r w:rsidRPr="00CD3672">
        <w:rPr>
          <w:rFonts w:ascii="Times New Roman" w:hAnsi="Times New Roman" w:cs="Times New Roman"/>
          <w:b/>
          <w:bCs/>
          <w:noProof/>
          <w:sz w:val="24"/>
          <w:szCs w:val="24"/>
        </w:rPr>
        <w:t>Shibata, R., a další.</w:t>
      </w:r>
      <w:r w:rsidRPr="00CD3672">
        <w:rPr>
          <w:rFonts w:ascii="Times New Roman" w:hAnsi="Times New Roman" w:cs="Times New Roman"/>
          <w:noProof/>
          <w:sz w:val="24"/>
          <w:szCs w:val="24"/>
        </w:rPr>
        <w:t xml:space="preserve"> Adiponectin stimulates angiogenesis in response to tissue ischemia through stimulation of amp-activated protein kinase signaling. </w:t>
      </w:r>
      <w:r w:rsidRPr="00CD3672">
        <w:rPr>
          <w:rFonts w:ascii="Times New Roman" w:hAnsi="Times New Roman" w:cs="Times New Roman"/>
          <w:i/>
          <w:iCs/>
          <w:noProof/>
          <w:sz w:val="24"/>
          <w:szCs w:val="24"/>
        </w:rPr>
        <w:t xml:space="preserve">Journal of Biological Chemistry. </w:t>
      </w:r>
      <w:r w:rsidRPr="00CD3672">
        <w:rPr>
          <w:rFonts w:ascii="Times New Roman" w:hAnsi="Times New Roman" w:cs="Times New Roman"/>
          <w:noProof/>
          <w:sz w:val="24"/>
          <w:szCs w:val="24"/>
        </w:rPr>
        <w:t>2004, 279, stránky 28670–28674.</w:t>
      </w:r>
    </w:p>
    <w:p w14:paraId="4465559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52. </w:t>
      </w:r>
      <w:r w:rsidRPr="00CD3672">
        <w:rPr>
          <w:rFonts w:ascii="Times New Roman" w:hAnsi="Times New Roman" w:cs="Times New Roman"/>
          <w:b/>
          <w:bCs/>
          <w:noProof/>
          <w:sz w:val="24"/>
          <w:szCs w:val="24"/>
        </w:rPr>
        <w:t>Nishimura, M., a další.</w:t>
      </w:r>
      <w:r w:rsidRPr="00CD3672">
        <w:rPr>
          <w:rFonts w:ascii="Times New Roman" w:hAnsi="Times New Roman" w:cs="Times New Roman"/>
          <w:noProof/>
          <w:sz w:val="24"/>
          <w:szCs w:val="24"/>
        </w:rPr>
        <w:t xml:space="preserve"> Adiponectin prevents cerebral ischemic injury through endothelial nitric oxide synthase-dependent mechanism. </w:t>
      </w:r>
      <w:r w:rsidRPr="00CD3672">
        <w:rPr>
          <w:rFonts w:ascii="Times New Roman" w:hAnsi="Times New Roman" w:cs="Times New Roman"/>
          <w:i/>
          <w:iCs/>
          <w:noProof/>
          <w:sz w:val="24"/>
          <w:szCs w:val="24"/>
        </w:rPr>
        <w:t xml:space="preserve">Circulation. </w:t>
      </w:r>
      <w:r w:rsidRPr="00CD3672">
        <w:rPr>
          <w:rFonts w:ascii="Times New Roman" w:hAnsi="Times New Roman" w:cs="Times New Roman"/>
          <w:noProof/>
          <w:sz w:val="24"/>
          <w:szCs w:val="24"/>
        </w:rPr>
        <w:t>2008, 117, stránky 216-223.</w:t>
      </w:r>
    </w:p>
    <w:p w14:paraId="7E91998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53. </w:t>
      </w:r>
      <w:r w:rsidRPr="00CD3672">
        <w:rPr>
          <w:rFonts w:ascii="Times New Roman" w:hAnsi="Times New Roman" w:cs="Times New Roman"/>
          <w:b/>
          <w:bCs/>
          <w:noProof/>
          <w:sz w:val="24"/>
          <w:szCs w:val="24"/>
        </w:rPr>
        <w:t>Sattar, N., a další.</w:t>
      </w:r>
      <w:r w:rsidRPr="00CD3672">
        <w:rPr>
          <w:rFonts w:ascii="Times New Roman" w:hAnsi="Times New Roman" w:cs="Times New Roman"/>
          <w:noProof/>
          <w:sz w:val="24"/>
          <w:szCs w:val="24"/>
        </w:rPr>
        <w:t xml:space="preserve"> Adiponectin and coronary heart disease. </w:t>
      </w:r>
      <w:r w:rsidRPr="00CD3672">
        <w:rPr>
          <w:rFonts w:ascii="Times New Roman" w:hAnsi="Times New Roman" w:cs="Times New Roman"/>
          <w:i/>
          <w:iCs/>
          <w:noProof/>
          <w:sz w:val="24"/>
          <w:szCs w:val="24"/>
        </w:rPr>
        <w:t xml:space="preserve">Circulation. </w:t>
      </w:r>
      <w:r w:rsidRPr="00CD3672">
        <w:rPr>
          <w:rFonts w:ascii="Times New Roman" w:hAnsi="Times New Roman" w:cs="Times New Roman"/>
          <w:noProof/>
          <w:sz w:val="24"/>
          <w:szCs w:val="24"/>
        </w:rPr>
        <w:t>2006, 114, stránky 623-629.</w:t>
      </w:r>
    </w:p>
    <w:p w14:paraId="32BB02A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54. </w:t>
      </w:r>
      <w:r w:rsidRPr="00CD3672">
        <w:rPr>
          <w:rFonts w:ascii="Times New Roman" w:hAnsi="Times New Roman" w:cs="Times New Roman"/>
          <w:b/>
          <w:bCs/>
          <w:noProof/>
          <w:sz w:val="24"/>
          <w:szCs w:val="24"/>
        </w:rPr>
        <w:t>Iwashima, Y., a další.</w:t>
      </w:r>
      <w:r w:rsidRPr="00CD3672">
        <w:rPr>
          <w:rFonts w:ascii="Times New Roman" w:hAnsi="Times New Roman" w:cs="Times New Roman"/>
          <w:noProof/>
          <w:sz w:val="24"/>
          <w:szCs w:val="24"/>
        </w:rPr>
        <w:t xml:space="preserve"> Hypoadiponectinemia is an independent risk factor for hypertension. </w:t>
      </w:r>
      <w:r w:rsidRPr="00CD3672">
        <w:rPr>
          <w:rFonts w:ascii="Times New Roman" w:hAnsi="Times New Roman" w:cs="Times New Roman"/>
          <w:i/>
          <w:iCs/>
          <w:noProof/>
          <w:sz w:val="24"/>
          <w:szCs w:val="24"/>
        </w:rPr>
        <w:t xml:space="preserve">Hypertension. </w:t>
      </w:r>
      <w:r w:rsidRPr="00CD3672">
        <w:rPr>
          <w:rFonts w:ascii="Times New Roman" w:hAnsi="Times New Roman" w:cs="Times New Roman"/>
          <w:noProof/>
          <w:sz w:val="24"/>
          <w:szCs w:val="24"/>
        </w:rPr>
        <w:t>2004, 43, stránky 1318-1323.</w:t>
      </w:r>
    </w:p>
    <w:p w14:paraId="4B613581"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55. </w:t>
      </w:r>
      <w:r w:rsidRPr="00CD3672">
        <w:rPr>
          <w:rFonts w:ascii="Times New Roman" w:hAnsi="Times New Roman" w:cs="Times New Roman"/>
          <w:b/>
          <w:bCs/>
          <w:noProof/>
          <w:sz w:val="24"/>
          <w:szCs w:val="24"/>
        </w:rPr>
        <w:t>Lam, KSL. a Xu, A.</w:t>
      </w:r>
      <w:r w:rsidRPr="00CD3672">
        <w:rPr>
          <w:rFonts w:ascii="Times New Roman" w:hAnsi="Times New Roman" w:cs="Times New Roman"/>
          <w:noProof/>
          <w:sz w:val="24"/>
          <w:szCs w:val="24"/>
        </w:rPr>
        <w:t xml:space="preserve"> Adiponectin: Protection of the endothelium. </w:t>
      </w:r>
      <w:r w:rsidRPr="00CD3672">
        <w:rPr>
          <w:rFonts w:ascii="Times New Roman" w:hAnsi="Times New Roman" w:cs="Times New Roman"/>
          <w:i/>
          <w:iCs/>
          <w:noProof/>
          <w:sz w:val="24"/>
          <w:szCs w:val="24"/>
        </w:rPr>
        <w:t xml:space="preserve">Current Diabetes Reports. </w:t>
      </w:r>
      <w:r w:rsidRPr="00CD3672">
        <w:rPr>
          <w:rFonts w:ascii="Times New Roman" w:hAnsi="Times New Roman" w:cs="Times New Roman"/>
          <w:noProof/>
          <w:sz w:val="24"/>
          <w:szCs w:val="24"/>
        </w:rPr>
        <w:t>2005, 5, stránky 254-259.</w:t>
      </w:r>
    </w:p>
    <w:p w14:paraId="6B4E6D3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56. </w:t>
      </w:r>
      <w:r w:rsidRPr="00CD3672">
        <w:rPr>
          <w:rFonts w:ascii="Times New Roman" w:hAnsi="Times New Roman" w:cs="Times New Roman"/>
          <w:b/>
          <w:bCs/>
          <w:noProof/>
          <w:sz w:val="24"/>
          <w:szCs w:val="24"/>
        </w:rPr>
        <w:t>Okamoto, Y., a další.</w:t>
      </w:r>
      <w:r w:rsidRPr="00CD3672">
        <w:rPr>
          <w:rFonts w:ascii="Times New Roman" w:hAnsi="Times New Roman" w:cs="Times New Roman"/>
          <w:noProof/>
          <w:sz w:val="24"/>
          <w:szCs w:val="24"/>
        </w:rPr>
        <w:t xml:space="preserve"> An adipocyte-derived plasma protein, adiponectin, adheres to injured vascular walls. </w:t>
      </w:r>
      <w:r w:rsidRPr="00CD3672">
        <w:rPr>
          <w:rFonts w:ascii="Times New Roman" w:hAnsi="Times New Roman" w:cs="Times New Roman"/>
          <w:i/>
          <w:iCs/>
          <w:noProof/>
          <w:sz w:val="24"/>
          <w:szCs w:val="24"/>
        </w:rPr>
        <w:t xml:space="preserve">Hormone and metabolic research. </w:t>
      </w:r>
      <w:r w:rsidRPr="00CD3672">
        <w:rPr>
          <w:rFonts w:ascii="Times New Roman" w:hAnsi="Times New Roman" w:cs="Times New Roman"/>
          <w:noProof/>
          <w:sz w:val="24"/>
          <w:szCs w:val="24"/>
        </w:rPr>
        <w:t>2000, 32(2), stránky 47-50.</w:t>
      </w:r>
    </w:p>
    <w:p w14:paraId="3AC1425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57. </w:t>
      </w:r>
      <w:r w:rsidRPr="00CD3672">
        <w:rPr>
          <w:rFonts w:ascii="Times New Roman" w:hAnsi="Times New Roman" w:cs="Times New Roman"/>
          <w:b/>
          <w:bCs/>
          <w:noProof/>
          <w:sz w:val="24"/>
          <w:szCs w:val="24"/>
        </w:rPr>
        <w:t>Kobashi, C., a další.</w:t>
      </w:r>
      <w:r w:rsidRPr="00CD3672">
        <w:rPr>
          <w:rFonts w:ascii="Times New Roman" w:hAnsi="Times New Roman" w:cs="Times New Roman"/>
          <w:noProof/>
          <w:sz w:val="24"/>
          <w:szCs w:val="24"/>
        </w:rPr>
        <w:t xml:space="preserve"> Adiponectin inhibits endothelial synthesis of interleukin-8. </w:t>
      </w:r>
      <w:r w:rsidRPr="00CD3672">
        <w:rPr>
          <w:rFonts w:ascii="Times New Roman" w:hAnsi="Times New Roman" w:cs="Times New Roman"/>
          <w:i/>
          <w:iCs/>
          <w:noProof/>
          <w:sz w:val="24"/>
          <w:szCs w:val="24"/>
        </w:rPr>
        <w:t xml:space="preserve">Circulation Research. </w:t>
      </w:r>
      <w:r w:rsidRPr="00CD3672">
        <w:rPr>
          <w:rFonts w:ascii="Times New Roman" w:hAnsi="Times New Roman" w:cs="Times New Roman"/>
          <w:noProof/>
          <w:sz w:val="24"/>
          <w:szCs w:val="24"/>
        </w:rPr>
        <w:t>2005, 97, stránky 1245-1252.</w:t>
      </w:r>
    </w:p>
    <w:p w14:paraId="231A7EE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58. </w:t>
      </w:r>
      <w:r w:rsidRPr="00CD3672">
        <w:rPr>
          <w:rFonts w:ascii="Times New Roman" w:hAnsi="Times New Roman" w:cs="Times New Roman"/>
          <w:b/>
          <w:bCs/>
          <w:noProof/>
          <w:sz w:val="24"/>
          <w:szCs w:val="24"/>
        </w:rPr>
        <w:t>Ouchi, N., a další.</w:t>
      </w:r>
      <w:r w:rsidRPr="00CD3672">
        <w:rPr>
          <w:rFonts w:ascii="Times New Roman" w:hAnsi="Times New Roman" w:cs="Times New Roman"/>
          <w:noProof/>
          <w:sz w:val="24"/>
          <w:szCs w:val="24"/>
        </w:rPr>
        <w:t xml:space="preserve"> Adiponectin, an adipocyte-derived plasma protein, inhibits endothelial NF-kappaB signaling through a camp-dependent pathway. </w:t>
      </w:r>
      <w:r w:rsidRPr="00CD3672">
        <w:rPr>
          <w:rFonts w:ascii="Times New Roman" w:hAnsi="Times New Roman" w:cs="Times New Roman"/>
          <w:i/>
          <w:iCs/>
          <w:noProof/>
          <w:sz w:val="24"/>
          <w:szCs w:val="24"/>
        </w:rPr>
        <w:t xml:space="preserve">Circulation. </w:t>
      </w:r>
      <w:r w:rsidRPr="00CD3672">
        <w:rPr>
          <w:rFonts w:ascii="Times New Roman" w:hAnsi="Times New Roman" w:cs="Times New Roman"/>
          <w:noProof/>
          <w:sz w:val="24"/>
          <w:szCs w:val="24"/>
        </w:rPr>
        <w:t>2000, 102, stránky 1296–1301.</w:t>
      </w:r>
    </w:p>
    <w:p w14:paraId="4A82934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59. </w:t>
      </w:r>
      <w:r w:rsidRPr="00CD3672">
        <w:rPr>
          <w:rFonts w:ascii="Times New Roman" w:hAnsi="Times New Roman" w:cs="Times New Roman"/>
          <w:b/>
          <w:bCs/>
          <w:noProof/>
          <w:sz w:val="24"/>
          <w:szCs w:val="24"/>
        </w:rPr>
        <w:t>Matsuda, M., a další.</w:t>
      </w:r>
      <w:r w:rsidRPr="00CD3672">
        <w:rPr>
          <w:rFonts w:ascii="Times New Roman" w:hAnsi="Times New Roman" w:cs="Times New Roman"/>
          <w:noProof/>
          <w:sz w:val="24"/>
          <w:szCs w:val="24"/>
        </w:rPr>
        <w:t xml:space="preserve"> Role of adiponectin in preventing vascular stenosis the missing link of adipo-vascular axis. </w:t>
      </w:r>
      <w:r w:rsidRPr="00CD3672">
        <w:rPr>
          <w:rFonts w:ascii="Times New Roman" w:hAnsi="Times New Roman" w:cs="Times New Roman"/>
          <w:i/>
          <w:iCs/>
          <w:noProof/>
          <w:sz w:val="24"/>
          <w:szCs w:val="24"/>
        </w:rPr>
        <w:t xml:space="preserve">Journal of Biological Chemistry. </w:t>
      </w:r>
      <w:r w:rsidRPr="00CD3672">
        <w:rPr>
          <w:rFonts w:ascii="Times New Roman" w:hAnsi="Times New Roman" w:cs="Times New Roman"/>
          <w:noProof/>
          <w:sz w:val="24"/>
          <w:szCs w:val="24"/>
        </w:rPr>
        <w:t>2002, 277, stránky 37487–37491.</w:t>
      </w:r>
    </w:p>
    <w:p w14:paraId="0E59935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60. </w:t>
      </w:r>
      <w:r w:rsidRPr="00CD3672">
        <w:rPr>
          <w:rFonts w:ascii="Times New Roman" w:hAnsi="Times New Roman" w:cs="Times New Roman"/>
          <w:b/>
          <w:bCs/>
          <w:noProof/>
          <w:sz w:val="24"/>
          <w:szCs w:val="24"/>
        </w:rPr>
        <w:t>Ceddia, RB., a další.</w:t>
      </w:r>
      <w:r w:rsidRPr="00CD3672">
        <w:rPr>
          <w:rFonts w:ascii="Times New Roman" w:hAnsi="Times New Roman" w:cs="Times New Roman"/>
          <w:noProof/>
          <w:sz w:val="24"/>
          <w:szCs w:val="24"/>
        </w:rPr>
        <w:t xml:space="preserve"> Globular adiponectin increases glut4 translocation and glucose uptake but reduces glycogen synthesis in rat skeletal muscle cells. </w:t>
      </w:r>
      <w:r w:rsidRPr="00CD3672">
        <w:rPr>
          <w:rFonts w:ascii="Times New Roman" w:hAnsi="Times New Roman" w:cs="Times New Roman"/>
          <w:i/>
          <w:iCs/>
          <w:noProof/>
          <w:sz w:val="24"/>
          <w:szCs w:val="24"/>
        </w:rPr>
        <w:t xml:space="preserve">Diabetologia. </w:t>
      </w:r>
      <w:r w:rsidRPr="00CD3672">
        <w:rPr>
          <w:rFonts w:ascii="Times New Roman" w:hAnsi="Times New Roman" w:cs="Times New Roman"/>
          <w:noProof/>
          <w:sz w:val="24"/>
          <w:szCs w:val="24"/>
        </w:rPr>
        <w:t>2005, 48, stránky 132-139.</w:t>
      </w:r>
    </w:p>
    <w:p w14:paraId="1D773EF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61. </w:t>
      </w:r>
      <w:r w:rsidRPr="00CD3672">
        <w:rPr>
          <w:rFonts w:ascii="Times New Roman" w:hAnsi="Times New Roman" w:cs="Times New Roman"/>
          <w:b/>
          <w:bCs/>
          <w:noProof/>
          <w:sz w:val="24"/>
          <w:szCs w:val="24"/>
        </w:rPr>
        <w:t>Xu, A., a další.</w:t>
      </w:r>
      <w:r w:rsidRPr="00CD3672">
        <w:rPr>
          <w:rFonts w:ascii="Times New Roman" w:hAnsi="Times New Roman" w:cs="Times New Roman"/>
          <w:noProof/>
          <w:sz w:val="24"/>
          <w:szCs w:val="24"/>
        </w:rPr>
        <w:t xml:space="preserve"> The fat-derived hormone adiponectin alleviates alcoholic and nonalcoholic fatty liver diseases in mice. </w:t>
      </w:r>
      <w:r w:rsidRPr="00CD3672">
        <w:rPr>
          <w:rFonts w:ascii="Times New Roman" w:hAnsi="Times New Roman" w:cs="Times New Roman"/>
          <w:i/>
          <w:iCs/>
          <w:noProof/>
          <w:sz w:val="24"/>
          <w:szCs w:val="24"/>
        </w:rPr>
        <w:t xml:space="preserve">Journal of Clinical Investigation. </w:t>
      </w:r>
      <w:r w:rsidRPr="00CD3672">
        <w:rPr>
          <w:rFonts w:ascii="Times New Roman" w:hAnsi="Times New Roman" w:cs="Times New Roman"/>
          <w:noProof/>
          <w:sz w:val="24"/>
          <w:szCs w:val="24"/>
        </w:rPr>
        <w:t>2003, 112, stránky 91-100.</w:t>
      </w:r>
    </w:p>
    <w:p w14:paraId="02B6431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62. </w:t>
      </w:r>
      <w:r w:rsidRPr="00CD3672">
        <w:rPr>
          <w:rFonts w:ascii="Times New Roman" w:hAnsi="Times New Roman" w:cs="Times New Roman"/>
          <w:b/>
          <w:bCs/>
          <w:noProof/>
          <w:sz w:val="24"/>
          <w:szCs w:val="24"/>
        </w:rPr>
        <w:t>Yamauchi, T., a další.</w:t>
      </w:r>
      <w:r w:rsidRPr="00CD3672">
        <w:rPr>
          <w:rFonts w:ascii="Times New Roman" w:hAnsi="Times New Roman" w:cs="Times New Roman"/>
          <w:noProof/>
          <w:sz w:val="24"/>
          <w:szCs w:val="24"/>
        </w:rPr>
        <w:t xml:space="preserve"> Targeted disruption of adipor1 and adipor2 causes abrogation of adiponectin binding and metabolic actions. </w:t>
      </w:r>
      <w:r w:rsidRPr="00CD3672">
        <w:rPr>
          <w:rFonts w:ascii="Times New Roman" w:hAnsi="Times New Roman" w:cs="Times New Roman"/>
          <w:i/>
          <w:iCs/>
          <w:noProof/>
          <w:sz w:val="24"/>
          <w:szCs w:val="24"/>
        </w:rPr>
        <w:t xml:space="preserve">Nature Medicine. </w:t>
      </w:r>
      <w:r w:rsidRPr="00CD3672">
        <w:rPr>
          <w:rFonts w:ascii="Times New Roman" w:hAnsi="Times New Roman" w:cs="Times New Roman"/>
          <w:noProof/>
          <w:sz w:val="24"/>
          <w:szCs w:val="24"/>
        </w:rPr>
        <w:t>2007, 13, stránky 332-339.</w:t>
      </w:r>
    </w:p>
    <w:p w14:paraId="2538DB9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63. </w:t>
      </w:r>
      <w:r w:rsidRPr="00CD3672">
        <w:rPr>
          <w:rFonts w:ascii="Times New Roman" w:hAnsi="Times New Roman" w:cs="Times New Roman"/>
          <w:b/>
          <w:bCs/>
          <w:noProof/>
          <w:sz w:val="24"/>
          <w:szCs w:val="24"/>
        </w:rPr>
        <w:t>Maeda, K., a další.</w:t>
      </w:r>
      <w:r w:rsidRPr="00CD3672">
        <w:rPr>
          <w:rFonts w:ascii="Times New Roman" w:hAnsi="Times New Roman" w:cs="Times New Roman"/>
          <w:noProof/>
          <w:sz w:val="24"/>
          <w:szCs w:val="24"/>
        </w:rPr>
        <w:t xml:space="preserve"> Inverse correlation between serum adiponectin concentration and hepatic lipid content in japanese with type 2 diabetes. </w:t>
      </w:r>
      <w:r w:rsidRPr="00CD3672">
        <w:rPr>
          <w:rFonts w:ascii="Times New Roman" w:hAnsi="Times New Roman" w:cs="Times New Roman"/>
          <w:i/>
          <w:iCs/>
          <w:noProof/>
          <w:sz w:val="24"/>
          <w:szCs w:val="24"/>
        </w:rPr>
        <w:t xml:space="preserve">Metabolism. </w:t>
      </w:r>
      <w:r w:rsidRPr="00CD3672">
        <w:rPr>
          <w:rFonts w:ascii="Times New Roman" w:hAnsi="Times New Roman" w:cs="Times New Roman"/>
          <w:noProof/>
          <w:sz w:val="24"/>
          <w:szCs w:val="24"/>
        </w:rPr>
        <w:t>2005, 54, stránky 775-780.</w:t>
      </w:r>
    </w:p>
    <w:p w14:paraId="114E057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64. </w:t>
      </w:r>
      <w:r w:rsidRPr="00CD3672">
        <w:rPr>
          <w:rFonts w:ascii="Times New Roman" w:hAnsi="Times New Roman" w:cs="Times New Roman"/>
          <w:b/>
          <w:bCs/>
          <w:noProof/>
          <w:sz w:val="24"/>
          <w:szCs w:val="24"/>
        </w:rPr>
        <w:t>Makowski, L. a Hotamisligil, GS.</w:t>
      </w:r>
      <w:r w:rsidRPr="00CD3672">
        <w:rPr>
          <w:rFonts w:ascii="Times New Roman" w:hAnsi="Times New Roman" w:cs="Times New Roman"/>
          <w:noProof/>
          <w:sz w:val="24"/>
          <w:szCs w:val="24"/>
        </w:rPr>
        <w:t xml:space="preserve"> Fatty acid binding proteins—the evolutionary crossroads of inflammatory and metabolic responses. </w:t>
      </w:r>
      <w:r w:rsidRPr="00CD3672">
        <w:rPr>
          <w:rFonts w:ascii="Times New Roman" w:hAnsi="Times New Roman" w:cs="Times New Roman"/>
          <w:i/>
          <w:iCs/>
          <w:noProof/>
          <w:sz w:val="24"/>
          <w:szCs w:val="24"/>
        </w:rPr>
        <w:t xml:space="preserve">Journal of Nutrition. </w:t>
      </w:r>
      <w:r w:rsidRPr="00CD3672">
        <w:rPr>
          <w:rFonts w:ascii="Times New Roman" w:hAnsi="Times New Roman" w:cs="Times New Roman"/>
          <w:noProof/>
          <w:sz w:val="24"/>
          <w:szCs w:val="24"/>
        </w:rPr>
        <w:t>2004, 134, stránky 2464S-2468S.</w:t>
      </w:r>
    </w:p>
    <w:p w14:paraId="793427C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65. </w:t>
      </w:r>
      <w:r w:rsidRPr="00CD3672">
        <w:rPr>
          <w:rFonts w:ascii="Times New Roman" w:hAnsi="Times New Roman" w:cs="Times New Roman"/>
          <w:b/>
          <w:bCs/>
          <w:noProof/>
          <w:sz w:val="24"/>
          <w:szCs w:val="24"/>
        </w:rPr>
        <w:t>Pelton, PD., a další.</w:t>
      </w:r>
      <w:r w:rsidRPr="00CD3672">
        <w:rPr>
          <w:rFonts w:ascii="Times New Roman" w:hAnsi="Times New Roman" w:cs="Times New Roman"/>
          <w:noProof/>
          <w:sz w:val="24"/>
          <w:szCs w:val="24"/>
        </w:rPr>
        <w:t xml:space="preserve"> PPARgamma activation induces the expression of the adipocyte fatty acid binding protein gene in human monocytes. </w:t>
      </w:r>
      <w:r w:rsidRPr="00CD3672">
        <w:rPr>
          <w:rFonts w:ascii="Times New Roman" w:hAnsi="Times New Roman" w:cs="Times New Roman"/>
          <w:i/>
          <w:iCs/>
          <w:noProof/>
          <w:sz w:val="24"/>
          <w:szCs w:val="24"/>
        </w:rPr>
        <w:t xml:space="preserve">Biochemical and Biophysical Research Communications. </w:t>
      </w:r>
      <w:r w:rsidRPr="00CD3672">
        <w:rPr>
          <w:rFonts w:ascii="Times New Roman" w:hAnsi="Times New Roman" w:cs="Times New Roman"/>
          <w:noProof/>
          <w:sz w:val="24"/>
          <w:szCs w:val="24"/>
        </w:rPr>
        <w:t>1999, 261, stránky 456-458.</w:t>
      </w:r>
    </w:p>
    <w:p w14:paraId="60E7DC8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66. </w:t>
      </w:r>
      <w:r w:rsidRPr="00CD3672">
        <w:rPr>
          <w:rFonts w:ascii="Times New Roman" w:hAnsi="Times New Roman" w:cs="Times New Roman"/>
          <w:b/>
          <w:bCs/>
          <w:noProof/>
          <w:sz w:val="24"/>
          <w:szCs w:val="24"/>
        </w:rPr>
        <w:t>Makowski, L, a další.</w:t>
      </w:r>
      <w:r w:rsidRPr="00CD3672">
        <w:rPr>
          <w:rFonts w:ascii="Times New Roman" w:hAnsi="Times New Roman" w:cs="Times New Roman"/>
          <w:noProof/>
          <w:sz w:val="24"/>
          <w:szCs w:val="24"/>
        </w:rPr>
        <w:t xml:space="preserve"> Lack of macrophage fatty-acid-binding protein aP2 protects mice deficient in apolipoprotein E against atherosclerosis. </w:t>
      </w:r>
      <w:r w:rsidRPr="00CD3672">
        <w:rPr>
          <w:rFonts w:ascii="Times New Roman" w:hAnsi="Times New Roman" w:cs="Times New Roman"/>
          <w:i/>
          <w:iCs/>
          <w:noProof/>
          <w:sz w:val="24"/>
          <w:szCs w:val="24"/>
        </w:rPr>
        <w:t xml:space="preserve">Nature Medicine. </w:t>
      </w:r>
      <w:r w:rsidRPr="00CD3672">
        <w:rPr>
          <w:rFonts w:ascii="Times New Roman" w:hAnsi="Times New Roman" w:cs="Times New Roman"/>
          <w:noProof/>
          <w:sz w:val="24"/>
          <w:szCs w:val="24"/>
        </w:rPr>
        <w:t>2001, Sv. 6, 7, stránky 699-705.</w:t>
      </w:r>
    </w:p>
    <w:p w14:paraId="3A0521C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67. </w:t>
      </w:r>
      <w:r w:rsidRPr="00CD3672">
        <w:rPr>
          <w:rFonts w:ascii="Times New Roman" w:hAnsi="Times New Roman" w:cs="Times New Roman"/>
          <w:b/>
          <w:bCs/>
          <w:noProof/>
          <w:sz w:val="24"/>
          <w:szCs w:val="24"/>
        </w:rPr>
        <w:t>Rolph, MS, a další.</w:t>
      </w:r>
      <w:r w:rsidRPr="00CD3672">
        <w:rPr>
          <w:rFonts w:ascii="Times New Roman" w:hAnsi="Times New Roman" w:cs="Times New Roman"/>
          <w:noProof/>
          <w:sz w:val="24"/>
          <w:szCs w:val="24"/>
        </w:rPr>
        <w:t xml:space="preserve"> Regulation of dendritic cell function and T cell priming by the fatty acid-binding protein AP2. </w:t>
      </w:r>
      <w:r w:rsidRPr="00CD3672">
        <w:rPr>
          <w:rFonts w:ascii="Times New Roman" w:hAnsi="Times New Roman" w:cs="Times New Roman"/>
          <w:i/>
          <w:iCs/>
          <w:noProof/>
          <w:sz w:val="24"/>
          <w:szCs w:val="24"/>
        </w:rPr>
        <w:t xml:space="preserve">Journal of immunology. </w:t>
      </w:r>
      <w:r w:rsidRPr="00CD3672">
        <w:rPr>
          <w:rFonts w:ascii="Times New Roman" w:hAnsi="Times New Roman" w:cs="Times New Roman"/>
          <w:noProof/>
          <w:sz w:val="24"/>
          <w:szCs w:val="24"/>
        </w:rPr>
        <w:t>2006, Sv. 11, 177, stránky 7794-7801.</w:t>
      </w:r>
    </w:p>
    <w:p w14:paraId="71EEBD1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68. </w:t>
      </w:r>
      <w:r w:rsidRPr="00CD3672">
        <w:rPr>
          <w:rFonts w:ascii="Times New Roman" w:hAnsi="Times New Roman" w:cs="Times New Roman"/>
          <w:b/>
          <w:bCs/>
          <w:noProof/>
          <w:sz w:val="24"/>
          <w:szCs w:val="24"/>
        </w:rPr>
        <w:t>Elmasri, H, a další.</w:t>
      </w:r>
      <w:r w:rsidRPr="00CD3672">
        <w:rPr>
          <w:rFonts w:ascii="Times New Roman" w:hAnsi="Times New Roman" w:cs="Times New Roman"/>
          <w:noProof/>
          <w:sz w:val="24"/>
          <w:szCs w:val="24"/>
        </w:rPr>
        <w:t xml:space="preserve"> Fatty acid binding protein 4 is a target of VEGF and a regulator of cell proliferation in endothelial cells. </w:t>
      </w:r>
      <w:r w:rsidRPr="00CD3672">
        <w:rPr>
          <w:rFonts w:ascii="Times New Roman" w:hAnsi="Times New Roman" w:cs="Times New Roman"/>
          <w:i/>
          <w:iCs/>
          <w:noProof/>
          <w:sz w:val="24"/>
          <w:szCs w:val="24"/>
        </w:rPr>
        <w:t xml:space="preserve">FASEB Journal. </w:t>
      </w:r>
      <w:r w:rsidRPr="00CD3672">
        <w:rPr>
          <w:rFonts w:ascii="Times New Roman" w:hAnsi="Times New Roman" w:cs="Times New Roman"/>
          <w:noProof/>
          <w:sz w:val="24"/>
          <w:szCs w:val="24"/>
        </w:rPr>
        <w:t>2009, Sv. 11, 23, stránky 3865-3873.</w:t>
      </w:r>
    </w:p>
    <w:p w14:paraId="6ED912B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69. </w:t>
      </w:r>
      <w:r w:rsidRPr="00CD3672">
        <w:rPr>
          <w:rFonts w:ascii="Times New Roman" w:hAnsi="Times New Roman" w:cs="Times New Roman"/>
          <w:b/>
          <w:bCs/>
          <w:noProof/>
          <w:sz w:val="24"/>
          <w:szCs w:val="24"/>
        </w:rPr>
        <w:t>Furuhashi, M. a Hotamisligil, GS.</w:t>
      </w:r>
      <w:r w:rsidRPr="00CD3672">
        <w:rPr>
          <w:rFonts w:ascii="Times New Roman" w:hAnsi="Times New Roman" w:cs="Times New Roman"/>
          <w:noProof/>
          <w:sz w:val="24"/>
          <w:szCs w:val="24"/>
        </w:rPr>
        <w:t xml:space="preserve"> Fatty acid-binding proteins: role in metametabolic diseases and potential as drug targets. </w:t>
      </w:r>
      <w:r w:rsidRPr="00CD3672">
        <w:rPr>
          <w:rFonts w:ascii="Times New Roman" w:hAnsi="Times New Roman" w:cs="Times New Roman"/>
          <w:i/>
          <w:iCs/>
          <w:noProof/>
          <w:sz w:val="24"/>
          <w:szCs w:val="24"/>
        </w:rPr>
        <w:t xml:space="preserve">Nature Reviews Drug Discovery. </w:t>
      </w:r>
      <w:r w:rsidRPr="00CD3672">
        <w:rPr>
          <w:rFonts w:ascii="Times New Roman" w:hAnsi="Times New Roman" w:cs="Times New Roman"/>
          <w:noProof/>
          <w:sz w:val="24"/>
          <w:szCs w:val="24"/>
        </w:rPr>
        <w:t>2008, 7(6), stránky 489-503.</w:t>
      </w:r>
    </w:p>
    <w:p w14:paraId="18AFDDF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70. </w:t>
      </w:r>
      <w:r w:rsidRPr="00CD3672">
        <w:rPr>
          <w:rFonts w:ascii="Times New Roman" w:hAnsi="Times New Roman" w:cs="Times New Roman"/>
          <w:b/>
          <w:bCs/>
          <w:noProof/>
          <w:sz w:val="24"/>
          <w:szCs w:val="24"/>
        </w:rPr>
        <w:t>Furuhashi, M., a další.</w:t>
      </w:r>
      <w:r w:rsidRPr="00CD3672">
        <w:rPr>
          <w:rFonts w:ascii="Times New Roman" w:hAnsi="Times New Roman" w:cs="Times New Roman"/>
          <w:noProof/>
          <w:sz w:val="24"/>
          <w:szCs w:val="24"/>
        </w:rPr>
        <w:t xml:space="preserve"> Lipid chaperones and metabolic inflammation. </w:t>
      </w:r>
      <w:r w:rsidRPr="00CD3672">
        <w:rPr>
          <w:rFonts w:ascii="Times New Roman" w:hAnsi="Times New Roman" w:cs="Times New Roman"/>
          <w:i/>
          <w:iCs/>
          <w:noProof/>
          <w:sz w:val="24"/>
          <w:szCs w:val="24"/>
        </w:rPr>
        <w:t xml:space="preserve">International Journal of Inflammation. </w:t>
      </w:r>
      <w:r w:rsidRPr="00CD3672">
        <w:rPr>
          <w:rFonts w:ascii="Times New Roman" w:hAnsi="Times New Roman" w:cs="Times New Roman"/>
          <w:noProof/>
          <w:sz w:val="24"/>
          <w:szCs w:val="24"/>
        </w:rPr>
        <w:t>2011, 2011:642612.</w:t>
      </w:r>
    </w:p>
    <w:p w14:paraId="2DE2D40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71. </w:t>
      </w:r>
      <w:r w:rsidRPr="00CD3672">
        <w:rPr>
          <w:rFonts w:ascii="Times New Roman" w:hAnsi="Times New Roman" w:cs="Times New Roman"/>
          <w:b/>
          <w:bCs/>
          <w:noProof/>
          <w:sz w:val="24"/>
          <w:szCs w:val="24"/>
        </w:rPr>
        <w:t>Coe, NR. a Bernlohr, DA.</w:t>
      </w:r>
      <w:r w:rsidRPr="00CD3672">
        <w:rPr>
          <w:rFonts w:ascii="Times New Roman" w:hAnsi="Times New Roman" w:cs="Times New Roman"/>
          <w:noProof/>
          <w:sz w:val="24"/>
          <w:szCs w:val="24"/>
        </w:rPr>
        <w:t xml:space="preserve"> Physiological properties and functions of intracellular fatty acid-binding proteins. </w:t>
      </w:r>
      <w:r w:rsidRPr="00CD3672">
        <w:rPr>
          <w:rFonts w:ascii="Times New Roman" w:hAnsi="Times New Roman" w:cs="Times New Roman"/>
          <w:i/>
          <w:iCs/>
          <w:noProof/>
          <w:sz w:val="24"/>
          <w:szCs w:val="24"/>
        </w:rPr>
        <w:t xml:space="preserve">Biochimica et Biophysica Acta. </w:t>
      </w:r>
      <w:r w:rsidRPr="00CD3672">
        <w:rPr>
          <w:rFonts w:ascii="Times New Roman" w:hAnsi="Times New Roman" w:cs="Times New Roman"/>
          <w:noProof/>
          <w:sz w:val="24"/>
          <w:szCs w:val="24"/>
        </w:rPr>
        <w:t>1998, 1391(3), stránky 287-306.</w:t>
      </w:r>
    </w:p>
    <w:p w14:paraId="71EBCF3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72. </w:t>
      </w:r>
      <w:r w:rsidRPr="00CD3672">
        <w:rPr>
          <w:rFonts w:ascii="Times New Roman" w:hAnsi="Times New Roman" w:cs="Times New Roman"/>
          <w:b/>
          <w:bCs/>
          <w:noProof/>
          <w:sz w:val="24"/>
          <w:szCs w:val="24"/>
        </w:rPr>
        <w:t>Chmurzynska, A.</w:t>
      </w:r>
      <w:r w:rsidRPr="00CD3672">
        <w:rPr>
          <w:rFonts w:ascii="Times New Roman" w:hAnsi="Times New Roman" w:cs="Times New Roman"/>
          <w:noProof/>
          <w:sz w:val="24"/>
          <w:szCs w:val="24"/>
        </w:rPr>
        <w:t xml:space="preserve"> The multigene family of fatty acid-binding proteins (FABPs): function, structure and polymorphism. </w:t>
      </w:r>
      <w:r w:rsidRPr="00CD3672">
        <w:rPr>
          <w:rFonts w:ascii="Times New Roman" w:hAnsi="Times New Roman" w:cs="Times New Roman"/>
          <w:i/>
          <w:iCs/>
          <w:noProof/>
          <w:sz w:val="24"/>
          <w:szCs w:val="24"/>
        </w:rPr>
        <w:t xml:space="preserve">Journal of Applied Genetics. </w:t>
      </w:r>
      <w:r w:rsidRPr="00CD3672">
        <w:rPr>
          <w:rFonts w:ascii="Times New Roman" w:hAnsi="Times New Roman" w:cs="Times New Roman"/>
          <w:noProof/>
          <w:sz w:val="24"/>
          <w:szCs w:val="24"/>
        </w:rPr>
        <w:t>2006, 47(1), stránky 39-48.</w:t>
      </w:r>
    </w:p>
    <w:p w14:paraId="7E79CBF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73. </w:t>
      </w:r>
      <w:r w:rsidRPr="00CD3672">
        <w:rPr>
          <w:rFonts w:ascii="Times New Roman" w:hAnsi="Times New Roman" w:cs="Times New Roman"/>
          <w:b/>
          <w:bCs/>
          <w:noProof/>
          <w:sz w:val="24"/>
          <w:szCs w:val="24"/>
        </w:rPr>
        <w:t>Ockner, RK., a další.</w:t>
      </w:r>
      <w:r w:rsidRPr="00CD3672">
        <w:rPr>
          <w:rFonts w:ascii="Times New Roman" w:hAnsi="Times New Roman" w:cs="Times New Roman"/>
          <w:noProof/>
          <w:sz w:val="24"/>
          <w:szCs w:val="24"/>
        </w:rPr>
        <w:t xml:space="preserve"> A binding protein for fatty acids in cytosol of intestinal mucosa, liver, myocardium, and other tissues. </w:t>
      </w:r>
      <w:r w:rsidRPr="00CD3672">
        <w:rPr>
          <w:rFonts w:ascii="Times New Roman" w:hAnsi="Times New Roman" w:cs="Times New Roman"/>
          <w:i/>
          <w:iCs/>
          <w:noProof/>
          <w:sz w:val="24"/>
          <w:szCs w:val="24"/>
        </w:rPr>
        <w:t xml:space="preserve">Science. </w:t>
      </w:r>
      <w:r w:rsidRPr="00CD3672">
        <w:rPr>
          <w:rFonts w:ascii="Times New Roman" w:hAnsi="Times New Roman" w:cs="Times New Roman"/>
          <w:noProof/>
          <w:sz w:val="24"/>
          <w:szCs w:val="24"/>
        </w:rPr>
        <w:t>1972, 177(4043), stránky 56-58.</w:t>
      </w:r>
    </w:p>
    <w:p w14:paraId="2193CD1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74. </w:t>
      </w:r>
      <w:r w:rsidRPr="00CD3672">
        <w:rPr>
          <w:rFonts w:ascii="Times New Roman" w:hAnsi="Times New Roman" w:cs="Times New Roman"/>
          <w:b/>
          <w:bCs/>
          <w:noProof/>
          <w:sz w:val="24"/>
          <w:szCs w:val="24"/>
        </w:rPr>
        <w:t>Ek, BA., a další.</w:t>
      </w:r>
      <w:r w:rsidRPr="00CD3672">
        <w:rPr>
          <w:rFonts w:ascii="Times New Roman" w:hAnsi="Times New Roman" w:cs="Times New Roman"/>
          <w:noProof/>
          <w:sz w:val="24"/>
          <w:szCs w:val="24"/>
        </w:rPr>
        <w:t xml:space="preserve"> Fatty acid binding proteins reduce 15-lipoxygenase-induced oxygenation of linoleic acid and arachidonic acid. </w:t>
      </w:r>
      <w:r w:rsidRPr="00CD3672">
        <w:rPr>
          <w:rFonts w:ascii="Times New Roman" w:hAnsi="Times New Roman" w:cs="Times New Roman"/>
          <w:i/>
          <w:iCs/>
          <w:noProof/>
          <w:sz w:val="24"/>
          <w:szCs w:val="24"/>
        </w:rPr>
        <w:t xml:space="preserve">Biochimica et Biophysica Acta. </w:t>
      </w:r>
      <w:r w:rsidRPr="00CD3672">
        <w:rPr>
          <w:rFonts w:ascii="Times New Roman" w:hAnsi="Times New Roman" w:cs="Times New Roman"/>
          <w:noProof/>
          <w:sz w:val="24"/>
          <w:szCs w:val="24"/>
        </w:rPr>
        <w:t>1997, 1346(1), stránky 75-85.</w:t>
      </w:r>
    </w:p>
    <w:p w14:paraId="3E2F513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75. </w:t>
      </w:r>
      <w:r w:rsidRPr="00CD3672">
        <w:rPr>
          <w:rFonts w:ascii="Times New Roman" w:hAnsi="Times New Roman" w:cs="Times New Roman"/>
          <w:b/>
          <w:bCs/>
          <w:noProof/>
          <w:sz w:val="24"/>
          <w:szCs w:val="24"/>
        </w:rPr>
        <w:t>Zimmer, JS., a další.</w:t>
      </w:r>
      <w:r w:rsidRPr="00CD3672">
        <w:rPr>
          <w:rFonts w:ascii="Times New Roman" w:hAnsi="Times New Roman" w:cs="Times New Roman"/>
          <w:noProof/>
          <w:sz w:val="24"/>
          <w:szCs w:val="24"/>
        </w:rPr>
        <w:t xml:space="preserve"> Fatty acid binding proteins stabilize leukotriene A4: competition with arachidonic acid but not other lipoxygenase products. </w:t>
      </w:r>
      <w:r w:rsidRPr="00CD3672">
        <w:rPr>
          <w:rFonts w:ascii="Times New Roman" w:hAnsi="Times New Roman" w:cs="Times New Roman"/>
          <w:i/>
          <w:iCs/>
          <w:noProof/>
          <w:sz w:val="24"/>
          <w:szCs w:val="24"/>
        </w:rPr>
        <w:t xml:space="preserve">Journal of Lipid Research. </w:t>
      </w:r>
      <w:r w:rsidRPr="00CD3672">
        <w:rPr>
          <w:rFonts w:ascii="Times New Roman" w:hAnsi="Times New Roman" w:cs="Times New Roman"/>
          <w:noProof/>
          <w:sz w:val="24"/>
          <w:szCs w:val="24"/>
        </w:rPr>
        <w:t>2004, 45(11), stránky 2138-2144.</w:t>
      </w:r>
    </w:p>
    <w:p w14:paraId="384B290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76. </w:t>
      </w:r>
      <w:r w:rsidRPr="00CD3672">
        <w:rPr>
          <w:rFonts w:ascii="Times New Roman" w:hAnsi="Times New Roman" w:cs="Times New Roman"/>
          <w:b/>
          <w:bCs/>
          <w:noProof/>
          <w:sz w:val="24"/>
          <w:szCs w:val="24"/>
        </w:rPr>
        <w:t>Veerkamp, JH. a van Moerkerk, HT.</w:t>
      </w:r>
      <w:r w:rsidRPr="00CD3672">
        <w:rPr>
          <w:rFonts w:ascii="Times New Roman" w:hAnsi="Times New Roman" w:cs="Times New Roman"/>
          <w:noProof/>
          <w:sz w:val="24"/>
          <w:szCs w:val="24"/>
        </w:rPr>
        <w:t xml:space="preserve"> Fatty acid-binding protein and its relation to fatty acid oxidation. </w:t>
      </w:r>
      <w:r w:rsidRPr="00CD3672">
        <w:rPr>
          <w:rFonts w:ascii="Times New Roman" w:hAnsi="Times New Roman" w:cs="Times New Roman"/>
          <w:i/>
          <w:iCs/>
          <w:noProof/>
          <w:sz w:val="24"/>
          <w:szCs w:val="24"/>
        </w:rPr>
        <w:t xml:space="preserve">Molecular and Cellular Biochemistry. </w:t>
      </w:r>
      <w:r w:rsidRPr="00CD3672">
        <w:rPr>
          <w:rFonts w:ascii="Times New Roman" w:hAnsi="Times New Roman" w:cs="Times New Roman"/>
          <w:noProof/>
          <w:sz w:val="24"/>
          <w:szCs w:val="24"/>
        </w:rPr>
        <w:t>1993, 123(1-2), stránky 101-106.</w:t>
      </w:r>
    </w:p>
    <w:p w14:paraId="3671FC6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77. </w:t>
      </w:r>
      <w:r w:rsidRPr="00CD3672">
        <w:rPr>
          <w:rFonts w:ascii="Times New Roman" w:hAnsi="Times New Roman" w:cs="Times New Roman"/>
          <w:b/>
          <w:bCs/>
          <w:noProof/>
          <w:sz w:val="24"/>
          <w:szCs w:val="24"/>
        </w:rPr>
        <w:t>Bernlohr, DA, a další.</w:t>
      </w:r>
      <w:r w:rsidRPr="00CD3672">
        <w:rPr>
          <w:rFonts w:ascii="Times New Roman" w:hAnsi="Times New Roman" w:cs="Times New Roman"/>
          <w:noProof/>
          <w:sz w:val="24"/>
          <w:szCs w:val="24"/>
        </w:rPr>
        <w:t xml:space="preserve"> Expression of specific mRNAs during adipose differentiation: identification of an mRNA encoding a homologue of myelin P2 protein. </w:t>
      </w:r>
      <w:r w:rsidRPr="00CD3672">
        <w:rPr>
          <w:rFonts w:ascii="Times New Roman" w:hAnsi="Times New Roman" w:cs="Times New Roman"/>
          <w:i/>
          <w:iCs/>
          <w:noProof/>
          <w:sz w:val="24"/>
          <w:szCs w:val="24"/>
        </w:rPr>
        <w:t xml:space="preserve">Proceedings of the National Academy of Sciences of the United States. </w:t>
      </w:r>
      <w:r w:rsidRPr="00CD3672">
        <w:rPr>
          <w:rFonts w:ascii="Times New Roman" w:hAnsi="Times New Roman" w:cs="Times New Roman"/>
          <w:noProof/>
          <w:sz w:val="24"/>
          <w:szCs w:val="24"/>
        </w:rPr>
        <w:t>81, stránky 5468-5472.</w:t>
      </w:r>
    </w:p>
    <w:p w14:paraId="4DEC2BB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78. </w:t>
      </w:r>
      <w:r w:rsidRPr="00CD3672">
        <w:rPr>
          <w:rFonts w:ascii="Times New Roman" w:hAnsi="Times New Roman" w:cs="Times New Roman"/>
          <w:b/>
          <w:bCs/>
          <w:noProof/>
          <w:sz w:val="24"/>
          <w:szCs w:val="24"/>
        </w:rPr>
        <w:t>Amri, EZ., a další.</w:t>
      </w:r>
      <w:r w:rsidRPr="00CD3672">
        <w:rPr>
          <w:rFonts w:ascii="Times New Roman" w:hAnsi="Times New Roman" w:cs="Times New Roman"/>
          <w:noProof/>
          <w:sz w:val="24"/>
          <w:szCs w:val="24"/>
        </w:rPr>
        <w:t xml:space="preserve"> Regulation of adipose cell differentiation. I. Fatty acids are inducers of the aP2 gene expression. </w:t>
      </w:r>
      <w:r w:rsidRPr="00CD3672">
        <w:rPr>
          <w:rFonts w:ascii="Times New Roman" w:hAnsi="Times New Roman" w:cs="Times New Roman"/>
          <w:i/>
          <w:iCs/>
          <w:noProof/>
          <w:sz w:val="24"/>
          <w:szCs w:val="24"/>
        </w:rPr>
        <w:t xml:space="preserve">Journal of Lipid Research. </w:t>
      </w:r>
      <w:r w:rsidRPr="00CD3672">
        <w:rPr>
          <w:rFonts w:ascii="Times New Roman" w:hAnsi="Times New Roman" w:cs="Times New Roman"/>
          <w:noProof/>
          <w:sz w:val="24"/>
          <w:szCs w:val="24"/>
        </w:rPr>
        <w:t>1991, 32(9), stránky 1449-1456.</w:t>
      </w:r>
    </w:p>
    <w:p w14:paraId="78551B4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79. </w:t>
      </w:r>
      <w:r w:rsidRPr="00CD3672">
        <w:rPr>
          <w:rFonts w:ascii="Times New Roman" w:hAnsi="Times New Roman" w:cs="Times New Roman"/>
          <w:b/>
          <w:bCs/>
          <w:noProof/>
          <w:sz w:val="24"/>
          <w:szCs w:val="24"/>
        </w:rPr>
        <w:t>Distel, RJ., Robinson, GS. a Spiegelman, BM.</w:t>
      </w:r>
      <w:r w:rsidRPr="00CD3672">
        <w:rPr>
          <w:rFonts w:ascii="Times New Roman" w:hAnsi="Times New Roman" w:cs="Times New Roman"/>
          <w:noProof/>
          <w:sz w:val="24"/>
          <w:szCs w:val="24"/>
        </w:rPr>
        <w:t xml:space="preserve"> Fatty acid regulation of gene expression. Transcriptional and post-transcriptional mechanisms. </w:t>
      </w:r>
      <w:r w:rsidRPr="00CD3672">
        <w:rPr>
          <w:rFonts w:ascii="Times New Roman" w:hAnsi="Times New Roman" w:cs="Times New Roman"/>
          <w:i/>
          <w:iCs/>
          <w:noProof/>
          <w:sz w:val="24"/>
          <w:szCs w:val="24"/>
        </w:rPr>
        <w:t xml:space="preserve">Journal of Biological Chemistry. </w:t>
      </w:r>
      <w:r w:rsidRPr="00CD3672">
        <w:rPr>
          <w:rFonts w:ascii="Times New Roman" w:hAnsi="Times New Roman" w:cs="Times New Roman"/>
          <w:noProof/>
          <w:sz w:val="24"/>
          <w:szCs w:val="24"/>
        </w:rPr>
        <w:t>1992, 267(9), stránky 5937-5941.</w:t>
      </w:r>
    </w:p>
    <w:p w14:paraId="7405A91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80. </w:t>
      </w:r>
      <w:r w:rsidRPr="00CD3672">
        <w:rPr>
          <w:rFonts w:ascii="Times New Roman" w:hAnsi="Times New Roman" w:cs="Times New Roman"/>
          <w:b/>
          <w:bCs/>
          <w:noProof/>
          <w:sz w:val="24"/>
          <w:szCs w:val="24"/>
        </w:rPr>
        <w:t>Cook, JS., a další.</w:t>
      </w:r>
      <w:r w:rsidRPr="00CD3672">
        <w:rPr>
          <w:rFonts w:ascii="Times New Roman" w:hAnsi="Times New Roman" w:cs="Times New Roman"/>
          <w:noProof/>
          <w:sz w:val="24"/>
          <w:szCs w:val="24"/>
        </w:rPr>
        <w:t xml:space="preserve"> Expression of the differentiation-induced gene for fatty acid-binding protein is activated by glucocorticoid and cAMP. </w:t>
      </w:r>
      <w:r w:rsidRPr="00CD3672">
        <w:rPr>
          <w:rFonts w:ascii="Times New Roman" w:hAnsi="Times New Roman" w:cs="Times New Roman"/>
          <w:i/>
          <w:iCs/>
          <w:noProof/>
          <w:sz w:val="24"/>
          <w:szCs w:val="24"/>
        </w:rPr>
        <w:t xml:space="preserve">Proceedings of the National Academy of Sciences of the United States of America. </w:t>
      </w:r>
      <w:r w:rsidRPr="00CD3672">
        <w:rPr>
          <w:rFonts w:ascii="Times New Roman" w:hAnsi="Times New Roman" w:cs="Times New Roman"/>
          <w:noProof/>
          <w:sz w:val="24"/>
          <w:szCs w:val="24"/>
        </w:rPr>
        <w:t>1988, 85(9), stránky 2949-2953.</w:t>
      </w:r>
    </w:p>
    <w:p w14:paraId="1835FB2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81. </w:t>
      </w:r>
      <w:r w:rsidRPr="00CD3672">
        <w:rPr>
          <w:rFonts w:ascii="Times New Roman" w:hAnsi="Times New Roman" w:cs="Times New Roman"/>
          <w:b/>
          <w:bCs/>
          <w:noProof/>
          <w:sz w:val="24"/>
          <w:szCs w:val="24"/>
        </w:rPr>
        <w:t>Kletzlen, RF., a další.</w:t>
      </w:r>
      <w:r w:rsidRPr="00CD3672">
        <w:rPr>
          <w:rFonts w:ascii="Times New Roman" w:hAnsi="Times New Roman" w:cs="Times New Roman"/>
          <w:noProof/>
          <w:sz w:val="24"/>
          <w:szCs w:val="24"/>
        </w:rPr>
        <w:t xml:space="preserve"> Adipocyte fatty acid-binding protein: regulation of gene expression in vivo and in vitro by an insulin-sensitizing agent. </w:t>
      </w:r>
      <w:r w:rsidRPr="00CD3672">
        <w:rPr>
          <w:rFonts w:ascii="Times New Roman" w:hAnsi="Times New Roman" w:cs="Times New Roman"/>
          <w:i/>
          <w:iCs/>
          <w:noProof/>
          <w:sz w:val="24"/>
          <w:szCs w:val="24"/>
        </w:rPr>
        <w:t xml:space="preserve">Molecular Pharmacology. </w:t>
      </w:r>
      <w:r w:rsidRPr="00CD3672">
        <w:rPr>
          <w:rFonts w:ascii="Times New Roman" w:hAnsi="Times New Roman" w:cs="Times New Roman"/>
          <w:noProof/>
          <w:sz w:val="24"/>
          <w:szCs w:val="24"/>
        </w:rPr>
        <w:t>1992, 42(4), stránky 558-562.</w:t>
      </w:r>
    </w:p>
    <w:p w14:paraId="69F1E35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82. </w:t>
      </w:r>
      <w:r w:rsidRPr="00CD3672">
        <w:rPr>
          <w:rFonts w:ascii="Times New Roman" w:hAnsi="Times New Roman" w:cs="Times New Roman"/>
          <w:b/>
          <w:bCs/>
          <w:noProof/>
          <w:sz w:val="24"/>
          <w:szCs w:val="24"/>
        </w:rPr>
        <w:t>Shen, WJ, a další.</w:t>
      </w:r>
      <w:r w:rsidRPr="00CD3672">
        <w:rPr>
          <w:rFonts w:ascii="Times New Roman" w:hAnsi="Times New Roman" w:cs="Times New Roman"/>
          <w:noProof/>
          <w:sz w:val="24"/>
          <w:szCs w:val="24"/>
        </w:rPr>
        <w:t xml:space="preserve"> Interaction of rat hormone-sensitive lipase with adipocyte lipid-binding protein. </w:t>
      </w:r>
      <w:r w:rsidRPr="00CD3672">
        <w:rPr>
          <w:rFonts w:ascii="Times New Roman" w:hAnsi="Times New Roman" w:cs="Times New Roman"/>
          <w:i/>
          <w:iCs/>
          <w:noProof/>
          <w:sz w:val="24"/>
          <w:szCs w:val="24"/>
        </w:rPr>
        <w:t xml:space="preserve">Proceedings of the National Academy of Sciences of the United States. </w:t>
      </w:r>
      <w:r w:rsidRPr="00CD3672">
        <w:rPr>
          <w:rFonts w:ascii="Times New Roman" w:hAnsi="Times New Roman" w:cs="Times New Roman"/>
          <w:noProof/>
          <w:sz w:val="24"/>
          <w:szCs w:val="24"/>
        </w:rPr>
        <w:t>1999, Sv. 10, 96, stránky 5528-5532.</w:t>
      </w:r>
    </w:p>
    <w:p w14:paraId="7FAC1D7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83. </w:t>
      </w:r>
      <w:r w:rsidRPr="00CD3672">
        <w:rPr>
          <w:rFonts w:ascii="Times New Roman" w:hAnsi="Times New Roman" w:cs="Times New Roman"/>
          <w:b/>
          <w:bCs/>
          <w:noProof/>
          <w:sz w:val="24"/>
          <w:szCs w:val="24"/>
        </w:rPr>
        <w:t>Tan, NS, a další.</w:t>
      </w:r>
      <w:r w:rsidRPr="00CD3672">
        <w:rPr>
          <w:rFonts w:ascii="Times New Roman" w:hAnsi="Times New Roman" w:cs="Times New Roman"/>
          <w:noProof/>
          <w:sz w:val="24"/>
          <w:szCs w:val="24"/>
        </w:rPr>
        <w:t xml:space="preserve"> Selective cooperation between fatty acid binding proteins and peroxisome proliferator-activated receptors in regulating transcription. </w:t>
      </w:r>
      <w:r w:rsidRPr="00CD3672">
        <w:rPr>
          <w:rFonts w:ascii="Times New Roman" w:hAnsi="Times New Roman" w:cs="Times New Roman"/>
          <w:i/>
          <w:iCs/>
          <w:noProof/>
          <w:sz w:val="24"/>
          <w:szCs w:val="24"/>
        </w:rPr>
        <w:t xml:space="preserve">Molecular and cellular biology. </w:t>
      </w:r>
      <w:r w:rsidRPr="00CD3672">
        <w:rPr>
          <w:rFonts w:ascii="Times New Roman" w:hAnsi="Times New Roman" w:cs="Times New Roman"/>
          <w:noProof/>
          <w:sz w:val="24"/>
          <w:szCs w:val="24"/>
        </w:rPr>
        <w:t>2002, Sv. 17, 22, str. 6318.</w:t>
      </w:r>
    </w:p>
    <w:p w14:paraId="08F3E874"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84. </w:t>
      </w:r>
      <w:r w:rsidRPr="00CD3672">
        <w:rPr>
          <w:rFonts w:ascii="Times New Roman" w:hAnsi="Times New Roman" w:cs="Times New Roman"/>
          <w:b/>
          <w:bCs/>
          <w:noProof/>
          <w:sz w:val="24"/>
          <w:szCs w:val="24"/>
        </w:rPr>
        <w:t>Thompson, BR, a další.</w:t>
      </w:r>
      <w:r w:rsidRPr="00CD3672">
        <w:rPr>
          <w:rFonts w:ascii="Times New Roman" w:hAnsi="Times New Roman" w:cs="Times New Roman"/>
          <w:noProof/>
          <w:sz w:val="24"/>
          <w:szCs w:val="24"/>
        </w:rPr>
        <w:t xml:space="preserve"> Interaction of adipocyte fatty acid-binding protein (AFABP) and JAK2: AFABP/aP2 as a regulator of JAK2 signaling. </w:t>
      </w:r>
      <w:r w:rsidRPr="00CD3672">
        <w:rPr>
          <w:rFonts w:ascii="Times New Roman" w:hAnsi="Times New Roman" w:cs="Times New Roman"/>
          <w:i/>
          <w:iCs/>
          <w:noProof/>
          <w:sz w:val="24"/>
          <w:szCs w:val="24"/>
        </w:rPr>
        <w:t xml:space="preserve">Journal of Biological Chemistry. </w:t>
      </w:r>
      <w:r w:rsidRPr="00CD3672">
        <w:rPr>
          <w:rFonts w:ascii="Times New Roman" w:hAnsi="Times New Roman" w:cs="Times New Roman"/>
          <w:noProof/>
          <w:sz w:val="24"/>
          <w:szCs w:val="24"/>
        </w:rPr>
        <w:t>2009, Sv. 20, 284, stránky 13473-13480.</w:t>
      </w:r>
    </w:p>
    <w:p w14:paraId="10296BD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85. </w:t>
      </w:r>
      <w:r w:rsidRPr="00CD3672">
        <w:rPr>
          <w:rFonts w:ascii="Times New Roman" w:hAnsi="Times New Roman" w:cs="Times New Roman"/>
          <w:b/>
          <w:bCs/>
          <w:noProof/>
          <w:sz w:val="24"/>
          <w:szCs w:val="24"/>
        </w:rPr>
        <w:t>Fu, Y, a další.</w:t>
      </w:r>
      <w:r w:rsidRPr="00CD3672">
        <w:rPr>
          <w:rFonts w:ascii="Times New Roman" w:hAnsi="Times New Roman" w:cs="Times New Roman"/>
          <w:noProof/>
          <w:sz w:val="24"/>
          <w:szCs w:val="24"/>
        </w:rPr>
        <w:t xml:space="preserve"> The adipocyte lipid binding protein (ALBP/aP2) gene facilitates foam cell formation in human THP-1 macrophages. </w:t>
      </w:r>
      <w:r w:rsidRPr="00CD3672">
        <w:rPr>
          <w:rFonts w:ascii="Times New Roman" w:hAnsi="Times New Roman" w:cs="Times New Roman"/>
          <w:i/>
          <w:iCs/>
          <w:noProof/>
          <w:sz w:val="24"/>
          <w:szCs w:val="24"/>
        </w:rPr>
        <w:t xml:space="preserve">Atherosclerosis. </w:t>
      </w:r>
      <w:r w:rsidRPr="00CD3672">
        <w:rPr>
          <w:rFonts w:ascii="Times New Roman" w:hAnsi="Times New Roman" w:cs="Times New Roman"/>
          <w:noProof/>
          <w:sz w:val="24"/>
          <w:szCs w:val="24"/>
        </w:rPr>
        <w:t>2002, Sv. 2, 165, stránky 259-269.</w:t>
      </w:r>
    </w:p>
    <w:p w14:paraId="201B6F8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86. </w:t>
      </w:r>
      <w:r w:rsidRPr="00CD3672">
        <w:rPr>
          <w:rFonts w:ascii="Times New Roman" w:hAnsi="Times New Roman" w:cs="Times New Roman"/>
          <w:b/>
          <w:bCs/>
          <w:noProof/>
          <w:sz w:val="24"/>
          <w:szCs w:val="24"/>
        </w:rPr>
        <w:t>Pelton, PD, a další.</w:t>
      </w:r>
      <w:r w:rsidRPr="00CD3672">
        <w:rPr>
          <w:rFonts w:ascii="Times New Roman" w:hAnsi="Times New Roman" w:cs="Times New Roman"/>
          <w:noProof/>
          <w:sz w:val="24"/>
          <w:szCs w:val="24"/>
        </w:rPr>
        <w:t xml:space="preserve"> PPARgamma activation induces the expression of the adipocyte fatty acid binding protein gene in human monocytes. </w:t>
      </w:r>
      <w:r w:rsidRPr="00CD3672">
        <w:rPr>
          <w:rFonts w:ascii="Times New Roman" w:hAnsi="Times New Roman" w:cs="Times New Roman"/>
          <w:i/>
          <w:iCs/>
          <w:noProof/>
          <w:sz w:val="24"/>
          <w:szCs w:val="24"/>
        </w:rPr>
        <w:t xml:space="preserve">Biochemical and Biophysical Research Communications. </w:t>
      </w:r>
      <w:r w:rsidRPr="00CD3672">
        <w:rPr>
          <w:rFonts w:ascii="Times New Roman" w:hAnsi="Times New Roman" w:cs="Times New Roman"/>
          <w:noProof/>
          <w:sz w:val="24"/>
          <w:szCs w:val="24"/>
        </w:rPr>
        <w:t>1999, Sv. 2, 261, stránky 456-458.</w:t>
      </w:r>
    </w:p>
    <w:p w14:paraId="57914B2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87. </w:t>
      </w:r>
      <w:r w:rsidRPr="00CD3672">
        <w:rPr>
          <w:rFonts w:ascii="Times New Roman" w:hAnsi="Times New Roman" w:cs="Times New Roman"/>
          <w:b/>
          <w:bCs/>
          <w:noProof/>
          <w:sz w:val="24"/>
          <w:szCs w:val="24"/>
        </w:rPr>
        <w:t>Wang, XQ, a další.</w:t>
      </w:r>
      <w:r w:rsidRPr="00CD3672">
        <w:rPr>
          <w:rFonts w:ascii="Times New Roman" w:hAnsi="Times New Roman" w:cs="Times New Roman"/>
          <w:noProof/>
          <w:sz w:val="24"/>
          <w:szCs w:val="24"/>
        </w:rPr>
        <w:t xml:space="preserve"> Receptor mediated elevation in FABP4 levels by advanced glycation end products induces cholesterol and triacylglycerol accumulation in THP-1 macrophages. </w:t>
      </w:r>
      <w:r w:rsidRPr="00CD3672">
        <w:rPr>
          <w:rFonts w:ascii="Times New Roman" w:hAnsi="Times New Roman" w:cs="Times New Roman"/>
          <w:i/>
          <w:iCs/>
          <w:noProof/>
          <w:sz w:val="24"/>
          <w:szCs w:val="24"/>
        </w:rPr>
        <w:t xml:space="preserve">Lipids. </w:t>
      </w:r>
      <w:r w:rsidRPr="00CD3672">
        <w:rPr>
          <w:rFonts w:ascii="Times New Roman" w:hAnsi="Times New Roman" w:cs="Times New Roman"/>
          <w:noProof/>
          <w:sz w:val="24"/>
          <w:szCs w:val="24"/>
        </w:rPr>
        <w:t>2011, Sv. 6, 46, stránky 479-486.</w:t>
      </w:r>
    </w:p>
    <w:p w14:paraId="7BFD063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88. </w:t>
      </w:r>
      <w:r w:rsidRPr="00CD3672">
        <w:rPr>
          <w:rFonts w:ascii="Times New Roman" w:hAnsi="Times New Roman" w:cs="Times New Roman"/>
          <w:b/>
          <w:bCs/>
          <w:noProof/>
          <w:sz w:val="24"/>
          <w:szCs w:val="24"/>
        </w:rPr>
        <w:t>Llaverias, G, a další.</w:t>
      </w:r>
      <w:r w:rsidRPr="00CD3672">
        <w:rPr>
          <w:rFonts w:ascii="Times New Roman" w:hAnsi="Times New Roman" w:cs="Times New Roman"/>
          <w:noProof/>
          <w:sz w:val="24"/>
          <w:szCs w:val="24"/>
        </w:rPr>
        <w:t xml:space="preserve"> Atorvastatin reduces CD68, FABP4, and HBP expression in oxLDL-treated human macrophages. </w:t>
      </w:r>
      <w:r w:rsidRPr="00CD3672">
        <w:rPr>
          <w:rFonts w:ascii="Times New Roman" w:hAnsi="Times New Roman" w:cs="Times New Roman"/>
          <w:i/>
          <w:iCs/>
          <w:noProof/>
          <w:sz w:val="24"/>
          <w:szCs w:val="24"/>
        </w:rPr>
        <w:t xml:space="preserve">Biochemical and biophysical research communications. </w:t>
      </w:r>
      <w:r w:rsidRPr="00CD3672">
        <w:rPr>
          <w:rFonts w:ascii="Times New Roman" w:hAnsi="Times New Roman" w:cs="Times New Roman"/>
          <w:noProof/>
          <w:sz w:val="24"/>
          <w:szCs w:val="24"/>
        </w:rPr>
        <w:t>2004, Sv. 1, 318, stránky 265-274.</w:t>
      </w:r>
    </w:p>
    <w:p w14:paraId="34E426C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89. </w:t>
      </w:r>
      <w:r w:rsidRPr="00CD3672">
        <w:rPr>
          <w:rFonts w:ascii="Times New Roman" w:hAnsi="Times New Roman" w:cs="Times New Roman"/>
          <w:b/>
          <w:bCs/>
          <w:noProof/>
          <w:sz w:val="24"/>
          <w:szCs w:val="24"/>
        </w:rPr>
        <w:t>Hui, X, a další.</w:t>
      </w:r>
      <w:r w:rsidRPr="00CD3672">
        <w:rPr>
          <w:rFonts w:ascii="Times New Roman" w:hAnsi="Times New Roman" w:cs="Times New Roman"/>
          <w:noProof/>
          <w:sz w:val="24"/>
          <w:szCs w:val="24"/>
        </w:rPr>
        <w:t xml:space="preserve"> Adipocyte fatty acid-binding protein modulates inflammatory responses in macrophages through a positive feedback loop involving c-Jun NH2-terminal kinases and activator protein-1. </w:t>
      </w:r>
      <w:r w:rsidRPr="00CD3672">
        <w:rPr>
          <w:rFonts w:ascii="Times New Roman" w:hAnsi="Times New Roman" w:cs="Times New Roman"/>
          <w:i/>
          <w:iCs/>
          <w:noProof/>
          <w:sz w:val="24"/>
          <w:szCs w:val="24"/>
        </w:rPr>
        <w:t xml:space="preserve">The Journal of biological chemistry. </w:t>
      </w:r>
      <w:r w:rsidRPr="00CD3672">
        <w:rPr>
          <w:rFonts w:ascii="Times New Roman" w:hAnsi="Times New Roman" w:cs="Times New Roman"/>
          <w:noProof/>
          <w:sz w:val="24"/>
          <w:szCs w:val="24"/>
        </w:rPr>
        <w:t>14, 2010, 285, stránky 10273-10280.</w:t>
      </w:r>
    </w:p>
    <w:p w14:paraId="2FB15094"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90. </w:t>
      </w:r>
      <w:r w:rsidRPr="00CD3672">
        <w:rPr>
          <w:rFonts w:ascii="Times New Roman" w:hAnsi="Times New Roman" w:cs="Times New Roman"/>
          <w:b/>
          <w:bCs/>
          <w:noProof/>
          <w:sz w:val="24"/>
          <w:szCs w:val="24"/>
        </w:rPr>
        <w:t>Agardh, HE, a další.</w:t>
      </w:r>
      <w:r w:rsidRPr="00CD3672">
        <w:rPr>
          <w:rFonts w:ascii="Times New Roman" w:hAnsi="Times New Roman" w:cs="Times New Roman"/>
          <w:noProof/>
          <w:sz w:val="24"/>
          <w:szCs w:val="24"/>
        </w:rPr>
        <w:t xml:space="preserve"> Expression of fatty acid-binding protein 4/aP2 is correlated with plaque instability in carotid atherosclerosis. </w:t>
      </w:r>
      <w:r w:rsidRPr="00CD3672">
        <w:rPr>
          <w:rFonts w:ascii="Times New Roman" w:hAnsi="Times New Roman" w:cs="Times New Roman"/>
          <w:i/>
          <w:iCs/>
          <w:noProof/>
          <w:sz w:val="24"/>
          <w:szCs w:val="24"/>
        </w:rPr>
        <w:t xml:space="preserve">Journal of internal medicine. </w:t>
      </w:r>
      <w:r w:rsidRPr="00CD3672">
        <w:rPr>
          <w:rFonts w:ascii="Times New Roman" w:hAnsi="Times New Roman" w:cs="Times New Roman"/>
          <w:noProof/>
          <w:sz w:val="24"/>
          <w:szCs w:val="24"/>
        </w:rPr>
        <w:t>2011, Sv. 2, 269, stránky 200-210.</w:t>
      </w:r>
    </w:p>
    <w:p w14:paraId="406D09E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91. </w:t>
      </w:r>
      <w:r w:rsidRPr="00CD3672">
        <w:rPr>
          <w:rFonts w:ascii="Times New Roman" w:hAnsi="Times New Roman" w:cs="Times New Roman"/>
          <w:b/>
          <w:bCs/>
          <w:noProof/>
          <w:sz w:val="24"/>
          <w:szCs w:val="24"/>
        </w:rPr>
        <w:t>Weisberg, SP, a další.</w:t>
      </w:r>
      <w:r w:rsidRPr="00CD3672">
        <w:rPr>
          <w:rFonts w:ascii="Times New Roman" w:hAnsi="Times New Roman" w:cs="Times New Roman"/>
          <w:noProof/>
          <w:sz w:val="24"/>
          <w:szCs w:val="24"/>
        </w:rPr>
        <w:t xml:space="preserve"> Obesity is associated with macrophage accumulation in adipose tissue. </w:t>
      </w:r>
      <w:r w:rsidRPr="00CD3672">
        <w:rPr>
          <w:rFonts w:ascii="Times New Roman" w:hAnsi="Times New Roman" w:cs="Times New Roman"/>
          <w:i/>
          <w:iCs/>
          <w:noProof/>
          <w:sz w:val="24"/>
          <w:szCs w:val="24"/>
        </w:rPr>
        <w:t xml:space="preserve">Journal of Clinical Investigation. </w:t>
      </w:r>
      <w:r w:rsidRPr="00CD3672">
        <w:rPr>
          <w:rFonts w:ascii="Times New Roman" w:hAnsi="Times New Roman" w:cs="Times New Roman"/>
          <w:noProof/>
          <w:sz w:val="24"/>
          <w:szCs w:val="24"/>
        </w:rPr>
        <w:t>2003, Sv. 12, 112, stránky 1796-1808.</w:t>
      </w:r>
    </w:p>
    <w:p w14:paraId="32215EA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92. </w:t>
      </w:r>
      <w:r w:rsidRPr="00CD3672">
        <w:rPr>
          <w:rFonts w:ascii="Times New Roman" w:hAnsi="Times New Roman" w:cs="Times New Roman"/>
          <w:b/>
          <w:bCs/>
          <w:noProof/>
          <w:sz w:val="24"/>
          <w:szCs w:val="24"/>
        </w:rPr>
        <w:t>Xu, H, a další.</w:t>
      </w:r>
      <w:r w:rsidRPr="00CD3672">
        <w:rPr>
          <w:rFonts w:ascii="Times New Roman" w:hAnsi="Times New Roman" w:cs="Times New Roman"/>
          <w:noProof/>
          <w:sz w:val="24"/>
          <w:szCs w:val="24"/>
        </w:rPr>
        <w:t xml:space="preserve"> Chronic inflammation in fat plays a crucial role in the development of obesity-related insulin resistance. </w:t>
      </w:r>
      <w:r w:rsidRPr="00CD3672">
        <w:rPr>
          <w:rFonts w:ascii="Times New Roman" w:hAnsi="Times New Roman" w:cs="Times New Roman"/>
          <w:i/>
          <w:iCs/>
          <w:noProof/>
          <w:sz w:val="24"/>
          <w:szCs w:val="24"/>
        </w:rPr>
        <w:t xml:space="preserve">Journal of clinical investigation. </w:t>
      </w:r>
      <w:r w:rsidRPr="00CD3672">
        <w:rPr>
          <w:rFonts w:ascii="Times New Roman" w:hAnsi="Times New Roman" w:cs="Times New Roman"/>
          <w:noProof/>
          <w:sz w:val="24"/>
          <w:szCs w:val="24"/>
        </w:rPr>
        <w:t>2003, Sv. 12, 112, stránky 1821-1830.</w:t>
      </w:r>
    </w:p>
    <w:p w14:paraId="4538D29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93. </w:t>
      </w:r>
      <w:r w:rsidRPr="00CD3672">
        <w:rPr>
          <w:rFonts w:ascii="Times New Roman" w:hAnsi="Times New Roman" w:cs="Times New Roman"/>
          <w:b/>
          <w:bCs/>
          <w:noProof/>
          <w:sz w:val="24"/>
          <w:szCs w:val="24"/>
        </w:rPr>
        <w:t>Boord, JB, a další.</w:t>
      </w:r>
      <w:r w:rsidRPr="00CD3672">
        <w:rPr>
          <w:rFonts w:ascii="Times New Roman" w:hAnsi="Times New Roman" w:cs="Times New Roman"/>
          <w:noProof/>
          <w:sz w:val="24"/>
          <w:szCs w:val="24"/>
        </w:rPr>
        <w:t xml:space="preserve"> Adipocyte fatty acid-binding protein, aP2, alters late atherosclerotic lesion formation in severe hypercholesterolemia. </w:t>
      </w:r>
      <w:r w:rsidRPr="00CD3672">
        <w:rPr>
          <w:rFonts w:ascii="Times New Roman" w:hAnsi="Times New Roman" w:cs="Times New Roman"/>
          <w:i/>
          <w:iCs/>
          <w:noProof/>
          <w:sz w:val="24"/>
          <w:szCs w:val="24"/>
        </w:rPr>
        <w:t xml:space="preserve">Arteriosclerosis, thrombosis, and vascular biology. </w:t>
      </w:r>
      <w:r w:rsidRPr="00CD3672">
        <w:rPr>
          <w:rFonts w:ascii="Times New Roman" w:hAnsi="Times New Roman" w:cs="Times New Roman"/>
          <w:noProof/>
          <w:sz w:val="24"/>
          <w:szCs w:val="24"/>
        </w:rPr>
        <w:t>2002, Sv. 10, 22, stránky 1686-1691.</w:t>
      </w:r>
    </w:p>
    <w:p w14:paraId="2FF3748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94. </w:t>
      </w:r>
      <w:r w:rsidRPr="00CD3672">
        <w:rPr>
          <w:rFonts w:ascii="Times New Roman" w:hAnsi="Times New Roman" w:cs="Times New Roman"/>
          <w:b/>
          <w:bCs/>
          <w:noProof/>
          <w:sz w:val="24"/>
          <w:szCs w:val="24"/>
        </w:rPr>
        <w:t>Iso, T, a další.</w:t>
      </w:r>
      <w:r w:rsidRPr="00CD3672">
        <w:rPr>
          <w:rFonts w:ascii="Times New Roman" w:hAnsi="Times New Roman" w:cs="Times New Roman"/>
          <w:noProof/>
          <w:sz w:val="24"/>
          <w:szCs w:val="24"/>
        </w:rPr>
        <w:t xml:space="preserve"> Capillary endothelial fatty acid binding proteins 4 and 5 play a critical role in fatty acid uptake in heart and skeletal muscle. </w:t>
      </w:r>
      <w:r w:rsidRPr="00CD3672">
        <w:rPr>
          <w:rFonts w:ascii="Times New Roman" w:hAnsi="Times New Roman" w:cs="Times New Roman"/>
          <w:i/>
          <w:iCs/>
          <w:noProof/>
          <w:sz w:val="24"/>
          <w:szCs w:val="24"/>
        </w:rPr>
        <w:t xml:space="preserve">Arteriosclerosis, thrombosis, and vascular biology. </w:t>
      </w:r>
      <w:r w:rsidRPr="00CD3672">
        <w:rPr>
          <w:rFonts w:ascii="Times New Roman" w:hAnsi="Times New Roman" w:cs="Times New Roman"/>
          <w:noProof/>
          <w:sz w:val="24"/>
          <w:szCs w:val="24"/>
        </w:rPr>
        <w:t>11, 2013, Sv. 33, stránky 2549-2557.</w:t>
      </w:r>
    </w:p>
    <w:p w14:paraId="29C9FCB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95. </w:t>
      </w:r>
      <w:r w:rsidRPr="00CD3672">
        <w:rPr>
          <w:rFonts w:ascii="Times New Roman" w:hAnsi="Times New Roman" w:cs="Times New Roman"/>
          <w:b/>
          <w:bCs/>
          <w:noProof/>
          <w:sz w:val="24"/>
          <w:szCs w:val="24"/>
        </w:rPr>
        <w:t>Tanaka, M, a další.</w:t>
      </w:r>
      <w:r w:rsidRPr="00CD3672">
        <w:rPr>
          <w:rFonts w:ascii="Times New Roman" w:hAnsi="Times New Roman" w:cs="Times New Roman"/>
          <w:noProof/>
          <w:sz w:val="24"/>
          <w:szCs w:val="24"/>
        </w:rPr>
        <w:t xml:space="preserve"> Ectopic expression of fatty acid-binding protein 4 in the glomerulus is associated with proteinuria and renal dysfunction. </w:t>
      </w:r>
      <w:r w:rsidRPr="00CD3672">
        <w:rPr>
          <w:rFonts w:ascii="Times New Roman" w:hAnsi="Times New Roman" w:cs="Times New Roman"/>
          <w:i/>
          <w:iCs/>
          <w:noProof/>
          <w:sz w:val="24"/>
          <w:szCs w:val="24"/>
        </w:rPr>
        <w:t xml:space="preserve">Nephron. Clinical practice . </w:t>
      </w:r>
      <w:r w:rsidRPr="00CD3672">
        <w:rPr>
          <w:rFonts w:ascii="Times New Roman" w:hAnsi="Times New Roman" w:cs="Times New Roman"/>
          <w:noProof/>
          <w:sz w:val="24"/>
          <w:szCs w:val="24"/>
        </w:rPr>
        <w:t>2014, Sv. 3-4, 128, stránky 345-351.</w:t>
      </w:r>
    </w:p>
    <w:p w14:paraId="44F0CF9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96. </w:t>
      </w:r>
      <w:r w:rsidRPr="00CD3672">
        <w:rPr>
          <w:rFonts w:ascii="Times New Roman" w:hAnsi="Times New Roman" w:cs="Times New Roman"/>
          <w:b/>
          <w:bCs/>
          <w:noProof/>
          <w:sz w:val="24"/>
          <w:szCs w:val="24"/>
        </w:rPr>
        <w:t>Han, Q, a další.</w:t>
      </w:r>
      <w:r w:rsidRPr="00CD3672">
        <w:rPr>
          <w:rFonts w:ascii="Times New Roman" w:hAnsi="Times New Roman" w:cs="Times New Roman"/>
          <w:noProof/>
          <w:sz w:val="24"/>
          <w:szCs w:val="24"/>
        </w:rPr>
        <w:t xml:space="preserve"> Effects of intermittent hypoxia on A-/E-FABP expression in human aortic endothelial cells. </w:t>
      </w:r>
      <w:r w:rsidRPr="00CD3672">
        <w:rPr>
          <w:rFonts w:ascii="Times New Roman" w:hAnsi="Times New Roman" w:cs="Times New Roman"/>
          <w:i/>
          <w:iCs/>
          <w:noProof/>
          <w:sz w:val="24"/>
          <w:szCs w:val="24"/>
        </w:rPr>
        <w:t xml:space="preserve">International Journal of Cardiology. </w:t>
      </w:r>
      <w:r w:rsidRPr="00CD3672">
        <w:rPr>
          <w:rFonts w:ascii="Times New Roman" w:hAnsi="Times New Roman" w:cs="Times New Roman"/>
          <w:noProof/>
          <w:sz w:val="24"/>
          <w:szCs w:val="24"/>
        </w:rPr>
        <w:t>2010, Sv. 2, 145, stránky 396-398.</w:t>
      </w:r>
    </w:p>
    <w:p w14:paraId="6559EA1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97. </w:t>
      </w:r>
      <w:r w:rsidRPr="00CD3672">
        <w:rPr>
          <w:rFonts w:ascii="Times New Roman" w:hAnsi="Times New Roman" w:cs="Times New Roman"/>
          <w:b/>
          <w:bCs/>
          <w:noProof/>
          <w:sz w:val="24"/>
          <w:szCs w:val="24"/>
        </w:rPr>
        <w:t>Ghelfi, E, a další.</w:t>
      </w:r>
      <w:r w:rsidRPr="00CD3672">
        <w:rPr>
          <w:rFonts w:ascii="Times New Roman" w:hAnsi="Times New Roman" w:cs="Times New Roman"/>
          <w:noProof/>
          <w:sz w:val="24"/>
          <w:szCs w:val="24"/>
        </w:rPr>
        <w:t xml:space="preserve"> Fatty acid-binding proteins and peribronchial angiogenesis in bronchopulmonary dysplasia. </w:t>
      </w:r>
      <w:r w:rsidRPr="00CD3672">
        <w:rPr>
          <w:rFonts w:ascii="Times New Roman" w:hAnsi="Times New Roman" w:cs="Times New Roman"/>
          <w:i/>
          <w:iCs/>
          <w:noProof/>
          <w:sz w:val="24"/>
          <w:szCs w:val="24"/>
        </w:rPr>
        <w:t xml:space="preserve">American Journal of Respiratory Cell and Molecular Biology. </w:t>
      </w:r>
      <w:r w:rsidRPr="00CD3672">
        <w:rPr>
          <w:rFonts w:ascii="Times New Roman" w:hAnsi="Times New Roman" w:cs="Times New Roman"/>
          <w:noProof/>
          <w:sz w:val="24"/>
          <w:szCs w:val="24"/>
        </w:rPr>
        <w:t>2011, Sv. 3, 45, stránky 550-556.</w:t>
      </w:r>
    </w:p>
    <w:p w14:paraId="45775531"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98. </w:t>
      </w:r>
      <w:r w:rsidRPr="00CD3672">
        <w:rPr>
          <w:rFonts w:ascii="Times New Roman" w:hAnsi="Times New Roman" w:cs="Times New Roman"/>
          <w:b/>
          <w:bCs/>
          <w:noProof/>
          <w:sz w:val="24"/>
          <w:szCs w:val="24"/>
        </w:rPr>
        <w:t>Maver, A, Medica, I a Peterlin, B.</w:t>
      </w:r>
      <w:r w:rsidRPr="00CD3672">
        <w:rPr>
          <w:rFonts w:ascii="Times New Roman" w:hAnsi="Times New Roman" w:cs="Times New Roman"/>
          <w:noProof/>
          <w:sz w:val="24"/>
          <w:szCs w:val="24"/>
        </w:rPr>
        <w:t xml:space="preserve"> Search for sarcoidosis candidate genes by integration of data from genomic, transcriptomic and proteomic studies. </w:t>
      </w:r>
      <w:r w:rsidRPr="00CD3672">
        <w:rPr>
          <w:rFonts w:ascii="Times New Roman" w:hAnsi="Times New Roman" w:cs="Times New Roman"/>
          <w:i/>
          <w:iCs/>
          <w:noProof/>
          <w:sz w:val="24"/>
          <w:szCs w:val="24"/>
        </w:rPr>
        <w:t xml:space="preserve">Medical Science Monitor. </w:t>
      </w:r>
      <w:r w:rsidRPr="00CD3672">
        <w:rPr>
          <w:rFonts w:ascii="Times New Roman" w:hAnsi="Times New Roman" w:cs="Times New Roman"/>
          <w:noProof/>
          <w:sz w:val="24"/>
          <w:szCs w:val="24"/>
        </w:rPr>
        <w:t>2009, Sv. 12, 15, stránky SR22-28.</w:t>
      </w:r>
    </w:p>
    <w:p w14:paraId="0E0C1FE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99. </w:t>
      </w:r>
      <w:r w:rsidRPr="00CD3672">
        <w:rPr>
          <w:rFonts w:ascii="Times New Roman" w:hAnsi="Times New Roman" w:cs="Times New Roman"/>
          <w:b/>
          <w:bCs/>
          <w:noProof/>
          <w:sz w:val="24"/>
          <w:szCs w:val="24"/>
        </w:rPr>
        <w:t>Biron-Shental, T, a další.</w:t>
      </w:r>
      <w:r w:rsidRPr="00CD3672">
        <w:rPr>
          <w:rFonts w:ascii="Times New Roman" w:hAnsi="Times New Roman" w:cs="Times New Roman"/>
          <w:noProof/>
          <w:sz w:val="24"/>
          <w:szCs w:val="24"/>
        </w:rPr>
        <w:t xml:space="preserve"> Hypoxia regulates the expression of fatty acid-binding proteins in primary term human trophoblasts. </w:t>
      </w:r>
      <w:r w:rsidRPr="00CD3672">
        <w:rPr>
          <w:rFonts w:ascii="Times New Roman" w:hAnsi="Times New Roman" w:cs="Times New Roman"/>
          <w:i/>
          <w:iCs/>
          <w:noProof/>
          <w:sz w:val="24"/>
          <w:szCs w:val="24"/>
        </w:rPr>
        <w:t xml:space="preserve">American Journal of Obstetrics and Gynecology. </w:t>
      </w:r>
      <w:r w:rsidRPr="00CD3672">
        <w:rPr>
          <w:rFonts w:ascii="Times New Roman" w:hAnsi="Times New Roman" w:cs="Times New Roman"/>
          <w:noProof/>
          <w:sz w:val="24"/>
          <w:szCs w:val="24"/>
        </w:rPr>
        <w:t>2007, Sv. 5, 197, stránky e511-516.</w:t>
      </w:r>
    </w:p>
    <w:p w14:paraId="0230B85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100. </w:t>
      </w:r>
      <w:r w:rsidRPr="00CD3672">
        <w:rPr>
          <w:rFonts w:ascii="Times New Roman" w:hAnsi="Times New Roman" w:cs="Times New Roman"/>
          <w:b/>
          <w:bCs/>
          <w:noProof/>
          <w:sz w:val="24"/>
          <w:szCs w:val="24"/>
        </w:rPr>
        <w:t>Scifres, CM, a další.</w:t>
      </w:r>
      <w:r w:rsidRPr="00CD3672">
        <w:rPr>
          <w:rFonts w:ascii="Times New Roman" w:hAnsi="Times New Roman" w:cs="Times New Roman"/>
          <w:noProof/>
          <w:sz w:val="24"/>
          <w:szCs w:val="24"/>
        </w:rPr>
        <w:t xml:space="preserve"> Fatty acid binding protein 4 regulates intracellular lipid accumulation in human trophoblasts. </w:t>
      </w:r>
      <w:r w:rsidRPr="00CD3672">
        <w:rPr>
          <w:rFonts w:ascii="Times New Roman" w:hAnsi="Times New Roman" w:cs="Times New Roman"/>
          <w:i/>
          <w:iCs/>
          <w:noProof/>
          <w:sz w:val="24"/>
          <w:szCs w:val="24"/>
        </w:rPr>
        <w:t xml:space="preserve">The Journal of Clinical Endocrinology and Metabolism. </w:t>
      </w:r>
      <w:r w:rsidRPr="00CD3672">
        <w:rPr>
          <w:rFonts w:ascii="Times New Roman" w:hAnsi="Times New Roman" w:cs="Times New Roman"/>
          <w:noProof/>
          <w:sz w:val="24"/>
          <w:szCs w:val="24"/>
        </w:rPr>
        <w:t>2011, Sv. 7, 96, stránky E1083-E1091.</w:t>
      </w:r>
    </w:p>
    <w:p w14:paraId="221D7A4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101. </w:t>
      </w:r>
      <w:r w:rsidRPr="00CD3672">
        <w:rPr>
          <w:rFonts w:ascii="Times New Roman" w:hAnsi="Times New Roman" w:cs="Times New Roman"/>
          <w:b/>
          <w:bCs/>
          <w:noProof/>
          <w:sz w:val="24"/>
          <w:szCs w:val="24"/>
        </w:rPr>
        <w:t>Nieman, KM, a další.</w:t>
      </w:r>
      <w:r w:rsidRPr="00CD3672">
        <w:rPr>
          <w:rFonts w:ascii="Times New Roman" w:hAnsi="Times New Roman" w:cs="Times New Roman"/>
          <w:noProof/>
          <w:sz w:val="24"/>
          <w:szCs w:val="24"/>
        </w:rPr>
        <w:t xml:space="preserve"> Adipocytes promote ovarian cancer metastasis and provide energy for rapid tumor growth. </w:t>
      </w:r>
      <w:r w:rsidRPr="00CD3672">
        <w:rPr>
          <w:rFonts w:ascii="Times New Roman" w:hAnsi="Times New Roman" w:cs="Times New Roman"/>
          <w:i/>
          <w:iCs/>
          <w:noProof/>
          <w:sz w:val="24"/>
          <w:szCs w:val="24"/>
        </w:rPr>
        <w:t xml:space="preserve">Nature medicine. </w:t>
      </w:r>
      <w:r w:rsidRPr="00CD3672">
        <w:rPr>
          <w:rFonts w:ascii="Times New Roman" w:hAnsi="Times New Roman" w:cs="Times New Roman"/>
          <w:noProof/>
          <w:sz w:val="24"/>
          <w:szCs w:val="24"/>
        </w:rPr>
        <w:t>2011, Sv. 11, 17, stránky 1498-1503.</w:t>
      </w:r>
    </w:p>
    <w:p w14:paraId="5FE92CB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102. </w:t>
      </w:r>
      <w:r w:rsidRPr="00CD3672">
        <w:rPr>
          <w:rFonts w:ascii="Times New Roman" w:hAnsi="Times New Roman" w:cs="Times New Roman"/>
          <w:b/>
          <w:bCs/>
          <w:noProof/>
          <w:sz w:val="24"/>
          <w:szCs w:val="24"/>
        </w:rPr>
        <w:t>Ohlsson, G, a další.</w:t>
      </w:r>
      <w:r w:rsidRPr="00CD3672">
        <w:rPr>
          <w:rFonts w:ascii="Times New Roman" w:hAnsi="Times New Roman" w:cs="Times New Roman"/>
          <w:noProof/>
          <w:sz w:val="24"/>
          <w:szCs w:val="24"/>
        </w:rPr>
        <w:t xml:space="preserve"> Loss of expression of the adipocyte-type fatty acid-binding protein (A-FABP) is associated with progression of human urothelial carcinomas. </w:t>
      </w:r>
      <w:r w:rsidRPr="00CD3672">
        <w:rPr>
          <w:rFonts w:ascii="Times New Roman" w:hAnsi="Times New Roman" w:cs="Times New Roman"/>
          <w:i/>
          <w:iCs/>
          <w:noProof/>
          <w:sz w:val="24"/>
          <w:szCs w:val="24"/>
        </w:rPr>
        <w:t xml:space="preserve">Molecular &amp; Cellular Proteomics. </w:t>
      </w:r>
      <w:r w:rsidRPr="00CD3672">
        <w:rPr>
          <w:rFonts w:ascii="Times New Roman" w:hAnsi="Times New Roman" w:cs="Times New Roman"/>
          <w:noProof/>
          <w:sz w:val="24"/>
          <w:szCs w:val="24"/>
        </w:rPr>
        <w:t>2005, Sv. 4, 4, stránky 570-581.</w:t>
      </w:r>
    </w:p>
    <w:p w14:paraId="0F6481E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103. </w:t>
      </w:r>
      <w:r w:rsidRPr="00CD3672">
        <w:rPr>
          <w:rFonts w:ascii="Times New Roman" w:hAnsi="Times New Roman" w:cs="Times New Roman"/>
          <w:b/>
          <w:bCs/>
          <w:noProof/>
          <w:sz w:val="24"/>
          <w:szCs w:val="24"/>
        </w:rPr>
        <w:t>Nickel, W a Rabouille, C.</w:t>
      </w:r>
      <w:r w:rsidRPr="00CD3672">
        <w:rPr>
          <w:rFonts w:ascii="Times New Roman" w:hAnsi="Times New Roman" w:cs="Times New Roman"/>
          <w:noProof/>
          <w:sz w:val="24"/>
          <w:szCs w:val="24"/>
        </w:rPr>
        <w:t xml:space="preserve"> Mechanisms of regulated unconventional protein secretion. </w:t>
      </w:r>
      <w:r w:rsidRPr="00CD3672">
        <w:rPr>
          <w:rFonts w:ascii="Times New Roman" w:hAnsi="Times New Roman" w:cs="Times New Roman"/>
          <w:i/>
          <w:iCs/>
          <w:noProof/>
          <w:sz w:val="24"/>
          <w:szCs w:val="24"/>
        </w:rPr>
        <w:t xml:space="preserve">Nature Reviews Molecular Cell Biology. </w:t>
      </w:r>
      <w:r w:rsidRPr="00CD3672">
        <w:rPr>
          <w:rFonts w:ascii="Times New Roman" w:hAnsi="Times New Roman" w:cs="Times New Roman"/>
          <w:noProof/>
          <w:sz w:val="24"/>
          <w:szCs w:val="24"/>
        </w:rPr>
        <w:t>2009, Sv. 2, 10, stránky 148-155.</w:t>
      </w:r>
    </w:p>
    <w:p w14:paraId="1DD8619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104. </w:t>
      </w:r>
      <w:r w:rsidRPr="00CD3672">
        <w:rPr>
          <w:rFonts w:ascii="Times New Roman" w:hAnsi="Times New Roman" w:cs="Times New Roman"/>
          <w:b/>
          <w:bCs/>
          <w:noProof/>
          <w:sz w:val="24"/>
          <w:szCs w:val="24"/>
        </w:rPr>
        <w:t>Mita, T, a další.</w:t>
      </w:r>
      <w:r w:rsidRPr="00CD3672">
        <w:rPr>
          <w:rFonts w:ascii="Times New Roman" w:hAnsi="Times New Roman" w:cs="Times New Roman"/>
          <w:noProof/>
          <w:sz w:val="24"/>
          <w:szCs w:val="24"/>
        </w:rPr>
        <w:t xml:space="preserve"> FABP4 is secreted from adipocytes by adenyl cyclase-PKA- and guanylyl cyclase-PKG-dependent lipolytic mechanisms. 2015, Sv. 2, 23, stránky 359-367.</w:t>
      </w:r>
    </w:p>
    <w:p w14:paraId="1123F20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105. </w:t>
      </w:r>
      <w:r w:rsidRPr="00CD3672">
        <w:rPr>
          <w:rFonts w:ascii="Times New Roman" w:hAnsi="Times New Roman" w:cs="Times New Roman"/>
          <w:b/>
          <w:bCs/>
          <w:noProof/>
          <w:sz w:val="24"/>
          <w:szCs w:val="24"/>
        </w:rPr>
        <w:t>Cao, H, a další.</w:t>
      </w:r>
      <w:r w:rsidRPr="00CD3672">
        <w:rPr>
          <w:rFonts w:ascii="Times New Roman" w:hAnsi="Times New Roman" w:cs="Times New Roman"/>
          <w:noProof/>
          <w:sz w:val="24"/>
          <w:szCs w:val="24"/>
        </w:rPr>
        <w:t xml:space="preserve"> Adipocyte lipid chaperone AP2 is a secreted adipokine regulating hepatic glucose production. </w:t>
      </w:r>
      <w:r w:rsidRPr="00CD3672">
        <w:rPr>
          <w:rFonts w:ascii="Times New Roman" w:hAnsi="Times New Roman" w:cs="Times New Roman"/>
          <w:i/>
          <w:iCs/>
          <w:noProof/>
          <w:sz w:val="24"/>
          <w:szCs w:val="24"/>
        </w:rPr>
        <w:t xml:space="preserve">Cell metabolism. </w:t>
      </w:r>
      <w:r w:rsidRPr="00CD3672">
        <w:rPr>
          <w:rFonts w:ascii="Times New Roman" w:hAnsi="Times New Roman" w:cs="Times New Roman"/>
          <w:noProof/>
          <w:sz w:val="24"/>
          <w:szCs w:val="24"/>
        </w:rPr>
        <w:t>2013, Sv. 5, 17, stránky 768-778.</w:t>
      </w:r>
    </w:p>
    <w:p w14:paraId="2B090E8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106. </w:t>
      </w:r>
      <w:r w:rsidRPr="00CD3672">
        <w:rPr>
          <w:rFonts w:ascii="Times New Roman" w:hAnsi="Times New Roman" w:cs="Times New Roman"/>
          <w:b/>
          <w:bCs/>
          <w:noProof/>
          <w:sz w:val="24"/>
          <w:szCs w:val="24"/>
        </w:rPr>
        <w:t>Ishimura, S, a další.</w:t>
      </w:r>
      <w:r w:rsidRPr="00CD3672">
        <w:rPr>
          <w:rFonts w:ascii="Times New Roman" w:hAnsi="Times New Roman" w:cs="Times New Roman"/>
          <w:noProof/>
          <w:sz w:val="24"/>
          <w:szCs w:val="24"/>
        </w:rPr>
        <w:t xml:space="preserve"> Circulating levels of fatty acid-binding protein family and metabolic phenotype in the general population. </w:t>
      </w:r>
      <w:r w:rsidRPr="00CD3672">
        <w:rPr>
          <w:rFonts w:ascii="Times New Roman" w:hAnsi="Times New Roman" w:cs="Times New Roman"/>
          <w:i/>
          <w:iCs/>
          <w:noProof/>
          <w:sz w:val="24"/>
          <w:szCs w:val="24"/>
        </w:rPr>
        <w:t xml:space="preserve">PLoS One. </w:t>
      </w:r>
      <w:r w:rsidRPr="00CD3672">
        <w:rPr>
          <w:rFonts w:ascii="Times New Roman" w:hAnsi="Times New Roman" w:cs="Times New Roman"/>
          <w:noProof/>
          <w:sz w:val="24"/>
          <w:szCs w:val="24"/>
        </w:rPr>
        <w:t>2013, Sv. 11, 8, str. e81318.</w:t>
      </w:r>
    </w:p>
    <w:p w14:paraId="157E0611"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107. </w:t>
      </w:r>
      <w:r w:rsidRPr="00CD3672">
        <w:rPr>
          <w:rFonts w:ascii="Times New Roman" w:hAnsi="Times New Roman" w:cs="Times New Roman"/>
          <w:b/>
          <w:bCs/>
          <w:noProof/>
          <w:sz w:val="24"/>
          <w:szCs w:val="24"/>
        </w:rPr>
        <w:t>Yeung, DC., a další.</w:t>
      </w:r>
      <w:r w:rsidRPr="00CD3672">
        <w:rPr>
          <w:rFonts w:ascii="Times New Roman" w:hAnsi="Times New Roman" w:cs="Times New Roman"/>
          <w:noProof/>
          <w:sz w:val="24"/>
          <w:szCs w:val="24"/>
        </w:rPr>
        <w:t xml:space="preserve"> Circulating levels of adipocyte and epidermal fatty acid-binding proteins in relation to nephropathy staging and macrovascular complications in type 2 diabetic patients. </w:t>
      </w:r>
      <w:r w:rsidRPr="00CD3672">
        <w:rPr>
          <w:rFonts w:ascii="Times New Roman" w:hAnsi="Times New Roman" w:cs="Times New Roman"/>
          <w:i/>
          <w:iCs/>
          <w:noProof/>
          <w:sz w:val="24"/>
          <w:szCs w:val="24"/>
        </w:rPr>
        <w:t xml:space="preserve">Diabetes Care. </w:t>
      </w:r>
      <w:r w:rsidRPr="00CD3672">
        <w:rPr>
          <w:rFonts w:ascii="Times New Roman" w:hAnsi="Times New Roman" w:cs="Times New Roman"/>
          <w:noProof/>
          <w:sz w:val="24"/>
          <w:szCs w:val="24"/>
        </w:rPr>
        <w:t>2009, Sv. 32, 1, stránky 132-134.</w:t>
      </w:r>
    </w:p>
    <w:p w14:paraId="1EBB6B2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108. </w:t>
      </w:r>
      <w:r w:rsidRPr="00CD3672">
        <w:rPr>
          <w:rFonts w:ascii="Times New Roman" w:hAnsi="Times New Roman" w:cs="Times New Roman"/>
          <w:b/>
          <w:bCs/>
          <w:noProof/>
          <w:sz w:val="24"/>
          <w:szCs w:val="24"/>
        </w:rPr>
        <w:t>Aragones, G, a další.</w:t>
      </w:r>
      <w:r w:rsidRPr="00CD3672">
        <w:rPr>
          <w:rFonts w:ascii="Times New Roman" w:hAnsi="Times New Roman" w:cs="Times New Roman"/>
          <w:noProof/>
          <w:sz w:val="24"/>
          <w:szCs w:val="24"/>
        </w:rPr>
        <w:t xml:space="preserve"> Fatty acid-binding protein 4 impairs the insulin-dependent nitric oxide pathway in vascular endothelial cells. </w:t>
      </w:r>
      <w:r w:rsidRPr="00CD3672">
        <w:rPr>
          <w:rFonts w:ascii="Times New Roman" w:hAnsi="Times New Roman" w:cs="Times New Roman"/>
          <w:i/>
          <w:iCs/>
          <w:noProof/>
          <w:sz w:val="24"/>
          <w:szCs w:val="24"/>
        </w:rPr>
        <w:t xml:space="preserve">Cardiovascular Diabetology . </w:t>
      </w:r>
      <w:r w:rsidRPr="00CD3672">
        <w:rPr>
          <w:rFonts w:ascii="Times New Roman" w:hAnsi="Times New Roman" w:cs="Times New Roman"/>
          <w:noProof/>
          <w:sz w:val="24"/>
          <w:szCs w:val="24"/>
        </w:rPr>
        <w:t>2012, Sv. 1, 11, str. 72.</w:t>
      </w:r>
    </w:p>
    <w:p w14:paraId="170B959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109. </w:t>
      </w:r>
      <w:r w:rsidRPr="00CD3672">
        <w:rPr>
          <w:rFonts w:ascii="Times New Roman" w:hAnsi="Times New Roman" w:cs="Times New Roman"/>
          <w:b/>
          <w:bCs/>
          <w:noProof/>
          <w:sz w:val="24"/>
          <w:szCs w:val="24"/>
        </w:rPr>
        <w:t>Girona, J, a další.</w:t>
      </w:r>
      <w:r w:rsidRPr="00CD3672">
        <w:rPr>
          <w:rFonts w:ascii="Times New Roman" w:hAnsi="Times New Roman" w:cs="Times New Roman"/>
          <w:noProof/>
          <w:sz w:val="24"/>
          <w:szCs w:val="24"/>
        </w:rPr>
        <w:t xml:space="preserve"> FABP4 induces vascular smooth muscle cell proliferation and migration through a MAPK-dependent pathway. </w:t>
      </w:r>
      <w:r w:rsidRPr="00CD3672">
        <w:rPr>
          <w:rFonts w:ascii="Times New Roman" w:hAnsi="Times New Roman" w:cs="Times New Roman"/>
          <w:i/>
          <w:iCs/>
          <w:noProof/>
          <w:sz w:val="24"/>
          <w:szCs w:val="24"/>
        </w:rPr>
        <w:t xml:space="preserve">PLoS One. </w:t>
      </w:r>
      <w:r w:rsidRPr="00CD3672">
        <w:rPr>
          <w:rFonts w:ascii="Times New Roman" w:hAnsi="Times New Roman" w:cs="Times New Roman"/>
          <w:noProof/>
          <w:sz w:val="24"/>
          <w:szCs w:val="24"/>
        </w:rPr>
        <w:t>2013, Sv. 11, 8, str. e81914.</w:t>
      </w:r>
    </w:p>
    <w:p w14:paraId="3277499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110. </w:t>
      </w:r>
      <w:r w:rsidRPr="00CD3672">
        <w:rPr>
          <w:rFonts w:ascii="Times New Roman" w:hAnsi="Times New Roman" w:cs="Times New Roman"/>
          <w:b/>
          <w:bCs/>
          <w:noProof/>
          <w:sz w:val="24"/>
          <w:szCs w:val="24"/>
        </w:rPr>
        <w:t>Wu, LE, a další.</w:t>
      </w:r>
      <w:r w:rsidRPr="00CD3672">
        <w:rPr>
          <w:rFonts w:ascii="Times New Roman" w:hAnsi="Times New Roman" w:cs="Times New Roman"/>
          <w:noProof/>
          <w:sz w:val="24"/>
          <w:szCs w:val="24"/>
        </w:rPr>
        <w:t xml:space="preserve"> Identification of fatty acid binding protein 4 as an adipokine that regulates insulin secretion during obesity. </w:t>
      </w:r>
      <w:r w:rsidRPr="00CD3672">
        <w:rPr>
          <w:rFonts w:ascii="Times New Roman" w:hAnsi="Times New Roman" w:cs="Times New Roman"/>
          <w:i/>
          <w:iCs/>
          <w:noProof/>
          <w:sz w:val="24"/>
          <w:szCs w:val="24"/>
        </w:rPr>
        <w:t xml:space="preserve">Molecular metabolism. </w:t>
      </w:r>
      <w:r w:rsidRPr="00CD3672">
        <w:rPr>
          <w:rFonts w:ascii="Times New Roman" w:hAnsi="Times New Roman" w:cs="Times New Roman"/>
          <w:noProof/>
          <w:sz w:val="24"/>
          <w:szCs w:val="24"/>
        </w:rPr>
        <w:t>2014, Sv. 4, 3, stránky 465-473.</w:t>
      </w:r>
    </w:p>
    <w:p w14:paraId="254F812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111. </w:t>
      </w:r>
      <w:r w:rsidRPr="00CD3672">
        <w:rPr>
          <w:rFonts w:ascii="Times New Roman" w:hAnsi="Times New Roman" w:cs="Times New Roman"/>
          <w:b/>
          <w:bCs/>
          <w:noProof/>
          <w:sz w:val="24"/>
          <w:szCs w:val="24"/>
        </w:rPr>
        <w:t>Xu, A, a další.</w:t>
      </w:r>
      <w:r w:rsidRPr="00CD3672">
        <w:rPr>
          <w:rFonts w:ascii="Times New Roman" w:hAnsi="Times New Roman" w:cs="Times New Roman"/>
          <w:noProof/>
          <w:sz w:val="24"/>
          <w:szCs w:val="24"/>
        </w:rPr>
        <w:t xml:space="preserve"> Adipocyte fatty acid-binding protein is a plasma biomarker closely associated with obesity and metabolic syndrome. </w:t>
      </w:r>
      <w:r w:rsidRPr="00CD3672">
        <w:rPr>
          <w:rFonts w:ascii="Times New Roman" w:hAnsi="Times New Roman" w:cs="Times New Roman"/>
          <w:i/>
          <w:iCs/>
          <w:noProof/>
          <w:sz w:val="24"/>
          <w:szCs w:val="24"/>
        </w:rPr>
        <w:t xml:space="preserve">Clinical Chemistry. </w:t>
      </w:r>
      <w:r w:rsidRPr="00CD3672">
        <w:rPr>
          <w:rFonts w:ascii="Times New Roman" w:hAnsi="Times New Roman" w:cs="Times New Roman"/>
          <w:noProof/>
          <w:sz w:val="24"/>
          <w:szCs w:val="24"/>
        </w:rPr>
        <w:t>2006, 52, stránky 405-413.</w:t>
      </w:r>
    </w:p>
    <w:p w14:paraId="761B41D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112. </w:t>
      </w:r>
      <w:r w:rsidRPr="00CD3672">
        <w:rPr>
          <w:rFonts w:ascii="Times New Roman" w:hAnsi="Times New Roman" w:cs="Times New Roman"/>
          <w:b/>
          <w:bCs/>
          <w:noProof/>
          <w:sz w:val="24"/>
          <w:szCs w:val="24"/>
        </w:rPr>
        <w:t>Xu, A, a další.</w:t>
      </w:r>
      <w:r w:rsidRPr="00CD3672">
        <w:rPr>
          <w:rFonts w:ascii="Times New Roman" w:hAnsi="Times New Roman" w:cs="Times New Roman"/>
          <w:noProof/>
          <w:sz w:val="24"/>
          <w:szCs w:val="24"/>
        </w:rPr>
        <w:t xml:space="preserve"> Circulating adipocyte-fatty acid binding protein levels predict the development of the metabolic syndrome: a 5-year prospective study. </w:t>
      </w:r>
      <w:r w:rsidRPr="00CD3672">
        <w:rPr>
          <w:rFonts w:ascii="Times New Roman" w:hAnsi="Times New Roman" w:cs="Times New Roman"/>
          <w:i/>
          <w:iCs/>
          <w:noProof/>
          <w:sz w:val="24"/>
          <w:szCs w:val="24"/>
        </w:rPr>
        <w:t xml:space="preserve">Circulation. </w:t>
      </w:r>
      <w:r w:rsidRPr="00CD3672">
        <w:rPr>
          <w:rFonts w:ascii="Times New Roman" w:hAnsi="Times New Roman" w:cs="Times New Roman"/>
          <w:noProof/>
          <w:sz w:val="24"/>
          <w:szCs w:val="24"/>
        </w:rPr>
        <w:t>2007, Sv. 12, 115, stránky 1537-1543.</w:t>
      </w:r>
    </w:p>
    <w:p w14:paraId="0EBA7CB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113. </w:t>
      </w:r>
      <w:r w:rsidRPr="00CD3672">
        <w:rPr>
          <w:rFonts w:ascii="Times New Roman" w:hAnsi="Times New Roman" w:cs="Times New Roman"/>
          <w:b/>
          <w:bCs/>
          <w:noProof/>
          <w:sz w:val="24"/>
          <w:szCs w:val="24"/>
        </w:rPr>
        <w:t>Tso, AW, a další.</w:t>
      </w:r>
      <w:r w:rsidRPr="00CD3672">
        <w:rPr>
          <w:rFonts w:ascii="Times New Roman" w:hAnsi="Times New Roman" w:cs="Times New Roman"/>
          <w:noProof/>
          <w:sz w:val="24"/>
          <w:szCs w:val="24"/>
        </w:rPr>
        <w:t xml:space="preserve"> Serum adipocyte fatty acid binding protein as a new biomarker predicting the development of type 2 diabetes: a 10-year prospec¬tive study in a Chinese cohort. </w:t>
      </w:r>
      <w:r w:rsidRPr="00CD3672">
        <w:rPr>
          <w:rFonts w:ascii="Times New Roman" w:hAnsi="Times New Roman" w:cs="Times New Roman"/>
          <w:i/>
          <w:iCs/>
          <w:noProof/>
          <w:sz w:val="24"/>
          <w:szCs w:val="24"/>
        </w:rPr>
        <w:t xml:space="preserve">Diabetes Care. </w:t>
      </w:r>
      <w:r w:rsidRPr="00CD3672">
        <w:rPr>
          <w:rFonts w:ascii="Times New Roman" w:hAnsi="Times New Roman" w:cs="Times New Roman"/>
          <w:noProof/>
          <w:sz w:val="24"/>
          <w:szCs w:val="24"/>
        </w:rPr>
        <w:t>2007, 30, stránky 2667-2672.</w:t>
      </w:r>
    </w:p>
    <w:p w14:paraId="234EA88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114. </w:t>
      </w:r>
      <w:r w:rsidRPr="00CD3672">
        <w:rPr>
          <w:rFonts w:ascii="Times New Roman" w:hAnsi="Times New Roman" w:cs="Times New Roman"/>
          <w:b/>
          <w:bCs/>
          <w:noProof/>
          <w:sz w:val="24"/>
          <w:szCs w:val="24"/>
        </w:rPr>
        <w:t>Ota, H, a další.</w:t>
      </w:r>
      <w:r w:rsidRPr="00CD3672">
        <w:rPr>
          <w:rFonts w:ascii="Times New Roman" w:hAnsi="Times New Roman" w:cs="Times New Roman"/>
          <w:noProof/>
          <w:sz w:val="24"/>
          <w:szCs w:val="24"/>
        </w:rPr>
        <w:t xml:space="preserve"> Elevation of fatty acid-binding protein 4 is predisposed by family history of hypertension and contributes to blood pressure elevation. </w:t>
      </w:r>
      <w:r w:rsidRPr="00CD3672">
        <w:rPr>
          <w:rFonts w:ascii="Times New Roman" w:hAnsi="Times New Roman" w:cs="Times New Roman"/>
          <w:i/>
          <w:iCs/>
          <w:noProof/>
          <w:sz w:val="24"/>
          <w:szCs w:val="24"/>
        </w:rPr>
        <w:t xml:space="preserve">American Journal of Hypertension. </w:t>
      </w:r>
      <w:r w:rsidRPr="00CD3672">
        <w:rPr>
          <w:rFonts w:ascii="Times New Roman" w:hAnsi="Times New Roman" w:cs="Times New Roman"/>
          <w:noProof/>
          <w:sz w:val="24"/>
          <w:szCs w:val="24"/>
        </w:rPr>
        <w:t>2012, 25, stránky 1124-1130.</w:t>
      </w:r>
    </w:p>
    <w:p w14:paraId="1BA44A84"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115. </w:t>
      </w:r>
      <w:r w:rsidRPr="00CD3672">
        <w:rPr>
          <w:rFonts w:ascii="Times New Roman" w:hAnsi="Times New Roman" w:cs="Times New Roman"/>
          <w:b/>
          <w:bCs/>
          <w:noProof/>
          <w:sz w:val="24"/>
          <w:szCs w:val="24"/>
        </w:rPr>
        <w:t>Fuseya, T, a další.</w:t>
      </w:r>
      <w:r w:rsidRPr="00CD3672">
        <w:rPr>
          <w:rFonts w:ascii="Times New Roman" w:hAnsi="Times New Roman" w:cs="Times New Roman"/>
          <w:noProof/>
          <w:sz w:val="24"/>
          <w:szCs w:val="24"/>
        </w:rPr>
        <w:t xml:space="preserve"> Elevation of circulating fatty acid-binding protein 4 is independently associated with left ventricular diastolic dysfunction in a general population. </w:t>
      </w:r>
      <w:r w:rsidRPr="00CD3672">
        <w:rPr>
          <w:rFonts w:ascii="Times New Roman" w:hAnsi="Times New Roman" w:cs="Times New Roman"/>
          <w:i/>
          <w:iCs/>
          <w:noProof/>
          <w:sz w:val="24"/>
          <w:szCs w:val="24"/>
        </w:rPr>
        <w:t xml:space="preserve">Cardiovascular Diabetology. </w:t>
      </w:r>
      <w:r w:rsidRPr="00CD3672">
        <w:rPr>
          <w:rFonts w:ascii="Times New Roman" w:hAnsi="Times New Roman" w:cs="Times New Roman"/>
          <w:noProof/>
          <w:sz w:val="24"/>
          <w:szCs w:val="24"/>
        </w:rPr>
        <w:t>2014, 13, str. 126.</w:t>
      </w:r>
    </w:p>
    <w:p w14:paraId="08CB6D0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116. </w:t>
      </w:r>
      <w:r w:rsidRPr="00CD3672">
        <w:rPr>
          <w:rFonts w:ascii="Times New Roman" w:hAnsi="Times New Roman" w:cs="Times New Roman"/>
          <w:b/>
          <w:bCs/>
          <w:noProof/>
          <w:sz w:val="24"/>
          <w:szCs w:val="24"/>
        </w:rPr>
        <w:t>Yeung, DC, a další.</w:t>
      </w:r>
      <w:r w:rsidRPr="00CD3672">
        <w:rPr>
          <w:rFonts w:ascii="Times New Roman" w:hAnsi="Times New Roman" w:cs="Times New Roman"/>
          <w:noProof/>
          <w:sz w:val="24"/>
          <w:szCs w:val="24"/>
        </w:rPr>
        <w:t xml:space="preserve"> Serum Adipocyte Fatty Acid-Binding Protein Levels Were Independently Associated With Carotid atherosclerosis. </w:t>
      </w:r>
      <w:r w:rsidRPr="00CD3672">
        <w:rPr>
          <w:rFonts w:ascii="Times New Roman" w:hAnsi="Times New Roman" w:cs="Times New Roman"/>
          <w:i/>
          <w:iCs/>
          <w:noProof/>
          <w:sz w:val="24"/>
          <w:szCs w:val="24"/>
        </w:rPr>
        <w:t xml:space="preserve">Arteriosclerosis, Thrombosis, and Vascular Biology. </w:t>
      </w:r>
      <w:r w:rsidRPr="00CD3672">
        <w:rPr>
          <w:rFonts w:ascii="Times New Roman" w:hAnsi="Times New Roman" w:cs="Times New Roman"/>
          <w:noProof/>
          <w:sz w:val="24"/>
          <w:szCs w:val="24"/>
        </w:rPr>
        <w:t>2007, 27, stránky 1796-1802.</w:t>
      </w:r>
    </w:p>
    <w:p w14:paraId="7F21FBB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117. </w:t>
      </w:r>
      <w:r w:rsidRPr="00CD3672">
        <w:rPr>
          <w:rFonts w:ascii="Times New Roman" w:hAnsi="Times New Roman" w:cs="Times New Roman"/>
          <w:b/>
          <w:bCs/>
          <w:noProof/>
          <w:sz w:val="24"/>
          <w:szCs w:val="24"/>
        </w:rPr>
        <w:t>Karpisek, M, a další.</w:t>
      </w:r>
      <w:r w:rsidRPr="00CD3672">
        <w:rPr>
          <w:rFonts w:ascii="Times New Roman" w:hAnsi="Times New Roman" w:cs="Times New Roman"/>
          <w:noProof/>
          <w:sz w:val="24"/>
          <w:szCs w:val="24"/>
        </w:rPr>
        <w:t xml:space="preserve"> Treatment with atorvastatin reduces serum adipocyte-fatty acid binding protein value in patients with hyperlipidaemia. </w:t>
      </w:r>
      <w:r w:rsidRPr="00CD3672">
        <w:rPr>
          <w:rFonts w:ascii="Times New Roman" w:hAnsi="Times New Roman" w:cs="Times New Roman"/>
          <w:i/>
          <w:iCs/>
          <w:noProof/>
          <w:sz w:val="24"/>
          <w:szCs w:val="24"/>
        </w:rPr>
        <w:t xml:space="preserve">European journal of clinical investigation. </w:t>
      </w:r>
      <w:r w:rsidRPr="00CD3672">
        <w:rPr>
          <w:rFonts w:ascii="Times New Roman" w:hAnsi="Times New Roman" w:cs="Times New Roman"/>
          <w:noProof/>
          <w:sz w:val="24"/>
          <w:szCs w:val="24"/>
        </w:rPr>
        <w:t>2007, Sv. 8, 37, stránky 637-642.</w:t>
      </w:r>
    </w:p>
    <w:p w14:paraId="55C3277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118. </w:t>
      </w:r>
      <w:r w:rsidRPr="00CD3672">
        <w:rPr>
          <w:rFonts w:ascii="Times New Roman" w:hAnsi="Times New Roman" w:cs="Times New Roman"/>
          <w:b/>
          <w:bCs/>
          <w:noProof/>
          <w:sz w:val="24"/>
          <w:szCs w:val="24"/>
        </w:rPr>
        <w:t>Furuhashi, M, a další.</w:t>
      </w:r>
      <w:r w:rsidRPr="00CD3672">
        <w:rPr>
          <w:rFonts w:ascii="Times New Roman" w:hAnsi="Times New Roman" w:cs="Times New Roman"/>
          <w:noProof/>
          <w:sz w:val="24"/>
          <w:szCs w:val="24"/>
        </w:rPr>
        <w:t xml:space="preserve"> Angiotensin II receptor blockers decrease serum concentration of fatty acid-binding protein 4 in patients with hypertension. </w:t>
      </w:r>
      <w:r w:rsidRPr="00CD3672">
        <w:rPr>
          <w:rFonts w:ascii="Times New Roman" w:hAnsi="Times New Roman" w:cs="Times New Roman"/>
          <w:i/>
          <w:iCs/>
          <w:noProof/>
          <w:sz w:val="24"/>
          <w:szCs w:val="24"/>
        </w:rPr>
        <w:t xml:space="preserve">Hypertension research. </w:t>
      </w:r>
      <w:r w:rsidRPr="00CD3672">
        <w:rPr>
          <w:rFonts w:ascii="Times New Roman" w:hAnsi="Times New Roman" w:cs="Times New Roman"/>
          <w:noProof/>
          <w:sz w:val="24"/>
          <w:szCs w:val="24"/>
        </w:rPr>
        <w:t>2015, Sv. 4, 38, stránky 252-259.</w:t>
      </w:r>
    </w:p>
    <w:p w14:paraId="3ACF290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119. </w:t>
      </w:r>
      <w:r w:rsidRPr="00CD3672">
        <w:rPr>
          <w:rFonts w:ascii="Times New Roman" w:hAnsi="Times New Roman" w:cs="Times New Roman"/>
          <w:b/>
          <w:bCs/>
          <w:noProof/>
          <w:sz w:val="24"/>
          <w:szCs w:val="24"/>
        </w:rPr>
        <w:t>Hancke, K, a další.</w:t>
      </w:r>
      <w:r w:rsidRPr="00CD3672">
        <w:rPr>
          <w:rFonts w:ascii="Times New Roman" w:hAnsi="Times New Roman" w:cs="Times New Roman"/>
          <w:noProof/>
          <w:sz w:val="24"/>
          <w:szCs w:val="24"/>
        </w:rPr>
        <w:t xml:space="preserve"> Adipocyte fatty acid-binding protein as a novel prognostic factor in obese breast cancer patients. </w:t>
      </w:r>
      <w:r w:rsidRPr="00CD3672">
        <w:rPr>
          <w:rFonts w:ascii="Times New Roman" w:hAnsi="Times New Roman" w:cs="Times New Roman"/>
          <w:i/>
          <w:iCs/>
          <w:noProof/>
          <w:sz w:val="24"/>
          <w:szCs w:val="24"/>
        </w:rPr>
        <w:t xml:space="preserve">Breast Cancer Research and Treatment. </w:t>
      </w:r>
      <w:r w:rsidRPr="00CD3672">
        <w:rPr>
          <w:rFonts w:ascii="Times New Roman" w:hAnsi="Times New Roman" w:cs="Times New Roman"/>
          <w:noProof/>
          <w:sz w:val="24"/>
          <w:szCs w:val="24"/>
        </w:rPr>
        <w:t>2010, Sv. 2, 119, stránky 367-370.</w:t>
      </w:r>
    </w:p>
    <w:p w14:paraId="3864B42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120. </w:t>
      </w:r>
      <w:r w:rsidRPr="00CD3672">
        <w:rPr>
          <w:rFonts w:ascii="Times New Roman" w:hAnsi="Times New Roman" w:cs="Times New Roman"/>
          <w:b/>
          <w:bCs/>
          <w:noProof/>
          <w:sz w:val="24"/>
          <w:szCs w:val="24"/>
        </w:rPr>
        <w:t>Furuhashi, M, a další.</w:t>
      </w:r>
      <w:r w:rsidRPr="00CD3672">
        <w:rPr>
          <w:rFonts w:ascii="Times New Roman" w:hAnsi="Times New Roman" w:cs="Times New Roman"/>
          <w:noProof/>
          <w:sz w:val="24"/>
          <w:szCs w:val="24"/>
        </w:rPr>
        <w:t xml:space="preserve"> Fatty Acid-Binding Protein 4 (FABP4): Pathophysiological Insights and Potent Clinical Biomarker of Metabolic and Cardiovascular Diseases. </w:t>
      </w:r>
      <w:r w:rsidRPr="00CD3672">
        <w:rPr>
          <w:rFonts w:ascii="Times New Roman" w:hAnsi="Times New Roman" w:cs="Times New Roman"/>
          <w:i/>
          <w:iCs/>
          <w:noProof/>
          <w:sz w:val="24"/>
          <w:szCs w:val="24"/>
        </w:rPr>
        <w:t xml:space="preserve">Clinical Medicine Insights: Cardiology. </w:t>
      </w:r>
      <w:r w:rsidRPr="00CD3672">
        <w:rPr>
          <w:rFonts w:ascii="Times New Roman" w:hAnsi="Times New Roman" w:cs="Times New Roman"/>
          <w:noProof/>
          <w:sz w:val="24"/>
          <w:szCs w:val="24"/>
        </w:rPr>
        <w:t>2014, Sv. S3, 8, stránky 23-33.</w:t>
      </w:r>
    </w:p>
    <w:p w14:paraId="0A5F024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121. </w:t>
      </w:r>
      <w:r w:rsidRPr="00CD3672">
        <w:rPr>
          <w:rFonts w:ascii="Times New Roman" w:hAnsi="Times New Roman" w:cs="Times New Roman"/>
          <w:b/>
          <w:bCs/>
          <w:noProof/>
          <w:sz w:val="24"/>
          <w:szCs w:val="24"/>
        </w:rPr>
        <w:t>Stefan, N a Haring, HU.</w:t>
      </w:r>
      <w:r w:rsidRPr="00CD3672">
        <w:rPr>
          <w:rFonts w:ascii="Times New Roman" w:hAnsi="Times New Roman" w:cs="Times New Roman"/>
          <w:noProof/>
          <w:sz w:val="24"/>
          <w:szCs w:val="24"/>
        </w:rPr>
        <w:t xml:space="preserve"> The role of hepatokines in metabolism. </w:t>
      </w:r>
      <w:r w:rsidRPr="00CD3672">
        <w:rPr>
          <w:rFonts w:ascii="Times New Roman" w:hAnsi="Times New Roman" w:cs="Times New Roman"/>
          <w:i/>
          <w:iCs/>
          <w:noProof/>
          <w:sz w:val="24"/>
          <w:szCs w:val="24"/>
        </w:rPr>
        <w:t xml:space="preserve">Nature Reviews Endocrinology. </w:t>
      </w:r>
      <w:r w:rsidRPr="00CD3672">
        <w:rPr>
          <w:rFonts w:ascii="Times New Roman" w:hAnsi="Times New Roman" w:cs="Times New Roman"/>
          <w:noProof/>
          <w:sz w:val="24"/>
          <w:szCs w:val="24"/>
        </w:rPr>
        <w:t>2013, 9, stránky 144-152.</w:t>
      </w:r>
    </w:p>
    <w:p w14:paraId="79E6F85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122. </w:t>
      </w:r>
      <w:r w:rsidRPr="00CD3672">
        <w:rPr>
          <w:rFonts w:ascii="Times New Roman" w:hAnsi="Times New Roman" w:cs="Times New Roman"/>
          <w:b/>
          <w:bCs/>
          <w:noProof/>
          <w:sz w:val="24"/>
          <w:szCs w:val="24"/>
        </w:rPr>
        <w:t>Mathews, ST, a další.</w:t>
      </w:r>
      <w:r w:rsidRPr="00CD3672">
        <w:rPr>
          <w:rFonts w:ascii="Times New Roman" w:hAnsi="Times New Roman" w:cs="Times New Roman"/>
          <w:noProof/>
          <w:sz w:val="24"/>
          <w:szCs w:val="24"/>
        </w:rPr>
        <w:t xml:space="preserve"> Improved insulin sensitivity and resistance to weight gain in mice null for the Ahsg gene. </w:t>
      </w:r>
      <w:r w:rsidRPr="00CD3672">
        <w:rPr>
          <w:rFonts w:ascii="Times New Roman" w:hAnsi="Times New Roman" w:cs="Times New Roman"/>
          <w:i/>
          <w:iCs/>
          <w:noProof/>
          <w:sz w:val="24"/>
          <w:szCs w:val="24"/>
        </w:rPr>
        <w:t xml:space="preserve">Diabetes. </w:t>
      </w:r>
      <w:r w:rsidRPr="00CD3672">
        <w:rPr>
          <w:rFonts w:ascii="Times New Roman" w:hAnsi="Times New Roman" w:cs="Times New Roman"/>
          <w:noProof/>
          <w:sz w:val="24"/>
          <w:szCs w:val="24"/>
        </w:rPr>
        <w:t>2002, Sv. 8, 51, stránky 2450-2458.</w:t>
      </w:r>
    </w:p>
    <w:p w14:paraId="2CD120C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123. </w:t>
      </w:r>
      <w:r w:rsidRPr="00CD3672">
        <w:rPr>
          <w:rFonts w:ascii="Times New Roman" w:hAnsi="Times New Roman" w:cs="Times New Roman"/>
          <w:b/>
          <w:bCs/>
          <w:noProof/>
          <w:sz w:val="24"/>
          <w:szCs w:val="24"/>
        </w:rPr>
        <w:t>Pal, D, a další.</w:t>
      </w:r>
      <w:r w:rsidRPr="00CD3672">
        <w:rPr>
          <w:rFonts w:ascii="Times New Roman" w:hAnsi="Times New Roman" w:cs="Times New Roman"/>
          <w:noProof/>
          <w:sz w:val="24"/>
          <w:szCs w:val="24"/>
        </w:rPr>
        <w:t xml:space="preserve"> Fetuin-A acts as an endogenous ligand of TLR4 to promote lipid-induced insulin resistance. </w:t>
      </w:r>
      <w:r w:rsidRPr="00CD3672">
        <w:rPr>
          <w:rFonts w:ascii="Times New Roman" w:hAnsi="Times New Roman" w:cs="Times New Roman"/>
          <w:i/>
          <w:iCs/>
          <w:noProof/>
          <w:sz w:val="24"/>
          <w:szCs w:val="24"/>
        </w:rPr>
        <w:t xml:space="preserve">Nature Medicine. </w:t>
      </w:r>
      <w:r w:rsidRPr="00CD3672">
        <w:rPr>
          <w:rFonts w:ascii="Times New Roman" w:hAnsi="Times New Roman" w:cs="Times New Roman"/>
          <w:noProof/>
          <w:sz w:val="24"/>
          <w:szCs w:val="24"/>
        </w:rPr>
        <w:t>2012, Sv. 8, 18, stránky 1279-1285.</w:t>
      </w:r>
    </w:p>
    <w:p w14:paraId="6DE44F8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124. </w:t>
      </w:r>
      <w:r w:rsidRPr="00CD3672">
        <w:rPr>
          <w:rFonts w:ascii="Times New Roman" w:hAnsi="Times New Roman" w:cs="Times New Roman"/>
          <w:b/>
          <w:bCs/>
          <w:noProof/>
          <w:sz w:val="24"/>
          <w:szCs w:val="24"/>
        </w:rPr>
        <w:t>Iroz, A, Couty, JP a Postic, C.</w:t>
      </w:r>
      <w:r w:rsidRPr="00CD3672">
        <w:rPr>
          <w:rFonts w:ascii="Times New Roman" w:hAnsi="Times New Roman" w:cs="Times New Roman"/>
          <w:noProof/>
          <w:sz w:val="24"/>
          <w:szCs w:val="24"/>
        </w:rPr>
        <w:t xml:space="preserve"> Hepatokines: unlocking the multi-organ network in metabolic diseases. </w:t>
      </w:r>
      <w:r w:rsidRPr="00CD3672">
        <w:rPr>
          <w:rFonts w:ascii="Times New Roman" w:hAnsi="Times New Roman" w:cs="Times New Roman"/>
          <w:i/>
          <w:iCs/>
          <w:noProof/>
          <w:sz w:val="24"/>
          <w:szCs w:val="24"/>
        </w:rPr>
        <w:t xml:space="preserve">Diabetologia. </w:t>
      </w:r>
      <w:r w:rsidRPr="00CD3672">
        <w:rPr>
          <w:rFonts w:ascii="Times New Roman" w:hAnsi="Times New Roman" w:cs="Times New Roman"/>
          <w:noProof/>
          <w:sz w:val="24"/>
          <w:szCs w:val="24"/>
        </w:rPr>
        <w:t>2015, 58, stránky 1699-1703.</w:t>
      </w:r>
    </w:p>
    <w:p w14:paraId="6ACC064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125. </w:t>
      </w:r>
      <w:r w:rsidRPr="00CD3672">
        <w:rPr>
          <w:rFonts w:ascii="Times New Roman" w:hAnsi="Times New Roman" w:cs="Times New Roman"/>
          <w:b/>
          <w:bCs/>
          <w:noProof/>
          <w:sz w:val="24"/>
          <w:szCs w:val="24"/>
        </w:rPr>
        <w:t>Weikert, C, a další.</w:t>
      </w:r>
      <w:r w:rsidRPr="00CD3672">
        <w:rPr>
          <w:rFonts w:ascii="Times New Roman" w:hAnsi="Times New Roman" w:cs="Times New Roman"/>
          <w:noProof/>
          <w:sz w:val="24"/>
          <w:szCs w:val="24"/>
        </w:rPr>
        <w:t xml:space="preserve"> Plasma fetuin-a levels and the risk of myocardial infarction and ischemic stroke. </w:t>
      </w:r>
      <w:r w:rsidRPr="00CD3672">
        <w:rPr>
          <w:rFonts w:ascii="Times New Roman" w:hAnsi="Times New Roman" w:cs="Times New Roman"/>
          <w:i/>
          <w:iCs/>
          <w:noProof/>
          <w:sz w:val="24"/>
          <w:szCs w:val="24"/>
        </w:rPr>
        <w:t xml:space="preserve">Circulation. </w:t>
      </w:r>
      <w:r w:rsidRPr="00CD3672">
        <w:rPr>
          <w:rFonts w:ascii="Times New Roman" w:hAnsi="Times New Roman" w:cs="Times New Roman"/>
          <w:noProof/>
          <w:sz w:val="24"/>
          <w:szCs w:val="24"/>
        </w:rPr>
        <w:t>2008, Sv. 24, 118, stránky 2555-2562.</w:t>
      </w:r>
    </w:p>
    <w:p w14:paraId="301A6F0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126. </w:t>
      </w:r>
      <w:r w:rsidRPr="00CD3672">
        <w:rPr>
          <w:rFonts w:ascii="Times New Roman" w:hAnsi="Times New Roman" w:cs="Times New Roman"/>
          <w:b/>
          <w:bCs/>
          <w:noProof/>
          <w:sz w:val="24"/>
          <w:szCs w:val="24"/>
        </w:rPr>
        <w:t>Ix, JH, a další.</w:t>
      </w:r>
      <w:r w:rsidRPr="00CD3672">
        <w:rPr>
          <w:rFonts w:ascii="Times New Roman" w:hAnsi="Times New Roman" w:cs="Times New Roman"/>
          <w:noProof/>
          <w:sz w:val="24"/>
          <w:szCs w:val="24"/>
        </w:rPr>
        <w:t xml:space="preserve"> Fetuin-A and incident diabetes mellitus in older persons. </w:t>
      </w:r>
      <w:r w:rsidRPr="00CD3672">
        <w:rPr>
          <w:rFonts w:ascii="Times New Roman" w:hAnsi="Times New Roman" w:cs="Times New Roman"/>
          <w:i/>
          <w:iCs/>
          <w:noProof/>
          <w:sz w:val="24"/>
          <w:szCs w:val="24"/>
        </w:rPr>
        <w:t xml:space="preserve">JAMA. </w:t>
      </w:r>
      <w:r w:rsidRPr="00CD3672">
        <w:rPr>
          <w:rFonts w:ascii="Times New Roman" w:hAnsi="Times New Roman" w:cs="Times New Roman"/>
          <w:noProof/>
          <w:sz w:val="24"/>
          <w:szCs w:val="24"/>
        </w:rPr>
        <w:t>2008, Sv. 2, 300, stránky 182-188.</w:t>
      </w:r>
    </w:p>
    <w:p w14:paraId="0122E65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127. </w:t>
      </w:r>
      <w:r w:rsidRPr="00CD3672">
        <w:rPr>
          <w:rFonts w:ascii="Times New Roman" w:hAnsi="Times New Roman" w:cs="Times New Roman"/>
          <w:b/>
          <w:bCs/>
          <w:noProof/>
          <w:sz w:val="24"/>
          <w:szCs w:val="24"/>
        </w:rPr>
        <w:t>Misu, H, a další.</w:t>
      </w:r>
      <w:r w:rsidRPr="00CD3672">
        <w:rPr>
          <w:rFonts w:ascii="Times New Roman" w:hAnsi="Times New Roman" w:cs="Times New Roman"/>
          <w:noProof/>
          <w:sz w:val="24"/>
          <w:szCs w:val="24"/>
        </w:rPr>
        <w:t xml:space="preserve"> A liver-derived secretory protein, selenoprotein P, causes insulin resistance. </w:t>
      </w:r>
      <w:r w:rsidRPr="00CD3672">
        <w:rPr>
          <w:rFonts w:ascii="Times New Roman" w:hAnsi="Times New Roman" w:cs="Times New Roman"/>
          <w:i/>
          <w:iCs/>
          <w:noProof/>
          <w:sz w:val="24"/>
          <w:szCs w:val="24"/>
        </w:rPr>
        <w:t xml:space="preserve">Cell Metabolism. </w:t>
      </w:r>
      <w:r w:rsidRPr="00CD3672">
        <w:rPr>
          <w:rFonts w:ascii="Times New Roman" w:hAnsi="Times New Roman" w:cs="Times New Roman"/>
          <w:noProof/>
          <w:sz w:val="24"/>
          <w:szCs w:val="24"/>
        </w:rPr>
        <w:t>2010, Sv. 5, 12, stránky 483-495.</w:t>
      </w:r>
    </w:p>
    <w:p w14:paraId="32EA8BC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128. </w:t>
      </w:r>
      <w:r w:rsidRPr="00CD3672">
        <w:rPr>
          <w:rFonts w:ascii="Times New Roman" w:hAnsi="Times New Roman" w:cs="Times New Roman"/>
          <w:b/>
          <w:bCs/>
          <w:noProof/>
          <w:sz w:val="24"/>
          <w:szCs w:val="24"/>
        </w:rPr>
        <w:t>Yang, SJ, a další.</w:t>
      </w:r>
      <w:r w:rsidRPr="00CD3672">
        <w:rPr>
          <w:rFonts w:ascii="Times New Roman" w:hAnsi="Times New Roman" w:cs="Times New Roman"/>
          <w:noProof/>
          <w:sz w:val="24"/>
          <w:szCs w:val="24"/>
        </w:rPr>
        <w:t xml:space="preserve"> Serum selenoprotein P levels in patients with type 2 diabetes and prediabetes: implications for insulin resistance, inflammation, and atherosclerosis. </w:t>
      </w:r>
      <w:r w:rsidRPr="00CD3672">
        <w:rPr>
          <w:rFonts w:ascii="Times New Roman" w:hAnsi="Times New Roman" w:cs="Times New Roman"/>
          <w:i/>
          <w:iCs/>
          <w:noProof/>
          <w:sz w:val="24"/>
          <w:szCs w:val="24"/>
        </w:rPr>
        <w:lastRenderedPageBreak/>
        <w:t xml:space="preserve">The Journal of Clinical Endocrinology and Metabolism. </w:t>
      </w:r>
      <w:r w:rsidRPr="00CD3672">
        <w:rPr>
          <w:rFonts w:ascii="Times New Roman" w:hAnsi="Times New Roman" w:cs="Times New Roman"/>
          <w:noProof/>
          <w:sz w:val="24"/>
          <w:szCs w:val="24"/>
        </w:rPr>
        <w:t>2011, Sv. 8, 96, stránky E1325-1329.</w:t>
      </w:r>
    </w:p>
    <w:p w14:paraId="6B01A07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129. </w:t>
      </w:r>
      <w:r w:rsidRPr="00CD3672">
        <w:rPr>
          <w:rFonts w:ascii="Times New Roman" w:hAnsi="Times New Roman" w:cs="Times New Roman"/>
          <w:b/>
          <w:bCs/>
          <w:noProof/>
          <w:sz w:val="24"/>
          <w:szCs w:val="24"/>
        </w:rPr>
        <w:t>Misu, H, a další.</w:t>
      </w:r>
      <w:r w:rsidRPr="00CD3672">
        <w:rPr>
          <w:rFonts w:ascii="Times New Roman" w:hAnsi="Times New Roman" w:cs="Times New Roman"/>
          <w:noProof/>
          <w:sz w:val="24"/>
          <w:szCs w:val="24"/>
        </w:rPr>
        <w:t xml:space="preserve"> Inverse correlation between serum levels of selenoprotein P and adiponectin in patients with type 2 diabetes. </w:t>
      </w:r>
      <w:r w:rsidRPr="00CD3672">
        <w:rPr>
          <w:rFonts w:ascii="Times New Roman" w:hAnsi="Times New Roman" w:cs="Times New Roman"/>
          <w:i/>
          <w:iCs/>
          <w:noProof/>
          <w:sz w:val="24"/>
          <w:szCs w:val="24"/>
        </w:rPr>
        <w:t xml:space="preserve">PLoS One. </w:t>
      </w:r>
      <w:r w:rsidRPr="00CD3672">
        <w:rPr>
          <w:rFonts w:ascii="Times New Roman" w:hAnsi="Times New Roman" w:cs="Times New Roman"/>
          <w:noProof/>
          <w:sz w:val="24"/>
          <w:szCs w:val="24"/>
        </w:rPr>
        <w:t>2012, Sv. 4, 7, str. e34952.</w:t>
      </w:r>
    </w:p>
    <w:p w14:paraId="38760A0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130. </w:t>
      </w:r>
      <w:r w:rsidRPr="00CD3672">
        <w:rPr>
          <w:rFonts w:ascii="Times New Roman" w:hAnsi="Times New Roman" w:cs="Times New Roman"/>
          <w:b/>
          <w:bCs/>
          <w:noProof/>
          <w:sz w:val="24"/>
          <w:szCs w:val="24"/>
        </w:rPr>
        <w:t>Woo, YC., a další.</w:t>
      </w:r>
      <w:r w:rsidRPr="00CD3672">
        <w:rPr>
          <w:rFonts w:ascii="Times New Roman" w:hAnsi="Times New Roman" w:cs="Times New Roman"/>
          <w:noProof/>
          <w:sz w:val="24"/>
          <w:szCs w:val="24"/>
        </w:rPr>
        <w:t xml:space="preserve"> Fibroblast Growth Factor 21 as an emerging metabolic regulator: clinical perspectives. </w:t>
      </w:r>
      <w:r w:rsidRPr="00CD3672">
        <w:rPr>
          <w:rFonts w:ascii="Times New Roman" w:hAnsi="Times New Roman" w:cs="Times New Roman"/>
          <w:i/>
          <w:iCs/>
          <w:noProof/>
          <w:sz w:val="24"/>
          <w:szCs w:val="24"/>
        </w:rPr>
        <w:t xml:space="preserve">Clinical Endocrinology. </w:t>
      </w:r>
      <w:r w:rsidRPr="00CD3672">
        <w:rPr>
          <w:rFonts w:ascii="Times New Roman" w:hAnsi="Times New Roman" w:cs="Times New Roman"/>
          <w:noProof/>
          <w:sz w:val="24"/>
          <w:szCs w:val="24"/>
        </w:rPr>
        <w:t>2012, 78(4), stránky 489-496.</w:t>
      </w:r>
    </w:p>
    <w:p w14:paraId="236A818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131. </w:t>
      </w:r>
      <w:r w:rsidRPr="00CD3672">
        <w:rPr>
          <w:rFonts w:ascii="Times New Roman" w:hAnsi="Times New Roman" w:cs="Times New Roman"/>
          <w:b/>
          <w:bCs/>
          <w:noProof/>
          <w:sz w:val="24"/>
          <w:szCs w:val="24"/>
        </w:rPr>
        <w:t>Nishimura, T, a další.</w:t>
      </w:r>
      <w:r w:rsidRPr="00CD3672">
        <w:rPr>
          <w:rFonts w:ascii="Times New Roman" w:hAnsi="Times New Roman" w:cs="Times New Roman"/>
          <w:noProof/>
          <w:sz w:val="24"/>
          <w:szCs w:val="24"/>
        </w:rPr>
        <w:t xml:space="preserve"> Identification of novel FGF, FGF-21, preferentially expressed in the liver. </w:t>
      </w:r>
      <w:r w:rsidRPr="00CD3672">
        <w:rPr>
          <w:rFonts w:ascii="Times New Roman" w:hAnsi="Times New Roman" w:cs="Times New Roman"/>
          <w:i/>
          <w:iCs/>
          <w:noProof/>
          <w:sz w:val="24"/>
          <w:szCs w:val="24"/>
        </w:rPr>
        <w:t xml:space="preserve">Biochimica et Biophysica Acta. </w:t>
      </w:r>
      <w:r w:rsidRPr="00CD3672">
        <w:rPr>
          <w:rFonts w:ascii="Times New Roman" w:hAnsi="Times New Roman" w:cs="Times New Roman"/>
          <w:noProof/>
          <w:sz w:val="24"/>
          <w:szCs w:val="24"/>
        </w:rPr>
        <w:t>2000, Sv. 1, 1492, stránky 203-206.</w:t>
      </w:r>
    </w:p>
    <w:p w14:paraId="47F82EF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132. </w:t>
      </w:r>
      <w:r w:rsidRPr="00CD3672">
        <w:rPr>
          <w:rFonts w:ascii="Times New Roman" w:hAnsi="Times New Roman" w:cs="Times New Roman"/>
          <w:b/>
          <w:bCs/>
          <w:noProof/>
          <w:sz w:val="24"/>
          <w:szCs w:val="24"/>
        </w:rPr>
        <w:t>Oulion, S, Bertrand, S a Escriva, H.</w:t>
      </w:r>
      <w:r w:rsidRPr="00CD3672">
        <w:rPr>
          <w:rFonts w:ascii="Times New Roman" w:hAnsi="Times New Roman" w:cs="Times New Roman"/>
          <w:noProof/>
          <w:sz w:val="24"/>
          <w:szCs w:val="24"/>
        </w:rPr>
        <w:t xml:space="preserve"> Evolution of the FGF gene family. </w:t>
      </w:r>
      <w:r w:rsidRPr="00CD3672">
        <w:rPr>
          <w:rFonts w:ascii="Times New Roman" w:hAnsi="Times New Roman" w:cs="Times New Roman"/>
          <w:i/>
          <w:iCs/>
          <w:noProof/>
          <w:sz w:val="24"/>
          <w:szCs w:val="24"/>
        </w:rPr>
        <w:t xml:space="preserve">International Journal of Evolutionary Biology. </w:t>
      </w:r>
      <w:r w:rsidRPr="00CD3672">
        <w:rPr>
          <w:rFonts w:ascii="Times New Roman" w:hAnsi="Times New Roman" w:cs="Times New Roman"/>
          <w:noProof/>
          <w:sz w:val="24"/>
          <w:szCs w:val="24"/>
        </w:rPr>
        <w:t>2012, 2012, stránky 1-12.</w:t>
      </w:r>
    </w:p>
    <w:p w14:paraId="172DF36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133. </w:t>
      </w:r>
      <w:r w:rsidRPr="00CD3672">
        <w:rPr>
          <w:rFonts w:ascii="Times New Roman" w:hAnsi="Times New Roman" w:cs="Times New Roman"/>
          <w:b/>
          <w:bCs/>
          <w:noProof/>
          <w:sz w:val="24"/>
          <w:szCs w:val="24"/>
        </w:rPr>
        <w:t>Goetz, R, a další.</w:t>
      </w:r>
      <w:r w:rsidRPr="00CD3672">
        <w:rPr>
          <w:rFonts w:ascii="Times New Roman" w:hAnsi="Times New Roman" w:cs="Times New Roman"/>
          <w:noProof/>
          <w:sz w:val="24"/>
          <w:szCs w:val="24"/>
        </w:rPr>
        <w:t xml:space="preserve"> Molecular insights into the Klotho-dependent, endocrine mode of action of fibroblast growth factor 19 subfamily members. </w:t>
      </w:r>
      <w:r w:rsidRPr="00CD3672">
        <w:rPr>
          <w:rFonts w:ascii="Times New Roman" w:hAnsi="Times New Roman" w:cs="Times New Roman"/>
          <w:i/>
          <w:iCs/>
          <w:noProof/>
          <w:sz w:val="24"/>
          <w:szCs w:val="24"/>
        </w:rPr>
        <w:t xml:space="preserve">Molecular and Cellular Biology. </w:t>
      </w:r>
      <w:r w:rsidRPr="00CD3672">
        <w:rPr>
          <w:rFonts w:ascii="Times New Roman" w:hAnsi="Times New Roman" w:cs="Times New Roman"/>
          <w:noProof/>
          <w:sz w:val="24"/>
          <w:szCs w:val="24"/>
        </w:rPr>
        <w:t>2007, Sv. 9, 27, stránky 3417-3428.</w:t>
      </w:r>
    </w:p>
    <w:p w14:paraId="58DE6E3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134. </w:t>
      </w:r>
      <w:r w:rsidRPr="00CD3672">
        <w:rPr>
          <w:rFonts w:ascii="Times New Roman" w:hAnsi="Times New Roman" w:cs="Times New Roman"/>
          <w:b/>
          <w:bCs/>
          <w:noProof/>
          <w:sz w:val="24"/>
          <w:szCs w:val="24"/>
        </w:rPr>
        <w:t>Kurosu, H, a další.</w:t>
      </w:r>
      <w:r w:rsidRPr="00CD3672">
        <w:rPr>
          <w:rFonts w:ascii="Times New Roman" w:hAnsi="Times New Roman" w:cs="Times New Roman"/>
          <w:noProof/>
          <w:sz w:val="24"/>
          <w:szCs w:val="24"/>
        </w:rPr>
        <w:t xml:space="preserve"> Tissue-specific expression of betaKlotho and fibroblast growth factor (FGF) receptores isoforms determines metabolic activity of FGF19 and FGF 21. </w:t>
      </w:r>
      <w:r w:rsidRPr="00CD3672">
        <w:rPr>
          <w:rFonts w:ascii="Times New Roman" w:hAnsi="Times New Roman" w:cs="Times New Roman"/>
          <w:i/>
          <w:iCs/>
          <w:noProof/>
          <w:sz w:val="24"/>
          <w:szCs w:val="24"/>
        </w:rPr>
        <w:t xml:space="preserve">The Journal of Biological Chemistry. </w:t>
      </w:r>
      <w:r w:rsidRPr="00CD3672">
        <w:rPr>
          <w:rFonts w:ascii="Times New Roman" w:hAnsi="Times New Roman" w:cs="Times New Roman"/>
          <w:noProof/>
          <w:sz w:val="24"/>
          <w:szCs w:val="24"/>
        </w:rPr>
        <w:t>2007, Sv. 37, 282, stránky 26687-26695.</w:t>
      </w:r>
    </w:p>
    <w:p w14:paraId="6836DA44"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135. </w:t>
      </w:r>
      <w:r w:rsidRPr="00CD3672">
        <w:rPr>
          <w:rFonts w:ascii="Times New Roman" w:hAnsi="Times New Roman" w:cs="Times New Roman"/>
          <w:b/>
          <w:bCs/>
          <w:noProof/>
          <w:sz w:val="24"/>
          <w:szCs w:val="24"/>
        </w:rPr>
        <w:t>Ogawa, Y, a další.</w:t>
      </w:r>
      <w:r w:rsidRPr="00CD3672">
        <w:rPr>
          <w:rFonts w:ascii="Times New Roman" w:hAnsi="Times New Roman" w:cs="Times New Roman"/>
          <w:noProof/>
          <w:sz w:val="24"/>
          <w:szCs w:val="24"/>
        </w:rPr>
        <w:t xml:space="preserve"> BetaKlotho is required for metabolic activity of fibroblast growth factor 21. </w:t>
      </w:r>
      <w:r w:rsidRPr="00CD3672">
        <w:rPr>
          <w:rFonts w:ascii="Times New Roman" w:hAnsi="Times New Roman" w:cs="Times New Roman"/>
          <w:i/>
          <w:iCs/>
          <w:noProof/>
          <w:sz w:val="24"/>
          <w:szCs w:val="24"/>
        </w:rPr>
        <w:t xml:space="preserve">Proceedings of the National Academy of Sciences of the United States of America. </w:t>
      </w:r>
      <w:r w:rsidRPr="00CD3672">
        <w:rPr>
          <w:rFonts w:ascii="Times New Roman" w:hAnsi="Times New Roman" w:cs="Times New Roman"/>
          <w:noProof/>
          <w:sz w:val="24"/>
          <w:szCs w:val="24"/>
        </w:rPr>
        <w:t>2007, Sv. 18, 104, stránky 7432-7437.</w:t>
      </w:r>
    </w:p>
    <w:p w14:paraId="1B605BF1"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136. </w:t>
      </w:r>
      <w:r w:rsidRPr="00CD3672">
        <w:rPr>
          <w:rFonts w:ascii="Times New Roman" w:hAnsi="Times New Roman" w:cs="Times New Roman"/>
          <w:b/>
          <w:bCs/>
          <w:noProof/>
          <w:sz w:val="24"/>
          <w:szCs w:val="24"/>
        </w:rPr>
        <w:t>Adams, AC, a další.</w:t>
      </w:r>
      <w:r w:rsidRPr="00CD3672">
        <w:rPr>
          <w:rFonts w:ascii="Times New Roman" w:hAnsi="Times New Roman" w:cs="Times New Roman"/>
          <w:noProof/>
          <w:sz w:val="24"/>
          <w:szCs w:val="24"/>
        </w:rPr>
        <w:t xml:space="preserve"> FGF21 requires betaklotho to act in vivo. </w:t>
      </w:r>
      <w:r w:rsidRPr="00CD3672">
        <w:rPr>
          <w:rFonts w:ascii="Times New Roman" w:hAnsi="Times New Roman" w:cs="Times New Roman"/>
          <w:i/>
          <w:iCs/>
          <w:noProof/>
          <w:sz w:val="24"/>
          <w:szCs w:val="24"/>
        </w:rPr>
        <w:t xml:space="preserve">PLoS One. </w:t>
      </w:r>
      <w:r w:rsidRPr="00CD3672">
        <w:rPr>
          <w:rFonts w:ascii="Times New Roman" w:hAnsi="Times New Roman" w:cs="Times New Roman"/>
          <w:noProof/>
          <w:sz w:val="24"/>
          <w:szCs w:val="24"/>
        </w:rPr>
        <w:t>2012, Sv. 11, 7, str. e49977.</w:t>
      </w:r>
    </w:p>
    <w:p w14:paraId="5AB3DBF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137. </w:t>
      </w:r>
      <w:r w:rsidRPr="00CD3672">
        <w:rPr>
          <w:rFonts w:ascii="Times New Roman" w:hAnsi="Times New Roman" w:cs="Times New Roman"/>
          <w:b/>
          <w:bCs/>
          <w:noProof/>
          <w:sz w:val="24"/>
          <w:szCs w:val="24"/>
        </w:rPr>
        <w:t>Fon Tacer, K, a další.</w:t>
      </w:r>
      <w:r w:rsidRPr="00CD3672">
        <w:rPr>
          <w:rFonts w:ascii="Times New Roman" w:hAnsi="Times New Roman" w:cs="Times New Roman"/>
          <w:noProof/>
          <w:sz w:val="24"/>
          <w:szCs w:val="24"/>
        </w:rPr>
        <w:t xml:space="preserve"> Research resource: comprehensive expression atlas of the fibroblast growth factor system in addult mouse. </w:t>
      </w:r>
      <w:r w:rsidRPr="00CD3672">
        <w:rPr>
          <w:rFonts w:ascii="Times New Roman" w:hAnsi="Times New Roman" w:cs="Times New Roman"/>
          <w:i/>
          <w:iCs/>
          <w:noProof/>
          <w:sz w:val="24"/>
          <w:szCs w:val="24"/>
        </w:rPr>
        <w:t xml:space="preserve">Molecular Endocrinology. </w:t>
      </w:r>
      <w:r w:rsidRPr="00CD3672">
        <w:rPr>
          <w:rFonts w:ascii="Times New Roman" w:hAnsi="Times New Roman" w:cs="Times New Roman"/>
          <w:noProof/>
          <w:sz w:val="24"/>
          <w:szCs w:val="24"/>
        </w:rPr>
        <w:t>2010, Sv. 10, 24, stránky 2050-2064.</w:t>
      </w:r>
    </w:p>
    <w:p w14:paraId="410B053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138. </w:t>
      </w:r>
      <w:r w:rsidRPr="00CD3672">
        <w:rPr>
          <w:rFonts w:ascii="Times New Roman" w:hAnsi="Times New Roman" w:cs="Times New Roman"/>
          <w:b/>
          <w:bCs/>
          <w:noProof/>
          <w:sz w:val="24"/>
          <w:szCs w:val="24"/>
        </w:rPr>
        <w:t>Petryszak, R, a další.</w:t>
      </w:r>
      <w:r w:rsidRPr="00CD3672">
        <w:rPr>
          <w:rFonts w:ascii="Times New Roman" w:hAnsi="Times New Roman" w:cs="Times New Roman"/>
          <w:noProof/>
          <w:sz w:val="24"/>
          <w:szCs w:val="24"/>
        </w:rPr>
        <w:t xml:space="preserve"> Expression atlas update-an intergrated database of gene and protein expression in humans, animals and plants. </w:t>
      </w:r>
      <w:r w:rsidRPr="00CD3672">
        <w:rPr>
          <w:rFonts w:ascii="Times New Roman" w:hAnsi="Times New Roman" w:cs="Times New Roman"/>
          <w:i/>
          <w:iCs/>
          <w:noProof/>
          <w:sz w:val="24"/>
          <w:szCs w:val="24"/>
        </w:rPr>
        <w:t xml:space="preserve">Nucleic Acids Research. </w:t>
      </w:r>
      <w:r w:rsidRPr="00CD3672">
        <w:rPr>
          <w:rFonts w:ascii="Times New Roman" w:hAnsi="Times New Roman" w:cs="Times New Roman"/>
          <w:noProof/>
          <w:sz w:val="24"/>
          <w:szCs w:val="24"/>
        </w:rPr>
        <w:t>2016, Sv. D1, 44, stránky D746-D752.</w:t>
      </w:r>
    </w:p>
    <w:p w14:paraId="5ED3474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139. </w:t>
      </w:r>
      <w:r w:rsidRPr="00CD3672">
        <w:rPr>
          <w:rFonts w:ascii="Times New Roman" w:hAnsi="Times New Roman" w:cs="Times New Roman"/>
          <w:b/>
          <w:bCs/>
          <w:noProof/>
          <w:sz w:val="24"/>
          <w:szCs w:val="24"/>
        </w:rPr>
        <w:t>Kharitonenkov, A a Adams, AC.</w:t>
      </w:r>
      <w:r w:rsidRPr="00CD3672">
        <w:rPr>
          <w:rFonts w:ascii="Times New Roman" w:hAnsi="Times New Roman" w:cs="Times New Roman"/>
          <w:noProof/>
          <w:sz w:val="24"/>
          <w:szCs w:val="24"/>
        </w:rPr>
        <w:t xml:space="preserve"> Inventing new medicines: the FGF21 story. </w:t>
      </w:r>
      <w:r w:rsidRPr="00CD3672">
        <w:rPr>
          <w:rFonts w:ascii="Times New Roman" w:hAnsi="Times New Roman" w:cs="Times New Roman"/>
          <w:i/>
          <w:iCs/>
          <w:noProof/>
          <w:sz w:val="24"/>
          <w:szCs w:val="24"/>
        </w:rPr>
        <w:t xml:space="preserve">Molecular Metabolism. </w:t>
      </w:r>
      <w:r w:rsidRPr="00CD3672">
        <w:rPr>
          <w:rFonts w:ascii="Times New Roman" w:hAnsi="Times New Roman" w:cs="Times New Roman"/>
          <w:noProof/>
          <w:sz w:val="24"/>
          <w:szCs w:val="24"/>
        </w:rPr>
        <w:t>2013, Sv. 3, 3.</w:t>
      </w:r>
    </w:p>
    <w:p w14:paraId="6A6228C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140. </w:t>
      </w:r>
      <w:r w:rsidRPr="00CD3672">
        <w:rPr>
          <w:rFonts w:ascii="Times New Roman" w:hAnsi="Times New Roman" w:cs="Times New Roman"/>
          <w:b/>
          <w:bCs/>
          <w:noProof/>
          <w:sz w:val="24"/>
          <w:szCs w:val="24"/>
        </w:rPr>
        <w:t>Itoh, N.</w:t>
      </w:r>
      <w:r w:rsidRPr="00CD3672">
        <w:rPr>
          <w:rFonts w:ascii="Times New Roman" w:hAnsi="Times New Roman" w:cs="Times New Roman"/>
          <w:noProof/>
          <w:sz w:val="24"/>
          <w:szCs w:val="24"/>
        </w:rPr>
        <w:t xml:space="preserve"> FGF21 as a hepatokine, adipokine, and myokine in metabolism and diseases. </w:t>
      </w:r>
      <w:r w:rsidRPr="00CD3672">
        <w:rPr>
          <w:rFonts w:ascii="Times New Roman" w:hAnsi="Times New Roman" w:cs="Times New Roman"/>
          <w:i/>
          <w:iCs/>
          <w:noProof/>
          <w:sz w:val="24"/>
          <w:szCs w:val="24"/>
        </w:rPr>
        <w:t xml:space="preserve">Frontiers in Endocrinology. </w:t>
      </w:r>
      <w:r w:rsidRPr="00CD3672">
        <w:rPr>
          <w:rFonts w:ascii="Times New Roman" w:hAnsi="Times New Roman" w:cs="Times New Roman"/>
          <w:noProof/>
          <w:sz w:val="24"/>
          <w:szCs w:val="24"/>
        </w:rPr>
        <w:t>2014, Sv. 107, 5.</w:t>
      </w:r>
    </w:p>
    <w:p w14:paraId="52C3977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141. </w:t>
      </w:r>
      <w:r w:rsidRPr="00CD3672">
        <w:rPr>
          <w:rFonts w:ascii="Times New Roman" w:hAnsi="Times New Roman" w:cs="Times New Roman"/>
          <w:b/>
          <w:bCs/>
          <w:noProof/>
          <w:sz w:val="24"/>
          <w:szCs w:val="24"/>
        </w:rPr>
        <w:t>Inagaki, T, a další.</w:t>
      </w:r>
      <w:r w:rsidRPr="00CD3672">
        <w:rPr>
          <w:rFonts w:ascii="Times New Roman" w:hAnsi="Times New Roman" w:cs="Times New Roman"/>
          <w:noProof/>
          <w:sz w:val="24"/>
          <w:szCs w:val="24"/>
        </w:rPr>
        <w:t xml:space="preserve"> Endocrine regulation of the fasting response by PPARalfa-mediated induction of fibroblast growth factor 21. </w:t>
      </w:r>
      <w:r w:rsidRPr="00CD3672">
        <w:rPr>
          <w:rFonts w:ascii="Times New Roman" w:hAnsi="Times New Roman" w:cs="Times New Roman"/>
          <w:i/>
          <w:iCs/>
          <w:noProof/>
          <w:sz w:val="24"/>
          <w:szCs w:val="24"/>
        </w:rPr>
        <w:t xml:space="preserve">Cell Metabolism. </w:t>
      </w:r>
      <w:r w:rsidRPr="00CD3672">
        <w:rPr>
          <w:rFonts w:ascii="Times New Roman" w:hAnsi="Times New Roman" w:cs="Times New Roman"/>
          <w:noProof/>
          <w:sz w:val="24"/>
          <w:szCs w:val="24"/>
        </w:rPr>
        <w:t>2007, Sv. 6, 5, stránky 415-425.</w:t>
      </w:r>
    </w:p>
    <w:p w14:paraId="3497628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142. </w:t>
      </w:r>
      <w:r w:rsidRPr="00CD3672">
        <w:rPr>
          <w:rFonts w:ascii="Times New Roman" w:hAnsi="Times New Roman" w:cs="Times New Roman"/>
          <w:b/>
          <w:bCs/>
          <w:noProof/>
          <w:sz w:val="24"/>
          <w:szCs w:val="24"/>
        </w:rPr>
        <w:t>Matikainen, N, a další.</w:t>
      </w:r>
      <w:r w:rsidRPr="00CD3672">
        <w:rPr>
          <w:rFonts w:ascii="Times New Roman" w:hAnsi="Times New Roman" w:cs="Times New Roman"/>
          <w:noProof/>
          <w:sz w:val="24"/>
          <w:szCs w:val="24"/>
        </w:rPr>
        <w:t xml:space="preserve"> Decrease in circulating fibroblast growth factor 21 after an oral fat load is related to postprandial triglyceride-rich lipoproteins and liver fat. </w:t>
      </w:r>
      <w:r w:rsidRPr="00CD3672">
        <w:rPr>
          <w:rFonts w:ascii="Times New Roman" w:hAnsi="Times New Roman" w:cs="Times New Roman"/>
          <w:i/>
          <w:iCs/>
          <w:noProof/>
          <w:sz w:val="24"/>
          <w:szCs w:val="24"/>
        </w:rPr>
        <w:t xml:space="preserve">European Journal of Endocrinology. </w:t>
      </w:r>
      <w:r w:rsidRPr="00CD3672">
        <w:rPr>
          <w:rFonts w:ascii="Times New Roman" w:hAnsi="Times New Roman" w:cs="Times New Roman"/>
          <w:noProof/>
          <w:sz w:val="24"/>
          <w:szCs w:val="24"/>
        </w:rPr>
        <w:t>2012, Sv. 3, 166, stránky 487-492.</w:t>
      </w:r>
    </w:p>
    <w:p w14:paraId="2EAC109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143. </w:t>
      </w:r>
      <w:r w:rsidRPr="00CD3672">
        <w:rPr>
          <w:rFonts w:ascii="Times New Roman" w:hAnsi="Times New Roman" w:cs="Times New Roman"/>
          <w:b/>
          <w:bCs/>
          <w:noProof/>
          <w:sz w:val="24"/>
          <w:szCs w:val="24"/>
        </w:rPr>
        <w:t>Dushay, JR, a další.</w:t>
      </w:r>
      <w:r w:rsidRPr="00CD3672">
        <w:rPr>
          <w:rFonts w:ascii="Times New Roman" w:hAnsi="Times New Roman" w:cs="Times New Roman"/>
          <w:noProof/>
          <w:sz w:val="24"/>
          <w:szCs w:val="24"/>
        </w:rPr>
        <w:t xml:space="preserve"> Fructose ingestion acutely stimulates circulating FGF21 levels in humans. </w:t>
      </w:r>
      <w:r w:rsidRPr="00CD3672">
        <w:rPr>
          <w:rFonts w:ascii="Times New Roman" w:hAnsi="Times New Roman" w:cs="Times New Roman"/>
          <w:i/>
          <w:iCs/>
          <w:noProof/>
          <w:sz w:val="24"/>
          <w:szCs w:val="24"/>
        </w:rPr>
        <w:t xml:space="preserve">Molecular Metabolism. </w:t>
      </w:r>
      <w:r w:rsidRPr="00CD3672">
        <w:rPr>
          <w:rFonts w:ascii="Times New Roman" w:hAnsi="Times New Roman" w:cs="Times New Roman"/>
          <w:noProof/>
          <w:sz w:val="24"/>
          <w:szCs w:val="24"/>
        </w:rPr>
        <w:t>2014, Sv. 1, 4, stránky 51-57.</w:t>
      </w:r>
    </w:p>
    <w:p w14:paraId="1A053D2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144. </w:t>
      </w:r>
      <w:r w:rsidRPr="00CD3672">
        <w:rPr>
          <w:rFonts w:ascii="Times New Roman" w:hAnsi="Times New Roman" w:cs="Times New Roman"/>
          <w:b/>
          <w:bCs/>
          <w:noProof/>
          <w:sz w:val="24"/>
          <w:szCs w:val="24"/>
        </w:rPr>
        <w:t>Kim, KH, a další.</w:t>
      </w:r>
      <w:r w:rsidRPr="00CD3672">
        <w:rPr>
          <w:rFonts w:ascii="Times New Roman" w:hAnsi="Times New Roman" w:cs="Times New Roman"/>
          <w:noProof/>
          <w:sz w:val="24"/>
          <w:szCs w:val="24"/>
        </w:rPr>
        <w:t xml:space="preserve"> Acute exercise induces FGF21 expression in mice and in healthy humans. </w:t>
      </w:r>
      <w:r w:rsidRPr="00CD3672">
        <w:rPr>
          <w:rFonts w:ascii="Times New Roman" w:hAnsi="Times New Roman" w:cs="Times New Roman"/>
          <w:i/>
          <w:iCs/>
          <w:noProof/>
          <w:sz w:val="24"/>
          <w:szCs w:val="24"/>
        </w:rPr>
        <w:t xml:space="preserve">PLoS One. </w:t>
      </w:r>
      <w:r w:rsidRPr="00CD3672">
        <w:rPr>
          <w:rFonts w:ascii="Times New Roman" w:hAnsi="Times New Roman" w:cs="Times New Roman"/>
          <w:noProof/>
          <w:sz w:val="24"/>
          <w:szCs w:val="24"/>
        </w:rPr>
        <w:t>2013, Sv. 5, 8, str. e63517.</w:t>
      </w:r>
    </w:p>
    <w:p w14:paraId="560717B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145. </w:t>
      </w:r>
      <w:r w:rsidRPr="00CD3672">
        <w:rPr>
          <w:rFonts w:ascii="Times New Roman" w:hAnsi="Times New Roman" w:cs="Times New Roman"/>
          <w:b/>
          <w:bCs/>
          <w:noProof/>
          <w:sz w:val="24"/>
          <w:szCs w:val="24"/>
        </w:rPr>
        <w:t>Hansen, JS, a další.</w:t>
      </w:r>
      <w:r w:rsidRPr="00CD3672">
        <w:rPr>
          <w:rFonts w:ascii="Times New Roman" w:hAnsi="Times New Roman" w:cs="Times New Roman"/>
          <w:noProof/>
          <w:sz w:val="24"/>
          <w:szCs w:val="24"/>
        </w:rPr>
        <w:t xml:space="preserve"> Glucagon-to-insulin ratio is pivotal for splanchnic regulation of FGF-21 in humans. </w:t>
      </w:r>
      <w:r w:rsidRPr="00CD3672">
        <w:rPr>
          <w:rFonts w:ascii="Times New Roman" w:hAnsi="Times New Roman" w:cs="Times New Roman"/>
          <w:i/>
          <w:iCs/>
          <w:noProof/>
          <w:sz w:val="24"/>
          <w:szCs w:val="24"/>
        </w:rPr>
        <w:t xml:space="preserve">Molecular Metabolism. </w:t>
      </w:r>
      <w:r w:rsidRPr="00CD3672">
        <w:rPr>
          <w:rFonts w:ascii="Times New Roman" w:hAnsi="Times New Roman" w:cs="Times New Roman"/>
          <w:noProof/>
          <w:sz w:val="24"/>
          <w:szCs w:val="24"/>
        </w:rPr>
        <w:t>2015, Sv. 8, 4, stránky 551-560.</w:t>
      </w:r>
    </w:p>
    <w:p w14:paraId="6926BE6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146. </w:t>
      </w:r>
      <w:r w:rsidRPr="00CD3672">
        <w:rPr>
          <w:rFonts w:ascii="Times New Roman" w:hAnsi="Times New Roman" w:cs="Times New Roman"/>
          <w:b/>
          <w:bCs/>
          <w:noProof/>
          <w:sz w:val="24"/>
          <w:szCs w:val="24"/>
        </w:rPr>
        <w:t>Cartoumpekis, DV, a další.</w:t>
      </w:r>
      <w:r w:rsidRPr="00CD3672">
        <w:rPr>
          <w:rFonts w:ascii="Times New Roman" w:hAnsi="Times New Roman" w:cs="Times New Roman"/>
          <w:noProof/>
          <w:sz w:val="24"/>
          <w:szCs w:val="24"/>
        </w:rPr>
        <w:t xml:space="preserve"> Brown adipose tissue responds to cold and adrenergic stimulation by induction of FGF21. </w:t>
      </w:r>
      <w:r w:rsidRPr="00CD3672">
        <w:rPr>
          <w:rFonts w:ascii="Times New Roman" w:hAnsi="Times New Roman" w:cs="Times New Roman"/>
          <w:i/>
          <w:iCs/>
          <w:noProof/>
          <w:sz w:val="24"/>
          <w:szCs w:val="24"/>
        </w:rPr>
        <w:t xml:space="preserve">Molecular Medicine. </w:t>
      </w:r>
      <w:r w:rsidRPr="00CD3672">
        <w:rPr>
          <w:rFonts w:ascii="Times New Roman" w:hAnsi="Times New Roman" w:cs="Times New Roman"/>
          <w:noProof/>
          <w:sz w:val="24"/>
          <w:szCs w:val="24"/>
        </w:rPr>
        <w:t>2011, Sv. 7-8, 17, stránky 736-740.</w:t>
      </w:r>
    </w:p>
    <w:p w14:paraId="0E640C61"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147. </w:t>
      </w:r>
      <w:r w:rsidRPr="00CD3672">
        <w:rPr>
          <w:rFonts w:ascii="Times New Roman" w:hAnsi="Times New Roman" w:cs="Times New Roman"/>
          <w:b/>
          <w:bCs/>
          <w:noProof/>
          <w:sz w:val="24"/>
          <w:szCs w:val="24"/>
        </w:rPr>
        <w:t>Lee, P, a další.</w:t>
      </w:r>
      <w:r w:rsidRPr="00CD3672">
        <w:rPr>
          <w:rFonts w:ascii="Times New Roman" w:hAnsi="Times New Roman" w:cs="Times New Roman"/>
          <w:noProof/>
          <w:sz w:val="24"/>
          <w:szCs w:val="24"/>
        </w:rPr>
        <w:t xml:space="preserve"> MIld cold exposure modulates fibroblast growth factor 21 (FGF21) diurnal rhytm in humans: relationship between FGF21 levels, lipolysis, and cold-induced thermogenesis. </w:t>
      </w:r>
      <w:r w:rsidRPr="00CD3672">
        <w:rPr>
          <w:rFonts w:ascii="Times New Roman" w:hAnsi="Times New Roman" w:cs="Times New Roman"/>
          <w:i/>
          <w:iCs/>
          <w:noProof/>
          <w:sz w:val="24"/>
          <w:szCs w:val="24"/>
        </w:rPr>
        <w:t xml:space="preserve">The Journal of Clinical Endocrinology &amp; Metabolism. </w:t>
      </w:r>
      <w:r w:rsidRPr="00CD3672">
        <w:rPr>
          <w:rFonts w:ascii="Times New Roman" w:hAnsi="Times New Roman" w:cs="Times New Roman"/>
          <w:noProof/>
          <w:sz w:val="24"/>
          <w:szCs w:val="24"/>
        </w:rPr>
        <w:t>2013, Sv. 1, 98, stránky E98-E102.</w:t>
      </w:r>
    </w:p>
    <w:p w14:paraId="2F3BA23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148. </w:t>
      </w:r>
      <w:r w:rsidRPr="00CD3672">
        <w:rPr>
          <w:rFonts w:ascii="Times New Roman" w:hAnsi="Times New Roman" w:cs="Times New Roman"/>
          <w:b/>
          <w:bCs/>
          <w:noProof/>
          <w:sz w:val="24"/>
          <w:szCs w:val="24"/>
        </w:rPr>
        <w:t>Tong, X, a další.</w:t>
      </w:r>
      <w:r w:rsidRPr="00CD3672">
        <w:rPr>
          <w:rFonts w:ascii="Times New Roman" w:hAnsi="Times New Roman" w:cs="Times New Roman"/>
          <w:noProof/>
          <w:sz w:val="24"/>
          <w:szCs w:val="24"/>
        </w:rPr>
        <w:t xml:space="preserve"> Transcriptional repressor E4-binding protein 4 (E4BP4) regulates metabolic hormone fibroblast growth factor 21 (FGF21) during circadian cycles and feeding. </w:t>
      </w:r>
      <w:r w:rsidRPr="00CD3672">
        <w:rPr>
          <w:rFonts w:ascii="Times New Roman" w:hAnsi="Times New Roman" w:cs="Times New Roman"/>
          <w:i/>
          <w:iCs/>
          <w:noProof/>
          <w:sz w:val="24"/>
          <w:szCs w:val="24"/>
        </w:rPr>
        <w:t xml:space="preserve">The Journal of Biological Chemistry. </w:t>
      </w:r>
      <w:r w:rsidRPr="00CD3672">
        <w:rPr>
          <w:rFonts w:ascii="Times New Roman" w:hAnsi="Times New Roman" w:cs="Times New Roman"/>
          <w:noProof/>
          <w:sz w:val="24"/>
          <w:szCs w:val="24"/>
        </w:rPr>
        <w:t>2010, Sv. 47, 285, stránky 36401-36409.</w:t>
      </w:r>
    </w:p>
    <w:p w14:paraId="1DCB85B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149. </w:t>
      </w:r>
      <w:r w:rsidRPr="00CD3672">
        <w:rPr>
          <w:rFonts w:ascii="Times New Roman" w:hAnsi="Times New Roman" w:cs="Times New Roman"/>
          <w:b/>
          <w:bCs/>
          <w:noProof/>
          <w:sz w:val="24"/>
          <w:szCs w:val="24"/>
        </w:rPr>
        <w:t>Staiger, H, a další.</w:t>
      </w:r>
      <w:r w:rsidRPr="00CD3672">
        <w:rPr>
          <w:rFonts w:ascii="Times New Roman" w:hAnsi="Times New Roman" w:cs="Times New Roman"/>
          <w:noProof/>
          <w:sz w:val="24"/>
          <w:szCs w:val="24"/>
        </w:rPr>
        <w:t xml:space="preserve"> Fibroblast Growth Factor 21 - Metabolic Role in Mice and Men. </w:t>
      </w:r>
      <w:r w:rsidRPr="00CD3672">
        <w:rPr>
          <w:rFonts w:ascii="Times New Roman" w:hAnsi="Times New Roman" w:cs="Times New Roman"/>
          <w:i/>
          <w:iCs/>
          <w:noProof/>
          <w:sz w:val="24"/>
          <w:szCs w:val="24"/>
        </w:rPr>
        <w:t xml:space="preserve">Endocrine Reviews. </w:t>
      </w:r>
      <w:r w:rsidRPr="00CD3672">
        <w:rPr>
          <w:rFonts w:ascii="Times New Roman" w:hAnsi="Times New Roman" w:cs="Times New Roman"/>
          <w:noProof/>
          <w:sz w:val="24"/>
          <w:szCs w:val="24"/>
        </w:rPr>
        <w:t>2017, Sv. 5, 38, stránky 468-488.</w:t>
      </w:r>
    </w:p>
    <w:p w14:paraId="23D617A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150. </w:t>
      </w:r>
      <w:r w:rsidRPr="00CD3672">
        <w:rPr>
          <w:rFonts w:ascii="Times New Roman" w:hAnsi="Times New Roman" w:cs="Times New Roman"/>
          <w:b/>
          <w:bCs/>
          <w:noProof/>
          <w:sz w:val="24"/>
          <w:szCs w:val="24"/>
        </w:rPr>
        <w:t>Zhang, X, a další.</w:t>
      </w:r>
      <w:r w:rsidRPr="00CD3672">
        <w:rPr>
          <w:rFonts w:ascii="Times New Roman" w:hAnsi="Times New Roman" w:cs="Times New Roman"/>
          <w:noProof/>
          <w:sz w:val="24"/>
          <w:szCs w:val="24"/>
        </w:rPr>
        <w:t xml:space="preserve"> Serum FGF 21 levels are increased in obesity and are independently associated with metabolic syndrome in humans. </w:t>
      </w:r>
      <w:r w:rsidRPr="00CD3672">
        <w:rPr>
          <w:rFonts w:ascii="Times New Roman" w:hAnsi="Times New Roman" w:cs="Times New Roman"/>
          <w:i/>
          <w:iCs/>
          <w:noProof/>
          <w:sz w:val="24"/>
          <w:szCs w:val="24"/>
        </w:rPr>
        <w:t xml:space="preserve">Diabetes. </w:t>
      </w:r>
      <w:r w:rsidRPr="00CD3672">
        <w:rPr>
          <w:rFonts w:ascii="Times New Roman" w:hAnsi="Times New Roman" w:cs="Times New Roman"/>
          <w:noProof/>
          <w:sz w:val="24"/>
          <w:szCs w:val="24"/>
        </w:rPr>
        <w:t>2008, 57, stránky 1246-1253.</w:t>
      </w:r>
    </w:p>
    <w:p w14:paraId="6756F8E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151. </w:t>
      </w:r>
      <w:r w:rsidRPr="00CD3672">
        <w:rPr>
          <w:rFonts w:ascii="Times New Roman" w:hAnsi="Times New Roman" w:cs="Times New Roman"/>
          <w:b/>
          <w:bCs/>
          <w:noProof/>
          <w:sz w:val="24"/>
          <w:szCs w:val="24"/>
        </w:rPr>
        <w:t>Mraz, M, a další.</w:t>
      </w:r>
      <w:r w:rsidRPr="00CD3672">
        <w:rPr>
          <w:rFonts w:ascii="Times New Roman" w:hAnsi="Times New Roman" w:cs="Times New Roman"/>
          <w:noProof/>
          <w:sz w:val="24"/>
          <w:szCs w:val="24"/>
        </w:rPr>
        <w:t xml:space="preserve"> Serum concentrations and tissue expression of a novel endocrine regulator fibroblast growth facotr-21 in patients with type 2 diabetes and obesity. </w:t>
      </w:r>
      <w:r w:rsidRPr="00CD3672">
        <w:rPr>
          <w:rFonts w:ascii="Times New Roman" w:hAnsi="Times New Roman" w:cs="Times New Roman"/>
          <w:i/>
          <w:iCs/>
          <w:noProof/>
          <w:sz w:val="24"/>
          <w:szCs w:val="24"/>
        </w:rPr>
        <w:t xml:space="preserve">Clinical Endocrinology. </w:t>
      </w:r>
      <w:r w:rsidRPr="00CD3672">
        <w:rPr>
          <w:rFonts w:ascii="Times New Roman" w:hAnsi="Times New Roman" w:cs="Times New Roman"/>
          <w:noProof/>
          <w:sz w:val="24"/>
          <w:szCs w:val="24"/>
        </w:rPr>
        <w:t>2009, Sv. 3, 71, stránky 369-375.</w:t>
      </w:r>
    </w:p>
    <w:p w14:paraId="0E9874F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152. </w:t>
      </w:r>
      <w:r w:rsidRPr="00CD3672">
        <w:rPr>
          <w:rFonts w:ascii="Times New Roman" w:hAnsi="Times New Roman" w:cs="Times New Roman"/>
          <w:b/>
          <w:bCs/>
          <w:noProof/>
          <w:sz w:val="24"/>
          <w:szCs w:val="24"/>
        </w:rPr>
        <w:t>Akyildiz, ZI, a další.</w:t>
      </w:r>
      <w:r w:rsidRPr="00CD3672">
        <w:rPr>
          <w:rFonts w:ascii="Times New Roman" w:hAnsi="Times New Roman" w:cs="Times New Roman"/>
          <w:noProof/>
          <w:sz w:val="24"/>
          <w:szCs w:val="24"/>
        </w:rPr>
        <w:t xml:space="preserve"> Epicardial fat, body mass index, and triglyceride are independent contributors of serum fibroblast growth factor 21 level in obese premenopausal women. </w:t>
      </w:r>
      <w:r w:rsidRPr="00CD3672">
        <w:rPr>
          <w:rFonts w:ascii="Times New Roman" w:hAnsi="Times New Roman" w:cs="Times New Roman"/>
          <w:i/>
          <w:iCs/>
          <w:noProof/>
          <w:sz w:val="24"/>
          <w:szCs w:val="24"/>
        </w:rPr>
        <w:t xml:space="preserve">Journal of Endocrinological Investigation. </w:t>
      </w:r>
      <w:r w:rsidRPr="00CD3672">
        <w:rPr>
          <w:rFonts w:ascii="Times New Roman" w:hAnsi="Times New Roman" w:cs="Times New Roman"/>
          <w:noProof/>
          <w:sz w:val="24"/>
          <w:szCs w:val="24"/>
        </w:rPr>
        <w:t>2015, Sv. 3, 38, stránky 361-366.</w:t>
      </w:r>
    </w:p>
    <w:p w14:paraId="09CBEB8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153. </w:t>
      </w:r>
      <w:r w:rsidRPr="00CD3672">
        <w:rPr>
          <w:rFonts w:ascii="Times New Roman" w:hAnsi="Times New Roman" w:cs="Times New Roman"/>
          <w:b/>
          <w:bCs/>
          <w:noProof/>
          <w:sz w:val="24"/>
          <w:szCs w:val="24"/>
        </w:rPr>
        <w:t>Taniguchi, H, a další.</w:t>
      </w:r>
      <w:r w:rsidRPr="00CD3672">
        <w:rPr>
          <w:rFonts w:ascii="Times New Roman" w:hAnsi="Times New Roman" w:cs="Times New Roman"/>
          <w:noProof/>
          <w:sz w:val="24"/>
          <w:szCs w:val="24"/>
        </w:rPr>
        <w:t xml:space="preserve"> Cardiorespiratory fitness and visceral fat are key determinants of serum fibroblast growth factor 21 concentration in Japanese men. </w:t>
      </w:r>
      <w:r w:rsidRPr="00CD3672">
        <w:rPr>
          <w:rFonts w:ascii="Times New Roman" w:hAnsi="Times New Roman" w:cs="Times New Roman"/>
          <w:i/>
          <w:iCs/>
          <w:noProof/>
          <w:sz w:val="24"/>
          <w:szCs w:val="24"/>
        </w:rPr>
        <w:t xml:space="preserve">The Journal of Clinical Endocrinology and Metabolism. </w:t>
      </w:r>
      <w:r w:rsidRPr="00CD3672">
        <w:rPr>
          <w:rFonts w:ascii="Times New Roman" w:hAnsi="Times New Roman" w:cs="Times New Roman"/>
          <w:noProof/>
          <w:sz w:val="24"/>
          <w:szCs w:val="24"/>
        </w:rPr>
        <w:t>2014, Sv. 10, 99, stránky E1877-E1884.</w:t>
      </w:r>
    </w:p>
    <w:p w14:paraId="6F17F5B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154. </w:t>
      </w:r>
      <w:r w:rsidRPr="00CD3672">
        <w:rPr>
          <w:rFonts w:ascii="Times New Roman" w:hAnsi="Times New Roman" w:cs="Times New Roman"/>
          <w:b/>
          <w:bCs/>
          <w:noProof/>
          <w:sz w:val="24"/>
          <w:szCs w:val="24"/>
        </w:rPr>
        <w:t>Heilbronn, LK, a další.</w:t>
      </w:r>
      <w:r w:rsidRPr="00CD3672">
        <w:rPr>
          <w:rFonts w:ascii="Times New Roman" w:hAnsi="Times New Roman" w:cs="Times New Roman"/>
          <w:noProof/>
          <w:sz w:val="24"/>
          <w:szCs w:val="24"/>
        </w:rPr>
        <w:t xml:space="preserve"> Metabolically protective cytokines adiponectin and fibroblast growth factor-21 are increased by acute overfeeding in healthy humans. </w:t>
      </w:r>
      <w:r w:rsidRPr="00CD3672">
        <w:rPr>
          <w:rFonts w:ascii="Times New Roman" w:hAnsi="Times New Roman" w:cs="Times New Roman"/>
          <w:i/>
          <w:iCs/>
          <w:noProof/>
          <w:sz w:val="24"/>
          <w:szCs w:val="24"/>
        </w:rPr>
        <w:t xml:space="preserve">PLoS One. </w:t>
      </w:r>
      <w:r w:rsidRPr="00CD3672">
        <w:rPr>
          <w:rFonts w:ascii="Times New Roman" w:hAnsi="Times New Roman" w:cs="Times New Roman"/>
          <w:noProof/>
          <w:sz w:val="24"/>
          <w:szCs w:val="24"/>
        </w:rPr>
        <w:t>2013, Sv. 10, 8, str. e78864.</w:t>
      </w:r>
    </w:p>
    <w:p w14:paraId="053AF6A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155. </w:t>
      </w:r>
      <w:r w:rsidRPr="00CD3672">
        <w:rPr>
          <w:rFonts w:ascii="Times New Roman" w:hAnsi="Times New Roman" w:cs="Times New Roman"/>
          <w:b/>
          <w:bCs/>
          <w:noProof/>
          <w:sz w:val="24"/>
          <w:szCs w:val="24"/>
        </w:rPr>
        <w:t>Jansen, PLM, a další.</w:t>
      </w:r>
      <w:r w:rsidRPr="00CD3672">
        <w:rPr>
          <w:rFonts w:ascii="Times New Roman" w:hAnsi="Times New Roman" w:cs="Times New Roman"/>
          <w:noProof/>
          <w:sz w:val="24"/>
          <w:szCs w:val="24"/>
        </w:rPr>
        <w:t xml:space="preserve"> Alterations of hormonally active fibroblast growth factores after Roux-en-Y gastric bypass surgery. </w:t>
      </w:r>
      <w:r w:rsidRPr="00CD3672">
        <w:rPr>
          <w:rFonts w:ascii="Times New Roman" w:hAnsi="Times New Roman" w:cs="Times New Roman"/>
          <w:i/>
          <w:iCs/>
          <w:noProof/>
          <w:sz w:val="24"/>
          <w:szCs w:val="24"/>
        </w:rPr>
        <w:t xml:space="preserve">Digestive Diseases . </w:t>
      </w:r>
      <w:r w:rsidRPr="00CD3672">
        <w:rPr>
          <w:rFonts w:ascii="Times New Roman" w:hAnsi="Times New Roman" w:cs="Times New Roman"/>
          <w:noProof/>
          <w:sz w:val="24"/>
          <w:szCs w:val="24"/>
        </w:rPr>
        <w:t>2011, Sv. 1, 29, stránky 48-51.</w:t>
      </w:r>
    </w:p>
    <w:p w14:paraId="421537E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156. </w:t>
      </w:r>
      <w:r w:rsidRPr="00CD3672">
        <w:rPr>
          <w:rFonts w:ascii="Times New Roman" w:hAnsi="Times New Roman" w:cs="Times New Roman"/>
          <w:b/>
          <w:bCs/>
          <w:noProof/>
          <w:sz w:val="24"/>
          <w:szCs w:val="24"/>
        </w:rPr>
        <w:t>Kharitonenkov, A, a další.</w:t>
      </w:r>
      <w:r w:rsidRPr="00CD3672">
        <w:rPr>
          <w:rFonts w:ascii="Times New Roman" w:hAnsi="Times New Roman" w:cs="Times New Roman"/>
          <w:noProof/>
          <w:sz w:val="24"/>
          <w:szCs w:val="24"/>
        </w:rPr>
        <w:t xml:space="preserve"> FGF-21 as a novel metabolic regulator. </w:t>
      </w:r>
      <w:r w:rsidRPr="00CD3672">
        <w:rPr>
          <w:rFonts w:ascii="Times New Roman" w:hAnsi="Times New Roman" w:cs="Times New Roman"/>
          <w:i/>
          <w:iCs/>
          <w:noProof/>
          <w:sz w:val="24"/>
          <w:szCs w:val="24"/>
        </w:rPr>
        <w:t xml:space="preserve">Journal of Clinical Investigation. </w:t>
      </w:r>
      <w:r w:rsidRPr="00CD3672">
        <w:rPr>
          <w:rFonts w:ascii="Times New Roman" w:hAnsi="Times New Roman" w:cs="Times New Roman"/>
          <w:noProof/>
          <w:sz w:val="24"/>
          <w:szCs w:val="24"/>
        </w:rPr>
        <w:t>2005, Sv. 6, 115, stránky 1627-1635.</w:t>
      </w:r>
    </w:p>
    <w:p w14:paraId="430EDE4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157. </w:t>
      </w:r>
      <w:r w:rsidRPr="00CD3672">
        <w:rPr>
          <w:rFonts w:ascii="Times New Roman" w:hAnsi="Times New Roman" w:cs="Times New Roman"/>
          <w:b/>
          <w:bCs/>
          <w:noProof/>
          <w:sz w:val="24"/>
          <w:szCs w:val="24"/>
        </w:rPr>
        <w:t>Li, H, a další.</w:t>
      </w:r>
      <w:r w:rsidRPr="00CD3672">
        <w:rPr>
          <w:rFonts w:ascii="Times New Roman" w:hAnsi="Times New Roman" w:cs="Times New Roman"/>
          <w:noProof/>
          <w:sz w:val="24"/>
          <w:szCs w:val="24"/>
        </w:rPr>
        <w:t xml:space="preserve"> Fibroblast growth factor 21 levels are increased in nonalcoholic fatty liver disease patients and are correlated with hepatic triglyceride. </w:t>
      </w:r>
      <w:r w:rsidRPr="00CD3672">
        <w:rPr>
          <w:rFonts w:ascii="Times New Roman" w:hAnsi="Times New Roman" w:cs="Times New Roman"/>
          <w:i/>
          <w:iCs/>
          <w:noProof/>
          <w:sz w:val="24"/>
          <w:szCs w:val="24"/>
        </w:rPr>
        <w:t xml:space="preserve">Journal of Hepatology. </w:t>
      </w:r>
      <w:r w:rsidRPr="00CD3672">
        <w:rPr>
          <w:rFonts w:ascii="Times New Roman" w:hAnsi="Times New Roman" w:cs="Times New Roman"/>
          <w:noProof/>
          <w:sz w:val="24"/>
          <w:szCs w:val="24"/>
        </w:rPr>
        <w:t>2010, Sv. 5, 53, stránky 934-940.</w:t>
      </w:r>
    </w:p>
    <w:p w14:paraId="2C723491"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158. </w:t>
      </w:r>
      <w:r w:rsidRPr="00CD3672">
        <w:rPr>
          <w:rFonts w:ascii="Times New Roman" w:hAnsi="Times New Roman" w:cs="Times New Roman"/>
          <w:b/>
          <w:bCs/>
          <w:noProof/>
          <w:sz w:val="24"/>
          <w:szCs w:val="24"/>
        </w:rPr>
        <w:t>Dushay, J, a další.</w:t>
      </w:r>
      <w:r w:rsidRPr="00CD3672">
        <w:rPr>
          <w:rFonts w:ascii="Times New Roman" w:hAnsi="Times New Roman" w:cs="Times New Roman"/>
          <w:noProof/>
          <w:sz w:val="24"/>
          <w:szCs w:val="24"/>
        </w:rPr>
        <w:t xml:space="preserve"> Increased fibroblast growth factor 21 in obesity and nonalcoholic fatty liver disease. </w:t>
      </w:r>
      <w:r w:rsidRPr="00CD3672">
        <w:rPr>
          <w:rFonts w:ascii="Times New Roman" w:hAnsi="Times New Roman" w:cs="Times New Roman"/>
          <w:i/>
          <w:iCs/>
          <w:noProof/>
          <w:sz w:val="24"/>
          <w:szCs w:val="24"/>
        </w:rPr>
        <w:t xml:space="preserve">Gastroenterology. </w:t>
      </w:r>
      <w:r w:rsidRPr="00CD3672">
        <w:rPr>
          <w:rFonts w:ascii="Times New Roman" w:hAnsi="Times New Roman" w:cs="Times New Roman"/>
          <w:noProof/>
          <w:sz w:val="24"/>
          <w:szCs w:val="24"/>
        </w:rPr>
        <w:t>2010, Sv. 2, 139, stránky 456-463.</w:t>
      </w:r>
    </w:p>
    <w:p w14:paraId="3457724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159. </w:t>
      </w:r>
      <w:r w:rsidRPr="00CD3672">
        <w:rPr>
          <w:rFonts w:ascii="Times New Roman" w:hAnsi="Times New Roman" w:cs="Times New Roman"/>
          <w:b/>
          <w:bCs/>
          <w:noProof/>
          <w:sz w:val="24"/>
          <w:szCs w:val="24"/>
        </w:rPr>
        <w:t>Badman, MK, a další.</w:t>
      </w:r>
      <w:r w:rsidRPr="00CD3672">
        <w:rPr>
          <w:rFonts w:ascii="Times New Roman" w:hAnsi="Times New Roman" w:cs="Times New Roman"/>
          <w:noProof/>
          <w:sz w:val="24"/>
          <w:szCs w:val="24"/>
        </w:rPr>
        <w:t xml:space="preserve"> Hepatic fibroblast growth factor 21 is regulated by PPARalpha and is a key mediator of hepatic lipid metabolism in ketotic states. </w:t>
      </w:r>
      <w:r w:rsidRPr="00CD3672">
        <w:rPr>
          <w:rFonts w:ascii="Times New Roman" w:hAnsi="Times New Roman" w:cs="Times New Roman"/>
          <w:i/>
          <w:iCs/>
          <w:noProof/>
          <w:sz w:val="24"/>
          <w:szCs w:val="24"/>
        </w:rPr>
        <w:t xml:space="preserve">Cell Metabolism . </w:t>
      </w:r>
      <w:r w:rsidRPr="00CD3672">
        <w:rPr>
          <w:rFonts w:ascii="Times New Roman" w:hAnsi="Times New Roman" w:cs="Times New Roman"/>
          <w:noProof/>
          <w:sz w:val="24"/>
          <w:szCs w:val="24"/>
        </w:rPr>
        <w:t>2007, Sv. 6, 5, stránky 426-437.</w:t>
      </w:r>
    </w:p>
    <w:p w14:paraId="19C89C5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160. </w:t>
      </w:r>
      <w:r w:rsidRPr="00CD3672">
        <w:rPr>
          <w:rFonts w:ascii="Times New Roman" w:hAnsi="Times New Roman" w:cs="Times New Roman"/>
          <w:b/>
          <w:bCs/>
          <w:noProof/>
          <w:sz w:val="24"/>
          <w:szCs w:val="24"/>
        </w:rPr>
        <w:t>Berglund, ED, a další.</w:t>
      </w:r>
      <w:r w:rsidRPr="00CD3672">
        <w:rPr>
          <w:rFonts w:ascii="Times New Roman" w:hAnsi="Times New Roman" w:cs="Times New Roman"/>
          <w:noProof/>
          <w:sz w:val="24"/>
          <w:szCs w:val="24"/>
        </w:rPr>
        <w:t xml:space="preserve"> Fibroblast growth factor 21 controls glycemia via regulation of hepatic glucose flux and insulin sensitivity. </w:t>
      </w:r>
      <w:r w:rsidRPr="00CD3672">
        <w:rPr>
          <w:rFonts w:ascii="Times New Roman" w:hAnsi="Times New Roman" w:cs="Times New Roman"/>
          <w:i/>
          <w:iCs/>
          <w:noProof/>
          <w:sz w:val="24"/>
          <w:szCs w:val="24"/>
        </w:rPr>
        <w:t xml:space="preserve">Endocrinology. </w:t>
      </w:r>
      <w:r w:rsidRPr="00CD3672">
        <w:rPr>
          <w:rFonts w:ascii="Times New Roman" w:hAnsi="Times New Roman" w:cs="Times New Roman"/>
          <w:noProof/>
          <w:sz w:val="24"/>
          <w:szCs w:val="24"/>
        </w:rPr>
        <w:t>2009, Sv. 9, 150, stránky 4084-4093.</w:t>
      </w:r>
    </w:p>
    <w:p w14:paraId="40234B9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161. </w:t>
      </w:r>
      <w:r w:rsidRPr="00CD3672">
        <w:rPr>
          <w:rFonts w:ascii="Times New Roman" w:hAnsi="Times New Roman" w:cs="Times New Roman"/>
          <w:b/>
          <w:bCs/>
          <w:noProof/>
          <w:sz w:val="24"/>
          <w:szCs w:val="24"/>
        </w:rPr>
        <w:t>Xu, J, a další.</w:t>
      </w:r>
      <w:r w:rsidRPr="00CD3672">
        <w:rPr>
          <w:rFonts w:ascii="Times New Roman" w:hAnsi="Times New Roman" w:cs="Times New Roman"/>
          <w:noProof/>
          <w:sz w:val="24"/>
          <w:szCs w:val="24"/>
        </w:rPr>
        <w:t xml:space="preserve"> Acute glucose-lowering and insulin-sensitizing action of FGF21 in insulin-resistant mouse models-association with liver and adipose tissue effects. </w:t>
      </w:r>
      <w:r w:rsidRPr="00CD3672">
        <w:rPr>
          <w:rFonts w:ascii="Times New Roman" w:hAnsi="Times New Roman" w:cs="Times New Roman"/>
          <w:i/>
          <w:iCs/>
          <w:noProof/>
          <w:sz w:val="24"/>
          <w:szCs w:val="24"/>
        </w:rPr>
        <w:t xml:space="preserve">American Journal of Physiology-Endocrinology and Metabolism. </w:t>
      </w:r>
      <w:r w:rsidRPr="00CD3672">
        <w:rPr>
          <w:rFonts w:ascii="Times New Roman" w:hAnsi="Times New Roman" w:cs="Times New Roman"/>
          <w:noProof/>
          <w:sz w:val="24"/>
          <w:szCs w:val="24"/>
        </w:rPr>
        <w:t>2009, Sv. 5, 297, stránky E1105-E1114.</w:t>
      </w:r>
    </w:p>
    <w:p w14:paraId="2517B55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162. </w:t>
      </w:r>
      <w:r w:rsidRPr="00CD3672">
        <w:rPr>
          <w:rFonts w:ascii="Times New Roman" w:hAnsi="Times New Roman" w:cs="Times New Roman"/>
          <w:b/>
          <w:bCs/>
          <w:noProof/>
          <w:sz w:val="24"/>
          <w:szCs w:val="24"/>
        </w:rPr>
        <w:t>Fisher, FM, a další.</w:t>
      </w:r>
      <w:r w:rsidRPr="00CD3672">
        <w:rPr>
          <w:rFonts w:ascii="Times New Roman" w:hAnsi="Times New Roman" w:cs="Times New Roman"/>
          <w:noProof/>
          <w:sz w:val="24"/>
          <w:szCs w:val="24"/>
        </w:rPr>
        <w:t xml:space="preserve"> Integrated regulation of hepatic metabolism by fibroblast growth factor 21 (FGF21) in vivo. </w:t>
      </w:r>
      <w:r w:rsidRPr="00CD3672">
        <w:rPr>
          <w:rFonts w:ascii="Times New Roman" w:hAnsi="Times New Roman" w:cs="Times New Roman"/>
          <w:i/>
          <w:iCs/>
          <w:noProof/>
          <w:sz w:val="24"/>
          <w:szCs w:val="24"/>
        </w:rPr>
        <w:t xml:space="preserve">Endocrinology. </w:t>
      </w:r>
      <w:r w:rsidRPr="00CD3672">
        <w:rPr>
          <w:rFonts w:ascii="Times New Roman" w:hAnsi="Times New Roman" w:cs="Times New Roman"/>
          <w:noProof/>
          <w:sz w:val="24"/>
          <w:szCs w:val="24"/>
        </w:rPr>
        <w:t>2011, Sv. 8, 152, stránky 2996-3004.</w:t>
      </w:r>
    </w:p>
    <w:p w14:paraId="1994FAD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163. </w:t>
      </w:r>
      <w:r w:rsidRPr="00CD3672">
        <w:rPr>
          <w:rFonts w:ascii="Times New Roman" w:hAnsi="Times New Roman" w:cs="Times New Roman"/>
          <w:b/>
          <w:bCs/>
          <w:noProof/>
          <w:sz w:val="24"/>
          <w:szCs w:val="24"/>
        </w:rPr>
        <w:t>Chavez, AO, a další.</w:t>
      </w:r>
      <w:r w:rsidRPr="00CD3672">
        <w:rPr>
          <w:rFonts w:ascii="Times New Roman" w:hAnsi="Times New Roman" w:cs="Times New Roman"/>
          <w:noProof/>
          <w:sz w:val="24"/>
          <w:szCs w:val="24"/>
        </w:rPr>
        <w:t xml:space="preserve"> Circulating fibroblast growth factor-21 is elevated in impaired glucose tolerance and type 2 diabetes and correlates with muscle and hepatic insulin resistance. </w:t>
      </w:r>
      <w:r w:rsidRPr="00CD3672">
        <w:rPr>
          <w:rFonts w:ascii="Times New Roman" w:hAnsi="Times New Roman" w:cs="Times New Roman"/>
          <w:i/>
          <w:iCs/>
          <w:noProof/>
          <w:sz w:val="24"/>
          <w:szCs w:val="24"/>
        </w:rPr>
        <w:t xml:space="preserve">Diabetes Care. </w:t>
      </w:r>
      <w:r w:rsidRPr="00CD3672">
        <w:rPr>
          <w:rFonts w:ascii="Times New Roman" w:hAnsi="Times New Roman" w:cs="Times New Roman"/>
          <w:noProof/>
          <w:sz w:val="24"/>
          <w:szCs w:val="24"/>
        </w:rPr>
        <w:t>2009, Sv. 8, 32, stránky 1542-1546.</w:t>
      </w:r>
    </w:p>
    <w:p w14:paraId="0367C5F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164. </w:t>
      </w:r>
      <w:r w:rsidRPr="00CD3672">
        <w:rPr>
          <w:rFonts w:ascii="Times New Roman" w:hAnsi="Times New Roman" w:cs="Times New Roman"/>
          <w:b/>
          <w:bCs/>
          <w:noProof/>
          <w:sz w:val="24"/>
          <w:szCs w:val="24"/>
        </w:rPr>
        <w:t>Li, SM, a další.</w:t>
      </w:r>
      <w:r w:rsidRPr="00CD3672">
        <w:rPr>
          <w:rFonts w:ascii="Times New Roman" w:hAnsi="Times New Roman" w:cs="Times New Roman"/>
          <w:noProof/>
          <w:sz w:val="24"/>
          <w:szCs w:val="24"/>
        </w:rPr>
        <w:t xml:space="preserve"> Fibroblast growth factor 21 expressions in white blood cells and sera of patients with gestational diabetes mellitus during gestation and postpartum. </w:t>
      </w:r>
      <w:r w:rsidRPr="00CD3672">
        <w:rPr>
          <w:rFonts w:ascii="Times New Roman" w:hAnsi="Times New Roman" w:cs="Times New Roman"/>
          <w:i/>
          <w:iCs/>
          <w:noProof/>
          <w:sz w:val="24"/>
          <w:szCs w:val="24"/>
        </w:rPr>
        <w:t xml:space="preserve">Endocrine. </w:t>
      </w:r>
      <w:r w:rsidRPr="00CD3672">
        <w:rPr>
          <w:rFonts w:ascii="Times New Roman" w:hAnsi="Times New Roman" w:cs="Times New Roman"/>
          <w:noProof/>
          <w:sz w:val="24"/>
          <w:szCs w:val="24"/>
        </w:rPr>
        <w:t>2015, Sv. 2, 48, stránky 519-527.</w:t>
      </w:r>
    </w:p>
    <w:p w14:paraId="3F22C051"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165. </w:t>
      </w:r>
      <w:r w:rsidRPr="00CD3672">
        <w:rPr>
          <w:rFonts w:ascii="Times New Roman" w:hAnsi="Times New Roman" w:cs="Times New Roman"/>
          <w:b/>
          <w:bCs/>
          <w:noProof/>
          <w:sz w:val="24"/>
          <w:szCs w:val="24"/>
        </w:rPr>
        <w:t>Esteghamati, A, a další.</w:t>
      </w:r>
      <w:r w:rsidRPr="00CD3672">
        <w:rPr>
          <w:rFonts w:ascii="Times New Roman" w:hAnsi="Times New Roman" w:cs="Times New Roman"/>
          <w:noProof/>
          <w:sz w:val="24"/>
          <w:szCs w:val="24"/>
        </w:rPr>
        <w:t xml:space="preserve"> Serum fibroblast growth factor 21 concentrations in type 2 diabetic retinopathy patients. </w:t>
      </w:r>
      <w:r w:rsidRPr="00CD3672">
        <w:rPr>
          <w:rFonts w:ascii="Times New Roman" w:hAnsi="Times New Roman" w:cs="Times New Roman"/>
          <w:i/>
          <w:iCs/>
          <w:noProof/>
          <w:sz w:val="24"/>
          <w:szCs w:val="24"/>
        </w:rPr>
        <w:t xml:space="preserve">Annales d'Endocrinologie. </w:t>
      </w:r>
      <w:r w:rsidRPr="00CD3672">
        <w:rPr>
          <w:rFonts w:ascii="Times New Roman" w:hAnsi="Times New Roman" w:cs="Times New Roman"/>
          <w:noProof/>
          <w:sz w:val="24"/>
          <w:szCs w:val="24"/>
        </w:rPr>
        <w:t>2016, Sv. 5, 77, stránky 586-592.</w:t>
      </w:r>
    </w:p>
    <w:p w14:paraId="3338BB9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166. </w:t>
      </w:r>
      <w:r w:rsidRPr="00CD3672">
        <w:rPr>
          <w:rFonts w:ascii="Times New Roman" w:hAnsi="Times New Roman" w:cs="Times New Roman"/>
          <w:b/>
          <w:bCs/>
          <w:noProof/>
          <w:sz w:val="24"/>
          <w:szCs w:val="24"/>
        </w:rPr>
        <w:t>Dutchak, PA, a další.</w:t>
      </w:r>
      <w:r w:rsidRPr="00CD3672">
        <w:rPr>
          <w:rFonts w:ascii="Times New Roman" w:hAnsi="Times New Roman" w:cs="Times New Roman"/>
          <w:noProof/>
          <w:sz w:val="24"/>
          <w:szCs w:val="24"/>
        </w:rPr>
        <w:t xml:space="preserve"> Fibroblast growth factor-21 regulates PPARγ activity and the antidiabetic actions of thiazolidinediones. </w:t>
      </w:r>
      <w:r w:rsidRPr="00CD3672">
        <w:rPr>
          <w:rFonts w:ascii="Times New Roman" w:hAnsi="Times New Roman" w:cs="Times New Roman"/>
          <w:i/>
          <w:iCs/>
          <w:noProof/>
          <w:sz w:val="24"/>
          <w:szCs w:val="24"/>
        </w:rPr>
        <w:t xml:space="preserve">Cell. </w:t>
      </w:r>
      <w:r w:rsidRPr="00CD3672">
        <w:rPr>
          <w:rFonts w:ascii="Times New Roman" w:hAnsi="Times New Roman" w:cs="Times New Roman"/>
          <w:noProof/>
          <w:sz w:val="24"/>
          <w:szCs w:val="24"/>
        </w:rPr>
        <w:t>2012, Sv. 3, 148, stránky 556-567.</w:t>
      </w:r>
    </w:p>
    <w:p w14:paraId="22826E3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167. </w:t>
      </w:r>
      <w:r w:rsidRPr="00CD3672">
        <w:rPr>
          <w:rFonts w:ascii="Times New Roman" w:hAnsi="Times New Roman" w:cs="Times New Roman"/>
          <w:b/>
          <w:bCs/>
          <w:noProof/>
          <w:sz w:val="24"/>
          <w:szCs w:val="24"/>
        </w:rPr>
        <w:t>Gaich, G, a další.</w:t>
      </w:r>
      <w:r w:rsidRPr="00CD3672">
        <w:rPr>
          <w:rFonts w:ascii="Times New Roman" w:hAnsi="Times New Roman" w:cs="Times New Roman"/>
          <w:noProof/>
          <w:sz w:val="24"/>
          <w:szCs w:val="24"/>
        </w:rPr>
        <w:t xml:space="preserve"> T|he effects of LY2405319, an FGF21 analog, in obese human subjects with type 2 diabetes. </w:t>
      </w:r>
      <w:r w:rsidRPr="00CD3672">
        <w:rPr>
          <w:rFonts w:ascii="Times New Roman" w:hAnsi="Times New Roman" w:cs="Times New Roman"/>
          <w:i/>
          <w:iCs/>
          <w:noProof/>
          <w:sz w:val="24"/>
          <w:szCs w:val="24"/>
        </w:rPr>
        <w:t xml:space="preserve">Cell Metabolism. </w:t>
      </w:r>
      <w:r w:rsidRPr="00CD3672">
        <w:rPr>
          <w:rFonts w:ascii="Times New Roman" w:hAnsi="Times New Roman" w:cs="Times New Roman"/>
          <w:noProof/>
          <w:sz w:val="24"/>
          <w:szCs w:val="24"/>
        </w:rPr>
        <w:t>2013, Sv. 3, 18, stránky 333-340.</w:t>
      </w:r>
    </w:p>
    <w:p w14:paraId="00CB41A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168. </w:t>
      </w:r>
      <w:r w:rsidRPr="00CD3672">
        <w:rPr>
          <w:rFonts w:ascii="Times New Roman" w:hAnsi="Times New Roman" w:cs="Times New Roman"/>
          <w:b/>
          <w:bCs/>
          <w:noProof/>
          <w:sz w:val="24"/>
          <w:szCs w:val="24"/>
        </w:rPr>
        <w:t>Lee, Y, a další.</w:t>
      </w:r>
      <w:r w:rsidRPr="00CD3672">
        <w:rPr>
          <w:rFonts w:ascii="Times New Roman" w:hAnsi="Times New Roman" w:cs="Times New Roman"/>
          <w:noProof/>
          <w:sz w:val="24"/>
          <w:szCs w:val="24"/>
        </w:rPr>
        <w:t xml:space="preserve"> Serum FGF21 concentration is associated with hypertriglyceridaemia, hyperinsulinaemia and pericardial fat accumulation, independently of obesity, but not with current coronary artery status. </w:t>
      </w:r>
      <w:r w:rsidRPr="00CD3672">
        <w:rPr>
          <w:rFonts w:ascii="Times New Roman" w:hAnsi="Times New Roman" w:cs="Times New Roman"/>
          <w:i/>
          <w:iCs/>
          <w:noProof/>
          <w:sz w:val="24"/>
          <w:szCs w:val="24"/>
        </w:rPr>
        <w:t xml:space="preserve">Clinical endocrinology. </w:t>
      </w:r>
      <w:r w:rsidRPr="00CD3672">
        <w:rPr>
          <w:rFonts w:ascii="Times New Roman" w:hAnsi="Times New Roman" w:cs="Times New Roman"/>
          <w:noProof/>
          <w:sz w:val="24"/>
          <w:szCs w:val="24"/>
        </w:rPr>
        <w:t>2014, 80, stránky 57-64.</w:t>
      </w:r>
    </w:p>
    <w:p w14:paraId="10A3297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169. </w:t>
      </w:r>
      <w:r w:rsidRPr="00CD3672">
        <w:rPr>
          <w:rFonts w:ascii="Times New Roman" w:hAnsi="Times New Roman" w:cs="Times New Roman"/>
          <w:b/>
          <w:bCs/>
          <w:noProof/>
          <w:sz w:val="24"/>
          <w:szCs w:val="24"/>
        </w:rPr>
        <w:t>An, SY, a další.</w:t>
      </w:r>
      <w:r w:rsidRPr="00CD3672">
        <w:rPr>
          <w:rFonts w:ascii="Times New Roman" w:hAnsi="Times New Roman" w:cs="Times New Roman"/>
          <w:noProof/>
          <w:sz w:val="24"/>
          <w:szCs w:val="24"/>
        </w:rPr>
        <w:t xml:space="preserve"> Serum fibroblast growth factor 21 was elevated in subjects with type 2 diabetes mellitus and was associated with the presence of carotid artery plaques. </w:t>
      </w:r>
      <w:r w:rsidRPr="00CD3672">
        <w:rPr>
          <w:rFonts w:ascii="Times New Roman" w:hAnsi="Times New Roman" w:cs="Times New Roman"/>
          <w:i/>
          <w:iCs/>
          <w:noProof/>
          <w:sz w:val="24"/>
          <w:szCs w:val="24"/>
        </w:rPr>
        <w:t xml:space="preserve">Diabetes research and clinical practise. </w:t>
      </w:r>
      <w:r w:rsidRPr="00CD3672">
        <w:rPr>
          <w:rFonts w:ascii="Times New Roman" w:hAnsi="Times New Roman" w:cs="Times New Roman"/>
          <w:noProof/>
          <w:sz w:val="24"/>
          <w:szCs w:val="24"/>
        </w:rPr>
        <w:t>2012, Sv. 2, 96, stránky 196-203.</w:t>
      </w:r>
    </w:p>
    <w:p w14:paraId="5E7AAD1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170. </w:t>
      </w:r>
      <w:r w:rsidRPr="00CD3672">
        <w:rPr>
          <w:rFonts w:ascii="Times New Roman" w:hAnsi="Times New Roman" w:cs="Times New Roman"/>
          <w:b/>
          <w:bCs/>
          <w:noProof/>
          <w:sz w:val="24"/>
          <w:szCs w:val="24"/>
        </w:rPr>
        <w:t>Chow, WS, a další.</w:t>
      </w:r>
      <w:r w:rsidRPr="00CD3672">
        <w:rPr>
          <w:rFonts w:ascii="Times New Roman" w:hAnsi="Times New Roman" w:cs="Times New Roman"/>
          <w:noProof/>
          <w:sz w:val="24"/>
          <w:szCs w:val="24"/>
        </w:rPr>
        <w:t xml:space="preserve"> Serum fibroblast growth factor-21 levels are associated with carotid atherosclerosis independent of established cardiovascular risk factors. </w:t>
      </w:r>
      <w:r w:rsidRPr="00CD3672">
        <w:rPr>
          <w:rFonts w:ascii="Times New Roman" w:hAnsi="Times New Roman" w:cs="Times New Roman"/>
          <w:i/>
          <w:iCs/>
          <w:noProof/>
          <w:sz w:val="24"/>
          <w:szCs w:val="24"/>
        </w:rPr>
        <w:t xml:space="preserve">Arteriosclerosis, thrombosis, and vascular biology. </w:t>
      </w:r>
      <w:r w:rsidRPr="00CD3672">
        <w:rPr>
          <w:rFonts w:ascii="Times New Roman" w:hAnsi="Times New Roman" w:cs="Times New Roman"/>
          <w:noProof/>
          <w:sz w:val="24"/>
          <w:szCs w:val="24"/>
        </w:rPr>
        <w:t>2013, Sv. 10, 33, stránky 2454-2459.</w:t>
      </w:r>
    </w:p>
    <w:p w14:paraId="234F688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171. </w:t>
      </w:r>
      <w:r w:rsidRPr="00CD3672">
        <w:rPr>
          <w:rFonts w:ascii="Times New Roman" w:hAnsi="Times New Roman" w:cs="Times New Roman"/>
          <w:b/>
          <w:bCs/>
          <w:noProof/>
          <w:sz w:val="24"/>
          <w:szCs w:val="24"/>
        </w:rPr>
        <w:t>Ulu, SM, a další.</w:t>
      </w:r>
      <w:r w:rsidRPr="00CD3672">
        <w:rPr>
          <w:rFonts w:ascii="Times New Roman" w:hAnsi="Times New Roman" w:cs="Times New Roman"/>
          <w:noProof/>
          <w:sz w:val="24"/>
          <w:szCs w:val="24"/>
        </w:rPr>
        <w:t xml:space="preserve"> Associations between serum hepcidin level, FGF-21 level and oxidative stress with arterial stiffness in CAPD patients. </w:t>
      </w:r>
      <w:r w:rsidRPr="00CD3672">
        <w:rPr>
          <w:rFonts w:ascii="Times New Roman" w:hAnsi="Times New Roman" w:cs="Times New Roman"/>
          <w:i/>
          <w:iCs/>
          <w:noProof/>
          <w:sz w:val="24"/>
          <w:szCs w:val="24"/>
        </w:rPr>
        <w:t xml:space="preserve">International Urology and Nephrology. </w:t>
      </w:r>
      <w:r w:rsidRPr="00CD3672">
        <w:rPr>
          <w:rFonts w:ascii="Times New Roman" w:hAnsi="Times New Roman" w:cs="Times New Roman"/>
          <w:noProof/>
          <w:sz w:val="24"/>
          <w:szCs w:val="24"/>
        </w:rPr>
        <w:t>2014, Sv. 12, 46, stránky 2409-2414.</w:t>
      </w:r>
    </w:p>
    <w:p w14:paraId="38697C9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172. </w:t>
      </w:r>
      <w:r w:rsidRPr="00CD3672">
        <w:rPr>
          <w:rFonts w:ascii="Times New Roman" w:hAnsi="Times New Roman" w:cs="Times New Roman"/>
          <w:b/>
          <w:bCs/>
          <w:noProof/>
          <w:sz w:val="24"/>
          <w:szCs w:val="24"/>
        </w:rPr>
        <w:t>Zhang, X, a další.</w:t>
      </w:r>
      <w:r w:rsidRPr="00CD3672">
        <w:rPr>
          <w:rFonts w:ascii="Times New Roman" w:hAnsi="Times New Roman" w:cs="Times New Roman"/>
          <w:noProof/>
          <w:sz w:val="24"/>
          <w:szCs w:val="24"/>
        </w:rPr>
        <w:t xml:space="preserve"> Serum fibroblast growth factor 21 levels is associated with lower extremity atherosclerotic disease in Chinese female diabetic patients. </w:t>
      </w:r>
      <w:r w:rsidRPr="00CD3672">
        <w:rPr>
          <w:rFonts w:ascii="Times New Roman" w:hAnsi="Times New Roman" w:cs="Times New Roman"/>
          <w:i/>
          <w:iCs/>
          <w:noProof/>
          <w:sz w:val="24"/>
          <w:szCs w:val="24"/>
        </w:rPr>
        <w:t xml:space="preserve">Cardiovascular Diabetology . </w:t>
      </w:r>
      <w:r w:rsidRPr="00CD3672">
        <w:rPr>
          <w:rFonts w:ascii="Times New Roman" w:hAnsi="Times New Roman" w:cs="Times New Roman"/>
          <w:noProof/>
          <w:sz w:val="24"/>
          <w:szCs w:val="24"/>
        </w:rPr>
        <w:t>2015, Sv. 32, 14.</w:t>
      </w:r>
    </w:p>
    <w:p w14:paraId="41DDE1F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173. </w:t>
      </w:r>
      <w:r w:rsidRPr="00CD3672">
        <w:rPr>
          <w:rFonts w:ascii="Times New Roman" w:hAnsi="Times New Roman" w:cs="Times New Roman"/>
          <w:b/>
          <w:bCs/>
          <w:noProof/>
          <w:sz w:val="24"/>
          <w:szCs w:val="24"/>
        </w:rPr>
        <w:t>Xiao, Y, a další.</w:t>
      </w:r>
      <w:r w:rsidRPr="00CD3672">
        <w:rPr>
          <w:rFonts w:ascii="Times New Roman" w:hAnsi="Times New Roman" w:cs="Times New Roman"/>
          <w:noProof/>
          <w:sz w:val="24"/>
          <w:szCs w:val="24"/>
        </w:rPr>
        <w:t xml:space="preserve"> Serum fibroblast growth factor 21 levels are related to subclinical atherosclerosis in patients with type 2 diabetes. </w:t>
      </w:r>
      <w:r w:rsidRPr="00CD3672">
        <w:rPr>
          <w:rFonts w:ascii="Times New Roman" w:hAnsi="Times New Roman" w:cs="Times New Roman"/>
          <w:i/>
          <w:iCs/>
          <w:noProof/>
          <w:sz w:val="24"/>
          <w:szCs w:val="24"/>
        </w:rPr>
        <w:t xml:space="preserve">Cardiovascular diabetology. </w:t>
      </w:r>
      <w:r w:rsidRPr="00CD3672">
        <w:rPr>
          <w:rFonts w:ascii="Times New Roman" w:hAnsi="Times New Roman" w:cs="Times New Roman"/>
          <w:noProof/>
          <w:sz w:val="24"/>
          <w:szCs w:val="24"/>
        </w:rPr>
        <w:t>2015, Sv. 72, 14.</w:t>
      </w:r>
    </w:p>
    <w:p w14:paraId="78324ED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174. </w:t>
      </w:r>
      <w:r w:rsidRPr="00CD3672">
        <w:rPr>
          <w:rFonts w:ascii="Times New Roman" w:hAnsi="Times New Roman" w:cs="Times New Roman"/>
          <w:b/>
          <w:bCs/>
          <w:noProof/>
          <w:sz w:val="24"/>
          <w:szCs w:val="24"/>
        </w:rPr>
        <w:t>Mäkelä, J, a další.</w:t>
      </w:r>
      <w:r w:rsidRPr="00CD3672">
        <w:rPr>
          <w:rFonts w:ascii="Times New Roman" w:hAnsi="Times New Roman" w:cs="Times New Roman"/>
          <w:noProof/>
          <w:sz w:val="24"/>
          <w:szCs w:val="24"/>
        </w:rPr>
        <w:t xml:space="preserve"> Fibroblast growth factor-21 enhances mitochondrial functions and increases the activity of PGC-1alpha in human dopaminergic neurons via Sirtuin-1. </w:t>
      </w:r>
      <w:r w:rsidRPr="00CD3672">
        <w:rPr>
          <w:rFonts w:ascii="Times New Roman" w:hAnsi="Times New Roman" w:cs="Times New Roman"/>
          <w:i/>
          <w:iCs/>
          <w:noProof/>
          <w:sz w:val="24"/>
          <w:szCs w:val="24"/>
        </w:rPr>
        <w:t xml:space="preserve">Springerplus. </w:t>
      </w:r>
      <w:r w:rsidRPr="00CD3672">
        <w:rPr>
          <w:rFonts w:ascii="Times New Roman" w:hAnsi="Times New Roman" w:cs="Times New Roman"/>
          <w:noProof/>
          <w:sz w:val="24"/>
          <w:szCs w:val="24"/>
        </w:rPr>
        <w:t>2014, 3, str. 2.</w:t>
      </w:r>
    </w:p>
    <w:p w14:paraId="3D06877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175. </w:t>
      </w:r>
      <w:r w:rsidRPr="00CD3672">
        <w:rPr>
          <w:rFonts w:ascii="Times New Roman" w:hAnsi="Times New Roman" w:cs="Times New Roman"/>
          <w:b/>
          <w:bCs/>
          <w:noProof/>
          <w:sz w:val="24"/>
          <w:szCs w:val="24"/>
        </w:rPr>
        <w:t>Hsuchou, H, Pan, W a Kastin, AJ.</w:t>
      </w:r>
      <w:r w:rsidRPr="00CD3672">
        <w:rPr>
          <w:rFonts w:ascii="Times New Roman" w:hAnsi="Times New Roman" w:cs="Times New Roman"/>
          <w:noProof/>
          <w:sz w:val="24"/>
          <w:szCs w:val="24"/>
        </w:rPr>
        <w:t xml:space="preserve"> The fasting polypeptide FGF21 can enter brain from blood. </w:t>
      </w:r>
      <w:r w:rsidRPr="00CD3672">
        <w:rPr>
          <w:rFonts w:ascii="Times New Roman" w:hAnsi="Times New Roman" w:cs="Times New Roman"/>
          <w:i/>
          <w:iCs/>
          <w:noProof/>
          <w:sz w:val="24"/>
          <w:szCs w:val="24"/>
        </w:rPr>
        <w:t xml:space="preserve">Peptides. </w:t>
      </w:r>
      <w:r w:rsidRPr="00CD3672">
        <w:rPr>
          <w:rFonts w:ascii="Times New Roman" w:hAnsi="Times New Roman" w:cs="Times New Roman"/>
          <w:noProof/>
          <w:sz w:val="24"/>
          <w:szCs w:val="24"/>
        </w:rPr>
        <w:t>2007, Sv. 12, 28, stránky 2382-2386.</w:t>
      </w:r>
    </w:p>
    <w:p w14:paraId="3E87841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176. </w:t>
      </w:r>
      <w:r w:rsidRPr="00CD3672">
        <w:rPr>
          <w:rFonts w:ascii="Times New Roman" w:hAnsi="Times New Roman" w:cs="Times New Roman"/>
          <w:b/>
          <w:bCs/>
          <w:noProof/>
          <w:sz w:val="24"/>
          <w:szCs w:val="24"/>
        </w:rPr>
        <w:t>Bookout, AL, a další.</w:t>
      </w:r>
      <w:r w:rsidRPr="00CD3672">
        <w:rPr>
          <w:rFonts w:ascii="Times New Roman" w:hAnsi="Times New Roman" w:cs="Times New Roman"/>
          <w:noProof/>
          <w:sz w:val="24"/>
          <w:szCs w:val="24"/>
        </w:rPr>
        <w:t xml:space="preserve"> FGF21 regulates metabolism and circadian behavior by acting on the nervous system. </w:t>
      </w:r>
      <w:r w:rsidRPr="00CD3672">
        <w:rPr>
          <w:rFonts w:ascii="Times New Roman" w:hAnsi="Times New Roman" w:cs="Times New Roman"/>
          <w:i/>
          <w:iCs/>
          <w:noProof/>
          <w:sz w:val="24"/>
          <w:szCs w:val="24"/>
        </w:rPr>
        <w:t xml:space="preserve">Nature Medicine. </w:t>
      </w:r>
      <w:r w:rsidRPr="00CD3672">
        <w:rPr>
          <w:rFonts w:ascii="Times New Roman" w:hAnsi="Times New Roman" w:cs="Times New Roman"/>
          <w:noProof/>
          <w:sz w:val="24"/>
          <w:szCs w:val="24"/>
        </w:rPr>
        <w:t>2013, Sv. 9, 19, stránky 1147-1152.</w:t>
      </w:r>
    </w:p>
    <w:p w14:paraId="6FE4735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177. </w:t>
      </w:r>
      <w:r w:rsidRPr="00CD3672">
        <w:rPr>
          <w:rFonts w:ascii="Times New Roman" w:hAnsi="Times New Roman" w:cs="Times New Roman"/>
          <w:b/>
          <w:bCs/>
          <w:noProof/>
          <w:sz w:val="24"/>
          <w:szCs w:val="24"/>
        </w:rPr>
        <w:t>Liang, Q, a další.</w:t>
      </w:r>
      <w:r w:rsidRPr="00CD3672">
        <w:rPr>
          <w:rFonts w:ascii="Times New Roman" w:hAnsi="Times New Roman" w:cs="Times New Roman"/>
          <w:noProof/>
          <w:sz w:val="24"/>
          <w:szCs w:val="24"/>
        </w:rPr>
        <w:t xml:space="preserve"> FGF21 maintains glucose homeostasis by mediating the cross talk between liver and brain during prolonged fasting. </w:t>
      </w:r>
      <w:r w:rsidRPr="00CD3672">
        <w:rPr>
          <w:rFonts w:ascii="Times New Roman" w:hAnsi="Times New Roman" w:cs="Times New Roman"/>
          <w:i/>
          <w:iCs/>
          <w:noProof/>
          <w:sz w:val="24"/>
          <w:szCs w:val="24"/>
        </w:rPr>
        <w:t xml:space="preserve">Diabetes. </w:t>
      </w:r>
      <w:r w:rsidRPr="00CD3672">
        <w:rPr>
          <w:rFonts w:ascii="Times New Roman" w:hAnsi="Times New Roman" w:cs="Times New Roman"/>
          <w:noProof/>
          <w:sz w:val="24"/>
          <w:szCs w:val="24"/>
        </w:rPr>
        <w:t>2014, Sv. 12, 63, stránky 4064-4075.</w:t>
      </w:r>
    </w:p>
    <w:p w14:paraId="2A291DB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178. </w:t>
      </w:r>
      <w:r w:rsidRPr="00CD3672">
        <w:rPr>
          <w:rFonts w:ascii="Times New Roman" w:hAnsi="Times New Roman" w:cs="Times New Roman"/>
          <w:b/>
          <w:bCs/>
          <w:noProof/>
          <w:sz w:val="24"/>
          <w:szCs w:val="24"/>
        </w:rPr>
        <w:t>Owen, BM, a další.</w:t>
      </w:r>
      <w:r w:rsidRPr="00CD3672">
        <w:rPr>
          <w:rFonts w:ascii="Times New Roman" w:hAnsi="Times New Roman" w:cs="Times New Roman"/>
          <w:noProof/>
          <w:sz w:val="24"/>
          <w:szCs w:val="24"/>
        </w:rPr>
        <w:t xml:space="preserve"> FGF21 acts centrally to induce sympathetic nerve activity, energy expenditure, and weight loss. </w:t>
      </w:r>
      <w:r w:rsidRPr="00CD3672">
        <w:rPr>
          <w:rFonts w:ascii="Times New Roman" w:hAnsi="Times New Roman" w:cs="Times New Roman"/>
          <w:i/>
          <w:iCs/>
          <w:noProof/>
          <w:sz w:val="24"/>
          <w:szCs w:val="24"/>
        </w:rPr>
        <w:t xml:space="preserve">Cell Metabolism. </w:t>
      </w:r>
      <w:r w:rsidRPr="00CD3672">
        <w:rPr>
          <w:rFonts w:ascii="Times New Roman" w:hAnsi="Times New Roman" w:cs="Times New Roman"/>
          <w:noProof/>
          <w:sz w:val="24"/>
          <w:szCs w:val="24"/>
        </w:rPr>
        <w:t>2014, Sv. 4, 20, stránky 670-677.</w:t>
      </w:r>
    </w:p>
    <w:p w14:paraId="06665C0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179. </w:t>
      </w:r>
      <w:r w:rsidRPr="00CD3672">
        <w:rPr>
          <w:rFonts w:ascii="Times New Roman" w:hAnsi="Times New Roman" w:cs="Times New Roman"/>
          <w:b/>
          <w:bCs/>
          <w:noProof/>
          <w:sz w:val="24"/>
          <w:szCs w:val="24"/>
        </w:rPr>
        <w:t>Wei, W, a další.</w:t>
      </w:r>
      <w:r w:rsidRPr="00CD3672">
        <w:rPr>
          <w:rFonts w:ascii="Times New Roman" w:hAnsi="Times New Roman" w:cs="Times New Roman"/>
          <w:noProof/>
          <w:sz w:val="24"/>
          <w:szCs w:val="24"/>
        </w:rPr>
        <w:t xml:space="preserve"> Fibroblast growth factor 21 promotes bone loss by potentiating the effects of peroxisome proliferator-activated receptor gama. </w:t>
      </w:r>
      <w:r w:rsidRPr="00CD3672">
        <w:rPr>
          <w:rFonts w:ascii="Times New Roman" w:hAnsi="Times New Roman" w:cs="Times New Roman"/>
          <w:i/>
          <w:iCs/>
          <w:noProof/>
          <w:sz w:val="24"/>
          <w:szCs w:val="24"/>
        </w:rPr>
        <w:t xml:space="preserve">Proceedings of the National Academy of Sciences of the United States of America. </w:t>
      </w:r>
      <w:r w:rsidRPr="00CD3672">
        <w:rPr>
          <w:rFonts w:ascii="Times New Roman" w:hAnsi="Times New Roman" w:cs="Times New Roman"/>
          <w:noProof/>
          <w:sz w:val="24"/>
          <w:szCs w:val="24"/>
        </w:rPr>
        <w:t>2012, Sv. 8, 109, stránky 3143-3148.</w:t>
      </w:r>
    </w:p>
    <w:p w14:paraId="1FE59B9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180. </w:t>
      </w:r>
      <w:r w:rsidRPr="00CD3672">
        <w:rPr>
          <w:rFonts w:ascii="Times New Roman" w:hAnsi="Times New Roman" w:cs="Times New Roman"/>
          <w:b/>
          <w:bCs/>
          <w:noProof/>
          <w:sz w:val="24"/>
          <w:szCs w:val="24"/>
        </w:rPr>
        <w:t>Hanks, LJ, a další.</w:t>
      </w:r>
      <w:r w:rsidRPr="00CD3672">
        <w:rPr>
          <w:rFonts w:ascii="Times New Roman" w:hAnsi="Times New Roman" w:cs="Times New Roman"/>
          <w:noProof/>
          <w:sz w:val="24"/>
          <w:szCs w:val="24"/>
        </w:rPr>
        <w:t xml:space="preserve"> Fibroblast growth factor-21, body composition, and insulin resistance in pre-pubertal and early pubertal males and females. </w:t>
      </w:r>
      <w:r w:rsidRPr="00CD3672">
        <w:rPr>
          <w:rFonts w:ascii="Times New Roman" w:hAnsi="Times New Roman" w:cs="Times New Roman"/>
          <w:i/>
          <w:iCs/>
          <w:noProof/>
          <w:sz w:val="24"/>
          <w:szCs w:val="24"/>
        </w:rPr>
        <w:t xml:space="preserve">Clinical Endocrinology. </w:t>
      </w:r>
      <w:r w:rsidRPr="00CD3672">
        <w:rPr>
          <w:rFonts w:ascii="Times New Roman" w:hAnsi="Times New Roman" w:cs="Times New Roman"/>
          <w:noProof/>
          <w:sz w:val="24"/>
          <w:szCs w:val="24"/>
        </w:rPr>
        <w:t>2015, Sv. 4, 82, stránky 550-556.</w:t>
      </w:r>
    </w:p>
    <w:p w14:paraId="468EACE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181. </w:t>
      </w:r>
      <w:r w:rsidRPr="00CD3672">
        <w:rPr>
          <w:rFonts w:ascii="Times New Roman" w:hAnsi="Times New Roman" w:cs="Times New Roman"/>
          <w:b/>
          <w:bCs/>
          <w:noProof/>
          <w:sz w:val="24"/>
          <w:szCs w:val="24"/>
        </w:rPr>
        <w:t>Fisher, FM, a další.</w:t>
      </w:r>
      <w:r w:rsidRPr="00CD3672">
        <w:rPr>
          <w:rFonts w:ascii="Times New Roman" w:hAnsi="Times New Roman" w:cs="Times New Roman"/>
          <w:noProof/>
          <w:sz w:val="24"/>
          <w:szCs w:val="24"/>
        </w:rPr>
        <w:t xml:space="preserve"> Obesity is a fibroblast growth factor 21 (FGF 21)-resistant state. </w:t>
      </w:r>
      <w:r w:rsidRPr="00CD3672">
        <w:rPr>
          <w:rFonts w:ascii="Times New Roman" w:hAnsi="Times New Roman" w:cs="Times New Roman"/>
          <w:i/>
          <w:iCs/>
          <w:noProof/>
          <w:sz w:val="24"/>
          <w:szCs w:val="24"/>
        </w:rPr>
        <w:t xml:space="preserve">Diabetes. </w:t>
      </w:r>
      <w:r w:rsidRPr="00CD3672">
        <w:rPr>
          <w:rFonts w:ascii="Times New Roman" w:hAnsi="Times New Roman" w:cs="Times New Roman"/>
          <w:noProof/>
          <w:sz w:val="24"/>
          <w:szCs w:val="24"/>
        </w:rPr>
        <w:t>2010, Sv. 11, 59, stránky 2781-2789.</w:t>
      </w:r>
    </w:p>
    <w:p w14:paraId="6A8CB4F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182. </w:t>
      </w:r>
      <w:r w:rsidRPr="00CD3672">
        <w:rPr>
          <w:rFonts w:ascii="Times New Roman" w:hAnsi="Times New Roman" w:cs="Times New Roman"/>
          <w:b/>
          <w:bCs/>
          <w:noProof/>
          <w:sz w:val="24"/>
          <w:szCs w:val="24"/>
        </w:rPr>
        <w:t>Hale, C, a další.</w:t>
      </w:r>
      <w:r w:rsidRPr="00CD3672">
        <w:rPr>
          <w:rFonts w:ascii="Times New Roman" w:hAnsi="Times New Roman" w:cs="Times New Roman"/>
          <w:noProof/>
          <w:sz w:val="24"/>
          <w:szCs w:val="24"/>
        </w:rPr>
        <w:t xml:space="preserve"> Lack of overt FGF 21 resistance in two mouse models of obesity and insulin resistance. </w:t>
      </w:r>
      <w:r w:rsidRPr="00CD3672">
        <w:rPr>
          <w:rFonts w:ascii="Times New Roman" w:hAnsi="Times New Roman" w:cs="Times New Roman"/>
          <w:i/>
          <w:iCs/>
          <w:noProof/>
          <w:sz w:val="24"/>
          <w:szCs w:val="24"/>
        </w:rPr>
        <w:t xml:space="preserve">Endocrinology. </w:t>
      </w:r>
      <w:r w:rsidRPr="00CD3672">
        <w:rPr>
          <w:rFonts w:ascii="Times New Roman" w:hAnsi="Times New Roman" w:cs="Times New Roman"/>
          <w:noProof/>
          <w:sz w:val="24"/>
          <w:szCs w:val="24"/>
        </w:rPr>
        <w:t>2012, Sv. 1, 153, stránky 69-80.</w:t>
      </w:r>
    </w:p>
    <w:p w14:paraId="33087D9E"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183. </w:t>
      </w:r>
      <w:r w:rsidRPr="00CD3672">
        <w:rPr>
          <w:rFonts w:ascii="Times New Roman" w:hAnsi="Times New Roman" w:cs="Times New Roman"/>
          <w:b/>
          <w:bCs/>
          <w:noProof/>
          <w:sz w:val="24"/>
          <w:szCs w:val="24"/>
        </w:rPr>
        <w:t>Ryo, M, a další.</w:t>
      </w:r>
      <w:r w:rsidRPr="00CD3672">
        <w:rPr>
          <w:rFonts w:ascii="Times New Roman" w:hAnsi="Times New Roman" w:cs="Times New Roman"/>
          <w:noProof/>
          <w:sz w:val="24"/>
          <w:szCs w:val="24"/>
        </w:rPr>
        <w:t xml:space="preserve"> Adiponectin as a biomarker of the metabolic syndrome. </w:t>
      </w:r>
      <w:r w:rsidRPr="00CD3672">
        <w:rPr>
          <w:rFonts w:ascii="Times New Roman" w:hAnsi="Times New Roman" w:cs="Times New Roman"/>
          <w:i/>
          <w:iCs/>
          <w:noProof/>
          <w:sz w:val="24"/>
          <w:szCs w:val="24"/>
        </w:rPr>
        <w:t xml:space="preserve">Circulaton Journal. </w:t>
      </w:r>
      <w:r w:rsidRPr="00CD3672">
        <w:rPr>
          <w:rFonts w:ascii="Times New Roman" w:hAnsi="Times New Roman" w:cs="Times New Roman"/>
          <w:noProof/>
          <w:sz w:val="24"/>
          <w:szCs w:val="24"/>
        </w:rPr>
        <w:t>2004, 68, stránky 975-981.</w:t>
      </w:r>
    </w:p>
    <w:p w14:paraId="67C7EE3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184. </w:t>
      </w:r>
      <w:r w:rsidRPr="00CD3672">
        <w:rPr>
          <w:rFonts w:ascii="Times New Roman" w:hAnsi="Times New Roman" w:cs="Times New Roman"/>
          <w:b/>
          <w:bCs/>
          <w:noProof/>
          <w:sz w:val="24"/>
          <w:szCs w:val="24"/>
        </w:rPr>
        <w:t>Saely, CH H, a další.</w:t>
      </w:r>
      <w:r w:rsidRPr="00CD3672">
        <w:rPr>
          <w:rFonts w:ascii="Times New Roman" w:hAnsi="Times New Roman" w:cs="Times New Roman"/>
          <w:noProof/>
          <w:sz w:val="24"/>
          <w:szCs w:val="24"/>
        </w:rPr>
        <w:t xml:space="preserve"> Low serum adiponectin is independently associated with both the metabolic syndrome and angiographically determined coronary atherosclerosis. </w:t>
      </w:r>
      <w:r w:rsidRPr="00CD3672">
        <w:rPr>
          <w:rFonts w:ascii="Times New Roman" w:hAnsi="Times New Roman" w:cs="Times New Roman"/>
          <w:i/>
          <w:iCs/>
          <w:noProof/>
          <w:sz w:val="24"/>
          <w:szCs w:val="24"/>
        </w:rPr>
        <w:t xml:space="preserve">Clinica Chimica Acta. </w:t>
      </w:r>
      <w:r w:rsidRPr="00CD3672">
        <w:rPr>
          <w:rFonts w:ascii="Times New Roman" w:hAnsi="Times New Roman" w:cs="Times New Roman"/>
          <w:noProof/>
          <w:sz w:val="24"/>
          <w:szCs w:val="24"/>
        </w:rPr>
        <w:t>2007, 383, stránky 97-102.</w:t>
      </w:r>
    </w:p>
    <w:p w14:paraId="7C0A895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185. </w:t>
      </w:r>
      <w:r w:rsidRPr="00CD3672">
        <w:rPr>
          <w:rFonts w:ascii="Times New Roman" w:hAnsi="Times New Roman" w:cs="Times New Roman"/>
          <w:b/>
          <w:bCs/>
          <w:noProof/>
          <w:sz w:val="24"/>
          <w:szCs w:val="24"/>
        </w:rPr>
        <w:t>Horakova, D, a další.</w:t>
      </w:r>
      <w:r w:rsidRPr="00CD3672">
        <w:rPr>
          <w:rFonts w:ascii="Times New Roman" w:hAnsi="Times New Roman" w:cs="Times New Roman"/>
          <w:noProof/>
          <w:sz w:val="24"/>
          <w:szCs w:val="24"/>
        </w:rPr>
        <w:t xml:space="preserve"> Adipocyte fatty acid binding protein and C-reactive protein levels as indicators of insulin resistance development. </w:t>
      </w:r>
      <w:r w:rsidRPr="00CD3672">
        <w:rPr>
          <w:rFonts w:ascii="Times New Roman" w:hAnsi="Times New Roman" w:cs="Times New Roman"/>
          <w:i/>
          <w:iCs/>
          <w:noProof/>
          <w:sz w:val="24"/>
          <w:szCs w:val="24"/>
        </w:rPr>
        <w:t xml:space="preserve">Biomedical Papers of the Medical Faculty of the University Palacky Olomouc. </w:t>
      </w:r>
      <w:r w:rsidRPr="00CD3672">
        <w:rPr>
          <w:rFonts w:ascii="Times New Roman" w:hAnsi="Times New Roman" w:cs="Times New Roman"/>
          <w:noProof/>
          <w:sz w:val="24"/>
          <w:szCs w:val="24"/>
        </w:rPr>
        <w:t>2011, 155, stránky 355-359.</w:t>
      </w:r>
    </w:p>
    <w:p w14:paraId="3B430AB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186. </w:t>
      </w:r>
      <w:r w:rsidRPr="00CD3672">
        <w:rPr>
          <w:rFonts w:ascii="Times New Roman" w:hAnsi="Times New Roman" w:cs="Times New Roman"/>
          <w:b/>
          <w:bCs/>
          <w:noProof/>
          <w:sz w:val="24"/>
          <w:szCs w:val="24"/>
        </w:rPr>
        <w:t>Lamounier-Zepter, V, a další.</w:t>
      </w:r>
      <w:r w:rsidRPr="00CD3672">
        <w:rPr>
          <w:rFonts w:ascii="Times New Roman" w:hAnsi="Times New Roman" w:cs="Times New Roman"/>
          <w:noProof/>
          <w:sz w:val="24"/>
          <w:szCs w:val="24"/>
        </w:rPr>
        <w:t xml:space="preserve"> Adipocyte fatty acid-binding protein supresses cardiomyocyte contraction: a new link between obesity and heart disease. </w:t>
      </w:r>
      <w:r w:rsidRPr="00CD3672">
        <w:rPr>
          <w:rFonts w:ascii="Times New Roman" w:hAnsi="Times New Roman" w:cs="Times New Roman"/>
          <w:i/>
          <w:iCs/>
          <w:noProof/>
          <w:sz w:val="24"/>
          <w:szCs w:val="24"/>
        </w:rPr>
        <w:t xml:space="preserve">Circulation Research. </w:t>
      </w:r>
      <w:r w:rsidRPr="00CD3672">
        <w:rPr>
          <w:rFonts w:ascii="Times New Roman" w:hAnsi="Times New Roman" w:cs="Times New Roman"/>
          <w:noProof/>
          <w:sz w:val="24"/>
          <w:szCs w:val="24"/>
        </w:rPr>
        <w:t>2009, 105, stránky 326-334.</w:t>
      </w:r>
    </w:p>
    <w:p w14:paraId="15FF1F78"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187. </w:t>
      </w:r>
      <w:r w:rsidRPr="00CD3672">
        <w:rPr>
          <w:rFonts w:ascii="Times New Roman" w:hAnsi="Times New Roman" w:cs="Times New Roman"/>
          <w:b/>
          <w:bCs/>
          <w:noProof/>
          <w:sz w:val="24"/>
          <w:szCs w:val="24"/>
        </w:rPr>
        <w:t>Von Eynatten, M, a další.</w:t>
      </w:r>
      <w:r w:rsidRPr="00CD3672">
        <w:rPr>
          <w:rFonts w:ascii="Times New Roman" w:hAnsi="Times New Roman" w:cs="Times New Roman"/>
          <w:noProof/>
          <w:sz w:val="24"/>
          <w:szCs w:val="24"/>
        </w:rPr>
        <w:t xml:space="preserve"> Relationship of adiponektin with markers of systemic inflammation, atherogenic dyslipidemia, and heart failure in patients with coronary heart disease. </w:t>
      </w:r>
      <w:r w:rsidRPr="00CD3672">
        <w:rPr>
          <w:rFonts w:ascii="Times New Roman" w:hAnsi="Times New Roman" w:cs="Times New Roman"/>
          <w:i/>
          <w:iCs/>
          <w:noProof/>
          <w:sz w:val="24"/>
          <w:szCs w:val="24"/>
        </w:rPr>
        <w:t xml:space="preserve">Clinical Chemistry. </w:t>
      </w:r>
      <w:r w:rsidRPr="00CD3672">
        <w:rPr>
          <w:rFonts w:ascii="Times New Roman" w:hAnsi="Times New Roman" w:cs="Times New Roman"/>
          <w:noProof/>
          <w:sz w:val="24"/>
          <w:szCs w:val="24"/>
        </w:rPr>
        <w:t>2006, 52, stránky 853-859.</w:t>
      </w:r>
    </w:p>
    <w:p w14:paraId="7767044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188. </w:t>
      </w:r>
      <w:r w:rsidRPr="00CD3672">
        <w:rPr>
          <w:rFonts w:ascii="Times New Roman" w:hAnsi="Times New Roman" w:cs="Times New Roman"/>
          <w:b/>
          <w:bCs/>
          <w:noProof/>
          <w:sz w:val="24"/>
          <w:szCs w:val="24"/>
        </w:rPr>
        <w:t>Miyoshi, T, a další.</w:t>
      </w:r>
      <w:r w:rsidRPr="00CD3672">
        <w:rPr>
          <w:rFonts w:ascii="Times New Roman" w:hAnsi="Times New Roman" w:cs="Times New Roman"/>
          <w:noProof/>
          <w:sz w:val="24"/>
          <w:szCs w:val="24"/>
        </w:rPr>
        <w:t xml:space="preserve"> Serum adipocyte fatty acid-binding protein is independently associated with coronary atherosclerotic burden measured by intravascular ultrasound. </w:t>
      </w:r>
      <w:r w:rsidRPr="00CD3672">
        <w:rPr>
          <w:rFonts w:ascii="Times New Roman" w:hAnsi="Times New Roman" w:cs="Times New Roman"/>
          <w:i/>
          <w:iCs/>
          <w:noProof/>
          <w:sz w:val="24"/>
          <w:szCs w:val="24"/>
        </w:rPr>
        <w:t xml:space="preserve">Atherosclerosis. </w:t>
      </w:r>
      <w:r w:rsidRPr="00CD3672">
        <w:rPr>
          <w:rFonts w:ascii="Times New Roman" w:hAnsi="Times New Roman" w:cs="Times New Roman"/>
          <w:noProof/>
          <w:sz w:val="24"/>
          <w:szCs w:val="24"/>
        </w:rPr>
        <w:t>2010, 211, stránky 164-169.</w:t>
      </w:r>
    </w:p>
    <w:p w14:paraId="461BEEC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189. </w:t>
      </w:r>
      <w:r w:rsidRPr="00CD3672">
        <w:rPr>
          <w:rFonts w:ascii="Times New Roman" w:hAnsi="Times New Roman" w:cs="Times New Roman"/>
          <w:b/>
          <w:bCs/>
          <w:noProof/>
          <w:sz w:val="24"/>
          <w:szCs w:val="24"/>
        </w:rPr>
        <w:t>Rhee, EJ, a další.</w:t>
      </w:r>
      <w:r w:rsidRPr="00CD3672">
        <w:rPr>
          <w:rFonts w:ascii="Times New Roman" w:hAnsi="Times New Roman" w:cs="Times New Roman"/>
          <w:noProof/>
          <w:sz w:val="24"/>
          <w:szCs w:val="24"/>
        </w:rPr>
        <w:t xml:space="preserve"> The association of serum adipocyte fatty acid-binding protein with coronary artery disease in Korean adults. </w:t>
      </w:r>
      <w:r w:rsidRPr="00CD3672">
        <w:rPr>
          <w:rFonts w:ascii="Times New Roman" w:hAnsi="Times New Roman" w:cs="Times New Roman"/>
          <w:i/>
          <w:iCs/>
          <w:noProof/>
          <w:sz w:val="24"/>
          <w:szCs w:val="24"/>
        </w:rPr>
        <w:t xml:space="preserve">Journal of Clinical Endocrinology and Metabolism. </w:t>
      </w:r>
      <w:r w:rsidRPr="00CD3672">
        <w:rPr>
          <w:rFonts w:ascii="Times New Roman" w:hAnsi="Times New Roman" w:cs="Times New Roman"/>
          <w:noProof/>
          <w:sz w:val="24"/>
          <w:szCs w:val="24"/>
        </w:rPr>
        <w:t>2009, 160, stránky 165-172.</w:t>
      </w:r>
    </w:p>
    <w:p w14:paraId="38A46A8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190. </w:t>
      </w:r>
      <w:r w:rsidRPr="00CD3672">
        <w:rPr>
          <w:rFonts w:ascii="Times New Roman" w:hAnsi="Times New Roman" w:cs="Times New Roman"/>
          <w:b/>
          <w:bCs/>
          <w:noProof/>
          <w:sz w:val="24"/>
          <w:szCs w:val="24"/>
        </w:rPr>
        <w:t>Zhou, M, a další.</w:t>
      </w:r>
      <w:r w:rsidRPr="00CD3672">
        <w:rPr>
          <w:rFonts w:ascii="Times New Roman" w:hAnsi="Times New Roman" w:cs="Times New Roman"/>
          <w:noProof/>
          <w:sz w:val="24"/>
          <w:szCs w:val="24"/>
        </w:rPr>
        <w:t xml:space="preserve"> Serum A-FABP is increasedand closely associated with elevated NT-proBNP levels in type 2 diabetic patients treated with rosiglitazone. </w:t>
      </w:r>
      <w:r w:rsidRPr="00CD3672">
        <w:rPr>
          <w:rFonts w:ascii="Times New Roman" w:hAnsi="Times New Roman" w:cs="Times New Roman"/>
          <w:i/>
          <w:iCs/>
          <w:noProof/>
          <w:sz w:val="24"/>
          <w:szCs w:val="24"/>
        </w:rPr>
        <w:t xml:space="preserve">PLoS One. </w:t>
      </w:r>
      <w:r w:rsidRPr="00CD3672">
        <w:rPr>
          <w:rFonts w:ascii="Times New Roman" w:hAnsi="Times New Roman" w:cs="Times New Roman"/>
          <w:noProof/>
          <w:sz w:val="24"/>
          <w:szCs w:val="24"/>
        </w:rPr>
        <w:t>2011, 6, str. e27032.</w:t>
      </w:r>
    </w:p>
    <w:p w14:paraId="1697071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191. </w:t>
      </w:r>
      <w:r w:rsidRPr="00CD3672">
        <w:rPr>
          <w:rFonts w:ascii="Times New Roman" w:hAnsi="Times New Roman" w:cs="Times New Roman"/>
          <w:b/>
          <w:bCs/>
          <w:noProof/>
          <w:sz w:val="24"/>
          <w:szCs w:val="24"/>
        </w:rPr>
        <w:t>Kralisch, S a Fasshauer, M.</w:t>
      </w:r>
      <w:r w:rsidRPr="00CD3672">
        <w:rPr>
          <w:rFonts w:ascii="Times New Roman" w:hAnsi="Times New Roman" w:cs="Times New Roman"/>
          <w:noProof/>
          <w:sz w:val="24"/>
          <w:szCs w:val="24"/>
        </w:rPr>
        <w:t xml:space="preserve"> Adipocyte fatty acid binding protein: a novel adipokine involved in the pathogenesis of metabolic and vascular disease? </w:t>
      </w:r>
      <w:r w:rsidRPr="00CD3672">
        <w:rPr>
          <w:rFonts w:ascii="Times New Roman" w:hAnsi="Times New Roman" w:cs="Times New Roman"/>
          <w:i/>
          <w:iCs/>
          <w:noProof/>
          <w:sz w:val="24"/>
          <w:szCs w:val="24"/>
        </w:rPr>
        <w:t xml:space="preserve">Diabetologia. </w:t>
      </w:r>
      <w:r w:rsidRPr="00CD3672">
        <w:rPr>
          <w:rFonts w:ascii="Times New Roman" w:hAnsi="Times New Roman" w:cs="Times New Roman"/>
          <w:noProof/>
          <w:sz w:val="24"/>
          <w:szCs w:val="24"/>
        </w:rPr>
        <w:t>2013, 56, stránky 10-21.</w:t>
      </w:r>
    </w:p>
    <w:p w14:paraId="3AF805F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192. </w:t>
      </w:r>
      <w:r w:rsidRPr="00CD3672">
        <w:rPr>
          <w:rFonts w:ascii="Times New Roman" w:hAnsi="Times New Roman" w:cs="Times New Roman"/>
          <w:b/>
          <w:bCs/>
          <w:noProof/>
          <w:sz w:val="24"/>
          <w:szCs w:val="24"/>
        </w:rPr>
        <w:t>Hoo, RC, a další.</w:t>
      </w:r>
      <w:r w:rsidRPr="00CD3672">
        <w:rPr>
          <w:rFonts w:ascii="Times New Roman" w:hAnsi="Times New Roman" w:cs="Times New Roman"/>
          <w:noProof/>
          <w:sz w:val="24"/>
          <w:szCs w:val="24"/>
        </w:rPr>
        <w:t xml:space="preserve"> Inflammatory biomarkers associated with obesity and insulin resistance: a focus on lipocalin-2 and adipocyte fatty acid-binding protein. </w:t>
      </w:r>
      <w:r w:rsidRPr="00CD3672">
        <w:rPr>
          <w:rFonts w:ascii="Times New Roman" w:hAnsi="Times New Roman" w:cs="Times New Roman"/>
          <w:i/>
          <w:iCs/>
          <w:noProof/>
          <w:sz w:val="24"/>
          <w:szCs w:val="24"/>
        </w:rPr>
        <w:t xml:space="preserve">Expert Review of Endocrinology and Metabolism . </w:t>
      </w:r>
      <w:r w:rsidRPr="00CD3672">
        <w:rPr>
          <w:rFonts w:ascii="Times New Roman" w:hAnsi="Times New Roman" w:cs="Times New Roman"/>
          <w:noProof/>
          <w:sz w:val="24"/>
          <w:szCs w:val="24"/>
        </w:rPr>
        <w:t>2008, 3, stránky 29-41.</w:t>
      </w:r>
    </w:p>
    <w:p w14:paraId="58091A23"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193. </w:t>
      </w:r>
      <w:r w:rsidRPr="00CD3672">
        <w:rPr>
          <w:rFonts w:ascii="Times New Roman" w:hAnsi="Times New Roman" w:cs="Times New Roman"/>
          <w:b/>
          <w:bCs/>
          <w:noProof/>
          <w:sz w:val="24"/>
          <w:szCs w:val="24"/>
        </w:rPr>
        <w:t>Huating, L, Jing, Z a Weiping, J.</w:t>
      </w:r>
      <w:r w:rsidRPr="00CD3672">
        <w:rPr>
          <w:rFonts w:ascii="Times New Roman" w:hAnsi="Times New Roman" w:cs="Times New Roman"/>
          <w:noProof/>
          <w:sz w:val="24"/>
          <w:szCs w:val="24"/>
        </w:rPr>
        <w:t xml:space="preserve"> Fibroblast growth factor 21: a novel metabolic regulator from pharmacology to physiology. </w:t>
      </w:r>
      <w:r w:rsidRPr="00CD3672">
        <w:rPr>
          <w:rFonts w:ascii="Times New Roman" w:hAnsi="Times New Roman" w:cs="Times New Roman"/>
          <w:i/>
          <w:iCs/>
          <w:noProof/>
          <w:sz w:val="24"/>
          <w:szCs w:val="24"/>
        </w:rPr>
        <w:t xml:space="preserve">Frontiers in Medicine. </w:t>
      </w:r>
      <w:r w:rsidRPr="00CD3672">
        <w:rPr>
          <w:rFonts w:ascii="Times New Roman" w:hAnsi="Times New Roman" w:cs="Times New Roman"/>
          <w:noProof/>
          <w:sz w:val="24"/>
          <w:szCs w:val="24"/>
        </w:rPr>
        <w:t>2013, 7, stránky 25-30.</w:t>
      </w:r>
    </w:p>
    <w:p w14:paraId="703C88E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194. </w:t>
      </w:r>
      <w:r w:rsidRPr="00CD3672">
        <w:rPr>
          <w:rFonts w:ascii="Times New Roman" w:hAnsi="Times New Roman" w:cs="Times New Roman"/>
          <w:b/>
          <w:bCs/>
          <w:noProof/>
          <w:sz w:val="24"/>
          <w:szCs w:val="24"/>
        </w:rPr>
        <w:t>Kharitonenkov, A, a další.</w:t>
      </w:r>
      <w:r w:rsidRPr="00CD3672">
        <w:rPr>
          <w:rFonts w:ascii="Times New Roman" w:hAnsi="Times New Roman" w:cs="Times New Roman"/>
          <w:noProof/>
          <w:sz w:val="24"/>
          <w:szCs w:val="24"/>
        </w:rPr>
        <w:t xml:space="preserve"> FGF-21/FGF-21 receptor interaction and activation is determined by betaKlotho. </w:t>
      </w:r>
      <w:r w:rsidRPr="00CD3672">
        <w:rPr>
          <w:rFonts w:ascii="Times New Roman" w:hAnsi="Times New Roman" w:cs="Times New Roman"/>
          <w:i/>
          <w:iCs/>
          <w:noProof/>
          <w:sz w:val="24"/>
          <w:szCs w:val="24"/>
        </w:rPr>
        <w:t xml:space="preserve">Journal of Cellular Physiology. </w:t>
      </w:r>
      <w:r w:rsidRPr="00CD3672">
        <w:rPr>
          <w:rFonts w:ascii="Times New Roman" w:hAnsi="Times New Roman" w:cs="Times New Roman"/>
          <w:noProof/>
          <w:sz w:val="24"/>
          <w:szCs w:val="24"/>
        </w:rPr>
        <w:t>2008, 215, stránky 1-7.</w:t>
      </w:r>
    </w:p>
    <w:p w14:paraId="5D5CFE1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195. </w:t>
      </w:r>
      <w:r w:rsidRPr="00CD3672">
        <w:rPr>
          <w:rFonts w:ascii="Times New Roman" w:hAnsi="Times New Roman" w:cs="Times New Roman"/>
          <w:b/>
          <w:bCs/>
          <w:noProof/>
          <w:sz w:val="24"/>
          <w:szCs w:val="24"/>
        </w:rPr>
        <w:t>Campos, H, a další.</w:t>
      </w:r>
      <w:r w:rsidRPr="00CD3672">
        <w:rPr>
          <w:rFonts w:ascii="Times New Roman" w:hAnsi="Times New Roman" w:cs="Times New Roman"/>
          <w:noProof/>
          <w:sz w:val="24"/>
          <w:szCs w:val="24"/>
        </w:rPr>
        <w:t xml:space="preserve"> LDL particle size distribution. Results from the Framingham Offspring Study. </w:t>
      </w:r>
      <w:r w:rsidRPr="00CD3672">
        <w:rPr>
          <w:rFonts w:ascii="Times New Roman" w:hAnsi="Times New Roman" w:cs="Times New Roman"/>
          <w:i/>
          <w:iCs/>
          <w:noProof/>
          <w:sz w:val="24"/>
          <w:szCs w:val="24"/>
        </w:rPr>
        <w:t xml:space="preserve">Arteriosclerosis, Thrombosis, and Vascular Biology. </w:t>
      </w:r>
      <w:r w:rsidRPr="00CD3672">
        <w:rPr>
          <w:rFonts w:ascii="Times New Roman" w:hAnsi="Times New Roman" w:cs="Times New Roman"/>
          <w:noProof/>
          <w:sz w:val="24"/>
          <w:szCs w:val="24"/>
        </w:rPr>
        <w:t>1992, 12, stránky 1410-1419.</w:t>
      </w:r>
    </w:p>
    <w:p w14:paraId="538D12C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196. </w:t>
      </w:r>
      <w:r w:rsidRPr="00CD3672">
        <w:rPr>
          <w:rFonts w:ascii="Times New Roman" w:hAnsi="Times New Roman" w:cs="Times New Roman"/>
          <w:b/>
          <w:bCs/>
          <w:noProof/>
          <w:sz w:val="24"/>
          <w:szCs w:val="24"/>
        </w:rPr>
        <w:t>Demacker, PN, a další.</w:t>
      </w:r>
      <w:r w:rsidRPr="00CD3672">
        <w:rPr>
          <w:rFonts w:ascii="Times New Roman" w:hAnsi="Times New Roman" w:cs="Times New Roman"/>
          <w:noProof/>
          <w:sz w:val="24"/>
          <w:szCs w:val="24"/>
        </w:rPr>
        <w:t xml:space="preserve"> Comparison of the measurement of lipids and lipoproteins versus assay of apolipoprotein B for estimation of coronary heart disease risk: a study in familial combined hyperlipidemia. </w:t>
      </w:r>
      <w:r w:rsidRPr="00CD3672">
        <w:rPr>
          <w:rFonts w:ascii="Times New Roman" w:hAnsi="Times New Roman" w:cs="Times New Roman"/>
          <w:i/>
          <w:iCs/>
          <w:noProof/>
          <w:sz w:val="24"/>
          <w:szCs w:val="24"/>
        </w:rPr>
        <w:t xml:space="preserve">Atherosclerosis. </w:t>
      </w:r>
      <w:r w:rsidRPr="00CD3672">
        <w:rPr>
          <w:rFonts w:ascii="Times New Roman" w:hAnsi="Times New Roman" w:cs="Times New Roman"/>
          <w:noProof/>
          <w:sz w:val="24"/>
          <w:szCs w:val="24"/>
        </w:rPr>
        <w:t>2000, 153, stránky 483-490.</w:t>
      </w:r>
    </w:p>
    <w:p w14:paraId="6615FBE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197. </w:t>
      </w:r>
      <w:r w:rsidRPr="00CD3672">
        <w:rPr>
          <w:rFonts w:ascii="Times New Roman" w:hAnsi="Times New Roman" w:cs="Times New Roman"/>
          <w:b/>
          <w:bCs/>
          <w:noProof/>
          <w:sz w:val="24"/>
          <w:szCs w:val="24"/>
        </w:rPr>
        <w:t>Matthews, DR, a další.</w:t>
      </w:r>
      <w:r w:rsidRPr="00CD3672">
        <w:rPr>
          <w:rFonts w:ascii="Times New Roman" w:hAnsi="Times New Roman" w:cs="Times New Roman"/>
          <w:noProof/>
          <w:sz w:val="24"/>
          <w:szCs w:val="24"/>
        </w:rPr>
        <w:t xml:space="preserve"> Homeostasis model assessment: insulin resistance and beta-cell function from fasting plasma glucose and insulin concentrations in man. </w:t>
      </w:r>
      <w:r w:rsidRPr="00CD3672">
        <w:rPr>
          <w:rFonts w:ascii="Times New Roman" w:hAnsi="Times New Roman" w:cs="Times New Roman"/>
          <w:i/>
          <w:iCs/>
          <w:noProof/>
          <w:sz w:val="24"/>
          <w:szCs w:val="24"/>
        </w:rPr>
        <w:t xml:space="preserve">Diabetologia. </w:t>
      </w:r>
      <w:r w:rsidRPr="00CD3672">
        <w:rPr>
          <w:rFonts w:ascii="Times New Roman" w:hAnsi="Times New Roman" w:cs="Times New Roman"/>
          <w:noProof/>
          <w:sz w:val="24"/>
          <w:szCs w:val="24"/>
        </w:rPr>
        <w:t>1985, 28, stránky 412-419.</w:t>
      </w:r>
    </w:p>
    <w:p w14:paraId="746E0C8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198. </w:t>
      </w:r>
      <w:r w:rsidRPr="00CD3672">
        <w:rPr>
          <w:rFonts w:ascii="Times New Roman" w:hAnsi="Times New Roman" w:cs="Times New Roman"/>
          <w:b/>
          <w:bCs/>
          <w:noProof/>
          <w:sz w:val="24"/>
          <w:szCs w:val="24"/>
        </w:rPr>
        <w:t>Park, SE, a další.</w:t>
      </w:r>
      <w:r w:rsidRPr="00CD3672">
        <w:rPr>
          <w:rFonts w:ascii="Times New Roman" w:hAnsi="Times New Roman" w:cs="Times New Roman"/>
          <w:noProof/>
          <w:sz w:val="24"/>
          <w:szCs w:val="24"/>
        </w:rPr>
        <w:t xml:space="preserve"> The role of serum adipocyte fatty acid-binding protein on the development of metabolic syndrome is independent of pro-inflammatory cytokines. </w:t>
      </w:r>
      <w:r w:rsidRPr="00CD3672">
        <w:rPr>
          <w:rFonts w:ascii="Times New Roman" w:hAnsi="Times New Roman" w:cs="Times New Roman"/>
          <w:i/>
          <w:iCs/>
          <w:noProof/>
          <w:sz w:val="24"/>
          <w:szCs w:val="24"/>
        </w:rPr>
        <w:t xml:space="preserve">Nutrition, metabolism, and cardiovascular diseases. </w:t>
      </w:r>
      <w:r w:rsidRPr="00CD3672">
        <w:rPr>
          <w:rFonts w:ascii="Times New Roman" w:hAnsi="Times New Roman" w:cs="Times New Roman"/>
          <w:noProof/>
          <w:sz w:val="24"/>
          <w:szCs w:val="24"/>
        </w:rPr>
        <w:t>2012, 22, stránky 525-532.</w:t>
      </w:r>
    </w:p>
    <w:p w14:paraId="3CE2C28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199. </w:t>
      </w:r>
      <w:r w:rsidRPr="00CD3672">
        <w:rPr>
          <w:rFonts w:ascii="Times New Roman" w:hAnsi="Times New Roman" w:cs="Times New Roman"/>
          <w:b/>
          <w:bCs/>
          <w:noProof/>
          <w:sz w:val="24"/>
          <w:szCs w:val="24"/>
        </w:rPr>
        <w:t>Xu, A a Vanhoutte, PM.</w:t>
      </w:r>
      <w:r w:rsidRPr="00CD3672">
        <w:rPr>
          <w:rFonts w:ascii="Times New Roman" w:hAnsi="Times New Roman" w:cs="Times New Roman"/>
          <w:noProof/>
          <w:sz w:val="24"/>
          <w:szCs w:val="24"/>
        </w:rPr>
        <w:t xml:space="preserve"> Adiponectin and adipocyte fatty acid binding protein in the pathogenesis of cardiovascular disease. </w:t>
      </w:r>
      <w:r w:rsidRPr="00CD3672">
        <w:rPr>
          <w:rFonts w:ascii="Times New Roman" w:hAnsi="Times New Roman" w:cs="Times New Roman"/>
          <w:i/>
          <w:iCs/>
          <w:noProof/>
          <w:sz w:val="24"/>
          <w:szCs w:val="24"/>
        </w:rPr>
        <w:t xml:space="preserve">American journal of physiology. Heart and circulatory physiology. </w:t>
      </w:r>
      <w:r w:rsidRPr="00CD3672">
        <w:rPr>
          <w:rFonts w:ascii="Times New Roman" w:hAnsi="Times New Roman" w:cs="Times New Roman"/>
          <w:noProof/>
          <w:sz w:val="24"/>
          <w:szCs w:val="24"/>
        </w:rPr>
        <w:t>2012, 302, stránky H1231-H1240.</w:t>
      </w:r>
    </w:p>
    <w:p w14:paraId="624D6CB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200. </w:t>
      </w:r>
      <w:r w:rsidRPr="00CD3672">
        <w:rPr>
          <w:rFonts w:ascii="Times New Roman" w:hAnsi="Times New Roman" w:cs="Times New Roman"/>
          <w:b/>
          <w:bCs/>
          <w:noProof/>
          <w:sz w:val="24"/>
          <w:szCs w:val="24"/>
        </w:rPr>
        <w:t>Spurná, J, a další.</w:t>
      </w:r>
      <w:r w:rsidRPr="00CD3672">
        <w:rPr>
          <w:rFonts w:ascii="Times New Roman" w:hAnsi="Times New Roman" w:cs="Times New Roman"/>
          <w:noProof/>
          <w:sz w:val="24"/>
          <w:szCs w:val="24"/>
        </w:rPr>
        <w:t xml:space="preserve"> Relationship of Selected Adipokines with Markers of Vascular Damage in Patients with Type 2 Diabetes. </w:t>
      </w:r>
      <w:r w:rsidRPr="00CD3672">
        <w:rPr>
          <w:rFonts w:ascii="Times New Roman" w:hAnsi="Times New Roman" w:cs="Times New Roman"/>
          <w:i/>
          <w:iCs/>
          <w:noProof/>
          <w:sz w:val="24"/>
          <w:szCs w:val="24"/>
        </w:rPr>
        <w:t xml:space="preserve">Metabolic syndrome and related dysorders. </w:t>
      </w:r>
      <w:r w:rsidRPr="00CD3672">
        <w:rPr>
          <w:rFonts w:ascii="Times New Roman" w:hAnsi="Times New Roman" w:cs="Times New Roman"/>
          <w:noProof/>
          <w:sz w:val="24"/>
          <w:szCs w:val="24"/>
        </w:rPr>
        <w:t>2018, Sv. 5, 16, stránky 246-253.</w:t>
      </w:r>
    </w:p>
    <w:p w14:paraId="4F5080B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201. </w:t>
      </w:r>
      <w:r w:rsidRPr="00CD3672">
        <w:rPr>
          <w:rFonts w:ascii="Times New Roman" w:hAnsi="Times New Roman" w:cs="Times New Roman"/>
          <w:b/>
          <w:bCs/>
          <w:noProof/>
          <w:sz w:val="24"/>
          <w:szCs w:val="24"/>
        </w:rPr>
        <w:t>Makin, AJ, a další.</w:t>
      </w:r>
      <w:r w:rsidRPr="00CD3672">
        <w:rPr>
          <w:rFonts w:ascii="Times New Roman" w:hAnsi="Times New Roman" w:cs="Times New Roman"/>
          <w:noProof/>
          <w:sz w:val="24"/>
          <w:szCs w:val="24"/>
        </w:rPr>
        <w:t xml:space="preserve"> Assessment of endothelial damage in atherosclerotic vascular disease by quantification of circulating endothelial cells. Relationship with von Willebrand factor and tissue factor. </w:t>
      </w:r>
      <w:r w:rsidRPr="00CD3672">
        <w:rPr>
          <w:rFonts w:ascii="Times New Roman" w:hAnsi="Times New Roman" w:cs="Times New Roman"/>
          <w:i/>
          <w:iCs/>
          <w:noProof/>
          <w:sz w:val="24"/>
          <w:szCs w:val="24"/>
        </w:rPr>
        <w:t xml:space="preserve">European Heart Journal. </w:t>
      </w:r>
      <w:r w:rsidRPr="00CD3672">
        <w:rPr>
          <w:rFonts w:ascii="Times New Roman" w:hAnsi="Times New Roman" w:cs="Times New Roman"/>
          <w:noProof/>
          <w:sz w:val="24"/>
          <w:szCs w:val="24"/>
        </w:rPr>
        <w:t>2004, Sv. 5, 25, stránky 371-376.</w:t>
      </w:r>
    </w:p>
    <w:p w14:paraId="5E67F82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202. </w:t>
      </w:r>
      <w:r w:rsidRPr="00CD3672">
        <w:rPr>
          <w:rFonts w:ascii="Times New Roman" w:hAnsi="Times New Roman" w:cs="Times New Roman"/>
          <w:b/>
          <w:bCs/>
          <w:noProof/>
          <w:sz w:val="24"/>
          <w:szCs w:val="24"/>
        </w:rPr>
        <w:t>Lee, MY, a další.</w:t>
      </w:r>
      <w:r w:rsidRPr="00CD3672">
        <w:rPr>
          <w:rFonts w:ascii="Times New Roman" w:hAnsi="Times New Roman" w:cs="Times New Roman"/>
          <w:noProof/>
          <w:sz w:val="24"/>
          <w:szCs w:val="24"/>
        </w:rPr>
        <w:t xml:space="preserve"> Chronic administration of BMS309403 improves endothelial function in apolipoprotein E-deficient mice and in cultured human endothelial cells. </w:t>
      </w:r>
      <w:r w:rsidRPr="00CD3672">
        <w:rPr>
          <w:rFonts w:ascii="Times New Roman" w:hAnsi="Times New Roman" w:cs="Times New Roman"/>
          <w:i/>
          <w:iCs/>
          <w:noProof/>
          <w:sz w:val="24"/>
          <w:szCs w:val="24"/>
        </w:rPr>
        <w:t xml:space="preserve">British Journal of Pharmacology. </w:t>
      </w:r>
      <w:r w:rsidRPr="00CD3672">
        <w:rPr>
          <w:rFonts w:ascii="Times New Roman" w:hAnsi="Times New Roman" w:cs="Times New Roman"/>
          <w:noProof/>
          <w:sz w:val="24"/>
          <w:szCs w:val="24"/>
        </w:rPr>
        <w:t>2011, 162, stránky 1564-1576.</w:t>
      </w:r>
    </w:p>
    <w:p w14:paraId="55A8B98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203. </w:t>
      </w:r>
      <w:r w:rsidRPr="00CD3672">
        <w:rPr>
          <w:rFonts w:ascii="Times New Roman" w:hAnsi="Times New Roman" w:cs="Times New Roman"/>
          <w:b/>
          <w:bCs/>
          <w:noProof/>
          <w:sz w:val="24"/>
          <w:szCs w:val="24"/>
        </w:rPr>
        <w:t>Agardh, HE, a další.</w:t>
      </w:r>
      <w:r w:rsidRPr="00CD3672">
        <w:rPr>
          <w:rFonts w:ascii="Times New Roman" w:hAnsi="Times New Roman" w:cs="Times New Roman"/>
          <w:noProof/>
          <w:sz w:val="24"/>
          <w:szCs w:val="24"/>
        </w:rPr>
        <w:t xml:space="preserve"> Expression of fatty acid-binding protein 4/aP2 is correlated with plaque instability in carotid atherosclerosis. </w:t>
      </w:r>
      <w:r w:rsidRPr="00CD3672">
        <w:rPr>
          <w:rFonts w:ascii="Times New Roman" w:hAnsi="Times New Roman" w:cs="Times New Roman"/>
          <w:i/>
          <w:iCs/>
          <w:noProof/>
          <w:sz w:val="24"/>
          <w:szCs w:val="24"/>
        </w:rPr>
        <w:t xml:space="preserve">Journal of internal medicine. </w:t>
      </w:r>
      <w:r w:rsidRPr="00CD3672">
        <w:rPr>
          <w:rFonts w:ascii="Times New Roman" w:hAnsi="Times New Roman" w:cs="Times New Roman"/>
          <w:noProof/>
          <w:sz w:val="24"/>
          <w:szCs w:val="24"/>
        </w:rPr>
        <w:t>2011, Sv. 2, 269, stránky 200-210.</w:t>
      </w:r>
    </w:p>
    <w:p w14:paraId="44E342F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204. </w:t>
      </w:r>
      <w:r w:rsidRPr="00CD3672">
        <w:rPr>
          <w:rFonts w:ascii="Times New Roman" w:hAnsi="Times New Roman" w:cs="Times New Roman"/>
          <w:b/>
          <w:bCs/>
          <w:noProof/>
          <w:sz w:val="24"/>
          <w:szCs w:val="24"/>
        </w:rPr>
        <w:t>Makowski, L, a další.</w:t>
      </w:r>
      <w:r w:rsidRPr="00CD3672">
        <w:rPr>
          <w:rFonts w:ascii="Times New Roman" w:hAnsi="Times New Roman" w:cs="Times New Roman"/>
          <w:noProof/>
          <w:sz w:val="24"/>
          <w:szCs w:val="24"/>
        </w:rPr>
        <w:t xml:space="preserve"> The fatty acid-binding protein, aP2, coordinates macrophage cholesterol trafficking and inflammatory activity. Macrophage expression of aP2 impacts peroxisome proliferator-activated receptor gamma and IkappaB kinase activities. </w:t>
      </w:r>
      <w:r w:rsidRPr="00CD3672">
        <w:rPr>
          <w:rFonts w:ascii="Times New Roman" w:hAnsi="Times New Roman" w:cs="Times New Roman"/>
          <w:i/>
          <w:iCs/>
          <w:noProof/>
          <w:sz w:val="24"/>
          <w:szCs w:val="24"/>
        </w:rPr>
        <w:t xml:space="preserve">The Journal of biological chemistry. </w:t>
      </w:r>
      <w:r w:rsidRPr="00CD3672">
        <w:rPr>
          <w:rFonts w:ascii="Times New Roman" w:hAnsi="Times New Roman" w:cs="Times New Roman"/>
          <w:noProof/>
          <w:sz w:val="24"/>
          <w:szCs w:val="24"/>
        </w:rPr>
        <w:t>2005, Sv. 13, 280, stránky 12888-12895.</w:t>
      </w:r>
    </w:p>
    <w:p w14:paraId="5D8C06E5"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205. </w:t>
      </w:r>
      <w:r w:rsidRPr="00CD3672">
        <w:rPr>
          <w:rFonts w:ascii="Times New Roman" w:hAnsi="Times New Roman" w:cs="Times New Roman"/>
          <w:b/>
          <w:bCs/>
          <w:noProof/>
          <w:sz w:val="24"/>
          <w:szCs w:val="24"/>
        </w:rPr>
        <w:t>Pierce, GL, a další.</w:t>
      </w:r>
      <w:r w:rsidRPr="00CD3672">
        <w:rPr>
          <w:rFonts w:ascii="Times New Roman" w:hAnsi="Times New Roman" w:cs="Times New Roman"/>
          <w:noProof/>
          <w:sz w:val="24"/>
          <w:szCs w:val="24"/>
        </w:rPr>
        <w:t xml:space="preserve"> Nuclear factor-{kappa}B activation contributes to vascular endothelial dysfunction via oxidative stress in overweight/obese middle-aged and older humans. </w:t>
      </w:r>
      <w:r w:rsidRPr="00CD3672">
        <w:rPr>
          <w:rFonts w:ascii="Times New Roman" w:hAnsi="Times New Roman" w:cs="Times New Roman"/>
          <w:i/>
          <w:iCs/>
          <w:noProof/>
          <w:sz w:val="24"/>
          <w:szCs w:val="24"/>
        </w:rPr>
        <w:t xml:space="preserve">Circulation. </w:t>
      </w:r>
      <w:r w:rsidRPr="00CD3672">
        <w:rPr>
          <w:rFonts w:ascii="Times New Roman" w:hAnsi="Times New Roman" w:cs="Times New Roman"/>
          <w:noProof/>
          <w:sz w:val="24"/>
          <w:szCs w:val="24"/>
        </w:rPr>
        <w:t>2009, 119, stránky 1284-1292.</w:t>
      </w:r>
    </w:p>
    <w:p w14:paraId="5FF155E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206. </w:t>
      </w:r>
      <w:r w:rsidRPr="00CD3672">
        <w:rPr>
          <w:rFonts w:ascii="Times New Roman" w:hAnsi="Times New Roman" w:cs="Times New Roman"/>
          <w:b/>
          <w:bCs/>
          <w:noProof/>
          <w:sz w:val="24"/>
          <w:szCs w:val="24"/>
        </w:rPr>
        <w:t>Liang, YJ, Ma, XC a Li, X.</w:t>
      </w:r>
      <w:r w:rsidRPr="00CD3672">
        <w:rPr>
          <w:rFonts w:ascii="Times New Roman" w:hAnsi="Times New Roman" w:cs="Times New Roman"/>
          <w:noProof/>
          <w:sz w:val="24"/>
          <w:szCs w:val="24"/>
        </w:rPr>
        <w:t xml:space="preserve"> The role of p38 mitogen-activated protein kinase/nuclear factor-ΚB transduction pathway on coagulation disorders due to endothelial injury induced by sepsis. </w:t>
      </w:r>
      <w:r w:rsidRPr="00CD3672">
        <w:rPr>
          <w:rFonts w:ascii="Times New Roman" w:hAnsi="Times New Roman" w:cs="Times New Roman"/>
          <w:i/>
          <w:iCs/>
          <w:noProof/>
          <w:sz w:val="24"/>
          <w:szCs w:val="24"/>
        </w:rPr>
        <w:t xml:space="preserve">Zhongguo Wei Zhong Bing Ji Jiu Yi Xue. </w:t>
      </w:r>
      <w:r w:rsidRPr="00CD3672">
        <w:rPr>
          <w:rFonts w:ascii="Times New Roman" w:hAnsi="Times New Roman" w:cs="Times New Roman"/>
          <w:noProof/>
          <w:sz w:val="24"/>
          <w:szCs w:val="24"/>
        </w:rPr>
        <w:t>2010, 22, stránky 528-532.</w:t>
      </w:r>
    </w:p>
    <w:p w14:paraId="48789F02"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207. </w:t>
      </w:r>
      <w:r w:rsidRPr="00CD3672">
        <w:rPr>
          <w:rFonts w:ascii="Times New Roman" w:hAnsi="Times New Roman" w:cs="Times New Roman"/>
          <w:b/>
          <w:bCs/>
          <w:noProof/>
          <w:sz w:val="24"/>
          <w:szCs w:val="24"/>
        </w:rPr>
        <w:t>Kohler, HP a Grant, PJ.</w:t>
      </w:r>
      <w:r w:rsidRPr="00CD3672">
        <w:rPr>
          <w:rFonts w:ascii="Times New Roman" w:hAnsi="Times New Roman" w:cs="Times New Roman"/>
          <w:noProof/>
          <w:sz w:val="24"/>
          <w:szCs w:val="24"/>
        </w:rPr>
        <w:t xml:space="preserve"> Plasminogen-activator inhibitor type 1 and coronary artery disease. </w:t>
      </w:r>
      <w:r w:rsidRPr="00CD3672">
        <w:rPr>
          <w:rFonts w:ascii="Times New Roman" w:hAnsi="Times New Roman" w:cs="Times New Roman"/>
          <w:i/>
          <w:iCs/>
          <w:noProof/>
          <w:sz w:val="24"/>
          <w:szCs w:val="24"/>
        </w:rPr>
        <w:t xml:space="preserve">The New England Journal of Medicine. </w:t>
      </w:r>
      <w:r w:rsidRPr="00CD3672">
        <w:rPr>
          <w:rFonts w:ascii="Times New Roman" w:hAnsi="Times New Roman" w:cs="Times New Roman"/>
          <w:noProof/>
          <w:sz w:val="24"/>
          <w:szCs w:val="24"/>
        </w:rPr>
        <w:t>2000, 342, stránky 1792-1801.</w:t>
      </w:r>
    </w:p>
    <w:p w14:paraId="5678FCB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208. </w:t>
      </w:r>
      <w:r w:rsidRPr="00CD3672">
        <w:rPr>
          <w:rFonts w:ascii="Times New Roman" w:hAnsi="Times New Roman" w:cs="Times New Roman"/>
          <w:b/>
          <w:bCs/>
          <w:noProof/>
          <w:sz w:val="24"/>
          <w:szCs w:val="24"/>
        </w:rPr>
        <w:t>Karasek, D, a další.</w:t>
      </w:r>
      <w:r w:rsidRPr="00CD3672">
        <w:rPr>
          <w:rFonts w:ascii="Times New Roman" w:hAnsi="Times New Roman" w:cs="Times New Roman"/>
          <w:noProof/>
          <w:sz w:val="24"/>
          <w:szCs w:val="24"/>
        </w:rPr>
        <w:t xml:space="preserve"> Prothrombotic markers in asymptomatic dyslipidemic subjects. </w:t>
      </w:r>
      <w:r w:rsidRPr="00CD3672">
        <w:rPr>
          <w:rFonts w:ascii="Times New Roman" w:hAnsi="Times New Roman" w:cs="Times New Roman"/>
          <w:i/>
          <w:iCs/>
          <w:noProof/>
          <w:sz w:val="24"/>
          <w:szCs w:val="24"/>
        </w:rPr>
        <w:t xml:space="preserve">Journal of thrombosis and thrombolysis. </w:t>
      </w:r>
      <w:r w:rsidRPr="00CD3672">
        <w:rPr>
          <w:rFonts w:ascii="Times New Roman" w:hAnsi="Times New Roman" w:cs="Times New Roman"/>
          <w:noProof/>
          <w:sz w:val="24"/>
          <w:szCs w:val="24"/>
        </w:rPr>
        <w:t>2011, 31, stránky 27-36.</w:t>
      </w:r>
    </w:p>
    <w:p w14:paraId="7A85103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209. </w:t>
      </w:r>
      <w:r w:rsidRPr="00CD3672">
        <w:rPr>
          <w:rFonts w:ascii="Times New Roman" w:hAnsi="Times New Roman" w:cs="Times New Roman"/>
          <w:b/>
          <w:bCs/>
          <w:noProof/>
          <w:sz w:val="24"/>
          <w:szCs w:val="24"/>
        </w:rPr>
        <w:t>Galkina, E a Ley, K.</w:t>
      </w:r>
      <w:r w:rsidRPr="00CD3672">
        <w:rPr>
          <w:rFonts w:ascii="Times New Roman" w:hAnsi="Times New Roman" w:cs="Times New Roman"/>
          <w:noProof/>
          <w:sz w:val="24"/>
          <w:szCs w:val="24"/>
        </w:rPr>
        <w:t xml:space="preserve"> Vascular adhesion molecules in atherosclerosis. </w:t>
      </w:r>
      <w:r w:rsidRPr="00CD3672">
        <w:rPr>
          <w:rFonts w:ascii="Times New Roman" w:hAnsi="Times New Roman" w:cs="Times New Roman"/>
          <w:i/>
          <w:iCs/>
          <w:noProof/>
          <w:sz w:val="24"/>
          <w:szCs w:val="24"/>
        </w:rPr>
        <w:t xml:space="preserve">Arteriosclerosis, Thrombosis, and Vascular Biology. </w:t>
      </w:r>
      <w:r w:rsidRPr="00CD3672">
        <w:rPr>
          <w:rFonts w:ascii="Times New Roman" w:hAnsi="Times New Roman" w:cs="Times New Roman"/>
          <w:noProof/>
          <w:sz w:val="24"/>
          <w:szCs w:val="24"/>
        </w:rPr>
        <w:t>2007, 27, stránky 2292-2301.</w:t>
      </w:r>
    </w:p>
    <w:p w14:paraId="5DCCE0B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210. </w:t>
      </w:r>
      <w:r w:rsidRPr="00CD3672">
        <w:rPr>
          <w:rFonts w:ascii="Times New Roman" w:hAnsi="Times New Roman" w:cs="Times New Roman"/>
          <w:b/>
          <w:bCs/>
          <w:noProof/>
          <w:sz w:val="24"/>
          <w:szCs w:val="24"/>
        </w:rPr>
        <w:t>Blankenberg, S, Barbaux, S a Tiret, L.</w:t>
      </w:r>
      <w:r w:rsidRPr="00CD3672">
        <w:rPr>
          <w:rFonts w:ascii="Times New Roman" w:hAnsi="Times New Roman" w:cs="Times New Roman"/>
          <w:noProof/>
          <w:sz w:val="24"/>
          <w:szCs w:val="24"/>
        </w:rPr>
        <w:t xml:space="preserve"> Adhesion molecules and atherosclerosis. </w:t>
      </w:r>
      <w:r w:rsidRPr="00CD3672">
        <w:rPr>
          <w:rFonts w:ascii="Times New Roman" w:hAnsi="Times New Roman" w:cs="Times New Roman"/>
          <w:i/>
          <w:iCs/>
          <w:noProof/>
          <w:sz w:val="24"/>
          <w:szCs w:val="24"/>
        </w:rPr>
        <w:t xml:space="preserve">Atherosclerosis. </w:t>
      </w:r>
      <w:r w:rsidRPr="00CD3672">
        <w:rPr>
          <w:rFonts w:ascii="Times New Roman" w:hAnsi="Times New Roman" w:cs="Times New Roman"/>
          <w:noProof/>
          <w:sz w:val="24"/>
          <w:szCs w:val="24"/>
        </w:rPr>
        <w:t>170, stránky 191-203.</w:t>
      </w:r>
    </w:p>
    <w:p w14:paraId="17D6476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211. </w:t>
      </w:r>
      <w:r w:rsidRPr="00CD3672">
        <w:rPr>
          <w:rFonts w:ascii="Times New Roman" w:hAnsi="Times New Roman" w:cs="Times New Roman"/>
          <w:b/>
          <w:bCs/>
          <w:noProof/>
          <w:sz w:val="24"/>
          <w:szCs w:val="24"/>
        </w:rPr>
        <w:t>Karasek, D, a další.</w:t>
      </w:r>
      <w:r w:rsidRPr="00CD3672">
        <w:rPr>
          <w:rFonts w:ascii="Times New Roman" w:hAnsi="Times New Roman" w:cs="Times New Roman"/>
          <w:noProof/>
          <w:sz w:val="24"/>
          <w:szCs w:val="24"/>
        </w:rPr>
        <w:t xml:space="preserve"> Soluble intercellular cell adhesion molecule-1 and vascular cell adhesion molecule-1 in asymptomatic dyslipidemic subjects. </w:t>
      </w:r>
      <w:r w:rsidRPr="00CD3672">
        <w:rPr>
          <w:rFonts w:ascii="Times New Roman" w:hAnsi="Times New Roman" w:cs="Times New Roman"/>
          <w:i/>
          <w:iCs/>
          <w:noProof/>
          <w:sz w:val="24"/>
          <w:szCs w:val="24"/>
        </w:rPr>
        <w:t xml:space="preserve">International angiology. </w:t>
      </w:r>
      <w:r w:rsidRPr="00CD3672">
        <w:rPr>
          <w:rFonts w:ascii="Times New Roman" w:hAnsi="Times New Roman" w:cs="Times New Roman"/>
          <w:noProof/>
          <w:sz w:val="24"/>
          <w:szCs w:val="24"/>
        </w:rPr>
        <w:t>2011, 30, stránky 441-450.</w:t>
      </w:r>
    </w:p>
    <w:p w14:paraId="127E936A"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212. </w:t>
      </w:r>
      <w:r w:rsidRPr="00CD3672">
        <w:rPr>
          <w:rFonts w:ascii="Times New Roman" w:hAnsi="Times New Roman" w:cs="Times New Roman"/>
          <w:b/>
          <w:bCs/>
          <w:noProof/>
          <w:sz w:val="24"/>
          <w:szCs w:val="24"/>
        </w:rPr>
        <w:t>Iglesias, P, a další.</w:t>
      </w:r>
      <w:r w:rsidRPr="00CD3672">
        <w:rPr>
          <w:rFonts w:ascii="Times New Roman" w:hAnsi="Times New Roman" w:cs="Times New Roman"/>
          <w:noProof/>
          <w:sz w:val="24"/>
          <w:szCs w:val="24"/>
        </w:rPr>
        <w:t xml:space="preserve"> Biological role, clinical significance, and therapeutic possibilities of the recently discovered metabolic hormone fibroblastic growth factor 21. </w:t>
      </w:r>
      <w:r w:rsidRPr="00CD3672">
        <w:rPr>
          <w:rFonts w:ascii="Times New Roman" w:hAnsi="Times New Roman" w:cs="Times New Roman"/>
          <w:i/>
          <w:iCs/>
          <w:noProof/>
          <w:sz w:val="24"/>
          <w:szCs w:val="24"/>
        </w:rPr>
        <w:t xml:space="preserve">European journal of endocrinology. </w:t>
      </w:r>
      <w:r w:rsidRPr="00CD3672">
        <w:rPr>
          <w:rFonts w:ascii="Times New Roman" w:hAnsi="Times New Roman" w:cs="Times New Roman"/>
          <w:noProof/>
          <w:sz w:val="24"/>
          <w:szCs w:val="24"/>
        </w:rPr>
        <w:t>2012, 167, stránky 301-309.</w:t>
      </w:r>
    </w:p>
    <w:p w14:paraId="1CE9FE2F"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213. </w:t>
      </w:r>
      <w:r w:rsidRPr="00CD3672">
        <w:rPr>
          <w:rFonts w:ascii="Times New Roman" w:hAnsi="Times New Roman" w:cs="Times New Roman"/>
          <w:b/>
          <w:bCs/>
          <w:noProof/>
          <w:sz w:val="24"/>
          <w:szCs w:val="24"/>
        </w:rPr>
        <w:t>Ge, X, a další.</w:t>
      </w:r>
      <w:r w:rsidRPr="00CD3672">
        <w:rPr>
          <w:rFonts w:ascii="Times New Roman" w:hAnsi="Times New Roman" w:cs="Times New Roman"/>
          <w:noProof/>
          <w:sz w:val="24"/>
          <w:szCs w:val="24"/>
        </w:rPr>
        <w:t xml:space="preserve"> Fibroblast growth factor 21 induces glucose transporter-1 expression through activation of the serum response factor/Ers-like protein-1 in adipocytes. 2011, Sv. 40, 286, stránky 34533-34541.</w:t>
      </w:r>
    </w:p>
    <w:p w14:paraId="57C91F26"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lastRenderedPageBreak/>
        <w:t xml:space="preserve">214. </w:t>
      </w:r>
      <w:r w:rsidRPr="00CD3672">
        <w:rPr>
          <w:rFonts w:ascii="Times New Roman" w:hAnsi="Times New Roman" w:cs="Times New Roman"/>
          <w:b/>
          <w:bCs/>
          <w:noProof/>
          <w:sz w:val="24"/>
          <w:szCs w:val="24"/>
        </w:rPr>
        <w:t>Li, H, Zhang, J a Jia, W.</w:t>
      </w:r>
      <w:r w:rsidRPr="00CD3672">
        <w:rPr>
          <w:rFonts w:ascii="Times New Roman" w:hAnsi="Times New Roman" w:cs="Times New Roman"/>
          <w:noProof/>
          <w:sz w:val="24"/>
          <w:szCs w:val="24"/>
        </w:rPr>
        <w:t xml:space="preserve"> Fibroblast growth factor 21: a novel metabolic regulator from pharmacology to physiology. </w:t>
      </w:r>
      <w:r w:rsidRPr="00CD3672">
        <w:rPr>
          <w:rFonts w:ascii="Times New Roman" w:hAnsi="Times New Roman" w:cs="Times New Roman"/>
          <w:i/>
          <w:iCs/>
          <w:noProof/>
          <w:sz w:val="24"/>
          <w:szCs w:val="24"/>
        </w:rPr>
        <w:t xml:space="preserve">Frontiers in Medicine. </w:t>
      </w:r>
      <w:r w:rsidRPr="00CD3672">
        <w:rPr>
          <w:rFonts w:ascii="Times New Roman" w:hAnsi="Times New Roman" w:cs="Times New Roman"/>
          <w:noProof/>
          <w:sz w:val="24"/>
          <w:szCs w:val="24"/>
        </w:rPr>
        <w:t>2013, 7, stránky 25-30.</w:t>
      </w:r>
    </w:p>
    <w:p w14:paraId="59BCD8F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215. </w:t>
      </w:r>
      <w:r w:rsidRPr="00CD3672">
        <w:rPr>
          <w:rFonts w:ascii="Times New Roman" w:hAnsi="Times New Roman" w:cs="Times New Roman"/>
          <w:b/>
          <w:bCs/>
          <w:noProof/>
          <w:sz w:val="24"/>
          <w:szCs w:val="24"/>
        </w:rPr>
        <w:t>Spiel, AO, Gilbert, JC a Jilma, B.</w:t>
      </w:r>
      <w:r w:rsidRPr="00CD3672">
        <w:rPr>
          <w:rFonts w:ascii="Times New Roman" w:hAnsi="Times New Roman" w:cs="Times New Roman"/>
          <w:noProof/>
          <w:sz w:val="24"/>
          <w:szCs w:val="24"/>
        </w:rPr>
        <w:t xml:space="preserve"> von Willebrand factor in cardiovascular disease: focus on acute coronary syndromes. </w:t>
      </w:r>
      <w:r w:rsidRPr="00CD3672">
        <w:rPr>
          <w:rFonts w:ascii="Times New Roman" w:hAnsi="Times New Roman" w:cs="Times New Roman"/>
          <w:i/>
          <w:iCs/>
          <w:noProof/>
          <w:sz w:val="24"/>
          <w:szCs w:val="24"/>
        </w:rPr>
        <w:t xml:space="preserve">Circulation. </w:t>
      </w:r>
      <w:r w:rsidRPr="00CD3672">
        <w:rPr>
          <w:rFonts w:ascii="Times New Roman" w:hAnsi="Times New Roman" w:cs="Times New Roman"/>
          <w:noProof/>
          <w:sz w:val="24"/>
          <w:szCs w:val="24"/>
        </w:rPr>
        <w:t>2008, 117, stránky 1449-1459.</w:t>
      </w:r>
    </w:p>
    <w:p w14:paraId="3CDD0FC4"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216. </w:t>
      </w:r>
      <w:r w:rsidRPr="00CD3672">
        <w:rPr>
          <w:rFonts w:ascii="Times New Roman" w:hAnsi="Times New Roman" w:cs="Times New Roman"/>
          <w:b/>
          <w:bCs/>
          <w:noProof/>
          <w:sz w:val="24"/>
          <w:szCs w:val="24"/>
        </w:rPr>
        <w:t>Karásek, D, a další.</w:t>
      </w:r>
      <w:r w:rsidRPr="00CD3672">
        <w:rPr>
          <w:rFonts w:ascii="Times New Roman" w:hAnsi="Times New Roman" w:cs="Times New Roman"/>
          <w:noProof/>
          <w:sz w:val="24"/>
          <w:szCs w:val="24"/>
        </w:rPr>
        <w:t xml:space="preserve"> Endothelial hemostatic markers in members of families with familial combined hyperlipidemia. </w:t>
      </w:r>
      <w:r w:rsidRPr="00CD3672">
        <w:rPr>
          <w:rFonts w:ascii="Times New Roman" w:hAnsi="Times New Roman" w:cs="Times New Roman"/>
          <w:i/>
          <w:iCs/>
          <w:noProof/>
          <w:sz w:val="24"/>
          <w:szCs w:val="24"/>
        </w:rPr>
        <w:t xml:space="preserve">Thrombosis Research. </w:t>
      </w:r>
      <w:r w:rsidRPr="00CD3672">
        <w:rPr>
          <w:rFonts w:ascii="Times New Roman" w:hAnsi="Times New Roman" w:cs="Times New Roman"/>
          <w:noProof/>
          <w:sz w:val="24"/>
          <w:szCs w:val="24"/>
        </w:rPr>
        <w:t>2009, 123, stránky 466-475.</w:t>
      </w:r>
    </w:p>
    <w:p w14:paraId="07B2B257"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217. </w:t>
      </w:r>
      <w:r w:rsidRPr="00CD3672">
        <w:rPr>
          <w:rFonts w:ascii="Times New Roman" w:hAnsi="Times New Roman" w:cs="Times New Roman"/>
          <w:b/>
          <w:bCs/>
          <w:noProof/>
          <w:sz w:val="24"/>
          <w:szCs w:val="24"/>
        </w:rPr>
        <w:t>Grant, PJ.</w:t>
      </w:r>
      <w:r w:rsidRPr="00CD3672">
        <w:rPr>
          <w:rFonts w:ascii="Times New Roman" w:hAnsi="Times New Roman" w:cs="Times New Roman"/>
          <w:noProof/>
          <w:sz w:val="24"/>
          <w:szCs w:val="24"/>
        </w:rPr>
        <w:t xml:space="preserve"> Diabetes mellitus as a prothrombotic condition. </w:t>
      </w:r>
      <w:r w:rsidRPr="00CD3672">
        <w:rPr>
          <w:rFonts w:ascii="Times New Roman" w:hAnsi="Times New Roman" w:cs="Times New Roman"/>
          <w:i/>
          <w:iCs/>
          <w:noProof/>
          <w:sz w:val="24"/>
          <w:szCs w:val="24"/>
        </w:rPr>
        <w:t xml:space="preserve">Journal of Internal Medicine. </w:t>
      </w:r>
      <w:r w:rsidRPr="00CD3672">
        <w:rPr>
          <w:rFonts w:ascii="Times New Roman" w:hAnsi="Times New Roman" w:cs="Times New Roman"/>
          <w:noProof/>
          <w:sz w:val="24"/>
          <w:szCs w:val="24"/>
        </w:rPr>
        <w:t>2007, 262, stránky 157-172.</w:t>
      </w:r>
    </w:p>
    <w:p w14:paraId="6D7068CD"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218. </w:t>
      </w:r>
      <w:r w:rsidRPr="00CD3672">
        <w:rPr>
          <w:rFonts w:ascii="Times New Roman" w:hAnsi="Times New Roman" w:cs="Times New Roman"/>
          <w:b/>
          <w:bCs/>
          <w:noProof/>
          <w:sz w:val="24"/>
          <w:szCs w:val="24"/>
        </w:rPr>
        <w:t>Tibshirani, R, a další.</w:t>
      </w:r>
      <w:r w:rsidRPr="00CD3672">
        <w:rPr>
          <w:rFonts w:ascii="Times New Roman" w:hAnsi="Times New Roman" w:cs="Times New Roman"/>
          <w:noProof/>
          <w:sz w:val="24"/>
          <w:szCs w:val="24"/>
        </w:rPr>
        <w:t xml:space="preserve"> Strong Rules for Discarding Predictoers in Lasso-type Problems. </w:t>
      </w:r>
      <w:r w:rsidRPr="00CD3672">
        <w:rPr>
          <w:rFonts w:ascii="Times New Roman" w:hAnsi="Times New Roman" w:cs="Times New Roman"/>
          <w:i/>
          <w:iCs/>
          <w:noProof/>
          <w:sz w:val="24"/>
          <w:szCs w:val="24"/>
        </w:rPr>
        <w:t xml:space="preserve">Journal of the Royal Statistical Society Series B. </w:t>
      </w:r>
      <w:r w:rsidRPr="00CD3672">
        <w:rPr>
          <w:rFonts w:ascii="Times New Roman" w:hAnsi="Times New Roman" w:cs="Times New Roman"/>
          <w:noProof/>
          <w:sz w:val="24"/>
          <w:szCs w:val="24"/>
        </w:rPr>
        <w:t>2012, Sv. 2, 74, stránky 245-266.</w:t>
      </w:r>
    </w:p>
    <w:p w14:paraId="0C717F54"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219. </w:t>
      </w:r>
      <w:r w:rsidRPr="00CD3672">
        <w:rPr>
          <w:rFonts w:ascii="Times New Roman" w:hAnsi="Times New Roman" w:cs="Times New Roman"/>
          <w:b/>
          <w:bCs/>
          <w:noProof/>
          <w:sz w:val="24"/>
          <w:szCs w:val="24"/>
        </w:rPr>
        <w:t>Hao, Y, a další.</w:t>
      </w:r>
      <w:r w:rsidRPr="00CD3672">
        <w:rPr>
          <w:rFonts w:ascii="Times New Roman" w:hAnsi="Times New Roman" w:cs="Times New Roman"/>
          <w:noProof/>
          <w:sz w:val="24"/>
          <w:szCs w:val="24"/>
        </w:rPr>
        <w:t xml:space="preserve"> Serum Adipocyte Fatty Acid Binding Protein Levels Are Positively Associated With Subclinical Atherosclerosis in Chinese Pre- and Postmenopausal Women With Normal Glucose Tolerance. 2014, 299, stránky 4321-4327.</w:t>
      </w:r>
    </w:p>
    <w:p w14:paraId="792E80EB"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220. </w:t>
      </w:r>
      <w:r w:rsidRPr="00CD3672">
        <w:rPr>
          <w:rFonts w:ascii="Times New Roman" w:hAnsi="Times New Roman" w:cs="Times New Roman"/>
          <w:b/>
          <w:bCs/>
          <w:noProof/>
          <w:sz w:val="24"/>
          <w:szCs w:val="24"/>
        </w:rPr>
        <w:t>Zhong, L, a další.</w:t>
      </w:r>
      <w:r w:rsidRPr="00CD3672">
        <w:rPr>
          <w:rFonts w:ascii="Times New Roman" w:hAnsi="Times New Roman" w:cs="Times New Roman"/>
          <w:noProof/>
          <w:sz w:val="24"/>
          <w:szCs w:val="24"/>
        </w:rPr>
        <w:t xml:space="preserve"> The ApoB/ApoA1 ratio is associated with metabolic syndrome and its components in a Chinese population. </w:t>
      </w:r>
      <w:r w:rsidRPr="00CD3672">
        <w:rPr>
          <w:rFonts w:ascii="Times New Roman" w:hAnsi="Times New Roman" w:cs="Times New Roman"/>
          <w:i/>
          <w:iCs/>
          <w:noProof/>
          <w:sz w:val="24"/>
          <w:szCs w:val="24"/>
        </w:rPr>
        <w:t xml:space="preserve">Inflammation. </w:t>
      </w:r>
      <w:r w:rsidRPr="00CD3672">
        <w:rPr>
          <w:rFonts w:ascii="Times New Roman" w:hAnsi="Times New Roman" w:cs="Times New Roman"/>
          <w:noProof/>
          <w:sz w:val="24"/>
          <w:szCs w:val="24"/>
        </w:rPr>
        <w:t>2010, 33, stránky 353-358.</w:t>
      </w:r>
    </w:p>
    <w:p w14:paraId="0814BB8C"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221. </w:t>
      </w:r>
      <w:r w:rsidRPr="00CD3672">
        <w:rPr>
          <w:rFonts w:ascii="Times New Roman" w:hAnsi="Times New Roman" w:cs="Times New Roman"/>
          <w:b/>
          <w:bCs/>
          <w:noProof/>
          <w:sz w:val="24"/>
          <w:szCs w:val="24"/>
        </w:rPr>
        <w:t>Jing, F, a další.</w:t>
      </w:r>
      <w:r w:rsidRPr="00CD3672">
        <w:rPr>
          <w:rFonts w:ascii="Times New Roman" w:hAnsi="Times New Roman" w:cs="Times New Roman"/>
          <w:noProof/>
          <w:sz w:val="24"/>
          <w:szCs w:val="24"/>
        </w:rPr>
        <w:t xml:space="preserve"> The value of Apolipoprotein B/Apolipoprotein A1 ratio for metabolic syndrome diagnosis in a Chinese population: a cross-sectional study. </w:t>
      </w:r>
      <w:r w:rsidRPr="00CD3672">
        <w:rPr>
          <w:rFonts w:ascii="Times New Roman" w:hAnsi="Times New Roman" w:cs="Times New Roman"/>
          <w:i/>
          <w:iCs/>
          <w:noProof/>
          <w:sz w:val="24"/>
          <w:szCs w:val="24"/>
        </w:rPr>
        <w:t xml:space="preserve">Lipids in Health and Disease. </w:t>
      </w:r>
      <w:r w:rsidRPr="00CD3672">
        <w:rPr>
          <w:rFonts w:ascii="Times New Roman" w:hAnsi="Times New Roman" w:cs="Times New Roman"/>
          <w:noProof/>
          <w:sz w:val="24"/>
          <w:szCs w:val="24"/>
        </w:rPr>
        <w:t>2014, 13, stránky 81-87.</w:t>
      </w:r>
    </w:p>
    <w:p w14:paraId="1E6BAD39"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222. </w:t>
      </w:r>
      <w:r w:rsidRPr="00CD3672">
        <w:rPr>
          <w:rFonts w:ascii="Times New Roman" w:hAnsi="Times New Roman" w:cs="Times New Roman"/>
          <w:b/>
          <w:bCs/>
          <w:noProof/>
          <w:sz w:val="24"/>
          <w:szCs w:val="24"/>
        </w:rPr>
        <w:t>Panayiotou, A, a další.</w:t>
      </w:r>
      <w:r w:rsidRPr="00CD3672">
        <w:rPr>
          <w:rFonts w:ascii="Times New Roman" w:hAnsi="Times New Roman" w:cs="Times New Roman"/>
          <w:noProof/>
          <w:sz w:val="24"/>
          <w:szCs w:val="24"/>
        </w:rPr>
        <w:t xml:space="preserve"> ApoB/ApoA1 ratio and subclinical atherosclerosis. </w:t>
      </w:r>
      <w:r w:rsidRPr="00CD3672">
        <w:rPr>
          <w:rFonts w:ascii="Times New Roman" w:hAnsi="Times New Roman" w:cs="Times New Roman"/>
          <w:i/>
          <w:iCs/>
          <w:noProof/>
          <w:sz w:val="24"/>
          <w:szCs w:val="24"/>
        </w:rPr>
        <w:t xml:space="preserve">International Angiology. </w:t>
      </w:r>
      <w:r w:rsidRPr="00CD3672">
        <w:rPr>
          <w:rFonts w:ascii="Times New Roman" w:hAnsi="Times New Roman" w:cs="Times New Roman"/>
          <w:noProof/>
          <w:sz w:val="24"/>
          <w:szCs w:val="24"/>
        </w:rPr>
        <w:t>2008, Sv. 1, 27, stránky 74-80.</w:t>
      </w:r>
    </w:p>
    <w:p w14:paraId="23E12280" w14:textId="77777777" w:rsidR="006F694E" w:rsidRPr="00CD3672" w:rsidRDefault="006F694E" w:rsidP="00CD3672">
      <w:pPr>
        <w:pStyle w:val="Bibliografie"/>
        <w:jc w:val="both"/>
        <w:rPr>
          <w:rFonts w:ascii="Times New Roman" w:hAnsi="Times New Roman" w:cs="Times New Roman"/>
          <w:noProof/>
          <w:sz w:val="24"/>
          <w:szCs w:val="24"/>
        </w:rPr>
      </w:pPr>
      <w:r w:rsidRPr="00CD3672">
        <w:rPr>
          <w:rFonts w:ascii="Times New Roman" w:hAnsi="Times New Roman" w:cs="Times New Roman"/>
          <w:noProof/>
          <w:sz w:val="24"/>
          <w:szCs w:val="24"/>
        </w:rPr>
        <w:t xml:space="preserve">223. </w:t>
      </w:r>
      <w:r w:rsidRPr="00CD3672">
        <w:rPr>
          <w:rFonts w:ascii="Times New Roman" w:hAnsi="Times New Roman" w:cs="Times New Roman"/>
          <w:b/>
          <w:bCs/>
          <w:noProof/>
          <w:sz w:val="24"/>
          <w:szCs w:val="24"/>
        </w:rPr>
        <w:t>Kim, WJ, a další.</w:t>
      </w:r>
      <w:r w:rsidRPr="00CD3672">
        <w:rPr>
          <w:rFonts w:ascii="Times New Roman" w:hAnsi="Times New Roman" w:cs="Times New Roman"/>
          <w:noProof/>
          <w:sz w:val="24"/>
          <w:szCs w:val="24"/>
        </w:rPr>
        <w:t xml:space="preserve"> Association between Serum Fibroblast Growth Factor 21 and Coronary Artery Disease in Patients with Type 2 Diabetes. </w:t>
      </w:r>
      <w:r w:rsidRPr="00CD3672">
        <w:rPr>
          <w:rFonts w:ascii="Times New Roman" w:hAnsi="Times New Roman" w:cs="Times New Roman"/>
          <w:i/>
          <w:iCs/>
          <w:noProof/>
          <w:sz w:val="24"/>
          <w:szCs w:val="24"/>
        </w:rPr>
        <w:t xml:space="preserve">Journal of Korean medical science. </w:t>
      </w:r>
      <w:r w:rsidRPr="00CD3672">
        <w:rPr>
          <w:rFonts w:ascii="Times New Roman" w:hAnsi="Times New Roman" w:cs="Times New Roman"/>
          <w:noProof/>
          <w:sz w:val="24"/>
          <w:szCs w:val="24"/>
        </w:rPr>
        <w:t>2015, Sv. 5, 30, stránky 586-590.</w:t>
      </w:r>
    </w:p>
    <w:p w14:paraId="0EF54439" w14:textId="77777777" w:rsidR="003D1064" w:rsidRPr="00BE259D" w:rsidRDefault="001071D1" w:rsidP="00CD3672">
      <w:pPr>
        <w:jc w:val="both"/>
        <w:rPr>
          <w:rFonts w:ascii="Times New Roman" w:hAnsi="Times New Roman" w:cs="Times New Roman"/>
          <w:b/>
          <w:sz w:val="32"/>
          <w:szCs w:val="32"/>
        </w:rPr>
      </w:pPr>
      <w:r w:rsidRPr="00CD3672">
        <w:rPr>
          <w:rFonts w:ascii="Times New Roman" w:hAnsi="Times New Roman" w:cs="Times New Roman"/>
          <w:b/>
          <w:sz w:val="24"/>
          <w:szCs w:val="24"/>
        </w:rPr>
        <w:fldChar w:fldCharType="end"/>
      </w:r>
    </w:p>
    <w:p w14:paraId="7246E943" w14:textId="77777777" w:rsidR="005A4649" w:rsidRDefault="005A4649" w:rsidP="00CE6931">
      <w:pPr>
        <w:rPr>
          <w:rFonts w:ascii="Times New Roman" w:hAnsi="Times New Roman" w:cs="Times New Roman"/>
          <w:b/>
          <w:sz w:val="32"/>
          <w:szCs w:val="32"/>
        </w:rPr>
      </w:pPr>
    </w:p>
    <w:p w14:paraId="256FB623" w14:textId="77777777" w:rsidR="005A4649" w:rsidRDefault="005A4649" w:rsidP="00CE6931">
      <w:pPr>
        <w:rPr>
          <w:rFonts w:ascii="Times New Roman" w:hAnsi="Times New Roman" w:cs="Times New Roman"/>
          <w:b/>
          <w:sz w:val="32"/>
          <w:szCs w:val="32"/>
        </w:rPr>
      </w:pPr>
    </w:p>
    <w:p w14:paraId="49AB2DDD" w14:textId="77777777" w:rsidR="005A4649" w:rsidRDefault="005A4649" w:rsidP="00CE6931">
      <w:pPr>
        <w:rPr>
          <w:rFonts w:ascii="Times New Roman" w:hAnsi="Times New Roman" w:cs="Times New Roman"/>
          <w:b/>
          <w:sz w:val="32"/>
          <w:szCs w:val="32"/>
        </w:rPr>
      </w:pPr>
    </w:p>
    <w:p w14:paraId="470B4642" w14:textId="77777777" w:rsidR="005A4649" w:rsidRDefault="005A4649" w:rsidP="00CE6931">
      <w:pPr>
        <w:rPr>
          <w:rFonts w:ascii="Times New Roman" w:hAnsi="Times New Roman" w:cs="Times New Roman"/>
          <w:b/>
          <w:sz w:val="32"/>
          <w:szCs w:val="32"/>
        </w:rPr>
      </w:pPr>
    </w:p>
    <w:p w14:paraId="16933D0D" w14:textId="77777777" w:rsidR="007B74C9" w:rsidRDefault="004A5380" w:rsidP="00CE6931">
      <w:pPr>
        <w:rPr>
          <w:rFonts w:ascii="Times New Roman" w:hAnsi="Times New Roman" w:cs="Times New Roman"/>
          <w:b/>
          <w:sz w:val="32"/>
          <w:szCs w:val="32"/>
        </w:rPr>
      </w:pPr>
      <w:r w:rsidRPr="00BE259D">
        <w:rPr>
          <w:rFonts w:ascii="Times New Roman" w:hAnsi="Times New Roman" w:cs="Times New Roman"/>
          <w:b/>
          <w:sz w:val="32"/>
          <w:szCs w:val="32"/>
        </w:rPr>
        <w:lastRenderedPageBreak/>
        <w:t>SEZNAM ZKRATEK</w:t>
      </w:r>
    </w:p>
    <w:p w14:paraId="2999E4DB" w14:textId="77777777" w:rsidR="001734B1" w:rsidRDefault="001734B1" w:rsidP="00CE6931">
      <w:pPr>
        <w:rPr>
          <w:rFonts w:ascii="Times New Roman" w:hAnsi="Times New Roman" w:cs="Times New Roman"/>
          <w:b/>
          <w:color w:val="000000"/>
          <w:sz w:val="24"/>
          <w:szCs w:val="24"/>
        </w:rPr>
      </w:pPr>
      <w:r w:rsidRPr="001734B1">
        <w:rPr>
          <w:rFonts w:ascii="Times New Roman" w:hAnsi="Times New Roman" w:cs="Times New Roman"/>
          <w:b/>
          <w:color w:val="000000"/>
          <w:sz w:val="24"/>
          <w:szCs w:val="24"/>
        </w:rPr>
        <w:t xml:space="preserve">AdipoR1 </w:t>
      </w:r>
      <w:r>
        <w:rPr>
          <w:rFonts w:ascii="Times New Roman" w:hAnsi="Times New Roman" w:cs="Times New Roman"/>
          <w:b/>
          <w:color w:val="000000"/>
          <w:sz w:val="24"/>
          <w:szCs w:val="24"/>
        </w:rPr>
        <w:t xml:space="preserve">           </w:t>
      </w:r>
      <w:r w:rsidRPr="001734B1">
        <w:rPr>
          <w:rFonts w:ascii="Times New Roman" w:hAnsi="Times New Roman" w:cs="Times New Roman"/>
          <w:color w:val="000000"/>
          <w:sz w:val="24"/>
          <w:szCs w:val="24"/>
        </w:rPr>
        <w:t>membránový receptor pro adiponektin 1</w:t>
      </w:r>
    </w:p>
    <w:p w14:paraId="0FED63D4" w14:textId="77777777" w:rsidR="001734B1" w:rsidRPr="001734B1" w:rsidRDefault="001734B1" w:rsidP="00CE6931">
      <w:pPr>
        <w:rPr>
          <w:rFonts w:ascii="Times New Roman" w:hAnsi="Times New Roman" w:cs="Times New Roman"/>
          <w:b/>
          <w:sz w:val="32"/>
          <w:szCs w:val="32"/>
        </w:rPr>
      </w:pPr>
      <w:r w:rsidRPr="001734B1">
        <w:rPr>
          <w:rFonts w:ascii="Times New Roman" w:hAnsi="Times New Roman" w:cs="Times New Roman"/>
          <w:b/>
          <w:color w:val="000000"/>
          <w:sz w:val="24"/>
          <w:szCs w:val="24"/>
        </w:rPr>
        <w:t>AdipoR2</w:t>
      </w:r>
      <w:r>
        <w:rPr>
          <w:rFonts w:ascii="Times New Roman" w:hAnsi="Times New Roman" w:cs="Times New Roman"/>
          <w:b/>
          <w:color w:val="000000"/>
          <w:sz w:val="24"/>
          <w:szCs w:val="24"/>
        </w:rPr>
        <w:t xml:space="preserve">            </w:t>
      </w:r>
      <w:r w:rsidRPr="001734B1">
        <w:rPr>
          <w:rFonts w:ascii="Times New Roman" w:hAnsi="Times New Roman" w:cs="Times New Roman"/>
          <w:color w:val="000000"/>
          <w:sz w:val="24"/>
          <w:szCs w:val="24"/>
        </w:rPr>
        <w:t>membránový receptor pro adiponektin 2</w:t>
      </w:r>
    </w:p>
    <w:p w14:paraId="211B6D52" w14:textId="77777777" w:rsidR="007732EF" w:rsidRDefault="001A01A6" w:rsidP="00CE6931">
      <w:pPr>
        <w:rPr>
          <w:rFonts w:ascii="Times New Roman" w:hAnsi="Times New Roman" w:cs="Times New Roman"/>
          <w:sz w:val="24"/>
          <w:szCs w:val="24"/>
        </w:rPr>
      </w:pPr>
      <w:r w:rsidRPr="0042095D">
        <w:rPr>
          <w:rFonts w:ascii="Times New Roman" w:hAnsi="Times New Roman" w:cs="Times New Roman"/>
          <w:b/>
          <w:sz w:val="24"/>
          <w:szCs w:val="24"/>
        </w:rPr>
        <w:t>A-FABP</w:t>
      </w:r>
      <w:r w:rsidRPr="00123B1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3B18">
        <w:rPr>
          <w:rFonts w:ascii="Times New Roman" w:hAnsi="Times New Roman" w:cs="Times New Roman"/>
          <w:sz w:val="24"/>
          <w:szCs w:val="24"/>
        </w:rPr>
        <w:t>adipocytární protein vázající mas</w:t>
      </w:r>
      <w:r>
        <w:rPr>
          <w:rFonts w:ascii="Times New Roman" w:hAnsi="Times New Roman" w:cs="Times New Roman"/>
          <w:sz w:val="24"/>
          <w:szCs w:val="24"/>
        </w:rPr>
        <w:t>t</w:t>
      </w:r>
      <w:r w:rsidRPr="00123B18">
        <w:rPr>
          <w:rFonts w:ascii="Times New Roman" w:hAnsi="Times New Roman" w:cs="Times New Roman"/>
          <w:sz w:val="24"/>
          <w:szCs w:val="24"/>
        </w:rPr>
        <w:t>né kyseliny</w:t>
      </w:r>
      <w:r w:rsidR="0026048D">
        <w:rPr>
          <w:rFonts w:ascii="Times New Roman" w:hAnsi="Times New Roman" w:cs="Times New Roman"/>
          <w:sz w:val="24"/>
          <w:szCs w:val="24"/>
        </w:rPr>
        <w:t xml:space="preserve"> („</w:t>
      </w:r>
      <w:r w:rsidR="007732EF">
        <w:rPr>
          <w:rFonts w:ascii="Times New Roman" w:hAnsi="Times New Roman" w:cs="Times New Roman"/>
          <w:sz w:val="24"/>
          <w:szCs w:val="24"/>
        </w:rPr>
        <w:t>A</w:t>
      </w:r>
      <w:r w:rsidR="0026048D">
        <w:rPr>
          <w:rFonts w:ascii="Times New Roman" w:hAnsi="Times New Roman" w:cs="Times New Roman"/>
          <w:sz w:val="24"/>
          <w:szCs w:val="24"/>
        </w:rPr>
        <w:t xml:space="preserve">dipocyte </w:t>
      </w:r>
      <w:r w:rsidR="007732EF">
        <w:rPr>
          <w:rFonts w:ascii="Times New Roman" w:hAnsi="Times New Roman" w:cs="Times New Roman"/>
          <w:sz w:val="24"/>
          <w:szCs w:val="24"/>
        </w:rPr>
        <w:t>F</w:t>
      </w:r>
      <w:r w:rsidR="0026048D">
        <w:rPr>
          <w:rFonts w:ascii="Times New Roman" w:hAnsi="Times New Roman" w:cs="Times New Roman"/>
          <w:sz w:val="24"/>
          <w:szCs w:val="24"/>
        </w:rPr>
        <w:t xml:space="preserve">atty </w:t>
      </w:r>
    </w:p>
    <w:p w14:paraId="343DAA32" w14:textId="77777777" w:rsidR="001A01A6" w:rsidRDefault="007732EF" w:rsidP="00CE6931">
      <w:pPr>
        <w:rPr>
          <w:rFonts w:ascii="Times New Roman" w:hAnsi="Times New Roman" w:cs="Times New Roman"/>
          <w:sz w:val="24"/>
          <w:szCs w:val="24"/>
        </w:rPr>
      </w:pPr>
      <w:r>
        <w:rPr>
          <w:rFonts w:ascii="Times New Roman" w:hAnsi="Times New Roman" w:cs="Times New Roman"/>
          <w:sz w:val="24"/>
          <w:szCs w:val="24"/>
        </w:rPr>
        <w:t xml:space="preserve">                           </w:t>
      </w:r>
      <w:r w:rsidR="009A7EFA">
        <w:rPr>
          <w:rFonts w:ascii="Times New Roman" w:hAnsi="Times New Roman" w:cs="Times New Roman"/>
          <w:sz w:val="24"/>
          <w:szCs w:val="24"/>
        </w:rPr>
        <w:t>Acid – binding</w:t>
      </w:r>
      <w:r w:rsidR="0026048D">
        <w:rPr>
          <w:rFonts w:ascii="Times New Roman" w:hAnsi="Times New Roman" w:cs="Times New Roman"/>
          <w:sz w:val="24"/>
          <w:szCs w:val="24"/>
        </w:rPr>
        <w:t xml:space="preserve"> </w:t>
      </w:r>
      <w:r>
        <w:rPr>
          <w:rFonts w:ascii="Times New Roman" w:hAnsi="Times New Roman" w:cs="Times New Roman"/>
          <w:sz w:val="24"/>
          <w:szCs w:val="24"/>
        </w:rPr>
        <w:t>P</w:t>
      </w:r>
      <w:r w:rsidR="0026048D">
        <w:rPr>
          <w:rFonts w:ascii="Times New Roman" w:hAnsi="Times New Roman" w:cs="Times New Roman"/>
          <w:sz w:val="24"/>
          <w:szCs w:val="24"/>
        </w:rPr>
        <w:t>rotein“)</w:t>
      </w:r>
    </w:p>
    <w:p w14:paraId="3CB71DFA" w14:textId="77777777" w:rsidR="001A01A6" w:rsidRDefault="001A01A6" w:rsidP="00CE6931">
      <w:pPr>
        <w:rPr>
          <w:rFonts w:ascii="Times New Roman" w:hAnsi="Times New Roman" w:cs="Times New Roman"/>
          <w:sz w:val="24"/>
          <w:szCs w:val="24"/>
        </w:rPr>
      </w:pPr>
      <w:r>
        <w:rPr>
          <w:rFonts w:ascii="Times New Roman" w:hAnsi="Times New Roman" w:cs="Times New Roman"/>
          <w:b/>
          <w:sz w:val="24"/>
          <w:szCs w:val="24"/>
        </w:rPr>
        <w:t xml:space="preserve">AI                       </w:t>
      </w:r>
      <w:r w:rsidRPr="00BF0393">
        <w:rPr>
          <w:rFonts w:ascii="Times New Roman" w:hAnsi="Times New Roman" w:cs="Times New Roman"/>
          <w:sz w:val="24"/>
          <w:szCs w:val="24"/>
        </w:rPr>
        <w:t>aterogenní index plazmy</w:t>
      </w:r>
    </w:p>
    <w:p w14:paraId="5805C32E" w14:textId="77777777" w:rsidR="007732EF" w:rsidRDefault="007732EF" w:rsidP="007732EF">
      <w:pPr>
        <w:pStyle w:val="Default"/>
        <w:rPr>
          <w:sz w:val="23"/>
          <w:szCs w:val="23"/>
        </w:rPr>
      </w:pPr>
      <w:r w:rsidRPr="007732EF">
        <w:rPr>
          <w:b/>
        </w:rPr>
        <w:t xml:space="preserve">AMPK   </w:t>
      </w:r>
      <w:r>
        <w:t xml:space="preserve">             a</w:t>
      </w:r>
      <w:r w:rsidRPr="007732EF">
        <w:rPr>
          <w:sz w:val="23"/>
          <w:szCs w:val="23"/>
        </w:rPr>
        <w:t xml:space="preserve">denosinmonofosfátem aktivovaná proteinkináza </w:t>
      </w:r>
    </w:p>
    <w:p w14:paraId="701DA0DD" w14:textId="77777777" w:rsidR="00BE4B91" w:rsidRDefault="00BE4B91" w:rsidP="007732EF">
      <w:pPr>
        <w:pStyle w:val="Default"/>
        <w:rPr>
          <w:sz w:val="23"/>
          <w:szCs w:val="23"/>
        </w:rPr>
      </w:pPr>
    </w:p>
    <w:p w14:paraId="3BB1205E" w14:textId="77777777" w:rsidR="00BE4B91" w:rsidRDefault="00BE4B91" w:rsidP="007732EF">
      <w:pPr>
        <w:pStyle w:val="Default"/>
      </w:pPr>
      <w:r w:rsidRPr="00BE4B91">
        <w:rPr>
          <w:b/>
        </w:rPr>
        <w:t>ANOVA</w:t>
      </w:r>
      <w:r>
        <w:t xml:space="preserve">              analýza variance</w:t>
      </w:r>
    </w:p>
    <w:p w14:paraId="15338726" w14:textId="77777777" w:rsidR="00BE4B91" w:rsidRDefault="00BE4B91" w:rsidP="007732EF">
      <w:pPr>
        <w:pStyle w:val="Default"/>
        <w:rPr>
          <w:sz w:val="23"/>
          <w:szCs w:val="23"/>
        </w:rPr>
      </w:pPr>
    </w:p>
    <w:p w14:paraId="74D47DD7" w14:textId="77777777" w:rsidR="00BE4B91" w:rsidRDefault="00BE4B91" w:rsidP="007732EF">
      <w:pPr>
        <w:pStyle w:val="Default"/>
        <w:rPr>
          <w:sz w:val="23"/>
          <w:szCs w:val="23"/>
        </w:rPr>
      </w:pPr>
      <w:r w:rsidRPr="00BE4B91">
        <w:rPr>
          <w:b/>
          <w:sz w:val="23"/>
          <w:szCs w:val="23"/>
        </w:rPr>
        <w:t>ANCOVA</w:t>
      </w:r>
      <w:r>
        <w:rPr>
          <w:sz w:val="23"/>
          <w:szCs w:val="23"/>
        </w:rPr>
        <w:t xml:space="preserve">            analýza kovariance</w:t>
      </w:r>
    </w:p>
    <w:p w14:paraId="16EC946C" w14:textId="77777777" w:rsidR="007732EF" w:rsidRPr="007732EF" w:rsidRDefault="007732EF" w:rsidP="007732EF">
      <w:pPr>
        <w:pStyle w:val="Default"/>
        <w:rPr>
          <w:sz w:val="23"/>
          <w:szCs w:val="23"/>
        </w:rPr>
      </w:pPr>
    </w:p>
    <w:p w14:paraId="0D06BBB2" w14:textId="77777777" w:rsidR="001A01A6" w:rsidRDefault="001A01A6" w:rsidP="00CE6931">
      <w:pPr>
        <w:rPr>
          <w:rFonts w:ascii="Times New Roman" w:hAnsi="Times New Roman" w:cs="Times New Roman"/>
          <w:sz w:val="24"/>
          <w:szCs w:val="24"/>
        </w:rPr>
      </w:pPr>
      <w:r w:rsidRPr="00BF0393">
        <w:rPr>
          <w:rFonts w:ascii="Times New Roman" w:hAnsi="Times New Roman" w:cs="Times New Roman"/>
          <w:b/>
          <w:sz w:val="24"/>
          <w:szCs w:val="24"/>
        </w:rPr>
        <w:t xml:space="preserve">ApoA1 </w:t>
      </w:r>
      <w:r>
        <w:rPr>
          <w:rFonts w:ascii="Times New Roman" w:hAnsi="Times New Roman" w:cs="Times New Roman"/>
          <w:sz w:val="24"/>
          <w:szCs w:val="24"/>
        </w:rPr>
        <w:t xml:space="preserve">              apolipoprotein A1</w:t>
      </w:r>
    </w:p>
    <w:p w14:paraId="565B4194" w14:textId="77777777" w:rsidR="001A01A6" w:rsidRDefault="001A01A6" w:rsidP="00CE6931">
      <w:pPr>
        <w:rPr>
          <w:rFonts w:ascii="Times New Roman" w:hAnsi="Times New Roman" w:cs="Times New Roman"/>
          <w:sz w:val="24"/>
          <w:szCs w:val="24"/>
        </w:rPr>
      </w:pPr>
      <w:r>
        <w:rPr>
          <w:rFonts w:ascii="Times New Roman" w:hAnsi="Times New Roman" w:cs="Times New Roman"/>
          <w:b/>
          <w:sz w:val="24"/>
          <w:szCs w:val="24"/>
        </w:rPr>
        <w:t>A</w:t>
      </w:r>
      <w:r w:rsidRPr="004C5E1D">
        <w:rPr>
          <w:rFonts w:ascii="Times New Roman" w:hAnsi="Times New Roman" w:cs="Times New Roman"/>
          <w:b/>
          <w:sz w:val="24"/>
          <w:szCs w:val="24"/>
        </w:rPr>
        <w:t>poB</w:t>
      </w:r>
      <w:r>
        <w:rPr>
          <w:rFonts w:ascii="Times New Roman" w:hAnsi="Times New Roman" w:cs="Times New Roman"/>
          <w:b/>
          <w:sz w:val="24"/>
          <w:szCs w:val="24"/>
        </w:rPr>
        <w:t xml:space="preserve">                  </w:t>
      </w:r>
      <w:r w:rsidRPr="004C5E1D">
        <w:rPr>
          <w:rFonts w:ascii="Times New Roman" w:hAnsi="Times New Roman" w:cs="Times New Roman"/>
          <w:sz w:val="24"/>
          <w:szCs w:val="24"/>
        </w:rPr>
        <w:t>apolipoprotein B</w:t>
      </w:r>
    </w:p>
    <w:p w14:paraId="05EFA129" w14:textId="77777777" w:rsidR="002214EF" w:rsidRDefault="002214EF" w:rsidP="00CE6931">
      <w:pPr>
        <w:rPr>
          <w:rFonts w:ascii="Times New Roman" w:hAnsi="Times New Roman" w:cs="Times New Roman"/>
          <w:sz w:val="24"/>
          <w:szCs w:val="24"/>
        </w:rPr>
      </w:pPr>
      <w:r w:rsidRPr="002214EF">
        <w:rPr>
          <w:rFonts w:ascii="Times New Roman" w:hAnsi="Times New Roman" w:cs="Times New Roman"/>
          <w:b/>
          <w:sz w:val="24"/>
          <w:szCs w:val="24"/>
        </w:rPr>
        <w:t>BAT</w:t>
      </w:r>
      <w:r>
        <w:rPr>
          <w:rFonts w:ascii="Times New Roman" w:hAnsi="Times New Roman" w:cs="Times New Roman"/>
          <w:sz w:val="24"/>
          <w:szCs w:val="24"/>
        </w:rPr>
        <w:t xml:space="preserve">                    hnědá tuková tkáň („Brown Adipose Tissue“ )</w:t>
      </w:r>
    </w:p>
    <w:p w14:paraId="550665EE" w14:textId="77777777" w:rsidR="007732EF" w:rsidRPr="007732EF" w:rsidRDefault="007732EF" w:rsidP="00CE6931">
      <w:pPr>
        <w:rPr>
          <w:rFonts w:ascii="Times New Roman" w:hAnsi="Times New Roman" w:cs="Times New Roman"/>
          <w:b/>
          <w:sz w:val="24"/>
          <w:szCs w:val="24"/>
        </w:rPr>
      </w:pPr>
      <w:r w:rsidRPr="007732EF">
        <w:rPr>
          <w:rFonts w:ascii="Times New Roman" w:hAnsi="Times New Roman" w:cs="Times New Roman"/>
          <w:b/>
          <w:sz w:val="24"/>
          <w:szCs w:val="24"/>
        </w:rPr>
        <w:t>BMI</w:t>
      </w:r>
      <w:r>
        <w:rPr>
          <w:rFonts w:ascii="Times New Roman" w:hAnsi="Times New Roman" w:cs="Times New Roman"/>
          <w:b/>
          <w:sz w:val="24"/>
          <w:szCs w:val="24"/>
        </w:rPr>
        <w:t xml:space="preserve">                    </w:t>
      </w:r>
      <w:r w:rsidRPr="007732EF">
        <w:rPr>
          <w:rFonts w:ascii="Times New Roman" w:hAnsi="Times New Roman" w:cs="Times New Roman"/>
          <w:sz w:val="24"/>
          <w:szCs w:val="24"/>
        </w:rPr>
        <w:t>index tělesné hmotnosti („Body Mass Index“)</w:t>
      </w:r>
    </w:p>
    <w:p w14:paraId="7181329A" w14:textId="77777777" w:rsidR="00AB7820" w:rsidRDefault="00AB7820" w:rsidP="00CE6931">
      <w:pPr>
        <w:rPr>
          <w:rFonts w:ascii="Times New Roman" w:hAnsi="Times New Roman" w:cs="Times New Roman"/>
          <w:sz w:val="24"/>
          <w:szCs w:val="24"/>
        </w:rPr>
      </w:pPr>
      <w:r w:rsidRPr="00AB7820">
        <w:rPr>
          <w:rFonts w:ascii="Times New Roman" w:hAnsi="Times New Roman" w:cs="Times New Roman"/>
          <w:b/>
          <w:sz w:val="24"/>
          <w:szCs w:val="24"/>
        </w:rPr>
        <w:t>CCA</w:t>
      </w:r>
      <w:r>
        <w:rPr>
          <w:rFonts w:ascii="Times New Roman" w:hAnsi="Times New Roman" w:cs="Times New Roman"/>
          <w:b/>
          <w:sz w:val="24"/>
          <w:szCs w:val="24"/>
        </w:rPr>
        <w:t xml:space="preserve">                   </w:t>
      </w:r>
      <w:r w:rsidRPr="00AB7820">
        <w:rPr>
          <w:rFonts w:ascii="Times New Roman" w:hAnsi="Times New Roman" w:cs="Times New Roman"/>
          <w:sz w:val="24"/>
          <w:szCs w:val="24"/>
        </w:rPr>
        <w:t>společná karotická arterie (a. carotis communis) („</w:t>
      </w:r>
      <w:r w:rsidR="007732EF">
        <w:rPr>
          <w:rFonts w:ascii="Times New Roman" w:hAnsi="Times New Roman" w:cs="Times New Roman"/>
          <w:sz w:val="24"/>
          <w:szCs w:val="24"/>
        </w:rPr>
        <w:t>C</w:t>
      </w:r>
      <w:r w:rsidRPr="00AB7820">
        <w:rPr>
          <w:rFonts w:ascii="Times New Roman" w:hAnsi="Times New Roman" w:cs="Times New Roman"/>
          <w:sz w:val="24"/>
          <w:szCs w:val="24"/>
        </w:rPr>
        <w:t xml:space="preserve">ommon </w:t>
      </w:r>
      <w:r w:rsidR="007732EF">
        <w:rPr>
          <w:rFonts w:ascii="Times New Roman" w:hAnsi="Times New Roman" w:cs="Times New Roman"/>
          <w:sz w:val="24"/>
          <w:szCs w:val="24"/>
        </w:rPr>
        <w:t>C</w:t>
      </w:r>
      <w:r w:rsidRPr="00AB7820">
        <w:rPr>
          <w:rFonts w:ascii="Times New Roman" w:hAnsi="Times New Roman" w:cs="Times New Roman"/>
          <w:sz w:val="24"/>
          <w:szCs w:val="24"/>
        </w:rPr>
        <w:t xml:space="preserve">arotid </w:t>
      </w:r>
    </w:p>
    <w:p w14:paraId="047F214E" w14:textId="77777777" w:rsidR="00AB7820" w:rsidRDefault="00AB7820" w:rsidP="00CE6931">
      <w:pPr>
        <w:rPr>
          <w:rFonts w:ascii="Times New Roman" w:hAnsi="Times New Roman" w:cs="Times New Roman"/>
          <w:sz w:val="24"/>
          <w:szCs w:val="24"/>
        </w:rPr>
      </w:pPr>
      <w:r>
        <w:rPr>
          <w:rFonts w:ascii="Times New Roman" w:hAnsi="Times New Roman" w:cs="Times New Roman"/>
          <w:sz w:val="24"/>
          <w:szCs w:val="24"/>
        </w:rPr>
        <w:t xml:space="preserve">                            </w:t>
      </w:r>
      <w:r w:rsidR="007732EF">
        <w:rPr>
          <w:rFonts w:ascii="Times New Roman" w:hAnsi="Times New Roman" w:cs="Times New Roman"/>
          <w:sz w:val="24"/>
          <w:szCs w:val="24"/>
        </w:rPr>
        <w:t>A</w:t>
      </w:r>
      <w:r w:rsidRPr="00AB7820">
        <w:rPr>
          <w:rFonts w:ascii="Times New Roman" w:hAnsi="Times New Roman" w:cs="Times New Roman"/>
          <w:sz w:val="24"/>
          <w:szCs w:val="24"/>
        </w:rPr>
        <w:t>rtery“)</w:t>
      </w:r>
    </w:p>
    <w:p w14:paraId="1C2D5B6B" w14:textId="77777777" w:rsidR="00936768" w:rsidRPr="00AB7820" w:rsidRDefault="00936768" w:rsidP="00CE6931">
      <w:pPr>
        <w:rPr>
          <w:rFonts w:ascii="Times New Roman" w:hAnsi="Times New Roman" w:cs="Times New Roman"/>
          <w:sz w:val="24"/>
          <w:szCs w:val="24"/>
        </w:rPr>
      </w:pPr>
      <w:r w:rsidRPr="00AB7820">
        <w:rPr>
          <w:rFonts w:ascii="Times New Roman" w:hAnsi="Times New Roman" w:cs="Times New Roman"/>
          <w:b/>
          <w:sz w:val="24"/>
          <w:szCs w:val="24"/>
        </w:rPr>
        <w:t>C-IMT</w:t>
      </w:r>
      <w:r w:rsidRPr="00AB7820">
        <w:rPr>
          <w:rFonts w:ascii="Times New Roman" w:hAnsi="Times New Roman" w:cs="Times New Roman"/>
          <w:sz w:val="24"/>
          <w:szCs w:val="24"/>
        </w:rPr>
        <w:t xml:space="preserve">               intimomediální tloušťka společné karotidy</w:t>
      </w:r>
    </w:p>
    <w:p w14:paraId="1318E68D" w14:textId="77777777" w:rsidR="001A01A6" w:rsidRDefault="001A01A6" w:rsidP="00CE6931">
      <w:pPr>
        <w:rPr>
          <w:rFonts w:ascii="Times New Roman" w:hAnsi="Times New Roman" w:cs="Times New Roman"/>
          <w:sz w:val="24"/>
          <w:szCs w:val="24"/>
        </w:rPr>
      </w:pPr>
      <w:r>
        <w:rPr>
          <w:rFonts w:ascii="Times New Roman" w:hAnsi="Times New Roman" w:cs="Times New Roman"/>
          <w:b/>
          <w:sz w:val="24"/>
          <w:szCs w:val="24"/>
        </w:rPr>
        <w:t xml:space="preserve">CRP                   </w:t>
      </w:r>
      <w:r w:rsidRPr="00BF0393">
        <w:rPr>
          <w:rFonts w:ascii="Times New Roman" w:hAnsi="Times New Roman" w:cs="Times New Roman"/>
          <w:sz w:val="24"/>
          <w:szCs w:val="24"/>
        </w:rPr>
        <w:t>C-reaktivní protein</w:t>
      </w:r>
      <w:r w:rsidR="0026048D">
        <w:rPr>
          <w:rFonts w:ascii="Times New Roman" w:hAnsi="Times New Roman" w:cs="Times New Roman"/>
          <w:sz w:val="24"/>
          <w:szCs w:val="24"/>
        </w:rPr>
        <w:t xml:space="preserve"> („C-reactive protein“)</w:t>
      </w:r>
    </w:p>
    <w:p w14:paraId="3D51580F" w14:textId="77777777" w:rsidR="001A01A6" w:rsidRDefault="001A01A6" w:rsidP="00CE6931">
      <w:pPr>
        <w:rPr>
          <w:rFonts w:ascii="Times New Roman" w:hAnsi="Times New Roman" w:cs="Times New Roman"/>
          <w:sz w:val="24"/>
          <w:szCs w:val="24"/>
        </w:rPr>
      </w:pPr>
      <w:r>
        <w:rPr>
          <w:rFonts w:ascii="Times New Roman" w:hAnsi="Times New Roman" w:cs="Times New Roman"/>
          <w:b/>
          <w:sz w:val="24"/>
          <w:szCs w:val="24"/>
        </w:rPr>
        <w:t xml:space="preserve">DBP                   </w:t>
      </w:r>
      <w:r w:rsidRPr="00E4482E">
        <w:rPr>
          <w:rFonts w:ascii="Times New Roman" w:hAnsi="Times New Roman" w:cs="Times New Roman"/>
          <w:sz w:val="24"/>
          <w:szCs w:val="24"/>
        </w:rPr>
        <w:t>diastolický krevní tlak</w:t>
      </w:r>
      <w:r w:rsidR="0026048D">
        <w:rPr>
          <w:rFonts w:ascii="Times New Roman" w:hAnsi="Times New Roman" w:cs="Times New Roman"/>
          <w:sz w:val="24"/>
          <w:szCs w:val="24"/>
        </w:rPr>
        <w:t xml:space="preserve"> („diastolic blood pressure“)</w:t>
      </w:r>
    </w:p>
    <w:p w14:paraId="74AC1110" w14:textId="77777777" w:rsidR="006C5966" w:rsidRPr="006C5966" w:rsidRDefault="006C5966" w:rsidP="00CE6931">
      <w:pPr>
        <w:rPr>
          <w:rFonts w:ascii="Times New Roman" w:hAnsi="Times New Roman" w:cs="Times New Roman"/>
          <w:sz w:val="24"/>
          <w:szCs w:val="24"/>
        </w:rPr>
      </w:pPr>
      <w:r w:rsidRPr="007732EF">
        <w:rPr>
          <w:rFonts w:ascii="Times New Roman" w:hAnsi="Times New Roman" w:cs="Times New Roman"/>
          <w:b/>
          <w:sz w:val="24"/>
          <w:szCs w:val="24"/>
        </w:rPr>
        <w:t>ELISA</w:t>
      </w:r>
      <w:r w:rsidRPr="007732EF">
        <w:rPr>
          <w:rFonts w:ascii="Times New Roman" w:hAnsi="Times New Roman" w:cs="Times New Roman"/>
          <w:sz w:val="24"/>
          <w:szCs w:val="24"/>
        </w:rPr>
        <w:t xml:space="preserve">               </w:t>
      </w:r>
      <w:r w:rsidR="007732EF" w:rsidRPr="007732EF">
        <w:rPr>
          <w:rFonts w:ascii="Times New Roman" w:hAnsi="Times New Roman" w:cs="Times New Roman"/>
          <w:sz w:val="24"/>
          <w:szCs w:val="24"/>
        </w:rPr>
        <w:t>imunoenzymatická metoda</w:t>
      </w:r>
      <w:r w:rsidR="007732EF">
        <w:rPr>
          <w:rFonts w:ascii="Times New Roman" w:hAnsi="Times New Roman" w:cs="Times New Roman"/>
          <w:b/>
          <w:sz w:val="24"/>
          <w:szCs w:val="24"/>
        </w:rPr>
        <w:t xml:space="preserve"> </w:t>
      </w:r>
      <w:r w:rsidRPr="006C5966">
        <w:rPr>
          <w:rFonts w:ascii="Times New Roman" w:hAnsi="Times New Roman" w:cs="Times New Roman"/>
          <w:sz w:val="24"/>
          <w:szCs w:val="24"/>
        </w:rPr>
        <w:t>„Enzyme-Linked ImmunoSorbent Assay“</w:t>
      </w:r>
    </w:p>
    <w:p w14:paraId="081775F2" w14:textId="77777777" w:rsidR="001A01A6" w:rsidRDefault="001A01A6" w:rsidP="00CE6931">
      <w:pPr>
        <w:rPr>
          <w:rFonts w:ascii="Times New Roman" w:hAnsi="Times New Roman" w:cs="Times New Roman"/>
          <w:color w:val="000000"/>
          <w:sz w:val="24"/>
          <w:szCs w:val="24"/>
        </w:rPr>
      </w:pPr>
      <w:r w:rsidRPr="00EE0AF1">
        <w:rPr>
          <w:rFonts w:ascii="Times New Roman" w:hAnsi="Times New Roman" w:cs="Times New Roman"/>
          <w:b/>
          <w:color w:val="000000"/>
          <w:sz w:val="24"/>
          <w:szCs w:val="24"/>
        </w:rPr>
        <w:t>FABPs</w:t>
      </w:r>
      <w:r>
        <w:rPr>
          <w:rFonts w:ascii="Times New Roman" w:hAnsi="Times New Roman" w:cs="Times New Roman"/>
          <w:b/>
          <w:color w:val="000000"/>
          <w:sz w:val="24"/>
          <w:szCs w:val="24"/>
        </w:rPr>
        <w:t xml:space="preserve">               </w:t>
      </w:r>
      <w:r w:rsidRPr="00EE0AF1">
        <w:rPr>
          <w:rFonts w:ascii="Times New Roman" w:hAnsi="Times New Roman" w:cs="Times New Roman"/>
          <w:color w:val="000000"/>
          <w:sz w:val="24"/>
          <w:szCs w:val="24"/>
        </w:rPr>
        <w:t>proteiny vázající mastné kyseliny</w:t>
      </w:r>
      <w:r>
        <w:rPr>
          <w:rFonts w:ascii="Times New Roman" w:hAnsi="Times New Roman" w:cs="Times New Roman"/>
          <w:color w:val="000000"/>
          <w:sz w:val="24"/>
          <w:szCs w:val="24"/>
        </w:rPr>
        <w:t xml:space="preserve"> („</w:t>
      </w:r>
      <w:r w:rsidR="007732EF">
        <w:rPr>
          <w:rFonts w:ascii="Times New Roman" w:hAnsi="Times New Roman" w:cs="Times New Roman"/>
          <w:color w:val="000000"/>
          <w:sz w:val="24"/>
          <w:szCs w:val="24"/>
        </w:rPr>
        <w:t>F</w:t>
      </w:r>
      <w:r>
        <w:rPr>
          <w:rFonts w:ascii="Times New Roman" w:hAnsi="Times New Roman" w:cs="Times New Roman"/>
          <w:color w:val="000000"/>
          <w:sz w:val="24"/>
          <w:szCs w:val="24"/>
        </w:rPr>
        <w:t xml:space="preserve">atty </w:t>
      </w:r>
      <w:r w:rsidR="007732EF">
        <w:rPr>
          <w:rFonts w:ascii="Times New Roman" w:hAnsi="Times New Roman" w:cs="Times New Roman"/>
          <w:color w:val="000000"/>
          <w:sz w:val="24"/>
          <w:szCs w:val="24"/>
        </w:rPr>
        <w:t>A</w:t>
      </w:r>
      <w:r>
        <w:rPr>
          <w:rFonts w:ascii="Times New Roman" w:hAnsi="Times New Roman" w:cs="Times New Roman"/>
          <w:color w:val="000000"/>
          <w:sz w:val="24"/>
          <w:szCs w:val="24"/>
        </w:rPr>
        <w:t xml:space="preserve">cid-binding </w:t>
      </w:r>
      <w:r w:rsidR="007732EF">
        <w:rPr>
          <w:rFonts w:ascii="Times New Roman" w:hAnsi="Times New Roman" w:cs="Times New Roman"/>
          <w:color w:val="000000"/>
          <w:sz w:val="24"/>
          <w:szCs w:val="24"/>
        </w:rPr>
        <w:t>P</w:t>
      </w:r>
      <w:r>
        <w:rPr>
          <w:rFonts w:ascii="Times New Roman" w:hAnsi="Times New Roman" w:cs="Times New Roman"/>
          <w:color w:val="000000"/>
          <w:sz w:val="24"/>
          <w:szCs w:val="24"/>
        </w:rPr>
        <w:t>roteins“)</w:t>
      </w:r>
    </w:p>
    <w:p w14:paraId="07148462" w14:textId="77777777" w:rsidR="002214EF" w:rsidRDefault="002214EF" w:rsidP="00CE6931">
      <w:pPr>
        <w:rPr>
          <w:rFonts w:ascii="Times New Roman" w:hAnsi="Times New Roman" w:cs="Times New Roman"/>
          <w:color w:val="000000"/>
          <w:sz w:val="24"/>
          <w:szCs w:val="24"/>
        </w:rPr>
      </w:pPr>
      <w:r w:rsidRPr="002214EF">
        <w:rPr>
          <w:rFonts w:ascii="Times New Roman" w:hAnsi="Times New Roman" w:cs="Times New Roman"/>
          <w:b/>
          <w:sz w:val="24"/>
          <w:szCs w:val="24"/>
        </w:rPr>
        <w:t xml:space="preserve">FFA    </w:t>
      </w:r>
      <w:r>
        <w:rPr>
          <w:rFonts w:ascii="Times New Roman" w:hAnsi="Times New Roman" w:cs="Times New Roman"/>
          <w:sz w:val="24"/>
          <w:szCs w:val="24"/>
        </w:rPr>
        <w:t xml:space="preserve">                volné mastné kyseliny („Free Fatty Acids“)</w:t>
      </w:r>
    </w:p>
    <w:p w14:paraId="3927514F" w14:textId="77777777" w:rsidR="0057777A" w:rsidRDefault="0057777A" w:rsidP="00CE6931">
      <w:pPr>
        <w:rPr>
          <w:rFonts w:ascii="Times New Roman" w:hAnsi="Times New Roman" w:cs="Times New Roman"/>
          <w:color w:val="000000"/>
          <w:sz w:val="24"/>
          <w:szCs w:val="24"/>
        </w:rPr>
      </w:pPr>
      <w:r w:rsidRPr="0026048D">
        <w:rPr>
          <w:rFonts w:ascii="Times New Roman" w:hAnsi="Times New Roman" w:cs="Times New Roman"/>
          <w:b/>
          <w:color w:val="000000"/>
          <w:sz w:val="24"/>
          <w:szCs w:val="24"/>
        </w:rPr>
        <w:t>FGF</w:t>
      </w:r>
      <w:r w:rsidR="0026048D">
        <w:rPr>
          <w:rFonts w:ascii="Times New Roman" w:hAnsi="Times New Roman" w:cs="Times New Roman"/>
          <w:b/>
          <w:color w:val="000000"/>
          <w:sz w:val="24"/>
          <w:szCs w:val="24"/>
        </w:rPr>
        <w:t xml:space="preserve">                   </w:t>
      </w:r>
      <w:r w:rsidR="0026048D" w:rsidRPr="0026048D">
        <w:rPr>
          <w:rFonts w:ascii="Times New Roman" w:hAnsi="Times New Roman" w:cs="Times New Roman"/>
          <w:color w:val="000000"/>
          <w:sz w:val="24"/>
          <w:szCs w:val="24"/>
        </w:rPr>
        <w:t>fibroblastový růstový faktor („</w:t>
      </w:r>
      <w:r w:rsidR="007732EF">
        <w:rPr>
          <w:rFonts w:ascii="Times New Roman" w:hAnsi="Times New Roman" w:cs="Times New Roman"/>
          <w:color w:val="000000"/>
          <w:sz w:val="24"/>
          <w:szCs w:val="24"/>
        </w:rPr>
        <w:t>F</w:t>
      </w:r>
      <w:r w:rsidR="0026048D" w:rsidRPr="0026048D">
        <w:rPr>
          <w:rFonts w:ascii="Times New Roman" w:hAnsi="Times New Roman" w:cs="Times New Roman"/>
          <w:color w:val="000000"/>
          <w:sz w:val="24"/>
          <w:szCs w:val="24"/>
        </w:rPr>
        <w:t>ib</w:t>
      </w:r>
      <w:r w:rsidR="0026048D">
        <w:rPr>
          <w:rFonts w:ascii="Times New Roman" w:hAnsi="Times New Roman" w:cs="Times New Roman"/>
          <w:color w:val="000000"/>
          <w:sz w:val="24"/>
          <w:szCs w:val="24"/>
        </w:rPr>
        <w:t>r</w:t>
      </w:r>
      <w:r w:rsidR="0026048D" w:rsidRPr="0026048D">
        <w:rPr>
          <w:rFonts w:ascii="Times New Roman" w:hAnsi="Times New Roman" w:cs="Times New Roman"/>
          <w:color w:val="000000"/>
          <w:sz w:val="24"/>
          <w:szCs w:val="24"/>
        </w:rPr>
        <w:t xml:space="preserve">oblast </w:t>
      </w:r>
      <w:r w:rsidR="007732EF">
        <w:rPr>
          <w:rFonts w:ascii="Times New Roman" w:hAnsi="Times New Roman" w:cs="Times New Roman"/>
          <w:color w:val="000000"/>
          <w:sz w:val="24"/>
          <w:szCs w:val="24"/>
        </w:rPr>
        <w:t>G</w:t>
      </w:r>
      <w:r w:rsidR="0026048D" w:rsidRPr="0026048D">
        <w:rPr>
          <w:rFonts w:ascii="Times New Roman" w:hAnsi="Times New Roman" w:cs="Times New Roman"/>
          <w:color w:val="000000"/>
          <w:sz w:val="24"/>
          <w:szCs w:val="24"/>
        </w:rPr>
        <w:t xml:space="preserve">rowth </w:t>
      </w:r>
      <w:r w:rsidR="007732EF">
        <w:rPr>
          <w:rFonts w:ascii="Times New Roman" w:hAnsi="Times New Roman" w:cs="Times New Roman"/>
          <w:color w:val="000000"/>
          <w:sz w:val="24"/>
          <w:szCs w:val="24"/>
        </w:rPr>
        <w:t>F</w:t>
      </w:r>
      <w:r w:rsidR="0026048D" w:rsidRPr="0026048D">
        <w:rPr>
          <w:rFonts w:ascii="Times New Roman" w:hAnsi="Times New Roman" w:cs="Times New Roman"/>
          <w:color w:val="000000"/>
          <w:sz w:val="24"/>
          <w:szCs w:val="24"/>
        </w:rPr>
        <w:t>actor“)</w:t>
      </w:r>
    </w:p>
    <w:p w14:paraId="346715E6" w14:textId="77777777" w:rsidR="00A144EC" w:rsidRPr="0026048D" w:rsidRDefault="00A144EC" w:rsidP="00CE6931">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FGFR                </w:t>
      </w:r>
      <w:r w:rsidRPr="00A144EC">
        <w:rPr>
          <w:rFonts w:ascii="Times New Roman" w:hAnsi="Times New Roman" w:cs="Times New Roman"/>
          <w:color w:val="000000"/>
          <w:sz w:val="24"/>
          <w:szCs w:val="24"/>
        </w:rPr>
        <w:t>receptor pro fibroblastové růstové faktory</w:t>
      </w:r>
    </w:p>
    <w:p w14:paraId="71BFD5FE" w14:textId="77777777" w:rsidR="001A01A6" w:rsidRDefault="001A01A6" w:rsidP="00CE6931">
      <w:pPr>
        <w:rPr>
          <w:rFonts w:ascii="Times New Roman" w:hAnsi="Times New Roman" w:cs="Times New Roman"/>
          <w:sz w:val="24"/>
          <w:szCs w:val="24"/>
        </w:rPr>
      </w:pPr>
      <w:r w:rsidRPr="0042095D">
        <w:rPr>
          <w:rFonts w:ascii="Times New Roman" w:hAnsi="Times New Roman" w:cs="Times New Roman"/>
          <w:b/>
          <w:sz w:val="24"/>
          <w:szCs w:val="24"/>
        </w:rPr>
        <w:t>FGF 21</w:t>
      </w:r>
      <w:r>
        <w:rPr>
          <w:rFonts w:ascii="Times New Roman" w:hAnsi="Times New Roman" w:cs="Times New Roman"/>
          <w:sz w:val="24"/>
          <w:szCs w:val="24"/>
        </w:rPr>
        <w:t xml:space="preserve">              fibroblastový růstový faktor 21</w:t>
      </w:r>
      <w:r w:rsidR="0026048D">
        <w:rPr>
          <w:rFonts w:ascii="Times New Roman" w:hAnsi="Times New Roman" w:cs="Times New Roman"/>
          <w:sz w:val="24"/>
          <w:szCs w:val="24"/>
        </w:rPr>
        <w:t xml:space="preserve"> („</w:t>
      </w:r>
      <w:r w:rsidR="007732EF">
        <w:rPr>
          <w:rFonts w:ascii="Times New Roman" w:hAnsi="Times New Roman" w:cs="Times New Roman"/>
          <w:sz w:val="24"/>
          <w:szCs w:val="24"/>
        </w:rPr>
        <w:t>F</w:t>
      </w:r>
      <w:r w:rsidR="0026048D">
        <w:rPr>
          <w:rFonts w:ascii="Times New Roman" w:hAnsi="Times New Roman" w:cs="Times New Roman"/>
          <w:sz w:val="24"/>
          <w:szCs w:val="24"/>
        </w:rPr>
        <w:t xml:space="preserve">ibroblast </w:t>
      </w:r>
      <w:r w:rsidR="007732EF">
        <w:rPr>
          <w:rFonts w:ascii="Times New Roman" w:hAnsi="Times New Roman" w:cs="Times New Roman"/>
          <w:sz w:val="24"/>
          <w:szCs w:val="24"/>
        </w:rPr>
        <w:t>G</w:t>
      </w:r>
      <w:r w:rsidR="0026048D">
        <w:rPr>
          <w:rFonts w:ascii="Times New Roman" w:hAnsi="Times New Roman" w:cs="Times New Roman"/>
          <w:sz w:val="24"/>
          <w:szCs w:val="24"/>
        </w:rPr>
        <w:t xml:space="preserve">rowth </w:t>
      </w:r>
      <w:r w:rsidR="007732EF">
        <w:rPr>
          <w:rFonts w:ascii="Times New Roman" w:hAnsi="Times New Roman" w:cs="Times New Roman"/>
          <w:sz w:val="24"/>
          <w:szCs w:val="24"/>
        </w:rPr>
        <w:t>F</w:t>
      </w:r>
      <w:r w:rsidR="0026048D">
        <w:rPr>
          <w:rFonts w:ascii="Times New Roman" w:hAnsi="Times New Roman" w:cs="Times New Roman"/>
          <w:sz w:val="24"/>
          <w:szCs w:val="24"/>
        </w:rPr>
        <w:t>actor</w:t>
      </w:r>
      <w:r w:rsidR="007732EF">
        <w:rPr>
          <w:rFonts w:ascii="Times New Roman" w:hAnsi="Times New Roman" w:cs="Times New Roman"/>
          <w:sz w:val="24"/>
          <w:szCs w:val="24"/>
        </w:rPr>
        <w:t xml:space="preserve"> 21</w:t>
      </w:r>
      <w:r w:rsidR="0026048D">
        <w:rPr>
          <w:rFonts w:ascii="Times New Roman" w:hAnsi="Times New Roman" w:cs="Times New Roman"/>
          <w:sz w:val="24"/>
          <w:szCs w:val="24"/>
        </w:rPr>
        <w:t>“)</w:t>
      </w:r>
    </w:p>
    <w:p w14:paraId="67816F60" w14:textId="77777777" w:rsidR="007732EF" w:rsidRPr="007732EF" w:rsidRDefault="007732EF" w:rsidP="00CE6931">
      <w:pPr>
        <w:rPr>
          <w:rFonts w:ascii="Times New Roman" w:hAnsi="Times New Roman" w:cs="Times New Roman"/>
          <w:sz w:val="24"/>
          <w:szCs w:val="24"/>
        </w:rPr>
      </w:pPr>
      <w:r w:rsidRPr="007732EF">
        <w:rPr>
          <w:rFonts w:ascii="Times New Roman" w:hAnsi="Times New Roman" w:cs="Times New Roman"/>
          <w:b/>
          <w:sz w:val="24"/>
          <w:szCs w:val="24"/>
        </w:rPr>
        <w:t>HDL</w:t>
      </w:r>
      <w:r>
        <w:rPr>
          <w:rFonts w:ascii="Times New Roman" w:hAnsi="Times New Roman" w:cs="Times New Roman"/>
          <w:b/>
          <w:sz w:val="24"/>
          <w:szCs w:val="24"/>
        </w:rPr>
        <w:t xml:space="preserve">                  </w:t>
      </w:r>
      <w:r w:rsidRPr="007732EF">
        <w:rPr>
          <w:rFonts w:ascii="Times New Roman" w:hAnsi="Times New Roman" w:cs="Times New Roman"/>
          <w:sz w:val="24"/>
          <w:szCs w:val="24"/>
        </w:rPr>
        <w:t>lipoprotein o vysoké hustotě („High Density Lipoprotein“)</w:t>
      </w:r>
    </w:p>
    <w:p w14:paraId="6B9AAAB0" w14:textId="77777777" w:rsidR="001A01A6" w:rsidRDefault="001A01A6" w:rsidP="00CE6931">
      <w:pPr>
        <w:rPr>
          <w:rFonts w:ascii="Times New Roman" w:hAnsi="Times New Roman" w:cs="Times New Roman"/>
          <w:sz w:val="24"/>
          <w:szCs w:val="24"/>
        </w:rPr>
      </w:pPr>
      <w:r w:rsidRPr="004C5E1D">
        <w:rPr>
          <w:rFonts w:ascii="Times New Roman" w:hAnsi="Times New Roman" w:cs="Times New Roman"/>
          <w:b/>
          <w:sz w:val="24"/>
          <w:szCs w:val="24"/>
        </w:rPr>
        <w:t>HDLc</w:t>
      </w:r>
      <w:r>
        <w:rPr>
          <w:rFonts w:ascii="Times New Roman" w:hAnsi="Times New Roman" w:cs="Times New Roman"/>
          <w:b/>
          <w:sz w:val="24"/>
          <w:szCs w:val="24"/>
        </w:rPr>
        <w:t xml:space="preserve">                </w:t>
      </w:r>
      <w:r w:rsidRPr="004C5E1D">
        <w:rPr>
          <w:rFonts w:ascii="Times New Roman" w:hAnsi="Times New Roman" w:cs="Times New Roman"/>
          <w:sz w:val="24"/>
          <w:szCs w:val="24"/>
        </w:rPr>
        <w:t>HDL cholesterol</w:t>
      </w:r>
    </w:p>
    <w:p w14:paraId="27930299" w14:textId="77777777" w:rsidR="00936768" w:rsidRPr="009B11A6" w:rsidRDefault="00BB7B89" w:rsidP="00CE6931">
      <w:pPr>
        <w:rPr>
          <w:rFonts w:ascii="Times New Roman" w:hAnsi="Times New Roman" w:cs="Times New Roman"/>
          <w:sz w:val="24"/>
          <w:szCs w:val="24"/>
        </w:rPr>
      </w:pPr>
      <w:r w:rsidRPr="009B11A6">
        <w:rPr>
          <w:rFonts w:ascii="Times New Roman" w:hAnsi="Times New Roman" w:cs="Times New Roman"/>
          <w:b/>
          <w:sz w:val="24"/>
          <w:szCs w:val="24"/>
        </w:rPr>
        <w:t>HOMA</w:t>
      </w:r>
      <w:r>
        <w:rPr>
          <w:rFonts w:ascii="Times New Roman" w:hAnsi="Times New Roman" w:cs="Times New Roman"/>
          <w:sz w:val="24"/>
          <w:szCs w:val="24"/>
        </w:rPr>
        <w:t xml:space="preserve">             „Homeostasis </w:t>
      </w:r>
      <w:r w:rsidR="009B11A6">
        <w:rPr>
          <w:rFonts w:ascii="Times New Roman" w:hAnsi="Times New Roman" w:cs="Times New Roman"/>
          <w:sz w:val="24"/>
          <w:szCs w:val="24"/>
        </w:rPr>
        <w:t>M</w:t>
      </w:r>
      <w:r>
        <w:rPr>
          <w:rFonts w:ascii="Times New Roman" w:hAnsi="Times New Roman" w:cs="Times New Roman"/>
          <w:sz w:val="24"/>
          <w:szCs w:val="24"/>
        </w:rPr>
        <w:t xml:space="preserve">odel </w:t>
      </w:r>
      <w:r w:rsidR="009B11A6">
        <w:rPr>
          <w:rFonts w:ascii="Times New Roman" w:hAnsi="Times New Roman" w:cs="Times New Roman"/>
          <w:sz w:val="24"/>
          <w:szCs w:val="24"/>
        </w:rPr>
        <w:t>A</w:t>
      </w:r>
      <w:r>
        <w:rPr>
          <w:rFonts w:ascii="Times New Roman" w:hAnsi="Times New Roman" w:cs="Times New Roman"/>
          <w:sz w:val="24"/>
          <w:szCs w:val="24"/>
        </w:rPr>
        <w:t xml:space="preserve">ssessment </w:t>
      </w:r>
      <w:r w:rsidR="009B11A6">
        <w:rPr>
          <w:rFonts w:ascii="Times New Roman" w:hAnsi="Times New Roman" w:cs="Times New Roman"/>
          <w:sz w:val="24"/>
          <w:szCs w:val="24"/>
        </w:rPr>
        <w:t>I</w:t>
      </w:r>
      <w:r>
        <w:rPr>
          <w:rFonts w:ascii="Times New Roman" w:hAnsi="Times New Roman" w:cs="Times New Roman"/>
          <w:sz w:val="24"/>
          <w:szCs w:val="24"/>
        </w:rPr>
        <w:t>ndex“</w:t>
      </w:r>
    </w:p>
    <w:p w14:paraId="4DD76758" w14:textId="77777777" w:rsidR="000626D2" w:rsidRDefault="005902E0" w:rsidP="00CE6931">
      <w:pPr>
        <w:rPr>
          <w:rFonts w:ascii="Times New Roman" w:hAnsi="Times New Roman" w:cs="Times New Roman"/>
          <w:sz w:val="24"/>
          <w:szCs w:val="24"/>
        </w:rPr>
      </w:pPr>
      <w:r w:rsidRPr="005902E0">
        <w:rPr>
          <w:rFonts w:ascii="Times New Roman" w:hAnsi="Times New Roman" w:cs="Times New Roman"/>
          <w:b/>
          <w:sz w:val="24"/>
          <w:szCs w:val="24"/>
        </w:rPr>
        <w:lastRenderedPageBreak/>
        <w:t>hs</w:t>
      </w:r>
      <w:r w:rsidRPr="000626D2">
        <w:rPr>
          <w:rFonts w:ascii="Times New Roman" w:hAnsi="Times New Roman" w:cs="Times New Roman"/>
          <w:b/>
          <w:sz w:val="24"/>
          <w:szCs w:val="24"/>
        </w:rPr>
        <w:t>-CRP</w:t>
      </w:r>
      <w:r w:rsidRPr="000626D2">
        <w:rPr>
          <w:rFonts w:ascii="Times New Roman" w:hAnsi="Times New Roman" w:cs="Times New Roman"/>
          <w:sz w:val="24"/>
          <w:szCs w:val="24"/>
        </w:rPr>
        <w:t xml:space="preserve">             vysoce senzitivní C-reaktivní protein („high sensitivity C-reactive </w:t>
      </w:r>
      <w:r w:rsidR="000626D2">
        <w:rPr>
          <w:rFonts w:ascii="Times New Roman" w:hAnsi="Times New Roman" w:cs="Times New Roman"/>
          <w:sz w:val="24"/>
          <w:szCs w:val="24"/>
        </w:rPr>
        <w:t xml:space="preserve"> </w:t>
      </w:r>
    </w:p>
    <w:p w14:paraId="5BA48AE9" w14:textId="77777777" w:rsidR="005902E0" w:rsidRDefault="000626D2" w:rsidP="00CE6931">
      <w:pPr>
        <w:rPr>
          <w:rFonts w:ascii="Times New Roman" w:hAnsi="Times New Roman" w:cs="Times New Roman"/>
          <w:sz w:val="24"/>
          <w:szCs w:val="24"/>
        </w:rPr>
      </w:pPr>
      <w:r>
        <w:rPr>
          <w:rFonts w:ascii="Times New Roman" w:hAnsi="Times New Roman" w:cs="Times New Roman"/>
          <w:sz w:val="24"/>
          <w:szCs w:val="24"/>
        </w:rPr>
        <w:t xml:space="preserve">                           </w:t>
      </w:r>
      <w:r w:rsidR="005902E0" w:rsidRPr="000626D2">
        <w:rPr>
          <w:rFonts w:ascii="Times New Roman" w:hAnsi="Times New Roman" w:cs="Times New Roman"/>
          <w:sz w:val="24"/>
          <w:szCs w:val="24"/>
        </w:rPr>
        <w:t>protein</w:t>
      </w:r>
      <w:r w:rsidR="007732EF">
        <w:rPr>
          <w:rFonts w:ascii="Times New Roman" w:hAnsi="Times New Roman" w:cs="Times New Roman"/>
          <w:sz w:val="24"/>
          <w:szCs w:val="24"/>
        </w:rPr>
        <w:t>“</w:t>
      </w:r>
      <w:r w:rsidR="005902E0" w:rsidRPr="000626D2">
        <w:rPr>
          <w:rFonts w:ascii="Times New Roman" w:hAnsi="Times New Roman" w:cs="Times New Roman"/>
          <w:sz w:val="24"/>
          <w:szCs w:val="24"/>
        </w:rPr>
        <w:t>)</w:t>
      </w:r>
    </w:p>
    <w:p w14:paraId="5271F4B8" w14:textId="77777777" w:rsidR="00936768" w:rsidRPr="00936768" w:rsidRDefault="00936768" w:rsidP="00CE6931">
      <w:pPr>
        <w:rPr>
          <w:rFonts w:ascii="Times New Roman" w:hAnsi="Times New Roman" w:cs="Times New Roman"/>
          <w:b/>
          <w:sz w:val="24"/>
          <w:szCs w:val="24"/>
        </w:rPr>
      </w:pPr>
      <w:r w:rsidRPr="00936768">
        <w:rPr>
          <w:rFonts w:ascii="Times New Roman" w:hAnsi="Times New Roman" w:cs="Times New Roman"/>
          <w:b/>
          <w:sz w:val="24"/>
          <w:szCs w:val="24"/>
        </w:rPr>
        <w:t>IRMA</w:t>
      </w:r>
      <w:r>
        <w:rPr>
          <w:rFonts w:ascii="Times New Roman" w:hAnsi="Times New Roman" w:cs="Times New Roman"/>
          <w:b/>
          <w:sz w:val="24"/>
          <w:szCs w:val="24"/>
        </w:rPr>
        <w:t xml:space="preserve">                </w:t>
      </w:r>
      <w:r>
        <w:rPr>
          <w:rFonts w:ascii="Times New Roman" w:hAnsi="Times New Roman" w:cs="Times New Roman"/>
          <w:sz w:val="24"/>
          <w:szCs w:val="24"/>
        </w:rPr>
        <w:t>i</w:t>
      </w:r>
      <w:r w:rsidRPr="00936768">
        <w:rPr>
          <w:rFonts w:ascii="Times New Roman" w:hAnsi="Times New Roman" w:cs="Times New Roman"/>
          <w:sz w:val="24"/>
          <w:szCs w:val="24"/>
        </w:rPr>
        <w:t>munoradiometrická analýza</w:t>
      </w:r>
    </w:p>
    <w:p w14:paraId="78C61C25" w14:textId="77777777" w:rsidR="00F74003" w:rsidRDefault="00F74003" w:rsidP="00CE6931">
      <w:pPr>
        <w:rPr>
          <w:rFonts w:ascii="Times New Roman" w:hAnsi="Times New Roman" w:cs="Times New Roman"/>
          <w:sz w:val="24"/>
          <w:szCs w:val="24"/>
        </w:rPr>
      </w:pPr>
      <w:r w:rsidRPr="00F74003">
        <w:rPr>
          <w:rFonts w:ascii="Times New Roman" w:hAnsi="Times New Roman" w:cs="Times New Roman"/>
          <w:b/>
          <w:sz w:val="24"/>
          <w:szCs w:val="24"/>
        </w:rPr>
        <w:t>JNK</w:t>
      </w:r>
      <w:r>
        <w:rPr>
          <w:rFonts w:ascii="Times New Roman" w:hAnsi="Times New Roman" w:cs="Times New Roman"/>
          <w:sz w:val="24"/>
          <w:szCs w:val="24"/>
        </w:rPr>
        <w:t xml:space="preserve">                   C-Jun N-terminální kináza</w:t>
      </w:r>
    </w:p>
    <w:p w14:paraId="6332A775" w14:textId="77777777" w:rsidR="00A220E1" w:rsidRDefault="00A220E1" w:rsidP="00CE6931">
      <w:pPr>
        <w:rPr>
          <w:rFonts w:ascii="Times New Roman" w:hAnsi="Times New Roman" w:cs="Times New Roman"/>
          <w:sz w:val="24"/>
          <w:szCs w:val="24"/>
        </w:rPr>
      </w:pPr>
      <w:r w:rsidRPr="00A220E1">
        <w:rPr>
          <w:rFonts w:ascii="Times New Roman" w:hAnsi="Times New Roman" w:cs="Times New Roman"/>
          <w:b/>
          <w:sz w:val="24"/>
          <w:szCs w:val="24"/>
        </w:rPr>
        <w:t>LASSO</w:t>
      </w:r>
      <w:r>
        <w:rPr>
          <w:rFonts w:ascii="Times New Roman" w:hAnsi="Times New Roman" w:cs="Times New Roman"/>
          <w:sz w:val="24"/>
          <w:szCs w:val="24"/>
        </w:rPr>
        <w:t xml:space="preserve"> </w:t>
      </w:r>
      <w:r w:rsidRPr="00ED1A85">
        <w:rPr>
          <w:rFonts w:ascii="Times New Roman" w:eastAsia="Times New Roman" w:hAnsi="Times New Roman"/>
          <w:sz w:val="24"/>
          <w:szCs w:val="24"/>
          <w:lang w:val="en-US" w:eastAsia="sk-SK"/>
        </w:rPr>
        <w:t xml:space="preserve"> </w:t>
      </w:r>
      <w:r>
        <w:rPr>
          <w:rFonts w:ascii="Times New Roman" w:eastAsia="Times New Roman" w:hAnsi="Times New Roman"/>
          <w:sz w:val="24"/>
          <w:szCs w:val="24"/>
          <w:lang w:val="en-US" w:eastAsia="sk-SK"/>
        </w:rPr>
        <w:t xml:space="preserve">           “</w:t>
      </w:r>
      <w:r w:rsidRPr="00ED1A85">
        <w:rPr>
          <w:rFonts w:ascii="Times New Roman" w:eastAsia="Times New Roman" w:hAnsi="Times New Roman"/>
          <w:sz w:val="24"/>
          <w:szCs w:val="24"/>
          <w:lang w:val="en-US" w:eastAsia="sk-SK"/>
        </w:rPr>
        <w:t>Least Absolute Shrinkage and Selection Operator</w:t>
      </w:r>
      <w:r>
        <w:rPr>
          <w:rFonts w:ascii="Times New Roman" w:eastAsia="Times New Roman" w:hAnsi="Times New Roman"/>
          <w:sz w:val="24"/>
          <w:szCs w:val="24"/>
          <w:lang w:val="en-US" w:eastAsia="sk-SK"/>
        </w:rPr>
        <w:t>”</w:t>
      </w:r>
    </w:p>
    <w:p w14:paraId="294F22A0" w14:textId="77777777" w:rsidR="00905C0F" w:rsidRPr="000626D2" w:rsidRDefault="00905C0F" w:rsidP="00CE6931">
      <w:pPr>
        <w:rPr>
          <w:rFonts w:ascii="Times New Roman" w:hAnsi="Times New Roman" w:cs="Times New Roman"/>
          <w:sz w:val="24"/>
          <w:szCs w:val="24"/>
        </w:rPr>
      </w:pPr>
      <w:r w:rsidRPr="00936768">
        <w:rPr>
          <w:rFonts w:ascii="Times New Roman" w:hAnsi="Times New Roman" w:cs="Times New Roman"/>
          <w:b/>
          <w:sz w:val="24"/>
          <w:szCs w:val="24"/>
        </w:rPr>
        <w:t>LDL</w:t>
      </w:r>
      <w:r>
        <w:rPr>
          <w:rFonts w:ascii="Times New Roman" w:hAnsi="Times New Roman" w:cs="Times New Roman"/>
          <w:sz w:val="24"/>
          <w:szCs w:val="24"/>
        </w:rPr>
        <w:t xml:space="preserve">                   lipoproteiny s nízkou </w:t>
      </w:r>
      <w:r w:rsidR="00936768">
        <w:rPr>
          <w:rFonts w:ascii="Times New Roman" w:hAnsi="Times New Roman" w:cs="Times New Roman"/>
          <w:sz w:val="24"/>
          <w:szCs w:val="24"/>
        </w:rPr>
        <w:t>hustotou</w:t>
      </w:r>
    </w:p>
    <w:p w14:paraId="5BF015E9" w14:textId="77777777" w:rsidR="001A01A6" w:rsidRDefault="001A01A6" w:rsidP="00CE6931">
      <w:pPr>
        <w:rPr>
          <w:rFonts w:ascii="Times New Roman" w:hAnsi="Times New Roman" w:cs="Times New Roman"/>
          <w:b/>
          <w:sz w:val="24"/>
          <w:szCs w:val="24"/>
        </w:rPr>
      </w:pPr>
      <w:r>
        <w:rPr>
          <w:rFonts w:ascii="Times New Roman" w:hAnsi="Times New Roman" w:cs="Times New Roman"/>
          <w:b/>
          <w:sz w:val="24"/>
          <w:szCs w:val="24"/>
        </w:rPr>
        <w:t xml:space="preserve">LDLc                 </w:t>
      </w:r>
      <w:r w:rsidRPr="004C5E1D">
        <w:rPr>
          <w:rFonts w:ascii="Times New Roman" w:hAnsi="Times New Roman" w:cs="Times New Roman"/>
          <w:sz w:val="24"/>
          <w:szCs w:val="24"/>
        </w:rPr>
        <w:t>LDL cholesterol</w:t>
      </w:r>
      <w:r>
        <w:rPr>
          <w:rFonts w:ascii="Times New Roman" w:hAnsi="Times New Roman" w:cs="Times New Roman"/>
          <w:b/>
          <w:sz w:val="24"/>
          <w:szCs w:val="24"/>
        </w:rPr>
        <w:t xml:space="preserve"> </w:t>
      </w:r>
    </w:p>
    <w:p w14:paraId="248577EB" w14:textId="77777777" w:rsidR="002214EF" w:rsidRDefault="002214EF" w:rsidP="00CE6931">
      <w:pPr>
        <w:rPr>
          <w:rFonts w:ascii="Times New Roman" w:hAnsi="Times New Roman" w:cs="Times New Roman"/>
          <w:sz w:val="24"/>
          <w:szCs w:val="24"/>
        </w:rPr>
      </w:pPr>
      <w:r w:rsidRPr="002214EF">
        <w:rPr>
          <w:rFonts w:ascii="Times New Roman" w:hAnsi="Times New Roman" w:cs="Times New Roman"/>
          <w:b/>
          <w:sz w:val="24"/>
          <w:szCs w:val="24"/>
        </w:rPr>
        <w:t xml:space="preserve">MAPK </w:t>
      </w:r>
      <w:r>
        <w:rPr>
          <w:rFonts w:ascii="Times New Roman" w:hAnsi="Times New Roman" w:cs="Times New Roman"/>
          <w:sz w:val="24"/>
          <w:szCs w:val="24"/>
        </w:rPr>
        <w:t xml:space="preserve">           </w:t>
      </w:r>
      <w:r w:rsidR="00A220E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14EF">
        <w:rPr>
          <w:rFonts w:ascii="Times New Roman" w:hAnsi="Times New Roman" w:cs="Times New Roman"/>
          <w:sz w:val="24"/>
          <w:szCs w:val="24"/>
        </w:rPr>
        <w:t>mitogenem aktivovan</w:t>
      </w:r>
      <w:r>
        <w:rPr>
          <w:rFonts w:ascii="Times New Roman" w:hAnsi="Times New Roman" w:cs="Times New Roman"/>
          <w:sz w:val="24"/>
          <w:szCs w:val="24"/>
        </w:rPr>
        <w:t>á</w:t>
      </w:r>
      <w:r w:rsidRPr="002214EF">
        <w:rPr>
          <w:rFonts w:ascii="Times New Roman" w:hAnsi="Times New Roman" w:cs="Times New Roman"/>
          <w:sz w:val="24"/>
          <w:szCs w:val="24"/>
        </w:rPr>
        <w:t xml:space="preserve"> proteinkináz</w:t>
      </w:r>
      <w:r>
        <w:rPr>
          <w:rFonts w:ascii="Times New Roman" w:hAnsi="Times New Roman" w:cs="Times New Roman"/>
          <w:sz w:val="24"/>
          <w:szCs w:val="24"/>
        </w:rPr>
        <w:t xml:space="preserve">a </w:t>
      </w:r>
      <w:r w:rsidRPr="002214EF">
        <w:rPr>
          <w:rFonts w:ascii="Times New Roman" w:hAnsi="Times New Roman" w:cs="Times New Roman"/>
          <w:sz w:val="24"/>
          <w:szCs w:val="24"/>
        </w:rPr>
        <w:t xml:space="preserve"> </w:t>
      </w:r>
      <w:r>
        <w:rPr>
          <w:rFonts w:ascii="Times New Roman" w:hAnsi="Times New Roman" w:cs="Times New Roman"/>
          <w:sz w:val="24"/>
          <w:szCs w:val="24"/>
        </w:rPr>
        <w:t xml:space="preserve">(„Mitogen-Activated Protein </w:t>
      </w:r>
    </w:p>
    <w:p w14:paraId="2F5637E8" w14:textId="77777777" w:rsidR="002214EF" w:rsidRDefault="002214EF" w:rsidP="00CE6931">
      <w:pPr>
        <w:rPr>
          <w:rFonts w:ascii="Times New Roman" w:hAnsi="Times New Roman" w:cs="Times New Roman"/>
          <w:b/>
          <w:sz w:val="24"/>
          <w:szCs w:val="24"/>
        </w:rPr>
      </w:pPr>
      <w:r>
        <w:rPr>
          <w:rFonts w:ascii="Times New Roman" w:hAnsi="Times New Roman" w:cs="Times New Roman"/>
          <w:sz w:val="24"/>
          <w:szCs w:val="24"/>
        </w:rPr>
        <w:t xml:space="preserve">                           Kinase“)</w:t>
      </w:r>
    </w:p>
    <w:p w14:paraId="19AB8857" w14:textId="77777777" w:rsidR="001A01A6" w:rsidRDefault="001A01A6" w:rsidP="00CE6931">
      <w:pPr>
        <w:rPr>
          <w:rFonts w:ascii="Times New Roman" w:hAnsi="Times New Roman" w:cs="Times New Roman"/>
          <w:sz w:val="24"/>
          <w:szCs w:val="24"/>
        </w:rPr>
      </w:pPr>
      <w:r w:rsidRPr="00495D86">
        <w:rPr>
          <w:rFonts w:ascii="Times New Roman" w:hAnsi="Times New Roman" w:cs="Times New Roman"/>
          <w:b/>
          <w:sz w:val="24"/>
          <w:szCs w:val="24"/>
        </w:rPr>
        <w:t>MetS</w:t>
      </w:r>
      <w:r>
        <w:rPr>
          <w:rFonts w:ascii="Times New Roman" w:hAnsi="Times New Roman" w:cs="Times New Roman"/>
          <w:b/>
          <w:sz w:val="24"/>
          <w:szCs w:val="24"/>
        </w:rPr>
        <w:t xml:space="preserve">                 </w:t>
      </w:r>
      <w:r w:rsidRPr="00495D86">
        <w:rPr>
          <w:rFonts w:ascii="Times New Roman" w:hAnsi="Times New Roman" w:cs="Times New Roman"/>
          <w:sz w:val="24"/>
          <w:szCs w:val="24"/>
        </w:rPr>
        <w:t>metabolický syndrom</w:t>
      </w:r>
    </w:p>
    <w:p w14:paraId="649A28E7" w14:textId="77777777" w:rsidR="00600273" w:rsidRDefault="001A01A6" w:rsidP="00CE6931">
      <w:pPr>
        <w:rPr>
          <w:rFonts w:ascii="Times New Roman" w:hAnsi="Times New Roman" w:cs="Times New Roman"/>
          <w:sz w:val="24"/>
          <w:szCs w:val="24"/>
        </w:rPr>
      </w:pPr>
      <w:r>
        <w:rPr>
          <w:rFonts w:ascii="Times New Roman" w:hAnsi="Times New Roman" w:cs="Times New Roman"/>
          <w:b/>
          <w:sz w:val="24"/>
          <w:szCs w:val="24"/>
        </w:rPr>
        <w:t xml:space="preserve">MetS-                </w:t>
      </w:r>
      <w:r w:rsidRPr="00313AAA">
        <w:rPr>
          <w:rFonts w:ascii="Times New Roman" w:hAnsi="Times New Roman" w:cs="Times New Roman"/>
          <w:sz w:val="24"/>
          <w:szCs w:val="24"/>
        </w:rPr>
        <w:t>skupina studovaných</w:t>
      </w:r>
      <w:r w:rsidR="00600273">
        <w:rPr>
          <w:rFonts w:ascii="Times New Roman" w:hAnsi="Times New Roman" w:cs="Times New Roman"/>
          <w:sz w:val="24"/>
          <w:szCs w:val="24"/>
        </w:rPr>
        <w:t xml:space="preserve"> dyslipidemických</w:t>
      </w:r>
      <w:r w:rsidRPr="00313AAA">
        <w:rPr>
          <w:rFonts w:ascii="Times New Roman" w:hAnsi="Times New Roman" w:cs="Times New Roman"/>
          <w:sz w:val="24"/>
          <w:szCs w:val="24"/>
        </w:rPr>
        <w:t xml:space="preserve"> jedinců bez metabolického </w:t>
      </w:r>
    </w:p>
    <w:p w14:paraId="092001B5" w14:textId="77777777" w:rsidR="001A01A6" w:rsidRDefault="00600273" w:rsidP="00CE6931">
      <w:pPr>
        <w:rPr>
          <w:rFonts w:ascii="Times New Roman" w:hAnsi="Times New Roman" w:cs="Times New Roman"/>
          <w:b/>
          <w:sz w:val="24"/>
          <w:szCs w:val="24"/>
        </w:rPr>
      </w:pPr>
      <w:r>
        <w:rPr>
          <w:rFonts w:ascii="Times New Roman" w:hAnsi="Times New Roman" w:cs="Times New Roman"/>
          <w:sz w:val="24"/>
          <w:szCs w:val="24"/>
        </w:rPr>
        <w:t xml:space="preserve">                          </w:t>
      </w:r>
      <w:r w:rsidR="001A01A6" w:rsidRPr="00313AAA">
        <w:rPr>
          <w:rFonts w:ascii="Times New Roman" w:hAnsi="Times New Roman" w:cs="Times New Roman"/>
          <w:sz w:val="24"/>
          <w:szCs w:val="24"/>
        </w:rPr>
        <w:t>syndromu</w:t>
      </w:r>
    </w:p>
    <w:p w14:paraId="2BEE43CA" w14:textId="77777777" w:rsidR="00600273" w:rsidRDefault="001A01A6" w:rsidP="00CE6931">
      <w:pPr>
        <w:rPr>
          <w:rFonts w:ascii="Times New Roman" w:hAnsi="Times New Roman" w:cs="Times New Roman"/>
          <w:sz w:val="24"/>
          <w:szCs w:val="24"/>
        </w:rPr>
      </w:pPr>
      <w:r>
        <w:rPr>
          <w:rFonts w:ascii="Times New Roman" w:hAnsi="Times New Roman" w:cs="Times New Roman"/>
          <w:b/>
          <w:sz w:val="24"/>
          <w:szCs w:val="24"/>
        </w:rPr>
        <w:t xml:space="preserve">MetS+               </w:t>
      </w:r>
      <w:r w:rsidRPr="00313AAA">
        <w:rPr>
          <w:rFonts w:ascii="Times New Roman" w:hAnsi="Times New Roman" w:cs="Times New Roman"/>
          <w:sz w:val="24"/>
          <w:szCs w:val="24"/>
        </w:rPr>
        <w:t xml:space="preserve">skupina studovaných </w:t>
      </w:r>
      <w:r w:rsidR="00600273">
        <w:rPr>
          <w:rFonts w:ascii="Times New Roman" w:hAnsi="Times New Roman" w:cs="Times New Roman"/>
          <w:sz w:val="24"/>
          <w:szCs w:val="24"/>
        </w:rPr>
        <w:t xml:space="preserve">dyslipidemických </w:t>
      </w:r>
      <w:r w:rsidRPr="00313AAA">
        <w:rPr>
          <w:rFonts w:ascii="Times New Roman" w:hAnsi="Times New Roman" w:cs="Times New Roman"/>
          <w:sz w:val="24"/>
          <w:szCs w:val="24"/>
        </w:rPr>
        <w:t xml:space="preserve">jedinců s metabolickým </w:t>
      </w:r>
    </w:p>
    <w:p w14:paraId="6EAB5759" w14:textId="77777777" w:rsidR="001A01A6" w:rsidRDefault="00600273" w:rsidP="00CE6931">
      <w:pPr>
        <w:rPr>
          <w:rFonts w:ascii="Times New Roman" w:hAnsi="Times New Roman" w:cs="Times New Roman"/>
          <w:sz w:val="24"/>
          <w:szCs w:val="24"/>
        </w:rPr>
      </w:pPr>
      <w:r>
        <w:rPr>
          <w:rFonts w:ascii="Times New Roman" w:hAnsi="Times New Roman" w:cs="Times New Roman"/>
          <w:sz w:val="24"/>
          <w:szCs w:val="24"/>
        </w:rPr>
        <w:t xml:space="preserve">                          </w:t>
      </w:r>
      <w:r w:rsidR="00A25EFB">
        <w:rPr>
          <w:rFonts w:ascii="Times New Roman" w:hAnsi="Times New Roman" w:cs="Times New Roman"/>
          <w:sz w:val="24"/>
          <w:szCs w:val="24"/>
        </w:rPr>
        <w:t>s</w:t>
      </w:r>
      <w:r w:rsidR="001A01A6" w:rsidRPr="00313AAA">
        <w:rPr>
          <w:rFonts w:ascii="Times New Roman" w:hAnsi="Times New Roman" w:cs="Times New Roman"/>
          <w:sz w:val="24"/>
          <w:szCs w:val="24"/>
        </w:rPr>
        <w:t>yndromem</w:t>
      </w:r>
    </w:p>
    <w:p w14:paraId="3E42EFA9" w14:textId="77777777" w:rsidR="00A25EFB" w:rsidRPr="00A25EFB" w:rsidRDefault="00A25EFB" w:rsidP="00CE6931">
      <w:pPr>
        <w:rPr>
          <w:rFonts w:ascii="Times New Roman" w:hAnsi="Times New Roman" w:cs="Times New Roman"/>
          <w:b/>
          <w:sz w:val="24"/>
          <w:szCs w:val="24"/>
        </w:rPr>
      </w:pPr>
      <w:r w:rsidRPr="00A25EFB">
        <w:rPr>
          <w:rFonts w:ascii="Times New Roman" w:hAnsi="Times New Roman" w:cs="Times New Roman"/>
          <w:b/>
          <w:sz w:val="24"/>
          <w:szCs w:val="24"/>
        </w:rPr>
        <w:t>mRNA</w:t>
      </w:r>
      <w:r>
        <w:rPr>
          <w:rFonts w:ascii="Times New Roman" w:hAnsi="Times New Roman" w:cs="Times New Roman"/>
          <w:b/>
          <w:sz w:val="24"/>
          <w:szCs w:val="24"/>
        </w:rPr>
        <w:t xml:space="preserve">              </w:t>
      </w:r>
      <w:r w:rsidRPr="00D703D7">
        <w:rPr>
          <w:rFonts w:ascii="Times New Roman" w:hAnsi="Times New Roman" w:cs="Times New Roman"/>
          <w:sz w:val="24"/>
          <w:szCs w:val="24"/>
        </w:rPr>
        <w:t>me</w:t>
      </w:r>
      <w:r w:rsidR="00D703D7" w:rsidRPr="00D703D7">
        <w:rPr>
          <w:rFonts w:ascii="Times New Roman" w:hAnsi="Times New Roman" w:cs="Times New Roman"/>
          <w:sz w:val="24"/>
          <w:szCs w:val="24"/>
        </w:rPr>
        <w:t>diátorová</w:t>
      </w:r>
      <w:r w:rsidRPr="00D703D7">
        <w:rPr>
          <w:rFonts w:ascii="Times New Roman" w:hAnsi="Times New Roman" w:cs="Times New Roman"/>
          <w:sz w:val="24"/>
          <w:szCs w:val="24"/>
        </w:rPr>
        <w:t xml:space="preserve"> ribonukleová kyselina („messenger ribonu</w:t>
      </w:r>
      <w:r w:rsidR="00D703D7" w:rsidRPr="00D703D7">
        <w:rPr>
          <w:rFonts w:ascii="Times New Roman" w:hAnsi="Times New Roman" w:cs="Times New Roman"/>
          <w:sz w:val="24"/>
          <w:szCs w:val="24"/>
        </w:rPr>
        <w:t>cleic</w:t>
      </w:r>
      <w:r w:rsidR="00D703D7">
        <w:rPr>
          <w:rFonts w:ascii="Times New Roman" w:hAnsi="Times New Roman" w:cs="Times New Roman"/>
          <w:b/>
          <w:sz w:val="24"/>
          <w:szCs w:val="24"/>
        </w:rPr>
        <w:t xml:space="preserve"> </w:t>
      </w:r>
      <w:r w:rsidR="00D703D7" w:rsidRPr="00D703D7">
        <w:rPr>
          <w:rFonts w:ascii="Times New Roman" w:hAnsi="Times New Roman" w:cs="Times New Roman"/>
          <w:sz w:val="24"/>
          <w:szCs w:val="24"/>
        </w:rPr>
        <w:t>acid“)</w:t>
      </w:r>
    </w:p>
    <w:p w14:paraId="28F109D3" w14:textId="77777777" w:rsidR="00E74125" w:rsidRPr="00E74125" w:rsidRDefault="00E74125" w:rsidP="00E74125">
      <w:pPr>
        <w:spacing w:line="360" w:lineRule="auto"/>
        <w:jc w:val="both"/>
        <w:rPr>
          <w:rFonts w:ascii="Times New Roman" w:hAnsi="Times New Roman" w:cs="Times New Roman"/>
          <w:b/>
          <w:sz w:val="24"/>
          <w:szCs w:val="24"/>
        </w:rPr>
      </w:pPr>
      <w:r w:rsidRPr="00E74125">
        <w:rPr>
          <w:rFonts w:ascii="Times New Roman" w:hAnsi="Times New Roman" w:cs="Times New Roman"/>
          <w:b/>
          <w:sz w:val="24"/>
          <w:szCs w:val="24"/>
        </w:rPr>
        <w:t>NFκB</w:t>
      </w:r>
      <w:r>
        <w:rPr>
          <w:rFonts w:ascii="Times New Roman" w:hAnsi="Times New Roman" w:cs="Times New Roman"/>
          <w:b/>
          <w:sz w:val="24"/>
          <w:szCs w:val="24"/>
        </w:rPr>
        <w:t xml:space="preserve">                </w:t>
      </w:r>
      <w:r>
        <w:rPr>
          <w:rFonts w:ascii="Times New Roman" w:hAnsi="Times New Roman" w:cs="Times New Roman"/>
          <w:sz w:val="24"/>
          <w:szCs w:val="24"/>
        </w:rPr>
        <w:t>nukleární faktor kappa B</w:t>
      </w:r>
    </w:p>
    <w:p w14:paraId="4212BEEA" w14:textId="77777777" w:rsidR="00EC0EA1" w:rsidRDefault="00EC0EA1" w:rsidP="00CE6931">
      <w:pPr>
        <w:rPr>
          <w:rFonts w:ascii="Times New Roman" w:hAnsi="Times New Roman" w:cs="Times New Roman"/>
          <w:b/>
          <w:sz w:val="24"/>
          <w:szCs w:val="24"/>
        </w:rPr>
      </w:pPr>
      <w:r>
        <w:rPr>
          <w:rFonts w:ascii="Times New Roman" w:hAnsi="Times New Roman" w:cs="Times New Roman"/>
          <w:b/>
          <w:sz w:val="24"/>
          <w:szCs w:val="24"/>
        </w:rPr>
        <w:t xml:space="preserve">nonHDLc          </w:t>
      </w:r>
      <w:r w:rsidR="00570F5A" w:rsidRPr="00EC0EA1">
        <w:rPr>
          <w:rFonts w:ascii="Times New Roman" w:hAnsi="Times New Roman" w:cs="Times New Roman"/>
          <w:sz w:val="24"/>
          <w:szCs w:val="24"/>
        </w:rPr>
        <w:t>non – HDL</w:t>
      </w:r>
      <w:r w:rsidRPr="00EC0EA1">
        <w:rPr>
          <w:rFonts w:ascii="Times New Roman" w:hAnsi="Times New Roman" w:cs="Times New Roman"/>
          <w:sz w:val="24"/>
          <w:szCs w:val="24"/>
        </w:rPr>
        <w:t xml:space="preserve"> cholesterol</w:t>
      </w:r>
    </w:p>
    <w:p w14:paraId="6432F9FC" w14:textId="77777777" w:rsidR="001A01A6" w:rsidRDefault="001A01A6" w:rsidP="00CE6931">
      <w:pPr>
        <w:rPr>
          <w:rFonts w:ascii="Times New Roman" w:hAnsi="Times New Roman" w:cs="Times New Roman"/>
          <w:sz w:val="24"/>
          <w:szCs w:val="24"/>
        </w:rPr>
      </w:pPr>
      <w:r>
        <w:rPr>
          <w:rFonts w:ascii="Times New Roman" w:hAnsi="Times New Roman" w:cs="Times New Roman"/>
          <w:b/>
          <w:sz w:val="24"/>
          <w:szCs w:val="24"/>
        </w:rPr>
        <w:t xml:space="preserve">NT-proBNP      </w:t>
      </w:r>
      <w:r w:rsidRPr="003B18CA">
        <w:rPr>
          <w:rFonts w:ascii="Times New Roman" w:hAnsi="Times New Roman" w:cs="Times New Roman"/>
          <w:sz w:val="24"/>
          <w:szCs w:val="24"/>
        </w:rPr>
        <w:t>N-terminální prohormon mozkového natriuretického peptidu</w:t>
      </w:r>
    </w:p>
    <w:p w14:paraId="12AD36BB" w14:textId="77777777" w:rsidR="001A01A6" w:rsidRDefault="001A01A6" w:rsidP="00CE6931">
      <w:pPr>
        <w:rPr>
          <w:rFonts w:ascii="Times New Roman" w:hAnsi="Times New Roman" w:cs="Times New Roman"/>
          <w:sz w:val="24"/>
          <w:szCs w:val="24"/>
        </w:rPr>
      </w:pPr>
      <w:r w:rsidRPr="0042095D">
        <w:rPr>
          <w:rFonts w:ascii="Times New Roman" w:hAnsi="Times New Roman" w:cs="Times New Roman"/>
          <w:b/>
          <w:sz w:val="24"/>
          <w:szCs w:val="24"/>
        </w:rPr>
        <w:t>PAI-1</w:t>
      </w:r>
      <w:r>
        <w:rPr>
          <w:rFonts w:ascii="Times New Roman" w:hAnsi="Times New Roman" w:cs="Times New Roman"/>
          <w:sz w:val="24"/>
          <w:szCs w:val="24"/>
        </w:rPr>
        <w:t xml:space="preserve">                 inhibitor plazminového aktivátoru 4G/5G </w:t>
      </w:r>
    </w:p>
    <w:p w14:paraId="1A1952EB" w14:textId="77777777" w:rsidR="001734B1" w:rsidRDefault="001734B1" w:rsidP="00CE6931">
      <w:pPr>
        <w:rPr>
          <w:rFonts w:ascii="Times New Roman" w:hAnsi="Times New Roman" w:cs="Times New Roman"/>
          <w:color w:val="212121"/>
          <w:sz w:val="24"/>
          <w:szCs w:val="24"/>
        </w:rPr>
      </w:pPr>
      <w:r w:rsidRPr="001734B1">
        <w:rPr>
          <w:rFonts w:ascii="Times New Roman" w:hAnsi="Times New Roman" w:cs="Times New Roman"/>
          <w:b/>
          <w:color w:val="212121"/>
          <w:sz w:val="24"/>
          <w:szCs w:val="24"/>
        </w:rPr>
        <w:t>PPAR-α</w:t>
      </w:r>
      <w:r>
        <w:rPr>
          <w:rFonts w:ascii="Times New Roman" w:hAnsi="Times New Roman" w:cs="Times New Roman"/>
          <w:color w:val="212121"/>
          <w:sz w:val="24"/>
          <w:szCs w:val="24"/>
        </w:rPr>
        <w:t xml:space="preserve">            „P</w:t>
      </w:r>
      <w:r w:rsidRPr="00CD1431">
        <w:rPr>
          <w:rFonts w:ascii="Times New Roman" w:hAnsi="Times New Roman" w:cs="Times New Roman"/>
          <w:color w:val="212121"/>
          <w:sz w:val="24"/>
          <w:szCs w:val="24"/>
        </w:rPr>
        <w:t xml:space="preserve">eroxisome </w:t>
      </w:r>
      <w:r w:rsidR="00DA40B8">
        <w:rPr>
          <w:rFonts w:ascii="Times New Roman" w:hAnsi="Times New Roman" w:cs="Times New Roman"/>
          <w:color w:val="212121"/>
          <w:sz w:val="24"/>
          <w:szCs w:val="24"/>
        </w:rPr>
        <w:t>P</w:t>
      </w:r>
      <w:r w:rsidRPr="00CD1431">
        <w:rPr>
          <w:rFonts w:ascii="Times New Roman" w:hAnsi="Times New Roman" w:cs="Times New Roman"/>
          <w:color w:val="212121"/>
          <w:sz w:val="24"/>
          <w:szCs w:val="24"/>
        </w:rPr>
        <w:t>roliferator-</w:t>
      </w:r>
      <w:r w:rsidR="00DA40B8">
        <w:rPr>
          <w:rFonts w:ascii="Times New Roman" w:hAnsi="Times New Roman" w:cs="Times New Roman"/>
          <w:color w:val="212121"/>
          <w:sz w:val="24"/>
          <w:szCs w:val="24"/>
        </w:rPr>
        <w:t>A</w:t>
      </w:r>
      <w:r w:rsidRPr="00CD1431">
        <w:rPr>
          <w:rFonts w:ascii="Times New Roman" w:hAnsi="Times New Roman" w:cs="Times New Roman"/>
          <w:color w:val="212121"/>
          <w:sz w:val="24"/>
          <w:szCs w:val="24"/>
        </w:rPr>
        <w:t xml:space="preserve">ctivated </w:t>
      </w:r>
      <w:r w:rsidR="00DA40B8">
        <w:rPr>
          <w:rFonts w:ascii="Times New Roman" w:hAnsi="Times New Roman" w:cs="Times New Roman"/>
          <w:color w:val="212121"/>
          <w:sz w:val="24"/>
          <w:szCs w:val="24"/>
        </w:rPr>
        <w:t>R</w:t>
      </w:r>
      <w:r w:rsidRPr="00CD1431">
        <w:rPr>
          <w:rFonts w:ascii="Times New Roman" w:hAnsi="Times New Roman" w:cs="Times New Roman"/>
          <w:color w:val="212121"/>
          <w:sz w:val="24"/>
          <w:szCs w:val="24"/>
        </w:rPr>
        <w:t xml:space="preserve">eceptor </w:t>
      </w:r>
      <w:r w:rsidR="00DA40B8">
        <w:rPr>
          <w:rFonts w:ascii="Times New Roman" w:hAnsi="Times New Roman" w:cs="Times New Roman"/>
          <w:color w:val="212121"/>
          <w:sz w:val="24"/>
          <w:szCs w:val="24"/>
        </w:rPr>
        <w:t>α</w:t>
      </w:r>
      <w:r>
        <w:rPr>
          <w:rFonts w:ascii="Times New Roman" w:hAnsi="Times New Roman" w:cs="Times New Roman"/>
          <w:color w:val="212121"/>
          <w:sz w:val="24"/>
          <w:szCs w:val="24"/>
        </w:rPr>
        <w:t>“</w:t>
      </w:r>
    </w:p>
    <w:p w14:paraId="588EB093" w14:textId="77777777" w:rsidR="007732EF" w:rsidRPr="007732EF" w:rsidRDefault="007732EF" w:rsidP="00CE6931">
      <w:pPr>
        <w:rPr>
          <w:rFonts w:ascii="Times New Roman" w:hAnsi="Times New Roman" w:cs="Times New Roman"/>
          <w:b/>
          <w:sz w:val="24"/>
          <w:szCs w:val="24"/>
        </w:rPr>
      </w:pPr>
      <w:r w:rsidRPr="007732EF">
        <w:rPr>
          <w:rFonts w:ascii="Times New Roman" w:hAnsi="Times New Roman" w:cs="Times New Roman"/>
          <w:b/>
          <w:color w:val="000000"/>
          <w:sz w:val="24"/>
          <w:szCs w:val="24"/>
        </w:rPr>
        <w:t>PPAR-γ</w:t>
      </w:r>
      <w:r>
        <w:rPr>
          <w:rFonts w:ascii="Times New Roman" w:hAnsi="Times New Roman" w:cs="Times New Roman"/>
          <w:b/>
          <w:color w:val="000000"/>
          <w:sz w:val="24"/>
          <w:szCs w:val="24"/>
        </w:rPr>
        <w:t xml:space="preserve">            </w:t>
      </w:r>
      <w:r>
        <w:rPr>
          <w:rFonts w:ascii="Times New Roman" w:hAnsi="Times New Roman" w:cs="Times New Roman"/>
          <w:color w:val="212121"/>
          <w:sz w:val="24"/>
          <w:szCs w:val="24"/>
        </w:rPr>
        <w:t>„P</w:t>
      </w:r>
      <w:r w:rsidRPr="00CD1431">
        <w:rPr>
          <w:rFonts w:ascii="Times New Roman" w:hAnsi="Times New Roman" w:cs="Times New Roman"/>
          <w:color w:val="212121"/>
          <w:sz w:val="24"/>
          <w:szCs w:val="24"/>
        </w:rPr>
        <w:t xml:space="preserve">eroxisome </w:t>
      </w:r>
      <w:r>
        <w:rPr>
          <w:rFonts w:ascii="Times New Roman" w:hAnsi="Times New Roman" w:cs="Times New Roman"/>
          <w:color w:val="212121"/>
          <w:sz w:val="24"/>
          <w:szCs w:val="24"/>
        </w:rPr>
        <w:t>P</w:t>
      </w:r>
      <w:r w:rsidRPr="00CD1431">
        <w:rPr>
          <w:rFonts w:ascii="Times New Roman" w:hAnsi="Times New Roman" w:cs="Times New Roman"/>
          <w:color w:val="212121"/>
          <w:sz w:val="24"/>
          <w:szCs w:val="24"/>
        </w:rPr>
        <w:t>roliferator-</w:t>
      </w:r>
      <w:r>
        <w:rPr>
          <w:rFonts w:ascii="Times New Roman" w:hAnsi="Times New Roman" w:cs="Times New Roman"/>
          <w:color w:val="212121"/>
          <w:sz w:val="24"/>
          <w:szCs w:val="24"/>
        </w:rPr>
        <w:t>A</w:t>
      </w:r>
      <w:r w:rsidRPr="00CD1431">
        <w:rPr>
          <w:rFonts w:ascii="Times New Roman" w:hAnsi="Times New Roman" w:cs="Times New Roman"/>
          <w:color w:val="212121"/>
          <w:sz w:val="24"/>
          <w:szCs w:val="24"/>
        </w:rPr>
        <w:t xml:space="preserve">ctivated </w:t>
      </w:r>
      <w:r>
        <w:rPr>
          <w:rFonts w:ascii="Times New Roman" w:hAnsi="Times New Roman" w:cs="Times New Roman"/>
          <w:color w:val="212121"/>
          <w:sz w:val="24"/>
          <w:szCs w:val="24"/>
        </w:rPr>
        <w:t>R</w:t>
      </w:r>
      <w:r w:rsidRPr="00CD1431">
        <w:rPr>
          <w:rFonts w:ascii="Times New Roman" w:hAnsi="Times New Roman" w:cs="Times New Roman"/>
          <w:color w:val="212121"/>
          <w:sz w:val="24"/>
          <w:szCs w:val="24"/>
        </w:rPr>
        <w:t xml:space="preserve">eceptor </w:t>
      </w:r>
      <w:r>
        <w:rPr>
          <w:rFonts w:ascii="Times New Roman" w:hAnsi="Times New Roman" w:cs="Times New Roman"/>
          <w:color w:val="212121"/>
          <w:sz w:val="24"/>
          <w:szCs w:val="24"/>
        </w:rPr>
        <w:t>γ“</w:t>
      </w:r>
    </w:p>
    <w:p w14:paraId="7518E1DF" w14:textId="77777777" w:rsidR="001A01A6" w:rsidRPr="001734B1" w:rsidRDefault="001A01A6" w:rsidP="00CE6931">
      <w:pPr>
        <w:rPr>
          <w:rFonts w:ascii="Times New Roman" w:hAnsi="Times New Roman" w:cs="Times New Roman"/>
          <w:b/>
          <w:sz w:val="24"/>
          <w:szCs w:val="24"/>
        </w:rPr>
      </w:pPr>
      <w:r w:rsidRPr="00E4482E">
        <w:rPr>
          <w:rFonts w:ascii="Times New Roman" w:hAnsi="Times New Roman" w:cs="Times New Roman"/>
          <w:b/>
          <w:sz w:val="24"/>
          <w:szCs w:val="24"/>
        </w:rPr>
        <w:t>SBP</w:t>
      </w:r>
      <w:r>
        <w:rPr>
          <w:rFonts w:ascii="Times New Roman" w:hAnsi="Times New Roman" w:cs="Times New Roman"/>
          <w:sz w:val="24"/>
          <w:szCs w:val="24"/>
        </w:rPr>
        <w:t xml:space="preserve">                    systolický krevní tlak</w:t>
      </w:r>
      <w:r w:rsidR="0026048D">
        <w:rPr>
          <w:rFonts w:ascii="Times New Roman" w:hAnsi="Times New Roman" w:cs="Times New Roman"/>
          <w:sz w:val="24"/>
          <w:szCs w:val="24"/>
        </w:rPr>
        <w:t xml:space="preserve"> („systolic blood pressure“)</w:t>
      </w:r>
    </w:p>
    <w:p w14:paraId="569E2C7C" w14:textId="77777777" w:rsidR="00DA40B8" w:rsidRDefault="001A01A6" w:rsidP="00CE6931">
      <w:pPr>
        <w:rPr>
          <w:rFonts w:ascii="Times New Roman" w:hAnsi="Times New Roman" w:cs="Times New Roman"/>
          <w:sz w:val="24"/>
          <w:szCs w:val="24"/>
        </w:rPr>
      </w:pPr>
      <w:r w:rsidRPr="0042095D">
        <w:rPr>
          <w:rFonts w:ascii="Times New Roman" w:hAnsi="Times New Roman" w:cs="Times New Roman"/>
          <w:b/>
          <w:sz w:val="24"/>
          <w:szCs w:val="24"/>
        </w:rPr>
        <w:t>s-ICAM-1</w:t>
      </w:r>
      <w:r>
        <w:rPr>
          <w:rFonts w:ascii="Times New Roman" w:hAnsi="Times New Roman" w:cs="Times New Roman"/>
          <w:sz w:val="24"/>
          <w:szCs w:val="24"/>
        </w:rPr>
        <w:t xml:space="preserve">         </w:t>
      </w:r>
      <w:r w:rsidR="006B2ADE">
        <w:rPr>
          <w:rFonts w:ascii="Times New Roman" w:hAnsi="Times New Roman" w:cs="Times New Roman"/>
          <w:sz w:val="24"/>
          <w:szCs w:val="24"/>
        </w:rPr>
        <w:t>solubilní interacelulární</w:t>
      </w:r>
      <w:r w:rsidR="00DA40B8">
        <w:rPr>
          <w:rFonts w:ascii="Times New Roman" w:hAnsi="Times New Roman" w:cs="Times New Roman"/>
          <w:sz w:val="24"/>
          <w:szCs w:val="24"/>
        </w:rPr>
        <w:t xml:space="preserve"> adehzivní molekula 1 </w:t>
      </w:r>
      <w:r w:rsidR="006B2ADE">
        <w:rPr>
          <w:rFonts w:ascii="Times New Roman" w:hAnsi="Times New Roman" w:cs="Times New Roman"/>
          <w:sz w:val="24"/>
          <w:szCs w:val="24"/>
        </w:rPr>
        <w:t>(„soluble</w:t>
      </w:r>
      <w:r w:rsidR="00DA40B8">
        <w:rPr>
          <w:rFonts w:ascii="Times New Roman" w:hAnsi="Times New Roman" w:cs="Times New Roman"/>
          <w:sz w:val="24"/>
          <w:szCs w:val="24"/>
        </w:rPr>
        <w:t xml:space="preserve"> I</w:t>
      </w:r>
      <w:r>
        <w:rPr>
          <w:rFonts w:ascii="Times New Roman" w:hAnsi="Times New Roman" w:cs="Times New Roman"/>
          <w:sz w:val="24"/>
          <w:szCs w:val="24"/>
        </w:rPr>
        <w:t xml:space="preserve">ntercellular </w:t>
      </w:r>
    </w:p>
    <w:p w14:paraId="0D1D7049" w14:textId="77777777" w:rsidR="001A01A6" w:rsidRDefault="00DA40B8" w:rsidP="00CE6931">
      <w:pPr>
        <w:rPr>
          <w:rFonts w:ascii="Times New Roman" w:hAnsi="Times New Roman" w:cs="Times New Roman"/>
          <w:sz w:val="24"/>
          <w:szCs w:val="24"/>
        </w:rPr>
      </w:pPr>
      <w:r>
        <w:rPr>
          <w:rFonts w:ascii="Times New Roman" w:hAnsi="Times New Roman" w:cs="Times New Roman"/>
          <w:sz w:val="24"/>
          <w:szCs w:val="24"/>
        </w:rPr>
        <w:t xml:space="preserve">                          A</w:t>
      </w:r>
      <w:r w:rsidR="001A01A6">
        <w:rPr>
          <w:rFonts w:ascii="Times New Roman" w:hAnsi="Times New Roman" w:cs="Times New Roman"/>
          <w:sz w:val="24"/>
          <w:szCs w:val="24"/>
        </w:rPr>
        <w:t xml:space="preserve">dhesion </w:t>
      </w:r>
      <w:r>
        <w:rPr>
          <w:rFonts w:ascii="Times New Roman" w:hAnsi="Times New Roman" w:cs="Times New Roman"/>
          <w:sz w:val="24"/>
          <w:szCs w:val="24"/>
        </w:rPr>
        <w:t>M</w:t>
      </w:r>
      <w:r w:rsidR="001A01A6">
        <w:rPr>
          <w:rFonts w:ascii="Times New Roman" w:hAnsi="Times New Roman" w:cs="Times New Roman"/>
          <w:sz w:val="24"/>
          <w:szCs w:val="24"/>
        </w:rPr>
        <w:t>olecule-1“</w:t>
      </w:r>
      <w:r>
        <w:rPr>
          <w:rFonts w:ascii="Times New Roman" w:hAnsi="Times New Roman" w:cs="Times New Roman"/>
          <w:sz w:val="24"/>
          <w:szCs w:val="24"/>
        </w:rPr>
        <w:t>)</w:t>
      </w:r>
    </w:p>
    <w:p w14:paraId="3D694ED3" w14:textId="77777777" w:rsidR="006C5966" w:rsidRPr="006C5966" w:rsidRDefault="006C5966" w:rsidP="00CE6931">
      <w:pPr>
        <w:rPr>
          <w:rFonts w:ascii="Times New Roman" w:hAnsi="Times New Roman" w:cs="Times New Roman"/>
          <w:b/>
          <w:sz w:val="24"/>
          <w:szCs w:val="24"/>
        </w:rPr>
      </w:pPr>
      <w:r w:rsidRPr="006C5966">
        <w:rPr>
          <w:rFonts w:ascii="Times New Roman" w:hAnsi="Times New Roman" w:cs="Times New Roman"/>
          <w:b/>
          <w:sz w:val="24"/>
          <w:szCs w:val="24"/>
        </w:rPr>
        <w:t>sTBM</w:t>
      </w:r>
      <w:r>
        <w:rPr>
          <w:rFonts w:ascii="Times New Roman" w:hAnsi="Times New Roman" w:cs="Times New Roman"/>
          <w:b/>
          <w:sz w:val="24"/>
          <w:szCs w:val="24"/>
        </w:rPr>
        <w:t xml:space="preserve">                </w:t>
      </w:r>
      <w:r>
        <w:rPr>
          <w:rFonts w:ascii="Times New Roman" w:hAnsi="Times New Roman" w:cs="Times New Roman"/>
          <w:sz w:val="24"/>
          <w:szCs w:val="24"/>
        </w:rPr>
        <w:t xml:space="preserve">solubilní trombomodulin </w:t>
      </w:r>
    </w:p>
    <w:p w14:paraId="0C01D83C" w14:textId="77777777" w:rsidR="00DA40B8" w:rsidRDefault="001A01A6" w:rsidP="00CE6931">
      <w:pPr>
        <w:rPr>
          <w:rFonts w:ascii="Times New Roman" w:hAnsi="Times New Roman" w:cs="Times New Roman"/>
          <w:sz w:val="24"/>
          <w:szCs w:val="24"/>
        </w:rPr>
      </w:pPr>
      <w:r w:rsidRPr="0042095D">
        <w:rPr>
          <w:rFonts w:ascii="Times New Roman" w:hAnsi="Times New Roman" w:cs="Times New Roman"/>
          <w:b/>
          <w:sz w:val="24"/>
          <w:szCs w:val="24"/>
        </w:rPr>
        <w:t>s-VCAM-1</w:t>
      </w:r>
      <w:r>
        <w:rPr>
          <w:rFonts w:ascii="Times New Roman" w:hAnsi="Times New Roman" w:cs="Times New Roman"/>
          <w:sz w:val="24"/>
          <w:szCs w:val="24"/>
        </w:rPr>
        <w:t xml:space="preserve">        </w:t>
      </w:r>
      <w:r w:rsidR="006B2ADE">
        <w:rPr>
          <w:rFonts w:ascii="Times New Roman" w:hAnsi="Times New Roman" w:cs="Times New Roman"/>
          <w:sz w:val="24"/>
          <w:szCs w:val="24"/>
        </w:rPr>
        <w:t>solubilní vaskulární</w:t>
      </w:r>
      <w:r w:rsidR="00DA40B8">
        <w:rPr>
          <w:rFonts w:ascii="Times New Roman" w:hAnsi="Times New Roman" w:cs="Times New Roman"/>
          <w:sz w:val="24"/>
          <w:szCs w:val="24"/>
        </w:rPr>
        <w:t xml:space="preserve"> adhezivní molekula </w:t>
      </w:r>
      <w:r w:rsidR="006B2ADE">
        <w:rPr>
          <w:rFonts w:ascii="Times New Roman" w:hAnsi="Times New Roman" w:cs="Times New Roman"/>
          <w:sz w:val="24"/>
          <w:szCs w:val="24"/>
        </w:rPr>
        <w:t>1 („soluble</w:t>
      </w:r>
      <w:r w:rsidR="00DA40B8">
        <w:rPr>
          <w:rFonts w:ascii="Times New Roman" w:hAnsi="Times New Roman" w:cs="Times New Roman"/>
          <w:sz w:val="24"/>
          <w:szCs w:val="24"/>
        </w:rPr>
        <w:t xml:space="preserve"> V</w:t>
      </w:r>
      <w:r>
        <w:rPr>
          <w:rFonts w:ascii="Times New Roman" w:hAnsi="Times New Roman" w:cs="Times New Roman"/>
          <w:sz w:val="24"/>
          <w:szCs w:val="24"/>
        </w:rPr>
        <w:t xml:space="preserve">ascular </w:t>
      </w:r>
      <w:r w:rsidR="00DA40B8">
        <w:rPr>
          <w:rFonts w:ascii="Times New Roman" w:hAnsi="Times New Roman" w:cs="Times New Roman"/>
          <w:sz w:val="24"/>
          <w:szCs w:val="24"/>
        </w:rPr>
        <w:t>C</w:t>
      </w:r>
      <w:r>
        <w:rPr>
          <w:rFonts w:ascii="Times New Roman" w:hAnsi="Times New Roman" w:cs="Times New Roman"/>
          <w:sz w:val="24"/>
          <w:szCs w:val="24"/>
        </w:rPr>
        <w:t xml:space="preserve">ell </w:t>
      </w:r>
      <w:r w:rsidR="00DA40B8">
        <w:rPr>
          <w:rFonts w:ascii="Times New Roman" w:hAnsi="Times New Roman" w:cs="Times New Roman"/>
          <w:sz w:val="24"/>
          <w:szCs w:val="24"/>
        </w:rPr>
        <w:t xml:space="preserve"> </w:t>
      </w:r>
    </w:p>
    <w:p w14:paraId="3DD138A2" w14:textId="77777777" w:rsidR="001A01A6" w:rsidRDefault="00DA40B8" w:rsidP="00CE6931">
      <w:pPr>
        <w:rPr>
          <w:rFonts w:ascii="Times New Roman" w:hAnsi="Times New Roman" w:cs="Times New Roman"/>
          <w:sz w:val="24"/>
          <w:szCs w:val="24"/>
        </w:rPr>
      </w:pPr>
      <w:r>
        <w:rPr>
          <w:rFonts w:ascii="Times New Roman" w:hAnsi="Times New Roman" w:cs="Times New Roman"/>
          <w:sz w:val="24"/>
          <w:szCs w:val="24"/>
        </w:rPr>
        <w:t xml:space="preserve">                           A</w:t>
      </w:r>
      <w:r w:rsidR="001A01A6">
        <w:rPr>
          <w:rFonts w:ascii="Times New Roman" w:hAnsi="Times New Roman" w:cs="Times New Roman"/>
          <w:sz w:val="24"/>
          <w:szCs w:val="24"/>
        </w:rPr>
        <w:t xml:space="preserve">dhesion </w:t>
      </w:r>
      <w:r>
        <w:rPr>
          <w:rFonts w:ascii="Times New Roman" w:hAnsi="Times New Roman" w:cs="Times New Roman"/>
          <w:sz w:val="24"/>
          <w:szCs w:val="24"/>
        </w:rPr>
        <w:t xml:space="preserve">  M</w:t>
      </w:r>
      <w:r w:rsidR="001A01A6">
        <w:rPr>
          <w:rFonts w:ascii="Times New Roman" w:hAnsi="Times New Roman" w:cs="Times New Roman"/>
          <w:sz w:val="24"/>
          <w:szCs w:val="24"/>
        </w:rPr>
        <w:t xml:space="preserve">olecule-1“ </w:t>
      </w:r>
      <w:r>
        <w:rPr>
          <w:rFonts w:ascii="Times New Roman" w:hAnsi="Times New Roman" w:cs="Times New Roman"/>
          <w:sz w:val="24"/>
          <w:szCs w:val="24"/>
        </w:rPr>
        <w:t>)</w:t>
      </w:r>
    </w:p>
    <w:p w14:paraId="1E767998" w14:textId="77777777" w:rsidR="001A01A6" w:rsidRDefault="001A01A6" w:rsidP="00CE6931">
      <w:pPr>
        <w:rPr>
          <w:rFonts w:ascii="Times New Roman" w:hAnsi="Times New Roman" w:cs="Times New Roman"/>
          <w:sz w:val="24"/>
          <w:szCs w:val="24"/>
        </w:rPr>
      </w:pPr>
      <w:r>
        <w:rPr>
          <w:rFonts w:ascii="Times New Roman" w:hAnsi="Times New Roman" w:cs="Times New Roman"/>
          <w:b/>
          <w:sz w:val="24"/>
          <w:szCs w:val="24"/>
        </w:rPr>
        <w:lastRenderedPageBreak/>
        <w:t xml:space="preserve">TC                   </w:t>
      </w:r>
      <w:r w:rsidRPr="004C5E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5E1D">
        <w:rPr>
          <w:rFonts w:ascii="Times New Roman" w:hAnsi="Times New Roman" w:cs="Times New Roman"/>
          <w:sz w:val="24"/>
          <w:szCs w:val="24"/>
        </w:rPr>
        <w:t>celkový cholesterol</w:t>
      </w:r>
    </w:p>
    <w:p w14:paraId="42236E6C" w14:textId="77777777" w:rsidR="001A01A6" w:rsidRDefault="001A01A6" w:rsidP="00CE6931">
      <w:pPr>
        <w:rPr>
          <w:rFonts w:ascii="Times New Roman" w:hAnsi="Times New Roman" w:cs="Times New Roman"/>
          <w:sz w:val="24"/>
          <w:szCs w:val="24"/>
        </w:rPr>
      </w:pPr>
      <w:r>
        <w:rPr>
          <w:rFonts w:ascii="Times New Roman" w:hAnsi="Times New Roman" w:cs="Times New Roman"/>
          <w:b/>
          <w:sz w:val="24"/>
          <w:szCs w:val="24"/>
        </w:rPr>
        <w:t xml:space="preserve">TG                     </w:t>
      </w:r>
      <w:r w:rsidRPr="00313AAA">
        <w:rPr>
          <w:rFonts w:ascii="Times New Roman" w:hAnsi="Times New Roman" w:cs="Times New Roman"/>
          <w:sz w:val="24"/>
          <w:szCs w:val="24"/>
        </w:rPr>
        <w:t>triacylglyceroly</w:t>
      </w:r>
    </w:p>
    <w:p w14:paraId="644FF388" w14:textId="77777777" w:rsidR="001A01A6" w:rsidRDefault="001A01A6" w:rsidP="00CE6931">
      <w:pPr>
        <w:rPr>
          <w:rFonts w:ascii="Times New Roman" w:hAnsi="Times New Roman" w:cs="Times New Roman"/>
          <w:sz w:val="24"/>
          <w:szCs w:val="24"/>
        </w:rPr>
      </w:pPr>
      <w:r w:rsidRPr="002C7E12">
        <w:rPr>
          <w:rFonts w:ascii="Times New Roman" w:hAnsi="Times New Roman" w:cs="Times New Roman"/>
          <w:b/>
          <w:sz w:val="24"/>
          <w:szCs w:val="24"/>
        </w:rPr>
        <w:t>TNF-α</w:t>
      </w:r>
      <w:r>
        <w:rPr>
          <w:rFonts w:ascii="Times New Roman" w:hAnsi="Times New Roman" w:cs="Times New Roman"/>
          <w:b/>
          <w:sz w:val="24"/>
          <w:szCs w:val="24"/>
        </w:rPr>
        <w:t xml:space="preserve">               </w:t>
      </w:r>
      <w:r w:rsidRPr="009A2D25">
        <w:rPr>
          <w:rFonts w:ascii="Times New Roman" w:hAnsi="Times New Roman" w:cs="Times New Roman"/>
          <w:sz w:val="24"/>
          <w:szCs w:val="24"/>
        </w:rPr>
        <w:t>faktor nekrotizujíc</w:t>
      </w:r>
      <w:r>
        <w:rPr>
          <w:rFonts w:ascii="Times New Roman" w:hAnsi="Times New Roman" w:cs="Times New Roman"/>
          <w:sz w:val="24"/>
          <w:szCs w:val="24"/>
        </w:rPr>
        <w:t>í nádory-α („</w:t>
      </w:r>
      <w:r w:rsidR="00DA40B8">
        <w:rPr>
          <w:rFonts w:ascii="Times New Roman" w:hAnsi="Times New Roman" w:cs="Times New Roman"/>
          <w:sz w:val="24"/>
          <w:szCs w:val="24"/>
        </w:rPr>
        <w:t>T</w:t>
      </w:r>
      <w:r>
        <w:rPr>
          <w:rFonts w:ascii="Times New Roman" w:hAnsi="Times New Roman" w:cs="Times New Roman"/>
          <w:sz w:val="24"/>
          <w:szCs w:val="24"/>
        </w:rPr>
        <w:t xml:space="preserve">umor </w:t>
      </w:r>
      <w:r w:rsidR="00DA40B8">
        <w:rPr>
          <w:rFonts w:ascii="Times New Roman" w:hAnsi="Times New Roman" w:cs="Times New Roman"/>
          <w:sz w:val="24"/>
          <w:szCs w:val="24"/>
        </w:rPr>
        <w:t>N</w:t>
      </w:r>
      <w:r>
        <w:rPr>
          <w:rFonts w:ascii="Times New Roman" w:hAnsi="Times New Roman" w:cs="Times New Roman"/>
          <w:sz w:val="24"/>
          <w:szCs w:val="24"/>
        </w:rPr>
        <w:t xml:space="preserve">ecrosis </w:t>
      </w:r>
      <w:r w:rsidR="00DA40B8">
        <w:rPr>
          <w:rFonts w:ascii="Times New Roman" w:hAnsi="Times New Roman" w:cs="Times New Roman"/>
          <w:sz w:val="24"/>
          <w:szCs w:val="24"/>
        </w:rPr>
        <w:t>F</w:t>
      </w:r>
      <w:r>
        <w:rPr>
          <w:rFonts w:ascii="Times New Roman" w:hAnsi="Times New Roman" w:cs="Times New Roman"/>
          <w:sz w:val="24"/>
          <w:szCs w:val="24"/>
        </w:rPr>
        <w:t>ac</w:t>
      </w:r>
      <w:r w:rsidRPr="009A2D25">
        <w:rPr>
          <w:rFonts w:ascii="Times New Roman" w:hAnsi="Times New Roman" w:cs="Times New Roman"/>
          <w:sz w:val="24"/>
          <w:szCs w:val="24"/>
        </w:rPr>
        <w:t>tor-</w:t>
      </w:r>
      <w:r w:rsidR="00E9690B">
        <w:rPr>
          <w:rFonts w:ascii="Times New Roman" w:hAnsi="Times New Roman" w:cs="Times New Roman"/>
          <w:sz w:val="24"/>
          <w:szCs w:val="24"/>
        </w:rPr>
        <w:t>α</w:t>
      </w:r>
      <w:r>
        <w:rPr>
          <w:rFonts w:ascii="Times New Roman" w:hAnsi="Times New Roman" w:cs="Times New Roman"/>
          <w:sz w:val="24"/>
          <w:szCs w:val="24"/>
        </w:rPr>
        <w:t>“)</w:t>
      </w:r>
    </w:p>
    <w:p w14:paraId="6A3EA17D" w14:textId="77777777" w:rsidR="001A01A6" w:rsidRDefault="001A01A6" w:rsidP="00CE6931">
      <w:pPr>
        <w:rPr>
          <w:rFonts w:ascii="Times New Roman" w:hAnsi="Times New Roman" w:cs="Times New Roman"/>
          <w:sz w:val="24"/>
          <w:szCs w:val="24"/>
        </w:rPr>
      </w:pPr>
      <w:r w:rsidRPr="0042095D">
        <w:rPr>
          <w:rFonts w:ascii="Times New Roman" w:hAnsi="Times New Roman" w:cs="Times New Roman"/>
          <w:b/>
          <w:sz w:val="24"/>
          <w:szCs w:val="24"/>
        </w:rPr>
        <w:t>t-PA</w:t>
      </w:r>
      <w:r>
        <w:rPr>
          <w:rFonts w:ascii="Times New Roman" w:hAnsi="Times New Roman" w:cs="Times New Roman"/>
          <w:sz w:val="24"/>
          <w:szCs w:val="24"/>
        </w:rPr>
        <w:t xml:space="preserve">                   aktivátor tkáňového plazminogenu </w:t>
      </w:r>
    </w:p>
    <w:p w14:paraId="7FC626A0" w14:textId="77777777" w:rsidR="001A01A6" w:rsidRDefault="001A01A6" w:rsidP="00CE6931">
      <w:pPr>
        <w:rPr>
          <w:rFonts w:ascii="Times New Roman" w:hAnsi="Times New Roman" w:cs="Times New Roman"/>
          <w:sz w:val="24"/>
          <w:szCs w:val="24"/>
        </w:rPr>
      </w:pPr>
      <w:r w:rsidRPr="0042095D">
        <w:rPr>
          <w:rFonts w:ascii="Times New Roman" w:hAnsi="Times New Roman" w:cs="Times New Roman"/>
          <w:b/>
          <w:sz w:val="24"/>
          <w:szCs w:val="24"/>
        </w:rPr>
        <w:t xml:space="preserve">vWF </w:t>
      </w:r>
      <w:r>
        <w:rPr>
          <w:rFonts w:ascii="Times New Roman" w:hAnsi="Times New Roman" w:cs="Times New Roman"/>
          <w:sz w:val="24"/>
          <w:szCs w:val="24"/>
        </w:rPr>
        <w:t xml:space="preserve">                 von Willebrandův faktor </w:t>
      </w:r>
    </w:p>
    <w:p w14:paraId="6FC4CFBE" w14:textId="77777777" w:rsidR="00DA40B8" w:rsidRPr="00DA40B8" w:rsidRDefault="00DA40B8" w:rsidP="00CE6931">
      <w:pPr>
        <w:rPr>
          <w:rFonts w:ascii="Times New Roman" w:hAnsi="Times New Roman" w:cs="Times New Roman"/>
          <w:b/>
          <w:sz w:val="24"/>
          <w:szCs w:val="24"/>
        </w:rPr>
      </w:pPr>
      <w:r w:rsidRPr="00DA40B8">
        <w:rPr>
          <w:rFonts w:ascii="Times New Roman" w:hAnsi="Times New Roman" w:cs="Times New Roman"/>
          <w:b/>
          <w:sz w:val="24"/>
          <w:szCs w:val="24"/>
        </w:rPr>
        <w:t>WAT</w:t>
      </w:r>
      <w:r>
        <w:rPr>
          <w:rFonts w:ascii="Times New Roman" w:hAnsi="Times New Roman" w:cs="Times New Roman"/>
          <w:b/>
          <w:sz w:val="24"/>
          <w:szCs w:val="24"/>
        </w:rPr>
        <w:t xml:space="preserve">                </w:t>
      </w:r>
      <w:r w:rsidRPr="00DA40B8">
        <w:rPr>
          <w:rFonts w:ascii="Times New Roman" w:hAnsi="Times New Roman" w:cs="Times New Roman"/>
          <w:sz w:val="24"/>
          <w:szCs w:val="24"/>
        </w:rPr>
        <w:t>bílá tuková tkáň</w:t>
      </w:r>
      <w:r>
        <w:rPr>
          <w:rFonts w:ascii="Times New Roman" w:hAnsi="Times New Roman" w:cs="Times New Roman"/>
          <w:sz w:val="24"/>
          <w:szCs w:val="24"/>
        </w:rPr>
        <w:t xml:space="preserve"> („White Adipose Tissue“)</w:t>
      </w:r>
    </w:p>
    <w:p w14:paraId="6C62A388" w14:textId="77777777" w:rsidR="00495D86" w:rsidRPr="00495D86" w:rsidRDefault="00495D86" w:rsidP="00CE6931">
      <w:pPr>
        <w:rPr>
          <w:rFonts w:ascii="Times New Roman" w:hAnsi="Times New Roman" w:cs="Times New Roman"/>
          <w:b/>
          <w:sz w:val="24"/>
          <w:szCs w:val="24"/>
        </w:rPr>
      </w:pPr>
      <w:r>
        <w:rPr>
          <w:rFonts w:ascii="Times New Roman" w:hAnsi="Times New Roman" w:cs="Times New Roman"/>
          <w:b/>
          <w:sz w:val="24"/>
          <w:szCs w:val="24"/>
        </w:rPr>
        <w:t xml:space="preserve">                       </w:t>
      </w:r>
    </w:p>
    <w:p w14:paraId="1F288DD2" w14:textId="77777777" w:rsidR="00656431" w:rsidRDefault="00656431" w:rsidP="00CE6931">
      <w:pPr>
        <w:rPr>
          <w:rFonts w:ascii="Times New Roman" w:hAnsi="Times New Roman" w:cs="Times New Roman"/>
          <w:b/>
          <w:sz w:val="24"/>
          <w:szCs w:val="24"/>
        </w:rPr>
      </w:pPr>
    </w:p>
    <w:p w14:paraId="71D57D0A" w14:textId="77777777" w:rsidR="00C64AA9" w:rsidRDefault="00C64AA9" w:rsidP="00DB2723">
      <w:pPr>
        <w:spacing w:line="360" w:lineRule="auto"/>
        <w:jc w:val="both"/>
        <w:rPr>
          <w:rFonts w:ascii="Times New Roman" w:hAnsi="Times New Roman" w:cs="Times New Roman"/>
          <w:b/>
          <w:sz w:val="32"/>
          <w:szCs w:val="32"/>
        </w:rPr>
      </w:pPr>
    </w:p>
    <w:p w14:paraId="262ADAFA" w14:textId="77777777" w:rsidR="00C64AA9" w:rsidRDefault="00C64AA9" w:rsidP="00DB2723">
      <w:pPr>
        <w:spacing w:line="360" w:lineRule="auto"/>
        <w:jc w:val="both"/>
        <w:rPr>
          <w:rFonts w:ascii="Times New Roman" w:hAnsi="Times New Roman" w:cs="Times New Roman"/>
          <w:b/>
          <w:sz w:val="32"/>
          <w:szCs w:val="32"/>
        </w:rPr>
      </w:pPr>
    </w:p>
    <w:p w14:paraId="551F637D" w14:textId="77777777" w:rsidR="00C3348A" w:rsidRDefault="00C3348A" w:rsidP="00DB2723">
      <w:pPr>
        <w:spacing w:line="360" w:lineRule="auto"/>
        <w:jc w:val="both"/>
        <w:rPr>
          <w:rFonts w:ascii="Times New Roman" w:hAnsi="Times New Roman" w:cs="Times New Roman"/>
          <w:b/>
          <w:sz w:val="32"/>
          <w:szCs w:val="32"/>
        </w:rPr>
      </w:pPr>
    </w:p>
    <w:p w14:paraId="303894DE" w14:textId="77777777" w:rsidR="00C3348A" w:rsidRDefault="00C3348A" w:rsidP="00DB2723">
      <w:pPr>
        <w:spacing w:line="360" w:lineRule="auto"/>
        <w:jc w:val="both"/>
        <w:rPr>
          <w:rFonts w:ascii="Times New Roman" w:hAnsi="Times New Roman" w:cs="Times New Roman"/>
          <w:b/>
          <w:sz w:val="32"/>
          <w:szCs w:val="32"/>
        </w:rPr>
      </w:pPr>
    </w:p>
    <w:p w14:paraId="05B3D60E" w14:textId="77777777" w:rsidR="00C3348A" w:rsidRDefault="00C3348A" w:rsidP="00DB2723">
      <w:pPr>
        <w:spacing w:line="360" w:lineRule="auto"/>
        <w:jc w:val="both"/>
        <w:rPr>
          <w:rFonts w:ascii="Times New Roman" w:hAnsi="Times New Roman" w:cs="Times New Roman"/>
          <w:b/>
          <w:sz w:val="32"/>
          <w:szCs w:val="32"/>
        </w:rPr>
      </w:pPr>
    </w:p>
    <w:p w14:paraId="5F277C8C" w14:textId="77777777" w:rsidR="00C3348A" w:rsidRDefault="00C3348A" w:rsidP="00DB2723">
      <w:pPr>
        <w:spacing w:line="360" w:lineRule="auto"/>
        <w:jc w:val="both"/>
        <w:rPr>
          <w:rFonts w:ascii="Times New Roman" w:hAnsi="Times New Roman" w:cs="Times New Roman"/>
          <w:b/>
          <w:sz w:val="32"/>
          <w:szCs w:val="32"/>
        </w:rPr>
      </w:pPr>
    </w:p>
    <w:p w14:paraId="08E2002C" w14:textId="77777777" w:rsidR="00C3348A" w:rsidRDefault="00C3348A" w:rsidP="00DB2723">
      <w:pPr>
        <w:spacing w:line="360" w:lineRule="auto"/>
        <w:jc w:val="both"/>
        <w:rPr>
          <w:rFonts w:ascii="Times New Roman" w:hAnsi="Times New Roman" w:cs="Times New Roman"/>
          <w:b/>
          <w:sz w:val="32"/>
          <w:szCs w:val="32"/>
        </w:rPr>
      </w:pPr>
    </w:p>
    <w:p w14:paraId="612D4E61" w14:textId="77777777" w:rsidR="00C3348A" w:rsidRDefault="00C3348A" w:rsidP="00DB2723">
      <w:pPr>
        <w:spacing w:line="360" w:lineRule="auto"/>
        <w:jc w:val="both"/>
        <w:rPr>
          <w:rFonts w:ascii="Times New Roman" w:hAnsi="Times New Roman" w:cs="Times New Roman"/>
          <w:b/>
          <w:sz w:val="32"/>
          <w:szCs w:val="32"/>
        </w:rPr>
      </w:pPr>
    </w:p>
    <w:p w14:paraId="2224DA7F" w14:textId="77777777" w:rsidR="00C3348A" w:rsidRDefault="00C3348A" w:rsidP="00DB2723">
      <w:pPr>
        <w:spacing w:line="360" w:lineRule="auto"/>
        <w:jc w:val="both"/>
        <w:rPr>
          <w:rFonts w:ascii="Times New Roman" w:hAnsi="Times New Roman" w:cs="Times New Roman"/>
          <w:b/>
          <w:sz w:val="32"/>
          <w:szCs w:val="32"/>
        </w:rPr>
      </w:pPr>
    </w:p>
    <w:p w14:paraId="7ADF0C41" w14:textId="77777777" w:rsidR="00C3348A" w:rsidRDefault="00C3348A" w:rsidP="00DB2723">
      <w:pPr>
        <w:spacing w:line="360" w:lineRule="auto"/>
        <w:jc w:val="both"/>
        <w:rPr>
          <w:rFonts w:ascii="Times New Roman" w:hAnsi="Times New Roman" w:cs="Times New Roman"/>
          <w:b/>
          <w:sz w:val="32"/>
          <w:szCs w:val="32"/>
        </w:rPr>
      </w:pPr>
    </w:p>
    <w:p w14:paraId="59E61CD0" w14:textId="77777777" w:rsidR="00C3348A" w:rsidRDefault="00C3348A" w:rsidP="00DB2723">
      <w:pPr>
        <w:spacing w:line="360" w:lineRule="auto"/>
        <w:jc w:val="both"/>
        <w:rPr>
          <w:rFonts w:ascii="Times New Roman" w:hAnsi="Times New Roman" w:cs="Times New Roman"/>
          <w:b/>
          <w:sz w:val="32"/>
          <w:szCs w:val="32"/>
        </w:rPr>
      </w:pPr>
    </w:p>
    <w:p w14:paraId="6BEC337F" w14:textId="77777777" w:rsidR="00C3348A" w:rsidRDefault="00C3348A" w:rsidP="00DB2723">
      <w:pPr>
        <w:spacing w:line="360" w:lineRule="auto"/>
        <w:jc w:val="both"/>
        <w:rPr>
          <w:rFonts w:ascii="Times New Roman" w:hAnsi="Times New Roman" w:cs="Times New Roman"/>
          <w:b/>
          <w:sz w:val="32"/>
          <w:szCs w:val="32"/>
        </w:rPr>
      </w:pPr>
    </w:p>
    <w:p w14:paraId="5F808A78" w14:textId="77777777" w:rsidR="00F832BA" w:rsidRDefault="00F832BA" w:rsidP="00DB2723">
      <w:pPr>
        <w:spacing w:line="360" w:lineRule="auto"/>
        <w:jc w:val="both"/>
        <w:rPr>
          <w:rFonts w:ascii="Times New Roman" w:hAnsi="Times New Roman" w:cs="Times New Roman"/>
          <w:b/>
          <w:sz w:val="32"/>
          <w:szCs w:val="32"/>
        </w:rPr>
      </w:pPr>
    </w:p>
    <w:p w14:paraId="614CF6D5" w14:textId="77777777" w:rsidR="00316AFB" w:rsidRDefault="00DB2723" w:rsidP="00DB2723">
      <w:pPr>
        <w:spacing w:line="360" w:lineRule="auto"/>
        <w:jc w:val="both"/>
        <w:rPr>
          <w:rFonts w:ascii="Times New Roman" w:hAnsi="Times New Roman" w:cs="Times New Roman"/>
          <w:b/>
          <w:sz w:val="32"/>
          <w:szCs w:val="32"/>
        </w:rPr>
      </w:pPr>
      <w:r w:rsidRPr="005A4649">
        <w:rPr>
          <w:rFonts w:ascii="Times New Roman" w:hAnsi="Times New Roman" w:cs="Times New Roman"/>
          <w:b/>
          <w:sz w:val="32"/>
          <w:szCs w:val="32"/>
        </w:rPr>
        <w:lastRenderedPageBreak/>
        <w:t>SEZNAM OBRÁZKŮ</w:t>
      </w:r>
    </w:p>
    <w:p w14:paraId="60A63007" w14:textId="77777777" w:rsidR="00DB2723" w:rsidRPr="00DB2723" w:rsidRDefault="00DB2723" w:rsidP="00DB2723">
      <w:pPr>
        <w:spacing w:line="360" w:lineRule="auto"/>
        <w:jc w:val="both"/>
        <w:rPr>
          <w:rFonts w:ascii="Times New Roman" w:hAnsi="Times New Roman" w:cs="Times New Roman"/>
          <w:sz w:val="24"/>
          <w:szCs w:val="24"/>
        </w:rPr>
      </w:pPr>
    </w:p>
    <w:p w14:paraId="628D76E6" w14:textId="77777777" w:rsidR="00BF3484" w:rsidRPr="00DB2723" w:rsidRDefault="00B950CD" w:rsidP="00CE6931">
      <w:pPr>
        <w:rPr>
          <w:rFonts w:ascii="Times New Roman" w:hAnsi="Times New Roman" w:cs="Times New Roman"/>
          <w:sz w:val="24"/>
          <w:szCs w:val="24"/>
        </w:rPr>
      </w:pPr>
      <w:r w:rsidRPr="00DB2723">
        <w:rPr>
          <w:rFonts w:ascii="Times New Roman" w:hAnsi="Times New Roman" w:cs="Times New Roman"/>
          <w:b/>
          <w:sz w:val="24"/>
          <w:szCs w:val="24"/>
        </w:rPr>
        <w:t xml:space="preserve">Obrázek 1.    </w:t>
      </w:r>
      <w:r w:rsidRPr="00DB2723">
        <w:rPr>
          <w:rFonts w:ascii="Times New Roman" w:hAnsi="Times New Roman" w:cs="Times New Roman"/>
          <w:sz w:val="24"/>
          <w:szCs w:val="24"/>
        </w:rPr>
        <w:t xml:space="preserve">Úloha organokinů v rozvoji kardiometabolických </w:t>
      </w:r>
      <w:r w:rsidR="00DB2723">
        <w:rPr>
          <w:rFonts w:ascii="Times New Roman" w:hAnsi="Times New Roman" w:cs="Times New Roman"/>
          <w:sz w:val="24"/>
          <w:szCs w:val="24"/>
        </w:rPr>
        <w:t xml:space="preserve"> </w:t>
      </w:r>
      <w:r w:rsidRPr="00DB2723">
        <w:rPr>
          <w:rFonts w:ascii="Times New Roman" w:hAnsi="Times New Roman" w:cs="Times New Roman"/>
          <w:sz w:val="24"/>
          <w:szCs w:val="24"/>
        </w:rPr>
        <w:t>onemocnění</w:t>
      </w:r>
      <w:r w:rsidR="00DB2723" w:rsidRPr="00DB2723">
        <w:rPr>
          <w:rFonts w:ascii="Times New Roman" w:hAnsi="Times New Roman" w:cs="Times New Roman"/>
          <w:sz w:val="24"/>
          <w:szCs w:val="24"/>
        </w:rPr>
        <w:t>.</w:t>
      </w:r>
    </w:p>
    <w:p w14:paraId="68174725" w14:textId="77777777" w:rsidR="00B950CD" w:rsidRPr="00DB2723" w:rsidRDefault="00B950CD" w:rsidP="00CE6931">
      <w:pPr>
        <w:rPr>
          <w:rFonts w:ascii="Times New Roman" w:hAnsi="Times New Roman" w:cs="Times New Roman"/>
          <w:b/>
          <w:sz w:val="24"/>
          <w:szCs w:val="24"/>
        </w:rPr>
      </w:pPr>
      <w:r w:rsidRPr="00DB2723">
        <w:rPr>
          <w:rFonts w:ascii="Times New Roman" w:hAnsi="Times New Roman" w:cs="Times New Roman"/>
          <w:b/>
          <w:sz w:val="24"/>
          <w:szCs w:val="24"/>
        </w:rPr>
        <w:t xml:space="preserve">Obrázek 2.    </w:t>
      </w:r>
      <w:r w:rsidRPr="00DB2723">
        <w:rPr>
          <w:rFonts w:ascii="Times New Roman" w:hAnsi="Times New Roman" w:cs="Times New Roman"/>
          <w:sz w:val="24"/>
          <w:szCs w:val="24"/>
        </w:rPr>
        <w:t>Přehled bioaktivních látek produkovaných tukovou tkání</w:t>
      </w:r>
      <w:r w:rsidR="00DB2723" w:rsidRPr="00DB2723">
        <w:rPr>
          <w:rFonts w:ascii="Times New Roman" w:hAnsi="Times New Roman" w:cs="Times New Roman"/>
          <w:sz w:val="24"/>
          <w:szCs w:val="24"/>
        </w:rPr>
        <w:t>.</w:t>
      </w:r>
    </w:p>
    <w:p w14:paraId="60113E5E" w14:textId="77777777" w:rsidR="00FE4BFB" w:rsidRPr="00DB2723" w:rsidRDefault="00FE4BFB" w:rsidP="00CE6931">
      <w:pPr>
        <w:rPr>
          <w:rFonts w:ascii="Times New Roman" w:hAnsi="Times New Roman" w:cs="Times New Roman"/>
          <w:color w:val="212121"/>
          <w:sz w:val="24"/>
          <w:szCs w:val="24"/>
        </w:rPr>
      </w:pPr>
      <w:r w:rsidRPr="00DB2723">
        <w:rPr>
          <w:rFonts w:ascii="Times New Roman" w:hAnsi="Times New Roman" w:cs="Times New Roman"/>
          <w:b/>
          <w:sz w:val="24"/>
          <w:szCs w:val="24"/>
        </w:rPr>
        <w:t>Obr</w:t>
      </w:r>
      <w:r w:rsidR="00600273" w:rsidRPr="00DB2723">
        <w:rPr>
          <w:rFonts w:ascii="Times New Roman" w:hAnsi="Times New Roman" w:cs="Times New Roman"/>
          <w:b/>
          <w:sz w:val="24"/>
          <w:szCs w:val="24"/>
        </w:rPr>
        <w:t>ázek</w:t>
      </w:r>
      <w:r w:rsidRPr="00DB2723">
        <w:rPr>
          <w:rFonts w:ascii="Times New Roman" w:hAnsi="Times New Roman" w:cs="Times New Roman"/>
          <w:b/>
          <w:sz w:val="24"/>
          <w:szCs w:val="24"/>
        </w:rPr>
        <w:t xml:space="preserve"> </w:t>
      </w:r>
      <w:r w:rsidR="00B950CD" w:rsidRPr="00DB2723">
        <w:rPr>
          <w:rFonts w:ascii="Times New Roman" w:hAnsi="Times New Roman" w:cs="Times New Roman"/>
          <w:b/>
          <w:sz w:val="24"/>
          <w:szCs w:val="24"/>
        </w:rPr>
        <w:t>3</w:t>
      </w:r>
      <w:r w:rsidR="00600273" w:rsidRPr="00DB2723">
        <w:rPr>
          <w:rFonts w:ascii="Times New Roman" w:hAnsi="Times New Roman" w:cs="Times New Roman"/>
          <w:b/>
          <w:sz w:val="24"/>
          <w:szCs w:val="24"/>
        </w:rPr>
        <w:t>.</w:t>
      </w:r>
      <w:r w:rsidR="00BF3484" w:rsidRPr="00DB2723">
        <w:rPr>
          <w:rFonts w:ascii="Times New Roman" w:hAnsi="Times New Roman" w:cs="Times New Roman"/>
          <w:b/>
          <w:sz w:val="24"/>
          <w:szCs w:val="24"/>
        </w:rPr>
        <w:t xml:space="preserve">    </w:t>
      </w:r>
      <w:r w:rsidR="00BF3484" w:rsidRPr="00DB2723">
        <w:rPr>
          <w:rFonts w:ascii="Times New Roman" w:hAnsi="Times New Roman" w:cs="Times New Roman"/>
          <w:color w:val="212121"/>
          <w:sz w:val="24"/>
          <w:szCs w:val="24"/>
        </w:rPr>
        <w:t>Domény a struktura adiponektinu.</w:t>
      </w:r>
    </w:p>
    <w:p w14:paraId="10927385" w14:textId="77777777" w:rsidR="00DB2723" w:rsidRPr="00DB2723" w:rsidRDefault="00BF3484" w:rsidP="00DB2723">
      <w:pPr>
        <w:pStyle w:val="Bezmezer"/>
        <w:spacing w:line="360" w:lineRule="auto"/>
        <w:rPr>
          <w:rFonts w:ascii="Times New Roman" w:hAnsi="Times New Roman" w:cs="Times New Roman"/>
          <w:sz w:val="24"/>
          <w:szCs w:val="24"/>
        </w:rPr>
      </w:pPr>
      <w:r w:rsidRPr="00DB2723">
        <w:rPr>
          <w:rFonts w:ascii="Times New Roman" w:hAnsi="Times New Roman" w:cs="Times New Roman"/>
          <w:b/>
          <w:sz w:val="24"/>
          <w:szCs w:val="24"/>
        </w:rPr>
        <w:t>Obr</w:t>
      </w:r>
      <w:r w:rsidR="00600273" w:rsidRPr="00DB2723">
        <w:rPr>
          <w:rFonts w:ascii="Times New Roman" w:hAnsi="Times New Roman" w:cs="Times New Roman"/>
          <w:b/>
          <w:sz w:val="24"/>
          <w:szCs w:val="24"/>
        </w:rPr>
        <w:t>ázek</w:t>
      </w:r>
      <w:r w:rsidRPr="00DB2723">
        <w:rPr>
          <w:rFonts w:ascii="Times New Roman" w:hAnsi="Times New Roman" w:cs="Times New Roman"/>
          <w:b/>
          <w:sz w:val="24"/>
          <w:szCs w:val="24"/>
        </w:rPr>
        <w:t xml:space="preserve"> </w:t>
      </w:r>
      <w:r w:rsidR="005A4649" w:rsidRPr="00DB2723">
        <w:rPr>
          <w:rFonts w:ascii="Times New Roman" w:hAnsi="Times New Roman" w:cs="Times New Roman"/>
          <w:b/>
          <w:sz w:val="24"/>
          <w:szCs w:val="24"/>
        </w:rPr>
        <w:t>4</w:t>
      </w:r>
      <w:r w:rsidR="00600273" w:rsidRPr="00DB2723">
        <w:rPr>
          <w:b/>
        </w:rPr>
        <w:t>.</w:t>
      </w:r>
      <w:r w:rsidRPr="00DB2723">
        <w:rPr>
          <w:b/>
        </w:rPr>
        <w:t xml:space="preserve">   </w:t>
      </w:r>
      <w:r w:rsidR="00DB2723">
        <w:rPr>
          <w:b/>
        </w:rPr>
        <w:t xml:space="preserve">  </w:t>
      </w:r>
      <w:r w:rsidRPr="00DB2723">
        <w:rPr>
          <w:rFonts w:ascii="Times New Roman" w:hAnsi="Times New Roman" w:cs="Times New Roman"/>
          <w:sz w:val="24"/>
          <w:szCs w:val="24"/>
        </w:rPr>
        <w:t xml:space="preserve">Schématické znázornění intracelulárních signálních kaskád </w:t>
      </w:r>
    </w:p>
    <w:p w14:paraId="5D6660D9" w14:textId="77777777" w:rsidR="00DB2723" w:rsidRPr="00DB2723" w:rsidRDefault="00DB2723" w:rsidP="00DB2723">
      <w:pPr>
        <w:pStyle w:val="Bezmezer"/>
        <w:spacing w:line="360" w:lineRule="auto"/>
        <w:rPr>
          <w:rFonts w:ascii="Times New Roman" w:hAnsi="Times New Roman" w:cs="Times New Roman"/>
          <w:sz w:val="24"/>
          <w:szCs w:val="24"/>
        </w:rPr>
      </w:pPr>
      <w:r w:rsidRPr="00DB2723">
        <w:rPr>
          <w:rFonts w:ascii="Times New Roman" w:hAnsi="Times New Roman" w:cs="Times New Roman"/>
          <w:sz w:val="24"/>
          <w:szCs w:val="24"/>
        </w:rPr>
        <w:t xml:space="preserve">                       </w:t>
      </w:r>
      <w:r w:rsidR="00BF3484" w:rsidRPr="00DB2723">
        <w:rPr>
          <w:rFonts w:ascii="Times New Roman" w:hAnsi="Times New Roman" w:cs="Times New Roman"/>
          <w:sz w:val="24"/>
          <w:szCs w:val="24"/>
        </w:rPr>
        <w:t xml:space="preserve">aktivovaných vazbou adiponektinu na specifické receptory </w:t>
      </w:r>
    </w:p>
    <w:p w14:paraId="3B9E5321" w14:textId="77777777" w:rsidR="00BF3484" w:rsidRDefault="00DB2723" w:rsidP="00DB2723">
      <w:pPr>
        <w:pStyle w:val="Bezmezer"/>
        <w:spacing w:line="360" w:lineRule="auto"/>
        <w:rPr>
          <w:rFonts w:ascii="Times New Roman" w:hAnsi="Times New Roman" w:cs="Times New Roman"/>
          <w:sz w:val="24"/>
          <w:szCs w:val="24"/>
        </w:rPr>
      </w:pPr>
      <w:r w:rsidRPr="00DB2723">
        <w:rPr>
          <w:rFonts w:ascii="Times New Roman" w:hAnsi="Times New Roman" w:cs="Times New Roman"/>
          <w:sz w:val="24"/>
          <w:szCs w:val="24"/>
        </w:rPr>
        <w:t xml:space="preserve">                       </w:t>
      </w:r>
      <w:r w:rsidR="00BF3484" w:rsidRPr="00DB2723">
        <w:rPr>
          <w:rFonts w:ascii="Times New Roman" w:hAnsi="Times New Roman" w:cs="Times New Roman"/>
          <w:sz w:val="24"/>
          <w:szCs w:val="24"/>
        </w:rPr>
        <w:t>AdipoR1 a AdipoR2.</w:t>
      </w:r>
    </w:p>
    <w:p w14:paraId="43E7DADA" w14:textId="77777777" w:rsidR="00DB2723" w:rsidRPr="00DB2723" w:rsidRDefault="00DB2723" w:rsidP="00DB2723">
      <w:pPr>
        <w:pStyle w:val="Bezmezer"/>
        <w:rPr>
          <w:rFonts w:ascii="Times New Roman" w:hAnsi="Times New Roman" w:cs="Times New Roman"/>
          <w:sz w:val="24"/>
          <w:szCs w:val="24"/>
        </w:rPr>
      </w:pPr>
    </w:p>
    <w:p w14:paraId="30C3AA13" w14:textId="77777777" w:rsidR="00DB2723" w:rsidRPr="00DB2723" w:rsidRDefault="00DB2723" w:rsidP="005A4649">
      <w:pPr>
        <w:spacing w:line="360" w:lineRule="auto"/>
        <w:rPr>
          <w:rFonts w:ascii="Times New Roman" w:hAnsi="Times New Roman" w:cs="Times New Roman"/>
          <w:color w:val="000000"/>
          <w:sz w:val="24"/>
          <w:szCs w:val="24"/>
        </w:rPr>
      </w:pPr>
      <w:r w:rsidRPr="00DB2723">
        <w:rPr>
          <w:rFonts w:ascii="Times New Roman" w:hAnsi="Times New Roman" w:cs="Times New Roman"/>
          <w:b/>
          <w:color w:val="000000"/>
          <w:sz w:val="24"/>
          <w:szCs w:val="24"/>
        </w:rPr>
        <w:t xml:space="preserve">Obrázek 5. </w:t>
      </w:r>
      <w:r w:rsidRPr="00DB2723">
        <w:rPr>
          <w:rFonts w:ascii="Times New Roman" w:hAnsi="Times New Roman" w:cs="Times New Roman"/>
          <w:color w:val="000000"/>
          <w:sz w:val="24"/>
          <w:szCs w:val="24"/>
        </w:rPr>
        <w:t xml:space="preserve">   Klinické souvislosti tvorby a účinku A-FABP.</w:t>
      </w:r>
    </w:p>
    <w:p w14:paraId="5D605C50" w14:textId="77777777" w:rsidR="006602CF" w:rsidRDefault="006602CF" w:rsidP="00CE6931">
      <w:pPr>
        <w:rPr>
          <w:rFonts w:ascii="Times New Roman" w:hAnsi="Times New Roman" w:cs="Times New Roman"/>
          <w:sz w:val="24"/>
          <w:szCs w:val="24"/>
        </w:rPr>
      </w:pPr>
      <w:r w:rsidRPr="00DB2723">
        <w:rPr>
          <w:rFonts w:ascii="Times New Roman" w:hAnsi="Times New Roman" w:cs="Times New Roman"/>
          <w:b/>
          <w:sz w:val="24"/>
          <w:szCs w:val="24"/>
        </w:rPr>
        <w:t xml:space="preserve">Obrázek </w:t>
      </w:r>
      <w:r w:rsidR="00DB2723" w:rsidRPr="00DB2723">
        <w:rPr>
          <w:rFonts w:ascii="Times New Roman" w:hAnsi="Times New Roman" w:cs="Times New Roman"/>
          <w:b/>
          <w:sz w:val="24"/>
          <w:szCs w:val="24"/>
        </w:rPr>
        <w:t>6</w:t>
      </w:r>
      <w:r w:rsidRPr="00DB2723">
        <w:rPr>
          <w:rFonts w:ascii="Times New Roman" w:hAnsi="Times New Roman" w:cs="Times New Roman"/>
          <w:b/>
          <w:sz w:val="24"/>
          <w:szCs w:val="24"/>
        </w:rPr>
        <w:t xml:space="preserve">.    </w:t>
      </w:r>
      <w:r w:rsidRPr="00DB2723">
        <w:rPr>
          <w:rFonts w:ascii="Times New Roman" w:hAnsi="Times New Roman" w:cs="Times New Roman"/>
          <w:sz w:val="24"/>
          <w:szCs w:val="24"/>
        </w:rPr>
        <w:t>Úloha FGF 21 v metabolismu u myší a lidí.</w:t>
      </w:r>
    </w:p>
    <w:p w14:paraId="54C258DB" w14:textId="77777777" w:rsidR="00A143EE" w:rsidRPr="00A143EE" w:rsidRDefault="00A143EE" w:rsidP="00A143EE">
      <w:pPr>
        <w:spacing w:line="360" w:lineRule="auto"/>
        <w:jc w:val="both"/>
        <w:rPr>
          <w:rFonts w:ascii="Times New Roman" w:hAnsi="Times New Roman" w:cs="Times New Roman"/>
          <w:sz w:val="24"/>
          <w:szCs w:val="24"/>
        </w:rPr>
      </w:pPr>
      <w:bookmarkStart w:id="8" w:name="_Hlk519100983"/>
      <w:r w:rsidRPr="00A143EE">
        <w:rPr>
          <w:rFonts w:ascii="Times New Roman" w:hAnsi="Times New Roman" w:cs="Times New Roman"/>
          <w:b/>
          <w:color w:val="000000"/>
          <w:sz w:val="24"/>
          <w:szCs w:val="24"/>
        </w:rPr>
        <w:t xml:space="preserve">Obrázek 7.    </w:t>
      </w:r>
      <w:r w:rsidRPr="00A143EE">
        <w:rPr>
          <w:rFonts w:ascii="Times New Roman" w:hAnsi="Times New Roman" w:cs="Times New Roman"/>
          <w:sz w:val="24"/>
          <w:szCs w:val="24"/>
        </w:rPr>
        <w:t xml:space="preserve">Výskyt diabetu </w:t>
      </w:r>
      <w:proofErr w:type="spellStart"/>
      <w:r w:rsidRPr="00A143EE">
        <w:rPr>
          <w:rFonts w:ascii="Times New Roman" w:hAnsi="Times New Roman" w:cs="Times New Roman"/>
          <w:sz w:val="24"/>
          <w:szCs w:val="24"/>
        </w:rPr>
        <w:t>mellitu</w:t>
      </w:r>
      <w:proofErr w:type="spellEnd"/>
      <w:r w:rsidRPr="00A143EE">
        <w:rPr>
          <w:rFonts w:ascii="Times New Roman" w:hAnsi="Times New Roman" w:cs="Times New Roman"/>
          <w:sz w:val="24"/>
          <w:szCs w:val="24"/>
        </w:rPr>
        <w:t xml:space="preserve"> ve studovaných skupinách.</w:t>
      </w:r>
    </w:p>
    <w:p w14:paraId="3ED7A3B3" w14:textId="77777777" w:rsidR="00DB2723" w:rsidRDefault="00600273" w:rsidP="00DB2723">
      <w:pPr>
        <w:pStyle w:val="Bezmezer"/>
        <w:spacing w:line="360" w:lineRule="auto"/>
        <w:rPr>
          <w:rFonts w:ascii="Times New Roman" w:hAnsi="Times New Roman" w:cs="Times New Roman"/>
          <w:sz w:val="24"/>
          <w:szCs w:val="24"/>
        </w:rPr>
      </w:pPr>
      <w:r w:rsidRPr="00DB2723">
        <w:rPr>
          <w:rFonts w:ascii="Times New Roman" w:hAnsi="Times New Roman" w:cs="Times New Roman"/>
          <w:b/>
          <w:sz w:val="24"/>
          <w:szCs w:val="24"/>
        </w:rPr>
        <w:t>Obrázek</w:t>
      </w:r>
      <w:r w:rsidR="00DB2723" w:rsidRPr="00DB2723">
        <w:rPr>
          <w:rFonts w:ascii="Times New Roman" w:hAnsi="Times New Roman" w:cs="Times New Roman"/>
          <w:b/>
          <w:sz w:val="24"/>
          <w:szCs w:val="24"/>
        </w:rPr>
        <w:t xml:space="preserve"> </w:t>
      </w:r>
      <w:r w:rsidR="00A143EE">
        <w:rPr>
          <w:rFonts w:ascii="Times New Roman" w:hAnsi="Times New Roman" w:cs="Times New Roman"/>
          <w:b/>
          <w:sz w:val="24"/>
          <w:szCs w:val="24"/>
        </w:rPr>
        <w:t>8</w:t>
      </w:r>
      <w:r w:rsidR="00DB2723" w:rsidRPr="00DB2723">
        <w:rPr>
          <w:rFonts w:ascii="Times New Roman" w:hAnsi="Times New Roman" w:cs="Times New Roman"/>
          <w:b/>
          <w:sz w:val="24"/>
          <w:szCs w:val="24"/>
        </w:rPr>
        <w:t xml:space="preserve">.    </w:t>
      </w:r>
      <w:r w:rsidRPr="00DB2723">
        <w:rPr>
          <w:rFonts w:ascii="Times New Roman" w:hAnsi="Times New Roman" w:cs="Times New Roman"/>
          <w:sz w:val="24"/>
          <w:szCs w:val="24"/>
        </w:rPr>
        <w:t xml:space="preserve">Korelace mezi hladinami FGF 21 a C-IMT </w:t>
      </w:r>
      <w:r w:rsidR="00DB2723">
        <w:rPr>
          <w:rFonts w:ascii="Times New Roman" w:hAnsi="Times New Roman" w:cs="Times New Roman"/>
          <w:sz w:val="24"/>
          <w:szCs w:val="24"/>
        </w:rPr>
        <w:t xml:space="preserve">                                                          </w:t>
      </w:r>
    </w:p>
    <w:p w14:paraId="71AFD135" w14:textId="77777777" w:rsidR="00DB2723" w:rsidRPr="00DB2723" w:rsidRDefault="00DB2723" w:rsidP="00DB2723">
      <w:pPr>
        <w:pStyle w:val="Bezmeze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00273" w:rsidRPr="00DB2723">
        <w:rPr>
          <w:rFonts w:ascii="Times New Roman" w:hAnsi="Times New Roman" w:cs="Times New Roman"/>
          <w:sz w:val="24"/>
          <w:szCs w:val="24"/>
        </w:rPr>
        <w:t xml:space="preserve">u dyslipidemických pacientů bez metabolického syndromu </w:t>
      </w:r>
      <w:r w:rsidRPr="00DB2723">
        <w:rPr>
          <w:rFonts w:ascii="Times New Roman" w:hAnsi="Times New Roman" w:cs="Times New Roman"/>
          <w:sz w:val="24"/>
          <w:szCs w:val="24"/>
        </w:rPr>
        <w:t xml:space="preserve">  </w:t>
      </w:r>
    </w:p>
    <w:p w14:paraId="00F9CD87" w14:textId="77777777" w:rsidR="00BF3484" w:rsidRPr="00DB2723" w:rsidRDefault="00DB2723" w:rsidP="00DB2723">
      <w:pPr>
        <w:pStyle w:val="Bezmezer"/>
        <w:spacing w:line="360" w:lineRule="auto"/>
        <w:rPr>
          <w:rFonts w:ascii="Times New Roman" w:hAnsi="Times New Roman" w:cs="Times New Roman"/>
          <w:sz w:val="24"/>
          <w:szCs w:val="24"/>
        </w:rPr>
      </w:pPr>
      <w:r w:rsidRPr="00DB2723">
        <w:rPr>
          <w:rFonts w:ascii="Times New Roman" w:hAnsi="Times New Roman" w:cs="Times New Roman"/>
          <w:sz w:val="24"/>
          <w:szCs w:val="24"/>
        </w:rPr>
        <w:t xml:space="preserve">                       </w:t>
      </w:r>
      <w:r w:rsidR="00600273" w:rsidRPr="00DB2723">
        <w:rPr>
          <w:rFonts w:ascii="Times New Roman" w:hAnsi="Times New Roman" w:cs="Times New Roman"/>
          <w:sz w:val="24"/>
          <w:szCs w:val="24"/>
        </w:rPr>
        <w:t xml:space="preserve">(MetS-). r = 0,486, </w:t>
      </w:r>
      <w:r w:rsidR="00B012C1" w:rsidRPr="00DB2723">
        <w:rPr>
          <w:rFonts w:ascii="Times New Roman" w:hAnsi="Times New Roman" w:cs="Times New Roman"/>
          <w:sz w:val="24"/>
          <w:szCs w:val="24"/>
        </w:rPr>
        <w:t>p &lt;</w:t>
      </w:r>
      <w:r w:rsidR="00600273" w:rsidRPr="00DB2723">
        <w:rPr>
          <w:rFonts w:ascii="Times New Roman" w:hAnsi="Times New Roman" w:cs="Times New Roman"/>
          <w:sz w:val="24"/>
          <w:szCs w:val="24"/>
        </w:rPr>
        <w:t>0,01.</w:t>
      </w:r>
    </w:p>
    <w:bookmarkEnd w:id="8"/>
    <w:p w14:paraId="0A4E5D7B" w14:textId="77777777" w:rsidR="00CE6931" w:rsidRDefault="00CE6931" w:rsidP="00CE6931">
      <w:pPr>
        <w:rPr>
          <w:rFonts w:ascii="Times New Roman" w:hAnsi="Times New Roman" w:cs="Times New Roman"/>
          <w:b/>
          <w:sz w:val="24"/>
          <w:szCs w:val="24"/>
        </w:rPr>
      </w:pPr>
    </w:p>
    <w:p w14:paraId="7B64FC51" w14:textId="77777777" w:rsidR="00600273" w:rsidRDefault="00600273" w:rsidP="00CE6931">
      <w:pPr>
        <w:rPr>
          <w:rFonts w:ascii="Times New Roman" w:hAnsi="Times New Roman" w:cs="Times New Roman"/>
          <w:b/>
          <w:sz w:val="24"/>
          <w:szCs w:val="24"/>
        </w:rPr>
      </w:pPr>
    </w:p>
    <w:p w14:paraId="6C30A373" w14:textId="77777777" w:rsidR="00DB2723" w:rsidRDefault="00DB2723" w:rsidP="00CE6931">
      <w:pPr>
        <w:rPr>
          <w:rFonts w:ascii="Times New Roman" w:hAnsi="Times New Roman" w:cs="Times New Roman"/>
          <w:b/>
          <w:sz w:val="24"/>
          <w:szCs w:val="24"/>
        </w:rPr>
      </w:pPr>
    </w:p>
    <w:p w14:paraId="20FB6A4A" w14:textId="77777777" w:rsidR="00DB2723" w:rsidRDefault="00DB2723" w:rsidP="00CE6931">
      <w:pPr>
        <w:rPr>
          <w:rFonts w:ascii="Times New Roman" w:hAnsi="Times New Roman" w:cs="Times New Roman"/>
          <w:b/>
          <w:sz w:val="24"/>
          <w:szCs w:val="24"/>
        </w:rPr>
      </w:pPr>
    </w:p>
    <w:p w14:paraId="682967EE" w14:textId="77777777" w:rsidR="00DB2723" w:rsidRDefault="00DB2723" w:rsidP="00CE6931">
      <w:pPr>
        <w:rPr>
          <w:rFonts w:ascii="Times New Roman" w:hAnsi="Times New Roman" w:cs="Times New Roman"/>
          <w:b/>
          <w:sz w:val="24"/>
          <w:szCs w:val="24"/>
        </w:rPr>
      </w:pPr>
    </w:p>
    <w:p w14:paraId="17850781" w14:textId="77777777" w:rsidR="00DB2723" w:rsidRDefault="00DB2723" w:rsidP="00CE6931">
      <w:pPr>
        <w:rPr>
          <w:rFonts w:ascii="Times New Roman" w:hAnsi="Times New Roman" w:cs="Times New Roman"/>
          <w:b/>
          <w:sz w:val="24"/>
          <w:szCs w:val="24"/>
        </w:rPr>
      </w:pPr>
    </w:p>
    <w:p w14:paraId="657DA4DF" w14:textId="77777777" w:rsidR="00DB2723" w:rsidRDefault="00DB2723" w:rsidP="00CE6931">
      <w:pPr>
        <w:rPr>
          <w:rFonts w:ascii="Times New Roman" w:hAnsi="Times New Roman" w:cs="Times New Roman"/>
          <w:b/>
          <w:sz w:val="24"/>
          <w:szCs w:val="24"/>
        </w:rPr>
      </w:pPr>
    </w:p>
    <w:p w14:paraId="202AE404" w14:textId="77777777" w:rsidR="00DB2723" w:rsidRDefault="00DB2723" w:rsidP="00CE6931">
      <w:pPr>
        <w:rPr>
          <w:rFonts w:ascii="Times New Roman" w:hAnsi="Times New Roman" w:cs="Times New Roman"/>
          <w:b/>
          <w:sz w:val="24"/>
          <w:szCs w:val="24"/>
        </w:rPr>
      </w:pPr>
    </w:p>
    <w:p w14:paraId="287A4199" w14:textId="77777777" w:rsidR="00DB2723" w:rsidRDefault="00DB2723" w:rsidP="00CE6931">
      <w:pPr>
        <w:rPr>
          <w:rFonts w:ascii="Times New Roman" w:hAnsi="Times New Roman" w:cs="Times New Roman"/>
          <w:b/>
          <w:sz w:val="24"/>
          <w:szCs w:val="24"/>
        </w:rPr>
      </w:pPr>
    </w:p>
    <w:p w14:paraId="753363BE" w14:textId="77777777" w:rsidR="00DB2723" w:rsidRDefault="00DB2723" w:rsidP="00CE6931">
      <w:pPr>
        <w:rPr>
          <w:rFonts w:ascii="Times New Roman" w:hAnsi="Times New Roman" w:cs="Times New Roman"/>
          <w:b/>
          <w:sz w:val="24"/>
          <w:szCs w:val="24"/>
        </w:rPr>
      </w:pPr>
    </w:p>
    <w:p w14:paraId="4F867612" w14:textId="77777777" w:rsidR="00C64AA9" w:rsidRDefault="00C64AA9" w:rsidP="00CE6931">
      <w:pPr>
        <w:rPr>
          <w:rFonts w:ascii="Times New Roman" w:hAnsi="Times New Roman" w:cs="Times New Roman"/>
          <w:b/>
          <w:sz w:val="24"/>
          <w:szCs w:val="24"/>
        </w:rPr>
      </w:pPr>
    </w:p>
    <w:p w14:paraId="746C68BA" w14:textId="77777777" w:rsidR="00C64AA9" w:rsidRDefault="00C64AA9" w:rsidP="00CE6931">
      <w:pPr>
        <w:rPr>
          <w:rFonts w:ascii="Times New Roman" w:hAnsi="Times New Roman" w:cs="Times New Roman"/>
          <w:b/>
          <w:sz w:val="24"/>
          <w:szCs w:val="24"/>
        </w:rPr>
      </w:pPr>
    </w:p>
    <w:p w14:paraId="7DFA9FC0" w14:textId="77777777" w:rsidR="00C64AA9" w:rsidRDefault="00C64AA9" w:rsidP="00CE6931">
      <w:pPr>
        <w:rPr>
          <w:rFonts w:ascii="Times New Roman" w:hAnsi="Times New Roman" w:cs="Times New Roman"/>
          <w:b/>
          <w:sz w:val="24"/>
          <w:szCs w:val="24"/>
        </w:rPr>
      </w:pPr>
    </w:p>
    <w:p w14:paraId="12CF9671" w14:textId="77777777" w:rsidR="00DB2723" w:rsidRPr="005A4649" w:rsidRDefault="00DB2723" w:rsidP="00DB2723">
      <w:pPr>
        <w:rPr>
          <w:rFonts w:ascii="Times New Roman" w:hAnsi="Times New Roman" w:cs="Times New Roman"/>
          <w:b/>
          <w:sz w:val="32"/>
          <w:szCs w:val="32"/>
        </w:rPr>
      </w:pPr>
      <w:r w:rsidRPr="005A4649">
        <w:rPr>
          <w:rFonts w:ascii="Times New Roman" w:hAnsi="Times New Roman" w:cs="Times New Roman"/>
          <w:b/>
          <w:sz w:val="32"/>
          <w:szCs w:val="32"/>
        </w:rPr>
        <w:lastRenderedPageBreak/>
        <w:t>SEZNAM TABULEK</w:t>
      </w:r>
    </w:p>
    <w:p w14:paraId="40CB331C" w14:textId="77777777" w:rsidR="00DB2723" w:rsidRDefault="00DB2723" w:rsidP="00DB2723">
      <w:pPr>
        <w:rPr>
          <w:rFonts w:ascii="Times New Roman" w:hAnsi="Times New Roman" w:cs="Times New Roman"/>
          <w:b/>
          <w:sz w:val="24"/>
          <w:szCs w:val="24"/>
        </w:rPr>
      </w:pPr>
    </w:p>
    <w:p w14:paraId="4E748CA4" w14:textId="77777777" w:rsidR="00DB2723" w:rsidRPr="00593868" w:rsidRDefault="00DB2723" w:rsidP="00593868">
      <w:pPr>
        <w:spacing w:line="240" w:lineRule="auto"/>
        <w:jc w:val="both"/>
        <w:rPr>
          <w:rFonts w:ascii="Times New Roman" w:hAnsi="Times New Roman" w:cs="Times New Roman"/>
          <w:sz w:val="24"/>
          <w:szCs w:val="24"/>
        </w:rPr>
      </w:pPr>
      <w:r w:rsidRPr="00593868">
        <w:rPr>
          <w:rFonts w:ascii="Times New Roman" w:hAnsi="Times New Roman" w:cs="Times New Roman"/>
          <w:b/>
          <w:sz w:val="24"/>
          <w:szCs w:val="24"/>
        </w:rPr>
        <w:t xml:space="preserve">Tabulka 1.   </w:t>
      </w:r>
      <w:r w:rsidRPr="00593868">
        <w:rPr>
          <w:rFonts w:ascii="Times New Roman" w:hAnsi="Times New Roman" w:cs="Times New Roman"/>
          <w:sz w:val="24"/>
          <w:szCs w:val="24"/>
        </w:rPr>
        <w:t xml:space="preserve">Základní charakteristiky všech studovaných jedinců a subjektů s MetS a </w:t>
      </w:r>
    </w:p>
    <w:p w14:paraId="684456C1" w14:textId="77777777" w:rsidR="00DB2723" w:rsidRPr="00593868" w:rsidRDefault="00DB2723" w:rsidP="00593868">
      <w:pPr>
        <w:spacing w:line="240" w:lineRule="auto"/>
        <w:jc w:val="both"/>
        <w:rPr>
          <w:rFonts w:ascii="Times New Roman" w:hAnsi="Times New Roman" w:cs="Times New Roman"/>
          <w:sz w:val="24"/>
          <w:szCs w:val="24"/>
        </w:rPr>
      </w:pPr>
      <w:r w:rsidRPr="00593868">
        <w:rPr>
          <w:rFonts w:ascii="Times New Roman" w:hAnsi="Times New Roman" w:cs="Times New Roman"/>
          <w:sz w:val="24"/>
          <w:szCs w:val="24"/>
        </w:rPr>
        <w:t xml:space="preserve">                      bez MetS.</w:t>
      </w:r>
    </w:p>
    <w:p w14:paraId="20C10886"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b/>
          <w:sz w:val="24"/>
          <w:szCs w:val="24"/>
        </w:rPr>
        <w:t xml:space="preserve">Tabulka 2.   </w:t>
      </w:r>
      <w:r w:rsidRPr="00593868">
        <w:rPr>
          <w:rFonts w:ascii="Times New Roman" w:hAnsi="Times New Roman" w:cs="Times New Roman"/>
          <w:sz w:val="24"/>
          <w:szCs w:val="24"/>
        </w:rPr>
        <w:t xml:space="preserve">Signifikantní korelace hladin adipokinů s ostatními parametry ve </w:t>
      </w:r>
    </w:p>
    <w:p w14:paraId="2870D16D"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sz w:val="24"/>
          <w:szCs w:val="24"/>
        </w:rPr>
        <w:t xml:space="preserve">                      skupinách MetS+ a MetS-.</w:t>
      </w:r>
    </w:p>
    <w:p w14:paraId="0B1F06C9"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p>
    <w:p w14:paraId="40540BBC"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b/>
          <w:sz w:val="24"/>
          <w:szCs w:val="24"/>
        </w:rPr>
        <w:t xml:space="preserve">Tabulka 3.   </w:t>
      </w:r>
      <w:r w:rsidRPr="00593868">
        <w:rPr>
          <w:rFonts w:ascii="Times New Roman" w:hAnsi="Times New Roman" w:cs="Times New Roman"/>
          <w:sz w:val="24"/>
          <w:szCs w:val="24"/>
        </w:rPr>
        <w:t xml:space="preserve">Nezávislé asociace adiponektinu, A-FABP a FGF 21 zjištěné </w:t>
      </w:r>
    </w:p>
    <w:p w14:paraId="73530668"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sz w:val="24"/>
          <w:szCs w:val="24"/>
        </w:rPr>
        <w:t xml:space="preserve">                      vícenásobnou regresní analýzou (tučně).</w:t>
      </w:r>
    </w:p>
    <w:p w14:paraId="5329BF30" w14:textId="77777777" w:rsidR="00DB2723" w:rsidRPr="00593868" w:rsidRDefault="00DB2723" w:rsidP="00593868">
      <w:pPr>
        <w:spacing w:line="360" w:lineRule="auto"/>
        <w:rPr>
          <w:rFonts w:ascii="Times New Roman" w:hAnsi="Times New Roman" w:cs="Times New Roman"/>
          <w:b/>
          <w:sz w:val="24"/>
          <w:szCs w:val="24"/>
        </w:rPr>
      </w:pPr>
      <w:r w:rsidRPr="00593868">
        <w:rPr>
          <w:rFonts w:ascii="Times New Roman" w:hAnsi="Times New Roman" w:cs="Times New Roman"/>
          <w:b/>
          <w:sz w:val="24"/>
          <w:szCs w:val="24"/>
        </w:rPr>
        <w:t xml:space="preserve">Tabulka 4.  </w:t>
      </w:r>
      <w:r w:rsidR="00593868" w:rsidRPr="00593868">
        <w:rPr>
          <w:rFonts w:ascii="Times New Roman" w:hAnsi="Times New Roman" w:cs="Times New Roman"/>
          <w:b/>
          <w:sz w:val="24"/>
          <w:szCs w:val="24"/>
        </w:rPr>
        <w:t xml:space="preserve"> </w:t>
      </w:r>
      <w:r w:rsidRPr="00593868">
        <w:rPr>
          <w:rFonts w:ascii="Times New Roman" w:hAnsi="Times New Roman" w:cs="Times New Roman"/>
          <w:noProof/>
          <w:sz w:val="24"/>
          <w:szCs w:val="24"/>
        </w:rPr>
        <w:t>Základní charakteristiky souborů.</w:t>
      </w:r>
    </w:p>
    <w:p w14:paraId="03987493"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b/>
          <w:sz w:val="24"/>
          <w:szCs w:val="24"/>
        </w:rPr>
        <w:t xml:space="preserve">Tabulka 5.   </w:t>
      </w:r>
      <w:r w:rsidRPr="00593868">
        <w:rPr>
          <w:rFonts w:ascii="Times New Roman" w:hAnsi="Times New Roman" w:cs="Times New Roman"/>
          <w:sz w:val="24"/>
          <w:szCs w:val="24"/>
        </w:rPr>
        <w:t xml:space="preserve">Vícenásobná regresní analýza vztahů mezi A-FABP jako závisle </w:t>
      </w:r>
    </w:p>
    <w:p w14:paraId="0ABCE09B"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sz w:val="24"/>
          <w:szCs w:val="24"/>
        </w:rPr>
        <w:t xml:space="preserve">                  </w:t>
      </w:r>
      <w:r w:rsidR="00593868" w:rsidRPr="00593868">
        <w:rPr>
          <w:rFonts w:ascii="Times New Roman" w:hAnsi="Times New Roman" w:cs="Times New Roman"/>
          <w:sz w:val="24"/>
          <w:szCs w:val="24"/>
        </w:rPr>
        <w:t xml:space="preserve">   </w:t>
      </w:r>
      <w:r w:rsidRPr="00593868">
        <w:rPr>
          <w:rFonts w:ascii="Times New Roman" w:hAnsi="Times New Roman" w:cs="Times New Roman"/>
          <w:sz w:val="24"/>
          <w:szCs w:val="24"/>
        </w:rPr>
        <w:t xml:space="preserve">proměnnou a korelujícími parametry jako nezávislými prediktory ve  </w:t>
      </w:r>
    </w:p>
    <w:p w14:paraId="0B014C70"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sz w:val="24"/>
          <w:szCs w:val="24"/>
        </w:rPr>
        <w:t xml:space="preserve">                  </w:t>
      </w:r>
      <w:r w:rsidR="00593868" w:rsidRPr="00593868">
        <w:rPr>
          <w:rFonts w:ascii="Times New Roman" w:hAnsi="Times New Roman" w:cs="Times New Roman"/>
          <w:sz w:val="24"/>
          <w:szCs w:val="24"/>
        </w:rPr>
        <w:t xml:space="preserve"> </w:t>
      </w:r>
      <w:r w:rsidRPr="00593868">
        <w:rPr>
          <w:rFonts w:ascii="Times New Roman" w:hAnsi="Times New Roman" w:cs="Times New Roman"/>
          <w:sz w:val="24"/>
          <w:szCs w:val="24"/>
        </w:rPr>
        <w:t xml:space="preserve">  skupině dyslipidemických pacientů.</w:t>
      </w:r>
    </w:p>
    <w:p w14:paraId="4BDE2C05"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p>
    <w:p w14:paraId="254B92A9" w14:textId="77777777" w:rsidR="00593868"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b/>
          <w:sz w:val="24"/>
          <w:szCs w:val="24"/>
        </w:rPr>
        <w:t>Tabulka 6.</w:t>
      </w:r>
      <w:r w:rsidRPr="00593868">
        <w:rPr>
          <w:rFonts w:ascii="Times New Roman" w:hAnsi="Times New Roman" w:cs="Times New Roman"/>
          <w:sz w:val="24"/>
          <w:szCs w:val="24"/>
        </w:rPr>
        <w:t xml:space="preserve"> </w:t>
      </w:r>
      <w:r w:rsidR="00593868" w:rsidRPr="00593868">
        <w:rPr>
          <w:rFonts w:ascii="Times New Roman" w:hAnsi="Times New Roman" w:cs="Times New Roman"/>
          <w:sz w:val="24"/>
          <w:szCs w:val="24"/>
        </w:rPr>
        <w:t xml:space="preserve">  </w:t>
      </w:r>
      <w:r w:rsidRPr="00593868">
        <w:rPr>
          <w:rFonts w:ascii="Times New Roman" w:hAnsi="Times New Roman" w:cs="Times New Roman"/>
          <w:sz w:val="24"/>
          <w:szCs w:val="24"/>
        </w:rPr>
        <w:t xml:space="preserve">Základní charakteristiky dyslipidemických subjektů rozdělených dle </w:t>
      </w:r>
    </w:p>
    <w:p w14:paraId="5F4624E0" w14:textId="77777777" w:rsidR="00DB2723" w:rsidRPr="00593868" w:rsidRDefault="00593868"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sz w:val="24"/>
          <w:szCs w:val="24"/>
        </w:rPr>
        <w:t xml:space="preserve">                     </w:t>
      </w:r>
      <w:r w:rsidR="00DB2723" w:rsidRPr="00593868">
        <w:rPr>
          <w:rFonts w:ascii="Times New Roman" w:hAnsi="Times New Roman" w:cs="Times New Roman"/>
          <w:sz w:val="24"/>
          <w:szCs w:val="24"/>
        </w:rPr>
        <w:t>hladin ApoB a TG.</w:t>
      </w:r>
    </w:p>
    <w:p w14:paraId="21018A28" w14:textId="77777777" w:rsidR="00DB2723" w:rsidRPr="00593868" w:rsidRDefault="00DB2723" w:rsidP="00593868">
      <w:pPr>
        <w:pStyle w:val="Odstavecseseznamem"/>
        <w:spacing w:line="360" w:lineRule="auto"/>
        <w:ind w:left="0"/>
        <w:rPr>
          <w:rFonts w:ascii="Times New Roman" w:hAnsi="Times New Roman" w:cs="Times New Roman"/>
          <w:sz w:val="24"/>
          <w:szCs w:val="24"/>
        </w:rPr>
      </w:pPr>
    </w:p>
    <w:p w14:paraId="531DDFC5" w14:textId="77777777" w:rsidR="00593868" w:rsidRPr="00593868" w:rsidRDefault="00DB2723" w:rsidP="00593868">
      <w:pPr>
        <w:pStyle w:val="Odstavecseseznamem"/>
        <w:spacing w:line="360" w:lineRule="auto"/>
        <w:ind w:left="0"/>
        <w:rPr>
          <w:rFonts w:ascii="Times New Roman" w:hAnsi="Times New Roman" w:cs="Times New Roman"/>
          <w:sz w:val="24"/>
          <w:szCs w:val="24"/>
        </w:rPr>
      </w:pPr>
      <w:r w:rsidRPr="00593868">
        <w:rPr>
          <w:rFonts w:ascii="Times New Roman" w:hAnsi="Times New Roman" w:cs="Times New Roman"/>
          <w:b/>
          <w:sz w:val="24"/>
          <w:szCs w:val="24"/>
        </w:rPr>
        <w:t>Tabulka 7.</w:t>
      </w:r>
      <w:r w:rsidRPr="00593868">
        <w:rPr>
          <w:rFonts w:ascii="Times New Roman" w:hAnsi="Times New Roman" w:cs="Times New Roman"/>
          <w:sz w:val="24"/>
          <w:szCs w:val="24"/>
        </w:rPr>
        <w:t xml:space="preserve">  Korelace FGF 21 s endoteliálními a hemostatickými markery a parametry </w:t>
      </w:r>
    </w:p>
    <w:p w14:paraId="3C1E6E18" w14:textId="77777777" w:rsidR="00DB2723" w:rsidRPr="00593868" w:rsidRDefault="00593868" w:rsidP="00593868">
      <w:pPr>
        <w:pStyle w:val="Odstavecseseznamem"/>
        <w:spacing w:line="360" w:lineRule="auto"/>
        <w:ind w:left="0"/>
        <w:rPr>
          <w:rFonts w:ascii="Times New Roman" w:hAnsi="Times New Roman" w:cs="Times New Roman"/>
          <w:sz w:val="24"/>
          <w:szCs w:val="24"/>
        </w:rPr>
      </w:pPr>
      <w:r w:rsidRPr="00593868">
        <w:rPr>
          <w:rFonts w:ascii="Times New Roman" w:hAnsi="Times New Roman" w:cs="Times New Roman"/>
          <w:sz w:val="24"/>
          <w:szCs w:val="24"/>
        </w:rPr>
        <w:t xml:space="preserve">                     </w:t>
      </w:r>
      <w:r w:rsidR="00DB2723" w:rsidRPr="00593868">
        <w:rPr>
          <w:rFonts w:ascii="Times New Roman" w:hAnsi="Times New Roman" w:cs="Times New Roman"/>
          <w:sz w:val="24"/>
          <w:szCs w:val="24"/>
        </w:rPr>
        <w:t>inzulínové rezistence ve skupině kontrol a dyslipidemických jedinců.</w:t>
      </w:r>
    </w:p>
    <w:p w14:paraId="76726D46" w14:textId="77777777" w:rsidR="00DB2723" w:rsidRPr="00593868" w:rsidRDefault="00DB2723" w:rsidP="00593868">
      <w:pPr>
        <w:pStyle w:val="Odstavecseseznamem"/>
        <w:spacing w:line="360" w:lineRule="auto"/>
        <w:ind w:left="0"/>
        <w:jc w:val="both"/>
        <w:rPr>
          <w:rFonts w:ascii="Times New Roman" w:hAnsi="Times New Roman" w:cs="Times New Roman"/>
          <w:sz w:val="24"/>
          <w:szCs w:val="24"/>
        </w:rPr>
      </w:pPr>
    </w:p>
    <w:p w14:paraId="1ED71F7A" w14:textId="77777777" w:rsidR="00593868" w:rsidRPr="00593868" w:rsidRDefault="00DB2723"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b/>
          <w:sz w:val="24"/>
          <w:szCs w:val="24"/>
        </w:rPr>
        <w:t>Tabulka 8.</w:t>
      </w:r>
      <w:r w:rsidRPr="00593868">
        <w:rPr>
          <w:rFonts w:ascii="Times New Roman" w:hAnsi="Times New Roman" w:cs="Times New Roman"/>
          <w:sz w:val="24"/>
          <w:szCs w:val="24"/>
        </w:rPr>
        <w:t xml:space="preserve">  </w:t>
      </w:r>
      <w:r w:rsidR="00593868" w:rsidRPr="00593868">
        <w:rPr>
          <w:rFonts w:ascii="Times New Roman" w:hAnsi="Times New Roman" w:cs="Times New Roman"/>
          <w:sz w:val="24"/>
          <w:szCs w:val="24"/>
        </w:rPr>
        <w:t xml:space="preserve"> </w:t>
      </w:r>
      <w:r w:rsidRPr="00593868">
        <w:rPr>
          <w:rFonts w:ascii="Times New Roman" w:hAnsi="Times New Roman" w:cs="Times New Roman"/>
          <w:sz w:val="24"/>
          <w:szCs w:val="24"/>
        </w:rPr>
        <w:t xml:space="preserve">Asociace FGF 21 s korelovanými parametry u kontrolní a dyslipidemické </w:t>
      </w:r>
    </w:p>
    <w:p w14:paraId="3DDF4757" w14:textId="77777777" w:rsidR="00DB2723" w:rsidRPr="00593868" w:rsidRDefault="00593868" w:rsidP="00593868">
      <w:pPr>
        <w:pStyle w:val="Odstavecseseznamem"/>
        <w:spacing w:line="360" w:lineRule="auto"/>
        <w:ind w:left="0"/>
        <w:jc w:val="both"/>
        <w:rPr>
          <w:rFonts w:ascii="Times New Roman" w:hAnsi="Times New Roman" w:cs="Times New Roman"/>
          <w:sz w:val="24"/>
          <w:szCs w:val="24"/>
        </w:rPr>
      </w:pPr>
      <w:r w:rsidRPr="00593868">
        <w:rPr>
          <w:rFonts w:ascii="Times New Roman" w:hAnsi="Times New Roman" w:cs="Times New Roman"/>
          <w:sz w:val="24"/>
          <w:szCs w:val="24"/>
        </w:rPr>
        <w:t xml:space="preserve">                      </w:t>
      </w:r>
      <w:r w:rsidR="00DB2723" w:rsidRPr="00593868">
        <w:rPr>
          <w:rFonts w:ascii="Times New Roman" w:hAnsi="Times New Roman" w:cs="Times New Roman"/>
          <w:sz w:val="24"/>
          <w:szCs w:val="24"/>
        </w:rPr>
        <w:t>skupiny.</w:t>
      </w:r>
    </w:p>
    <w:p w14:paraId="39C09B0A" w14:textId="77777777" w:rsidR="00DB2723" w:rsidRPr="00593868" w:rsidRDefault="00DB2723" w:rsidP="00593868">
      <w:pPr>
        <w:spacing w:line="360" w:lineRule="auto"/>
        <w:jc w:val="both"/>
        <w:rPr>
          <w:rFonts w:ascii="Times New Roman" w:hAnsi="Times New Roman" w:cs="Times New Roman"/>
          <w:sz w:val="24"/>
          <w:szCs w:val="24"/>
        </w:rPr>
      </w:pPr>
      <w:r w:rsidRPr="00593868">
        <w:rPr>
          <w:rFonts w:ascii="Times New Roman" w:hAnsi="Times New Roman" w:cs="Times New Roman"/>
          <w:b/>
          <w:sz w:val="24"/>
          <w:szCs w:val="24"/>
        </w:rPr>
        <w:t>Tabulka 13.</w:t>
      </w:r>
      <w:r w:rsidRPr="00593868">
        <w:rPr>
          <w:rFonts w:ascii="Times New Roman" w:hAnsi="Times New Roman" w:cs="Times New Roman"/>
          <w:color w:val="FF0000"/>
          <w:sz w:val="24"/>
          <w:szCs w:val="24"/>
        </w:rPr>
        <w:t xml:space="preserve">  </w:t>
      </w:r>
      <w:r w:rsidRPr="00593868">
        <w:rPr>
          <w:rFonts w:ascii="Times New Roman" w:hAnsi="Times New Roman" w:cs="Times New Roman"/>
          <w:sz w:val="24"/>
          <w:szCs w:val="24"/>
        </w:rPr>
        <w:t>Klinické a biochemické charakteristiky studovaných jedinců.</w:t>
      </w:r>
    </w:p>
    <w:p w14:paraId="2D089E95" w14:textId="77777777" w:rsidR="00DB2723" w:rsidRPr="00593868" w:rsidRDefault="00DB2723" w:rsidP="00593868">
      <w:pPr>
        <w:spacing w:after="0" w:line="360" w:lineRule="auto"/>
        <w:jc w:val="both"/>
        <w:rPr>
          <w:rFonts w:ascii="Times New Roman" w:eastAsia="Times New Roman" w:hAnsi="Times New Roman" w:cs="Times New Roman"/>
          <w:bCs/>
          <w:sz w:val="24"/>
          <w:szCs w:val="24"/>
          <w:lang w:val="en-US" w:eastAsia="cs-CZ"/>
        </w:rPr>
      </w:pPr>
      <w:r w:rsidRPr="00593868">
        <w:rPr>
          <w:rFonts w:ascii="Times New Roman" w:eastAsia="Times New Roman" w:hAnsi="Times New Roman" w:cs="Times New Roman"/>
          <w:b/>
          <w:bCs/>
          <w:sz w:val="24"/>
          <w:szCs w:val="24"/>
          <w:lang w:val="en-US" w:eastAsia="cs-CZ"/>
        </w:rPr>
        <w:t xml:space="preserve">Tabulka 14.  </w:t>
      </w:r>
      <w:r w:rsidRPr="00593868">
        <w:rPr>
          <w:rFonts w:ascii="Times New Roman" w:eastAsia="Times New Roman" w:hAnsi="Times New Roman" w:cs="Times New Roman"/>
          <w:bCs/>
          <w:sz w:val="24"/>
          <w:szCs w:val="24"/>
          <w:lang w:val="en-US" w:eastAsia="cs-CZ"/>
        </w:rPr>
        <w:t>Korelace FGF 21 s různými biochemickými a klinickými parametry.</w:t>
      </w:r>
    </w:p>
    <w:p w14:paraId="3EB88CB3" w14:textId="77777777" w:rsidR="00DB2723" w:rsidRPr="00593868" w:rsidRDefault="00DB2723" w:rsidP="00593868">
      <w:pPr>
        <w:spacing w:after="0" w:line="360" w:lineRule="auto"/>
        <w:jc w:val="both"/>
        <w:rPr>
          <w:rFonts w:ascii="Times New Roman" w:eastAsia="Times New Roman" w:hAnsi="Times New Roman" w:cs="Times New Roman"/>
          <w:b/>
          <w:bCs/>
          <w:color w:val="000000"/>
          <w:sz w:val="24"/>
          <w:szCs w:val="24"/>
          <w:lang w:val="en-US" w:eastAsia="cs-CZ"/>
        </w:rPr>
      </w:pPr>
    </w:p>
    <w:p w14:paraId="48FA8F4F" w14:textId="77777777" w:rsidR="00593868" w:rsidRPr="00593868" w:rsidRDefault="00DB2723" w:rsidP="00593868">
      <w:pPr>
        <w:spacing w:after="0" w:line="360" w:lineRule="auto"/>
        <w:rPr>
          <w:rFonts w:ascii="Times New Roman" w:eastAsia="Times New Roman" w:hAnsi="Times New Roman" w:cs="Times New Roman"/>
          <w:bCs/>
          <w:color w:val="000000"/>
          <w:sz w:val="24"/>
          <w:szCs w:val="24"/>
          <w:lang w:val="en-US" w:eastAsia="cs-CZ"/>
        </w:rPr>
      </w:pPr>
      <w:r w:rsidRPr="00593868">
        <w:rPr>
          <w:rFonts w:ascii="Times New Roman" w:eastAsia="Times New Roman" w:hAnsi="Times New Roman" w:cs="Times New Roman"/>
          <w:b/>
          <w:bCs/>
          <w:color w:val="000000"/>
          <w:sz w:val="24"/>
          <w:szCs w:val="24"/>
          <w:lang w:val="en-US" w:eastAsia="cs-CZ"/>
        </w:rPr>
        <w:t xml:space="preserve">Tabulka 15. </w:t>
      </w:r>
      <w:r w:rsidR="00593868" w:rsidRPr="00593868">
        <w:rPr>
          <w:rFonts w:ascii="Times New Roman" w:eastAsia="Times New Roman" w:hAnsi="Times New Roman" w:cs="Times New Roman"/>
          <w:b/>
          <w:bCs/>
          <w:color w:val="000000"/>
          <w:sz w:val="24"/>
          <w:szCs w:val="24"/>
          <w:lang w:val="en-US" w:eastAsia="cs-CZ"/>
        </w:rPr>
        <w:t xml:space="preserve"> </w:t>
      </w:r>
      <w:r w:rsidRPr="00593868">
        <w:rPr>
          <w:rFonts w:ascii="Times New Roman" w:eastAsia="Times New Roman" w:hAnsi="Times New Roman" w:cs="Times New Roman"/>
          <w:bCs/>
          <w:color w:val="000000"/>
          <w:sz w:val="24"/>
          <w:szCs w:val="24"/>
          <w:lang w:val="en-US" w:eastAsia="cs-CZ"/>
        </w:rPr>
        <w:t xml:space="preserve">Vícenásobná lineární regresní analýza ukazující parametry se </w:t>
      </w:r>
    </w:p>
    <w:p w14:paraId="4F58B333" w14:textId="77777777" w:rsidR="00593868" w:rsidRPr="00593868" w:rsidRDefault="00593868" w:rsidP="00593868">
      <w:pPr>
        <w:spacing w:after="0" w:line="360" w:lineRule="auto"/>
        <w:rPr>
          <w:rFonts w:ascii="Times New Roman" w:eastAsia="Times New Roman" w:hAnsi="Times New Roman" w:cs="Times New Roman"/>
          <w:bCs/>
          <w:color w:val="000000"/>
          <w:sz w:val="24"/>
          <w:szCs w:val="24"/>
          <w:lang w:val="en-US" w:eastAsia="cs-CZ"/>
        </w:rPr>
      </w:pPr>
      <w:r w:rsidRPr="00593868">
        <w:rPr>
          <w:rFonts w:ascii="Times New Roman" w:eastAsia="Times New Roman" w:hAnsi="Times New Roman" w:cs="Times New Roman"/>
          <w:bCs/>
          <w:color w:val="000000"/>
          <w:sz w:val="24"/>
          <w:szCs w:val="24"/>
          <w:lang w:val="en-US" w:eastAsia="cs-CZ"/>
        </w:rPr>
        <w:t xml:space="preserve">                       </w:t>
      </w:r>
      <w:r w:rsidR="00DB2723" w:rsidRPr="00593868">
        <w:rPr>
          <w:rFonts w:ascii="Times New Roman" w:eastAsia="Times New Roman" w:hAnsi="Times New Roman" w:cs="Times New Roman"/>
          <w:bCs/>
          <w:color w:val="000000"/>
          <w:sz w:val="24"/>
          <w:szCs w:val="24"/>
          <w:lang w:val="en-US" w:eastAsia="cs-CZ"/>
        </w:rPr>
        <w:t xml:space="preserve">signifikantní nezávislou asociací s C-IMT u různých studovaných </w:t>
      </w:r>
    </w:p>
    <w:p w14:paraId="18DF7BC7" w14:textId="77777777" w:rsidR="00DB2723" w:rsidRPr="00593868" w:rsidRDefault="00593868" w:rsidP="00593868">
      <w:pPr>
        <w:spacing w:after="0" w:line="360" w:lineRule="auto"/>
        <w:rPr>
          <w:rFonts w:ascii="Times New Roman" w:eastAsia="Times New Roman" w:hAnsi="Times New Roman" w:cs="Times New Roman"/>
          <w:bCs/>
          <w:color w:val="000000"/>
          <w:sz w:val="24"/>
          <w:szCs w:val="24"/>
          <w:lang w:val="en-US" w:eastAsia="cs-CZ"/>
        </w:rPr>
      </w:pPr>
      <w:r w:rsidRPr="00593868">
        <w:rPr>
          <w:rFonts w:ascii="Times New Roman" w:eastAsia="Times New Roman" w:hAnsi="Times New Roman" w:cs="Times New Roman"/>
          <w:bCs/>
          <w:color w:val="000000"/>
          <w:sz w:val="24"/>
          <w:szCs w:val="24"/>
          <w:lang w:val="en-US" w:eastAsia="cs-CZ"/>
        </w:rPr>
        <w:t xml:space="preserve">                       </w:t>
      </w:r>
      <w:r w:rsidR="00DB2723" w:rsidRPr="00593868">
        <w:rPr>
          <w:rFonts w:ascii="Times New Roman" w:eastAsia="Times New Roman" w:hAnsi="Times New Roman" w:cs="Times New Roman"/>
          <w:bCs/>
          <w:color w:val="000000"/>
          <w:sz w:val="24"/>
          <w:szCs w:val="24"/>
          <w:lang w:val="en-US" w:eastAsia="cs-CZ"/>
        </w:rPr>
        <w:t>skupin.</w:t>
      </w:r>
    </w:p>
    <w:p w14:paraId="509C4960" w14:textId="77777777" w:rsidR="00DB2723" w:rsidRDefault="00DB2723" w:rsidP="00593868">
      <w:pPr>
        <w:spacing w:line="360" w:lineRule="auto"/>
        <w:rPr>
          <w:rFonts w:ascii="Times New Roman" w:hAnsi="Times New Roman" w:cs="Times New Roman"/>
          <w:b/>
          <w:sz w:val="24"/>
          <w:szCs w:val="24"/>
        </w:rPr>
      </w:pPr>
    </w:p>
    <w:p w14:paraId="16B7B7AD" w14:textId="77777777" w:rsidR="00C3348A" w:rsidRDefault="00C3348A" w:rsidP="00CE6931">
      <w:pPr>
        <w:rPr>
          <w:rFonts w:ascii="Times New Roman" w:hAnsi="Times New Roman" w:cs="Times New Roman"/>
          <w:b/>
          <w:sz w:val="24"/>
          <w:szCs w:val="24"/>
        </w:rPr>
      </w:pPr>
    </w:p>
    <w:p w14:paraId="210E2C7C" w14:textId="77777777" w:rsidR="007B74C9" w:rsidRPr="005A4649" w:rsidRDefault="0009443B" w:rsidP="0042095D">
      <w:pPr>
        <w:rPr>
          <w:rFonts w:ascii="Times New Roman" w:hAnsi="Times New Roman" w:cs="Times New Roman"/>
          <w:b/>
          <w:sz w:val="32"/>
          <w:szCs w:val="32"/>
        </w:rPr>
      </w:pPr>
      <w:r w:rsidRPr="005A4649">
        <w:rPr>
          <w:rFonts w:ascii="Times New Roman" w:hAnsi="Times New Roman" w:cs="Times New Roman"/>
          <w:b/>
          <w:sz w:val="32"/>
          <w:szCs w:val="32"/>
        </w:rPr>
        <w:lastRenderedPageBreak/>
        <w:t>SEZ</w:t>
      </w:r>
      <w:r w:rsidR="00F832BA">
        <w:rPr>
          <w:rFonts w:ascii="Times New Roman" w:hAnsi="Times New Roman" w:cs="Times New Roman"/>
          <w:b/>
          <w:sz w:val="32"/>
          <w:szCs w:val="32"/>
        </w:rPr>
        <w:t>N</w:t>
      </w:r>
      <w:r w:rsidRPr="005A4649">
        <w:rPr>
          <w:rFonts w:ascii="Times New Roman" w:hAnsi="Times New Roman" w:cs="Times New Roman"/>
          <w:b/>
          <w:sz w:val="32"/>
          <w:szCs w:val="32"/>
        </w:rPr>
        <w:t xml:space="preserve">AM </w:t>
      </w:r>
      <w:r w:rsidR="00810367" w:rsidRPr="005A4649">
        <w:rPr>
          <w:rFonts w:ascii="Times New Roman" w:hAnsi="Times New Roman" w:cs="Times New Roman"/>
          <w:b/>
          <w:sz w:val="32"/>
          <w:szCs w:val="32"/>
        </w:rPr>
        <w:t>PUBLIKACÍ AUTORA</w:t>
      </w:r>
    </w:p>
    <w:p w14:paraId="37CD5336" w14:textId="77777777" w:rsidR="0009443B" w:rsidRPr="005A4649" w:rsidRDefault="00B61031" w:rsidP="0009443B">
      <w:pPr>
        <w:spacing w:after="0" w:line="240" w:lineRule="auto"/>
        <w:jc w:val="both"/>
        <w:rPr>
          <w:rFonts w:ascii="Times New Roman" w:eastAsia="Times New Roman" w:hAnsi="Times New Roman" w:cs="Times New Roman"/>
          <w:b/>
          <w:sz w:val="28"/>
          <w:szCs w:val="28"/>
          <w:lang w:eastAsia="cs-CZ"/>
        </w:rPr>
      </w:pPr>
      <w:r w:rsidRPr="005A4649">
        <w:rPr>
          <w:rFonts w:ascii="Times New Roman" w:eastAsia="Times New Roman" w:hAnsi="Times New Roman" w:cs="Times New Roman"/>
          <w:b/>
          <w:sz w:val="28"/>
          <w:szCs w:val="28"/>
          <w:lang w:eastAsia="cs-CZ"/>
        </w:rPr>
        <w:t>PUBLIKACE</w:t>
      </w:r>
      <w:r w:rsidR="0009443B" w:rsidRPr="005A4649">
        <w:rPr>
          <w:rFonts w:ascii="Times New Roman" w:eastAsia="Times New Roman" w:hAnsi="Times New Roman" w:cs="Times New Roman"/>
          <w:b/>
          <w:sz w:val="28"/>
          <w:szCs w:val="28"/>
          <w:lang w:eastAsia="cs-CZ"/>
        </w:rPr>
        <w:t xml:space="preserve"> SOUVISEJÍCÍ S DISERTAČNÍ PRACÍ:</w:t>
      </w:r>
    </w:p>
    <w:p w14:paraId="5AFE0101" w14:textId="77777777" w:rsidR="0009443B" w:rsidRPr="0009443B" w:rsidRDefault="0009443B" w:rsidP="0009443B">
      <w:pPr>
        <w:spacing w:after="0" w:line="240" w:lineRule="auto"/>
        <w:jc w:val="both"/>
        <w:rPr>
          <w:rFonts w:ascii="Times New Roman" w:eastAsia="Times New Roman" w:hAnsi="Times New Roman" w:cs="Times New Roman"/>
          <w:b/>
          <w:sz w:val="24"/>
          <w:szCs w:val="24"/>
          <w:lang w:eastAsia="cs-CZ"/>
        </w:rPr>
      </w:pPr>
    </w:p>
    <w:p w14:paraId="5D795AA7"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 xml:space="preserve">Původní vědecké publikace in extenso v daném oboru uveřejněné v časopisech s IF  </w:t>
      </w:r>
    </w:p>
    <w:p w14:paraId="1397A9F6" w14:textId="77777777" w:rsidR="0009443B" w:rsidRPr="0009443B" w:rsidRDefault="0009443B" w:rsidP="00A02847">
      <w:pPr>
        <w:spacing w:after="0" w:line="360" w:lineRule="auto"/>
        <w:ind w:left="360"/>
        <w:jc w:val="both"/>
        <w:rPr>
          <w:rFonts w:ascii="Times New Roman" w:eastAsia="Times New Roman" w:hAnsi="Times New Roman" w:cs="Times New Roman"/>
          <w:b/>
          <w:sz w:val="24"/>
          <w:szCs w:val="24"/>
          <w:lang w:eastAsia="cs-CZ"/>
        </w:rPr>
      </w:pPr>
    </w:p>
    <w:p w14:paraId="3C600E6C" w14:textId="77777777" w:rsidR="0009443B" w:rsidRPr="0009443B" w:rsidRDefault="0009443B" w:rsidP="00A02847">
      <w:pPr>
        <w:numPr>
          <w:ilvl w:val="0"/>
          <w:numId w:val="4"/>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KARASEK, D. – VAVERKOVA, H. – FRYSAK, Z. – </w:t>
      </w:r>
      <w:r w:rsidRPr="0009443B">
        <w:rPr>
          <w:rFonts w:ascii="Times New Roman" w:eastAsia="Times New Roman" w:hAnsi="Times New Roman" w:cs="Times New Roman"/>
          <w:b/>
          <w:sz w:val="24"/>
          <w:szCs w:val="24"/>
          <w:lang w:eastAsia="cs-CZ"/>
        </w:rPr>
        <w:t>ORSAG, J</w:t>
      </w:r>
      <w:r w:rsidRPr="0009443B">
        <w:rPr>
          <w:rFonts w:ascii="Times New Roman" w:eastAsia="Times New Roman" w:hAnsi="Times New Roman" w:cs="Times New Roman"/>
          <w:sz w:val="24"/>
          <w:szCs w:val="24"/>
          <w:lang w:eastAsia="cs-CZ"/>
        </w:rPr>
        <w:t>. – NOVOTNY, D. – HALENKA, M. – SLAVIK, L. Relationship between serum adipocyte fatty acid-binding pro</w:t>
      </w:r>
      <w:r w:rsidR="00CA7AC9">
        <w:rPr>
          <w:rFonts w:ascii="Times New Roman" w:eastAsia="Times New Roman" w:hAnsi="Times New Roman" w:cs="Times New Roman"/>
          <w:sz w:val="24"/>
          <w:szCs w:val="24"/>
          <w:lang w:eastAsia="cs-CZ"/>
        </w:rPr>
        <w:t xml:space="preserve">tein and endothelial/hemostatic </w:t>
      </w:r>
      <w:r w:rsidRPr="0009443B">
        <w:rPr>
          <w:rFonts w:ascii="Times New Roman" w:eastAsia="Times New Roman" w:hAnsi="Times New Roman" w:cs="Times New Roman"/>
          <w:sz w:val="24"/>
          <w:szCs w:val="24"/>
          <w:lang w:eastAsia="cs-CZ"/>
        </w:rPr>
        <w:t xml:space="preserve">markers in dyslipidemic subjects. </w:t>
      </w:r>
      <w:r w:rsidRPr="0009443B">
        <w:rPr>
          <w:rFonts w:ascii="Times New Roman" w:eastAsia="Times New Roman" w:hAnsi="Times New Roman" w:cs="Times New Roman"/>
          <w:i/>
          <w:sz w:val="24"/>
          <w:szCs w:val="24"/>
          <w:lang w:eastAsia="cs-CZ"/>
        </w:rPr>
        <w:t>Neuroendocrinology Letters,</w:t>
      </w:r>
      <w:r w:rsidRPr="0009443B">
        <w:rPr>
          <w:rFonts w:ascii="Times New Roman" w:eastAsia="Times New Roman" w:hAnsi="Times New Roman" w:cs="Times New Roman"/>
          <w:sz w:val="24"/>
          <w:szCs w:val="24"/>
          <w:lang w:eastAsia="cs-CZ"/>
        </w:rPr>
        <w:t xml:space="preserve"> 2012, </w:t>
      </w:r>
      <w:r w:rsidRPr="0009443B">
        <w:rPr>
          <w:rFonts w:ascii="Times New Roman" w:eastAsia="Times New Roman" w:hAnsi="Times New Roman" w:cs="Times New Roman"/>
          <w:b/>
          <w:sz w:val="24"/>
          <w:szCs w:val="24"/>
          <w:lang w:eastAsia="cs-CZ"/>
        </w:rPr>
        <w:t>33</w:t>
      </w:r>
      <w:r w:rsidRPr="0009443B">
        <w:rPr>
          <w:rFonts w:ascii="Times New Roman" w:eastAsia="Times New Roman" w:hAnsi="Times New Roman" w:cs="Times New Roman"/>
          <w:sz w:val="24"/>
          <w:szCs w:val="24"/>
          <w:lang w:eastAsia="cs-CZ"/>
        </w:rPr>
        <w:t>, Suppl. 2, 26-31. ISSN: 0172-780X. IF (2012) 0.932</w:t>
      </w:r>
    </w:p>
    <w:p w14:paraId="4C1606B9" w14:textId="77777777" w:rsidR="0009443B" w:rsidRDefault="0009443B" w:rsidP="00A02847">
      <w:pPr>
        <w:numPr>
          <w:ilvl w:val="0"/>
          <w:numId w:val="4"/>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NOVOTNY, D. – VAVERKOVA, H. – KARASEK, D. – LUKES, J. – SLAVIK, L. – MALINA, P. – </w:t>
      </w:r>
      <w:r w:rsidRPr="0009443B">
        <w:rPr>
          <w:rFonts w:ascii="Times New Roman" w:eastAsia="Times New Roman" w:hAnsi="Times New Roman" w:cs="Times New Roman"/>
          <w:b/>
          <w:sz w:val="24"/>
          <w:szCs w:val="24"/>
          <w:lang w:eastAsia="cs-CZ"/>
        </w:rPr>
        <w:t>ORSAG, J</w:t>
      </w:r>
      <w:r w:rsidRPr="0009443B">
        <w:rPr>
          <w:rFonts w:ascii="Times New Roman" w:eastAsia="Times New Roman" w:hAnsi="Times New Roman" w:cs="Times New Roman"/>
          <w:sz w:val="24"/>
          <w:szCs w:val="24"/>
          <w:lang w:eastAsia="cs-CZ"/>
        </w:rPr>
        <w:t xml:space="preserve">. Evaluation of total adiponectin, adipocyte fatty acid binding protein and fibroblast growth factor 21 levels in individuals with metabolic syndrome. </w:t>
      </w:r>
      <w:r w:rsidRPr="0009443B">
        <w:rPr>
          <w:rFonts w:ascii="Times New Roman" w:eastAsia="Times New Roman" w:hAnsi="Times New Roman" w:cs="Times New Roman"/>
          <w:i/>
          <w:sz w:val="24"/>
          <w:szCs w:val="24"/>
          <w:lang w:eastAsia="cs-CZ"/>
        </w:rPr>
        <w:t xml:space="preserve">Physiological Research, </w:t>
      </w:r>
      <w:r w:rsidRPr="0009443B">
        <w:rPr>
          <w:rFonts w:ascii="Times New Roman" w:eastAsia="Times New Roman" w:hAnsi="Times New Roman" w:cs="Times New Roman"/>
          <w:sz w:val="24"/>
          <w:szCs w:val="24"/>
          <w:lang w:eastAsia="cs-CZ"/>
        </w:rPr>
        <w:t xml:space="preserve">2014, </w:t>
      </w:r>
      <w:r w:rsidRPr="0009443B">
        <w:rPr>
          <w:rFonts w:ascii="Times New Roman" w:eastAsia="Times New Roman" w:hAnsi="Times New Roman" w:cs="Times New Roman"/>
          <w:b/>
          <w:sz w:val="24"/>
          <w:szCs w:val="24"/>
          <w:lang w:eastAsia="cs-CZ"/>
        </w:rPr>
        <w:t>63</w:t>
      </w:r>
      <w:r w:rsidRPr="0009443B">
        <w:rPr>
          <w:rFonts w:ascii="Times New Roman" w:eastAsia="Times New Roman" w:hAnsi="Times New Roman" w:cs="Times New Roman"/>
          <w:sz w:val="24"/>
          <w:szCs w:val="24"/>
          <w:lang w:eastAsia="cs-CZ"/>
        </w:rPr>
        <w:t xml:space="preserve">, 219-228. ISSN: 0862-8408. </w:t>
      </w:r>
      <w:r w:rsidR="00AA5208">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eastAsia="cs-CZ"/>
        </w:rPr>
        <w:t xml:space="preserve"> IF (2013/2014) 1.487</w:t>
      </w:r>
    </w:p>
    <w:p w14:paraId="040CB79C" w14:textId="77777777" w:rsidR="00F832BA" w:rsidRDefault="00F832BA" w:rsidP="0069138D">
      <w:pPr>
        <w:spacing w:after="0" w:line="360" w:lineRule="auto"/>
        <w:ind w:left="1440"/>
        <w:contextualSpacing/>
        <w:jc w:val="both"/>
        <w:rPr>
          <w:rFonts w:ascii="Times New Roman" w:eastAsia="Times New Roman" w:hAnsi="Times New Roman" w:cs="Times New Roman"/>
          <w:sz w:val="24"/>
          <w:szCs w:val="24"/>
          <w:lang w:eastAsia="cs-CZ"/>
        </w:rPr>
      </w:pPr>
    </w:p>
    <w:p w14:paraId="76EC8B53" w14:textId="77777777" w:rsidR="00F832BA" w:rsidRPr="0009443B" w:rsidRDefault="00F832BA" w:rsidP="00F832BA">
      <w:pPr>
        <w:numPr>
          <w:ilvl w:val="0"/>
          <w:numId w:val="4"/>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ORSAG, </w:t>
      </w:r>
      <w:r w:rsidRPr="0009443B">
        <w:rPr>
          <w:rFonts w:ascii="Times New Roman" w:eastAsia="Times New Roman" w:hAnsi="Times New Roman" w:cs="Times New Roman"/>
          <w:sz w:val="24"/>
          <w:szCs w:val="24"/>
          <w:lang w:eastAsia="cs-CZ"/>
        </w:rPr>
        <w:t xml:space="preserve">J. – KARASEK, D.  – HALENKA, M. – VAVERKOVA, H. – </w:t>
      </w:r>
      <w:r>
        <w:rPr>
          <w:rFonts w:ascii="Times New Roman" w:eastAsia="Times New Roman" w:hAnsi="Times New Roman" w:cs="Times New Roman"/>
          <w:sz w:val="24"/>
          <w:szCs w:val="24"/>
          <w:lang w:eastAsia="cs-CZ"/>
        </w:rPr>
        <w:t>SPURNA</w:t>
      </w:r>
      <w:r w:rsidRPr="0009443B">
        <w:rPr>
          <w:rFonts w:ascii="Times New Roman" w:eastAsia="Times New Roman" w:hAnsi="Times New Roman" w:cs="Times New Roman"/>
          <w:sz w:val="24"/>
          <w:szCs w:val="24"/>
          <w:lang w:eastAsia="cs-CZ"/>
        </w:rPr>
        <w:t xml:space="preserve">, J. – </w:t>
      </w:r>
      <w:r>
        <w:rPr>
          <w:rFonts w:ascii="Times New Roman" w:eastAsia="Times New Roman" w:hAnsi="Times New Roman" w:cs="Times New Roman"/>
          <w:sz w:val="24"/>
          <w:szCs w:val="24"/>
          <w:lang w:eastAsia="cs-CZ"/>
        </w:rPr>
        <w:t>KUBICKOVA</w:t>
      </w:r>
      <w:r w:rsidRPr="0009443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V</w:t>
      </w:r>
      <w:r w:rsidRPr="0009443B">
        <w:rPr>
          <w:rFonts w:ascii="Times New Roman" w:eastAsia="Times New Roman" w:hAnsi="Times New Roman" w:cs="Times New Roman"/>
          <w:sz w:val="24"/>
          <w:szCs w:val="24"/>
          <w:lang w:eastAsia="cs-CZ"/>
        </w:rPr>
        <w:t>. – LUKES, J.</w:t>
      </w:r>
      <w:r>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ZADRAZIL</w:t>
      </w:r>
      <w:r w:rsidRPr="0009443B">
        <w:rPr>
          <w:rFonts w:ascii="Times New Roman" w:eastAsia="Times New Roman" w:hAnsi="Times New Roman" w:cs="Times New Roman"/>
          <w:sz w:val="24"/>
          <w:szCs w:val="24"/>
          <w:lang w:eastAsia="cs-CZ"/>
        </w:rPr>
        <w:t>, J.</w:t>
      </w:r>
      <w:r>
        <w:rPr>
          <w:rFonts w:ascii="Times New Roman" w:eastAsia="Times New Roman" w:hAnsi="Times New Roman" w:cs="Times New Roman"/>
          <w:sz w:val="24"/>
          <w:szCs w:val="24"/>
          <w:lang w:eastAsia="cs-CZ"/>
        </w:rPr>
        <w:t xml:space="preserve"> </w:t>
      </w:r>
      <w:r w:rsidRPr="00F832BA">
        <w:rPr>
          <w:rFonts w:ascii="Times New Roman" w:eastAsia="Times New Roman" w:hAnsi="Times New Roman" w:cs="Times New Roman"/>
          <w:sz w:val="24"/>
          <w:szCs w:val="24"/>
          <w:lang w:eastAsia="cs-CZ"/>
        </w:rPr>
        <w:t>Association of serum adipocyte fatty acid-binding protein  and apolipoprotein B /apolipoprotein A1 ratio with intima media thickness of common carotid artery in dyslipidemic patients.</w:t>
      </w:r>
      <w:r>
        <w:rPr>
          <w:rFonts w:ascii="Times New Roman" w:eastAsia="Times New Roman" w:hAnsi="Times New Roman" w:cs="Times New Roman"/>
          <w:sz w:val="24"/>
          <w:szCs w:val="24"/>
          <w:lang w:eastAsia="cs-CZ"/>
        </w:rPr>
        <w:t xml:space="preserve"> – v recenzním řízení v </w:t>
      </w:r>
      <w:r w:rsidR="0069138D" w:rsidRPr="0009443B">
        <w:rPr>
          <w:rFonts w:ascii="Times New Roman" w:eastAsia="Times New Roman" w:hAnsi="Times New Roman" w:cs="Times New Roman"/>
          <w:i/>
          <w:sz w:val="24"/>
          <w:szCs w:val="24"/>
          <w:lang w:eastAsia="cs-CZ"/>
        </w:rPr>
        <w:t>Biomedical Papers (Biomed Pap Med Fac Univ Palacky Olomouc Czech repub</w:t>
      </w:r>
    </w:p>
    <w:p w14:paraId="6BA9DD12" w14:textId="77777777" w:rsidR="0009443B" w:rsidRPr="0009443B" w:rsidRDefault="0009443B" w:rsidP="00A02847">
      <w:pPr>
        <w:spacing w:after="0" w:line="360" w:lineRule="auto"/>
        <w:ind w:left="360"/>
        <w:jc w:val="both"/>
        <w:rPr>
          <w:rFonts w:ascii="Times New Roman" w:eastAsia="Times New Roman" w:hAnsi="Times New Roman" w:cs="Times New Roman"/>
          <w:sz w:val="24"/>
          <w:szCs w:val="24"/>
          <w:lang w:eastAsia="cs-CZ"/>
        </w:rPr>
      </w:pPr>
    </w:p>
    <w:p w14:paraId="6E92E75C"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Původní vědecké publikace in extenso uveřejněné v ostatních recenzovaných vědeckých časopisech</w:t>
      </w:r>
    </w:p>
    <w:p w14:paraId="14C29CF3" w14:textId="77777777" w:rsidR="0009443B" w:rsidRPr="0009443B" w:rsidRDefault="0009443B" w:rsidP="00A02847">
      <w:pPr>
        <w:spacing w:after="0" w:line="360" w:lineRule="auto"/>
        <w:ind w:left="360"/>
        <w:jc w:val="both"/>
        <w:rPr>
          <w:rFonts w:ascii="Times New Roman" w:eastAsia="Times New Roman" w:hAnsi="Times New Roman" w:cs="Times New Roman"/>
          <w:b/>
          <w:sz w:val="24"/>
          <w:szCs w:val="24"/>
          <w:lang w:eastAsia="cs-CZ"/>
        </w:rPr>
      </w:pPr>
    </w:p>
    <w:p w14:paraId="090BD8BE" w14:textId="77777777" w:rsidR="0009443B" w:rsidRPr="0009443B" w:rsidRDefault="0009443B" w:rsidP="00A02847">
      <w:pPr>
        <w:numPr>
          <w:ilvl w:val="0"/>
          <w:numId w:val="4"/>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ORSAG, </w:t>
      </w:r>
      <w:r w:rsidRPr="0009443B">
        <w:rPr>
          <w:rFonts w:ascii="Times New Roman" w:eastAsia="Times New Roman" w:hAnsi="Times New Roman" w:cs="Times New Roman"/>
          <w:sz w:val="24"/>
          <w:szCs w:val="24"/>
          <w:lang w:eastAsia="cs-CZ"/>
        </w:rPr>
        <w:t xml:space="preserve">J. – KARASEK, D. – KRSKOVA, M. – HALENKA, M. – VAVERKOVA, H. – GAJDOVA, J. – NOVOTNY, D. – LUKES, J. The relationship of serum fibroblast growth factor 21 levels to intima-media thickness in dyslipidemic patients. </w:t>
      </w:r>
      <w:r w:rsidRPr="0009443B">
        <w:rPr>
          <w:rFonts w:ascii="Times New Roman" w:eastAsia="Times New Roman" w:hAnsi="Times New Roman" w:cs="Times New Roman"/>
          <w:i/>
          <w:sz w:val="24"/>
          <w:szCs w:val="24"/>
          <w:lang w:eastAsia="cs-CZ"/>
        </w:rPr>
        <w:t>Journal of Disease Markers</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val="en-US" w:eastAsia="cs-CZ"/>
        </w:rPr>
        <w:t>[online]</w:t>
      </w:r>
      <w:r w:rsidRPr="0009443B">
        <w:rPr>
          <w:rFonts w:ascii="Times New Roman" w:eastAsia="Times New Roman" w:hAnsi="Times New Roman" w:cs="Times New Roman"/>
          <w:sz w:val="24"/>
          <w:szCs w:val="24"/>
          <w:lang w:eastAsia="cs-CZ"/>
        </w:rPr>
        <w:t>, 2014,</w:t>
      </w:r>
      <w:r w:rsidRPr="0009443B">
        <w:rPr>
          <w:rFonts w:ascii="Times New Roman" w:eastAsia="Times New Roman" w:hAnsi="Times New Roman" w:cs="Times New Roman"/>
          <w:b/>
          <w:sz w:val="24"/>
          <w:szCs w:val="24"/>
          <w:lang w:eastAsia="cs-CZ"/>
        </w:rPr>
        <w:t>1</w:t>
      </w:r>
      <w:r w:rsidRPr="0009443B">
        <w:rPr>
          <w:rFonts w:ascii="Times New Roman" w:eastAsia="Times New Roman" w:hAnsi="Times New Roman" w:cs="Times New Roman"/>
          <w:sz w:val="24"/>
          <w:szCs w:val="24"/>
          <w:lang w:eastAsia="cs-CZ"/>
        </w:rPr>
        <w:t xml:space="preserve">(3), id. 1012 . Dostupné z </w:t>
      </w:r>
      <w:r w:rsidRPr="0009443B">
        <w:rPr>
          <w:rFonts w:ascii="Times New Roman" w:eastAsia="Times New Roman" w:hAnsi="Times New Roman" w:cs="Times New Roman"/>
          <w:sz w:val="24"/>
          <w:szCs w:val="24"/>
          <w:lang w:val="en-US" w:eastAsia="cs-CZ"/>
        </w:rPr>
        <w:t>&lt;</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val="en-US" w:eastAsia="cs-CZ"/>
        </w:rPr>
        <w:lastRenderedPageBreak/>
        <w:t xml:space="preserve">http://austinpublishinggroup.com/disease-markers/all-issues.php &gt; . </w:t>
      </w:r>
      <w:r w:rsidRPr="0009443B">
        <w:rPr>
          <w:rFonts w:ascii="Times New Roman" w:eastAsia="Times New Roman" w:hAnsi="Times New Roman" w:cs="Times New Roman"/>
          <w:sz w:val="24"/>
          <w:szCs w:val="24"/>
          <w:lang w:eastAsia="cs-CZ"/>
        </w:rPr>
        <w:t>ISSN: 2380-0682.</w:t>
      </w:r>
    </w:p>
    <w:p w14:paraId="2686A8EC" w14:textId="77777777" w:rsidR="0009443B" w:rsidRPr="0069138D" w:rsidRDefault="0009443B" w:rsidP="00EA4D17">
      <w:pPr>
        <w:numPr>
          <w:ilvl w:val="0"/>
          <w:numId w:val="4"/>
        </w:numPr>
        <w:spacing w:after="0" w:line="360" w:lineRule="auto"/>
        <w:contextualSpacing/>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NOVOTNY, D. – KARASEK, D. – VAVERKOVA, H. – </w:t>
      </w:r>
      <w:r w:rsidRPr="0009443B">
        <w:rPr>
          <w:rFonts w:ascii="Times New Roman" w:eastAsia="Times New Roman" w:hAnsi="Times New Roman" w:cs="Times New Roman"/>
          <w:b/>
          <w:sz w:val="24"/>
          <w:szCs w:val="24"/>
          <w:lang w:eastAsia="cs-CZ"/>
        </w:rPr>
        <w:t>ORSAG</w:t>
      </w:r>
      <w:r w:rsidRPr="0009443B">
        <w:rPr>
          <w:rFonts w:ascii="Times New Roman" w:eastAsia="Times New Roman" w:hAnsi="Times New Roman" w:cs="Times New Roman"/>
          <w:sz w:val="24"/>
          <w:szCs w:val="24"/>
          <w:lang w:eastAsia="cs-CZ"/>
        </w:rPr>
        <w:t xml:space="preserve">, J. – KUBICKOVA, V. Fibroblast growth factor 21 and endothelial/hemostatik markers in dyslipidemic subjects. </w:t>
      </w:r>
      <w:r w:rsidRPr="0009443B">
        <w:rPr>
          <w:rFonts w:ascii="Times New Roman" w:eastAsia="Times New Roman" w:hAnsi="Times New Roman" w:cs="Times New Roman"/>
          <w:i/>
          <w:sz w:val="24"/>
          <w:szCs w:val="24"/>
          <w:lang w:eastAsia="cs-CZ"/>
        </w:rPr>
        <w:t xml:space="preserve">Austin Journal of Cardiovascular Disease and Atherosclerosis </w:t>
      </w:r>
      <w:r w:rsidRPr="0009443B">
        <w:rPr>
          <w:rFonts w:ascii="Times New Roman" w:eastAsia="Times New Roman" w:hAnsi="Times New Roman" w:cs="Times New Roman"/>
          <w:sz w:val="24"/>
          <w:szCs w:val="24"/>
          <w:lang w:val="en-US" w:eastAsia="cs-CZ"/>
        </w:rPr>
        <w:t>[online]</w:t>
      </w:r>
      <w:r w:rsidRPr="0009443B">
        <w:rPr>
          <w:rFonts w:ascii="Times New Roman" w:eastAsia="Times New Roman" w:hAnsi="Times New Roman" w:cs="Times New Roman"/>
          <w:sz w:val="24"/>
          <w:szCs w:val="24"/>
          <w:lang w:eastAsia="cs-CZ"/>
        </w:rPr>
        <w:t xml:space="preserve">, 2014, </w:t>
      </w:r>
      <w:r w:rsidRPr="0009443B">
        <w:rPr>
          <w:rFonts w:ascii="Times New Roman" w:eastAsia="Times New Roman" w:hAnsi="Times New Roman" w:cs="Times New Roman"/>
          <w:b/>
          <w:sz w:val="24"/>
          <w:szCs w:val="24"/>
          <w:lang w:eastAsia="cs-CZ"/>
        </w:rPr>
        <w:t>1</w:t>
      </w:r>
      <w:r w:rsidRPr="0009443B">
        <w:rPr>
          <w:rFonts w:ascii="Times New Roman" w:eastAsia="Times New Roman" w:hAnsi="Times New Roman" w:cs="Times New Roman"/>
          <w:sz w:val="24"/>
          <w:szCs w:val="24"/>
          <w:lang w:eastAsia="cs-CZ"/>
        </w:rPr>
        <w:t xml:space="preserve">(2), id.1008. Dostupné z </w:t>
      </w:r>
      <w:r w:rsidRPr="0009443B">
        <w:rPr>
          <w:rFonts w:ascii="Times New Roman" w:eastAsia="Times New Roman" w:hAnsi="Times New Roman" w:cs="Times New Roman"/>
          <w:sz w:val="24"/>
          <w:szCs w:val="24"/>
          <w:lang w:val="en-US" w:eastAsia="cs-CZ"/>
        </w:rPr>
        <w:t>&lt;</w:t>
      </w:r>
      <w:r w:rsidR="00CB72F9">
        <w:rPr>
          <w:rFonts w:ascii="Times New Roman" w:eastAsia="Times New Roman" w:hAnsi="Times New Roman" w:cs="Times New Roman"/>
          <w:sz w:val="24"/>
          <w:szCs w:val="24"/>
          <w:lang w:eastAsia="cs-CZ"/>
        </w:rPr>
        <w:t xml:space="preserve"> </w:t>
      </w:r>
      <w:r w:rsidR="0069138D" w:rsidRPr="0069138D">
        <w:rPr>
          <w:rFonts w:ascii="Times New Roman" w:eastAsia="Times New Roman" w:hAnsi="Times New Roman" w:cs="Times New Roman"/>
          <w:sz w:val="24"/>
          <w:szCs w:val="24"/>
          <w:lang w:val="en-US" w:eastAsia="cs-CZ"/>
        </w:rPr>
        <w:t>http://austinpublishinggroup.com/cardiovascular-diseases/fulltext/ajcd-v1-id1008.php</w:t>
      </w:r>
      <w:r w:rsidRPr="0009443B">
        <w:rPr>
          <w:rFonts w:ascii="Times New Roman" w:eastAsia="Times New Roman" w:hAnsi="Times New Roman" w:cs="Times New Roman"/>
          <w:sz w:val="24"/>
          <w:szCs w:val="24"/>
          <w:lang w:val="en-US" w:eastAsia="cs-CZ"/>
        </w:rPr>
        <w:t>&gt;.</w:t>
      </w:r>
    </w:p>
    <w:p w14:paraId="170B2C8B" w14:textId="77777777" w:rsidR="0069138D" w:rsidRPr="00EA4D17" w:rsidRDefault="0069138D" w:rsidP="0069138D">
      <w:pPr>
        <w:spacing w:after="0" w:line="360" w:lineRule="auto"/>
        <w:ind w:left="1440"/>
        <w:contextualSpacing/>
        <w:rPr>
          <w:rFonts w:ascii="Times New Roman" w:eastAsia="Times New Roman" w:hAnsi="Times New Roman" w:cs="Times New Roman"/>
          <w:sz w:val="24"/>
          <w:szCs w:val="24"/>
          <w:lang w:eastAsia="cs-CZ"/>
        </w:rPr>
      </w:pPr>
    </w:p>
    <w:p w14:paraId="22B89CED"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Publikovaná abstrakta</w:t>
      </w:r>
    </w:p>
    <w:p w14:paraId="1F68EE11" w14:textId="77777777" w:rsidR="0009443B" w:rsidRPr="0009443B" w:rsidRDefault="0009443B" w:rsidP="00A02847">
      <w:pPr>
        <w:spacing w:after="0" w:line="360" w:lineRule="auto"/>
        <w:ind w:left="720"/>
        <w:contextualSpacing/>
        <w:rPr>
          <w:rFonts w:ascii="Times New Roman" w:eastAsia="Times New Roman" w:hAnsi="Times New Roman" w:cs="Times New Roman"/>
          <w:b/>
          <w:sz w:val="24"/>
          <w:szCs w:val="24"/>
          <w:lang w:eastAsia="cs-CZ"/>
        </w:rPr>
      </w:pPr>
    </w:p>
    <w:p w14:paraId="1781BDF9" w14:textId="77777777" w:rsidR="0069138D" w:rsidRDefault="0009443B" w:rsidP="00A02847">
      <w:pPr>
        <w:numPr>
          <w:ilvl w:val="0"/>
          <w:numId w:val="7"/>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Jiří – KAR</w:t>
      </w:r>
      <w:r w:rsidR="00F5295E">
        <w:rPr>
          <w:rFonts w:ascii="Times New Roman" w:eastAsia="Times New Roman" w:hAnsi="Times New Roman" w:cs="Times New Roman"/>
          <w:sz w:val="24"/>
          <w:szCs w:val="24"/>
          <w:lang w:eastAsia="cs-CZ"/>
        </w:rPr>
        <w:t>Á</w:t>
      </w:r>
      <w:r w:rsidRPr="0009443B">
        <w:rPr>
          <w:rFonts w:ascii="Times New Roman" w:eastAsia="Times New Roman" w:hAnsi="Times New Roman" w:cs="Times New Roman"/>
          <w:sz w:val="24"/>
          <w:szCs w:val="24"/>
          <w:lang w:eastAsia="cs-CZ"/>
        </w:rPr>
        <w:t xml:space="preserve">SEK, David – HALENKA, Milan – VAVERKOVÁ, Helena – NOVOTNÝ, Dalibor. Pozitivní asociace adipokinů FGF 21 a A-FABP s intimomediální tloušťkou společné karotidy u dyslipidemických jedinců. In </w:t>
      </w:r>
      <w:r w:rsidRPr="0009443B">
        <w:rPr>
          <w:rFonts w:ascii="Times New Roman" w:eastAsia="Times New Roman" w:hAnsi="Times New Roman" w:cs="Times New Roman"/>
          <w:i/>
          <w:sz w:val="24"/>
          <w:szCs w:val="24"/>
          <w:lang w:eastAsia="cs-CZ"/>
        </w:rPr>
        <w:t>XXXI. dni mladých internistov s medzinárodnou účasťou, Martin, Slovenská republika, 24.-25.5. 2012  (Zborník abstrakt)</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val="en-US" w:eastAsia="cs-CZ"/>
        </w:rPr>
        <w:t>[online]. Martin: JLF UK a UNM Martin, 2012 [cit. 2012-08-28</w:t>
      </w:r>
      <w:r w:rsidR="00CB72F9" w:rsidRPr="0009443B">
        <w:rPr>
          <w:rFonts w:ascii="Times New Roman" w:eastAsia="Times New Roman" w:hAnsi="Times New Roman" w:cs="Times New Roman"/>
          <w:sz w:val="24"/>
          <w:szCs w:val="24"/>
          <w:lang w:val="en-US" w:eastAsia="cs-CZ"/>
        </w:rPr>
        <w:t>].</w:t>
      </w:r>
      <w:r w:rsidR="0069138D">
        <w:rPr>
          <w:rFonts w:ascii="Times New Roman" w:eastAsia="Times New Roman" w:hAnsi="Times New Roman" w:cs="Times New Roman"/>
          <w:sz w:val="24"/>
          <w:szCs w:val="24"/>
          <w:lang w:eastAsia="cs-CZ"/>
        </w:rPr>
        <w:t xml:space="preserve"> </w:t>
      </w:r>
    </w:p>
    <w:p w14:paraId="6761AAFC" w14:textId="77777777" w:rsidR="0009443B" w:rsidRPr="0009443B" w:rsidRDefault="00CB72F9" w:rsidP="0069138D">
      <w:pPr>
        <w:spacing w:after="0" w:line="360" w:lineRule="auto"/>
        <w:ind w:left="1428"/>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Dostupné</w:t>
      </w:r>
      <w:r w:rsidR="0009443B" w:rsidRPr="0009443B">
        <w:rPr>
          <w:rFonts w:ascii="Times New Roman" w:eastAsia="Times New Roman" w:hAnsi="Times New Roman" w:cs="Times New Roman"/>
          <w:sz w:val="24"/>
          <w:szCs w:val="24"/>
          <w:lang w:eastAsia="cs-CZ"/>
        </w:rPr>
        <w:t xml:space="preserve"> z </w:t>
      </w:r>
      <w:r w:rsidRPr="0009443B">
        <w:rPr>
          <w:rFonts w:ascii="Times New Roman" w:eastAsia="Times New Roman" w:hAnsi="Times New Roman" w:cs="Times New Roman"/>
          <w:sz w:val="24"/>
          <w:szCs w:val="24"/>
          <w:lang w:val="en-US" w:eastAsia="cs-CZ"/>
        </w:rPr>
        <w:t>&lt;</w:t>
      </w:r>
      <w:r w:rsidRPr="0009443B">
        <w:rPr>
          <w:rFonts w:ascii="Times New Roman" w:eastAsia="Times New Roman" w:hAnsi="Times New Roman" w:cs="Times New Roman"/>
          <w:sz w:val="24"/>
          <w:szCs w:val="24"/>
          <w:lang w:eastAsia="cs-CZ"/>
        </w:rPr>
        <w:t>http://www.vnitrnilekarstvi.cz/online/E2012_7</w:t>
      </w:r>
      <w:r w:rsidRPr="0009443B">
        <w:rPr>
          <w:rFonts w:ascii="Times New Roman" w:eastAsia="Times New Roman" w:hAnsi="Times New Roman" w:cs="Times New Roman"/>
          <w:sz w:val="24"/>
          <w:szCs w:val="24"/>
          <w:lang w:val="en-US" w:eastAsia="cs-CZ"/>
        </w:rPr>
        <w:t>&gt;.</w:t>
      </w:r>
    </w:p>
    <w:p w14:paraId="28E961DC" w14:textId="77777777" w:rsidR="00AA5208" w:rsidRDefault="0009443B" w:rsidP="00A02847">
      <w:pPr>
        <w:numPr>
          <w:ilvl w:val="0"/>
          <w:numId w:val="7"/>
        </w:numPr>
        <w:spacing w:after="0" w:line="360" w:lineRule="auto"/>
        <w:contextualSpacing/>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Jiří – KAR</w:t>
      </w:r>
      <w:r w:rsidR="00F5295E">
        <w:rPr>
          <w:rFonts w:ascii="Times New Roman" w:eastAsia="Times New Roman" w:hAnsi="Times New Roman" w:cs="Times New Roman"/>
          <w:sz w:val="24"/>
          <w:szCs w:val="24"/>
          <w:lang w:eastAsia="cs-CZ"/>
        </w:rPr>
        <w:t>Á</w:t>
      </w:r>
      <w:r w:rsidRPr="0009443B">
        <w:rPr>
          <w:rFonts w:ascii="Times New Roman" w:eastAsia="Times New Roman" w:hAnsi="Times New Roman" w:cs="Times New Roman"/>
          <w:sz w:val="24"/>
          <w:szCs w:val="24"/>
          <w:lang w:eastAsia="cs-CZ"/>
        </w:rPr>
        <w:t xml:space="preserve">SEK, David – HALENKA, Milan – VAVERKOVÁ, Helena – NOVOTNÝ, Dalibor. </w:t>
      </w:r>
      <w:r w:rsidR="00CB72F9" w:rsidRPr="0009443B">
        <w:rPr>
          <w:rFonts w:ascii="Times New Roman" w:eastAsia="Times New Roman" w:hAnsi="Times New Roman" w:cs="Times New Roman"/>
          <w:sz w:val="24"/>
          <w:szCs w:val="24"/>
          <w:lang w:eastAsia="cs-CZ"/>
        </w:rPr>
        <w:t>Hladiny adipokinů</w:t>
      </w:r>
      <w:r w:rsidRPr="0009443B">
        <w:rPr>
          <w:rFonts w:ascii="Times New Roman" w:eastAsia="Times New Roman" w:hAnsi="Times New Roman" w:cs="Times New Roman"/>
          <w:sz w:val="24"/>
          <w:szCs w:val="24"/>
          <w:lang w:eastAsia="cs-CZ"/>
        </w:rPr>
        <w:t xml:space="preserve"> FGF 21 a A-FABP a intimomediální tloušťka společné karotidy u dyslipidemických jedinců. In </w:t>
      </w:r>
      <w:r w:rsidRPr="0009443B">
        <w:rPr>
          <w:rFonts w:ascii="Times New Roman" w:eastAsia="Times New Roman" w:hAnsi="Times New Roman" w:cs="Times New Roman"/>
          <w:i/>
          <w:sz w:val="24"/>
          <w:szCs w:val="24"/>
          <w:lang w:eastAsia="cs-CZ"/>
        </w:rPr>
        <w:t xml:space="preserve">XIX. kongres České internistické společnosti ČLS J.E.Purkyně Brno, 24.-27.10.2012 (Sborník </w:t>
      </w:r>
      <w:r w:rsidR="00CB72F9" w:rsidRPr="0009443B">
        <w:rPr>
          <w:rFonts w:ascii="Times New Roman" w:eastAsia="Times New Roman" w:hAnsi="Times New Roman" w:cs="Times New Roman"/>
          <w:i/>
          <w:sz w:val="24"/>
          <w:szCs w:val="24"/>
          <w:lang w:eastAsia="cs-CZ"/>
        </w:rPr>
        <w:t>abstrakt – Postery</w:t>
      </w:r>
      <w:r w:rsidRPr="0009443B">
        <w:rPr>
          <w:rFonts w:ascii="Times New Roman" w:eastAsia="Times New Roman" w:hAnsi="Times New Roman" w:cs="Times New Roman"/>
          <w:i/>
          <w:sz w:val="24"/>
          <w:szCs w:val="24"/>
          <w:lang w:eastAsia="cs-CZ"/>
        </w:rPr>
        <w:t>)</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val="en-US" w:eastAsia="cs-CZ"/>
        </w:rPr>
        <w:t>[online]. Praha, 2012 [cit. 2013-06-28</w:t>
      </w:r>
      <w:r w:rsidR="00CB72F9" w:rsidRPr="0009443B">
        <w:rPr>
          <w:rFonts w:ascii="Times New Roman" w:eastAsia="Times New Roman" w:hAnsi="Times New Roman" w:cs="Times New Roman"/>
          <w:sz w:val="24"/>
          <w:szCs w:val="24"/>
          <w:lang w:val="en-US" w:eastAsia="cs-CZ"/>
        </w:rPr>
        <w:t>].</w:t>
      </w:r>
      <w:r w:rsidR="00CB72F9" w:rsidRPr="0009443B">
        <w:rPr>
          <w:rFonts w:ascii="Times New Roman" w:eastAsia="Times New Roman" w:hAnsi="Times New Roman" w:cs="Times New Roman"/>
          <w:sz w:val="24"/>
          <w:szCs w:val="24"/>
          <w:lang w:eastAsia="cs-CZ"/>
        </w:rPr>
        <w:t xml:space="preserve"> Dostupné</w:t>
      </w:r>
      <w:r w:rsidRPr="0009443B">
        <w:rPr>
          <w:rFonts w:ascii="Times New Roman" w:eastAsia="Times New Roman" w:hAnsi="Times New Roman" w:cs="Times New Roman"/>
          <w:sz w:val="24"/>
          <w:szCs w:val="24"/>
          <w:lang w:eastAsia="cs-CZ"/>
        </w:rPr>
        <w:t xml:space="preserve"> z </w:t>
      </w:r>
      <w:r w:rsidR="00CB72F9" w:rsidRPr="0009443B">
        <w:rPr>
          <w:rFonts w:ascii="Times New Roman" w:eastAsia="Times New Roman" w:hAnsi="Times New Roman" w:cs="Times New Roman"/>
          <w:sz w:val="24"/>
          <w:szCs w:val="24"/>
          <w:lang w:val="en-US" w:eastAsia="cs-CZ"/>
        </w:rPr>
        <w:t>&lt;</w:t>
      </w:r>
      <w:r w:rsidR="00CB72F9" w:rsidRPr="0009443B">
        <w:rPr>
          <w:rFonts w:ascii="Times New Roman" w:eastAsia="Times New Roman" w:hAnsi="Times New Roman" w:cs="Times New Roman"/>
          <w:sz w:val="24"/>
          <w:szCs w:val="24"/>
          <w:lang w:eastAsia="cs-CZ"/>
        </w:rPr>
        <w:t>http://www.vnitrnilekarstvi.cz/online/E2012_10</w:t>
      </w:r>
      <w:r w:rsidR="00CB72F9" w:rsidRPr="0009443B">
        <w:rPr>
          <w:rFonts w:ascii="Times New Roman" w:eastAsia="Times New Roman" w:hAnsi="Times New Roman" w:cs="Times New Roman"/>
          <w:sz w:val="24"/>
          <w:szCs w:val="24"/>
          <w:lang w:val="en-US" w:eastAsia="cs-CZ"/>
        </w:rPr>
        <w:t>&gt;</w:t>
      </w:r>
      <w:r w:rsidRPr="0009443B">
        <w:rPr>
          <w:rFonts w:ascii="Times New Roman" w:eastAsia="Times New Roman" w:hAnsi="Times New Roman" w:cs="Times New Roman"/>
          <w:sz w:val="24"/>
          <w:szCs w:val="24"/>
          <w:lang w:val="en-US" w:eastAsia="cs-CZ"/>
        </w:rPr>
        <w:t>.</w:t>
      </w:r>
    </w:p>
    <w:p w14:paraId="1C5C065F" w14:textId="77777777" w:rsidR="00B578F4" w:rsidRPr="0009443B" w:rsidRDefault="00AA5208"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AA5208">
        <w:rPr>
          <w:rFonts w:ascii="Times New Roman" w:eastAsia="Times New Roman" w:hAnsi="Times New Roman" w:cs="Times New Roman"/>
          <w:b/>
          <w:sz w:val="24"/>
          <w:szCs w:val="24"/>
          <w:lang w:eastAsia="cs-CZ"/>
        </w:rPr>
        <w:t>ORSÁG</w:t>
      </w:r>
      <w:r w:rsidRPr="00AA5208">
        <w:rPr>
          <w:rFonts w:ascii="Times New Roman" w:eastAsia="Times New Roman" w:hAnsi="Times New Roman" w:cs="Times New Roman"/>
          <w:sz w:val="24"/>
          <w:szCs w:val="24"/>
          <w:lang w:eastAsia="cs-CZ"/>
        </w:rPr>
        <w:t>, Jiří – KARÁSEK, David – HALENKA, Milan – VAVERKOVÁ, Helena –</w:t>
      </w:r>
      <w:r>
        <w:rPr>
          <w:rFonts w:ascii="Times New Roman" w:eastAsia="Times New Roman" w:hAnsi="Times New Roman" w:cs="Times New Roman"/>
          <w:sz w:val="24"/>
          <w:szCs w:val="24"/>
          <w:lang w:eastAsia="cs-CZ"/>
        </w:rPr>
        <w:t xml:space="preserve"> SPURNÁ, Jaromíra </w:t>
      </w:r>
      <w:r w:rsidRPr="0009443B">
        <w:rPr>
          <w:rFonts w:ascii="Times New Roman" w:eastAsia="Times New Roman" w:hAnsi="Times New Roman" w:cs="Times New Roman"/>
          <w:sz w:val="24"/>
          <w:szCs w:val="24"/>
          <w:lang w:eastAsia="cs-CZ"/>
        </w:rPr>
        <w:t>–</w:t>
      </w:r>
      <w:r w:rsidRPr="00AA5208">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KUBÍČKOVÁ</w:t>
      </w:r>
      <w:r w:rsidRPr="00AA5208">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Veronika </w:t>
      </w:r>
      <w:r w:rsidRPr="00AA520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LUKEŠ</w:t>
      </w:r>
      <w:r w:rsidR="00B578F4">
        <w:rPr>
          <w:rFonts w:ascii="Times New Roman" w:eastAsia="Times New Roman" w:hAnsi="Times New Roman" w:cs="Times New Roman"/>
          <w:sz w:val="24"/>
          <w:szCs w:val="24"/>
          <w:lang w:eastAsia="cs-CZ"/>
        </w:rPr>
        <w:t xml:space="preserve">, Jiří. Asociace hladin adipocytárního proteinu vázajícího mastné kyseliny a poměru hladin apolipoproteinu B/apolipoproteinu A1 s intimomediální tloušťkou arteria carotis communis u asymptomatických pacientů s dyslipidemií. In </w:t>
      </w:r>
      <w:r w:rsidR="00B578F4" w:rsidRPr="00B578F4">
        <w:rPr>
          <w:rFonts w:ascii="Times New Roman" w:eastAsia="Times New Roman" w:hAnsi="Times New Roman" w:cs="Times New Roman"/>
          <w:i/>
          <w:sz w:val="24"/>
          <w:szCs w:val="24"/>
          <w:lang w:eastAsia="cs-CZ"/>
        </w:rPr>
        <w:t xml:space="preserve">XXXVII. </w:t>
      </w:r>
      <w:r w:rsidR="00B578F4" w:rsidRPr="00B578F4">
        <w:rPr>
          <w:rFonts w:ascii="Times New Roman" w:eastAsia="Times New Roman" w:hAnsi="Times New Roman" w:cs="Times New Roman"/>
          <w:i/>
          <w:sz w:val="24"/>
          <w:szCs w:val="24"/>
          <w:lang w:eastAsia="cs-CZ"/>
        </w:rPr>
        <w:lastRenderedPageBreak/>
        <w:t>Dni mladých internistov s medzinárodnou účasťou</w:t>
      </w:r>
      <w:r w:rsidR="00B578F4">
        <w:rPr>
          <w:rFonts w:ascii="Times New Roman" w:eastAsia="Times New Roman" w:hAnsi="Times New Roman" w:cs="Times New Roman"/>
          <w:i/>
          <w:sz w:val="24"/>
          <w:szCs w:val="24"/>
          <w:lang w:eastAsia="cs-CZ"/>
        </w:rPr>
        <w:t>, Martin, Slovenská republika, 7.- 8.6. 2018</w:t>
      </w:r>
      <w:r w:rsidR="00B578F4" w:rsidRPr="0009443B">
        <w:rPr>
          <w:rFonts w:ascii="Times New Roman" w:eastAsia="Times New Roman" w:hAnsi="Times New Roman" w:cs="Times New Roman"/>
          <w:i/>
          <w:sz w:val="24"/>
          <w:szCs w:val="24"/>
          <w:lang w:eastAsia="cs-CZ"/>
        </w:rPr>
        <w:t>. Interná medicína, 201</w:t>
      </w:r>
      <w:r w:rsidR="00076F78">
        <w:rPr>
          <w:rFonts w:ascii="Times New Roman" w:eastAsia="Times New Roman" w:hAnsi="Times New Roman" w:cs="Times New Roman"/>
          <w:i/>
          <w:sz w:val="24"/>
          <w:szCs w:val="24"/>
          <w:lang w:eastAsia="cs-CZ"/>
        </w:rPr>
        <w:t>8</w:t>
      </w:r>
      <w:r w:rsidR="00B578F4" w:rsidRPr="0009443B">
        <w:rPr>
          <w:rFonts w:ascii="Times New Roman" w:eastAsia="Times New Roman" w:hAnsi="Times New Roman" w:cs="Times New Roman"/>
          <w:i/>
          <w:sz w:val="24"/>
          <w:szCs w:val="24"/>
          <w:lang w:eastAsia="cs-CZ"/>
        </w:rPr>
        <w:t xml:space="preserve">, vol. </w:t>
      </w:r>
      <w:r w:rsidR="00076F78">
        <w:rPr>
          <w:rFonts w:ascii="Times New Roman" w:eastAsia="Times New Roman" w:hAnsi="Times New Roman" w:cs="Times New Roman"/>
          <w:i/>
          <w:sz w:val="24"/>
          <w:szCs w:val="24"/>
          <w:lang w:eastAsia="cs-CZ"/>
        </w:rPr>
        <w:t>S5</w:t>
      </w:r>
      <w:r w:rsidR="00B578F4" w:rsidRPr="0009443B">
        <w:rPr>
          <w:rFonts w:ascii="Times New Roman" w:eastAsia="Times New Roman" w:hAnsi="Times New Roman" w:cs="Times New Roman"/>
          <w:i/>
          <w:sz w:val="24"/>
          <w:szCs w:val="24"/>
          <w:lang w:eastAsia="cs-CZ"/>
        </w:rPr>
        <w:t>, no. 1</w:t>
      </w:r>
      <w:r w:rsidR="00076F78">
        <w:rPr>
          <w:rFonts w:ascii="Times New Roman" w:eastAsia="Times New Roman" w:hAnsi="Times New Roman" w:cs="Times New Roman"/>
          <w:i/>
          <w:sz w:val="24"/>
          <w:szCs w:val="24"/>
          <w:lang w:eastAsia="cs-CZ"/>
        </w:rPr>
        <w:t>8</w:t>
      </w:r>
      <w:r w:rsidR="00B578F4" w:rsidRPr="0009443B">
        <w:rPr>
          <w:rFonts w:ascii="Times New Roman" w:eastAsia="Times New Roman" w:hAnsi="Times New Roman" w:cs="Times New Roman"/>
          <w:i/>
          <w:sz w:val="24"/>
          <w:szCs w:val="24"/>
          <w:lang w:eastAsia="cs-CZ"/>
        </w:rPr>
        <w:t>, s 1</w:t>
      </w:r>
      <w:r w:rsidR="00076F78">
        <w:rPr>
          <w:rFonts w:ascii="Times New Roman" w:eastAsia="Times New Roman" w:hAnsi="Times New Roman" w:cs="Times New Roman"/>
          <w:i/>
          <w:sz w:val="24"/>
          <w:szCs w:val="24"/>
          <w:lang w:eastAsia="cs-CZ"/>
        </w:rPr>
        <w:t>3</w:t>
      </w:r>
      <w:r w:rsidR="00B578F4" w:rsidRPr="0009443B">
        <w:rPr>
          <w:rFonts w:ascii="Times New Roman" w:eastAsia="Times New Roman" w:hAnsi="Times New Roman" w:cs="Times New Roman"/>
          <w:i/>
          <w:sz w:val="24"/>
          <w:szCs w:val="24"/>
          <w:lang w:eastAsia="cs-CZ"/>
        </w:rPr>
        <w:t>. ISSN: 1335-8359.</w:t>
      </w:r>
    </w:p>
    <w:p w14:paraId="116D2F00" w14:textId="77777777" w:rsidR="0009443B" w:rsidRPr="00B578F4" w:rsidRDefault="0009443B" w:rsidP="00A02847">
      <w:pPr>
        <w:spacing w:after="0" w:line="360" w:lineRule="auto"/>
        <w:ind w:left="1428"/>
        <w:contextualSpacing/>
        <w:jc w:val="both"/>
        <w:rPr>
          <w:rFonts w:ascii="Times New Roman" w:eastAsia="Times New Roman" w:hAnsi="Times New Roman" w:cs="Times New Roman"/>
          <w:b/>
          <w:i/>
          <w:sz w:val="24"/>
          <w:szCs w:val="24"/>
          <w:lang w:eastAsia="cs-CZ"/>
        </w:rPr>
      </w:pPr>
    </w:p>
    <w:p w14:paraId="24B0C73A" w14:textId="77777777" w:rsidR="0009443B" w:rsidRPr="0009443B" w:rsidRDefault="0009443B" w:rsidP="00A02847">
      <w:pPr>
        <w:spacing w:after="0" w:line="360" w:lineRule="auto"/>
        <w:ind w:left="360"/>
        <w:jc w:val="both"/>
        <w:rPr>
          <w:rFonts w:ascii="Times New Roman" w:eastAsia="Times New Roman" w:hAnsi="Times New Roman" w:cs="Times New Roman"/>
          <w:sz w:val="24"/>
          <w:szCs w:val="24"/>
          <w:lang w:eastAsia="cs-CZ"/>
        </w:rPr>
      </w:pPr>
    </w:p>
    <w:p w14:paraId="2CD7C6B3"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Seznam přednášek/posterů přednesených na veřejných odborných fórech:</w:t>
      </w:r>
    </w:p>
    <w:p w14:paraId="6CEE9791" w14:textId="77777777" w:rsidR="0009443B" w:rsidRPr="0009443B" w:rsidRDefault="0009443B" w:rsidP="00A02847">
      <w:pPr>
        <w:spacing w:after="0" w:line="360" w:lineRule="auto"/>
        <w:ind w:left="360"/>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 </w:t>
      </w:r>
    </w:p>
    <w:p w14:paraId="18398E03" w14:textId="77777777" w:rsidR="0009443B" w:rsidRPr="0009443B" w:rsidRDefault="0009443B" w:rsidP="00A02847">
      <w:pPr>
        <w:numPr>
          <w:ilvl w:val="0"/>
          <w:numId w:val="8"/>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Jiří. Vztah adipokinů FGF 21 a A-FABP k intimomediální tloušťce spo</w:t>
      </w:r>
      <w:r w:rsidR="00CA7AC9">
        <w:rPr>
          <w:rFonts w:ascii="Times New Roman" w:eastAsia="Times New Roman" w:hAnsi="Times New Roman" w:cs="Times New Roman"/>
          <w:sz w:val="24"/>
          <w:szCs w:val="24"/>
          <w:lang w:eastAsia="cs-CZ"/>
        </w:rPr>
        <w:t>lečné karotidy u dyslipidemických</w:t>
      </w:r>
      <w:r w:rsidRPr="0009443B">
        <w:rPr>
          <w:rFonts w:ascii="Times New Roman" w:eastAsia="Times New Roman" w:hAnsi="Times New Roman" w:cs="Times New Roman"/>
          <w:sz w:val="24"/>
          <w:szCs w:val="24"/>
          <w:lang w:eastAsia="cs-CZ"/>
        </w:rPr>
        <w:t xml:space="preserve"> jedinců (přednáškové sdělení). Pracovní den </w:t>
      </w:r>
      <w:r w:rsidR="00CB72F9" w:rsidRPr="0009443B">
        <w:rPr>
          <w:rFonts w:ascii="Times New Roman" w:eastAsia="Times New Roman" w:hAnsi="Times New Roman" w:cs="Times New Roman"/>
          <w:sz w:val="24"/>
          <w:szCs w:val="24"/>
          <w:lang w:eastAsia="cs-CZ"/>
        </w:rPr>
        <w:t>„Laboratorní</w:t>
      </w:r>
      <w:r w:rsidRPr="0009443B">
        <w:rPr>
          <w:rFonts w:ascii="Times New Roman" w:eastAsia="Times New Roman" w:hAnsi="Times New Roman" w:cs="Times New Roman"/>
          <w:sz w:val="24"/>
          <w:szCs w:val="24"/>
          <w:lang w:eastAsia="cs-CZ"/>
        </w:rPr>
        <w:t xml:space="preserve"> vyšetření u srdečně-cévních onemocnění“ 22. květen 2013, Teoretické ústavy LF UP Olomouc.</w:t>
      </w:r>
    </w:p>
    <w:p w14:paraId="7309D823" w14:textId="77777777" w:rsidR="0009443B" w:rsidRPr="0009443B" w:rsidRDefault="0009443B" w:rsidP="00A02847">
      <w:pPr>
        <w:numPr>
          <w:ilvl w:val="0"/>
          <w:numId w:val="8"/>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Jiří – KARÁSEK, David – HALENKA, Milan – VAVERKOVÁ, Helena – NOVOTNÝ, Dalibor. Adipokiny FGF 21 a A-FABP a intimomediální tloušťka společné karotidy u dyslipidemických jedinců (přednáškové sdělení). Konference vědeckých prací studentů DSP, 2013, Olomouc, Lékařská fakulta UP v Olomouci.</w:t>
      </w:r>
    </w:p>
    <w:p w14:paraId="5BB5A8C1" w14:textId="77777777" w:rsidR="0009443B" w:rsidRPr="0009443B" w:rsidRDefault="0009443B" w:rsidP="00A02847">
      <w:pPr>
        <w:spacing w:after="0" w:line="360" w:lineRule="auto"/>
        <w:jc w:val="both"/>
        <w:rPr>
          <w:rFonts w:ascii="Times New Roman" w:eastAsia="Times New Roman" w:hAnsi="Times New Roman" w:cs="Times New Roman"/>
          <w:sz w:val="24"/>
          <w:szCs w:val="24"/>
          <w:lang w:eastAsia="cs-CZ"/>
        </w:rPr>
      </w:pPr>
    </w:p>
    <w:p w14:paraId="6317DFA2" w14:textId="77777777" w:rsidR="0009443B" w:rsidRPr="0009443B" w:rsidRDefault="0009443B" w:rsidP="00A02847">
      <w:pPr>
        <w:spacing w:after="0" w:line="360" w:lineRule="auto"/>
        <w:jc w:val="both"/>
        <w:rPr>
          <w:rFonts w:ascii="Times New Roman" w:eastAsia="Times New Roman" w:hAnsi="Times New Roman" w:cs="Times New Roman"/>
          <w:sz w:val="24"/>
          <w:szCs w:val="24"/>
          <w:lang w:eastAsia="cs-CZ"/>
        </w:rPr>
      </w:pPr>
    </w:p>
    <w:p w14:paraId="25EB3CCB" w14:textId="77777777" w:rsidR="0009443B" w:rsidRPr="0009443B" w:rsidRDefault="0009443B" w:rsidP="00A02847">
      <w:pPr>
        <w:spacing w:after="0" w:line="360" w:lineRule="auto"/>
        <w:jc w:val="both"/>
        <w:rPr>
          <w:rFonts w:ascii="Times New Roman" w:eastAsia="Times New Roman" w:hAnsi="Times New Roman" w:cs="Times New Roman"/>
          <w:sz w:val="24"/>
          <w:szCs w:val="24"/>
          <w:lang w:eastAsia="cs-CZ"/>
        </w:rPr>
      </w:pPr>
    </w:p>
    <w:p w14:paraId="4C8803A6" w14:textId="77777777" w:rsidR="0009443B" w:rsidRPr="005A4649" w:rsidRDefault="0009443B" w:rsidP="00A02847">
      <w:pPr>
        <w:spacing w:after="0" w:line="360" w:lineRule="auto"/>
        <w:jc w:val="both"/>
        <w:rPr>
          <w:rFonts w:ascii="Times New Roman" w:eastAsia="Times New Roman" w:hAnsi="Times New Roman" w:cs="Times New Roman"/>
          <w:b/>
          <w:sz w:val="28"/>
          <w:szCs w:val="28"/>
          <w:lang w:eastAsia="cs-CZ"/>
        </w:rPr>
      </w:pPr>
      <w:r w:rsidRPr="005A4649">
        <w:rPr>
          <w:rFonts w:ascii="Times New Roman" w:eastAsia="Times New Roman" w:hAnsi="Times New Roman" w:cs="Times New Roman"/>
          <w:b/>
          <w:sz w:val="28"/>
          <w:szCs w:val="28"/>
          <w:lang w:eastAsia="cs-CZ"/>
        </w:rPr>
        <w:t>OSTATNÍ PUBLIKACE:</w:t>
      </w:r>
    </w:p>
    <w:p w14:paraId="1900D139" w14:textId="77777777" w:rsidR="0009443B" w:rsidRPr="0009443B" w:rsidRDefault="0009443B" w:rsidP="00A02847">
      <w:pPr>
        <w:spacing w:after="0" w:line="360" w:lineRule="auto"/>
        <w:jc w:val="both"/>
        <w:rPr>
          <w:rFonts w:ascii="Times New Roman" w:eastAsia="Times New Roman" w:hAnsi="Times New Roman" w:cs="Times New Roman"/>
          <w:b/>
          <w:sz w:val="24"/>
          <w:szCs w:val="24"/>
          <w:lang w:eastAsia="cs-CZ"/>
        </w:rPr>
      </w:pPr>
    </w:p>
    <w:p w14:paraId="4F6729FC"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Původní vědecké pub</w:t>
      </w:r>
      <w:r w:rsidR="004D5A11">
        <w:rPr>
          <w:rFonts w:ascii="Times New Roman" w:eastAsia="Times New Roman" w:hAnsi="Times New Roman" w:cs="Times New Roman"/>
          <w:b/>
          <w:sz w:val="24"/>
          <w:szCs w:val="24"/>
          <w:lang w:eastAsia="cs-CZ"/>
        </w:rPr>
        <w:t xml:space="preserve">likace in extenso </w:t>
      </w:r>
      <w:r w:rsidRPr="0009443B">
        <w:rPr>
          <w:rFonts w:ascii="Times New Roman" w:eastAsia="Times New Roman" w:hAnsi="Times New Roman" w:cs="Times New Roman"/>
          <w:b/>
          <w:sz w:val="24"/>
          <w:szCs w:val="24"/>
          <w:lang w:eastAsia="cs-CZ"/>
        </w:rPr>
        <w:t xml:space="preserve">uveřejněné v časopisech s IF  </w:t>
      </w:r>
    </w:p>
    <w:p w14:paraId="43C27DD1" w14:textId="77777777" w:rsidR="0009443B" w:rsidRPr="0009443B" w:rsidRDefault="0009443B" w:rsidP="00A02847">
      <w:pPr>
        <w:spacing w:after="0" w:line="360" w:lineRule="auto"/>
        <w:ind w:left="360"/>
        <w:jc w:val="both"/>
        <w:rPr>
          <w:rFonts w:ascii="Times New Roman" w:eastAsia="Times New Roman" w:hAnsi="Times New Roman" w:cs="Times New Roman"/>
          <w:b/>
          <w:sz w:val="24"/>
          <w:szCs w:val="24"/>
          <w:lang w:eastAsia="cs-CZ"/>
        </w:rPr>
      </w:pPr>
    </w:p>
    <w:p w14:paraId="17618987" w14:textId="77777777" w:rsidR="0009443B" w:rsidRPr="0069138D" w:rsidRDefault="0009443B" w:rsidP="00A02847">
      <w:pPr>
        <w:numPr>
          <w:ilvl w:val="0"/>
          <w:numId w:val="5"/>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ORSAG</w:t>
      </w:r>
      <w:r w:rsidRPr="0009443B">
        <w:rPr>
          <w:rFonts w:ascii="Times New Roman" w:eastAsia="Times New Roman" w:hAnsi="Times New Roman" w:cs="Times New Roman"/>
          <w:sz w:val="24"/>
          <w:szCs w:val="24"/>
          <w:lang w:eastAsia="cs-CZ"/>
        </w:rPr>
        <w:t xml:space="preserve">, J. – FLODR, P. – MELTER, O. – TKADLEC, J. – STERNBERSKY, J. – HRUBY, M. – KLICOVA, A. – ZAMBOCH, K. – KREJCI, K. – ZADRAZIL, J. Cutaneous bacillary angiomatosis due to Bartonella quintana in a renal transplant recipient. Transplant International </w:t>
      </w:r>
      <w:r w:rsidRPr="0009443B">
        <w:rPr>
          <w:rFonts w:ascii="Times New Roman" w:eastAsia="Times New Roman" w:hAnsi="Times New Roman" w:cs="Times New Roman"/>
          <w:sz w:val="24"/>
          <w:szCs w:val="24"/>
          <w:lang w:val="en-US" w:eastAsia="cs-CZ"/>
        </w:rPr>
        <w:t xml:space="preserve">[online], 2015, </w:t>
      </w:r>
      <w:r w:rsidRPr="0009443B">
        <w:rPr>
          <w:rFonts w:ascii="Times New Roman" w:eastAsia="Times New Roman" w:hAnsi="Times New Roman" w:cs="Times New Roman"/>
          <w:b/>
          <w:sz w:val="24"/>
          <w:szCs w:val="24"/>
          <w:lang w:val="en-US" w:eastAsia="cs-CZ"/>
        </w:rPr>
        <w:t>28</w:t>
      </w:r>
      <w:r w:rsidRPr="0009443B">
        <w:rPr>
          <w:rFonts w:ascii="Times New Roman" w:eastAsia="Times New Roman" w:hAnsi="Times New Roman" w:cs="Times New Roman"/>
          <w:sz w:val="24"/>
          <w:szCs w:val="24"/>
          <w:lang w:val="en-US" w:eastAsia="cs-CZ"/>
        </w:rPr>
        <w:t>(5), 626-631.  Dostupné z &lt; https://doi.org/10.1111/tri.12539 &gt;.  IF (2015) 2.835</w:t>
      </w:r>
    </w:p>
    <w:p w14:paraId="13E5C847" w14:textId="77777777" w:rsidR="0069138D" w:rsidRPr="0009443B" w:rsidRDefault="0069138D" w:rsidP="0069138D">
      <w:pPr>
        <w:spacing w:after="0" w:line="360" w:lineRule="auto"/>
        <w:ind w:left="1428"/>
        <w:contextualSpacing/>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Oceněno Cenou děkana LF UP v Olomouci za nejlepší studentskou vědeckou práci v roce 2015.</w:t>
      </w:r>
    </w:p>
    <w:p w14:paraId="7141032A" w14:textId="77777777" w:rsidR="0009443B" w:rsidRPr="0009443B" w:rsidRDefault="0009443B" w:rsidP="00A02847">
      <w:pPr>
        <w:numPr>
          <w:ilvl w:val="0"/>
          <w:numId w:val="5"/>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lastRenderedPageBreak/>
        <w:t xml:space="preserve">KARASEK, D. – VAVERKOVA, H. – HALENKA, M. – JACKULIAKOVA, D. – FRYSAK, Z.- </w:t>
      </w:r>
      <w:r w:rsidRPr="0009443B">
        <w:rPr>
          <w:rFonts w:ascii="Times New Roman" w:eastAsia="Times New Roman" w:hAnsi="Times New Roman" w:cs="Times New Roman"/>
          <w:b/>
          <w:sz w:val="24"/>
          <w:szCs w:val="24"/>
          <w:lang w:eastAsia="cs-CZ"/>
        </w:rPr>
        <w:t>ORSAG</w:t>
      </w:r>
      <w:r w:rsidRPr="0009443B">
        <w:rPr>
          <w:rFonts w:ascii="Times New Roman" w:eastAsia="Times New Roman" w:hAnsi="Times New Roman" w:cs="Times New Roman"/>
          <w:sz w:val="24"/>
          <w:szCs w:val="24"/>
          <w:lang w:eastAsia="cs-CZ"/>
        </w:rPr>
        <w:t xml:space="preserve">, J. – NOVOTNY, D. Prehypertension in dyslipidemic individuals; relationship to metabolic parameters and intima-media thickness. </w:t>
      </w:r>
      <w:r w:rsidRPr="0009443B">
        <w:rPr>
          <w:rFonts w:ascii="Times New Roman" w:eastAsia="Times New Roman" w:hAnsi="Times New Roman" w:cs="Times New Roman"/>
          <w:i/>
          <w:sz w:val="24"/>
          <w:szCs w:val="24"/>
          <w:lang w:eastAsia="cs-CZ"/>
        </w:rPr>
        <w:t>Biomedical Papers (Biomed Pap Med Fac Univ Palacky Olomouc Czech repub.)</w:t>
      </w:r>
      <w:r w:rsidRPr="0009443B">
        <w:rPr>
          <w:rFonts w:ascii="Times New Roman" w:eastAsia="Times New Roman" w:hAnsi="Times New Roman" w:cs="Times New Roman"/>
          <w:sz w:val="24"/>
          <w:szCs w:val="24"/>
          <w:lang w:eastAsia="cs-CZ"/>
        </w:rPr>
        <w:t xml:space="preserve">, March 2013, </w:t>
      </w:r>
      <w:r w:rsidRPr="0009443B">
        <w:rPr>
          <w:rFonts w:ascii="Times New Roman" w:eastAsia="Times New Roman" w:hAnsi="Times New Roman" w:cs="Times New Roman"/>
          <w:b/>
          <w:sz w:val="24"/>
          <w:szCs w:val="24"/>
          <w:lang w:eastAsia="cs-CZ"/>
        </w:rPr>
        <w:t>157</w:t>
      </w:r>
      <w:r w:rsidRPr="0009443B">
        <w:rPr>
          <w:rFonts w:ascii="Times New Roman" w:eastAsia="Times New Roman" w:hAnsi="Times New Roman" w:cs="Times New Roman"/>
          <w:sz w:val="24"/>
          <w:szCs w:val="24"/>
          <w:lang w:eastAsia="cs-CZ"/>
        </w:rPr>
        <w:t>(1), 41-49. ISSN 1213-8118. IF (2013) 1.661</w:t>
      </w:r>
    </w:p>
    <w:p w14:paraId="66234503" w14:textId="77777777" w:rsidR="0009443B" w:rsidRPr="00C923BD" w:rsidRDefault="0009443B" w:rsidP="00A02847">
      <w:pPr>
        <w:numPr>
          <w:ilvl w:val="0"/>
          <w:numId w:val="4"/>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CIBIČKOVÁ, L´. – KARÁSEK, D. – LANGOVÁ, K. – VAVERKOVÁ, H. – </w:t>
      </w: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 – LUKEŠ, J. – NOVOTNÝ, D. Correlation of lipid parameters and markers of insulin resistence: does smoking make a difference? </w:t>
      </w:r>
      <w:r w:rsidRPr="0009443B">
        <w:rPr>
          <w:rFonts w:ascii="Times New Roman" w:eastAsia="Times New Roman" w:hAnsi="Times New Roman" w:cs="Times New Roman"/>
          <w:i/>
          <w:sz w:val="24"/>
          <w:szCs w:val="24"/>
          <w:lang w:eastAsia="cs-CZ"/>
        </w:rPr>
        <w:t>Physiological Research,</w:t>
      </w:r>
      <w:r w:rsidRPr="0009443B">
        <w:rPr>
          <w:rFonts w:ascii="Times New Roman" w:eastAsia="Times New Roman" w:hAnsi="Times New Roman" w:cs="Times New Roman"/>
          <w:sz w:val="24"/>
          <w:szCs w:val="24"/>
          <w:lang w:eastAsia="cs-CZ"/>
        </w:rPr>
        <w:t xml:space="preserve"> 2014, </w:t>
      </w:r>
      <w:r w:rsidRPr="0009443B">
        <w:rPr>
          <w:rFonts w:ascii="Times New Roman" w:eastAsia="Times New Roman" w:hAnsi="Times New Roman" w:cs="Times New Roman"/>
          <w:b/>
          <w:sz w:val="24"/>
          <w:szCs w:val="24"/>
          <w:lang w:eastAsia="cs-CZ"/>
        </w:rPr>
        <w:t xml:space="preserve">63 </w:t>
      </w:r>
      <w:r w:rsidRPr="0009443B">
        <w:rPr>
          <w:rFonts w:ascii="Times New Roman" w:eastAsia="Times New Roman" w:hAnsi="Times New Roman" w:cs="Times New Roman"/>
          <w:sz w:val="24"/>
          <w:szCs w:val="24"/>
          <w:lang w:eastAsia="cs-CZ"/>
        </w:rPr>
        <w:t xml:space="preserve">(suppl. 3), S387-S393.  ISSN 0862-8408. </w:t>
      </w:r>
      <w:r w:rsidRPr="00C923BD">
        <w:rPr>
          <w:rFonts w:ascii="Times New Roman" w:eastAsia="Times New Roman" w:hAnsi="Times New Roman" w:cs="Times New Roman"/>
          <w:sz w:val="24"/>
          <w:szCs w:val="24"/>
          <w:lang w:eastAsia="cs-CZ"/>
        </w:rPr>
        <w:t xml:space="preserve">  IF (2013/2014) 1.487</w:t>
      </w:r>
    </w:p>
    <w:p w14:paraId="721B6D83" w14:textId="77777777" w:rsidR="0009443B" w:rsidRPr="0009443B" w:rsidRDefault="0009443B" w:rsidP="00A02847">
      <w:pPr>
        <w:numPr>
          <w:ilvl w:val="0"/>
          <w:numId w:val="4"/>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VAVERKOVÁ, H. – KARÁSEK, D. – NOVOTNÝ, D. – HALENKA, M. – </w:t>
      </w: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 – SLAVÍK, L. Hypertriglyceridemic waist – a simple clinical tool to detect cardiometabolic risk: comparison with harmonized definition of metabolic syndrome. </w:t>
      </w:r>
      <w:r w:rsidRPr="0009443B">
        <w:rPr>
          <w:rFonts w:ascii="Times New Roman" w:eastAsia="Times New Roman" w:hAnsi="Times New Roman" w:cs="Times New Roman"/>
          <w:i/>
          <w:sz w:val="24"/>
          <w:szCs w:val="24"/>
          <w:lang w:eastAsia="cs-CZ"/>
        </w:rPr>
        <w:t xml:space="preserve">Physiological Research, </w:t>
      </w:r>
      <w:r w:rsidRPr="0009443B">
        <w:rPr>
          <w:rFonts w:ascii="Times New Roman" w:eastAsia="Times New Roman" w:hAnsi="Times New Roman" w:cs="Times New Roman"/>
          <w:sz w:val="24"/>
          <w:szCs w:val="24"/>
          <w:lang w:eastAsia="cs-CZ"/>
        </w:rPr>
        <w:t xml:space="preserve">2015, </w:t>
      </w:r>
      <w:r w:rsidRPr="0009443B">
        <w:rPr>
          <w:rFonts w:ascii="Times New Roman" w:eastAsia="Times New Roman" w:hAnsi="Times New Roman" w:cs="Times New Roman"/>
          <w:b/>
          <w:sz w:val="24"/>
          <w:szCs w:val="24"/>
          <w:lang w:eastAsia="cs-CZ"/>
        </w:rPr>
        <w:t>64</w:t>
      </w:r>
      <w:r w:rsidRPr="0009443B">
        <w:rPr>
          <w:rFonts w:ascii="Times New Roman" w:eastAsia="Times New Roman" w:hAnsi="Times New Roman" w:cs="Times New Roman"/>
          <w:sz w:val="24"/>
          <w:szCs w:val="24"/>
          <w:lang w:eastAsia="cs-CZ"/>
        </w:rPr>
        <w:t>(suppl. 3), S385-S394. ISSN 0862-8408. IF (2015) 1.646</w:t>
      </w:r>
    </w:p>
    <w:p w14:paraId="21452A3C" w14:textId="77777777" w:rsidR="0009443B" w:rsidRPr="0009443B" w:rsidRDefault="0009443B" w:rsidP="00A02847">
      <w:pPr>
        <w:numPr>
          <w:ilvl w:val="0"/>
          <w:numId w:val="5"/>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KREJČÍ, K. – ČERNÁ, M. – ŽAMBOCH, K. – </w:t>
      </w: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 – KLÍČOVÁ, A. – ZADRAŽIL, J. Late rupture of lumbar artery as an unusual complication after renal biopsy – case report. Urologia Internationalis, 2017,  </w:t>
      </w:r>
      <w:r w:rsidRPr="0009443B">
        <w:rPr>
          <w:rFonts w:ascii="Times New Roman" w:eastAsia="Times New Roman" w:hAnsi="Times New Roman" w:cs="Times New Roman"/>
          <w:b/>
          <w:sz w:val="24"/>
          <w:szCs w:val="24"/>
          <w:lang w:eastAsia="cs-CZ"/>
        </w:rPr>
        <w:t>98</w:t>
      </w:r>
      <w:r w:rsidRPr="0009443B">
        <w:rPr>
          <w:rFonts w:ascii="Times New Roman" w:eastAsia="Times New Roman" w:hAnsi="Times New Roman" w:cs="Times New Roman"/>
          <w:sz w:val="24"/>
          <w:szCs w:val="24"/>
          <w:lang w:eastAsia="cs-CZ"/>
        </w:rPr>
        <w:t>(1), 112-114. ISSN 0042-1138.  IF (2017) 1.611</w:t>
      </w:r>
    </w:p>
    <w:p w14:paraId="75720C25" w14:textId="77777777" w:rsidR="0009443B" w:rsidRPr="0009443B" w:rsidRDefault="0009443B" w:rsidP="00A02847">
      <w:pPr>
        <w:spacing w:after="0" w:line="360" w:lineRule="auto"/>
        <w:ind w:left="1428"/>
        <w:contextualSpacing/>
        <w:jc w:val="both"/>
        <w:rPr>
          <w:rFonts w:ascii="Times New Roman" w:eastAsia="Times New Roman" w:hAnsi="Times New Roman" w:cs="Times New Roman"/>
          <w:sz w:val="24"/>
          <w:szCs w:val="24"/>
          <w:lang w:eastAsia="cs-CZ"/>
        </w:rPr>
      </w:pPr>
    </w:p>
    <w:p w14:paraId="3348EB2B"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Původní vědecké publikace in extenso uveřejněné v ostatních recenzovaných vědeckých časopisech</w:t>
      </w:r>
    </w:p>
    <w:p w14:paraId="0F7290B0" w14:textId="77777777" w:rsidR="0009443B" w:rsidRPr="0009443B" w:rsidRDefault="0009443B" w:rsidP="00A02847">
      <w:pPr>
        <w:numPr>
          <w:ilvl w:val="0"/>
          <w:numId w:val="4"/>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 – PIKA, T. – KOSATÍKOVÁ, Z. – LOCHMAN, P. – ŽAMBOCH, K. – MINAŘÍK, J. – HRUBÝ, M. – ŠČUDLA, V. – ZADRAŽIL, J. Hemodialýza s použitím „high cut-off“ membrán při selhání ledvin u mnohočetného myelomu – první zkušenosti. </w:t>
      </w:r>
      <w:r w:rsidRPr="0009443B">
        <w:rPr>
          <w:rFonts w:ascii="Times New Roman" w:eastAsia="Times New Roman" w:hAnsi="Times New Roman" w:cs="Times New Roman"/>
          <w:i/>
          <w:sz w:val="24"/>
          <w:szCs w:val="24"/>
          <w:lang w:eastAsia="cs-CZ"/>
        </w:rPr>
        <w:t xml:space="preserve">Klinická biochemie a metabolismus, </w:t>
      </w:r>
      <w:r w:rsidRPr="0009443B">
        <w:rPr>
          <w:rFonts w:ascii="Times New Roman" w:eastAsia="Times New Roman" w:hAnsi="Times New Roman" w:cs="Times New Roman"/>
          <w:sz w:val="24"/>
          <w:szCs w:val="24"/>
          <w:lang w:eastAsia="cs-CZ"/>
        </w:rPr>
        <w:t xml:space="preserve">2013, </w:t>
      </w:r>
      <w:r w:rsidRPr="0009443B">
        <w:rPr>
          <w:rFonts w:ascii="Times New Roman" w:eastAsia="Times New Roman" w:hAnsi="Times New Roman" w:cs="Times New Roman"/>
          <w:b/>
          <w:sz w:val="24"/>
          <w:szCs w:val="24"/>
          <w:lang w:eastAsia="cs-CZ"/>
        </w:rPr>
        <w:t>21</w:t>
      </w:r>
      <w:r w:rsidRPr="0009443B">
        <w:rPr>
          <w:rFonts w:ascii="Times New Roman" w:eastAsia="Times New Roman" w:hAnsi="Times New Roman" w:cs="Times New Roman"/>
          <w:sz w:val="24"/>
          <w:szCs w:val="24"/>
          <w:lang w:eastAsia="cs-CZ"/>
        </w:rPr>
        <w:t>(2), No. 2, s. 88-92. ISSN: 1080-2711.</w:t>
      </w:r>
    </w:p>
    <w:p w14:paraId="39256F07" w14:textId="77777777" w:rsidR="0009443B" w:rsidRPr="0009443B" w:rsidRDefault="0009443B" w:rsidP="00A02847">
      <w:pPr>
        <w:numPr>
          <w:ilvl w:val="0"/>
          <w:numId w:val="4"/>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 Hemoragická horečka s renálním syndromem (HFRS) imitující hemolyticko-uremický syndrom (TTP/HUS) – diferenciálně </w:t>
      </w:r>
      <w:r w:rsidRPr="0009443B">
        <w:rPr>
          <w:rFonts w:ascii="Times New Roman" w:eastAsia="Times New Roman" w:hAnsi="Times New Roman" w:cs="Times New Roman"/>
          <w:sz w:val="24"/>
          <w:szCs w:val="24"/>
          <w:lang w:eastAsia="cs-CZ"/>
        </w:rPr>
        <w:lastRenderedPageBreak/>
        <w:t xml:space="preserve">diagnostický oříšek. </w:t>
      </w:r>
      <w:r w:rsidRPr="0009443B">
        <w:rPr>
          <w:rFonts w:ascii="Times New Roman" w:eastAsia="Times New Roman" w:hAnsi="Times New Roman" w:cs="Times New Roman"/>
          <w:i/>
          <w:sz w:val="24"/>
          <w:szCs w:val="24"/>
          <w:lang w:eastAsia="cs-CZ"/>
        </w:rPr>
        <w:t>Postgraduální nefrologie</w:t>
      </w:r>
      <w:r w:rsidRPr="0009443B">
        <w:rPr>
          <w:rFonts w:ascii="Times New Roman" w:eastAsia="Times New Roman" w:hAnsi="Times New Roman" w:cs="Times New Roman"/>
          <w:sz w:val="24"/>
          <w:szCs w:val="24"/>
          <w:lang w:eastAsia="cs-CZ"/>
        </w:rPr>
        <w:t>, 2014, vol.12, no.1, s.15-16. ISSN: 1214-178X.</w:t>
      </w:r>
    </w:p>
    <w:p w14:paraId="6C213722" w14:textId="77777777" w:rsidR="0009443B" w:rsidRDefault="0009443B" w:rsidP="00A02847">
      <w:pPr>
        <w:numPr>
          <w:ilvl w:val="0"/>
          <w:numId w:val="9"/>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KLOS, D.- </w:t>
      </w: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 – LOVEČEK, M. – SKALICKÝ, P. – HAVLÍK, R. – ZADRAŽIL, J. – NEORAL, Č. Emergency surgical treatment of complicated acute pancreatitis after kidney transplantation with acute rejection: Case report and literature review. </w:t>
      </w:r>
      <w:r w:rsidRPr="0009443B">
        <w:rPr>
          <w:rFonts w:ascii="Times New Roman" w:eastAsia="Times New Roman" w:hAnsi="Times New Roman" w:cs="Times New Roman"/>
          <w:i/>
          <w:sz w:val="24"/>
          <w:szCs w:val="24"/>
          <w:lang w:eastAsia="cs-CZ"/>
        </w:rPr>
        <w:t xml:space="preserve">Annals of Medicine and Surgery. </w:t>
      </w:r>
      <w:r w:rsidRPr="0009443B">
        <w:rPr>
          <w:rFonts w:ascii="Times New Roman" w:eastAsia="Times New Roman" w:hAnsi="Times New Roman" w:cs="Times New Roman"/>
          <w:sz w:val="24"/>
          <w:szCs w:val="24"/>
          <w:lang w:val="en-US" w:eastAsia="cs-CZ"/>
        </w:rPr>
        <w:t>[online</w:t>
      </w:r>
      <w:r w:rsidR="00CB72F9" w:rsidRPr="0009443B">
        <w:rPr>
          <w:rFonts w:ascii="Times New Roman" w:eastAsia="Times New Roman" w:hAnsi="Times New Roman" w:cs="Times New Roman"/>
          <w:sz w:val="24"/>
          <w:szCs w:val="24"/>
          <w:lang w:val="en-US" w:eastAsia="cs-CZ"/>
        </w:rPr>
        <w:t>]</w:t>
      </w:r>
      <w:r w:rsidR="00CB72F9" w:rsidRPr="0009443B">
        <w:rPr>
          <w:rFonts w:ascii="Times New Roman" w:eastAsia="Times New Roman" w:hAnsi="Times New Roman" w:cs="Times New Roman"/>
          <w:sz w:val="24"/>
          <w:szCs w:val="24"/>
          <w:lang w:eastAsia="cs-CZ"/>
        </w:rPr>
        <w:t>, June</w:t>
      </w:r>
      <w:r w:rsidRPr="0009443B">
        <w:rPr>
          <w:rFonts w:ascii="Times New Roman" w:eastAsia="Times New Roman" w:hAnsi="Times New Roman" w:cs="Times New Roman"/>
          <w:sz w:val="24"/>
          <w:szCs w:val="24"/>
          <w:lang w:eastAsia="cs-CZ"/>
        </w:rPr>
        <w:t xml:space="preserve"> 2016, vol. 8, s. 14-17. Dostupné z </w:t>
      </w:r>
      <w:r w:rsidR="00CB72F9" w:rsidRPr="0009443B">
        <w:rPr>
          <w:rFonts w:ascii="Times New Roman" w:eastAsia="Times New Roman" w:hAnsi="Times New Roman" w:cs="Times New Roman"/>
          <w:sz w:val="24"/>
          <w:szCs w:val="24"/>
          <w:lang w:val="en-US" w:eastAsia="cs-CZ"/>
        </w:rPr>
        <w:t>&lt;</w:t>
      </w:r>
      <w:r w:rsidR="00CB72F9" w:rsidRPr="0009443B">
        <w:rPr>
          <w:rFonts w:ascii="Times New Roman" w:eastAsia="Times New Roman" w:hAnsi="Times New Roman" w:cs="Times New Roman"/>
          <w:sz w:val="24"/>
          <w:szCs w:val="24"/>
          <w:lang w:eastAsia="cs-CZ"/>
        </w:rPr>
        <w:t>http</w:t>
      </w:r>
      <w:r w:rsidRPr="0009443B">
        <w:rPr>
          <w:rFonts w:ascii="Times New Roman" w:eastAsia="Times New Roman" w:hAnsi="Times New Roman" w:cs="Times New Roman"/>
          <w:sz w:val="24"/>
          <w:szCs w:val="24"/>
          <w:lang w:val="en-US" w:eastAsia="cs-CZ"/>
        </w:rPr>
        <w:t>://</w:t>
      </w:r>
      <w:r w:rsidRPr="0009443B">
        <w:rPr>
          <w:rFonts w:ascii="Times New Roman" w:eastAsia="Times New Roman" w:hAnsi="Times New Roman" w:cs="Times New Roman"/>
          <w:sz w:val="24"/>
          <w:szCs w:val="24"/>
          <w:lang w:eastAsia="cs-CZ"/>
        </w:rPr>
        <w:t xml:space="preserve"> </w:t>
      </w:r>
      <w:r w:rsidR="00CB72F9" w:rsidRPr="0009443B">
        <w:rPr>
          <w:rFonts w:ascii="Times New Roman" w:eastAsia="Times New Roman" w:hAnsi="Times New Roman" w:cs="Times New Roman"/>
          <w:sz w:val="24"/>
          <w:szCs w:val="24"/>
          <w:lang w:val="en-US" w:eastAsia="cs-CZ"/>
        </w:rPr>
        <w:t>http://www.annalsjournal.com/article/S2049-0801(16)30040-1/fulltext&gt;.</w:t>
      </w:r>
      <w:r w:rsidRPr="0009443B">
        <w:rPr>
          <w:rFonts w:ascii="Times New Roman" w:eastAsia="Times New Roman" w:hAnsi="Times New Roman" w:cs="Times New Roman"/>
          <w:sz w:val="24"/>
          <w:szCs w:val="24"/>
          <w:lang w:val="en-US" w:eastAsia="cs-CZ"/>
        </w:rPr>
        <w:t xml:space="preserve"> </w:t>
      </w:r>
      <w:r w:rsidRPr="0009443B">
        <w:rPr>
          <w:rFonts w:ascii="Times New Roman" w:eastAsia="Times New Roman" w:hAnsi="Times New Roman" w:cs="Times New Roman"/>
          <w:sz w:val="24"/>
          <w:szCs w:val="24"/>
          <w:lang w:eastAsia="cs-CZ"/>
        </w:rPr>
        <w:t>ISSN:2049-0801.</w:t>
      </w:r>
    </w:p>
    <w:p w14:paraId="514CFA27" w14:textId="77777777" w:rsidR="00F51D2A" w:rsidRPr="00BB1093" w:rsidRDefault="00F51D2A" w:rsidP="00F51D2A">
      <w:pPr>
        <w:numPr>
          <w:ilvl w:val="0"/>
          <w:numId w:val="9"/>
        </w:numPr>
        <w:spacing w:after="0" w:line="360" w:lineRule="auto"/>
        <w:contextualSpacing/>
        <w:jc w:val="both"/>
        <w:rPr>
          <w:rFonts w:ascii="Times New Roman" w:eastAsia="Times New Roman" w:hAnsi="Times New Roman" w:cs="Times New Roman"/>
          <w:sz w:val="24"/>
          <w:szCs w:val="24"/>
          <w:lang w:eastAsia="cs-CZ"/>
        </w:rPr>
      </w:pPr>
      <w:r w:rsidRPr="00BB1093">
        <w:rPr>
          <w:rFonts w:ascii="Times New Roman" w:eastAsia="Times New Roman" w:hAnsi="Times New Roman" w:cs="Times New Roman"/>
          <w:sz w:val="24"/>
          <w:szCs w:val="24"/>
          <w:lang w:eastAsia="cs-CZ"/>
        </w:rPr>
        <w:t xml:space="preserve">KREJČÍ, K. – TICHÝ, T. – </w:t>
      </w:r>
      <w:r>
        <w:rPr>
          <w:rFonts w:ascii="Times New Roman" w:eastAsia="Times New Roman" w:hAnsi="Times New Roman" w:cs="Times New Roman"/>
          <w:sz w:val="24"/>
          <w:szCs w:val="24"/>
          <w:lang w:eastAsia="cs-CZ"/>
        </w:rPr>
        <w:t>HRUBÝ</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M</w:t>
      </w:r>
      <w:r w:rsidRPr="00BB1093">
        <w:rPr>
          <w:rFonts w:ascii="Times New Roman" w:eastAsia="Times New Roman" w:hAnsi="Times New Roman" w:cs="Times New Roman"/>
          <w:sz w:val="24"/>
          <w:szCs w:val="24"/>
          <w:lang w:eastAsia="cs-CZ"/>
        </w:rPr>
        <w:t xml:space="preserve">. – ŽAMBOCH, K. – </w:t>
      </w:r>
      <w:r w:rsidRPr="00BB1093">
        <w:rPr>
          <w:rFonts w:ascii="Times New Roman" w:eastAsia="Times New Roman" w:hAnsi="Times New Roman" w:cs="Times New Roman"/>
          <w:b/>
          <w:sz w:val="24"/>
          <w:szCs w:val="24"/>
          <w:lang w:eastAsia="cs-CZ"/>
        </w:rPr>
        <w:t>ORSÁG</w:t>
      </w:r>
      <w:r w:rsidRPr="00BB1093">
        <w:rPr>
          <w:rFonts w:ascii="Times New Roman" w:eastAsia="Times New Roman" w:hAnsi="Times New Roman" w:cs="Times New Roman"/>
          <w:sz w:val="24"/>
          <w:szCs w:val="24"/>
          <w:lang w:eastAsia="cs-CZ"/>
        </w:rPr>
        <w:t xml:space="preserve">, J. – </w:t>
      </w:r>
      <w:r>
        <w:rPr>
          <w:rFonts w:ascii="Times New Roman" w:eastAsia="Times New Roman" w:hAnsi="Times New Roman" w:cs="Times New Roman"/>
          <w:sz w:val="24"/>
          <w:szCs w:val="24"/>
          <w:lang w:eastAsia="cs-CZ"/>
        </w:rPr>
        <w:t>BACHLEDA</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P</w:t>
      </w:r>
      <w:r w:rsidRPr="00BB1093">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eastAsia="cs-CZ"/>
        </w:rPr>
        <w:t>– ZADRAŽIL, J.</w:t>
      </w:r>
      <w:r w:rsidRPr="00BB1093">
        <w:rPr>
          <w:rFonts w:ascii="Times New Roman" w:eastAsia="Times New Roman" w:hAnsi="Times New Roman" w:cs="Times New Roman"/>
          <w:sz w:val="24"/>
          <w:szCs w:val="24"/>
          <w:lang w:eastAsia="cs-CZ"/>
        </w:rPr>
        <w:t xml:space="preserve"> </w:t>
      </w:r>
      <w:r w:rsidRPr="00F51D2A">
        <w:rPr>
          <w:rFonts w:ascii="Times New Roman" w:eastAsia="Times New Roman" w:hAnsi="Times New Roman" w:cs="Times New Roman"/>
          <w:sz w:val="24"/>
          <w:szCs w:val="24"/>
          <w:lang w:eastAsia="cs-CZ"/>
        </w:rPr>
        <w:t>Komplikace protokolárních biopsií transplantovaných ledvin: 10 let zkušeností transplantačního centra Olomouc</w:t>
      </w:r>
      <w:r>
        <w:rPr>
          <w:rFonts w:ascii="Times New Roman" w:eastAsia="Times New Roman" w:hAnsi="Times New Roman" w:cs="Times New Roman"/>
          <w:sz w:val="24"/>
          <w:szCs w:val="24"/>
          <w:lang w:eastAsia="cs-CZ"/>
        </w:rPr>
        <w:t xml:space="preserve">. </w:t>
      </w:r>
      <w:r w:rsidRPr="00BB1093">
        <w:rPr>
          <w:rFonts w:ascii="Times New Roman" w:eastAsia="Times New Roman" w:hAnsi="Times New Roman" w:cs="Times New Roman"/>
          <w:i/>
          <w:sz w:val="24"/>
          <w:szCs w:val="24"/>
          <w:lang w:eastAsia="cs-CZ"/>
        </w:rPr>
        <w:t>Aktuality v nefrologii</w:t>
      </w:r>
      <w:r w:rsidRPr="00BB1093">
        <w:rPr>
          <w:rFonts w:ascii="Times New Roman" w:eastAsia="Times New Roman" w:hAnsi="Times New Roman" w:cs="Times New Roman"/>
          <w:sz w:val="24"/>
          <w:szCs w:val="24"/>
          <w:lang w:eastAsia="cs-CZ"/>
        </w:rPr>
        <w:t>, 201</w:t>
      </w:r>
      <w:r>
        <w:rPr>
          <w:rFonts w:ascii="Times New Roman" w:eastAsia="Times New Roman" w:hAnsi="Times New Roman" w:cs="Times New Roman"/>
          <w:sz w:val="24"/>
          <w:szCs w:val="24"/>
          <w:lang w:eastAsia="cs-CZ"/>
        </w:rPr>
        <w:t>2</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b/>
          <w:sz w:val="24"/>
          <w:szCs w:val="24"/>
          <w:lang w:eastAsia="cs-CZ"/>
        </w:rPr>
        <w:t>18</w:t>
      </w:r>
      <w:r w:rsidRPr="00BB1093">
        <w:rPr>
          <w:rFonts w:ascii="Times New Roman" w:eastAsia="Times New Roman" w:hAnsi="Times New Roman" w:cs="Times New Roman"/>
          <w:sz w:val="24"/>
          <w:szCs w:val="24"/>
          <w:lang w:eastAsia="cs-CZ"/>
        </w:rPr>
        <w:t>, No.1, s. 2</w:t>
      </w:r>
      <w:r>
        <w:rPr>
          <w:rFonts w:ascii="Times New Roman" w:eastAsia="Times New Roman" w:hAnsi="Times New Roman" w:cs="Times New Roman"/>
          <w:sz w:val="24"/>
          <w:szCs w:val="24"/>
          <w:lang w:eastAsia="cs-CZ"/>
        </w:rPr>
        <w:t>1</w:t>
      </w:r>
      <w:r w:rsidRPr="00BB1093">
        <w:rPr>
          <w:rFonts w:ascii="Times New Roman" w:eastAsia="Times New Roman" w:hAnsi="Times New Roman" w:cs="Times New Roman"/>
          <w:sz w:val="24"/>
          <w:szCs w:val="24"/>
          <w:lang w:eastAsia="cs-CZ"/>
        </w:rPr>
        <w:t>. ISSN: 1210-955X.</w:t>
      </w:r>
    </w:p>
    <w:p w14:paraId="11258C1A" w14:textId="77777777" w:rsidR="00F51D2A" w:rsidRDefault="00F51D2A" w:rsidP="00F51D2A">
      <w:pPr>
        <w:numPr>
          <w:ilvl w:val="0"/>
          <w:numId w:val="9"/>
        </w:numPr>
        <w:spacing w:after="0" w:line="360" w:lineRule="auto"/>
        <w:contextualSpacing/>
        <w:jc w:val="both"/>
        <w:rPr>
          <w:rFonts w:ascii="Times New Roman" w:eastAsia="Times New Roman" w:hAnsi="Times New Roman" w:cs="Times New Roman"/>
          <w:sz w:val="24"/>
          <w:szCs w:val="24"/>
          <w:lang w:eastAsia="cs-CZ"/>
        </w:rPr>
      </w:pPr>
      <w:r w:rsidRPr="00BB1093">
        <w:rPr>
          <w:rFonts w:ascii="Times New Roman" w:eastAsia="Times New Roman" w:hAnsi="Times New Roman" w:cs="Times New Roman"/>
          <w:sz w:val="24"/>
          <w:szCs w:val="24"/>
          <w:lang w:eastAsia="cs-CZ"/>
        </w:rPr>
        <w:t>K</w:t>
      </w:r>
      <w:r>
        <w:rPr>
          <w:rFonts w:ascii="Times New Roman" w:eastAsia="Times New Roman" w:hAnsi="Times New Roman" w:cs="Times New Roman"/>
          <w:sz w:val="24"/>
          <w:szCs w:val="24"/>
          <w:lang w:eastAsia="cs-CZ"/>
        </w:rPr>
        <w:t>AJABOVÁ</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M</w:t>
      </w:r>
      <w:r w:rsidRPr="00BB1093">
        <w:rPr>
          <w:rFonts w:ascii="Times New Roman" w:eastAsia="Times New Roman" w:hAnsi="Times New Roman" w:cs="Times New Roman"/>
          <w:sz w:val="24"/>
          <w:szCs w:val="24"/>
          <w:lang w:eastAsia="cs-CZ"/>
        </w:rPr>
        <w:t xml:space="preserve">. – </w:t>
      </w:r>
      <w:r>
        <w:rPr>
          <w:rFonts w:ascii="Times New Roman" w:eastAsia="Times New Roman" w:hAnsi="Times New Roman" w:cs="Times New Roman"/>
          <w:sz w:val="24"/>
          <w:szCs w:val="24"/>
          <w:lang w:eastAsia="cs-CZ"/>
        </w:rPr>
        <w:t>ZADRAŽIL</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J</w:t>
      </w:r>
      <w:r w:rsidRPr="00BB1093">
        <w:rPr>
          <w:rFonts w:ascii="Times New Roman" w:eastAsia="Times New Roman" w:hAnsi="Times New Roman" w:cs="Times New Roman"/>
          <w:sz w:val="24"/>
          <w:szCs w:val="24"/>
          <w:lang w:eastAsia="cs-CZ"/>
        </w:rPr>
        <w:t xml:space="preserve">. – </w:t>
      </w:r>
      <w:r>
        <w:rPr>
          <w:rFonts w:ascii="Times New Roman" w:eastAsia="Times New Roman" w:hAnsi="Times New Roman" w:cs="Times New Roman"/>
          <w:sz w:val="24"/>
          <w:szCs w:val="24"/>
          <w:lang w:eastAsia="cs-CZ"/>
        </w:rPr>
        <w:t>HORÁK</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P</w:t>
      </w:r>
      <w:r w:rsidRPr="00BB1093">
        <w:rPr>
          <w:rFonts w:ascii="Times New Roman" w:eastAsia="Times New Roman" w:hAnsi="Times New Roman" w:cs="Times New Roman"/>
          <w:sz w:val="24"/>
          <w:szCs w:val="24"/>
          <w:lang w:eastAsia="cs-CZ"/>
        </w:rPr>
        <w:t xml:space="preserve">. – </w:t>
      </w:r>
      <w:r>
        <w:rPr>
          <w:rFonts w:ascii="Times New Roman" w:eastAsia="Times New Roman" w:hAnsi="Times New Roman" w:cs="Times New Roman"/>
          <w:sz w:val="24"/>
          <w:szCs w:val="24"/>
          <w:lang w:eastAsia="cs-CZ"/>
        </w:rPr>
        <w:t>KREJČÍ</w:t>
      </w:r>
      <w:r w:rsidRPr="00BB1093">
        <w:rPr>
          <w:rFonts w:ascii="Times New Roman" w:eastAsia="Times New Roman" w:hAnsi="Times New Roman" w:cs="Times New Roman"/>
          <w:sz w:val="24"/>
          <w:szCs w:val="24"/>
          <w:lang w:eastAsia="cs-CZ"/>
        </w:rPr>
        <w:t xml:space="preserve">, K. – </w:t>
      </w:r>
      <w:r>
        <w:rPr>
          <w:rFonts w:ascii="Times New Roman" w:eastAsia="Times New Roman" w:hAnsi="Times New Roman" w:cs="Times New Roman"/>
          <w:sz w:val="24"/>
          <w:szCs w:val="24"/>
          <w:lang w:eastAsia="cs-CZ"/>
        </w:rPr>
        <w:t>KOSATˇIKOVÁ</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Z</w:t>
      </w:r>
      <w:r w:rsidRPr="00BB1093">
        <w:rPr>
          <w:rFonts w:ascii="Times New Roman" w:eastAsia="Times New Roman" w:hAnsi="Times New Roman" w:cs="Times New Roman"/>
          <w:sz w:val="24"/>
          <w:szCs w:val="24"/>
          <w:lang w:eastAsia="cs-CZ"/>
        </w:rPr>
        <w:t xml:space="preserve">. – </w:t>
      </w:r>
      <w:r>
        <w:rPr>
          <w:rFonts w:ascii="Times New Roman" w:eastAsia="Times New Roman" w:hAnsi="Times New Roman" w:cs="Times New Roman"/>
          <w:sz w:val="24"/>
          <w:szCs w:val="24"/>
          <w:lang w:eastAsia="cs-CZ"/>
        </w:rPr>
        <w:t>HRUBÝ</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M</w:t>
      </w:r>
      <w:r w:rsidRPr="00BB1093">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ŽAMBOCH</w:t>
      </w:r>
      <w:r w:rsidRPr="0009443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K</w:t>
      </w:r>
      <w:r w:rsidRPr="0009443B">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eastAsia="cs-CZ"/>
        </w:rPr>
        <w:t xml:space="preserve">– </w:t>
      </w:r>
      <w:r w:rsidRPr="00F51D2A">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J</w:t>
      </w:r>
      <w:r w:rsidRPr="0009443B">
        <w:rPr>
          <w:rFonts w:ascii="Times New Roman" w:eastAsia="Times New Roman" w:hAnsi="Times New Roman" w:cs="Times New Roman"/>
          <w:sz w:val="24"/>
          <w:szCs w:val="24"/>
          <w:lang w:eastAsia="cs-CZ"/>
        </w:rPr>
        <w:t>.</w:t>
      </w:r>
      <w:r w:rsidRPr="00BB1093">
        <w:rPr>
          <w:rFonts w:ascii="Times New Roman" w:eastAsia="Times New Roman" w:hAnsi="Times New Roman" w:cs="Times New Roman"/>
          <w:sz w:val="24"/>
          <w:szCs w:val="24"/>
          <w:lang w:eastAsia="cs-CZ"/>
        </w:rPr>
        <w:t xml:space="preserve">  </w:t>
      </w:r>
      <w:r w:rsidRPr="00F51D2A">
        <w:rPr>
          <w:rFonts w:ascii="Times New Roman" w:eastAsia="Times New Roman" w:hAnsi="Times New Roman" w:cs="Times New Roman"/>
          <w:sz w:val="24"/>
          <w:szCs w:val="24"/>
          <w:lang w:eastAsia="cs-CZ"/>
        </w:rPr>
        <w:t>Prospektivní sledování vybraných parametrů oxidačního stresu po transplantaci ledviny</w:t>
      </w:r>
      <w:r>
        <w:rPr>
          <w:rFonts w:ascii="Times New Roman" w:eastAsia="Times New Roman" w:hAnsi="Times New Roman" w:cs="Times New Roman"/>
          <w:sz w:val="24"/>
          <w:szCs w:val="24"/>
          <w:lang w:eastAsia="cs-CZ"/>
        </w:rPr>
        <w:t xml:space="preserve">. </w:t>
      </w:r>
      <w:r w:rsidRPr="00BB1093">
        <w:rPr>
          <w:rFonts w:ascii="Times New Roman" w:eastAsia="Times New Roman" w:hAnsi="Times New Roman" w:cs="Times New Roman"/>
          <w:i/>
          <w:sz w:val="24"/>
          <w:szCs w:val="24"/>
          <w:lang w:eastAsia="cs-CZ"/>
        </w:rPr>
        <w:t>Aktuality v nefrologii</w:t>
      </w:r>
      <w:r w:rsidRPr="00BB1093">
        <w:rPr>
          <w:rFonts w:ascii="Times New Roman" w:eastAsia="Times New Roman" w:hAnsi="Times New Roman" w:cs="Times New Roman"/>
          <w:sz w:val="24"/>
          <w:szCs w:val="24"/>
          <w:lang w:eastAsia="cs-CZ"/>
        </w:rPr>
        <w:t>, 201</w:t>
      </w:r>
      <w:r>
        <w:rPr>
          <w:rFonts w:ascii="Times New Roman" w:eastAsia="Times New Roman" w:hAnsi="Times New Roman" w:cs="Times New Roman"/>
          <w:sz w:val="24"/>
          <w:szCs w:val="24"/>
          <w:lang w:eastAsia="cs-CZ"/>
        </w:rPr>
        <w:t>2</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b/>
          <w:sz w:val="24"/>
          <w:szCs w:val="24"/>
          <w:lang w:eastAsia="cs-CZ"/>
        </w:rPr>
        <w:t>18</w:t>
      </w:r>
      <w:r w:rsidRPr="00BB1093">
        <w:rPr>
          <w:rFonts w:ascii="Times New Roman" w:eastAsia="Times New Roman" w:hAnsi="Times New Roman" w:cs="Times New Roman"/>
          <w:sz w:val="24"/>
          <w:szCs w:val="24"/>
          <w:lang w:eastAsia="cs-CZ"/>
        </w:rPr>
        <w:t xml:space="preserve">, No.1, s. </w:t>
      </w:r>
      <w:r>
        <w:rPr>
          <w:rFonts w:ascii="Times New Roman" w:eastAsia="Times New Roman" w:hAnsi="Times New Roman" w:cs="Times New Roman"/>
          <w:sz w:val="24"/>
          <w:szCs w:val="24"/>
          <w:lang w:eastAsia="cs-CZ"/>
        </w:rPr>
        <w:t>31-32.</w:t>
      </w:r>
      <w:r w:rsidRPr="00BB1093">
        <w:rPr>
          <w:rFonts w:ascii="Times New Roman" w:eastAsia="Times New Roman" w:hAnsi="Times New Roman" w:cs="Times New Roman"/>
          <w:sz w:val="24"/>
          <w:szCs w:val="24"/>
          <w:lang w:eastAsia="cs-CZ"/>
        </w:rPr>
        <w:t xml:space="preserve"> ISSN: 1210-955X.</w:t>
      </w:r>
    </w:p>
    <w:p w14:paraId="687C846E" w14:textId="77777777" w:rsidR="00BB1093" w:rsidRDefault="00BB1093" w:rsidP="00A02847">
      <w:pPr>
        <w:numPr>
          <w:ilvl w:val="0"/>
          <w:numId w:val="9"/>
        </w:numPr>
        <w:spacing w:after="0" w:line="360" w:lineRule="auto"/>
        <w:contextualSpacing/>
        <w:jc w:val="both"/>
        <w:rPr>
          <w:rFonts w:ascii="Times New Roman" w:eastAsia="Times New Roman" w:hAnsi="Times New Roman" w:cs="Times New Roman"/>
          <w:sz w:val="24"/>
          <w:szCs w:val="24"/>
          <w:lang w:eastAsia="cs-CZ"/>
        </w:rPr>
      </w:pPr>
      <w:r w:rsidRPr="00BB1093">
        <w:rPr>
          <w:rFonts w:ascii="Times New Roman" w:eastAsia="Times New Roman" w:hAnsi="Times New Roman" w:cs="Times New Roman"/>
          <w:sz w:val="24"/>
          <w:szCs w:val="24"/>
          <w:lang w:eastAsia="cs-CZ"/>
        </w:rPr>
        <w:t xml:space="preserve">KREJČÍ, K. – TICHÝ, T. – BEDNAŘÍKOVÁ, J. – ŽAMBOCH, K. – </w:t>
      </w:r>
      <w:r w:rsidRPr="00BB1093">
        <w:rPr>
          <w:rFonts w:ascii="Times New Roman" w:eastAsia="Times New Roman" w:hAnsi="Times New Roman" w:cs="Times New Roman"/>
          <w:b/>
          <w:sz w:val="24"/>
          <w:szCs w:val="24"/>
          <w:lang w:eastAsia="cs-CZ"/>
        </w:rPr>
        <w:t>ORSÁG</w:t>
      </w:r>
      <w:r w:rsidRPr="00BB1093">
        <w:rPr>
          <w:rFonts w:ascii="Times New Roman" w:eastAsia="Times New Roman" w:hAnsi="Times New Roman" w:cs="Times New Roman"/>
          <w:sz w:val="24"/>
          <w:szCs w:val="24"/>
          <w:lang w:eastAsia="cs-CZ"/>
        </w:rPr>
        <w:t xml:space="preserve">, J. – HRUBÝ, M. Vliv nefrotoxicity kalcineurinových inhibitorů na BK virovou reaktivaci v časném potransplantačním období – pilotní studie. </w:t>
      </w:r>
      <w:r w:rsidRPr="00BB1093">
        <w:rPr>
          <w:rFonts w:ascii="Times New Roman" w:eastAsia="Times New Roman" w:hAnsi="Times New Roman" w:cs="Times New Roman"/>
          <w:i/>
          <w:sz w:val="24"/>
          <w:szCs w:val="24"/>
          <w:lang w:eastAsia="cs-CZ"/>
        </w:rPr>
        <w:t>Aktuality v nefrologii</w:t>
      </w:r>
      <w:r w:rsidRPr="00BB1093">
        <w:rPr>
          <w:rFonts w:ascii="Times New Roman" w:eastAsia="Times New Roman" w:hAnsi="Times New Roman" w:cs="Times New Roman"/>
          <w:sz w:val="24"/>
          <w:szCs w:val="24"/>
          <w:lang w:eastAsia="cs-CZ"/>
        </w:rPr>
        <w:t xml:space="preserve">, 2013, </w:t>
      </w:r>
      <w:r w:rsidRPr="00BB1093">
        <w:rPr>
          <w:rFonts w:ascii="Times New Roman" w:eastAsia="Times New Roman" w:hAnsi="Times New Roman" w:cs="Times New Roman"/>
          <w:b/>
          <w:sz w:val="24"/>
          <w:szCs w:val="24"/>
          <w:lang w:eastAsia="cs-CZ"/>
        </w:rPr>
        <w:t>24</w:t>
      </w:r>
      <w:r w:rsidRPr="00BB1093">
        <w:rPr>
          <w:rFonts w:ascii="Times New Roman" w:eastAsia="Times New Roman" w:hAnsi="Times New Roman" w:cs="Times New Roman"/>
          <w:sz w:val="24"/>
          <w:szCs w:val="24"/>
          <w:lang w:eastAsia="cs-CZ"/>
        </w:rPr>
        <w:t>, No.1, s. 6-12. ISSN: 1210-955X.</w:t>
      </w:r>
    </w:p>
    <w:p w14:paraId="0BF158A4" w14:textId="77777777" w:rsidR="00ED0F86" w:rsidRDefault="00ED0F86" w:rsidP="00ED0F86">
      <w:pPr>
        <w:numPr>
          <w:ilvl w:val="0"/>
          <w:numId w:val="9"/>
        </w:numPr>
        <w:spacing w:after="0" w:line="360" w:lineRule="auto"/>
        <w:contextualSpacing/>
        <w:jc w:val="both"/>
        <w:rPr>
          <w:rFonts w:ascii="Times New Roman" w:eastAsia="Times New Roman" w:hAnsi="Times New Roman" w:cs="Times New Roman"/>
          <w:sz w:val="24"/>
          <w:szCs w:val="24"/>
          <w:lang w:eastAsia="cs-CZ"/>
        </w:rPr>
      </w:pPr>
      <w:r w:rsidRPr="00BB1093">
        <w:rPr>
          <w:rFonts w:ascii="Times New Roman" w:eastAsia="Times New Roman" w:hAnsi="Times New Roman" w:cs="Times New Roman"/>
          <w:sz w:val="24"/>
          <w:szCs w:val="24"/>
          <w:lang w:eastAsia="cs-CZ"/>
        </w:rPr>
        <w:t xml:space="preserve">KREJČÍ, K. – ŽAMBOCH, K. – </w:t>
      </w:r>
      <w:r w:rsidRPr="00BB1093">
        <w:rPr>
          <w:rFonts w:ascii="Times New Roman" w:eastAsia="Times New Roman" w:hAnsi="Times New Roman" w:cs="Times New Roman"/>
          <w:b/>
          <w:sz w:val="24"/>
          <w:szCs w:val="24"/>
          <w:lang w:eastAsia="cs-CZ"/>
        </w:rPr>
        <w:t>ORSÁG</w:t>
      </w:r>
      <w:r w:rsidRPr="00BB1093">
        <w:rPr>
          <w:rFonts w:ascii="Times New Roman" w:eastAsia="Times New Roman" w:hAnsi="Times New Roman" w:cs="Times New Roman"/>
          <w:sz w:val="24"/>
          <w:szCs w:val="24"/>
          <w:lang w:eastAsia="cs-CZ"/>
        </w:rPr>
        <w:t>, J. – HRUBÝ, M.</w:t>
      </w:r>
      <w:r>
        <w:rPr>
          <w:rFonts w:ascii="Times New Roman" w:eastAsia="Times New Roman" w:hAnsi="Times New Roman" w:cs="Times New Roman"/>
          <w:sz w:val="24"/>
          <w:szCs w:val="24"/>
          <w:lang w:eastAsia="cs-CZ"/>
        </w:rPr>
        <w:t xml:space="preserve"> </w:t>
      </w:r>
      <w:r w:rsidRPr="00BB1093">
        <w:rPr>
          <w:rFonts w:ascii="Times New Roman" w:eastAsia="Times New Roman" w:hAnsi="Times New Roman" w:cs="Times New Roman"/>
          <w:sz w:val="24"/>
          <w:szCs w:val="24"/>
          <w:lang w:eastAsia="cs-CZ"/>
        </w:rPr>
        <w:t xml:space="preserve">. – </w:t>
      </w:r>
      <w:r>
        <w:rPr>
          <w:rFonts w:ascii="Times New Roman" w:eastAsia="Times New Roman" w:hAnsi="Times New Roman" w:cs="Times New Roman"/>
          <w:sz w:val="24"/>
          <w:szCs w:val="24"/>
          <w:lang w:eastAsia="cs-CZ"/>
        </w:rPr>
        <w:t>KLÍČOVÁ</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A</w:t>
      </w:r>
      <w:r w:rsidRPr="00BB1093">
        <w:rPr>
          <w:rFonts w:ascii="Times New Roman" w:eastAsia="Times New Roman" w:hAnsi="Times New Roman" w:cs="Times New Roman"/>
          <w:sz w:val="24"/>
          <w:szCs w:val="24"/>
          <w:lang w:eastAsia="cs-CZ"/>
        </w:rPr>
        <w:t>. –</w:t>
      </w:r>
      <w:r>
        <w:rPr>
          <w:rFonts w:ascii="Times New Roman" w:eastAsia="Times New Roman" w:hAnsi="Times New Roman" w:cs="Times New Roman"/>
          <w:sz w:val="24"/>
          <w:szCs w:val="24"/>
          <w:lang w:eastAsia="cs-CZ"/>
        </w:rPr>
        <w:t xml:space="preserve"> KOSATÍKOVÁ</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Z</w:t>
      </w:r>
      <w:r w:rsidRPr="00BB1093">
        <w:rPr>
          <w:rFonts w:ascii="Times New Roman" w:eastAsia="Times New Roman" w:hAnsi="Times New Roman" w:cs="Times New Roman"/>
          <w:sz w:val="24"/>
          <w:szCs w:val="24"/>
          <w:lang w:eastAsia="cs-CZ"/>
        </w:rPr>
        <w:t xml:space="preserve">. – </w:t>
      </w:r>
      <w:r>
        <w:rPr>
          <w:rFonts w:ascii="Times New Roman" w:eastAsia="Times New Roman" w:hAnsi="Times New Roman" w:cs="Times New Roman"/>
          <w:sz w:val="24"/>
          <w:szCs w:val="24"/>
          <w:lang w:eastAsia="cs-CZ"/>
        </w:rPr>
        <w:t>ČERNÁ</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M. </w:t>
      </w:r>
      <w:r w:rsidRPr="00BB1093">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ZADRAŽIL</w:t>
      </w:r>
      <w:r w:rsidRPr="00BB1093">
        <w:rPr>
          <w:rFonts w:ascii="Times New Roman" w:eastAsia="Times New Roman" w:hAnsi="Times New Roman" w:cs="Times New Roman"/>
          <w:sz w:val="24"/>
          <w:szCs w:val="24"/>
          <w:lang w:eastAsia="cs-CZ"/>
        </w:rPr>
        <w:t xml:space="preserve">, J.  </w:t>
      </w:r>
      <w:r w:rsidRPr="00ED0F86">
        <w:rPr>
          <w:rFonts w:ascii="Times New Roman" w:eastAsia="Times New Roman" w:hAnsi="Times New Roman" w:cs="Times New Roman"/>
          <w:sz w:val="24"/>
          <w:szCs w:val="24"/>
          <w:lang w:eastAsia="cs-CZ"/>
        </w:rPr>
        <w:t>Pozdní ruptura lumbální artérie jako vzácná komplikace renální biopsie.</w:t>
      </w:r>
      <w:r>
        <w:rPr>
          <w:rFonts w:ascii="Times New Roman" w:eastAsia="Times New Roman" w:hAnsi="Times New Roman" w:cs="Times New Roman"/>
          <w:sz w:val="24"/>
          <w:szCs w:val="24"/>
          <w:lang w:eastAsia="cs-CZ"/>
        </w:rPr>
        <w:t xml:space="preserve"> </w:t>
      </w:r>
      <w:r w:rsidRPr="00BB1093">
        <w:rPr>
          <w:rFonts w:ascii="Times New Roman" w:eastAsia="Times New Roman" w:hAnsi="Times New Roman" w:cs="Times New Roman"/>
          <w:i/>
          <w:sz w:val="24"/>
          <w:szCs w:val="24"/>
          <w:lang w:eastAsia="cs-CZ"/>
        </w:rPr>
        <w:t>Aktuality v nefrologii</w:t>
      </w:r>
      <w:r w:rsidRPr="00BB1093">
        <w:rPr>
          <w:rFonts w:ascii="Times New Roman" w:eastAsia="Times New Roman" w:hAnsi="Times New Roman" w:cs="Times New Roman"/>
          <w:sz w:val="24"/>
          <w:szCs w:val="24"/>
          <w:lang w:eastAsia="cs-CZ"/>
        </w:rPr>
        <w:t>, 201</w:t>
      </w:r>
      <w:r>
        <w:rPr>
          <w:rFonts w:ascii="Times New Roman" w:eastAsia="Times New Roman" w:hAnsi="Times New Roman" w:cs="Times New Roman"/>
          <w:sz w:val="24"/>
          <w:szCs w:val="24"/>
          <w:lang w:eastAsia="cs-CZ"/>
        </w:rPr>
        <w:t>4</w:t>
      </w:r>
      <w:r w:rsidRPr="00BB1093">
        <w:rPr>
          <w:rFonts w:ascii="Times New Roman" w:eastAsia="Times New Roman" w:hAnsi="Times New Roman" w:cs="Times New Roman"/>
          <w:sz w:val="24"/>
          <w:szCs w:val="24"/>
          <w:lang w:eastAsia="cs-CZ"/>
        </w:rPr>
        <w:t xml:space="preserve">, </w:t>
      </w:r>
      <w:r w:rsidRPr="00BB1093">
        <w:rPr>
          <w:rFonts w:ascii="Times New Roman" w:eastAsia="Times New Roman" w:hAnsi="Times New Roman" w:cs="Times New Roman"/>
          <w:b/>
          <w:sz w:val="24"/>
          <w:szCs w:val="24"/>
          <w:lang w:eastAsia="cs-CZ"/>
        </w:rPr>
        <w:t>2</w:t>
      </w:r>
      <w:r>
        <w:rPr>
          <w:rFonts w:ascii="Times New Roman" w:eastAsia="Times New Roman" w:hAnsi="Times New Roman" w:cs="Times New Roman"/>
          <w:b/>
          <w:sz w:val="24"/>
          <w:szCs w:val="24"/>
          <w:lang w:eastAsia="cs-CZ"/>
        </w:rPr>
        <w:t>0</w:t>
      </w:r>
      <w:r w:rsidRPr="00BB1093">
        <w:rPr>
          <w:rFonts w:ascii="Times New Roman" w:eastAsia="Times New Roman" w:hAnsi="Times New Roman" w:cs="Times New Roman"/>
          <w:sz w:val="24"/>
          <w:szCs w:val="24"/>
          <w:lang w:eastAsia="cs-CZ"/>
        </w:rPr>
        <w:t xml:space="preserve">, No.1, s. </w:t>
      </w:r>
      <w:r>
        <w:rPr>
          <w:rFonts w:ascii="Times New Roman" w:eastAsia="Times New Roman" w:hAnsi="Times New Roman" w:cs="Times New Roman"/>
          <w:sz w:val="24"/>
          <w:szCs w:val="24"/>
          <w:lang w:eastAsia="cs-CZ"/>
        </w:rPr>
        <w:t>33</w:t>
      </w:r>
      <w:r w:rsidRPr="00BB1093">
        <w:rPr>
          <w:rFonts w:ascii="Times New Roman" w:eastAsia="Times New Roman" w:hAnsi="Times New Roman" w:cs="Times New Roman"/>
          <w:sz w:val="24"/>
          <w:szCs w:val="24"/>
          <w:lang w:eastAsia="cs-CZ"/>
        </w:rPr>
        <w:t>. ISSN: 1210-955X.</w:t>
      </w:r>
    </w:p>
    <w:p w14:paraId="44E2358A" w14:textId="77777777" w:rsidR="00ED0F86" w:rsidRPr="00BB1093" w:rsidRDefault="00ED0F86" w:rsidP="00ED0F86">
      <w:pPr>
        <w:spacing w:after="0" w:line="360" w:lineRule="auto"/>
        <w:ind w:left="1428"/>
        <w:contextualSpacing/>
        <w:jc w:val="both"/>
        <w:rPr>
          <w:rFonts w:ascii="Times New Roman" w:eastAsia="Times New Roman" w:hAnsi="Times New Roman" w:cs="Times New Roman"/>
          <w:sz w:val="24"/>
          <w:szCs w:val="24"/>
          <w:lang w:eastAsia="cs-CZ"/>
        </w:rPr>
      </w:pPr>
    </w:p>
    <w:p w14:paraId="352CBE2F" w14:textId="77777777" w:rsidR="0009443B" w:rsidRPr="0009443B" w:rsidRDefault="0009443B" w:rsidP="00A02847">
      <w:pPr>
        <w:spacing w:after="0" w:line="360" w:lineRule="auto"/>
        <w:jc w:val="both"/>
        <w:rPr>
          <w:rFonts w:ascii="Times New Roman" w:eastAsia="Times New Roman" w:hAnsi="Times New Roman" w:cs="Times New Roman"/>
          <w:sz w:val="24"/>
          <w:szCs w:val="24"/>
          <w:lang w:eastAsia="cs-CZ"/>
        </w:rPr>
      </w:pPr>
    </w:p>
    <w:p w14:paraId="1088DCC1"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Přehledné/souborné vědecké práce uveřejněné v ostatních recenzovaných vědeckých časopisech</w:t>
      </w:r>
    </w:p>
    <w:p w14:paraId="6D899D1F" w14:textId="77777777" w:rsidR="0009443B" w:rsidRPr="0009443B" w:rsidRDefault="0009443B" w:rsidP="00A02847">
      <w:pPr>
        <w:spacing w:after="0" w:line="360" w:lineRule="auto"/>
        <w:ind w:left="720"/>
        <w:contextualSpacing/>
        <w:rPr>
          <w:rFonts w:ascii="Times New Roman" w:eastAsia="Times New Roman" w:hAnsi="Times New Roman" w:cs="Times New Roman"/>
          <w:b/>
          <w:sz w:val="24"/>
          <w:szCs w:val="24"/>
          <w:lang w:eastAsia="cs-CZ"/>
        </w:rPr>
      </w:pPr>
    </w:p>
    <w:p w14:paraId="535D9344" w14:textId="77777777" w:rsidR="0009443B" w:rsidRPr="0009443B" w:rsidRDefault="0009443B" w:rsidP="00A02847">
      <w:pPr>
        <w:numPr>
          <w:ilvl w:val="0"/>
          <w:numId w:val="9"/>
        </w:numPr>
        <w:spacing w:after="0" w:line="360" w:lineRule="auto"/>
        <w:contextualSpacing/>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lastRenderedPageBreak/>
        <w:t xml:space="preserve">ORSÁG, </w:t>
      </w:r>
      <w:r w:rsidRPr="0009443B">
        <w:rPr>
          <w:rFonts w:ascii="Times New Roman" w:eastAsia="Times New Roman" w:hAnsi="Times New Roman" w:cs="Times New Roman"/>
          <w:sz w:val="24"/>
          <w:szCs w:val="24"/>
          <w:lang w:eastAsia="cs-CZ"/>
        </w:rPr>
        <w:t xml:space="preserve">J. – MINAŘÍK, J. – KOSATÍKOVÁ, Z. – HRUBÝ, M – LOCHMAN, P – ŠČUDLA, V. – ZADRAŽIL, J. „High cut-off“ hemodialýza – nová možnost v terapii ledvinného selhání u mnohočetného myelomu. </w:t>
      </w:r>
      <w:r w:rsidRPr="0009443B">
        <w:rPr>
          <w:rFonts w:ascii="Times New Roman" w:eastAsia="Times New Roman" w:hAnsi="Times New Roman" w:cs="Times New Roman"/>
          <w:i/>
          <w:sz w:val="24"/>
          <w:szCs w:val="24"/>
          <w:lang w:eastAsia="cs-CZ"/>
        </w:rPr>
        <w:t>Interní medicína pro praxi</w:t>
      </w:r>
      <w:r w:rsidRPr="0009443B">
        <w:rPr>
          <w:rFonts w:ascii="Times New Roman" w:eastAsia="Times New Roman" w:hAnsi="Times New Roman" w:cs="Times New Roman"/>
          <w:sz w:val="24"/>
          <w:szCs w:val="24"/>
          <w:lang w:eastAsia="cs-CZ"/>
        </w:rPr>
        <w:t>, 2014, vol. 16, iss. 5, s. 192-195. ISSN: 1212-7299.</w:t>
      </w:r>
    </w:p>
    <w:p w14:paraId="47E76BD9" w14:textId="77777777" w:rsidR="0009443B" w:rsidRPr="0009443B" w:rsidRDefault="0009443B" w:rsidP="00A02847">
      <w:pPr>
        <w:numPr>
          <w:ilvl w:val="0"/>
          <w:numId w:val="9"/>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sz w:val="24"/>
          <w:szCs w:val="24"/>
          <w:lang w:eastAsia="cs-CZ"/>
        </w:rPr>
        <w:t xml:space="preserve">PŘEČEK, J. – HUTYRA, M. – KOVÁČIK, F. – </w:t>
      </w: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 – TÁBORSKÝ, M. Biomarkers of renal function in prognostic stratification of patients with acute coronary syndrome. </w:t>
      </w:r>
      <w:r w:rsidRPr="0009443B">
        <w:rPr>
          <w:rFonts w:ascii="Times New Roman" w:eastAsia="Times New Roman" w:hAnsi="Times New Roman" w:cs="Times New Roman"/>
          <w:i/>
          <w:sz w:val="24"/>
          <w:szCs w:val="24"/>
          <w:lang w:eastAsia="cs-CZ"/>
        </w:rPr>
        <w:t xml:space="preserve">Cor et Vasa </w:t>
      </w:r>
      <w:r w:rsidRPr="0009443B">
        <w:rPr>
          <w:rFonts w:ascii="Times New Roman" w:eastAsia="Times New Roman" w:hAnsi="Times New Roman" w:cs="Times New Roman"/>
          <w:sz w:val="24"/>
          <w:szCs w:val="24"/>
          <w:lang w:val="en-US" w:eastAsia="cs-CZ"/>
        </w:rPr>
        <w:t>[online]. Available online 29 June 2017, Dostupné z &lt; https://doi.org/10.1016/j.crvasa.2017.05.018&gt;.</w:t>
      </w:r>
    </w:p>
    <w:p w14:paraId="14213D00" w14:textId="77777777" w:rsidR="0009443B" w:rsidRPr="0009443B" w:rsidRDefault="0009443B" w:rsidP="00A02847">
      <w:pPr>
        <w:spacing w:after="0" w:line="360" w:lineRule="auto"/>
        <w:ind w:left="720"/>
        <w:contextualSpacing/>
        <w:rPr>
          <w:rFonts w:ascii="Times New Roman" w:eastAsia="Times New Roman" w:hAnsi="Times New Roman" w:cs="Times New Roman"/>
          <w:sz w:val="24"/>
          <w:szCs w:val="24"/>
          <w:lang w:eastAsia="cs-CZ"/>
        </w:rPr>
      </w:pPr>
    </w:p>
    <w:p w14:paraId="5A2DE252" w14:textId="77777777" w:rsidR="0009443B" w:rsidRPr="0009443B" w:rsidRDefault="0009443B" w:rsidP="00A02847">
      <w:pPr>
        <w:spacing w:after="0" w:line="360" w:lineRule="auto"/>
        <w:ind w:left="360"/>
        <w:jc w:val="both"/>
        <w:rPr>
          <w:rFonts w:ascii="Times New Roman" w:eastAsia="Times New Roman" w:hAnsi="Times New Roman" w:cs="Times New Roman"/>
          <w:sz w:val="24"/>
          <w:szCs w:val="24"/>
          <w:lang w:eastAsia="cs-CZ"/>
        </w:rPr>
      </w:pPr>
    </w:p>
    <w:p w14:paraId="2D503BE8"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Kapitoly v monografiích:</w:t>
      </w:r>
    </w:p>
    <w:p w14:paraId="7A16FE22" w14:textId="77777777" w:rsidR="0009443B" w:rsidRPr="0009443B" w:rsidRDefault="0009443B" w:rsidP="00A02847">
      <w:pPr>
        <w:spacing w:after="0" w:line="360" w:lineRule="auto"/>
        <w:ind w:left="360"/>
        <w:jc w:val="both"/>
        <w:rPr>
          <w:rFonts w:ascii="Times New Roman" w:eastAsia="Times New Roman" w:hAnsi="Times New Roman" w:cs="Times New Roman"/>
          <w:b/>
          <w:sz w:val="24"/>
          <w:szCs w:val="24"/>
          <w:lang w:eastAsia="cs-CZ"/>
        </w:rPr>
      </w:pPr>
    </w:p>
    <w:p w14:paraId="5F2049CC" w14:textId="77777777" w:rsidR="0009443B" w:rsidRPr="0009443B" w:rsidRDefault="0009443B" w:rsidP="00A02847">
      <w:pPr>
        <w:numPr>
          <w:ilvl w:val="0"/>
          <w:numId w:val="9"/>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 Membranoproliferativní glomerulonefritida. In </w:t>
      </w:r>
      <w:r w:rsidRPr="0009443B">
        <w:rPr>
          <w:rFonts w:ascii="Times New Roman" w:eastAsia="Times New Roman" w:hAnsi="Times New Roman" w:cs="Times New Roman"/>
          <w:i/>
          <w:sz w:val="24"/>
          <w:szCs w:val="24"/>
          <w:lang w:eastAsia="cs-CZ"/>
        </w:rPr>
        <w:t>Moderní farmakoterapie autoimunitních chorob</w:t>
      </w:r>
      <w:r w:rsidRPr="0009443B">
        <w:rPr>
          <w:rFonts w:ascii="Times New Roman" w:eastAsia="Times New Roman" w:hAnsi="Times New Roman" w:cs="Times New Roman"/>
          <w:sz w:val="24"/>
          <w:szCs w:val="24"/>
          <w:lang w:eastAsia="cs-CZ"/>
        </w:rPr>
        <w:t xml:space="preserve">. 1. vyd. Praha: Maxdorf, 2015.  Kapitola </w:t>
      </w:r>
      <w:r w:rsidR="00C139E1">
        <w:rPr>
          <w:rFonts w:ascii="Times New Roman" w:eastAsia="Times New Roman" w:hAnsi="Times New Roman" w:cs="Times New Roman"/>
          <w:sz w:val="24"/>
          <w:szCs w:val="24"/>
          <w:lang w:eastAsia="cs-CZ"/>
        </w:rPr>
        <w:t>I</w:t>
      </w:r>
      <w:r w:rsidRPr="0009443B">
        <w:rPr>
          <w:rFonts w:ascii="Times New Roman" w:eastAsia="Times New Roman" w:hAnsi="Times New Roman" w:cs="Times New Roman"/>
          <w:sz w:val="24"/>
          <w:szCs w:val="24"/>
          <w:lang w:eastAsia="cs-CZ"/>
        </w:rPr>
        <w:t xml:space="preserve"> Nefrologie, část </w:t>
      </w:r>
      <w:r w:rsidR="00CB72F9" w:rsidRPr="0009443B">
        <w:rPr>
          <w:rFonts w:ascii="Times New Roman" w:eastAsia="Times New Roman" w:hAnsi="Times New Roman" w:cs="Times New Roman"/>
          <w:sz w:val="24"/>
          <w:szCs w:val="24"/>
          <w:lang w:eastAsia="cs-CZ"/>
        </w:rPr>
        <w:t>8, s.</w:t>
      </w:r>
      <w:r w:rsidRPr="0009443B">
        <w:rPr>
          <w:rFonts w:ascii="Times New Roman" w:eastAsia="Times New Roman" w:hAnsi="Times New Roman" w:cs="Times New Roman"/>
          <w:sz w:val="24"/>
          <w:szCs w:val="24"/>
          <w:lang w:eastAsia="cs-CZ"/>
        </w:rPr>
        <w:t xml:space="preserve"> </w:t>
      </w:r>
      <w:r w:rsidR="00CB72F9" w:rsidRPr="0009443B">
        <w:rPr>
          <w:rFonts w:ascii="Times New Roman" w:eastAsia="Times New Roman" w:hAnsi="Times New Roman" w:cs="Times New Roman"/>
          <w:sz w:val="24"/>
          <w:szCs w:val="24"/>
          <w:lang w:eastAsia="cs-CZ"/>
        </w:rPr>
        <w:t>68–75</w:t>
      </w:r>
      <w:r w:rsidRPr="0009443B">
        <w:rPr>
          <w:rFonts w:ascii="Times New Roman" w:eastAsia="Times New Roman" w:hAnsi="Times New Roman" w:cs="Times New Roman"/>
          <w:sz w:val="24"/>
          <w:szCs w:val="24"/>
          <w:lang w:eastAsia="cs-CZ"/>
        </w:rPr>
        <w:t>.</w:t>
      </w:r>
    </w:p>
    <w:p w14:paraId="74BC033A" w14:textId="77777777" w:rsidR="0009443B" w:rsidRPr="0009443B" w:rsidRDefault="0009443B" w:rsidP="00A02847">
      <w:pPr>
        <w:spacing w:after="0" w:line="360" w:lineRule="auto"/>
        <w:ind w:left="360"/>
        <w:jc w:val="both"/>
        <w:rPr>
          <w:rFonts w:ascii="Times New Roman" w:eastAsia="Times New Roman" w:hAnsi="Times New Roman" w:cs="Times New Roman"/>
          <w:sz w:val="24"/>
          <w:szCs w:val="24"/>
          <w:lang w:eastAsia="cs-CZ"/>
        </w:rPr>
      </w:pPr>
    </w:p>
    <w:p w14:paraId="6BD4CC64"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t>Publikovaná abstrakta</w:t>
      </w:r>
    </w:p>
    <w:p w14:paraId="5DB21023" w14:textId="77777777" w:rsidR="0009443B" w:rsidRPr="0009443B" w:rsidRDefault="0009443B" w:rsidP="00A02847">
      <w:pPr>
        <w:spacing w:after="0" w:line="360" w:lineRule="auto"/>
        <w:ind w:left="720"/>
        <w:contextualSpacing/>
        <w:rPr>
          <w:rFonts w:ascii="Times New Roman" w:eastAsia="Times New Roman" w:hAnsi="Times New Roman" w:cs="Times New Roman"/>
          <w:sz w:val="24"/>
          <w:szCs w:val="24"/>
          <w:lang w:eastAsia="cs-CZ"/>
        </w:rPr>
      </w:pPr>
    </w:p>
    <w:p w14:paraId="1321F9A4"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Jiří – VAVERKOVÁ, Helena – MINAŘÍK, Jiří – PIKA, Tomáš – BAČOVSKÝ, Jaroslav – ZAPLETALOVÁ, Jana – ŠČUDLA, Vlastimil. Hladiny lipidů u pacientů s monoklonální gamapatií nejistého významu. In </w:t>
      </w:r>
      <w:r w:rsidRPr="0009443B">
        <w:rPr>
          <w:rFonts w:ascii="Times New Roman" w:eastAsia="Times New Roman" w:hAnsi="Times New Roman" w:cs="Times New Roman"/>
          <w:i/>
          <w:sz w:val="24"/>
          <w:szCs w:val="24"/>
          <w:lang w:eastAsia="cs-CZ"/>
        </w:rPr>
        <w:t>XVIII. kongres České internistické společnosti ČLS J.E. Purkyně – Praha, 25.-28. 9. 2011 (Sborník abstrakt)</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val="en-US" w:eastAsia="cs-CZ"/>
        </w:rPr>
        <w:t xml:space="preserve">[online]. Praha, 2011 [cit. 2012-08-28]. Sekce postery. </w:t>
      </w:r>
      <w:r w:rsidRPr="0009443B">
        <w:rPr>
          <w:rFonts w:ascii="Times New Roman" w:eastAsia="Times New Roman" w:hAnsi="Times New Roman" w:cs="Times New Roman"/>
          <w:sz w:val="24"/>
          <w:szCs w:val="24"/>
          <w:lang w:eastAsia="cs-CZ"/>
        </w:rPr>
        <w:t xml:space="preserve">Dostupné z </w:t>
      </w:r>
      <w:r w:rsidR="00CB72F9" w:rsidRPr="0009443B">
        <w:rPr>
          <w:rFonts w:ascii="Times New Roman" w:eastAsia="Times New Roman" w:hAnsi="Times New Roman" w:cs="Times New Roman"/>
          <w:sz w:val="24"/>
          <w:szCs w:val="24"/>
          <w:lang w:val="en-US" w:eastAsia="cs-CZ"/>
        </w:rPr>
        <w:t>&lt;</w:t>
      </w:r>
      <w:r w:rsidR="00CB72F9" w:rsidRPr="0009443B">
        <w:rPr>
          <w:rFonts w:ascii="Times New Roman" w:eastAsia="Times New Roman" w:hAnsi="Times New Roman" w:cs="Times New Roman"/>
          <w:sz w:val="24"/>
          <w:szCs w:val="24"/>
          <w:lang w:eastAsia="cs-CZ"/>
        </w:rPr>
        <w:t>http://www.vnitrnilekarstvi.cz/online/E2011_11?confirm_rules=1</w:t>
      </w:r>
      <w:r w:rsidR="00CB72F9" w:rsidRPr="0009443B">
        <w:rPr>
          <w:rFonts w:ascii="Times New Roman" w:eastAsia="Times New Roman" w:hAnsi="Times New Roman" w:cs="Times New Roman"/>
          <w:sz w:val="24"/>
          <w:szCs w:val="24"/>
          <w:lang w:val="en-US" w:eastAsia="cs-CZ"/>
        </w:rPr>
        <w:t>&gt;.</w:t>
      </w:r>
    </w:p>
    <w:p w14:paraId="1972C3C6"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PIKA, Tomáš – KOSATÍKOVÁ, Zdenka – LOCHMAN, Pavel – ŽAMBOCH, Kamil – MINAŘÍK, Jiří – KLÍČOVÁ, Anna – ŠČUDLA, Vlastimil – ZADRAŽIL, Josef. „High cut-off“ hemodialýza – nová možnost v terapii ledvinného selhání u mnohočetného myelomu. In </w:t>
      </w:r>
      <w:r w:rsidRPr="0009443B">
        <w:rPr>
          <w:rFonts w:ascii="Times New Roman" w:eastAsia="Times New Roman" w:hAnsi="Times New Roman" w:cs="Times New Roman"/>
          <w:i/>
          <w:sz w:val="24"/>
          <w:szCs w:val="24"/>
          <w:lang w:eastAsia="cs-CZ"/>
        </w:rPr>
        <w:t xml:space="preserve">XXXII. dny mladých internistů Olomouc, </w:t>
      </w:r>
      <w:r w:rsidRPr="0009443B">
        <w:rPr>
          <w:rFonts w:ascii="Times New Roman" w:eastAsia="Times New Roman" w:hAnsi="Times New Roman" w:cs="Times New Roman"/>
          <w:i/>
          <w:sz w:val="24"/>
          <w:szCs w:val="24"/>
          <w:lang w:eastAsia="cs-CZ"/>
        </w:rPr>
        <w:lastRenderedPageBreak/>
        <w:t>30.-31.5. 2013 (sborník abstrakt). Vnitřní lékařství, 2013; vol. 59, iss.5, 1P1-1P36</w:t>
      </w:r>
      <w:r w:rsidRPr="0009443B">
        <w:rPr>
          <w:rFonts w:ascii="Times New Roman" w:eastAsia="Times New Roman" w:hAnsi="Times New Roman" w:cs="Times New Roman"/>
          <w:sz w:val="24"/>
          <w:szCs w:val="24"/>
          <w:lang w:eastAsia="cs-CZ"/>
        </w:rPr>
        <w:t>. Olomouc, 2013.</w:t>
      </w:r>
    </w:p>
    <w:p w14:paraId="62CD496F"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Cévní onemocnění ledvin. In </w:t>
      </w:r>
      <w:r w:rsidRPr="0009443B">
        <w:rPr>
          <w:rFonts w:ascii="Times New Roman" w:eastAsia="Times New Roman" w:hAnsi="Times New Roman" w:cs="Times New Roman"/>
          <w:i/>
          <w:sz w:val="24"/>
          <w:szCs w:val="24"/>
          <w:lang w:eastAsia="cs-CZ"/>
        </w:rPr>
        <w:t>IX. interní medicína pro praxi, V. Olomouc kazuistická, konference ambulantních internistů a praktických lékařů 27.-28. března 2014. Abstrakta</w:t>
      </w:r>
      <w:r w:rsidRPr="0009443B">
        <w:rPr>
          <w:rFonts w:ascii="Times New Roman" w:eastAsia="Times New Roman" w:hAnsi="Times New Roman" w:cs="Times New Roman"/>
          <w:sz w:val="24"/>
          <w:szCs w:val="24"/>
          <w:lang w:eastAsia="cs-CZ"/>
        </w:rPr>
        <w:t>. Interní medicína pro praxi, Solen, s.r.o., 2014, vol. 16, ISSN 1212-7299.</w:t>
      </w:r>
    </w:p>
    <w:p w14:paraId="7887249A"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ŠAFRÁNEK, Petr – METELKA, Rudolf – TURCSÁNYI, Peter – MAZÁNEK, Libor – ZELENÁ, Hana – PRUCEK, Lukáš – ZAHÁLKOVÁ, Jana – KREJČÍ, Karel – ŽAMBOCH, Kamil – KOSATÍKOVÁ, Zdenka – ZADRAŽIL, Josef. Co skrývá vaše zahrádka?  Aneb hantavirové infekce na Moravě (přednáškové sdělení).  In </w:t>
      </w:r>
      <w:r w:rsidRPr="0009443B">
        <w:rPr>
          <w:rFonts w:ascii="Times New Roman" w:eastAsia="Times New Roman" w:hAnsi="Times New Roman" w:cs="Times New Roman"/>
          <w:i/>
          <w:sz w:val="24"/>
          <w:szCs w:val="24"/>
          <w:lang w:eastAsia="cs-CZ"/>
        </w:rPr>
        <w:t>XXXIII.dni mladých internistov s medzinárodnou účasťou, 29.-30.5. 2014, Martin, Slovenská republika.  Zborník abstrakt. Vnitřní lékařství 2014, vol. 60, iss. 5-6, Suppl 1, S3-S31.</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i/>
          <w:sz w:val="24"/>
          <w:szCs w:val="24"/>
          <w:lang w:eastAsia="cs-CZ"/>
        </w:rPr>
        <w:t>ISSN: 0042-773X.</w:t>
      </w:r>
    </w:p>
    <w:p w14:paraId="73941CC1"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PIKA, Tomáš – KOSATÍKOVÁ, Zdenka – LOCHMAN, Pavel –  ŽAMBOCH, Kamil – MINAŘÍK, Jiří - KLÍČOVÁ, Anna - ŠČUDLA, Vlastimil  - ZADRAŽIL, Josef. „High cut-off“ hemodialýza v terapii ledvinného selhání u mnohočetného myelomu – první zkušenosti.  In </w:t>
      </w:r>
      <w:r w:rsidRPr="0009443B">
        <w:rPr>
          <w:rFonts w:ascii="Times New Roman" w:eastAsia="Times New Roman" w:hAnsi="Times New Roman" w:cs="Times New Roman"/>
          <w:i/>
          <w:sz w:val="24"/>
          <w:szCs w:val="24"/>
          <w:lang w:eastAsia="cs-CZ"/>
        </w:rPr>
        <w:t>35.kongres České nefrologické společnosti 25.-27. června 2014, Praha. Abstrakta.</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i/>
          <w:sz w:val="24"/>
          <w:szCs w:val="24"/>
          <w:lang w:eastAsia="cs-CZ"/>
        </w:rPr>
        <w:t>Aktuality v nefrologii, 2014, vol. 20, suppl. 1, s. 28. ISSN: 1210-955X.</w:t>
      </w:r>
    </w:p>
    <w:p w14:paraId="14201F36"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FLODR, Patrik – MELTER, Oto – TKADLEC, Jan – NOVÁKOVÁ, Martina – ŠTERNBERSKÝ, Jan – HRUBÝ, Miroslav – KLÍČOVÁ, Anna – ŽAMBOCH, Kamil – KREJČÍ, Karel – ZADRAŽIL, Josef. „Trench wars – episode 2: Bartonela strikes back“ (přednáškové sdělení). In </w:t>
      </w:r>
      <w:r w:rsidRPr="0009443B">
        <w:rPr>
          <w:rFonts w:ascii="Times New Roman" w:eastAsia="Times New Roman" w:hAnsi="Times New Roman" w:cs="Times New Roman"/>
          <w:i/>
          <w:sz w:val="24"/>
          <w:szCs w:val="24"/>
          <w:lang w:eastAsia="cs-CZ"/>
        </w:rPr>
        <w:t>XXXIV. dny mladých internistů, Olomouc, 4.-5.6.2015, Sborník abstrakt. Vnitřní lékařství, 2015, vol. 61, no. 6, suppl. 2, s.2S57. ISSN: 0042-773X.</w:t>
      </w:r>
    </w:p>
    <w:p w14:paraId="2F5A2147"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KOSATÍKOVÁ, Zdenka – HRUBÝ, Miroslav – PIKA, Tomáš – MINAŘÍK, Jiří – BAČOVSKÝ, Jaroslav – KRHOVSKÁ, Petra – LOCHMAN, Pavel – KREJČÍ, Karel – KLÍČOVÁ, Anna – ŽAMBOCH, Kamil – SCHUBERTOVÁ, Markéta – ŠČUDLA, </w:t>
      </w:r>
      <w:r w:rsidRPr="0009443B">
        <w:rPr>
          <w:rFonts w:ascii="Times New Roman" w:eastAsia="Times New Roman" w:hAnsi="Times New Roman" w:cs="Times New Roman"/>
          <w:sz w:val="24"/>
          <w:szCs w:val="24"/>
          <w:lang w:eastAsia="cs-CZ"/>
        </w:rPr>
        <w:lastRenderedPageBreak/>
        <w:t xml:space="preserve">Vlastimil – ZADRAŽIL, Josef. Hemodialýza s použitím high cut-off membrán u renálního selhání při mnohočetném myelomu – tříleté zkušenosti jednoho centra. (posterové sdělení). In </w:t>
      </w:r>
      <w:r w:rsidRPr="0009443B">
        <w:rPr>
          <w:rFonts w:ascii="Times New Roman" w:eastAsia="Times New Roman" w:hAnsi="Times New Roman" w:cs="Times New Roman"/>
          <w:i/>
          <w:sz w:val="24"/>
          <w:szCs w:val="24"/>
          <w:lang w:eastAsia="cs-CZ"/>
        </w:rPr>
        <w:t>36. kongres České nefrologické společnosti 6.-8. června 2016, Praha. Aktualityv nefrologii, 2016, vol. 22, suppl. 1, s. 43-44. ISSN: 1210-955X.</w:t>
      </w:r>
    </w:p>
    <w:p w14:paraId="2FBB5F49"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KOSATÍKOVÁ, Zdenka – HRUBÝ, Miroslav – PIKA, Tomáš – MINAŘÍK, Jiří – BAČOVSKÝ, Jaroslav – KRHOVSKÁ, Petra – LOCHMAN, Pavel – KREJČÍ, Karel – KLÍČOVÁ, Anna – ŽAMBOCH, Kamil – SCHUBERTOVÁ, Markéta – ŠČUDLA, Vlastimil –  PAPAJÍK, Tomáš - ZADRAŽIL, Josef. Hemodialýza s použitím“ high cut-off“  membrán u renálního selhání při mnohočetném myelomu – tříleté zkušenosti. (přednáškové sdělení). In </w:t>
      </w:r>
      <w:r w:rsidRPr="0009443B">
        <w:rPr>
          <w:rFonts w:ascii="Times New Roman" w:eastAsia="Times New Roman" w:hAnsi="Times New Roman" w:cs="Times New Roman"/>
          <w:i/>
          <w:sz w:val="24"/>
          <w:szCs w:val="24"/>
          <w:lang w:eastAsia="cs-CZ"/>
        </w:rPr>
        <w:t>XXXV. dni mladých internistov s medzinárodnou účasťou, 2.-3- Jún 2016, Martin, Slovenská republika. Interná medicína, 2016, vol. Z1, no. 16, s 16. ISSN: 1335-8359.</w:t>
      </w:r>
    </w:p>
    <w:p w14:paraId="424339BA"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b/>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KOSATÍKOVÁ, Zdenka – HRUBÝ, Miroslav – PIKA, Tomáš – MINAŘÍK, Jiří – BAČOVSKÝ, Jaroslav – KRHOVSKÁ, Petra – LOCHMAN, Pavel – KREJČÍ, Karel – ŽAMBOCH, Kamil – SCHUBERTOVÁ, Markéta – ŠČUDLA, Vlastimil – PAPAJÍK, Tomáš – ZADRAŽIL, Josef. Vliv „high cut-off“ hemodialýzy na reparaci renálního selhání při mnohočetném myelomu – zkušenosti 1 centra. In </w:t>
      </w:r>
      <w:r w:rsidRPr="0009443B">
        <w:rPr>
          <w:rFonts w:ascii="Times New Roman" w:eastAsia="Times New Roman" w:hAnsi="Times New Roman" w:cs="Times New Roman"/>
          <w:i/>
          <w:sz w:val="24"/>
          <w:szCs w:val="24"/>
          <w:lang w:eastAsia="cs-CZ"/>
        </w:rPr>
        <w:t>XXXVI. dny mladých internistů, Olomouc, 1.-2.6. 2017. Sborník abstrakt. Vnitřní lékařství 2017, vol. 63, no. 5, suppl. 1, s. 1S26. ISSN 0042-773X.</w:t>
      </w:r>
    </w:p>
    <w:p w14:paraId="280A75FB"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Proteinurie a hematurie v ordinaci praktického lékaře. In </w:t>
      </w:r>
      <w:r w:rsidRPr="0009443B">
        <w:rPr>
          <w:rFonts w:ascii="Times New Roman" w:eastAsia="Times New Roman" w:hAnsi="Times New Roman" w:cs="Times New Roman"/>
          <w:i/>
          <w:sz w:val="24"/>
          <w:szCs w:val="24"/>
          <w:lang w:eastAsia="cs-CZ"/>
        </w:rPr>
        <w:t>XV. kongres praktických lékařů, 27. – 28. 4. 2017, Olomouc, Clarion Congress Hotel, Olomouc</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i/>
          <w:sz w:val="24"/>
          <w:szCs w:val="24"/>
          <w:lang w:eastAsia="cs-CZ"/>
        </w:rPr>
        <w:t>Medicína pro praxi, 2017, vol. 14, suppl. B, s. 24-25. ISBN 978-80-7471-190-9.</w:t>
      </w:r>
    </w:p>
    <w:p w14:paraId="345CD6C1" w14:textId="77777777" w:rsidR="0009443B" w:rsidRPr="0009443B" w:rsidRDefault="0009443B" w:rsidP="00A02847">
      <w:pPr>
        <w:spacing w:after="0" w:line="360" w:lineRule="auto"/>
        <w:ind w:left="1428"/>
        <w:contextualSpacing/>
        <w:jc w:val="both"/>
        <w:rPr>
          <w:rFonts w:ascii="Times New Roman" w:eastAsia="Times New Roman" w:hAnsi="Times New Roman" w:cs="Times New Roman"/>
          <w:b/>
          <w:i/>
          <w:sz w:val="24"/>
          <w:szCs w:val="24"/>
          <w:lang w:eastAsia="cs-CZ"/>
        </w:rPr>
      </w:pPr>
    </w:p>
    <w:p w14:paraId="68A78945" w14:textId="77777777" w:rsidR="0009443B" w:rsidRDefault="0009443B" w:rsidP="00A02847">
      <w:pPr>
        <w:spacing w:after="0" w:line="360" w:lineRule="auto"/>
        <w:ind w:left="360"/>
        <w:jc w:val="both"/>
        <w:rPr>
          <w:rFonts w:ascii="Times New Roman" w:eastAsia="Times New Roman" w:hAnsi="Times New Roman" w:cs="Times New Roman"/>
          <w:sz w:val="24"/>
          <w:szCs w:val="24"/>
          <w:lang w:eastAsia="cs-CZ"/>
        </w:rPr>
      </w:pPr>
    </w:p>
    <w:p w14:paraId="7E4A1020" w14:textId="77777777" w:rsidR="0069138D" w:rsidRDefault="0069138D" w:rsidP="00A02847">
      <w:pPr>
        <w:spacing w:after="0" w:line="360" w:lineRule="auto"/>
        <w:ind w:left="360"/>
        <w:jc w:val="both"/>
        <w:rPr>
          <w:rFonts w:ascii="Times New Roman" w:eastAsia="Times New Roman" w:hAnsi="Times New Roman" w:cs="Times New Roman"/>
          <w:sz w:val="24"/>
          <w:szCs w:val="24"/>
          <w:lang w:eastAsia="cs-CZ"/>
        </w:rPr>
      </w:pPr>
    </w:p>
    <w:p w14:paraId="7A59A9B0" w14:textId="77777777" w:rsidR="0069138D" w:rsidRDefault="0069138D" w:rsidP="00A02847">
      <w:pPr>
        <w:spacing w:after="0" w:line="360" w:lineRule="auto"/>
        <w:ind w:left="360"/>
        <w:jc w:val="both"/>
        <w:rPr>
          <w:rFonts w:ascii="Times New Roman" w:eastAsia="Times New Roman" w:hAnsi="Times New Roman" w:cs="Times New Roman"/>
          <w:sz w:val="24"/>
          <w:szCs w:val="24"/>
          <w:lang w:eastAsia="cs-CZ"/>
        </w:rPr>
      </w:pPr>
    </w:p>
    <w:p w14:paraId="5CCFADC3" w14:textId="77777777" w:rsidR="0069138D" w:rsidRDefault="0069138D" w:rsidP="00A02847">
      <w:pPr>
        <w:spacing w:after="0" w:line="360" w:lineRule="auto"/>
        <w:ind w:left="360"/>
        <w:jc w:val="both"/>
        <w:rPr>
          <w:rFonts w:ascii="Times New Roman" w:eastAsia="Times New Roman" w:hAnsi="Times New Roman" w:cs="Times New Roman"/>
          <w:sz w:val="24"/>
          <w:szCs w:val="24"/>
          <w:lang w:eastAsia="cs-CZ"/>
        </w:rPr>
      </w:pPr>
    </w:p>
    <w:p w14:paraId="2649F02D" w14:textId="77777777" w:rsidR="0069138D" w:rsidRPr="0009443B" w:rsidRDefault="0069138D" w:rsidP="00A02847">
      <w:pPr>
        <w:spacing w:after="0" w:line="360" w:lineRule="auto"/>
        <w:ind w:left="360"/>
        <w:jc w:val="both"/>
        <w:rPr>
          <w:rFonts w:ascii="Times New Roman" w:eastAsia="Times New Roman" w:hAnsi="Times New Roman" w:cs="Times New Roman"/>
          <w:sz w:val="24"/>
          <w:szCs w:val="24"/>
          <w:lang w:eastAsia="cs-CZ"/>
        </w:rPr>
      </w:pPr>
    </w:p>
    <w:p w14:paraId="7D8FBC1F" w14:textId="77777777" w:rsidR="0009443B" w:rsidRPr="0009443B" w:rsidRDefault="0009443B" w:rsidP="00A02847">
      <w:pPr>
        <w:numPr>
          <w:ilvl w:val="0"/>
          <w:numId w:val="3"/>
        </w:numPr>
        <w:spacing w:after="0" w:line="360" w:lineRule="auto"/>
        <w:jc w:val="both"/>
        <w:rPr>
          <w:rFonts w:ascii="Times New Roman" w:eastAsia="Times New Roman" w:hAnsi="Times New Roman" w:cs="Times New Roman"/>
          <w:b/>
          <w:sz w:val="24"/>
          <w:szCs w:val="24"/>
          <w:lang w:eastAsia="cs-CZ"/>
        </w:rPr>
      </w:pPr>
      <w:r w:rsidRPr="0009443B">
        <w:rPr>
          <w:rFonts w:ascii="Times New Roman" w:eastAsia="Times New Roman" w:hAnsi="Times New Roman" w:cs="Times New Roman"/>
          <w:b/>
          <w:sz w:val="24"/>
          <w:szCs w:val="24"/>
          <w:lang w:eastAsia="cs-CZ"/>
        </w:rPr>
        <w:lastRenderedPageBreak/>
        <w:t xml:space="preserve">Seznam přednášek/posterů přednesených na veřejných odborných fórech: </w:t>
      </w:r>
    </w:p>
    <w:p w14:paraId="0E30DFEF" w14:textId="77777777" w:rsidR="0009443B" w:rsidRPr="0009443B" w:rsidRDefault="0009443B" w:rsidP="00A02847">
      <w:pPr>
        <w:spacing w:after="0" w:line="360" w:lineRule="auto"/>
        <w:ind w:left="360"/>
        <w:jc w:val="both"/>
        <w:rPr>
          <w:rFonts w:ascii="Times New Roman" w:eastAsia="Times New Roman" w:hAnsi="Times New Roman" w:cs="Times New Roman"/>
          <w:b/>
          <w:sz w:val="24"/>
          <w:szCs w:val="24"/>
          <w:lang w:eastAsia="cs-CZ"/>
        </w:rPr>
      </w:pPr>
    </w:p>
    <w:p w14:paraId="040B923E"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ORSÁG</w:t>
      </w:r>
      <w:r w:rsidRPr="0009443B">
        <w:rPr>
          <w:rFonts w:ascii="Times New Roman" w:eastAsia="Times New Roman" w:hAnsi="Times New Roman" w:cs="Times New Roman"/>
          <w:sz w:val="24"/>
          <w:szCs w:val="24"/>
          <w:lang w:eastAsia="cs-CZ"/>
        </w:rPr>
        <w:t xml:space="preserve">, Jiří – VYMĚTAL, Jiří – FALTÝNEK, Ladislav – HRBEK, Jan – GEIEROVÁ, Marie. Myxom srdce – záludný tumor mnoha tváří. In </w:t>
      </w:r>
      <w:r w:rsidRPr="0009443B">
        <w:rPr>
          <w:rFonts w:ascii="Times New Roman" w:eastAsia="Times New Roman" w:hAnsi="Times New Roman" w:cs="Times New Roman"/>
          <w:i/>
          <w:sz w:val="24"/>
          <w:szCs w:val="24"/>
          <w:lang w:eastAsia="cs-CZ"/>
        </w:rPr>
        <w:t>Sborník přednášek z III. ročníku Olomouc kazuistická, 8. listopadu 2012, Olomouc, NH Olomouc Congress</w:t>
      </w:r>
      <w:r w:rsidRPr="0009443B">
        <w:rPr>
          <w:rFonts w:ascii="Times New Roman" w:eastAsia="Times New Roman" w:hAnsi="Times New Roman" w:cs="Times New Roman"/>
          <w:sz w:val="24"/>
          <w:szCs w:val="24"/>
          <w:lang w:eastAsia="cs-CZ"/>
        </w:rPr>
        <w:t>. Olomouc: Solen,s.r.o, 2012.  ISBN 978-80-7471-011-7</w:t>
      </w:r>
    </w:p>
    <w:p w14:paraId="4AF613C3"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MELTER, Oto – FLODR, Patrik – ŠTERNBERSKÝ, Jan – KREJČÍ, Karel – HRUBÝ, Miroslav – KLÍČOVÁ, Anna – ZADRAŽIL, Josef. Bacilární angiomatóza způsobená Bartonella quintana u pacientky po transplantaci ledvin. In </w:t>
      </w:r>
      <w:r w:rsidRPr="0009443B">
        <w:rPr>
          <w:rFonts w:ascii="Times New Roman" w:eastAsia="Times New Roman" w:hAnsi="Times New Roman" w:cs="Times New Roman"/>
          <w:i/>
          <w:sz w:val="24"/>
          <w:szCs w:val="24"/>
          <w:lang w:eastAsia="cs-CZ"/>
        </w:rPr>
        <w:t>26.Kongres Československé společnosti mikrobiologické s mezinárodní účastí, Brno, 24.-26. června 2013 (Program, abstrakta</w:t>
      </w:r>
      <w:r w:rsidRPr="0009443B">
        <w:rPr>
          <w:rFonts w:ascii="Times New Roman" w:eastAsia="Times New Roman" w:hAnsi="Times New Roman" w:cs="Times New Roman"/>
          <w:sz w:val="24"/>
          <w:szCs w:val="24"/>
          <w:lang w:eastAsia="cs-CZ"/>
        </w:rPr>
        <w:t>). Brno, 2013. s. 93.</w:t>
      </w:r>
    </w:p>
    <w:p w14:paraId="5D61055E"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Jiří – PIKA, Tomáš – KOSATÍKOVÁ, Zdenka – ŽAMBOCH, Kamil – LOCHMAN, Pavel – HRUBÝ, Miroslav - ŠČUDLA, Vlastimil  - ZADRAŽIL, Josef. Dialýza s použitím HCO membrán při selhání ledvin u mnohočetného myelomu – první zkušenosti. Přednáškové sdělení na XI. Pracovní konferenci na téma monoklonálních gamapatií, 16.10. 2012, Hradec Králové.</w:t>
      </w:r>
    </w:p>
    <w:p w14:paraId="6E17C5B5" w14:textId="77777777" w:rsidR="0009443B" w:rsidRPr="006B2ADE" w:rsidRDefault="0009443B" w:rsidP="006B2ADE">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Jiří. Pacient s akutní poststreptokokovou glomerulonefritidou (přednáškové sdělení). 11. pracovní konference lékařů a sester III. interní kliniky-NRE, 2. listopadu 2012, Olomouc. Ústav molekulární a trans</w:t>
      </w:r>
      <w:r w:rsidRPr="006B2ADE">
        <w:rPr>
          <w:rFonts w:ascii="Times New Roman" w:eastAsia="Times New Roman" w:hAnsi="Times New Roman" w:cs="Times New Roman"/>
          <w:sz w:val="24"/>
          <w:szCs w:val="24"/>
          <w:lang w:eastAsia="cs-CZ"/>
        </w:rPr>
        <w:t>lační medicíny, LF UP Olomouc.</w:t>
      </w:r>
    </w:p>
    <w:p w14:paraId="21089370"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Jiří. Dialyzační léčba s použitím HCO membrán u akutního selhání ledvin u mnohočetného myelomu (přednáškové sdělení). Tradiční pracovní setkání spolupracujících hematologických a onkologických pracovišť Moravy a Slezska, 9.-10.11. 2012, Hotel Tennis Club Prostějov.</w:t>
      </w:r>
    </w:p>
    <w:p w14:paraId="610CEBB4"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Jiří. Současné aspekty imunosupresivní terapie po transplantaci ledviny (přednáškové sdělení). Pracovní seminář regionálních ARO a HDS Transplantačního centra FN Olomouc, 19.4. 2013, Ústav molekulární a translační medicíny LF UP Olomouc.</w:t>
      </w:r>
    </w:p>
    <w:p w14:paraId="47BB4530"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lastRenderedPageBreak/>
        <w:t xml:space="preserve">ORSÁG, </w:t>
      </w:r>
      <w:r w:rsidRPr="0009443B">
        <w:rPr>
          <w:rFonts w:ascii="Times New Roman" w:eastAsia="Times New Roman" w:hAnsi="Times New Roman" w:cs="Times New Roman"/>
          <w:sz w:val="24"/>
          <w:szCs w:val="24"/>
          <w:lang w:eastAsia="cs-CZ"/>
        </w:rPr>
        <w:t>Jiří – ŠAFRÁNEK, Petr – METELKA, Rudolf – TURCSÁNYI, Peter – MAZÁNEK, Libor – ZELENÁ, Hana – PRUCEK, Lukáš – ZAHÁLKOVÁ, Jana – KREJČÍ, Karel – ŽAMBOCH, Kamil – KOSATÍKOVÁ, Zdenka – ZADRAŽIL, Josef. Srdečné pozdravy z Koreje aneb hantavirové infekce na Moravě (přednáškové sdělení). XX. kongres České internistické společnosti ČLS JEP, 2.-5. října 2013, Kongresové centrum, Praha.</w:t>
      </w:r>
    </w:p>
    <w:p w14:paraId="765A1262"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FLODR, Patrik – MELTER, Oto – TKADLEC, Jan – NOVÁKOVÁ, Martina – ŠTERNBERSKÝ, Jan – HRUBÝ, Miroslav – KLÍČOVÁ, Anna – ŽAMBOCH, Kamil – KREJČÍ, Karel – ZADRAŽIL, Josef. Bacilární angiomatóza u pacientky po transplantaci ledviny (přednáškové sdělení). In </w:t>
      </w:r>
      <w:r w:rsidRPr="0009443B">
        <w:rPr>
          <w:rFonts w:ascii="Times New Roman" w:eastAsia="Times New Roman" w:hAnsi="Times New Roman" w:cs="Times New Roman"/>
          <w:i/>
          <w:sz w:val="24"/>
          <w:szCs w:val="24"/>
          <w:lang w:eastAsia="cs-CZ"/>
        </w:rPr>
        <w:t>V. česko-slovenský transplantační kongres, 2.-4. října 2014, Olomouc.</w:t>
      </w:r>
    </w:p>
    <w:p w14:paraId="78803288"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FLODR, Patrik – MELTER, Oto – TKADLEC, Jan – NOVÁKOVÁ, Martina – ŠTERNBERSKÝ, Jan – HRUBÝ, Miroslav – KLÍČOVÁ, Anna – ŽAMBOCH, Kamil – KREJČÍ, Karel – ZADRAŽIL, Josef. Bacilární angiomatóza – nemoc imunosuprimovaných pacientů (posterové sdělení). In </w:t>
      </w:r>
      <w:r w:rsidRPr="0009443B">
        <w:rPr>
          <w:rFonts w:ascii="Times New Roman" w:eastAsia="Times New Roman" w:hAnsi="Times New Roman" w:cs="Times New Roman"/>
          <w:i/>
          <w:sz w:val="24"/>
          <w:szCs w:val="24"/>
          <w:lang w:eastAsia="cs-CZ"/>
        </w:rPr>
        <w:t>XXI. kongres České internistické společnosti ČLS J.E.Purkyně, Brno, 15.-18.10.2014.</w:t>
      </w:r>
    </w:p>
    <w:p w14:paraId="691F9233"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KOSATÍKOVÁ, Zdenka – HRUBÝ, Miroslav – PIKA, Tomáš – MINAŘÍK, Jiří – LOCHMAN, Pavel – ŠČUDLA, Vlastimil – PAPAJÍK, Tomáš – ZADRAŽIL, Josef. Hemodialýza s použitím high cut-off membrán u renálního selhání při mnohočetném myelomu – zkušenosti 1 centra. In </w:t>
      </w:r>
      <w:r w:rsidRPr="0009443B">
        <w:rPr>
          <w:rFonts w:ascii="Times New Roman" w:eastAsia="Times New Roman" w:hAnsi="Times New Roman" w:cs="Times New Roman"/>
          <w:i/>
          <w:sz w:val="24"/>
          <w:szCs w:val="24"/>
          <w:lang w:eastAsia="cs-CZ"/>
        </w:rPr>
        <w:t>XIV. pracovní konference na téma monoklonálních gamapatií, 13. října 2015, Hradec Králové. Výukové centrum LF UK v areálu FN Hradec Králové</w:t>
      </w:r>
      <w:r w:rsidRPr="0009443B">
        <w:rPr>
          <w:rFonts w:ascii="Times New Roman" w:eastAsia="Times New Roman" w:hAnsi="Times New Roman" w:cs="Times New Roman"/>
          <w:sz w:val="24"/>
          <w:szCs w:val="24"/>
          <w:lang w:eastAsia="cs-CZ"/>
        </w:rPr>
        <w:t>.</w:t>
      </w:r>
    </w:p>
    <w:p w14:paraId="7B38A609"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Zkušenosti s léčbou myelomové ledviny (přednáškové sdělení). In </w:t>
      </w:r>
      <w:r w:rsidRPr="0009443B">
        <w:rPr>
          <w:rFonts w:ascii="Times New Roman" w:eastAsia="Times New Roman" w:hAnsi="Times New Roman" w:cs="Times New Roman"/>
          <w:i/>
          <w:sz w:val="24"/>
          <w:szCs w:val="24"/>
          <w:lang w:eastAsia="cs-CZ"/>
        </w:rPr>
        <w:t>XV. Ostravský nefrologický den, 10. listopadu 2015, Ostrava. Domov sester FN Ostrava.</w:t>
      </w:r>
    </w:p>
    <w:p w14:paraId="47469C9B"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Tipy, triky a doporučení pro interpretaci laboratorních vyšetření (přednáškové sdělení). In </w:t>
      </w:r>
      <w:r w:rsidRPr="0009443B">
        <w:rPr>
          <w:rFonts w:ascii="Times New Roman" w:eastAsia="Times New Roman" w:hAnsi="Times New Roman" w:cs="Times New Roman"/>
          <w:i/>
          <w:sz w:val="24"/>
          <w:szCs w:val="24"/>
          <w:lang w:eastAsia="cs-CZ"/>
        </w:rPr>
        <w:t>XXII. kongres České internistické společnosti ČLS J.E. Purkyně, 22.-25. listopadu 2015, blok pracovní skupiny Mladých internistů. Praha. Kongresové centrum Praha.</w:t>
      </w:r>
    </w:p>
    <w:p w14:paraId="7AF2D187"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b/>
          <w:i/>
          <w:sz w:val="24"/>
          <w:szCs w:val="24"/>
          <w:lang w:eastAsia="cs-CZ"/>
        </w:rPr>
      </w:pPr>
      <w:r w:rsidRPr="0009443B">
        <w:rPr>
          <w:rFonts w:ascii="Times New Roman" w:eastAsia="Times New Roman" w:hAnsi="Times New Roman" w:cs="Times New Roman"/>
          <w:b/>
          <w:sz w:val="24"/>
          <w:szCs w:val="24"/>
          <w:lang w:eastAsia="cs-CZ"/>
        </w:rPr>
        <w:lastRenderedPageBreak/>
        <w:t xml:space="preserve">ORSÁG, </w:t>
      </w:r>
      <w:r w:rsidRPr="0009443B">
        <w:rPr>
          <w:rFonts w:ascii="Times New Roman" w:eastAsia="Times New Roman" w:hAnsi="Times New Roman" w:cs="Times New Roman"/>
          <w:sz w:val="24"/>
          <w:szCs w:val="24"/>
          <w:lang w:eastAsia="cs-CZ"/>
        </w:rPr>
        <w:t xml:space="preserve">Jiří. Kontrastová nefropatie-nemoc moderní doby (přednáškové sdělení). In </w:t>
      </w:r>
      <w:r w:rsidRPr="0009443B">
        <w:rPr>
          <w:rFonts w:ascii="Times New Roman" w:eastAsia="Times New Roman" w:hAnsi="Times New Roman" w:cs="Times New Roman"/>
          <w:i/>
          <w:sz w:val="24"/>
          <w:szCs w:val="24"/>
          <w:lang w:eastAsia="cs-CZ"/>
        </w:rPr>
        <w:t>XIV. konference lékařů a sester III. interní kliniky, aktuality v nefrologii, revmatologii a diabetologii, 11.12.2015, blok I – nefrologie. Olomouc. NH Collection Olomouc Congress.</w:t>
      </w:r>
    </w:p>
    <w:p w14:paraId="505D2579"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Novinky v hemoeliminační léčbě mnohočetného myelomu (přednáškové sdělení). In </w:t>
      </w:r>
      <w:r w:rsidRPr="0009443B">
        <w:rPr>
          <w:rFonts w:ascii="Times New Roman" w:eastAsia="Times New Roman" w:hAnsi="Times New Roman" w:cs="Times New Roman"/>
          <w:i/>
          <w:sz w:val="24"/>
          <w:szCs w:val="24"/>
          <w:lang w:eastAsia="cs-CZ"/>
        </w:rPr>
        <w:t>Přednáškový večer spolku lékařů v Olomouci, 16.3. 2016, Teoretické ústavy LF UP v Olomouci.</w:t>
      </w:r>
    </w:p>
    <w:p w14:paraId="20736F7F"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Doporučení pro interpretaci laboratorních vyšetření. In </w:t>
      </w:r>
      <w:r w:rsidRPr="0009443B">
        <w:rPr>
          <w:rFonts w:ascii="Times New Roman" w:eastAsia="Times New Roman" w:hAnsi="Times New Roman" w:cs="Times New Roman"/>
          <w:i/>
          <w:sz w:val="24"/>
          <w:szCs w:val="24"/>
          <w:lang w:eastAsia="cs-CZ"/>
        </w:rPr>
        <w:t>Kongres praktických lékařů SVL ČLS JEP, 10.-11. března 2016, Olomouc, Clarion Congress Hotel, Olomouc.</w:t>
      </w:r>
    </w:p>
    <w:p w14:paraId="07891B21"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Léčebné přístupy k renální nedostatečnosti u nemocných s nově diagnostikovaným mnohočetným myelomem (přednáškové sdělení). In </w:t>
      </w:r>
      <w:r w:rsidRPr="0009443B">
        <w:rPr>
          <w:rFonts w:ascii="Times New Roman" w:eastAsia="Times New Roman" w:hAnsi="Times New Roman" w:cs="Times New Roman"/>
          <w:i/>
          <w:sz w:val="24"/>
          <w:szCs w:val="24"/>
          <w:lang w:eastAsia="cs-CZ"/>
        </w:rPr>
        <w:t>12. moravské lymfomové symposium, 22.1. 2016, Clarion congress Hotel, Olomouc.</w:t>
      </w:r>
    </w:p>
    <w:p w14:paraId="31E2791C"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Monitorace hladin VLŘ v průběhu hemodialyzační léčby s použitím „high cut-off“ membrán u pacientů s renálním selháním při mnohočetném myelomu. In </w:t>
      </w:r>
      <w:r w:rsidRPr="0009443B">
        <w:rPr>
          <w:rFonts w:ascii="Times New Roman" w:eastAsia="Times New Roman" w:hAnsi="Times New Roman" w:cs="Times New Roman"/>
          <w:i/>
          <w:sz w:val="24"/>
          <w:szCs w:val="24"/>
          <w:lang w:eastAsia="cs-CZ"/>
        </w:rPr>
        <w:t>Pracovní konference: Freelite &amp; Hevylite 2016 Diagnostika z různých úhlů pohledu, Hotel Eroplán, Rožnov pod Radhoštěm, 2016.</w:t>
      </w:r>
    </w:p>
    <w:p w14:paraId="584D02E2"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Význam nálezů v moči v klinické nefrologii (přednáškové sdělení). In </w:t>
      </w:r>
      <w:r w:rsidRPr="0009443B">
        <w:rPr>
          <w:rFonts w:ascii="Times New Roman" w:eastAsia="Times New Roman" w:hAnsi="Times New Roman" w:cs="Times New Roman"/>
          <w:i/>
          <w:sz w:val="24"/>
          <w:szCs w:val="24"/>
          <w:lang w:eastAsia="cs-CZ"/>
        </w:rPr>
        <w:t>XV. konference lékařů a sester III. interní kliniky, aktuality v nefrologii, revmatologii a diabetologii, 7.10.2016, Olomouc, Clarion Congress Hotel Olomouc.</w:t>
      </w:r>
    </w:p>
    <w:p w14:paraId="1D747E88"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Novel anticoagulans in CKD patients – where we are? (přednáškové sdělení). In </w:t>
      </w:r>
      <w:r w:rsidRPr="0009443B">
        <w:rPr>
          <w:rFonts w:ascii="Times New Roman" w:eastAsia="Times New Roman" w:hAnsi="Times New Roman" w:cs="Times New Roman"/>
          <w:i/>
          <w:sz w:val="24"/>
          <w:szCs w:val="24"/>
          <w:lang w:eastAsia="cs-CZ"/>
        </w:rPr>
        <w:t>17th Prague postgradueate trainig course in neprology. Pitfalls of pharmacotherapy in chronic kidney disease. 20.-21.1. 2017, Praha. Institut klinické a experimentální medicíny (IKEM), Praha.</w:t>
      </w:r>
    </w:p>
    <w:p w14:paraId="1926E680"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KOSATÍKOVÁ, Zdenka – HRUBÝ, Miroslav – PIKA, Tomáš – MINAŘÍK, Jiří – BAČOVSKÝ, Jaroslav – KRHOVSKÁ, Petra – LOCHMAN, Pavel – KREJČÍ, Karel – KLÍČOVÁ, Anna – ŽAMBOCH, Kamil – SCHUBERTOVÁ, Markéta – ŠČUDLA, Vlastimil – PAPAJÍK, Tomáš – ZADRAŽIL, Josef. „High cut-off“ </w:t>
      </w:r>
      <w:r w:rsidRPr="0009443B">
        <w:rPr>
          <w:rFonts w:ascii="Times New Roman" w:eastAsia="Times New Roman" w:hAnsi="Times New Roman" w:cs="Times New Roman"/>
          <w:sz w:val="24"/>
          <w:szCs w:val="24"/>
          <w:lang w:eastAsia="cs-CZ"/>
        </w:rPr>
        <w:lastRenderedPageBreak/>
        <w:t xml:space="preserve">hemodialýza u renálního selhání při mnohočetném myelomu – 3leté zkušenosti. In </w:t>
      </w:r>
      <w:r w:rsidRPr="0009443B">
        <w:rPr>
          <w:rFonts w:ascii="Times New Roman" w:eastAsia="Times New Roman" w:hAnsi="Times New Roman" w:cs="Times New Roman"/>
          <w:i/>
          <w:sz w:val="24"/>
          <w:szCs w:val="24"/>
          <w:lang w:eastAsia="cs-CZ"/>
        </w:rPr>
        <w:t>XXIII. kongres České internistické společnosti ČLS J.E.Purkyně, 21.-24.9.2016, Brno, Brněnské výstaviště, Pavilon E.</w:t>
      </w:r>
    </w:p>
    <w:p w14:paraId="04656DBB"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KREJČÍ, Karel – HRUBÝ, Miroslav – KOSATÍKOVÁ, Zdenka – ŽAMBOCH, Kamil – KLÍČOVÁ, Anna – SCHUBERTOVÁ, Markéta – ZADRAŽIL, Josef – BACHLEDA, Petr. Když dva dělají totéž aneb individualita transplantovaných pacientů (přednáškové sdělení). In </w:t>
      </w:r>
      <w:r w:rsidRPr="0009443B">
        <w:rPr>
          <w:rFonts w:ascii="Times New Roman" w:eastAsia="Times New Roman" w:hAnsi="Times New Roman" w:cs="Times New Roman"/>
          <w:i/>
          <w:sz w:val="24"/>
          <w:szCs w:val="24"/>
          <w:lang w:eastAsia="cs-CZ"/>
        </w:rPr>
        <w:t>VI. český transplantační kongres, 31. října – 1. listopadu 2016, Brno, Hotel Continental.</w:t>
      </w:r>
    </w:p>
    <w:p w14:paraId="422F5F5F"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 KREJČÍ, Karel – ZADRAŽIL, Josef – BACHLEDA, Petr – KLOS, Dušan – LOVEČEK, Martin – SKALICKÝ, Pavel – HAVLÍK, Roman – DOBEŠ, Oldřich – UVÍZL, Radovan. Akutní pankreatitida po transplantaci ledviny (přednáškové sdělení). In </w:t>
      </w:r>
      <w:r w:rsidRPr="0009443B">
        <w:rPr>
          <w:rFonts w:ascii="Times New Roman" w:eastAsia="Times New Roman" w:hAnsi="Times New Roman" w:cs="Times New Roman"/>
          <w:i/>
          <w:sz w:val="24"/>
          <w:szCs w:val="24"/>
          <w:lang w:eastAsia="cs-CZ"/>
        </w:rPr>
        <w:t>VI. český transplantační kongres, 31. října – 1. listopadu 2016, Brno, Hotel Continental.</w:t>
      </w:r>
    </w:p>
    <w:p w14:paraId="2E6AA172"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NOACs z pohledu nefrologa (přednáškové sdělení). In </w:t>
      </w:r>
      <w:r w:rsidRPr="0009443B">
        <w:rPr>
          <w:rFonts w:ascii="Times New Roman" w:eastAsia="Times New Roman" w:hAnsi="Times New Roman" w:cs="Times New Roman"/>
          <w:i/>
          <w:sz w:val="24"/>
          <w:szCs w:val="24"/>
          <w:lang w:eastAsia="cs-CZ"/>
        </w:rPr>
        <w:t>I vaši pacienti si NOACs zaslouží – odborný seminář, 16.5.2017, INNEF a.s., Tř. kpt. Jaroše 25, Brno</w:t>
      </w:r>
      <w:r w:rsidRPr="0009443B">
        <w:rPr>
          <w:rFonts w:ascii="Times New Roman" w:eastAsia="Times New Roman" w:hAnsi="Times New Roman" w:cs="Times New Roman"/>
          <w:sz w:val="24"/>
          <w:szCs w:val="24"/>
          <w:lang w:eastAsia="cs-CZ"/>
        </w:rPr>
        <w:t>.</w:t>
      </w:r>
    </w:p>
    <w:p w14:paraId="4BC05566"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Hantavirózy aneb co skrývá vaše zahrádka (přednáškové sdělení). In </w:t>
      </w:r>
      <w:r w:rsidRPr="0009443B">
        <w:rPr>
          <w:rFonts w:ascii="Times New Roman" w:eastAsia="Times New Roman" w:hAnsi="Times New Roman" w:cs="Times New Roman"/>
          <w:i/>
          <w:sz w:val="24"/>
          <w:szCs w:val="24"/>
          <w:lang w:eastAsia="cs-CZ"/>
        </w:rPr>
        <w:t>Vliv zoonóz na zdraví člověka – odborný seminář, 7.11. 2017, Společnost pro epidemiologii a mikrobiologii ČSL JEP, Praha, Lékařský dům I.P.Pavlova, Praha.</w:t>
      </w:r>
    </w:p>
    <w:p w14:paraId="2C9912BB"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Tipy a triky v hodnocení laboratorních vyšetření 3 (přednáškové sdělení).  In </w:t>
      </w:r>
      <w:r w:rsidRPr="0009443B">
        <w:rPr>
          <w:rFonts w:ascii="Times New Roman" w:eastAsia="Times New Roman" w:hAnsi="Times New Roman" w:cs="Times New Roman"/>
          <w:i/>
          <w:sz w:val="24"/>
          <w:szCs w:val="24"/>
          <w:lang w:eastAsia="cs-CZ"/>
        </w:rPr>
        <w:t>XXIV. kongres České internistické společnosti ČLS J.E. Purkyně, 29.10. – 1.11. 2017, Praha. Kongresové centrum Praha.</w:t>
      </w:r>
    </w:p>
    <w:p w14:paraId="07706043" w14:textId="77777777" w:rsidR="0009443B" w:rsidRPr="0009443B"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 xml:space="preserve">Jiří. Mozaika nefrologie pro atestaci i praxi (přednáškové sdělení). In </w:t>
      </w:r>
      <w:r w:rsidRPr="0009443B">
        <w:rPr>
          <w:rFonts w:ascii="Times New Roman" w:eastAsia="Times New Roman" w:hAnsi="Times New Roman" w:cs="Times New Roman"/>
          <w:i/>
          <w:sz w:val="24"/>
          <w:szCs w:val="24"/>
          <w:lang w:eastAsia="cs-CZ"/>
        </w:rPr>
        <w:t>Seminář k atestačním otázkám pro mladé internisty, 14.12.2017, Praha, Autoklub ČR.</w:t>
      </w:r>
    </w:p>
    <w:p w14:paraId="7D299306" w14:textId="77777777" w:rsidR="0042095D" w:rsidRDefault="0009443B"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sidRPr="0009443B">
        <w:rPr>
          <w:rFonts w:ascii="Times New Roman" w:eastAsia="Times New Roman" w:hAnsi="Times New Roman" w:cs="Times New Roman"/>
          <w:b/>
          <w:sz w:val="24"/>
          <w:szCs w:val="24"/>
          <w:lang w:eastAsia="cs-CZ"/>
        </w:rPr>
        <w:t xml:space="preserve">ORSÁG, </w:t>
      </w:r>
      <w:r w:rsidRPr="0009443B">
        <w:rPr>
          <w:rFonts w:ascii="Times New Roman" w:eastAsia="Times New Roman" w:hAnsi="Times New Roman" w:cs="Times New Roman"/>
          <w:sz w:val="24"/>
          <w:szCs w:val="24"/>
          <w:lang w:eastAsia="cs-CZ"/>
        </w:rPr>
        <w:t>Jiří. Antikoagulovaný pacient z pohledu nefrologa.</w:t>
      </w:r>
      <w:r w:rsidRPr="003168DF">
        <w:rPr>
          <w:rFonts w:ascii="Times New Roman" w:eastAsia="Times New Roman" w:hAnsi="Times New Roman" w:cs="Times New Roman"/>
          <w:sz w:val="24"/>
          <w:szCs w:val="24"/>
          <w:lang w:eastAsia="cs-CZ"/>
        </w:rPr>
        <w:t xml:space="preserve"> In</w:t>
      </w:r>
      <w:r w:rsidRPr="0009443B">
        <w:rPr>
          <w:rFonts w:ascii="Times New Roman" w:eastAsia="Times New Roman" w:hAnsi="Times New Roman" w:cs="Times New Roman"/>
          <w:i/>
          <w:sz w:val="24"/>
          <w:szCs w:val="24"/>
          <w:lang w:eastAsia="cs-CZ"/>
        </w:rPr>
        <w:t xml:space="preserve"> XIII. interní medicína pro praxi, IX. Olomouc kazuistická – konference ambulantních internistů, 15.-</w:t>
      </w:r>
      <w:r w:rsidR="003168DF">
        <w:rPr>
          <w:rFonts w:ascii="Times New Roman" w:eastAsia="Times New Roman" w:hAnsi="Times New Roman" w:cs="Times New Roman"/>
          <w:i/>
          <w:sz w:val="24"/>
          <w:szCs w:val="24"/>
          <w:lang w:eastAsia="cs-CZ"/>
        </w:rPr>
        <w:t xml:space="preserve"> </w:t>
      </w:r>
      <w:r w:rsidRPr="0009443B">
        <w:rPr>
          <w:rFonts w:ascii="Times New Roman" w:eastAsia="Times New Roman" w:hAnsi="Times New Roman" w:cs="Times New Roman"/>
          <w:i/>
          <w:sz w:val="24"/>
          <w:szCs w:val="24"/>
          <w:lang w:eastAsia="cs-CZ"/>
        </w:rPr>
        <w:t>16. března 2018, Olomouc. Clarion Congress Hotel Olomouc.</w:t>
      </w:r>
    </w:p>
    <w:p w14:paraId="3EFA3F39" w14:textId="77777777" w:rsidR="00076F78" w:rsidRDefault="00076F78" w:rsidP="00A02847">
      <w:pPr>
        <w:numPr>
          <w:ilvl w:val="0"/>
          <w:numId w:val="6"/>
        </w:numPr>
        <w:spacing w:after="0" w:line="360" w:lineRule="auto"/>
        <w:contextualSpacing/>
        <w:jc w:val="both"/>
        <w:rPr>
          <w:rFonts w:ascii="Times New Roman" w:eastAsia="Times New Roman" w:hAnsi="Times New Roman" w:cs="Times New Roman"/>
          <w:i/>
          <w:sz w:val="24"/>
          <w:szCs w:val="24"/>
          <w:lang w:eastAsia="cs-CZ"/>
        </w:rPr>
      </w:pPr>
      <w:r>
        <w:rPr>
          <w:rFonts w:ascii="Times New Roman" w:eastAsia="Times New Roman" w:hAnsi="Times New Roman" w:cs="Times New Roman"/>
          <w:b/>
          <w:sz w:val="24"/>
          <w:szCs w:val="24"/>
          <w:lang w:eastAsia="cs-CZ"/>
        </w:rPr>
        <w:lastRenderedPageBreak/>
        <w:t xml:space="preserve">ORSÁG, </w:t>
      </w:r>
      <w:r w:rsidRPr="00076F78">
        <w:rPr>
          <w:rFonts w:ascii="Times New Roman" w:eastAsia="Times New Roman" w:hAnsi="Times New Roman" w:cs="Times New Roman"/>
          <w:sz w:val="24"/>
          <w:szCs w:val="24"/>
          <w:lang w:eastAsia="cs-CZ"/>
        </w:rPr>
        <w:t>Jiří</w:t>
      </w:r>
      <w:r>
        <w:rPr>
          <w:rFonts w:ascii="Times New Roman" w:eastAsia="Times New Roman" w:hAnsi="Times New Roman" w:cs="Times New Roman"/>
          <w:sz w:val="24"/>
          <w:szCs w:val="24"/>
          <w:lang w:eastAsia="cs-CZ"/>
        </w:rPr>
        <w:t>. Tipy a triky v hodnocení laboratorních vyšetření. In</w:t>
      </w:r>
      <w:r w:rsidR="003168DF">
        <w:rPr>
          <w:rFonts w:ascii="Times New Roman" w:eastAsia="Times New Roman" w:hAnsi="Times New Roman" w:cs="Times New Roman"/>
          <w:sz w:val="24"/>
          <w:szCs w:val="24"/>
          <w:lang w:eastAsia="cs-CZ"/>
        </w:rPr>
        <w:t xml:space="preserve"> </w:t>
      </w:r>
      <w:r w:rsidR="003168DF" w:rsidRPr="003168DF">
        <w:rPr>
          <w:rFonts w:ascii="Times New Roman" w:eastAsia="Times New Roman" w:hAnsi="Times New Roman" w:cs="Times New Roman"/>
          <w:i/>
          <w:sz w:val="24"/>
          <w:szCs w:val="24"/>
          <w:lang w:eastAsia="cs-CZ"/>
        </w:rPr>
        <w:t>XII. Kongres internej medicíny</w:t>
      </w:r>
      <w:r w:rsidR="003168DF">
        <w:rPr>
          <w:rFonts w:ascii="Times New Roman" w:eastAsia="Times New Roman" w:hAnsi="Times New Roman" w:cs="Times New Roman"/>
          <w:i/>
          <w:sz w:val="24"/>
          <w:szCs w:val="24"/>
          <w:lang w:eastAsia="cs-CZ"/>
        </w:rPr>
        <w:t>, 14. 6. – 16.6. 2018, Horný Smokovec, Vysoké Tatry, Slovenská republika, Grand Hotel Bellevue.</w:t>
      </w:r>
    </w:p>
    <w:p w14:paraId="215832DE" w14:textId="77777777" w:rsidR="0042095D" w:rsidRDefault="0042095D" w:rsidP="0042095D">
      <w:pPr>
        <w:spacing w:after="0" w:line="240" w:lineRule="auto"/>
        <w:contextualSpacing/>
        <w:jc w:val="both"/>
        <w:rPr>
          <w:rFonts w:ascii="Times New Roman" w:eastAsia="Times New Roman" w:hAnsi="Times New Roman" w:cs="Times New Roman"/>
          <w:b/>
          <w:sz w:val="24"/>
          <w:szCs w:val="24"/>
          <w:lang w:eastAsia="cs-CZ"/>
        </w:rPr>
      </w:pPr>
    </w:p>
    <w:p w14:paraId="4FA43B39" w14:textId="77777777" w:rsidR="0042095D" w:rsidRDefault="0042095D" w:rsidP="0042095D">
      <w:pPr>
        <w:spacing w:after="0" w:line="240" w:lineRule="auto"/>
        <w:contextualSpacing/>
        <w:jc w:val="both"/>
        <w:rPr>
          <w:rFonts w:ascii="Times New Roman" w:eastAsia="Times New Roman" w:hAnsi="Times New Roman" w:cs="Times New Roman"/>
          <w:b/>
          <w:sz w:val="24"/>
          <w:szCs w:val="24"/>
          <w:lang w:eastAsia="cs-CZ"/>
        </w:rPr>
      </w:pPr>
    </w:p>
    <w:p w14:paraId="6A80EBF8" w14:textId="77777777" w:rsidR="0042095D" w:rsidRPr="0042095D" w:rsidRDefault="0042095D" w:rsidP="0042095D">
      <w:pPr>
        <w:spacing w:after="0" w:line="240" w:lineRule="auto"/>
        <w:contextualSpacing/>
        <w:jc w:val="both"/>
        <w:rPr>
          <w:rFonts w:ascii="Times New Roman" w:eastAsia="Times New Roman" w:hAnsi="Times New Roman" w:cs="Times New Roman"/>
          <w:i/>
          <w:sz w:val="28"/>
          <w:szCs w:val="28"/>
          <w:lang w:eastAsia="cs-CZ"/>
        </w:rPr>
      </w:pPr>
    </w:p>
    <w:p w14:paraId="6EE9895E" w14:textId="77777777" w:rsidR="0009443B" w:rsidRDefault="0009443B" w:rsidP="008317F0">
      <w:pPr>
        <w:ind w:left="360"/>
        <w:rPr>
          <w:rFonts w:ascii="Times New Roman" w:hAnsi="Times New Roman" w:cs="Times New Roman"/>
          <w:b/>
          <w:sz w:val="24"/>
          <w:szCs w:val="24"/>
        </w:rPr>
      </w:pPr>
    </w:p>
    <w:p w14:paraId="1047DA28" w14:textId="77777777" w:rsidR="0069138D" w:rsidRDefault="0069138D" w:rsidP="008317F0">
      <w:pPr>
        <w:ind w:left="360"/>
        <w:rPr>
          <w:rFonts w:ascii="Times New Roman" w:hAnsi="Times New Roman" w:cs="Times New Roman"/>
          <w:b/>
          <w:sz w:val="24"/>
          <w:szCs w:val="24"/>
        </w:rPr>
      </w:pPr>
    </w:p>
    <w:p w14:paraId="2F88DF83" w14:textId="77777777" w:rsidR="0069138D" w:rsidRDefault="0069138D" w:rsidP="008317F0">
      <w:pPr>
        <w:ind w:left="360"/>
        <w:rPr>
          <w:rFonts w:ascii="Times New Roman" w:hAnsi="Times New Roman" w:cs="Times New Roman"/>
          <w:b/>
          <w:sz w:val="24"/>
          <w:szCs w:val="24"/>
        </w:rPr>
      </w:pPr>
    </w:p>
    <w:p w14:paraId="30F37A29" w14:textId="77777777" w:rsidR="0069138D" w:rsidRDefault="0069138D" w:rsidP="008317F0">
      <w:pPr>
        <w:ind w:left="360"/>
        <w:rPr>
          <w:rFonts w:ascii="Times New Roman" w:hAnsi="Times New Roman" w:cs="Times New Roman"/>
          <w:b/>
          <w:sz w:val="24"/>
          <w:szCs w:val="24"/>
        </w:rPr>
      </w:pPr>
    </w:p>
    <w:p w14:paraId="07A23B02" w14:textId="77777777" w:rsidR="0069138D" w:rsidRDefault="0069138D" w:rsidP="008317F0">
      <w:pPr>
        <w:ind w:left="360"/>
        <w:rPr>
          <w:rFonts w:ascii="Times New Roman" w:hAnsi="Times New Roman" w:cs="Times New Roman"/>
          <w:b/>
          <w:sz w:val="24"/>
          <w:szCs w:val="24"/>
        </w:rPr>
      </w:pPr>
    </w:p>
    <w:p w14:paraId="75BE7378" w14:textId="77777777" w:rsidR="0069138D" w:rsidRDefault="0069138D" w:rsidP="008317F0">
      <w:pPr>
        <w:ind w:left="360"/>
        <w:rPr>
          <w:rFonts w:ascii="Times New Roman" w:hAnsi="Times New Roman" w:cs="Times New Roman"/>
          <w:b/>
          <w:sz w:val="24"/>
          <w:szCs w:val="24"/>
        </w:rPr>
      </w:pPr>
    </w:p>
    <w:p w14:paraId="2660C831" w14:textId="77777777" w:rsidR="0069138D" w:rsidRDefault="0069138D" w:rsidP="008317F0">
      <w:pPr>
        <w:ind w:left="360"/>
        <w:rPr>
          <w:rFonts w:ascii="Times New Roman" w:hAnsi="Times New Roman" w:cs="Times New Roman"/>
          <w:b/>
          <w:sz w:val="24"/>
          <w:szCs w:val="24"/>
        </w:rPr>
      </w:pPr>
    </w:p>
    <w:p w14:paraId="69ECD48B" w14:textId="77777777" w:rsidR="0069138D" w:rsidRDefault="0069138D" w:rsidP="008317F0">
      <w:pPr>
        <w:ind w:left="360"/>
        <w:rPr>
          <w:rFonts w:ascii="Times New Roman" w:hAnsi="Times New Roman" w:cs="Times New Roman"/>
          <w:b/>
          <w:sz w:val="24"/>
          <w:szCs w:val="24"/>
        </w:rPr>
      </w:pPr>
    </w:p>
    <w:p w14:paraId="3DA2C30B" w14:textId="77777777" w:rsidR="0069138D" w:rsidRDefault="0069138D" w:rsidP="008317F0">
      <w:pPr>
        <w:ind w:left="360"/>
        <w:rPr>
          <w:rFonts w:ascii="Times New Roman" w:hAnsi="Times New Roman" w:cs="Times New Roman"/>
          <w:b/>
          <w:sz w:val="24"/>
          <w:szCs w:val="24"/>
        </w:rPr>
      </w:pPr>
    </w:p>
    <w:p w14:paraId="28216213" w14:textId="77777777" w:rsidR="0069138D" w:rsidRDefault="0069138D" w:rsidP="008317F0">
      <w:pPr>
        <w:ind w:left="360"/>
        <w:rPr>
          <w:rFonts w:ascii="Times New Roman" w:hAnsi="Times New Roman" w:cs="Times New Roman"/>
          <w:b/>
          <w:sz w:val="24"/>
          <w:szCs w:val="24"/>
        </w:rPr>
      </w:pPr>
    </w:p>
    <w:p w14:paraId="23BC4E04" w14:textId="77777777" w:rsidR="0069138D" w:rsidRDefault="0069138D" w:rsidP="008317F0">
      <w:pPr>
        <w:ind w:left="360"/>
        <w:rPr>
          <w:rFonts w:ascii="Times New Roman" w:hAnsi="Times New Roman" w:cs="Times New Roman"/>
          <w:b/>
          <w:sz w:val="24"/>
          <w:szCs w:val="24"/>
        </w:rPr>
      </w:pPr>
    </w:p>
    <w:p w14:paraId="0A09C480" w14:textId="77777777" w:rsidR="0069138D" w:rsidRDefault="0069138D" w:rsidP="008317F0">
      <w:pPr>
        <w:ind w:left="360"/>
        <w:rPr>
          <w:rFonts w:ascii="Times New Roman" w:hAnsi="Times New Roman" w:cs="Times New Roman"/>
          <w:b/>
          <w:sz w:val="24"/>
          <w:szCs w:val="24"/>
        </w:rPr>
      </w:pPr>
    </w:p>
    <w:p w14:paraId="33C41C32" w14:textId="77777777" w:rsidR="0069138D" w:rsidRDefault="0069138D" w:rsidP="008317F0">
      <w:pPr>
        <w:ind w:left="360"/>
        <w:rPr>
          <w:rFonts w:ascii="Times New Roman" w:hAnsi="Times New Roman" w:cs="Times New Roman"/>
          <w:b/>
          <w:sz w:val="24"/>
          <w:szCs w:val="24"/>
        </w:rPr>
      </w:pPr>
    </w:p>
    <w:p w14:paraId="057A7EC3" w14:textId="77777777" w:rsidR="0069138D" w:rsidRDefault="0069138D" w:rsidP="008317F0">
      <w:pPr>
        <w:ind w:left="360"/>
        <w:rPr>
          <w:rFonts w:ascii="Times New Roman" w:hAnsi="Times New Roman" w:cs="Times New Roman"/>
          <w:b/>
          <w:sz w:val="24"/>
          <w:szCs w:val="24"/>
        </w:rPr>
      </w:pPr>
    </w:p>
    <w:p w14:paraId="475DB516" w14:textId="77777777" w:rsidR="0069138D" w:rsidRDefault="0069138D" w:rsidP="008317F0">
      <w:pPr>
        <w:ind w:left="360"/>
        <w:rPr>
          <w:rFonts w:ascii="Times New Roman" w:hAnsi="Times New Roman" w:cs="Times New Roman"/>
          <w:b/>
          <w:sz w:val="24"/>
          <w:szCs w:val="24"/>
        </w:rPr>
      </w:pPr>
    </w:p>
    <w:p w14:paraId="70F8FA4F" w14:textId="77777777" w:rsidR="0069138D" w:rsidRDefault="0069138D" w:rsidP="008317F0">
      <w:pPr>
        <w:ind w:left="360"/>
        <w:rPr>
          <w:rFonts w:ascii="Times New Roman" w:hAnsi="Times New Roman" w:cs="Times New Roman"/>
          <w:b/>
          <w:sz w:val="24"/>
          <w:szCs w:val="24"/>
        </w:rPr>
      </w:pPr>
    </w:p>
    <w:p w14:paraId="1AA7A96E" w14:textId="77777777" w:rsidR="0069138D" w:rsidRDefault="0069138D" w:rsidP="008317F0">
      <w:pPr>
        <w:ind w:left="360"/>
        <w:rPr>
          <w:rFonts w:ascii="Times New Roman" w:hAnsi="Times New Roman" w:cs="Times New Roman"/>
          <w:b/>
          <w:sz w:val="24"/>
          <w:szCs w:val="24"/>
        </w:rPr>
      </w:pPr>
    </w:p>
    <w:p w14:paraId="2D1B96D6" w14:textId="77777777" w:rsidR="0069138D" w:rsidRDefault="0069138D" w:rsidP="008317F0">
      <w:pPr>
        <w:ind w:left="360"/>
        <w:rPr>
          <w:rFonts w:ascii="Times New Roman" w:hAnsi="Times New Roman" w:cs="Times New Roman"/>
          <w:b/>
          <w:sz w:val="24"/>
          <w:szCs w:val="24"/>
        </w:rPr>
      </w:pPr>
    </w:p>
    <w:p w14:paraId="16765A39" w14:textId="77777777" w:rsidR="0069138D" w:rsidRDefault="0069138D" w:rsidP="008317F0">
      <w:pPr>
        <w:ind w:left="360"/>
        <w:rPr>
          <w:rFonts w:ascii="Times New Roman" w:hAnsi="Times New Roman" w:cs="Times New Roman"/>
          <w:b/>
          <w:sz w:val="24"/>
          <w:szCs w:val="24"/>
        </w:rPr>
      </w:pPr>
    </w:p>
    <w:p w14:paraId="55700550" w14:textId="77777777" w:rsidR="0069138D" w:rsidRDefault="0069138D" w:rsidP="008317F0">
      <w:pPr>
        <w:ind w:left="360"/>
        <w:rPr>
          <w:rFonts w:ascii="Times New Roman" w:hAnsi="Times New Roman" w:cs="Times New Roman"/>
          <w:b/>
          <w:sz w:val="24"/>
          <w:szCs w:val="24"/>
        </w:rPr>
      </w:pPr>
    </w:p>
    <w:p w14:paraId="4588A847" w14:textId="77777777" w:rsidR="0069138D" w:rsidRDefault="0069138D" w:rsidP="008317F0">
      <w:pPr>
        <w:ind w:left="360"/>
        <w:rPr>
          <w:rFonts w:ascii="Times New Roman" w:hAnsi="Times New Roman" w:cs="Times New Roman"/>
          <w:b/>
          <w:sz w:val="24"/>
          <w:szCs w:val="24"/>
        </w:rPr>
      </w:pPr>
    </w:p>
    <w:p w14:paraId="26AC79F2" w14:textId="77777777" w:rsidR="0069138D" w:rsidRDefault="0069138D" w:rsidP="008317F0">
      <w:pPr>
        <w:ind w:left="360"/>
        <w:rPr>
          <w:rFonts w:ascii="Times New Roman" w:hAnsi="Times New Roman" w:cs="Times New Roman"/>
          <w:b/>
          <w:sz w:val="24"/>
          <w:szCs w:val="24"/>
        </w:rPr>
      </w:pPr>
    </w:p>
    <w:p w14:paraId="41CEFDB3" w14:textId="77777777" w:rsidR="0069138D" w:rsidRDefault="0069138D" w:rsidP="008317F0">
      <w:pPr>
        <w:ind w:left="360"/>
        <w:rPr>
          <w:rFonts w:ascii="Times New Roman" w:hAnsi="Times New Roman" w:cs="Times New Roman"/>
          <w:b/>
          <w:sz w:val="24"/>
          <w:szCs w:val="24"/>
        </w:rPr>
      </w:pPr>
    </w:p>
    <w:p w14:paraId="3CE78C20" w14:textId="77777777" w:rsidR="0069138D" w:rsidRDefault="0069138D" w:rsidP="008317F0">
      <w:pPr>
        <w:ind w:left="360"/>
        <w:rPr>
          <w:rFonts w:ascii="Times New Roman" w:hAnsi="Times New Roman" w:cs="Times New Roman"/>
          <w:b/>
          <w:sz w:val="32"/>
          <w:szCs w:val="32"/>
        </w:rPr>
      </w:pPr>
      <w:r w:rsidRPr="0069138D">
        <w:rPr>
          <w:rFonts w:ascii="Times New Roman" w:hAnsi="Times New Roman" w:cs="Times New Roman"/>
          <w:b/>
          <w:sz w:val="32"/>
          <w:szCs w:val="32"/>
        </w:rPr>
        <w:lastRenderedPageBreak/>
        <w:t>PŘÍLOHY</w:t>
      </w:r>
    </w:p>
    <w:p w14:paraId="19F78823" w14:textId="77777777" w:rsidR="0069138D" w:rsidRDefault="0069138D" w:rsidP="008D5488">
      <w:pPr>
        <w:ind w:left="360"/>
        <w:rPr>
          <w:rFonts w:ascii="Times New Roman" w:hAnsi="Times New Roman" w:cs="Times New Roman"/>
          <w:b/>
          <w:sz w:val="32"/>
          <w:szCs w:val="32"/>
        </w:rPr>
      </w:pPr>
      <w:r>
        <w:rPr>
          <w:rFonts w:ascii="Times New Roman" w:hAnsi="Times New Roman" w:cs="Times New Roman"/>
          <w:b/>
          <w:sz w:val="32"/>
          <w:szCs w:val="32"/>
        </w:rPr>
        <w:t>Kopie publikovaných článků se vztahem k disertační práci</w:t>
      </w:r>
    </w:p>
    <w:p w14:paraId="482E5864" w14:textId="77777777" w:rsidR="008D5488" w:rsidRDefault="008D5488" w:rsidP="008D5488">
      <w:pPr>
        <w:ind w:left="709"/>
        <w:rPr>
          <w:rFonts w:ascii="Times New Roman" w:hAnsi="Times New Roman" w:cs="Times New Roman"/>
          <w:b/>
          <w:sz w:val="32"/>
          <w:szCs w:val="32"/>
        </w:rPr>
      </w:pPr>
    </w:p>
    <w:p w14:paraId="3501DE94" w14:textId="77777777" w:rsidR="0069138D" w:rsidRDefault="0069138D" w:rsidP="008D5488">
      <w:pPr>
        <w:numPr>
          <w:ilvl w:val="0"/>
          <w:numId w:val="21"/>
        </w:numPr>
        <w:spacing w:after="0"/>
        <w:ind w:left="709"/>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KARASEK, D. – VAVERKOVA, H. – FRYSAK, Z. – </w:t>
      </w:r>
      <w:r w:rsidRPr="0009443B">
        <w:rPr>
          <w:rFonts w:ascii="Times New Roman" w:eastAsia="Times New Roman" w:hAnsi="Times New Roman" w:cs="Times New Roman"/>
          <w:b/>
          <w:sz w:val="24"/>
          <w:szCs w:val="24"/>
          <w:lang w:eastAsia="cs-CZ"/>
        </w:rPr>
        <w:t>ORSAG, J</w:t>
      </w:r>
      <w:r w:rsidRPr="0009443B">
        <w:rPr>
          <w:rFonts w:ascii="Times New Roman" w:eastAsia="Times New Roman" w:hAnsi="Times New Roman" w:cs="Times New Roman"/>
          <w:sz w:val="24"/>
          <w:szCs w:val="24"/>
          <w:lang w:eastAsia="cs-CZ"/>
        </w:rPr>
        <w:t>. – NOVOTNY, D. – HALENKA, M. – SLAVIK, L. Relationship between serum adipocyte fatty acid-binding pro</w:t>
      </w:r>
      <w:r>
        <w:rPr>
          <w:rFonts w:ascii="Times New Roman" w:eastAsia="Times New Roman" w:hAnsi="Times New Roman" w:cs="Times New Roman"/>
          <w:sz w:val="24"/>
          <w:szCs w:val="24"/>
          <w:lang w:eastAsia="cs-CZ"/>
        </w:rPr>
        <w:t xml:space="preserve">tein and endothelial/hemostatic </w:t>
      </w:r>
      <w:r w:rsidRPr="0009443B">
        <w:rPr>
          <w:rFonts w:ascii="Times New Roman" w:eastAsia="Times New Roman" w:hAnsi="Times New Roman" w:cs="Times New Roman"/>
          <w:sz w:val="24"/>
          <w:szCs w:val="24"/>
          <w:lang w:eastAsia="cs-CZ"/>
        </w:rPr>
        <w:t xml:space="preserve">markers in dyslipidemic subjects. </w:t>
      </w:r>
      <w:r w:rsidRPr="0009443B">
        <w:rPr>
          <w:rFonts w:ascii="Times New Roman" w:eastAsia="Times New Roman" w:hAnsi="Times New Roman" w:cs="Times New Roman"/>
          <w:i/>
          <w:sz w:val="24"/>
          <w:szCs w:val="24"/>
          <w:lang w:eastAsia="cs-CZ"/>
        </w:rPr>
        <w:t>Neuroendocrinology Letters,</w:t>
      </w:r>
      <w:r w:rsidRPr="0009443B">
        <w:rPr>
          <w:rFonts w:ascii="Times New Roman" w:eastAsia="Times New Roman" w:hAnsi="Times New Roman" w:cs="Times New Roman"/>
          <w:sz w:val="24"/>
          <w:szCs w:val="24"/>
          <w:lang w:eastAsia="cs-CZ"/>
        </w:rPr>
        <w:t xml:space="preserve"> 2012, </w:t>
      </w:r>
      <w:r w:rsidRPr="0009443B">
        <w:rPr>
          <w:rFonts w:ascii="Times New Roman" w:eastAsia="Times New Roman" w:hAnsi="Times New Roman" w:cs="Times New Roman"/>
          <w:b/>
          <w:sz w:val="24"/>
          <w:szCs w:val="24"/>
          <w:lang w:eastAsia="cs-CZ"/>
        </w:rPr>
        <w:t>33</w:t>
      </w:r>
      <w:r w:rsidRPr="0009443B">
        <w:rPr>
          <w:rFonts w:ascii="Times New Roman" w:eastAsia="Times New Roman" w:hAnsi="Times New Roman" w:cs="Times New Roman"/>
          <w:sz w:val="24"/>
          <w:szCs w:val="24"/>
          <w:lang w:eastAsia="cs-CZ"/>
        </w:rPr>
        <w:t>, Suppl. 2, 26-31. ISSN: 0172-780X. IF (2012) 0.932</w:t>
      </w:r>
    </w:p>
    <w:p w14:paraId="23C49CF9" w14:textId="77777777" w:rsidR="008D5488" w:rsidRPr="0009443B" w:rsidRDefault="008D5488" w:rsidP="008D5488">
      <w:pPr>
        <w:spacing w:after="0"/>
        <w:ind w:left="709"/>
        <w:contextualSpacing/>
        <w:jc w:val="both"/>
        <w:rPr>
          <w:rFonts w:ascii="Times New Roman" w:eastAsia="Times New Roman" w:hAnsi="Times New Roman" w:cs="Times New Roman"/>
          <w:sz w:val="24"/>
          <w:szCs w:val="24"/>
          <w:lang w:eastAsia="cs-CZ"/>
        </w:rPr>
      </w:pPr>
    </w:p>
    <w:p w14:paraId="48C6C1B1" w14:textId="77777777" w:rsidR="0069138D" w:rsidRDefault="0069138D" w:rsidP="008D5488">
      <w:pPr>
        <w:numPr>
          <w:ilvl w:val="0"/>
          <w:numId w:val="21"/>
        </w:numPr>
        <w:spacing w:after="0"/>
        <w:ind w:left="709"/>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NOVOTNY, D. – VAVERKOVA, H. – KARASEK, D. – LUKES, J. – SLAVIK, L. – MALINA, P. – </w:t>
      </w:r>
      <w:r w:rsidRPr="0009443B">
        <w:rPr>
          <w:rFonts w:ascii="Times New Roman" w:eastAsia="Times New Roman" w:hAnsi="Times New Roman" w:cs="Times New Roman"/>
          <w:b/>
          <w:sz w:val="24"/>
          <w:szCs w:val="24"/>
          <w:lang w:eastAsia="cs-CZ"/>
        </w:rPr>
        <w:t>ORSAG, J</w:t>
      </w:r>
      <w:r w:rsidRPr="0009443B">
        <w:rPr>
          <w:rFonts w:ascii="Times New Roman" w:eastAsia="Times New Roman" w:hAnsi="Times New Roman" w:cs="Times New Roman"/>
          <w:sz w:val="24"/>
          <w:szCs w:val="24"/>
          <w:lang w:eastAsia="cs-CZ"/>
        </w:rPr>
        <w:t xml:space="preserve">. Evaluation of total adiponectin, adipocyte fatty acid binding protein and fibroblast growth factor 21 levels in individuals with metabolic syndrome. </w:t>
      </w:r>
      <w:r w:rsidRPr="0009443B">
        <w:rPr>
          <w:rFonts w:ascii="Times New Roman" w:eastAsia="Times New Roman" w:hAnsi="Times New Roman" w:cs="Times New Roman"/>
          <w:i/>
          <w:sz w:val="24"/>
          <w:szCs w:val="24"/>
          <w:lang w:eastAsia="cs-CZ"/>
        </w:rPr>
        <w:t xml:space="preserve">Physiological Research, </w:t>
      </w:r>
      <w:r w:rsidRPr="0009443B">
        <w:rPr>
          <w:rFonts w:ascii="Times New Roman" w:eastAsia="Times New Roman" w:hAnsi="Times New Roman" w:cs="Times New Roman"/>
          <w:sz w:val="24"/>
          <w:szCs w:val="24"/>
          <w:lang w:eastAsia="cs-CZ"/>
        </w:rPr>
        <w:t xml:space="preserve">2014, </w:t>
      </w:r>
      <w:r w:rsidRPr="0009443B">
        <w:rPr>
          <w:rFonts w:ascii="Times New Roman" w:eastAsia="Times New Roman" w:hAnsi="Times New Roman" w:cs="Times New Roman"/>
          <w:b/>
          <w:sz w:val="24"/>
          <w:szCs w:val="24"/>
          <w:lang w:eastAsia="cs-CZ"/>
        </w:rPr>
        <w:t>63</w:t>
      </w:r>
      <w:r w:rsidRPr="0009443B">
        <w:rPr>
          <w:rFonts w:ascii="Times New Roman" w:eastAsia="Times New Roman" w:hAnsi="Times New Roman" w:cs="Times New Roman"/>
          <w:sz w:val="24"/>
          <w:szCs w:val="24"/>
          <w:lang w:eastAsia="cs-CZ"/>
        </w:rPr>
        <w:t xml:space="preserve">, 219-228. ISSN: 0862-8408. </w:t>
      </w:r>
      <w:r>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eastAsia="cs-CZ"/>
        </w:rPr>
        <w:t xml:space="preserve"> IF (2013/2014) 1.487</w:t>
      </w:r>
    </w:p>
    <w:p w14:paraId="0C0176D9" w14:textId="77777777" w:rsidR="0069138D" w:rsidRDefault="0069138D" w:rsidP="008D5488">
      <w:pPr>
        <w:spacing w:after="0"/>
        <w:ind w:left="709"/>
        <w:contextualSpacing/>
        <w:jc w:val="both"/>
        <w:rPr>
          <w:rFonts w:ascii="Times New Roman" w:eastAsia="Times New Roman" w:hAnsi="Times New Roman" w:cs="Times New Roman"/>
          <w:sz w:val="24"/>
          <w:szCs w:val="24"/>
          <w:lang w:eastAsia="cs-CZ"/>
        </w:rPr>
      </w:pPr>
    </w:p>
    <w:p w14:paraId="2F392A9D" w14:textId="77777777" w:rsidR="0069138D" w:rsidRPr="008D5488" w:rsidRDefault="0069138D" w:rsidP="008D5488">
      <w:pPr>
        <w:numPr>
          <w:ilvl w:val="0"/>
          <w:numId w:val="21"/>
        </w:numPr>
        <w:spacing w:after="0"/>
        <w:ind w:left="709"/>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ORSAG, </w:t>
      </w:r>
      <w:r w:rsidRPr="0009443B">
        <w:rPr>
          <w:rFonts w:ascii="Times New Roman" w:eastAsia="Times New Roman" w:hAnsi="Times New Roman" w:cs="Times New Roman"/>
          <w:sz w:val="24"/>
          <w:szCs w:val="24"/>
          <w:lang w:eastAsia="cs-CZ"/>
        </w:rPr>
        <w:t xml:space="preserve">J. – KARASEK, D.  – HALENKA, M. – VAVERKOVA, H. – </w:t>
      </w:r>
      <w:r>
        <w:rPr>
          <w:rFonts w:ascii="Times New Roman" w:eastAsia="Times New Roman" w:hAnsi="Times New Roman" w:cs="Times New Roman"/>
          <w:sz w:val="24"/>
          <w:szCs w:val="24"/>
          <w:lang w:eastAsia="cs-CZ"/>
        </w:rPr>
        <w:t>SPURNA</w:t>
      </w:r>
      <w:r w:rsidRPr="0009443B">
        <w:rPr>
          <w:rFonts w:ascii="Times New Roman" w:eastAsia="Times New Roman" w:hAnsi="Times New Roman" w:cs="Times New Roman"/>
          <w:sz w:val="24"/>
          <w:szCs w:val="24"/>
          <w:lang w:eastAsia="cs-CZ"/>
        </w:rPr>
        <w:t xml:space="preserve">, J. – </w:t>
      </w:r>
      <w:r>
        <w:rPr>
          <w:rFonts w:ascii="Times New Roman" w:eastAsia="Times New Roman" w:hAnsi="Times New Roman" w:cs="Times New Roman"/>
          <w:sz w:val="24"/>
          <w:szCs w:val="24"/>
          <w:lang w:eastAsia="cs-CZ"/>
        </w:rPr>
        <w:t>KUBICKOVA</w:t>
      </w:r>
      <w:r w:rsidRPr="0009443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V</w:t>
      </w:r>
      <w:r w:rsidRPr="0009443B">
        <w:rPr>
          <w:rFonts w:ascii="Times New Roman" w:eastAsia="Times New Roman" w:hAnsi="Times New Roman" w:cs="Times New Roman"/>
          <w:sz w:val="24"/>
          <w:szCs w:val="24"/>
          <w:lang w:eastAsia="cs-CZ"/>
        </w:rPr>
        <w:t>. – LUKES, J.</w:t>
      </w:r>
      <w:r>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ZADRAZIL</w:t>
      </w:r>
      <w:r w:rsidRPr="0009443B">
        <w:rPr>
          <w:rFonts w:ascii="Times New Roman" w:eastAsia="Times New Roman" w:hAnsi="Times New Roman" w:cs="Times New Roman"/>
          <w:sz w:val="24"/>
          <w:szCs w:val="24"/>
          <w:lang w:eastAsia="cs-CZ"/>
        </w:rPr>
        <w:t>, J.</w:t>
      </w:r>
      <w:r>
        <w:rPr>
          <w:rFonts w:ascii="Times New Roman" w:eastAsia="Times New Roman" w:hAnsi="Times New Roman" w:cs="Times New Roman"/>
          <w:sz w:val="24"/>
          <w:szCs w:val="24"/>
          <w:lang w:eastAsia="cs-CZ"/>
        </w:rPr>
        <w:t xml:space="preserve"> </w:t>
      </w:r>
      <w:r w:rsidRPr="00F832BA">
        <w:rPr>
          <w:rFonts w:ascii="Times New Roman" w:eastAsia="Times New Roman" w:hAnsi="Times New Roman" w:cs="Times New Roman"/>
          <w:sz w:val="24"/>
          <w:szCs w:val="24"/>
          <w:lang w:eastAsia="cs-CZ"/>
        </w:rPr>
        <w:t>Association of serum adipocyte fatty acid-binding protein  and apolipoprotein B /apolipoprotein A1 ratio with intima media thickness of common carotid artery in dyslipidemic patients.</w:t>
      </w:r>
      <w:r>
        <w:rPr>
          <w:rFonts w:ascii="Times New Roman" w:eastAsia="Times New Roman" w:hAnsi="Times New Roman" w:cs="Times New Roman"/>
          <w:sz w:val="24"/>
          <w:szCs w:val="24"/>
          <w:lang w:eastAsia="cs-CZ"/>
        </w:rPr>
        <w:t xml:space="preserve"> – v recenzním řízení v </w:t>
      </w:r>
      <w:r w:rsidRPr="0009443B">
        <w:rPr>
          <w:rFonts w:ascii="Times New Roman" w:eastAsia="Times New Roman" w:hAnsi="Times New Roman" w:cs="Times New Roman"/>
          <w:i/>
          <w:sz w:val="24"/>
          <w:szCs w:val="24"/>
          <w:lang w:eastAsia="cs-CZ"/>
        </w:rPr>
        <w:t>Biomedical Papers (Biomed Pap Med Fac Univ Palacky Olomouc Czech repub</w:t>
      </w:r>
      <w:r w:rsidR="008D5488">
        <w:rPr>
          <w:rFonts w:ascii="Times New Roman" w:eastAsia="Times New Roman" w:hAnsi="Times New Roman" w:cs="Times New Roman"/>
          <w:i/>
          <w:sz w:val="24"/>
          <w:szCs w:val="24"/>
          <w:lang w:eastAsia="cs-CZ"/>
        </w:rPr>
        <w:t>).</w:t>
      </w:r>
    </w:p>
    <w:p w14:paraId="3F24A353" w14:textId="77777777" w:rsidR="008D5488" w:rsidRPr="008D5488" w:rsidRDefault="008D5488" w:rsidP="008D5488">
      <w:pPr>
        <w:ind w:left="709"/>
        <w:rPr>
          <w:rFonts w:ascii="Times New Roman" w:eastAsia="Times New Roman" w:hAnsi="Times New Roman" w:cs="Times New Roman"/>
          <w:sz w:val="24"/>
          <w:szCs w:val="24"/>
          <w:lang w:eastAsia="cs-CZ"/>
        </w:rPr>
      </w:pPr>
    </w:p>
    <w:p w14:paraId="7B9A7C44" w14:textId="77777777" w:rsidR="008D5488" w:rsidRDefault="008D5488" w:rsidP="008D5488">
      <w:pPr>
        <w:numPr>
          <w:ilvl w:val="0"/>
          <w:numId w:val="21"/>
        </w:numPr>
        <w:spacing w:after="0"/>
        <w:ind w:left="709"/>
        <w:contextualSpacing/>
        <w:jc w:val="both"/>
        <w:rPr>
          <w:rFonts w:ascii="Times New Roman" w:eastAsia="Times New Roman" w:hAnsi="Times New Roman" w:cs="Times New Roman"/>
          <w:sz w:val="24"/>
          <w:szCs w:val="24"/>
          <w:lang w:eastAsia="cs-CZ"/>
        </w:rPr>
      </w:pPr>
      <w:r w:rsidRPr="0009443B">
        <w:rPr>
          <w:rFonts w:ascii="Times New Roman" w:eastAsia="Times New Roman" w:hAnsi="Times New Roman" w:cs="Times New Roman"/>
          <w:b/>
          <w:sz w:val="24"/>
          <w:szCs w:val="24"/>
          <w:lang w:eastAsia="cs-CZ"/>
        </w:rPr>
        <w:t xml:space="preserve">ORSAG, </w:t>
      </w:r>
      <w:r w:rsidRPr="0009443B">
        <w:rPr>
          <w:rFonts w:ascii="Times New Roman" w:eastAsia="Times New Roman" w:hAnsi="Times New Roman" w:cs="Times New Roman"/>
          <w:sz w:val="24"/>
          <w:szCs w:val="24"/>
          <w:lang w:eastAsia="cs-CZ"/>
        </w:rPr>
        <w:t xml:space="preserve">J. – KARASEK, D. – KRSKOVA, M. – HALENKA, M. – VAVERKOVA, H. – GAJDOVA, J. – NOVOTNY, D. – LUKES, J. The relationship of serum fibroblast growth factor 21 levels to intima-media thickness in dyslipidemic patients. </w:t>
      </w:r>
      <w:r w:rsidRPr="0009443B">
        <w:rPr>
          <w:rFonts w:ascii="Times New Roman" w:eastAsia="Times New Roman" w:hAnsi="Times New Roman" w:cs="Times New Roman"/>
          <w:i/>
          <w:sz w:val="24"/>
          <w:szCs w:val="24"/>
          <w:lang w:eastAsia="cs-CZ"/>
        </w:rPr>
        <w:t>Journal of Disease Markers</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val="en-US" w:eastAsia="cs-CZ"/>
        </w:rPr>
        <w:t>[online]</w:t>
      </w:r>
      <w:r w:rsidRPr="0009443B">
        <w:rPr>
          <w:rFonts w:ascii="Times New Roman" w:eastAsia="Times New Roman" w:hAnsi="Times New Roman" w:cs="Times New Roman"/>
          <w:sz w:val="24"/>
          <w:szCs w:val="24"/>
          <w:lang w:eastAsia="cs-CZ"/>
        </w:rPr>
        <w:t>, 2014,</w:t>
      </w:r>
      <w:r w:rsidRPr="0009443B">
        <w:rPr>
          <w:rFonts w:ascii="Times New Roman" w:eastAsia="Times New Roman" w:hAnsi="Times New Roman" w:cs="Times New Roman"/>
          <w:b/>
          <w:sz w:val="24"/>
          <w:szCs w:val="24"/>
          <w:lang w:eastAsia="cs-CZ"/>
        </w:rPr>
        <w:t>1</w:t>
      </w:r>
      <w:r w:rsidRPr="0009443B">
        <w:rPr>
          <w:rFonts w:ascii="Times New Roman" w:eastAsia="Times New Roman" w:hAnsi="Times New Roman" w:cs="Times New Roman"/>
          <w:sz w:val="24"/>
          <w:szCs w:val="24"/>
          <w:lang w:eastAsia="cs-CZ"/>
        </w:rPr>
        <w:t xml:space="preserve">(3), id. 1012 . Dostupné z </w:t>
      </w:r>
      <w:r w:rsidRPr="0009443B">
        <w:rPr>
          <w:rFonts w:ascii="Times New Roman" w:eastAsia="Times New Roman" w:hAnsi="Times New Roman" w:cs="Times New Roman"/>
          <w:sz w:val="24"/>
          <w:szCs w:val="24"/>
          <w:lang w:val="en-US" w:eastAsia="cs-CZ"/>
        </w:rPr>
        <w:t>&lt;</w:t>
      </w:r>
      <w:r w:rsidRPr="0009443B">
        <w:rPr>
          <w:rFonts w:ascii="Times New Roman" w:eastAsia="Times New Roman" w:hAnsi="Times New Roman" w:cs="Times New Roman"/>
          <w:sz w:val="24"/>
          <w:szCs w:val="24"/>
          <w:lang w:eastAsia="cs-CZ"/>
        </w:rPr>
        <w:t xml:space="preserve"> </w:t>
      </w:r>
      <w:r w:rsidRPr="0009443B">
        <w:rPr>
          <w:rFonts w:ascii="Times New Roman" w:eastAsia="Times New Roman" w:hAnsi="Times New Roman" w:cs="Times New Roman"/>
          <w:sz w:val="24"/>
          <w:szCs w:val="24"/>
          <w:lang w:val="en-US" w:eastAsia="cs-CZ"/>
        </w:rPr>
        <w:t xml:space="preserve">http://austinpublishinggroup.com/disease-markers/all-issues.php &gt; . </w:t>
      </w:r>
      <w:r w:rsidRPr="0009443B">
        <w:rPr>
          <w:rFonts w:ascii="Times New Roman" w:eastAsia="Times New Roman" w:hAnsi="Times New Roman" w:cs="Times New Roman"/>
          <w:sz w:val="24"/>
          <w:szCs w:val="24"/>
          <w:lang w:eastAsia="cs-CZ"/>
        </w:rPr>
        <w:t>ISSN: 2380-0682.</w:t>
      </w:r>
    </w:p>
    <w:p w14:paraId="709E4A17" w14:textId="77777777" w:rsidR="008D5488" w:rsidRPr="0009443B" w:rsidRDefault="008D5488" w:rsidP="008D5488">
      <w:pPr>
        <w:spacing w:after="0"/>
        <w:ind w:left="709"/>
        <w:contextualSpacing/>
        <w:jc w:val="both"/>
        <w:rPr>
          <w:rFonts w:ascii="Times New Roman" w:eastAsia="Times New Roman" w:hAnsi="Times New Roman" w:cs="Times New Roman"/>
          <w:sz w:val="24"/>
          <w:szCs w:val="24"/>
          <w:lang w:eastAsia="cs-CZ"/>
        </w:rPr>
      </w:pPr>
    </w:p>
    <w:p w14:paraId="038D4B45" w14:textId="77777777" w:rsidR="008D5488" w:rsidRPr="0069138D" w:rsidRDefault="008D5488" w:rsidP="008D5488">
      <w:pPr>
        <w:numPr>
          <w:ilvl w:val="0"/>
          <w:numId w:val="21"/>
        </w:numPr>
        <w:spacing w:after="0"/>
        <w:ind w:left="709"/>
        <w:contextualSpacing/>
        <w:rPr>
          <w:rFonts w:ascii="Times New Roman" w:eastAsia="Times New Roman" w:hAnsi="Times New Roman" w:cs="Times New Roman"/>
          <w:sz w:val="24"/>
          <w:szCs w:val="24"/>
          <w:lang w:eastAsia="cs-CZ"/>
        </w:rPr>
      </w:pPr>
      <w:r w:rsidRPr="0009443B">
        <w:rPr>
          <w:rFonts w:ascii="Times New Roman" w:eastAsia="Times New Roman" w:hAnsi="Times New Roman" w:cs="Times New Roman"/>
          <w:sz w:val="24"/>
          <w:szCs w:val="24"/>
          <w:lang w:eastAsia="cs-CZ"/>
        </w:rPr>
        <w:t xml:space="preserve">NOVOTNY, D. – KARASEK, D. – VAVERKOVA, H. – </w:t>
      </w:r>
      <w:r w:rsidRPr="0009443B">
        <w:rPr>
          <w:rFonts w:ascii="Times New Roman" w:eastAsia="Times New Roman" w:hAnsi="Times New Roman" w:cs="Times New Roman"/>
          <w:b/>
          <w:sz w:val="24"/>
          <w:szCs w:val="24"/>
          <w:lang w:eastAsia="cs-CZ"/>
        </w:rPr>
        <w:t>ORSAG</w:t>
      </w:r>
      <w:r w:rsidRPr="0009443B">
        <w:rPr>
          <w:rFonts w:ascii="Times New Roman" w:eastAsia="Times New Roman" w:hAnsi="Times New Roman" w:cs="Times New Roman"/>
          <w:sz w:val="24"/>
          <w:szCs w:val="24"/>
          <w:lang w:eastAsia="cs-CZ"/>
        </w:rPr>
        <w:t xml:space="preserve">, J. – KUBICKOVA, V. Fibroblast growth factor 21 and endothelial/hemostatik markers in dyslipidemic subjects. </w:t>
      </w:r>
      <w:r w:rsidRPr="0009443B">
        <w:rPr>
          <w:rFonts w:ascii="Times New Roman" w:eastAsia="Times New Roman" w:hAnsi="Times New Roman" w:cs="Times New Roman"/>
          <w:i/>
          <w:sz w:val="24"/>
          <w:szCs w:val="24"/>
          <w:lang w:eastAsia="cs-CZ"/>
        </w:rPr>
        <w:t xml:space="preserve">Austin Journal of Cardiovascular Disease and Atherosclerosis </w:t>
      </w:r>
      <w:r w:rsidRPr="0009443B">
        <w:rPr>
          <w:rFonts w:ascii="Times New Roman" w:eastAsia="Times New Roman" w:hAnsi="Times New Roman" w:cs="Times New Roman"/>
          <w:sz w:val="24"/>
          <w:szCs w:val="24"/>
          <w:lang w:val="en-US" w:eastAsia="cs-CZ"/>
        </w:rPr>
        <w:t>[online]</w:t>
      </w:r>
      <w:r w:rsidRPr="0009443B">
        <w:rPr>
          <w:rFonts w:ascii="Times New Roman" w:eastAsia="Times New Roman" w:hAnsi="Times New Roman" w:cs="Times New Roman"/>
          <w:sz w:val="24"/>
          <w:szCs w:val="24"/>
          <w:lang w:eastAsia="cs-CZ"/>
        </w:rPr>
        <w:t xml:space="preserve">, 2014, </w:t>
      </w:r>
      <w:r w:rsidRPr="0009443B">
        <w:rPr>
          <w:rFonts w:ascii="Times New Roman" w:eastAsia="Times New Roman" w:hAnsi="Times New Roman" w:cs="Times New Roman"/>
          <w:b/>
          <w:sz w:val="24"/>
          <w:szCs w:val="24"/>
          <w:lang w:eastAsia="cs-CZ"/>
        </w:rPr>
        <w:t>1</w:t>
      </w:r>
      <w:r w:rsidRPr="0009443B">
        <w:rPr>
          <w:rFonts w:ascii="Times New Roman" w:eastAsia="Times New Roman" w:hAnsi="Times New Roman" w:cs="Times New Roman"/>
          <w:sz w:val="24"/>
          <w:szCs w:val="24"/>
          <w:lang w:eastAsia="cs-CZ"/>
        </w:rPr>
        <w:t xml:space="preserve">(2), id.1008. Dostupné z </w:t>
      </w:r>
      <w:r w:rsidRPr="0009443B">
        <w:rPr>
          <w:rFonts w:ascii="Times New Roman" w:eastAsia="Times New Roman" w:hAnsi="Times New Roman" w:cs="Times New Roman"/>
          <w:sz w:val="24"/>
          <w:szCs w:val="24"/>
          <w:lang w:val="en-US" w:eastAsia="cs-CZ"/>
        </w:rPr>
        <w:t>&lt;</w:t>
      </w:r>
      <w:r>
        <w:rPr>
          <w:rFonts w:ascii="Times New Roman" w:eastAsia="Times New Roman" w:hAnsi="Times New Roman" w:cs="Times New Roman"/>
          <w:sz w:val="24"/>
          <w:szCs w:val="24"/>
          <w:lang w:eastAsia="cs-CZ"/>
        </w:rPr>
        <w:t xml:space="preserve"> </w:t>
      </w:r>
      <w:r w:rsidRPr="0069138D">
        <w:rPr>
          <w:rFonts w:ascii="Times New Roman" w:eastAsia="Times New Roman" w:hAnsi="Times New Roman" w:cs="Times New Roman"/>
          <w:sz w:val="24"/>
          <w:szCs w:val="24"/>
          <w:lang w:val="en-US" w:eastAsia="cs-CZ"/>
        </w:rPr>
        <w:t>http://austinpublishinggroup.com/cardiovascular-diseases/fulltext/ajcd-v1-id1008.php</w:t>
      </w:r>
      <w:r w:rsidRPr="0009443B">
        <w:rPr>
          <w:rFonts w:ascii="Times New Roman" w:eastAsia="Times New Roman" w:hAnsi="Times New Roman" w:cs="Times New Roman"/>
          <w:sz w:val="24"/>
          <w:szCs w:val="24"/>
          <w:lang w:val="en-US" w:eastAsia="cs-CZ"/>
        </w:rPr>
        <w:t>&gt;.</w:t>
      </w:r>
    </w:p>
    <w:p w14:paraId="5E8D53BB" w14:textId="77777777" w:rsidR="008D5488" w:rsidRPr="0009443B" w:rsidRDefault="008D5488" w:rsidP="008D5488">
      <w:pPr>
        <w:spacing w:after="0" w:line="360" w:lineRule="auto"/>
        <w:ind w:left="567"/>
        <w:contextualSpacing/>
        <w:jc w:val="both"/>
        <w:rPr>
          <w:rFonts w:ascii="Times New Roman" w:eastAsia="Times New Roman" w:hAnsi="Times New Roman" w:cs="Times New Roman"/>
          <w:sz w:val="24"/>
          <w:szCs w:val="24"/>
          <w:lang w:eastAsia="cs-CZ"/>
        </w:rPr>
      </w:pPr>
    </w:p>
    <w:p w14:paraId="6ED21994" w14:textId="77777777" w:rsidR="0069138D" w:rsidRDefault="0069138D" w:rsidP="008317F0">
      <w:pPr>
        <w:ind w:left="360"/>
        <w:rPr>
          <w:rFonts w:ascii="Times New Roman" w:hAnsi="Times New Roman" w:cs="Times New Roman"/>
          <w:b/>
          <w:sz w:val="32"/>
          <w:szCs w:val="32"/>
        </w:rPr>
      </w:pPr>
    </w:p>
    <w:p w14:paraId="0D2C2B25" w14:textId="77777777" w:rsidR="008D5488" w:rsidRDefault="008D5488" w:rsidP="008317F0">
      <w:pPr>
        <w:ind w:left="360"/>
        <w:rPr>
          <w:rFonts w:ascii="Times New Roman" w:hAnsi="Times New Roman" w:cs="Times New Roman"/>
          <w:b/>
          <w:sz w:val="32"/>
          <w:szCs w:val="32"/>
        </w:rPr>
      </w:pPr>
    </w:p>
    <w:p w14:paraId="727FDEF7" w14:textId="77777777" w:rsidR="008D5488" w:rsidRDefault="008D5488" w:rsidP="008D5488">
      <w:pPr>
        <w:ind w:left="-1134" w:right="-1558"/>
        <w:rPr>
          <w:rFonts w:ascii="Times New Roman" w:hAnsi="Times New Roman" w:cs="Times New Roman"/>
          <w:b/>
          <w:sz w:val="32"/>
          <w:szCs w:val="32"/>
        </w:rPr>
      </w:pPr>
      <w:r w:rsidRPr="008D5488">
        <w:rPr>
          <w:rFonts w:ascii="Times New Roman" w:hAnsi="Times New Roman" w:cs="Times New Roman"/>
          <w:b/>
          <w:noProof/>
          <w:sz w:val="32"/>
          <w:szCs w:val="32"/>
        </w:rPr>
        <w:lastRenderedPageBreak/>
        <w:drawing>
          <wp:inline distT="0" distB="0" distL="0" distR="0" wp14:anchorId="61ED806D" wp14:editId="6F64BAD3">
            <wp:extent cx="7026625" cy="9319260"/>
            <wp:effectExtent l="0" t="0" r="317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7051688" cy="9352501"/>
                    </a:xfrm>
                    <a:prstGeom prst="rect">
                      <a:avLst/>
                    </a:prstGeom>
                    <a:noFill/>
                    <a:ln>
                      <a:noFill/>
                    </a:ln>
                  </pic:spPr>
                </pic:pic>
              </a:graphicData>
            </a:graphic>
          </wp:inline>
        </w:drawing>
      </w:r>
    </w:p>
    <w:p w14:paraId="2E99903C" w14:textId="77777777" w:rsidR="008D5488" w:rsidRDefault="008D5488" w:rsidP="008D5488">
      <w:pPr>
        <w:ind w:left="-1134" w:right="-1558"/>
        <w:rPr>
          <w:rFonts w:ascii="Times New Roman" w:hAnsi="Times New Roman" w:cs="Times New Roman"/>
          <w:b/>
          <w:sz w:val="32"/>
          <w:szCs w:val="32"/>
        </w:rPr>
      </w:pPr>
      <w:r w:rsidRPr="008D5488">
        <w:rPr>
          <w:rFonts w:ascii="Times New Roman" w:hAnsi="Times New Roman" w:cs="Times New Roman"/>
          <w:b/>
          <w:noProof/>
          <w:sz w:val="32"/>
          <w:szCs w:val="32"/>
        </w:rPr>
        <w:lastRenderedPageBreak/>
        <w:drawing>
          <wp:inline distT="0" distB="0" distL="0" distR="0" wp14:anchorId="066019B5" wp14:editId="2FC6DB58">
            <wp:extent cx="7040880" cy="9151902"/>
            <wp:effectExtent l="0" t="0" r="762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7047385" cy="9160357"/>
                    </a:xfrm>
                    <a:prstGeom prst="rect">
                      <a:avLst/>
                    </a:prstGeom>
                    <a:noFill/>
                    <a:ln>
                      <a:noFill/>
                    </a:ln>
                  </pic:spPr>
                </pic:pic>
              </a:graphicData>
            </a:graphic>
          </wp:inline>
        </w:drawing>
      </w:r>
    </w:p>
    <w:p w14:paraId="543F13DB" w14:textId="77777777" w:rsidR="008D5488" w:rsidRDefault="008D5488" w:rsidP="008D5488">
      <w:pPr>
        <w:ind w:left="-1134" w:right="-1558"/>
        <w:rPr>
          <w:rFonts w:ascii="Times New Roman" w:hAnsi="Times New Roman" w:cs="Times New Roman"/>
          <w:b/>
          <w:sz w:val="32"/>
          <w:szCs w:val="32"/>
        </w:rPr>
      </w:pPr>
      <w:r w:rsidRPr="008D5488">
        <w:rPr>
          <w:rFonts w:ascii="Times New Roman" w:hAnsi="Times New Roman" w:cs="Times New Roman"/>
          <w:b/>
          <w:noProof/>
          <w:sz w:val="32"/>
          <w:szCs w:val="32"/>
        </w:rPr>
        <w:lastRenderedPageBreak/>
        <w:drawing>
          <wp:inline distT="0" distB="0" distL="0" distR="0" wp14:anchorId="7AD98759" wp14:editId="062A4D02">
            <wp:extent cx="7010400" cy="9297744"/>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7017473" cy="9307125"/>
                    </a:xfrm>
                    <a:prstGeom prst="rect">
                      <a:avLst/>
                    </a:prstGeom>
                    <a:noFill/>
                    <a:ln>
                      <a:noFill/>
                    </a:ln>
                  </pic:spPr>
                </pic:pic>
              </a:graphicData>
            </a:graphic>
          </wp:inline>
        </w:drawing>
      </w:r>
    </w:p>
    <w:p w14:paraId="12E98C08" w14:textId="77777777" w:rsidR="008D5488" w:rsidRDefault="008D5488" w:rsidP="008D5488">
      <w:pPr>
        <w:ind w:left="-1134" w:right="-1558"/>
        <w:rPr>
          <w:rFonts w:ascii="Times New Roman" w:hAnsi="Times New Roman" w:cs="Times New Roman"/>
          <w:b/>
          <w:sz w:val="32"/>
          <w:szCs w:val="32"/>
        </w:rPr>
      </w:pPr>
      <w:r w:rsidRPr="008D5488">
        <w:rPr>
          <w:rFonts w:ascii="Times New Roman" w:hAnsi="Times New Roman" w:cs="Times New Roman"/>
          <w:b/>
          <w:noProof/>
          <w:sz w:val="32"/>
          <w:szCs w:val="32"/>
        </w:rPr>
        <w:lastRenderedPageBreak/>
        <w:drawing>
          <wp:inline distT="0" distB="0" distL="0" distR="0" wp14:anchorId="1FD8F9F4" wp14:editId="61F9D044">
            <wp:extent cx="6995160" cy="927753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7003384" cy="9288438"/>
                    </a:xfrm>
                    <a:prstGeom prst="rect">
                      <a:avLst/>
                    </a:prstGeom>
                    <a:noFill/>
                    <a:ln>
                      <a:noFill/>
                    </a:ln>
                  </pic:spPr>
                </pic:pic>
              </a:graphicData>
            </a:graphic>
          </wp:inline>
        </w:drawing>
      </w:r>
    </w:p>
    <w:p w14:paraId="24ADCFB9" w14:textId="77777777" w:rsidR="008D5488" w:rsidRDefault="008D5488" w:rsidP="008D5488">
      <w:pPr>
        <w:ind w:left="-1134" w:right="-1558"/>
        <w:rPr>
          <w:rFonts w:ascii="Times New Roman" w:hAnsi="Times New Roman" w:cs="Times New Roman"/>
          <w:b/>
          <w:sz w:val="32"/>
          <w:szCs w:val="32"/>
        </w:rPr>
      </w:pPr>
      <w:r w:rsidRPr="008D5488">
        <w:rPr>
          <w:rFonts w:ascii="Times New Roman" w:hAnsi="Times New Roman" w:cs="Times New Roman"/>
          <w:b/>
          <w:noProof/>
          <w:sz w:val="32"/>
          <w:szCs w:val="32"/>
        </w:rPr>
        <w:lastRenderedPageBreak/>
        <w:drawing>
          <wp:inline distT="0" distB="0" distL="0" distR="0" wp14:anchorId="47B7BD9C" wp14:editId="6EF1DBA4">
            <wp:extent cx="7048500" cy="9348275"/>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7051967" cy="9352873"/>
                    </a:xfrm>
                    <a:prstGeom prst="rect">
                      <a:avLst/>
                    </a:prstGeom>
                    <a:noFill/>
                    <a:ln>
                      <a:noFill/>
                    </a:ln>
                  </pic:spPr>
                </pic:pic>
              </a:graphicData>
            </a:graphic>
          </wp:inline>
        </w:drawing>
      </w:r>
    </w:p>
    <w:p w14:paraId="3B06A441" w14:textId="77777777" w:rsidR="008D5488" w:rsidRDefault="008D5488" w:rsidP="008D5488">
      <w:pPr>
        <w:ind w:left="-1134" w:right="-1558"/>
        <w:rPr>
          <w:rFonts w:ascii="Times New Roman" w:hAnsi="Times New Roman" w:cs="Times New Roman"/>
          <w:b/>
          <w:sz w:val="32"/>
          <w:szCs w:val="32"/>
        </w:rPr>
      </w:pPr>
      <w:r w:rsidRPr="008D5488">
        <w:rPr>
          <w:rFonts w:ascii="Times New Roman" w:hAnsi="Times New Roman" w:cs="Times New Roman"/>
          <w:b/>
          <w:noProof/>
          <w:sz w:val="32"/>
          <w:szCs w:val="32"/>
        </w:rPr>
        <w:lastRenderedPageBreak/>
        <w:drawing>
          <wp:inline distT="0" distB="0" distL="0" distR="0" wp14:anchorId="4F8417D7" wp14:editId="1993774A">
            <wp:extent cx="7010400" cy="9297744"/>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7017914" cy="9307710"/>
                    </a:xfrm>
                    <a:prstGeom prst="rect">
                      <a:avLst/>
                    </a:prstGeom>
                    <a:noFill/>
                    <a:ln>
                      <a:noFill/>
                    </a:ln>
                  </pic:spPr>
                </pic:pic>
              </a:graphicData>
            </a:graphic>
          </wp:inline>
        </w:drawing>
      </w:r>
    </w:p>
    <w:p w14:paraId="08D8265C" w14:textId="77777777" w:rsidR="008D5488" w:rsidRDefault="00E16AF5" w:rsidP="008D5488">
      <w:pPr>
        <w:ind w:left="-1134" w:right="-1558"/>
        <w:rPr>
          <w:rFonts w:ascii="Times New Roman" w:hAnsi="Times New Roman" w:cs="Times New Roman"/>
          <w:b/>
          <w:sz w:val="32"/>
          <w:szCs w:val="32"/>
        </w:rPr>
      </w:pPr>
      <w:r w:rsidRPr="00E16AF5">
        <w:rPr>
          <w:rFonts w:ascii="Times New Roman" w:hAnsi="Times New Roman" w:cs="Times New Roman"/>
          <w:b/>
          <w:noProof/>
          <w:sz w:val="32"/>
          <w:szCs w:val="32"/>
        </w:rPr>
        <w:lastRenderedPageBreak/>
        <w:drawing>
          <wp:inline distT="0" distB="0" distL="0" distR="0" wp14:anchorId="4953FFBD" wp14:editId="3686D5CB">
            <wp:extent cx="7139940" cy="10046668"/>
            <wp:effectExtent l="0" t="0" r="381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7144065" cy="10052472"/>
                    </a:xfrm>
                    <a:prstGeom prst="rect">
                      <a:avLst/>
                    </a:prstGeom>
                    <a:noFill/>
                    <a:ln>
                      <a:noFill/>
                    </a:ln>
                  </pic:spPr>
                </pic:pic>
              </a:graphicData>
            </a:graphic>
          </wp:inline>
        </w:drawing>
      </w:r>
    </w:p>
    <w:p w14:paraId="67445B9B" w14:textId="77777777" w:rsidR="00E16AF5" w:rsidRDefault="00E16AF5" w:rsidP="008D5488">
      <w:pPr>
        <w:ind w:left="-1134" w:right="-1558"/>
        <w:rPr>
          <w:rFonts w:ascii="Times New Roman" w:hAnsi="Times New Roman" w:cs="Times New Roman"/>
          <w:b/>
          <w:sz w:val="32"/>
          <w:szCs w:val="32"/>
        </w:rPr>
      </w:pPr>
      <w:r w:rsidRPr="00E16AF5">
        <w:rPr>
          <w:rFonts w:ascii="Times New Roman" w:hAnsi="Times New Roman" w:cs="Times New Roman"/>
          <w:b/>
          <w:noProof/>
          <w:sz w:val="32"/>
          <w:szCs w:val="32"/>
        </w:rPr>
        <w:lastRenderedPageBreak/>
        <w:drawing>
          <wp:inline distT="0" distB="0" distL="0" distR="0" wp14:anchorId="6DC4A84E" wp14:editId="2C79B731">
            <wp:extent cx="7040880" cy="9873156"/>
            <wp:effectExtent l="0" t="0" r="762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7046699" cy="9881315"/>
                    </a:xfrm>
                    <a:prstGeom prst="rect">
                      <a:avLst/>
                    </a:prstGeom>
                    <a:noFill/>
                    <a:ln>
                      <a:noFill/>
                    </a:ln>
                  </pic:spPr>
                </pic:pic>
              </a:graphicData>
            </a:graphic>
          </wp:inline>
        </w:drawing>
      </w:r>
    </w:p>
    <w:p w14:paraId="447B2E63" w14:textId="77777777" w:rsidR="00E16AF5" w:rsidRDefault="00E16AF5" w:rsidP="008D5488">
      <w:pPr>
        <w:ind w:left="-1134" w:right="-1558"/>
        <w:rPr>
          <w:rFonts w:ascii="Times New Roman" w:hAnsi="Times New Roman" w:cs="Times New Roman"/>
          <w:b/>
          <w:sz w:val="32"/>
          <w:szCs w:val="32"/>
        </w:rPr>
      </w:pPr>
      <w:r w:rsidRPr="00E16AF5">
        <w:rPr>
          <w:rFonts w:ascii="Times New Roman" w:hAnsi="Times New Roman" w:cs="Times New Roman"/>
          <w:b/>
          <w:noProof/>
          <w:sz w:val="32"/>
          <w:szCs w:val="32"/>
        </w:rPr>
        <w:lastRenderedPageBreak/>
        <w:drawing>
          <wp:inline distT="0" distB="0" distL="0" distR="0" wp14:anchorId="54759A35" wp14:editId="3EA9C111">
            <wp:extent cx="7033260" cy="954432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7037108" cy="9549549"/>
                    </a:xfrm>
                    <a:prstGeom prst="rect">
                      <a:avLst/>
                    </a:prstGeom>
                    <a:noFill/>
                    <a:ln>
                      <a:noFill/>
                    </a:ln>
                  </pic:spPr>
                </pic:pic>
              </a:graphicData>
            </a:graphic>
          </wp:inline>
        </w:drawing>
      </w:r>
    </w:p>
    <w:p w14:paraId="44AF6714" w14:textId="77777777" w:rsidR="00E16AF5" w:rsidRDefault="00E16AF5" w:rsidP="008D5488">
      <w:pPr>
        <w:ind w:left="-1134" w:right="-1558"/>
        <w:rPr>
          <w:rFonts w:ascii="Times New Roman" w:hAnsi="Times New Roman" w:cs="Times New Roman"/>
          <w:b/>
          <w:sz w:val="32"/>
          <w:szCs w:val="32"/>
        </w:rPr>
      </w:pPr>
      <w:r w:rsidRPr="00E16AF5">
        <w:rPr>
          <w:rFonts w:ascii="Times New Roman" w:hAnsi="Times New Roman" w:cs="Times New Roman"/>
          <w:b/>
          <w:noProof/>
          <w:sz w:val="32"/>
          <w:szCs w:val="32"/>
        </w:rPr>
        <w:lastRenderedPageBreak/>
        <w:drawing>
          <wp:inline distT="0" distB="0" distL="0" distR="0" wp14:anchorId="11606C8A" wp14:editId="3B30A8EC">
            <wp:extent cx="7018020" cy="9750399"/>
            <wp:effectExtent l="0" t="0" r="0" b="381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7020141" cy="9753346"/>
                    </a:xfrm>
                    <a:prstGeom prst="rect">
                      <a:avLst/>
                    </a:prstGeom>
                    <a:noFill/>
                    <a:ln>
                      <a:noFill/>
                    </a:ln>
                  </pic:spPr>
                </pic:pic>
              </a:graphicData>
            </a:graphic>
          </wp:inline>
        </w:drawing>
      </w:r>
    </w:p>
    <w:p w14:paraId="18123F50" w14:textId="77777777" w:rsidR="00E16AF5" w:rsidRDefault="00E16AF5" w:rsidP="008D5488">
      <w:pPr>
        <w:ind w:left="-1134" w:right="-1558"/>
        <w:rPr>
          <w:rFonts w:ascii="Times New Roman" w:hAnsi="Times New Roman" w:cs="Times New Roman"/>
          <w:b/>
          <w:sz w:val="32"/>
          <w:szCs w:val="32"/>
        </w:rPr>
      </w:pPr>
      <w:r w:rsidRPr="00E16AF5">
        <w:rPr>
          <w:rFonts w:ascii="Times New Roman" w:hAnsi="Times New Roman" w:cs="Times New Roman"/>
          <w:b/>
          <w:noProof/>
          <w:sz w:val="32"/>
          <w:szCs w:val="32"/>
        </w:rPr>
        <w:lastRenderedPageBreak/>
        <w:drawing>
          <wp:inline distT="0" distB="0" distL="0" distR="0" wp14:anchorId="54CD47D1" wp14:editId="6248EDD9">
            <wp:extent cx="7033260" cy="9203458"/>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7036918" cy="9208244"/>
                    </a:xfrm>
                    <a:prstGeom prst="rect">
                      <a:avLst/>
                    </a:prstGeom>
                    <a:noFill/>
                    <a:ln>
                      <a:noFill/>
                    </a:ln>
                  </pic:spPr>
                </pic:pic>
              </a:graphicData>
            </a:graphic>
          </wp:inline>
        </w:drawing>
      </w:r>
    </w:p>
    <w:p w14:paraId="0F1399C3" w14:textId="77777777" w:rsidR="00E16AF5" w:rsidRDefault="00E16AF5" w:rsidP="008D5488">
      <w:pPr>
        <w:ind w:left="-1134" w:right="-1558"/>
        <w:rPr>
          <w:rFonts w:ascii="Times New Roman" w:hAnsi="Times New Roman" w:cs="Times New Roman"/>
          <w:b/>
          <w:sz w:val="32"/>
          <w:szCs w:val="32"/>
        </w:rPr>
      </w:pPr>
      <w:r w:rsidRPr="00E16AF5">
        <w:rPr>
          <w:rFonts w:ascii="Times New Roman" w:hAnsi="Times New Roman" w:cs="Times New Roman"/>
          <w:b/>
          <w:noProof/>
          <w:sz w:val="32"/>
          <w:szCs w:val="32"/>
        </w:rPr>
        <w:lastRenderedPageBreak/>
        <w:drawing>
          <wp:inline distT="0" distB="0" distL="0" distR="0" wp14:anchorId="22D97E44" wp14:editId="0CCDC7C7">
            <wp:extent cx="7170420" cy="986946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7174222" cy="9874696"/>
                    </a:xfrm>
                    <a:prstGeom prst="rect">
                      <a:avLst/>
                    </a:prstGeom>
                    <a:noFill/>
                    <a:ln>
                      <a:noFill/>
                    </a:ln>
                  </pic:spPr>
                </pic:pic>
              </a:graphicData>
            </a:graphic>
          </wp:inline>
        </w:drawing>
      </w:r>
    </w:p>
    <w:p w14:paraId="7DFE7C11" w14:textId="77777777" w:rsidR="00E16AF5" w:rsidRDefault="00E16AF5" w:rsidP="008D5488">
      <w:pPr>
        <w:ind w:left="-1134" w:right="-1558"/>
        <w:rPr>
          <w:rFonts w:ascii="Times New Roman" w:hAnsi="Times New Roman" w:cs="Times New Roman"/>
          <w:b/>
          <w:sz w:val="32"/>
          <w:szCs w:val="32"/>
        </w:rPr>
      </w:pPr>
      <w:r w:rsidRPr="00E16AF5">
        <w:rPr>
          <w:rFonts w:ascii="Times New Roman" w:hAnsi="Times New Roman" w:cs="Times New Roman"/>
          <w:b/>
          <w:noProof/>
          <w:sz w:val="32"/>
          <w:szCs w:val="32"/>
        </w:rPr>
        <w:lastRenderedPageBreak/>
        <w:drawing>
          <wp:inline distT="0" distB="0" distL="0" distR="0" wp14:anchorId="4D75E54C" wp14:editId="3EEA83CE">
            <wp:extent cx="7056120" cy="97805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7060176" cy="9786157"/>
                    </a:xfrm>
                    <a:prstGeom prst="rect">
                      <a:avLst/>
                    </a:prstGeom>
                    <a:noFill/>
                    <a:ln>
                      <a:noFill/>
                    </a:ln>
                  </pic:spPr>
                </pic:pic>
              </a:graphicData>
            </a:graphic>
          </wp:inline>
        </w:drawing>
      </w:r>
    </w:p>
    <w:p w14:paraId="26EA9B27" w14:textId="77777777" w:rsidR="00E16AF5" w:rsidRDefault="00E16AF5" w:rsidP="008D5488">
      <w:pPr>
        <w:ind w:left="-1134" w:right="-1558"/>
        <w:rPr>
          <w:rFonts w:ascii="Times New Roman" w:hAnsi="Times New Roman" w:cs="Times New Roman"/>
          <w:b/>
          <w:sz w:val="32"/>
          <w:szCs w:val="32"/>
        </w:rPr>
      </w:pPr>
      <w:r w:rsidRPr="00E16AF5">
        <w:rPr>
          <w:rFonts w:ascii="Times New Roman" w:hAnsi="Times New Roman" w:cs="Times New Roman"/>
          <w:b/>
          <w:noProof/>
          <w:sz w:val="32"/>
          <w:szCs w:val="32"/>
        </w:rPr>
        <w:lastRenderedPageBreak/>
        <w:drawing>
          <wp:inline distT="0" distB="0" distL="0" distR="0" wp14:anchorId="45CF3E97" wp14:editId="3AA10F02">
            <wp:extent cx="7010400" cy="9864392"/>
            <wp:effectExtent l="0" t="0" r="0" b="381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7012719" cy="9867655"/>
                    </a:xfrm>
                    <a:prstGeom prst="rect">
                      <a:avLst/>
                    </a:prstGeom>
                    <a:noFill/>
                    <a:ln>
                      <a:noFill/>
                    </a:ln>
                  </pic:spPr>
                </pic:pic>
              </a:graphicData>
            </a:graphic>
          </wp:inline>
        </w:drawing>
      </w:r>
    </w:p>
    <w:p w14:paraId="114EEE21" w14:textId="77777777" w:rsidR="00E16AF5" w:rsidRPr="00E84080" w:rsidRDefault="00E16AF5" w:rsidP="00E16AF5">
      <w:pPr>
        <w:suppressLineNumbers/>
        <w:shd w:val="clear" w:color="auto" w:fill="FFFFFF"/>
        <w:spacing w:line="480" w:lineRule="auto"/>
        <w:rPr>
          <w:rFonts w:ascii="Times New Roman" w:eastAsia="Times New Roman" w:hAnsi="Times New Roman"/>
          <w:b/>
          <w:bCs/>
          <w:sz w:val="24"/>
          <w:szCs w:val="24"/>
          <w:lang w:val="en-US" w:eastAsia="cs-CZ"/>
        </w:rPr>
      </w:pPr>
      <w:r w:rsidRPr="00E84080">
        <w:rPr>
          <w:rFonts w:ascii="Times New Roman" w:eastAsia="Times New Roman" w:hAnsi="Times New Roman"/>
          <w:b/>
          <w:bCs/>
          <w:sz w:val="24"/>
          <w:szCs w:val="24"/>
          <w:lang w:val="en-US" w:eastAsia="cs-CZ"/>
        </w:rPr>
        <w:lastRenderedPageBreak/>
        <w:t>Association of serum adipocyte f</w:t>
      </w:r>
      <w:r>
        <w:rPr>
          <w:rFonts w:ascii="Times New Roman" w:eastAsia="Times New Roman" w:hAnsi="Times New Roman"/>
          <w:b/>
          <w:bCs/>
          <w:sz w:val="24"/>
          <w:szCs w:val="24"/>
          <w:lang w:val="en-US" w:eastAsia="cs-CZ"/>
        </w:rPr>
        <w:t xml:space="preserve">atty acid-binding protein </w:t>
      </w:r>
      <w:r w:rsidRPr="00E84080">
        <w:rPr>
          <w:rFonts w:ascii="Times New Roman" w:eastAsia="Times New Roman" w:hAnsi="Times New Roman"/>
          <w:b/>
          <w:bCs/>
          <w:sz w:val="24"/>
          <w:szCs w:val="24"/>
          <w:lang w:val="en-US" w:eastAsia="cs-CZ"/>
        </w:rPr>
        <w:t>and apolipoprotein B /apolipoprotein A1 ratio with intima media thickness of common carotid artery in dyslipidemic patients</w:t>
      </w:r>
    </w:p>
    <w:p w14:paraId="1C121BFE" w14:textId="77777777" w:rsidR="00E16AF5" w:rsidRPr="00C63C38" w:rsidRDefault="00E16AF5" w:rsidP="00E16AF5">
      <w:pPr>
        <w:suppressLineNumbers/>
        <w:shd w:val="clear" w:color="auto" w:fill="FFFFFF"/>
        <w:spacing w:after="0" w:line="480" w:lineRule="auto"/>
        <w:rPr>
          <w:rFonts w:ascii="Times New Roman" w:eastAsia="Times New Roman" w:hAnsi="Times New Roman"/>
          <w:sz w:val="24"/>
          <w:szCs w:val="24"/>
          <w:lang w:val="da-DK" w:eastAsia="cs-CZ"/>
        </w:rPr>
      </w:pPr>
      <w:r w:rsidRPr="00E84080">
        <w:rPr>
          <w:rFonts w:ascii="Times New Roman" w:eastAsia="Times New Roman" w:hAnsi="Times New Roman"/>
          <w:sz w:val="24"/>
          <w:szCs w:val="24"/>
          <w:lang w:val="da-DK" w:eastAsia="cs-CZ"/>
        </w:rPr>
        <w:t>Jiri Orsag</w:t>
      </w:r>
      <w:r w:rsidRPr="00E84080">
        <w:rPr>
          <w:rFonts w:ascii="Times New Roman" w:eastAsia="Times New Roman" w:hAnsi="Times New Roman"/>
          <w:sz w:val="24"/>
          <w:szCs w:val="24"/>
          <w:vertAlign w:val="superscript"/>
          <w:lang w:val="da-DK" w:eastAsia="cs-CZ"/>
        </w:rPr>
        <w:t>a</w:t>
      </w:r>
      <w:r w:rsidRPr="00E84080">
        <w:rPr>
          <w:rFonts w:ascii="Times New Roman" w:eastAsia="Times New Roman" w:hAnsi="Times New Roman"/>
          <w:sz w:val="24"/>
          <w:szCs w:val="24"/>
          <w:lang w:val="da-DK" w:eastAsia="cs-CZ"/>
        </w:rPr>
        <w:t>, David Karasek</w:t>
      </w:r>
      <w:r w:rsidRPr="00E84080">
        <w:rPr>
          <w:rFonts w:ascii="Times New Roman" w:eastAsia="Times New Roman" w:hAnsi="Times New Roman"/>
          <w:sz w:val="24"/>
          <w:szCs w:val="24"/>
          <w:vertAlign w:val="superscript"/>
          <w:lang w:val="da-DK" w:eastAsia="cs-CZ"/>
        </w:rPr>
        <w:t>a</w:t>
      </w:r>
      <w:r w:rsidRPr="00E84080">
        <w:rPr>
          <w:rFonts w:ascii="Times New Roman" w:eastAsia="Times New Roman" w:hAnsi="Times New Roman"/>
          <w:sz w:val="24"/>
          <w:szCs w:val="24"/>
          <w:lang w:val="da-DK" w:eastAsia="cs-CZ"/>
        </w:rPr>
        <w:t>, Milan Halenka</w:t>
      </w:r>
      <w:r w:rsidRPr="00E84080">
        <w:rPr>
          <w:rFonts w:ascii="Times New Roman" w:eastAsia="Times New Roman" w:hAnsi="Times New Roman"/>
          <w:sz w:val="24"/>
          <w:szCs w:val="24"/>
          <w:vertAlign w:val="superscript"/>
          <w:lang w:val="da-DK" w:eastAsia="cs-CZ"/>
        </w:rPr>
        <w:t>a</w:t>
      </w:r>
      <w:r w:rsidRPr="00E84080">
        <w:rPr>
          <w:rFonts w:ascii="Times New Roman" w:eastAsia="Times New Roman" w:hAnsi="Times New Roman"/>
          <w:sz w:val="24"/>
          <w:szCs w:val="24"/>
          <w:lang w:val="da-DK" w:eastAsia="cs-CZ"/>
        </w:rPr>
        <w:t>, Helena Vaverkova</w:t>
      </w:r>
      <w:r w:rsidRPr="00E84080">
        <w:rPr>
          <w:rFonts w:ascii="Times New Roman" w:eastAsia="Times New Roman" w:hAnsi="Times New Roman"/>
          <w:sz w:val="24"/>
          <w:szCs w:val="24"/>
          <w:vertAlign w:val="superscript"/>
          <w:lang w:val="da-DK" w:eastAsia="cs-CZ"/>
        </w:rPr>
        <w:t>a</w:t>
      </w:r>
      <w:r>
        <w:rPr>
          <w:rFonts w:ascii="Times New Roman" w:eastAsia="Times New Roman" w:hAnsi="Times New Roman"/>
          <w:sz w:val="24"/>
          <w:szCs w:val="24"/>
          <w:lang w:val="da-DK" w:eastAsia="cs-CZ"/>
        </w:rPr>
        <w:t>, Jaromira Spurna</w:t>
      </w:r>
      <w:r w:rsidRPr="00E84080">
        <w:rPr>
          <w:rFonts w:ascii="Times New Roman" w:eastAsia="Times New Roman" w:hAnsi="Times New Roman"/>
          <w:sz w:val="24"/>
          <w:szCs w:val="24"/>
          <w:vertAlign w:val="superscript"/>
          <w:lang w:val="da-DK" w:eastAsia="cs-CZ"/>
        </w:rPr>
        <w:t>a</w:t>
      </w:r>
      <w:r w:rsidRPr="00E84080">
        <w:rPr>
          <w:rFonts w:ascii="Times New Roman" w:eastAsia="Times New Roman" w:hAnsi="Times New Roman"/>
          <w:sz w:val="24"/>
          <w:szCs w:val="24"/>
          <w:lang w:val="da-DK" w:eastAsia="cs-CZ"/>
        </w:rPr>
        <w:t>, Veronika Kubickova</w:t>
      </w:r>
      <w:r w:rsidRPr="00E84080">
        <w:rPr>
          <w:rFonts w:ascii="Times New Roman" w:eastAsia="Times New Roman" w:hAnsi="Times New Roman"/>
          <w:sz w:val="24"/>
          <w:szCs w:val="24"/>
          <w:vertAlign w:val="superscript"/>
          <w:lang w:val="da-DK" w:eastAsia="cs-CZ"/>
        </w:rPr>
        <w:t>b</w:t>
      </w:r>
      <w:r w:rsidRPr="00E84080">
        <w:rPr>
          <w:rFonts w:ascii="Times New Roman" w:eastAsia="Times New Roman" w:hAnsi="Times New Roman"/>
          <w:sz w:val="24"/>
          <w:szCs w:val="24"/>
          <w:lang w:val="da-DK" w:eastAsia="cs-CZ"/>
        </w:rPr>
        <w:t>, Jiri Lukes</w:t>
      </w:r>
      <w:r w:rsidRPr="00E84080">
        <w:rPr>
          <w:rFonts w:ascii="Times New Roman" w:eastAsia="Times New Roman" w:hAnsi="Times New Roman"/>
          <w:sz w:val="24"/>
          <w:szCs w:val="24"/>
          <w:vertAlign w:val="superscript"/>
          <w:lang w:val="da-DK" w:eastAsia="cs-CZ"/>
        </w:rPr>
        <w:t>b</w:t>
      </w:r>
      <w:r w:rsidRPr="00C63C38">
        <w:rPr>
          <w:rFonts w:ascii="Times New Roman" w:eastAsia="Times New Roman" w:hAnsi="Times New Roman"/>
          <w:sz w:val="24"/>
          <w:szCs w:val="24"/>
          <w:lang w:val="da-DK" w:eastAsia="cs-CZ"/>
        </w:rPr>
        <w:t>,</w:t>
      </w:r>
      <w:r>
        <w:rPr>
          <w:rFonts w:ascii="Times New Roman" w:eastAsia="Times New Roman" w:hAnsi="Times New Roman"/>
          <w:sz w:val="24"/>
          <w:szCs w:val="24"/>
          <w:vertAlign w:val="superscript"/>
          <w:lang w:val="da-DK" w:eastAsia="cs-CZ"/>
        </w:rPr>
        <w:t xml:space="preserve"> </w:t>
      </w:r>
      <w:r>
        <w:rPr>
          <w:rFonts w:ascii="Times New Roman" w:eastAsia="Times New Roman" w:hAnsi="Times New Roman"/>
          <w:sz w:val="24"/>
          <w:szCs w:val="24"/>
          <w:lang w:val="da-DK" w:eastAsia="cs-CZ"/>
        </w:rPr>
        <w:t xml:space="preserve"> Josef Zadrazil</w:t>
      </w:r>
      <w:r w:rsidRPr="00E84080">
        <w:rPr>
          <w:rFonts w:ascii="Times New Roman" w:eastAsia="Times New Roman" w:hAnsi="Times New Roman"/>
          <w:sz w:val="24"/>
          <w:szCs w:val="24"/>
          <w:vertAlign w:val="superscript"/>
          <w:lang w:val="da-DK" w:eastAsia="cs-CZ"/>
        </w:rPr>
        <w:t>a</w:t>
      </w:r>
    </w:p>
    <w:p w14:paraId="7DC894FE" w14:textId="77777777" w:rsidR="00E16AF5" w:rsidRPr="00E84080" w:rsidRDefault="00E16AF5" w:rsidP="00E16AF5">
      <w:pPr>
        <w:suppressLineNumbers/>
        <w:shd w:val="clear" w:color="auto" w:fill="FFFFFF"/>
        <w:spacing w:after="0" w:line="480" w:lineRule="auto"/>
        <w:rPr>
          <w:rFonts w:ascii="Times New Roman" w:eastAsia="Times New Roman" w:hAnsi="Times New Roman"/>
          <w:sz w:val="24"/>
          <w:szCs w:val="24"/>
          <w:lang w:val="da-DK" w:eastAsia="cs-CZ"/>
        </w:rPr>
      </w:pPr>
      <w:r w:rsidRPr="00E84080">
        <w:rPr>
          <w:rFonts w:ascii="Times New Roman" w:eastAsia="Times New Roman" w:hAnsi="Times New Roman"/>
          <w:sz w:val="24"/>
          <w:szCs w:val="24"/>
          <w:vertAlign w:val="superscript"/>
          <w:lang w:val="da-DK" w:eastAsia="cs-CZ"/>
        </w:rPr>
        <w:t> </w:t>
      </w:r>
    </w:p>
    <w:p w14:paraId="1308DD8C" w14:textId="77777777" w:rsidR="00E16AF5" w:rsidRPr="00E84080" w:rsidRDefault="00E16AF5" w:rsidP="00E16AF5">
      <w:pPr>
        <w:suppressLineNumbers/>
        <w:shd w:val="clear" w:color="auto" w:fill="FFFFFF"/>
        <w:spacing w:after="0" w:line="480" w:lineRule="auto"/>
        <w:rPr>
          <w:rFonts w:ascii="Times New Roman" w:eastAsia="Times New Roman" w:hAnsi="Times New Roman"/>
          <w:sz w:val="24"/>
          <w:szCs w:val="24"/>
          <w:lang w:val="en-US" w:eastAsia="cs-CZ"/>
        </w:rPr>
      </w:pPr>
      <w:bookmarkStart w:id="9" w:name="1441a9d7bfc9cf77__GoBack"/>
      <w:bookmarkEnd w:id="9"/>
      <w:r w:rsidRPr="00E84080">
        <w:rPr>
          <w:rFonts w:ascii="Times New Roman" w:eastAsia="Times New Roman" w:hAnsi="Times New Roman"/>
          <w:sz w:val="24"/>
          <w:szCs w:val="24"/>
          <w:vertAlign w:val="superscript"/>
          <w:lang w:val="en-US" w:eastAsia="cs-CZ"/>
        </w:rPr>
        <w:t>a</w:t>
      </w:r>
      <w:r w:rsidRPr="00E84080">
        <w:rPr>
          <w:rFonts w:ascii="Times New Roman" w:eastAsia="Times New Roman" w:hAnsi="Times New Roman"/>
          <w:sz w:val="24"/>
          <w:szCs w:val="24"/>
          <w:lang w:val="en-US" w:eastAsia="cs-CZ"/>
        </w:rPr>
        <w:t> Department of  Internal Medicine III – Nephrology, Rheumatology and Endocrinology, Faculty of Medicine and Dentistry, Palacky University Olomouc and University Hospital Olomouc</w:t>
      </w:r>
      <w:r>
        <w:rPr>
          <w:rFonts w:ascii="Times New Roman" w:eastAsia="Times New Roman" w:hAnsi="Times New Roman"/>
          <w:sz w:val="24"/>
          <w:szCs w:val="24"/>
          <w:lang w:val="en-US" w:eastAsia="cs-CZ"/>
        </w:rPr>
        <w:t>.</w:t>
      </w:r>
    </w:p>
    <w:p w14:paraId="5627EE58" w14:textId="77777777" w:rsidR="00E16AF5" w:rsidRPr="00E84080" w:rsidRDefault="00E16AF5" w:rsidP="00E16AF5">
      <w:pPr>
        <w:suppressLineNumbers/>
        <w:shd w:val="clear" w:color="auto" w:fill="FFFFFF"/>
        <w:spacing w:after="0" w:line="480" w:lineRule="auto"/>
        <w:rPr>
          <w:rFonts w:ascii="Times New Roman" w:eastAsia="Times New Roman" w:hAnsi="Times New Roman"/>
          <w:sz w:val="24"/>
          <w:szCs w:val="24"/>
          <w:lang w:val="en-US" w:eastAsia="cs-CZ"/>
        </w:rPr>
      </w:pPr>
      <w:r w:rsidRPr="00E84080">
        <w:rPr>
          <w:rFonts w:ascii="Times New Roman" w:eastAsia="Times New Roman" w:hAnsi="Times New Roman"/>
          <w:sz w:val="24"/>
          <w:szCs w:val="24"/>
          <w:vertAlign w:val="superscript"/>
          <w:lang w:val="en-US" w:eastAsia="cs-CZ"/>
        </w:rPr>
        <w:t>b</w:t>
      </w:r>
      <w:r w:rsidRPr="00E84080">
        <w:rPr>
          <w:rFonts w:ascii="Times New Roman" w:eastAsia="Times New Roman" w:hAnsi="Times New Roman"/>
          <w:sz w:val="24"/>
          <w:szCs w:val="24"/>
          <w:lang w:val="en-US" w:eastAsia="cs-CZ"/>
        </w:rPr>
        <w:t> Department of Clinical Biochemistry, University Hospital Olomouc</w:t>
      </w:r>
      <w:r>
        <w:rPr>
          <w:rFonts w:ascii="Times New Roman" w:eastAsia="Times New Roman" w:hAnsi="Times New Roman"/>
          <w:sz w:val="24"/>
          <w:szCs w:val="24"/>
          <w:lang w:val="en-US" w:eastAsia="cs-CZ"/>
        </w:rPr>
        <w:t>.</w:t>
      </w:r>
    </w:p>
    <w:p w14:paraId="54EF7F6F" w14:textId="77777777" w:rsidR="00E16AF5" w:rsidRPr="00E84080" w:rsidRDefault="00E16AF5" w:rsidP="00E16AF5">
      <w:pPr>
        <w:suppressLineNumbers/>
        <w:shd w:val="clear" w:color="auto" w:fill="FFFFFF"/>
        <w:spacing w:after="0" w:line="480" w:lineRule="auto"/>
        <w:rPr>
          <w:rFonts w:ascii="Times New Roman" w:eastAsia="Times New Roman" w:hAnsi="Times New Roman"/>
          <w:sz w:val="24"/>
          <w:szCs w:val="24"/>
          <w:lang w:val="en-US" w:eastAsia="cs-CZ"/>
        </w:rPr>
      </w:pPr>
    </w:p>
    <w:p w14:paraId="02F89A86" w14:textId="77777777" w:rsidR="00E16AF5" w:rsidRPr="00E84080" w:rsidRDefault="00E16AF5" w:rsidP="00E16AF5">
      <w:pPr>
        <w:suppressLineNumbers/>
        <w:shd w:val="clear" w:color="auto" w:fill="FFFFFF"/>
        <w:spacing w:after="0" w:line="480" w:lineRule="auto"/>
        <w:rPr>
          <w:rFonts w:ascii="Times New Roman" w:eastAsia="Times New Roman" w:hAnsi="Times New Roman"/>
          <w:sz w:val="24"/>
          <w:szCs w:val="24"/>
          <w:lang w:val="en-US" w:eastAsia="cs-CZ"/>
        </w:rPr>
      </w:pPr>
      <w:r w:rsidRPr="00E84080">
        <w:rPr>
          <w:rFonts w:ascii="Times New Roman" w:eastAsia="Times New Roman" w:hAnsi="Times New Roman"/>
          <w:sz w:val="24"/>
          <w:szCs w:val="24"/>
          <w:lang w:val="en-US" w:eastAsia="cs-CZ"/>
        </w:rPr>
        <w:t>Corresponding author:</w:t>
      </w:r>
    </w:p>
    <w:p w14:paraId="164CA7F3" w14:textId="77777777" w:rsidR="00E16AF5" w:rsidRPr="00D247BE" w:rsidRDefault="00E16AF5" w:rsidP="00E16AF5">
      <w:pPr>
        <w:suppressLineNumbers/>
        <w:shd w:val="clear" w:color="auto" w:fill="FFFFFF"/>
        <w:spacing w:after="0" w:line="480" w:lineRule="auto"/>
        <w:rPr>
          <w:rFonts w:ascii="Times New Roman" w:eastAsia="Times New Roman" w:hAnsi="Times New Roman"/>
          <w:i/>
          <w:sz w:val="24"/>
          <w:szCs w:val="24"/>
          <w:lang w:val="en-US" w:eastAsia="cs-CZ"/>
        </w:rPr>
      </w:pPr>
      <w:r w:rsidRPr="00D247BE">
        <w:rPr>
          <w:rFonts w:ascii="Times New Roman" w:eastAsia="Times New Roman" w:hAnsi="Times New Roman"/>
          <w:i/>
          <w:sz w:val="24"/>
          <w:szCs w:val="24"/>
          <w:lang w:val="en-US" w:eastAsia="cs-CZ"/>
        </w:rPr>
        <w:t>Jiri Orsag, M.D.</w:t>
      </w:r>
    </w:p>
    <w:p w14:paraId="15D3E1A2" w14:textId="77777777" w:rsidR="00E16AF5" w:rsidRPr="00D247BE" w:rsidRDefault="00E16AF5" w:rsidP="00E16AF5">
      <w:pPr>
        <w:suppressLineNumbers/>
        <w:shd w:val="clear" w:color="auto" w:fill="FFFFFF"/>
        <w:spacing w:after="0" w:line="480" w:lineRule="auto"/>
        <w:rPr>
          <w:rFonts w:ascii="Times New Roman" w:eastAsia="Times New Roman" w:hAnsi="Times New Roman"/>
          <w:i/>
          <w:sz w:val="24"/>
          <w:szCs w:val="24"/>
          <w:lang w:val="en-US" w:eastAsia="cs-CZ"/>
        </w:rPr>
      </w:pPr>
      <w:r w:rsidRPr="00D247BE">
        <w:rPr>
          <w:rFonts w:ascii="Times New Roman" w:eastAsia="Times New Roman" w:hAnsi="Times New Roman"/>
          <w:i/>
          <w:sz w:val="24"/>
          <w:szCs w:val="24"/>
          <w:lang w:val="en-US" w:eastAsia="cs-CZ"/>
        </w:rPr>
        <w:t>Department of Internal Medicine III – Nephrology, Rheumatology and Endocrinology, Faculty of Medicine and Dentistry, Palacky University Olomouc and University Hospital Olomouc</w:t>
      </w:r>
    </w:p>
    <w:p w14:paraId="7C83D1D9" w14:textId="77777777" w:rsidR="00E16AF5" w:rsidRPr="00D247BE" w:rsidRDefault="00E16AF5" w:rsidP="00E16AF5">
      <w:pPr>
        <w:suppressLineNumbers/>
        <w:shd w:val="clear" w:color="auto" w:fill="FFFFFF"/>
        <w:spacing w:after="0" w:line="480" w:lineRule="auto"/>
        <w:rPr>
          <w:rFonts w:ascii="Times New Roman" w:eastAsia="Times New Roman" w:hAnsi="Times New Roman"/>
          <w:i/>
          <w:sz w:val="24"/>
          <w:szCs w:val="24"/>
          <w:lang w:val="en-US" w:eastAsia="cs-CZ"/>
        </w:rPr>
      </w:pPr>
      <w:r w:rsidRPr="00D247BE">
        <w:rPr>
          <w:rFonts w:ascii="Times New Roman" w:eastAsia="Times New Roman" w:hAnsi="Times New Roman"/>
          <w:i/>
          <w:sz w:val="24"/>
          <w:szCs w:val="24"/>
          <w:lang w:val="en-US" w:eastAsia="cs-CZ"/>
        </w:rPr>
        <w:t>I. P. Pavlova 6</w:t>
      </w:r>
    </w:p>
    <w:p w14:paraId="68167567" w14:textId="77777777" w:rsidR="00E16AF5" w:rsidRPr="00D247BE" w:rsidRDefault="00E16AF5" w:rsidP="00E16AF5">
      <w:pPr>
        <w:suppressLineNumbers/>
        <w:shd w:val="clear" w:color="auto" w:fill="FFFFFF"/>
        <w:spacing w:after="0" w:line="480" w:lineRule="auto"/>
        <w:rPr>
          <w:rFonts w:ascii="Times New Roman" w:eastAsia="Times New Roman" w:hAnsi="Times New Roman"/>
          <w:i/>
          <w:sz w:val="24"/>
          <w:szCs w:val="24"/>
          <w:lang w:val="en-US" w:eastAsia="cs-CZ"/>
        </w:rPr>
      </w:pPr>
      <w:r w:rsidRPr="00D247BE">
        <w:rPr>
          <w:rFonts w:ascii="Times New Roman" w:eastAsia="Times New Roman" w:hAnsi="Times New Roman"/>
          <w:i/>
          <w:sz w:val="24"/>
          <w:szCs w:val="24"/>
          <w:lang w:val="en-US" w:eastAsia="cs-CZ"/>
        </w:rPr>
        <w:t>779 00 Olomouc</w:t>
      </w:r>
    </w:p>
    <w:p w14:paraId="40A2EF1F" w14:textId="77777777" w:rsidR="00E16AF5" w:rsidRPr="00D247BE" w:rsidRDefault="00E16AF5" w:rsidP="00E16AF5">
      <w:pPr>
        <w:suppressLineNumbers/>
        <w:shd w:val="clear" w:color="auto" w:fill="FFFFFF"/>
        <w:spacing w:after="0" w:line="480" w:lineRule="auto"/>
        <w:rPr>
          <w:rFonts w:ascii="Times New Roman" w:eastAsia="Times New Roman" w:hAnsi="Times New Roman"/>
          <w:i/>
          <w:sz w:val="24"/>
          <w:szCs w:val="24"/>
          <w:lang w:val="en-US" w:eastAsia="cs-CZ"/>
        </w:rPr>
      </w:pPr>
      <w:r w:rsidRPr="00D247BE">
        <w:rPr>
          <w:rFonts w:ascii="Times New Roman" w:eastAsia="Times New Roman" w:hAnsi="Times New Roman"/>
          <w:i/>
          <w:sz w:val="24"/>
          <w:szCs w:val="24"/>
          <w:lang w:val="en-US" w:eastAsia="cs-CZ"/>
        </w:rPr>
        <w:t>Czech Republic</w:t>
      </w:r>
    </w:p>
    <w:p w14:paraId="45BC5805" w14:textId="77777777" w:rsidR="00E16AF5" w:rsidRPr="00D247BE" w:rsidRDefault="00E16AF5" w:rsidP="00E16AF5">
      <w:pPr>
        <w:suppressLineNumbers/>
        <w:shd w:val="clear" w:color="auto" w:fill="FFFFFF"/>
        <w:spacing w:after="0" w:line="480" w:lineRule="auto"/>
        <w:rPr>
          <w:rFonts w:ascii="Times New Roman" w:eastAsia="Times New Roman" w:hAnsi="Times New Roman"/>
          <w:i/>
          <w:sz w:val="24"/>
          <w:szCs w:val="24"/>
          <w:lang w:val="en-US" w:eastAsia="cs-CZ"/>
        </w:rPr>
      </w:pPr>
      <w:r w:rsidRPr="00D247BE">
        <w:rPr>
          <w:rFonts w:ascii="Times New Roman" w:eastAsia="Times New Roman" w:hAnsi="Times New Roman"/>
          <w:i/>
          <w:sz w:val="24"/>
          <w:szCs w:val="24"/>
          <w:lang w:val="en-US" w:eastAsia="cs-CZ"/>
        </w:rPr>
        <w:t>Tel.: +420588444747</w:t>
      </w:r>
    </w:p>
    <w:p w14:paraId="658996E6" w14:textId="77777777" w:rsidR="00E16AF5" w:rsidRPr="00D247BE" w:rsidRDefault="00E16AF5" w:rsidP="00E16AF5">
      <w:pPr>
        <w:suppressLineNumbers/>
        <w:shd w:val="clear" w:color="auto" w:fill="FFFFFF"/>
        <w:spacing w:after="0" w:line="480" w:lineRule="auto"/>
        <w:rPr>
          <w:rFonts w:ascii="Times New Roman" w:eastAsia="Times New Roman" w:hAnsi="Times New Roman"/>
          <w:i/>
          <w:sz w:val="24"/>
          <w:szCs w:val="24"/>
          <w:lang w:val="en-US" w:eastAsia="cs-CZ"/>
        </w:rPr>
      </w:pPr>
      <w:r w:rsidRPr="00D247BE">
        <w:rPr>
          <w:rFonts w:ascii="Times New Roman" w:eastAsia="Times New Roman" w:hAnsi="Times New Roman"/>
          <w:i/>
          <w:sz w:val="24"/>
          <w:szCs w:val="24"/>
          <w:lang w:val="en-US" w:eastAsia="cs-CZ"/>
        </w:rPr>
        <w:t>E-mail: jiri.orsag@fnol.cz</w:t>
      </w:r>
    </w:p>
    <w:p w14:paraId="6A6EE2A6" w14:textId="77777777" w:rsidR="00E16AF5" w:rsidRPr="00E84080" w:rsidRDefault="00E16AF5" w:rsidP="00E16AF5">
      <w:pPr>
        <w:suppressLineNumbers/>
        <w:shd w:val="clear" w:color="auto" w:fill="FFFFFF"/>
        <w:spacing w:after="0" w:line="480" w:lineRule="auto"/>
        <w:rPr>
          <w:rFonts w:ascii="Times New Roman" w:eastAsia="Times New Roman" w:hAnsi="Times New Roman"/>
          <w:sz w:val="24"/>
          <w:szCs w:val="24"/>
          <w:lang w:val="en-US" w:eastAsia="cs-CZ"/>
        </w:rPr>
      </w:pPr>
    </w:p>
    <w:p w14:paraId="3AF9E621" w14:textId="77777777" w:rsidR="00E16AF5" w:rsidRPr="00E84080" w:rsidRDefault="00E16AF5" w:rsidP="00E16AF5">
      <w:pPr>
        <w:suppressLineNumbers/>
        <w:shd w:val="clear" w:color="auto" w:fill="FFFFFF"/>
        <w:spacing w:after="0" w:line="480" w:lineRule="auto"/>
        <w:rPr>
          <w:rFonts w:ascii="Times New Roman" w:eastAsia="Times New Roman" w:hAnsi="Times New Roman"/>
          <w:sz w:val="24"/>
          <w:szCs w:val="24"/>
          <w:lang w:val="en-US" w:eastAsia="cs-CZ"/>
        </w:rPr>
      </w:pPr>
      <w:r w:rsidRPr="00E84080">
        <w:rPr>
          <w:rFonts w:ascii="Times New Roman" w:eastAsia="Times New Roman" w:hAnsi="Times New Roman"/>
          <w:sz w:val="24"/>
          <w:szCs w:val="24"/>
          <w:lang w:val="en-US" w:eastAsia="cs-CZ"/>
        </w:rPr>
        <w:t xml:space="preserve">Short title:  </w:t>
      </w:r>
    </w:p>
    <w:p w14:paraId="1FFE4214" w14:textId="77777777" w:rsidR="00E16AF5" w:rsidRPr="00E84080" w:rsidRDefault="00E16AF5" w:rsidP="00E16AF5">
      <w:pPr>
        <w:suppressLineNumbers/>
        <w:shd w:val="clear" w:color="auto" w:fill="FFFFFF"/>
        <w:spacing w:after="0" w:line="480" w:lineRule="auto"/>
        <w:rPr>
          <w:rFonts w:ascii="Times New Roman" w:eastAsia="Times New Roman" w:hAnsi="Times New Roman"/>
          <w:sz w:val="24"/>
          <w:szCs w:val="24"/>
          <w:lang w:val="en-US" w:eastAsia="cs-CZ"/>
        </w:rPr>
      </w:pPr>
      <w:r w:rsidRPr="00E84080">
        <w:rPr>
          <w:rFonts w:ascii="Times New Roman" w:eastAsia="Times New Roman" w:hAnsi="Times New Roman"/>
          <w:sz w:val="24"/>
          <w:szCs w:val="24"/>
          <w:lang w:val="en-US" w:eastAsia="cs-CZ"/>
        </w:rPr>
        <w:t>A-FABP and IMT of CCA in dyslipidemic patients</w:t>
      </w:r>
    </w:p>
    <w:p w14:paraId="7839B4AE" w14:textId="77777777" w:rsidR="00E16AF5" w:rsidRPr="00E84080" w:rsidRDefault="00E16AF5" w:rsidP="00E16AF5">
      <w:pPr>
        <w:suppressLineNumbers/>
        <w:spacing w:line="480" w:lineRule="auto"/>
        <w:rPr>
          <w:rFonts w:ascii="Times New Roman" w:eastAsia="Times New Roman" w:hAnsi="Times New Roman"/>
          <w:b/>
          <w:sz w:val="24"/>
          <w:szCs w:val="24"/>
          <w:lang w:val="en-US"/>
        </w:rPr>
      </w:pPr>
    </w:p>
    <w:p w14:paraId="58D578FC" w14:textId="77777777" w:rsidR="00E16AF5" w:rsidRPr="00E84080" w:rsidRDefault="00E16AF5" w:rsidP="00E16AF5">
      <w:pPr>
        <w:spacing w:line="480" w:lineRule="auto"/>
        <w:rPr>
          <w:rFonts w:ascii="Times New Roman" w:eastAsia="Times New Roman" w:hAnsi="Times New Roman"/>
          <w:b/>
          <w:sz w:val="24"/>
          <w:szCs w:val="24"/>
          <w:lang w:val="en-US"/>
        </w:rPr>
      </w:pPr>
      <w:r w:rsidRPr="00E84080">
        <w:rPr>
          <w:rFonts w:ascii="Times New Roman" w:eastAsia="Times New Roman" w:hAnsi="Times New Roman"/>
          <w:b/>
          <w:sz w:val="24"/>
          <w:szCs w:val="24"/>
          <w:lang w:val="en-US"/>
        </w:rPr>
        <w:lastRenderedPageBreak/>
        <w:t>Summary:</w:t>
      </w:r>
    </w:p>
    <w:p w14:paraId="108F4C78" w14:textId="77777777" w:rsidR="00E16AF5" w:rsidRDefault="00E16AF5" w:rsidP="00E16AF5">
      <w:pPr>
        <w:autoSpaceDE w:val="0"/>
        <w:autoSpaceDN w:val="0"/>
        <w:adjustRightInd w:val="0"/>
        <w:spacing w:after="0" w:line="48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Background: </w:t>
      </w:r>
      <w:r w:rsidRPr="00E84080">
        <w:rPr>
          <w:rFonts w:ascii="Times New Roman" w:eastAsia="Times New Roman" w:hAnsi="Times New Roman"/>
          <w:sz w:val="24"/>
          <w:szCs w:val="24"/>
          <w:lang w:val="en-US"/>
        </w:rPr>
        <w:t xml:space="preserve">Diseases caused by atherosclerosis play the most important role in mortality and morbidity worldwide. Serum adipocyte fatty acid binding protein (A-FABP) seems to be a new promising marker to determine the risk of atherosclerosis. </w:t>
      </w:r>
    </w:p>
    <w:p w14:paraId="647540CD" w14:textId="77777777" w:rsidR="00E16AF5" w:rsidRDefault="00E16AF5" w:rsidP="00E16AF5">
      <w:pPr>
        <w:autoSpaceDE w:val="0"/>
        <w:autoSpaceDN w:val="0"/>
        <w:adjustRightInd w:val="0"/>
        <w:spacing w:after="0" w:line="48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Objective: </w:t>
      </w:r>
      <w:r w:rsidRPr="00E84080">
        <w:rPr>
          <w:rFonts w:ascii="Times New Roman" w:eastAsia="Times New Roman" w:hAnsi="Times New Roman"/>
          <w:sz w:val="24"/>
          <w:szCs w:val="24"/>
          <w:lang w:val="en-US" w:eastAsia="sk-SK"/>
        </w:rPr>
        <w:t xml:space="preserve">The aim of this study was </w:t>
      </w:r>
      <w:r w:rsidRPr="00E84080">
        <w:rPr>
          <w:rFonts w:ascii="Times New Roman" w:eastAsia="Times New Roman" w:hAnsi="Times New Roman"/>
          <w:sz w:val="24"/>
          <w:szCs w:val="24"/>
          <w:lang w:val="en-US"/>
        </w:rPr>
        <w:t xml:space="preserve">to evaluate relationships between serum A-FABP levels in studied individuals and   to assess the possibility of modeling intima media thickness of common carotid artery (C-IMT) by A-FABP levels and other observed characteristics.  </w:t>
      </w:r>
    </w:p>
    <w:p w14:paraId="0143F4EF" w14:textId="77777777" w:rsidR="00E16AF5" w:rsidRDefault="00E16AF5" w:rsidP="00E16AF5">
      <w:pPr>
        <w:autoSpaceDE w:val="0"/>
        <w:autoSpaceDN w:val="0"/>
        <w:adjustRightInd w:val="0"/>
        <w:spacing w:after="0" w:line="48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Methods: </w:t>
      </w:r>
      <w:r w:rsidRPr="00E84080">
        <w:rPr>
          <w:rFonts w:ascii="Times New Roman" w:eastAsia="Times New Roman" w:hAnsi="Times New Roman"/>
          <w:sz w:val="24"/>
          <w:szCs w:val="24"/>
          <w:lang w:val="en-US"/>
        </w:rPr>
        <w:t>Seventy</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lang w:val="en-US"/>
        </w:rPr>
        <w:t xml:space="preserve">two Caucasian individuals were </w:t>
      </w:r>
      <w:r>
        <w:rPr>
          <w:rFonts w:ascii="Times New Roman" w:eastAsia="Times New Roman" w:hAnsi="Times New Roman"/>
          <w:sz w:val="24"/>
          <w:szCs w:val="24"/>
          <w:lang w:val="en-US"/>
        </w:rPr>
        <w:t xml:space="preserve">enrolled and </w:t>
      </w:r>
      <w:r w:rsidRPr="00E84080">
        <w:rPr>
          <w:rFonts w:ascii="Times New Roman" w:eastAsia="Times New Roman" w:hAnsi="Times New Roman"/>
          <w:sz w:val="24"/>
          <w:szCs w:val="24"/>
          <w:lang w:val="en-US"/>
        </w:rPr>
        <w:t xml:space="preserve">divided into 3 groups: dyslipidemic patients with or without metabolic syndrome (MetS+, n=17; MetS-, n= 34) and controls (n=21).  </w:t>
      </w:r>
    </w:p>
    <w:p w14:paraId="27181CFD"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Results: </w:t>
      </w:r>
      <w:r w:rsidRPr="00E84080">
        <w:rPr>
          <w:rFonts w:ascii="Times New Roman" w:eastAsia="Times New Roman" w:hAnsi="Times New Roman"/>
          <w:sz w:val="24"/>
          <w:szCs w:val="24"/>
          <w:lang w:val="en-US" w:eastAsia="sk-SK"/>
        </w:rPr>
        <w:t>There was confirmed the well-established risk profile of individuals with MetS (</w:t>
      </w:r>
      <w:r w:rsidRPr="00E84080">
        <w:rPr>
          <w:rStyle w:val="A4"/>
          <w:rFonts w:ascii="Times New Roman" w:hAnsi="Times New Roman" w:cs="Times New Roman"/>
          <w:sz w:val="24"/>
          <w:szCs w:val="24"/>
        </w:rPr>
        <w:t>unfavorable lipid and lipoprotein profile, as well as increased</w:t>
      </w:r>
      <w:r w:rsidRPr="00E71673">
        <w:rPr>
          <w:rStyle w:val="A4"/>
          <w:rFonts w:ascii="Times New Roman" w:hAnsi="Times New Roman" w:cs="Times New Roman"/>
          <w:sz w:val="24"/>
          <w:szCs w:val="24"/>
          <w:lang w:val="en-US"/>
        </w:rPr>
        <w:t xml:space="preserve"> parameters</w:t>
      </w:r>
      <w:r w:rsidRPr="00E84080">
        <w:rPr>
          <w:rStyle w:val="A4"/>
          <w:rFonts w:ascii="Times New Roman" w:hAnsi="Times New Roman" w:cs="Times New Roman"/>
          <w:sz w:val="24"/>
          <w:szCs w:val="24"/>
        </w:rPr>
        <w:t xml:space="preserve"> of insulin resistence and C-IMT).  </w:t>
      </w:r>
      <w:r w:rsidRPr="00E84080">
        <w:rPr>
          <w:rFonts w:ascii="Times New Roman" w:eastAsia="Times New Roman" w:hAnsi="Times New Roman"/>
          <w:sz w:val="24"/>
          <w:szCs w:val="24"/>
          <w:lang w:val="en-US" w:eastAsia="sk-SK"/>
        </w:rPr>
        <w:t xml:space="preserve">A-FABP concentrations in this group were significantly higher in comparison with both MetS- and controls. By using multiple linear  regression  models of  C-IMT values  for all individuals  data and  also for subset of healthy controls  and dyslipidemic patients without metabolic syndrome (MetS-) A-FABP levels was  not  reveal  as an  important predictor  of  C-IMT  in our model.  In contrast, age, gender, waist circumference, nonHDL cholesterol levels and ApoB/ApoA1 ratio were important repressors of C- IMT in study individuals.  </w:t>
      </w:r>
      <w:r w:rsidRPr="00E84080">
        <w:rPr>
          <w:rFonts w:ascii="Times New Roman" w:eastAsia="Times New Roman" w:hAnsi="Times New Roman"/>
          <w:sz w:val="24"/>
          <w:szCs w:val="24"/>
          <w:lang w:val="en-US"/>
        </w:rPr>
        <w:t>This finding may be attributed to the overwhelming effect of other more robust risk factors for atherosclerosis in these individuals.</w:t>
      </w:r>
    </w:p>
    <w:p w14:paraId="631CD72C"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rPr>
      </w:pPr>
    </w:p>
    <w:p w14:paraId="6477A057"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b/>
          <w:sz w:val="24"/>
          <w:szCs w:val="24"/>
          <w:lang w:val="en-US" w:eastAsia="sk-SK"/>
        </w:rPr>
        <w:t>Key words:</w:t>
      </w:r>
      <w:r w:rsidRPr="00E84080">
        <w:rPr>
          <w:rFonts w:ascii="Times New Roman" w:eastAsia="Times New Roman" w:hAnsi="Times New Roman"/>
          <w:sz w:val="24"/>
          <w:szCs w:val="24"/>
          <w:lang w:val="en-US" w:eastAsia="sk-SK"/>
        </w:rPr>
        <w:t xml:space="preserve">  Adipocyte fatty acid binding protein, Intima media thickness, Dyslipidemia</w:t>
      </w:r>
    </w:p>
    <w:p w14:paraId="5C4F1A99"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p>
    <w:p w14:paraId="61BC361F"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p>
    <w:p w14:paraId="0C753B9A" w14:textId="77777777" w:rsidR="00E16AF5"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p>
    <w:p w14:paraId="087C2B7C" w14:textId="77777777" w:rsidR="00E16AF5" w:rsidRPr="00E84080"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r w:rsidRPr="00E84080">
        <w:rPr>
          <w:rFonts w:ascii="Times New Roman" w:eastAsia="Times New Roman" w:hAnsi="Times New Roman"/>
          <w:b/>
          <w:sz w:val="24"/>
          <w:szCs w:val="24"/>
          <w:lang w:val="en-US" w:eastAsia="sk-SK"/>
        </w:rPr>
        <w:t>Introduction</w:t>
      </w:r>
    </w:p>
    <w:p w14:paraId="1E9CF1CA"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rPr>
      </w:pPr>
      <w:r w:rsidRPr="00E84080">
        <w:rPr>
          <w:rFonts w:ascii="Times New Roman" w:eastAsia="Times New Roman" w:hAnsi="Times New Roman"/>
          <w:sz w:val="24"/>
          <w:szCs w:val="24"/>
          <w:lang w:val="en-US"/>
        </w:rPr>
        <w:t>Diseases caused by atherosclerosis as stroke or myocardial infarction play the most important role in mortality and morbidity worldwide, especially in highly developed countries. New markers for onset of atherosclerosis are searching.  Serum adipocyte fatty acid binding protein (A-FABP) seems to be a new promising marker to determine the risk of atherosclerosis.</w:t>
      </w:r>
    </w:p>
    <w:p w14:paraId="05F49FA3"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rPr>
      </w:pPr>
      <w:r w:rsidRPr="00E84080">
        <w:rPr>
          <w:rFonts w:ascii="Times New Roman" w:eastAsia="Times New Roman" w:hAnsi="Times New Roman"/>
          <w:sz w:val="24"/>
          <w:szCs w:val="24"/>
          <w:lang w:val="en-US"/>
        </w:rPr>
        <w:t xml:space="preserve">Adipocyte fatty acid-binding protein (A-FABP) is a member of the fatty acid binding protein super family, accounting for approximately </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lang w:val="en-US"/>
        </w:rPr>
        <w:t>6% of total cellular proteins in mature adipocytes</w:t>
      </w:r>
      <w:r>
        <w:rPr>
          <w:rFonts w:ascii="Times New Roman" w:eastAsia="Times New Roman" w:hAnsi="Times New Roman"/>
          <w:sz w:val="24"/>
          <w:szCs w:val="24"/>
          <w:vertAlign w:val="superscript"/>
          <w:lang w:val="en-US"/>
        </w:rPr>
        <w:t>1</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lang w:val="en-US"/>
        </w:rPr>
        <w:t>It is also present in macrophages, which possess similar functions as adipocytes, and modulated by proliferator-activated receptor-c agonists and oxidized low density lipoproteins</w:t>
      </w:r>
      <w:r>
        <w:rPr>
          <w:rFonts w:ascii="Times New Roman" w:eastAsia="Times New Roman" w:hAnsi="Times New Roman"/>
          <w:sz w:val="24"/>
          <w:szCs w:val="24"/>
          <w:vertAlign w:val="superscript"/>
          <w:lang w:val="en-US"/>
        </w:rPr>
        <w:t>2</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lang w:val="en-US"/>
        </w:rPr>
        <w:t xml:space="preserve"> Recently, ectopic expression and function of A-FABP in several other types of cells and tissues (for example endothelial cells of capillaries and small veins in the heart and kidney) have been demonstrated</w:t>
      </w:r>
      <w:r>
        <w:rPr>
          <w:rFonts w:ascii="Times New Roman" w:eastAsia="Times New Roman" w:hAnsi="Times New Roman"/>
          <w:sz w:val="24"/>
          <w:szCs w:val="24"/>
          <w:vertAlign w:val="superscript"/>
          <w:lang w:val="en-US"/>
        </w:rPr>
        <w:t>3</w:t>
      </w:r>
      <w:r>
        <w:rPr>
          <w:rFonts w:ascii="Times New Roman" w:eastAsia="Times New Roman" w:hAnsi="Times New Roman"/>
          <w:sz w:val="24"/>
          <w:szCs w:val="24"/>
          <w:lang w:val="en-US"/>
        </w:rPr>
        <w:t>.</w:t>
      </w:r>
      <w:r w:rsidRPr="00E84080">
        <w:rPr>
          <w:rFonts w:ascii="Times New Roman" w:eastAsia="Times New Roman" w:hAnsi="Times New Roman"/>
          <w:sz w:val="24"/>
          <w:szCs w:val="24"/>
          <w:lang w:val="en-US"/>
        </w:rPr>
        <w:t xml:space="preserve"> A-FABP-deficient mice are protected from insulin resistance, hyperglycemia, and atherosclerosis</w:t>
      </w:r>
      <w:r>
        <w:rPr>
          <w:rFonts w:ascii="Times New Roman" w:eastAsia="Times New Roman" w:hAnsi="Times New Roman"/>
          <w:sz w:val="24"/>
          <w:szCs w:val="24"/>
          <w:vertAlign w:val="superscript"/>
          <w:lang w:val="en-US"/>
        </w:rPr>
        <w:t>4,5</w:t>
      </w:r>
      <w:r>
        <w:rPr>
          <w:rFonts w:ascii="Times New Roman" w:eastAsia="Times New Roman" w:hAnsi="Times New Roman"/>
          <w:sz w:val="24"/>
          <w:szCs w:val="24"/>
          <w:lang w:val="en-US"/>
        </w:rPr>
        <w:t>.</w:t>
      </w:r>
      <w:r w:rsidRPr="00E84080">
        <w:rPr>
          <w:rFonts w:ascii="Times New Roman" w:eastAsia="Times New Roman" w:hAnsi="Times New Roman"/>
          <w:sz w:val="24"/>
          <w:szCs w:val="24"/>
          <w:lang w:val="en-US"/>
        </w:rPr>
        <w:t xml:space="preserve">  It has been demonstrated that A-FABP is released into the human blood stream</w:t>
      </w:r>
      <w:r>
        <w:rPr>
          <w:rFonts w:ascii="Times New Roman" w:eastAsia="Times New Roman" w:hAnsi="Times New Roman"/>
          <w:sz w:val="24"/>
          <w:szCs w:val="24"/>
          <w:vertAlign w:val="superscript"/>
          <w:lang w:val="en-US"/>
        </w:rPr>
        <w:t>6</w:t>
      </w:r>
      <w:r>
        <w:rPr>
          <w:rFonts w:ascii="Times New Roman" w:eastAsia="Times New Roman" w:hAnsi="Times New Roman"/>
          <w:sz w:val="24"/>
          <w:szCs w:val="24"/>
          <w:lang w:val="en-US"/>
        </w:rPr>
        <w:t>.</w:t>
      </w:r>
      <w:r w:rsidRPr="00E84080">
        <w:rPr>
          <w:rFonts w:ascii="Times New Roman" w:eastAsia="Times New Roman" w:hAnsi="Times New Roman"/>
          <w:sz w:val="24"/>
          <w:szCs w:val="24"/>
          <w:lang w:val="en-US"/>
        </w:rPr>
        <w:t xml:space="preserve">  </w:t>
      </w:r>
    </w:p>
    <w:p w14:paraId="149CEE1C" w14:textId="77777777" w:rsidR="00E16AF5" w:rsidRPr="00E84080" w:rsidRDefault="00E16AF5" w:rsidP="00E16AF5">
      <w:pPr>
        <w:spacing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rPr>
        <w:t>Human serum A-FABP  levels  are significantly higher in men than in women, possi</w:t>
      </w:r>
      <w:r w:rsidRPr="00E84080">
        <w:rPr>
          <w:rFonts w:ascii="Times New Roman" w:eastAsia="Times New Roman" w:hAnsi="Times New Roman"/>
          <w:sz w:val="24"/>
          <w:szCs w:val="24"/>
          <w:lang w:val="en-US"/>
        </w:rPr>
        <w:softHyphen/>
        <w:t>bly because of the larger amount of body fat  in  women</w:t>
      </w:r>
      <w:r>
        <w:rPr>
          <w:rFonts w:ascii="Times New Roman" w:eastAsia="Times New Roman" w:hAnsi="Times New Roman"/>
          <w:sz w:val="24"/>
          <w:szCs w:val="24"/>
          <w:vertAlign w:val="superscript"/>
          <w:lang w:val="en-US"/>
        </w:rPr>
        <w:t>6,7</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lang w:val="en-US"/>
        </w:rPr>
        <w:t>Its circulating levels are elevated  in patients with obesity and other components of the metabolic syndrome, including adverse lipid profiles, hyperglycemia and hypertension, independently of sex, age and adiposity</w:t>
      </w:r>
      <w:r>
        <w:rPr>
          <w:rFonts w:ascii="Times New Roman" w:eastAsia="Times New Roman" w:hAnsi="Times New Roman"/>
          <w:sz w:val="24"/>
          <w:szCs w:val="24"/>
          <w:vertAlign w:val="superscript"/>
          <w:lang w:val="en-US"/>
        </w:rPr>
        <w:t>6, 8-10</w:t>
      </w:r>
      <w:r>
        <w:rPr>
          <w:rFonts w:ascii="Times New Roman" w:eastAsia="Times New Roman" w:hAnsi="Times New Roman"/>
          <w:sz w:val="24"/>
          <w:szCs w:val="24"/>
          <w:lang w:val="en-US"/>
        </w:rPr>
        <w:t>.</w:t>
      </w:r>
      <w:r w:rsidRPr="00E84080">
        <w:rPr>
          <w:rFonts w:ascii="Times New Roman" w:eastAsia="Times New Roman" w:hAnsi="Times New Roman"/>
          <w:sz w:val="24"/>
          <w:szCs w:val="24"/>
          <w:lang w:val="en-US"/>
        </w:rPr>
        <w:t xml:space="preserve">  Serum A-FABP levels correlate also positively with markers of endothelial dysfunction, and coronary  atherosclerotic burden</w:t>
      </w:r>
      <w:r>
        <w:rPr>
          <w:rFonts w:ascii="Times New Roman" w:eastAsia="Times New Roman" w:hAnsi="Times New Roman"/>
          <w:sz w:val="24"/>
          <w:szCs w:val="24"/>
          <w:vertAlign w:val="superscript"/>
          <w:lang w:val="en-US"/>
        </w:rPr>
        <w:t>11-15</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lang w:val="en-US"/>
        </w:rPr>
        <w:t xml:space="preserve"> </w:t>
      </w:r>
    </w:p>
    <w:p w14:paraId="63675CFF" w14:textId="77777777" w:rsidR="00E16AF5" w:rsidRPr="00E84080" w:rsidRDefault="00E16AF5" w:rsidP="00E16AF5">
      <w:pPr>
        <w:spacing w:line="480" w:lineRule="auto"/>
        <w:rPr>
          <w:rFonts w:ascii="Times New Roman" w:eastAsia="Times New Roman" w:hAnsi="Times New Roman"/>
          <w:bCs/>
          <w:sz w:val="24"/>
          <w:szCs w:val="24"/>
          <w:lang w:val="en-US" w:eastAsia="sk-SK"/>
        </w:rPr>
      </w:pPr>
      <w:r w:rsidRPr="00E84080">
        <w:rPr>
          <w:rFonts w:ascii="Times New Roman" w:eastAsia="Times New Roman" w:hAnsi="Times New Roman"/>
          <w:sz w:val="24"/>
          <w:szCs w:val="24"/>
          <w:lang w:val="en-US"/>
        </w:rPr>
        <w:lastRenderedPageBreak/>
        <w:t>High concentration of A-FABP at baseline was an indepen</w:t>
      </w:r>
      <w:r w:rsidRPr="00E84080">
        <w:rPr>
          <w:rFonts w:ascii="Times New Roman" w:eastAsia="Times New Roman" w:hAnsi="Times New Roman"/>
          <w:sz w:val="24"/>
          <w:szCs w:val="24"/>
          <w:lang w:val="en-US"/>
        </w:rPr>
        <w:softHyphen/>
        <w:t>dent predictor for the development of metabolic syndrome during a five-year follow-up period in a Chinese population</w:t>
      </w:r>
      <w:r>
        <w:rPr>
          <w:rFonts w:ascii="Times New Roman" w:eastAsia="Times New Roman" w:hAnsi="Times New Roman"/>
          <w:sz w:val="24"/>
          <w:szCs w:val="24"/>
          <w:vertAlign w:val="superscript"/>
          <w:lang w:val="en-US"/>
        </w:rPr>
        <w:t>16</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lang w:val="en-US"/>
        </w:rPr>
        <w:t xml:space="preserve"> A 10-year prospective study also showed that high level of A-FABP at baseline independently predicted the develop</w:t>
      </w:r>
      <w:r w:rsidRPr="00E84080">
        <w:rPr>
          <w:rFonts w:ascii="Times New Roman" w:eastAsia="Times New Roman" w:hAnsi="Times New Roman"/>
          <w:sz w:val="24"/>
          <w:szCs w:val="24"/>
          <w:lang w:val="en-US"/>
        </w:rPr>
        <w:softHyphen/>
        <w:t>ment of type 2 diabetes</w:t>
      </w:r>
      <w:r>
        <w:rPr>
          <w:rFonts w:ascii="Times New Roman" w:eastAsia="Times New Roman" w:hAnsi="Times New Roman"/>
          <w:sz w:val="24"/>
          <w:szCs w:val="24"/>
          <w:vertAlign w:val="superscript"/>
          <w:lang w:val="en-US"/>
        </w:rPr>
        <w:t>17</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vertAlign w:val="superscript"/>
          <w:lang w:val="en-US"/>
        </w:rPr>
        <w:t xml:space="preserve"> </w:t>
      </w:r>
      <w:r w:rsidRPr="00E84080">
        <w:rPr>
          <w:rFonts w:ascii="Times New Roman" w:eastAsia="Times New Roman" w:hAnsi="Times New Roman"/>
          <w:sz w:val="24"/>
          <w:szCs w:val="24"/>
          <w:lang w:val="en-US"/>
        </w:rPr>
        <w:t>Associations of A-FABP levels with the development of left ventricular (LV) hypertrophy and with systolic and diastolic cardiac dysfunction have also been reported</w:t>
      </w:r>
      <w:r>
        <w:rPr>
          <w:rFonts w:ascii="Times New Roman" w:eastAsia="Times New Roman" w:hAnsi="Times New Roman"/>
          <w:sz w:val="24"/>
          <w:szCs w:val="24"/>
          <w:vertAlign w:val="superscript"/>
          <w:lang w:val="en-US"/>
        </w:rPr>
        <w:t>18-21</w:t>
      </w:r>
      <w:r>
        <w:rPr>
          <w:rFonts w:ascii="Times New Roman" w:eastAsia="Times New Roman" w:hAnsi="Times New Roman"/>
          <w:sz w:val="24"/>
          <w:szCs w:val="24"/>
          <w:lang w:val="en-US"/>
        </w:rPr>
        <w:t>.</w:t>
      </w:r>
      <w:r w:rsidRPr="00E84080">
        <w:rPr>
          <w:rFonts w:ascii="Times New Roman" w:eastAsia="Times New Roman" w:hAnsi="Times New Roman"/>
          <w:sz w:val="24"/>
          <w:szCs w:val="24"/>
          <w:lang w:val="en-US"/>
        </w:rPr>
        <w:t xml:space="preserve"> These findings support the role of A-FABP as a key pro-inflammatory mediator that links obesity with cardiovascular damage and atherosclerosis. </w:t>
      </w:r>
    </w:p>
    <w:p w14:paraId="0F677EA7"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u w:val="single"/>
          <w:lang w:val="en-US" w:eastAsia="sk-SK"/>
        </w:rPr>
      </w:pPr>
      <w:r w:rsidRPr="00E84080">
        <w:rPr>
          <w:rFonts w:ascii="Times New Roman" w:eastAsia="Times New Roman" w:hAnsi="Times New Roman"/>
          <w:sz w:val="24"/>
          <w:szCs w:val="24"/>
          <w:lang w:val="en-US" w:eastAsia="sk-SK"/>
        </w:rPr>
        <w:t xml:space="preserve">The aim of this cross sectional study was </w:t>
      </w:r>
      <w:r w:rsidRPr="00E84080">
        <w:rPr>
          <w:rFonts w:ascii="Times New Roman" w:eastAsia="Times New Roman" w:hAnsi="Times New Roman"/>
          <w:sz w:val="24"/>
          <w:szCs w:val="24"/>
          <w:lang w:val="en-US"/>
        </w:rPr>
        <w:t>to evaluate relationships between serum A-FABP levels in studied individuals and to assess the possibility of modeling intima media</w:t>
      </w:r>
      <w:r>
        <w:rPr>
          <w:rFonts w:ascii="Times New Roman" w:eastAsia="Times New Roman" w:hAnsi="Times New Roman"/>
          <w:sz w:val="24"/>
          <w:szCs w:val="24"/>
          <w:lang w:val="en-US"/>
        </w:rPr>
        <w:t xml:space="preserve"> </w:t>
      </w:r>
      <w:r w:rsidRPr="00E84080">
        <w:rPr>
          <w:rFonts w:ascii="Times New Roman" w:eastAsia="Times New Roman" w:hAnsi="Times New Roman"/>
          <w:sz w:val="24"/>
          <w:szCs w:val="24"/>
          <w:lang w:val="en-US"/>
        </w:rPr>
        <w:t>thickness  of common carotid artery (C-IMT)  by  A-FABP  levels and  other  observed characteristics</w:t>
      </w:r>
      <w:r>
        <w:rPr>
          <w:rFonts w:ascii="Times New Roman" w:eastAsia="Times New Roman" w:hAnsi="Times New Roman"/>
          <w:sz w:val="24"/>
          <w:szCs w:val="24"/>
          <w:lang w:val="en-US"/>
        </w:rPr>
        <w:t>.</w:t>
      </w:r>
    </w:p>
    <w:p w14:paraId="1072823F"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rPr>
      </w:pPr>
    </w:p>
    <w:p w14:paraId="13FB597F" w14:textId="77777777" w:rsidR="00E16AF5" w:rsidRPr="00E84080"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r w:rsidRPr="00E84080">
        <w:rPr>
          <w:rFonts w:ascii="Times New Roman" w:eastAsia="Times New Roman" w:hAnsi="Times New Roman"/>
          <w:b/>
          <w:sz w:val="24"/>
          <w:szCs w:val="24"/>
          <w:lang w:val="en-US" w:eastAsia="sk-SK"/>
        </w:rPr>
        <w:t>Methods</w:t>
      </w:r>
    </w:p>
    <w:p w14:paraId="2CA50FDD" w14:textId="77777777" w:rsidR="00E16AF5" w:rsidRPr="00E84080" w:rsidRDefault="00E16AF5" w:rsidP="00E16AF5">
      <w:pPr>
        <w:autoSpaceDE w:val="0"/>
        <w:autoSpaceDN w:val="0"/>
        <w:adjustRightInd w:val="0"/>
        <w:spacing w:after="0" w:line="480" w:lineRule="auto"/>
        <w:rPr>
          <w:rFonts w:ascii="Times New Roman" w:eastAsia="Times New Roman" w:hAnsi="Times New Roman"/>
          <w:b/>
          <w:i/>
          <w:sz w:val="24"/>
          <w:szCs w:val="24"/>
          <w:lang w:val="en-US" w:eastAsia="sk-SK"/>
        </w:rPr>
      </w:pPr>
      <w:r w:rsidRPr="00E84080">
        <w:rPr>
          <w:rFonts w:ascii="Times New Roman" w:eastAsia="Times New Roman" w:hAnsi="Times New Roman"/>
          <w:b/>
          <w:i/>
          <w:sz w:val="24"/>
          <w:szCs w:val="24"/>
          <w:lang w:val="en-US" w:eastAsia="sk-SK"/>
        </w:rPr>
        <w:t>Study design and subjects</w:t>
      </w:r>
    </w:p>
    <w:p w14:paraId="535E6A00" w14:textId="77777777" w:rsidR="00E16AF5" w:rsidRPr="00E84080" w:rsidRDefault="00E16AF5" w:rsidP="00E16AF5">
      <w:pPr>
        <w:shd w:val="clear" w:color="auto" w:fill="FFFFFF"/>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eastAsia="sk-SK"/>
        </w:rPr>
        <w:t>The study cohort included Czech asymptomatic dyslipidemic subjects and healthy volunteers who underwent C-IMT measurement in the Lipid Centre of the Department of Internal Medicine III, University Hospital Olomouc, Czech Republic. Medical history was obtained and physical examination was performed, including measurement of waist circumference, body mass index (BMI), and systolic and diastolic pressure (SBP, DBP).  Patients with following conditions were excluded from the study: secondary hyperlipidemia</w:t>
      </w:r>
      <w:r>
        <w:rPr>
          <w:rFonts w:ascii="Times New Roman" w:eastAsia="Times New Roman" w:hAnsi="Times New Roman"/>
          <w:sz w:val="24"/>
          <w:szCs w:val="24"/>
          <w:lang w:val="en-US" w:eastAsia="sk-SK"/>
        </w:rPr>
        <w:t xml:space="preserve">                                  </w:t>
      </w:r>
      <w:r w:rsidRPr="00E84080">
        <w:rPr>
          <w:rFonts w:ascii="Times New Roman" w:eastAsia="Times New Roman" w:hAnsi="Times New Roman"/>
          <w:sz w:val="24"/>
          <w:szCs w:val="24"/>
          <w:lang w:val="en-US" w:eastAsia="sk-SK"/>
        </w:rPr>
        <w:t xml:space="preserve"> (hypothyroidism, renal or hepatic diseases, nephrotic syndrome),  hypolipidemic therapy in previous 6 weeks, hormone  therapy, acute infection  or  trauma  and history of clinically manifested atherosclerosis (coronary artery disease, cerebrovascular disease or  peripheral arterial </w:t>
      </w:r>
      <w:r w:rsidRPr="00E84080">
        <w:rPr>
          <w:rFonts w:ascii="Times New Roman" w:eastAsia="Times New Roman" w:hAnsi="Times New Roman"/>
          <w:sz w:val="24"/>
          <w:szCs w:val="24"/>
          <w:lang w:val="en-US" w:eastAsia="sk-SK"/>
        </w:rPr>
        <w:lastRenderedPageBreak/>
        <w:t xml:space="preserve">disease).  Individuals who met criteria mentioned above (72 subjects, 31 men and   41 women) were divided into three groups:  </w:t>
      </w:r>
      <w:r w:rsidRPr="00E84080">
        <w:rPr>
          <w:rFonts w:ascii="Times New Roman" w:eastAsia="Times New Roman" w:hAnsi="Times New Roman"/>
          <w:szCs w:val="24"/>
          <w:lang w:val="en-US" w:eastAsia="sk-SK"/>
        </w:rPr>
        <w:t>17</w:t>
      </w:r>
      <w:r w:rsidRPr="00E84080">
        <w:rPr>
          <w:rFonts w:ascii="Times New Roman" w:eastAsia="Times New Roman" w:hAnsi="Times New Roman"/>
          <w:sz w:val="24"/>
          <w:szCs w:val="24"/>
          <w:lang w:val="en-US" w:eastAsia="sk-SK"/>
        </w:rPr>
        <w:t xml:space="preserve"> hyperlipidemic patients with presence of metabolic syndrome (MetS+, men/women: 8/9, mean age: </w:t>
      </w:r>
      <w:r w:rsidRPr="007F24A4">
        <w:rPr>
          <w:rFonts w:ascii="Times New Roman" w:eastAsia="Times New Roman" w:hAnsi="Times New Roman"/>
          <w:sz w:val="24"/>
          <w:szCs w:val="24"/>
          <w:lang w:val="en-US" w:eastAsia="sk-SK"/>
        </w:rPr>
        <w:t>47.9 ± 14.5</w:t>
      </w:r>
      <w:r>
        <w:rPr>
          <w:rFonts w:ascii="Times New Roman" w:eastAsia="Times New Roman" w:hAnsi="Times New Roman"/>
          <w:sz w:val="24"/>
          <w:szCs w:val="24"/>
          <w:lang w:val="en-US" w:eastAsia="sk-SK"/>
        </w:rPr>
        <w:t xml:space="preserve"> </w:t>
      </w:r>
      <w:r w:rsidRPr="00E84080">
        <w:rPr>
          <w:rFonts w:ascii="Times New Roman" w:eastAsia="Times New Roman" w:hAnsi="Times New Roman"/>
          <w:sz w:val="24"/>
          <w:szCs w:val="24"/>
          <w:lang w:val="en-US" w:eastAsia="sk-SK"/>
        </w:rPr>
        <w:t xml:space="preserve">years), 34 hyperlipidemic patients with absence of metabolic syndrome (MetS-, men/women: 16/18, mean age:  </w:t>
      </w:r>
      <w:r w:rsidRPr="007F24A4">
        <w:rPr>
          <w:rFonts w:ascii="Times New Roman" w:eastAsia="Times New Roman" w:hAnsi="Times New Roman"/>
          <w:sz w:val="24"/>
          <w:szCs w:val="24"/>
          <w:lang w:val="en-US" w:eastAsia="sk-SK"/>
        </w:rPr>
        <w:t>40.8 ± 15.5</w:t>
      </w:r>
      <w:r w:rsidRPr="00E84080">
        <w:rPr>
          <w:rFonts w:ascii="Times New Roman" w:eastAsia="Times New Roman" w:hAnsi="Times New Roman"/>
          <w:sz w:val="24"/>
          <w:szCs w:val="24"/>
          <w:lang w:val="en-US" w:eastAsia="sk-SK"/>
        </w:rPr>
        <w:t xml:space="preserve"> years) and 21 normolipidemic healthy subjects (men/women: 7/14, mean age: </w:t>
      </w:r>
      <w:r w:rsidRPr="007F24A4">
        <w:rPr>
          <w:rFonts w:ascii="Times New Roman" w:eastAsia="Times New Roman" w:hAnsi="Times New Roman"/>
          <w:sz w:val="24"/>
          <w:szCs w:val="24"/>
          <w:lang w:val="en-US" w:eastAsia="sk-SK"/>
        </w:rPr>
        <w:t>47.0 ± 17.3</w:t>
      </w:r>
      <w:r>
        <w:rPr>
          <w:rFonts w:ascii="Times New Roman" w:eastAsia="Times New Roman" w:hAnsi="Times New Roman"/>
          <w:sz w:val="24"/>
          <w:szCs w:val="24"/>
          <w:lang w:val="en-US" w:eastAsia="sk-SK"/>
        </w:rPr>
        <w:t xml:space="preserve"> </w:t>
      </w:r>
      <w:r w:rsidRPr="00E84080">
        <w:rPr>
          <w:rFonts w:ascii="Times New Roman" w:eastAsia="Times New Roman" w:hAnsi="Times New Roman"/>
          <w:sz w:val="24"/>
          <w:szCs w:val="24"/>
          <w:lang w:val="en-US" w:eastAsia="sk-SK"/>
        </w:rPr>
        <w:t xml:space="preserve">years) who served as a control group. Diagnosis of metabolic syndrome  was based on a modified version of the  National Cholesterol Education Program  Adult Treatment Panel (NCEP ATP III) and defined as the presence of at least three of the following at baseline:  waist circumference  (men  ˃ 102 cm, women  ˃ 88 cm), triglycerides (TG) ≥ 1.7 mmol/l, HDL cholesterol  (men  ˂ 1.04 mmol/l , women ˂ 1.30 mmol/l),  blood pressure  ≥ 130/≥ 85 mm Hg and fasting glucose ≥ 6.1 mmol/l.  Presence of metabolic syndrome was evaluated at the time of first patient examination in the lipid center.  The study was reviewed and approved by Ethics Committee of   </w:t>
      </w:r>
      <w:r w:rsidRPr="00E84080">
        <w:rPr>
          <w:rFonts w:ascii="Times New Roman" w:eastAsia="Times New Roman" w:hAnsi="Times New Roman"/>
          <w:sz w:val="24"/>
          <w:szCs w:val="24"/>
          <w:lang w:val="en-US" w:eastAsia="cs-CZ"/>
        </w:rPr>
        <w:t>Faculty of Medicine and Dentistry, Palacky University Olomouc and University Hospital Olomouc and informed consent was obtained from all participants.</w:t>
      </w:r>
    </w:p>
    <w:p w14:paraId="68155E3C" w14:textId="77777777" w:rsidR="00E16AF5" w:rsidRPr="00E84080" w:rsidRDefault="00E16AF5" w:rsidP="00E16AF5">
      <w:pPr>
        <w:autoSpaceDE w:val="0"/>
        <w:autoSpaceDN w:val="0"/>
        <w:adjustRightInd w:val="0"/>
        <w:spacing w:after="0" w:line="480" w:lineRule="auto"/>
        <w:rPr>
          <w:rFonts w:ascii="Times New Roman" w:eastAsia="Times New Roman" w:hAnsi="Times New Roman"/>
          <w:b/>
          <w:i/>
          <w:sz w:val="24"/>
          <w:szCs w:val="24"/>
          <w:lang w:val="en-US" w:eastAsia="sk-SK"/>
        </w:rPr>
      </w:pPr>
      <w:r w:rsidRPr="00E84080">
        <w:rPr>
          <w:rFonts w:ascii="Times New Roman" w:eastAsia="Times New Roman" w:hAnsi="Times New Roman"/>
          <w:b/>
          <w:i/>
          <w:sz w:val="24"/>
          <w:szCs w:val="24"/>
          <w:lang w:val="en-US" w:eastAsia="sk-SK"/>
        </w:rPr>
        <w:t>Laboratory analysis</w:t>
      </w:r>
    </w:p>
    <w:p w14:paraId="16CD14A4"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eastAsia="sk-SK"/>
        </w:rPr>
        <w:t>All subjects were assessed after overnight fasting for at least 12 hours. Venous blood samples were obtained and after centrifugation, the serum was used for analysis.  Routine serum biochemical parameters were analyzed in the day of blood collection, concentrations of adipokines were measured in the sample aliquots stored at -80 °C, no longer than 6 months. Total cholesterol (TC), TG and high</w:t>
      </w:r>
      <w:r>
        <w:rPr>
          <w:rFonts w:ascii="Times New Roman" w:eastAsia="Times New Roman" w:hAnsi="Times New Roman"/>
          <w:sz w:val="24"/>
          <w:szCs w:val="24"/>
          <w:lang w:val="en-US" w:eastAsia="sk-SK"/>
        </w:rPr>
        <w:t xml:space="preserve"> </w:t>
      </w:r>
      <w:r w:rsidRPr="00E84080">
        <w:rPr>
          <w:rFonts w:ascii="Times New Roman" w:eastAsia="Times New Roman" w:hAnsi="Times New Roman"/>
          <w:sz w:val="24"/>
          <w:szCs w:val="24"/>
          <w:lang w:val="en-US" w:eastAsia="sk-SK"/>
        </w:rPr>
        <w:t xml:space="preserve">density lipoprotein cholesterol (HDL-C) were determined enzymatically on Modular SWA system (Roche, Basel, Switzerland). HDL-C was measured by direct method without precipitation of apoB containing lipoproteins.  Low density lipoprotein cholesterol </w:t>
      </w:r>
      <w:r w:rsidRPr="00E84080">
        <w:rPr>
          <w:rFonts w:ascii="Times New Roman" w:eastAsia="Times New Roman" w:hAnsi="Times New Roman"/>
          <w:sz w:val="24"/>
          <w:szCs w:val="24"/>
          <w:lang w:val="en-US" w:eastAsia="sk-SK"/>
        </w:rPr>
        <w:lastRenderedPageBreak/>
        <w:t>(LDL-C) levels were calculated using Friedewald formula. Non-HDL-cholesterol (nonHDL-C) was calculated as TC – HDL-C.  Concentration of apoB and apolipoprotein A1 (apoA1) were determined immunoturbidimetrically using Tina-Quant ApoB and ApoA-1 kits (Roche, Basel, Switzerland).  Glucose was measured using GOD-PAP method (Roche, Basel, Switzerland).  A-FABP was determined using Human A-FABP ELISA kit (Biovendor Laboratory Medicine Inc., Brno, Czech Republic).</w:t>
      </w:r>
    </w:p>
    <w:p w14:paraId="549DA02F" w14:textId="77777777" w:rsidR="00E16AF5" w:rsidRPr="00E84080" w:rsidRDefault="00E16AF5" w:rsidP="00E16AF5">
      <w:pPr>
        <w:autoSpaceDE w:val="0"/>
        <w:autoSpaceDN w:val="0"/>
        <w:adjustRightInd w:val="0"/>
        <w:spacing w:after="0" w:line="480" w:lineRule="auto"/>
        <w:rPr>
          <w:rFonts w:ascii="Times New Roman" w:eastAsia="Times New Roman" w:hAnsi="Times New Roman"/>
          <w:b/>
          <w:i/>
          <w:sz w:val="24"/>
          <w:szCs w:val="24"/>
          <w:lang w:val="en-US" w:eastAsia="sk-SK"/>
        </w:rPr>
      </w:pPr>
      <w:r w:rsidRPr="00E84080">
        <w:rPr>
          <w:rFonts w:ascii="Times New Roman" w:eastAsia="Times New Roman" w:hAnsi="Times New Roman"/>
          <w:b/>
          <w:i/>
          <w:sz w:val="24"/>
          <w:szCs w:val="24"/>
          <w:lang w:val="en-US" w:eastAsia="sk-SK"/>
        </w:rPr>
        <w:t>Measurement of carotid IMT</w:t>
      </w:r>
    </w:p>
    <w:p w14:paraId="3E17054A"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eastAsia="sk-SK"/>
        </w:rPr>
        <w:t>High-resolution B-mode ultrasound (Philips Sonos 5500, 2004) was used to measure the IMT of the common carotid arteries (CCA).  Linear array transducers with frequency of 10 MHz were used.   Anterolateral approach was used to longitudinally image the right and left CCA.   This image was displayed just before the widening of the bulb. When an optimal longitudinal image of the far wall of the CCA in the region of 1 cm proximally from the bulb was obtained, it was frozen on the R wave according to a simultaneous ECG and video tapered. Three video records were made on both CCA. C-IMT measurements were processed off-line using the software Image-Pro plus (Version 4.0, Media –Cybernetics, Silver Spring, USA). The region under evaluation was the CCA wall 1-2 cm distant proximally from the mentioned border. The average of all mean C-IMT of three frozen images of both sides was chosen as outcome variable.  Plaque was defined as a focal protrusion into the lumen with a thickness of at least 50% more than adjacent intima-media complex. Subjects with this atherosclerotic plaque in the evaluated region were not included in the study.  The measurement of C-IMT was made without knowledge of laboratory results.</w:t>
      </w:r>
    </w:p>
    <w:p w14:paraId="1432B609" w14:textId="77777777" w:rsidR="00E16AF5" w:rsidRPr="00E84080" w:rsidRDefault="00E16AF5" w:rsidP="00E16AF5">
      <w:pPr>
        <w:autoSpaceDE w:val="0"/>
        <w:autoSpaceDN w:val="0"/>
        <w:adjustRightInd w:val="0"/>
        <w:spacing w:after="0" w:line="480" w:lineRule="auto"/>
        <w:rPr>
          <w:rFonts w:ascii="Times New Roman" w:eastAsia="Times New Roman" w:hAnsi="Times New Roman"/>
          <w:b/>
          <w:i/>
          <w:sz w:val="24"/>
          <w:szCs w:val="24"/>
          <w:lang w:val="en-US" w:eastAsia="sk-SK"/>
        </w:rPr>
      </w:pPr>
      <w:r w:rsidRPr="00E84080">
        <w:rPr>
          <w:rFonts w:ascii="Times New Roman" w:eastAsia="Times New Roman" w:hAnsi="Times New Roman"/>
          <w:b/>
          <w:i/>
          <w:sz w:val="24"/>
          <w:szCs w:val="24"/>
          <w:lang w:val="en-US" w:eastAsia="sk-SK"/>
        </w:rPr>
        <w:t>Statistical analysis</w:t>
      </w:r>
    </w:p>
    <w:p w14:paraId="787E3C0D"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eastAsia="sk-SK"/>
        </w:rPr>
        <w:lastRenderedPageBreak/>
        <w:t>Statistical analyses were performed with software R, ver. 3.4.2.</w:t>
      </w:r>
      <w:r>
        <w:rPr>
          <w:rFonts w:ascii="Times New Roman" w:eastAsia="Times New Roman" w:hAnsi="Times New Roman"/>
          <w:sz w:val="24"/>
          <w:szCs w:val="24"/>
          <w:lang w:val="en-US" w:eastAsia="sk-SK"/>
        </w:rPr>
        <w:t xml:space="preserve"> (ref.</w:t>
      </w:r>
      <w:r>
        <w:rPr>
          <w:rFonts w:ascii="Times New Roman" w:eastAsia="Times New Roman" w:hAnsi="Times New Roman"/>
          <w:sz w:val="24"/>
          <w:szCs w:val="24"/>
          <w:vertAlign w:val="superscript"/>
          <w:lang w:val="en-US" w:eastAsia="sk-SK"/>
        </w:rPr>
        <w:t>22</w:t>
      </w:r>
      <w:r>
        <w:rPr>
          <w:rFonts w:ascii="Times New Roman" w:eastAsia="Times New Roman" w:hAnsi="Times New Roman"/>
          <w:sz w:val="24"/>
          <w:szCs w:val="24"/>
          <w:lang w:val="en-US" w:eastAsia="sk-SK"/>
        </w:rPr>
        <w:t xml:space="preserve">). </w:t>
      </w:r>
      <w:r w:rsidRPr="00E84080">
        <w:rPr>
          <w:rFonts w:ascii="Times New Roman" w:eastAsia="Times New Roman" w:hAnsi="Times New Roman"/>
          <w:sz w:val="24"/>
          <w:szCs w:val="24"/>
          <w:lang w:val="en-US" w:eastAsia="sk-SK"/>
        </w:rPr>
        <w:t>Data in tables were summarized as mean and standard deviation.  Distributions of observed variables were compared with ANOVA and Student’s t-test, resp. Kruskall-Wallis and Wilcoxon test.  In case of more than two groups, multiple comparisons were done with Tukey test, resp. Nemenyi test.  Distribution of categorical variables were presented as contingency tables and analyzed with Pearson’s chi-square test, resp. Fisher’s exact test. Multiple linear models of IMT values were built for all individuals’ data and also for subset of healthy controls and dyslipidemic patients without metabolic syndrome (MetS-). Feature selection was based on LASSO (Least</w:t>
      </w:r>
      <w:r w:rsidRPr="00E71673">
        <w:rPr>
          <w:rFonts w:ascii="Times New Roman" w:eastAsia="Times New Roman" w:hAnsi="Times New Roman"/>
          <w:sz w:val="24"/>
          <w:szCs w:val="24"/>
          <w:lang w:val="en-US" w:eastAsia="sk-SK"/>
        </w:rPr>
        <w:t xml:space="preserve"> Absolute</w:t>
      </w:r>
      <w:r w:rsidRPr="00E84080">
        <w:rPr>
          <w:rFonts w:ascii="Times New Roman" w:eastAsia="Times New Roman" w:hAnsi="Times New Roman"/>
          <w:sz w:val="24"/>
          <w:szCs w:val="24"/>
          <w:lang w:eastAsia="sk-SK"/>
        </w:rPr>
        <w:t xml:space="preserve"> Shrinkage and</w:t>
      </w:r>
      <w:r w:rsidRPr="00E71673">
        <w:rPr>
          <w:rFonts w:ascii="Times New Roman" w:eastAsia="Times New Roman" w:hAnsi="Times New Roman"/>
          <w:sz w:val="24"/>
          <w:szCs w:val="24"/>
          <w:lang w:val="en-US" w:eastAsia="sk-SK"/>
        </w:rPr>
        <w:t xml:space="preserve"> Selection Operator</w:t>
      </w:r>
      <w:r w:rsidRPr="00E84080">
        <w:rPr>
          <w:rFonts w:ascii="Times New Roman" w:eastAsia="Times New Roman" w:hAnsi="Times New Roman"/>
          <w:sz w:val="24"/>
          <w:szCs w:val="24"/>
          <w:lang w:eastAsia="sk-SK"/>
        </w:rPr>
        <w:t xml:space="preserve">) </w:t>
      </w:r>
      <w:r w:rsidRPr="00E84080">
        <w:rPr>
          <w:rFonts w:ascii="Times New Roman" w:eastAsia="Times New Roman" w:hAnsi="Times New Roman"/>
          <w:sz w:val="24"/>
          <w:szCs w:val="24"/>
          <w:lang w:val="en-US" w:eastAsia="sk-SK"/>
        </w:rPr>
        <w:t>regression results for lambda parameter obtained as minimal value in 5-fold cross-validation process for each analyzed set of data (R package glmnet</w:t>
      </w:r>
      <w:r>
        <w:rPr>
          <w:rFonts w:ascii="Times New Roman" w:eastAsia="Times New Roman" w:hAnsi="Times New Roman"/>
          <w:sz w:val="24"/>
          <w:szCs w:val="24"/>
          <w:lang w:val="en-US" w:eastAsia="sk-SK"/>
        </w:rPr>
        <w:t>) (ref.</w:t>
      </w:r>
      <w:r>
        <w:rPr>
          <w:rFonts w:ascii="Times New Roman" w:eastAsia="Times New Roman" w:hAnsi="Times New Roman"/>
          <w:sz w:val="24"/>
          <w:szCs w:val="24"/>
          <w:vertAlign w:val="superscript"/>
          <w:lang w:val="en-US" w:eastAsia="sk-SK"/>
        </w:rPr>
        <w:t>23</w:t>
      </w:r>
      <w:r>
        <w:rPr>
          <w:rFonts w:ascii="Times New Roman" w:eastAsia="Times New Roman" w:hAnsi="Times New Roman"/>
          <w:sz w:val="24"/>
          <w:szCs w:val="24"/>
          <w:lang w:val="en-US" w:eastAsia="sk-SK"/>
        </w:rPr>
        <w:t xml:space="preserve">). </w:t>
      </w:r>
      <w:r w:rsidRPr="00E84080">
        <w:rPr>
          <w:rFonts w:ascii="Times New Roman" w:eastAsia="Times New Roman" w:hAnsi="Times New Roman"/>
          <w:sz w:val="24"/>
          <w:szCs w:val="24"/>
          <w:lang w:val="en-US" w:eastAsia="sk-SK"/>
        </w:rPr>
        <w:t>Linear model for dyslipidemic patients with metabolic syndrome was not performed due to empty non-zero coefficient set of Lasso regression results for these subset of patients. In suitable cases (existence of non-significant regressors), a stepwise selection process was also performed. In case of healthy subset, based on fit diagnostic plot (Cook’s distance), one leverage observation was excluded in final model.</w:t>
      </w:r>
    </w:p>
    <w:p w14:paraId="1DD2B530" w14:textId="77777777" w:rsidR="00E16AF5" w:rsidRPr="00E84080"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p>
    <w:p w14:paraId="377DACA8" w14:textId="77777777" w:rsidR="00E16AF5" w:rsidRPr="00E84080"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r w:rsidRPr="00E84080">
        <w:rPr>
          <w:rFonts w:ascii="Times New Roman" w:eastAsia="Times New Roman" w:hAnsi="Times New Roman"/>
          <w:b/>
          <w:sz w:val="24"/>
          <w:szCs w:val="24"/>
          <w:lang w:val="en-US" w:eastAsia="sk-SK"/>
        </w:rPr>
        <w:t>Results</w:t>
      </w:r>
    </w:p>
    <w:p w14:paraId="6B55880A" w14:textId="77777777" w:rsidR="00E16AF5" w:rsidRPr="00E84080" w:rsidRDefault="00E16AF5" w:rsidP="00E16AF5">
      <w:pPr>
        <w:autoSpaceDE w:val="0"/>
        <w:autoSpaceDN w:val="0"/>
        <w:adjustRightInd w:val="0"/>
        <w:spacing w:after="0" w:line="480" w:lineRule="auto"/>
        <w:rPr>
          <w:rFonts w:ascii="Times New Roman" w:eastAsia="Times New Roman" w:hAnsi="Times New Roman"/>
          <w:strike/>
          <w:sz w:val="24"/>
          <w:szCs w:val="24"/>
          <w:lang w:val="en-US" w:eastAsia="sk-SK"/>
        </w:rPr>
      </w:pPr>
      <w:r w:rsidRPr="00E84080">
        <w:rPr>
          <w:rFonts w:ascii="Times New Roman" w:eastAsia="Times New Roman" w:hAnsi="Times New Roman"/>
          <w:sz w:val="24"/>
          <w:szCs w:val="24"/>
          <w:lang w:val="en-US" w:eastAsia="sk-SK"/>
        </w:rPr>
        <w:t xml:space="preserve">The demographic, clinical and biochemical characteristic of the investigated groups are summarized in Table 1 and Figure 1, 2.  Individuals with MetS (MetS+) had highest BMI and waist circumference and   expected unfavorable lipid and lipoprotein profiles (elevated TC, TG, and nonHDL-C, ApoB, ApoB/ApoA1 ratio and decreased HDL-C and ApoA1) and signs of insulin resistance (increased levels of insulin and C-peptide).  A-FABP concentrations in this group were significantly higher in </w:t>
      </w:r>
      <w:r w:rsidRPr="00E84080">
        <w:rPr>
          <w:rFonts w:ascii="Times New Roman" w:eastAsia="Times New Roman" w:hAnsi="Times New Roman"/>
          <w:sz w:val="24"/>
          <w:szCs w:val="24"/>
          <w:lang w:val="en-US" w:eastAsia="sk-SK"/>
        </w:rPr>
        <w:lastRenderedPageBreak/>
        <w:t xml:space="preserve">comparison with both MetS- and controls.  Differences in A-FABP levels between MetS- and controls were not significant.  Similar results were found in C-IMT (significantly thicker C-IMT in MetS+ than in MetS- and in controls, but no difference between MetS- and controls).   </w:t>
      </w:r>
    </w:p>
    <w:p w14:paraId="4B50CDC2"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eastAsia="sk-SK"/>
        </w:rPr>
        <w:t>By using multiple linear regression models of  C-IMT values  for all individuals  data and  also for subset of healthy controls  and dyslipidemic patients without metabolic syndrome (MetS-)  A-FABP level was  not  reveal  as an  important predictor  of  C-IMT.  Only age, gender, waist circumference, nonHDL cholesterol levels and ApoB/ApoA1 ratio were important regressors of C</w:t>
      </w:r>
      <w:r>
        <w:rPr>
          <w:rFonts w:ascii="Times New Roman" w:eastAsia="Times New Roman" w:hAnsi="Times New Roman"/>
          <w:sz w:val="24"/>
          <w:szCs w:val="24"/>
          <w:lang w:val="en-US" w:eastAsia="sk-SK"/>
        </w:rPr>
        <w:t>-</w:t>
      </w:r>
      <w:r w:rsidRPr="00E84080">
        <w:rPr>
          <w:rFonts w:ascii="Times New Roman" w:eastAsia="Times New Roman" w:hAnsi="Times New Roman"/>
          <w:sz w:val="24"/>
          <w:szCs w:val="24"/>
          <w:lang w:val="en-US" w:eastAsia="sk-SK"/>
        </w:rPr>
        <w:t>IMT – see Tab. 2, 3, 4.</w:t>
      </w:r>
    </w:p>
    <w:p w14:paraId="75F27B7E" w14:textId="77777777" w:rsidR="00E16AF5" w:rsidRPr="00E84080"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p>
    <w:p w14:paraId="72787FD0" w14:textId="77777777" w:rsidR="00E16AF5" w:rsidRPr="00E84080"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r w:rsidRPr="00E84080">
        <w:rPr>
          <w:rFonts w:ascii="Times New Roman" w:eastAsia="Times New Roman" w:hAnsi="Times New Roman"/>
          <w:b/>
          <w:sz w:val="24"/>
          <w:szCs w:val="24"/>
          <w:lang w:val="en-US" w:eastAsia="sk-SK"/>
        </w:rPr>
        <w:t>Discussion</w:t>
      </w:r>
    </w:p>
    <w:p w14:paraId="13CC5643"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eastAsia="sk-SK"/>
        </w:rPr>
      </w:pPr>
      <w:r w:rsidRPr="00E84080">
        <w:rPr>
          <w:rFonts w:ascii="Times New Roman" w:eastAsia="Times New Roman" w:hAnsi="Times New Roman"/>
          <w:sz w:val="24"/>
          <w:szCs w:val="24"/>
          <w:lang w:val="en-US" w:eastAsia="sk-SK"/>
        </w:rPr>
        <w:t xml:space="preserve">In the current study we confirmed the well-established risk profile of individuals with MetS. </w:t>
      </w:r>
      <w:r w:rsidRPr="00E84080">
        <w:rPr>
          <w:rStyle w:val="A4"/>
          <w:rFonts w:ascii="Times New Roman" w:hAnsi="Times New Roman" w:cs="Times New Roman"/>
          <w:sz w:val="24"/>
          <w:szCs w:val="24"/>
        </w:rPr>
        <w:t>They had</w:t>
      </w:r>
      <w:r w:rsidRPr="00E71673">
        <w:rPr>
          <w:rStyle w:val="A4"/>
          <w:rFonts w:ascii="Times New Roman" w:hAnsi="Times New Roman" w:cs="Times New Roman"/>
          <w:sz w:val="24"/>
          <w:szCs w:val="24"/>
          <w:lang w:val="en-US"/>
        </w:rPr>
        <w:t xml:space="preserve"> unfavorable</w:t>
      </w:r>
      <w:r w:rsidRPr="00E84080">
        <w:rPr>
          <w:rStyle w:val="A4"/>
          <w:rFonts w:ascii="Times New Roman" w:hAnsi="Times New Roman" w:cs="Times New Roman"/>
          <w:sz w:val="24"/>
          <w:szCs w:val="24"/>
        </w:rPr>
        <w:t xml:space="preserve"> lipid and lipoprotein</w:t>
      </w:r>
      <w:r w:rsidRPr="00E71673">
        <w:rPr>
          <w:rStyle w:val="A4"/>
          <w:rFonts w:ascii="Times New Roman" w:hAnsi="Times New Roman" w:cs="Times New Roman"/>
          <w:sz w:val="24"/>
          <w:szCs w:val="24"/>
          <w:lang w:val="en-US"/>
        </w:rPr>
        <w:t xml:space="preserve"> profiles</w:t>
      </w:r>
      <w:r w:rsidRPr="00E84080">
        <w:rPr>
          <w:rStyle w:val="A4"/>
          <w:rFonts w:ascii="Times New Roman" w:hAnsi="Times New Roman" w:cs="Times New Roman"/>
          <w:sz w:val="24"/>
          <w:szCs w:val="24"/>
        </w:rPr>
        <w:t>, as</w:t>
      </w:r>
      <w:r w:rsidRPr="00E71673">
        <w:rPr>
          <w:rStyle w:val="A4"/>
          <w:rFonts w:ascii="Times New Roman" w:hAnsi="Times New Roman" w:cs="Times New Roman"/>
          <w:sz w:val="24"/>
          <w:szCs w:val="24"/>
          <w:lang w:val="en-US"/>
        </w:rPr>
        <w:t xml:space="preserve"> well</w:t>
      </w:r>
      <w:r w:rsidRPr="00E84080">
        <w:rPr>
          <w:rStyle w:val="A4"/>
          <w:rFonts w:ascii="Times New Roman" w:hAnsi="Times New Roman" w:cs="Times New Roman"/>
          <w:sz w:val="24"/>
          <w:szCs w:val="24"/>
        </w:rPr>
        <w:t xml:space="preserve"> as</w:t>
      </w:r>
      <w:r w:rsidRPr="00E71673">
        <w:rPr>
          <w:rStyle w:val="A4"/>
          <w:rFonts w:ascii="Times New Roman" w:hAnsi="Times New Roman" w:cs="Times New Roman"/>
          <w:sz w:val="24"/>
          <w:szCs w:val="24"/>
          <w:lang w:val="en-US"/>
        </w:rPr>
        <w:t xml:space="preserve"> increased parameters of</w:t>
      </w:r>
      <w:r w:rsidRPr="00E84080">
        <w:rPr>
          <w:rStyle w:val="A4"/>
          <w:rFonts w:ascii="Times New Roman" w:hAnsi="Times New Roman" w:cs="Times New Roman"/>
          <w:sz w:val="24"/>
          <w:szCs w:val="24"/>
        </w:rPr>
        <w:t xml:space="preserve"> insulin resistence.  </w:t>
      </w:r>
      <w:r w:rsidRPr="00E84080">
        <w:rPr>
          <w:rFonts w:ascii="Times New Roman" w:eastAsia="Times New Roman" w:hAnsi="Times New Roman"/>
          <w:sz w:val="24"/>
          <w:szCs w:val="24"/>
          <w:lang w:val="en-US" w:eastAsia="sk-SK"/>
        </w:rPr>
        <w:t>A-FABP concentrations in this group were significantly higher in comparison with both MetS- and controls.</w:t>
      </w:r>
      <w:r w:rsidRPr="00E84080">
        <w:rPr>
          <w:rFonts w:ascii="Times New Roman" w:eastAsia="Times New Roman" w:hAnsi="Times New Roman"/>
          <w:sz w:val="24"/>
          <w:szCs w:val="24"/>
          <w:lang w:eastAsia="sk-SK"/>
        </w:rPr>
        <w:t xml:space="preserve">  </w:t>
      </w:r>
      <w:r w:rsidRPr="00E71673">
        <w:rPr>
          <w:rFonts w:ascii="Times New Roman" w:eastAsia="Times New Roman" w:hAnsi="Times New Roman"/>
          <w:sz w:val="24"/>
          <w:szCs w:val="24"/>
          <w:lang w:val="en-US" w:eastAsia="sk-SK"/>
        </w:rPr>
        <w:t>This finding is</w:t>
      </w:r>
      <w:r w:rsidRPr="00E84080">
        <w:rPr>
          <w:rFonts w:ascii="Times New Roman" w:eastAsia="Times New Roman" w:hAnsi="Times New Roman"/>
          <w:sz w:val="24"/>
          <w:szCs w:val="24"/>
          <w:lang w:eastAsia="sk-SK"/>
        </w:rPr>
        <w:t xml:space="preserve"> </w:t>
      </w:r>
      <w:r w:rsidRPr="00E84080">
        <w:rPr>
          <w:rFonts w:ascii="Times New Roman" w:hAnsi="Times New Roman"/>
          <w:sz w:val="24"/>
          <w:szCs w:val="24"/>
        </w:rPr>
        <w:t xml:space="preserve"> </w:t>
      </w:r>
      <w:r w:rsidRPr="00E71673">
        <w:rPr>
          <w:rFonts w:ascii="Times New Roman" w:hAnsi="Times New Roman"/>
          <w:sz w:val="24"/>
          <w:szCs w:val="24"/>
          <w:lang w:val="en-US"/>
        </w:rPr>
        <w:t>consistent with the results of previous studies</w:t>
      </w:r>
      <w:r w:rsidRPr="00E84080">
        <w:rPr>
          <w:rFonts w:ascii="Times New Roman" w:hAnsi="Times New Roman"/>
          <w:sz w:val="24"/>
          <w:szCs w:val="24"/>
        </w:rPr>
        <w:t xml:space="preserve"> and</w:t>
      </w:r>
      <w:r w:rsidRPr="00E71673">
        <w:rPr>
          <w:rFonts w:ascii="Times New Roman" w:hAnsi="Times New Roman"/>
          <w:sz w:val="24"/>
          <w:szCs w:val="24"/>
          <w:lang w:val="en-US"/>
        </w:rPr>
        <w:t xml:space="preserve"> our previous</w:t>
      </w:r>
      <w:r w:rsidRPr="00E84080">
        <w:rPr>
          <w:rFonts w:ascii="Times New Roman" w:hAnsi="Times New Roman"/>
          <w:sz w:val="24"/>
          <w:szCs w:val="24"/>
        </w:rPr>
        <w:t xml:space="preserve"> reports</w:t>
      </w:r>
      <w:r>
        <w:rPr>
          <w:rFonts w:ascii="Times New Roman" w:hAnsi="Times New Roman"/>
          <w:sz w:val="24"/>
          <w:szCs w:val="24"/>
          <w:vertAlign w:val="superscript"/>
        </w:rPr>
        <w:t>12</w:t>
      </w:r>
      <w:r>
        <w:rPr>
          <w:rFonts w:ascii="Times New Roman" w:hAnsi="Times New Roman"/>
          <w:sz w:val="24"/>
          <w:szCs w:val="24"/>
        </w:rPr>
        <w:t>.</w:t>
      </w:r>
      <w:r w:rsidRPr="00E84080">
        <w:rPr>
          <w:rFonts w:ascii="Times New Roman" w:hAnsi="Times New Roman"/>
          <w:sz w:val="24"/>
          <w:szCs w:val="24"/>
        </w:rPr>
        <w:t xml:space="preserve"> </w:t>
      </w:r>
      <w:r w:rsidRPr="00E84080">
        <w:rPr>
          <w:rFonts w:ascii="Times New Roman" w:hAnsi="Times New Roman"/>
          <w:sz w:val="24"/>
          <w:szCs w:val="24"/>
          <w:vertAlign w:val="superscript"/>
        </w:rPr>
        <w:t xml:space="preserve"> </w:t>
      </w:r>
      <w:r w:rsidRPr="00E84080">
        <w:rPr>
          <w:rFonts w:ascii="Times New Roman" w:hAnsi="Times New Roman"/>
          <w:sz w:val="24"/>
          <w:szCs w:val="24"/>
        </w:rPr>
        <w:t xml:space="preserve"> </w:t>
      </w:r>
      <w:r w:rsidRPr="00E71673">
        <w:rPr>
          <w:rFonts w:ascii="Times New Roman" w:hAnsi="Times New Roman"/>
          <w:sz w:val="24"/>
          <w:szCs w:val="24"/>
          <w:lang w:val="en-US"/>
        </w:rPr>
        <w:t>It</w:t>
      </w:r>
      <w:r w:rsidRPr="00E84080">
        <w:rPr>
          <w:rFonts w:ascii="Times New Roman" w:hAnsi="Times New Roman"/>
          <w:sz w:val="24"/>
          <w:szCs w:val="24"/>
        </w:rPr>
        <w:t xml:space="preserve"> has</w:t>
      </w:r>
      <w:r w:rsidRPr="00E71673">
        <w:rPr>
          <w:rFonts w:ascii="Times New Roman" w:hAnsi="Times New Roman"/>
          <w:sz w:val="24"/>
          <w:szCs w:val="24"/>
          <w:lang w:val="en-US"/>
        </w:rPr>
        <w:t xml:space="preserve"> been</w:t>
      </w:r>
      <w:r w:rsidRPr="00E84080">
        <w:rPr>
          <w:rFonts w:ascii="Times New Roman" w:hAnsi="Times New Roman"/>
          <w:sz w:val="24"/>
          <w:szCs w:val="24"/>
        </w:rPr>
        <w:t xml:space="preserve">  </w:t>
      </w:r>
      <w:r w:rsidRPr="00E71673">
        <w:rPr>
          <w:rFonts w:ascii="Times New Roman" w:hAnsi="Times New Roman"/>
          <w:sz w:val="24"/>
          <w:szCs w:val="24"/>
          <w:lang w:val="en-US"/>
        </w:rPr>
        <w:t>reported that increased circulating</w:t>
      </w:r>
      <w:r w:rsidRPr="00E84080">
        <w:rPr>
          <w:rFonts w:ascii="Times New Roman" w:hAnsi="Times New Roman"/>
          <w:sz w:val="24"/>
          <w:szCs w:val="24"/>
        </w:rPr>
        <w:t xml:space="preserve"> A-FABP</w:t>
      </w:r>
      <w:r w:rsidRPr="00E71673">
        <w:rPr>
          <w:rFonts w:ascii="Times New Roman" w:hAnsi="Times New Roman"/>
          <w:sz w:val="24"/>
          <w:szCs w:val="24"/>
          <w:lang w:val="en-US"/>
        </w:rPr>
        <w:t xml:space="preserve"> levels</w:t>
      </w:r>
      <w:r w:rsidRPr="00E84080">
        <w:rPr>
          <w:rFonts w:ascii="Times New Roman" w:hAnsi="Times New Roman"/>
          <w:sz w:val="24"/>
          <w:szCs w:val="24"/>
        </w:rPr>
        <w:t xml:space="preserve"> are</w:t>
      </w:r>
      <w:r w:rsidRPr="00E71673">
        <w:rPr>
          <w:rFonts w:ascii="Times New Roman" w:hAnsi="Times New Roman"/>
          <w:sz w:val="24"/>
          <w:szCs w:val="24"/>
          <w:lang w:val="en-US"/>
        </w:rPr>
        <w:t xml:space="preserve"> associated with</w:t>
      </w:r>
      <w:r w:rsidRPr="00E84080">
        <w:rPr>
          <w:rFonts w:ascii="Times New Roman" w:hAnsi="Times New Roman"/>
          <w:sz w:val="24"/>
          <w:szCs w:val="24"/>
        </w:rPr>
        <w:t xml:space="preserve"> obesity, insulin</w:t>
      </w:r>
      <w:r w:rsidRPr="00E71673">
        <w:rPr>
          <w:rFonts w:ascii="Times New Roman" w:hAnsi="Times New Roman"/>
          <w:sz w:val="24"/>
          <w:szCs w:val="24"/>
          <w:lang w:val="en-US"/>
        </w:rPr>
        <w:t xml:space="preserve"> resistance</w:t>
      </w:r>
      <w:r w:rsidRPr="00E84080">
        <w:rPr>
          <w:rFonts w:ascii="Times New Roman" w:hAnsi="Times New Roman"/>
          <w:sz w:val="24"/>
          <w:szCs w:val="24"/>
        </w:rPr>
        <w:t>, type 2 diabetes,</w:t>
      </w:r>
      <w:r w:rsidRPr="00E71673">
        <w:rPr>
          <w:rFonts w:ascii="Times New Roman" w:hAnsi="Times New Roman"/>
          <w:sz w:val="24"/>
          <w:szCs w:val="24"/>
          <w:lang w:val="en-US"/>
        </w:rPr>
        <w:t xml:space="preserve"> hypertension</w:t>
      </w:r>
      <w:r w:rsidRPr="00E84080">
        <w:rPr>
          <w:rFonts w:ascii="Times New Roman" w:hAnsi="Times New Roman"/>
          <w:sz w:val="24"/>
          <w:szCs w:val="24"/>
        </w:rPr>
        <w:t>,</w:t>
      </w:r>
      <w:r w:rsidRPr="00E71673">
        <w:rPr>
          <w:rFonts w:ascii="Times New Roman" w:hAnsi="Times New Roman"/>
          <w:sz w:val="24"/>
          <w:szCs w:val="24"/>
          <w:lang w:val="en-US"/>
        </w:rPr>
        <w:t xml:space="preserve"> cardiac dysfunction</w:t>
      </w:r>
      <w:r w:rsidRPr="00E84080">
        <w:rPr>
          <w:rFonts w:ascii="Times New Roman" w:hAnsi="Times New Roman"/>
          <w:sz w:val="24"/>
          <w:szCs w:val="24"/>
        </w:rPr>
        <w:t>, and atherosclerosis</w:t>
      </w:r>
      <w:r>
        <w:rPr>
          <w:rFonts w:ascii="Times New Roman" w:hAnsi="Times New Roman"/>
          <w:sz w:val="24"/>
          <w:szCs w:val="24"/>
          <w:vertAlign w:val="superscript"/>
        </w:rPr>
        <w:t>6,14,16,17,24,25</w:t>
      </w:r>
      <w:r>
        <w:rPr>
          <w:rFonts w:ascii="Times New Roman" w:hAnsi="Times New Roman"/>
          <w:sz w:val="24"/>
          <w:szCs w:val="24"/>
        </w:rPr>
        <w:t>.</w:t>
      </w:r>
      <w:r w:rsidRPr="00E84080">
        <w:rPr>
          <w:rFonts w:ascii="Times New Roman" w:hAnsi="Times New Roman"/>
          <w:sz w:val="24"/>
          <w:szCs w:val="24"/>
        </w:rPr>
        <w:t xml:space="preserve"> </w:t>
      </w:r>
      <w:r>
        <w:rPr>
          <w:rFonts w:ascii="Times New Roman" w:hAnsi="Times New Roman"/>
          <w:sz w:val="24"/>
          <w:szCs w:val="24"/>
        </w:rPr>
        <w:t xml:space="preserve"> </w:t>
      </w:r>
      <w:r w:rsidRPr="00E71673">
        <w:rPr>
          <w:rFonts w:ascii="Times New Roman" w:hAnsi="Times New Roman"/>
          <w:sz w:val="24"/>
          <w:szCs w:val="24"/>
          <w:lang w:val="en-US"/>
        </w:rPr>
        <w:t>High concentration of</w:t>
      </w:r>
      <w:r w:rsidRPr="00E84080">
        <w:rPr>
          <w:rFonts w:ascii="Times New Roman" w:hAnsi="Times New Roman"/>
          <w:sz w:val="24"/>
          <w:szCs w:val="24"/>
        </w:rPr>
        <w:t xml:space="preserve"> </w:t>
      </w:r>
      <w:r>
        <w:rPr>
          <w:rFonts w:ascii="Times New Roman" w:hAnsi="Times New Roman"/>
          <w:sz w:val="24"/>
          <w:szCs w:val="24"/>
        </w:rPr>
        <w:t>A-</w:t>
      </w:r>
      <w:r w:rsidRPr="00E84080">
        <w:rPr>
          <w:rFonts w:ascii="Times New Roman" w:hAnsi="Times New Roman"/>
          <w:sz w:val="24"/>
          <w:szCs w:val="24"/>
        </w:rPr>
        <w:t>FABP</w:t>
      </w:r>
      <w:r w:rsidRPr="00E71673">
        <w:rPr>
          <w:rFonts w:ascii="Times New Roman" w:hAnsi="Times New Roman"/>
          <w:sz w:val="24"/>
          <w:szCs w:val="24"/>
          <w:lang w:val="en-US"/>
        </w:rPr>
        <w:t xml:space="preserve"> at baseline was an</w:t>
      </w:r>
      <w:r w:rsidRPr="00E84080">
        <w:rPr>
          <w:rFonts w:ascii="Times New Roman" w:hAnsi="Times New Roman"/>
          <w:sz w:val="24"/>
          <w:szCs w:val="24"/>
        </w:rPr>
        <w:t xml:space="preserve"> indepen</w:t>
      </w:r>
      <w:r w:rsidRPr="00E84080">
        <w:rPr>
          <w:rFonts w:ascii="Times New Roman" w:hAnsi="Times New Roman"/>
          <w:sz w:val="24"/>
          <w:szCs w:val="24"/>
        </w:rPr>
        <w:softHyphen/>
        <w:t>dent</w:t>
      </w:r>
      <w:r w:rsidRPr="00E71673">
        <w:rPr>
          <w:rFonts w:ascii="Times New Roman" w:hAnsi="Times New Roman"/>
          <w:sz w:val="24"/>
          <w:szCs w:val="24"/>
          <w:lang w:val="en-US"/>
        </w:rPr>
        <w:t xml:space="preserve"> predictor for the development of metabolic</w:t>
      </w:r>
      <w:r w:rsidRPr="00E84080">
        <w:rPr>
          <w:rFonts w:ascii="Times New Roman" w:hAnsi="Times New Roman"/>
          <w:sz w:val="24"/>
          <w:szCs w:val="24"/>
        </w:rPr>
        <w:t xml:space="preserve"> syndrome</w:t>
      </w:r>
      <w:r w:rsidRPr="00E71673">
        <w:rPr>
          <w:rFonts w:ascii="Times New Roman" w:hAnsi="Times New Roman"/>
          <w:sz w:val="24"/>
          <w:szCs w:val="24"/>
          <w:lang w:val="en-US"/>
        </w:rPr>
        <w:t xml:space="preserve"> during</w:t>
      </w:r>
      <w:r w:rsidRPr="00E84080">
        <w:rPr>
          <w:rFonts w:ascii="Times New Roman" w:hAnsi="Times New Roman"/>
          <w:sz w:val="24"/>
          <w:szCs w:val="24"/>
        </w:rPr>
        <w:t xml:space="preserve"> a</w:t>
      </w:r>
      <w:r w:rsidRPr="00E71673">
        <w:rPr>
          <w:rFonts w:ascii="Times New Roman" w:hAnsi="Times New Roman"/>
          <w:sz w:val="24"/>
          <w:szCs w:val="24"/>
          <w:lang w:val="en-US"/>
        </w:rPr>
        <w:t xml:space="preserve"> five-year follow</w:t>
      </w:r>
      <w:r w:rsidRPr="00E84080">
        <w:rPr>
          <w:rFonts w:ascii="Times New Roman" w:hAnsi="Times New Roman"/>
          <w:sz w:val="24"/>
          <w:szCs w:val="24"/>
        </w:rPr>
        <w:t>-up period in a</w:t>
      </w:r>
      <w:r w:rsidRPr="00E71673">
        <w:rPr>
          <w:rFonts w:ascii="Times New Roman" w:hAnsi="Times New Roman"/>
          <w:sz w:val="24"/>
          <w:szCs w:val="24"/>
          <w:lang w:val="en-US"/>
        </w:rPr>
        <w:t xml:space="preserve"> Chinese</w:t>
      </w:r>
      <w:r w:rsidRPr="00E84080">
        <w:rPr>
          <w:rFonts w:ascii="Times New Roman" w:hAnsi="Times New Roman"/>
          <w:sz w:val="24"/>
          <w:szCs w:val="24"/>
        </w:rPr>
        <w:t xml:space="preserve"> population</w:t>
      </w:r>
      <w:r>
        <w:rPr>
          <w:rFonts w:ascii="Times New Roman" w:hAnsi="Times New Roman"/>
          <w:sz w:val="24"/>
          <w:szCs w:val="24"/>
          <w:vertAlign w:val="superscript"/>
        </w:rPr>
        <w:t>16</w:t>
      </w:r>
      <w:r>
        <w:rPr>
          <w:rFonts w:ascii="Times New Roman" w:hAnsi="Times New Roman"/>
          <w:sz w:val="24"/>
          <w:szCs w:val="24"/>
        </w:rPr>
        <w:t xml:space="preserve">. </w:t>
      </w:r>
      <w:r w:rsidRPr="00E84080">
        <w:rPr>
          <w:rFonts w:ascii="Times New Roman" w:hAnsi="Times New Roman"/>
          <w:sz w:val="24"/>
          <w:szCs w:val="24"/>
        </w:rPr>
        <w:t xml:space="preserve"> A 10-year</w:t>
      </w:r>
      <w:r w:rsidRPr="00E71673">
        <w:rPr>
          <w:rFonts w:ascii="Times New Roman" w:hAnsi="Times New Roman"/>
          <w:sz w:val="24"/>
          <w:szCs w:val="24"/>
          <w:lang w:val="en-US"/>
        </w:rPr>
        <w:t xml:space="preserve"> prospective</w:t>
      </w:r>
      <w:r w:rsidRPr="00E84080">
        <w:rPr>
          <w:rFonts w:ascii="Times New Roman" w:hAnsi="Times New Roman"/>
          <w:sz w:val="24"/>
          <w:szCs w:val="24"/>
        </w:rPr>
        <w:t xml:space="preserve"> study</w:t>
      </w:r>
      <w:r w:rsidRPr="00E71673">
        <w:rPr>
          <w:rFonts w:ascii="Times New Roman" w:hAnsi="Times New Roman"/>
          <w:sz w:val="24"/>
          <w:szCs w:val="24"/>
          <w:lang w:val="en-US"/>
        </w:rPr>
        <w:t xml:space="preserve"> also showed that high level of</w:t>
      </w:r>
      <w:r w:rsidRPr="00E84080">
        <w:rPr>
          <w:rFonts w:ascii="Times New Roman" w:hAnsi="Times New Roman"/>
          <w:sz w:val="24"/>
          <w:szCs w:val="24"/>
        </w:rPr>
        <w:t xml:space="preserve">  A-FABP  </w:t>
      </w:r>
      <w:r w:rsidRPr="00E71673">
        <w:rPr>
          <w:rFonts w:ascii="Times New Roman" w:hAnsi="Times New Roman"/>
          <w:sz w:val="24"/>
          <w:szCs w:val="24"/>
          <w:lang w:val="en-US"/>
        </w:rPr>
        <w:t>independently predicted</w:t>
      </w:r>
      <w:r w:rsidRPr="00E84080">
        <w:rPr>
          <w:rFonts w:ascii="Times New Roman" w:hAnsi="Times New Roman"/>
          <w:sz w:val="24"/>
          <w:szCs w:val="24"/>
        </w:rPr>
        <w:t xml:space="preserve">  </w:t>
      </w:r>
      <w:r w:rsidRPr="00E71673">
        <w:rPr>
          <w:rFonts w:ascii="Times New Roman" w:hAnsi="Times New Roman"/>
          <w:sz w:val="24"/>
          <w:szCs w:val="24"/>
          <w:lang w:val="en-US"/>
        </w:rPr>
        <w:t>the develop</w:t>
      </w:r>
      <w:r w:rsidRPr="00E71673">
        <w:rPr>
          <w:rFonts w:ascii="Times New Roman" w:hAnsi="Times New Roman"/>
          <w:sz w:val="24"/>
          <w:szCs w:val="24"/>
          <w:lang w:val="en-US"/>
        </w:rPr>
        <w:softHyphen/>
        <w:t>ment of</w:t>
      </w:r>
      <w:r w:rsidRPr="00E84080">
        <w:rPr>
          <w:rFonts w:ascii="Times New Roman" w:hAnsi="Times New Roman"/>
          <w:sz w:val="24"/>
          <w:szCs w:val="24"/>
        </w:rPr>
        <w:t xml:space="preserve"> type 2 diabetes</w:t>
      </w:r>
      <w:r>
        <w:rPr>
          <w:rFonts w:ascii="Times New Roman" w:hAnsi="Times New Roman"/>
          <w:sz w:val="24"/>
          <w:szCs w:val="24"/>
          <w:vertAlign w:val="superscript"/>
        </w:rPr>
        <w:t>17</w:t>
      </w:r>
      <w:r>
        <w:rPr>
          <w:rFonts w:ascii="Times New Roman" w:hAnsi="Times New Roman"/>
          <w:sz w:val="24"/>
          <w:szCs w:val="24"/>
        </w:rPr>
        <w:t>.</w:t>
      </w:r>
      <w:r w:rsidRPr="00E84080">
        <w:rPr>
          <w:rFonts w:ascii="Times New Roman" w:eastAsia="Times New Roman" w:hAnsi="Times New Roman"/>
          <w:sz w:val="24"/>
          <w:szCs w:val="24"/>
          <w:lang w:eastAsia="sk-SK"/>
        </w:rPr>
        <w:t xml:space="preserve"> </w:t>
      </w:r>
    </w:p>
    <w:p w14:paraId="2115FA05"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eastAsia="sk-SK"/>
        </w:rPr>
        <w:t>Relationship between serum A-FABP and C-IMT was observed in some previous</w:t>
      </w:r>
      <w:r w:rsidRPr="00E71673">
        <w:rPr>
          <w:rFonts w:ascii="Times New Roman" w:eastAsia="Times New Roman" w:hAnsi="Times New Roman"/>
          <w:sz w:val="24"/>
          <w:szCs w:val="24"/>
          <w:lang w:val="en-US" w:eastAsia="sk-SK"/>
        </w:rPr>
        <w:t xml:space="preserve"> studies</w:t>
      </w:r>
      <w:r w:rsidRPr="00E84080">
        <w:rPr>
          <w:rFonts w:ascii="Times New Roman" w:eastAsia="Times New Roman" w:hAnsi="Times New Roman"/>
          <w:sz w:val="24"/>
          <w:szCs w:val="24"/>
          <w:lang w:eastAsia="sk-SK"/>
        </w:rPr>
        <w:t>.</w:t>
      </w:r>
      <w:r w:rsidRPr="00E71673">
        <w:rPr>
          <w:rFonts w:ascii="Times New Roman" w:eastAsia="Times New Roman" w:hAnsi="Times New Roman"/>
          <w:sz w:val="24"/>
          <w:szCs w:val="24"/>
          <w:lang w:val="en-US" w:eastAsia="sk-SK"/>
        </w:rPr>
        <w:t xml:space="preserve"> Hao</w:t>
      </w:r>
      <w:r w:rsidRPr="00E84080">
        <w:rPr>
          <w:rFonts w:ascii="Times New Roman" w:eastAsia="Times New Roman" w:hAnsi="Times New Roman"/>
          <w:sz w:val="24"/>
          <w:szCs w:val="24"/>
          <w:lang w:eastAsia="sk-SK"/>
        </w:rPr>
        <w:t xml:space="preserve"> Y. et al.</w:t>
      </w:r>
      <w:r w:rsidRPr="00E71673">
        <w:rPr>
          <w:rFonts w:ascii="Times New Roman" w:eastAsia="Times New Roman" w:hAnsi="Times New Roman"/>
          <w:sz w:val="24"/>
          <w:szCs w:val="24"/>
          <w:lang w:val="en-NZ" w:eastAsia="sk-SK"/>
        </w:rPr>
        <w:t xml:space="preserve"> revealed</w:t>
      </w:r>
      <w:r w:rsidRPr="00E84080">
        <w:rPr>
          <w:rFonts w:ascii="Times New Roman" w:eastAsia="Times New Roman" w:hAnsi="Times New Roman"/>
          <w:sz w:val="24"/>
          <w:szCs w:val="24"/>
          <w:lang w:eastAsia="sk-SK"/>
        </w:rPr>
        <w:t xml:space="preserve"> a positive</w:t>
      </w:r>
      <w:r w:rsidRPr="00E71673">
        <w:rPr>
          <w:rFonts w:ascii="Times New Roman" w:eastAsia="Times New Roman" w:hAnsi="Times New Roman"/>
          <w:sz w:val="24"/>
          <w:szCs w:val="24"/>
          <w:lang w:val="en-NZ" w:eastAsia="sk-SK"/>
        </w:rPr>
        <w:t xml:space="preserve"> correlation between serum</w:t>
      </w:r>
      <w:r w:rsidRPr="00E84080">
        <w:rPr>
          <w:rFonts w:ascii="Times New Roman" w:eastAsia="Times New Roman" w:hAnsi="Times New Roman"/>
          <w:sz w:val="24"/>
          <w:szCs w:val="24"/>
          <w:lang w:eastAsia="sk-SK"/>
        </w:rPr>
        <w:t xml:space="preserve"> A-FABP and</w:t>
      </w:r>
      <w:r w:rsidRPr="00E71673">
        <w:rPr>
          <w:rFonts w:ascii="Times New Roman" w:eastAsia="Times New Roman" w:hAnsi="Times New Roman"/>
          <w:sz w:val="24"/>
          <w:szCs w:val="24"/>
          <w:lang w:val="en-NZ" w:eastAsia="sk-SK"/>
        </w:rPr>
        <w:t xml:space="preserve"> </w:t>
      </w:r>
      <w:r w:rsidRPr="00E71673">
        <w:rPr>
          <w:rFonts w:ascii="Times New Roman" w:eastAsia="Times New Roman" w:hAnsi="Times New Roman"/>
          <w:sz w:val="24"/>
          <w:szCs w:val="24"/>
          <w:lang w:val="en-NZ" w:eastAsia="sk-SK"/>
        </w:rPr>
        <w:lastRenderedPageBreak/>
        <w:t>subclinical atherosclerosis</w:t>
      </w:r>
      <w:r w:rsidRPr="00E84080">
        <w:rPr>
          <w:rFonts w:ascii="Times New Roman" w:eastAsia="Times New Roman" w:hAnsi="Times New Roman"/>
          <w:sz w:val="24"/>
          <w:szCs w:val="24"/>
          <w:lang w:eastAsia="sk-SK"/>
        </w:rPr>
        <w:t xml:space="preserve"> in a</w:t>
      </w:r>
      <w:r w:rsidRPr="00E71673">
        <w:rPr>
          <w:rFonts w:ascii="Times New Roman" w:eastAsia="Times New Roman" w:hAnsi="Times New Roman"/>
          <w:sz w:val="24"/>
          <w:szCs w:val="24"/>
          <w:lang w:val="en-NZ" w:eastAsia="sk-SK"/>
        </w:rPr>
        <w:t xml:space="preserve"> cohort of Chinese pre</w:t>
      </w:r>
      <w:r w:rsidRPr="00E84080">
        <w:rPr>
          <w:rFonts w:ascii="Times New Roman" w:eastAsia="Times New Roman" w:hAnsi="Times New Roman"/>
          <w:sz w:val="24"/>
          <w:szCs w:val="24"/>
          <w:lang w:eastAsia="sk-SK"/>
        </w:rPr>
        <w:t>- and</w:t>
      </w:r>
      <w:r w:rsidRPr="00E71673">
        <w:rPr>
          <w:rFonts w:ascii="Times New Roman" w:eastAsia="Times New Roman" w:hAnsi="Times New Roman"/>
          <w:sz w:val="24"/>
          <w:szCs w:val="24"/>
          <w:lang w:val="en-NZ" w:eastAsia="sk-SK"/>
        </w:rPr>
        <w:t xml:space="preserve"> postmenopausal women with normal glucose</w:t>
      </w:r>
      <w:r w:rsidRPr="00E84080">
        <w:rPr>
          <w:rFonts w:ascii="Times New Roman" w:eastAsia="Times New Roman" w:hAnsi="Times New Roman"/>
          <w:sz w:val="24"/>
          <w:szCs w:val="24"/>
          <w:lang w:eastAsia="sk-SK"/>
        </w:rPr>
        <w:t xml:space="preserve"> tolerance</w:t>
      </w:r>
      <w:r>
        <w:rPr>
          <w:rFonts w:ascii="Times New Roman" w:eastAsia="Times New Roman" w:hAnsi="Times New Roman"/>
          <w:sz w:val="24"/>
          <w:szCs w:val="24"/>
          <w:vertAlign w:val="superscript"/>
          <w:lang w:eastAsia="sk-SK"/>
        </w:rPr>
        <w:t>26</w:t>
      </w:r>
      <w:r>
        <w:rPr>
          <w:rFonts w:ascii="Times New Roman" w:eastAsia="Times New Roman" w:hAnsi="Times New Roman"/>
          <w:sz w:val="24"/>
          <w:szCs w:val="24"/>
          <w:lang w:eastAsia="sk-SK"/>
        </w:rPr>
        <w:t>.</w:t>
      </w:r>
      <w:r w:rsidRPr="00E84080">
        <w:rPr>
          <w:rFonts w:ascii="Times New Roman" w:eastAsia="Times New Roman" w:hAnsi="Times New Roman"/>
          <w:sz w:val="24"/>
          <w:szCs w:val="24"/>
          <w:lang w:eastAsia="sk-SK"/>
        </w:rPr>
        <w:t xml:space="preserve"> A study</w:t>
      </w:r>
      <w:r w:rsidRPr="00E71673">
        <w:rPr>
          <w:rFonts w:ascii="Times New Roman" w:eastAsia="Times New Roman" w:hAnsi="Times New Roman"/>
          <w:sz w:val="24"/>
          <w:szCs w:val="24"/>
          <w:lang w:val="en-NZ" w:eastAsia="sk-SK"/>
        </w:rPr>
        <w:t xml:space="preserve"> from Yeung</w:t>
      </w:r>
      <w:r w:rsidRPr="00E84080">
        <w:rPr>
          <w:rFonts w:ascii="Times New Roman" w:eastAsia="Times New Roman" w:hAnsi="Times New Roman"/>
          <w:sz w:val="24"/>
          <w:szCs w:val="24"/>
          <w:lang w:eastAsia="sk-SK"/>
        </w:rPr>
        <w:t xml:space="preserve"> et al.  </w:t>
      </w:r>
      <w:r w:rsidRPr="00E71673">
        <w:rPr>
          <w:rFonts w:ascii="Times New Roman" w:eastAsia="Times New Roman" w:hAnsi="Times New Roman"/>
          <w:sz w:val="24"/>
          <w:szCs w:val="24"/>
          <w:lang w:val="en-US" w:eastAsia="sk-SK"/>
        </w:rPr>
        <w:t>reported that serum</w:t>
      </w:r>
      <w:r w:rsidRPr="00E84080">
        <w:rPr>
          <w:rFonts w:ascii="Times New Roman" w:eastAsia="Times New Roman" w:hAnsi="Times New Roman"/>
          <w:sz w:val="24"/>
          <w:szCs w:val="24"/>
          <w:lang w:eastAsia="sk-SK"/>
        </w:rPr>
        <w:t xml:space="preserve"> A-FABP</w:t>
      </w:r>
      <w:r w:rsidRPr="00E71673">
        <w:rPr>
          <w:rFonts w:ascii="Times New Roman" w:eastAsia="Times New Roman" w:hAnsi="Times New Roman"/>
          <w:sz w:val="24"/>
          <w:szCs w:val="24"/>
          <w:lang w:val="en-US" w:eastAsia="sk-SK"/>
        </w:rPr>
        <w:t xml:space="preserve"> levels</w:t>
      </w:r>
      <w:r w:rsidRPr="00CA79C6">
        <w:rPr>
          <w:rFonts w:ascii="Times New Roman" w:eastAsia="Times New Roman" w:hAnsi="Times New Roman"/>
          <w:sz w:val="24"/>
          <w:szCs w:val="24"/>
          <w:lang w:val="en-US" w:eastAsia="sk-SK"/>
        </w:rPr>
        <w:t xml:space="preserve"> were strongly associated with</w:t>
      </w:r>
      <w:r w:rsidRPr="00E84080">
        <w:rPr>
          <w:rFonts w:ascii="Times New Roman" w:eastAsia="Times New Roman" w:hAnsi="Times New Roman"/>
          <w:sz w:val="24"/>
          <w:szCs w:val="24"/>
          <w:lang w:eastAsia="sk-SK"/>
        </w:rPr>
        <w:t xml:space="preserve">  C-IMT in women including both hyperglycemia and normal glucose tolerance</w:t>
      </w:r>
      <w:r>
        <w:rPr>
          <w:rFonts w:ascii="Times New Roman" w:eastAsia="Times New Roman" w:hAnsi="Times New Roman"/>
          <w:sz w:val="24"/>
          <w:szCs w:val="24"/>
          <w:vertAlign w:val="superscript"/>
          <w:lang w:eastAsia="sk-SK"/>
        </w:rPr>
        <w:t>14</w:t>
      </w:r>
      <w:r>
        <w:rPr>
          <w:rFonts w:ascii="Times New Roman" w:eastAsia="Times New Roman" w:hAnsi="Times New Roman"/>
          <w:sz w:val="24"/>
          <w:szCs w:val="24"/>
          <w:lang w:eastAsia="sk-SK"/>
        </w:rPr>
        <w:t xml:space="preserve">. </w:t>
      </w:r>
      <w:r w:rsidRPr="00E84080">
        <w:rPr>
          <w:rFonts w:ascii="Times New Roman" w:hAnsi="Times New Roman"/>
          <w:sz w:val="24"/>
          <w:szCs w:val="24"/>
        </w:rPr>
        <w:t>These findings support the notion  that circulating A-FABP  is not only a potent bio</w:t>
      </w:r>
      <w:r w:rsidRPr="00E84080">
        <w:rPr>
          <w:rFonts w:ascii="Times New Roman" w:hAnsi="Times New Roman"/>
          <w:sz w:val="24"/>
          <w:szCs w:val="24"/>
        </w:rPr>
        <w:softHyphen/>
        <w:t xml:space="preserve">marker but also plays an important  role, as an adipokine, in the development of  atherosclerosis. </w:t>
      </w:r>
    </w:p>
    <w:p w14:paraId="632555B3"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eastAsia="sk-SK"/>
        </w:rPr>
      </w:pPr>
      <w:r w:rsidRPr="00E84080">
        <w:rPr>
          <w:rFonts w:ascii="Times New Roman" w:eastAsia="Times New Roman" w:hAnsi="Times New Roman"/>
          <w:sz w:val="24"/>
          <w:szCs w:val="24"/>
          <w:lang w:eastAsia="sk-SK"/>
        </w:rPr>
        <w:t xml:space="preserve">From this point of  view  is surprising, that A-FABP   was not found  as  a predictor of  C-IMT  in our multiple linear  regression models  in contrast with classical factors as age, gender or waist circumference , even when all subjects were included in the analysis. </w:t>
      </w:r>
    </w:p>
    <w:p w14:paraId="2A55A399" w14:textId="77777777" w:rsidR="00E16AF5" w:rsidRPr="00CA79C6" w:rsidRDefault="00E16AF5" w:rsidP="00E16AF5">
      <w:pPr>
        <w:autoSpaceDE w:val="0"/>
        <w:autoSpaceDN w:val="0"/>
        <w:adjustRightInd w:val="0"/>
        <w:spacing w:after="0" w:line="480" w:lineRule="auto"/>
        <w:rPr>
          <w:rFonts w:ascii="Times New Roman" w:hAnsi="Times New Roman"/>
          <w:sz w:val="24"/>
          <w:szCs w:val="24"/>
          <w:lang w:val="en-US"/>
        </w:rPr>
      </w:pPr>
      <w:r w:rsidRPr="00E84080">
        <w:rPr>
          <w:rFonts w:ascii="Times New Roman" w:eastAsia="Times New Roman" w:hAnsi="Times New Roman"/>
          <w:sz w:val="24"/>
          <w:szCs w:val="24"/>
          <w:lang w:eastAsia="sk-SK"/>
        </w:rPr>
        <w:t>This is in contrast with study  from Yeng et al. 2007</w:t>
      </w:r>
      <w:r>
        <w:rPr>
          <w:rFonts w:ascii="Times New Roman" w:eastAsia="Times New Roman" w:hAnsi="Times New Roman"/>
          <w:sz w:val="24"/>
          <w:szCs w:val="24"/>
          <w:lang w:eastAsia="sk-SK"/>
        </w:rPr>
        <w:t xml:space="preserve"> (ref.</w:t>
      </w:r>
      <w:r>
        <w:rPr>
          <w:rFonts w:ascii="Times New Roman" w:eastAsia="Times New Roman" w:hAnsi="Times New Roman"/>
          <w:sz w:val="24"/>
          <w:szCs w:val="24"/>
          <w:vertAlign w:val="superscript"/>
          <w:lang w:eastAsia="sk-SK"/>
        </w:rPr>
        <w:t>14</w:t>
      </w:r>
      <w:r>
        <w:rPr>
          <w:rFonts w:ascii="Times New Roman" w:eastAsia="Times New Roman" w:hAnsi="Times New Roman"/>
          <w:sz w:val="24"/>
          <w:szCs w:val="24"/>
          <w:lang w:eastAsia="sk-SK"/>
        </w:rPr>
        <w:t>)</w:t>
      </w:r>
      <w:r w:rsidRPr="00E84080">
        <w:rPr>
          <w:rFonts w:ascii="Times New Roman" w:eastAsia="Times New Roman" w:hAnsi="Times New Roman"/>
          <w:sz w:val="24"/>
          <w:szCs w:val="24"/>
          <w:lang w:eastAsia="sk-SK"/>
        </w:rPr>
        <w:t>,  where  multiple regression analysis had identified serum A-FABP together with age  and  hypertension  to be independent risk factors  related to C-IMT in female subjects.  Study cohort  consisted  of much more subject than ours   (479 vs. 72 individuals), this could  be  one of the explanation of the difference. The other  factor is separate testing  men and women. There is  the difference in  race of participiants, too (Chinese vs.</w:t>
      </w:r>
      <w:r w:rsidRPr="00E84080">
        <w:rPr>
          <w:rFonts w:ascii="Times New Roman" w:eastAsia="Times New Roman" w:hAnsi="Times New Roman"/>
          <w:sz w:val="24"/>
          <w:szCs w:val="24"/>
          <w:lang w:val="en" w:eastAsia="sk-SK"/>
        </w:rPr>
        <w:t xml:space="preserve">Caucasian).  </w:t>
      </w:r>
      <w:r w:rsidRPr="00E84080">
        <w:rPr>
          <w:rFonts w:ascii="Times New Roman" w:eastAsia="Times New Roman" w:hAnsi="Times New Roman"/>
          <w:sz w:val="24"/>
          <w:szCs w:val="24"/>
          <w:lang w:val="en-US"/>
        </w:rPr>
        <w:t>Other limitation of our study are as follows. First, there was used a cross-sectional study design and therefore could not establish a cause-and-effect relationship between A-FABP and C-IMT. Second</w:t>
      </w:r>
      <w:r w:rsidRPr="00E84080">
        <w:rPr>
          <w:rFonts w:ascii="Times New Roman" w:hAnsi="Times New Roman"/>
          <w:sz w:val="24"/>
          <w:szCs w:val="24"/>
        </w:rPr>
        <w:t>,</w:t>
      </w:r>
      <w:r>
        <w:rPr>
          <w:rFonts w:ascii="Times New Roman" w:hAnsi="Times New Roman"/>
          <w:sz w:val="24"/>
          <w:szCs w:val="24"/>
        </w:rPr>
        <w:t xml:space="preserve"> </w:t>
      </w:r>
      <w:r w:rsidRPr="00E84080">
        <w:rPr>
          <w:rFonts w:ascii="Times New Roman" w:hAnsi="Times New Roman"/>
          <w:sz w:val="24"/>
          <w:szCs w:val="24"/>
        </w:rPr>
        <w:t>participants of our study were Caucasians, so our findings cannot be generalized to other ethnicities.</w:t>
      </w:r>
    </w:p>
    <w:p w14:paraId="3271E9D1"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eastAsia="sk-SK"/>
        </w:rPr>
      </w:pPr>
      <w:r w:rsidRPr="00CA79C6">
        <w:rPr>
          <w:rFonts w:ascii="Times New Roman" w:eastAsia="Times New Roman" w:hAnsi="Times New Roman"/>
          <w:sz w:val="24"/>
          <w:szCs w:val="24"/>
          <w:lang w:val="en-US" w:eastAsia="sk-SK"/>
        </w:rPr>
        <w:t>Other</w:t>
      </w:r>
      <w:r w:rsidRPr="00E84080">
        <w:rPr>
          <w:rFonts w:ascii="Times New Roman" w:eastAsia="Times New Roman" w:hAnsi="Times New Roman"/>
          <w:sz w:val="24"/>
          <w:szCs w:val="24"/>
          <w:lang w:eastAsia="sk-SK"/>
        </w:rPr>
        <w:t xml:space="preserve"> possible</w:t>
      </w:r>
      <w:r w:rsidRPr="00CA79C6">
        <w:rPr>
          <w:rFonts w:ascii="Times New Roman" w:eastAsia="Times New Roman" w:hAnsi="Times New Roman"/>
          <w:sz w:val="24"/>
          <w:szCs w:val="24"/>
          <w:lang w:val="en-US" w:eastAsia="sk-SK"/>
        </w:rPr>
        <w:t xml:space="preserve"> explanation for our findings</w:t>
      </w:r>
      <w:r w:rsidRPr="00E84080">
        <w:rPr>
          <w:rFonts w:ascii="Times New Roman" w:eastAsia="Times New Roman" w:hAnsi="Times New Roman"/>
          <w:sz w:val="24"/>
          <w:szCs w:val="24"/>
          <w:lang w:eastAsia="sk-SK"/>
        </w:rPr>
        <w:t xml:space="preserve"> is</w:t>
      </w:r>
      <w:r w:rsidRPr="00CA79C6">
        <w:rPr>
          <w:rFonts w:ascii="Times New Roman" w:eastAsia="Times New Roman" w:hAnsi="Times New Roman"/>
          <w:sz w:val="24"/>
          <w:szCs w:val="24"/>
          <w:lang w:val="en-US" w:eastAsia="sk-SK"/>
        </w:rPr>
        <w:t xml:space="preserve"> that the proatherosclerotic effects of conventional</w:t>
      </w:r>
      <w:r w:rsidRPr="00E84080">
        <w:rPr>
          <w:rFonts w:ascii="Times New Roman" w:eastAsia="Times New Roman" w:hAnsi="Times New Roman"/>
          <w:sz w:val="24"/>
          <w:szCs w:val="24"/>
          <w:lang w:eastAsia="sk-SK"/>
        </w:rPr>
        <w:t xml:space="preserve"> risk</w:t>
      </w:r>
      <w:r w:rsidRPr="00CA79C6">
        <w:rPr>
          <w:rFonts w:ascii="Times New Roman" w:eastAsia="Times New Roman" w:hAnsi="Times New Roman"/>
          <w:sz w:val="24"/>
          <w:szCs w:val="24"/>
          <w:lang w:val="en-US" w:eastAsia="sk-SK"/>
        </w:rPr>
        <w:t xml:space="preserve"> factors were stronger than</w:t>
      </w:r>
      <w:r w:rsidRPr="00E84080">
        <w:rPr>
          <w:rFonts w:ascii="Times New Roman" w:eastAsia="Times New Roman" w:hAnsi="Times New Roman"/>
          <w:sz w:val="24"/>
          <w:szCs w:val="24"/>
          <w:lang w:eastAsia="sk-SK"/>
        </w:rPr>
        <w:t xml:space="preserve"> A-FABP </w:t>
      </w:r>
      <w:r w:rsidRPr="00E84080">
        <w:rPr>
          <w:rFonts w:ascii="Times New Roman" w:eastAsia="Times New Roman" w:hAnsi="Times New Roman"/>
          <w:sz w:val="24"/>
          <w:szCs w:val="24"/>
          <w:lang w:val="en-US" w:eastAsia="sk-SK"/>
        </w:rPr>
        <w:t>and probably outweighed its effect on carotid atherosclerosis.</w:t>
      </w:r>
      <w:r w:rsidRPr="00CA79C6">
        <w:rPr>
          <w:rFonts w:ascii="Times New Roman" w:eastAsia="Times New Roman" w:hAnsi="Times New Roman"/>
          <w:sz w:val="24"/>
          <w:szCs w:val="24"/>
          <w:lang w:val="en-US" w:eastAsia="sk-SK"/>
        </w:rPr>
        <w:t xml:space="preserve"> </w:t>
      </w:r>
      <w:r w:rsidRPr="00CA79C6">
        <w:rPr>
          <w:rFonts w:ascii="Times New Roman" w:hAnsi="Times New Roman"/>
          <w:sz w:val="24"/>
          <w:szCs w:val="24"/>
          <w:lang w:val="en-US"/>
        </w:rPr>
        <w:t>Therefore</w:t>
      </w:r>
      <w:r w:rsidRPr="00E84080">
        <w:rPr>
          <w:rFonts w:ascii="Times New Roman" w:hAnsi="Times New Roman"/>
          <w:sz w:val="24"/>
          <w:szCs w:val="24"/>
        </w:rPr>
        <w:t>,</w:t>
      </w:r>
      <w:r w:rsidRPr="00CA79C6">
        <w:rPr>
          <w:rFonts w:ascii="Times New Roman" w:hAnsi="Times New Roman"/>
          <w:sz w:val="24"/>
          <w:szCs w:val="24"/>
          <w:lang w:val="en-US"/>
        </w:rPr>
        <w:t xml:space="preserve"> future studies should be prospective</w:t>
      </w:r>
      <w:r w:rsidRPr="00E84080">
        <w:rPr>
          <w:rFonts w:ascii="Times New Roman" w:hAnsi="Times New Roman"/>
          <w:sz w:val="24"/>
          <w:szCs w:val="24"/>
        </w:rPr>
        <w:t xml:space="preserve"> and</w:t>
      </w:r>
      <w:r w:rsidRPr="00CA79C6">
        <w:rPr>
          <w:rFonts w:ascii="Times New Roman" w:hAnsi="Times New Roman"/>
          <w:sz w:val="24"/>
          <w:szCs w:val="24"/>
          <w:lang w:val="en-US"/>
        </w:rPr>
        <w:t xml:space="preserve"> include</w:t>
      </w:r>
      <w:r w:rsidRPr="00E84080">
        <w:rPr>
          <w:rFonts w:ascii="Times New Roman" w:hAnsi="Times New Roman"/>
          <w:sz w:val="24"/>
          <w:szCs w:val="24"/>
        </w:rPr>
        <w:t xml:space="preserve"> a</w:t>
      </w:r>
      <w:r w:rsidRPr="00CA79C6">
        <w:rPr>
          <w:rFonts w:ascii="Times New Roman" w:hAnsi="Times New Roman"/>
          <w:sz w:val="24"/>
          <w:szCs w:val="24"/>
          <w:lang w:val="en-US"/>
        </w:rPr>
        <w:t xml:space="preserve"> large number of cases</w:t>
      </w:r>
      <w:r w:rsidRPr="00E84080">
        <w:rPr>
          <w:rFonts w:ascii="Times New Roman" w:hAnsi="Times New Roman"/>
          <w:sz w:val="24"/>
          <w:szCs w:val="24"/>
        </w:rPr>
        <w:t xml:space="preserve"> to</w:t>
      </w:r>
      <w:r w:rsidRPr="00CA79C6">
        <w:rPr>
          <w:rFonts w:ascii="Times New Roman" w:hAnsi="Times New Roman"/>
          <w:sz w:val="24"/>
          <w:szCs w:val="24"/>
          <w:lang w:val="en-US"/>
        </w:rPr>
        <w:t xml:space="preserve"> clarify</w:t>
      </w:r>
      <w:r w:rsidRPr="00E84080">
        <w:rPr>
          <w:rFonts w:ascii="Times New Roman" w:hAnsi="Times New Roman"/>
          <w:sz w:val="24"/>
          <w:szCs w:val="24"/>
        </w:rPr>
        <w:t xml:space="preserve">   </w:t>
      </w:r>
      <w:r w:rsidRPr="00CA79C6">
        <w:rPr>
          <w:rFonts w:ascii="Times New Roman" w:hAnsi="Times New Roman"/>
          <w:sz w:val="24"/>
          <w:szCs w:val="24"/>
          <w:lang w:val="en-US"/>
        </w:rPr>
        <w:t>relationship between</w:t>
      </w:r>
      <w:r w:rsidRPr="00E84080">
        <w:rPr>
          <w:rFonts w:ascii="Times New Roman" w:hAnsi="Times New Roman"/>
          <w:sz w:val="24"/>
          <w:szCs w:val="24"/>
        </w:rPr>
        <w:t xml:space="preserve"> A-FABP and C-IMT. </w:t>
      </w:r>
    </w:p>
    <w:p w14:paraId="5723CA78"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eastAsia="sk-SK"/>
        </w:rPr>
        <w:lastRenderedPageBreak/>
        <w:t>The confounding factor in this study is impossibility to perform linear model for dyslipidemic patients with metabolic syndrome due to empty non-zero coefficient set of Lasso regression results for th</w:t>
      </w:r>
      <w:r>
        <w:rPr>
          <w:rFonts w:ascii="Times New Roman" w:eastAsia="Times New Roman" w:hAnsi="Times New Roman"/>
          <w:sz w:val="24"/>
          <w:szCs w:val="24"/>
          <w:lang w:val="en-US" w:eastAsia="sk-SK"/>
        </w:rPr>
        <w:t xml:space="preserve">is </w:t>
      </w:r>
      <w:r w:rsidRPr="00E84080">
        <w:rPr>
          <w:rFonts w:ascii="Times New Roman" w:eastAsia="Times New Roman" w:hAnsi="Times New Roman"/>
          <w:sz w:val="24"/>
          <w:szCs w:val="24"/>
          <w:lang w:val="en-US" w:eastAsia="sk-SK"/>
        </w:rPr>
        <w:t>subset of patients.  We only can speculate about small number of individuals in MetS+ group or about wide heterogeneity of these patients (different proportion of presence of the factors of metabolic syndrome).  In any case, this phenomenon is surprising and we have no other relevant explanation for it.</w:t>
      </w:r>
    </w:p>
    <w:p w14:paraId="131B4BBE" w14:textId="77777777" w:rsidR="00E16AF5" w:rsidRPr="00CA79C6" w:rsidRDefault="00E16AF5" w:rsidP="00E16AF5">
      <w:pPr>
        <w:autoSpaceDE w:val="0"/>
        <w:autoSpaceDN w:val="0"/>
        <w:adjustRightInd w:val="0"/>
        <w:spacing w:after="0" w:line="480" w:lineRule="auto"/>
        <w:rPr>
          <w:rFonts w:ascii="Times New Roman" w:eastAsia="Times New Roman" w:hAnsi="Times New Roman"/>
          <w:sz w:val="24"/>
          <w:szCs w:val="24"/>
          <w:lang w:val="en-US"/>
        </w:rPr>
      </w:pPr>
      <w:r w:rsidRPr="00E84080">
        <w:rPr>
          <w:rFonts w:ascii="Times New Roman" w:eastAsia="Times New Roman" w:hAnsi="Times New Roman"/>
          <w:sz w:val="24"/>
          <w:szCs w:val="24"/>
          <w:lang w:val="en" w:eastAsia="sk-SK"/>
        </w:rPr>
        <w:t xml:space="preserve">An interesting fact is the presence of ApoB/ApoA1 ratio as </w:t>
      </w:r>
      <w:r w:rsidRPr="00E84080">
        <w:rPr>
          <w:rFonts w:ascii="Times New Roman" w:eastAsia="Times New Roman" w:hAnsi="Times New Roman"/>
          <w:sz w:val="24"/>
          <w:szCs w:val="24"/>
          <w:lang w:val="en-US"/>
        </w:rPr>
        <w:t xml:space="preserve">an important predictor of C-IMT in dyslipidemic patients without metabolic syndrome.  </w:t>
      </w:r>
    </w:p>
    <w:p w14:paraId="19356BF4"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eastAsia="sk-SK"/>
        </w:rPr>
      </w:pPr>
      <w:r w:rsidRPr="00CA79C6">
        <w:rPr>
          <w:rFonts w:ascii="Times New Roman" w:eastAsia="Times New Roman" w:hAnsi="Times New Roman"/>
          <w:sz w:val="24"/>
          <w:szCs w:val="24"/>
          <w:lang w:val="en-US"/>
        </w:rPr>
        <w:t>The apoB</w:t>
      </w:r>
      <w:r w:rsidRPr="00E84080">
        <w:rPr>
          <w:rFonts w:ascii="Times New Roman" w:eastAsia="Times New Roman" w:hAnsi="Times New Roman"/>
          <w:sz w:val="24"/>
          <w:szCs w:val="24"/>
        </w:rPr>
        <w:t>/apoA1 ratio has</w:t>
      </w:r>
      <w:r w:rsidRPr="00CA79C6">
        <w:rPr>
          <w:rFonts w:ascii="Times New Roman" w:eastAsia="Times New Roman" w:hAnsi="Times New Roman"/>
          <w:sz w:val="24"/>
          <w:szCs w:val="24"/>
          <w:lang w:val="en-US"/>
        </w:rPr>
        <w:t xml:space="preserve"> been reported</w:t>
      </w:r>
      <w:r w:rsidRPr="00E84080">
        <w:rPr>
          <w:rFonts w:ascii="Times New Roman" w:eastAsia="Times New Roman" w:hAnsi="Times New Roman"/>
          <w:sz w:val="24"/>
          <w:szCs w:val="24"/>
        </w:rPr>
        <w:t xml:space="preserve"> to</w:t>
      </w:r>
      <w:r w:rsidRPr="00CA79C6">
        <w:rPr>
          <w:rFonts w:ascii="Times New Roman" w:eastAsia="Times New Roman" w:hAnsi="Times New Roman"/>
          <w:sz w:val="24"/>
          <w:szCs w:val="24"/>
          <w:lang w:val="en-US"/>
        </w:rPr>
        <w:t xml:space="preserve"> be associated</w:t>
      </w:r>
      <w:r w:rsidRPr="00E84080">
        <w:rPr>
          <w:rFonts w:ascii="Times New Roman" w:eastAsia="Times New Roman" w:hAnsi="Times New Roman"/>
          <w:sz w:val="24"/>
          <w:szCs w:val="24"/>
        </w:rPr>
        <w:t xml:space="preserve">  </w:t>
      </w:r>
      <w:r w:rsidRPr="00CA79C6">
        <w:rPr>
          <w:rFonts w:ascii="Times New Roman" w:eastAsia="Times New Roman" w:hAnsi="Times New Roman"/>
          <w:sz w:val="24"/>
          <w:szCs w:val="24"/>
          <w:lang w:val="en-US"/>
        </w:rPr>
        <w:t>with the metabolic</w:t>
      </w:r>
      <w:r w:rsidRPr="00E84080">
        <w:rPr>
          <w:rFonts w:ascii="Times New Roman" w:eastAsia="Times New Roman" w:hAnsi="Times New Roman"/>
          <w:sz w:val="24"/>
          <w:szCs w:val="24"/>
        </w:rPr>
        <w:t xml:space="preserve"> syndrome </w:t>
      </w:r>
      <w:r w:rsidRPr="00CA79C6">
        <w:rPr>
          <w:rFonts w:ascii="Times New Roman" w:eastAsia="Times New Roman" w:hAnsi="Times New Roman"/>
          <w:sz w:val="24"/>
          <w:szCs w:val="24"/>
          <w:lang w:val="en-US"/>
        </w:rPr>
        <w:t>(MetS</w:t>
      </w:r>
      <w:r w:rsidRPr="00E84080">
        <w:rPr>
          <w:rFonts w:ascii="Times New Roman" w:eastAsia="Times New Roman" w:hAnsi="Times New Roman"/>
          <w:sz w:val="24"/>
          <w:szCs w:val="24"/>
        </w:rPr>
        <w:t>), and</w:t>
      </w:r>
      <w:r w:rsidRPr="00CA79C6">
        <w:rPr>
          <w:rFonts w:ascii="Times New Roman" w:eastAsia="Times New Roman" w:hAnsi="Times New Roman"/>
          <w:sz w:val="24"/>
          <w:szCs w:val="24"/>
          <w:lang w:val="en-US"/>
        </w:rPr>
        <w:t xml:space="preserve"> it may be</w:t>
      </w:r>
      <w:r w:rsidRPr="00E84080">
        <w:rPr>
          <w:rFonts w:ascii="Times New Roman" w:eastAsia="Times New Roman" w:hAnsi="Times New Roman"/>
          <w:sz w:val="24"/>
          <w:szCs w:val="24"/>
        </w:rPr>
        <w:t xml:space="preserve"> a more</w:t>
      </w:r>
      <w:r w:rsidRPr="00CA79C6">
        <w:rPr>
          <w:rFonts w:ascii="Times New Roman" w:eastAsia="Times New Roman" w:hAnsi="Times New Roman"/>
          <w:sz w:val="24"/>
          <w:szCs w:val="24"/>
          <w:lang w:val="en-US"/>
        </w:rPr>
        <w:t xml:space="preserve"> convenient</w:t>
      </w:r>
      <w:r w:rsidRPr="00E84080">
        <w:rPr>
          <w:rFonts w:ascii="Times New Roman" w:eastAsia="Times New Roman" w:hAnsi="Times New Roman"/>
          <w:sz w:val="24"/>
          <w:szCs w:val="24"/>
        </w:rPr>
        <w:t xml:space="preserve"> biomarker in</w:t>
      </w:r>
      <w:r w:rsidRPr="00CA79C6">
        <w:rPr>
          <w:rFonts w:ascii="Times New Roman" w:eastAsia="Times New Roman" w:hAnsi="Times New Roman"/>
          <w:sz w:val="24"/>
          <w:szCs w:val="24"/>
          <w:lang w:val="en-US"/>
        </w:rPr>
        <w:t xml:space="preserve"> MetS predicting</w:t>
      </w:r>
      <w:r w:rsidRPr="00E84080">
        <w:rPr>
          <w:rFonts w:ascii="Times New Roman" w:eastAsia="Times New Roman" w:hAnsi="Times New Roman"/>
          <w:sz w:val="24"/>
          <w:szCs w:val="24"/>
        </w:rPr>
        <w:t>,</w:t>
      </w:r>
      <w:r w:rsidRPr="00CA79C6">
        <w:rPr>
          <w:rFonts w:ascii="Times New Roman" w:eastAsia="Times New Roman" w:hAnsi="Times New Roman"/>
          <w:sz w:val="24"/>
          <w:szCs w:val="24"/>
          <w:lang w:val="en-US"/>
        </w:rPr>
        <w:t xml:space="preserve"> especially</w:t>
      </w:r>
      <w:r w:rsidRPr="00E84080">
        <w:rPr>
          <w:rFonts w:ascii="Times New Roman" w:eastAsia="Times New Roman" w:hAnsi="Times New Roman"/>
          <w:sz w:val="24"/>
          <w:szCs w:val="24"/>
        </w:rPr>
        <w:t xml:space="preserve"> in</w:t>
      </w:r>
      <w:r w:rsidRPr="00CA79C6">
        <w:rPr>
          <w:rFonts w:ascii="Times New Roman" w:eastAsia="Times New Roman" w:hAnsi="Times New Roman"/>
          <w:sz w:val="24"/>
          <w:szCs w:val="24"/>
          <w:lang w:val="en-US"/>
        </w:rPr>
        <w:t xml:space="preserve"> Chinese</w:t>
      </w:r>
      <w:r w:rsidRPr="00E84080">
        <w:rPr>
          <w:rFonts w:ascii="Times New Roman" w:eastAsia="Times New Roman" w:hAnsi="Times New Roman"/>
          <w:sz w:val="24"/>
          <w:szCs w:val="24"/>
        </w:rPr>
        <w:t xml:space="preserve"> population</w:t>
      </w:r>
      <w:r>
        <w:rPr>
          <w:rFonts w:ascii="Times New Roman" w:eastAsia="Times New Roman" w:hAnsi="Times New Roman"/>
          <w:sz w:val="24"/>
          <w:szCs w:val="24"/>
          <w:vertAlign w:val="superscript"/>
        </w:rPr>
        <w:t>27,28</w:t>
      </w:r>
      <w:r>
        <w:rPr>
          <w:rFonts w:ascii="Times New Roman" w:eastAsia="Times New Roman" w:hAnsi="Times New Roman"/>
          <w:sz w:val="24"/>
          <w:szCs w:val="24"/>
        </w:rPr>
        <w:t xml:space="preserve">.  </w:t>
      </w:r>
      <w:r w:rsidRPr="00E84080">
        <w:rPr>
          <w:rFonts w:ascii="Times New Roman" w:eastAsia="Times New Roman" w:hAnsi="Times New Roman"/>
          <w:sz w:val="24"/>
          <w:szCs w:val="24"/>
          <w:lang w:eastAsia="sk-SK"/>
        </w:rPr>
        <w:t>In single study on</w:t>
      </w:r>
      <w:r w:rsidRPr="00CA79C6">
        <w:rPr>
          <w:rFonts w:ascii="Times New Roman" w:eastAsia="Times New Roman" w:hAnsi="Times New Roman"/>
          <w:sz w:val="24"/>
          <w:szCs w:val="24"/>
          <w:lang w:val="en-US" w:eastAsia="sk-SK"/>
        </w:rPr>
        <w:t xml:space="preserve"> older healthy volunteers</w:t>
      </w:r>
      <w:r w:rsidRPr="00E84080">
        <w:rPr>
          <w:rFonts w:ascii="Times New Roman" w:eastAsia="Times New Roman" w:hAnsi="Times New Roman"/>
          <w:sz w:val="24"/>
          <w:szCs w:val="24"/>
          <w:lang w:eastAsia="sk-SK"/>
        </w:rPr>
        <w:t xml:space="preserve">, </w:t>
      </w:r>
      <w:hyperlink r:id="rId39" w:history="1">
        <w:r w:rsidRPr="00CA79C6">
          <w:rPr>
            <w:rStyle w:val="Hypertextovodkaz"/>
            <w:rFonts w:ascii="Times New Roman" w:eastAsia="Times New Roman" w:hAnsi="Times New Roman"/>
            <w:sz w:val="24"/>
            <w:szCs w:val="24"/>
            <w:lang w:val="en-US" w:eastAsia="sk-SK"/>
          </w:rPr>
          <w:t>Panayiotou</w:t>
        </w:r>
      </w:hyperlink>
      <w:r w:rsidRPr="00E84080">
        <w:rPr>
          <w:rFonts w:ascii="Times New Roman" w:eastAsia="Times New Roman" w:hAnsi="Times New Roman"/>
          <w:sz w:val="24"/>
          <w:szCs w:val="24"/>
          <w:lang w:eastAsia="sk-SK"/>
        </w:rPr>
        <w:t xml:space="preserve"> et al.</w:t>
      </w:r>
      <w:r w:rsidRPr="00CA79C6">
        <w:rPr>
          <w:rFonts w:ascii="Times New Roman" w:eastAsia="Times New Roman" w:hAnsi="Times New Roman"/>
          <w:sz w:val="24"/>
          <w:szCs w:val="24"/>
          <w:lang w:val="en-US" w:eastAsia="sk-SK"/>
        </w:rPr>
        <w:t xml:space="preserve"> demonstrated</w:t>
      </w:r>
      <w:r w:rsidRPr="00E84080">
        <w:rPr>
          <w:rFonts w:ascii="Times New Roman" w:eastAsia="Times New Roman" w:hAnsi="Times New Roman"/>
          <w:sz w:val="24"/>
          <w:szCs w:val="24"/>
          <w:lang w:eastAsia="sk-SK"/>
        </w:rPr>
        <w:t xml:space="preserve">  </w:t>
      </w:r>
      <w:r w:rsidRPr="00CA79C6">
        <w:rPr>
          <w:rFonts w:ascii="Times New Roman" w:eastAsia="Times New Roman" w:hAnsi="Times New Roman"/>
          <w:sz w:val="24"/>
          <w:szCs w:val="24"/>
          <w:lang w:val="en-US" w:eastAsia="sk-SK"/>
        </w:rPr>
        <w:t>that high</w:t>
      </w:r>
      <w:r w:rsidRPr="00E84080">
        <w:rPr>
          <w:rFonts w:ascii="Times New Roman" w:eastAsia="Times New Roman" w:hAnsi="Times New Roman"/>
          <w:sz w:val="24"/>
          <w:szCs w:val="24"/>
          <w:lang w:eastAsia="sk-SK"/>
        </w:rPr>
        <w:t xml:space="preserve"> ApoB/ApoA1 ratio  </w:t>
      </w:r>
      <w:r w:rsidRPr="00CA79C6">
        <w:rPr>
          <w:rFonts w:ascii="Times New Roman" w:eastAsia="Times New Roman" w:hAnsi="Times New Roman"/>
          <w:sz w:val="24"/>
          <w:szCs w:val="24"/>
          <w:lang w:val="en-US" w:eastAsia="sk-SK"/>
        </w:rPr>
        <w:t>is associated</w:t>
      </w:r>
      <w:r w:rsidRPr="00E84080">
        <w:rPr>
          <w:rFonts w:ascii="Times New Roman" w:eastAsia="Times New Roman" w:hAnsi="Times New Roman"/>
          <w:sz w:val="24"/>
          <w:szCs w:val="24"/>
          <w:lang w:eastAsia="sk-SK"/>
        </w:rPr>
        <w:t xml:space="preserve">  </w:t>
      </w:r>
      <w:r w:rsidRPr="00CA79C6">
        <w:rPr>
          <w:rFonts w:ascii="Times New Roman" w:eastAsia="Times New Roman" w:hAnsi="Times New Roman"/>
          <w:sz w:val="24"/>
          <w:szCs w:val="24"/>
          <w:lang w:val="en-US" w:eastAsia="sk-SK"/>
        </w:rPr>
        <w:t>with</w:t>
      </w:r>
      <w:r w:rsidRPr="00E84080">
        <w:rPr>
          <w:rFonts w:ascii="Times New Roman" w:eastAsia="Times New Roman" w:hAnsi="Times New Roman"/>
          <w:sz w:val="24"/>
          <w:szCs w:val="24"/>
          <w:lang w:eastAsia="sk-SK"/>
        </w:rPr>
        <w:t xml:space="preserve"> early</w:t>
      </w:r>
      <w:r w:rsidRPr="00CA79C6">
        <w:rPr>
          <w:rFonts w:ascii="Times New Roman" w:eastAsia="Times New Roman" w:hAnsi="Times New Roman"/>
          <w:sz w:val="24"/>
          <w:szCs w:val="24"/>
          <w:lang w:val="en-US" w:eastAsia="sk-SK"/>
        </w:rPr>
        <w:t xml:space="preserve"> atherosclerosis</w:t>
      </w:r>
      <w:r>
        <w:rPr>
          <w:rFonts w:ascii="Times New Roman" w:eastAsia="Times New Roman" w:hAnsi="Times New Roman"/>
          <w:sz w:val="24"/>
          <w:szCs w:val="24"/>
          <w:vertAlign w:val="superscript"/>
          <w:lang w:eastAsia="sk-SK"/>
        </w:rPr>
        <w:t>29</w:t>
      </w:r>
      <w:r w:rsidRPr="00E84080">
        <w:rPr>
          <w:rFonts w:ascii="Times New Roman" w:eastAsia="Times New Roman" w:hAnsi="Times New Roman"/>
          <w:sz w:val="24"/>
          <w:szCs w:val="24"/>
          <w:lang w:eastAsia="sk-SK"/>
        </w:rPr>
        <w:t>.  In</w:t>
      </w:r>
      <w:r w:rsidRPr="00CA79C6">
        <w:rPr>
          <w:rFonts w:ascii="Times New Roman" w:eastAsia="Times New Roman" w:hAnsi="Times New Roman"/>
          <w:sz w:val="24"/>
          <w:szCs w:val="24"/>
          <w:lang w:val="en-US" w:eastAsia="sk-SK"/>
        </w:rPr>
        <w:t xml:space="preserve"> linear regression analysis</w:t>
      </w:r>
      <w:r w:rsidRPr="00E84080">
        <w:rPr>
          <w:rFonts w:ascii="Times New Roman" w:eastAsia="Times New Roman" w:hAnsi="Times New Roman"/>
          <w:sz w:val="24"/>
          <w:szCs w:val="24"/>
          <w:lang w:eastAsia="sk-SK"/>
        </w:rPr>
        <w:t>,</w:t>
      </w:r>
      <w:r w:rsidRPr="00CA79C6">
        <w:rPr>
          <w:rFonts w:ascii="Times New Roman" w:eastAsia="Times New Roman" w:hAnsi="Times New Roman"/>
          <w:sz w:val="24"/>
          <w:szCs w:val="24"/>
          <w:lang w:val="en-US" w:eastAsia="sk-SK"/>
        </w:rPr>
        <w:t xml:space="preserve"> the</w:t>
      </w:r>
      <w:r w:rsidRPr="00E84080">
        <w:rPr>
          <w:rFonts w:ascii="Times New Roman" w:eastAsia="Times New Roman" w:hAnsi="Times New Roman"/>
          <w:sz w:val="24"/>
          <w:szCs w:val="24"/>
          <w:lang w:eastAsia="sk-SK"/>
        </w:rPr>
        <w:t> ApoB/ApoA1 ratio</w:t>
      </w:r>
      <w:r w:rsidRPr="00CA79C6">
        <w:rPr>
          <w:rFonts w:ascii="Times New Roman" w:eastAsia="Times New Roman" w:hAnsi="Times New Roman"/>
          <w:sz w:val="24"/>
          <w:szCs w:val="24"/>
          <w:lang w:val="en-GB" w:eastAsia="sk-SK"/>
        </w:rPr>
        <w:t> was</w:t>
      </w:r>
      <w:r w:rsidRPr="00CA79C6">
        <w:rPr>
          <w:rFonts w:ascii="Times New Roman" w:eastAsia="Times New Roman" w:hAnsi="Times New Roman"/>
          <w:sz w:val="24"/>
          <w:szCs w:val="24"/>
          <w:lang w:val="en-US" w:eastAsia="sk-SK"/>
        </w:rPr>
        <w:t xml:space="preserve"> significantly associated with all the ultrasonic measurements of</w:t>
      </w:r>
      <w:r w:rsidRPr="00E84080">
        <w:rPr>
          <w:rFonts w:ascii="Times New Roman" w:eastAsia="Times New Roman" w:hAnsi="Times New Roman"/>
          <w:sz w:val="24"/>
          <w:szCs w:val="24"/>
          <w:lang w:eastAsia="sk-SK"/>
        </w:rPr>
        <w:t xml:space="preserve"> early</w:t>
      </w:r>
      <w:r w:rsidRPr="00CA79C6">
        <w:rPr>
          <w:rFonts w:ascii="Times New Roman" w:eastAsia="Times New Roman" w:hAnsi="Times New Roman"/>
          <w:sz w:val="24"/>
          <w:szCs w:val="24"/>
          <w:lang w:val="en-US" w:eastAsia="sk-SK"/>
        </w:rPr>
        <w:t xml:space="preserve"> atherosclerosis</w:t>
      </w:r>
      <w:r w:rsidRPr="00E84080">
        <w:rPr>
          <w:rFonts w:ascii="Times New Roman" w:eastAsia="Times New Roman" w:hAnsi="Times New Roman"/>
          <w:sz w:val="24"/>
          <w:szCs w:val="24"/>
          <w:lang w:eastAsia="sk-SK"/>
        </w:rPr>
        <w:t xml:space="preserve"> (</w:t>
      </w:r>
      <w:r w:rsidRPr="00E84080">
        <w:rPr>
          <w:rFonts w:ascii="Times New Roman" w:eastAsia="Times New Roman" w:hAnsi="Times New Roman"/>
          <w:sz w:val="24"/>
          <w:szCs w:val="24"/>
          <w:lang w:val="en" w:eastAsia="sk-SK"/>
        </w:rPr>
        <w:t>among others</w:t>
      </w:r>
      <w:r>
        <w:rPr>
          <w:rFonts w:ascii="Times New Roman" w:eastAsia="Times New Roman" w:hAnsi="Times New Roman"/>
          <w:sz w:val="24"/>
          <w:szCs w:val="24"/>
          <w:lang w:eastAsia="sk-SK"/>
        </w:rPr>
        <w:t xml:space="preserve"> </w:t>
      </w:r>
      <w:r w:rsidRPr="00E84080">
        <w:rPr>
          <w:rFonts w:ascii="Times New Roman" w:eastAsia="Times New Roman" w:hAnsi="Times New Roman"/>
          <w:sz w:val="24"/>
          <w:szCs w:val="24"/>
          <w:lang w:eastAsia="sk-SK"/>
        </w:rPr>
        <w:t>C-IMT).  In</w:t>
      </w:r>
      <w:r w:rsidRPr="00CA79C6">
        <w:rPr>
          <w:rFonts w:ascii="Times New Roman" w:eastAsia="Times New Roman" w:hAnsi="Times New Roman"/>
          <w:sz w:val="24"/>
          <w:szCs w:val="24"/>
          <w:lang w:val="en-US" w:eastAsia="sk-SK"/>
        </w:rPr>
        <w:t xml:space="preserve"> our</w:t>
      </w:r>
      <w:r w:rsidRPr="00E84080">
        <w:rPr>
          <w:rFonts w:ascii="Times New Roman" w:eastAsia="Times New Roman" w:hAnsi="Times New Roman"/>
          <w:sz w:val="24"/>
          <w:szCs w:val="24"/>
          <w:lang w:eastAsia="sk-SK"/>
        </w:rPr>
        <w:t xml:space="preserve"> study</w:t>
      </w:r>
      <w:r w:rsidRPr="00CA79C6">
        <w:rPr>
          <w:rFonts w:ascii="Times New Roman" w:eastAsia="Times New Roman" w:hAnsi="Times New Roman"/>
          <w:sz w:val="24"/>
          <w:szCs w:val="24"/>
          <w:lang w:val="en-US" w:eastAsia="sk-SK"/>
        </w:rPr>
        <w:t xml:space="preserve"> it is the first observation of</w:t>
      </w:r>
      <w:r w:rsidRPr="00E84080">
        <w:rPr>
          <w:rFonts w:ascii="Times New Roman" w:eastAsia="Times New Roman" w:hAnsi="Times New Roman"/>
          <w:sz w:val="24"/>
          <w:szCs w:val="24"/>
          <w:lang w:eastAsia="sk-SK"/>
        </w:rPr>
        <w:t xml:space="preserve"> influence</w:t>
      </w:r>
      <w:r w:rsidRPr="00CA79C6">
        <w:rPr>
          <w:rFonts w:ascii="Times New Roman" w:eastAsia="Times New Roman" w:hAnsi="Times New Roman"/>
          <w:sz w:val="24"/>
          <w:szCs w:val="24"/>
          <w:lang w:val="en-US" w:eastAsia="sk-SK"/>
        </w:rPr>
        <w:t xml:space="preserve"> of</w:t>
      </w:r>
      <w:r w:rsidRPr="00E84080">
        <w:rPr>
          <w:rFonts w:ascii="Times New Roman" w:eastAsia="Times New Roman" w:hAnsi="Times New Roman"/>
          <w:sz w:val="24"/>
          <w:szCs w:val="24"/>
          <w:lang w:eastAsia="sk-SK"/>
        </w:rPr>
        <w:t xml:space="preserve"> ApoB/ApoA1 on C-IMT in dyslipidemic</w:t>
      </w:r>
      <w:r w:rsidRPr="00CA79C6">
        <w:rPr>
          <w:rFonts w:ascii="Times New Roman" w:eastAsia="Times New Roman" w:hAnsi="Times New Roman"/>
          <w:sz w:val="24"/>
          <w:szCs w:val="24"/>
          <w:lang w:val="en-US" w:eastAsia="sk-SK"/>
        </w:rPr>
        <w:t xml:space="preserve"> individuals</w:t>
      </w:r>
      <w:r w:rsidRPr="00E84080">
        <w:rPr>
          <w:rFonts w:ascii="Times New Roman" w:eastAsia="Times New Roman" w:hAnsi="Times New Roman"/>
          <w:sz w:val="24"/>
          <w:szCs w:val="24"/>
          <w:lang w:eastAsia="sk-SK"/>
        </w:rPr>
        <w:t xml:space="preserve">. </w:t>
      </w:r>
    </w:p>
    <w:p w14:paraId="317B1E66" w14:textId="77777777" w:rsidR="00E16AF5" w:rsidRPr="00E84080" w:rsidRDefault="00E16AF5" w:rsidP="00E16AF5">
      <w:pPr>
        <w:spacing w:after="0" w:line="480" w:lineRule="auto"/>
        <w:rPr>
          <w:rFonts w:ascii="Times New Roman" w:eastAsia="Times New Roman" w:hAnsi="Times New Roman"/>
          <w:sz w:val="24"/>
          <w:szCs w:val="24"/>
          <w:lang w:val="en-US"/>
        </w:rPr>
      </w:pPr>
      <w:r w:rsidRPr="00E84080">
        <w:rPr>
          <w:rFonts w:ascii="Times New Roman" w:eastAsia="Times New Roman" w:hAnsi="Times New Roman"/>
          <w:sz w:val="24"/>
          <w:szCs w:val="24"/>
          <w:lang w:val="en-US"/>
        </w:rPr>
        <w:t xml:space="preserve">Our data, in agreement with previous animal and clinical studies, revealed higher A-FABP levels and C- IMT in Czech dyslipidemic individuals with metabolic syndrome.  This supports the role of A-FABP in the development of the metabolic syndrome and probably atherosclerosis. </w:t>
      </w:r>
      <w:r w:rsidRPr="00E84080">
        <w:rPr>
          <w:rFonts w:ascii="Times New Roman" w:eastAsia="Times New Roman" w:hAnsi="Times New Roman"/>
          <w:sz w:val="24"/>
          <w:szCs w:val="24"/>
          <w:lang w:val="en"/>
        </w:rPr>
        <w:t xml:space="preserve"> Contrasting to these findings A-FABP did not prove its importance as predictor of C-IMT in dyslipidemic patients. </w:t>
      </w:r>
      <w:r w:rsidRPr="00E84080">
        <w:rPr>
          <w:rFonts w:ascii="Times New Roman" w:eastAsia="Times New Roman" w:hAnsi="Times New Roman"/>
          <w:sz w:val="24"/>
          <w:szCs w:val="24"/>
          <w:lang w:val="en-US"/>
        </w:rPr>
        <w:t xml:space="preserve">This finding may be attributed to the overwhelming effect of other risk factors of atherosclerosis in dyslipidemic individuals. Interesting finding is revealing of ApoB/ApoA1 ratio as an </w:t>
      </w:r>
      <w:r w:rsidRPr="00E84080">
        <w:rPr>
          <w:rFonts w:ascii="Times New Roman" w:eastAsia="Times New Roman" w:hAnsi="Times New Roman"/>
          <w:sz w:val="24"/>
          <w:szCs w:val="24"/>
          <w:lang w:val="en-US"/>
        </w:rPr>
        <w:lastRenderedPageBreak/>
        <w:t>important predictor of common C</w:t>
      </w:r>
      <w:r>
        <w:rPr>
          <w:rFonts w:ascii="Times New Roman" w:eastAsia="Times New Roman" w:hAnsi="Times New Roman"/>
          <w:sz w:val="24"/>
          <w:szCs w:val="24"/>
          <w:lang w:val="en-US"/>
        </w:rPr>
        <w:t>-</w:t>
      </w:r>
      <w:r w:rsidRPr="00E84080">
        <w:rPr>
          <w:rFonts w:ascii="Times New Roman" w:eastAsia="Times New Roman" w:hAnsi="Times New Roman"/>
          <w:sz w:val="24"/>
          <w:szCs w:val="24"/>
          <w:lang w:val="en-US"/>
        </w:rPr>
        <w:t xml:space="preserve">IMT in dyslipidemic patients without metabolic syndrome.    </w:t>
      </w:r>
    </w:p>
    <w:p w14:paraId="5B49EFB7" w14:textId="77777777" w:rsidR="00E16AF5" w:rsidRPr="00E84080" w:rsidRDefault="00E16AF5" w:rsidP="00E16AF5">
      <w:pPr>
        <w:spacing w:after="0" w:line="480" w:lineRule="auto"/>
        <w:rPr>
          <w:rFonts w:ascii="Times New Roman" w:eastAsia="Times New Roman" w:hAnsi="Times New Roman"/>
          <w:sz w:val="24"/>
          <w:szCs w:val="24"/>
        </w:rPr>
      </w:pPr>
      <w:r w:rsidRPr="00E84080">
        <w:rPr>
          <w:rFonts w:ascii="Times New Roman" w:eastAsia="Times New Roman" w:hAnsi="Times New Roman"/>
          <w:sz w:val="24"/>
          <w:szCs w:val="24"/>
          <w:lang w:val="en-US"/>
        </w:rPr>
        <w:t xml:space="preserve">In our knowledge, </w:t>
      </w:r>
      <w:r w:rsidRPr="00E84080">
        <w:rPr>
          <w:rFonts w:ascii="Times New Roman" w:eastAsia="Times New Roman" w:hAnsi="Times New Roman"/>
          <w:sz w:val="24"/>
          <w:szCs w:val="24"/>
          <w:lang w:eastAsia="sk-SK"/>
        </w:rPr>
        <w:t>it</w:t>
      </w:r>
      <w:r w:rsidRPr="00CA79C6">
        <w:rPr>
          <w:rFonts w:ascii="Times New Roman" w:eastAsia="Times New Roman" w:hAnsi="Times New Roman"/>
          <w:sz w:val="24"/>
          <w:szCs w:val="24"/>
          <w:lang w:val="en-US" w:eastAsia="sk-SK"/>
        </w:rPr>
        <w:t xml:space="preserve"> is the first observation</w:t>
      </w:r>
      <w:r w:rsidRPr="00E84080">
        <w:rPr>
          <w:rFonts w:ascii="Times New Roman" w:eastAsia="Times New Roman" w:hAnsi="Times New Roman"/>
          <w:sz w:val="24"/>
          <w:szCs w:val="24"/>
          <w:lang w:eastAsia="sk-SK"/>
        </w:rPr>
        <w:t>.</w:t>
      </w:r>
      <w:r w:rsidRPr="00CA79C6">
        <w:rPr>
          <w:rFonts w:ascii="Times New Roman" w:eastAsia="Times New Roman" w:hAnsi="Times New Roman"/>
          <w:sz w:val="24"/>
          <w:szCs w:val="24"/>
          <w:lang w:val="en-US"/>
        </w:rPr>
        <w:t xml:space="preserve"> Further</w:t>
      </w:r>
      <w:r w:rsidRPr="00E84080">
        <w:rPr>
          <w:rFonts w:ascii="Times New Roman" w:eastAsia="Times New Roman" w:hAnsi="Times New Roman"/>
          <w:sz w:val="24"/>
          <w:szCs w:val="24"/>
          <w:lang w:val="en-US"/>
        </w:rPr>
        <w:t xml:space="preserve"> investigations are needed  to identify model regressors especially for very heterogenic group of dyslipidemic patients with metabolic syndrome.</w:t>
      </w:r>
    </w:p>
    <w:p w14:paraId="3E7E3651" w14:textId="77777777" w:rsidR="00E16AF5" w:rsidRDefault="00E16AF5" w:rsidP="00E16AF5">
      <w:pPr>
        <w:tabs>
          <w:tab w:val="left" w:pos="1926"/>
        </w:tabs>
        <w:autoSpaceDE w:val="0"/>
        <w:autoSpaceDN w:val="0"/>
        <w:adjustRightInd w:val="0"/>
        <w:spacing w:after="0" w:line="480" w:lineRule="auto"/>
        <w:rPr>
          <w:rFonts w:ascii="Times New Roman" w:eastAsia="Times New Roman" w:hAnsi="Times New Roman"/>
          <w:b/>
          <w:sz w:val="24"/>
          <w:szCs w:val="24"/>
          <w:lang w:val="en-US" w:eastAsia="sk-SK"/>
        </w:rPr>
      </w:pPr>
    </w:p>
    <w:p w14:paraId="0AF69E6A" w14:textId="77777777" w:rsidR="00E16AF5" w:rsidRDefault="00E16AF5" w:rsidP="00E16AF5">
      <w:pPr>
        <w:tabs>
          <w:tab w:val="left" w:pos="1926"/>
        </w:tabs>
        <w:autoSpaceDE w:val="0"/>
        <w:autoSpaceDN w:val="0"/>
        <w:adjustRightInd w:val="0"/>
        <w:spacing w:after="0" w:line="480" w:lineRule="auto"/>
        <w:rPr>
          <w:rFonts w:ascii="Times New Roman" w:eastAsia="Times New Roman" w:hAnsi="Times New Roman"/>
          <w:sz w:val="24"/>
          <w:szCs w:val="24"/>
          <w:lang w:val="en-US" w:eastAsia="sk-SK"/>
        </w:rPr>
      </w:pPr>
      <w:r w:rsidRPr="008F18C4">
        <w:rPr>
          <w:rFonts w:ascii="Times New Roman" w:eastAsia="Times New Roman" w:hAnsi="Times New Roman"/>
          <w:b/>
          <w:sz w:val="24"/>
          <w:szCs w:val="24"/>
          <w:lang w:val="en-US" w:eastAsia="sk-SK"/>
        </w:rPr>
        <w:t>Authors contributions</w:t>
      </w:r>
      <w:r>
        <w:rPr>
          <w:rFonts w:ascii="Times New Roman" w:eastAsia="Times New Roman" w:hAnsi="Times New Roman"/>
          <w:sz w:val="24"/>
          <w:szCs w:val="24"/>
          <w:lang w:val="en-US" w:eastAsia="sk-SK"/>
        </w:rPr>
        <w:t xml:space="preserve">: </w:t>
      </w:r>
    </w:p>
    <w:p w14:paraId="32280BF2" w14:textId="77777777" w:rsidR="00E16AF5" w:rsidRPr="008F18C4" w:rsidRDefault="00E16AF5" w:rsidP="00E16AF5">
      <w:pPr>
        <w:tabs>
          <w:tab w:val="left" w:pos="1926"/>
        </w:tabs>
        <w:autoSpaceDE w:val="0"/>
        <w:autoSpaceDN w:val="0"/>
        <w:adjustRightInd w:val="0"/>
        <w:spacing w:after="0" w:line="480" w:lineRule="auto"/>
        <w:rPr>
          <w:rFonts w:ascii="Times New Roman" w:eastAsia="Times New Roman" w:hAnsi="Times New Roman"/>
          <w:sz w:val="24"/>
          <w:szCs w:val="24"/>
          <w:lang w:val="en-US" w:eastAsia="sk-SK"/>
        </w:rPr>
      </w:pPr>
      <w:r>
        <w:rPr>
          <w:rFonts w:ascii="Times New Roman" w:eastAsia="Times New Roman" w:hAnsi="Times New Roman"/>
          <w:sz w:val="24"/>
          <w:szCs w:val="24"/>
          <w:lang w:val="en-US" w:eastAsia="sk-SK"/>
        </w:rPr>
        <w:t>JO, DK, MH, HV, JS</w:t>
      </w:r>
      <w:r w:rsidRPr="008F18C4">
        <w:rPr>
          <w:rFonts w:ascii="Times New Roman" w:eastAsia="Times New Roman" w:hAnsi="Times New Roman"/>
          <w:sz w:val="24"/>
          <w:szCs w:val="24"/>
          <w:lang w:val="en-US" w:eastAsia="sk-SK"/>
        </w:rPr>
        <w:t xml:space="preserve"> </w:t>
      </w:r>
      <w:r>
        <w:rPr>
          <w:rFonts w:ascii="Times New Roman" w:eastAsia="Times New Roman" w:hAnsi="Times New Roman"/>
          <w:sz w:val="24"/>
          <w:szCs w:val="24"/>
          <w:lang w:val="en-US" w:eastAsia="sk-SK"/>
        </w:rPr>
        <w:t xml:space="preserve">took care of patients, </w:t>
      </w:r>
      <w:r w:rsidRPr="008F18C4">
        <w:rPr>
          <w:rFonts w:ascii="Times New Roman" w:eastAsia="Times New Roman" w:hAnsi="Times New Roman"/>
          <w:sz w:val="24"/>
          <w:szCs w:val="24"/>
          <w:lang w:val="en-US" w:eastAsia="sk-SK"/>
        </w:rPr>
        <w:t>reviewed the literature,</w:t>
      </w:r>
    </w:p>
    <w:p w14:paraId="455F08AC" w14:textId="77777777" w:rsidR="00E16AF5" w:rsidRDefault="00E16AF5" w:rsidP="00E16AF5">
      <w:pPr>
        <w:tabs>
          <w:tab w:val="left" w:pos="1926"/>
        </w:tabs>
        <w:autoSpaceDE w:val="0"/>
        <w:autoSpaceDN w:val="0"/>
        <w:adjustRightInd w:val="0"/>
        <w:spacing w:after="0" w:line="480" w:lineRule="auto"/>
        <w:rPr>
          <w:rFonts w:ascii="Times New Roman" w:eastAsia="Times New Roman" w:hAnsi="Times New Roman"/>
          <w:sz w:val="24"/>
          <w:szCs w:val="24"/>
          <w:lang w:val="en-US" w:eastAsia="sk-SK"/>
        </w:rPr>
      </w:pPr>
      <w:r>
        <w:rPr>
          <w:rFonts w:ascii="Times New Roman" w:eastAsia="Times New Roman" w:hAnsi="Times New Roman"/>
          <w:sz w:val="24"/>
          <w:szCs w:val="24"/>
          <w:lang w:val="en-US" w:eastAsia="sk-SK"/>
        </w:rPr>
        <w:t>d</w:t>
      </w:r>
      <w:r w:rsidRPr="008F18C4">
        <w:rPr>
          <w:rFonts w:ascii="Times New Roman" w:eastAsia="Times New Roman" w:hAnsi="Times New Roman"/>
          <w:sz w:val="24"/>
          <w:szCs w:val="24"/>
          <w:lang w:val="en-US" w:eastAsia="sk-SK"/>
        </w:rPr>
        <w:t>rafted the manuscript, and contributed to its revision.</w:t>
      </w:r>
      <w:r>
        <w:rPr>
          <w:rFonts w:ascii="Times New Roman" w:eastAsia="Times New Roman" w:hAnsi="Times New Roman"/>
          <w:sz w:val="24"/>
          <w:szCs w:val="24"/>
          <w:lang w:val="en-US" w:eastAsia="sk-SK"/>
        </w:rPr>
        <w:t xml:space="preserve"> VK, JL performed laboratory tests.</w:t>
      </w:r>
    </w:p>
    <w:p w14:paraId="69DC8C71" w14:textId="77777777" w:rsidR="00E16AF5" w:rsidRDefault="00E16AF5" w:rsidP="00E16AF5">
      <w:pPr>
        <w:tabs>
          <w:tab w:val="left" w:pos="1926"/>
        </w:tabs>
        <w:autoSpaceDE w:val="0"/>
        <w:autoSpaceDN w:val="0"/>
        <w:adjustRightInd w:val="0"/>
        <w:spacing w:after="0" w:line="480" w:lineRule="auto"/>
        <w:jc w:val="both"/>
        <w:rPr>
          <w:rFonts w:ascii="Times New Roman" w:eastAsia="Times New Roman" w:hAnsi="Times New Roman"/>
          <w:sz w:val="24"/>
          <w:szCs w:val="24"/>
          <w:lang w:val="en-US" w:eastAsia="sk-SK"/>
        </w:rPr>
      </w:pPr>
      <w:r>
        <w:rPr>
          <w:rFonts w:ascii="Times New Roman" w:eastAsia="Times New Roman" w:hAnsi="Times New Roman"/>
          <w:sz w:val="24"/>
          <w:szCs w:val="24"/>
          <w:lang w:val="en-US" w:eastAsia="sk-SK"/>
        </w:rPr>
        <w:t>JZ approved the manuscript.</w:t>
      </w:r>
    </w:p>
    <w:p w14:paraId="4D04C2B6" w14:textId="77777777" w:rsidR="00E16AF5" w:rsidRPr="008F18C4" w:rsidRDefault="00E16AF5" w:rsidP="00E16AF5">
      <w:pPr>
        <w:tabs>
          <w:tab w:val="left" w:pos="1926"/>
        </w:tabs>
        <w:autoSpaceDE w:val="0"/>
        <w:autoSpaceDN w:val="0"/>
        <w:adjustRightInd w:val="0"/>
        <w:spacing w:after="0" w:line="480" w:lineRule="auto"/>
        <w:jc w:val="both"/>
        <w:rPr>
          <w:rFonts w:ascii="Times New Roman" w:eastAsia="Times New Roman" w:hAnsi="Times New Roman"/>
          <w:sz w:val="24"/>
          <w:szCs w:val="24"/>
          <w:lang w:val="en-US" w:eastAsia="sk-SK"/>
        </w:rPr>
      </w:pPr>
    </w:p>
    <w:p w14:paraId="4AAE9D07" w14:textId="77777777" w:rsidR="00E16AF5"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p>
    <w:p w14:paraId="27CAF860" w14:textId="77777777" w:rsidR="00E16AF5"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r>
        <w:rPr>
          <w:rFonts w:ascii="Times New Roman" w:eastAsia="Times New Roman" w:hAnsi="Times New Roman"/>
          <w:b/>
          <w:sz w:val="24"/>
          <w:szCs w:val="24"/>
          <w:lang w:val="en-US" w:eastAsia="sk-SK"/>
        </w:rPr>
        <w:t>Conflict of interest statement</w:t>
      </w:r>
    </w:p>
    <w:p w14:paraId="30A744C1"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7F24A4">
        <w:rPr>
          <w:rFonts w:ascii="Times New Roman" w:eastAsia="Times New Roman" w:hAnsi="Times New Roman"/>
          <w:sz w:val="24"/>
          <w:szCs w:val="24"/>
          <w:lang w:val="en-US" w:eastAsia="sk-SK"/>
        </w:rPr>
        <w:t>None declared.</w:t>
      </w:r>
    </w:p>
    <w:p w14:paraId="1C057DB4" w14:textId="77777777" w:rsidR="00E16AF5"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p>
    <w:p w14:paraId="19B410D9" w14:textId="77777777" w:rsidR="00E16AF5" w:rsidRPr="00E84080"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r w:rsidRPr="00E84080">
        <w:rPr>
          <w:rFonts w:ascii="Times New Roman" w:eastAsia="Times New Roman" w:hAnsi="Times New Roman"/>
          <w:b/>
          <w:sz w:val="24"/>
          <w:szCs w:val="24"/>
          <w:lang w:val="en-US" w:eastAsia="sk-SK"/>
        </w:rPr>
        <w:t>Acknowledgments</w:t>
      </w:r>
    </w:p>
    <w:p w14:paraId="2BF71FFD" w14:textId="77777777" w:rsidR="00E16AF5" w:rsidRPr="00E84080" w:rsidRDefault="00E16AF5" w:rsidP="00E16AF5">
      <w:pPr>
        <w:autoSpaceDE w:val="0"/>
        <w:autoSpaceDN w:val="0"/>
        <w:adjustRightInd w:val="0"/>
        <w:spacing w:after="0" w:line="480" w:lineRule="auto"/>
        <w:rPr>
          <w:rFonts w:ascii="Times New Roman" w:eastAsia="Times New Roman" w:hAnsi="Times New Roman"/>
          <w:sz w:val="24"/>
          <w:szCs w:val="24"/>
          <w:lang w:val="en-US" w:eastAsia="sk-SK"/>
        </w:rPr>
      </w:pPr>
      <w:r w:rsidRPr="00E84080">
        <w:rPr>
          <w:rFonts w:ascii="Times New Roman" w:eastAsia="Times New Roman" w:hAnsi="Times New Roman"/>
          <w:sz w:val="24"/>
          <w:szCs w:val="24"/>
          <w:lang w:val="en-US" w:eastAsia="sk-SK"/>
        </w:rPr>
        <w:t xml:space="preserve">This work was supported by the </w:t>
      </w:r>
      <w:r w:rsidRPr="00E84080">
        <w:rPr>
          <w:rFonts w:ascii="Times New Roman" w:eastAsia="Times New Roman" w:hAnsi="Times New Roman"/>
          <w:bCs/>
          <w:sz w:val="24"/>
          <w:szCs w:val="24"/>
          <w:lang w:val="en-US"/>
        </w:rPr>
        <w:t>IGA_LF_2017_015 and MZ CR-RVO (FNOI, 00098892).</w:t>
      </w:r>
    </w:p>
    <w:p w14:paraId="4292E781" w14:textId="77777777" w:rsidR="00E16AF5" w:rsidRDefault="00E16AF5" w:rsidP="00E16AF5">
      <w:pPr>
        <w:tabs>
          <w:tab w:val="left" w:pos="1926"/>
        </w:tabs>
        <w:autoSpaceDE w:val="0"/>
        <w:autoSpaceDN w:val="0"/>
        <w:adjustRightInd w:val="0"/>
        <w:spacing w:after="0" w:line="480" w:lineRule="auto"/>
        <w:rPr>
          <w:rFonts w:ascii="Times New Roman" w:eastAsia="Times New Roman" w:hAnsi="Times New Roman"/>
          <w:sz w:val="24"/>
          <w:szCs w:val="24"/>
          <w:lang w:val="en-US" w:eastAsia="sk-SK"/>
        </w:rPr>
      </w:pPr>
    </w:p>
    <w:p w14:paraId="18C81B5A" w14:textId="77777777" w:rsidR="00E16AF5" w:rsidRDefault="00E16AF5" w:rsidP="00E16AF5">
      <w:pPr>
        <w:tabs>
          <w:tab w:val="left" w:pos="1926"/>
        </w:tabs>
        <w:autoSpaceDE w:val="0"/>
        <w:autoSpaceDN w:val="0"/>
        <w:adjustRightInd w:val="0"/>
        <w:spacing w:after="0" w:line="480" w:lineRule="auto"/>
        <w:rPr>
          <w:rFonts w:ascii="Times New Roman" w:eastAsia="Times New Roman" w:hAnsi="Times New Roman"/>
          <w:sz w:val="24"/>
          <w:szCs w:val="24"/>
          <w:lang w:val="en-US" w:eastAsia="sk-SK"/>
        </w:rPr>
      </w:pPr>
    </w:p>
    <w:p w14:paraId="4FCE1D37" w14:textId="77777777" w:rsidR="00E16AF5" w:rsidRDefault="00E16AF5" w:rsidP="00E16AF5">
      <w:pPr>
        <w:tabs>
          <w:tab w:val="left" w:pos="1926"/>
        </w:tabs>
        <w:autoSpaceDE w:val="0"/>
        <w:autoSpaceDN w:val="0"/>
        <w:adjustRightInd w:val="0"/>
        <w:spacing w:after="0" w:line="480" w:lineRule="auto"/>
        <w:rPr>
          <w:rFonts w:ascii="Times New Roman" w:eastAsia="Times New Roman" w:hAnsi="Times New Roman"/>
          <w:sz w:val="24"/>
          <w:szCs w:val="24"/>
          <w:lang w:val="en-US" w:eastAsia="sk-SK"/>
        </w:rPr>
      </w:pPr>
    </w:p>
    <w:p w14:paraId="3143B8CC" w14:textId="77777777" w:rsidR="00E16AF5" w:rsidRPr="00E84080" w:rsidRDefault="00E16AF5" w:rsidP="00E16AF5">
      <w:pPr>
        <w:tabs>
          <w:tab w:val="left" w:pos="1926"/>
        </w:tabs>
        <w:autoSpaceDE w:val="0"/>
        <w:autoSpaceDN w:val="0"/>
        <w:adjustRightInd w:val="0"/>
        <w:spacing w:after="0" w:line="480" w:lineRule="auto"/>
        <w:rPr>
          <w:rFonts w:ascii="Times New Roman" w:eastAsia="Times New Roman" w:hAnsi="Times New Roman"/>
          <w:sz w:val="24"/>
          <w:szCs w:val="24"/>
          <w:lang w:val="en-US" w:eastAsia="sk-SK"/>
        </w:rPr>
      </w:pPr>
    </w:p>
    <w:p w14:paraId="0E154094" w14:textId="77777777" w:rsidR="00E16AF5"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p>
    <w:p w14:paraId="605B38C4" w14:textId="77777777" w:rsidR="00E16AF5" w:rsidRDefault="00E16AF5" w:rsidP="00E16AF5">
      <w:pPr>
        <w:autoSpaceDE w:val="0"/>
        <w:autoSpaceDN w:val="0"/>
        <w:adjustRightInd w:val="0"/>
        <w:spacing w:after="0" w:line="480" w:lineRule="auto"/>
        <w:rPr>
          <w:rFonts w:ascii="Times New Roman" w:eastAsia="Times New Roman" w:hAnsi="Times New Roman"/>
          <w:b/>
          <w:sz w:val="24"/>
          <w:szCs w:val="24"/>
          <w:lang w:val="en-US" w:eastAsia="sk-SK"/>
        </w:rPr>
      </w:pPr>
    </w:p>
    <w:p w14:paraId="269DB097" w14:textId="77777777" w:rsidR="00E16AF5" w:rsidRDefault="00E16AF5" w:rsidP="00E16AF5">
      <w:pPr>
        <w:suppressLineNumbers/>
        <w:autoSpaceDE w:val="0"/>
        <w:autoSpaceDN w:val="0"/>
        <w:adjustRightInd w:val="0"/>
        <w:spacing w:after="0" w:line="480" w:lineRule="auto"/>
        <w:rPr>
          <w:rFonts w:ascii="Times New Roman" w:eastAsia="Times New Roman" w:hAnsi="Times New Roman"/>
          <w:b/>
          <w:sz w:val="24"/>
          <w:szCs w:val="24"/>
          <w:lang w:val="en-US" w:eastAsia="sk-SK"/>
        </w:rPr>
      </w:pPr>
    </w:p>
    <w:p w14:paraId="0A8C4E3A" w14:textId="77777777" w:rsidR="00E16AF5" w:rsidRDefault="00E16AF5" w:rsidP="00E16AF5">
      <w:pPr>
        <w:suppressLineNumbers/>
        <w:autoSpaceDE w:val="0"/>
        <w:autoSpaceDN w:val="0"/>
        <w:adjustRightInd w:val="0"/>
        <w:spacing w:after="0" w:line="480" w:lineRule="auto"/>
        <w:rPr>
          <w:rFonts w:ascii="Times New Roman" w:eastAsia="Times New Roman" w:hAnsi="Times New Roman"/>
          <w:b/>
          <w:sz w:val="24"/>
          <w:szCs w:val="24"/>
          <w:lang w:val="en-US" w:eastAsia="sk-SK"/>
        </w:rPr>
      </w:pPr>
    </w:p>
    <w:p w14:paraId="43A1B17B" w14:textId="77777777" w:rsidR="00E16AF5" w:rsidRPr="00E84080" w:rsidRDefault="00E16AF5" w:rsidP="00E16AF5">
      <w:pPr>
        <w:suppressLineNumbers/>
        <w:autoSpaceDE w:val="0"/>
        <w:autoSpaceDN w:val="0"/>
        <w:adjustRightInd w:val="0"/>
        <w:spacing w:after="0" w:line="480" w:lineRule="auto"/>
        <w:rPr>
          <w:rFonts w:ascii="Times New Roman" w:eastAsia="Times New Roman" w:hAnsi="Times New Roman"/>
          <w:b/>
          <w:sz w:val="24"/>
          <w:szCs w:val="24"/>
          <w:lang w:val="en-US" w:eastAsia="sk-SK"/>
        </w:rPr>
      </w:pPr>
      <w:r w:rsidRPr="00E84080">
        <w:rPr>
          <w:rFonts w:ascii="Times New Roman" w:eastAsia="Times New Roman" w:hAnsi="Times New Roman"/>
          <w:b/>
          <w:sz w:val="24"/>
          <w:szCs w:val="24"/>
          <w:lang w:val="en-US" w:eastAsia="sk-SK"/>
        </w:rPr>
        <w:t xml:space="preserve">References </w:t>
      </w:r>
    </w:p>
    <w:p w14:paraId="2D228E2E" w14:textId="77777777" w:rsidR="00E16AF5" w:rsidRPr="00304037" w:rsidRDefault="00E16AF5" w:rsidP="00E16AF5">
      <w:pPr>
        <w:pStyle w:val="Odstavecseseznamem"/>
        <w:numPr>
          <w:ilvl w:val="0"/>
          <w:numId w:val="25"/>
        </w:numPr>
        <w:suppressLineNumbers/>
        <w:autoSpaceDE w:val="0"/>
        <w:autoSpaceDN w:val="0"/>
        <w:adjustRightInd w:val="0"/>
        <w:spacing w:after="0" w:line="480" w:lineRule="auto"/>
        <w:rPr>
          <w:rFonts w:ascii="Times New Roman" w:eastAsia="Times New Roman" w:hAnsi="Times New Roman"/>
          <w:sz w:val="24"/>
          <w:szCs w:val="24"/>
          <w:lang w:val="en-US"/>
        </w:rPr>
      </w:pPr>
      <w:r w:rsidRPr="00304037">
        <w:rPr>
          <w:rFonts w:ascii="Times New Roman" w:eastAsia="Times New Roman" w:hAnsi="Times New Roman"/>
          <w:sz w:val="24"/>
          <w:szCs w:val="24"/>
          <w:lang w:val="en-US"/>
        </w:rPr>
        <w:t>Makowski L, Hotamisligil GS. Fatty acid binding proteins–the evolutionary crossroads of inflammatory and metabolic responses. J Nutr 2004; 134: 2464–2468.</w:t>
      </w:r>
    </w:p>
    <w:p w14:paraId="21B55407" w14:textId="77777777" w:rsidR="00E16AF5" w:rsidRPr="00304037"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sidRPr="00304037">
        <w:rPr>
          <w:rFonts w:ascii="Times New Roman" w:eastAsia="Times New Roman" w:hAnsi="Times New Roman"/>
          <w:sz w:val="24"/>
          <w:szCs w:val="24"/>
          <w:lang w:val="en-US"/>
        </w:rPr>
        <w:t>2.  Boord  JB, Fa</w:t>
      </w:r>
      <w:r w:rsidRPr="00304037">
        <w:rPr>
          <w:rFonts w:ascii="Times New Roman" w:eastAsia="Times New Roman" w:hAnsi="Times New Roman"/>
          <w:sz w:val="24"/>
          <w:szCs w:val="24"/>
        </w:rPr>
        <w:t>zio</w:t>
      </w:r>
      <w:r w:rsidRPr="00304037">
        <w:rPr>
          <w:rFonts w:ascii="Times New Roman" w:eastAsia="Times New Roman" w:hAnsi="Times New Roman"/>
          <w:sz w:val="24"/>
          <w:szCs w:val="24"/>
          <w:lang w:val="en-US"/>
        </w:rPr>
        <w:t xml:space="preserve"> S, Linton MF. Cytoplasmic fatty acid-binding proteins: emerging roles in metabolism and atherosclerosis. Curr Opin Lipidol 2002; 13: 141–147.</w:t>
      </w:r>
    </w:p>
    <w:p w14:paraId="446557CD" w14:textId="77777777" w:rsidR="00E16AF5" w:rsidRPr="00304037"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304037">
        <w:rPr>
          <w:rFonts w:ascii="Times New Roman" w:eastAsia="Times New Roman" w:hAnsi="Times New Roman"/>
          <w:sz w:val="24"/>
          <w:szCs w:val="24"/>
          <w:lang w:val="en-US"/>
        </w:rPr>
        <w:t>3. Elmasri H, Karaaslan C, Teper Y, Ghelfi E, Weng M, Ince TA, Kozakewich H, Bischoff J, Cataltepe S: Fatty acid binding protein 4 is a tar</w:t>
      </w:r>
      <w:r w:rsidRPr="00304037">
        <w:rPr>
          <w:rFonts w:ascii="Times New Roman" w:eastAsia="Times New Roman" w:hAnsi="Times New Roman"/>
          <w:sz w:val="24"/>
          <w:szCs w:val="24"/>
          <w:lang w:val="en-US"/>
        </w:rPr>
        <w:softHyphen/>
        <w:t xml:space="preserve">get of VEGF and a regulator of cell proliferation in endothelial cells. </w:t>
      </w:r>
      <w:r w:rsidRPr="00304037">
        <w:rPr>
          <w:rFonts w:ascii="Times New Roman" w:eastAsia="Times New Roman" w:hAnsi="Times New Roman"/>
          <w:iCs/>
          <w:sz w:val="24"/>
          <w:szCs w:val="24"/>
          <w:lang w:val="en-US"/>
        </w:rPr>
        <w:t>FASEB J</w:t>
      </w:r>
      <w:r w:rsidRPr="00304037">
        <w:rPr>
          <w:rFonts w:ascii="Times New Roman" w:eastAsia="Times New Roman" w:hAnsi="Times New Roman"/>
          <w:sz w:val="24"/>
          <w:szCs w:val="24"/>
          <w:lang w:val="en-US"/>
        </w:rPr>
        <w:t xml:space="preserve"> 2009; 23: 3865–3873.                                                                                                               </w:t>
      </w:r>
    </w:p>
    <w:p w14:paraId="7EE62358" w14:textId="77777777" w:rsidR="00E16AF5" w:rsidRPr="00304037"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304037">
        <w:rPr>
          <w:rFonts w:ascii="Times New Roman" w:eastAsia="Times New Roman" w:hAnsi="Times New Roman"/>
          <w:sz w:val="24"/>
          <w:szCs w:val="24"/>
          <w:lang w:val="en-US"/>
        </w:rPr>
        <w:t xml:space="preserve">4. Boord JB, Maeda K, Makowski  L, Babaev V, Fazio S, Linton MF, Hotamisligil GS: Combined adipocyte-macrophage fatty acid-binding protein deficiency improves metabolism, atherosclerosis, and survival in apolipoprotein E-deficient mice. Circulation  2004; 110: 1492–1498.                                                                                                                                                </w:t>
      </w:r>
    </w:p>
    <w:p w14:paraId="5DE6D8EF" w14:textId="77777777" w:rsidR="00E16AF5" w:rsidRPr="00304037"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304037">
        <w:rPr>
          <w:rFonts w:ascii="Times New Roman" w:eastAsia="Times New Roman" w:hAnsi="Times New Roman"/>
          <w:sz w:val="24"/>
          <w:szCs w:val="24"/>
          <w:lang w:val="en-US"/>
        </w:rPr>
        <w:t xml:space="preserve">5. Makowski L, Boord JB, Maeda K, Babaev VR, Uysal KT, Morgan MA, Parker RA, Suttles J, Fazio S, Hotamisligil GS, and Linton MF: Lack of macrophage fatty-acid-binding protein aP2 protects mice deficient in apolipoprotein E against atherosclerosis. Nat Med 2001; 7: 699–705.                                                                                    </w:t>
      </w:r>
    </w:p>
    <w:p w14:paraId="7C1D2D4D" w14:textId="77777777" w:rsidR="00E16AF5" w:rsidRPr="00E84080"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Pr>
          <w:rFonts w:ascii="Times New Roman" w:eastAsia="Times New Roman" w:hAnsi="Times New Roman"/>
          <w:sz w:val="24"/>
          <w:szCs w:val="24"/>
          <w:lang w:val="en-US"/>
        </w:rPr>
        <w:t xml:space="preserve">6. </w:t>
      </w:r>
      <w:r w:rsidRPr="00E84080">
        <w:rPr>
          <w:rFonts w:ascii="Times New Roman" w:eastAsia="Times New Roman" w:hAnsi="Times New Roman"/>
          <w:sz w:val="24"/>
          <w:szCs w:val="24"/>
          <w:lang w:val="en-US"/>
        </w:rPr>
        <w:t>X</w:t>
      </w:r>
      <w:r>
        <w:rPr>
          <w:rFonts w:ascii="Times New Roman" w:eastAsia="Times New Roman" w:hAnsi="Times New Roman"/>
          <w:sz w:val="24"/>
          <w:szCs w:val="24"/>
          <w:lang w:val="en-US"/>
        </w:rPr>
        <w:t>u</w:t>
      </w:r>
      <w:r w:rsidRPr="00E84080">
        <w:rPr>
          <w:rFonts w:ascii="Times New Roman" w:eastAsia="Times New Roman" w:hAnsi="Times New Roman"/>
          <w:sz w:val="24"/>
          <w:szCs w:val="24"/>
          <w:lang w:val="en-US"/>
        </w:rPr>
        <w:t xml:space="preserve"> A, W</w:t>
      </w:r>
      <w:r>
        <w:rPr>
          <w:rFonts w:ascii="Times New Roman" w:eastAsia="Times New Roman" w:hAnsi="Times New Roman"/>
          <w:sz w:val="24"/>
          <w:szCs w:val="24"/>
          <w:lang w:val="en-US"/>
        </w:rPr>
        <w:t>ang Y, Xu</w:t>
      </w:r>
      <w:r w:rsidRPr="00E84080">
        <w:rPr>
          <w:rFonts w:ascii="Times New Roman" w:eastAsia="Times New Roman" w:hAnsi="Times New Roman"/>
          <w:sz w:val="24"/>
          <w:szCs w:val="24"/>
          <w:lang w:val="en-US"/>
        </w:rPr>
        <w:t xml:space="preserve"> JY, S</w:t>
      </w:r>
      <w:r>
        <w:rPr>
          <w:rFonts w:ascii="Times New Roman" w:eastAsia="Times New Roman" w:hAnsi="Times New Roman"/>
          <w:sz w:val="24"/>
          <w:szCs w:val="24"/>
          <w:lang w:val="en-US"/>
        </w:rPr>
        <w:t>tejskal</w:t>
      </w:r>
      <w:r w:rsidRPr="00E84080">
        <w:rPr>
          <w:rFonts w:ascii="Times New Roman" w:eastAsia="Times New Roman" w:hAnsi="Times New Roman"/>
          <w:sz w:val="24"/>
          <w:szCs w:val="24"/>
          <w:lang w:val="en-US"/>
        </w:rPr>
        <w:t xml:space="preserve"> D, T</w:t>
      </w:r>
      <w:r>
        <w:rPr>
          <w:rFonts w:ascii="Times New Roman" w:eastAsia="Times New Roman" w:hAnsi="Times New Roman"/>
          <w:sz w:val="24"/>
          <w:szCs w:val="24"/>
          <w:lang w:val="en-US"/>
        </w:rPr>
        <w:t>am</w:t>
      </w:r>
      <w:r w:rsidRPr="00E84080">
        <w:rPr>
          <w:rFonts w:ascii="Times New Roman" w:eastAsia="Times New Roman" w:hAnsi="Times New Roman"/>
          <w:sz w:val="24"/>
          <w:szCs w:val="24"/>
          <w:lang w:val="en-US"/>
        </w:rPr>
        <w:t xml:space="preserve"> S, Z</w:t>
      </w:r>
      <w:r>
        <w:rPr>
          <w:rFonts w:ascii="Times New Roman" w:eastAsia="Times New Roman" w:hAnsi="Times New Roman"/>
          <w:sz w:val="24"/>
          <w:szCs w:val="24"/>
          <w:lang w:val="en-US"/>
        </w:rPr>
        <w:t>hang</w:t>
      </w:r>
      <w:r w:rsidRPr="00E84080">
        <w:rPr>
          <w:rFonts w:ascii="Times New Roman" w:eastAsia="Times New Roman" w:hAnsi="Times New Roman"/>
          <w:sz w:val="24"/>
          <w:szCs w:val="24"/>
          <w:lang w:val="en-US"/>
        </w:rPr>
        <w:t xml:space="preserve"> J, Wat NMS, W</w:t>
      </w:r>
      <w:r>
        <w:rPr>
          <w:rFonts w:ascii="Times New Roman" w:eastAsia="Times New Roman" w:hAnsi="Times New Roman"/>
          <w:sz w:val="24"/>
          <w:szCs w:val="24"/>
          <w:lang w:val="en-US"/>
        </w:rPr>
        <w:t>ong</w:t>
      </w:r>
      <w:r w:rsidRPr="00E84080">
        <w:rPr>
          <w:rFonts w:ascii="Times New Roman" w:eastAsia="Times New Roman" w:hAnsi="Times New Roman"/>
          <w:sz w:val="24"/>
          <w:szCs w:val="24"/>
          <w:lang w:val="en-US"/>
        </w:rPr>
        <w:t xml:space="preserve"> WK, L</w:t>
      </w:r>
      <w:r>
        <w:rPr>
          <w:rFonts w:ascii="Times New Roman" w:eastAsia="Times New Roman" w:hAnsi="Times New Roman"/>
          <w:sz w:val="24"/>
          <w:szCs w:val="24"/>
          <w:lang w:val="en-US"/>
        </w:rPr>
        <w:t>am</w:t>
      </w:r>
      <w:r w:rsidRPr="00E84080">
        <w:rPr>
          <w:rFonts w:ascii="Times New Roman" w:eastAsia="Times New Roman" w:hAnsi="Times New Roman"/>
          <w:sz w:val="24"/>
          <w:szCs w:val="24"/>
          <w:lang w:val="en-US"/>
        </w:rPr>
        <w:t xml:space="preserve"> KSL: Adipocyte fatty acid-binding protein is a plasma biomarker closely associated with obesity and metabolic syndrome. </w:t>
      </w:r>
      <w:r w:rsidRPr="00FE1EBA">
        <w:rPr>
          <w:rFonts w:ascii="Times New Roman" w:eastAsia="Times New Roman" w:hAnsi="Times New Roman"/>
          <w:sz w:val="24"/>
          <w:szCs w:val="24"/>
          <w:lang w:val="en-US"/>
        </w:rPr>
        <w:t xml:space="preserve">Clin Chem </w:t>
      </w:r>
      <w:r>
        <w:rPr>
          <w:rFonts w:ascii="Times New Roman" w:eastAsia="Times New Roman" w:hAnsi="Times New Roman"/>
          <w:sz w:val="24"/>
          <w:szCs w:val="24"/>
          <w:lang w:val="en-US"/>
        </w:rPr>
        <w:t xml:space="preserve">2006; </w:t>
      </w:r>
      <w:r w:rsidRPr="00FE1EBA">
        <w:rPr>
          <w:rFonts w:ascii="Times New Roman" w:eastAsia="Times New Roman" w:hAnsi="Times New Roman"/>
          <w:sz w:val="24"/>
          <w:szCs w:val="24"/>
          <w:lang w:val="en-US"/>
        </w:rPr>
        <w:t>52</w:t>
      </w:r>
      <w:r>
        <w:rPr>
          <w:rFonts w:ascii="Times New Roman" w:eastAsia="Times New Roman" w:hAnsi="Times New Roman"/>
          <w:sz w:val="24"/>
          <w:szCs w:val="24"/>
          <w:lang w:val="en-US"/>
        </w:rPr>
        <w:t>: 405–413</w:t>
      </w:r>
      <w:r w:rsidRPr="00E84080">
        <w:rPr>
          <w:rFonts w:ascii="Times New Roman" w:eastAsia="Times New Roman" w:hAnsi="Times New Roman"/>
          <w:sz w:val="24"/>
          <w:szCs w:val="24"/>
          <w:lang w:val="en-US"/>
        </w:rPr>
        <w:t xml:space="preserve">.                                                                                                                </w:t>
      </w:r>
    </w:p>
    <w:p w14:paraId="065FD312" w14:textId="77777777" w:rsidR="00E16AF5" w:rsidRPr="00951428" w:rsidRDefault="00E16AF5" w:rsidP="00E16AF5">
      <w:pPr>
        <w:pStyle w:val="Odstavecseseznamem"/>
        <w:suppressLineNumbers/>
        <w:spacing w:line="480" w:lineRule="auto"/>
        <w:ind w:left="0"/>
        <w:rPr>
          <w:rFonts w:ascii="Times New Roman" w:eastAsia="Times New Roman" w:hAnsi="Times New Roman"/>
          <w:color w:val="C00000"/>
          <w:sz w:val="24"/>
          <w:szCs w:val="24"/>
          <w:lang w:val="en-US"/>
        </w:rPr>
      </w:pPr>
      <w:r w:rsidRPr="00304037">
        <w:rPr>
          <w:rFonts w:ascii="Times New Roman" w:eastAsia="Times New Roman" w:hAnsi="Times New Roman"/>
          <w:sz w:val="24"/>
          <w:szCs w:val="24"/>
          <w:lang w:val="en-US"/>
        </w:rPr>
        <w:t xml:space="preserve">7. Ishimura S, Furuhashi M, Watanabe Y, Hoshina K, Fuseya T, Mita T, Okazaki Y, Koyama M, Tanaka M, Akasaka H, Ohnishi H, Yoshida H, and Saitoh S, Miura T: </w:t>
      </w:r>
      <w:r w:rsidRPr="00304037">
        <w:rPr>
          <w:rFonts w:ascii="Times New Roman" w:eastAsia="Times New Roman" w:hAnsi="Times New Roman"/>
          <w:sz w:val="24"/>
          <w:szCs w:val="24"/>
          <w:lang w:val="en-US"/>
        </w:rPr>
        <w:lastRenderedPageBreak/>
        <w:t xml:space="preserve">Circulating levels of fatty acid-binding protein family and metabolic phenotype in the general population. </w:t>
      </w:r>
      <w:r w:rsidRPr="00951428">
        <w:rPr>
          <w:rFonts w:ascii="Times New Roman" w:eastAsia="Times New Roman" w:hAnsi="Times New Roman"/>
          <w:iCs/>
          <w:sz w:val="24"/>
          <w:szCs w:val="24"/>
          <w:lang w:val="en-US"/>
        </w:rPr>
        <w:t>PLoS One</w:t>
      </w:r>
      <w:r w:rsidRPr="00951428">
        <w:rPr>
          <w:rFonts w:ascii="Times New Roman" w:eastAsia="Times New Roman" w:hAnsi="Times New Roman"/>
          <w:sz w:val="24"/>
          <w:szCs w:val="24"/>
          <w:lang w:val="en-US"/>
        </w:rPr>
        <w:t xml:space="preserve"> 2013; 8: e81318.</w:t>
      </w:r>
      <w:r w:rsidRPr="00951428">
        <w:rPr>
          <w:rFonts w:ascii="Times New Roman" w:eastAsia="Times New Roman" w:hAnsi="Times New Roman"/>
          <w:color w:val="C00000"/>
          <w:sz w:val="24"/>
          <w:szCs w:val="24"/>
          <w:lang w:val="en-US"/>
        </w:rPr>
        <w:t xml:space="preserve"> </w:t>
      </w:r>
    </w:p>
    <w:p w14:paraId="253102D4" w14:textId="77777777" w:rsidR="00E16AF5" w:rsidRPr="00E84080"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Pr>
          <w:rFonts w:ascii="Times New Roman" w:eastAsia="Times New Roman" w:hAnsi="Times New Roman"/>
          <w:sz w:val="24"/>
          <w:szCs w:val="24"/>
          <w:lang w:val="en-US" w:eastAsia="sk-SK"/>
        </w:rPr>
        <w:t xml:space="preserve">8. </w:t>
      </w:r>
      <w:r w:rsidRPr="00827E93">
        <w:rPr>
          <w:rFonts w:ascii="Times New Roman" w:eastAsia="Times New Roman" w:hAnsi="Times New Roman"/>
          <w:sz w:val="24"/>
          <w:szCs w:val="24"/>
          <w:lang w:val="en-US" w:eastAsia="sk-SK"/>
        </w:rPr>
        <w:t>S</w:t>
      </w:r>
      <w:r>
        <w:rPr>
          <w:rFonts w:ascii="Times New Roman" w:eastAsia="Times New Roman" w:hAnsi="Times New Roman"/>
          <w:sz w:val="24"/>
          <w:szCs w:val="24"/>
          <w:lang w:val="en-US" w:eastAsia="sk-SK"/>
        </w:rPr>
        <w:t>tejskal</w:t>
      </w:r>
      <w:r w:rsidRPr="00827E93">
        <w:rPr>
          <w:rFonts w:ascii="Times New Roman" w:eastAsia="Times New Roman" w:hAnsi="Times New Roman"/>
          <w:sz w:val="24"/>
          <w:szCs w:val="24"/>
          <w:lang w:val="en-US" w:eastAsia="sk-SK"/>
        </w:rPr>
        <w:t xml:space="preserve"> D, K</w:t>
      </w:r>
      <w:r>
        <w:rPr>
          <w:rFonts w:ascii="Times New Roman" w:eastAsia="Times New Roman" w:hAnsi="Times New Roman"/>
          <w:sz w:val="24"/>
          <w:szCs w:val="24"/>
          <w:lang w:val="en-US" w:eastAsia="sk-SK"/>
        </w:rPr>
        <w:t>arpisek</w:t>
      </w:r>
      <w:r w:rsidRPr="00827E93">
        <w:rPr>
          <w:rFonts w:ascii="Times New Roman" w:eastAsia="Times New Roman" w:hAnsi="Times New Roman"/>
          <w:sz w:val="24"/>
          <w:szCs w:val="24"/>
          <w:lang w:val="en-US" w:eastAsia="sk-SK"/>
        </w:rPr>
        <w:t xml:space="preserve"> M. Adipocyte fatty acid binding protein in a Caucasian population: a new marker of metabolic syndrome? Eur J Clin Invest</w:t>
      </w:r>
      <w:r>
        <w:rPr>
          <w:rFonts w:ascii="Times New Roman" w:eastAsia="Times New Roman" w:hAnsi="Times New Roman"/>
          <w:sz w:val="24"/>
          <w:szCs w:val="24"/>
          <w:lang w:val="en-US" w:eastAsia="sk-SK"/>
        </w:rPr>
        <w:t xml:space="preserve"> 2006; 36: 621-625</w:t>
      </w:r>
      <w:r w:rsidRPr="00827E93">
        <w:rPr>
          <w:rFonts w:ascii="Times New Roman" w:eastAsia="Times New Roman" w:hAnsi="Times New Roman"/>
          <w:sz w:val="24"/>
          <w:szCs w:val="24"/>
          <w:lang w:val="en-US" w:eastAsia="sk-SK"/>
        </w:rPr>
        <w:t xml:space="preserve">.    </w:t>
      </w:r>
      <w:r w:rsidRPr="00E84080">
        <w:rPr>
          <w:rFonts w:ascii="Times New Roman" w:eastAsia="Times New Roman" w:hAnsi="Times New Roman"/>
          <w:sz w:val="24"/>
          <w:szCs w:val="24"/>
          <w:lang w:val="en-US" w:eastAsia="sk-SK"/>
        </w:rPr>
        <w:t xml:space="preserve">                                                       </w:t>
      </w:r>
    </w:p>
    <w:p w14:paraId="644635B6" w14:textId="77777777" w:rsidR="00E16AF5" w:rsidRPr="00304037"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304037">
        <w:rPr>
          <w:rFonts w:ascii="Times New Roman" w:eastAsia="Times New Roman" w:hAnsi="Times New Roman"/>
          <w:sz w:val="24"/>
          <w:szCs w:val="24"/>
          <w:lang w:val="en-US" w:eastAsia="sk-SK"/>
        </w:rPr>
        <w:t xml:space="preserve">9. Engl J, Ciardi C, Tatarczyk T, Kasr S, Laimer M, Laimer E, Weiss H, Aigner F, Molnar C, Tilg H, Patsch JR, Ebenbichler CF: A-FABP -a biomarker associated with the metabolic syndrome and/or an indicator of weight change? </w:t>
      </w:r>
      <w:r w:rsidRPr="00304037">
        <w:rPr>
          <w:rFonts w:ascii="Times New Roman" w:eastAsia="Times New Roman" w:hAnsi="Times New Roman"/>
          <w:sz w:val="24"/>
          <w:szCs w:val="24"/>
          <w:lang w:val="en-US"/>
        </w:rPr>
        <w:t xml:space="preserve"> </w:t>
      </w:r>
      <w:r w:rsidRPr="00304037">
        <w:rPr>
          <w:rFonts w:ascii="Times New Roman" w:eastAsia="Times New Roman" w:hAnsi="Times New Roman"/>
          <w:sz w:val="24"/>
          <w:szCs w:val="24"/>
          <w:lang w:val="en-US" w:eastAsia="sk-SK"/>
        </w:rPr>
        <w:t xml:space="preserve">Obesity (Silver Spring) 2008; 16:1838-1842.                                                                                                               </w:t>
      </w:r>
    </w:p>
    <w:p w14:paraId="748777E2" w14:textId="77777777" w:rsidR="00E16AF5" w:rsidRPr="00304037"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304037">
        <w:rPr>
          <w:rFonts w:ascii="Times New Roman" w:eastAsia="Times New Roman" w:hAnsi="Times New Roman"/>
          <w:sz w:val="24"/>
          <w:szCs w:val="24"/>
          <w:lang w:val="en-US" w:eastAsia="sk-SK"/>
        </w:rPr>
        <w:t xml:space="preserve">10. Hsu BG, Chen YC, Lee RP, Lee CC, Lee CJ, Wang JH. Fasting serum level of fatty –acid-binding protein 4 positively correlates with metabolic syndrome in patients with coronary artery disease. Circ J 2010; 74: 327-331.                                                                                         </w:t>
      </w:r>
    </w:p>
    <w:p w14:paraId="0C0F011B" w14:textId="77777777" w:rsidR="00E16AF5" w:rsidRPr="00304037"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304037">
        <w:rPr>
          <w:rFonts w:ascii="Times New Roman" w:eastAsia="Times New Roman" w:hAnsi="Times New Roman"/>
          <w:sz w:val="24"/>
          <w:szCs w:val="24"/>
          <w:lang w:val="en-US" w:eastAsia="sk-SK"/>
        </w:rPr>
        <w:t xml:space="preserve">11. Aragones G, Ferré R, Lázaro I, Cabré A, Plana N, Merino J, Heras M, and Girona J, Masana L: Fatty acid-binding protein 4 is associated with endothelial dysfunction in patients with type 2 diabetes. Atherosclerosis 2010; 213: 329-331.                                                                                                                                             </w:t>
      </w:r>
    </w:p>
    <w:p w14:paraId="36AA20C8" w14:textId="77777777" w:rsidR="00E16AF5" w:rsidRPr="00304037"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304037">
        <w:rPr>
          <w:rFonts w:ascii="Times New Roman" w:eastAsia="Times New Roman" w:hAnsi="Times New Roman"/>
          <w:sz w:val="24"/>
          <w:szCs w:val="24"/>
          <w:lang w:val="en-US" w:eastAsia="sk-SK"/>
        </w:rPr>
        <w:t xml:space="preserve">12. Karasek D, Vaverkova H, Frysak Z, Orsag J, Novotny D, Halenka M, Slavik L: Relationship between serum adipocyte fatty acid-binding protein and endothelial/hemostatic markers in dyslipidemic subjects. Neuro Endocrinol Lett 2012; 33(Suppl 2):26-31.                                                                                                                                                   </w:t>
      </w:r>
    </w:p>
    <w:p w14:paraId="37B8666F" w14:textId="77777777" w:rsidR="00E16AF5" w:rsidRPr="00304037"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304037">
        <w:rPr>
          <w:rFonts w:ascii="Times New Roman" w:eastAsia="Times New Roman" w:hAnsi="Times New Roman"/>
          <w:sz w:val="24"/>
          <w:szCs w:val="24"/>
          <w:lang w:val="en-US" w:eastAsia="sk-SK"/>
        </w:rPr>
        <w:t xml:space="preserve">13. </w:t>
      </w:r>
      <w:r>
        <w:rPr>
          <w:rFonts w:ascii="Times New Roman" w:eastAsia="Times New Roman" w:hAnsi="Times New Roman"/>
          <w:sz w:val="24"/>
          <w:szCs w:val="24"/>
          <w:lang w:val="en-US" w:eastAsia="sk-SK"/>
        </w:rPr>
        <w:t xml:space="preserve"> </w:t>
      </w:r>
      <w:r w:rsidRPr="00304037">
        <w:rPr>
          <w:rFonts w:ascii="Times New Roman" w:eastAsia="Times New Roman" w:hAnsi="Times New Roman"/>
          <w:sz w:val="24"/>
          <w:szCs w:val="24"/>
          <w:lang w:val="en-US" w:eastAsia="sk-SK"/>
        </w:rPr>
        <w:t xml:space="preserve">Miyoshi T, Onoue G, Hirohata A, Hirohata S, Usui S, Hina K, Kawamura H, Doi M, Kusano KF, Kusachi S, and Ninomiya Y:  Serum adipocyte fatty acid-binding protein is independently associated with coronary atherosclerotic burden measured by intravascular ultrasound. Atherosclerosis 2010; 11: 164-169.                                                                                                                                                            </w:t>
      </w:r>
    </w:p>
    <w:p w14:paraId="383E78A1" w14:textId="77777777" w:rsidR="00E16AF5" w:rsidRPr="00951428"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eastAsia="sk-SK"/>
        </w:rPr>
      </w:pPr>
      <w:r w:rsidRPr="00951428">
        <w:rPr>
          <w:rFonts w:ascii="Times New Roman" w:eastAsia="Times New Roman" w:hAnsi="Times New Roman"/>
          <w:sz w:val="24"/>
          <w:szCs w:val="24"/>
          <w:lang w:val="en-US" w:eastAsia="sk-SK"/>
        </w:rPr>
        <w:t xml:space="preserve">14. Yeung DC, Xu A, Cheung CW, Wat NM, Yau MH, Fong CHY, Chau MT, Lam KSL:  Serum Adipocyte Fatty Acid-Binding Protein Levels Were Independently </w:t>
      </w:r>
      <w:r w:rsidRPr="00951428">
        <w:rPr>
          <w:rFonts w:ascii="Times New Roman" w:eastAsia="Times New Roman" w:hAnsi="Times New Roman"/>
          <w:sz w:val="24"/>
          <w:szCs w:val="24"/>
          <w:lang w:val="en-US" w:eastAsia="sk-SK"/>
        </w:rPr>
        <w:lastRenderedPageBreak/>
        <w:t xml:space="preserve">Associated With Carotid atherosclerosis. Arterioscler Thromb Vasc Biol 2007; 27: 1796-1802.          </w:t>
      </w:r>
    </w:p>
    <w:p w14:paraId="4FA69D31" w14:textId="77777777" w:rsidR="00E16AF5" w:rsidRPr="00951428"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sidRPr="00951428">
        <w:rPr>
          <w:rFonts w:ascii="Times New Roman" w:eastAsia="Times New Roman" w:hAnsi="Times New Roman"/>
          <w:sz w:val="24"/>
          <w:szCs w:val="24"/>
          <w:lang w:val="en-US" w:eastAsia="sk-SK"/>
        </w:rPr>
        <w:t xml:space="preserve">15. Xiao Y, Yao L, and Li X, Zhong H, Chen XY, Tang WL, Liu SP, Xu AM, Zhou ZG: Relationship of adipocyte fatty acid-binding protein to adiponectin rations with femoral intima-media thickness and endothelium-dependent vasodilation in patients with newly-diagnosed type 2 diabetes mellitus. Zhonghua Yi ue Za Zhi 2010; 90: 231-235.                                                                                </w:t>
      </w:r>
    </w:p>
    <w:p w14:paraId="45E93F6F" w14:textId="77777777" w:rsidR="00E16AF5" w:rsidRPr="00951428"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sidRPr="00951428">
        <w:rPr>
          <w:rFonts w:ascii="Times New Roman" w:eastAsia="Times New Roman" w:hAnsi="Times New Roman"/>
          <w:bCs/>
          <w:sz w:val="24"/>
          <w:szCs w:val="24"/>
          <w:lang w:val="en-US" w:eastAsia="sk-SK"/>
        </w:rPr>
        <w:t>16. Xu A, Tso AW, Cheung BM, Wang Y</w:t>
      </w:r>
      <w:r w:rsidRPr="00951428">
        <w:rPr>
          <w:rFonts w:ascii="Times New Roman" w:eastAsia="Times New Roman" w:hAnsi="Times New Roman"/>
          <w:sz w:val="24"/>
          <w:szCs w:val="24"/>
          <w:lang w:val="en-US" w:eastAsia="sk-SK"/>
        </w:rPr>
        <w:t>, Wat NM, Fong CH, Yeung DC, Janus ED, Sham PC, and Lam KS: Circulating adipocyte-fatty acid binding protein levels predict the development of the metabolic syndrome: a 5-year pro</w:t>
      </w:r>
      <w:r w:rsidRPr="00951428">
        <w:rPr>
          <w:rFonts w:ascii="Times New Roman" w:eastAsia="Times New Roman" w:hAnsi="Times New Roman"/>
          <w:sz w:val="24"/>
          <w:szCs w:val="24"/>
          <w:lang w:val="en-US" w:eastAsia="sk-SK"/>
        </w:rPr>
        <w:softHyphen/>
        <w:t xml:space="preserve">spective study. Circulation 2007; 115: 1537-1543.                                                                         </w:t>
      </w:r>
    </w:p>
    <w:p w14:paraId="20336EFA" w14:textId="77777777" w:rsidR="00E16AF5" w:rsidRPr="00951428"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sidRPr="00951428">
        <w:rPr>
          <w:rFonts w:ascii="Times New Roman" w:eastAsia="Times New Roman" w:hAnsi="Times New Roman"/>
          <w:sz w:val="24"/>
          <w:szCs w:val="24"/>
          <w:lang w:val="en-US" w:eastAsia="sk-SK"/>
        </w:rPr>
        <w:t>17. Tso AW, Xu A, Sham PC, Wat NM, Wang Y, Fong CH, Cheung BM, Janus ED, Lam KS: Serum adipocyte fatty acid binding protein as a new biomarker predicting the development of type 2 diabetes: a 10-year prospec</w:t>
      </w:r>
      <w:r w:rsidRPr="00951428">
        <w:rPr>
          <w:rFonts w:ascii="Times New Roman" w:eastAsia="Times New Roman" w:hAnsi="Times New Roman"/>
          <w:sz w:val="24"/>
          <w:szCs w:val="24"/>
          <w:lang w:val="en-US" w:eastAsia="sk-SK"/>
        </w:rPr>
        <w:softHyphen/>
        <w:t xml:space="preserve">tive study in a Chinese cohort. </w:t>
      </w:r>
      <w:r w:rsidRPr="00951428">
        <w:rPr>
          <w:rFonts w:ascii="Times New Roman" w:eastAsia="Times New Roman" w:hAnsi="Times New Roman"/>
          <w:iCs/>
          <w:sz w:val="24"/>
          <w:szCs w:val="24"/>
          <w:lang w:val="en-US" w:eastAsia="sk-SK"/>
        </w:rPr>
        <w:t>Diabetes Care</w:t>
      </w:r>
      <w:r w:rsidRPr="00951428">
        <w:rPr>
          <w:rFonts w:ascii="Times New Roman" w:eastAsia="Times New Roman" w:hAnsi="Times New Roman"/>
          <w:sz w:val="24"/>
          <w:szCs w:val="24"/>
          <w:lang w:val="en-US" w:eastAsia="sk-SK"/>
        </w:rPr>
        <w:t xml:space="preserve"> 2007; 30: 2667–2672.                                                                                                            </w:t>
      </w:r>
    </w:p>
    <w:p w14:paraId="703524A4" w14:textId="77777777" w:rsidR="00E16AF5" w:rsidRPr="00951428"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sidRPr="00951428">
        <w:rPr>
          <w:rFonts w:ascii="Times New Roman" w:eastAsia="Times New Roman" w:hAnsi="Times New Roman"/>
          <w:bCs/>
          <w:sz w:val="24"/>
          <w:szCs w:val="24"/>
          <w:lang w:val="en-US"/>
        </w:rPr>
        <w:t>18. Engeli S</w:t>
      </w:r>
      <w:r w:rsidRPr="00951428">
        <w:rPr>
          <w:rFonts w:ascii="Times New Roman" w:eastAsia="Times New Roman" w:hAnsi="Times New Roman"/>
          <w:sz w:val="24"/>
          <w:szCs w:val="24"/>
          <w:lang w:val="en-US"/>
        </w:rPr>
        <w:t xml:space="preserve">, Utz W, Haufe S, Lamounier-Zepter V, Pofahl M, Taber J, Janke J, Luft FC, Boschmann M, Schulz-Menger J, Jordan J: Fatty acid binding protein 4 predicts left ventricular mass and longitudinal function in overweight and obese women. </w:t>
      </w:r>
      <w:r w:rsidRPr="00951428">
        <w:rPr>
          <w:rFonts w:ascii="Times New Roman" w:eastAsia="Times New Roman" w:hAnsi="Times New Roman"/>
          <w:iCs/>
          <w:sz w:val="24"/>
          <w:szCs w:val="24"/>
          <w:lang w:val="en-US"/>
        </w:rPr>
        <w:t>Heart</w:t>
      </w:r>
      <w:r w:rsidRPr="00951428">
        <w:rPr>
          <w:rFonts w:ascii="Times New Roman" w:eastAsia="Times New Roman" w:hAnsi="Times New Roman"/>
          <w:sz w:val="24"/>
          <w:szCs w:val="24"/>
          <w:lang w:val="en-US"/>
        </w:rPr>
        <w:t xml:space="preserve"> 2013</w:t>
      </w:r>
      <w:r w:rsidRPr="00951428">
        <w:rPr>
          <w:rFonts w:ascii="Times New Roman" w:eastAsia="Times New Roman" w:hAnsi="Times New Roman"/>
          <w:sz w:val="24"/>
          <w:szCs w:val="24"/>
          <w:lang w:val="en-US" w:eastAsia="sk-SK"/>
        </w:rPr>
        <w:t>;</w:t>
      </w:r>
      <w:r w:rsidRPr="00951428">
        <w:rPr>
          <w:rFonts w:ascii="Times New Roman" w:eastAsia="Times New Roman" w:hAnsi="Times New Roman"/>
          <w:sz w:val="24"/>
          <w:szCs w:val="24"/>
          <w:lang w:val="en-US"/>
        </w:rPr>
        <w:t xml:space="preserve"> 99: 944–948.                                                                                                                                            </w:t>
      </w:r>
    </w:p>
    <w:p w14:paraId="41CB8DC8" w14:textId="77777777" w:rsidR="00E16AF5" w:rsidRPr="00951428"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sidRPr="00951428">
        <w:rPr>
          <w:rFonts w:ascii="Times New Roman" w:eastAsia="Times New Roman" w:hAnsi="Times New Roman"/>
          <w:bCs/>
          <w:sz w:val="24"/>
          <w:szCs w:val="24"/>
          <w:lang w:val="en-US"/>
        </w:rPr>
        <w:t>19. Huang CL</w:t>
      </w:r>
      <w:r w:rsidRPr="00951428">
        <w:rPr>
          <w:rFonts w:ascii="Times New Roman" w:eastAsia="Times New Roman" w:hAnsi="Times New Roman"/>
          <w:sz w:val="24"/>
          <w:szCs w:val="24"/>
          <w:lang w:val="en-US"/>
        </w:rPr>
        <w:t xml:space="preserve">, Wu YW, Wu CC, Lin L, Wu YC, Hsu PY, Jong YS, Yang WS: Association between serum adipocyte fatty-acid binding protein concentrations, left ventricular function and myocardial perfusion abnormalities in patients with coronary artery disease. </w:t>
      </w:r>
      <w:r w:rsidRPr="00951428">
        <w:rPr>
          <w:rFonts w:ascii="Times New Roman" w:eastAsia="Times New Roman" w:hAnsi="Times New Roman"/>
          <w:iCs/>
          <w:sz w:val="24"/>
          <w:szCs w:val="24"/>
          <w:lang w:val="en-US"/>
        </w:rPr>
        <w:t>Cardiovasc Diabetol 2013</w:t>
      </w:r>
      <w:r w:rsidRPr="00951428">
        <w:rPr>
          <w:rFonts w:ascii="Times New Roman" w:eastAsia="Times New Roman" w:hAnsi="Times New Roman"/>
          <w:sz w:val="24"/>
          <w:szCs w:val="24"/>
          <w:lang w:val="en-US" w:eastAsia="sk-SK"/>
        </w:rPr>
        <w:t>;</w:t>
      </w:r>
      <w:r w:rsidRPr="00951428">
        <w:rPr>
          <w:rFonts w:ascii="Times New Roman" w:eastAsia="Times New Roman" w:hAnsi="Times New Roman"/>
          <w:sz w:val="24"/>
          <w:szCs w:val="24"/>
          <w:lang w:val="en-US"/>
        </w:rPr>
        <w:t xml:space="preserve"> 12:105.                                                                                                                                        </w:t>
      </w:r>
    </w:p>
    <w:p w14:paraId="390B0234" w14:textId="77777777" w:rsidR="00E16AF5" w:rsidRPr="00951428"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sidRPr="00951428">
        <w:rPr>
          <w:rFonts w:ascii="Times New Roman" w:eastAsia="Times New Roman" w:hAnsi="Times New Roman"/>
          <w:bCs/>
          <w:sz w:val="24"/>
          <w:szCs w:val="24"/>
          <w:lang w:val="en-US"/>
        </w:rPr>
        <w:lastRenderedPageBreak/>
        <w:t>20. Liu M</w:t>
      </w:r>
      <w:r w:rsidRPr="00951428">
        <w:rPr>
          <w:rFonts w:ascii="Times New Roman" w:eastAsia="Times New Roman" w:hAnsi="Times New Roman"/>
          <w:sz w:val="24"/>
          <w:szCs w:val="24"/>
          <w:lang w:val="en-US"/>
        </w:rPr>
        <w:t>, </w:t>
      </w:r>
      <w:r w:rsidRPr="00951428">
        <w:rPr>
          <w:rFonts w:ascii="Times New Roman" w:eastAsia="Times New Roman" w:hAnsi="Times New Roman"/>
          <w:bCs/>
          <w:sz w:val="24"/>
          <w:szCs w:val="24"/>
          <w:lang w:val="en-US"/>
        </w:rPr>
        <w:t>Zhou M</w:t>
      </w:r>
      <w:r w:rsidRPr="00951428">
        <w:rPr>
          <w:rFonts w:ascii="Times New Roman" w:eastAsia="Times New Roman" w:hAnsi="Times New Roman"/>
          <w:sz w:val="24"/>
          <w:szCs w:val="24"/>
          <w:lang w:val="en-US"/>
        </w:rPr>
        <w:t xml:space="preserve">, Bo Y, Xu Z, Li H, Zhang H, Zhu W, Zhang J, Xu A, Wei M, Jia W: Circulating adipocyte fatty acid-binding protein levels are independently associated with heart failure. </w:t>
      </w:r>
      <w:r w:rsidRPr="00951428">
        <w:rPr>
          <w:rFonts w:ascii="Times New Roman" w:eastAsia="Times New Roman" w:hAnsi="Times New Roman"/>
          <w:iCs/>
          <w:sz w:val="24"/>
          <w:szCs w:val="24"/>
          <w:lang w:val="en-US"/>
        </w:rPr>
        <w:t>Clin Sci (Lond) 2013</w:t>
      </w:r>
      <w:r w:rsidRPr="00951428">
        <w:rPr>
          <w:rFonts w:ascii="Times New Roman" w:eastAsia="Times New Roman" w:hAnsi="Times New Roman"/>
          <w:sz w:val="24"/>
          <w:szCs w:val="24"/>
          <w:lang w:val="en-US" w:eastAsia="sk-SK"/>
        </w:rPr>
        <w:t xml:space="preserve">; </w:t>
      </w:r>
      <w:r w:rsidRPr="00951428">
        <w:rPr>
          <w:rFonts w:ascii="Times New Roman" w:eastAsia="Times New Roman" w:hAnsi="Times New Roman"/>
          <w:iCs/>
          <w:sz w:val="24"/>
          <w:szCs w:val="24"/>
          <w:lang w:val="en-US"/>
        </w:rPr>
        <w:t xml:space="preserve">124: 115-122.                                                                                                                               </w:t>
      </w:r>
    </w:p>
    <w:p w14:paraId="766068D8" w14:textId="77777777" w:rsidR="00E16AF5" w:rsidRPr="005E5476"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rPr>
      </w:pPr>
      <w:r w:rsidRPr="005E5476">
        <w:rPr>
          <w:rFonts w:ascii="Times New Roman" w:eastAsia="Times New Roman" w:hAnsi="Times New Roman"/>
          <w:bCs/>
          <w:sz w:val="24"/>
          <w:szCs w:val="24"/>
          <w:lang w:val="en-US"/>
        </w:rPr>
        <w:t>21. Baessler A</w:t>
      </w:r>
      <w:r w:rsidRPr="005E5476">
        <w:rPr>
          <w:rFonts w:ascii="Times New Roman" w:eastAsia="Times New Roman" w:hAnsi="Times New Roman"/>
          <w:sz w:val="24"/>
          <w:szCs w:val="24"/>
          <w:lang w:val="en-US"/>
        </w:rPr>
        <w:t>, Lamounier-Zepter V, Fenk S, Strack C, Lahmann C, Loew T, Schmitz G, Bluher M, Bornstein SR, Fischer M: Adipocyte fatty acid-binding protein levels are associated with left ventricular diastolic dysfunction in mor</w:t>
      </w:r>
      <w:r w:rsidRPr="005E5476">
        <w:rPr>
          <w:rFonts w:ascii="Times New Roman" w:eastAsia="Times New Roman" w:hAnsi="Times New Roman"/>
          <w:sz w:val="24"/>
          <w:szCs w:val="24"/>
          <w:lang w:val="en-US"/>
        </w:rPr>
        <w:softHyphen/>
        <w:t xml:space="preserve">bidly obese subjects. </w:t>
      </w:r>
      <w:r w:rsidRPr="005E5476">
        <w:rPr>
          <w:rFonts w:ascii="Times New Roman" w:eastAsia="Times New Roman" w:hAnsi="Times New Roman"/>
          <w:iCs/>
          <w:sz w:val="24"/>
          <w:szCs w:val="24"/>
          <w:lang w:val="en-US"/>
        </w:rPr>
        <w:t>Nutr Diabetes 2014</w:t>
      </w:r>
      <w:r w:rsidRPr="005E5476">
        <w:rPr>
          <w:rFonts w:ascii="Times New Roman" w:eastAsia="Times New Roman" w:hAnsi="Times New Roman"/>
          <w:sz w:val="24"/>
          <w:szCs w:val="24"/>
          <w:lang w:val="en-US" w:eastAsia="sk-SK"/>
        </w:rPr>
        <w:t>;</w:t>
      </w:r>
      <w:r w:rsidRPr="005E5476">
        <w:rPr>
          <w:rFonts w:ascii="Times New Roman" w:eastAsia="Times New Roman" w:hAnsi="Times New Roman"/>
          <w:iCs/>
          <w:sz w:val="24"/>
          <w:szCs w:val="24"/>
          <w:lang w:val="en-US"/>
        </w:rPr>
        <w:t xml:space="preserve"> </w:t>
      </w:r>
      <w:r w:rsidRPr="005E5476">
        <w:rPr>
          <w:rFonts w:ascii="Times New Roman" w:eastAsia="Times New Roman" w:hAnsi="Times New Roman"/>
          <w:sz w:val="24"/>
          <w:szCs w:val="24"/>
          <w:lang w:val="en-US"/>
        </w:rPr>
        <w:t xml:space="preserve">4: e106.    </w:t>
      </w:r>
    </w:p>
    <w:p w14:paraId="6BA30C25" w14:textId="77777777" w:rsidR="00E16AF5" w:rsidRPr="005E5476" w:rsidRDefault="00E16AF5" w:rsidP="00E16AF5">
      <w:pPr>
        <w:pStyle w:val="Odstavecseseznamem"/>
        <w:suppressLineNumbers/>
        <w:autoSpaceDE w:val="0"/>
        <w:autoSpaceDN w:val="0"/>
        <w:adjustRightInd w:val="0"/>
        <w:spacing w:line="480" w:lineRule="auto"/>
        <w:ind w:left="0"/>
        <w:rPr>
          <w:rFonts w:ascii="Times New Roman" w:eastAsia="Times New Roman" w:hAnsi="Times New Roman"/>
          <w:bCs/>
          <w:sz w:val="24"/>
          <w:szCs w:val="24"/>
        </w:rPr>
      </w:pPr>
      <w:r w:rsidRPr="005E5476">
        <w:rPr>
          <w:rFonts w:ascii="Times New Roman" w:eastAsia="Times New Roman" w:hAnsi="Times New Roman"/>
          <w:bCs/>
          <w:sz w:val="24"/>
          <w:szCs w:val="24"/>
        </w:rPr>
        <w:t xml:space="preserve">22. </w:t>
      </w:r>
      <w:r>
        <w:rPr>
          <w:rFonts w:ascii="Times New Roman" w:eastAsia="Times New Roman" w:hAnsi="Times New Roman"/>
          <w:bCs/>
          <w:sz w:val="24"/>
          <w:szCs w:val="24"/>
        </w:rPr>
        <w:t xml:space="preserve"> </w:t>
      </w:r>
      <w:r w:rsidRPr="005E5476">
        <w:rPr>
          <w:rFonts w:ascii="Times New Roman" w:eastAsia="Times New Roman" w:hAnsi="Times New Roman"/>
          <w:bCs/>
          <w:sz w:val="24"/>
          <w:szCs w:val="24"/>
        </w:rPr>
        <w:t>R Development Core Team : R: A language and</w:t>
      </w:r>
      <w:r w:rsidRPr="00CA79C6">
        <w:rPr>
          <w:rFonts w:ascii="Times New Roman" w:eastAsia="Times New Roman" w:hAnsi="Times New Roman"/>
          <w:bCs/>
          <w:sz w:val="24"/>
          <w:szCs w:val="24"/>
          <w:lang w:val="en-US"/>
        </w:rPr>
        <w:t xml:space="preserve"> environment for statistical computing</w:t>
      </w:r>
      <w:r w:rsidRPr="005E5476">
        <w:rPr>
          <w:rFonts w:ascii="Times New Roman" w:eastAsia="Times New Roman" w:hAnsi="Times New Roman"/>
          <w:bCs/>
          <w:sz w:val="24"/>
          <w:szCs w:val="24"/>
        </w:rPr>
        <w:t>. R</w:t>
      </w:r>
      <w:r w:rsidRPr="00CA79C6">
        <w:rPr>
          <w:rFonts w:ascii="Times New Roman" w:eastAsia="Times New Roman" w:hAnsi="Times New Roman"/>
          <w:bCs/>
          <w:sz w:val="24"/>
          <w:szCs w:val="24"/>
          <w:lang w:val="en-US"/>
        </w:rPr>
        <w:t xml:space="preserve"> Foundation for Statistical Computing</w:t>
      </w:r>
      <w:r w:rsidRPr="005E5476">
        <w:rPr>
          <w:rFonts w:ascii="Times New Roman" w:eastAsia="Times New Roman" w:hAnsi="Times New Roman"/>
          <w:bCs/>
          <w:sz w:val="24"/>
          <w:szCs w:val="24"/>
        </w:rPr>
        <w:t>, Vienna,</w:t>
      </w:r>
      <w:r w:rsidRPr="00CA79C6">
        <w:rPr>
          <w:rFonts w:ascii="Times New Roman" w:eastAsia="Times New Roman" w:hAnsi="Times New Roman"/>
          <w:bCs/>
          <w:sz w:val="24"/>
          <w:szCs w:val="24"/>
          <w:lang w:val="en-US"/>
        </w:rPr>
        <w:t xml:space="preserve"> Austria</w:t>
      </w:r>
      <w:r w:rsidRPr="005E5476">
        <w:rPr>
          <w:rFonts w:ascii="Times New Roman" w:eastAsia="Times New Roman" w:hAnsi="Times New Roman"/>
          <w:bCs/>
          <w:sz w:val="24"/>
          <w:szCs w:val="24"/>
        </w:rPr>
        <w:t>. ISBN 3-900051-07-0, 2008.</w:t>
      </w:r>
    </w:p>
    <w:p w14:paraId="6915D403" w14:textId="77777777" w:rsidR="00E16AF5" w:rsidRPr="005E5476" w:rsidRDefault="00E16AF5" w:rsidP="00E16AF5">
      <w:pPr>
        <w:pStyle w:val="Odstavecseseznamem"/>
        <w:suppressLineNumbers/>
        <w:spacing w:line="480" w:lineRule="auto"/>
        <w:ind w:left="0"/>
        <w:rPr>
          <w:rFonts w:ascii="Times New Roman" w:eastAsia="Times New Roman" w:hAnsi="Times New Roman"/>
          <w:sz w:val="24"/>
          <w:szCs w:val="24"/>
          <w:lang w:eastAsia="sk-SK"/>
        </w:rPr>
      </w:pPr>
      <w:r w:rsidRPr="005E5476">
        <w:rPr>
          <w:rFonts w:ascii="Times New Roman" w:eastAsia="Times New Roman" w:hAnsi="Times New Roman"/>
          <w:sz w:val="24"/>
          <w:szCs w:val="24"/>
          <w:lang w:eastAsia="sk-SK"/>
        </w:rPr>
        <w:t>23. Tibshirani  R, Bien J, Friedman J, Hastie  T, Simon N, Taylor J, Tibshirani RJ:</w:t>
      </w:r>
      <w:r w:rsidRPr="00CA79C6">
        <w:rPr>
          <w:rFonts w:ascii="Times New Roman" w:eastAsia="Times New Roman" w:hAnsi="Times New Roman"/>
          <w:sz w:val="24"/>
          <w:szCs w:val="24"/>
          <w:lang w:val="en-US" w:eastAsia="sk-SK"/>
        </w:rPr>
        <w:t xml:space="preserve"> Strong</w:t>
      </w:r>
      <w:r w:rsidRPr="005E5476">
        <w:rPr>
          <w:rFonts w:ascii="Times New Roman" w:eastAsia="Times New Roman" w:hAnsi="Times New Roman"/>
          <w:sz w:val="24"/>
          <w:szCs w:val="24"/>
          <w:lang w:eastAsia="sk-SK"/>
        </w:rPr>
        <w:t xml:space="preserve"> Rules for Discarding Predictors in Lasso-type Problems. JRSSB 2012</w:t>
      </w:r>
      <w:r w:rsidRPr="005E5476">
        <w:rPr>
          <w:rFonts w:ascii="Times New Roman" w:eastAsia="Times New Roman" w:hAnsi="Times New Roman"/>
          <w:sz w:val="24"/>
          <w:szCs w:val="24"/>
          <w:lang w:val="en-US" w:eastAsia="sk-SK"/>
        </w:rPr>
        <w:t>;</w:t>
      </w:r>
      <w:r w:rsidRPr="005E5476">
        <w:rPr>
          <w:rFonts w:ascii="Times New Roman" w:eastAsia="Times New Roman" w:hAnsi="Times New Roman"/>
          <w:sz w:val="24"/>
          <w:szCs w:val="24"/>
          <w:lang w:eastAsia="sk-SK"/>
        </w:rPr>
        <w:t xml:space="preserve"> 74 (2): 245-266.</w:t>
      </w:r>
      <w:r w:rsidRPr="005E5476">
        <w:rPr>
          <w:rFonts w:ascii="Times New Roman" w:eastAsia="Times New Roman" w:hAnsi="Times New Roman"/>
          <w:sz w:val="24"/>
          <w:szCs w:val="24"/>
          <w:lang w:val="en-US" w:eastAsia="sk-SK"/>
        </w:rPr>
        <w:t xml:space="preserve">                                      </w:t>
      </w:r>
    </w:p>
    <w:p w14:paraId="05735893" w14:textId="77777777" w:rsidR="00E16AF5" w:rsidRPr="005E5476"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eastAsia="sk-SK"/>
        </w:rPr>
      </w:pPr>
      <w:r w:rsidRPr="005E5476">
        <w:rPr>
          <w:rFonts w:ascii="Times New Roman" w:eastAsia="Times New Roman" w:hAnsi="Times New Roman"/>
          <w:sz w:val="24"/>
          <w:szCs w:val="24"/>
          <w:lang w:eastAsia="sk-SK"/>
        </w:rPr>
        <w:t xml:space="preserve">24. Ota H, Furuhashi M, Ishimura S, </w:t>
      </w:r>
      <w:r w:rsidRPr="005E5476">
        <w:rPr>
          <w:rFonts w:ascii="Times New Roman" w:hAnsi="Times New Roman"/>
          <w:sz w:val="24"/>
          <w:szCs w:val="24"/>
          <w:shd w:val="clear" w:color="auto" w:fill="FFFFFF"/>
        </w:rPr>
        <w:t>Koyama M, Okazaki Y, Mita T, Fuseya T, Yamashita T, Tanaka M, Yoshida H, Shimamoto K, Miura T:</w:t>
      </w:r>
      <w:r w:rsidRPr="005E5476">
        <w:rPr>
          <w:rFonts w:ascii="Times New Roman" w:eastAsia="Times New Roman" w:hAnsi="Times New Roman"/>
          <w:sz w:val="24"/>
          <w:szCs w:val="24"/>
          <w:lang w:eastAsia="sk-SK"/>
        </w:rPr>
        <w:t xml:space="preserve"> Elevation of fatty acid-binding protein 4 is predisposed by family history of hypertension and contributes to blood pres</w:t>
      </w:r>
      <w:r w:rsidRPr="005E5476">
        <w:rPr>
          <w:rFonts w:ascii="Times New Roman" w:eastAsia="Times New Roman" w:hAnsi="Times New Roman"/>
          <w:sz w:val="24"/>
          <w:szCs w:val="24"/>
          <w:lang w:eastAsia="sk-SK"/>
        </w:rPr>
        <w:softHyphen/>
        <w:t xml:space="preserve">sure elevation. </w:t>
      </w:r>
      <w:r w:rsidRPr="005E5476">
        <w:rPr>
          <w:rFonts w:ascii="Times New Roman" w:eastAsia="Times New Roman" w:hAnsi="Times New Roman"/>
          <w:iCs/>
          <w:sz w:val="24"/>
          <w:szCs w:val="24"/>
          <w:lang w:eastAsia="sk-SK"/>
        </w:rPr>
        <w:t>Am J Hypertens 2012</w:t>
      </w:r>
      <w:r w:rsidRPr="005E5476">
        <w:rPr>
          <w:rFonts w:ascii="Times New Roman" w:eastAsia="Times New Roman" w:hAnsi="Times New Roman"/>
          <w:sz w:val="24"/>
          <w:szCs w:val="24"/>
          <w:lang w:val="en-US" w:eastAsia="sk-SK"/>
        </w:rPr>
        <w:t>;</w:t>
      </w:r>
      <w:r w:rsidRPr="005E5476">
        <w:rPr>
          <w:rFonts w:ascii="Times New Roman" w:eastAsia="Times New Roman" w:hAnsi="Times New Roman"/>
          <w:sz w:val="24"/>
          <w:szCs w:val="24"/>
          <w:lang w:eastAsia="sk-SK"/>
        </w:rPr>
        <w:t xml:space="preserve"> 25:1124–1130.</w:t>
      </w:r>
    </w:p>
    <w:p w14:paraId="3519BEF1" w14:textId="77777777" w:rsidR="00E16AF5" w:rsidRPr="005E5476"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eastAsia="sk-SK"/>
        </w:rPr>
      </w:pPr>
      <w:r w:rsidRPr="005E5476">
        <w:rPr>
          <w:rFonts w:ascii="Times New Roman" w:eastAsia="Times New Roman" w:hAnsi="Times New Roman"/>
          <w:sz w:val="24"/>
          <w:szCs w:val="24"/>
          <w:lang w:eastAsia="sk-SK"/>
        </w:rPr>
        <w:t xml:space="preserve">25. Fuseya T, Furuhashi M, Yuda S, </w:t>
      </w:r>
      <w:r w:rsidRPr="005E5476">
        <w:rPr>
          <w:rFonts w:ascii="Times New Roman" w:hAnsi="Times New Roman"/>
          <w:sz w:val="24"/>
          <w:szCs w:val="24"/>
          <w:shd w:val="clear" w:color="auto" w:fill="FFFFFF"/>
        </w:rPr>
        <w:t>Muranaka  A,  Kawamukai M, Mita T,</w:t>
      </w:r>
      <w:r w:rsidRPr="005E5476">
        <w:rPr>
          <w:rFonts w:ascii="Times New Roman" w:eastAsia="Times New Roman" w:hAnsi="Times New Roman"/>
          <w:sz w:val="24"/>
          <w:szCs w:val="24"/>
          <w:lang w:eastAsia="sk-SK"/>
        </w:rPr>
        <w:t xml:space="preserve"> Ishimura S, Watanabe Y, Hoshina K, Tanaka M, Ohno K, Akasaka H, Ohnishi H, Yoshida H, Saitoh S, Shimamoto K, Miura T: Elevation of circulating fatty acid-binding protein 4 is independently associated with left ventricular diastolic dysfunction in a general population. </w:t>
      </w:r>
      <w:r w:rsidRPr="005E5476">
        <w:rPr>
          <w:rFonts w:ascii="Times New Roman" w:eastAsia="Times New Roman" w:hAnsi="Times New Roman"/>
          <w:iCs/>
          <w:sz w:val="24"/>
          <w:szCs w:val="24"/>
          <w:lang w:eastAsia="sk-SK"/>
        </w:rPr>
        <w:t>Cardiovasc Diabetol 2014</w:t>
      </w:r>
      <w:r w:rsidRPr="005E5476">
        <w:rPr>
          <w:rFonts w:ascii="Times New Roman" w:eastAsia="Times New Roman" w:hAnsi="Times New Roman"/>
          <w:sz w:val="24"/>
          <w:szCs w:val="24"/>
          <w:lang w:val="en-US" w:eastAsia="sk-SK"/>
        </w:rPr>
        <w:t>;</w:t>
      </w:r>
      <w:r w:rsidRPr="005E5476">
        <w:rPr>
          <w:rFonts w:ascii="Times New Roman" w:eastAsia="Times New Roman" w:hAnsi="Times New Roman"/>
          <w:sz w:val="24"/>
          <w:szCs w:val="24"/>
          <w:lang w:eastAsia="sk-SK"/>
        </w:rPr>
        <w:t xml:space="preserve"> 13:126. </w:t>
      </w:r>
    </w:p>
    <w:p w14:paraId="37BEFE97" w14:textId="77777777" w:rsidR="00E16AF5" w:rsidRPr="005E5476"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eastAsia="sk-SK"/>
        </w:rPr>
      </w:pPr>
      <w:r w:rsidRPr="005E5476">
        <w:rPr>
          <w:rFonts w:ascii="Times New Roman" w:eastAsia="Times New Roman" w:hAnsi="Times New Roman"/>
          <w:sz w:val="24"/>
          <w:szCs w:val="24"/>
        </w:rPr>
        <w:t>26. Hao Y, Ma X, Luo Y, Shen Y, Dou J, Pan X, Bao Y,  Jia W:</w:t>
      </w:r>
      <w:r w:rsidRPr="005E5476">
        <w:rPr>
          <w:rFonts w:ascii="Times New Roman" w:eastAsia="Times New Roman" w:hAnsi="Times New Roman"/>
          <w:bCs/>
          <w:sz w:val="24"/>
          <w:szCs w:val="24"/>
        </w:rPr>
        <w:t xml:space="preserve"> Serum Adipocyte Fatty Acid Binding Protein Levels Are Positively Associated With Subclinical </w:t>
      </w:r>
      <w:r w:rsidRPr="005E5476">
        <w:rPr>
          <w:rFonts w:ascii="Times New Roman" w:eastAsia="Times New Roman" w:hAnsi="Times New Roman"/>
          <w:bCs/>
          <w:sz w:val="24"/>
          <w:szCs w:val="24"/>
        </w:rPr>
        <w:lastRenderedPageBreak/>
        <w:t xml:space="preserve">Atherosclerosis in Chinese Pre- and Postmenopausal Women With Normal Glucose Tolerance. </w:t>
      </w:r>
      <w:r w:rsidRPr="005E5476">
        <w:rPr>
          <w:rFonts w:ascii="Times New Roman" w:eastAsia="Times New Roman" w:hAnsi="Times New Roman"/>
          <w:sz w:val="24"/>
          <w:szCs w:val="24"/>
        </w:rPr>
        <w:t>Clin Endocrinol Metab 2014</w:t>
      </w:r>
      <w:r w:rsidRPr="005E5476">
        <w:rPr>
          <w:rFonts w:ascii="Times New Roman" w:eastAsia="Times New Roman" w:hAnsi="Times New Roman"/>
          <w:sz w:val="24"/>
          <w:szCs w:val="24"/>
          <w:lang w:val="en-US" w:eastAsia="sk-SK"/>
        </w:rPr>
        <w:t xml:space="preserve">; </w:t>
      </w:r>
      <w:r w:rsidRPr="005E5476">
        <w:rPr>
          <w:rFonts w:ascii="Times New Roman" w:eastAsia="Times New Roman" w:hAnsi="Times New Roman"/>
          <w:sz w:val="24"/>
          <w:szCs w:val="24"/>
        </w:rPr>
        <w:t>299: 4321–4327.</w:t>
      </w:r>
    </w:p>
    <w:p w14:paraId="3539B4EF" w14:textId="77777777" w:rsidR="00E16AF5" w:rsidRPr="00BE682B"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val="en-US" w:eastAsia="sk-SK"/>
        </w:rPr>
      </w:pPr>
      <w:r w:rsidRPr="00BE682B">
        <w:rPr>
          <w:rFonts w:ascii="Times New Roman" w:eastAsia="Times New Roman" w:hAnsi="Times New Roman"/>
          <w:sz w:val="24"/>
          <w:szCs w:val="24"/>
          <w:lang w:eastAsia="sk-SK"/>
        </w:rPr>
        <w:t>27. Zhong L, Li Q, Jiang Y, Cheng D, Liu Z, Wang B, Luo R, Cheng Q, Quing H: : The ApoB/ApoA1 ratio is associated with metabolic syndrome and its components in a Chinese population. Inflammation 2010</w:t>
      </w:r>
      <w:r w:rsidRPr="00BE682B">
        <w:rPr>
          <w:rFonts w:ascii="Times New Roman" w:eastAsia="Times New Roman" w:hAnsi="Times New Roman"/>
          <w:sz w:val="24"/>
          <w:szCs w:val="24"/>
          <w:lang w:val="en-US" w:eastAsia="sk-SK"/>
        </w:rPr>
        <w:t>;</w:t>
      </w:r>
      <w:r w:rsidRPr="00BE682B">
        <w:rPr>
          <w:rFonts w:ascii="Times New Roman" w:eastAsia="Times New Roman" w:hAnsi="Times New Roman"/>
          <w:sz w:val="24"/>
          <w:szCs w:val="24"/>
          <w:lang w:eastAsia="sk-SK"/>
        </w:rPr>
        <w:t xml:space="preserve"> 33:353–358.</w:t>
      </w:r>
      <w:r w:rsidRPr="00BE682B">
        <w:rPr>
          <w:rFonts w:ascii="Times New Roman" w:eastAsia="Times New Roman" w:hAnsi="Times New Roman"/>
          <w:sz w:val="24"/>
          <w:szCs w:val="24"/>
          <w:lang w:val="en-US" w:eastAsia="sk-SK"/>
        </w:rPr>
        <w:t xml:space="preserve">  </w:t>
      </w:r>
    </w:p>
    <w:p w14:paraId="01DEF2A5" w14:textId="77777777" w:rsidR="00E16AF5" w:rsidRPr="00BE682B" w:rsidRDefault="00E16AF5" w:rsidP="00E16AF5">
      <w:pPr>
        <w:pStyle w:val="Odstavecseseznamem"/>
        <w:suppressLineNumbers/>
        <w:spacing w:line="480" w:lineRule="auto"/>
        <w:ind w:left="0"/>
        <w:rPr>
          <w:rFonts w:ascii="Times New Roman" w:eastAsia="Times New Roman" w:hAnsi="Times New Roman"/>
          <w:sz w:val="24"/>
          <w:szCs w:val="24"/>
          <w:lang w:val="en-US" w:eastAsia="sk-SK"/>
        </w:rPr>
      </w:pPr>
      <w:r w:rsidRPr="00BE682B">
        <w:rPr>
          <w:rFonts w:ascii="Times New Roman" w:eastAsia="Times New Roman" w:hAnsi="Times New Roman"/>
          <w:sz w:val="24"/>
          <w:szCs w:val="24"/>
        </w:rPr>
        <w:t>28. Jing F, Mao Y, Guo J, Zhang Z, Li Y, Ye Z, Ding Y, Wang J, Jin M, Chen K:  The value of Apolipoprotein B/Apolipoprotein A1 ratio for metabolic syndrome diagnosis in a Chinese population: a cross-sectional study. Lipids in Health and Disease 2014</w:t>
      </w:r>
      <w:r w:rsidRPr="00BE682B">
        <w:rPr>
          <w:rFonts w:ascii="Times New Roman" w:eastAsia="Times New Roman" w:hAnsi="Times New Roman"/>
          <w:sz w:val="24"/>
          <w:szCs w:val="24"/>
          <w:lang w:val="en-US" w:eastAsia="sk-SK"/>
        </w:rPr>
        <w:t>;</w:t>
      </w:r>
      <w:r w:rsidRPr="00BE682B">
        <w:rPr>
          <w:rFonts w:ascii="Times New Roman" w:eastAsia="Times New Roman" w:hAnsi="Times New Roman"/>
          <w:sz w:val="24"/>
          <w:szCs w:val="24"/>
        </w:rPr>
        <w:t>13:81-87.</w:t>
      </w:r>
      <w:r w:rsidRPr="00BE682B">
        <w:rPr>
          <w:rFonts w:ascii="Times New Roman" w:eastAsia="Times New Roman" w:hAnsi="Times New Roman"/>
          <w:sz w:val="24"/>
          <w:szCs w:val="24"/>
          <w:lang w:val="en-US"/>
        </w:rPr>
        <w:t xml:space="preserve">                                                                                                              </w:t>
      </w:r>
    </w:p>
    <w:p w14:paraId="610F51CC" w14:textId="77777777" w:rsidR="00E16AF5" w:rsidRPr="00BE682B" w:rsidRDefault="00E16AF5" w:rsidP="00E16AF5">
      <w:pPr>
        <w:pStyle w:val="Odstavecseseznamem"/>
        <w:suppressLineNumbers/>
        <w:autoSpaceDE w:val="0"/>
        <w:autoSpaceDN w:val="0"/>
        <w:adjustRightInd w:val="0"/>
        <w:spacing w:after="0" w:line="480" w:lineRule="auto"/>
        <w:ind w:left="0"/>
        <w:rPr>
          <w:rFonts w:ascii="Times New Roman" w:eastAsia="Times New Roman" w:hAnsi="Times New Roman"/>
          <w:sz w:val="24"/>
          <w:szCs w:val="24"/>
          <w:lang w:eastAsia="sk-SK"/>
        </w:rPr>
      </w:pPr>
      <w:r w:rsidRPr="00BE682B">
        <w:rPr>
          <w:rFonts w:ascii="Times New Roman" w:eastAsia="Times New Roman" w:hAnsi="Times New Roman"/>
          <w:sz w:val="24"/>
          <w:szCs w:val="24"/>
          <w:lang w:eastAsia="sk-SK"/>
        </w:rPr>
        <w:t>29. Panayiotou A, Griffin M, Georgiou N, Bond D, Tyllis T, Tziakouri-Shiakalli C, Fessas C, Nicolaides A: ApoB/ApoA1 ratio and subclinical atherosclerosis. Int Angiol 2008</w:t>
      </w:r>
      <w:r w:rsidRPr="00BE682B">
        <w:rPr>
          <w:rFonts w:ascii="Times New Roman" w:eastAsia="Times New Roman" w:hAnsi="Times New Roman"/>
          <w:sz w:val="24"/>
          <w:szCs w:val="24"/>
          <w:lang w:val="en-US" w:eastAsia="sk-SK"/>
        </w:rPr>
        <w:t>;</w:t>
      </w:r>
      <w:r w:rsidRPr="00BE682B">
        <w:rPr>
          <w:rFonts w:ascii="Times New Roman" w:eastAsia="Times New Roman" w:hAnsi="Times New Roman"/>
          <w:sz w:val="24"/>
          <w:szCs w:val="24"/>
          <w:lang w:eastAsia="sk-SK"/>
        </w:rPr>
        <w:t>27(1):74-80.</w:t>
      </w:r>
    </w:p>
    <w:p w14:paraId="23C1DF3F" w14:textId="77777777" w:rsidR="00E16AF5" w:rsidRPr="00E84080" w:rsidRDefault="00E16AF5" w:rsidP="00E16AF5">
      <w:pPr>
        <w:suppressLineNumbers/>
        <w:autoSpaceDE w:val="0"/>
        <w:autoSpaceDN w:val="0"/>
        <w:adjustRightInd w:val="0"/>
        <w:spacing w:after="0" w:line="480" w:lineRule="auto"/>
        <w:rPr>
          <w:rFonts w:ascii="Times New Roman" w:eastAsia="Times New Roman" w:hAnsi="Times New Roman"/>
          <w:sz w:val="24"/>
          <w:szCs w:val="24"/>
          <w:lang w:eastAsia="sk-SK"/>
        </w:rPr>
      </w:pPr>
      <w:r w:rsidRPr="00E84080">
        <w:rPr>
          <w:rFonts w:ascii="Times New Roman" w:eastAsia="Times New Roman" w:hAnsi="Times New Roman"/>
          <w:sz w:val="24"/>
          <w:szCs w:val="24"/>
          <w:lang w:eastAsia="sk-SK"/>
        </w:rPr>
        <w:t xml:space="preserve"> </w:t>
      </w:r>
    </w:p>
    <w:p w14:paraId="5F9E4016" w14:textId="77777777" w:rsidR="00E16AF5" w:rsidRPr="00E84080" w:rsidRDefault="00E16AF5" w:rsidP="00E16AF5">
      <w:pPr>
        <w:suppressLineNumbers/>
        <w:spacing w:after="0" w:line="240" w:lineRule="auto"/>
        <w:rPr>
          <w:rFonts w:ascii="Times New Roman" w:eastAsia="Times New Roman" w:hAnsi="Times New Roman"/>
          <w:b/>
          <w:strike/>
          <w:sz w:val="24"/>
          <w:szCs w:val="24"/>
          <w:lang w:val="en-US"/>
        </w:rPr>
      </w:pPr>
    </w:p>
    <w:p w14:paraId="550D81C7" w14:textId="77777777" w:rsidR="00E16AF5" w:rsidRPr="00E84080" w:rsidRDefault="00E16AF5" w:rsidP="00E16AF5">
      <w:pPr>
        <w:suppressLineNumbers/>
        <w:spacing w:after="0" w:line="240" w:lineRule="auto"/>
        <w:rPr>
          <w:rFonts w:ascii="Times New Roman" w:eastAsia="Times New Roman" w:hAnsi="Times New Roman"/>
          <w:b/>
          <w:strike/>
          <w:sz w:val="24"/>
          <w:szCs w:val="24"/>
          <w:lang w:val="en-US"/>
        </w:rPr>
      </w:pPr>
    </w:p>
    <w:p w14:paraId="02389DD1" w14:textId="77777777" w:rsidR="00E16AF5" w:rsidRPr="00E84080" w:rsidRDefault="00E16AF5" w:rsidP="00E16AF5">
      <w:pPr>
        <w:suppressLineNumbers/>
        <w:autoSpaceDE w:val="0"/>
        <w:autoSpaceDN w:val="0"/>
        <w:adjustRightInd w:val="0"/>
        <w:spacing w:after="0" w:line="480" w:lineRule="auto"/>
        <w:rPr>
          <w:rFonts w:ascii="Times New Roman" w:eastAsia="Times New Roman" w:hAnsi="Times New Roman"/>
          <w:sz w:val="24"/>
          <w:szCs w:val="24"/>
          <w:lang w:eastAsia="sk-SK"/>
        </w:rPr>
      </w:pPr>
    </w:p>
    <w:tbl>
      <w:tblPr>
        <w:tblW w:w="9063" w:type="dxa"/>
        <w:tblInd w:w="55" w:type="dxa"/>
        <w:tblCellMar>
          <w:left w:w="70" w:type="dxa"/>
          <w:right w:w="70" w:type="dxa"/>
        </w:tblCellMar>
        <w:tblLook w:val="04A0" w:firstRow="1" w:lastRow="0" w:firstColumn="1" w:lastColumn="0" w:noHBand="0" w:noVBand="1"/>
      </w:tblPr>
      <w:tblGrid>
        <w:gridCol w:w="3046"/>
        <w:gridCol w:w="1616"/>
        <w:gridCol w:w="2441"/>
        <w:gridCol w:w="1960"/>
      </w:tblGrid>
      <w:tr w:rsidR="00E16AF5" w:rsidRPr="00E84080" w14:paraId="3DC39B99" w14:textId="77777777" w:rsidTr="00A15C51">
        <w:trPr>
          <w:trHeight w:val="315"/>
        </w:trPr>
        <w:tc>
          <w:tcPr>
            <w:tcW w:w="7103" w:type="dxa"/>
            <w:gridSpan w:val="3"/>
            <w:tcBorders>
              <w:top w:val="nil"/>
              <w:left w:val="nil"/>
              <w:bottom w:val="nil"/>
              <w:right w:val="nil"/>
            </w:tcBorders>
            <w:shd w:val="clear" w:color="auto" w:fill="auto"/>
            <w:noWrap/>
            <w:vAlign w:val="center"/>
            <w:hideMark/>
          </w:tcPr>
          <w:p w14:paraId="510B0B54" w14:textId="77777777" w:rsidR="00E16AF5" w:rsidRPr="00E84080" w:rsidRDefault="00E16AF5" w:rsidP="00A15C51">
            <w:pPr>
              <w:spacing w:after="0" w:line="240" w:lineRule="auto"/>
              <w:rPr>
                <w:rFonts w:ascii="Times New Roman" w:eastAsia="Times New Roman" w:hAnsi="Times New Roman"/>
                <w:b/>
                <w:bCs/>
                <w:sz w:val="24"/>
                <w:szCs w:val="24"/>
                <w:lang w:val="en-US" w:eastAsia="cs-CZ"/>
              </w:rPr>
            </w:pPr>
          </w:p>
          <w:p w14:paraId="2FBE7C65" w14:textId="77777777" w:rsidR="00E16AF5" w:rsidRPr="00E84080" w:rsidRDefault="00E16AF5" w:rsidP="00A15C51">
            <w:pPr>
              <w:spacing w:after="0" w:line="240" w:lineRule="auto"/>
              <w:rPr>
                <w:rFonts w:ascii="Times New Roman" w:eastAsia="Times New Roman" w:hAnsi="Times New Roman"/>
                <w:b/>
                <w:bCs/>
                <w:sz w:val="24"/>
                <w:szCs w:val="24"/>
                <w:lang w:eastAsia="cs-CZ"/>
              </w:rPr>
            </w:pPr>
            <w:r w:rsidRPr="00E84080">
              <w:rPr>
                <w:rFonts w:ascii="Times New Roman" w:eastAsia="Times New Roman" w:hAnsi="Times New Roman"/>
                <w:b/>
                <w:bCs/>
                <w:sz w:val="20"/>
                <w:szCs w:val="24"/>
                <w:lang w:val="en-US" w:eastAsia="cs-CZ"/>
              </w:rPr>
              <w:t xml:space="preserve">Table 1.  </w:t>
            </w:r>
            <w:r w:rsidRPr="00E84080">
              <w:rPr>
                <w:rFonts w:ascii="Times New Roman" w:eastAsia="Times New Roman" w:hAnsi="Times New Roman"/>
                <w:sz w:val="20"/>
                <w:szCs w:val="24"/>
                <w:lang w:val="en-US" w:eastAsia="cs-CZ"/>
              </w:rPr>
              <w:t>Clinical and biochemical characteristics of study subjects</w:t>
            </w:r>
          </w:p>
        </w:tc>
        <w:tc>
          <w:tcPr>
            <w:tcW w:w="1960" w:type="dxa"/>
            <w:tcBorders>
              <w:top w:val="nil"/>
              <w:left w:val="nil"/>
              <w:bottom w:val="nil"/>
              <w:right w:val="nil"/>
            </w:tcBorders>
            <w:shd w:val="clear" w:color="auto" w:fill="auto"/>
            <w:noWrap/>
            <w:vAlign w:val="bottom"/>
            <w:hideMark/>
          </w:tcPr>
          <w:p w14:paraId="39B7083B" w14:textId="77777777" w:rsidR="00E16AF5" w:rsidRPr="00E84080" w:rsidRDefault="00E16AF5" w:rsidP="00A15C51">
            <w:pPr>
              <w:spacing w:after="0" w:line="240" w:lineRule="auto"/>
              <w:rPr>
                <w:rFonts w:eastAsia="Times New Roman"/>
                <w:lang w:eastAsia="cs-CZ"/>
              </w:rPr>
            </w:pPr>
          </w:p>
        </w:tc>
      </w:tr>
      <w:tr w:rsidR="00E16AF5" w:rsidRPr="00E84080" w14:paraId="67F65CE8" w14:textId="77777777" w:rsidTr="00A15C51">
        <w:trPr>
          <w:trHeight w:val="300"/>
        </w:trPr>
        <w:tc>
          <w:tcPr>
            <w:tcW w:w="3046" w:type="dxa"/>
            <w:tcBorders>
              <w:top w:val="nil"/>
              <w:left w:val="nil"/>
              <w:bottom w:val="nil"/>
              <w:right w:val="nil"/>
            </w:tcBorders>
            <w:shd w:val="clear" w:color="auto" w:fill="auto"/>
            <w:noWrap/>
            <w:vAlign w:val="center"/>
            <w:hideMark/>
          </w:tcPr>
          <w:p w14:paraId="14350018" w14:textId="77777777" w:rsidR="00E16AF5" w:rsidRPr="00E84080" w:rsidRDefault="00E16AF5" w:rsidP="00A15C51">
            <w:pPr>
              <w:spacing w:after="0" w:line="240" w:lineRule="auto"/>
              <w:rPr>
                <w:rFonts w:ascii="Times New Roman" w:eastAsia="Times New Roman" w:hAnsi="Times New Roman"/>
                <w:b/>
                <w:bCs/>
                <w:sz w:val="20"/>
                <w:szCs w:val="20"/>
                <w:lang w:eastAsia="cs-CZ"/>
              </w:rPr>
            </w:pPr>
          </w:p>
        </w:tc>
        <w:tc>
          <w:tcPr>
            <w:tcW w:w="1616" w:type="dxa"/>
            <w:tcBorders>
              <w:top w:val="nil"/>
              <w:left w:val="nil"/>
              <w:bottom w:val="nil"/>
              <w:right w:val="nil"/>
            </w:tcBorders>
            <w:shd w:val="clear" w:color="auto" w:fill="auto"/>
            <w:noWrap/>
            <w:vAlign w:val="bottom"/>
            <w:hideMark/>
          </w:tcPr>
          <w:p w14:paraId="50516572" w14:textId="77777777" w:rsidR="00E16AF5" w:rsidRPr="00E84080" w:rsidRDefault="00E16AF5" w:rsidP="00A15C51">
            <w:pPr>
              <w:spacing w:after="0" w:line="240" w:lineRule="auto"/>
              <w:rPr>
                <w:rFonts w:eastAsia="Times New Roman"/>
                <w:lang w:eastAsia="cs-CZ"/>
              </w:rPr>
            </w:pPr>
          </w:p>
        </w:tc>
        <w:tc>
          <w:tcPr>
            <w:tcW w:w="2441" w:type="dxa"/>
            <w:tcBorders>
              <w:top w:val="nil"/>
              <w:left w:val="nil"/>
              <w:bottom w:val="nil"/>
              <w:right w:val="nil"/>
            </w:tcBorders>
            <w:shd w:val="clear" w:color="auto" w:fill="auto"/>
            <w:noWrap/>
            <w:vAlign w:val="bottom"/>
            <w:hideMark/>
          </w:tcPr>
          <w:p w14:paraId="5DADA040" w14:textId="77777777" w:rsidR="00E16AF5" w:rsidRPr="00E84080" w:rsidRDefault="00E16AF5" w:rsidP="00A15C51">
            <w:pPr>
              <w:spacing w:after="0" w:line="240" w:lineRule="auto"/>
              <w:rPr>
                <w:rFonts w:eastAsia="Times New Roman"/>
                <w:lang w:eastAsia="cs-CZ"/>
              </w:rPr>
            </w:pPr>
          </w:p>
        </w:tc>
        <w:tc>
          <w:tcPr>
            <w:tcW w:w="1960" w:type="dxa"/>
            <w:tcBorders>
              <w:top w:val="nil"/>
              <w:left w:val="nil"/>
              <w:bottom w:val="nil"/>
              <w:right w:val="nil"/>
            </w:tcBorders>
            <w:shd w:val="clear" w:color="auto" w:fill="auto"/>
            <w:noWrap/>
            <w:vAlign w:val="bottom"/>
            <w:hideMark/>
          </w:tcPr>
          <w:p w14:paraId="68E9AF48" w14:textId="77777777" w:rsidR="00E16AF5" w:rsidRPr="00E84080" w:rsidRDefault="00E16AF5" w:rsidP="00A15C51">
            <w:pPr>
              <w:spacing w:after="0" w:line="240" w:lineRule="auto"/>
              <w:rPr>
                <w:rFonts w:eastAsia="Times New Roman"/>
                <w:lang w:eastAsia="cs-CZ"/>
              </w:rPr>
            </w:pPr>
          </w:p>
        </w:tc>
      </w:tr>
      <w:tr w:rsidR="00E16AF5" w:rsidRPr="00E84080" w14:paraId="1568CBA2" w14:textId="77777777" w:rsidTr="00A15C51">
        <w:trPr>
          <w:trHeight w:val="315"/>
        </w:trPr>
        <w:tc>
          <w:tcPr>
            <w:tcW w:w="3046" w:type="dxa"/>
            <w:tcBorders>
              <w:top w:val="nil"/>
              <w:left w:val="nil"/>
              <w:bottom w:val="nil"/>
              <w:right w:val="nil"/>
            </w:tcBorders>
            <w:shd w:val="clear" w:color="auto" w:fill="auto"/>
            <w:noWrap/>
            <w:vAlign w:val="center"/>
            <w:hideMark/>
          </w:tcPr>
          <w:p w14:paraId="715724DE" w14:textId="77777777" w:rsidR="00E16AF5" w:rsidRPr="00E84080" w:rsidRDefault="00E16AF5" w:rsidP="00A15C51">
            <w:pPr>
              <w:spacing w:after="0" w:line="240" w:lineRule="auto"/>
              <w:rPr>
                <w:rFonts w:ascii="Times New Roman" w:eastAsia="Times New Roman" w:hAnsi="Times New Roman"/>
                <w:sz w:val="20"/>
                <w:szCs w:val="20"/>
                <w:lang w:eastAsia="cs-CZ"/>
              </w:rPr>
            </w:pPr>
          </w:p>
        </w:tc>
        <w:tc>
          <w:tcPr>
            <w:tcW w:w="1616" w:type="dxa"/>
            <w:tcBorders>
              <w:top w:val="nil"/>
              <w:left w:val="nil"/>
              <w:bottom w:val="nil"/>
              <w:right w:val="nil"/>
            </w:tcBorders>
            <w:shd w:val="clear" w:color="auto" w:fill="auto"/>
            <w:noWrap/>
            <w:vAlign w:val="bottom"/>
            <w:hideMark/>
          </w:tcPr>
          <w:p w14:paraId="372E4AC4" w14:textId="77777777" w:rsidR="00E16AF5" w:rsidRPr="00E84080" w:rsidRDefault="00E16AF5" w:rsidP="00A15C51">
            <w:pPr>
              <w:spacing w:after="0" w:line="240" w:lineRule="auto"/>
              <w:rPr>
                <w:rFonts w:eastAsia="Times New Roman"/>
                <w:lang w:eastAsia="cs-CZ"/>
              </w:rPr>
            </w:pPr>
          </w:p>
        </w:tc>
        <w:tc>
          <w:tcPr>
            <w:tcW w:w="2441" w:type="dxa"/>
            <w:tcBorders>
              <w:top w:val="nil"/>
              <w:left w:val="nil"/>
              <w:bottom w:val="nil"/>
              <w:right w:val="nil"/>
            </w:tcBorders>
            <w:shd w:val="clear" w:color="auto" w:fill="auto"/>
            <w:noWrap/>
            <w:vAlign w:val="bottom"/>
            <w:hideMark/>
          </w:tcPr>
          <w:p w14:paraId="05F70D42" w14:textId="77777777" w:rsidR="00E16AF5" w:rsidRPr="00E84080" w:rsidRDefault="00E16AF5" w:rsidP="00A15C51">
            <w:pPr>
              <w:spacing w:after="0" w:line="240" w:lineRule="auto"/>
              <w:rPr>
                <w:rFonts w:eastAsia="Times New Roman"/>
                <w:lang w:eastAsia="cs-CZ"/>
              </w:rPr>
            </w:pPr>
          </w:p>
        </w:tc>
        <w:tc>
          <w:tcPr>
            <w:tcW w:w="1960" w:type="dxa"/>
            <w:tcBorders>
              <w:top w:val="nil"/>
              <w:left w:val="nil"/>
              <w:bottom w:val="nil"/>
              <w:right w:val="nil"/>
            </w:tcBorders>
            <w:shd w:val="clear" w:color="auto" w:fill="auto"/>
            <w:noWrap/>
            <w:vAlign w:val="bottom"/>
            <w:hideMark/>
          </w:tcPr>
          <w:p w14:paraId="71C45E76" w14:textId="77777777" w:rsidR="00E16AF5" w:rsidRPr="00E84080" w:rsidRDefault="00E16AF5" w:rsidP="00A15C51">
            <w:pPr>
              <w:spacing w:after="0" w:line="240" w:lineRule="auto"/>
              <w:rPr>
                <w:rFonts w:eastAsia="Times New Roman"/>
                <w:lang w:eastAsia="cs-CZ"/>
              </w:rPr>
            </w:pPr>
          </w:p>
        </w:tc>
      </w:tr>
      <w:tr w:rsidR="00E16AF5" w:rsidRPr="00E84080" w14:paraId="746A57F9" w14:textId="77777777" w:rsidTr="00A15C51">
        <w:trPr>
          <w:trHeight w:val="300"/>
        </w:trPr>
        <w:tc>
          <w:tcPr>
            <w:tcW w:w="3046" w:type="dxa"/>
            <w:tcBorders>
              <w:top w:val="single" w:sz="8" w:space="0" w:color="auto"/>
              <w:left w:val="nil"/>
              <w:bottom w:val="nil"/>
              <w:right w:val="nil"/>
            </w:tcBorders>
            <w:shd w:val="clear" w:color="auto" w:fill="auto"/>
            <w:noWrap/>
            <w:vAlign w:val="center"/>
            <w:hideMark/>
          </w:tcPr>
          <w:p w14:paraId="7058B594"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Parameters</w:t>
            </w:r>
          </w:p>
        </w:tc>
        <w:tc>
          <w:tcPr>
            <w:tcW w:w="1616" w:type="dxa"/>
            <w:tcBorders>
              <w:top w:val="single" w:sz="8" w:space="0" w:color="auto"/>
              <w:left w:val="nil"/>
              <w:bottom w:val="nil"/>
              <w:right w:val="nil"/>
            </w:tcBorders>
            <w:shd w:val="clear" w:color="auto" w:fill="auto"/>
            <w:noWrap/>
            <w:vAlign w:val="center"/>
            <w:hideMark/>
          </w:tcPr>
          <w:p w14:paraId="163AE3A8"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Controls</w:t>
            </w:r>
          </w:p>
        </w:tc>
        <w:tc>
          <w:tcPr>
            <w:tcW w:w="2441" w:type="dxa"/>
            <w:tcBorders>
              <w:top w:val="single" w:sz="8" w:space="0" w:color="auto"/>
              <w:left w:val="nil"/>
              <w:bottom w:val="nil"/>
              <w:right w:val="nil"/>
            </w:tcBorders>
            <w:shd w:val="clear" w:color="auto" w:fill="auto"/>
            <w:noWrap/>
            <w:vAlign w:val="center"/>
            <w:hideMark/>
          </w:tcPr>
          <w:p w14:paraId="6C3C654B"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MetS-</w:t>
            </w:r>
          </w:p>
        </w:tc>
        <w:tc>
          <w:tcPr>
            <w:tcW w:w="1960" w:type="dxa"/>
            <w:tcBorders>
              <w:top w:val="single" w:sz="8" w:space="0" w:color="auto"/>
              <w:left w:val="nil"/>
              <w:bottom w:val="nil"/>
              <w:right w:val="nil"/>
            </w:tcBorders>
            <w:shd w:val="clear" w:color="auto" w:fill="auto"/>
            <w:noWrap/>
            <w:vAlign w:val="center"/>
            <w:hideMark/>
          </w:tcPr>
          <w:p w14:paraId="6406D01A"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MetS+</w:t>
            </w:r>
          </w:p>
        </w:tc>
      </w:tr>
      <w:tr w:rsidR="00E16AF5" w:rsidRPr="00E84080" w14:paraId="778DE936" w14:textId="77777777" w:rsidTr="00A15C51">
        <w:trPr>
          <w:trHeight w:val="315"/>
        </w:trPr>
        <w:tc>
          <w:tcPr>
            <w:tcW w:w="3046" w:type="dxa"/>
            <w:tcBorders>
              <w:top w:val="nil"/>
              <w:left w:val="nil"/>
              <w:bottom w:val="single" w:sz="8" w:space="0" w:color="auto"/>
              <w:right w:val="nil"/>
            </w:tcBorders>
            <w:shd w:val="clear" w:color="auto" w:fill="auto"/>
            <w:noWrap/>
            <w:vAlign w:val="center"/>
            <w:hideMark/>
          </w:tcPr>
          <w:p w14:paraId="2EBDE631"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 </w:t>
            </w:r>
          </w:p>
        </w:tc>
        <w:tc>
          <w:tcPr>
            <w:tcW w:w="1616" w:type="dxa"/>
            <w:tcBorders>
              <w:top w:val="nil"/>
              <w:left w:val="nil"/>
              <w:bottom w:val="single" w:sz="8" w:space="0" w:color="auto"/>
              <w:right w:val="nil"/>
            </w:tcBorders>
            <w:shd w:val="clear" w:color="auto" w:fill="auto"/>
            <w:noWrap/>
            <w:vAlign w:val="center"/>
            <w:hideMark/>
          </w:tcPr>
          <w:p w14:paraId="4634ADA8"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n=21</w:t>
            </w:r>
          </w:p>
        </w:tc>
        <w:tc>
          <w:tcPr>
            <w:tcW w:w="2441" w:type="dxa"/>
            <w:tcBorders>
              <w:top w:val="nil"/>
              <w:left w:val="nil"/>
              <w:bottom w:val="single" w:sz="8" w:space="0" w:color="auto"/>
              <w:right w:val="nil"/>
            </w:tcBorders>
            <w:shd w:val="clear" w:color="auto" w:fill="auto"/>
            <w:noWrap/>
            <w:vAlign w:val="center"/>
            <w:hideMark/>
          </w:tcPr>
          <w:p w14:paraId="6DF6E749"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n=34</w:t>
            </w:r>
          </w:p>
        </w:tc>
        <w:tc>
          <w:tcPr>
            <w:tcW w:w="1960" w:type="dxa"/>
            <w:tcBorders>
              <w:top w:val="nil"/>
              <w:left w:val="nil"/>
              <w:bottom w:val="single" w:sz="8" w:space="0" w:color="auto"/>
              <w:right w:val="nil"/>
            </w:tcBorders>
            <w:shd w:val="clear" w:color="auto" w:fill="auto"/>
            <w:noWrap/>
            <w:vAlign w:val="center"/>
            <w:hideMark/>
          </w:tcPr>
          <w:p w14:paraId="3413D2E2"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n=17</w:t>
            </w:r>
          </w:p>
        </w:tc>
      </w:tr>
      <w:tr w:rsidR="00E16AF5" w:rsidRPr="00E84080" w14:paraId="043C7DFF" w14:textId="77777777" w:rsidTr="00A15C51">
        <w:trPr>
          <w:trHeight w:val="315"/>
        </w:trPr>
        <w:tc>
          <w:tcPr>
            <w:tcW w:w="3046" w:type="dxa"/>
            <w:tcBorders>
              <w:top w:val="nil"/>
              <w:left w:val="nil"/>
              <w:bottom w:val="nil"/>
              <w:right w:val="nil"/>
            </w:tcBorders>
            <w:shd w:val="clear" w:color="auto" w:fill="auto"/>
            <w:noWrap/>
            <w:vAlign w:val="center"/>
            <w:hideMark/>
          </w:tcPr>
          <w:p w14:paraId="1A38B6E7"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Age (years)</w:t>
            </w:r>
          </w:p>
        </w:tc>
        <w:tc>
          <w:tcPr>
            <w:tcW w:w="1616" w:type="dxa"/>
            <w:tcBorders>
              <w:top w:val="nil"/>
              <w:left w:val="nil"/>
              <w:bottom w:val="nil"/>
              <w:right w:val="nil"/>
            </w:tcBorders>
            <w:shd w:val="clear" w:color="auto" w:fill="auto"/>
            <w:noWrap/>
            <w:vAlign w:val="center"/>
            <w:hideMark/>
          </w:tcPr>
          <w:p w14:paraId="0CCD802E"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47.0 ± 17.3</w:t>
            </w:r>
          </w:p>
        </w:tc>
        <w:tc>
          <w:tcPr>
            <w:tcW w:w="2441" w:type="dxa"/>
            <w:tcBorders>
              <w:top w:val="nil"/>
              <w:left w:val="nil"/>
              <w:bottom w:val="nil"/>
              <w:right w:val="nil"/>
            </w:tcBorders>
            <w:shd w:val="clear" w:color="auto" w:fill="auto"/>
            <w:noWrap/>
            <w:vAlign w:val="center"/>
            <w:hideMark/>
          </w:tcPr>
          <w:p w14:paraId="42BB2A6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40.8 ± 15.5</w:t>
            </w:r>
          </w:p>
        </w:tc>
        <w:tc>
          <w:tcPr>
            <w:tcW w:w="1960" w:type="dxa"/>
            <w:tcBorders>
              <w:top w:val="nil"/>
              <w:left w:val="nil"/>
              <w:bottom w:val="nil"/>
              <w:right w:val="nil"/>
            </w:tcBorders>
            <w:shd w:val="clear" w:color="auto" w:fill="auto"/>
            <w:noWrap/>
            <w:vAlign w:val="center"/>
            <w:hideMark/>
          </w:tcPr>
          <w:p w14:paraId="21563BAF"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47.9 ± 14.5</w:t>
            </w:r>
          </w:p>
        </w:tc>
      </w:tr>
      <w:tr w:rsidR="00E16AF5" w:rsidRPr="00E84080" w14:paraId="17A11DA9" w14:textId="77777777" w:rsidTr="00A15C51">
        <w:trPr>
          <w:trHeight w:val="315"/>
        </w:trPr>
        <w:tc>
          <w:tcPr>
            <w:tcW w:w="3046" w:type="dxa"/>
            <w:tcBorders>
              <w:top w:val="nil"/>
              <w:left w:val="nil"/>
              <w:bottom w:val="nil"/>
              <w:right w:val="nil"/>
            </w:tcBorders>
            <w:shd w:val="clear" w:color="auto" w:fill="auto"/>
            <w:noWrap/>
            <w:vAlign w:val="center"/>
            <w:hideMark/>
          </w:tcPr>
          <w:p w14:paraId="1FBA55D0"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A-FABP (μg/</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4A7ACC8D"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21.6 ± 11.0</w:t>
            </w:r>
            <w:r w:rsidRPr="00E84080">
              <w:rPr>
                <w:rFonts w:ascii="Times New Roman" w:eastAsia="Times New Roman" w:hAnsi="Times New Roman"/>
                <w:sz w:val="20"/>
                <w:szCs w:val="20"/>
                <w:vertAlign w:val="superscript"/>
                <w:lang w:eastAsia="cs-CZ"/>
              </w:rPr>
              <w:t>c</w:t>
            </w:r>
          </w:p>
        </w:tc>
        <w:tc>
          <w:tcPr>
            <w:tcW w:w="2441" w:type="dxa"/>
            <w:tcBorders>
              <w:top w:val="nil"/>
              <w:left w:val="nil"/>
              <w:bottom w:val="nil"/>
              <w:right w:val="nil"/>
            </w:tcBorders>
            <w:shd w:val="clear" w:color="auto" w:fill="auto"/>
            <w:noWrap/>
            <w:vAlign w:val="center"/>
            <w:hideMark/>
          </w:tcPr>
          <w:p w14:paraId="64061BB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21.5 ± 9.5</w:t>
            </w:r>
            <w:r w:rsidRPr="00E84080">
              <w:rPr>
                <w:rFonts w:ascii="Times New Roman" w:eastAsia="Times New Roman" w:hAnsi="Times New Roman"/>
                <w:sz w:val="20"/>
                <w:szCs w:val="20"/>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5961CA7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38.4 ± 30.1</w:t>
            </w:r>
            <w:r w:rsidRPr="00E84080">
              <w:rPr>
                <w:rFonts w:ascii="Times New Roman" w:eastAsia="Times New Roman" w:hAnsi="Times New Roman"/>
                <w:sz w:val="20"/>
                <w:szCs w:val="20"/>
                <w:vertAlign w:val="superscript"/>
                <w:lang w:val="en-US" w:eastAsia="cs-CZ"/>
              </w:rPr>
              <w:t>a,b</w:t>
            </w:r>
          </w:p>
        </w:tc>
      </w:tr>
      <w:tr w:rsidR="00E16AF5" w:rsidRPr="00E84080" w14:paraId="3559E2F4" w14:textId="77777777" w:rsidTr="00A15C51">
        <w:trPr>
          <w:trHeight w:val="315"/>
        </w:trPr>
        <w:tc>
          <w:tcPr>
            <w:tcW w:w="3046" w:type="dxa"/>
            <w:tcBorders>
              <w:top w:val="nil"/>
              <w:left w:val="nil"/>
              <w:bottom w:val="nil"/>
              <w:right w:val="nil"/>
            </w:tcBorders>
            <w:shd w:val="clear" w:color="auto" w:fill="auto"/>
            <w:noWrap/>
            <w:vAlign w:val="center"/>
            <w:hideMark/>
          </w:tcPr>
          <w:p w14:paraId="1AFB9B7D"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C-IMT  (mm)</w:t>
            </w:r>
          </w:p>
        </w:tc>
        <w:tc>
          <w:tcPr>
            <w:tcW w:w="1616" w:type="dxa"/>
            <w:tcBorders>
              <w:top w:val="nil"/>
              <w:left w:val="nil"/>
              <w:bottom w:val="nil"/>
              <w:right w:val="nil"/>
            </w:tcBorders>
            <w:shd w:val="clear" w:color="auto" w:fill="auto"/>
            <w:noWrap/>
            <w:vAlign w:val="center"/>
            <w:hideMark/>
          </w:tcPr>
          <w:p w14:paraId="4188BBA3"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0.60 ± 0.12</w:t>
            </w:r>
            <w:r w:rsidRPr="00E84080">
              <w:rPr>
                <w:rFonts w:ascii="Times New Roman" w:eastAsia="Times New Roman" w:hAnsi="Times New Roman"/>
                <w:sz w:val="20"/>
                <w:szCs w:val="20"/>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35934304"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0.60 ± 0.14</w:t>
            </w:r>
            <w:r w:rsidRPr="00E84080">
              <w:rPr>
                <w:rFonts w:ascii="Times New Roman" w:eastAsia="Times New Roman" w:hAnsi="Times New Roman"/>
                <w:sz w:val="20"/>
                <w:szCs w:val="20"/>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6D7ED262"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0.80 ± 0.13</w:t>
            </w:r>
            <w:r w:rsidRPr="00E84080">
              <w:rPr>
                <w:rFonts w:ascii="Times New Roman" w:eastAsia="Times New Roman" w:hAnsi="Times New Roman"/>
                <w:sz w:val="20"/>
                <w:szCs w:val="20"/>
                <w:vertAlign w:val="superscript"/>
                <w:lang w:val="en-US" w:eastAsia="cs-CZ"/>
              </w:rPr>
              <w:t>a,b</w:t>
            </w:r>
          </w:p>
        </w:tc>
      </w:tr>
      <w:tr w:rsidR="00E16AF5" w:rsidRPr="00E84080" w14:paraId="388B78FD" w14:textId="77777777" w:rsidTr="00A15C51">
        <w:trPr>
          <w:trHeight w:val="315"/>
        </w:trPr>
        <w:tc>
          <w:tcPr>
            <w:tcW w:w="3046" w:type="dxa"/>
            <w:tcBorders>
              <w:top w:val="nil"/>
              <w:left w:val="nil"/>
              <w:bottom w:val="nil"/>
              <w:right w:val="nil"/>
            </w:tcBorders>
            <w:shd w:val="clear" w:color="auto" w:fill="auto"/>
            <w:noWrap/>
            <w:vAlign w:val="center"/>
            <w:hideMark/>
          </w:tcPr>
          <w:p w14:paraId="54646D1A"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SBP (mm Hg)</w:t>
            </w:r>
          </w:p>
        </w:tc>
        <w:tc>
          <w:tcPr>
            <w:tcW w:w="1616" w:type="dxa"/>
            <w:tcBorders>
              <w:top w:val="nil"/>
              <w:left w:val="nil"/>
              <w:bottom w:val="nil"/>
              <w:right w:val="nil"/>
            </w:tcBorders>
            <w:shd w:val="clear" w:color="auto" w:fill="auto"/>
            <w:noWrap/>
            <w:vAlign w:val="center"/>
            <w:hideMark/>
          </w:tcPr>
          <w:p w14:paraId="2BBA5CB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129.4 ± 14.3</w:t>
            </w:r>
          </w:p>
        </w:tc>
        <w:tc>
          <w:tcPr>
            <w:tcW w:w="2441" w:type="dxa"/>
            <w:tcBorders>
              <w:top w:val="nil"/>
              <w:left w:val="nil"/>
              <w:bottom w:val="nil"/>
              <w:right w:val="nil"/>
            </w:tcBorders>
            <w:shd w:val="clear" w:color="auto" w:fill="auto"/>
            <w:noWrap/>
            <w:vAlign w:val="center"/>
            <w:hideMark/>
          </w:tcPr>
          <w:p w14:paraId="27835290"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122.0 ± 14.3</w:t>
            </w:r>
            <w:r w:rsidRPr="00E84080">
              <w:rPr>
                <w:rFonts w:ascii="Times New Roman" w:eastAsia="Times New Roman" w:hAnsi="Times New Roman"/>
                <w:sz w:val="20"/>
                <w:szCs w:val="20"/>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74032ABD"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139.3 ± 16.1</w:t>
            </w:r>
            <w:r w:rsidRPr="00E84080">
              <w:rPr>
                <w:rFonts w:ascii="Times New Roman" w:eastAsia="Times New Roman" w:hAnsi="Times New Roman"/>
                <w:sz w:val="20"/>
                <w:szCs w:val="20"/>
                <w:vertAlign w:val="superscript"/>
                <w:lang w:val="en-US" w:eastAsia="cs-CZ"/>
              </w:rPr>
              <w:t>b</w:t>
            </w:r>
          </w:p>
        </w:tc>
      </w:tr>
      <w:tr w:rsidR="00E16AF5" w:rsidRPr="00E84080" w14:paraId="55278FA5" w14:textId="77777777" w:rsidTr="00A15C51">
        <w:trPr>
          <w:trHeight w:val="300"/>
        </w:trPr>
        <w:tc>
          <w:tcPr>
            <w:tcW w:w="3046" w:type="dxa"/>
            <w:tcBorders>
              <w:top w:val="nil"/>
              <w:left w:val="nil"/>
              <w:bottom w:val="nil"/>
              <w:right w:val="nil"/>
            </w:tcBorders>
            <w:shd w:val="clear" w:color="auto" w:fill="auto"/>
            <w:noWrap/>
            <w:vAlign w:val="center"/>
            <w:hideMark/>
          </w:tcPr>
          <w:p w14:paraId="59AD6424"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DBP (mm Hg)</w:t>
            </w:r>
          </w:p>
        </w:tc>
        <w:tc>
          <w:tcPr>
            <w:tcW w:w="1616" w:type="dxa"/>
            <w:tcBorders>
              <w:top w:val="nil"/>
              <w:left w:val="nil"/>
              <w:bottom w:val="nil"/>
              <w:right w:val="nil"/>
            </w:tcBorders>
            <w:shd w:val="clear" w:color="auto" w:fill="auto"/>
            <w:noWrap/>
            <w:vAlign w:val="center"/>
            <w:hideMark/>
          </w:tcPr>
          <w:p w14:paraId="6BE797EF"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77.8 ± 7.8</w:t>
            </w:r>
          </w:p>
        </w:tc>
        <w:tc>
          <w:tcPr>
            <w:tcW w:w="2441" w:type="dxa"/>
            <w:tcBorders>
              <w:top w:val="nil"/>
              <w:left w:val="nil"/>
              <w:bottom w:val="nil"/>
              <w:right w:val="nil"/>
            </w:tcBorders>
            <w:shd w:val="clear" w:color="auto" w:fill="auto"/>
            <w:noWrap/>
            <w:vAlign w:val="center"/>
            <w:hideMark/>
          </w:tcPr>
          <w:p w14:paraId="2EBCAA61"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75.6 ± 9.5</w:t>
            </w:r>
          </w:p>
        </w:tc>
        <w:tc>
          <w:tcPr>
            <w:tcW w:w="1960" w:type="dxa"/>
            <w:tcBorders>
              <w:top w:val="nil"/>
              <w:left w:val="nil"/>
              <w:bottom w:val="nil"/>
              <w:right w:val="nil"/>
            </w:tcBorders>
            <w:shd w:val="clear" w:color="auto" w:fill="auto"/>
            <w:noWrap/>
            <w:vAlign w:val="center"/>
            <w:hideMark/>
          </w:tcPr>
          <w:p w14:paraId="16E11D23"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81.6 ± 8.7</w:t>
            </w:r>
          </w:p>
        </w:tc>
      </w:tr>
      <w:tr w:rsidR="00E16AF5" w:rsidRPr="00E84080" w14:paraId="12BC56D4" w14:textId="77777777" w:rsidTr="00A15C51">
        <w:trPr>
          <w:trHeight w:val="315"/>
        </w:trPr>
        <w:tc>
          <w:tcPr>
            <w:tcW w:w="3046" w:type="dxa"/>
            <w:tcBorders>
              <w:top w:val="nil"/>
              <w:left w:val="nil"/>
              <w:bottom w:val="nil"/>
              <w:right w:val="nil"/>
            </w:tcBorders>
            <w:shd w:val="clear" w:color="auto" w:fill="auto"/>
            <w:noWrap/>
            <w:vAlign w:val="center"/>
            <w:hideMark/>
          </w:tcPr>
          <w:p w14:paraId="69BE952A"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BMI (kg/m</w:t>
            </w:r>
            <w:r w:rsidRPr="00E84080">
              <w:rPr>
                <w:rFonts w:ascii="Times New Roman" w:eastAsia="Times New Roman" w:hAnsi="Times New Roman"/>
                <w:sz w:val="20"/>
                <w:szCs w:val="20"/>
                <w:vertAlign w:val="superscript"/>
                <w:lang w:val="en-US" w:eastAsia="cs-CZ"/>
              </w:rPr>
              <w:t>2</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4F6D5F7F"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24.2 ± 3.0</w:t>
            </w:r>
            <w:r w:rsidRPr="00E84080">
              <w:rPr>
                <w:rFonts w:ascii="Times New Roman" w:eastAsia="Times New Roman" w:hAnsi="Times New Roman"/>
                <w:sz w:val="20"/>
                <w:szCs w:val="20"/>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31F572EA"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24.8 ± 3.6</w:t>
            </w:r>
            <w:r w:rsidRPr="00E84080">
              <w:rPr>
                <w:rFonts w:ascii="Times New Roman" w:eastAsia="Times New Roman" w:hAnsi="Times New Roman"/>
                <w:sz w:val="20"/>
                <w:szCs w:val="20"/>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30464470"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29.7 ± 4.0</w:t>
            </w:r>
            <w:r w:rsidRPr="00E84080">
              <w:rPr>
                <w:rFonts w:ascii="Times New Roman" w:eastAsia="Times New Roman" w:hAnsi="Times New Roman"/>
                <w:sz w:val="20"/>
                <w:szCs w:val="20"/>
                <w:vertAlign w:val="superscript"/>
                <w:lang w:val="en-US" w:eastAsia="cs-CZ"/>
              </w:rPr>
              <w:t>a,b</w:t>
            </w:r>
          </w:p>
        </w:tc>
      </w:tr>
      <w:tr w:rsidR="00E16AF5" w:rsidRPr="00E84080" w14:paraId="3D9E569B" w14:textId="77777777" w:rsidTr="00A15C51">
        <w:trPr>
          <w:trHeight w:val="315"/>
        </w:trPr>
        <w:tc>
          <w:tcPr>
            <w:tcW w:w="3046" w:type="dxa"/>
            <w:tcBorders>
              <w:top w:val="nil"/>
              <w:left w:val="nil"/>
              <w:bottom w:val="nil"/>
              <w:right w:val="nil"/>
            </w:tcBorders>
            <w:shd w:val="clear" w:color="auto" w:fill="auto"/>
            <w:noWrap/>
            <w:vAlign w:val="center"/>
            <w:hideMark/>
          </w:tcPr>
          <w:p w14:paraId="5E5BCA32"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Waist circumference (cm)</w:t>
            </w:r>
          </w:p>
        </w:tc>
        <w:tc>
          <w:tcPr>
            <w:tcW w:w="1616" w:type="dxa"/>
            <w:tcBorders>
              <w:top w:val="nil"/>
              <w:left w:val="nil"/>
              <w:bottom w:val="nil"/>
              <w:right w:val="nil"/>
            </w:tcBorders>
            <w:shd w:val="clear" w:color="auto" w:fill="auto"/>
            <w:noWrap/>
            <w:vAlign w:val="center"/>
            <w:hideMark/>
          </w:tcPr>
          <w:p w14:paraId="0268CF70"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78.5 ± 8.7</w:t>
            </w:r>
            <w:r w:rsidRPr="00E84080">
              <w:rPr>
                <w:rFonts w:ascii="Times New Roman" w:eastAsia="Times New Roman" w:hAnsi="Times New Roman"/>
                <w:sz w:val="20"/>
                <w:szCs w:val="20"/>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09EAA50D"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86.0 ± 11.4</w:t>
            </w:r>
            <w:r w:rsidRPr="00E84080">
              <w:rPr>
                <w:rFonts w:ascii="Times New Roman" w:eastAsia="Times New Roman" w:hAnsi="Times New Roman"/>
                <w:sz w:val="20"/>
                <w:szCs w:val="20"/>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09CAA16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100.5 ± 9.9</w:t>
            </w:r>
            <w:r w:rsidRPr="00E84080">
              <w:rPr>
                <w:rFonts w:ascii="Times New Roman" w:eastAsia="Times New Roman" w:hAnsi="Times New Roman"/>
                <w:sz w:val="20"/>
                <w:szCs w:val="20"/>
                <w:vertAlign w:val="superscript"/>
                <w:lang w:val="en-US" w:eastAsia="cs-CZ"/>
              </w:rPr>
              <w:t>a,b</w:t>
            </w:r>
          </w:p>
        </w:tc>
      </w:tr>
      <w:tr w:rsidR="00E16AF5" w:rsidRPr="00E84080" w14:paraId="268622F4" w14:textId="77777777" w:rsidTr="00A15C51">
        <w:trPr>
          <w:trHeight w:val="315"/>
        </w:trPr>
        <w:tc>
          <w:tcPr>
            <w:tcW w:w="3046" w:type="dxa"/>
            <w:tcBorders>
              <w:top w:val="nil"/>
              <w:left w:val="nil"/>
              <w:bottom w:val="nil"/>
              <w:right w:val="nil"/>
            </w:tcBorders>
            <w:shd w:val="clear" w:color="auto" w:fill="auto"/>
            <w:noWrap/>
            <w:vAlign w:val="center"/>
            <w:hideMark/>
          </w:tcPr>
          <w:p w14:paraId="7E6D485B"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hs-CRP (mg/</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417DD261"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1.8 ± 2.4</w:t>
            </w:r>
            <w:r w:rsidRPr="00E84080">
              <w:rPr>
                <w:rFonts w:ascii="Times New Roman" w:eastAsia="Times New Roman" w:hAnsi="Times New Roman"/>
                <w:sz w:val="20"/>
                <w:szCs w:val="20"/>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12FCAEE1"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2.9 ± 3.5</w:t>
            </w:r>
          </w:p>
        </w:tc>
        <w:tc>
          <w:tcPr>
            <w:tcW w:w="1960" w:type="dxa"/>
            <w:tcBorders>
              <w:top w:val="nil"/>
              <w:left w:val="nil"/>
              <w:bottom w:val="nil"/>
              <w:right w:val="nil"/>
            </w:tcBorders>
            <w:shd w:val="clear" w:color="auto" w:fill="auto"/>
            <w:noWrap/>
            <w:vAlign w:val="center"/>
            <w:hideMark/>
          </w:tcPr>
          <w:p w14:paraId="02CDA6D6"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3.4 ± 3.8</w:t>
            </w:r>
            <w:r w:rsidRPr="00E84080">
              <w:rPr>
                <w:rFonts w:ascii="Times New Roman" w:eastAsia="Times New Roman" w:hAnsi="Times New Roman"/>
                <w:sz w:val="20"/>
                <w:szCs w:val="20"/>
                <w:vertAlign w:val="superscript"/>
                <w:lang w:val="en-US" w:eastAsia="cs-CZ"/>
              </w:rPr>
              <w:t>a</w:t>
            </w:r>
          </w:p>
        </w:tc>
      </w:tr>
      <w:tr w:rsidR="00E16AF5" w:rsidRPr="00E84080" w14:paraId="218268C0" w14:textId="77777777" w:rsidTr="00A15C51">
        <w:trPr>
          <w:trHeight w:val="315"/>
        </w:trPr>
        <w:tc>
          <w:tcPr>
            <w:tcW w:w="3046" w:type="dxa"/>
            <w:tcBorders>
              <w:top w:val="nil"/>
              <w:left w:val="nil"/>
              <w:bottom w:val="nil"/>
              <w:right w:val="nil"/>
            </w:tcBorders>
            <w:shd w:val="clear" w:color="auto" w:fill="auto"/>
            <w:noWrap/>
            <w:vAlign w:val="center"/>
            <w:hideMark/>
          </w:tcPr>
          <w:p w14:paraId="02F7C1DD"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Total cholesterol (mmol/</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75D4EFE2"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5.9 ± 0.8</w:t>
            </w:r>
            <w:r w:rsidRPr="00E84080">
              <w:rPr>
                <w:rFonts w:ascii="Times New Roman" w:eastAsia="Times New Roman" w:hAnsi="Times New Roman"/>
                <w:sz w:val="20"/>
                <w:szCs w:val="20"/>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05039E94"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7.4 ± 1.4</w:t>
            </w:r>
            <w:r w:rsidRPr="00E84080">
              <w:rPr>
                <w:rFonts w:ascii="Times New Roman" w:eastAsia="Times New Roman" w:hAnsi="Times New Roman"/>
                <w:sz w:val="20"/>
                <w:szCs w:val="20"/>
                <w:vertAlign w:val="superscript"/>
                <w:lang w:val="en-US" w:eastAsia="cs-CZ"/>
              </w:rPr>
              <w:t>a</w:t>
            </w:r>
          </w:p>
        </w:tc>
        <w:tc>
          <w:tcPr>
            <w:tcW w:w="1960" w:type="dxa"/>
            <w:tcBorders>
              <w:top w:val="nil"/>
              <w:left w:val="nil"/>
              <w:bottom w:val="nil"/>
              <w:right w:val="nil"/>
            </w:tcBorders>
            <w:shd w:val="clear" w:color="auto" w:fill="auto"/>
            <w:noWrap/>
            <w:vAlign w:val="center"/>
            <w:hideMark/>
          </w:tcPr>
          <w:p w14:paraId="76E7465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7.2 ± 1.9</w:t>
            </w:r>
            <w:r w:rsidRPr="00E84080">
              <w:rPr>
                <w:rFonts w:ascii="Times New Roman" w:eastAsia="Times New Roman" w:hAnsi="Times New Roman"/>
                <w:sz w:val="20"/>
                <w:szCs w:val="20"/>
                <w:vertAlign w:val="superscript"/>
                <w:lang w:val="en-US" w:eastAsia="cs-CZ"/>
              </w:rPr>
              <w:t>a</w:t>
            </w:r>
          </w:p>
        </w:tc>
      </w:tr>
      <w:tr w:rsidR="00E16AF5" w:rsidRPr="00E84080" w14:paraId="65CA0A2F" w14:textId="77777777" w:rsidTr="00A15C51">
        <w:trPr>
          <w:trHeight w:val="315"/>
        </w:trPr>
        <w:tc>
          <w:tcPr>
            <w:tcW w:w="3046" w:type="dxa"/>
            <w:tcBorders>
              <w:top w:val="nil"/>
              <w:left w:val="nil"/>
              <w:bottom w:val="nil"/>
              <w:right w:val="nil"/>
            </w:tcBorders>
            <w:shd w:val="clear" w:color="auto" w:fill="auto"/>
            <w:noWrap/>
            <w:vAlign w:val="center"/>
            <w:hideMark/>
          </w:tcPr>
          <w:p w14:paraId="22F94C04"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Triglycerides  (mmol/</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50E60D1E"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1.0 ± 0.25</w:t>
            </w:r>
            <w:r w:rsidRPr="00E84080">
              <w:rPr>
                <w:rFonts w:ascii="Times New Roman" w:eastAsia="Times New Roman" w:hAnsi="Times New Roman"/>
                <w:sz w:val="20"/>
                <w:szCs w:val="20"/>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249225AC"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2.3 ± 1.75</w:t>
            </w:r>
            <w:r w:rsidRPr="00E84080">
              <w:rPr>
                <w:rFonts w:ascii="Times New Roman" w:eastAsia="Times New Roman" w:hAnsi="Times New Roman"/>
                <w:sz w:val="20"/>
                <w:szCs w:val="20"/>
                <w:vertAlign w:val="superscript"/>
                <w:lang w:val="en-US" w:eastAsia="cs-CZ"/>
              </w:rPr>
              <w:t>a,c</w:t>
            </w:r>
          </w:p>
        </w:tc>
        <w:tc>
          <w:tcPr>
            <w:tcW w:w="1960" w:type="dxa"/>
            <w:tcBorders>
              <w:top w:val="nil"/>
              <w:left w:val="nil"/>
              <w:bottom w:val="nil"/>
              <w:right w:val="nil"/>
            </w:tcBorders>
            <w:shd w:val="clear" w:color="auto" w:fill="auto"/>
            <w:noWrap/>
            <w:vAlign w:val="center"/>
            <w:hideMark/>
          </w:tcPr>
          <w:p w14:paraId="15BBEEEF"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4.2 ± 2.18</w:t>
            </w:r>
            <w:r w:rsidRPr="00E84080">
              <w:rPr>
                <w:rFonts w:ascii="Times New Roman" w:eastAsia="Times New Roman" w:hAnsi="Times New Roman"/>
                <w:sz w:val="20"/>
                <w:szCs w:val="20"/>
                <w:vertAlign w:val="superscript"/>
                <w:lang w:val="en-US" w:eastAsia="cs-CZ"/>
              </w:rPr>
              <w:t>a,b</w:t>
            </w:r>
          </w:p>
        </w:tc>
      </w:tr>
      <w:tr w:rsidR="00E16AF5" w:rsidRPr="00E84080" w14:paraId="0F2EA275" w14:textId="77777777" w:rsidTr="00A15C51">
        <w:trPr>
          <w:trHeight w:val="315"/>
        </w:trPr>
        <w:tc>
          <w:tcPr>
            <w:tcW w:w="3046" w:type="dxa"/>
            <w:tcBorders>
              <w:top w:val="nil"/>
              <w:left w:val="nil"/>
              <w:bottom w:val="nil"/>
              <w:right w:val="nil"/>
            </w:tcBorders>
            <w:shd w:val="clear" w:color="auto" w:fill="auto"/>
            <w:noWrap/>
            <w:vAlign w:val="center"/>
            <w:hideMark/>
          </w:tcPr>
          <w:p w14:paraId="12F5923B"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LDL- cholesterol (mmol/</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71F79D26"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3.6 ± 0.76</w:t>
            </w:r>
            <w:r w:rsidRPr="00E84080">
              <w:rPr>
                <w:rFonts w:ascii="Times New Roman" w:eastAsia="Times New Roman" w:hAnsi="Times New Roman"/>
                <w:sz w:val="20"/>
                <w:szCs w:val="20"/>
                <w:vertAlign w:val="superscript"/>
                <w:lang w:val="en-US" w:eastAsia="cs-CZ"/>
              </w:rPr>
              <w:t>b</w:t>
            </w:r>
          </w:p>
        </w:tc>
        <w:tc>
          <w:tcPr>
            <w:tcW w:w="2441" w:type="dxa"/>
            <w:tcBorders>
              <w:top w:val="nil"/>
              <w:left w:val="nil"/>
              <w:bottom w:val="nil"/>
              <w:right w:val="nil"/>
            </w:tcBorders>
            <w:shd w:val="clear" w:color="auto" w:fill="auto"/>
            <w:noWrap/>
            <w:vAlign w:val="center"/>
            <w:hideMark/>
          </w:tcPr>
          <w:p w14:paraId="4354B21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4.9 ± 1.32</w:t>
            </w:r>
            <w:r w:rsidRPr="00E84080">
              <w:rPr>
                <w:rFonts w:ascii="Times New Roman" w:eastAsia="Times New Roman" w:hAnsi="Times New Roman"/>
                <w:sz w:val="20"/>
                <w:szCs w:val="20"/>
                <w:vertAlign w:val="superscript"/>
                <w:lang w:val="en-US" w:eastAsia="cs-CZ"/>
              </w:rPr>
              <w:t>a</w:t>
            </w:r>
          </w:p>
        </w:tc>
        <w:tc>
          <w:tcPr>
            <w:tcW w:w="1960" w:type="dxa"/>
            <w:tcBorders>
              <w:top w:val="nil"/>
              <w:left w:val="nil"/>
              <w:bottom w:val="nil"/>
              <w:right w:val="nil"/>
            </w:tcBorders>
            <w:shd w:val="clear" w:color="auto" w:fill="auto"/>
            <w:noWrap/>
            <w:vAlign w:val="center"/>
            <w:hideMark/>
          </w:tcPr>
          <w:p w14:paraId="2340FCCA"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4.3 ± 1.6</w:t>
            </w:r>
          </w:p>
        </w:tc>
      </w:tr>
      <w:tr w:rsidR="00E16AF5" w:rsidRPr="00E84080" w14:paraId="744FC0B8" w14:textId="77777777" w:rsidTr="00A15C51">
        <w:trPr>
          <w:trHeight w:val="315"/>
        </w:trPr>
        <w:tc>
          <w:tcPr>
            <w:tcW w:w="3046" w:type="dxa"/>
            <w:tcBorders>
              <w:top w:val="nil"/>
              <w:left w:val="nil"/>
              <w:bottom w:val="nil"/>
              <w:right w:val="nil"/>
            </w:tcBorders>
            <w:shd w:val="clear" w:color="auto" w:fill="auto"/>
            <w:noWrap/>
            <w:vAlign w:val="center"/>
            <w:hideMark/>
          </w:tcPr>
          <w:p w14:paraId="0B1B2A83"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HDL-cholesterol (mmol/</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2C3AAC6C"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1.9 ± 0.42</w:t>
            </w:r>
            <w:r w:rsidRPr="00E84080">
              <w:rPr>
                <w:rFonts w:ascii="Times New Roman" w:eastAsia="Times New Roman" w:hAnsi="Times New Roman"/>
                <w:sz w:val="20"/>
                <w:szCs w:val="20"/>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61F573FD"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1.5 ± 0.44</w:t>
            </w:r>
            <w:r w:rsidRPr="00E84080">
              <w:rPr>
                <w:rFonts w:ascii="Times New Roman" w:eastAsia="Times New Roman" w:hAnsi="Times New Roman"/>
                <w:sz w:val="20"/>
                <w:szCs w:val="20"/>
                <w:vertAlign w:val="superscript"/>
                <w:lang w:val="en-US" w:eastAsia="cs-CZ"/>
              </w:rPr>
              <w:t>a,c</w:t>
            </w:r>
          </w:p>
        </w:tc>
        <w:tc>
          <w:tcPr>
            <w:tcW w:w="1960" w:type="dxa"/>
            <w:tcBorders>
              <w:top w:val="nil"/>
              <w:left w:val="nil"/>
              <w:bottom w:val="nil"/>
              <w:right w:val="nil"/>
            </w:tcBorders>
            <w:shd w:val="clear" w:color="auto" w:fill="auto"/>
            <w:noWrap/>
            <w:vAlign w:val="center"/>
            <w:hideMark/>
          </w:tcPr>
          <w:p w14:paraId="206F9910"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1.1 ± 0.26</w:t>
            </w:r>
            <w:r w:rsidRPr="00E84080">
              <w:rPr>
                <w:rFonts w:ascii="Times New Roman" w:eastAsia="Times New Roman" w:hAnsi="Times New Roman"/>
                <w:sz w:val="20"/>
                <w:szCs w:val="20"/>
                <w:vertAlign w:val="superscript"/>
                <w:lang w:val="en-US" w:eastAsia="cs-CZ"/>
              </w:rPr>
              <w:t>a,b</w:t>
            </w:r>
          </w:p>
        </w:tc>
      </w:tr>
      <w:tr w:rsidR="00E16AF5" w:rsidRPr="00E84080" w14:paraId="61B4B23D" w14:textId="77777777" w:rsidTr="00A15C51">
        <w:trPr>
          <w:trHeight w:val="405"/>
        </w:trPr>
        <w:tc>
          <w:tcPr>
            <w:tcW w:w="3046" w:type="dxa"/>
            <w:tcBorders>
              <w:top w:val="nil"/>
              <w:left w:val="nil"/>
              <w:bottom w:val="nil"/>
              <w:right w:val="nil"/>
            </w:tcBorders>
            <w:shd w:val="clear" w:color="auto" w:fill="auto"/>
            <w:noWrap/>
            <w:vAlign w:val="center"/>
            <w:hideMark/>
          </w:tcPr>
          <w:p w14:paraId="32A13EBE"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lastRenderedPageBreak/>
              <w:t>nonHDL-cholesterol (mmol/</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6EF0C813"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4.0 ± 0.75</w:t>
            </w:r>
            <w:r w:rsidRPr="00E84080">
              <w:rPr>
                <w:rFonts w:ascii="Times New Roman" w:eastAsia="Times New Roman" w:hAnsi="Times New Roman"/>
                <w:sz w:val="20"/>
                <w:szCs w:val="20"/>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263884EE"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5.9 ± 1.41</w:t>
            </w:r>
            <w:r w:rsidRPr="00E84080">
              <w:rPr>
                <w:rFonts w:ascii="Times New Roman" w:eastAsia="Times New Roman" w:hAnsi="Times New Roman"/>
                <w:sz w:val="20"/>
                <w:szCs w:val="20"/>
                <w:vertAlign w:val="superscript"/>
                <w:lang w:val="en-US" w:eastAsia="cs-CZ"/>
              </w:rPr>
              <w:t>a</w:t>
            </w:r>
          </w:p>
        </w:tc>
        <w:tc>
          <w:tcPr>
            <w:tcW w:w="1960" w:type="dxa"/>
            <w:tcBorders>
              <w:top w:val="nil"/>
              <w:left w:val="nil"/>
              <w:bottom w:val="nil"/>
              <w:right w:val="nil"/>
            </w:tcBorders>
            <w:shd w:val="clear" w:color="auto" w:fill="auto"/>
            <w:noWrap/>
            <w:vAlign w:val="center"/>
            <w:hideMark/>
          </w:tcPr>
          <w:p w14:paraId="61505408"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6.2 ± 1.83</w:t>
            </w:r>
            <w:r w:rsidRPr="00E84080">
              <w:rPr>
                <w:rFonts w:ascii="Times New Roman" w:eastAsia="Times New Roman" w:hAnsi="Times New Roman"/>
                <w:sz w:val="20"/>
                <w:szCs w:val="20"/>
                <w:u w:val="double"/>
                <w:vertAlign w:val="superscript"/>
                <w:lang w:val="en-US" w:eastAsia="cs-CZ"/>
              </w:rPr>
              <w:t>a</w:t>
            </w:r>
          </w:p>
        </w:tc>
      </w:tr>
      <w:tr w:rsidR="00E16AF5" w:rsidRPr="00E84080" w14:paraId="37330D02" w14:textId="77777777" w:rsidTr="00A15C51">
        <w:trPr>
          <w:trHeight w:val="315"/>
        </w:trPr>
        <w:tc>
          <w:tcPr>
            <w:tcW w:w="3046" w:type="dxa"/>
            <w:tcBorders>
              <w:top w:val="nil"/>
              <w:left w:val="nil"/>
              <w:bottom w:val="nil"/>
              <w:right w:val="nil"/>
            </w:tcBorders>
            <w:shd w:val="clear" w:color="auto" w:fill="auto"/>
            <w:noWrap/>
            <w:vAlign w:val="center"/>
            <w:hideMark/>
          </w:tcPr>
          <w:p w14:paraId="6C26A73F"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ApoA1 (g/</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21EB1AF8"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1.9 ± 0.32</w:t>
            </w:r>
            <w:r w:rsidRPr="00E84080">
              <w:rPr>
                <w:rFonts w:ascii="Times New Roman" w:eastAsia="Times New Roman" w:hAnsi="Times New Roman"/>
                <w:sz w:val="20"/>
                <w:szCs w:val="20"/>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537651F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1.7 ± 0.43</w:t>
            </w:r>
          </w:p>
        </w:tc>
        <w:tc>
          <w:tcPr>
            <w:tcW w:w="1960" w:type="dxa"/>
            <w:tcBorders>
              <w:top w:val="nil"/>
              <w:left w:val="nil"/>
              <w:bottom w:val="nil"/>
              <w:right w:val="nil"/>
            </w:tcBorders>
            <w:shd w:val="clear" w:color="auto" w:fill="auto"/>
            <w:noWrap/>
            <w:vAlign w:val="center"/>
            <w:hideMark/>
          </w:tcPr>
          <w:p w14:paraId="7D336192"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1.4 ± 0.26</w:t>
            </w:r>
            <w:r w:rsidRPr="00E84080">
              <w:rPr>
                <w:rFonts w:ascii="Times New Roman" w:eastAsia="Times New Roman" w:hAnsi="Times New Roman"/>
                <w:sz w:val="20"/>
                <w:szCs w:val="20"/>
                <w:vertAlign w:val="superscript"/>
                <w:lang w:val="en-US" w:eastAsia="cs-CZ"/>
              </w:rPr>
              <w:t>a</w:t>
            </w:r>
          </w:p>
        </w:tc>
      </w:tr>
      <w:tr w:rsidR="00E16AF5" w:rsidRPr="00E84080" w14:paraId="48C9374A" w14:textId="77777777" w:rsidTr="00A15C51">
        <w:trPr>
          <w:trHeight w:val="315"/>
        </w:trPr>
        <w:tc>
          <w:tcPr>
            <w:tcW w:w="3046" w:type="dxa"/>
            <w:tcBorders>
              <w:top w:val="nil"/>
              <w:left w:val="nil"/>
              <w:bottom w:val="nil"/>
              <w:right w:val="nil"/>
            </w:tcBorders>
            <w:shd w:val="clear" w:color="auto" w:fill="auto"/>
            <w:noWrap/>
            <w:vAlign w:val="center"/>
            <w:hideMark/>
          </w:tcPr>
          <w:p w14:paraId="3C86E004"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ApoB (g/</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1D4CCE93"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0.9 ± 0.18</w:t>
            </w:r>
            <w:r w:rsidRPr="00E84080">
              <w:rPr>
                <w:rFonts w:ascii="Times New Roman" w:eastAsia="Times New Roman" w:hAnsi="Times New Roman"/>
                <w:sz w:val="20"/>
                <w:szCs w:val="20"/>
                <w:vertAlign w:val="superscript"/>
                <w:lang w:val="en-US" w:eastAsia="cs-CZ"/>
              </w:rPr>
              <w:t>b,c</w:t>
            </w:r>
          </w:p>
        </w:tc>
        <w:tc>
          <w:tcPr>
            <w:tcW w:w="2441" w:type="dxa"/>
            <w:tcBorders>
              <w:top w:val="nil"/>
              <w:left w:val="nil"/>
              <w:bottom w:val="nil"/>
              <w:right w:val="nil"/>
            </w:tcBorders>
            <w:shd w:val="clear" w:color="auto" w:fill="auto"/>
            <w:noWrap/>
            <w:vAlign w:val="center"/>
            <w:hideMark/>
          </w:tcPr>
          <w:p w14:paraId="269D9E11"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1.4  ± 0.29</w:t>
            </w:r>
            <w:r w:rsidRPr="00E84080">
              <w:rPr>
                <w:rFonts w:ascii="Times New Roman" w:eastAsia="Times New Roman" w:hAnsi="Times New Roman"/>
                <w:sz w:val="20"/>
                <w:szCs w:val="20"/>
                <w:vertAlign w:val="superscript"/>
                <w:lang w:val="en-US" w:eastAsia="cs-CZ"/>
              </w:rPr>
              <w:t>a</w:t>
            </w:r>
          </w:p>
        </w:tc>
        <w:tc>
          <w:tcPr>
            <w:tcW w:w="1960" w:type="dxa"/>
            <w:tcBorders>
              <w:top w:val="nil"/>
              <w:left w:val="nil"/>
              <w:bottom w:val="nil"/>
              <w:right w:val="nil"/>
            </w:tcBorders>
            <w:shd w:val="clear" w:color="auto" w:fill="auto"/>
            <w:noWrap/>
            <w:vAlign w:val="center"/>
            <w:hideMark/>
          </w:tcPr>
          <w:p w14:paraId="07C5C2A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1.4 ± 0.38</w:t>
            </w:r>
            <w:r w:rsidRPr="00E84080">
              <w:rPr>
                <w:rFonts w:ascii="Times New Roman" w:eastAsia="Times New Roman" w:hAnsi="Times New Roman"/>
                <w:sz w:val="20"/>
                <w:szCs w:val="20"/>
                <w:vertAlign w:val="superscript"/>
                <w:lang w:val="en-US" w:eastAsia="cs-CZ"/>
              </w:rPr>
              <w:t>a</w:t>
            </w:r>
          </w:p>
        </w:tc>
      </w:tr>
      <w:tr w:rsidR="00E16AF5" w:rsidRPr="00E84080" w14:paraId="38D96154" w14:textId="77777777" w:rsidTr="00A15C51">
        <w:trPr>
          <w:trHeight w:val="315"/>
        </w:trPr>
        <w:tc>
          <w:tcPr>
            <w:tcW w:w="3046" w:type="dxa"/>
            <w:tcBorders>
              <w:top w:val="nil"/>
              <w:left w:val="nil"/>
              <w:bottom w:val="nil"/>
              <w:right w:val="nil"/>
            </w:tcBorders>
            <w:shd w:val="clear" w:color="auto" w:fill="auto"/>
            <w:noWrap/>
            <w:vAlign w:val="center"/>
            <w:hideMark/>
          </w:tcPr>
          <w:p w14:paraId="6A5AFBAE"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ApoB/ApoA1</w:t>
            </w:r>
          </w:p>
        </w:tc>
        <w:tc>
          <w:tcPr>
            <w:tcW w:w="1616" w:type="dxa"/>
            <w:tcBorders>
              <w:top w:val="nil"/>
              <w:left w:val="nil"/>
              <w:bottom w:val="nil"/>
              <w:right w:val="nil"/>
            </w:tcBorders>
            <w:shd w:val="clear" w:color="auto" w:fill="auto"/>
            <w:noWrap/>
            <w:vAlign w:val="center"/>
            <w:hideMark/>
          </w:tcPr>
          <w:p w14:paraId="3F762E5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0.5 ± 0.17</w:t>
            </w:r>
            <w:r w:rsidRPr="00E84080">
              <w:rPr>
                <w:rFonts w:ascii="Times New Roman" w:eastAsia="Times New Roman" w:hAnsi="Times New Roman"/>
                <w:sz w:val="20"/>
                <w:szCs w:val="20"/>
                <w:vertAlign w:val="superscript"/>
                <w:lang w:eastAsia="cs-CZ"/>
              </w:rPr>
              <w:t>b,c</w:t>
            </w:r>
          </w:p>
        </w:tc>
        <w:tc>
          <w:tcPr>
            <w:tcW w:w="2441" w:type="dxa"/>
            <w:tcBorders>
              <w:top w:val="nil"/>
              <w:left w:val="nil"/>
              <w:bottom w:val="nil"/>
              <w:right w:val="nil"/>
            </w:tcBorders>
            <w:shd w:val="clear" w:color="auto" w:fill="auto"/>
            <w:noWrap/>
            <w:vAlign w:val="center"/>
            <w:hideMark/>
          </w:tcPr>
          <w:p w14:paraId="33DC50D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0.9 ± 0.30</w:t>
            </w:r>
            <w:r w:rsidRPr="00E84080">
              <w:rPr>
                <w:rFonts w:ascii="Times New Roman" w:eastAsia="Times New Roman" w:hAnsi="Times New Roman"/>
                <w:sz w:val="20"/>
                <w:szCs w:val="20"/>
                <w:vertAlign w:val="superscript"/>
                <w:lang w:eastAsia="cs-CZ"/>
              </w:rPr>
              <w:t>a</w:t>
            </w:r>
          </w:p>
        </w:tc>
        <w:tc>
          <w:tcPr>
            <w:tcW w:w="1960" w:type="dxa"/>
            <w:tcBorders>
              <w:top w:val="nil"/>
              <w:left w:val="nil"/>
              <w:bottom w:val="nil"/>
              <w:right w:val="nil"/>
            </w:tcBorders>
            <w:shd w:val="clear" w:color="auto" w:fill="auto"/>
            <w:noWrap/>
            <w:vAlign w:val="center"/>
            <w:hideMark/>
          </w:tcPr>
          <w:p w14:paraId="26161968"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1.0  ± 0.26</w:t>
            </w:r>
            <w:r w:rsidRPr="00E84080">
              <w:rPr>
                <w:rFonts w:ascii="Times New Roman" w:eastAsia="Times New Roman" w:hAnsi="Times New Roman"/>
                <w:sz w:val="20"/>
                <w:szCs w:val="20"/>
                <w:vertAlign w:val="superscript"/>
                <w:lang w:eastAsia="cs-CZ"/>
              </w:rPr>
              <w:t>a</w:t>
            </w:r>
          </w:p>
        </w:tc>
      </w:tr>
      <w:tr w:rsidR="00E16AF5" w:rsidRPr="00E84080" w14:paraId="0B0D6746" w14:textId="77777777" w:rsidTr="00A15C51">
        <w:trPr>
          <w:trHeight w:val="300"/>
        </w:trPr>
        <w:tc>
          <w:tcPr>
            <w:tcW w:w="3046" w:type="dxa"/>
            <w:tcBorders>
              <w:top w:val="nil"/>
              <w:left w:val="nil"/>
              <w:bottom w:val="nil"/>
              <w:right w:val="nil"/>
            </w:tcBorders>
            <w:shd w:val="clear" w:color="auto" w:fill="auto"/>
            <w:noWrap/>
            <w:vAlign w:val="center"/>
            <w:hideMark/>
          </w:tcPr>
          <w:p w14:paraId="0677B65A"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Fasting glycaemia (mmol/</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399B3E36"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4.9 ± 0.37</w:t>
            </w:r>
          </w:p>
        </w:tc>
        <w:tc>
          <w:tcPr>
            <w:tcW w:w="2441" w:type="dxa"/>
            <w:tcBorders>
              <w:top w:val="nil"/>
              <w:left w:val="nil"/>
              <w:bottom w:val="nil"/>
              <w:right w:val="nil"/>
            </w:tcBorders>
            <w:shd w:val="clear" w:color="auto" w:fill="auto"/>
            <w:noWrap/>
            <w:vAlign w:val="center"/>
            <w:hideMark/>
          </w:tcPr>
          <w:p w14:paraId="13AE7B3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5.0 ± 0.55</w:t>
            </w:r>
          </w:p>
        </w:tc>
        <w:tc>
          <w:tcPr>
            <w:tcW w:w="1960" w:type="dxa"/>
            <w:tcBorders>
              <w:top w:val="nil"/>
              <w:left w:val="nil"/>
              <w:bottom w:val="nil"/>
              <w:right w:val="nil"/>
            </w:tcBorders>
            <w:shd w:val="clear" w:color="auto" w:fill="auto"/>
            <w:noWrap/>
            <w:vAlign w:val="center"/>
            <w:hideMark/>
          </w:tcPr>
          <w:p w14:paraId="27B94EB6"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5.5 ± 0.91</w:t>
            </w:r>
          </w:p>
        </w:tc>
      </w:tr>
      <w:tr w:rsidR="00E16AF5" w:rsidRPr="00E84080" w14:paraId="6EACDB28" w14:textId="77777777" w:rsidTr="00A15C51">
        <w:trPr>
          <w:trHeight w:val="315"/>
        </w:trPr>
        <w:tc>
          <w:tcPr>
            <w:tcW w:w="3046" w:type="dxa"/>
            <w:tcBorders>
              <w:top w:val="nil"/>
              <w:left w:val="nil"/>
              <w:bottom w:val="nil"/>
              <w:right w:val="nil"/>
            </w:tcBorders>
            <w:shd w:val="clear" w:color="auto" w:fill="auto"/>
            <w:noWrap/>
            <w:vAlign w:val="center"/>
            <w:hideMark/>
          </w:tcPr>
          <w:p w14:paraId="1C3FA307"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Insulin (mIU/</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nil"/>
              <w:right w:val="nil"/>
            </w:tcBorders>
            <w:shd w:val="clear" w:color="auto" w:fill="auto"/>
            <w:noWrap/>
            <w:vAlign w:val="center"/>
            <w:hideMark/>
          </w:tcPr>
          <w:p w14:paraId="505DF8AB"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7.4 ± 4.86</w:t>
            </w:r>
            <w:r w:rsidRPr="00E84080">
              <w:rPr>
                <w:rFonts w:ascii="Times New Roman" w:eastAsia="Times New Roman" w:hAnsi="Times New Roman"/>
                <w:sz w:val="20"/>
                <w:szCs w:val="20"/>
                <w:vertAlign w:val="superscript"/>
                <w:lang w:val="en-US" w:eastAsia="cs-CZ"/>
              </w:rPr>
              <w:t>c</w:t>
            </w:r>
          </w:p>
        </w:tc>
        <w:tc>
          <w:tcPr>
            <w:tcW w:w="2441" w:type="dxa"/>
            <w:tcBorders>
              <w:top w:val="nil"/>
              <w:left w:val="nil"/>
              <w:bottom w:val="nil"/>
              <w:right w:val="nil"/>
            </w:tcBorders>
            <w:shd w:val="clear" w:color="auto" w:fill="auto"/>
            <w:noWrap/>
            <w:vAlign w:val="center"/>
            <w:hideMark/>
          </w:tcPr>
          <w:p w14:paraId="401989A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8.4 ± 3.74</w:t>
            </w:r>
            <w:r w:rsidRPr="00E84080">
              <w:rPr>
                <w:rFonts w:ascii="Times New Roman" w:eastAsia="Times New Roman" w:hAnsi="Times New Roman"/>
                <w:sz w:val="20"/>
                <w:szCs w:val="20"/>
                <w:vertAlign w:val="superscript"/>
                <w:lang w:val="en-US" w:eastAsia="cs-CZ"/>
              </w:rPr>
              <w:t>c</w:t>
            </w:r>
          </w:p>
        </w:tc>
        <w:tc>
          <w:tcPr>
            <w:tcW w:w="1960" w:type="dxa"/>
            <w:tcBorders>
              <w:top w:val="nil"/>
              <w:left w:val="nil"/>
              <w:bottom w:val="nil"/>
              <w:right w:val="nil"/>
            </w:tcBorders>
            <w:shd w:val="clear" w:color="auto" w:fill="auto"/>
            <w:noWrap/>
            <w:vAlign w:val="center"/>
            <w:hideMark/>
          </w:tcPr>
          <w:p w14:paraId="2EC24A6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12.5 ± 4.64</w:t>
            </w:r>
            <w:r w:rsidRPr="00E84080">
              <w:rPr>
                <w:rFonts w:ascii="Times New Roman" w:eastAsia="Times New Roman" w:hAnsi="Times New Roman"/>
                <w:sz w:val="20"/>
                <w:szCs w:val="20"/>
                <w:vertAlign w:val="superscript"/>
                <w:lang w:val="en-US" w:eastAsia="cs-CZ"/>
              </w:rPr>
              <w:t>a,b</w:t>
            </w:r>
          </w:p>
        </w:tc>
      </w:tr>
      <w:tr w:rsidR="00E16AF5" w:rsidRPr="00E84080" w14:paraId="46DAD037" w14:textId="77777777" w:rsidTr="00A15C51">
        <w:trPr>
          <w:trHeight w:val="330"/>
        </w:trPr>
        <w:tc>
          <w:tcPr>
            <w:tcW w:w="3046" w:type="dxa"/>
            <w:tcBorders>
              <w:top w:val="nil"/>
              <w:left w:val="nil"/>
              <w:bottom w:val="single" w:sz="8" w:space="0" w:color="auto"/>
              <w:right w:val="nil"/>
            </w:tcBorders>
            <w:shd w:val="clear" w:color="auto" w:fill="auto"/>
            <w:noWrap/>
            <w:vAlign w:val="center"/>
            <w:hideMark/>
          </w:tcPr>
          <w:p w14:paraId="78607EE5"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C-peptide (mg/</w:t>
            </w:r>
            <w:r>
              <w:rPr>
                <w:rFonts w:ascii="Times New Roman" w:eastAsia="Times New Roman" w:hAnsi="Times New Roman"/>
                <w:sz w:val="20"/>
                <w:szCs w:val="20"/>
                <w:lang w:val="en-US" w:eastAsia="cs-CZ"/>
              </w:rPr>
              <w:t>L</w:t>
            </w:r>
            <w:r w:rsidRPr="00E84080">
              <w:rPr>
                <w:rFonts w:ascii="Times New Roman" w:eastAsia="Times New Roman" w:hAnsi="Times New Roman"/>
                <w:sz w:val="20"/>
                <w:szCs w:val="20"/>
                <w:lang w:val="en-US" w:eastAsia="cs-CZ"/>
              </w:rPr>
              <w:t>)</w:t>
            </w:r>
          </w:p>
        </w:tc>
        <w:tc>
          <w:tcPr>
            <w:tcW w:w="1616" w:type="dxa"/>
            <w:tcBorders>
              <w:top w:val="nil"/>
              <w:left w:val="nil"/>
              <w:bottom w:val="single" w:sz="8" w:space="0" w:color="auto"/>
              <w:right w:val="nil"/>
            </w:tcBorders>
            <w:shd w:val="clear" w:color="auto" w:fill="auto"/>
            <w:noWrap/>
            <w:vAlign w:val="center"/>
            <w:hideMark/>
          </w:tcPr>
          <w:p w14:paraId="28F110A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510.9 ± 376.21</w:t>
            </w:r>
            <w:r w:rsidRPr="00E84080">
              <w:rPr>
                <w:rFonts w:ascii="Times New Roman" w:eastAsia="Times New Roman" w:hAnsi="Times New Roman"/>
                <w:sz w:val="20"/>
                <w:szCs w:val="20"/>
                <w:vertAlign w:val="superscript"/>
                <w:lang w:val="en-US" w:eastAsia="cs-CZ"/>
              </w:rPr>
              <w:t>c</w:t>
            </w:r>
          </w:p>
        </w:tc>
        <w:tc>
          <w:tcPr>
            <w:tcW w:w="2441" w:type="dxa"/>
            <w:tcBorders>
              <w:top w:val="nil"/>
              <w:left w:val="nil"/>
              <w:bottom w:val="single" w:sz="8" w:space="0" w:color="auto"/>
              <w:right w:val="nil"/>
            </w:tcBorders>
            <w:shd w:val="clear" w:color="auto" w:fill="auto"/>
            <w:noWrap/>
            <w:vAlign w:val="center"/>
            <w:hideMark/>
          </w:tcPr>
          <w:p w14:paraId="43189B14"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741.9  ± 235.76</w:t>
            </w:r>
            <w:r w:rsidRPr="00E84080">
              <w:rPr>
                <w:rFonts w:ascii="Times New Roman" w:eastAsia="Times New Roman" w:hAnsi="Times New Roman"/>
                <w:sz w:val="20"/>
                <w:szCs w:val="20"/>
                <w:vertAlign w:val="superscript"/>
                <w:lang w:val="en-US" w:eastAsia="cs-CZ"/>
              </w:rPr>
              <w:t>c</w:t>
            </w:r>
          </w:p>
        </w:tc>
        <w:tc>
          <w:tcPr>
            <w:tcW w:w="1960" w:type="dxa"/>
            <w:tcBorders>
              <w:top w:val="nil"/>
              <w:left w:val="nil"/>
              <w:bottom w:val="single" w:sz="8" w:space="0" w:color="auto"/>
              <w:right w:val="nil"/>
            </w:tcBorders>
            <w:shd w:val="clear" w:color="auto" w:fill="auto"/>
            <w:noWrap/>
            <w:vAlign w:val="center"/>
            <w:hideMark/>
          </w:tcPr>
          <w:p w14:paraId="220221E3"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val="en-US" w:eastAsia="cs-CZ"/>
              </w:rPr>
              <w:t>1026.4 ± 345.66</w:t>
            </w:r>
            <w:r w:rsidRPr="00E84080">
              <w:rPr>
                <w:rFonts w:ascii="Times New Roman" w:eastAsia="Times New Roman" w:hAnsi="Times New Roman"/>
                <w:sz w:val="20"/>
                <w:szCs w:val="20"/>
                <w:vertAlign w:val="superscript"/>
                <w:lang w:val="en-US" w:eastAsia="cs-CZ"/>
              </w:rPr>
              <w:t>a,b</w:t>
            </w:r>
          </w:p>
        </w:tc>
      </w:tr>
    </w:tbl>
    <w:p w14:paraId="5372A426" w14:textId="77777777" w:rsidR="00E16AF5" w:rsidRPr="00E84080" w:rsidRDefault="00E16AF5" w:rsidP="00E16AF5">
      <w:pPr>
        <w:suppressLineNumbers/>
        <w:spacing w:after="0" w:line="240" w:lineRule="auto"/>
        <w:rPr>
          <w:rFonts w:ascii="Times New Roman" w:eastAsia="Times New Roman" w:hAnsi="Times New Roman"/>
          <w:sz w:val="24"/>
          <w:szCs w:val="24"/>
        </w:rPr>
      </w:pPr>
    </w:p>
    <w:p w14:paraId="70101B4C" w14:textId="77777777" w:rsidR="00E16AF5" w:rsidRPr="00E84080" w:rsidRDefault="00E16AF5" w:rsidP="00E16AF5">
      <w:pPr>
        <w:suppressLineNumbers/>
        <w:spacing w:after="0" w:line="240" w:lineRule="auto"/>
        <w:rPr>
          <w:rFonts w:ascii="Times New Roman" w:eastAsia="Times New Roman" w:hAnsi="Times New Roman"/>
          <w:sz w:val="20"/>
          <w:szCs w:val="20"/>
          <w:lang w:val="en-US" w:eastAsia="cs-CZ"/>
        </w:rPr>
      </w:pPr>
      <w:r w:rsidRPr="00E84080">
        <w:rPr>
          <w:rFonts w:ascii="Times New Roman" w:eastAsia="Times New Roman" w:hAnsi="Times New Roman"/>
          <w:sz w:val="20"/>
          <w:szCs w:val="20"/>
          <w:lang w:val="en-US" w:eastAsia="cs-CZ"/>
        </w:rPr>
        <w:t>MetS-, dyslipidemic patients without metabolic syndrome; MetS+,  dyslipidemic patients with metabolic syndrome;  A-FABP,</w:t>
      </w:r>
      <w:r w:rsidRPr="00E84080">
        <w:rPr>
          <w:rFonts w:eastAsia="Times New Roman"/>
        </w:rPr>
        <w:t xml:space="preserve"> </w:t>
      </w:r>
      <w:r w:rsidRPr="00E84080">
        <w:rPr>
          <w:rFonts w:ascii="Times New Roman" w:eastAsia="Times New Roman" w:hAnsi="Times New Roman"/>
          <w:sz w:val="20"/>
          <w:szCs w:val="20"/>
          <w:lang w:val="en-US" w:eastAsia="cs-CZ"/>
        </w:rPr>
        <w:t>adipocyte fatty acid-binding protein; IMT, carotid intima-media thickness; SBP, systolic blood pressure; DBP, diastolic blood pressure; BMI, body mass index; hs-CRP, high sensitivity C reactive protein; ApoA1, Apo lipoprotein A1; ApoB, Apo lipoprotein B</w:t>
      </w:r>
    </w:p>
    <w:p w14:paraId="34F4161D" w14:textId="77777777" w:rsidR="00E16AF5" w:rsidRPr="00E84080" w:rsidRDefault="00E16AF5" w:rsidP="00E16AF5">
      <w:pPr>
        <w:suppressLineNumbers/>
        <w:spacing w:after="0" w:line="240" w:lineRule="auto"/>
        <w:rPr>
          <w:rFonts w:ascii="Times New Roman" w:eastAsia="Times New Roman" w:hAnsi="Times New Roman"/>
          <w:sz w:val="20"/>
          <w:szCs w:val="20"/>
          <w:lang w:val="en-US"/>
        </w:rPr>
      </w:pPr>
    </w:p>
    <w:p w14:paraId="130138C5" w14:textId="77777777" w:rsidR="00E16AF5" w:rsidRPr="00E84080" w:rsidRDefault="00E16AF5" w:rsidP="00E16AF5">
      <w:pPr>
        <w:suppressLineNumbers/>
        <w:spacing w:after="0" w:line="240" w:lineRule="auto"/>
        <w:rPr>
          <w:rFonts w:ascii="Times New Roman" w:eastAsia="Times New Roman" w:hAnsi="Times New Roman"/>
          <w:sz w:val="20"/>
          <w:szCs w:val="20"/>
          <w:lang w:val="en-US"/>
        </w:rPr>
      </w:pPr>
      <w:r w:rsidRPr="00E84080">
        <w:rPr>
          <w:rFonts w:ascii="Times New Roman" w:eastAsia="Times New Roman" w:hAnsi="Times New Roman"/>
          <w:sz w:val="20"/>
          <w:szCs w:val="20"/>
          <w:lang w:val="en-US"/>
        </w:rPr>
        <w:t>Data are presented as mean ± standard deviation.</w:t>
      </w:r>
    </w:p>
    <w:p w14:paraId="30EB9610" w14:textId="77777777" w:rsidR="00E16AF5" w:rsidRPr="00E84080" w:rsidRDefault="00E16AF5" w:rsidP="00E16AF5">
      <w:pPr>
        <w:suppressLineNumbers/>
        <w:spacing w:after="0" w:line="240" w:lineRule="auto"/>
        <w:rPr>
          <w:rFonts w:ascii="Times New Roman" w:eastAsia="Times New Roman" w:hAnsi="Times New Roman"/>
          <w:sz w:val="20"/>
          <w:szCs w:val="20"/>
          <w:lang w:val="en-US"/>
        </w:rPr>
      </w:pPr>
      <w:r w:rsidRPr="00E84080">
        <w:rPr>
          <w:rFonts w:ascii="Times New Roman" w:eastAsia="Times New Roman" w:hAnsi="Times New Roman"/>
          <w:sz w:val="20"/>
          <w:szCs w:val="20"/>
          <w:lang w:val="en-US"/>
        </w:rPr>
        <w:t xml:space="preserve">Differences in variables between subgroups were analyzed with ANOVA after adjustment for age and sex.  Significant difference  p&lt;0.05 at least - </w:t>
      </w:r>
      <w:r w:rsidRPr="00E84080">
        <w:rPr>
          <w:rFonts w:ascii="Times New Roman" w:eastAsia="Times New Roman" w:hAnsi="Times New Roman"/>
          <w:sz w:val="20"/>
          <w:szCs w:val="20"/>
          <w:vertAlign w:val="superscript"/>
          <w:lang w:val="en-US"/>
        </w:rPr>
        <w:t>a</w:t>
      </w:r>
      <w:r w:rsidRPr="00E84080">
        <w:rPr>
          <w:rFonts w:ascii="Times New Roman" w:eastAsia="Times New Roman" w:hAnsi="Times New Roman"/>
          <w:sz w:val="20"/>
          <w:szCs w:val="20"/>
          <w:lang w:val="en-US"/>
        </w:rPr>
        <w:t xml:space="preserve">  vs. Controls;  </w:t>
      </w:r>
      <w:r w:rsidRPr="00E84080">
        <w:rPr>
          <w:rFonts w:ascii="Times New Roman" w:eastAsia="Times New Roman" w:hAnsi="Times New Roman"/>
          <w:sz w:val="20"/>
          <w:szCs w:val="20"/>
          <w:vertAlign w:val="superscript"/>
          <w:lang w:val="en-US"/>
        </w:rPr>
        <w:t>b</w:t>
      </w:r>
      <w:r w:rsidRPr="00E84080">
        <w:rPr>
          <w:rFonts w:ascii="Times New Roman" w:eastAsia="Times New Roman" w:hAnsi="Times New Roman"/>
          <w:sz w:val="20"/>
          <w:szCs w:val="20"/>
          <w:lang w:val="en-US"/>
        </w:rPr>
        <w:t xml:space="preserve"> vs. MetS-;  </w:t>
      </w:r>
      <w:r w:rsidRPr="00E84080">
        <w:rPr>
          <w:rFonts w:ascii="Times New Roman" w:eastAsia="Times New Roman" w:hAnsi="Times New Roman"/>
          <w:sz w:val="20"/>
          <w:szCs w:val="20"/>
          <w:vertAlign w:val="superscript"/>
          <w:lang w:val="en-US"/>
        </w:rPr>
        <w:t>c</w:t>
      </w:r>
      <w:r w:rsidRPr="00E84080">
        <w:rPr>
          <w:rFonts w:ascii="Times New Roman" w:eastAsia="Times New Roman" w:hAnsi="Times New Roman"/>
          <w:sz w:val="20"/>
          <w:szCs w:val="20"/>
          <w:lang w:val="en-US"/>
        </w:rPr>
        <w:t xml:space="preserve"> vs. MetS+</w:t>
      </w:r>
    </w:p>
    <w:p w14:paraId="58E8BC00" w14:textId="77777777" w:rsidR="00E16AF5" w:rsidRPr="00E84080" w:rsidRDefault="00E16AF5" w:rsidP="00E16AF5">
      <w:pPr>
        <w:suppressLineNumbers/>
        <w:spacing w:line="480" w:lineRule="auto"/>
        <w:rPr>
          <w:rFonts w:eastAsia="Times New Roman"/>
        </w:rPr>
      </w:pPr>
    </w:p>
    <w:p w14:paraId="7381442F" w14:textId="77777777" w:rsidR="00E16AF5" w:rsidRPr="00E84080" w:rsidRDefault="00E16AF5" w:rsidP="00E16AF5">
      <w:pPr>
        <w:suppressLineNumbers/>
        <w:spacing w:line="480" w:lineRule="auto"/>
        <w:rPr>
          <w:rFonts w:ascii="Times New Roman" w:eastAsia="Times New Roman" w:hAnsi="Times New Roman"/>
          <w:b/>
          <w:bCs/>
          <w:sz w:val="20"/>
          <w:szCs w:val="24"/>
          <w:lang w:val="en-US" w:eastAsia="cs-CZ"/>
        </w:rPr>
      </w:pPr>
    </w:p>
    <w:p w14:paraId="4121A667" w14:textId="77777777" w:rsidR="00E16AF5" w:rsidRPr="00E84080" w:rsidRDefault="00E16AF5" w:rsidP="00E16AF5">
      <w:pPr>
        <w:suppressLineNumbers/>
        <w:spacing w:line="480" w:lineRule="auto"/>
        <w:rPr>
          <w:rFonts w:ascii="Times New Roman" w:eastAsia="Times New Roman" w:hAnsi="Times New Roman"/>
          <w:b/>
          <w:bCs/>
          <w:sz w:val="20"/>
          <w:szCs w:val="24"/>
          <w:lang w:val="en-US" w:eastAsia="cs-CZ"/>
        </w:rPr>
      </w:pPr>
    </w:p>
    <w:p w14:paraId="42F9837A" w14:textId="77777777" w:rsidR="00E16AF5" w:rsidRPr="00E84080" w:rsidRDefault="00E16AF5" w:rsidP="00E16AF5">
      <w:pPr>
        <w:suppressLineNumbers/>
        <w:spacing w:line="480" w:lineRule="auto"/>
        <w:rPr>
          <w:rFonts w:ascii="Times New Roman" w:eastAsia="Times New Roman" w:hAnsi="Times New Roman"/>
          <w:b/>
          <w:bCs/>
          <w:sz w:val="20"/>
          <w:szCs w:val="24"/>
          <w:lang w:val="en-US" w:eastAsia="cs-CZ"/>
        </w:rPr>
      </w:pPr>
    </w:p>
    <w:p w14:paraId="7935B2CA" w14:textId="77777777" w:rsidR="00E16AF5" w:rsidRPr="00E84080" w:rsidRDefault="00E16AF5" w:rsidP="00E16AF5">
      <w:pPr>
        <w:suppressLineNumbers/>
        <w:spacing w:line="480" w:lineRule="auto"/>
        <w:rPr>
          <w:rFonts w:ascii="Times New Roman" w:eastAsia="Times New Roman" w:hAnsi="Times New Roman"/>
          <w:b/>
          <w:bCs/>
          <w:sz w:val="20"/>
          <w:szCs w:val="24"/>
          <w:lang w:val="en-US" w:eastAsia="cs-CZ"/>
        </w:rPr>
      </w:pPr>
    </w:p>
    <w:p w14:paraId="1C18D690" w14:textId="77777777" w:rsidR="00E16AF5" w:rsidRPr="00E84080" w:rsidRDefault="00E16AF5" w:rsidP="00E16AF5">
      <w:pPr>
        <w:suppressLineNumbers/>
        <w:spacing w:line="480" w:lineRule="auto"/>
        <w:rPr>
          <w:rFonts w:ascii="Times New Roman" w:eastAsia="Times New Roman" w:hAnsi="Times New Roman"/>
          <w:b/>
          <w:bCs/>
          <w:sz w:val="20"/>
          <w:szCs w:val="24"/>
          <w:lang w:val="en-US" w:eastAsia="cs-CZ"/>
        </w:rPr>
      </w:pPr>
    </w:p>
    <w:p w14:paraId="7FEC0A6E" w14:textId="77777777" w:rsidR="00E16AF5" w:rsidRPr="00E84080" w:rsidRDefault="00E16AF5" w:rsidP="00E16AF5">
      <w:pPr>
        <w:suppressLineNumbers/>
        <w:spacing w:line="480" w:lineRule="auto"/>
        <w:rPr>
          <w:rFonts w:eastAsia="Times New Roman"/>
          <w:sz w:val="18"/>
        </w:rPr>
      </w:pPr>
      <w:r w:rsidRPr="00E84080">
        <w:rPr>
          <w:rFonts w:ascii="Times New Roman" w:eastAsia="Times New Roman" w:hAnsi="Times New Roman"/>
          <w:b/>
          <w:bCs/>
          <w:sz w:val="20"/>
          <w:szCs w:val="24"/>
          <w:lang w:val="en-US" w:eastAsia="cs-CZ"/>
        </w:rPr>
        <w:t xml:space="preserve">Figure 1.  </w:t>
      </w:r>
      <w:r w:rsidRPr="00E84080">
        <w:rPr>
          <w:rFonts w:ascii="Times New Roman" w:eastAsia="Times New Roman" w:hAnsi="Times New Roman"/>
          <w:sz w:val="20"/>
          <w:szCs w:val="24"/>
          <w:lang w:val="en-US" w:eastAsia="cs-CZ"/>
        </w:rPr>
        <w:t>Presence of diabetes mellitus in  study groups</w:t>
      </w:r>
    </w:p>
    <w:p w14:paraId="1D59200A" w14:textId="77777777" w:rsidR="00E16AF5" w:rsidRPr="00E84080" w:rsidRDefault="00E16AF5" w:rsidP="00E16AF5">
      <w:pPr>
        <w:suppressLineNumbers/>
        <w:spacing w:line="480" w:lineRule="auto"/>
        <w:rPr>
          <w:rFonts w:eastAsia="Times New Roman"/>
        </w:rPr>
      </w:pPr>
      <w:r w:rsidRPr="00E84080">
        <w:rPr>
          <w:rFonts w:eastAsia="Times New Roman"/>
          <w:noProof/>
        </w:rPr>
        <w:drawing>
          <wp:inline distT="0" distB="0" distL="0" distR="0" wp14:anchorId="4FC985A2" wp14:editId="011883C1">
            <wp:extent cx="3985260" cy="2735580"/>
            <wp:effectExtent l="0" t="0" r="0" b="762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5260" cy="2735580"/>
                    </a:xfrm>
                    <a:prstGeom prst="rect">
                      <a:avLst/>
                    </a:prstGeom>
                    <a:noFill/>
                    <a:ln>
                      <a:noFill/>
                    </a:ln>
                  </pic:spPr>
                </pic:pic>
              </a:graphicData>
            </a:graphic>
          </wp:inline>
        </w:drawing>
      </w:r>
    </w:p>
    <w:p w14:paraId="7F2EDFB1" w14:textId="77777777" w:rsidR="00E16AF5" w:rsidRPr="00E84080" w:rsidRDefault="00E16AF5" w:rsidP="00E16AF5">
      <w:pPr>
        <w:pStyle w:val="Bezmezer"/>
        <w:suppressLineNumbers/>
        <w:rPr>
          <w:rFonts w:ascii="Times New Roman" w:hAnsi="Times New Roman"/>
          <w:sz w:val="20"/>
          <w:szCs w:val="20"/>
        </w:rPr>
      </w:pPr>
      <w:r w:rsidRPr="00E84080">
        <w:rPr>
          <w:rFonts w:ascii="Times New Roman" w:hAnsi="Times New Roman"/>
          <w:sz w:val="20"/>
          <w:szCs w:val="20"/>
          <w:lang w:val="en-US" w:eastAsia="cs-CZ"/>
        </w:rPr>
        <w:lastRenderedPageBreak/>
        <w:t>MetS-, dyslipidemic patients without metabolic syndrome; MetS+,  dyslipidemic patients with metabolic syndrome;  DM,</w:t>
      </w:r>
      <w:r w:rsidRPr="00E84080">
        <w:rPr>
          <w:rFonts w:ascii="Times New Roman" w:hAnsi="Times New Roman"/>
          <w:sz w:val="20"/>
          <w:szCs w:val="20"/>
        </w:rPr>
        <w:t xml:space="preserve"> </w:t>
      </w:r>
      <w:r w:rsidRPr="00E84080">
        <w:rPr>
          <w:rFonts w:ascii="Times New Roman" w:hAnsi="Times New Roman"/>
          <w:sz w:val="20"/>
          <w:szCs w:val="20"/>
          <w:lang w:val="en-US" w:eastAsia="cs-CZ"/>
        </w:rPr>
        <w:t xml:space="preserve"> diabetes mellitus.</w:t>
      </w:r>
    </w:p>
    <w:p w14:paraId="4448951E" w14:textId="77777777" w:rsidR="00E16AF5" w:rsidRPr="000F5D55" w:rsidRDefault="00E16AF5" w:rsidP="00E16AF5">
      <w:pPr>
        <w:suppressLineNumbers/>
        <w:spacing w:line="480" w:lineRule="auto"/>
        <w:rPr>
          <w:rFonts w:ascii="Arial" w:eastAsia="Times New Roman" w:hAnsi="Arial" w:cs="Arial"/>
          <w:sz w:val="20"/>
          <w:szCs w:val="20"/>
        </w:rPr>
      </w:pPr>
    </w:p>
    <w:p w14:paraId="2F8D77A4" w14:textId="77777777" w:rsidR="00E16AF5" w:rsidRPr="000F5D55" w:rsidRDefault="00E16AF5" w:rsidP="00E16AF5">
      <w:pPr>
        <w:suppressLineNumbers/>
        <w:spacing w:line="480" w:lineRule="auto"/>
        <w:rPr>
          <w:rFonts w:ascii="Times New Roman" w:eastAsia="Times New Roman" w:hAnsi="Times New Roman"/>
          <w:sz w:val="20"/>
          <w:szCs w:val="20"/>
        </w:rPr>
      </w:pPr>
      <w:r w:rsidRPr="000F5D55">
        <w:rPr>
          <w:rFonts w:ascii="Times New Roman" w:eastAsia="Times New Roman" w:hAnsi="Times New Roman"/>
          <w:b/>
          <w:sz w:val="20"/>
          <w:szCs w:val="20"/>
        </w:rPr>
        <w:t>Figure 2.</w:t>
      </w:r>
      <w:r w:rsidRPr="000F5D55">
        <w:rPr>
          <w:rFonts w:ascii="Times New Roman" w:eastAsia="Times New Roman" w:hAnsi="Times New Roman"/>
          <w:sz w:val="20"/>
          <w:szCs w:val="20"/>
        </w:rPr>
        <w:t xml:space="preserve"> Gender distribution of the studied groups</w:t>
      </w:r>
    </w:p>
    <w:p w14:paraId="61339CF4" w14:textId="77777777" w:rsidR="00E16AF5" w:rsidRPr="00E84080" w:rsidRDefault="00E16AF5" w:rsidP="00E16AF5">
      <w:pPr>
        <w:suppressLineNumbers/>
        <w:spacing w:line="480" w:lineRule="auto"/>
        <w:rPr>
          <w:rFonts w:eastAsia="Times New Roman"/>
        </w:rPr>
      </w:pPr>
      <w:r w:rsidRPr="00E84080">
        <w:rPr>
          <w:rFonts w:eastAsia="Times New Roman"/>
          <w:noProof/>
        </w:rPr>
        <w:drawing>
          <wp:inline distT="0" distB="0" distL="0" distR="0" wp14:anchorId="248325CF" wp14:editId="564E2D7F">
            <wp:extent cx="4099560" cy="30861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9560" cy="3086100"/>
                    </a:xfrm>
                    <a:prstGeom prst="rect">
                      <a:avLst/>
                    </a:prstGeom>
                    <a:noFill/>
                    <a:ln>
                      <a:noFill/>
                    </a:ln>
                  </pic:spPr>
                </pic:pic>
              </a:graphicData>
            </a:graphic>
          </wp:inline>
        </w:drawing>
      </w:r>
    </w:p>
    <w:p w14:paraId="14191655" w14:textId="77777777" w:rsidR="00E16AF5" w:rsidRPr="00E84080" w:rsidRDefault="00E16AF5" w:rsidP="00E16AF5">
      <w:pPr>
        <w:pStyle w:val="Bezmezer"/>
        <w:suppressLineNumbers/>
        <w:rPr>
          <w:rFonts w:ascii="Times New Roman" w:hAnsi="Times New Roman"/>
          <w:sz w:val="20"/>
          <w:szCs w:val="20"/>
        </w:rPr>
      </w:pPr>
      <w:r w:rsidRPr="00E84080">
        <w:rPr>
          <w:rFonts w:ascii="Times New Roman" w:hAnsi="Times New Roman"/>
          <w:sz w:val="20"/>
          <w:szCs w:val="20"/>
          <w:lang w:val="en-US" w:eastAsia="cs-CZ"/>
        </w:rPr>
        <w:t xml:space="preserve">MetS-, dyslipidemic patients without metabolic syndrome; MetS+,  dyslipidemic patients with metabolic syndrome;  M, male gender;  F, female gender </w:t>
      </w:r>
      <w:r w:rsidRPr="00E84080">
        <w:rPr>
          <w:rFonts w:ascii="Times New Roman" w:hAnsi="Times New Roman"/>
          <w:sz w:val="20"/>
          <w:szCs w:val="20"/>
        </w:rPr>
        <w:t xml:space="preserve"> </w:t>
      </w:r>
    </w:p>
    <w:p w14:paraId="217A7E9E" w14:textId="77777777" w:rsidR="00E16AF5" w:rsidRPr="00E84080" w:rsidRDefault="00E16AF5" w:rsidP="00E16AF5">
      <w:pPr>
        <w:suppressLineNumbers/>
        <w:spacing w:line="480" w:lineRule="auto"/>
        <w:rPr>
          <w:rFonts w:eastAsia="Times New Roman"/>
        </w:rPr>
      </w:pPr>
    </w:p>
    <w:tbl>
      <w:tblPr>
        <w:tblW w:w="7900" w:type="dxa"/>
        <w:tblInd w:w="55" w:type="dxa"/>
        <w:tblCellMar>
          <w:left w:w="70" w:type="dxa"/>
          <w:right w:w="70" w:type="dxa"/>
        </w:tblCellMar>
        <w:tblLook w:val="04A0" w:firstRow="1" w:lastRow="0" w:firstColumn="1" w:lastColumn="0" w:noHBand="0" w:noVBand="1"/>
      </w:tblPr>
      <w:tblGrid>
        <w:gridCol w:w="2140"/>
        <w:gridCol w:w="1400"/>
        <w:gridCol w:w="1400"/>
        <w:gridCol w:w="1480"/>
        <w:gridCol w:w="1480"/>
      </w:tblGrid>
      <w:tr w:rsidR="00E16AF5" w:rsidRPr="00E84080" w14:paraId="1903239A" w14:textId="77777777" w:rsidTr="00A15C51">
        <w:trPr>
          <w:trHeight w:val="289"/>
        </w:trPr>
        <w:tc>
          <w:tcPr>
            <w:tcW w:w="7900" w:type="dxa"/>
            <w:gridSpan w:val="5"/>
            <w:vMerge w:val="restart"/>
            <w:tcBorders>
              <w:top w:val="nil"/>
              <w:left w:val="nil"/>
              <w:bottom w:val="nil"/>
              <w:right w:val="nil"/>
            </w:tcBorders>
            <w:shd w:val="clear" w:color="auto" w:fill="auto"/>
            <w:hideMark/>
          </w:tcPr>
          <w:p w14:paraId="73582EAA"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xml:space="preserve">Table 2.  </w:t>
            </w:r>
            <w:r w:rsidRPr="00E84080">
              <w:rPr>
                <w:rFonts w:ascii="Times New Roman" w:eastAsia="Times New Roman" w:hAnsi="Times New Roman"/>
                <w:bCs/>
                <w:sz w:val="20"/>
                <w:szCs w:val="20"/>
                <w:lang w:eastAsia="cs-CZ"/>
              </w:rPr>
              <w:t>Linear model of  C-IMT mean for all study individuals (n=65) after stepwise selection process for initial model with regressors: group, gender, hypertesion, age, waist circumference, nonHDL-cholesterol and ApoB/apoA1 (Multiple R</w:t>
            </w:r>
            <w:r w:rsidRPr="00E84080">
              <w:rPr>
                <w:rFonts w:ascii="Times New Roman" w:eastAsia="Times New Roman" w:hAnsi="Times New Roman"/>
                <w:bCs/>
                <w:sz w:val="20"/>
                <w:szCs w:val="20"/>
                <w:vertAlign w:val="superscript"/>
                <w:lang w:eastAsia="cs-CZ"/>
              </w:rPr>
              <w:t>2</w:t>
            </w:r>
            <w:r w:rsidRPr="00E84080">
              <w:rPr>
                <w:rFonts w:ascii="Times New Roman" w:eastAsia="Times New Roman" w:hAnsi="Times New Roman"/>
                <w:bCs/>
                <w:sz w:val="20"/>
                <w:szCs w:val="20"/>
                <w:lang w:eastAsia="cs-CZ"/>
              </w:rPr>
              <w:t>=0.71, Adjusted R</w:t>
            </w:r>
            <w:r w:rsidRPr="00E84080">
              <w:rPr>
                <w:rFonts w:ascii="Times New Roman" w:eastAsia="Times New Roman" w:hAnsi="Times New Roman"/>
                <w:bCs/>
                <w:sz w:val="20"/>
                <w:szCs w:val="20"/>
                <w:vertAlign w:val="superscript"/>
                <w:lang w:eastAsia="cs-CZ"/>
              </w:rPr>
              <w:t>2</w:t>
            </w:r>
            <w:r w:rsidRPr="00E84080">
              <w:rPr>
                <w:rFonts w:ascii="Times New Roman" w:eastAsia="Times New Roman" w:hAnsi="Times New Roman"/>
                <w:bCs/>
                <w:sz w:val="20"/>
                <w:szCs w:val="20"/>
                <w:lang w:eastAsia="cs-CZ"/>
              </w:rPr>
              <w:t>=0.69).</w:t>
            </w:r>
          </w:p>
        </w:tc>
      </w:tr>
      <w:tr w:rsidR="00E16AF5" w:rsidRPr="00E84080" w14:paraId="56EB52CE" w14:textId="77777777" w:rsidTr="00A15C51">
        <w:trPr>
          <w:trHeight w:val="300"/>
        </w:trPr>
        <w:tc>
          <w:tcPr>
            <w:tcW w:w="7900" w:type="dxa"/>
            <w:gridSpan w:val="5"/>
            <w:vMerge/>
            <w:tcBorders>
              <w:top w:val="nil"/>
              <w:left w:val="nil"/>
              <w:bottom w:val="nil"/>
              <w:right w:val="nil"/>
            </w:tcBorders>
            <w:vAlign w:val="center"/>
            <w:hideMark/>
          </w:tcPr>
          <w:p w14:paraId="28797788" w14:textId="77777777" w:rsidR="00E16AF5" w:rsidRPr="00E84080" w:rsidRDefault="00E16AF5" w:rsidP="00A15C51">
            <w:pPr>
              <w:spacing w:after="0" w:line="240" w:lineRule="auto"/>
              <w:rPr>
                <w:rFonts w:ascii="Times New Roman" w:eastAsia="Times New Roman" w:hAnsi="Times New Roman"/>
                <w:b/>
                <w:bCs/>
                <w:sz w:val="20"/>
                <w:szCs w:val="20"/>
                <w:lang w:eastAsia="cs-CZ"/>
              </w:rPr>
            </w:pPr>
          </w:p>
        </w:tc>
      </w:tr>
      <w:tr w:rsidR="00E16AF5" w:rsidRPr="00E84080" w14:paraId="1EE8410F" w14:textId="77777777" w:rsidTr="00A15C51">
        <w:trPr>
          <w:trHeight w:val="300"/>
        </w:trPr>
        <w:tc>
          <w:tcPr>
            <w:tcW w:w="7900" w:type="dxa"/>
            <w:gridSpan w:val="5"/>
            <w:vMerge/>
            <w:tcBorders>
              <w:top w:val="nil"/>
              <w:left w:val="nil"/>
              <w:bottom w:val="nil"/>
              <w:right w:val="nil"/>
            </w:tcBorders>
            <w:vAlign w:val="center"/>
            <w:hideMark/>
          </w:tcPr>
          <w:p w14:paraId="1CD47DBB" w14:textId="77777777" w:rsidR="00E16AF5" w:rsidRPr="00E84080" w:rsidRDefault="00E16AF5" w:rsidP="00A15C51">
            <w:pPr>
              <w:spacing w:after="0" w:line="240" w:lineRule="auto"/>
              <w:rPr>
                <w:rFonts w:ascii="Times New Roman" w:eastAsia="Times New Roman" w:hAnsi="Times New Roman"/>
                <w:b/>
                <w:bCs/>
                <w:sz w:val="20"/>
                <w:szCs w:val="20"/>
                <w:lang w:eastAsia="cs-CZ"/>
              </w:rPr>
            </w:pPr>
          </w:p>
        </w:tc>
      </w:tr>
      <w:tr w:rsidR="00E16AF5" w:rsidRPr="00E84080" w14:paraId="7D27B3AB" w14:textId="77777777" w:rsidTr="00A15C51">
        <w:trPr>
          <w:trHeight w:val="315"/>
        </w:trPr>
        <w:tc>
          <w:tcPr>
            <w:tcW w:w="2140" w:type="dxa"/>
            <w:tcBorders>
              <w:top w:val="nil"/>
              <w:left w:val="nil"/>
              <w:bottom w:val="single" w:sz="8" w:space="0" w:color="auto"/>
              <w:right w:val="nil"/>
            </w:tcBorders>
            <w:shd w:val="clear" w:color="auto" w:fill="auto"/>
            <w:hideMark/>
          </w:tcPr>
          <w:p w14:paraId="4F1492EC"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c>
          <w:tcPr>
            <w:tcW w:w="1400" w:type="dxa"/>
            <w:tcBorders>
              <w:top w:val="nil"/>
              <w:left w:val="nil"/>
              <w:bottom w:val="single" w:sz="8" w:space="0" w:color="auto"/>
              <w:right w:val="nil"/>
            </w:tcBorders>
            <w:shd w:val="clear" w:color="auto" w:fill="auto"/>
            <w:hideMark/>
          </w:tcPr>
          <w:p w14:paraId="63554398"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c>
          <w:tcPr>
            <w:tcW w:w="1400" w:type="dxa"/>
            <w:tcBorders>
              <w:top w:val="nil"/>
              <w:left w:val="nil"/>
              <w:bottom w:val="single" w:sz="8" w:space="0" w:color="auto"/>
              <w:right w:val="nil"/>
            </w:tcBorders>
            <w:shd w:val="clear" w:color="auto" w:fill="auto"/>
            <w:hideMark/>
          </w:tcPr>
          <w:p w14:paraId="590F1295"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c>
          <w:tcPr>
            <w:tcW w:w="1480" w:type="dxa"/>
            <w:tcBorders>
              <w:top w:val="nil"/>
              <w:left w:val="nil"/>
              <w:bottom w:val="single" w:sz="8" w:space="0" w:color="auto"/>
              <w:right w:val="nil"/>
            </w:tcBorders>
            <w:shd w:val="clear" w:color="auto" w:fill="auto"/>
            <w:hideMark/>
          </w:tcPr>
          <w:p w14:paraId="3248BB57"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c>
          <w:tcPr>
            <w:tcW w:w="1480" w:type="dxa"/>
            <w:tcBorders>
              <w:top w:val="nil"/>
              <w:left w:val="nil"/>
              <w:bottom w:val="single" w:sz="8" w:space="0" w:color="auto"/>
              <w:right w:val="nil"/>
            </w:tcBorders>
            <w:shd w:val="clear" w:color="auto" w:fill="auto"/>
            <w:hideMark/>
          </w:tcPr>
          <w:p w14:paraId="2B47D0F3"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r>
      <w:tr w:rsidR="00E16AF5" w:rsidRPr="00E84080" w14:paraId="387943F1" w14:textId="77777777" w:rsidTr="00A15C51">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14:paraId="7724AC91"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Coefficient</w:t>
            </w:r>
          </w:p>
        </w:tc>
        <w:tc>
          <w:tcPr>
            <w:tcW w:w="1400" w:type="dxa"/>
            <w:tcBorders>
              <w:top w:val="nil"/>
              <w:left w:val="nil"/>
              <w:bottom w:val="single" w:sz="8" w:space="0" w:color="auto"/>
              <w:right w:val="single" w:sz="4" w:space="0" w:color="auto"/>
            </w:tcBorders>
            <w:shd w:val="clear" w:color="auto" w:fill="auto"/>
            <w:noWrap/>
            <w:vAlign w:val="bottom"/>
            <w:hideMark/>
          </w:tcPr>
          <w:p w14:paraId="54FD23D8"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Estimate</w:t>
            </w:r>
          </w:p>
        </w:tc>
        <w:tc>
          <w:tcPr>
            <w:tcW w:w="1400" w:type="dxa"/>
            <w:tcBorders>
              <w:top w:val="nil"/>
              <w:left w:val="nil"/>
              <w:bottom w:val="single" w:sz="8" w:space="0" w:color="auto"/>
              <w:right w:val="single" w:sz="4" w:space="0" w:color="auto"/>
            </w:tcBorders>
            <w:shd w:val="clear" w:color="auto" w:fill="auto"/>
            <w:noWrap/>
            <w:vAlign w:val="bottom"/>
            <w:hideMark/>
          </w:tcPr>
          <w:p w14:paraId="0E550856"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Std. Error</w:t>
            </w:r>
          </w:p>
        </w:tc>
        <w:tc>
          <w:tcPr>
            <w:tcW w:w="1480" w:type="dxa"/>
            <w:tcBorders>
              <w:top w:val="nil"/>
              <w:left w:val="nil"/>
              <w:bottom w:val="single" w:sz="8" w:space="0" w:color="auto"/>
              <w:right w:val="single" w:sz="4" w:space="0" w:color="auto"/>
            </w:tcBorders>
            <w:shd w:val="clear" w:color="auto" w:fill="auto"/>
            <w:noWrap/>
            <w:vAlign w:val="bottom"/>
            <w:hideMark/>
          </w:tcPr>
          <w:p w14:paraId="6F2D902C"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P value</w:t>
            </w:r>
          </w:p>
        </w:tc>
        <w:tc>
          <w:tcPr>
            <w:tcW w:w="1480" w:type="dxa"/>
            <w:tcBorders>
              <w:top w:val="nil"/>
              <w:left w:val="nil"/>
              <w:bottom w:val="single" w:sz="8" w:space="0" w:color="auto"/>
              <w:right w:val="single" w:sz="8" w:space="0" w:color="auto"/>
            </w:tcBorders>
            <w:shd w:val="clear" w:color="auto" w:fill="auto"/>
            <w:noWrap/>
            <w:vAlign w:val="bottom"/>
            <w:hideMark/>
          </w:tcPr>
          <w:p w14:paraId="4200EC62"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Significance</w:t>
            </w:r>
          </w:p>
        </w:tc>
      </w:tr>
      <w:tr w:rsidR="00E16AF5" w:rsidRPr="00E84080" w14:paraId="3A2F7D10" w14:textId="77777777" w:rsidTr="00A15C51">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1F305450"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(Intercept)</w:t>
            </w:r>
          </w:p>
        </w:tc>
        <w:tc>
          <w:tcPr>
            <w:tcW w:w="1400" w:type="dxa"/>
            <w:tcBorders>
              <w:top w:val="nil"/>
              <w:left w:val="nil"/>
              <w:bottom w:val="nil"/>
              <w:right w:val="single" w:sz="4" w:space="0" w:color="auto"/>
            </w:tcBorders>
            <w:shd w:val="clear" w:color="auto" w:fill="auto"/>
            <w:noWrap/>
            <w:vAlign w:val="bottom"/>
            <w:hideMark/>
          </w:tcPr>
          <w:p w14:paraId="1C1F39C9"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0.1148</w:t>
            </w:r>
          </w:p>
        </w:tc>
        <w:tc>
          <w:tcPr>
            <w:tcW w:w="1400" w:type="dxa"/>
            <w:tcBorders>
              <w:top w:val="nil"/>
              <w:left w:val="nil"/>
              <w:bottom w:val="nil"/>
              <w:right w:val="single" w:sz="4" w:space="0" w:color="auto"/>
            </w:tcBorders>
            <w:shd w:val="clear" w:color="auto" w:fill="auto"/>
            <w:noWrap/>
            <w:vAlign w:val="bottom"/>
            <w:hideMark/>
          </w:tcPr>
          <w:p w14:paraId="74F89AC0"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0.0809</w:t>
            </w:r>
          </w:p>
        </w:tc>
        <w:tc>
          <w:tcPr>
            <w:tcW w:w="1480" w:type="dxa"/>
            <w:tcBorders>
              <w:top w:val="nil"/>
              <w:left w:val="nil"/>
              <w:bottom w:val="nil"/>
              <w:right w:val="single" w:sz="4" w:space="0" w:color="auto"/>
            </w:tcBorders>
            <w:shd w:val="clear" w:color="auto" w:fill="auto"/>
            <w:noWrap/>
            <w:vAlign w:val="bottom"/>
            <w:hideMark/>
          </w:tcPr>
          <w:p w14:paraId="0055A393"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0.161</w:t>
            </w:r>
          </w:p>
        </w:tc>
        <w:tc>
          <w:tcPr>
            <w:tcW w:w="1480" w:type="dxa"/>
            <w:tcBorders>
              <w:top w:val="nil"/>
              <w:left w:val="nil"/>
              <w:bottom w:val="nil"/>
              <w:right w:val="single" w:sz="8" w:space="0" w:color="auto"/>
            </w:tcBorders>
            <w:shd w:val="clear" w:color="auto" w:fill="auto"/>
            <w:noWrap/>
            <w:vAlign w:val="bottom"/>
            <w:hideMark/>
          </w:tcPr>
          <w:p w14:paraId="70710090"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NS</w:t>
            </w:r>
          </w:p>
        </w:tc>
      </w:tr>
      <w:tr w:rsidR="00E16AF5" w:rsidRPr="00E84080" w14:paraId="2C0B06D4" w14:textId="77777777" w:rsidTr="00A15C51">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4ADDB47D"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male gender</w:t>
            </w:r>
          </w:p>
        </w:tc>
        <w:tc>
          <w:tcPr>
            <w:tcW w:w="1400" w:type="dxa"/>
            <w:tcBorders>
              <w:top w:val="nil"/>
              <w:left w:val="nil"/>
              <w:bottom w:val="nil"/>
              <w:right w:val="single" w:sz="4" w:space="0" w:color="auto"/>
            </w:tcBorders>
            <w:shd w:val="clear" w:color="auto" w:fill="auto"/>
            <w:noWrap/>
            <w:vAlign w:val="bottom"/>
            <w:hideMark/>
          </w:tcPr>
          <w:p w14:paraId="36620BE8"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0.0513</w:t>
            </w:r>
          </w:p>
        </w:tc>
        <w:tc>
          <w:tcPr>
            <w:tcW w:w="1400" w:type="dxa"/>
            <w:tcBorders>
              <w:top w:val="nil"/>
              <w:left w:val="nil"/>
              <w:bottom w:val="nil"/>
              <w:right w:val="single" w:sz="4" w:space="0" w:color="auto"/>
            </w:tcBorders>
            <w:shd w:val="clear" w:color="auto" w:fill="auto"/>
            <w:noWrap/>
            <w:vAlign w:val="bottom"/>
            <w:hideMark/>
          </w:tcPr>
          <w:p w14:paraId="6A6F9DB8"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0.0254</w:t>
            </w:r>
          </w:p>
        </w:tc>
        <w:tc>
          <w:tcPr>
            <w:tcW w:w="1480" w:type="dxa"/>
            <w:tcBorders>
              <w:top w:val="nil"/>
              <w:left w:val="nil"/>
              <w:bottom w:val="nil"/>
              <w:right w:val="single" w:sz="4" w:space="0" w:color="auto"/>
            </w:tcBorders>
            <w:shd w:val="clear" w:color="auto" w:fill="auto"/>
            <w:noWrap/>
            <w:vAlign w:val="bottom"/>
            <w:hideMark/>
          </w:tcPr>
          <w:p w14:paraId="57027EE6"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0.048</w:t>
            </w:r>
          </w:p>
        </w:tc>
        <w:tc>
          <w:tcPr>
            <w:tcW w:w="1480" w:type="dxa"/>
            <w:tcBorders>
              <w:top w:val="nil"/>
              <w:left w:val="nil"/>
              <w:bottom w:val="nil"/>
              <w:right w:val="single" w:sz="8" w:space="0" w:color="auto"/>
            </w:tcBorders>
            <w:shd w:val="clear" w:color="auto" w:fill="auto"/>
            <w:noWrap/>
            <w:vAlign w:val="bottom"/>
            <w:hideMark/>
          </w:tcPr>
          <w:p w14:paraId="15CB1C58"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 0.05</w:t>
            </w:r>
          </w:p>
        </w:tc>
      </w:tr>
      <w:tr w:rsidR="00E16AF5" w:rsidRPr="00E84080" w14:paraId="095BD89F" w14:textId="77777777" w:rsidTr="00A15C51">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3E11C8F5"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hypertesion</w:t>
            </w:r>
          </w:p>
        </w:tc>
        <w:tc>
          <w:tcPr>
            <w:tcW w:w="1400" w:type="dxa"/>
            <w:tcBorders>
              <w:top w:val="nil"/>
              <w:left w:val="nil"/>
              <w:bottom w:val="nil"/>
              <w:right w:val="single" w:sz="4" w:space="0" w:color="auto"/>
            </w:tcBorders>
            <w:shd w:val="clear" w:color="auto" w:fill="auto"/>
            <w:noWrap/>
            <w:vAlign w:val="bottom"/>
            <w:hideMark/>
          </w:tcPr>
          <w:p w14:paraId="4B5745F4"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0.0514</w:t>
            </w:r>
          </w:p>
        </w:tc>
        <w:tc>
          <w:tcPr>
            <w:tcW w:w="1400" w:type="dxa"/>
            <w:tcBorders>
              <w:top w:val="nil"/>
              <w:left w:val="nil"/>
              <w:bottom w:val="nil"/>
              <w:right w:val="single" w:sz="4" w:space="0" w:color="auto"/>
            </w:tcBorders>
            <w:shd w:val="clear" w:color="auto" w:fill="auto"/>
            <w:noWrap/>
            <w:vAlign w:val="bottom"/>
            <w:hideMark/>
          </w:tcPr>
          <w:p w14:paraId="6E239182"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0.0275</w:t>
            </w:r>
          </w:p>
        </w:tc>
        <w:tc>
          <w:tcPr>
            <w:tcW w:w="1480" w:type="dxa"/>
            <w:tcBorders>
              <w:top w:val="nil"/>
              <w:left w:val="nil"/>
              <w:bottom w:val="nil"/>
              <w:right w:val="single" w:sz="4" w:space="0" w:color="auto"/>
            </w:tcBorders>
            <w:shd w:val="clear" w:color="auto" w:fill="auto"/>
            <w:noWrap/>
            <w:vAlign w:val="bottom"/>
            <w:hideMark/>
          </w:tcPr>
          <w:p w14:paraId="6592095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0.0666</w:t>
            </w:r>
          </w:p>
        </w:tc>
        <w:tc>
          <w:tcPr>
            <w:tcW w:w="1480" w:type="dxa"/>
            <w:tcBorders>
              <w:top w:val="nil"/>
              <w:left w:val="nil"/>
              <w:bottom w:val="nil"/>
              <w:right w:val="single" w:sz="8" w:space="0" w:color="auto"/>
            </w:tcBorders>
            <w:shd w:val="clear" w:color="auto" w:fill="auto"/>
            <w:noWrap/>
            <w:vAlign w:val="bottom"/>
            <w:hideMark/>
          </w:tcPr>
          <w:p w14:paraId="2E7CEB4E"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NS</w:t>
            </w:r>
          </w:p>
        </w:tc>
      </w:tr>
      <w:tr w:rsidR="00E16AF5" w:rsidRPr="00E84080" w14:paraId="02B87B96" w14:textId="77777777" w:rsidTr="00A15C51">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2391F19A"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age</w:t>
            </w:r>
          </w:p>
        </w:tc>
        <w:tc>
          <w:tcPr>
            <w:tcW w:w="1400" w:type="dxa"/>
            <w:tcBorders>
              <w:top w:val="nil"/>
              <w:left w:val="nil"/>
              <w:bottom w:val="nil"/>
              <w:right w:val="single" w:sz="4" w:space="0" w:color="auto"/>
            </w:tcBorders>
            <w:shd w:val="clear" w:color="auto" w:fill="auto"/>
            <w:noWrap/>
            <w:vAlign w:val="bottom"/>
            <w:hideMark/>
          </w:tcPr>
          <w:p w14:paraId="30EE705F"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0.0050</w:t>
            </w:r>
          </w:p>
        </w:tc>
        <w:tc>
          <w:tcPr>
            <w:tcW w:w="1400" w:type="dxa"/>
            <w:tcBorders>
              <w:top w:val="nil"/>
              <w:left w:val="nil"/>
              <w:bottom w:val="nil"/>
              <w:right w:val="single" w:sz="4" w:space="0" w:color="auto"/>
            </w:tcBorders>
            <w:shd w:val="clear" w:color="auto" w:fill="auto"/>
            <w:noWrap/>
            <w:vAlign w:val="bottom"/>
            <w:hideMark/>
          </w:tcPr>
          <w:p w14:paraId="4659B4AB"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0.0007</w:t>
            </w:r>
          </w:p>
        </w:tc>
        <w:tc>
          <w:tcPr>
            <w:tcW w:w="1480" w:type="dxa"/>
            <w:tcBorders>
              <w:top w:val="nil"/>
              <w:left w:val="nil"/>
              <w:bottom w:val="nil"/>
              <w:right w:val="single" w:sz="4" w:space="0" w:color="auto"/>
            </w:tcBorders>
            <w:shd w:val="clear" w:color="auto" w:fill="auto"/>
            <w:noWrap/>
            <w:vAlign w:val="bottom"/>
            <w:hideMark/>
          </w:tcPr>
          <w:p w14:paraId="7A74DAE3"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0.000</w:t>
            </w:r>
          </w:p>
        </w:tc>
        <w:tc>
          <w:tcPr>
            <w:tcW w:w="1480" w:type="dxa"/>
            <w:tcBorders>
              <w:top w:val="nil"/>
              <w:left w:val="nil"/>
              <w:bottom w:val="nil"/>
              <w:right w:val="single" w:sz="8" w:space="0" w:color="auto"/>
            </w:tcBorders>
            <w:shd w:val="clear" w:color="auto" w:fill="auto"/>
            <w:noWrap/>
            <w:vAlign w:val="bottom"/>
            <w:hideMark/>
          </w:tcPr>
          <w:p w14:paraId="6FFE1D57"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 0.001</w:t>
            </w:r>
          </w:p>
        </w:tc>
      </w:tr>
      <w:tr w:rsidR="00E16AF5" w:rsidRPr="00E84080" w14:paraId="55C29FF0" w14:textId="77777777" w:rsidTr="00A15C51">
        <w:trPr>
          <w:trHeight w:val="300"/>
        </w:trPr>
        <w:tc>
          <w:tcPr>
            <w:tcW w:w="2140" w:type="dxa"/>
            <w:tcBorders>
              <w:top w:val="nil"/>
              <w:left w:val="single" w:sz="8" w:space="0" w:color="auto"/>
              <w:bottom w:val="nil"/>
              <w:right w:val="single" w:sz="8" w:space="0" w:color="auto"/>
            </w:tcBorders>
            <w:shd w:val="clear" w:color="auto" w:fill="auto"/>
            <w:noWrap/>
            <w:vAlign w:val="bottom"/>
            <w:hideMark/>
          </w:tcPr>
          <w:p w14:paraId="7A69C909"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waist circumference</w:t>
            </w:r>
          </w:p>
        </w:tc>
        <w:tc>
          <w:tcPr>
            <w:tcW w:w="1400" w:type="dxa"/>
            <w:tcBorders>
              <w:top w:val="nil"/>
              <w:left w:val="nil"/>
              <w:bottom w:val="nil"/>
              <w:right w:val="single" w:sz="4" w:space="0" w:color="auto"/>
            </w:tcBorders>
            <w:shd w:val="clear" w:color="auto" w:fill="auto"/>
            <w:noWrap/>
            <w:vAlign w:val="bottom"/>
            <w:hideMark/>
          </w:tcPr>
          <w:p w14:paraId="47524A2B"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0.0019</w:t>
            </w:r>
          </w:p>
        </w:tc>
        <w:tc>
          <w:tcPr>
            <w:tcW w:w="1400" w:type="dxa"/>
            <w:tcBorders>
              <w:top w:val="nil"/>
              <w:left w:val="nil"/>
              <w:bottom w:val="nil"/>
              <w:right w:val="single" w:sz="4" w:space="0" w:color="auto"/>
            </w:tcBorders>
            <w:shd w:val="clear" w:color="auto" w:fill="auto"/>
            <w:noWrap/>
            <w:vAlign w:val="bottom"/>
            <w:hideMark/>
          </w:tcPr>
          <w:p w14:paraId="3AF433C1"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0.0011</w:t>
            </w:r>
          </w:p>
        </w:tc>
        <w:tc>
          <w:tcPr>
            <w:tcW w:w="1480" w:type="dxa"/>
            <w:tcBorders>
              <w:top w:val="nil"/>
              <w:left w:val="nil"/>
              <w:bottom w:val="nil"/>
              <w:right w:val="single" w:sz="4" w:space="0" w:color="auto"/>
            </w:tcBorders>
            <w:shd w:val="clear" w:color="auto" w:fill="auto"/>
            <w:noWrap/>
            <w:vAlign w:val="bottom"/>
            <w:hideMark/>
          </w:tcPr>
          <w:p w14:paraId="45724EAD"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0.0851</w:t>
            </w:r>
          </w:p>
        </w:tc>
        <w:tc>
          <w:tcPr>
            <w:tcW w:w="1480" w:type="dxa"/>
            <w:tcBorders>
              <w:top w:val="nil"/>
              <w:left w:val="nil"/>
              <w:bottom w:val="nil"/>
              <w:right w:val="single" w:sz="8" w:space="0" w:color="auto"/>
            </w:tcBorders>
            <w:shd w:val="clear" w:color="auto" w:fill="auto"/>
            <w:noWrap/>
            <w:vAlign w:val="bottom"/>
            <w:hideMark/>
          </w:tcPr>
          <w:p w14:paraId="4D411B56"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NS</w:t>
            </w:r>
          </w:p>
        </w:tc>
      </w:tr>
      <w:tr w:rsidR="00E16AF5" w:rsidRPr="00E84080" w14:paraId="0907AF3B" w14:textId="77777777" w:rsidTr="00A15C51">
        <w:trPr>
          <w:trHeight w:val="315"/>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14:paraId="267E9108"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nonHDL-cholesterol</w:t>
            </w:r>
          </w:p>
        </w:tc>
        <w:tc>
          <w:tcPr>
            <w:tcW w:w="1400" w:type="dxa"/>
            <w:tcBorders>
              <w:top w:val="nil"/>
              <w:left w:val="nil"/>
              <w:bottom w:val="single" w:sz="8" w:space="0" w:color="auto"/>
              <w:right w:val="single" w:sz="4" w:space="0" w:color="auto"/>
            </w:tcBorders>
            <w:shd w:val="clear" w:color="auto" w:fill="auto"/>
            <w:noWrap/>
            <w:vAlign w:val="bottom"/>
            <w:hideMark/>
          </w:tcPr>
          <w:p w14:paraId="608EA763"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0.0258</w:t>
            </w:r>
          </w:p>
        </w:tc>
        <w:tc>
          <w:tcPr>
            <w:tcW w:w="1400" w:type="dxa"/>
            <w:tcBorders>
              <w:top w:val="nil"/>
              <w:left w:val="nil"/>
              <w:bottom w:val="single" w:sz="8" w:space="0" w:color="auto"/>
              <w:right w:val="single" w:sz="4" w:space="0" w:color="auto"/>
            </w:tcBorders>
            <w:shd w:val="clear" w:color="auto" w:fill="auto"/>
            <w:noWrap/>
            <w:vAlign w:val="bottom"/>
            <w:hideMark/>
          </w:tcPr>
          <w:p w14:paraId="5BB865BE"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0.0710</w:t>
            </w:r>
          </w:p>
        </w:tc>
        <w:tc>
          <w:tcPr>
            <w:tcW w:w="1480" w:type="dxa"/>
            <w:tcBorders>
              <w:top w:val="nil"/>
              <w:left w:val="nil"/>
              <w:bottom w:val="single" w:sz="8" w:space="0" w:color="auto"/>
              <w:right w:val="single" w:sz="4" w:space="0" w:color="auto"/>
            </w:tcBorders>
            <w:shd w:val="clear" w:color="auto" w:fill="auto"/>
            <w:noWrap/>
            <w:vAlign w:val="bottom"/>
            <w:hideMark/>
          </w:tcPr>
          <w:p w14:paraId="4C240FA0"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0.000</w:t>
            </w:r>
          </w:p>
        </w:tc>
        <w:tc>
          <w:tcPr>
            <w:tcW w:w="1480" w:type="dxa"/>
            <w:tcBorders>
              <w:top w:val="nil"/>
              <w:left w:val="nil"/>
              <w:bottom w:val="single" w:sz="8" w:space="0" w:color="auto"/>
              <w:right w:val="single" w:sz="8" w:space="0" w:color="auto"/>
            </w:tcBorders>
            <w:shd w:val="clear" w:color="auto" w:fill="auto"/>
            <w:noWrap/>
            <w:vAlign w:val="bottom"/>
            <w:hideMark/>
          </w:tcPr>
          <w:p w14:paraId="1E7852A8"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 0.001</w:t>
            </w:r>
          </w:p>
        </w:tc>
      </w:tr>
      <w:tr w:rsidR="00E16AF5" w:rsidRPr="00E84080" w14:paraId="2E0AE282" w14:textId="77777777" w:rsidTr="00A15C51">
        <w:trPr>
          <w:trHeight w:val="300"/>
        </w:trPr>
        <w:tc>
          <w:tcPr>
            <w:tcW w:w="2140" w:type="dxa"/>
            <w:tcBorders>
              <w:top w:val="nil"/>
              <w:left w:val="single" w:sz="8" w:space="0" w:color="auto"/>
              <w:bottom w:val="single" w:sz="4" w:space="0" w:color="auto"/>
              <w:right w:val="nil"/>
            </w:tcBorders>
            <w:shd w:val="clear" w:color="auto" w:fill="auto"/>
            <w:noWrap/>
            <w:vAlign w:val="bottom"/>
            <w:hideMark/>
          </w:tcPr>
          <w:p w14:paraId="06DA26C1"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Residuals:</w:t>
            </w:r>
          </w:p>
        </w:tc>
        <w:tc>
          <w:tcPr>
            <w:tcW w:w="1400" w:type="dxa"/>
            <w:tcBorders>
              <w:top w:val="nil"/>
              <w:left w:val="nil"/>
              <w:bottom w:val="single" w:sz="4" w:space="0" w:color="auto"/>
              <w:right w:val="nil"/>
            </w:tcBorders>
            <w:shd w:val="clear" w:color="auto" w:fill="auto"/>
            <w:noWrap/>
            <w:vAlign w:val="bottom"/>
            <w:hideMark/>
          </w:tcPr>
          <w:p w14:paraId="7A0D760D"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400" w:type="dxa"/>
            <w:tcBorders>
              <w:top w:val="nil"/>
              <w:left w:val="nil"/>
              <w:bottom w:val="single" w:sz="4" w:space="0" w:color="auto"/>
              <w:right w:val="nil"/>
            </w:tcBorders>
            <w:shd w:val="clear" w:color="auto" w:fill="auto"/>
            <w:noWrap/>
            <w:vAlign w:val="bottom"/>
            <w:hideMark/>
          </w:tcPr>
          <w:p w14:paraId="7176DCE9"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480" w:type="dxa"/>
            <w:tcBorders>
              <w:top w:val="nil"/>
              <w:left w:val="nil"/>
              <w:bottom w:val="single" w:sz="4" w:space="0" w:color="auto"/>
              <w:right w:val="nil"/>
            </w:tcBorders>
            <w:shd w:val="clear" w:color="auto" w:fill="auto"/>
            <w:noWrap/>
            <w:vAlign w:val="bottom"/>
            <w:hideMark/>
          </w:tcPr>
          <w:p w14:paraId="7805D126"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480" w:type="dxa"/>
            <w:tcBorders>
              <w:top w:val="nil"/>
              <w:left w:val="nil"/>
              <w:bottom w:val="single" w:sz="4" w:space="0" w:color="auto"/>
              <w:right w:val="single" w:sz="8" w:space="0" w:color="auto"/>
            </w:tcBorders>
            <w:shd w:val="clear" w:color="auto" w:fill="auto"/>
            <w:noWrap/>
            <w:vAlign w:val="bottom"/>
            <w:hideMark/>
          </w:tcPr>
          <w:p w14:paraId="12359E69"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r>
      <w:tr w:rsidR="00E16AF5" w:rsidRPr="00E84080" w14:paraId="5D4B7F9E" w14:textId="77777777" w:rsidTr="00A15C51">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14:paraId="72A07030"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Min</w:t>
            </w:r>
          </w:p>
        </w:tc>
        <w:tc>
          <w:tcPr>
            <w:tcW w:w="1400" w:type="dxa"/>
            <w:tcBorders>
              <w:top w:val="nil"/>
              <w:left w:val="nil"/>
              <w:bottom w:val="single" w:sz="4" w:space="0" w:color="auto"/>
              <w:right w:val="single" w:sz="4" w:space="0" w:color="auto"/>
            </w:tcBorders>
            <w:shd w:val="clear" w:color="auto" w:fill="auto"/>
            <w:noWrap/>
            <w:vAlign w:val="bottom"/>
            <w:hideMark/>
          </w:tcPr>
          <w:p w14:paraId="0FFCCEE9"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1st quartile</w:t>
            </w:r>
          </w:p>
        </w:tc>
        <w:tc>
          <w:tcPr>
            <w:tcW w:w="1400" w:type="dxa"/>
            <w:tcBorders>
              <w:top w:val="nil"/>
              <w:left w:val="nil"/>
              <w:bottom w:val="single" w:sz="4" w:space="0" w:color="auto"/>
              <w:right w:val="single" w:sz="4" w:space="0" w:color="auto"/>
            </w:tcBorders>
            <w:shd w:val="clear" w:color="auto" w:fill="auto"/>
            <w:noWrap/>
            <w:vAlign w:val="bottom"/>
            <w:hideMark/>
          </w:tcPr>
          <w:p w14:paraId="709A82A7"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Median</w:t>
            </w:r>
          </w:p>
        </w:tc>
        <w:tc>
          <w:tcPr>
            <w:tcW w:w="1480" w:type="dxa"/>
            <w:tcBorders>
              <w:top w:val="nil"/>
              <w:left w:val="nil"/>
              <w:bottom w:val="single" w:sz="4" w:space="0" w:color="auto"/>
              <w:right w:val="single" w:sz="4" w:space="0" w:color="auto"/>
            </w:tcBorders>
            <w:shd w:val="clear" w:color="auto" w:fill="auto"/>
            <w:noWrap/>
            <w:vAlign w:val="bottom"/>
            <w:hideMark/>
          </w:tcPr>
          <w:p w14:paraId="729341D7"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3rd quartile</w:t>
            </w:r>
          </w:p>
        </w:tc>
        <w:tc>
          <w:tcPr>
            <w:tcW w:w="1480" w:type="dxa"/>
            <w:tcBorders>
              <w:top w:val="nil"/>
              <w:left w:val="nil"/>
              <w:bottom w:val="single" w:sz="4" w:space="0" w:color="auto"/>
              <w:right w:val="single" w:sz="8" w:space="0" w:color="auto"/>
            </w:tcBorders>
            <w:shd w:val="clear" w:color="auto" w:fill="auto"/>
            <w:noWrap/>
            <w:vAlign w:val="bottom"/>
            <w:hideMark/>
          </w:tcPr>
          <w:p w14:paraId="1651DB01"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Max</w:t>
            </w:r>
          </w:p>
        </w:tc>
      </w:tr>
      <w:tr w:rsidR="00E16AF5" w:rsidRPr="00E84080" w14:paraId="01B90412" w14:textId="77777777" w:rsidTr="00A15C51">
        <w:trPr>
          <w:trHeight w:val="315"/>
        </w:trPr>
        <w:tc>
          <w:tcPr>
            <w:tcW w:w="2140" w:type="dxa"/>
            <w:tcBorders>
              <w:top w:val="nil"/>
              <w:left w:val="single" w:sz="8" w:space="0" w:color="auto"/>
              <w:bottom w:val="single" w:sz="8" w:space="0" w:color="auto"/>
              <w:right w:val="single" w:sz="4" w:space="0" w:color="auto"/>
            </w:tcBorders>
            <w:shd w:val="clear" w:color="auto" w:fill="auto"/>
            <w:noWrap/>
            <w:vAlign w:val="bottom"/>
            <w:hideMark/>
          </w:tcPr>
          <w:p w14:paraId="346BAA7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-0.2480</w:t>
            </w:r>
          </w:p>
        </w:tc>
        <w:tc>
          <w:tcPr>
            <w:tcW w:w="1400" w:type="dxa"/>
            <w:tcBorders>
              <w:top w:val="nil"/>
              <w:left w:val="nil"/>
              <w:bottom w:val="single" w:sz="8" w:space="0" w:color="auto"/>
              <w:right w:val="single" w:sz="4" w:space="0" w:color="auto"/>
            </w:tcBorders>
            <w:shd w:val="clear" w:color="auto" w:fill="auto"/>
            <w:noWrap/>
            <w:vAlign w:val="bottom"/>
            <w:hideMark/>
          </w:tcPr>
          <w:p w14:paraId="21775772"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-0.0477</w:t>
            </w:r>
          </w:p>
        </w:tc>
        <w:tc>
          <w:tcPr>
            <w:tcW w:w="1400" w:type="dxa"/>
            <w:tcBorders>
              <w:top w:val="nil"/>
              <w:left w:val="nil"/>
              <w:bottom w:val="single" w:sz="8" w:space="0" w:color="auto"/>
              <w:right w:val="single" w:sz="4" w:space="0" w:color="auto"/>
            </w:tcBorders>
            <w:shd w:val="clear" w:color="auto" w:fill="auto"/>
            <w:noWrap/>
            <w:vAlign w:val="bottom"/>
            <w:hideMark/>
          </w:tcPr>
          <w:p w14:paraId="7A627D70"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0.0014</w:t>
            </w:r>
          </w:p>
        </w:tc>
        <w:tc>
          <w:tcPr>
            <w:tcW w:w="1480" w:type="dxa"/>
            <w:tcBorders>
              <w:top w:val="nil"/>
              <w:left w:val="nil"/>
              <w:bottom w:val="single" w:sz="8" w:space="0" w:color="auto"/>
              <w:right w:val="single" w:sz="4" w:space="0" w:color="auto"/>
            </w:tcBorders>
            <w:shd w:val="clear" w:color="auto" w:fill="auto"/>
            <w:noWrap/>
            <w:vAlign w:val="bottom"/>
            <w:hideMark/>
          </w:tcPr>
          <w:p w14:paraId="2F732767"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0.0268</w:t>
            </w:r>
          </w:p>
        </w:tc>
        <w:tc>
          <w:tcPr>
            <w:tcW w:w="1480" w:type="dxa"/>
            <w:tcBorders>
              <w:top w:val="nil"/>
              <w:left w:val="nil"/>
              <w:bottom w:val="single" w:sz="8" w:space="0" w:color="auto"/>
              <w:right w:val="single" w:sz="8" w:space="0" w:color="auto"/>
            </w:tcBorders>
            <w:shd w:val="clear" w:color="auto" w:fill="auto"/>
            <w:noWrap/>
            <w:vAlign w:val="bottom"/>
            <w:hideMark/>
          </w:tcPr>
          <w:p w14:paraId="6FBB5BAE"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0.2459</w:t>
            </w:r>
          </w:p>
        </w:tc>
      </w:tr>
    </w:tbl>
    <w:p w14:paraId="31DDE2B5" w14:textId="77777777" w:rsidR="00E16AF5" w:rsidRPr="00E84080" w:rsidRDefault="00E16AF5" w:rsidP="00E16AF5">
      <w:pPr>
        <w:suppressLineNumbers/>
        <w:spacing w:line="480" w:lineRule="auto"/>
        <w:rPr>
          <w:rFonts w:eastAsia="Times New Roman"/>
        </w:rPr>
      </w:pPr>
    </w:p>
    <w:tbl>
      <w:tblPr>
        <w:tblW w:w="7635" w:type="dxa"/>
        <w:tblInd w:w="55" w:type="dxa"/>
        <w:tblCellMar>
          <w:left w:w="70" w:type="dxa"/>
          <w:right w:w="70" w:type="dxa"/>
        </w:tblCellMar>
        <w:tblLook w:val="04A0" w:firstRow="1" w:lastRow="0" w:firstColumn="1" w:lastColumn="0" w:noHBand="0" w:noVBand="1"/>
      </w:tblPr>
      <w:tblGrid>
        <w:gridCol w:w="2100"/>
        <w:gridCol w:w="1120"/>
        <w:gridCol w:w="1615"/>
        <w:gridCol w:w="1400"/>
        <w:gridCol w:w="1400"/>
      </w:tblGrid>
      <w:tr w:rsidR="00E16AF5" w:rsidRPr="00E84080" w14:paraId="7BDDC055" w14:textId="77777777" w:rsidTr="00A15C51">
        <w:trPr>
          <w:trHeight w:val="300"/>
        </w:trPr>
        <w:tc>
          <w:tcPr>
            <w:tcW w:w="7635" w:type="dxa"/>
            <w:gridSpan w:val="5"/>
            <w:vMerge w:val="restart"/>
            <w:tcBorders>
              <w:top w:val="nil"/>
              <w:left w:val="nil"/>
              <w:bottom w:val="nil"/>
              <w:right w:val="nil"/>
            </w:tcBorders>
            <w:shd w:val="clear" w:color="auto" w:fill="auto"/>
            <w:hideMark/>
          </w:tcPr>
          <w:p w14:paraId="284F0E21"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Table 3</w:t>
            </w:r>
            <w:r w:rsidRPr="00E84080">
              <w:rPr>
                <w:rFonts w:ascii="Times New Roman" w:eastAsia="Times New Roman" w:hAnsi="Times New Roman"/>
                <w:bCs/>
                <w:sz w:val="20"/>
                <w:szCs w:val="20"/>
                <w:lang w:eastAsia="cs-CZ"/>
              </w:rPr>
              <w:t>. Linear model of C-IMT mean for subset of  controls (n=18) after one leverage observation exclusion from initial model with the same regressors (Multiple R</w:t>
            </w:r>
            <w:r w:rsidRPr="00E84080">
              <w:rPr>
                <w:rFonts w:ascii="Times New Roman" w:eastAsia="Times New Roman" w:hAnsi="Times New Roman"/>
                <w:bCs/>
                <w:sz w:val="20"/>
                <w:szCs w:val="20"/>
                <w:vertAlign w:val="superscript"/>
                <w:lang w:eastAsia="cs-CZ"/>
              </w:rPr>
              <w:t>2</w:t>
            </w:r>
            <w:r w:rsidRPr="00E84080">
              <w:rPr>
                <w:rFonts w:ascii="Times New Roman" w:eastAsia="Times New Roman" w:hAnsi="Times New Roman"/>
                <w:bCs/>
                <w:sz w:val="20"/>
                <w:szCs w:val="20"/>
                <w:lang w:eastAsia="cs-CZ"/>
              </w:rPr>
              <w:t xml:space="preserve">=0.89, </w:t>
            </w:r>
            <w:r w:rsidRPr="00E84080">
              <w:rPr>
                <w:rFonts w:ascii="Times New Roman" w:eastAsia="Times New Roman" w:hAnsi="Times New Roman"/>
                <w:bCs/>
                <w:sz w:val="20"/>
                <w:szCs w:val="20"/>
                <w:lang w:eastAsia="cs-CZ"/>
              </w:rPr>
              <w:lastRenderedPageBreak/>
              <w:t>Adjusted R</w:t>
            </w:r>
            <w:r w:rsidRPr="00E84080">
              <w:rPr>
                <w:rFonts w:ascii="Times New Roman" w:eastAsia="Times New Roman" w:hAnsi="Times New Roman"/>
                <w:bCs/>
                <w:sz w:val="20"/>
                <w:szCs w:val="20"/>
                <w:vertAlign w:val="superscript"/>
                <w:lang w:eastAsia="cs-CZ"/>
              </w:rPr>
              <w:t>2</w:t>
            </w:r>
            <w:r w:rsidRPr="00E84080">
              <w:rPr>
                <w:rFonts w:ascii="Times New Roman" w:eastAsia="Times New Roman" w:hAnsi="Times New Roman"/>
                <w:bCs/>
                <w:sz w:val="20"/>
                <w:szCs w:val="20"/>
                <w:lang w:eastAsia="cs-CZ"/>
              </w:rPr>
              <w:t>=0.87).</w:t>
            </w:r>
          </w:p>
        </w:tc>
      </w:tr>
      <w:tr w:rsidR="00E16AF5" w:rsidRPr="00E84080" w14:paraId="7AFD7B46" w14:textId="77777777" w:rsidTr="00A15C51">
        <w:trPr>
          <w:trHeight w:val="300"/>
        </w:trPr>
        <w:tc>
          <w:tcPr>
            <w:tcW w:w="7635" w:type="dxa"/>
            <w:gridSpan w:val="5"/>
            <w:vMerge/>
            <w:tcBorders>
              <w:top w:val="nil"/>
              <w:left w:val="nil"/>
              <w:bottom w:val="nil"/>
              <w:right w:val="nil"/>
            </w:tcBorders>
            <w:vAlign w:val="center"/>
            <w:hideMark/>
          </w:tcPr>
          <w:p w14:paraId="05286D80" w14:textId="77777777" w:rsidR="00E16AF5" w:rsidRPr="00E84080" w:rsidRDefault="00E16AF5" w:rsidP="00A15C51">
            <w:pPr>
              <w:spacing w:after="0" w:line="240" w:lineRule="auto"/>
              <w:rPr>
                <w:rFonts w:ascii="Times New Roman" w:eastAsia="Times New Roman" w:hAnsi="Times New Roman"/>
                <w:b/>
                <w:bCs/>
                <w:sz w:val="20"/>
                <w:szCs w:val="20"/>
                <w:lang w:eastAsia="cs-CZ"/>
              </w:rPr>
            </w:pPr>
          </w:p>
        </w:tc>
      </w:tr>
      <w:tr w:rsidR="00E16AF5" w:rsidRPr="00E84080" w14:paraId="664454E0" w14:textId="77777777" w:rsidTr="00A15C51">
        <w:trPr>
          <w:trHeight w:val="300"/>
        </w:trPr>
        <w:tc>
          <w:tcPr>
            <w:tcW w:w="7635" w:type="dxa"/>
            <w:gridSpan w:val="5"/>
            <w:vMerge/>
            <w:tcBorders>
              <w:top w:val="nil"/>
              <w:left w:val="nil"/>
              <w:bottom w:val="nil"/>
              <w:right w:val="nil"/>
            </w:tcBorders>
            <w:vAlign w:val="center"/>
            <w:hideMark/>
          </w:tcPr>
          <w:p w14:paraId="696F19F9" w14:textId="77777777" w:rsidR="00E16AF5" w:rsidRPr="00E84080" w:rsidRDefault="00E16AF5" w:rsidP="00A15C51">
            <w:pPr>
              <w:spacing w:after="0" w:line="240" w:lineRule="auto"/>
              <w:rPr>
                <w:rFonts w:ascii="Times New Roman" w:eastAsia="Times New Roman" w:hAnsi="Times New Roman"/>
                <w:b/>
                <w:bCs/>
                <w:sz w:val="20"/>
                <w:szCs w:val="20"/>
                <w:lang w:eastAsia="cs-CZ"/>
              </w:rPr>
            </w:pPr>
          </w:p>
        </w:tc>
      </w:tr>
      <w:tr w:rsidR="00E16AF5" w:rsidRPr="00E84080" w14:paraId="05BF2328" w14:textId="77777777" w:rsidTr="00A15C51">
        <w:trPr>
          <w:trHeight w:val="315"/>
        </w:trPr>
        <w:tc>
          <w:tcPr>
            <w:tcW w:w="2100" w:type="dxa"/>
            <w:tcBorders>
              <w:top w:val="nil"/>
              <w:left w:val="nil"/>
              <w:bottom w:val="single" w:sz="8" w:space="0" w:color="auto"/>
              <w:right w:val="nil"/>
            </w:tcBorders>
            <w:shd w:val="clear" w:color="auto" w:fill="auto"/>
            <w:hideMark/>
          </w:tcPr>
          <w:p w14:paraId="6678F309" w14:textId="77777777" w:rsidR="00E16AF5" w:rsidRPr="00E84080" w:rsidRDefault="00E16AF5" w:rsidP="00A15C51">
            <w:pPr>
              <w:spacing w:after="0" w:line="240" w:lineRule="auto"/>
              <w:rPr>
                <w:rFonts w:ascii="Times New Roman" w:eastAsia="Times New Roman" w:hAnsi="Times New Roman"/>
                <w:b/>
                <w:bCs/>
                <w:sz w:val="20"/>
                <w:szCs w:val="20"/>
                <w:lang w:eastAsia="cs-CZ"/>
              </w:rPr>
            </w:pPr>
          </w:p>
        </w:tc>
        <w:tc>
          <w:tcPr>
            <w:tcW w:w="1120" w:type="dxa"/>
            <w:tcBorders>
              <w:top w:val="nil"/>
              <w:left w:val="nil"/>
              <w:bottom w:val="single" w:sz="8" w:space="0" w:color="auto"/>
              <w:right w:val="nil"/>
            </w:tcBorders>
            <w:shd w:val="clear" w:color="auto" w:fill="auto"/>
            <w:hideMark/>
          </w:tcPr>
          <w:p w14:paraId="49107C0E"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c>
          <w:tcPr>
            <w:tcW w:w="1615" w:type="dxa"/>
            <w:tcBorders>
              <w:top w:val="nil"/>
              <w:left w:val="nil"/>
              <w:bottom w:val="single" w:sz="8" w:space="0" w:color="auto"/>
              <w:right w:val="nil"/>
            </w:tcBorders>
            <w:shd w:val="clear" w:color="auto" w:fill="auto"/>
            <w:hideMark/>
          </w:tcPr>
          <w:p w14:paraId="1874127C"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c>
          <w:tcPr>
            <w:tcW w:w="1400" w:type="dxa"/>
            <w:tcBorders>
              <w:top w:val="nil"/>
              <w:left w:val="nil"/>
              <w:bottom w:val="single" w:sz="8" w:space="0" w:color="auto"/>
              <w:right w:val="nil"/>
            </w:tcBorders>
            <w:shd w:val="clear" w:color="auto" w:fill="auto"/>
            <w:hideMark/>
          </w:tcPr>
          <w:p w14:paraId="37F5DA04"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c>
          <w:tcPr>
            <w:tcW w:w="1400" w:type="dxa"/>
            <w:tcBorders>
              <w:top w:val="nil"/>
              <w:left w:val="nil"/>
              <w:bottom w:val="single" w:sz="8" w:space="0" w:color="auto"/>
              <w:right w:val="nil"/>
            </w:tcBorders>
            <w:shd w:val="clear" w:color="auto" w:fill="auto"/>
            <w:hideMark/>
          </w:tcPr>
          <w:p w14:paraId="6DB9A36B"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 </w:t>
            </w:r>
          </w:p>
        </w:tc>
      </w:tr>
      <w:tr w:rsidR="00E16AF5" w:rsidRPr="00E84080" w14:paraId="2ED1AB47" w14:textId="77777777" w:rsidTr="00A15C51">
        <w:trPr>
          <w:trHeight w:val="315"/>
        </w:trPr>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10B45C92"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Coefficient</w:t>
            </w:r>
          </w:p>
        </w:tc>
        <w:tc>
          <w:tcPr>
            <w:tcW w:w="1120" w:type="dxa"/>
            <w:tcBorders>
              <w:top w:val="nil"/>
              <w:left w:val="nil"/>
              <w:bottom w:val="single" w:sz="8" w:space="0" w:color="auto"/>
              <w:right w:val="single" w:sz="4" w:space="0" w:color="auto"/>
            </w:tcBorders>
            <w:shd w:val="clear" w:color="auto" w:fill="auto"/>
            <w:noWrap/>
            <w:vAlign w:val="bottom"/>
            <w:hideMark/>
          </w:tcPr>
          <w:p w14:paraId="725018DD"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Estimate</w:t>
            </w:r>
          </w:p>
        </w:tc>
        <w:tc>
          <w:tcPr>
            <w:tcW w:w="1615" w:type="dxa"/>
            <w:tcBorders>
              <w:top w:val="nil"/>
              <w:left w:val="nil"/>
              <w:bottom w:val="single" w:sz="8" w:space="0" w:color="auto"/>
              <w:right w:val="single" w:sz="4" w:space="0" w:color="auto"/>
            </w:tcBorders>
            <w:shd w:val="clear" w:color="auto" w:fill="auto"/>
            <w:noWrap/>
            <w:vAlign w:val="bottom"/>
            <w:hideMark/>
          </w:tcPr>
          <w:p w14:paraId="05D6CF99"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Std. Error</w:t>
            </w:r>
          </w:p>
        </w:tc>
        <w:tc>
          <w:tcPr>
            <w:tcW w:w="1400" w:type="dxa"/>
            <w:tcBorders>
              <w:top w:val="nil"/>
              <w:left w:val="nil"/>
              <w:bottom w:val="single" w:sz="8" w:space="0" w:color="auto"/>
              <w:right w:val="single" w:sz="4" w:space="0" w:color="auto"/>
            </w:tcBorders>
            <w:shd w:val="clear" w:color="auto" w:fill="auto"/>
            <w:noWrap/>
            <w:vAlign w:val="bottom"/>
            <w:hideMark/>
          </w:tcPr>
          <w:p w14:paraId="1CE6D70F"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P value</w:t>
            </w:r>
          </w:p>
        </w:tc>
        <w:tc>
          <w:tcPr>
            <w:tcW w:w="1400" w:type="dxa"/>
            <w:tcBorders>
              <w:top w:val="nil"/>
              <w:left w:val="nil"/>
              <w:bottom w:val="single" w:sz="8" w:space="0" w:color="auto"/>
              <w:right w:val="single" w:sz="8" w:space="0" w:color="auto"/>
            </w:tcBorders>
            <w:shd w:val="clear" w:color="auto" w:fill="auto"/>
            <w:noWrap/>
            <w:vAlign w:val="bottom"/>
            <w:hideMark/>
          </w:tcPr>
          <w:p w14:paraId="5ED50FF2"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Significance</w:t>
            </w:r>
          </w:p>
        </w:tc>
      </w:tr>
      <w:tr w:rsidR="00E16AF5" w:rsidRPr="00E84080" w14:paraId="36DDB1C6" w14:textId="77777777" w:rsidTr="00A15C51">
        <w:trPr>
          <w:trHeight w:val="300"/>
        </w:trPr>
        <w:tc>
          <w:tcPr>
            <w:tcW w:w="2100" w:type="dxa"/>
            <w:tcBorders>
              <w:top w:val="nil"/>
              <w:left w:val="single" w:sz="8" w:space="0" w:color="auto"/>
              <w:bottom w:val="nil"/>
              <w:right w:val="single" w:sz="8" w:space="0" w:color="auto"/>
            </w:tcBorders>
            <w:shd w:val="clear" w:color="auto" w:fill="auto"/>
            <w:noWrap/>
            <w:vAlign w:val="bottom"/>
            <w:hideMark/>
          </w:tcPr>
          <w:p w14:paraId="3CA4A001"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(Intercept)</w:t>
            </w:r>
          </w:p>
        </w:tc>
        <w:tc>
          <w:tcPr>
            <w:tcW w:w="1120" w:type="dxa"/>
            <w:tcBorders>
              <w:top w:val="nil"/>
              <w:left w:val="nil"/>
              <w:bottom w:val="nil"/>
              <w:right w:val="single" w:sz="4" w:space="0" w:color="auto"/>
            </w:tcBorders>
            <w:shd w:val="clear" w:color="auto" w:fill="auto"/>
            <w:noWrap/>
            <w:vAlign w:val="bottom"/>
            <w:hideMark/>
          </w:tcPr>
          <w:p w14:paraId="129B1EB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0.1434</w:t>
            </w:r>
          </w:p>
        </w:tc>
        <w:tc>
          <w:tcPr>
            <w:tcW w:w="1615" w:type="dxa"/>
            <w:tcBorders>
              <w:top w:val="nil"/>
              <w:left w:val="nil"/>
              <w:bottom w:val="nil"/>
              <w:right w:val="single" w:sz="4" w:space="0" w:color="auto"/>
            </w:tcBorders>
            <w:shd w:val="clear" w:color="auto" w:fill="auto"/>
            <w:noWrap/>
            <w:vAlign w:val="bottom"/>
            <w:hideMark/>
          </w:tcPr>
          <w:p w14:paraId="63F5BF26"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0,0809</w:t>
            </w:r>
          </w:p>
        </w:tc>
        <w:tc>
          <w:tcPr>
            <w:tcW w:w="1400" w:type="dxa"/>
            <w:tcBorders>
              <w:top w:val="nil"/>
              <w:left w:val="nil"/>
              <w:bottom w:val="nil"/>
              <w:right w:val="single" w:sz="4" w:space="0" w:color="auto"/>
            </w:tcBorders>
            <w:shd w:val="clear" w:color="auto" w:fill="auto"/>
            <w:noWrap/>
            <w:vAlign w:val="bottom"/>
            <w:hideMark/>
          </w:tcPr>
          <w:p w14:paraId="65B2F3E3"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0.1610</w:t>
            </w:r>
          </w:p>
        </w:tc>
        <w:tc>
          <w:tcPr>
            <w:tcW w:w="1400" w:type="dxa"/>
            <w:tcBorders>
              <w:top w:val="nil"/>
              <w:left w:val="nil"/>
              <w:bottom w:val="nil"/>
              <w:right w:val="single" w:sz="8" w:space="0" w:color="auto"/>
            </w:tcBorders>
            <w:shd w:val="clear" w:color="auto" w:fill="auto"/>
            <w:noWrap/>
            <w:vAlign w:val="bottom"/>
            <w:hideMark/>
          </w:tcPr>
          <w:p w14:paraId="1D433890"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NS</w:t>
            </w:r>
          </w:p>
        </w:tc>
      </w:tr>
      <w:tr w:rsidR="00E16AF5" w:rsidRPr="00E84080" w14:paraId="7BFE383E" w14:textId="77777777" w:rsidTr="00A15C51">
        <w:trPr>
          <w:trHeight w:val="315"/>
        </w:trPr>
        <w:tc>
          <w:tcPr>
            <w:tcW w:w="2100" w:type="dxa"/>
            <w:tcBorders>
              <w:top w:val="nil"/>
              <w:left w:val="single" w:sz="8" w:space="0" w:color="auto"/>
              <w:bottom w:val="nil"/>
              <w:right w:val="single" w:sz="8" w:space="0" w:color="auto"/>
            </w:tcBorders>
            <w:shd w:val="clear" w:color="auto" w:fill="auto"/>
            <w:noWrap/>
            <w:vAlign w:val="bottom"/>
            <w:hideMark/>
          </w:tcPr>
          <w:p w14:paraId="71F9BB04"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waist circumference</w:t>
            </w:r>
          </w:p>
        </w:tc>
        <w:tc>
          <w:tcPr>
            <w:tcW w:w="1120" w:type="dxa"/>
            <w:tcBorders>
              <w:top w:val="nil"/>
              <w:left w:val="nil"/>
              <w:bottom w:val="nil"/>
              <w:right w:val="single" w:sz="4" w:space="0" w:color="auto"/>
            </w:tcBorders>
            <w:shd w:val="clear" w:color="auto" w:fill="auto"/>
            <w:noWrap/>
            <w:vAlign w:val="bottom"/>
            <w:hideMark/>
          </w:tcPr>
          <w:p w14:paraId="14886A3D"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0.0031</w:t>
            </w:r>
          </w:p>
        </w:tc>
        <w:tc>
          <w:tcPr>
            <w:tcW w:w="1615" w:type="dxa"/>
            <w:tcBorders>
              <w:top w:val="nil"/>
              <w:left w:val="nil"/>
              <w:bottom w:val="nil"/>
              <w:right w:val="single" w:sz="4" w:space="0" w:color="auto"/>
            </w:tcBorders>
            <w:shd w:val="clear" w:color="auto" w:fill="auto"/>
            <w:noWrap/>
            <w:vAlign w:val="bottom"/>
            <w:hideMark/>
          </w:tcPr>
          <w:p w14:paraId="50605B49"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0,0011</w:t>
            </w:r>
          </w:p>
        </w:tc>
        <w:tc>
          <w:tcPr>
            <w:tcW w:w="1400" w:type="dxa"/>
            <w:tcBorders>
              <w:top w:val="nil"/>
              <w:left w:val="nil"/>
              <w:bottom w:val="nil"/>
              <w:right w:val="single" w:sz="4" w:space="0" w:color="auto"/>
            </w:tcBorders>
            <w:shd w:val="clear" w:color="auto" w:fill="auto"/>
            <w:noWrap/>
            <w:vAlign w:val="bottom"/>
            <w:hideMark/>
          </w:tcPr>
          <w:p w14:paraId="1B9AD10B"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0.0122</w:t>
            </w:r>
          </w:p>
        </w:tc>
        <w:tc>
          <w:tcPr>
            <w:tcW w:w="1400" w:type="dxa"/>
            <w:tcBorders>
              <w:top w:val="nil"/>
              <w:left w:val="nil"/>
              <w:bottom w:val="nil"/>
              <w:right w:val="single" w:sz="8" w:space="0" w:color="auto"/>
            </w:tcBorders>
            <w:shd w:val="clear" w:color="auto" w:fill="auto"/>
            <w:noWrap/>
            <w:vAlign w:val="bottom"/>
            <w:hideMark/>
          </w:tcPr>
          <w:p w14:paraId="1D525E74"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 0.05</w:t>
            </w:r>
          </w:p>
        </w:tc>
      </w:tr>
      <w:tr w:rsidR="00E16AF5" w:rsidRPr="00E84080" w14:paraId="1D284B3F" w14:textId="77777777" w:rsidTr="00A15C51">
        <w:trPr>
          <w:trHeight w:val="300"/>
        </w:trPr>
        <w:tc>
          <w:tcPr>
            <w:tcW w:w="2100" w:type="dxa"/>
            <w:tcBorders>
              <w:top w:val="single" w:sz="8" w:space="0" w:color="auto"/>
              <w:left w:val="single" w:sz="8" w:space="0" w:color="auto"/>
              <w:bottom w:val="single" w:sz="4" w:space="0" w:color="auto"/>
              <w:right w:val="nil"/>
            </w:tcBorders>
            <w:shd w:val="clear" w:color="auto" w:fill="auto"/>
            <w:noWrap/>
            <w:vAlign w:val="bottom"/>
            <w:hideMark/>
          </w:tcPr>
          <w:p w14:paraId="62C093E3"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Residuals:</w:t>
            </w:r>
          </w:p>
        </w:tc>
        <w:tc>
          <w:tcPr>
            <w:tcW w:w="1120" w:type="dxa"/>
            <w:tcBorders>
              <w:top w:val="single" w:sz="8" w:space="0" w:color="auto"/>
              <w:left w:val="nil"/>
              <w:bottom w:val="single" w:sz="4" w:space="0" w:color="auto"/>
              <w:right w:val="nil"/>
            </w:tcBorders>
            <w:shd w:val="clear" w:color="auto" w:fill="auto"/>
            <w:noWrap/>
            <w:vAlign w:val="bottom"/>
            <w:hideMark/>
          </w:tcPr>
          <w:p w14:paraId="10F664ED"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615" w:type="dxa"/>
            <w:tcBorders>
              <w:top w:val="single" w:sz="8" w:space="0" w:color="auto"/>
              <w:left w:val="nil"/>
              <w:bottom w:val="single" w:sz="4" w:space="0" w:color="auto"/>
              <w:right w:val="nil"/>
            </w:tcBorders>
            <w:shd w:val="clear" w:color="auto" w:fill="auto"/>
            <w:noWrap/>
            <w:vAlign w:val="bottom"/>
            <w:hideMark/>
          </w:tcPr>
          <w:p w14:paraId="578A9C6E"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400" w:type="dxa"/>
            <w:tcBorders>
              <w:top w:val="single" w:sz="8" w:space="0" w:color="auto"/>
              <w:left w:val="nil"/>
              <w:bottom w:val="single" w:sz="4" w:space="0" w:color="auto"/>
              <w:right w:val="nil"/>
            </w:tcBorders>
            <w:shd w:val="clear" w:color="auto" w:fill="auto"/>
            <w:noWrap/>
            <w:vAlign w:val="bottom"/>
            <w:hideMark/>
          </w:tcPr>
          <w:p w14:paraId="7BA01AF9"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400" w:type="dxa"/>
            <w:tcBorders>
              <w:top w:val="single" w:sz="8" w:space="0" w:color="auto"/>
              <w:left w:val="nil"/>
              <w:bottom w:val="single" w:sz="4" w:space="0" w:color="auto"/>
              <w:right w:val="single" w:sz="8" w:space="0" w:color="auto"/>
            </w:tcBorders>
            <w:shd w:val="clear" w:color="auto" w:fill="auto"/>
            <w:noWrap/>
            <w:vAlign w:val="bottom"/>
            <w:hideMark/>
          </w:tcPr>
          <w:p w14:paraId="4837BBB1"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r>
      <w:tr w:rsidR="00E16AF5" w:rsidRPr="00E84080" w14:paraId="128CFABC" w14:textId="77777777" w:rsidTr="00A15C51">
        <w:trPr>
          <w:trHeight w:val="300"/>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14:paraId="2DDB707A"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Min</w:t>
            </w:r>
          </w:p>
        </w:tc>
        <w:tc>
          <w:tcPr>
            <w:tcW w:w="1120" w:type="dxa"/>
            <w:tcBorders>
              <w:top w:val="nil"/>
              <w:left w:val="nil"/>
              <w:bottom w:val="single" w:sz="4" w:space="0" w:color="auto"/>
              <w:right w:val="single" w:sz="4" w:space="0" w:color="auto"/>
            </w:tcBorders>
            <w:shd w:val="clear" w:color="auto" w:fill="auto"/>
            <w:noWrap/>
            <w:vAlign w:val="bottom"/>
            <w:hideMark/>
          </w:tcPr>
          <w:p w14:paraId="5676C1D3"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1st quartile</w:t>
            </w:r>
          </w:p>
        </w:tc>
        <w:tc>
          <w:tcPr>
            <w:tcW w:w="1615" w:type="dxa"/>
            <w:tcBorders>
              <w:top w:val="nil"/>
              <w:left w:val="nil"/>
              <w:bottom w:val="single" w:sz="4" w:space="0" w:color="auto"/>
              <w:right w:val="single" w:sz="4" w:space="0" w:color="auto"/>
            </w:tcBorders>
            <w:shd w:val="clear" w:color="auto" w:fill="auto"/>
            <w:noWrap/>
            <w:vAlign w:val="bottom"/>
            <w:hideMark/>
          </w:tcPr>
          <w:p w14:paraId="24F69CC3"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Median</w:t>
            </w:r>
          </w:p>
        </w:tc>
        <w:tc>
          <w:tcPr>
            <w:tcW w:w="1400" w:type="dxa"/>
            <w:tcBorders>
              <w:top w:val="nil"/>
              <w:left w:val="nil"/>
              <w:bottom w:val="single" w:sz="4" w:space="0" w:color="auto"/>
              <w:right w:val="single" w:sz="4" w:space="0" w:color="auto"/>
            </w:tcBorders>
            <w:shd w:val="clear" w:color="auto" w:fill="auto"/>
            <w:noWrap/>
            <w:vAlign w:val="bottom"/>
            <w:hideMark/>
          </w:tcPr>
          <w:p w14:paraId="23E8A7E7"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3rd quartile</w:t>
            </w:r>
          </w:p>
        </w:tc>
        <w:tc>
          <w:tcPr>
            <w:tcW w:w="1400" w:type="dxa"/>
            <w:tcBorders>
              <w:top w:val="nil"/>
              <w:left w:val="nil"/>
              <w:bottom w:val="single" w:sz="4" w:space="0" w:color="auto"/>
              <w:right w:val="single" w:sz="8" w:space="0" w:color="auto"/>
            </w:tcBorders>
            <w:shd w:val="clear" w:color="auto" w:fill="auto"/>
            <w:noWrap/>
            <w:vAlign w:val="bottom"/>
            <w:hideMark/>
          </w:tcPr>
          <w:p w14:paraId="2F7E1233"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Max</w:t>
            </w:r>
          </w:p>
        </w:tc>
      </w:tr>
      <w:tr w:rsidR="00E16AF5" w:rsidRPr="00E84080" w14:paraId="527A9D50" w14:textId="77777777" w:rsidTr="00A15C51">
        <w:trPr>
          <w:trHeight w:val="31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14:paraId="457BA75C"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-0.0256</w:t>
            </w:r>
          </w:p>
        </w:tc>
        <w:tc>
          <w:tcPr>
            <w:tcW w:w="1120" w:type="dxa"/>
            <w:tcBorders>
              <w:top w:val="nil"/>
              <w:left w:val="nil"/>
              <w:bottom w:val="single" w:sz="8" w:space="0" w:color="auto"/>
              <w:right w:val="single" w:sz="4" w:space="0" w:color="auto"/>
            </w:tcBorders>
            <w:shd w:val="clear" w:color="auto" w:fill="auto"/>
            <w:noWrap/>
            <w:vAlign w:val="bottom"/>
            <w:hideMark/>
          </w:tcPr>
          <w:p w14:paraId="33D03C94"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-0.0255</w:t>
            </w:r>
          </w:p>
        </w:tc>
        <w:tc>
          <w:tcPr>
            <w:tcW w:w="1615" w:type="dxa"/>
            <w:tcBorders>
              <w:top w:val="nil"/>
              <w:left w:val="nil"/>
              <w:bottom w:val="single" w:sz="8" w:space="0" w:color="auto"/>
              <w:right w:val="single" w:sz="4" w:space="0" w:color="auto"/>
            </w:tcBorders>
            <w:shd w:val="clear" w:color="auto" w:fill="auto"/>
            <w:noWrap/>
            <w:vAlign w:val="bottom"/>
            <w:hideMark/>
          </w:tcPr>
          <w:p w14:paraId="56B0D088"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0.0062</w:t>
            </w:r>
          </w:p>
        </w:tc>
        <w:tc>
          <w:tcPr>
            <w:tcW w:w="1400" w:type="dxa"/>
            <w:tcBorders>
              <w:top w:val="nil"/>
              <w:left w:val="nil"/>
              <w:bottom w:val="single" w:sz="8" w:space="0" w:color="auto"/>
              <w:right w:val="single" w:sz="4" w:space="0" w:color="auto"/>
            </w:tcBorders>
            <w:shd w:val="clear" w:color="auto" w:fill="auto"/>
            <w:noWrap/>
            <w:vAlign w:val="bottom"/>
            <w:hideMark/>
          </w:tcPr>
          <w:p w14:paraId="583CD848"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0.0162</w:t>
            </w:r>
          </w:p>
        </w:tc>
        <w:tc>
          <w:tcPr>
            <w:tcW w:w="1400" w:type="dxa"/>
            <w:tcBorders>
              <w:top w:val="nil"/>
              <w:left w:val="nil"/>
              <w:bottom w:val="single" w:sz="8" w:space="0" w:color="auto"/>
              <w:right w:val="single" w:sz="8" w:space="0" w:color="auto"/>
            </w:tcBorders>
            <w:shd w:val="clear" w:color="auto" w:fill="auto"/>
            <w:noWrap/>
            <w:vAlign w:val="bottom"/>
            <w:hideMark/>
          </w:tcPr>
          <w:p w14:paraId="31422B0F"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0.0505</w:t>
            </w:r>
          </w:p>
        </w:tc>
      </w:tr>
    </w:tbl>
    <w:p w14:paraId="44F1EF1D" w14:textId="77777777" w:rsidR="00E16AF5" w:rsidRPr="00E84080" w:rsidRDefault="00E16AF5" w:rsidP="00E16AF5">
      <w:pPr>
        <w:suppressLineNumbers/>
        <w:spacing w:line="480" w:lineRule="auto"/>
        <w:rPr>
          <w:rFonts w:eastAsia="Times New Roman"/>
        </w:rPr>
      </w:pPr>
    </w:p>
    <w:tbl>
      <w:tblPr>
        <w:tblW w:w="7220" w:type="dxa"/>
        <w:tblInd w:w="55" w:type="dxa"/>
        <w:tblCellMar>
          <w:left w:w="70" w:type="dxa"/>
          <w:right w:w="70" w:type="dxa"/>
        </w:tblCellMar>
        <w:tblLook w:val="04A0" w:firstRow="1" w:lastRow="0" w:firstColumn="1" w:lastColumn="0" w:noHBand="0" w:noVBand="1"/>
      </w:tblPr>
      <w:tblGrid>
        <w:gridCol w:w="1616"/>
        <w:gridCol w:w="1437"/>
        <w:gridCol w:w="1202"/>
        <w:gridCol w:w="1480"/>
        <w:gridCol w:w="1485"/>
      </w:tblGrid>
      <w:tr w:rsidR="00E16AF5" w:rsidRPr="00E84080" w14:paraId="0C39DC0E" w14:textId="77777777" w:rsidTr="00A15C51">
        <w:trPr>
          <w:trHeight w:val="300"/>
        </w:trPr>
        <w:tc>
          <w:tcPr>
            <w:tcW w:w="7220" w:type="dxa"/>
            <w:gridSpan w:val="5"/>
            <w:vMerge w:val="restart"/>
            <w:tcBorders>
              <w:top w:val="nil"/>
              <w:left w:val="nil"/>
              <w:bottom w:val="nil"/>
              <w:right w:val="nil"/>
            </w:tcBorders>
            <w:shd w:val="clear" w:color="auto" w:fill="auto"/>
            <w:hideMark/>
          </w:tcPr>
          <w:p w14:paraId="106EF857" w14:textId="77777777" w:rsidR="00E16AF5" w:rsidRPr="00E84080" w:rsidRDefault="00E16AF5" w:rsidP="00A15C51">
            <w:pPr>
              <w:spacing w:after="0" w:line="240" w:lineRule="auto"/>
              <w:rPr>
                <w:rFonts w:ascii="Times New Roman" w:eastAsia="Times New Roman" w:hAnsi="Times New Roman"/>
                <w:bCs/>
                <w:sz w:val="20"/>
                <w:szCs w:val="20"/>
                <w:lang w:eastAsia="cs-CZ"/>
              </w:rPr>
            </w:pPr>
            <w:r w:rsidRPr="00E84080">
              <w:rPr>
                <w:rFonts w:ascii="Times New Roman" w:eastAsia="Times New Roman" w:hAnsi="Times New Roman"/>
                <w:b/>
                <w:bCs/>
                <w:sz w:val="20"/>
                <w:szCs w:val="20"/>
                <w:lang w:eastAsia="cs-CZ"/>
              </w:rPr>
              <w:t>Table 4</w:t>
            </w:r>
            <w:r w:rsidRPr="00E84080">
              <w:rPr>
                <w:rFonts w:ascii="Times New Roman" w:eastAsia="Times New Roman" w:hAnsi="Times New Roman"/>
                <w:bCs/>
                <w:sz w:val="20"/>
                <w:szCs w:val="20"/>
                <w:lang w:eastAsia="cs-CZ"/>
              </w:rPr>
              <w:t>. Linear model of  C-IMT mean for subset of displipidemic patiens without metabolic syndrome MetS- (n=34, Multiple R</w:t>
            </w:r>
            <w:r w:rsidRPr="00E84080">
              <w:rPr>
                <w:rFonts w:ascii="Times New Roman" w:eastAsia="Times New Roman" w:hAnsi="Times New Roman"/>
                <w:bCs/>
                <w:sz w:val="20"/>
                <w:szCs w:val="20"/>
                <w:vertAlign w:val="superscript"/>
                <w:lang w:eastAsia="cs-CZ"/>
              </w:rPr>
              <w:t>2</w:t>
            </w:r>
            <w:r w:rsidRPr="00E84080">
              <w:rPr>
                <w:rFonts w:ascii="Times New Roman" w:eastAsia="Times New Roman" w:hAnsi="Times New Roman"/>
                <w:bCs/>
                <w:sz w:val="20"/>
                <w:szCs w:val="20"/>
                <w:lang w:eastAsia="cs-CZ"/>
              </w:rPr>
              <w:t>=0.72, Adjusted R</w:t>
            </w:r>
            <w:r w:rsidRPr="00E84080">
              <w:rPr>
                <w:rFonts w:ascii="Times New Roman" w:eastAsia="Times New Roman" w:hAnsi="Times New Roman"/>
                <w:bCs/>
                <w:sz w:val="20"/>
                <w:szCs w:val="20"/>
                <w:vertAlign w:val="superscript"/>
                <w:lang w:eastAsia="cs-CZ"/>
              </w:rPr>
              <w:t>2</w:t>
            </w:r>
            <w:r w:rsidRPr="00E84080">
              <w:rPr>
                <w:rFonts w:ascii="Times New Roman" w:eastAsia="Times New Roman" w:hAnsi="Times New Roman"/>
                <w:bCs/>
                <w:sz w:val="20"/>
                <w:szCs w:val="20"/>
                <w:lang w:eastAsia="cs-CZ"/>
              </w:rPr>
              <w:t>=0.7).</w:t>
            </w:r>
          </w:p>
        </w:tc>
      </w:tr>
      <w:tr w:rsidR="00E16AF5" w:rsidRPr="00E84080" w14:paraId="14CCD332" w14:textId="77777777" w:rsidTr="00A15C51">
        <w:trPr>
          <w:trHeight w:val="300"/>
        </w:trPr>
        <w:tc>
          <w:tcPr>
            <w:tcW w:w="7220" w:type="dxa"/>
            <w:gridSpan w:val="5"/>
            <w:vMerge/>
            <w:tcBorders>
              <w:top w:val="nil"/>
              <w:left w:val="nil"/>
              <w:bottom w:val="nil"/>
              <w:right w:val="nil"/>
            </w:tcBorders>
            <w:vAlign w:val="center"/>
            <w:hideMark/>
          </w:tcPr>
          <w:p w14:paraId="22BBAC47" w14:textId="77777777" w:rsidR="00E16AF5" w:rsidRPr="00E84080" w:rsidRDefault="00E16AF5" w:rsidP="00A15C51">
            <w:pPr>
              <w:spacing w:after="0" w:line="240" w:lineRule="auto"/>
              <w:rPr>
                <w:rFonts w:ascii="Times New Roman" w:eastAsia="Times New Roman" w:hAnsi="Times New Roman"/>
                <w:b/>
                <w:bCs/>
                <w:sz w:val="20"/>
                <w:szCs w:val="20"/>
                <w:lang w:eastAsia="cs-CZ"/>
              </w:rPr>
            </w:pPr>
          </w:p>
        </w:tc>
      </w:tr>
      <w:tr w:rsidR="00E16AF5" w:rsidRPr="00E84080" w14:paraId="6DD4F528" w14:textId="77777777" w:rsidTr="00A15C51">
        <w:trPr>
          <w:trHeight w:val="315"/>
        </w:trPr>
        <w:tc>
          <w:tcPr>
            <w:tcW w:w="7220" w:type="dxa"/>
            <w:gridSpan w:val="5"/>
            <w:vMerge/>
            <w:tcBorders>
              <w:top w:val="nil"/>
              <w:left w:val="nil"/>
              <w:bottom w:val="nil"/>
              <w:right w:val="nil"/>
            </w:tcBorders>
            <w:vAlign w:val="center"/>
            <w:hideMark/>
          </w:tcPr>
          <w:p w14:paraId="10CEEFDF" w14:textId="77777777" w:rsidR="00E16AF5" w:rsidRPr="00E84080" w:rsidRDefault="00E16AF5" w:rsidP="00A15C51">
            <w:pPr>
              <w:spacing w:after="0" w:line="240" w:lineRule="auto"/>
              <w:rPr>
                <w:rFonts w:ascii="Times New Roman" w:eastAsia="Times New Roman" w:hAnsi="Times New Roman"/>
                <w:b/>
                <w:bCs/>
                <w:sz w:val="20"/>
                <w:szCs w:val="20"/>
                <w:lang w:eastAsia="cs-CZ"/>
              </w:rPr>
            </w:pPr>
          </w:p>
        </w:tc>
      </w:tr>
      <w:tr w:rsidR="00E16AF5" w:rsidRPr="00E84080" w14:paraId="1316989B" w14:textId="77777777" w:rsidTr="00A15C51">
        <w:trPr>
          <w:trHeight w:val="315"/>
        </w:trPr>
        <w:tc>
          <w:tcPr>
            <w:tcW w:w="16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CDF3BF"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Coefficient</w:t>
            </w:r>
          </w:p>
        </w:tc>
        <w:tc>
          <w:tcPr>
            <w:tcW w:w="1437" w:type="dxa"/>
            <w:tcBorders>
              <w:top w:val="single" w:sz="8" w:space="0" w:color="auto"/>
              <w:left w:val="nil"/>
              <w:bottom w:val="single" w:sz="8" w:space="0" w:color="auto"/>
              <w:right w:val="single" w:sz="4" w:space="0" w:color="auto"/>
            </w:tcBorders>
            <w:shd w:val="clear" w:color="auto" w:fill="auto"/>
            <w:noWrap/>
            <w:vAlign w:val="bottom"/>
            <w:hideMark/>
          </w:tcPr>
          <w:p w14:paraId="010CB5BD"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Estimate</w:t>
            </w:r>
          </w:p>
        </w:tc>
        <w:tc>
          <w:tcPr>
            <w:tcW w:w="1202" w:type="dxa"/>
            <w:tcBorders>
              <w:top w:val="single" w:sz="8" w:space="0" w:color="auto"/>
              <w:left w:val="nil"/>
              <w:bottom w:val="single" w:sz="8" w:space="0" w:color="auto"/>
              <w:right w:val="single" w:sz="4" w:space="0" w:color="auto"/>
            </w:tcBorders>
            <w:shd w:val="clear" w:color="auto" w:fill="auto"/>
            <w:noWrap/>
            <w:vAlign w:val="bottom"/>
            <w:hideMark/>
          </w:tcPr>
          <w:p w14:paraId="5FA4D4D9"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Std. Error</w:t>
            </w:r>
          </w:p>
        </w:tc>
        <w:tc>
          <w:tcPr>
            <w:tcW w:w="1480" w:type="dxa"/>
            <w:tcBorders>
              <w:top w:val="single" w:sz="8" w:space="0" w:color="auto"/>
              <w:left w:val="nil"/>
              <w:bottom w:val="single" w:sz="8" w:space="0" w:color="auto"/>
              <w:right w:val="single" w:sz="4" w:space="0" w:color="auto"/>
            </w:tcBorders>
            <w:shd w:val="clear" w:color="auto" w:fill="auto"/>
            <w:noWrap/>
            <w:vAlign w:val="bottom"/>
            <w:hideMark/>
          </w:tcPr>
          <w:p w14:paraId="518663B8"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P value</w:t>
            </w:r>
          </w:p>
        </w:tc>
        <w:tc>
          <w:tcPr>
            <w:tcW w:w="1485" w:type="dxa"/>
            <w:tcBorders>
              <w:top w:val="single" w:sz="8" w:space="0" w:color="auto"/>
              <w:left w:val="nil"/>
              <w:bottom w:val="single" w:sz="8" w:space="0" w:color="auto"/>
              <w:right w:val="single" w:sz="8" w:space="0" w:color="auto"/>
            </w:tcBorders>
            <w:shd w:val="clear" w:color="auto" w:fill="auto"/>
            <w:noWrap/>
            <w:vAlign w:val="bottom"/>
            <w:hideMark/>
          </w:tcPr>
          <w:p w14:paraId="2BAC7BD0"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Significance</w:t>
            </w:r>
          </w:p>
        </w:tc>
      </w:tr>
      <w:tr w:rsidR="00E16AF5" w:rsidRPr="00E84080" w14:paraId="6A0EDD00" w14:textId="77777777" w:rsidTr="00A15C51">
        <w:trPr>
          <w:trHeight w:val="300"/>
        </w:trPr>
        <w:tc>
          <w:tcPr>
            <w:tcW w:w="1616" w:type="dxa"/>
            <w:tcBorders>
              <w:top w:val="nil"/>
              <w:left w:val="single" w:sz="8" w:space="0" w:color="auto"/>
              <w:bottom w:val="nil"/>
              <w:right w:val="single" w:sz="8" w:space="0" w:color="auto"/>
            </w:tcBorders>
            <w:shd w:val="clear" w:color="auto" w:fill="auto"/>
            <w:noWrap/>
            <w:vAlign w:val="bottom"/>
            <w:hideMark/>
          </w:tcPr>
          <w:p w14:paraId="64E93511"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(Intercept)</w:t>
            </w:r>
          </w:p>
        </w:tc>
        <w:tc>
          <w:tcPr>
            <w:tcW w:w="1437" w:type="dxa"/>
            <w:tcBorders>
              <w:top w:val="nil"/>
              <w:left w:val="nil"/>
              <w:bottom w:val="nil"/>
              <w:right w:val="single" w:sz="4" w:space="0" w:color="auto"/>
            </w:tcBorders>
            <w:shd w:val="clear" w:color="auto" w:fill="auto"/>
            <w:noWrap/>
            <w:vAlign w:val="bottom"/>
            <w:hideMark/>
          </w:tcPr>
          <w:p w14:paraId="61A5C74F"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0.2452</w:t>
            </w:r>
          </w:p>
        </w:tc>
        <w:tc>
          <w:tcPr>
            <w:tcW w:w="1202" w:type="dxa"/>
            <w:tcBorders>
              <w:top w:val="nil"/>
              <w:left w:val="nil"/>
              <w:bottom w:val="nil"/>
              <w:right w:val="single" w:sz="4" w:space="0" w:color="auto"/>
            </w:tcBorders>
            <w:shd w:val="clear" w:color="auto" w:fill="auto"/>
            <w:noWrap/>
            <w:vAlign w:val="bottom"/>
            <w:hideMark/>
          </w:tcPr>
          <w:p w14:paraId="2FDBFE63"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0.0511</w:t>
            </w:r>
          </w:p>
        </w:tc>
        <w:tc>
          <w:tcPr>
            <w:tcW w:w="1480" w:type="dxa"/>
            <w:tcBorders>
              <w:top w:val="nil"/>
              <w:left w:val="nil"/>
              <w:bottom w:val="nil"/>
              <w:right w:val="single" w:sz="4" w:space="0" w:color="auto"/>
            </w:tcBorders>
            <w:shd w:val="clear" w:color="auto" w:fill="auto"/>
            <w:noWrap/>
            <w:vAlign w:val="bottom"/>
            <w:hideMark/>
          </w:tcPr>
          <w:p w14:paraId="25BAE9E4"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0.0000</w:t>
            </w:r>
          </w:p>
        </w:tc>
        <w:tc>
          <w:tcPr>
            <w:tcW w:w="1485" w:type="dxa"/>
            <w:tcBorders>
              <w:top w:val="nil"/>
              <w:left w:val="nil"/>
              <w:bottom w:val="nil"/>
              <w:right w:val="single" w:sz="8" w:space="0" w:color="auto"/>
            </w:tcBorders>
            <w:shd w:val="clear" w:color="auto" w:fill="auto"/>
            <w:noWrap/>
            <w:vAlign w:val="bottom"/>
            <w:hideMark/>
          </w:tcPr>
          <w:p w14:paraId="0EABA613"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 0.001</w:t>
            </w:r>
          </w:p>
        </w:tc>
      </w:tr>
      <w:tr w:rsidR="00E16AF5" w:rsidRPr="00E84080" w14:paraId="1B36E685" w14:textId="77777777" w:rsidTr="00A15C51">
        <w:trPr>
          <w:trHeight w:val="300"/>
        </w:trPr>
        <w:tc>
          <w:tcPr>
            <w:tcW w:w="1616" w:type="dxa"/>
            <w:tcBorders>
              <w:top w:val="nil"/>
              <w:left w:val="single" w:sz="8" w:space="0" w:color="auto"/>
              <w:bottom w:val="nil"/>
              <w:right w:val="single" w:sz="8" w:space="0" w:color="auto"/>
            </w:tcBorders>
            <w:shd w:val="clear" w:color="auto" w:fill="auto"/>
            <w:noWrap/>
            <w:vAlign w:val="bottom"/>
            <w:hideMark/>
          </w:tcPr>
          <w:p w14:paraId="57412862"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age</w:t>
            </w:r>
          </w:p>
        </w:tc>
        <w:tc>
          <w:tcPr>
            <w:tcW w:w="1437" w:type="dxa"/>
            <w:tcBorders>
              <w:top w:val="nil"/>
              <w:left w:val="nil"/>
              <w:bottom w:val="nil"/>
              <w:right w:val="single" w:sz="4" w:space="0" w:color="auto"/>
            </w:tcBorders>
            <w:shd w:val="clear" w:color="auto" w:fill="auto"/>
            <w:noWrap/>
            <w:vAlign w:val="bottom"/>
            <w:hideMark/>
          </w:tcPr>
          <w:p w14:paraId="79B71A34"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0.0069</w:t>
            </w:r>
          </w:p>
        </w:tc>
        <w:tc>
          <w:tcPr>
            <w:tcW w:w="1202" w:type="dxa"/>
            <w:tcBorders>
              <w:top w:val="nil"/>
              <w:left w:val="nil"/>
              <w:bottom w:val="nil"/>
              <w:right w:val="single" w:sz="4" w:space="0" w:color="auto"/>
            </w:tcBorders>
            <w:shd w:val="clear" w:color="auto" w:fill="auto"/>
            <w:noWrap/>
            <w:vAlign w:val="bottom"/>
            <w:hideMark/>
          </w:tcPr>
          <w:p w14:paraId="00753E99"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0.0009</w:t>
            </w:r>
          </w:p>
        </w:tc>
        <w:tc>
          <w:tcPr>
            <w:tcW w:w="1480" w:type="dxa"/>
            <w:tcBorders>
              <w:top w:val="nil"/>
              <w:left w:val="nil"/>
              <w:bottom w:val="nil"/>
              <w:right w:val="single" w:sz="4" w:space="0" w:color="auto"/>
            </w:tcBorders>
            <w:shd w:val="clear" w:color="auto" w:fill="auto"/>
            <w:noWrap/>
            <w:vAlign w:val="bottom"/>
            <w:hideMark/>
          </w:tcPr>
          <w:p w14:paraId="2CEF10E1"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0.0000</w:t>
            </w:r>
          </w:p>
        </w:tc>
        <w:tc>
          <w:tcPr>
            <w:tcW w:w="1485" w:type="dxa"/>
            <w:tcBorders>
              <w:top w:val="nil"/>
              <w:left w:val="nil"/>
              <w:bottom w:val="nil"/>
              <w:right w:val="single" w:sz="8" w:space="0" w:color="auto"/>
            </w:tcBorders>
            <w:shd w:val="clear" w:color="auto" w:fill="auto"/>
            <w:noWrap/>
            <w:vAlign w:val="bottom"/>
            <w:hideMark/>
          </w:tcPr>
          <w:p w14:paraId="6A676267" w14:textId="77777777" w:rsidR="00E16AF5" w:rsidRPr="00E84080" w:rsidRDefault="00E16AF5" w:rsidP="00A15C51">
            <w:pPr>
              <w:spacing w:after="0" w:line="240" w:lineRule="auto"/>
              <w:jc w:val="center"/>
              <w:rPr>
                <w:rFonts w:ascii="Times New Roman" w:eastAsia="Times New Roman" w:hAnsi="Times New Roman"/>
                <w:b/>
                <w:bCs/>
                <w:i/>
                <w:iCs/>
                <w:sz w:val="20"/>
                <w:szCs w:val="20"/>
                <w:lang w:eastAsia="cs-CZ"/>
              </w:rPr>
            </w:pPr>
            <w:r w:rsidRPr="00E84080">
              <w:rPr>
                <w:rFonts w:ascii="Times New Roman" w:eastAsia="Times New Roman" w:hAnsi="Times New Roman"/>
                <w:b/>
                <w:bCs/>
                <w:i/>
                <w:iCs/>
                <w:sz w:val="20"/>
                <w:szCs w:val="20"/>
                <w:lang w:eastAsia="cs-CZ"/>
              </w:rPr>
              <w:t>˂ 0.001</w:t>
            </w:r>
          </w:p>
        </w:tc>
      </w:tr>
      <w:tr w:rsidR="00E16AF5" w:rsidRPr="00E84080" w14:paraId="2458A1DD" w14:textId="77777777" w:rsidTr="00A15C51">
        <w:trPr>
          <w:trHeight w:val="315"/>
        </w:trPr>
        <w:tc>
          <w:tcPr>
            <w:tcW w:w="1616" w:type="dxa"/>
            <w:tcBorders>
              <w:top w:val="nil"/>
              <w:left w:val="single" w:sz="8" w:space="0" w:color="auto"/>
              <w:bottom w:val="single" w:sz="8" w:space="0" w:color="auto"/>
              <w:right w:val="single" w:sz="8" w:space="0" w:color="auto"/>
            </w:tcBorders>
            <w:shd w:val="clear" w:color="auto" w:fill="auto"/>
            <w:noWrap/>
            <w:vAlign w:val="bottom"/>
            <w:hideMark/>
          </w:tcPr>
          <w:p w14:paraId="24363710"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ApoB/apoA1</w:t>
            </w:r>
          </w:p>
        </w:tc>
        <w:tc>
          <w:tcPr>
            <w:tcW w:w="1437" w:type="dxa"/>
            <w:tcBorders>
              <w:top w:val="nil"/>
              <w:left w:val="nil"/>
              <w:bottom w:val="single" w:sz="8" w:space="0" w:color="auto"/>
              <w:right w:val="single" w:sz="4" w:space="0" w:color="auto"/>
            </w:tcBorders>
            <w:shd w:val="clear" w:color="auto" w:fill="auto"/>
            <w:noWrap/>
            <w:vAlign w:val="bottom"/>
            <w:hideMark/>
          </w:tcPr>
          <w:p w14:paraId="4EEB23DF" w14:textId="77777777" w:rsidR="00E16AF5" w:rsidRPr="00E84080" w:rsidRDefault="00E16AF5" w:rsidP="00A15C51">
            <w:pPr>
              <w:spacing w:after="0" w:line="240" w:lineRule="auto"/>
              <w:jc w:val="center"/>
              <w:rPr>
                <w:rFonts w:ascii="Times New Roman" w:eastAsia="Times New Roman" w:hAnsi="Times New Roman"/>
                <w:b/>
                <w:i/>
                <w:sz w:val="20"/>
                <w:szCs w:val="20"/>
                <w:lang w:eastAsia="cs-CZ"/>
              </w:rPr>
            </w:pPr>
            <w:r w:rsidRPr="00E84080">
              <w:rPr>
                <w:rFonts w:ascii="Times New Roman" w:eastAsia="Times New Roman" w:hAnsi="Times New Roman"/>
                <w:b/>
                <w:i/>
                <w:sz w:val="20"/>
                <w:szCs w:val="20"/>
                <w:lang w:eastAsia="cs-CZ"/>
              </w:rPr>
              <w:t>0.1384</w:t>
            </w:r>
          </w:p>
        </w:tc>
        <w:tc>
          <w:tcPr>
            <w:tcW w:w="1202" w:type="dxa"/>
            <w:tcBorders>
              <w:top w:val="nil"/>
              <w:left w:val="nil"/>
              <w:bottom w:val="single" w:sz="8" w:space="0" w:color="auto"/>
              <w:right w:val="single" w:sz="4" w:space="0" w:color="auto"/>
            </w:tcBorders>
            <w:shd w:val="clear" w:color="auto" w:fill="auto"/>
            <w:noWrap/>
            <w:vAlign w:val="bottom"/>
            <w:hideMark/>
          </w:tcPr>
          <w:p w14:paraId="2DCC11A8" w14:textId="77777777" w:rsidR="00E16AF5" w:rsidRPr="00E84080" w:rsidRDefault="00E16AF5" w:rsidP="00A15C51">
            <w:pPr>
              <w:spacing w:after="0" w:line="240" w:lineRule="auto"/>
              <w:jc w:val="center"/>
              <w:rPr>
                <w:rFonts w:ascii="Times New Roman" w:eastAsia="Times New Roman" w:hAnsi="Times New Roman"/>
                <w:b/>
                <w:i/>
                <w:sz w:val="20"/>
                <w:szCs w:val="20"/>
                <w:lang w:eastAsia="cs-CZ"/>
              </w:rPr>
            </w:pPr>
            <w:r w:rsidRPr="00E84080">
              <w:rPr>
                <w:rFonts w:ascii="Times New Roman" w:eastAsia="Times New Roman" w:hAnsi="Times New Roman"/>
                <w:b/>
                <w:i/>
                <w:sz w:val="20"/>
                <w:szCs w:val="20"/>
                <w:lang w:eastAsia="cs-CZ"/>
              </w:rPr>
              <w:t>0.0456</w:t>
            </w:r>
          </w:p>
        </w:tc>
        <w:tc>
          <w:tcPr>
            <w:tcW w:w="1480" w:type="dxa"/>
            <w:tcBorders>
              <w:top w:val="nil"/>
              <w:left w:val="nil"/>
              <w:bottom w:val="single" w:sz="8" w:space="0" w:color="auto"/>
              <w:right w:val="single" w:sz="4" w:space="0" w:color="auto"/>
            </w:tcBorders>
            <w:shd w:val="clear" w:color="auto" w:fill="auto"/>
            <w:noWrap/>
            <w:vAlign w:val="bottom"/>
            <w:hideMark/>
          </w:tcPr>
          <w:p w14:paraId="08CE263D" w14:textId="77777777" w:rsidR="00E16AF5" w:rsidRPr="00E84080" w:rsidRDefault="00E16AF5" w:rsidP="00A15C51">
            <w:pPr>
              <w:spacing w:after="0" w:line="240" w:lineRule="auto"/>
              <w:jc w:val="center"/>
              <w:rPr>
                <w:rFonts w:ascii="Times New Roman" w:eastAsia="Times New Roman" w:hAnsi="Times New Roman"/>
                <w:b/>
                <w:i/>
                <w:sz w:val="20"/>
                <w:szCs w:val="20"/>
                <w:lang w:eastAsia="cs-CZ"/>
              </w:rPr>
            </w:pPr>
            <w:r w:rsidRPr="00E84080">
              <w:rPr>
                <w:rFonts w:ascii="Times New Roman" w:eastAsia="Times New Roman" w:hAnsi="Times New Roman"/>
                <w:b/>
                <w:i/>
                <w:sz w:val="20"/>
                <w:szCs w:val="20"/>
                <w:lang w:eastAsia="cs-CZ"/>
              </w:rPr>
              <w:t>0.0048</w:t>
            </w:r>
          </w:p>
        </w:tc>
        <w:tc>
          <w:tcPr>
            <w:tcW w:w="1485" w:type="dxa"/>
            <w:tcBorders>
              <w:top w:val="nil"/>
              <w:left w:val="nil"/>
              <w:bottom w:val="single" w:sz="8" w:space="0" w:color="auto"/>
              <w:right w:val="single" w:sz="8" w:space="0" w:color="auto"/>
            </w:tcBorders>
            <w:shd w:val="clear" w:color="auto" w:fill="auto"/>
            <w:noWrap/>
            <w:vAlign w:val="bottom"/>
            <w:hideMark/>
          </w:tcPr>
          <w:p w14:paraId="679D9B38" w14:textId="77777777" w:rsidR="00E16AF5" w:rsidRPr="00E84080" w:rsidRDefault="00E16AF5" w:rsidP="00A15C51">
            <w:pPr>
              <w:spacing w:after="0" w:line="240" w:lineRule="auto"/>
              <w:jc w:val="center"/>
              <w:rPr>
                <w:rFonts w:ascii="Times New Roman" w:eastAsia="Times New Roman" w:hAnsi="Times New Roman"/>
                <w:b/>
                <w:i/>
                <w:sz w:val="20"/>
                <w:szCs w:val="20"/>
                <w:lang w:eastAsia="cs-CZ"/>
              </w:rPr>
            </w:pPr>
            <w:r w:rsidRPr="00E84080">
              <w:rPr>
                <w:rFonts w:ascii="Times New Roman" w:eastAsia="Times New Roman" w:hAnsi="Times New Roman"/>
                <w:b/>
                <w:i/>
                <w:sz w:val="20"/>
                <w:szCs w:val="20"/>
                <w:lang w:eastAsia="cs-CZ"/>
              </w:rPr>
              <w:t>˂ 0.01</w:t>
            </w:r>
          </w:p>
        </w:tc>
      </w:tr>
      <w:tr w:rsidR="00E16AF5" w:rsidRPr="00E84080" w14:paraId="2E457CAB" w14:textId="77777777" w:rsidTr="00A15C51">
        <w:trPr>
          <w:trHeight w:val="300"/>
        </w:trPr>
        <w:tc>
          <w:tcPr>
            <w:tcW w:w="1616" w:type="dxa"/>
            <w:tcBorders>
              <w:top w:val="nil"/>
              <w:left w:val="single" w:sz="8" w:space="0" w:color="auto"/>
              <w:bottom w:val="single" w:sz="4" w:space="0" w:color="auto"/>
              <w:right w:val="nil"/>
            </w:tcBorders>
            <w:shd w:val="clear" w:color="auto" w:fill="auto"/>
            <w:noWrap/>
            <w:vAlign w:val="bottom"/>
            <w:hideMark/>
          </w:tcPr>
          <w:p w14:paraId="7746720D" w14:textId="77777777" w:rsidR="00E16AF5" w:rsidRPr="00E84080" w:rsidRDefault="00E16AF5" w:rsidP="00A15C51">
            <w:pPr>
              <w:spacing w:after="0" w:line="240" w:lineRule="auto"/>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Residuals:</w:t>
            </w:r>
          </w:p>
        </w:tc>
        <w:tc>
          <w:tcPr>
            <w:tcW w:w="1437" w:type="dxa"/>
            <w:tcBorders>
              <w:top w:val="nil"/>
              <w:left w:val="nil"/>
              <w:bottom w:val="single" w:sz="4" w:space="0" w:color="auto"/>
              <w:right w:val="nil"/>
            </w:tcBorders>
            <w:shd w:val="clear" w:color="auto" w:fill="auto"/>
            <w:noWrap/>
            <w:vAlign w:val="bottom"/>
            <w:hideMark/>
          </w:tcPr>
          <w:p w14:paraId="64924399"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202" w:type="dxa"/>
            <w:tcBorders>
              <w:top w:val="nil"/>
              <w:left w:val="nil"/>
              <w:bottom w:val="single" w:sz="4" w:space="0" w:color="auto"/>
              <w:right w:val="nil"/>
            </w:tcBorders>
            <w:shd w:val="clear" w:color="auto" w:fill="auto"/>
            <w:noWrap/>
            <w:vAlign w:val="bottom"/>
            <w:hideMark/>
          </w:tcPr>
          <w:p w14:paraId="5A382D8E"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480" w:type="dxa"/>
            <w:tcBorders>
              <w:top w:val="nil"/>
              <w:left w:val="nil"/>
              <w:bottom w:val="single" w:sz="4" w:space="0" w:color="auto"/>
              <w:right w:val="nil"/>
            </w:tcBorders>
            <w:shd w:val="clear" w:color="auto" w:fill="auto"/>
            <w:noWrap/>
            <w:vAlign w:val="bottom"/>
            <w:hideMark/>
          </w:tcPr>
          <w:p w14:paraId="38388CC8"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c>
          <w:tcPr>
            <w:tcW w:w="1485" w:type="dxa"/>
            <w:tcBorders>
              <w:top w:val="nil"/>
              <w:left w:val="nil"/>
              <w:bottom w:val="single" w:sz="4" w:space="0" w:color="auto"/>
              <w:right w:val="single" w:sz="8" w:space="0" w:color="auto"/>
            </w:tcBorders>
            <w:shd w:val="clear" w:color="auto" w:fill="auto"/>
            <w:noWrap/>
            <w:vAlign w:val="bottom"/>
            <w:hideMark/>
          </w:tcPr>
          <w:p w14:paraId="6C7DB995" w14:textId="77777777" w:rsidR="00E16AF5" w:rsidRPr="00E84080" w:rsidRDefault="00E16AF5" w:rsidP="00A15C51">
            <w:pPr>
              <w:spacing w:after="0" w:line="240" w:lineRule="auto"/>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 </w:t>
            </w:r>
          </w:p>
        </w:tc>
      </w:tr>
      <w:tr w:rsidR="00E16AF5" w:rsidRPr="00E84080" w14:paraId="15752D42" w14:textId="77777777" w:rsidTr="00A15C51">
        <w:trPr>
          <w:trHeight w:val="300"/>
        </w:trPr>
        <w:tc>
          <w:tcPr>
            <w:tcW w:w="1616" w:type="dxa"/>
            <w:tcBorders>
              <w:top w:val="nil"/>
              <w:left w:val="single" w:sz="8" w:space="0" w:color="auto"/>
              <w:bottom w:val="single" w:sz="4" w:space="0" w:color="auto"/>
              <w:right w:val="single" w:sz="4" w:space="0" w:color="auto"/>
            </w:tcBorders>
            <w:shd w:val="clear" w:color="auto" w:fill="auto"/>
            <w:noWrap/>
            <w:vAlign w:val="bottom"/>
            <w:hideMark/>
          </w:tcPr>
          <w:p w14:paraId="3ACC898F"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Min</w:t>
            </w:r>
          </w:p>
        </w:tc>
        <w:tc>
          <w:tcPr>
            <w:tcW w:w="1437" w:type="dxa"/>
            <w:tcBorders>
              <w:top w:val="nil"/>
              <w:left w:val="nil"/>
              <w:bottom w:val="single" w:sz="4" w:space="0" w:color="auto"/>
              <w:right w:val="single" w:sz="4" w:space="0" w:color="auto"/>
            </w:tcBorders>
            <w:shd w:val="clear" w:color="auto" w:fill="auto"/>
            <w:noWrap/>
            <w:vAlign w:val="bottom"/>
            <w:hideMark/>
          </w:tcPr>
          <w:p w14:paraId="53C5F9D5"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1st quartile</w:t>
            </w:r>
          </w:p>
        </w:tc>
        <w:tc>
          <w:tcPr>
            <w:tcW w:w="1202" w:type="dxa"/>
            <w:tcBorders>
              <w:top w:val="nil"/>
              <w:left w:val="nil"/>
              <w:bottom w:val="single" w:sz="4" w:space="0" w:color="auto"/>
              <w:right w:val="single" w:sz="4" w:space="0" w:color="auto"/>
            </w:tcBorders>
            <w:shd w:val="clear" w:color="auto" w:fill="auto"/>
            <w:noWrap/>
            <w:vAlign w:val="bottom"/>
            <w:hideMark/>
          </w:tcPr>
          <w:p w14:paraId="6D0E33C6"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Median</w:t>
            </w:r>
          </w:p>
        </w:tc>
        <w:tc>
          <w:tcPr>
            <w:tcW w:w="1480" w:type="dxa"/>
            <w:tcBorders>
              <w:top w:val="nil"/>
              <w:left w:val="nil"/>
              <w:bottom w:val="single" w:sz="4" w:space="0" w:color="auto"/>
              <w:right w:val="single" w:sz="4" w:space="0" w:color="auto"/>
            </w:tcBorders>
            <w:shd w:val="clear" w:color="auto" w:fill="auto"/>
            <w:noWrap/>
            <w:vAlign w:val="bottom"/>
            <w:hideMark/>
          </w:tcPr>
          <w:p w14:paraId="54E51323"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3rd quartile</w:t>
            </w:r>
          </w:p>
        </w:tc>
        <w:tc>
          <w:tcPr>
            <w:tcW w:w="1485" w:type="dxa"/>
            <w:tcBorders>
              <w:top w:val="nil"/>
              <w:left w:val="nil"/>
              <w:bottom w:val="single" w:sz="4" w:space="0" w:color="auto"/>
              <w:right w:val="single" w:sz="8" w:space="0" w:color="auto"/>
            </w:tcBorders>
            <w:shd w:val="clear" w:color="auto" w:fill="auto"/>
            <w:noWrap/>
            <w:vAlign w:val="bottom"/>
            <w:hideMark/>
          </w:tcPr>
          <w:p w14:paraId="731C083E" w14:textId="77777777" w:rsidR="00E16AF5" w:rsidRPr="00E84080" w:rsidRDefault="00E16AF5" w:rsidP="00A15C51">
            <w:pPr>
              <w:spacing w:after="0" w:line="240" w:lineRule="auto"/>
              <w:jc w:val="center"/>
              <w:rPr>
                <w:rFonts w:ascii="Times New Roman" w:eastAsia="Times New Roman" w:hAnsi="Times New Roman"/>
                <w:b/>
                <w:bCs/>
                <w:sz w:val="20"/>
                <w:szCs w:val="20"/>
                <w:lang w:eastAsia="cs-CZ"/>
              </w:rPr>
            </w:pPr>
            <w:r w:rsidRPr="00E84080">
              <w:rPr>
                <w:rFonts w:ascii="Times New Roman" w:eastAsia="Times New Roman" w:hAnsi="Times New Roman"/>
                <w:b/>
                <w:bCs/>
                <w:sz w:val="20"/>
                <w:szCs w:val="20"/>
                <w:lang w:eastAsia="cs-CZ"/>
              </w:rPr>
              <w:t>Max</w:t>
            </w:r>
          </w:p>
        </w:tc>
      </w:tr>
      <w:tr w:rsidR="00E16AF5" w:rsidRPr="00E84080" w14:paraId="07FFD6F3" w14:textId="77777777" w:rsidTr="00A15C51">
        <w:trPr>
          <w:trHeight w:val="315"/>
        </w:trPr>
        <w:tc>
          <w:tcPr>
            <w:tcW w:w="1616" w:type="dxa"/>
            <w:tcBorders>
              <w:top w:val="nil"/>
              <w:left w:val="single" w:sz="8" w:space="0" w:color="auto"/>
              <w:bottom w:val="single" w:sz="8" w:space="0" w:color="auto"/>
              <w:right w:val="single" w:sz="4" w:space="0" w:color="auto"/>
            </w:tcBorders>
            <w:shd w:val="clear" w:color="auto" w:fill="auto"/>
            <w:noWrap/>
            <w:vAlign w:val="bottom"/>
            <w:hideMark/>
          </w:tcPr>
          <w:p w14:paraId="4B5604D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´-0.1986</w:t>
            </w:r>
          </w:p>
        </w:tc>
        <w:tc>
          <w:tcPr>
            <w:tcW w:w="1437" w:type="dxa"/>
            <w:tcBorders>
              <w:top w:val="nil"/>
              <w:left w:val="nil"/>
              <w:bottom w:val="single" w:sz="8" w:space="0" w:color="auto"/>
              <w:right w:val="single" w:sz="4" w:space="0" w:color="auto"/>
            </w:tcBorders>
            <w:shd w:val="clear" w:color="auto" w:fill="auto"/>
            <w:noWrap/>
            <w:vAlign w:val="bottom"/>
            <w:hideMark/>
          </w:tcPr>
          <w:p w14:paraId="3E0440A3"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´-0.0359</w:t>
            </w:r>
          </w:p>
        </w:tc>
        <w:tc>
          <w:tcPr>
            <w:tcW w:w="1202" w:type="dxa"/>
            <w:tcBorders>
              <w:top w:val="nil"/>
              <w:left w:val="nil"/>
              <w:bottom w:val="single" w:sz="8" w:space="0" w:color="auto"/>
              <w:right w:val="single" w:sz="4" w:space="0" w:color="auto"/>
            </w:tcBorders>
            <w:shd w:val="clear" w:color="auto" w:fill="auto"/>
            <w:noWrap/>
            <w:vAlign w:val="bottom"/>
            <w:hideMark/>
          </w:tcPr>
          <w:p w14:paraId="44307E36"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0.0085</w:t>
            </w:r>
          </w:p>
        </w:tc>
        <w:tc>
          <w:tcPr>
            <w:tcW w:w="1480" w:type="dxa"/>
            <w:tcBorders>
              <w:top w:val="nil"/>
              <w:left w:val="nil"/>
              <w:bottom w:val="single" w:sz="8" w:space="0" w:color="auto"/>
              <w:right w:val="single" w:sz="4" w:space="0" w:color="auto"/>
            </w:tcBorders>
            <w:shd w:val="clear" w:color="auto" w:fill="auto"/>
            <w:noWrap/>
            <w:vAlign w:val="bottom"/>
            <w:hideMark/>
          </w:tcPr>
          <w:p w14:paraId="1366C505"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0.0384</w:t>
            </w:r>
          </w:p>
        </w:tc>
        <w:tc>
          <w:tcPr>
            <w:tcW w:w="1485" w:type="dxa"/>
            <w:tcBorders>
              <w:top w:val="nil"/>
              <w:left w:val="nil"/>
              <w:bottom w:val="single" w:sz="8" w:space="0" w:color="auto"/>
              <w:right w:val="single" w:sz="8" w:space="0" w:color="auto"/>
            </w:tcBorders>
            <w:shd w:val="clear" w:color="auto" w:fill="auto"/>
            <w:noWrap/>
            <w:vAlign w:val="bottom"/>
            <w:hideMark/>
          </w:tcPr>
          <w:p w14:paraId="68A11DC4" w14:textId="77777777" w:rsidR="00E16AF5" w:rsidRPr="00E84080" w:rsidRDefault="00E16AF5" w:rsidP="00A15C51">
            <w:pPr>
              <w:spacing w:after="0" w:line="240" w:lineRule="auto"/>
              <w:jc w:val="center"/>
              <w:rPr>
                <w:rFonts w:ascii="Times New Roman" w:eastAsia="Times New Roman" w:hAnsi="Times New Roman"/>
                <w:sz w:val="20"/>
                <w:szCs w:val="20"/>
                <w:lang w:eastAsia="cs-CZ"/>
              </w:rPr>
            </w:pPr>
            <w:r w:rsidRPr="00E84080">
              <w:rPr>
                <w:rFonts w:ascii="Times New Roman" w:eastAsia="Times New Roman" w:hAnsi="Times New Roman"/>
                <w:sz w:val="20"/>
                <w:szCs w:val="20"/>
                <w:lang w:eastAsia="cs-CZ"/>
              </w:rPr>
              <w:t>0.1299</w:t>
            </w:r>
          </w:p>
        </w:tc>
      </w:tr>
    </w:tbl>
    <w:p w14:paraId="7CE5ED95" w14:textId="77777777" w:rsidR="00E16AF5" w:rsidRPr="00E84080" w:rsidRDefault="00E16AF5" w:rsidP="00E16AF5">
      <w:pPr>
        <w:suppressLineNumbers/>
        <w:spacing w:line="480" w:lineRule="auto"/>
        <w:rPr>
          <w:rFonts w:eastAsia="Times New Roman"/>
        </w:rPr>
      </w:pPr>
    </w:p>
    <w:p w14:paraId="1BD86E02" w14:textId="77777777" w:rsidR="00E16AF5" w:rsidRDefault="00E16AF5" w:rsidP="008D5488">
      <w:pPr>
        <w:ind w:left="-1134" w:right="-1558"/>
        <w:rPr>
          <w:rFonts w:ascii="Times New Roman" w:hAnsi="Times New Roman" w:cs="Times New Roman"/>
          <w:b/>
          <w:sz w:val="32"/>
          <w:szCs w:val="32"/>
        </w:rPr>
      </w:pPr>
    </w:p>
    <w:p w14:paraId="59010663" w14:textId="77777777" w:rsidR="00E16AF5" w:rsidRDefault="00E16AF5" w:rsidP="008D5488">
      <w:pPr>
        <w:ind w:left="-1134" w:right="-1558"/>
        <w:rPr>
          <w:rFonts w:ascii="Times New Roman" w:hAnsi="Times New Roman" w:cs="Times New Roman"/>
          <w:b/>
          <w:sz w:val="32"/>
          <w:szCs w:val="32"/>
        </w:rPr>
      </w:pPr>
    </w:p>
    <w:p w14:paraId="175EDEA2" w14:textId="77777777" w:rsidR="00E16AF5" w:rsidRDefault="00E16AF5" w:rsidP="008D5488">
      <w:pPr>
        <w:ind w:left="-1134" w:right="-1558"/>
        <w:rPr>
          <w:rFonts w:ascii="Times New Roman" w:hAnsi="Times New Roman" w:cs="Times New Roman"/>
          <w:b/>
          <w:sz w:val="32"/>
          <w:szCs w:val="32"/>
        </w:rPr>
      </w:pPr>
    </w:p>
    <w:p w14:paraId="2D8F9816" w14:textId="77777777" w:rsidR="00E16AF5" w:rsidRDefault="00E16AF5" w:rsidP="008D5488">
      <w:pPr>
        <w:ind w:left="-1134" w:right="-1558"/>
        <w:rPr>
          <w:rFonts w:ascii="Times New Roman" w:hAnsi="Times New Roman" w:cs="Times New Roman"/>
          <w:b/>
          <w:sz w:val="32"/>
          <w:szCs w:val="32"/>
        </w:rPr>
      </w:pPr>
    </w:p>
    <w:p w14:paraId="78CA5669" w14:textId="77777777" w:rsidR="00E16AF5" w:rsidRDefault="00E16AF5" w:rsidP="008D5488">
      <w:pPr>
        <w:ind w:left="-1134" w:right="-1558"/>
        <w:rPr>
          <w:rFonts w:ascii="Times New Roman" w:hAnsi="Times New Roman" w:cs="Times New Roman"/>
          <w:b/>
          <w:sz w:val="32"/>
          <w:szCs w:val="32"/>
        </w:rPr>
      </w:pPr>
    </w:p>
    <w:p w14:paraId="0561F2DC" w14:textId="77777777" w:rsidR="00E16AF5" w:rsidRDefault="00E16AF5" w:rsidP="008D5488">
      <w:pPr>
        <w:ind w:left="-1134" w:right="-1558"/>
        <w:rPr>
          <w:rFonts w:ascii="Times New Roman" w:hAnsi="Times New Roman" w:cs="Times New Roman"/>
          <w:b/>
          <w:sz w:val="32"/>
          <w:szCs w:val="32"/>
        </w:rPr>
      </w:pPr>
    </w:p>
    <w:p w14:paraId="19AE8704" w14:textId="77777777" w:rsidR="00E16AF5" w:rsidRDefault="00E16AF5" w:rsidP="008D5488">
      <w:pPr>
        <w:ind w:left="-1134" w:right="-1558"/>
        <w:rPr>
          <w:rFonts w:ascii="Times New Roman" w:hAnsi="Times New Roman" w:cs="Times New Roman"/>
          <w:b/>
          <w:sz w:val="32"/>
          <w:szCs w:val="32"/>
        </w:rPr>
      </w:pPr>
    </w:p>
    <w:p w14:paraId="577E548E" w14:textId="77777777" w:rsidR="00E16AF5" w:rsidRDefault="00E16AF5" w:rsidP="008D5488">
      <w:pPr>
        <w:ind w:left="-1134" w:right="-1558"/>
        <w:rPr>
          <w:rFonts w:ascii="Times New Roman" w:hAnsi="Times New Roman" w:cs="Times New Roman"/>
          <w:b/>
          <w:sz w:val="32"/>
          <w:szCs w:val="32"/>
        </w:rPr>
      </w:pPr>
    </w:p>
    <w:p w14:paraId="247EBCF4" w14:textId="77777777" w:rsidR="00E16AF5" w:rsidRDefault="00E16AF5" w:rsidP="008D5488">
      <w:pPr>
        <w:ind w:left="-1134" w:right="-1558"/>
        <w:rPr>
          <w:rFonts w:ascii="Times New Roman" w:hAnsi="Times New Roman" w:cs="Times New Roman"/>
          <w:b/>
          <w:sz w:val="32"/>
          <w:szCs w:val="32"/>
        </w:rPr>
      </w:pPr>
    </w:p>
    <w:p w14:paraId="2D23AFAA" w14:textId="77777777" w:rsidR="00E16AF5" w:rsidRDefault="00E16AF5" w:rsidP="008D5488">
      <w:pPr>
        <w:ind w:left="-1134" w:right="-1558"/>
        <w:rPr>
          <w:rFonts w:ascii="Times New Roman" w:hAnsi="Times New Roman" w:cs="Times New Roman"/>
          <w:b/>
          <w:sz w:val="32"/>
          <w:szCs w:val="32"/>
        </w:rPr>
      </w:pPr>
    </w:p>
    <w:p w14:paraId="4D16CA20" w14:textId="77777777" w:rsidR="00E16AF5" w:rsidRDefault="00E16AF5" w:rsidP="008D5488">
      <w:pPr>
        <w:ind w:left="-1134" w:right="-1558"/>
        <w:rPr>
          <w:rFonts w:ascii="Times New Roman" w:hAnsi="Times New Roman" w:cs="Times New Roman"/>
          <w:b/>
          <w:sz w:val="32"/>
          <w:szCs w:val="32"/>
        </w:rPr>
      </w:pPr>
    </w:p>
    <w:p w14:paraId="7E54FE65" w14:textId="77777777" w:rsidR="00E16AF5"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1034486E" wp14:editId="40CB5351">
            <wp:extent cx="7063740" cy="9950858"/>
            <wp:effectExtent l="0" t="0" r="381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7068329" cy="9957322"/>
                    </a:xfrm>
                    <a:prstGeom prst="rect">
                      <a:avLst/>
                    </a:prstGeom>
                    <a:noFill/>
                    <a:ln>
                      <a:noFill/>
                    </a:ln>
                  </pic:spPr>
                </pic:pic>
              </a:graphicData>
            </a:graphic>
          </wp:inline>
        </w:drawing>
      </w:r>
    </w:p>
    <w:p w14:paraId="1DB0618E"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53481C79" wp14:editId="107923D4">
            <wp:extent cx="6995160" cy="9775143"/>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7001179" cy="9783554"/>
                    </a:xfrm>
                    <a:prstGeom prst="rect">
                      <a:avLst/>
                    </a:prstGeom>
                    <a:noFill/>
                    <a:ln>
                      <a:noFill/>
                    </a:ln>
                  </pic:spPr>
                </pic:pic>
              </a:graphicData>
            </a:graphic>
          </wp:inline>
        </w:drawing>
      </w:r>
    </w:p>
    <w:p w14:paraId="129B379D"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126035A3" wp14:editId="0FF67BD8">
            <wp:extent cx="7040880" cy="9554668"/>
            <wp:effectExtent l="0" t="0" r="7620" b="889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7044873" cy="9560086"/>
                    </a:xfrm>
                    <a:prstGeom prst="rect">
                      <a:avLst/>
                    </a:prstGeom>
                    <a:noFill/>
                    <a:ln>
                      <a:noFill/>
                    </a:ln>
                  </pic:spPr>
                </pic:pic>
              </a:graphicData>
            </a:graphic>
          </wp:inline>
        </w:drawing>
      </w:r>
    </w:p>
    <w:p w14:paraId="67B15042"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7DF9C7D6" wp14:editId="727449AF">
            <wp:extent cx="7018020" cy="9829763"/>
            <wp:effectExtent l="0" t="0" r="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7021446" cy="9834562"/>
                    </a:xfrm>
                    <a:prstGeom prst="rect">
                      <a:avLst/>
                    </a:prstGeom>
                    <a:noFill/>
                    <a:ln>
                      <a:noFill/>
                    </a:ln>
                  </pic:spPr>
                </pic:pic>
              </a:graphicData>
            </a:graphic>
          </wp:inline>
        </w:drawing>
      </w:r>
    </w:p>
    <w:p w14:paraId="1860E618"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723BC2F8" wp14:editId="79B3A2CB">
            <wp:extent cx="7018020" cy="9727724"/>
            <wp:effectExtent l="0" t="0" r="0" b="698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7021610" cy="9732700"/>
                    </a:xfrm>
                    <a:prstGeom prst="rect">
                      <a:avLst/>
                    </a:prstGeom>
                    <a:noFill/>
                    <a:ln>
                      <a:noFill/>
                    </a:ln>
                  </pic:spPr>
                </pic:pic>
              </a:graphicData>
            </a:graphic>
          </wp:inline>
        </w:drawing>
      </w:r>
    </w:p>
    <w:p w14:paraId="5867F2B2"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7B794BF0" wp14:editId="776342AD">
            <wp:extent cx="7071360" cy="9790235"/>
            <wp:effectExtent l="0" t="0" r="0" b="190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7075322" cy="9795720"/>
                    </a:xfrm>
                    <a:prstGeom prst="rect">
                      <a:avLst/>
                    </a:prstGeom>
                    <a:noFill/>
                    <a:ln>
                      <a:noFill/>
                    </a:ln>
                  </pic:spPr>
                </pic:pic>
              </a:graphicData>
            </a:graphic>
          </wp:inline>
        </w:drawing>
      </w:r>
    </w:p>
    <w:p w14:paraId="26D6778C"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3601D6DE" wp14:editId="7F9CCB66">
            <wp:extent cx="7033260" cy="990792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7036274" cy="9912166"/>
                    </a:xfrm>
                    <a:prstGeom prst="rect">
                      <a:avLst/>
                    </a:prstGeom>
                    <a:noFill/>
                    <a:ln>
                      <a:noFill/>
                    </a:ln>
                  </pic:spPr>
                </pic:pic>
              </a:graphicData>
            </a:graphic>
          </wp:inline>
        </w:drawing>
      </w:r>
    </w:p>
    <w:p w14:paraId="0CB50A62"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3D341692" wp14:editId="1252A51A">
            <wp:extent cx="7033260" cy="985110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7036086" cy="9855067"/>
                    </a:xfrm>
                    <a:prstGeom prst="rect">
                      <a:avLst/>
                    </a:prstGeom>
                    <a:noFill/>
                    <a:ln>
                      <a:noFill/>
                    </a:ln>
                  </pic:spPr>
                </pic:pic>
              </a:graphicData>
            </a:graphic>
          </wp:inline>
        </w:drawing>
      </w:r>
    </w:p>
    <w:p w14:paraId="185C00E2"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0794838E" wp14:editId="67879F66">
            <wp:extent cx="7033260" cy="9885196"/>
            <wp:effectExtent l="0" t="0" r="0" b="190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7038606" cy="9892710"/>
                    </a:xfrm>
                    <a:prstGeom prst="rect">
                      <a:avLst/>
                    </a:prstGeom>
                    <a:noFill/>
                    <a:ln>
                      <a:noFill/>
                    </a:ln>
                  </pic:spPr>
                </pic:pic>
              </a:graphicData>
            </a:graphic>
          </wp:inline>
        </w:drawing>
      </w:r>
    </w:p>
    <w:p w14:paraId="1C9AA92F"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58FAEA77" wp14:editId="2D01ABFA">
            <wp:extent cx="6995160" cy="9797744"/>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6999297" cy="9803538"/>
                    </a:xfrm>
                    <a:prstGeom prst="rect">
                      <a:avLst/>
                    </a:prstGeom>
                    <a:noFill/>
                    <a:ln>
                      <a:noFill/>
                    </a:ln>
                  </pic:spPr>
                </pic:pic>
              </a:graphicData>
            </a:graphic>
          </wp:inline>
        </w:drawing>
      </w:r>
    </w:p>
    <w:p w14:paraId="745923B2" w14:textId="77777777" w:rsidR="00841E3E"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342F5A02" wp14:editId="179CBD72">
            <wp:extent cx="7056120" cy="9917325"/>
            <wp:effectExtent l="0" t="0" r="0" b="825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7059022" cy="9921404"/>
                    </a:xfrm>
                    <a:prstGeom prst="rect">
                      <a:avLst/>
                    </a:prstGeom>
                    <a:noFill/>
                    <a:ln>
                      <a:noFill/>
                    </a:ln>
                  </pic:spPr>
                </pic:pic>
              </a:graphicData>
            </a:graphic>
          </wp:inline>
        </w:drawing>
      </w:r>
    </w:p>
    <w:p w14:paraId="1ABB69A3" w14:textId="77777777" w:rsidR="00841E3E" w:rsidRPr="0069138D" w:rsidRDefault="00841E3E" w:rsidP="008D5488">
      <w:pPr>
        <w:ind w:left="-1134" w:right="-1558"/>
        <w:rPr>
          <w:rFonts w:ascii="Times New Roman" w:hAnsi="Times New Roman" w:cs="Times New Roman"/>
          <w:b/>
          <w:sz w:val="32"/>
          <w:szCs w:val="32"/>
        </w:rPr>
      </w:pPr>
      <w:r w:rsidRPr="00841E3E">
        <w:rPr>
          <w:rFonts w:ascii="Times New Roman" w:hAnsi="Times New Roman" w:cs="Times New Roman"/>
          <w:b/>
          <w:noProof/>
          <w:sz w:val="32"/>
          <w:szCs w:val="32"/>
        </w:rPr>
        <w:lastRenderedPageBreak/>
        <w:drawing>
          <wp:inline distT="0" distB="0" distL="0" distR="0" wp14:anchorId="731C7329" wp14:editId="257AE74E">
            <wp:extent cx="7033260" cy="9828384"/>
            <wp:effectExtent l="0" t="0" r="0" b="190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7037607" cy="9834458"/>
                    </a:xfrm>
                    <a:prstGeom prst="rect">
                      <a:avLst/>
                    </a:prstGeom>
                    <a:noFill/>
                    <a:ln>
                      <a:noFill/>
                    </a:ln>
                  </pic:spPr>
                </pic:pic>
              </a:graphicData>
            </a:graphic>
          </wp:inline>
        </w:drawing>
      </w:r>
    </w:p>
    <w:sectPr w:rsidR="00841E3E" w:rsidRPr="0069138D" w:rsidSect="00BE4DCF">
      <w:footerReference w:type="default" r:id="rId54"/>
      <w:pgSz w:w="11906" w:h="16838"/>
      <w:pgMar w:top="1418" w:right="1558" w:bottom="1418" w:left="1985" w:header="709" w:footer="709"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EBBA1" w14:textId="77777777" w:rsidR="009C1A07" w:rsidRDefault="009C1A07" w:rsidP="00015B3C">
      <w:pPr>
        <w:spacing w:after="0" w:line="240" w:lineRule="auto"/>
      </w:pPr>
      <w:r>
        <w:separator/>
      </w:r>
    </w:p>
  </w:endnote>
  <w:endnote w:type="continuationSeparator" w:id="0">
    <w:p w14:paraId="32CDC084" w14:textId="77777777" w:rsidR="009C1A07" w:rsidRDefault="009C1A07" w:rsidP="00015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349242"/>
      <w:docPartObj>
        <w:docPartGallery w:val="Page Numbers (Bottom of Page)"/>
        <w:docPartUnique/>
      </w:docPartObj>
    </w:sdtPr>
    <w:sdtEndPr/>
    <w:sdtContent>
      <w:p w14:paraId="23723756" w14:textId="77777777" w:rsidR="00A15C51" w:rsidRDefault="00A15C51">
        <w:pPr>
          <w:pStyle w:val="Zpat"/>
          <w:jc w:val="center"/>
        </w:pPr>
        <w:r>
          <w:fldChar w:fldCharType="begin"/>
        </w:r>
        <w:r>
          <w:instrText>PAGE   \* MERGEFORMAT</w:instrText>
        </w:r>
        <w:r>
          <w:fldChar w:fldCharType="separate"/>
        </w:r>
        <w:r>
          <w:t>2</w:t>
        </w:r>
        <w:r>
          <w:fldChar w:fldCharType="end"/>
        </w:r>
      </w:p>
    </w:sdtContent>
  </w:sdt>
  <w:p w14:paraId="6FC1B529" w14:textId="77777777" w:rsidR="00A15C51" w:rsidRDefault="00A15C5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86202" w14:textId="77777777" w:rsidR="009C1A07" w:rsidRDefault="009C1A07" w:rsidP="00015B3C">
      <w:pPr>
        <w:spacing w:after="0" w:line="240" w:lineRule="auto"/>
      </w:pPr>
      <w:r>
        <w:separator/>
      </w:r>
    </w:p>
  </w:footnote>
  <w:footnote w:type="continuationSeparator" w:id="0">
    <w:p w14:paraId="0B06D313" w14:textId="77777777" w:rsidR="009C1A07" w:rsidRDefault="009C1A07" w:rsidP="00015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43919"/>
    <w:multiLevelType w:val="multilevel"/>
    <w:tmpl w:val="58900242"/>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1D5075"/>
    <w:multiLevelType w:val="hybridMultilevel"/>
    <w:tmpl w:val="D3644D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DBB3CBA"/>
    <w:multiLevelType w:val="hybridMultilevel"/>
    <w:tmpl w:val="5FA6D270"/>
    <w:lvl w:ilvl="0" w:tplc="5A668734">
      <w:start w:val="19"/>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DD7029F"/>
    <w:multiLevelType w:val="hybridMultilevel"/>
    <w:tmpl w:val="868C426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31106373"/>
    <w:multiLevelType w:val="hybridMultilevel"/>
    <w:tmpl w:val="F1224270"/>
    <w:lvl w:ilvl="0" w:tplc="7BC00A8C">
      <w:start w:val="19"/>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5" w15:restartNumberingAfterBreak="0">
    <w:nsid w:val="36B04BC7"/>
    <w:multiLevelType w:val="hybridMultilevel"/>
    <w:tmpl w:val="B3901890"/>
    <w:lvl w:ilvl="0" w:tplc="0405000F">
      <w:start w:val="1"/>
      <w:numFmt w:val="decimal"/>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3C10764B"/>
    <w:multiLevelType w:val="hybridMultilevel"/>
    <w:tmpl w:val="D3446F5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3DC44190"/>
    <w:multiLevelType w:val="multilevel"/>
    <w:tmpl w:val="58900242"/>
    <w:lvl w:ilvl="0">
      <w:start w:val="1"/>
      <w:numFmt w:val="decimal"/>
      <w:lvlText w:val="%1."/>
      <w:lvlJc w:val="left"/>
      <w:pPr>
        <w:ind w:left="644" w:hanging="360"/>
      </w:pPr>
      <w:rPr>
        <w:rFonts w:hint="default"/>
      </w:rPr>
    </w:lvl>
    <w:lvl w:ilvl="1">
      <w:start w:val="1"/>
      <w:numFmt w:val="decimal"/>
      <w:lvlText w:val="%1.%2."/>
      <w:lvlJc w:val="left"/>
      <w:pPr>
        <w:ind w:left="716" w:hanging="432"/>
      </w:pPr>
      <w:rPr>
        <w:sz w:val="24"/>
      </w:rPr>
    </w:lvl>
    <w:lvl w:ilvl="2">
      <w:start w:val="1"/>
      <w:numFmt w:val="decimal"/>
      <w:lvlText w:val="%1.%2.%3."/>
      <w:lvlJc w:val="left"/>
      <w:pPr>
        <w:ind w:left="1508" w:hanging="504"/>
      </w:pPr>
      <w:rPr>
        <w:sz w:val="24"/>
      </w:rPr>
    </w:lvl>
    <w:lvl w:ilvl="3">
      <w:start w:val="1"/>
      <w:numFmt w:val="decimal"/>
      <w:lvlText w:val="%1.%2.%3.%4."/>
      <w:lvlJc w:val="left"/>
      <w:pPr>
        <w:ind w:left="1925"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8" w15:restartNumberingAfterBreak="0">
    <w:nsid w:val="44AB054E"/>
    <w:multiLevelType w:val="singleLevel"/>
    <w:tmpl w:val="5EDC7210"/>
    <w:lvl w:ilvl="0">
      <w:start w:val="1"/>
      <w:numFmt w:val="lowerLetter"/>
      <w:lvlText w:val="%1)"/>
      <w:lvlJc w:val="left"/>
      <w:pPr>
        <w:tabs>
          <w:tab w:val="num" w:pos="360"/>
        </w:tabs>
        <w:ind w:left="360" w:hanging="360"/>
      </w:pPr>
      <w:rPr>
        <w:rFonts w:hint="default"/>
      </w:rPr>
    </w:lvl>
  </w:abstractNum>
  <w:abstractNum w:abstractNumId="9" w15:restartNumberingAfterBreak="0">
    <w:nsid w:val="469F0730"/>
    <w:multiLevelType w:val="hybridMultilevel"/>
    <w:tmpl w:val="FF40F412"/>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6B70C85"/>
    <w:multiLevelType w:val="hybridMultilevel"/>
    <w:tmpl w:val="FAC28554"/>
    <w:lvl w:ilvl="0" w:tplc="0405000F">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04E17DC"/>
    <w:multiLevelType w:val="hybridMultilevel"/>
    <w:tmpl w:val="96BE87D2"/>
    <w:lvl w:ilvl="0" w:tplc="628896B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24C06A8"/>
    <w:multiLevelType w:val="multilevel"/>
    <w:tmpl w:val="58900242"/>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3D0D2A"/>
    <w:multiLevelType w:val="hybridMultilevel"/>
    <w:tmpl w:val="6006250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5ECC02A7"/>
    <w:multiLevelType w:val="hybridMultilevel"/>
    <w:tmpl w:val="CDAE455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65635712"/>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F40B8B"/>
    <w:multiLevelType w:val="multilevel"/>
    <w:tmpl w:val="58900242"/>
    <w:lvl w:ilvl="0">
      <w:start w:val="1"/>
      <w:numFmt w:val="decimal"/>
      <w:lvlText w:val="%1."/>
      <w:lvlJc w:val="left"/>
      <w:pPr>
        <w:ind w:left="360" w:hanging="360"/>
      </w:pPr>
      <w:rPr>
        <w:rFonts w:hint="default"/>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3777A2C"/>
    <w:multiLevelType w:val="hybridMultilevel"/>
    <w:tmpl w:val="5EE01FB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15:restartNumberingAfterBreak="0">
    <w:nsid w:val="769C1BBA"/>
    <w:multiLevelType w:val="multilevel"/>
    <w:tmpl w:val="58900242"/>
    <w:lvl w:ilvl="0">
      <w:start w:val="1"/>
      <w:numFmt w:val="decimal"/>
      <w:lvlText w:val="%1."/>
      <w:lvlJc w:val="left"/>
      <w:pPr>
        <w:ind w:left="644" w:hanging="360"/>
      </w:pPr>
      <w:rPr>
        <w:rFonts w:hint="default"/>
      </w:rPr>
    </w:lvl>
    <w:lvl w:ilvl="1">
      <w:start w:val="1"/>
      <w:numFmt w:val="decimal"/>
      <w:lvlText w:val="%1.%2."/>
      <w:lvlJc w:val="left"/>
      <w:pPr>
        <w:ind w:left="716" w:hanging="432"/>
      </w:pPr>
      <w:rPr>
        <w:sz w:val="24"/>
      </w:rPr>
    </w:lvl>
    <w:lvl w:ilvl="2">
      <w:start w:val="1"/>
      <w:numFmt w:val="decimal"/>
      <w:lvlText w:val="%1.%2.%3."/>
      <w:lvlJc w:val="left"/>
      <w:pPr>
        <w:ind w:left="1508" w:hanging="504"/>
      </w:pPr>
      <w:rPr>
        <w:sz w:val="24"/>
      </w:rPr>
    </w:lvl>
    <w:lvl w:ilvl="3">
      <w:start w:val="1"/>
      <w:numFmt w:val="decimal"/>
      <w:lvlText w:val="%1.%2.%3.%4."/>
      <w:lvlJc w:val="left"/>
      <w:pPr>
        <w:ind w:left="1925"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9" w15:restartNumberingAfterBreak="0">
    <w:nsid w:val="77A67484"/>
    <w:multiLevelType w:val="hybridMultilevel"/>
    <w:tmpl w:val="5240F8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ACC3A0B"/>
    <w:multiLevelType w:val="hybridMultilevel"/>
    <w:tmpl w:val="2766B8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BF83B2A"/>
    <w:multiLevelType w:val="hybridMultilevel"/>
    <w:tmpl w:val="14B245E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7E530CA2"/>
    <w:multiLevelType w:val="hybridMultilevel"/>
    <w:tmpl w:val="190ADB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F7509A2"/>
    <w:multiLevelType w:val="hybridMultilevel"/>
    <w:tmpl w:val="771E2AA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15"/>
  </w:num>
  <w:num w:numId="3">
    <w:abstractNumId w:val="8"/>
  </w:num>
  <w:num w:numId="4">
    <w:abstractNumId w:val="14"/>
  </w:num>
  <w:num w:numId="5">
    <w:abstractNumId w:val="3"/>
  </w:num>
  <w:num w:numId="6">
    <w:abstractNumId w:val="17"/>
  </w:num>
  <w:num w:numId="7">
    <w:abstractNumId w:val="21"/>
  </w:num>
  <w:num w:numId="8">
    <w:abstractNumId w:val="6"/>
  </w:num>
  <w:num w:numId="9">
    <w:abstractNumId w:val="13"/>
  </w:num>
  <w:num w:numId="10">
    <w:abstractNumId w:val="9"/>
  </w:num>
  <w:num w:numId="11">
    <w:abstractNumId w:val="10"/>
  </w:num>
  <w:num w:numId="12">
    <w:abstractNumId w:val="13"/>
  </w:num>
  <w:num w:numId="13">
    <w:abstractNumId w:val="11"/>
  </w:num>
  <w:num w:numId="14">
    <w:abstractNumId w:val="2"/>
  </w:num>
  <w:num w:numId="15">
    <w:abstractNumId w:val="4"/>
  </w:num>
  <w:num w:numId="16">
    <w:abstractNumId w:val="16"/>
  </w:num>
  <w:num w:numId="17">
    <w:abstractNumId w:val="7"/>
  </w:num>
  <w:num w:numId="18">
    <w:abstractNumId w:val="18"/>
  </w:num>
  <w:num w:numId="19">
    <w:abstractNumId w:val="12"/>
  </w:num>
  <w:num w:numId="20">
    <w:abstractNumId w:val="19"/>
  </w:num>
  <w:num w:numId="21">
    <w:abstractNumId w:val="5"/>
  </w:num>
  <w:num w:numId="22">
    <w:abstractNumId w:val="1"/>
  </w:num>
  <w:num w:numId="23">
    <w:abstractNumId w:val="22"/>
  </w:num>
  <w:num w:numId="24">
    <w:abstractNumId w:val="2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F52"/>
    <w:rsid w:val="0000422F"/>
    <w:rsid w:val="00004C52"/>
    <w:rsid w:val="000052D8"/>
    <w:rsid w:val="000072D3"/>
    <w:rsid w:val="00015B3C"/>
    <w:rsid w:val="00017525"/>
    <w:rsid w:val="00017D3D"/>
    <w:rsid w:val="000239B5"/>
    <w:rsid w:val="0002608D"/>
    <w:rsid w:val="00026254"/>
    <w:rsid w:val="00026460"/>
    <w:rsid w:val="00026640"/>
    <w:rsid w:val="000340EC"/>
    <w:rsid w:val="00034B72"/>
    <w:rsid w:val="00036EF1"/>
    <w:rsid w:val="00041F40"/>
    <w:rsid w:val="00045305"/>
    <w:rsid w:val="00050500"/>
    <w:rsid w:val="0006254A"/>
    <w:rsid w:val="000626D2"/>
    <w:rsid w:val="0006798D"/>
    <w:rsid w:val="000760D2"/>
    <w:rsid w:val="00076F78"/>
    <w:rsid w:val="0008410A"/>
    <w:rsid w:val="00092B2F"/>
    <w:rsid w:val="00092DF5"/>
    <w:rsid w:val="0009443B"/>
    <w:rsid w:val="00094873"/>
    <w:rsid w:val="00096781"/>
    <w:rsid w:val="000A1954"/>
    <w:rsid w:val="000A4FE1"/>
    <w:rsid w:val="000B28F7"/>
    <w:rsid w:val="000B7421"/>
    <w:rsid w:val="000C1382"/>
    <w:rsid w:val="000C13DA"/>
    <w:rsid w:val="000C2893"/>
    <w:rsid w:val="000C33DA"/>
    <w:rsid w:val="000C599A"/>
    <w:rsid w:val="000C64F1"/>
    <w:rsid w:val="000D1B52"/>
    <w:rsid w:val="000D364D"/>
    <w:rsid w:val="000E67BA"/>
    <w:rsid w:val="000E7DA3"/>
    <w:rsid w:val="000F092E"/>
    <w:rsid w:val="001060A7"/>
    <w:rsid w:val="001071D1"/>
    <w:rsid w:val="00115899"/>
    <w:rsid w:val="0012040B"/>
    <w:rsid w:val="00120CA7"/>
    <w:rsid w:val="001231E9"/>
    <w:rsid w:val="00123B18"/>
    <w:rsid w:val="00130610"/>
    <w:rsid w:val="00132C9D"/>
    <w:rsid w:val="00135FEC"/>
    <w:rsid w:val="00136715"/>
    <w:rsid w:val="00136B73"/>
    <w:rsid w:val="0014339B"/>
    <w:rsid w:val="00146126"/>
    <w:rsid w:val="00147D91"/>
    <w:rsid w:val="0015128B"/>
    <w:rsid w:val="00154568"/>
    <w:rsid w:val="00154D8E"/>
    <w:rsid w:val="00160C9A"/>
    <w:rsid w:val="00162454"/>
    <w:rsid w:val="00170BAA"/>
    <w:rsid w:val="001718F8"/>
    <w:rsid w:val="001734B1"/>
    <w:rsid w:val="00173CE0"/>
    <w:rsid w:val="00176DC5"/>
    <w:rsid w:val="001812BB"/>
    <w:rsid w:val="001819C6"/>
    <w:rsid w:val="00185C7E"/>
    <w:rsid w:val="001871CF"/>
    <w:rsid w:val="00191D07"/>
    <w:rsid w:val="0019292E"/>
    <w:rsid w:val="001947F1"/>
    <w:rsid w:val="00195A3C"/>
    <w:rsid w:val="00195FA4"/>
    <w:rsid w:val="001A01A6"/>
    <w:rsid w:val="001A3E84"/>
    <w:rsid w:val="001A4DC4"/>
    <w:rsid w:val="001B2FBE"/>
    <w:rsid w:val="001B61DB"/>
    <w:rsid w:val="001B764A"/>
    <w:rsid w:val="001C0407"/>
    <w:rsid w:val="001C1523"/>
    <w:rsid w:val="001C16BE"/>
    <w:rsid w:val="001C218C"/>
    <w:rsid w:val="001C42C0"/>
    <w:rsid w:val="001C4322"/>
    <w:rsid w:val="001C6923"/>
    <w:rsid w:val="001D06FD"/>
    <w:rsid w:val="001D1699"/>
    <w:rsid w:val="001D48EC"/>
    <w:rsid w:val="001D559A"/>
    <w:rsid w:val="001D6C78"/>
    <w:rsid w:val="001E0FAE"/>
    <w:rsid w:val="001E52D0"/>
    <w:rsid w:val="001F13F2"/>
    <w:rsid w:val="001F59E3"/>
    <w:rsid w:val="00203A81"/>
    <w:rsid w:val="0020656F"/>
    <w:rsid w:val="00213CCD"/>
    <w:rsid w:val="00220418"/>
    <w:rsid w:val="002214EF"/>
    <w:rsid w:val="00224D94"/>
    <w:rsid w:val="00225C87"/>
    <w:rsid w:val="0023042B"/>
    <w:rsid w:val="00237F0F"/>
    <w:rsid w:val="002479DA"/>
    <w:rsid w:val="002505E0"/>
    <w:rsid w:val="00253078"/>
    <w:rsid w:val="002567BF"/>
    <w:rsid w:val="00257476"/>
    <w:rsid w:val="00257879"/>
    <w:rsid w:val="0026048D"/>
    <w:rsid w:val="0026424A"/>
    <w:rsid w:val="0026450F"/>
    <w:rsid w:val="002834B3"/>
    <w:rsid w:val="0028414D"/>
    <w:rsid w:val="002841F4"/>
    <w:rsid w:val="0029059D"/>
    <w:rsid w:val="00291444"/>
    <w:rsid w:val="00294DA5"/>
    <w:rsid w:val="0029511B"/>
    <w:rsid w:val="00297A05"/>
    <w:rsid w:val="002A05F7"/>
    <w:rsid w:val="002A0836"/>
    <w:rsid w:val="002A7BE6"/>
    <w:rsid w:val="002B6F52"/>
    <w:rsid w:val="002C5951"/>
    <w:rsid w:val="002C7E12"/>
    <w:rsid w:val="002D4F9D"/>
    <w:rsid w:val="002D6CAE"/>
    <w:rsid w:val="002E0212"/>
    <w:rsid w:val="002E0571"/>
    <w:rsid w:val="002E243D"/>
    <w:rsid w:val="002E3FB7"/>
    <w:rsid w:val="002E7B5D"/>
    <w:rsid w:val="002F17F4"/>
    <w:rsid w:val="002F1C01"/>
    <w:rsid w:val="00302732"/>
    <w:rsid w:val="00302D19"/>
    <w:rsid w:val="003070A6"/>
    <w:rsid w:val="00313AAA"/>
    <w:rsid w:val="00314D0B"/>
    <w:rsid w:val="003168DF"/>
    <w:rsid w:val="00316AFB"/>
    <w:rsid w:val="0032103E"/>
    <w:rsid w:val="00325A5B"/>
    <w:rsid w:val="00327C1A"/>
    <w:rsid w:val="00333BAA"/>
    <w:rsid w:val="00337C32"/>
    <w:rsid w:val="003505D8"/>
    <w:rsid w:val="00360289"/>
    <w:rsid w:val="0036470A"/>
    <w:rsid w:val="00366D9E"/>
    <w:rsid w:val="0037020C"/>
    <w:rsid w:val="003765F8"/>
    <w:rsid w:val="00377465"/>
    <w:rsid w:val="0037748D"/>
    <w:rsid w:val="00382006"/>
    <w:rsid w:val="00393702"/>
    <w:rsid w:val="003944EC"/>
    <w:rsid w:val="003A670B"/>
    <w:rsid w:val="003B18CA"/>
    <w:rsid w:val="003B71C1"/>
    <w:rsid w:val="003C6255"/>
    <w:rsid w:val="003C68AE"/>
    <w:rsid w:val="003D1064"/>
    <w:rsid w:val="003D3A1E"/>
    <w:rsid w:val="003D5210"/>
    <w:rsid w:val="003D65DB"/>
    <w:rsid w:val="003D6D4B"/>
    <w:rsid w:val="003D7301"/>
    <w:rsid w:val="003E3982"/>
    <w:rsid w:val="003E7F15"/>
    <w:rsid w:val="00411059"/>
    <w:rsid w:val="0042095D"/>
    <w:rsid w:val="004223FC"/>
    <w:rsid w:val="00433649"/>
    <w:rsid w:val="00440F94"/>
    <w:rsid w:val="00442012"/>
    <w:rsid w:val="00463A08"/>
    <w:rsid w:val="0047472E"/>
    <w:rsid w:val="00476505"/>
    <w:rsid w:val="00477092"/>
    <w:rsid w:val="00481D63"/>
    <w:rsid w:val="00495D86"/>
    <w:rsid w:val="00495FE3"/>
    <w:rsid w:val="004A0076"/>
    <w:rsid w:val="004A0586"/>
    <w:rsid w:val="004A48A0"/>
    <w:rsid w:val="004A5380"/>
    <w:rsid w:val="004B0998"/>
    <w:rsid w:val="004B2B56"/>
    <w:rsid w:val="004B595E"/>
    <w:rsid w:val="004B7F6D"/>
    <w:rsid w:val="004C0974"/>
    <w:rsid w:val="004C539E"/>
    <w:rsid w:val="004C5E1D"/>
    <w:rsid w:val="004C70AF"/>
    <w:rsid w:val="004D2C50"/>
    <w:rsid w:val="004D5A11"/>
    <w:rsid w:val="004D5ECB"/>
    <w:rsid w:val="004D66AF"/>
    <w:rsid w:val="004D6E24"/>
    <w:rsid w:val="004E3784"/>
    <w:rsid w:val="004E6123"/>
    <w:rsid w:val="004E7F94"/>
    <w:rsid w:val="004F0533"/>
    <w:rsid w:val="004F2947"/>
    <w:rsid w:val="004F417F"/>
    <w:rsid w:val="00501747"/>
    <w:rsid w:val="00501897"/>
    <w:rsid w:val="005169A2"/>
    <w:rsid w:val="00520B3D"/>
    <w:rsid w:val="00524E67"/>
    <w:rsid w:val="005275ED"/>
    <w:rsid w:val="00530520"/>
    <w:rsid w:val="005318FB"/>
    <w:rsid w:val="00532D1E"/>
    <w:rsid w:val="00533664"/>
    <w:rsid w:val="0053675E"/>
    <w:rsid w:val="00544264"/>
    <w:rsid w:val="0055247F"/>
    <w:rsid w:val="0055352F"/>
    <w:rsid w:val="00556E24"/>
    <w:rsid w:val="00561E05"/>
    <w:rsid w:val="00563D1E"/>
    <w:rsid w:val="00564ED2"/>
    <w:rsid w:val="00565197"/>
    <w:rsid w:val="005662D3"/>
    <w:rsid w:val="00566AEC"/>
    <w:rsid w:val="00570F5A"/>
    <w:rsid w:val="00576CD5"/>
    <w:rsid w:val="0057777A"/>
    <w:rsid w:val="005801D2"/>
    <w:rsid w:val="005828FF"/>
    <w:rsid w:val="005845F6"/>
    <w:rsid w:val="00587C3B"/>
    <w:rsid w:val="005902E0"/>
    <w:rsid w:val="00592A33"/>
    <w:rsid w:val="00593868"/>
    <w:rsid w:val="005A3920"/>
    <w:rsid w:val="005A4649"/>
    <w:rsid w:val="005A5829"/>
    <w:rsid w:val="005B16A9"/>
    <w:rsid w:val="005B78B8"/>
    <w:rsid w:val="005D46AF"/>
    <w:rsid w:val="005E70DC"/>
    <w:rsid w:val="005F404A"/>
    <w:rsid w:val="005F7624"/>
    <w:rsid w:val="00600273"/>
    <w:rsid w:val="006011A0"/>
    <w:rsid w:val="006022D7"/>
    <w:rsid w:val="0060586F"/>
    <w:rsid w:val="00605C47"/>
    <w:rsid w:val="00605E1B"/>
    <w:rsid w:val="00614B04"/>
    <w:rsid w:val="00614B92"/>
    <w:rsid w:val="0062160D"/>
    <w:rsid w:val="006244DD"/>
    <w:rsid w:val="00626DCE"/>
    <w:rsid w:val="00627BCF"/>
    <w:rsid w:val="0064040D"/>
    <w:rsid w:val="00644757"/>
    <w:rsid w:val="0065064A"/>
    <w:rsid w:val="00656431"/>
    <w:rsid w:val="006602CF"/>
    <w:rsid w:val="00665E7F"/>
    <w:rsid w:val="006667E6"/>
    <w:rsid w:val="00681817"/>
    <w:rsid w:val="006821E2"/>
    <w:rsid w:val="00685036"/>
    <w:rsid w:val="0069138D"/>
    <w:rsid w:val="00695923"/>
    <w:rsid w:val="006A74E9"/>
    <w:rsid w:val="006B2ADE"/>
    <w:rsid w:val="006B7376"/>
    <w:rsid w:val="006C52ED"/>
    <w:rsid w:val="006C5966"/>
    <w:rsid w:val="006D2B34"/>
    <w:rsid w:val="006D4BE8"/>
    <w:rsid w:val="006E2A11"/>
    <w:rsid w:val="006E7F13"/>
    <w:rsid w:val="006F0939"/>
    <w:rsid w:val="006F25F4"/>
    <w:rsid w:val="006F694E"/>
    <w:rsid w:val="006F79D8"/>
    <w:rsid w:val="00700010"/>
    <w:rsid w:val="00705992"/>
    <w:rsid w:val="00707515"/>
    <w:rsid w:val="0071476E"/>
    <w:rsid w:val="00731765"/>
    <w:rsid w:val="00736D37"/>
    <w:rsid w:val="00736FE3"/>
    <w:rsid w:val="00740834"/>
    <w:rsid w:val="0074483E"/>
    <w:rsid w:val="007449C7"/>
    <w:rsid w:val="00747BD1"/>
    <w:rsid w:val="00750B63"/>
    <w:rsid w:val="00750BE5"/>
    <w:rsid w:val="00751068"/>
    <w:rsid w:val="00753416"/>
    <w:rsid w:val="00757D68"/>
    <w:rsid w:val="0077200E"/>
    <w:rsid w:val="007722FC"/>
    <w:rsid w:val="007732EF"/>
    <w:rsid w:val="00781073"/>
    <w:rsid w:val="00783026"/>
    <w:rsid w:val="00791ACA"/>
    <w:rsid w:val="007944F2"/>
    <w:rsid w:val="00795F90"/>
    <w:rsid w:val="007A0545"/>
    <w:rsid w:val="007A0ED5"/>
    <w:rsid w:val="007A1F95"/>
    <w:rsid w:val="007A7AF2"/>
    <w:rsid w:val="007B17DB"/>
    <w:rsid w:val="007B74C9"/>
    <w:rsid w:val="007C09AC"/>
    <w:rsid w:val="007C66B6"/>
    <w:rsid w:val="007D6AA5"/>
    <w:rsid w:val="007D6DCC"/>
    <w:rsid w:val="007E079F"/>
    <w:rsid w:val="007E4E84"/>
    <w:rsid w:val="007E4FA8"/>
    <w:rsid w:val="007E6DF7"/>
    <w:rsid w:val="007F217C"/>
    <w:rsid w:val="007F588C"/>
    <w:rsid w:val="008010EA"/>
    <w:rsid w:val="00810367"/>
    <w:rsid w:val="00812E09"/>
    <w:rsid w:val="00822642"/>
    <w:rsid w:val="0082400D"/>
    <w:rsid w:val="008306E5"/>
    <w:rsid w:val="008317F0"/>
    <w:rsid w:val="00831A58"/>
    <w:rsid w:val="00833F92"/>
    <w:rsid w:val="008367FE"/>
    <w:rsid w:val="00841E3E"/>
    <w:rsid w:val="00843BD3"/>
    <w:rsid w:val="008532BC"/>
    <w:rsid w:val="00861E8A"/>
    <w:rsid w:val="00865F6A"/>
    <w:rsid w:val="00873E88"/>
    <w:rsid w:val="008770A6"/>
    <w:rsid w:val="00885E20"/>
    <w:rsid w:val="0089285E"/>
    <w:rsid w:val="008951C4"/>
    <w:rsid w:val="008A4CDD"/>
    <w:rsid w:val="008B5DA2"/>
    <w:rsid w:val="008C0314"/>
    <w:rsid w:val="008C0D53"/>
    <w:rsid w:val="008C1781"/>
    <w:rsid w:val="008C3E29"/>
    <w:rsid w:val="008C413A"/>
    <w:rsid w:val="008D5488"/>
    <w:rsid w:val="008D63E9"/>
    <w:rsid w:val="008E6739"/>
    <w:rsid w:val="008F1734"/>
    <w:rsid w:val="008F2855"/>
    <w:rsid w:val="008F4C8B"/>
    <w:rsid w:val="008F6374"/>
    <w:rsid w:val="00904774"/>
    <w:rsid w:val="0090598D"/>
    <w:rsid w:val="00905C0F"/>
    <w:rsid w:val="0090645A"/>
    <w:rsid w:val="0091000F"/>
    <w:rsid w:val="009100D9"/>
    <w:rsid w:val="0091422A"/>
    <w:rsid w:val="00916B6D"/>
    <w:rsid w:val="00923920"/>
    <w:rsid w:val="00927E3C"/>
    <w:rsid w:val="00933B64"/>
    <w:rsid w:val="00935C4B"/>
    <w:rsid w:val="00936768"/>
    <w:rsid w:val="0094067A"/>
    <w:rsid w:val="00942B24"/>
    <w:rsid w:val="009430BF"/>
    <w:rsid w:val="009434B5"/>
    <w:rsid w:val="00944865"/>
    <w:rsid w:val="00953DAA"/>
    <w:rsid w:val="00954B9F"/>
    <w:rsid w:val="00955999"/>
    <w:rsid w:val="009605AB"/>
    <w:rsid w:val="00962906"/>
    <w:rsid w:val="00976221"/>
    <w:rsid w:val="00991BDB"/>
    <w:rsid w:val="00992187"/>
    <w:rsid w:val="009A2D25"/>
    <w:rsid w:val="009A7EFA"/>
    <w:rsid w:val="009B11A6"/>
    <w:rsid w:val="009B136F"/>
    <w:rsid w:val="009B5D26"/>
    <w:rsid w:val="009C1A07"/>
    <w:rsid w:val="009C36A3"/>
    <w:rsid w:val="009C7199"/>
    <w:rsid w:val="009C7E96"/>
    <w:rsid w:val="009D52A9"/>
    <w:rsid w:val="009E022B"/>
    <w:rsid w:val="009E2538"/>
    <w:rsid w:val="009E2ADA"/>
    <w:rsid w:val="009E4688"/>
    <w:rsid w:val="009E5940"/>
    <w:rsid w:val="009E746A"/>
    <w:rsid w:val="009F10A2"/>
    <w:rsid w:val="009F4258"/>
    <w:rsid w:val="009F5E62"/>
    <w:rsid w:val="00A02847"/>
    <w:rsid w:val="00A02DD4"/>
    <w:rsid w:val="00A03475"/>
    <w:rsid w:val="00A068BB"/>
    <w:rsid w:val="00A123D0"/>
    <w:rsid w:val="00A143EE"/>
    <w:rsid w:val="00A144EC"/>
    <w:rsid w:val="00A15C51"/>
    <w:rsid w:val="00A220E1"/>
    <w:rsid w:val="00A24165"/>
    <w:rsid w:val="00A25D86"/>
    <w:rsid w:val="00A25EFB"/>
    <w:rsid w:val="00A26B28"/>
    <w:rsid w:val="00A330BB"/>
    <w:rsid w:val="00A352B5"/>
    <w:rsid w:val="00A37A03"/>
    <w:rsid w:val="00A37A97"/>
    <w:rsid w:val="00A37E8C"/>
    <w:rsid w:val="00A42654"/>
    <w:rsid w:val="00A44A05"/>
    <w:rsid w:val="00A47499"/>
    <w:rsid w:val="00A50079"/>
    <w:rsid w:val="00A53626"/>
    <w:rsid w:val="00A53E7D"/>
    <w:rsid w:val="00A545F6"/>
    <w:rsid w:val="00A549E2"/>
    <w:rsid w:val="00A61638"/>
    <w:rsid w:val="00A70C4E"/>
    <w:rsid w:val="00A7189F"/>
    <w:rsid w:val="00A731BC"/>
    <w:rsid w:val="00A82706"/>
    <w:rsid w:val="00A84772"/>
    <w:rsid w:val="00A9115B"/>
    <w:rsid w:val="00A9118D"/>
    <w:rsid w:val="00AA11EA"/>
    <w:rsid w:val="00AA23C8"/>
    <w:rsid w:val="00AA3964"/>
    <w:rsid w:val="00AA51E5"/>
    <w:rsid w:val="00AA5208"/>
    <w:rsid w:val="00AB0B21"/>
    <w:rsid w:val="00AB51D4"/>
    <w:rsid w:val="00AB76DB"/>
    <w:rsid w:val="00AB7820"/>
    <w:rsid w:val="00AC1416"/>
    <w:rsid w:val="00AC7A22"/>
    <w:rsid w:val="00AD0374"/>
    <w:rsid w:val="00AD1007"/>
    <w:rsid w:val="00AD2118"/>
    <w:rsid w:val="00AD736D"/>
    <w:rsid w:val="00AE34A1"/>
    <w:rsid w:val="00AE5A9D"/>
    <w:rsid w:val="00AE5BA1"/>
    <w:rsid w:val="00B012C1"/>
    <w:rsid w:val="00B03167"/>
    <w:rsid w:val="00B1019D"/>
    <w:rsid w:val="00B11445"/>
    <w:rsid w:val="00B1441E"/>
    <w:rsid w:val="00B1750F"/>
    <w:rsid w:val="00B35557"/>
    <w:rsid w:val="00B36447"/>
    <w:rsid w:val="00B45420"/>
    <w:rsid w:val="00B46A3E"/>
    <w:rsid w:val="00B5045D"/>
    <w:rsid w:val="00B512FE"/>
    <w:rsid w:val="00B51C9A"/>
    <w:rsid w:val="00B5359C"/>
    <w:rsid w:val="00B54AFD"/>
    <w:rsid w:val="00B578F4"/>
    <w:rsid w:val="00B61031"/>
    <w:rsid w:val="00B61DCB"/>
    <w:rsid w:val="00B627A4"/>
    <w:rsid w:val="00B677E9"/>
    <w:rsid w:val="00B72FF4"/>
    <w:rsid w:val="00B777B6"/>
    <w:rsid w:val="00B77C14"/>
    <w:rsid w:val="00B806C3"/>
    <w:rsid w:val="00B82D0C"/>
    <w:rsid w:val="00B84995"/>
    <w:rsid w:val="00B86858"/>
    <w:rsid w:val="00B950CD"/>
    <w:rsid w:val="00B95BE7"/>
    <w:rsid w:val="00B9780D"/>
    <w:rsid w:val="00BA2AB7"/>
    <w:rsid w:val="00BB1093"/>
    <w:rsid w:val="00BB7B89"/>
    <w:rsid w:val="00BC1B64"/>
    <w:rsid w:val="00BC5093"/>
    <w:rsid w:val="00BC7BDB"/>
    <w:rsid w:val="00BE0521"/>
    <w:rsid w:val="00BE1821"/>
    <w:rsid w:val="00BE259D"/>
    <w:rsid w:val="00BE4B91"/>
    <w:rsid w:val="00BE4DCF"/>
    <w:rsid w:val="00BE562B"/>
    <w:rsid w:val="00BE6C68"/>
    <w:rsid w:val="00BF0393"/>
    <w:rsid w:val="00BF3484"/>
    <w:rsid w:val="00BF3669"/>
    <w:rsid w:val="00BF54AA"/>
    <w:rsid w:val="00BF56E5"/>
    <w:rsid w:val="00C003B6"/>
    <w:rsid w:val="00C00490"/>
    <w:rsid w:val="00C04F8D"/>
    <w:rsid w:val="00C12110"/>
    <w:rsid w:val="00C12D30"/>
    <w:rsid w:val="00C139E1"/>
    <w:rsid w:val="00C163AA"/>
    <w:rsid w:val="00C2018E"/>
    <w:rsid w:val="00C20DC7"/>
    <w:rsid w:val="00C2100B"/>
    <w:rsid w:val="00C214AA"/>
    <w:rsid w:val="00C31DF0"/>
    <w:rsid w:val="00C3348A"/>
    <w:rsid w:val="00C35837"/>
    <w:rsid w:val="00C369A3"/>
    <w:rsid w:val="00C43277"/>
    <w:rsid w:val="00C64AA9"/>
    <w:rsid w:val="00C74D9F"/>
    <w:rsid w:val="00C81213"/>
    <w:rsid w:val="00C81FCF"/>
    <w:rsid w:val="00C862C2"/>
    <w:rsid w:val="00C86E26"/>
    <w:rsid w:val="00C875CC"/>
    <w:rsid w:val="00C923BD"/>
    <w:rsid w:val="00C93AD9"/>
    <w:rsid w:val="00C94644"/>
    <w:rsid w:val="00CA2A93"/>
    <w:rsid w:val="00CA3CF1"/>
    <w:rsid w:val="00CA7AC9"/>
    <w:rsid w:val="00CB069A"/>
    <w:rsid w:val="00CB304C"/>
    <w:rsid w:val="00CB590D"/>
    <w:rsid w:val="00CB72F9"/>
    <w:rsid w:val="00CC60F6"/>
    <w:rsid w:val="00CD1431"/>
    <w:rsid w:val="00CD3672"/>
    <w:rsid w:val="00CE18FA"/>
    <w:rsid w:val="00CE38C4"/>
    <w:rsid w:val="00CE43AF"/>
    <w:rsid w:val="00CE58A4"/>
    <w:rsid w:val="00CE6931"/>
    <w:rsid w:val="00CE7488"/>
    <w:rsid w:val="00CF2E8D"/>
    <w:rsid w:val="00CF4294"/>
    <w:rsid w:val="00D0033F"/>
    <w:rsid w:val="00D068ED"/>
    <w:rsid w:val="00D07D52"/>
    <w:rsid w:val="00D13F89"/>
    <w:rsid w:val="00D1412A"/>
    <w:rsid w:val="00D17F7C"/>
    <w:rsid w:val="00D248D6"/>
    <w:rsid w:val="00D25CB8"/>
    <w:rsid w:val="00D42373"/>
    <w:rsid w:val="00D5344C"/>
    <w:rsid w:val="00D703D7"/>
    <w:rsid w:val="00D70552"/>
    <w:rsid w:val="00D7069D"/>
    <w:rsid w:val="00D817E1"/>
    <w:rsid w:val="00D8592F"/>
    <w:rsid w:val="00D87D88"/>
    <w:rsid w:val="00D961C1"/>
    <w:rsid w:val="00D96DDF"/>
    <w:rsid w:val="00DA2F26"/>
    <w:rsid w:val="00DA3251"/>
    <w:rsid w:val="00DA40B8"/>
    <w:rsid w:val="00DA5AF0"/>
    <w:rsid w:val="00DB0877"/>
    <w:rsid w:val="00DB2723"/>
    <w:rsid w:val="00DB3324"/>
    <w:rsid w:val="00DC5E6B"/>
    <w:rsid w:val="00DD2435"/>
    <w:rsid w:val="00DD4188"/>
    <w:rsid w:val="00DD5035"/>
    <w:rsid w:val="00DD5FCF"/>
    <w:rsid w:val="00DE0B37"/>
    <w:rsid w:val="00DE1106"/>
    <w:rsid w:val="00DE54C5"/>
    <w:rsid w:val="00DE6203"/>
    <w:rsid w:val="00DE6E32"/>
    <w:rsid w:val="00DF1B83"/>
    <w:rsid w:val="00DF6F0B"/>
    <w:rsid w:val="00E038A9"/>
    <w:rsid w:val="00E06F45"/>
    <w:rsid w:val="00E1028B"/>
    <w:rsid w:val="00E11757"/>
    <w:rsid w:val="00E145D8"/>
    <w:rsid w:val="00E15390"/>
    <w:rsid w:val="00E15AC2"/>
    <w:rsid w:val="00E16AF5"/>
    <w:rsid w:val="00E2293B"/>
    <w:rsid w:val="00E258B3"/>
    <w:rsid w:val="00E33084"/>
    <w:rsid w:val="00E35B65"/>
    <w:rsid w:val="00E36CE7"/>
    <w:rsid w:val="00E4185B"/>
    <w:rsid w:val="00E4482E"/>
    <w:rsid w:val="00E44EE9"/>
    <w:rsid w:val="00E46AE9"/>
    <w:rsid w:val="00E56DD2"/>
    <w:rsid w:val="00E64759"/>
    <w:rsid w:val="00E67D9C"/>
    <w:rsid w:val="00E70C14"/>
    <w:rsid w:val="00E73724"/>
    <w:rsid w:val="00E74125"/>
    <w:rsid w:val="00E7583C"/>
    <w:rsid w:val="00E9181F"/>
    <w:rsid w:val="00E9690B"/>
    <w:rsid w:val="00E9711C"/>
    <w:rsid w:val="00E9788C"/>
    <w:rsid w:val="00EA4BA6"/>
    <w:rsid w:val="00EA4D17"/>
    <w:rsid w:val="00EC0EA1"/>
    <w:rsid w:val="00EC50DB"/>
    <w:rsid w:val="00ED0F86"/>
    <w:rsid w:val="00ED190F"/>
    <w:rsid w:val="00ED5E8D"/>
    <w:rsid w:val="00EE0AF1"/>
    <w:rsid w:val="00EE30D1"/>
    <w:rsid w:val="00EF1428"/>
    <w:rsid w:val="00EF6ECC"/>
    <w:rsid w:val="00F01A5B"/>
    <w:rsid w:val="00F0444A"/>
    <w:rsid w:val="00F04859"/>
    <w:rsid w:val="00F07E5F"/>
    <w:rsid w:val="00F11F1C"/>
    <w:rsid w:val="00F17E82"/>
    <w:rsid w:val="00F230A4"/>
    <w:rsid w:val="00F23F37"/>
    <w:rsid w:val="00F24D17"/>
    <w:rsid w:val="00F30B6D"/>
    <w:rsid w:val="00F3295D"/>
    <w:rsid w:val="00F32B71"/>
    <w:rsid w:val="00F35B77"/>
    <w:rsid w:val="00F35E07"/>
    <w:rsid w:val="00F46392"/>
    <w:rsid w:val="00F47674"/>
    <w:rsid w:val="00F51D2A"/>
    <w:rsid w:val="00F5295E"/>
    <w:rsid w:val="00F56BFA"/>
    <w:rsid w:val="00F57B83"/>
    <w:rsid w:val="00F60C6E"/>
    <w:rsid w:val="00F60E0D"/>
    <w:rsid w:val="00F670DA"/>
    <w:rsid w:val="00F672B4"/>
    <w:rsid w:val="00F70079"/>
    <w:rsid w:val="00F71AA3"/>
    <w:rsid w:val="00F730EA"/>
    <w:rsid w:val="00F74003"/>
    <w:rsid w:val="00F764BB"/>
    <w:rsid w:val="00F82993"/>
    <w:rsid w:val="00F83038"/>
    <w:rsid w:val="00F832BA"/>
    <w:rsid w:val="00F836F9"/>
    <w:rsid w:val="00F87B7B"/>
    <w:rsid w:val="00F906C9"/>
    <w:rsid w:val="00F93543"/>
    <w:rsid w:val="00F97134"/>
    <w:rsid w:val="00FA1D37"/>
    <w:rsid w:val="00FB2086"/>
    <w:rsid w:val="00FC0D64"/>
    <w:rsid w:val="00FC1311"/>
    <w:rsid w:val="00FC30D3"/>
    <w:rsid w:val="00FC584A"/>
    <w:rsid w:val="00FC6FE2"/>
    <w:rsid w:val="00FD28C4"/>
    <w:rsid w:val="00FD28FB"/>
    <w:rsid w:val="00FD3BE4"/>
    <w:rsid w:val="00FD403F"/>
    <w:rsid w:val="00FD72C4"/>
    <w:rsid w:val="00FD7EC7"/>
    <w:rsid w:val="00FE107B"/>
    <w:rsid w:val="00FE4BFB"/>
    <w:rsid w:val="00FE6855"/>
    <w:rsid w:val="00FF156E"/>
    <w:rsid w:val="00FF1F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F1D5B"/>
  <w15:docId w15:val="{A8EAEE93-50C0-4C34-93CB-61A74A04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092DF5"/>
    <w:pPr>
      <w:spacing w:after="0" w:line="240" w:lineRule="auto"/>
    </w:pPr>
  </w:style>
  <w:style w:type="paragraph" w:styleId="Odstavecseseznamem">
    <w:name w:val="List Paragraph"/>
    <w:basedOn w:val="Normln"/>
    <w:uiPriority w:val="34"/>
    <w:qFormat/>
    <w:rsid w:val="00D13F89"/>
    <w:pPr>
      <w:ind w:left="720"/>
      <w:contextualSpacing/>
    </w:pPr>
  </w:style>
  <w:style w:type="paragraph" w:customStyle="1" w:styleId="Default">
    <w:name w:val="Default"/>
    <w:rsid w:val="00736D37"/>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F7007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70079"/>
    <w:rPr>
      <w:rFonts w:ascii="Tahoma" w:hAnsi="Tahoma" w:cs="Tahoma"/>
      <w:sz w:val="16"/>
      <w:szCs w:val="16"/>
    </w:rPr>
  </w:style>
  <w:style w:type="paragraph" w:styleId="FormtovanvHTML">
    <w:name w:val="HTML Preformatted"/>
    <w:basedOn w:val="Normln"/>
    <w:link w:val="FormtovanvHTMLChar"/>
    <w:uiPriority w:val="99"/>
    <w:semiHidden/>
    <w:unhideWhenUsed/>
    <w:rsid w:val="001C0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1C0407"/>
    <w:rPr>
      <w:rFonts w:ascii="Courier New" w:eastAsia="Times New Roman" w:hAnsi="Courier New" w:cs="Courier New"/>
      <w:sz w:val="20"/>
      <w:szCs w:val="20"/>
      <w:lang w:eastAsia="cs-CZ"/>
    </w:rPr>
  </w:style>
  <w:style w:type="paragraph" w:styleId="Zhlav">
    <w:name w:val="header"/>
    <w:basedOn w:val="Normln"/>
    <w:link w:val="ZhlavChar"/>
    <w:uiPriority w:val="99"/>
    <w:unhideWhenUsed/>
    <w:rsid w:val="00015B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5B3C"/>
  </w:style>
  <w:style w:type="paragraph" w:styleId="Zpat">
    <w:name w:val="footer"/>
    <w:basedOn w:val="Normln"/>
    <w:link w:val="ZpatChar"/>
    <w:uiPriority w:val="99"/>
    <w:unhideWhenUsed/>
    <w:rsid w:val="00015B3C"/>
    <w:pPr>
      <w:tabs>
        <w:tab w:val="center" w:pos="4536"/>
        <w:tab w:val="right" w:pos="9072"/>
      </w:tabs>
      <w:spacing w:after="0" w:line="240" w:lineRule="auto"/>
    </w:pPr>
  </w:style>
  <w:style w:type="character" w:customStyle="1" w:styleId="ZpatChar">
    <w:name w:val="Zápatí Char"/>
    <w:basedOn w:val="Standardnpsmoodstavce"/>
    <w:link w:val="Zpat"/>
    <w:uiPriority w:val="99"/>
    <w:rsid w:val="00015B3C"/>
  </w:style>
  <w:style w:type="character" w:customStyle="1" w:styleId="A5">
    <w:name w:val="A5"/>
    <w:uiPriority w:val="99"/>
    <w:rsid w:val="00707515"/>
    <w:rPr>
      <w:rFonts w:cs="Adobe Caslon Pro"/>
      <w:color w:val="000000"/>
      <w:sz w:val="13"/>
      <w:szCs w:val="13"/>
    </w:rPr>
  </w:style>
  <w:style w:type="character" w:styleId="Hypertextovodkaz">
    <w:name w:val="Hyperlink"/>
    <w:uiPriority w:val="99"/>
    <w:unhideWhenUsed/>
    <w:rsid w:val="00A37A03"/>
    <w:rPr>
      <w:rFonts w:cs="Times New Roman"/>
      <w:color w:val="0000FF"/>
      <w:u w:val="single"/>
    </w:rPr>
  </w:style>
  <w:style w:type="character" w:customStyle="1" w:styleId="A4">
    <w:name w:val="A4"/>
    <w:uiPriority w:val="99"/>
    <w:rsid w:val="00A37A03"/>
    <w:rPr>
      <w:rFonts w:cs="Minion Pro"/>
      <w:color w:val="000000"/>
      <w:sz w:val="18"/>
      <w:szCs w:val="18"/>
    </w:rPr>
  </w:style>
  <w:style w:type="paragraph" w:styleId="Bibliografie">
    <w:name w:val="Bibliography"/>
    <w:basedOn w:val="Normln"/>
    <w:next w:val="Normln"/>
    <w:uiPriority w:val="37"/>
    <w:unhideWhenUsed/>
    <w:rsid w:val="001071D1"/>
  </w:style>
  <w:style w:type="character" w:styleId="Nevyeenzmnka">
    <w:name w:val="Unresolved Mention"/>
    <w:basedOn w:val="Standardnpsmoodstavce"/>
    <w:uiPriority w:val="99"/>
    <w:semiHidden/>
    <w:unhideWhenUsed/>
    <w:rsid w:val="0069138D"/>
    <w:rPr>
      <w:color w:val="605E5C"/>
      <w:shd w:val="clear" w:color="auto" w:fill="E1DFDD"/>
    </w:rPr>
  </w:style>
  <w:style w:type="paragraph" w:customStyle="1" w:styleId="Pa34">
    <w:name w:val="Pa34"/>
    <w:basedOn w:val="Normln"/>
    <w:next w:val="Normln"/>
    <w:uiPriority w:val="99"/>
    <w:rsid w:val="00E16AF5"/>
    <w:pPr>
      <w:autoSpaceDE w:val="0"/>
      <w:autoSpaceDN w:val="0"/>
      <w:adjustRightInd w:val="0"/>
      <w:spacing w:after="0" w:line="151" w:lineRule="atLeast"/>
    </w:pPr>
    <w:rPr>
      <w:rFonts w:ascii="Times" w:eastAsia="Times New Roman" w:hAnsi="Times" w:cs="Times New Roman"/>
      <w:sz w:val="24"/>
      <w:szCs w:val="24"/>
    </w:rPr>
  </w:style>
  <w:style w:type="paragraph" w:customStyle="1" w:styleId="Pa6">
    <w:name w:val="Pa6"/>
    <w:basedOn w:val="Normln"/>
    <w:next w:val="Normln"/>
    <w:uiPriority w:val="99"/>
    <w:rsid w:val="00E16AF5"/>
    <w:pPr>
      <w:autoSpaceDE w:val="0"/>
      <w:autoSpaceDN w:val="0"/>
      <w:adjustRightInd w:val="0"/>
      <w:spacing w:after="0" w:line="201" w:lineRule="atLeast"/>
    </w:pPr>
    <w:rPr>
      <w:rFonts w:ascii="Adobe Caslon Pro" w:eastAsia="Calibri" w:hAnsi="Adobe Caslon Pro" w:cs="Times New Roman"/>
      <w:sz w:val="24"/>
      <w:szCs w:val="24"/>
    </w:rPr>
  </w:style>
  <w:style w:type="paragraph" w:customStyle="1" w:styleId="Nzev1">
    <w:name w:val="Název1"/>
    <w:basedOn w:val="Normln"/>
    <w:rsid w:val="00E16AF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sc">
    <w:name w:val="desc"/>
    <w:basedOn w:val="Normln"/>
    <w:rsid w:val="00E16AF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s">
    <w:name w:val="details"/>
    <w:basedOn w:val="Normln"/>
    <w:rsid w:val="00E16AF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jrnl">
    <w:name w:val="jrnl"/>
    <w:basedOn w:val="Standardnpsmoodstavce"/>
    <w:rsid w:val="00E16AF5"/>
  </w:style>
  <w:style w:type="character" w:styleId="Sledovanodkaz">
    <w:name w:val="FollowedHyperlink"/>
    <w:uiPriority w:val="99"/>
    <w:semiHidden/>
    <w:unhideWhenUsed/>
    <w:rsid w:val="00E16AF5"/>
    <w:rPr>
      <w:color w:val="800080"/>
      <w:u w:val="single"/>
    </w:rPr>
  </w:style>
  <w:style w:type="paragraph" w:styleId="Textpoznpodarou">
    <w:name w:val="footnote text"/>
    <w:basedOn w:val="Normln"/>
    <w:link w:val="TextpoznpodarouChar"/>
    <w:uiPriority w:val="99"/>
    <w:semiHidden/>
    <w:unhideWhenUsed/>
    <w:rsid w:val="00E16AF5"/>
    <w:pPr>
      <w:spacing w:after="0" w:line="240" w:lineRule="auto"/>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E16AF5"/>
    <w:rPr>
      <w:rFonts w:ascii="Calibri" w:eastAsia="Calibri" w:hAnsi="Calibri" w:cs="Times New Roman"/>
      <w:sz w:val="20"/>
      <w:szCs w:val="20"/>
    </w:rPr>
  </w:style>
  <w:style w:type="character" w:styleId="Znakapoznpodarou">
    <w:name w:val="footnote reference"/>
    <w:uiPriority w:val="99"/>
    <w:semiHidden/>
    <w:unhideWhenUsed/>
    <w:rsid w:val="00E16AF5"/>
    <w:rPr>
      <w:vertAlign w:val="superscript"/>
    </w:rPr>
  </w:style>
  <w:style w:type="character" w:styleId="slodku">
    <w:name w:val="line number"/>
    <w:uiPriority w:val="99"/>
    <w:semiHidden/>
    <w:unhideWhenUsed/>
    <w:rsid w:val="00E16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81">
      <w:bodyDiv w:val="1"/>
      <w:marLeft w:val="0"/>
      <w:marRight w:val="0"/>
      <w:marTop w:val="0"/>
      <w:marBottom w:val="0"/>
      <w:divBdr>
        <w:top w:val="none" w:sz="0" w:space="0" w:color="auto"/>
        <w:left w:val="none" w:sz="0" w:space="0" w:color="auto"/>
        <w:bottom w:val="none" w:sz="0" w:space="0" w:color="auto"/>
        <w:right w:val="none" w:sz="0" w:space="0" w:color="auto"/>
      </w:divBdr>
    </w:div>
    <w:div w:id="279453">
      <w:bodyDiv w:val="1"/>
      <w:marLeft w:val="0"/>
      <w:marRight w:val="0"/>
      <w:marTop w:val="0"/>
      <w:marBottom w:val="0"/>
      <w:divBdr>
        <w:top w:val="none" w:sz="0" w:space="0" w:color="auto"/>
        <w:left w:val="none" w:sz="0" w:space="0" w:color="auto"/>
        <w:bottom w:val="none" w:sz="0" w:space="0" w:color="auto"/>
        <w:right w:val="none" w:sz="0" w:space="0" w:color="auto"/>
      </w:divBdr>
    </w:div>
    <w:div w:id="358811">
      <w:bodyDiv w:val="1"/>
      <w:marLeft w:val="0"/>
      <w:marRight w:val="0"/>
      <w:marTop w:val="0"/>
      <w:marBottom w:val="0"/>
      <w:divBdr>
        <w:top w:val="none" w:sz="0" w:space="0" w:color="auto"/>
        <w:left w:val="none" w:sz="0" w:space="0" w:color="auto"/>
        <w:bottom w:val="none" w:sz="0" w:space="0" w:color="auto"/>
        <w:right w:val="none" w:sz="0" w:space="0" w:color="auto"/>
      </w:divBdr>
    </w:div>
    <w:div w:id="1050112">
      <w:bodyDiv w:val="1"/>
      <w:marLeft w:val="0"/>
      <w:marRight w:val="0"/>
      <w:marTop w:val="0"/>
      <w:marBottom w:val="0"/>
      <w:divBdr>
        <w:top w:val="none" w:sz="0" w:space="0" w:color="auto"/>
        <w:left w:val="none" w:sz="0" w:space="0" w:color="auto"/>
        <w:bottom w:val="none" w:sz="0" w:space="0" w:color="auto"/>
        <w:right w:val="none" w:sz="0" w:space="0" w:color="auto"/>
      </w:divBdr>
    </w:div>
    <w:div w:id="1859029">
      <w:bodyDiv w:val="1"/>
      <w:marLeft w:val="0"/>
      <w:marRight w:val="0"/>
      <w:marTop w:val="0"/>
      <w:marBottom w:val="0"/>
      <w:divBdr>
        <w:top w:val="none" w:sz="0" w:space="0" w:color="auto"/>
        <w:left w:val="none" w:sz="0" w:space="0" w:color="auto"/>
        <w:bottom w:val="none" w:sz="0" w:space="0" w:color="auto"/>
        <w:right w:val="none" w:sz="0" w:space="0" w:color="auto"/>
      </w:divBdr>
    </w:div>
    <w:div w:id="1980548">
      <w:bodyDiv w:val="1"/>
      <w:marLeft w:val="0"/>
      <w:marRight w:val="0"/>
      <w:marTop w:val="0"/>
      <w:marBottom w:val="0"/>
      <w:divBdr>
        <w:top w:val="none" w:sz="0" w:space="0" w:color="auto"/>
        <w:left w:val="none" w:sz="0" w:space="0" w:color="auto"/>
        <w:bottom w:val="none" w:sz="0" w:space="0" w:color="auto"/>
        <w:right w:val="none" w:sz="0" w:space="0" w:color="auto"/>
      </w:divBdr>
    </w:div>
    <w:div w:id="2249350">
      <w:bodyDiv w:val="1"/>
      <w:marLeft w:val="0"/>
      <w:marRight w:val="0"/>
      <w:marTop w:val="0"/>
      <w:marBottom w:val="0"/>
      <w:divBdr>
        <w:top w:val="none" w:sz="0" w:space="0" w:color="auto"/>
        <w:left w:val="none" w:sz="0" w:space="0" w:color="auto"/>
        <w:bottom w:val="none" w:sz="0" w:space="0" w:color="auto"/>
        <w:right w:val="none" w:sz="0" w:space="0" w:color="auto"/>
      </w:divBdr>
    </w:div>
    <w:div w:id="2441757">
      <w:bodyDiv w:val="1"/>
      <w:marLeft w:val="0"/>
      <w:marRight w:val="0"/>
      <w:marTop w:val="0"/>
      <w:marBottom w:val="0"/>
      <w:divBdr>
        <w:top w:val="none" w:sz="0" w:space="0" w:color="auto"/>
        <w:left w:val="none" w:sz="0" w:space="0" w:color="auto"/>
        <w:bottom w:val="none" w:sz="0" w:space="0" w:color="auto"/>
        <w:right w:val="none" w:sz="0" w:space="0" w:color="auto"/>
      </w:divBdr>
    </w:div>
    <w:div w:id="2903171">
      <w:bodyDiv w:val="1"/>
      <w:marLeft w:val="0"/>
      <w:marRight w:val="0"/>
      <w:marTop w:val="0"/>
      <w:marBottom w:val="0"/>
      <w:divBdr>
        <w:top w:val="none" w:sz="0" w:space="0" w:color="auto"/>
        <w:left w:val="none" w:sz="0" w:space="0" w:color="auto"/>
        <w:bottom w:val="none" w:sz="0" w:space="0" w:color="auto"/>
        <w:right w:val="none" w:sz="0" w:space="0" w:color="auto"/>
      </w:divBdr>
    </w:div>
    <w:div w:id="3284495">
      <w:bodyDiv w:val="1"/>
      <w:marLeft w:val="0"/>
      <w:marRight w:val="0"/>
      <w:marTop w:val="0"/>
      <w:marBottom w:val="0"/>
      <w:divBdr>
        <w:top w:val="none" w:sz="0" w:space="0" w:color="auto"/>
        <w:left w:val="none" w:sz="0" w:space="0" w:color="auto"/>
        <w:bottom w:val="none" w:sz="0" w:space="0" w:color="auto"/>
        <w:right w:val="none" w:sz="0" w:space="0" w:color="auto"/>
      </w:divBdr>
    </w:div>
    <w:div w:id="3366332">
      <w:bodyDiv w:val="1"/>
      <w:marLeft w:val="0"/>
      <w:marRight w:val="0"/>
      <w:marTop w:val="0"/>
      <w:marBottom w:val="0"/>
      <w:divBdr>
        <w:top w:val="none" w:sz="0" w:space="0" w:color="auto"/>
        <w:left w:val="none" w:sz="0" w:space="0" w:color="auto"/>
        <w:bottom w:val="none" w:sz="0" w:space="0" w:color="auto"/>
        <w:right w:val="none" w:sz="0" w:space="0" w:color="auto"/>
      </w:divBdr>
    </w:div>
    <w:div w:id="3557153">
      <w:bodyDiv w:val="1"/>
      <w:marLeft w:val="0"/>
      <w:marRight w:val="0"/>
      <w:marTop w:val="0"/>
      <w:marBottom w:val="0"/>
      <w:divBdr>
        <w:top w:val="none" w:sz="0" w:space="0" w:color="auto"/>
        <w:left w:val="none" w:sz="0" w:space="0" w:color="auto"/>
        <w:bottom w:val="none" w:sz="0" w:space="0" w:color="auto"/>
        <w:right w:val="none" w:sz="0" w:space="0" w:color="auto"/>
      </w:divBdr>
    </w:div>
    <w:div w:id="3627384">
      <w:bodyDiv w:val="1"/>
      <w:marLeft w:val="0"/>
      <w:marRight w:val="0"/>
      <w:marTop w:val="0"/>
      <w:marBottom w:val="0"/>
      <w:divBdr>
        <w:top w:val="none" w:sz="0" w:space="0" w:color="auto"/>
        <w:left w:val="none" w:sz="0" w:space="0" w:color="auto"/>
        <w:bottom w:val="none" w:sz="0" w:space="0" w:color="auto"/>
        <w:right w:val="none" w:sz="0" w:space="0" w:color="auto"/>
      </w:divBdr>
    </w:div>
    <w:div w:id="3747044">
      <w:bodyDiv w:val="1"/>
      <w:marLeft w:val="0"/>
      <w:marRight w:val="0"/>
      <w:marTop w:val="0"/>
      <w:marBottom w:val="0"/>
      <w:divBdr>
        <w:top w:val="none" w:sz="0" w:space="0" w:color="auto"/>
        <w:left w:val="none" w:sz="0" w:space="0" w:color="auto"/>
        <w:bottom w:val="none" w:sz="0" w:space="0" w:color="auto"/>
        <w:right w:val="none" w:sz="0" w:space="0" w:color="auto"/>
      </w:divBdr>
    </w:div>
    <w:div w:id="3752736">
      <w:bodyDiv w:val="1"/>
      <w:marLeft w:val="0"/>
      <w:marRight w:val="0"/>
      <w:marTop w:val="0"/>
      <w:marBottom w:val="0"/>
      <w:divBdr>
        <w:top w:val="none" w:sz="0" w:space="0" w:color="auto"/>
        <w:left w:val="none" w:sz="0" w:space="0" w:color="auto"/>
        <w:bottom w:val="none" w:sz="0" w:space="0" w:color="auto"/>
        <w:right w:val="none" w:sz="0" w:space="0" w:color="auto"/>
      </w:divBdr>
    </w:div>
    <w:div w:id="3938555">
      <w:bodyDiv w:val="1"/>
      <w:marLeft w:val="0"/>
      <w:marRight w:val="0"/>
      <w:marTop w:val="0"/>
      <w:marBottom w:val="0"/>
      <w:divBdr>
        <w:top w:val="none" w:sz="0" w:space="0" w:color="auto"/>
        <w:left w:val="none" w:sz="0" w:space="0" w:color="auto"/>
        <w:bottom w:val="none" w:sz="0" w:space="0" w:color="auto"/>
        <w:right w:val="none" w:sz="0" w:space="0" w:color="auto"/>
      </w:divBdr>
    </w:div>
    <w:div w:id="4066048">
      <w:bodyDiv w:val="1"/>
      <w:marLeft w:val="0"/>
      <w:marRight w:val="0"/>
      <w:marTop w:val="0"/>
      <w:marBottom w:val="0"/>
      <w:divBdr>
        <w:top w:val="none" w:sz="0" w:space="0" w:color="auto"/>
        <w:left w:val="none" w:sz="0" w:space="0" w:color="auto"/>
        <w:bottom w:val="none" w:sz="0" w:space="0" w:color="auto"/>
        <w:right w:val="none" w:sz="0" w:space="0" w:color="auto"/>
      </w:divBdr>
    </w:div>
    <w:div w:id="4410157">
      <w:bodyDiv w:val="1"/>
      <w:marLeft w:val="0"/>
      <w:marRight w:val="0"/>
      <w:marTop w:val="0"/>
      <w:marBottom w:val="0"/>
      <w:divBdr>
        <w:top w:val="none" w:sz="0" w:space="0" w:color="auto"/>
        <w:left w:val="none" w:sz="0" w:space="0" w:color="auto"/>
        <w:bottom w:val="none" w:sz="0" w:space="0" w:color="auto"/>
        <w:right w:val="none" w:sz="0" w:space="0" w:color="auto"/>
      </w:divBdr>
    </w:div>
    <w:div w:id="4479090">
      <w:bodyDiv w:val="1"/>
      <w:marLeft w:val="0"/>
      <w:marRight w:val="0"/>
      <w:marTop w:val="0"/>
      <w:marBottom w:val="0"/>
      <w:divBdr>
        <w:top w:val="none" w:sz="0" w:space="0" w:color="auto"/>
        <w:left w:val="none" w:sz="0" w:space="0" w:color="auto"/>
        <w:bottom w:val="none" w:sz="0" w:space="0" w:color="auto"/>
        <w:right w:val="none" w:sz="0" w:space="0" w:color="auto"/>
      </w:divBdr>
    </w:div>
    <w:div w:id="4524740">
      <w:bodyDiv w:val="1"/>
      <w:marLeft w:val="0"/>
      <w:marRight w:val="0"/>
      <w:marTop w:val="0"/>
      <w:marBottom w:val="0"/>
      <w:divBdr>
        <w:top w:val="none" w:sz="0" w:space="0" w:color="auto"/>
        <w:left w:val="none" w:sz="0" w:space="0" w:color="auto"/>
        <w:bottom w:val="none" w:sz="0" w:space="0" w:color="auto"/>
        <w:right w:val="none" w:sz="0" w:space="0" w:color="auto"/>
      </w:divBdr>
    </w:div>
    <w:div w:id="4676897">
      <w:bodyDiv w:val="1"/>
      <w:marLeft w:val="0"/>
      <w:marRight w:val="0"/>
      <w:marTop w:val="0"/>
      <w:marBottom w:val="0"/>
      <w:divBdr>
        <w:top w:val="none" w:sz="0" w:space="0" w:color="auto"/>
        <w:left w:val="none" w:sz="0" w:space="0" w:color="auto"/>
        <w:bottom w:val="none" w:sz="0" w:space="0" w:color="auto"/>
        <w:right w:val="none" w:sz="0" w:space="0" w:color="auto"/>
      </w:divBdr>
    </w:div>
    <w:div w:id="4983450">
      <w:bodyDiv w:val="1"/>
      <w:marLeft w:val="0"/>
      <w:marRight w:val="0"/>
      <w:marTop w:val="0"/>
      <w:marBottom w:val="0"/>
      <w:divBdr>
        <w:top w:val="none" w:sz="0" w:space="0" w:color="auto"/>
        <w:left w:val="none" w:sz="0" w:space="0" w:color="auto"/>
        <w:bottom w:val="none" w:sz="0" w:space="0" w:color="auto"/>
        <w:right w:val="none" w:sz="0" w:space="0" w:color="auto"/>
      </w:divBdr>
    </w:div>
    <w:div w:id="5060713">
      <w:bodyDiv w:val="1"/>
      <w:marLeft w:val="0"/>
      <w:marRight w:val="0"/>
      <w:marTop w:val="0"/>
      <w:marBottom w:val="0"/>
      <w:divBdr>
        <w:top w:val="none" w:sz="0" w:space="0" w:color="auto"/>
        <w:left w:val="none" w:sz="0" w:space="0" w:color="auto"/>
        <w:bottom w:val="none" w:sz="0" w:space="0" w:color="auto"/>
        <w:right w:val="none" w:sz="0" w:space="0" w:color="auto"/>
      </w:divBdr>
    </w:div>
    <w:div w:id="5324606">
      <w:bodyDiv w:val="1"/>
      <w:marLeft w:val="0"/>
      <w:marRight w:val="0"/>
      <w:marTop w:val="0"/>
      <w:marBottom w:val="0"/>
      <w:divBdr>
        <w:top w:val="none" w:sz="0" w:space="0" w:color="auto"/>
        <w:left w:val="none" w:sz="0" w:space="0" w:color="auto"/>
        <w:bottom w:val="none" w:sz="0" w:space="0" w:color="auto"/>
        <w:right w:val="none" w:sz="0" w:space="0" w:color="auto"/>
      </w:divBdr>
    </w:div>
    <w:div w:id="5596890">
      <w:bodyDiv w:val="1"/>
      <w:marLeft w:val="0"/>
      <w:marRight w:val="0"/>
      <w:marTop w:val="0"/>
      <w:marBottom w:val="0"/>
      <w:divBdr>
        <w:top w:val="none" w:sz="0" w:space="0" w:color="auto"/>
        <w:left w:val="none" w:sz="0" w:space="0" w:color="auto"/>
        <w:bottom w:val="none" w:sz="0" w:space="0" w:color="auto"/>
        <w:right w:val="none" w:sz="0" w:space="0" w:color="auto"/>
      </w:divBdr>
    </w:div>
    <w:div w:id="5597778">
      <w:bodyDiv w:val="1"/>
      <w:marLeft w:val="0"/>
      <w:marRight w:val="0"/>
      <w:marTop w:val="0"/>
      <w:marBottom w:val="0"/>
      <w:divBdr>
        <w:top w:val="none" w:sz="0" w:space="0" w:color="auto"/>
        <w:left w:val="none" w:sz="0" w:space="0" w:color="auto"/>
        <w:bottom w:val="none" w:sz="0" w:space="0" w:color="auto"/>
        <w:right w:val="none" w:sz="0" w:space="0" w:color="auto"/>
      </w:divBdr>
    </w:div>
    <w:div w:id="5643023">
      <w:bodyDiv w:val="1"/>
      <w:marLeft w:val="0"/>
      <w:marRight w:val="0"/>
      <w:marTop w:val="0"/>
      <w:marBottom w:val="0"/>
      <w:divBdr>
        <w:top w:val="none" w:sz="0" w:space="0" w:color="auto"/>
        <w:left w:val="none" w:sz="0" w:space="0" w:color="auto"/>
        <w:bottom w:val="none" w:sz="0" w:space="0" w:color="auto"/>
        <w:right w:val="none" w:sz="0" w:space="0" w:color="auto"/>
      </w:divBdr>
    </w:div>
    <w:div w:id="5643418">
      <w:bodyDiv w:val="1"/>
      <w:marLeft w:val="0"/>
      <w:marRight w:val="0"/>
      <w:marTop w:val="0"/>
      <w:marBottom w:val="0"/>
      <w:divBdr>
        <w:top w:val="none" w:sz="0" w:space="0" w:color="auto"/>
        <w:left w:val="none" w:sz="0" w:space="0" w:color="auto"/>
        <w:bottom w:val="none" w:sz="0" w:space="0" w:color="auto"/>
        <w:right w:val="none" w:sz="0" w:space="0" w:color="auto"/>
      </w:divBdr>
    </w:div>
    <w:div w:id="5837099">
      <w:bodyDiv w:val="1"/>
      <w:marLeft w:val="0"/>
      <w:marRight w:val="0"/>
      <w:marTop w:val="0"/>
      <w:marBottom w:val="0"/>
      <w:divBdr>
        <w:top w:val="none" w:sz="0" w:space="0" w:color="auto"/>
        <w:left w:val="none" w:sz="0" w:space="0" w:color="auto"/>
        <w:bottom w:val="none" w:sz="0" w:space="0" w:color="auto"/>
        <w:right w:val="none" w:sz="0" w:space="0" w:color="auto"/>
      </w:divBdr>
    </w:div>
    <w:div w:id="6061661">
      <w:bodyDiv w:val="1"/>
      <w:marLeft w:val="0"/>
      <w:marRight w:val="0"/>
      <w:marTop w:val="0"/>
      <w:marBottom w:val="0"/>
      <w:divBdr>
        <w:top w:val="none" w:sz="0" w:space="0" w:color="auto"/>
        <w:left w:val="none" w:sz="0" w:space="0" w:color="auto"/>
        <w:bottom w:val="none" w:sz="0" w:space="0" w:color="auto"/>
        <w:right w:val="none" w:sz="0" w:space="0" w:color="auto"/>
      </w:divBdr>
    </w:div>
    <w:div w:id="6368276">
      <w:bodyDiv w:val="1"/>
      <w:marLeft w:val="0"/>
      <w:marRight w:val="0"/>
      <w:marTop w:val="0"/>
      <w:marBottom w:val="0"/>
      <w:divBdr>
        <w:top w:val="none" w:sz="0" w:space="0" w:color="auto"/>
        <w:left w:val="none" w:sz="0" w:space="0" w:color="auto"/>
        <w:bottom w:val="none" w:sz="0" w:space="0" w:color="auto"/>
        <w:right w:val="none" w:sz="0" w:space="0" w:color="auto"/>
      </w:divBdr>
    </w:div>
    <w:div w:id="6641768">
      <w:bodyDiv w:val="1"/>
      <w:marLeft w:val="0"/>
      <w:marRight w:val="0"/>
      <w:marTop w:val="0"/>
      <w:marBottom w:val="0"/>
      <w:divBdr>
        <w:top w:val="none" w:sz="0" w:space="0" w:color="auto"/>
        <w:left w:val="none" w:sz="0" w:space="0" w:color="auto"/>
        <w:bottom w:val="none" w:sz="0" w:space="0" w:color="auto"/>
        <w:right w:val="none" w:sz="0" w:space="0" w:color="auto"/>
      </w:divBdr>
    </w:div>
    <w:div w:id="7023756">
      <w:bodyDiv w:val="1"/>
      <w:marLeft w:val="0"/>
      <w:marRight w:val="0"/>
      <w:marTop w:val="0"/>
      <w:marBottom w:val="0"/>
      <w:divBdr>
        <w:top w:val="none" w:sz="0" w:space="0" w:color="auto"/>
        <w:left w:val="none" w:sz="0" w:space="0" w:color="auto"/>
        <w:bottom w:val="none" w:sz="0" w:space="0" w:color="auto"/>
        <w:right w:val="none" w:sz="0" w:space="0" w:color="auto"/>
      </w:divBdr>
    </w:div>
    <w:div w:id="7101805">
      <w:bodyDiv w:val="1"/>
      <w:marLeft w:val="0"/>
      <w:marRight w:val="0"/>
      <w:marTop w:val="0"/>
      <w:marBottom w:val="0"/>
      <w:divBdr>
        <w:top w:val="none" w:sz="0" w:space="0" w:color="auto"/>
        <w:left w:val="none" w:sz="0" w:space="0" w:color="auto"/>
        <w:bottom w:val="none" w:sz="0" w:space="0" w:color="auto"/>
        <w:right w:val="none" w:sz="0" w:space="0" w:color="auto"/>
      </w:divBdr>
    </w:div>
    <w:div w:id="7144743">
      <w:bodyDiv w:val="1"/>
      <w:marLeft w:val="0"/>
      <w:marRight w:val="0"/>
      <w:marTop w:val="0"/>
      <w:marBottom w:val="0"/>
      <w:divBdr>
        <w:top w:val="none" w:sz="0" w:space="0" w:color="auto"/>
        <w:left w:val="none" w:sz="0" w:space="0" w:color="auto"/>
        <w:bottom w:val="none" w:sz="0" w:space="0" w:color="auto"/>
        <w:right w:val="none" w:sz="0" w:space="0" w:color="auto"/>
      </w:divBdr>
    </w:div>
    <w:div w:id="7366437">
      <w:bodyDiv w:val="1"/>
      <w:marLeft w:val="0"/>
      <w:marRight w:val="0"/>
      <w:marTop w:val="0"/>
      <w:marBottom w:val="0"/>
      <w:divBdr>
        <w:top w:val="none" w:sz="0" w:space="0" w:color="auto"/>
        <w:left w:val="none" w:sz="0" w:space="0" w:color="auto"/>
        <w:bottom w:val="none" w:sz="0" w:space="0" w:color="auto"/>
        <w:right w:val="none" w:sz="0" w:space="0" w:color="auto"/>
      </w:divBdr>
    </w:div>
    <w:div w:id="7561702">
      <w:bodyDiv w:val="1"/>
      <w:marLeft w:val="0"/>
      <w:marRight w:val="0"/>
      <w:marTop w:val="0"/>
      <w:marBottom w:val="0"/>
      <w:divBdr>
        <w:top w:val="none" w:sz="0" w:space="0" w:color="auto"/>
        <w:left w:val="none" w:sz="0" w:space="0" w:color="auto"/>
        <w:bottom w:val="none" w:sz="0" w:space="0" w:color="auto"/>
        <w:right w:val="none" w:sz="0" w:space="0" w:color="auto"/>
      </w:divBdr>
    </w:div>
    <w:div w:id="8223358">
      <w:bodyDiv w:val="1"/>
      <w:marLeft w:val="0"/>
      <w:marRight w:val="0"/>
      <w:marTop w:val="0"/>
      <w:marBottom w:val="0"/>
      <w:divBdr>
        <w:top w:val="none" w:sz="0" w:space="0" w:color="auto"/>
        <w:left w:val="none" w:sz="0" w:space="0" w:color="auto"/>
        <w:bottom w:val="none" w:sz="0" w:space="0" w:color="auto"/>
        <w:right w:val="none" w:sz="0" w:space="0" w:color="auto"/>
      </w:divBdr>
    </w:div>
    <w:div w:id="8264948">
      <w:bodyDiv w:val="1"/>
      <w:marLeft w:val="0"/>
      <w:marRight w:val="0"/>
      <w:marTop w:val="0"/>
      <w:marBottom w:val="0"/>
      <w:divBdr>
        <w:top w:val="none" w:sz="0" w:space="0" w:color="auto"/>
        <w:left w:val="none" w:sz="0" w:space="0" w:color="auto"/>
        <w:bottom w:val="none" w:sz="0" w:space="0" w:color="auto"/>
        <w:right w:val="none" w:sz="0" w:space="0" w:color="auto"/>
      </w:divBdr>
    </w:div>
    <w:div w:id="8456181">
      <w:bodyDiv w:val="1"/>
      <w:marLeft w:val="0"/>
      <w:marRight w:val="0"/>
      <w:marTop w:val="0"/>
      <w:marBottom w:val="0"/>
      <w:divBdr>
        <w:top w:val="none" w:sz="0" w:space="0" w:color="auto"/>
        <w:left w:val="none" w:sz="0" w:space="0" w:color="auto"/>
        <w:bottom w:val="none" w:sz="0" w:space="0" w:color="auto"/>
        <w:right w:val="none" w:sz="0" w:space="0" w:color="auto"/>
      </w:divBdr>
    </w:div>
    <w:div w:id="8726896">
      <w:bodyDiv w:val="1"/>
      <w:marLeft w:val="0"/>
      <w:marRight w:val="0"/>
      <w:marTop w:val="0"/>
      <w:marBottom w:val="0"/>
      <w:divBdr>
        <w:top w:val="none" w:sz="0" w:space="0" w:color="auto"/>
        <w:left w:val="none" w:sz="0" w:space="0" w:color="auto"/>
        <w:bottom w:val="none" w:sz="0" w:space="0" w:color="auto"/>
        <w:right w:val="none" w:sz="0" w:space="0" w:color="auto"/>
      </w:divBdr>
    </w:div>
    <w:div w:id="8878447">
      <w:bodyDiv w:val="1"/>
      <w:marLeft w:val="0"/>
      <w:marRight w:val="0"/>
      <w:marTop w:val="0"/>
      <w:marBottom w:val="0"/>
      <w:divBdr>
        <w:top w:val="none" w:sz="0" w:space="0" w:color="auto"/>
        <w:left w:val="none" w:sz="0" w:space="0" w:color="auto"/>
        <w:bottom w:val="none" w:sz="0" w:space="0" w:color="auto"/>
        <w:right w:val="none" w:sz="0" w:space="0" w:color="auto"/>
      </w:divBdr>
    </w:div>
    <w:div w:id="9065574">
      <w:bodyDiv w:val="1"/>
      <w:marLeft w:val="0"/>
      <w:marRight w:val="0"/>
      <w:marTop w:val="0"/>
      <w:marBottom w:val="0"/>
      <w:divBdr>
        <w:top w:val="none" w:sz="0" w:space="0" w:color="auto"/>
        <w:left w:val="none" w:sz="0" w:space="0" w:color="auto"/>
        <w:bottom w:val="none" w:sz="0" w:space="0" w:color="auto"/>
        <w:right w:val="none" w:sz="0" w:space="0" w:color="auto"/>
      </w:divBdr>
    </w:div>
    <w:div w:id="9264602">
      <w:bodyDiv w:val="1"/>
      <w:marLeft w:val="0"/>
      <w:marRight w:val="0"/>
      <w:marTop w:val="0"/>
      <w:marBottom w:val="0"/>
      <w:divBdr>
        <w:top w:val="none" w:sz="0" w:space="0" w:color="auto"/>
        <w:left w:val="none" w:sz="0" w:space="0" w:color="auto"/>
        <w:bottom w:val="none" w:sz="0" w:space="0" w:color="auto"/>
        <w:right w:val="none" w:sz="0" w:space="0" w:color="auto"/>
      </w:divBdr>
    </w:div>
    <w:div w:id="9308167">
      <w:bodyDiv w:val="1"/>
      <w:marLeft w:val="0"/>
      <w:marRight w:val="0"/>
      <w:marTop w:val="0"/>
      <w:marBottom w:val="0"/>
      <w:divBdr>
        <w:top w:val="none" w:sz="0" w:space="0" w:color="auto"/>
        <w:left w:val="none" w:sz="0" w:space="0" w:color="auto"/>
        <w:bottom w:val="none" w:sz="0" w:space="0" w:color="auto"/>
        <w:right w:val="none" w:sz="0" w:space="0" w:color="auto"/>
      </w:divBdr>
    </w:div>
    <w:div w:id="9335838">
      <w:bodyDiv w:val="1"/>
      <w:marLeft w:val="0"/>
      <w:marRight w:val="0"/>
      <w:marTop w:val="0"/>
      <w:marBottom w:val="0"/>
      <w:divBdr>
        <w:top w:val="none" w:sz="0" w:space="0" w:color="auto"/>
        <w:left w:val="none" w:sz="0" w:space="0" w:color="auto"/>
        <w:bottom w:val="none" w:sz="0" w:space="0" w:color="auto"/>
        <w:right w:val="none" w:sz="0" w:space="0" w:color="auto"/>
      </w:divBdr>
    </w:div>
    <w:div w:id="9766464">
      <w:bodyDiv w:val="1"/>
      <w:marLeft w:val="0"/>
      <w:marRight w:val="0"/>
      <w:marTop w:val="0"/>
      <w:marBottom w:val="0"/>
      <w:divBdr>
        <w:top w:val="none" w:sz="0" w:space="0" w:color="auto"/>
        <w:left w:val="none" w:sz="0" w:space="0" w:color="auto"/>
        <w:bottom w:val="none" w:sz="0" w:space="0" w:color="auto"/>
        <w:right w:val="none" w:sz="0" w:space="0" w:color="auto"/>
      </w:divBdr>
    </w:div>
    <w:div w:id="9768987">
      <w:bodyDiv w:val="1"/>
      <w:marLeft w:val="0"/>
      <w:marRight w:val="0"/>
      <w:marTop w:val="0"/>
      <w:marBottom w:val="0"/>
      <w:divBdr>
        <w:top w:val="none" w:sz="0" w:space="0" w:color="auto"/>
        <w:left w:val="none" w:sz="0" w:space="0" w:color="auto"/>
        <w:bottom w:val="none" w:sz="0" w:space="0" w:color="auto"/>
        <w:right w:val="none" w:sz="0" w:space="0" w:color="auto"/>
      </w:divBdr>
    </w:div>
    <w:div w:id="9845423">
      <w:bodyDiv w:val="1"/>
      <w:marLeft w:val="0"/>
      <w:marRight w:val="0"/>
      <w:marTop w:val="0"/>
      <w:marBottom w:val="0"/>
      <w:divBdr>
        <w:top w:val="none" w:sz="0" w:space="0" w:color="auto"/>
        <w:left w:val="none" w:sz="0" w:space="0" w:color="auto"/>
        <w:bottom w:val="none" w:sz="0" w:space="0" w:color="auto"/>
        <w:right w:val="none" w:sz="0" w:space="0" w:color="auto"/>
      </w:divBdr>
    </w:div>
    <w:div w:id="10030059">
      <w:bodyDiv w:val="1"/>
      <w:marLeft w:val="0"/>
      <w:marRight w:val="0"/>
      <w:marTop w:val="0"/>
      <w:marBottom w:val="0"/>
      <w:divBdr>
        <w:top w:val="none" w:sz="0" w:space="0" w:color="auto"/>
        <w:left w:val="none" w:sz="0" w:space="0" w:color="auto"/>
        <w:bottom w:val="none" w:sz="0" w:space="0" w:color="auto"/>
        <w:right w:val="none" w:sz="0" w:space="0" w:color="auto"/>
      </w:divBdr>
    </w:div>
    <w:div w:id="10105804">
      <w:bodyDiv w:val="1"/>
      <w:marLeft w:val="0"/>
      <w:marRight w:val="0"/>
      <w:marTop w:val="0"/>
      <w:marBottom w:val="0"/>
      <w:divBdr>
        <w:top w:val="none" w:sz="0" w:space="0" w:color="auto"/>
        <w:left w:val="none" w:sz="0" w:space="0" w:color="auto"/>
        <w:bottom w:val="none" w:sz="0" w:space="0" w:color="auto"/>
        <w:right w:val="none" w:sz="0" w:space="0" w:color="auto"/>
      </w:divBdr>
    </w:div>
    <w:div w:id="10228714">
      <w:bodyDiv w:val="1"/>
      <w:marLeft w:val="0"/>
      <w:marRight w:val="0"/>
      <w:marTop w:val="0"/>
      <w:marBottom w:val="0"/>
      <w:divBdr>
        <w:top w:val="none" w:sz="0" w:space="0" w:color="auto"/>
        <w:left w:val="none" w:sz="0" w:space="0" w:color="auto"/>
        <w:bottom w:val="none" w:sz="0" w:space="0" w:color="auto"/>
        <w:right w:val="none" w:sz="0" w:space="0" w:color="auto"/>
      </w:divBdr>
    </w:div>
    <w:div w:id="10229015">
      <w:bodyDiv w:val="1"/>
      <w:marLeft w:val="0"/>
      <w:marRight w:val="0"/>
      <w:marTop w:val="0"/>
      <w:marBottom w:val="0"/>
      <w:divBdr>
        <w:top w:val="none" w:sz="0" w:space="0" w:color="auto"/>
        <w:left w:val="none" w:sz="0" w:space="0" w:color="auto"/>
        <w:bottom w:val="none" w:sz="0" w:space="0" w:color="auto"/>
        <w:right w:val="none" w:sz="0" w:space="0" w:color="auto"/>
      </w:divBdr>
    </w:div>
    <w:div w:id="10380356">
      <w:bodyDiv w:val="1"/>
      <w:marLeft w:val="0"/>
      <w:marRight w:val="0"/>
      <w:marTop w:val="0"/>
      <w:marBottom w:val="0"/>
      <w:divBdr>
        <w:top w:val="none" w:sz="0" w:space="0" w:color="auto"/>
        <w:left w:val="none" w:sz="0" w:space="0" w:color="auto"/>
        <w:bottom w:val="none" w:sz="0" w:space="0" w:color="auto"/>
        <w:right w:val="none" w:sz="0" w:space="0" w:color="auto"/>
      </w:divBdr>
    </w:div>
    <w:div w:id="11341738">
      <w:bodyDiv w:val="1"/>
      <w:marLeft w:val="0"/>
      <w:marRight w:val="0"/>
      <w:marTop w:val="0"/>
      <w:marBottom w:val="0"/>
      <w:divBdr>
        <w:top w:val="none" w:sz="0" w:space="0" w:color="auto"/>
        <w:left w:val="none" w:sz="0" w:space="0" w:color="auto"/>
        <w:bottom w:val="none" w:sz="0" w:space="0" w:color="auto"/>
        <w:right w:val="none" w:sz="0" w:space="0" w:color="auto"/>
      </w:divBdr>
    </w:div>
    <w:div w:id="11733983">
      <w:bodyDiv w:val="1"/>
      <w:marLeft w:val="0"/>
      <w:marRight w:val="0"/>
      <w:marTop w:val="0"/>
      <w:marBottom w:val="0"/>
      <w:divBdr>
        <w:top w:val="none" w:sz="0" w:space="0" w:color="auto"/>
        <w:left w:val="none" w:sz="0" w:space="0" w:color="auto"/>
        <w:bottom w:val="none" w:sz="0" w:space="0" w:color="auto"/>
        <w:right w:val="none" w:sz="0" w:space="0" w:color="auto"/>
      </w:divBdr>
    </w:div>
    <w:div w:id="11810282">
      <w:bodyDiv w:val="1"/>
      <w:marLeft w:val="0"/>
      <w:marRight w:val="0"/>
      <w:marTop w:val="0"/>
      <w:marBottom w:val="0"/>
      <w:divBdr>
        <w:top w:val="none" w:sz="0" w:space="0" w:color="auto"/>
        <w:left w:val="none" w:sz="0" w:space="0" w:color="auto"/>
        <w:bottom w:val="none" w:sz="0" w:space="0" w:color="auto"/>
        <w:right w:val="none" w:sz="0" w:space="0" w:color="auto"/>
      </w:divBdr>
    </w:div>
    <w:div w:id="12079275">
      <w:bodyDiv w:val="1"/>
      <w:marLeft w:val="0"/>
      <w:marRight w:val="0"/>
      <w:marTop w:val="0"/>
      <w:marBottom w:val="0"/>
      <w:divBdr>
        <w:top w:val="none" w:sz="0" w:space="0" w:color="auto"/>
        <w:left w:val="none" w:sz="0" w:space="0" w:color="auto"/>
        <w:bottom w:val="none" w:sz="0" w:space="0" w:color="auto"/>
        <w:right w:val="none" w:sz="0" w:space="0" w:color="auto"/>
      </w:divBdr>
    </w:div>
    <w:div w:id="12388320">
      <w:bodyDiv w:val="1"/>
      <w:marLeft w:val="0"/>
      <w:marRight w:val="0"/>
      <w:marTop w:val="0"/>
      <w:marBottom w:val="0"/>
      <w:divBdr>
        <w:top w:val="none" w:sz="0" w:space="0" w:color="auto"/>
        <w:left w:val="none" w:sz="0" w:space="0" w:color="auto"/>
        <w:bottom w:val="none" w:sz="0" w:space="0" w:color="auto"/>
        <w:right w:val="none" w:sz="0" w:space="0" w:color="auto"/>
      </w:divBdr>
    </w:div>
    <w:div w:id="12848826">
      <w:bodyDiv w:val="1"/>
      <w:marLeft w:val="0"/>
      <w:marRight w:val="0"/>
      <w:marTop w:val="0"/>
      <w:marBottom w:val="0"/>
      <w:divBdr>
        <w:top w:val="none" w:sz="0" w:space="0" w:color="auto"/>
        <w:left w:val="none" w:sz="0" w:space="0" w:color="auto"/>
        <w:bottom w:val="none" w:sz="0" w:space="0" w:color="auto"/>
        <w:right w:val="none" w:sz="0" w:space="0" w:color="auto"/>
      </w:divBdr>
    </w:div>
    <w:div w:id="12927338">
      <w:bodyDiv w:val="1"/>
      <w:marLeft w:val="0"/>
      <w:marRight w:val="0"/>
      <w:marTop w:val="0"/>
      <w:marBottom w:val="0"/>
      <w:divBdr>
        <w:top w:val="none" w:sz="0" w:space="0" w:color="auto"/>
        <w:left w:val="none" w:sz="0" w:space="0" w:color="auto"/>
        <w:bottom w:val="none" w:sz="0" w:space="0" w:color="auto"/>
        <w:right w:val="none" w:sz="0" w:space="0" w:color="auto"/>
      </w:divBdr>
    </w:div>
    <w:div w:id="13194011">
      <w:bodyDiv w:val="1"/>
      <w:marLeft w:val="0"/>
      <w:marRight w:val="0"/>
      <w:marTop w:val="0"/>
      <w:marBottom w:val="0"/>
      <w:divBdr>
        <w:top w:val="none" w:sz="0" w:space="0" w:color="auto"/>
        <w:left w:val="none" w:sz="0" w:space="0" w:color="auto"/>
        <w:bottom w:val="none" w:sz="0" w:space="0" w:color="auto"/>
        <w:right w:val="none" w:sz="0" w:space="0" w:color="auto"/>
      </w:divBdr>
    </w:div>
    <w:div w:id="13657404">
      <w:bodyDiv w:val="1"/>
      <w:marLeft w:val="0"/>
      <w:marRight w:val="0"/>
      <w:marTop w:val="0"/>
      <w:marBottom w:val="0"/>
      <w:divBdr>
        <w:top w:val="none" w:sz="0" w:space="0" w:color="auto"/>
        <w:left w:val="none" w:sz="0" w:space="0" w:color="auto"/>
        <w:bottom w:val="none" w:sz="0" w:space="0" w:color="auto"/>
        <w:right w:val="none" w:sz="0" w:space="0" w:color="auto"/>
      </w:divBdr>
    </w:div>
    <w:div w:id="13658334">
      <w:bodyDiv w:val="1"/>
      <w:marLeft w:val="0"/>
      <w:marRight w:val="0"/>
      <w:marTop w:val="0"/>
      <w:marBottom w:val="0"/>
      <w:divBdr>
        <w:top w:val="none" w:sz="0" w:space="0" w:color="auto"/>
        <w:left w:val="none" w:sz="0" w:space="0" w:color="auto"/>
        <w:bottom w:val="none" w:sz="0" w:space="0" w:color="auto"/>
        <w:right w:val="none" w:sz="0" w:space="0" w:color="auto"/>
      </w:divBdr>
    </w:div>
    <w:div w:id="14232672">
      <w:bodyDiv w:val="1"/>
      <w:marLeft w:val="0"/>
      <w:marRight w:val="0"/>
      <w:marTop w:val="0"/>
      <w:marBottom w:val="0"/>
      <w:divBdr>
        <w:top w:val="none" w:sz="0" w:space="0" w:color="auto"/>
        <w:left w:val="none" w:sz="0" w:space="0" w:color="auto"/>
        <w:bottom w:val="none" w:sz="0" w:space="0" w:color="auto"/>
        <w:right w:val="none" w:sz="0" w:space="0" w:color="auto"/>
      </w:divBdr>
    </w:div>
    <w:div w:id="14580562">
      <w:bodyDiv w:val="1"/>
      <w:marLeft w:val="0"/>
      <w:marRight w:val="0"/>
      <w:marTop w:val="0"/>
      <w:marBottom w:val="0"/>
      <w:divBdr>
        <w:top w:val="none" w:sz="0" w:space="0" w:color="auto"/>
        <w:left w:val="none" w:sz="0" w:space="0" w:color="auto"/>
        <w:bottom w:val="none" w:sz="0" w:space="0" w:color="auto"/>
        <w:right w:val="none" w:sz="0" w:space="0" w:color="auto"/>
      </w:divBdr>
    </w:div>
    <w:div w:id="14624581">
      <w:bodyDiv w:val="1"/>
      <w:marLeft w:val="0"/>
      <w:marRight w:val="0"/>
      <w:marTop w:val="0"/>
      <w:marBottom w:val="0"/>
      <w:divBdr>
        <w:top w:val="none" w:sz="0" w:space="0" w:color="auto"/>
        <w:left w:val="none" w:sz="0" w:space="0" w:color="auto"/>
        <w:bottom w:val="none" w:sz="0" w:space="0" w:color="auto"/>
        <w:right w:val="none" w:sz="0" w:space="0" w:color="auto"/>
      </w:divBdr>
    </w:div>
    <w:div w:id="15277962">
      <w:bodyDiv w:val="1"/>
      <w:marLeft w:val="0"/>
      <w:marRight w:val="0"/>
      <w:marTop w:val="0"/>
      <w:marBottom w:val="0"/>
      <w:divBdr>
        <w:top w:val="none" w:sz="0" w:space="0" w:color="auto"/>
        <w:left w:val="none" w:sz="0" w:space="0" w:color="auto"/>
        <w:bottom w:val="none" w:sz="0" w:space="0" w:color="auto"/>
        <w:right w:val="none" w:sz="0" w:space="0" w:color="auto"/>
      </w:divBdr>
    </w:div>
    <w:div w:id="15740163">
      <w:bodyDiv w:val="1"/>
      <w:marLeft w:val="0"/>
      <w:marRight w:val="0"/>
      <w:marTop w:val="0"/>
      <w:marBottom w:val="0"/>
      <w:divBdr>
        <w:top w:val="none" w:sz="0" w:space="0" w:color="auto"/>
        <w:left w:val="none" w:sz="0" w:space="0" w:color="auto"/>
        <w:bottom w:val="none" w:sz="0" w:space="0" w:color="auto"/>
        <w:right w:val="none" w:sz="0" w:space="0" w:color="auto"/>
      </w:divBdr>
    </w:div>
    <w:div w:id="16734506">
      <w:bodyDiv w:val="1"/>
      <w:marLeft w:val="0"/>
      <w:marRight w:val="0"/>
      <w:marTop w:val="0"/>
      <w:marBottom w:val="0"/>
      <w:divBdr>
        <w:top w:val="none" w:sz="0" w:space="0" w:color="auto"/>
        <w:left w:val="none" w:sz="0" w:space="0" w:color="auto"/>
        <w:bottom w:val="none" w:sz="0" w:space="0" w:color="auto"/>
        <w:right w:val="none" w:sz="0" w:space="0" w:color="auto"/>
      </w:divBdr>
    </w:div>
    <w:div w:id="16856392">
      <w:bodyDiv w:val="1"/>
      <w:marLeft w:val="0"/>
      <w:marRight w:val="0"/>
      <w:marTop w:val="0"/>
      <w:marBottom w:val="0"/>
      <w:divBdr>
        <w:top w:val="none" w:sz="0" w:space="0" w:color="auto"/>
        <w:left w:val="none" w:sz="0" w:space="0" w:color="auto"/>
        <w:bottom w:val="none" w:sz="0" w:space="0" w:color="auto"/>
        <w:right w:val="none" w:sz="0" w:space="0" w:color="auto"/>
      </w:divBdr>
    </w:div>
    <w:div w:id="17004122">
      <w:bodyDiv w:val="1"/>
      <w:marLeft w:val="0"/>
      <w:marRight w:val="0"/>
      <w:marTop w:val="0"/>
      <w:marBottom w:val="0"/>
      <w:divBdr>
        <w:top w:val="none" w:sz="0" w:space="0" w:color="auto"/>
        <w:left w:val="none" w:sz="0" w:space="0" w:color="auto"/>
        <w:bottom w:val="none" w:sz="0" w:space="0" w:color="auto"/>
        <w:right w:val="none" w:sz="0" w:space="0" w:color="auto"/>
      </w:divBdr>
    </w:div>
    <w:div w:id="17048339">
      <w:bodyDiv w:val="1"/>
      <w:marLeft w:val="0"/>
      <w:marRight w:val="0"/>
      <w:marTop w:val="0"/>
      <w:marBottom w:val="0"/>
      <w:divBdr>
        <w:top w:val="none" w:sz="0" w:space="0" w:color="auto"/>
        <w:left w:val="none" w:sz="0" w:space="0" w:color="auto"/>
        <w:bottom w:val="none" w:sz="0" w:space="0" w:color="auto"/>
        <w:right w:val="none" w:sz="0" w:space="0" w:color="auto"/>
      </w:divBdr>
    </w:div>
    <w:div w:id="19164554">
      <w:bodyDiv w:val="1"/>
      <w:marLeft w:val="0"/>
      <w:marRight w:val="0"/>
      <w:marTop w:val="0"/>
      <w:marBottom w:val="0"/>
      <w:divBdr>
        <w:top w:val="none" w:sz="0" w:space="0" w:color="auto"/>
        <w:left w:val="none" w:sz="0" w:space="0" w:color="auto"/>
        <w:bottom w:val="none" w:sz="0" w:space="0" w:color="auto"/>
        <w:right w:val="none" w:sz="0" w:space="0" w:color="auto"/>
      </w:divBdr>
    </w:div>
    <w:div w:id="19165029">
      <w:bodyDiv w:val="1"/>
      <w:marLeft w:val="0"/>
      <w:marRight w:val="0"/>
      <w:marTop w:val="0"/>
      <w:marBottom w:val="0"/>
      <w:divBdr>
        <w:top w:val="none" w:sz="0" w:space="0" w:color="auto"/>
        <w:left w:val="none" w:sz="0" w:space="0" w:color="auto"/>
        <w:bottom w:val="none" w:sz="0" w:space="0" w:color="auto"/>
        <w:right w:val="none" w:sz="0" w:space="0" w:color="auto"/>
      </w:divBdr>
    </w:div>
    <w:div w:id="19166566">
      <w:bodyDiv w:val="1"/>
      <w:marLeft w:val="0"/>
      <w:marRight w:val="0"/>
      <w:marTop w:val="0"/>
      <w:marBottom w:val="0"/>
      <w:divBdr>
        <w:top w:val="none" w:sz="0" w:space="0" w:color="auto"/>
        <w:left w:val="none" w:sz="0" w:space="0" w:color="auto"/>
        <w:bottom w:val="none" w:sz="0" w:space="0" w:color="auto"/>
        <w:right w:val="none" w:sz="0" w:space="0" w:color="auto"/>
      </w:divBdr>
    </w:div>
    <w:div w:id="19210999">
      <w:bodyDiv w:val="1"/>
      <w:marLeft w:val="0"/>
      <w:marRight w:val="0"/>
      <w:marTop w:val="0"/>
      <w:marBottom w:val="0"/>
      <w:divBdr>
        <w:top w:val="none" w:sz="0" w:space="0" w:color="auto"/>
        <w:left w:val="none" w:sz="0" w:space="0" w:color="auto"/>
        <w:bottom w:val="none" w:sz="0" w:space="0" w:color="auto"/>
        <w:right w:val="none" w:sz="0" w:space="0" w:color="auto"/>
      </w:divBdr>
    </w:div>
    <w:div w:id="19283611">
      <w:bodyDiv w:val="1"/>
      <w:marLeft w:val="0"/>
      <w:marRight w:val="0"/>
      <w:marTop w:val="0"/>
      <w:marBottom w:val="0"/>
      <w:divBdr>
        <w:top w:val="none" w:sz="0" w:space="0" w:color="auto"/>
        <w:left w:val="none" w:sz="0" w:space="0" w:color="auto"/>
        <w:bottom w:val="none" w:sz="0" w:space="0" w:color="auto"/>
        <w:right w:val="none" w:sz="0" w:space="0" w:color="auto"/>
      </w:divBdr>
    </w:div>
    <w:div w:id="19821057">
      <w:bodyDiv w:val="1"/>
      <w:marLeft w:val="0"/>
      <w:marRight w:val="0"/>
      <w:marTop w:val="0"/>
      <w:marBottom w:val="0"/>
      <w:divBdr>
        <w:top w:val="none" w:sz="0" w:space="0" w:color="auto"/>
        <w:left w:val="none" w:sz="0" w:space="0" w:color="auto"/>
        <w:bottom w:val="none" w:sz="0" w:space="0" w:color="auto"/>
        <w:right w:val="none" w:sz="0" w:space="0" w:color="auto"/>
      </w:divBdr>
    </w:div>
    <w:div w:id="20011927">
      <w:bodyDiv w:val="1"/>
      <w:marLeft w:val="0"/>
      <w:marRight w:val="0"/>
      <w:marTop w:val="0"/>
      <w:marBottom w:val="0"/>
      <w:divBdr>
        <w:top w:val="none" w:sz="0" w:space="0" w:color="auto"/>
        <w:left w:val="none" w:sz="0" w:space="0" w:color="auto"/>
        <w:bottom w:val="none" w:sz="0" w:space="0" w:color="auto"/>
        <w:right w:val="none" w:sz="0" w:space="0" w:color="auto"/>
      </w:divBdr>
    </w:div>
    <w:div w:id="20399229">
      <w:bodyDiv w:val="1"/>
      <w:marLeft w:val="0"/>
      <w:marRight w:val="0"/>
      <w:marTop w:val="0"/>
      <w:marBottom w:val="0"/>
      <w:divBdr>
        <w:top w:val="none" w:sz="0" w:space="0" w:color="auto"/>
        <w:left w:val="none" w:sz="0" w:space="0" w:color="auto"/>
        <w:bottom w:val="none" w:sz="0" w:space="0" w:color="auto"/>
        <w:right w:val="none" w:sz="0" w:space="0" w:color="auto"/>
      </w:divBdr>
    </w:div>
    <w:div w:id="20864263">
      <w:bodyDiv w:val="1"/>
      <w:marLeft w:val="0"/>
      <w:marRight w:val="0"/>
      <w:marTop w:val="0"/>
      <w:marBottom w:val="0"/>
      <w:divBdr>
        <w:top w:val="none" w:sz="0" w:space="0" w:color="auto"/>
        <w:left w:val="none" w:sz="0" w:space="0" w:color="auto"/>
        <w:bottom w:val="none" w:sz="0" w:space="0" w:color="auto"/>
        <w:right w:val="none" w:sz="0" w:space="0" w:color="auto"/>
      </w:divBdr>
    </w:div>
    <w:div w:id="21249225">
      <w:bodyDiv w:val="1"/>
      <w:marLeft w:val="0"/>
      <w:marRight w:val="0"/>
      <w:marTop w:val="0"/>
      <w:marBottom w:val="0"/>
      <w:divBdr>
        <w:top w:val="none" w:sz="0" w:space="0" w:color="auto"/>
        <w:left w:val="none" w:sz="0" w:space="0" w:color="auto"/>
        <w:bottom w:val="none" w:sz="0" w:space="0" w:color="auto"/>
        <w:right w:val="none" w:sz="0" w:space="0" w:color="auto"/>
      </w:divBdr>
    </w:div>
    <w:div w:id="21327508">
      <w:bodyDiv w:val="1"/>
      <w:marLeft w:val="0"/>
      <w:marRight w:val="0"/>
      <w:marTop w:val="0"/>
      <w:marBottom w:val="0"/>
      <w:divBdr>
        <w:top w:val="none" w:sz="0" w:space="0" w:color="auto"/>
        <w:left w:val="none" w:sz="0" w:space="0" w:color="auto"/>
        <w:bottom w:val="none" w:sz="0" w:space="0" w:color="auto"/>
        <w:right w:val="none" w:sz="0" w:space="0" w:color="auto"/>
      </w:divBdr>
    </w:div>
    <w:div w:id="21589973">
      <w:bodyDiv w:val="1"/>
      <w:marLeft w:val="0"/>
      <w:marRight w:val="0"/>
      <w:marTop w:val="0"/>
      <w:marBottom w:val="0"/>
      <w:divBdr>
        <w:top w:val="none" w:sz="0" w:space="0" w:color="auto"/>
        <w:left w:val="none" w:sz="0" w:space="0" w:color="auto"/>
        <w:bottom w:val="none" w:sz="0" w:space="0" w:color="auto"/>
        <w:right w:val="none" w:sz="0" w:space="0" w:color="auto"/>
      </w:divBdr>
    </w:div>
    <w:div w:id="21634458">
      <w:bodyDiv w:val="1"/>
      <w:marLeft w:val="0"/>
      <w:marRight w:val="0"/>
      <w:marTop w:val="0"/>
      <w:marBottom w:val="0"/>
      <w:divBdr>
        <w:top w:val="none" w:sz="0" w:space="0" w:color="auto"/>
        <w:left w:val="none" w:sz="0" w:space="0" w:color="auto"/>
        <w:bottom w:val="none" w:sz="0" w:space="0" w:color="auto"/>
        <w:right w:val="none" w:sz="0" w:space="0" w:color="auto"/>
      </w:divBdr>
    </w:div>
    <w:div w:id="21827945">
      <w:bodyDiv w:val="1"/>
      <w:marLeft w:val="0"/>
      <w:marRight w:val="0"/>
      <w:marTop w:val="0"/>
      <w:marBottom w:val="0"/>
      <w:divBdr>
        <w:top w:val="none" w:sz="0" w:space="0" w:color="auto"/>
        <w:left w:val="none" w:sz="0" w:space="0" w:color="auto"/>
        <w:bottom w:val="none" w:sz="0" w:space="0" w:color="auto"/>
        <w:right w:val="none" w:sz="0" w:space="0" w:color="auto"/>
      </w:divBdr>
    </w:div>
    <w:div w:id="22368359">
      <w:bodyDiv w:val="1"/>
      <w:marLeft w:val="0"/>
      <w:marRight w:val="0"/>
      <w:marTop w:val="0"/>
      <w:marBottom w:val="0"/>
      <w:divBdr>
        <w:top w:val="none" w:sz="0" w:space="0" w:color="auto"/>
        <w:left w:val="none" w:sz="0" w:space="0" w:color="auto"/>
        <w:bottom w:val="none" w:sz="0" w:space="0" w:color="auto"/>
        <w:right w:val="none" w:sz="0" w:space="0" w:color="auto"/>
      </w:divBdr>
    </w:div>
    <w:div w:id="22706610">
      <w:bodyDiv w:val="1"/>
      <w:marLeft w:val="0"/>
      <w:marRight w:val="0"/>
      <w:marTop w:val="0"/>
      <w:marBottom w:val="0"/>
      <w:divBdr>
        <w:top w:val="none" w:sz="0" w:space="0" w:color="auto"/>
        <w:left w:val="none" w:sz="0" w:space="0" w:color="auto"/>
        <w:bottom w:val="none" w:sz="0" w:space="0" w:color="auto"/>
        <w:right w:val="none" w:sz="0" w:space="0" w:color="auto"/>
      </w:divBdr>
    </w:div>
    <w:div w:id="22750013">
      <w:bodyDiv w:val="1"/>
      <w:marLeft w:val="0"/>
      <w:marRight w:val="0"/>
      <w:marTop w:val="0"/>
      <w:marBottom w:val="0"/>
      <w:divBdr>
        <w:top w:val="none" w:sz="0" w:space="0" w:color="auto"/>
        <w:left w:val="none" w:sz="0" w:space="0" w:color="auto"/>
        <w:bottom w:val="none" w:sz="0" w:space="0" w:color="auto"/>
        <w:right w:val="none" w:sz="0" w:space="0" w:color="auto"/>
      </w:divBdr>
    </w:div>
    <w:div w:id="22830631">
      <w:bodyDiv w:val="1"/>
      <w:marLeft w:val="0"/>
      <w:marRight w:val="0"/>
      <w:marTop w:val="0"/>
      <w:marBottom w:val="0"/>
      <w:divBdr>
        <w:top w:val="none" w:sz="0" w:space="0" w:color="auto"/>
        <w:left w:val="none" w:sz="0" w:space="0" w:color="auto"/>
        <w:bottom w:val="none" w:sz="0" w:space="0" w:color="auto"/>
        <w:right w:val="none" w:sz="0" w:space="0" w:color="auto"/>
      </w:divBdr>
    </w:div>
    <w:div w:id="23022334">
      <w:bodyDiv w:val="1"/>
      <w:marLeft w:val="0"/>
      <w:marRight w:val="0"/>
      <w:marTop w:val="0"/>
      <w:marBottom w:val="0"/>
      <w:divBdr>
        <w:top w:val="none" w:sz="0" w:space="0" w:color="auto"/>
        <w:left w:val="none" w:sz="0" w:space="0" w:color="auto"/>
        <w:bottom w:val="none" w:sz="0" w:space="0" w:color="auto"/>
        <w:right w:val="none" w:sz="0" w:space="0" w:color="auto"/>
      </w:divBdr>
    </w:div>
    <w:div w:id="23142886">
      <w:bodyDiv w:val="1"/>
      <w:marLeft w:val="0"/>
      <w:marRight w:val="0"/>
      <w:marTop w:val="0"/>
      <w:marBottom w:val="0"/>
      <w:divBdr>
        <w:top w:val="none" w:sz="0" w:space="0" w:color="auto"/>
        <w:left w:val="none" w:sz="0" w:space="0" w:color="auto"/>
        <w:bottom w:val="none" w:sz="0" w:space="0" w:color="auto"/>
        <w:right w:val="none" w:sz="0" w:space="0" w:color="auto"/>
      </w:divBdr>
    </w:div>
    <w:div w:id="23747371">
      <w:bodyDiv w:val="1"/>
      <w:marLeft w:val="0"/>
      <w:marRight w:val="0"/>
      <w:marTop w:val="0"/>
      <w:marBottom w:val="0"/>
      <w:divBdr>
        <w:top w:val="none" w:sz="0" w:space="0" w:color="auto"/>
        <w:left w:val="none" w:sz="0" w:space="0" w:color="auto"/>
        <w:bottom w:val="none" w:sz="0" w:space="0" w:color="auto"/>
        <w:right w:val="none" w:sz="0" w:space="0" w:color="auto"/>
      </w:divBdr>
    </w:div>
    <w:div w:id="24067329">
      <w:bodyDiv w:val="1"/>
      <w:marLeft w:val="0"/>
      <w:marRight w:val="0"/>
      <w:marTop w:val="0"/>
      <w:marBottom w:val="0"/>
      <w:divBdr>
        <w:top w:val="none" w:sz="0" w:space="0" w:color="auto"/>
        <w:left w:val="none" w:sz="0" w:space="0" w:color="auto"/>
        <w:bottom w:val="none" w:sz="0" w:space="0" w:color="auto"/>
        <w:right w:val="none" w:sz="0" w:space="0" w:color="auto"/>
      </w:divBdr>
    </w:div>
    <w:div w:id="24210431">
      <w:bodyDiv w:val="1"/>
      <w:marLeft w:val="0"/>
      <w:marRight w:val="0"/>
      <w:marTop w:val="0"/>
      <w:marBottom w:val="0"/>
      <w:divBdr>
        <w:top w:val="none" w:sz="0" w:space="0" w:color="auto"/>
        <w:left w:val="none" w:sz="0" w:space="0" w:color="auto"/>
        <w:bottom w:val="none" w:sz="0" w:space="0" w:color="auto"/>
        <w:right w:val="none" w:sz="0" w:space="0" w:color="auto"/>
      </w:divBdr>
    </w:div>
    <w:div w:id="24252746">
      <w:bodyDiv w:val="1"/>
      <w:marLeft w:val="0"/>
      <w:marRight w:val="0"/>
      <w:marTop w:val="0"/>
      <w:marBottom w:val="0"/>
      <w:divBdr>
        <w:top w:val="none" w:sz="0" w:space="0" w:color="auto"/>
        <w:left w:val="none" w:sz="0" w:space="0" w:color="auto"/>
        <w:bottom w:val="none" w:sz="0" w:space="0" w:color="auto"/>
        <w:right w:val="none" w:sz="0" w:space="0" w:color="auto"/>
      </w:divBdr>
    </w:div>
    <w:div w:id="24260845">
      <w:bodyDiv w:val="1"/>
      <w:marLeft w:val="0"/>
      <w:marRight w:val="0"/>
      <w:marTop w:val="0"/>
      <w:marBottom w:val="0"/>
      <w:divBdr>
        <w:top w:val="none" w:sz="0" w:space="0" w:color="auto"/>
        <w:left w:val="none" w:sz="0" w:space="0" w:color="auto"/>
        <w:bottom w:val="none" w:sz="0" w:space="0" w:color="auto"/>
        <w:right w:val="none" w:sz="0" w:space="0" w:color="auto"/>
      </w:divBdr>
    </w:div>
    <w:div w:id="24451388">
      <w:bodyDiv w:val="1"/>
      <w:marLeft w:val="0"/>
      <w:marRight w:val="0"/>
      <w:marTop w:val="0"/>
      <w:marBottom w:val="0"/>
      <w:divBdr>
        <w:top w:val="none" w:sz="0" w:space="0" w:color="auto"/>
        <w:left w:val="none" w:sz="0" w:space="0" w:color="auto"/>
        <w:bottom w:val="none" w:sz="0" w:space="0" w:color="auto"/>
        <w:right w:val="none" w:sz="0" w:space="0" w:color="auto"/>
      </w:divBdr>
    </w:div>
    <w:div w:id="24604583">
      <w:bodyDiv w:val="1"/>
      <w:marLeft w:val="0"/>
      <w:marRight w:val="0"/>
      <w:marTop w:val="0"/>
      <w:marBottom w:val="0"/>
      <w:divBdr>
        <w:top w:val="none" w:sz="0" w:space="0" w:color="auto"/>
        <w:left w:val="none" w:sz="0" w:space="0" w:color="auto"/>
        <w:bottom w:val="none" w:sz="0" w:space="0" w:color="auto"/>
        <w:right w:val="none" w:sz="0" w:space="0" w:color="auto"/>
      </w:divBdr>
    </w:div>
    <w:div w:id="24604795">
      <w:bodyDiv w:val="1"/>
      <w:marLeft w:val="0"/>
      <w:marRight w:val="0"/>
      <w:marTop w:val="0"/>
      <w:marBottom w:val="0"/>
      <w:divBdr>
        <w:top w:val="none" w:sz="0" w:space="0" w:color="auto"/>
        <w:left w:val="none" w:sz="0" w:space="0" w:color="auto"/>
        <w:bottom w:val="none" w:sz="0" w:space="0" w:color="auto"/>
        <w:right w:val="none" w:sz="0" w:space="0" w:color="auto"/>
      </w:divBdr>
    </w:div>
    <w:div w:id="24838251">
      <w:bodyDiv w:val="1"/>
      <w:marLeft w:val="0"/>
      <w:marRight w:val="0"/>
      <w:marTop w:val="0"/>
      <w:marBottom w:val="0"/>
      <w:divBdr>
        <w:top w:val="none" w:sz="0" w:space="0" w:color="auto"/>
        <w:left w:val="none" w:sz="0" w:space="0" w:color="auto"/>
        <w:bottom w:val="none" w:sz="0" w:space="0" w:color="auto"/>
        <w:right w:val="none" w:sz="0" w:space="0" w:color="auto"/>
      </w:divBdr>
    </w:div>
    <w:div w:id="24838503">
      <w:bodyDiv w:val="1"/>
      <w:marLeft w:val="0"/>
      <w:marRight w:val="0"/>
      <w:marTop w:val="0"/>
      <w:marBottom w:val="0"/>
      <w:divBdr>
        <w:top w:val="none" w:sz="0" w:space="0" w:color="auto"/>
        <w:left w:val="none" w:sz="0" w:space="0" w:color="auto"/>
        <w:bottom w:val="none" w:sz="0" w:space="0" w:color="auto"/>
        <w:right w:val="none" w:sz="0" w:space="0" w:color="auto"/>
      </w:divBdr>
    </w:div>
    <w:div w:id="25374612">
      <w:bodyDiv w:val="1"/>
      <w:marLeft w:val="0"/>
      <w:marRight w:val="0"/>
      <w:marTop w:val="0"/>
      <w:marBottom w:val="0"/>
      <w:divBdr>
        <w:top w:val="none" w:sz="0" w:space="0" w:color="auto"/>
        <w:left w:val="none" w:sz="0" w:space="0" w:color="auto"/>
        <w:bottom w:val="none" w:sz="0" w:space="0" w:color="auto"/>
        <w:right w:val="none" w:sz="0" w:space="0" w:color="auto"/>
      </w:divBdr>
    </w:div>
    <w:div w:id="25376831">
      <w:bodyDiv w:val="1"/>
      <w:marLeft w:val="0"/>
      <w:marRight w:val="0"/>
      <w:marTop w:val="0"/>
      <w:marBottom w:val="0"/>
      <w:divBdr>
        <w:top w:val="none" w:sz="0" w:space="0" w:color="auto"/>
        <w:left w:val="none" w:sz="0" w:space="0" w:color="auto"/>
        <w:bottom w:val="none" w:sz="0" w:space="0" w:color="auto"/>
        <w:right w:val="none" w:sz="0" w:space="0" w:color="auto"/>
      </w:divBdr>
    </w:div>
    <w:div w:id="26031249">
      <w:bodyDiv w:val="1"/>
      <w:marLeft w:val="0"/>
      <w:marRight w:val="0"/>
      <w:marTop w:val="0"/>
      <w:marBottom w:val="0"/>
      <w:divBdr>
        <w:top w:val="none" w:sz="0" w:space="0" w:color="auto"/>
        <w:left w:val="none" w:sz="0" w:space="0" w:color="auto"/>
        <w:bottom w:val="none" w:sz="0" w:space="0" w:color="auto"/>
        <w:right w:val="none" w:sz="0" w:space="0" w:color="auto"/>
      </w:divBdr>
    </w:div>
    <w:div w:id="26300795">
      <w:bodyDiv w:val="1"/>
      <w:marLeft w:val="0"/>
      <w:marRight w:val="0"/>
      <w:marTop w:val="0"/>
      <w:marBottom w:val="0"/>
      <w:divBdr>
        <w:top w:val="none" w:sz="0" w:space="0" w:color="auto"/>
        <w:left w:val="none" w:sz="0" w:space="0" w:color="auto"/>
        <w:bottom w:val="none" w:sz="0" w:space="0" w:color="auto"/>
        <w:right w:val="none" w:sz="0" w:space="0" w:color="auto"/>
      </w:divBdr>
    </w:div>
    <w:div w:id="26567366">
      <w:bodyDiv w:val="1"/>
      <w:marLeft w:val="0"/>
      <w:marRight w:val="0"/>
      <w:marTop w:val="0"/>
      <w:marBottom w:val="0"/>
      <w:divBdr>
        <w:top w:val="none" w:sz="0" w:space="0" w:color="auto"/>
        <w:left w:val="none" w:sz="0" w:space="0" w:color="auto"/>
        <w:bottom w:val="none" w:sz="0" w:space="0" w:color="auto"/>
        <w:right w:val="none" w:sz="0" w:space="0" w:color="auto"/>
      </w:divBdr>
    </w:div>
    <w:div w:id="26759240">
      <w:bodyDiv w:val="1"/>
      <w:marLeft w:val="0"/>
      <w:marRight w:val="0"/>
      <w:marTop w:val="0"/>
      <w:marBottom w:val="0"/>
      <w:divBdr>
        <w:top w:val="none" w:sz="0" w:space="0" w:color="auto"/>
        <w:left w:val="none" w:sz="0" w:space="0" w:color="auto"/>
        <w:bottom w:val="none" w:sz="0" w:space="0" w:color="auto"/>
        <w:right w:val="none" w:sz="0" w:space="0" w:color="auto"/>
      </w:divBdr>
    </w:div>
    <w:div w:id="26875797">
      <w:bodyDiv w:val="1"/>
      <w:marLeft w:val="0"/>
      <w:marRight w:val="0"/>
      <w:marTop w:val="0"/>
      <w:marBottom w:val="0"/>
      <w:divBdr>
        <w:top w:val="none" w:sz="0" w:space="0" w:color="auto"/>
        <w:left w:val="none" w:sz="0" w:space="0" w:color="auto"/>
        <w:bottom w:val="none" w:sz="0" w:space="0" w:color="auto"/>
        <w:right w:val="none" w:sz="0" w:space="0" w:color="auto"/>
      </w:divBdr>
    </w:div>
    <w:div w:id="27142751">
      <w:bodyDiv w:val="1"/>
      <w:marLeft w:val="0"/>
      <w:marRight w:val="0"/>
      <w:marTop w:val="0"/>
      <w:marBottom w:val="0"/>
      <w:divBdr>
        <w:top w:val="none" w:sz="0" w:space="0" w:color="auto"/>
        <w:left w:val="none" w:sz="0" w:space="0" w:color="auto"/>
        <w:bottom w:val="none" w:sz="0" w:space="0" w:color="auto"/>
        <w:right w:val="none" w:sz="0" w:space="0" w:color="auto"/>
      </w:divBdr>
    </w:div>
    <w:div w:id="27411561">
      <w:bodyDiv w:val="1"/>
      <w:marLeft w:val="0"/>
      <w:marRight w:val="0"/>
      <w:marTop w:val="0"/>
      <w:marBottom w:val="0"/>
      <w:divBdr>
        <w:top w:val="none" w:sz="0" w:space="0" w:color="auto"/>
        <w:left w:val="none" w:sz="0" w:space="0" w:color="auto"/>
        <w:bottom w:val="none" w:sz="0" w:space="0" w:color="auto"/>
        <w:right w:val="none" w:sz="0" w:space="0" w:color="auto"/>
      </w:divBdr>
    </w:div>
    <w:div w:id="27416303">
      <w:bodyDiv w:val="1"/>
      <w:marLeft w:val="0"/>
      <w:marRight w:val="0"/>
      <w:marTop w:val="0"/>
      <w:marBottom w:val="0"/>
      <w:divBdr>
        <w:top w:val="none" w:sz="0" w:space="0" w:color="auto"/>
        <w:left w:val="none" w:sz="0" w:space="0" w:color="auto"/>
        <w:bottom w:val="none" w:sz="0" w:space="0" w:color="auto"/>
        <w:right w:val="none" w:sz="0" w:space="0" w:color="auto"/>
      </w:divBdr>
    </w:div>
    <w:div w:id="27461754">
      <w:bodyDiv w:val="1"/>
      <w:marLeft w:val="0"/>
      <w:marRight w:val="0"/>
      <w:marTop w:val="0"/>
      <w:marBottom w:val="0"/>
      <w:divBdr>
        <w:top w:val="none" w:sz="0" w:space="0" w:color="auto"/>
        <w:left w:val="none" w:sz="0" w:space="0" w:color="auto"/>
        <w:bottom w:val="none" w:sz="0" w:space="0" w:color="auto"/>
        <w:right w:val="none" w:sz="0" w:space="0" w:color="auto"/>
      </w:divBdr>
    </w:div>
    <w:div w:id="27805856">
      <w:bodyDiv w:val="1"/>
      <w:marLeft w:val="0"/>
      <w:marRight w:val="0"/>
      <w:marTop w:val="0"/>
      <w:marBottom w:val="0"/>
      <w:divBdr>
        <w:top w:val="none" w:sz="0" w:space="0" w:color="auto"/>
        <w:left w:val="none" w:sz="0" w:space="0" w:color="auto"/>
        <w:bottom w:val="none" w:sz="0" w:space="0" w:color="auto"/>
        <w:right w:val="none" w:sz="0" w:space="0" w:color="auto"/>
      </w:divBdr>
    </w:div>
    <w:div w:id="28383098">
      <w:bodyDiv w:val="1"/>
      <w:marLeft w:val="0"/>
      <w:marRight w:val="0"/>
      <w:marTop w:val="0"/>
      <w:marBottom w:val="0"/>
      <w:divBdr>
        <w:top w:val="none" w:sz="0" w:space="0" w:color="auto"/>
        <w:left w:val="none" w:sz="0" w:space="0" w:color="auto"/>
        <w:bottom w:val="none" w:sz="0" w:space="0" w:color="auto"/>
        <w:right w:val="none" w:sz="0" w:space="0" w:color="auto"/>
      </w:divBdr>
    </w:div>
    <w:div w:id="28453877">
      <w:bodyDiv w:val="1"/>
      <w:marLeft w:val="0"/>
      <w:marRight w:val="0"/>
      <w:marTop w:val="0"/>
      <w:marBottom w:val="0"/>
      <w:divBdr>
        <w:top w:val="none" w:sz="0" w:space="0" w:color="auto"/>
        <w:left w:val="none" w:sz="0" w:space="0" w:color="auto"/>
        <w:bottom w:val="none" w:sz="0" w:space="0" w:color="auto"/>
        <w:right w:val="none" w:sz="0" w:space="0" w:color="auto"/>
      </w:divBdr>
    </w:div>
    <w:div w:id="28770315">
      <w:bodyDiv w:val="1"/>
      <w:marLeft w:val="0"/>
      <w:marRight w:val="0"/>
      <w:marTop w:val="0"/>
      <w:marBottom w:val="0"/>
      <w:divBdr>
        <w:top w:val="none" w:sz="0" w:space="0" w:color="auto"/>
        <w:left w:val="none" w:sz="0" w:space="0" w:color="auto"/>
        <w:bottom w:val="none" w:sz="0" w:space="0" w:color="auto"/>
        <w:right w:val="none" w:sz="0" w:space="0" w:color="auto"/>
      </w:divBdr>
    </w:div>
    <w:div w:id="28800216">
      <w:bodyDiv w:val="1"/>
      <w:marLeft w:val="0"/>
      <w:marRight w:val="0"/>
      <w:marTop w:val="0"/>
      <w:marBottom w:val="0"/>
      <w:divBdr>
        <w:top w:val="none" w:sz="0" w:space="0" w:color="auto"/>
        <w:left w:val="none" w:sz="0" w:space="0" w:color="auto"/>
        <w:bottom w:val="none" w:sz="0" w:space="0" w:color="auto"/>
        <w:right w:val="none" w:sz="0" w:space="0" w:color="auto"/>
      </w:divBdr>
    </w:div>
    <w:div w:id="28920818">
      <w:bodyDiv w:val="1"/>
      <w:marLeft w:val="0"/>
      <w:marRight w:val="0"/>
      <w:marTop w:val="0"/>
      <w:marBottom w:val="0"/>
      <w:divBdr>
        <w:top w:val="none" w:sz="0" w:space="0" w:color="auto"/>
        <w:left w:val="none" w:sz="0" w:space="0" w:color="auto"/>
        <w:bottom w:val="none" w:sz="0" w:space="0" w:color="auto"/>
        <w:right w:val="none" w:sz="0" w:space="0" w:color="auto"/>
      </w:divBdr>
    </w:div>
    <w:div w:id="28998018">
      <w:bodyDiv w:val="1"/>
      <w:marLeft w:val="0"/>
      <w:marRight w:val="0"/>
      <w:marTop w:val="0"/>
      <w:marBottom w:val="0"/>
      <w:divBdr>
        <w:top w:val="none" w:sz="0" w:space="0" w:color="auto"/>
        <w:left w:val="none" w:sz="0" w:space="0" w:color="auto"/>
        <w:bottom w:val="none" w:sz="0" w:space="0" w:color="auto"/>
        <w:right w:val="none" w:sz="0" w:space="0" w:color="auto"/>
      </w:divBdr>
    </w:div>
    <w:div w:id="29186131">
      <w:bodyDiv w:val="1"/>
      <w:marLeft w:val="0"/>
      <w:marRight w:val="0"/>
      <w:marTop w:val="0"/>
      <w:marBottom w:val="0"/>
      <w:divBdr>
        <w:top w:val="none" w:sz="0" w:space="0" w:color="auto"/>
        <w:left w:val="none" w:sz="0" w:space="0" w:color="auto"/>
        <w:bottom w:val="none" w:sz="0" w:space="0" w:color="auto"/>
        <w:right w:val="none" w:sz="0" w:space="0" w:color="auto"/>
      </w:divBdr>
    </w:div>
    <w:div w:id="29497871">
      <w:bodyDiv w:val="1"/>
      <w:marLeft w:val="0"/>
      <w:marRight w:val="0"/>
      <w:marTop w:val="0"/>
      <w:marBottom w:val="0"/>
      <w:divBdr>
        <w:top w:val="none" w:sz="0" w:space="0" w:color="auto"/>
        <w:left w:val="none" w:sz="0" w:space="0" w:color="auto"/>
        <w:bottom w:val="none" w:sz="0" w:space="0" w:color="auto"/>
        <w:right w:val="none" w:sz="0" w:space="0" w:color="auto"/>
      </w:divBdr>
    </w:div>
    <w:div w:id="29573167">
      <w:bodyDiv w:val="1"/>
      <w:marLeft w:val="0"/>
      <w:marRight w:val="0"/>
      <w:marTop w:val="0"/>
      <w:marBottom w:val="0"/>
      <w:divBdr>
        <w:top w:val="none" w:sz="0" w:space="0" w:color="auto"/>
        <w:left w:val="none" w:sz="0" w:space="0" w:color="auto"/>
        <w:bottom w:val="none" w:sz="0" w:space="0" w:color="auto"/>
        <w:right w:val="none" w:sz="0" w:space="0" w:color="auto"/>
      </w:divBdr>
    </w:div>
    <w:div w:id="29690346">
      <w:bodyDiv w:val="1"/>
      <w:marLeft w:val="0"/>
      <w:marRight w:val="0"/>
      <w:marTop w:val="0"/>
      <w:marBottom w:val="0"/>
      <w:divBdr>
        <w:top w:val="none" w:sz="0" w:space="0" w:color="auto"/>
        <w:left w:val="none" w:sz="0" w:space="0" w:color="auto"/>
        <w:bottom w:val="none" w:sz="0" w:space="0" w:color="auto"/>
        <w:right w:val="none" w:sz="0" w:space="0" w:color="auto"/>
      </w:divBdr>
    </w:div>
    <w:div w:id="29960365">
      <w:bodyDiv w:val="1"/>
      <w:marLeft w:val="0"/>
      <w:marRight w:val="0"/>
      <w:marTop w:val="0"/>
      <w:marBottom w:val="0"/>
      <w:divBdr>
        <w:top w:val="none" w:sz="0" w:space="0" w:color="auto"/>
        <w:left w:val="none" w:sz="0" w:space="0" w:color="auto"/>
        <w:bottom w:val="none" w:sz="0" w:space="0" w:color="auto"/>
        <w:right w:val="none" w:sz="0" w:space="0" w:color="auto"/>
      </w:divBdr>
    </w:div>
    <w:div w:id="29962041">
      <w:bodyDiv w:val="1"/>
      <w:marLeft w:val="0"/>
      <w:marRight w:val="0"/>
      <w:marTop w:val="0"/>
      <w:marBottom w:val="0"/>
      <w:divBdr>
        <w:top w:val="none" w:sz="0" w:space="0" w:color="auto"/>
        <w:left w:val="none" w:sz="0" w:space="0" w:color="auto"/>
        <w:bottom w:val="none" w:sz="0" w:space="0" w:color="auto"/>
        <w:right w:val="none" w:sz="0" w:space="0" w:color="auto"/>
      </w:divBdr>
    </w:div>
    <w:div w:id="30108093">
      <w:bodyDiv w:val="1"/>
      <w:marLeft w:val="0"/>
      <w:marRight w:val="0"/>
      <w:marTop w:val="0"/>
      <w:marBottom w:val="0"/>
      <w:divBdr>
        <w:top w:val="none" w:sz="0" w:space="0" w:color="auto"/>
        <w:left w:val="none" w:sz="0" w:space="0" w:color="auto"/>
        <w:bottom w:val="none" w:sz="0" w:space="0" w:color="auto"/>
        <w:right w:val="none" w:sz="0" w:space="0" w:color="auto"/>
      </w:divBdr>
    </w:div>
    <w:div w:id="30112218">
      <w:bodyDiv w:val="1"/>
      <w:marLeft w:val="0"/>
      <w:marRight w:val="0"/>
      <w:marTop w:val="0"/>
      <w:marBottom w:val="0"/>
      <w:divBdr>
        <w:top w:val="none" w:sz="0" w:space="0" w:color="auto"/>
        <w:left w:val="none" w:sz="0" w:space="0" w:color="auto"/>
        <w:bottom w:val="none" w:sz="0" w:space="0" w:color="auto"/>
        <w:right w:val="none" w:sz="0" w:space="0" w:color="auto"/>
      </w:divBdr>
    </w:div>
    <w:div w:id="30158961">
      <w:bodyDiv w:val="1"/>
      <w:marLeft w:val="0"/>
      <w:marRight w:val="0"/>
      <w:marTop w:val="0"/>
      <w:marBottom w:val="0"/>
      <w:divBdr>
        <w:top w:val="none" w:sz="0" w:space="0" w:color="auto"/>
        <w:left w:val="none" w:sz="0" w:space="0" w:color="auto"/>
        <w:bottom w:val="none" w:sz="0" w:space="0" w:color="auto"/>
        <w:right w:val="none" w:sz="0" w:space="0" w:color="auto"/>
      </w:divBdr>
    </w:div>
    <w:div w:id="30232348">
      <w:bodyDiv w:val="1"/>
      <w:marLeft w:val="0"/>
      <w:marRight w:val="0"/>
      <w:marTop w:val="0"/>
      <w:marBottom w:val="0"/>
      <w:divBdr>
        <w:top w:val="none" w:sz="0" w:space="0" w:color="auto"/>
        <w:left w:val="none" w:sz="0" w:space="0" w:color="auto"/>
        <w:bottom w:val="none" w:sz="0" w:space="0" w:color="auto"/>
        <w:right w:val="none" w:sz="0" w:space="0" w:color="auto"/>
      </w:divBdr>
    </w:div>
    <w:div w:id="30306537">
      <w:bodyDiv w:val="1"/>
      <w:marLeft w:val="0"/>
      <w:marRight w:val="0"/>
      <w:marTop w:val="0"/>
      <w:marBottom w:val="0"/>
      <w:divBdr>
        <w:top w:val="none" w:sz="0" w:space="0" w:color="auto"/>
        <w:left w:val="none" w:sz="0" w:space="0" w:color="auto"/>
        <w:bottom w:val="none" w:sz="0" w:space="0" w:color="auto"/>
        <w:right w:val="none" w:sz="0" w:space="0" w:color="auto"/>
      </w:divBdr>
    </w:div>
    <w:div w:id="31466117">
      <w:bodyDiv w:val="1"/>
      <w:marLeft w:val="0"/>
      <w:marRight w:val="0"/>
      <w:marTop w:val="0"/>
      <w:marBottom w:val="0"/>
      <w:divBdr>
        <w:top w:val="none" w:sz="0" w:space="0" w:color="auto"/>
        <w:left w:val="none" w:sz="0" w:space="0" w:color="auto"/>
        <w:bottom w:val="none" w:sz="0" w:space="0" w:color="auto"/>
        <w:right w:val="none" w:sz="0" w:space="0" w:color="auto"/>
      </w:divBdr>
    </w:div>
    <w:div w:id="31618196">
      <w:bodyDiv w:val="1"/>
      <w:marLeft w:val="0"/>
      <w:marRight w:val="0"/>
      <w:marTop w:val="0"/>
      <w:marBottom w:val="0"/>
      <w:divBdr>
        <w:top w:val="none" w:sz="0" w:space="0" w:color="auto"/>
        <w:left w:val="none" w:sz="0" w:space="0" w:color="auto"/>
        <w:bottom w:val="none" w:sz="0" w:space="0" w:color="auto"/>
        <w:right w:val="none" w:sz="0" w:space="0" w:color="auto"/>
      </w:divBdr>
    </w:div>
    <w:div w:id="32511148">
      <w:bodyDiv w:val="1"/>
      <w:marLeft w:val="0"/>
      <w:marRight w:val="0"/>
      <w:marTop w:val="0"/>
      <w:marBottom w:val="0"/>
      <w:divBdr>
        <w:top w:val="none" w:sz="0" w:space="0" w:color="auto"/>
        <w:left w:val="none" w:sz="0" w:space="0" w:color="auto"/>
        <w:bottom w:val="none" w:sz="0" w:space="0" w:color="auto"/>
        <w:right w:val="none" w:sz="0" w:space="0" w:color="auto"/>
      </w:divBdr>
    </w:div>
    <w:div w:id="32704078">
      <w:bodyDiv w:val="1"/>
      <w:marLeft w:val="0"/>
      <w:marRight w:val="0"/>
      <w:marTop w:val="0"/>
      <w:marBottom w:val="0"/>
      <w:divBdr>
        <w:top w:val="none" w:sz="0" w:space="0" w:color="auto"/>
        <w:left w:val="none" w:sz="0" w:space="0" w:color="auto"/>
        <w:bottom w:val="none" w:sz="0" w:space="0" w:color="auto"/>
        <w:right w:val="none" w:sz="0" w:space="0" w:color="auto"/>
      </w:divBdr>
    </w:div>
    <w:div w:id="33117990">
      <w:bodyDiv w:val="1"/>
      <w:marLeft w:val="0"/>
      <w:marRight w:val="0"/>
      <w:marTop w:val="0"/>
      <w:marBottom w:val="0"/>
      <w:divBdr>
        <w:top w:val="none" w:sz="0" w:space="0" w:color="auto"/>
        <w:left w:val="none" w:sz="0" w:space="0" w:color="auto"/>
        <w:bottom w:val="none" w:sz="0" w:space="0" w:color="auto"/>
        <w:right w:val="none" w:sz="0" w:space="0" w:color="auto"/>
      </w:divBdr>
    </w:div>
    <w:div w:id="33238807">
      <w:bodyDiv w:val="1"/>
      <w:marLeft w:val="0"/>
      <w:marRight w:val="0"/>
      <w:marTop w:val="0"/>
      <w:marBottom w:val="0"/>
      <w:divBdr>
        <w:top w:val="none" w:sz="0" w:space="0" w:color="auto"/>
        <w:left w:val="none" w:sz="0" w:space="0" w:color="auto"/>
        <w:bottom w:val="none" w:sz="0" w:space="0" w:color="auto"/>
        <w:right w:val="none" w:sz="0" w:space="0" w:color="auto"/>
      </w:divBdr>
    </w:div>
    <w:div w:id="34086967">
      <w:bodyDiv w:val="1"/>
      <w:marLeft w:val="0"/>
      <w:marRight w:val="0"/>
      <w:marTop w:val="0"/>
      <w:marBottom w:val="0"/>
      <w:divBdr>
        <w:top w:val="none" w:sz="0" w:space="0" w:color="auto"/>
        <w:left w:val="none" w:sz="0" w:space="0" w:color="auto"/>
        <w:bottom w:val="none" w:sz="0" w:space="0" w:color="auto"/>
        <w:right w:val="none" w:sz="0" w:space="0" w:color="auto"/>
      </w:divBdr>
    </w:div>
    <w:div w:id="34548909">
      <w:bodyDiv w:val="1"/>
      <w:marLeft w:val="0"/>
      <w:marRight w:val="0"/>
      <w:marTop w:val="0"/>
      <w:marBottom w:val="0"/>
      <w:divBdr>
        <w:top w:val="none" w:sz="0" w:space="0" w:color="auto"/>
        <w:left w:val="none" w:sz="0" w:space="0" w:color="auto"/>
        <w:bottom w:val="none" w:sz="0" w:space="0" w:color="auto"/>
        <w:right w:val="none" w:sz="0" w:space="0" w:color="auto"/>
      </w:divBdr>
    </w:div>
    <w:div w:id="35395896">
      <w:bodyDiv w:val="1"/>
      <w:marLeft w:val="0"/>
      <w:marRight w:val="0"/>
      <w:marTop w:val="0"/>
      <w:marBottom w:val="0"/>
      <w:divBdr>
        <w:top w:val="none" w:sz="0" w:space="0" w:color="auto"/>
        <w:left w:val="none" w:sz="0" w:space="0" w:color="auto"/>
        <w:bottom w:val="none" w:sz="0" w:space="0" w:color="auto"/>
        <w:right w:val="none" w:sz="0" w:space="0" w:color="auto"/>
      </w:divBdr>
    </w:div>
    <w:div w:id="35474094">
      <w:bodyDiv w:val="1"/>
      <w:marLeft w:val="0"/>
      <w:marRight w:val="0"/>
      <w:marTop w:val="0"/>
      <w:marBottom w:val="0"/>
      <w:divBdr>
        <w:top w:val="none" w:sz="0" w:space="0" w:color="auto"/>
        <w:left w:val="none" w:sz="0" w:space="0" w:color="auto"/>
        <w:bottom w:val="none" w:sz="0" w:space="0" w:color="auto"/>
        <w:right w:val="none" w:sz="0" w:space="0" w:color="auto"/>
      </w:divBdr>
    </w:div>
    <w:div w:id="35812254">
      <w:bodyDiv w:val="1"/>
      <w:marLeft w:val="0"/>
      <w:marRight w:val="0"/>
      <w:marTop w:val="0"/>
      <w:marBottom w:val="0"/>
      <w:divBdr>
        <w:top w:val="none" w:sz="0" w:space="0" w:color="auto"/>
        <w:left w:val="none" w:sz="0" w:space="0" w:color="auto"/>
        <w:bottom w:val="none" w:sz="0" w:space="0" w:color="auto"/>
        <w:right w:val="none" w:sz="0" w:space="0" w:color="auto"/>
      </w:divBdr>
    </w:div>
    <w:div w:id="36321925">
      <w:bodyDiv w:val="1"/>
      <w:marLeft w:val="0"/>
      <w:marRight w:val="0"/>
      <w:marTop w:val="0"/>
      <w:marBottom w:val="0"/>
      <w:divBdr>
        <w:top w:val="none" w:sz="0" w:space="0" w:color="auto"/>
        <w:left w:val="none" w:sz="0" w:space="0" w:color="auto"/>
        <w:bottom w:val="none" w:sz="0" w:space="0" w:color="auto"/>
        <w:right w:val="none" w:sz="0" w:space="0" w:color="auto"/>
      </w:divBdr>
    </w:div>
    <w:div w:id="36438633">
      <w:bodyDiv w:val="1"/>
      <w:marLeft w:val="0"/>
      <w:marRight w:val="0"/>
      <w:marTop w:val="0"/>
      <w:marBottom w:val="0"/>
      <w:divBdr>
        <w:top w:val="none" w:sz="0" w:space="0" w:color="auto"/>
        <w:left w:val="none" w:sz="0" w:space="0" w:color="auto"/>
        <w:bottom w:val="none" w:sz="0" w:space="0" w:color="auto"/>
        <w:right w:val="none" w:sz="0" w:space="0" w:color="auto"/>
      </w:divBdr>
    </w:div>
    <w:div w:id="36509148">
      <w:bodyDiv w:val="1"/>
      <w:marLeft w:val="0"/>
      <w:marRight w:val="0"/>
      <w:marTop w:val="0"/>
      <w:marBottom w:val="0"/>
      <w:divBdr>
        <w:top w:val="none" w:sz="0" w:space="0" w:color="auto"/>
        <w:left w:val="none" w:sz="0" w:space="0" w:color="auto"/>
        <w:bottom w:val="none" w:sz="0" w:space="0" w:color="auto"/>
        <w:right w:val="none" w:sz="0" w:space="0" w:color="auto"/>
      </w:divBdr>
    </w:div>
    <w:div w:id="36515907">
      <w:bodyDiv w:val="1"/>
      <w:marLeft w:val="0"/>
      <w:marRight w:val="0"/>
      <w:marTop w:val="0"/>
      <w:marBottom w:val="0"/>
      <w:divBdr>
        <w:top w:val="none" w:sz="0" w:space="0" w:color="auto"/>
        <w:left w:val="none" w:sz="0" w:space="0" w:color="auto"/>
        <w:bottom w:val="none" w:sz="0" w:space="0" w:color="auto"/>
        <w:right w:val="none" w:sz="0" w:space="0" w:color="auto"/>
      </w:divBdr>
    </w:div>
    <w:div w:id="36783332">
      <w:bodyDiv w:val="1"/>
      <w:marLeft w:val="0"/>
      <w:marRight w:val="0"/>
      <w:marTop w:val="0"/>
      <w:marBottom w:val="0"/>
      <w:divBdr>
        <w:top w:val="none" w:sz="0" w:space="0" w:color="auto"/>
        <w:left w:val="none" w:sz="0" w:space="0" w:color="auto"/>
        <w:bottom w:val="none" w:sz="0" w:space="0" w:color="auto"/>
        <w:right w:val="none" w:sz="0" w:space="0" w:color="auto"/>
      </w:divBdr>
    </w:div>
    <w:div w:id="36786171">
      <w:bodyDiv w:val="1"/>
      <w:marLeft w:val="0"/>
      <w:marRight w:val="0"/>
      <w:marTop w:val="0"/>
      <w:marBottom w:val="0"/>
      <w:divBdr>
        <w:top w:val="none" w:sz="0" w:space="0" w:color="auto"/>
        <w:left w:val="none" w:sz="0" w:space="0" w:color="auto"/>
        <w:bottom w:val="none" w:sz="0" w:space="0" w:color="auto"/>
        <w:right w:val="none" w:sz="0" w:space="0" w:color="auto"/>
      </w:divBdr>
    </w:div>
    <w:div w:id="36859228">
      <w:bodyDiv w:val="1"/>
      <w:marLeft w:val="0"/>
      <w:marRight w:val="0"/>
      <w:marTop w:val="0"/>
      <w:marBottom w:val="0"/>
      <w:divBdr>
        <w:top w:val="none" w:sz="0" w:space="0" w:color="auto"/>
        <w:left w:val="none" w:sz="0" w:space="0" w:color="auto"/>
        <w:bottom w:val="none" w:sz="0" w:space="0" w:color="auto"/>
        <w:right w:val="none" w:sz="0" w:space="0" w:color="auto"/>
      </w:divBdr>
    </w:div>
    <w:div w:id="37513612">
      <w:bodyDiv w:val="1"/>
      <w:marLeft w:val="0"/>
      <w:marRight w:val="0"/>
      <w:marTop w:val="0"/>
      <w:marBottom w:val="0"/>
      <w:divBdr>
        <w:top w:val="none" w:sz="0" w:space="0" w:color="auto"/>
        <w:left w:val="none" w:sz="0" w:space="0" w:color="auto"/>
        <w:bottom w:val="none" w:sz="0" w:space="0" w:color="auto"/>
        <w:right w:val="none" w:sz="0" w:space="0" w:color="auto"/>
      </w:divBdr>
    </w:div>
    <w:div w:id="37709352">
      <w:bodyDiv w:val="1"/>
      <w:marLeft w:val="0"/>
      <w:marRight w:val="0"/>
      <w:marTop w:val="0"/>
      <w:marBottom w:val="0"/>
      <w:divBdr>
        <w:top w:val="none" w:sz="0" w:space="0" w:color="auto"/>
        <w:left w:val="none" w:sz="0" w:space="0" w:color="auto"/>
        <w:bottom w:val="none" w:sz="0" w:space="0" w:color="auto"/>
        <w:right w:val="none" w:sz="0" w:space="0" w:color="auto"/>
      </w:divBdr>
    </w:div>
    <w:div w:id="37751651">
      <w:bodyDiv w:val="1"/>
      <w:marLeft w:val="0"/>
      <w:marRight w:val="0"/>
      <w:marTop w:val="0"/>
      <w:marBottom w:val="0"/>
      <w:divBdr>
        <w:top w:val="none" w:sz="0" w:space="0" w:color="auto"/>
        <w:left w:val="none" w:sz="0" w:space="0" w:color="auto"/>
        <w:bottom w:val="none" w:sz="0" w:space="0" w:color="auto"/>
        <w:right w:val="none" w:sz="0" w:space="0" w:color="auto"/>
      </w:divBdr>
    </w:div>
    <w:div w:id="37777858">
      <w:bodyDiv w:val="1"/>
      <w:marLeft w:val="0"/>
      <w:marRight w:val="0"/>
      <w:marTop w:val="0"/>
      <w:marBottom w:val="0"/>
      <w:divBdr>
        <w:top w:val="none" w:sz="0" w:space="0" w:color="auto"/>
        <w:left w:val="none" w:sz="0" w:space="0" w:color="auto"/>
        <w:bottom w:val="none" w:sz="0" w:space="0" w:color="auto"/>
        <w:right w:val="none" w:sz="0" w:space="0" w:color="auto"/>
      </w:divBdr>
    </w:div>
    <w:div w:id="38436631">
      <w:bodyDiv w:val="1"/>
      <w:marLeft w:val="0"/>
      <w:marRight w:val="0"/>
      <w:marTop w:val="0"/>
      <w:marBottom w:val="0"/>
      <w:divBdr>
        <w:top w:val="none" w:sz="0" w:space="0" w:color="auto"/>
        <w:left w:val="none" w:sz="0" w:space="0" w:color="auto"/>
        <w:bottom w:val="none" w:sz="0" w:space="0" w:color="auto"/>
        <w:right w:val="none" w:sz="0" w:space="0" w:color="auto"/>
      </w:divBdr>
    </w:div>
    <w:div w:id="38746636">
      <w:bodyDiv w:val="1"/>
      <w:marLeft w:val="0"/>
      <w:marRight w:val="0"/>
      <w:marTop w:val="0"/>
      <w:marBottom w:val="0"/>
      <w:divBdr>
        <w:top w:val="none" w:sz="0" w:space="0" w:color="auto"/>
        <w:left w:val="none" w:sz="0" w:space="0" w:color="auto"/>
        <w:bottom w:val="none" w:sz="0" w:space="0" w:color="auto"/>
        <w:right w:val="none" w:sz="0" w:space="0" w:color="auto"/>
      </w:divBdr>
    </w:div>
    <w:div w:id="39131069">
      <w:bodyDiv w:val="1"/>
      <w:marLeft w:val="0"/>
      <w:marRight w:val="0"/>
      <w:marTop w:val="0"/>
      <w:marBottom w:val="0"/>
      <w:divBdr>
        <w:top w:val="none" w:sz="0" w:space="0" w:color="auto"/>
        <w:left w:val="none" w:sz="0" w:space="0" w:color="auto"/>
        <w:bottom w:val="none" w:sz="0" w:space="0" w:color="auto"/>
        <w:right w:val="none" w:sz="0" w:space="0" w:color="auto"/>
      </w:divBdr>
    </w:div>
    <w:div w:id="39214877">
      <w:bodyDiv w:val="1"/>
      <w:marLeft w:val="0"/>
      <w:marRight w:val="0"/>
      <w:marTop w:val="0"/>
      <w:marBottom w:val="0"/>
      <w:divBdr>
        <w:top w:val="none" w:sz="0" w:space="0" w:color="auto"/>
        <w:left w:val="none" w:sz="0" w:space="0" w:color="auto"/>
        <w:bottom w:val="none" w:sz="0" w:space="0" w:color="auto"/>
        <w:right w:val="none" w:sz="0" w:space="0" w:color="auto"/>
      </w:divBdr>
    </w:div>
    <w:div w:id="39476418">
      <w:bodyDiv w:val="1"/>
      <w:marLeft w:val="0"/>
      <w:marRight w:val="0"/>
      <w:marTop w:val="0"/>
      <w:marBottom w:val="0"/>
      <w:divBdr>
        <w:top w:val="none" w:sz="0" w:space="0" w:color="auto"/>
        <w:left w:val="none" w:sz="0" w:space="0" w:color="auto"/>
        <w:bottom w:val="none" w:sz="0" w:space="0" w:color="auto"/>
        <w:right w:val="none" w:sz="0" w:space="0" w:color="auto"/>
      </w:divBdr>
    </w:div>
    <w:div w:id="39479201">
      <w:bodyDiv w:val="1"/>
      <w:marLeft w:val="0"/>
      <w:marRight w:val="0"/>
      <w:marTop w:val="0"/>
      <w:marBottom w:val="0"/>
      <w:divBdr>
        <w:top w:val="none" w:sz="0" w:space="0" w:color="auto"/>
        <w:left w:val="none" w:sz="0" w:space="0" w:color="auto"/>
        <w:bottom w:val="none" w:sz="0" w:space="0" w:color="auto"/>
        <w:right w:val="none" w:sz="0" w:space="0" w:color="auto"/>
      </w:divBdr>
    </w:div>
    <w:div w:id="39667919">
      <w:bodyDiv w:val="1"/>
      <w:marLeft w:val="0"/>
      <w:marRight w:val="0"/>
      <w:marTop w:val="0"/>
      <w:marBottom w:val="0"/>
      <w:divBdr>
        <w:top w:val="none" w:sz="0" w:space="0" w:color="auto"/>
        <w:left w:val="none" w:sz="0" w:space="0" w:color="auto"/>
        <w:bottom w:val="none" w:sz="0" w:space="0" w:color="auto"/>
        <w:right w:val="none" w:sz="0" w:space="0" w:color="auto"/>
      </w:divBdr>
    </w:div>
    <w:div w:id="40596791">
      <w:bodyDiv w:val="1"/>
      <w:marLeft w:val="0"/>
      <w:marRight w:val="0"/>
      <w:marTop w:val="0"/>
      <w:marBottom w:val="0"/>
      <w:divBdr>
        <w:top w:val="none" w:sz="0" w:space="0" w:color="auto"/>
        <w:left w:val="none" w:sz="0" w:space="0" w:color="auto"/>
        <w:bottom w:val="none" w:sz="0" w:space="0" w:color="auto"/>
        <w:right w:val="none" w:sz="0" w:space="0" w:color="auto"/>
      </w:divBdr>
    </w:div>
    <w:div w:id="40634410">
      <w:bodyDiv w:val="1"/>
      <w:marLeft w:val="0"/>
      <w:marRight w:val="0"/>
      <w:marTop w:val="0"/>
      <w:marBottom w:val="0"/>
      <w:divBdr>
        <w:top w:val="none" w:sz="0" w:space="0" w:color="auto"/>
        <w:left w:val="none" w:sz="0" w:space="0" w:color="auto"/>
        <w:bottom w:val="none" w:sz="0" w:space="0" w:color="auto"/>
        <w:right w:val="none" w:sz="0" w:space="0" w:color="auto"/>
      </w:divBdr>
    </w:div>
    <w:div w:id="40642914">
      <w:bodyDiv w:val="1"/>
      <w:marLeft w:val="0"/>
      <w:marRight w:val="0"/>
      <w:marTop w:val="0"/>
      <w:marBottom w:val="0"/>
      <w:divBdr>
        <w:top w:val="none" w:sz="0" w:space="0" w:color="auto"/>
        <w:left w:val="none" w:sz="0" w:space="0" w:color="auto"/>
        <w:bottom w:val="none" w:sz="0" w:space="0" w:color="auto"/>
        <w:right w:val="none" w:sz="0" w:space="0" w:color="auto"/>
      </w:divBdr>
    </w:div>
    <w:div w:id="40786131">
      <w:bodyDiv w:val="1"/>
      <w:marLeft w:val="0"/>
      <w:marRight w:val="0"/>
      <w:marTop w:val="0"/>
      <w:marBottom w:val="0"/>
      <w:divBdr>
        <w:top w:val="none" w:sz="0" w:space="0" w:color="auto"/>
        <w:left w:val="none" w:sz="0" w:space="0" w:color="auto"/>
        <w:bottom w:val="none" w:sz="0" w:space="0" w:color="auto"/>
        <w:right w:val="none" w:sz="0" w:space="0" w:color="auto"/>
      </w:divBdr>
    </w:div>
    <w:div w:id="40835077">
      <w:bodyDiv w:val="1"/>
      <w:marLeft w:val="0"/>
      <w:marRight w:val="0"/>
      <w:marTop w:val="0"/>
      <w:marBottom w:val="0"/>
      <w:divBdr>
        <w:top w:val="none" w:sz="0" w:space="0" w:color="auto"/>
        <w:left w:val="none" w:sz="0" w:space="0" w:color="auto"/>
        <w:bottom w:val="none" w:sz="0" w:space="0" w:color="auto"/>
        <w:right w:val="none" w:sz="0" w:space="0" w:color="auto"/>
      </w:divBdr>
    </w:div>
    <w:div w:id="40859979">
      <w:bodyDiv w:val="1"/>
      <w:marLeft w:val="0"/>
      <w:marRight w:val="0"/>
      <w:marTop w:val="0"/>
      <w:marBottom w:val="0"/>
      <w:divBdr>
        <w:top w:val="none" w:sz="0" w:space="0" w:color="auto"/>
        <w:left w:val="none" w:sz="0" w:space="0" w:color="auto"/>
        <w:bottom w:val="none" w:sz="0" w:space="0" w:color="auto"/>
        <w:right w:val="none" w:sz="0" w:space="0" w:color="auto"/>
      </w:divBdr>
    </w:div>
    <w:div w:id="40907098">
      <w:bodyDiv w:val="1"/>
      <w:marLeft w:val="0"/>
      <w:marRight w:val="0"/>
      <w:marTop w:val="0"/>
      <w:marBottom w:val="0"/>
      <w:divBdr>
        <w:top w:val="none" w:sz="0" w:space="0" w:color="auto"/>
        <w:left w:val="none" w:sz="0" w:space="0" w:color="auto"/>
        <w:bottom w:val="none" w:sz="0" w:space="0" w:color="auto"/>
        <w:right w:val="none" w:sz="0" w:space="0" w:color="auto"/>
      </w:divBdr>
    </w:div>
    <w:div w:id="40980373">
      <w:bodyDiv w:val="1"/>
      <w:marLeft w:val="0"/>
      <w:marRight w:val="0"/>
      <w:marTop w:val="0"/>
      <w:marBottom w:val="0"/>
      <w:divBdr>
        <w:top w:val="none" w:sz="0" w:space="0" w:color="auto"/>
        <w:left w:val="none" w:sz="0" w:space="0" w:color="auto"/>
        <w:bottom w:val="none" w:sz="0" w:space="0" w:color="auto"/>
        <w:right w:val="none" w:sz="0" w:space="0" w:color="auto"/>
      </w:divBdr>
    </w:div>
    <w:div w:id="41095620">
      <w:bodyDiv w:val="1"/>
      <w:marLeft w:val="0"/>
      <w:marRight w:val="0"/>
      <w:marTop w:val="0"/>
      <w:marBottom w:val="0"/>
      <w:divBdr>
        <w:top w:val="none" w:sz="0" w:space="0" w:color="auto"/>
        <w:left w:val="none" w:sz="0" w:space="0" w:color="auto"/>
        <w:bottom w:val="none" w:sz="0" w:space="0" w:color="auto"/>
        <w:right w:val="none" w:sz="0" w:space="0" w:color="auto"/>
      </w:divBdr>
    </w:div>
    <w:div w:id="41708398">
      <w:bodyDiv w:val="1"/>
      <w:marLeft w:val="0"/>
      <w:marRight w:val="0"/>
      <w:marTop w:val="0"/>
      <w:marBottom w:val="0"/>
      <w:divBdr>
        <w:top w:val="none" w:sz="0" w:space="0" w:color="auto"/>
        <w:left w:val="none" w:sz="0" w:space="0" w:color="auto"/>
        <w:bottom w:val="none" w:sz="0" w:space="0" w:color="auto"/>
        <w:right w:val="none" w:sz="0" w:space="0" w:color="auto"/>
      </w:divBdr>
    </w:div>
    <w:div w:id="42024514">
      <w:bodyDiv w:val="1"/>
      <w:marLeft w:val="0"/>
      <w:marRight w:val="0"/>
      <w:marTop w:val="0"/>
      <w:marBottom w:val="0"/>
      <w:divBdr>
        <w:top w:val="none" w:sz="0" w:space="0" w:color="auto"/>
        <w:left w:val="none" w:sz="0" w:space="0" w:color="auto"/>
        <w:bottom w:val="none" w:sz="0" w:space="0" w:color="auto"/>
        <w:right w:val="none" w:sz="0" w:space="0" w:color="auto"/>
      </w:divBdr>
    </w:div>
    <w:div w:id="42289132">
      <w:bodyDiv w:val="1"/>
      <w:marLeft w:val="0"/>
      <w:marRight w:val="0"/>
      <w:marTop w:val="0"/>
      <w:marBottom w:val="0"/>
      <w:divBdr>
        <w:top w:val="none" w:sz="0" w:space="0" w:color="auto"/>
        <w:left w:val="none" w:sz="0" w:space="0" w:color="auto"/>
        <w:bottom w:val="none" w:sz="0" w:space="0" w:color="auto"/>
        <w:right w:val="none" w:sz="0" w:space="0" w:color="auto"/>
      </w:divBdr>
    </w:div>
    <w:div w:id="42295593">
      <w:bodyDiv w:val="1"/>
      <w:marLeft w:val="0"/>
      <w:marRight w:val="0"/>
      <w:marTop w:val="0"/>
      <w:marBottom w:val="0"/>
      <w:divBdr>
        <w:top w:val="none" w:sz="0" w:space="0" w:color="auto"/>
        <w:left w:val="none" w:sz="0" w:space="0" w:color="auto"/>
        <w:bottom w:val="none" w:sz="0" w:space="0" w:color="auto"/>
        <w:right w:val="none" w:sz="0" w:space="0" w:color="auto"/>
      </w:divBdr>
    </w:div>
    <w:div w:id="42409894">
      <w:bodyDiv w:val="1"/>
      <w:marLeft w:val="0"/>
      <w:marRight w:val="0"/>
      <w:marTop w:val="0"/>
      <w:marBottom w:val="0"/>
      <w:divBdr>
        <w:top w:val="none" w:sz="0" w:space="0" w:color="auto"/>
        <w:left w:val="none" w:sz="0" w:space="0" w:color="auto"/>
        <w:bottom w:val="none" w:sz="0" w:space="0" w:color="auto"/>
        <w:right w:val="none" w:sz="0" w:space="0" w:color="auto"/>
      </w:divBdr>
    </w:div>
    <w:div w:id="42796788">
      <w:bodyDiv w:val="1"/>
      <w:marLeft w:val="0"/>
      <w:marRight w:val="0"/>
      <w:marTop w:val="0"/>
      <w:marBottom w:val="0"/>
      <w:divBdr>
        <w:top w:val="none" w:sz="0" w:space="0" w:color="auto"/>
        <w:left w:val="none" w:sz="0" w:space="0" w:color="auto"/>
        <w:bottom w:val="none" w:sz="0" w:space="0" w:color="auto"/>
        <w:right w:val="none" w:sz="0" w:space="0" w:color="auto"/>
      </w:divBdr>
    </w:div>
    <w:div w:id="42802190">
      <w:bodyDiv w:val="1"/>
      <w:marLeft w:val="0"/>
      <w:marRight w:val="0"/>
      <w:marTop w:val="0"/>
      <w:marBottom w:val="0"/>
      <w:divBdr>
        <w:top w:val="none" w:sz="0" w:space="0" w:color="auto"/>
        <w:left w:val="none" w:sz="0" w:space="0" w:color="auto"/>
        <w:bottom w:val="none" w:sz="0" w:space="0" w:color="auto"/>
        <w:right w:val="none" w:sz="0" w:space="0" w:color="auto"/>
      </w:divBdr>
    </w:div>
    <w:div w:id="42944777">
      <w:bodyDiv w:val="1"/>
      <w:marLeft w:val="0"/>
      <w:marRight w:val="0"/>
      <w:marTop w:val="0"/>
      <w:marBottom w:val="0"/>
      <w:divBdr>
        <w:top w:val="none" w:sz="0" w:space="0" w:color="auto"/>
        <w:left w:val="none" w:sz="0" w:space="0" w:color="auto"/>
        <w:bottom w:val="none" w:sz="0" w:space="0" w:color="auto"/>
        <w:right w:val="none" w:sz="0" w:space="0" w:color="auto"/>
      </w:divBdr>
    </w:div>
    <w:div w:id="43021714">
      <w:bodyDiv w:val="1"/>
      <w:marLeft w:val="0"/>
      <w:marRight w:val="0"/>
      <w:marTop w:val="0"/>
      <w:marBottom w:val="0"/>
      <w:divBdr>
        <w:top w:val="none" w:sz="0" w:space="0" w:color="auto"/>
        <w:left w:val="none" w:sz="0" w:space="0" w:color="auto"/>
        <w:bottom w:val="none" w:sz="0" w:space="0" w:color="auto"/>
        <w:right w:val="none" w:sz="0" w:space="0" w:color="auto"/>
      </w:divBdr>
    </w:div>
    <w:div w:id="43603890">
      <w:bodyDiv w:val="1"/>
      <w:marLeft w:val="0"/>
      <w:marRight w:val="0"/>
      <w:marTop w:val="0"/>
      <w:marBottom w:val="0"/>
      <w:divBdr>
        <w:top w:val="none" w:sz="0" w:space="0" w:color="auto"/>
        <w:left w:val="none" w:sz="0" w:space="0" w:color="auto"/>
        <w:bottom w:val="none" w:sz="0" w:space="0" w:color="auto"/>
        <w:right w:val="none" w:sz="0" w:space="0" w:color="auto"/>
      </w:divBdr>
    </w:div>
    <w:div w:id="43916728">
      <w:bodyDiv w:val="1"/>
      <w:marLeft w:val="0"/>
      <w:marRight w:val="0"/>
      <w:marTop w:val="0"/>
      <w:marBottom w:val="0"/>
      <w:divBdr>
        <w:top w:val="none" w:sz="0" w:space="0" w:color="auto"/>
        <w:left w:val="none" w:sz="0" w:space="0" w:color="auto"/>
        <w:bottom w:val="none" w:sz="0" w:space="0" w:color="auto"/>
        <w:right w:val="none" w:sz="0" w:space="0" w:color="auto"/>
      </w:divBdr>
    </w:div>
    <w:div w:id="44572498">
      <w:bodyDiv w:val="1"/>
      <w:marLeft w:val="0"/>
      <w:marRight w:val="0"/>
      <w:marTop w:val="0"/>
      <w:marBottom w:val="0"/>
      <w:divBdr>
        <w:top w:val="none" w:sz="0" w:space="0" w:color="auto"/>
        <w:left w:val="none" w:sz="0" w:space="0" w:color="auto"/>
        <w:bottom w:val="none" w:sz="0" w:space="0" w:color="auto"/>
        <w:right w:val="none" w:sz="0" w:space="0" w:color="auto"/>
      </w:divBdr>
    </w:div>
    <w:div w:id="44910973">
      <w:bodyDiv w:val="1"/>
      <w:marLeft w:val="0"/>
      <w:marRight w:val="0"/>
      <w:marTop w:val="0"/>
      <w:marBottom w:val="0"/>
      <w:divBdr>
        <w:top w:val="none" w:sz="0" w:space="0" w:color="auto"/>
        <w:left w:val="none" w:sz="0" w:space="0" w:color="auto"/>
        <w:bottom w:val="none" w:sz="0" w:space="0" w:color="auto"/>
        <w:right w:val="none" w:sz="0" w:space="0" w:color="auto"/>
      </w:divBdr>
    </w:div>
    <w:div w:id="44916108">
      <w:bodyDiv w:val="1"/>
      <w:marLeft w:val="0"/>
      <w:marRight w:val="0"/>
      <w:marTop w:val="0"/>
      <w:marBottom w:val="0"/>
      <w:divBdr>
        <w:top w:val="none" w:sz="0" w:space="0" w:color="auto"/>
        <w:left w:val="none" w:sz="0" w:space="0" w:color="auto"/>
        <w:bottom w:val="none" w:sz="0" w:space="0" w:color="auto"/>
        <w:right w:val="none" w:sz="0" w:space="0" w:color="auto"/>
      </w:divBdr>
    </w:div>
    <w:div w:id="45688424">
      <w:bodyDiv w:val="1"/>
      <w:marLeft w:val="0"/>
      <w:marRight w:val="0"/>
      <w:marTop w:val="0"/>
      <w:marBottom w:val="0"/>
      <w:divBdr>
        <w:top w:val="none" w:sz="0" w:space="0" w:color="auto"/>
        <w:left w:val="none" w:sz="0" w:space="0" w:color="auto"/>
        <w:bottom w:val="none" w:sz="0" w:space="0" w:color="auto"/>
        <w:right w:val="none" w:sz="0" w:space="0" w:color="auto"/>
      </w:divBdr>
    </w:div>
    <w:div w:id="46222196">
      <w:bodyDiv w:val="1"/>
      <w:marLeft w:val="0"/>
      <w:marRight w:val="0"/>
      <w:marTop w:val="0"/>
      <w:marBottom w:val="0"/>
      <w:divBdr>
        <w:top w:val="none" w:sz="0" w:space="0" w:color="auto"/>
        <w:left w:val="none" w:sz="0" w:space="0" w:color="auto"/>
        <w:bottom w:val="none" w:sz="0" w:space="0" w:color="auto"/>
        <w:right w:val="none" w:sz="0" w:space="0" w:color="auto"/>
      </w:divBdr>
    </w:div>
    <w:div w:id="46225316">
      <w:bodyDiv w:val="1"/>
      <w:marLeft w:val="0"/>
      <w:marRight w:val="0"/>
      <w:marTop w:val="0"/>
      <w:marBottom w:val="0"/>
      <w:divBdr>
        <w:top w:val="none" w:sz="0" w:space="0" w:color="auto"/>
        <w:left w:val="none" w:sz="0" w:space="0" w:color="auto"/>
        <w:bottom w:val="none" w:sz="0" w:space="0" w:color="auto"/>
        <w:right w:val="none" w:sz="0" w:space="0" w:color="auto"/>
      </w:divBdr>
    </w:div>
    <w:div w:id="46341758">
      <w:bodyDiv w:val="1"/>
      <w:marLeft w:val="0"/>
      <w:marRight w:val="0"/>
      <w:marTop w:val="0"/>
      <w:marBottom w:val="0"/>
      <w:divBdr>
        <w:top w:val="none" w:sz="0" w:space="0" w:color="auto"/>
        <w:left w:val="none" w:sz="0" w:space="0" w:color="auto"/>
        <w:bottom w:val="none" w:sz="0" w:space="0" w:color="auto"/>
        <w:right w:val="none" w:sz="0" w:space="0" w:color="auto"/>
      </w:divBdr>
    </w:div>
    <w:div w:id="47388755">
      <w:bodyDiv w:val="1"/>
      <w:marLeft w:val="0"/>
      <w:marRight w:val="0"/>
      <w:marTop w:val="0"/>
      <w:marBottom w:val="0"/>
      <w:divBdr>
        <w:top w:val="none" w:sz="0" w:space="0" w:color="auto"/>
        <w:left w:val="none" w:sz="0" w:space="0" w:color="auto"/>
        <w:bottom w:val="none" w:sz="0" w:space="0" w:color="auto"/>
        <w:right w:val="none" w:sz="0" w:space="0" w:color="auto"/>
      </w:divBdr>
    </w:div>
    <w:div w:id="48110475">
      <w:bodyDiv w:val="1"/>
      <w:marLeft w:val="0"/>
      <w:marRight w:val="0"/>
      <w:marTop w:val="0"/>
      <w:marBottom w:val="0"/>
      <w:divBdr>
        <w:top w:val="none" w:sz="0" w:space="0" w:color="auto"/>
        <w:left w:val="none" w:sz="0" w:space="0" w:color="auto"/>
        <w:bottom w:val="none" w:sz="0" w:space="0" w:color="auto"/>
        <w:right w:val="none" w:sz="0" w:space="0" w:color="auto"/>
      </w:divBdr>
    </w:div>
    <w:div w:id="48576988">
      <w:bodyDiv w:val="1"/>
      <w:marLeft w:val="0"/>
      <w:marRight w:val="0"/>
      <w:marTop w:val="0"/>
      <w:marBottom w:val="0"/>
      <w:divBdr>
        <w:top w:val="none" w:sz="0" w:space="0" w:color="auto"/>
        <w:left w:val="none" w:sz="0" w:space="0" w:color="auto"/>
        <w:bottom w:val="none" w:sz="0" w:space="0" w:color="auto"/>
        <w:right w:val="none" w:sz="0" w:space="0" w:color="auto"/>
      </w:divBdr>
    </w:div>
    <w:div w:id="48724233">
      <w:bodyDiv w:val="1"/>
      <w:marLeft w:val="0"/>
      <w:marRight w:val="0"/>
      <w:marTop w:val="0"/>
      <w:marBottom w:val="0"/>
      <w:divBdr>
        <w:top w:val="none" w:sz="0" w:space="0" w:color="auto"/>
        <w:left w:val="none" w:sz="0" w:space="0" w:color="auto"/>
        <w:bottom w:val="none" w:sz="0" w:space="0" w:color="auto"/>
        <w:right w:val="none" w:sz="0" w:space="0" w:color="auto"/>
      </w:divBdr>
    </w:div>
    <w:div w:id="48771069">
      <w:bodyDiv w:val="1"/>
      <w:marLeft w:val="0"/>
      <w:marRight w:val="0"/>
      <w:marTop w:val="0"/>
      <w:marBottom w:val="0"/>
      <w:divBdr>
        <w:top w:val="none" w:sz="0" w:space="0" w:color="auto"/>
        <w:left w:val="none" w:sz="0" w:space="0" w:color="auto"/>
        <w:bottom w:val="none" w:sz="0" w:space="0" w:color="auto"/>
        <w:right w:val="none" w:sz="0" w:space="0" w:color="auto"/>
      </w:divBdr>
    </w:div>
    <w:div w:id="49112137">
      <w:bodyDiv w:val="1"/>
      <w:marLeft w:val="0"/>
      <w:marRight w:val="0"/>
      <w:marTop w:val="0"/>
      <w:marBottom w:val="0"/>
      <w:divBdr>
        <w:top w:val="none" w:sz="0" w:space="0" w:color="auto"/>
        <w:left w:val="none" w:sz="0" w:space="0" w:color="auto"/>
        <w:bottom w:val="none" w:sz="0" w:space="0" w:color="auto"/>
        <w:right w:val="none" w:sz="0" w:space="0" w:color="auto"/>
      </w:divBdr>
    </w:div>
    <w:div w:id="49112205">
      <w:bodyDiv w:val="1"/>
      <w:marLeft w:val="0"/>
      <w:marRight w:val="0"/>
      <w:marTop w:val="0"/>
      <w:marBottom w:val="0"/>
      <w:divBdr>
        <w:top w:val="none" w:sz="0" w:space="0" w:color="auto"/>
        <w:left w:val="none" w:sz="0" w:space="0" w:color="auto"/>
        <w:bottom w:val="none" w:sz="0" w:space="0" w:color="auto"/>
        <w:right w:val="none" w:sz="0" w:space="0" w:color="auto"/>
      </w:divBdr>
    </w:div>
    <w:div w:id="49424140">
      <w:bodyDiv w:val="1"/>
      <w:marLeft w:val="0"/>
      <w:marRight w:val="0"/>
      <w:marTop w:val="0"/>
      <w:marBottom w:val="0"/>
      <w:divBdr>
        <w:top w:val="none" w:sz="0" w:space="0" w:color="auto"/>
        <w:left w:val="none" w:sz="0" w:space="0" w:color="auto"/>
        <w:bottom w:val="none" w:sz="0" w:space="0" w:color="auto"/>
        <w:right w:val="none" w:sz="0" w:space="0" w:color="auto"/>
      </w:divBdr>
    </w:div>
    <w:div w:id="49575941">
      <w:bodyDiv w:val="1"/>
      <w:marLeft w:val="0"/>
      <w:marRight w:val="0"/>
      <w:marTop w:val="0"/>
      <w:marBottom w:val="0"/>
      <w:divBdr>
        <w:top w:val="none" w:sz="0" w:space="0" w:color="auto"/>
        <w:left w:val="none" w:sz="0" w:space="0" w:color="auto"/>
        <w:bottom w:val="none" w:sz="0" w:space="0" w:color="auto"/>
        <w:right w:val="none" w:sz="0" w:space="0" w:color="auto"/>
      </w:divBdr>
    </w:div>
    <w:div w:id="49812841">
      <w:bodyDiv w:val="1"/>
      <w:marLeft w:val="0"/>
      <w:marRight w:val="0"/>
      <w:marTop w:val="0"/>
      <w:marBottom w:val="0"/>
      <w:divBdr>
        <w:top w:val="none" w:sz="0" w:space="0" w:color="auto"/>
        <w:left w:val="none" w:sz="0" w:space="0" w:color="auto"/>
        <w:bottom w:val="none" w:sz="0" w:space="0" w:color="auto"/>
        <w:right w:val="none" w:sz="0" w:space="0" w:color="auto"/>
      </w:divBdr>
    </w:div>
    <w:div w:id="49884778">
      <w:bodyDiv w:val="1"/>
      <w:marLeft w:val="0"/>
      <w:marRight w:val="0"/>
      <w:marTop w:val="0"/>
      <w:marBottom w:val="0"/>
      <w:divBdr>
        <w:top w:val="none" w:sz="0" w:space="0" w:color="auto"/>
        <w:left w:val="none" w:sz="0" w:space="0" w:color="auto"/>
        <w:bottom w:val="none" w:sz="0" w:space="0" w:color="auto"/>
        <w:right w:val="none" w:sz="0" w:space="0" w:color="auto"/>
      </w:divBdr>
    </w:div>
    <w:div w:id="50421746">
      <w:bodyDiv w:val="1"/>
      <w:marLeft w:val="0"/>
      <w:marRight w:val="0"/>
      <w:marTop w:val="0"/>
      <w:marBottom w:val="0"/>
      <w:divBdr>
        <w:top w:val="none" w:sz="0" w:space="0" w:color="auto"/>
        <w:left w:val="none" w:sz="0" w:space="0" w:color="auto"/>
        <w:bottom w:val="none" w:sz="0" w:space="0" w:color="auto"/>
        <w:right w:val="none" w:sz="0" w:space="0" w:color="auto"/>
      </w:divBdr>
    </w:div>
    <w:div w:id="50886410">
      <w:bodyDiv w:val="1"/>
      <w:marLeft w:val="0"/>
      <w:marRight w:val="0"/>
      <w:marTop w:val="0"/>
      <w:marBottom w:val="0"/>
      <w:divBdr>
        <w:top w:val="none" w:sz="0" w:space="0" w:color="auto"/>
        <w:left w:val="none" w:sz="0" w:space="0" w:color="auto"/>
        <w:bottom w:val="none" w:sz="0" w:space="0" w:color="auto"/>
        <w:right w:val="none" w:sz="0" w:space="0" w:color="auto"/>
      </w:divBdr>
    </w:div>
    <w:div w:id="50925012">
      <w:bodyDiv w:val="1"/>
      <w:marLeft w:val="0"/>
      <w:marRight w:val="0"/>
      <w:marTop w:val="0"/>
      <w:marBottom w:val="0"/>
      <w:divBdr>
        <w:top w:val="none" w:sz="0" w:space="0" w:color="auto"/>
        <w:left w:val="none" w:sz="0" w:space="0" w:color="auto"/>
        <w:bottom w:val="none" w:sz="0" w:space="0" w:color="auto"/>
        <w:right w:val="none" w:sz="0" w:space="0" w:color="auto"/>
      </w:divBdr>
    </w:div>
    <w:div w:id="51586904">
      <w:bodyDiv w:val="1"/>
      <w:marLeft w:val="0"/>
      <w:marRight w:val="0"/>
      <w:marTop w:val="0"/>
      <w:marBottom w:val="0"/>
      <w:divBdr>
        <w:top w:val="none" w:sz="0" w:space="0" w:color="auto"/>
        <w:left w:val="none" w:sz="0" w:space="0" w:color="auto"/>
        <w:bottom w:val="none" w:sz="0" w:space="0" w:color="auto"/>
        <w:right w:val="none" w:sz="0" w:space="0" w:color="auto"/>
      </w:divBdr>
    </w:div>
    <w:div w:id="51588400">
      <w:bodyDiv w:val="1"/>
      <w:marLeft w:val="0"/>
      <w:marRight w:val="0"/>
      <w:marTop w:val="0"/>
      <w:marBottom w:val="0"/>
      <w:divBdr>
        <w:top w:val="none" w:sz="0" w:space="0" w:color="auto"/>
        <w:left w:val="none" w:sz="0" w:space="0" w:color="auto"/>
        <w:bottom w:val="none" w:sz="0" w:space="0" w:color="auto"/>
        <w:right w:val="none" w:sz="0" w:space="0" w:color="auto"/>
      </w:divBdr>
    </w:div>
    <w:div w:id="51854386">
      <w:bodyDiv w:val="1"/>
      <w:marLeft w:val="0"/>
      <w:marRight w:val="0"/>
      <w:marTop w:val="0"/>
      <w:marBottom w:val="0"/>
      <w:divBdr>
        <w:top w:val="none" w:sz="0" w:space="0" w:color="auto"/>
        <w:left w:val="none" w:sz="0" w:space="0" w:color="auto"/>
        <w:bottom w:val="none" w:sz="0" w:space="0" w:color="auto"/>
        <w:right w:val="none" w:sz="0" w:space="0" w:color="auto"/>
      </w:divBdr>
    </w:div>
    <w:div w:id="52244537">
      <w:bodyDiv w:val="1"/>
      <w:marLeft w:val="0"/>
      <w:marRight w:val="0"/>
      <w:marTop w:val="0"/>
      <w:marBottom w:val="0"/>
      <w:divBdr>
        <w:top w:val="none" w:sz="0" w:space="0" w:color="auto"/>
        <w:left w:val="none" w:sz="0" w:space="0" w:color="auto"/>
        <w:bottom w:val="none" w:sz="0" w:space="0" w:color="auto"/>
        <w:right w:val="none" w:sz="0" w:space="0" w:color="auto"/>
      </w:divBdr>
    </w:div>
    <w:div w:id="52823387">
      <w:bodyDiv w:val="1"/>
      <w:marLeft w:val="0"/>
      <w:marRight w:val="0"/>
      <w:marTop w:val="0"/>
      <w:marBottom w:val="0"/>
      <w:divBdr>
        <w:top w:val="none" w:sz="0" w:space="0" w:color="auto"/>
        <w:left w:val="none" w:sz="0" w:space="0" w:color="auto"/>
        <w:bottom w:val="none" w:sz="0" w:space="0" w:color="auto"/>
        <w:right w:val="none" w:sz="0" w:space="0" w:color="auto"/>
      </w:divBdr>
    </w:div>
    <w:div w:id="52850231">
      <w:bodyDiv w:val="1"/>
      <w:marLeft w:val="0"/>
      <w:marRight w:val="0"/>
      <w:marTop w:val="0"/>
      <w:marBottom w:val="0"/>
      <w:divBdr>
        <w:top w:val="none" w:sz="0" w:space="0" w:color="auto"/>
        <w:left w:val="none" w:sz="0" w:space="0" w:color="auto"/>
        <w:bottom w:val="none" w:sz="0" w:space="0" w:color="auto"/>
        <w:right w:val="none" w:sz="0" w:space="0" w:color="auto"/>
      </w:divBdr>
    </w:div>
    <w:div w:id="53042662">
      <w:bodyDiv w:val="1"/>
      <w:marLeft w:val="0"/>
      <w:marRight w:val="0"/>
      <w:marTop w:val="0"/>
      <w:marBottom w:val="0"/>
      <w:divBdr>
        <w:top w:val="none" w:sz="0" w:space="0" w:color="auto"/>
        <w:left w:val="none" w:sz="0" w:space="0" w:color="auto"/>
        <w:bottom w:val="none" w:sz="0" w:space="0" w:color="auto"/>
        <w:right w:val="none" w:sz="0" w:space="0" w:color="auto"/>
      </w:divBdr>
    </w:div>
    <w:div w:id="53088582">
      <w:bodyDiv w:val="1"/>
      <w:marLeft w:val="0"/>
      <w:marRight w:val="0"/>
      <w:marTop w:val="0"/>
      <w:marBottom w:val="0"/>
      <w:divBdr>
        <w:top w:val="none" w:sz="0" w:space="0" w:color="auto"/>
        <w:left w:val="none" w:sz="0" w:space="0" w:color="auto"/>
        <w:bottom w:val="none" w:sz="0" w:space="0" w:color="auto"/>
        <w:right w:val="none" w:sz="0" w:space="0" w:color="auto"/>
      </w:divBdr>
    </w:div>
    <w:div w:id="53167177">
      <w:bodyDiv w:val="1"/>
      <w:marLeft w:val="0"/>
      <w:marRight w:val="0"/>
      <w:marTop w:val="0"/>
      <w:marBottom w:val="0"/>
      <w:divBdr>
        <w:top w:val="none" w:sz="0" w:space="0" w:color="auto"/>
        <w:left w:val="none" w:sz="0" w:space="0" w:color="auto"/>
        <w:bottom w:val="none" w:sz="0" w:space="0" w:color="auto"/>
        <w:right w:val="none" w:sz="0" w:space="0" w:color="auto"/>
      </w:divBdr>
    </w:div>
    <w:div w:id="53235096">
      <w:bodyDiv w:val="1"/>
      <w:marLeft w:val="0"/>
      <w:marRight w:val="0"/>
      <w:marTop w:val="0"/>
      <w:marBottom w:val="0"/>
      <w:divBdr>
        <w:top w:val="none" w:sz="0" w:space="0" w:color="auto"/>
        <w:left w:val="none" w:sz="0" w:space="0" w:color="auto"/>
        <w:bottom w:val="none" w:sz="0" w:space="0" w:color="auto"/>
        <w:right w:val="none" w:sz="0" w:space="0" w:color="auto"/>
      </w:divBdr>
    </w:div>
    <w:div w:id="54277722">
      <w:bodyDiv w:val="1"/>
      <w:marLeft w:val="0"/>
      <w:marRight w:val="0"/>
      <w:marTop w:val="0"/>
      <w:marBottom w:val="0"/>
      <w:divBdr>
        <w:top w:val="none" w:sz="0" w:space="0" w:color="auto"/>
        <w:left w:val="none" w:sz="0" w:space="0" w:color="auto"/>
        <w:bottom w:val="none" w:sz="0" w:space="0" w:color="auto"/>
        <w:right w:val="none" w:sz="0" w:space="0" w:color="auto"/>
      </w:divBdr>
    </w:div>
    <w:div w:id="54401202">
      <w:bodyDiv w:val="1"/>
      <w:marLeft w:val="0"/>
      <w:marRight w:val="0"/>
      <w:marTop w:val="0"/>
      <w:marBottom w:val="0"/>
      <w:divBdr>
        <w:top w:val="none" w:sz="0" w:space="0" w:color="auto"/>
        <w:left w:val="none" w:sz="0" w:space="0" w:color="auto"/>
        <w:bottom w:val="none" w:sz="0" w:space="0" w:color="auto"/>
        <w:right w:val="none" w:sz="0" w:space="0" w:color="auto"/>
      </w:divBdr>
    </w:div>
    <w:div w:id="54665543">
      <w:bodyDiv w:val="1"/>
      <w:marLeft w:val="0"/>
      <w:marRight w:val="0"/>
      <w:marTop w:val="0"/>
      <w:marBottom w:val="0"/>
      <w:divBdr>
        <w:top w:val="none" w:sz="0" w:space="0" w:color="auto"/>
        <w:left w:val="none" w:sz="0" w:space="0" w:color="auto"/>
        <w:bottom w:val="none" w:sz="0" w:space="0" w:color="auto"/>
        <w:right w:val="none" w:sz="0" w:space="0" w:color="auto"/>
      </w:divBdr>
    </w:div>
    <w:div w:id="54815784">
      <w:bodyDiv w:val="1"/>
      <w:marLeft w:val="0"/>
      <w:marRight w:val="0"/>
      <w:marTop w:val="0"/>
      <w:marBottom w:val="0"/>
      <w:divBdr>
        <w:top w:val="none" w:sz="0" w:space="0" w:color="auto"/>
        <w:left w:val="none" w:sz="0" w:space="0" w:color="auto"/>
        <w:bottom w:val="none" w:sz="0" w:space="0" w:color="auto"/>
        <w:right w:val="none" w:sz="0" w:space="0" w:color="auto"/>
      </w:divBdr>
    </w:div>
    <w:div w:id="54939053">
      <w:bodyDiv w:val="1"/>
      <w:marLeft w:val="0"/>
      <w:marRight w:val="0"/>
      <w:marTop w:val="0"/>
      <w:marBottom w:val="0"/>
      <w:divBdr>
        <w:top w:val="none" w:sz="0" w:space="0" w:color="auto"/>
        <w:left w:val="none" w:sz="0" w:space="0" w:color="auto"/>
        <w:bottom w:val="none" w:sz="0" w:space="0" w:color="auto"/>
        <w:right w:val="none" w:sz="0" w:space="0" w:color="auto"/>
      </w:divBdr>
    </w:div>
    <w:div w:id="55008038">
      <w:bodyDiv w:val="1"/>
      <w:marLeft w:val="0"/>
      <w:marRight w:val="0"/>
      <w:marTop w:val="0"/>
      <w:marBottom w:val="0"/>
      <w:divBdr>
        <w:top w:val="none" w:sz="0" w:space="0" w:color="auto"/>
        <w:left w:val="none" w:sz="0" w:space="0" w:color="auto"/>
        <w:bottom w:val="none" w:sz="0" w:space="0" w:color="auto"/>
        <w:right w:val="none" w:sz="0" w:space="0" w:color="auto"/>
      </w:divBdr>
    </w:div>
    <w:div w:id="55056687">
      <w:bodyDiv w:val="1"/>
      <w:marLeft w:val="0"/>
      <w:marRight w:val="0"/>
      <w:marTop w:val="0"/>
      <w:marBottom w:val="0"/>
      <w:divBdr>
        <w:top w:val="none" w:sz="0" w:space="0" w:color="auto"/>
        <w:left w:val="none" w:sz="0" w:space="0" w:color="auto"/>
        <w:bottom w:val="none" w:sz="0" w:space="0" w:color="auto"/>
        <w:right w:val="none" w:sz="0" w:space="0" w:color="auto"/>
      </w:divBdr>
    </w:div>
    <w:div w:id="55401343">
      <w:bodyDiv w:val="1"/>
      <w:marLeft w:val="0"/>
      <w:marRight w:val="0"/>
      <w:marTop w:val="0"/>
      <w:marBottom w:val="0"/>
      <w:divBdr>
        <w:top w:val="none" w:sz="0" w:space="0" w:color="auto"/>
        <w:left w:val="none" w:sz="0" w:space="0" w:color="auto"/>
        <w:bottom w:val="none" w:sz="0" w:space="0" w:color="auto"/>
        <w:right w:val="none" w:sz="0" w:space="0" w:color="auto"/>
      </w:divBdr>
    </w:div>
    <w:div w:id="55470955">
      <w:bodyDiv w:val="1"/>
      <w:marLeft w:val="0"/>
      <w:marRight w:val="0"/>
      <w:marTop w:val="0"/>
      <w:marBottom w:val="0"/>
      <w:divBdr>
        <w:top w:val="none" w:sz="0" w:space="0" w:color="auto"/>
        <w:left w:val="none" w:sz="0" w:space="0" w:color="auto"/>
        <w:bottom w:val="none" w:sz="0" w:space="0" w:color="auto"/>
        <w:right w:val="none" w:sz="0" w:space="0" w:color="auto"/>
      </w:divBdr>
    </w:div>
    <w:div w:id="55978911">
      <w:bodyDiv w:val="1"/>
      <w:marLeft w:val="0"/>
      <w:marRight w:val="0"/>
      <w:marTop w:val="0"/>
      <w:marBottom w:val="0"/>
      <w:divBdr>
        <w:top w:val="none" w:sz="0" w:space="0" w:color="auto"/>
        <w:left w:val="none" w:sz="0" w:space="0" w:color="auto"/>
        <w:bottom w:val="none" w:sz="0" w:space="0" w:color="auto"/>
        <w:right w:val="none" w:sz="0" w:space="0" w:color="auto"/>
      </w:divBdr>
    </w:div>
    <w:div w:id="55979710">
      <w:bodyDiv w:val="1"/>
      <w:marLeft w:val="0"/>
      <w:marRight w:val="0"/>
      <w:marTop w:val="0"/>
      <w:marBottom w:val="0"/>
      <w:divBdr>
        <w:top w:val="none" w:sz="0" w:space="0" w:color="auto"/>
        <w:left w:val="none" w:sz="0" w:space="0" w:color="auto"/>
        <w:bottom w:val="none" w:sz="0" w:space="0" w:color="auto"/>
        <w:right w:val="none" w:sz="0" w:space="0" w:color="auto"/>
      </w:divBdr>
    </w:div>
    <w:div w:id="56319431">
      <w:bodyDiv w:val="1"/>
      <w:marLeft w:val="0"/>
      <w:marRight w:val="0"/>
      <w:marTop w:val="0"/>
      <w:marBottom w:val="0"/>
      <w:divBdr>
        <w:top w:val="none" w:sz="0" w:space="0" w:color="auto"/>
        <w:left w:val="none" w:sz="0" w:space="0" w:color="auto"/>
        <w:bottom w:val="none" w:sz="0" w:space="0" w:color="auto"/>
        <w:right w:val="none" w:sz="0" w:space="0" w:color="auto"/>
      </w:divBdr>
    </w:div>
    <w:div w:id="56393375">
      <w:bodyDiv w:val="1"/>
      <w:marLeft w:val="0"/>
      <w:marRight w:val="0"/>
      <w:marTop w:val="0"/>
      <w:marBottom w:val="0"/>
      <w:divBdr>
        <w:top w:val="none" w:sz="0" w:space="0" w:color="auto"/>
        <w:left w:val="none" w:sz="0" w:space="0" w:color="auto"/>
        <w:bottom w:val="none" w:sz="0" w:space="0" w:color="auto"/>
        <w:right w:val="none" w:sz="0" w:space="0" w:color="auto"/>
      </w:divBdr>
    </w:div>
    <w:div w:id="56561619">
      <w:bodyDiv w:val="1"/>
      <w:marLeft w:val="0"/>
      <w:marRight w:val="0"/>
      <w:marTop w:val="0"/>
      <w:marBottom w:val="0"/>
      <w:divBdr>
        <w:top w:val="none" w:sz="0" w:space="0" w:color="auto"/>
        <w:left w:val="none" w:sz="0" w:space="0" w:color="auto"/>
        <w:bottom w:val="none" w:sz="0" w:space="0" w:color="auto"/>
        <w:right w:val="none" w:sz="0" w:space="0" w:color="auto"/>
      </w:divBdr>
    </w:div>
    <w:div w:id="56829643">
      <w:bodyDiv w:val="1"/>
      <w:marLeft w:val="0"/>
      <w:marRight w:val="0"/>
      <w:marTop w:val="0"/>
      <w:marBottom w:val="0"/>
      <w:divBdr>
        <w:top w:val="none" w:sz="0" w:space="0" w:color="auto"/>
        <w:left w:val="none" w:sz="0" w:space="0" w:color="auto"/>
        <w:bottom w:val="none" w:sz="0" w:space="0" w:color="auto"/>
        <w:right w:val="none" w:sz="0" w:space="0" w:color="auto"/>
      </w:divBdr>
    </w:div>
    <w:div w:id="56974577">
      <w:bodyDiv w:val="1"/>
      <w:marLeft w:val="0"/>
      <w:marRight w:val="0"/>
      <w:marTop w:val="0"/>
      <w:marBottom w:val="0"/>
      <w:divBdr>
        <w:top w:val="none" w:sz="0" w:space="0" w:color="auto"/>
        <w:left w:val="none" w:sz="0" w:space="0" w:color="auto"/>
        <w:bottom w:val="none" w:sz="0" w:space="0" w:color="auto"/>
        <w:right w:val="none" w:sz="0" w:space="0" w:color="auto"/>
      </w:divBdr>
    </w:div>
    <w:div w:id="57477565">
      <w:bodyDiv w:val="1"/>
      <w:marLeft w:val="0"/>
      <w:marRight w:val="0"/>
      <w:marTop w:val="0"/>
      <w:marBottom w:val="0"/>
      <w:divBdr>
        <w:top w:val="none" w:sz="0" w:space="0" w:color="auto"/>
        <w:left w:val="none" w:sz="0" w:space="0" w:color="auto"/>
        <w:bottom w:val="none" w:sz="0" w:space="0" w:color="auto"/>
        <w:right w:val="none" w:sz="0" w:space="0" w:color="auto"/>
      </w:divBdr>
    </w:div>
    <w:div w:id="58141572">
      <w:bodyDiv w:val="1"/>
      <w:marLeft w:val="0"/>
      <w:marRight w:val="0"/>
      <w:marTop w:val="0"/>
      <w:marBottom w:val="0"/>
      <w:divBdr>
        <w:top w:val="none" w:sz="0" w:space="0" w:color="auto"/>
        <w:left w:val="none" w:sz="0" w:space="0" w:color="auto"/>
        <w:bottom w:val="none" w:sz="0" w:space="0" w:color="auto"/>
        <w:right w:val="none" w:sz="0" w:space="0" w:color="auto"/>
      </w:divBdr>
    </w:div>
    <w:div w:id="58404193">
      <w:bodyDiv w:val="1"/>
      <w:marLeft w:val="0"/>
      <w:marRight w:val="0"/>
      <w:marTop w:val="0"/>
      <w:marBottom w:val="0"/>
      <w:divBdr>
        <w:top w:val="none" w:sz="0" w:space="0" w:color="auto"/>
        <w:left w:val="none" w:sz="0" w:space="0" w:color="auto"/>
        <w:bottom w:val="none" w:sz="0" w:space="0" w:color="auto"/>
        <w:right w:val="none" w:sz="0" w:space="0" w:color="auto"/>
      </w:divBdr>
    </w:div>
    <w:div w:id="58983954">
      <w:bodyDiv w:val="1"/>
      <w:marLeft w:val="0"/>
      <w:marRight w:val="0"/>
      <w:marTop w:val="0"/>
      <w:marBottom w:val="0"/>
      <w:divBdr>
        <w:top w:val="none" w:sz="0" w:space="0" w:color="auto"/>
        <w:left w:val="none" w:sz="0" w:space="0" w:color="auto"/>
        <w:bottom w:val="none" w:sz="0" w:space="0" w:color="auto"/>
        <w:right w:val="none" w:sz="0" w:space="0" w:color="auto"/>
      </w:divBdr>
    </w:div>
    <w:div w:id="58988448">
      <w:bodyDiv w:val="1"/>
      <w:marLeft w:val="0"/>
      <w:marRight w:val="0"/>
      <w:marTop w:val="0"/>
      <w:marBottom w:val="0"/>
      <w:divBdr>
        <w:top w:val="none" w:sz="0" w:space="0" w:color="auto"/>
        <w:left w:val="none" w:sz="0" w:space="0" w:color="auto"/>
        <w:bottom w:val="none" w:sz="0" w:space="0" w:color="auto"/>
        <w:right w:val="none" w:sz="0" w:space="0" w:color="auto"/>
      </w:divBdr>
    </w:div>
    <w:div w:id="59014994">
      <w:bodyDiv w:val="1"/>
      <w:marLeft w:val="0"/>
      <w:marRight w:val="0"/>
      <w:marTop w:val="0"/>
      <w:marBottom w:val="0"/>
      <w:divBdr>
        <w:top w:val="none" w:sz="0" w:space="0" w:color="auto"/>
        <w:left w:val="none" w:sz="0" w:space="0" w:color="auto"/>
        <w:bottom w:val="none" w:sz="0" w:space="0" w:color="auto"/>
        <w:right w:val="none" w:sz="0" w:space="0" w:color="auto"/>
      </w:divBdr>
    </w:div>
    <w:div w:id="59061527">
      <w:bodyDiv w:val="1"/>
      <w:marLeft w:val="0"/>
      <w:marRight w:val="0"/>
      <w:marTop w:val="0"/>
      <w:marBottom w:val="0"/>
      <w:divBdr>
        <w:top w:val="none" w:sz="0" w:space="0" w:color="auto"/>
        <w:left w:val="none" w:sz="0" w:space="0" w:color="auto"/>
        <w:bottom w:val="none" w:sz="0" w:space="0" w:color="auto"/>
        <w:right w:val="none" w:sz="0" w:space="0" w:color="auto"/>
      </w:divBdr>
    </w:div>
    <w:div w:id="59134653">
      <w:bodyDiv w:val="1"/>
      <w:marLeft w:val="0"/>
      <w:marRight w:val="0"/>
      <w:marTop w:val="0"/>
      <w:marBottom w:val="0"/>
      <w:divBdr>
        <w:top w:val="none" w:sz="0" w:space="0" w:color="auto"/>
        <w:left w:val="none" w:sz="0" w:space="0" w:color="auto"/>
        <w:bottom w:val="none" w:sz="0" w:space="0" w:color="auto"/>
        <w:right w:val="none" w:sz="0" w:space="0" w:color="auto"/>
      </w:divBdr>
    </w:div>
    <w:div w:id="59183568">
      <w:bodyDiv w:val="1"/>
      <w:marLeft w:val="0"/>
      <w:marRight w:val="0"/>
      <w:marTop w:val="0"/>
      <w:marBottom w:val="0"/>
      <w:divBdr>
        <w:top w:val="none" w:sz="0" w:space="0" w:color="auto"/>
        <w:left w:val="none" w:sz="0" w:space="0" w:color="auto"/>
        <w:bottom w:val="none" w:sz="0" w:space="0" w:color="auto"/>
        <w:right w:val="none" w:sz="0" w:space="0" w:color="auto"/>
      </w:divBdr>
    </w:div>
    <w:div w:id="59445226">
      <w:bodyDiv w:val="1"/>
      <w:marLeft w:val="0"/>
      <w:marRight w:val="0"/>
      <w:marTop w:val="0"/>
      <w:marBottom w:val="0"/>
      <w:divBdr>
        <w:top w:val="none" w:sz="0" w:space="0" w:color="auto"/>
        <w:left w:val="none" w:sz="0" w:space="0" w:color="auto"/>
        <w:bottom w:val="none" w:sz="0" w:space="0" w:color="auto"/>
        <w:right w:val="none" w:sz="0" w:space="0" w:color="auto"/>
      </w:divBdr>
    </w:div>
    <w:div w:id="59597487">
      <w:bodyDiv w:val="1"/>
      <w:marLeft w:val="0"/>
      <w:marRight w:val="0"/>
      <w:marTop w:val="0"/>
      <w:marBottom w:val="0"/>
      <w:divBdr>
        <w:top w:val="none" w:sz="0" w:space="0" w:color="auto"/>
        <w:left w:val="none" w:sz="0" w:space="0" w:color="auto"/>
        <w:bottom w:val="none" w:sz="0" w:space="0" w:color="auto"/>
        <w:right w:val="none" w:sz="0" w:space="0" w:color="auto"/>
      </w:divBdr>
    </w:div>
    <w:div w:id="60063538">
      <w:bodyDiv w:val="1"/>
      <w:marLeft w:val="0"/>
      <w:marRight w:val="0"/>
      <w:marTop w:val="0"/>
      <w:marBottom w:val="0"/>
      <w:divBdr>
        <w:top w:val="none" w:sz="0" w:space="0" w:color="auto"/>
        <w:left w:val="none" w:sz="0" w:space="0" w:color="auto"/>
        <w:bottom w:val="none" w:sz="0" w:space="0" w:color="auto"/>
        <w:right w:val="none" w:sz="0" w:space="0" w:color="auto"/>
      </w:divBdr>
    </w:div>
    <w:div w:id="60175526">
      <w:bodyDiv w:val="1"/>
      <w:marLeft w:val="0"/>
      <w:marRight w:val="0"/>
      <w:marTop w:val="0"/>
      <w:marBottom w:val="0"/>
      <w:divBdr>
        <w:top w:val="none" w:sz="0" w:space="0" w:color="auto"/>
        <w:left w:val="none" w:sz="0" w:space="0" w:color="auto"/>
        <w:bottom w:val="none" w:sz="0" w:space="0" w:color="auto"/>
        <w:right w:val="none" w:sz="0" w:space="0" w:color="auto"/>
      </w:divBdr>
    </w:div>
    <w:div w:id="60256191">
      <w:bodyDiv w:val="1"/>
      <w:marLeft w:val="0"/>
      <w:marRight w:val="0"/>
      <w:marTop w:val="0"/>
      <w:marBottom w:val="0"/>
      <w:divBdr>
        <w:top w:val="none" w:sz="0" w:space="0" w:color="auto"/>
        <w:left w:val="none" w:sz="0" w:space="0" w:color="auto"/>
        <w:bottom w:val="none" w:sz="0" w:space="0" w:color="auto"/>
        <w:right w:val="none" w:sz="0" w:space="0" w:color="auto"/>
      </w:divBdr>
    </w:div>
    <w:div w:id="60520095">
      <w:bodyDiv w:val="1"/>
      <w:marLeft w:val="0"/>
      <w:marRight w:val="0"/>
      <w:marTop w:val="0"/>
      <w:marBottom w:val="0"/>
      <w:divBdr>
        <w:top w:val="none" w:sz="0" w:space="0" w:color="auto"/>
        <w:left w:val="none" w:sz="0" w:space="0" w:color="auto"/>
        <w:bottom w:val="none" w:sz="0" w:space="0" w:color="auto"/>
        <w:right w:val="none" w:sz="0" w:space="0" w:color="auto"/>
      </w:divBdr>
    </w:div>
    <w:div w:id="60830478">
      <w:bodyDiv w:val="1"/>
      <w:marLeft w:val="0"/>
      <w:marRight w:val="0"/>
      <w:marTop w:val="0"/>
      <w:marBottom w:val="0"/>
      <w:divBdr>
        <w:top w:val="none" w:sz="0" w:space="0" w:color="auto"/>
        <w:left w:val="none" w:sz="0" w:space="0" w:color="auto"/>
        <w:bottom w:val="none" w:sz="0" w:space="0" w:color="auto"/>
        <w:right w:val="none" w:sz="0" w:space="0" w:color="auto"/>
      </w:divBdr>
    </w:div>
    <w:div w:id="60949746">
      <w:bodyDiv w:val="1"/>
      <w:marLeft w:val="0"/>
      <w:marRight w:val="0"/>
      <w:marTop w:val="0"/>
      <w:marBottom w:val="0"/>
      <w:divBdr>
        <w:top w:val="none" w:sz="0" w:space="0" w:color="auto"/>
        <w:left w:val="none" w:sz="0" w:space="0" w:color="auto"/>
        <w:bottom w:val="none" w:sz="0" w:space="0" w:color="auto"/>
        <w:right w:val="none" w:sz="0" w:space="0" w:color="auto"/>
      </w:divBdr>
    </w:div>
    <w:div w:id="60949896">
      <w:bodyDiv w:val="1"/>
      <w:marLeft w:val="0"/>
      <w:marRight w:val="0"/>
      <w:marTop w:val="0"/>
      <w:marBottom w:val="0"/>
      <w:divBdr>
        <w:top w:val="none" w:sz="0" w:space="0" w:color="auto"/>
        <w:left w:val="none" w:sz="0" w:space="0" w:color="auto"/>
        <w:bottom w:val="none" w:sz="0" w:space="0" w:color="auto"/>
        <w:right w:val="none" w:sz="0" w:space="0" w:color="auto"/>
      </w:divBdr>
    </w:div>
    <w:div w:id="60950411">
      <w:bodyDiv w:val="1"/>
      <w:marLeft w:val="0"/>
      <w:marRight w:val="0"/>
      <w:marTop w:val="0"/>
      <w:marBottom w:val="0"/>
      <w:divBdr>
        <w:top w:val="none" w:sz="0" w:space="0" w:color="auto"/>
        <w:left w:val="none" w:sz="0" w:space="0" w:color="auto"/>
        <w:bottom w:val="none" w:sz="0" w:space="0" w:color="auto"/>
        <w:right w:val="none" w:sz="0" w:space="0" w:color="auto"/>
      </w:divBdr>
    </w:div>
    <w:div w:id="60955061">
      <w:bodyDiv w:val="1"/>
      <w:marLeft w:val="0"/>
      <w:marRight w:val="0"/>
      <w:marTop w:val="0"/>
      <w:marBottom w:val="0"/>
      <w:divBdr>
        <w:top w:val="none" w:sz="0" w:space="0" w:color="auto"/>
        <w:left w:val="none" w:sz="0" w:space="0" w:color="auto"/>
        <w:bottom w:val="none" w:sz="0" w:space="0" w:color="auto"/>
        <w:right w:val="none" w:sz="0" w:space="0" w:color="auto"/>
      </w:divBdr>
    </w:div>
    <w:div w:id="61880131">
      <w:bodyDiv w:val="1"/>
      <w:marLeft w:val="0"/>
      <w:marRight w:val="0"/>
      <w:marTop w:val="0"/>
      <w:marBottom w:val="0"/>
      <w:divBdr>
        <w:top w:val="none" w:sz="0" w:space="0" w:color="auto"/>
        <w:left w:val="none" w:sz="0" w:space="0" w:color="auto"/>
        <w:bottom w:val="none" w:sz="0" w:space="0" w:color="auto"/>
        <w:right w:val="none" w:sz="0" w:space="0" w:color="auto"/>
      </w:divBdr>
    </w:div>
    <w:div w:id="61997423">
      <w:bodyDiv w:val="1"/>
      <w:marLeft w:val="0"/>
      <w:marRight w:val="0"/>
      <w:marTop w:val="0"/>
      <w:marBottom w:val="0"/>
      <w:divBdr>
        <w:top w:val="none" w:sz="0" w:space="0" w:color="auto"/>
        <w:left w:val="none" w:sz="0" w:space="0" w:color="auto"/>
        <w:bottom w:val="none" w:sz="0" w:space="0" w:color="auto"/>
        <w:right w:val="none" w:sz="0" w:space="0" w:color="auto"/>
      </w:divBdr>
    </w:div>
    <w:div w:id="62604947">
      <w:bodyDiv w:val="1"/>
      <w:marLeft w:val="0"/>
      <w:marRight w:val="0"/>
      <w:marTop w:val="0"/>
      <w:marBottom w:val="0"/>
      <w:divBdr>
        <w:top w:val="none" w:sz="0" w:space="0" w:color="auto"/>
        <w:left w:val="none" w:sz="0" w:space="0" w:color="auto"/>
        <w:bottom w:val="none" w:sz="0" w:space="0" w:color="auto"/>
        <w:right w:val="none" w:sz="0" w:space="0" w:color="auto"/>
      </w:divBdr>
    </w:div>
    <w:div w:id="63184999">
      <w:bodyDiv w:val="1"/>
      <w:marLeft w:val="0"/>
      <w:marRight w:val="0"/>
      <w:marTop w:val="0"/>
      <w:marBottom w:val="0"/>
      <w:divBdr>
        <w:top w:val="none" w:sz="0" w:space="0" w:color="auto"/>
        <w:left w:val="none" w:sz="0" w:space="0" w:color="auto"/>
        <w:bottom w:val="none" w:sz="0" w:space="0" w:color="auto"/>
        <w:right w:val="none" w:sz="0" w:space="0" w:color="auto"/>
      </w:divBdr>
    </w:div>
    <w:div w:id="63308428">
      <w:bodyDiv w:val="1"/>
      <w:marLeft w:val="0"/>
      <w:marRight w:val="0"/>
      <w:marTop w:val="0"/>
      <w:marBottom w:val="0"/>
      <w:divBdr>
        <w:top w:val="none" w:sz="0" w:space="0" w:color="auto"/>
        <w:left w:val="none" w:sz="0" w:space="0" w:color="auto"/>
        <w:bottom w:val="none" w:sz="0" w:space="0" w:color="auto"/>
        <w:right w:val="none" w:sz="0" w:space="0" w:color="auto"/>
      </w:divBdr>
    </w:div>
    <w:div w:id="63531210">
      <w:bodyDiv w:val="1"/>
      <w:marLeft w:val="0"/>
      <w:marRight w:val="0"/>
      <w:marTop w:val="0"/>
      <w:marBottom w:val="0"/>
      <w:divBdr>
        <w:top w:val="none" w:sz="0" w:space="0" w:color="auto"/>
        <w:left w:val="none" w:sz="0" w:space="0" w:color="auto"/>
        <w:bottom w:val="none" w:sz="0" w:space="0" w:color="auto"/>
        <w:right w:val="none" w:sz="0" w:space="0" w:color="auto"/>
      </w:divBdr>
    </w:div>
    <w:div w:id="63572755">
      <w:bodyDiv w:val="1"/>
      <w:marLeft w:val="0"/>
      <w:marRight w:val="0"/>
      <w:marTop w:val="0"/>
      <w:marBottom w:val="0"/>
      <w:divBdr>
        <w:top w:val="none" w:sz="0" w:space="0" w:color="auto"/>
        <w:left w:val="none" w:sz="0" w:space="0" w:color="auto"/>
        <w:bottom w:val="none" w:sz="0" w:space="0" w:color="auto"/>
        <w:right w:val="none" w:sz="0" w:space="0" w:color="auto"/>
      </w:divBdr>
    </w:div>
    <w:div w:id="63649748">
      <w:bodyDiv w:val="1"/>
      <w:marLeft w:val="0"/>
      <w:marRight w:val="0"/>
      <w:marTop w:val="0"/>
      <w:marBottom w:val="0"/>
      <w:divBdr>
        <w:top w:val="none" w:sz="0" w:space="0" w:color="auto"/>
        <w:left w:val="none" w:sz="0" w:space="0" w:color="auto"/>
        <w:bottom w:val="none" w:sz="0" w:space="0" w:color="auto"/>
        <w:right w:val="none" w:sz="0" w:space="0" w:color="auto"/>
      </w:divBdr>
    </w:div>
    <w:div w:id="64037372">
      <w:bodyDiv w:val="1"/>
      <w:marLeft w:val="0"/>
      <w:marRight w:val="0"/>
      <w:marTop w:val="0"/>
      <w:marBottom w:val="0"/>
      <w:divBdr>
        <w:top w:val="none" w:sz="0" w:space="0" w:color="auto"/>
        <w:left w:val="none" w:sz="0" w:space="0" w:color="auto"/>
        <w:bottom w:val="none" w:sz="0" w:space="0" w:color="auto"/>
        <w:right w:val="none" w:sz="0" w:space="0" w:color="auto"/>
      </w:divBdr>
    </w:div>
    <w:div w:id="64228550">
      <w:bodyDiv w:val="1"/>
      <w:marLeft w:val="0"/>
      <w:marRight w:val="0"/>
      <w:marTop w:val="0"/>
      <w:marBottom w:val="0"/>
      <w:divBdr>
        <w:top w:val="none" w:sz="0" w:space="0" w:color="auto"/>
        <w:left w:val="none" w:sz="0" w:space="0" w:color="auto"/>
        <w:bottom w:val="none" w:sz="0" w:space="0" w:color="auto"/>
        <w:right w:val="none" w:sz="0" w:space="0" w:color="auto"/>
      </w:divBdr>
    </w:div>
    <w:div w:id="64381012">
      <w:bodyDiv w:val="1"/>
      <w:marLeft w:val="0"/>
      <w:marRight w:val="0"/>
      <w:marTop w:val="0"/>
      <w:marBottom w:val="0"/>
      <w:divBdr>
        <w:top w:val="none" w:sz="0" w:space="0" w:color="auto"/>
        <w:left w:val="none" w:sz="0" w:space="0" w:color="auto"/>
        <w:bottom w:val="none" w:sz="0" w:space="0" w:color="auto"/>
        <w:right w:val="none" w:sz="0" w:space="0" w:color="auto"/>
      </w:divBdr>
    </w:div>
    <w:div w:id="65153313">
      <w:bodyDiv w:val="1"/>
      <w:marLeft w:val="0"/>
      <w:marRight w:val="0"/>
      <w:marTop w:val="0"/>
      <w:marBottom w:val="0"/>
      <w:divBdr>
        <w:top w:val="none" w:sz="0" w:space="0" w:color="auto"/>
        <w:left w:val="none" w:sz="0" w:space="0" w:color="auto"/>
        <w:bottom w:val="none" w:sz="0" w:space="0" w:color="auto"/>
        <w:right w:val="none" w:sz="0" w:space="0" w:color="auto"/>
      </w:divBdr>
    </w:div>
    <w:div w:id="66191461">
      <w:bodyDiv w:val="1"/>
      <w:marLeft w:val="0"/>
      <w:marRight w:val="0"/>
      <w:marTop w:val="0"/>
      <w:marBottom w:val="0"/>
      <w:divBdr>
        <w:top w:val="none" w:sz="0" w:space="0" w:color="auto"/>
        <w:left w:val="none" w:sz="0" w:space="0" w:color="auto"/>
        <w:bottom w:val="none" w:sz="0" w:space="0" w:color="auto"/>
        <w:right w:val="none" w:sz="0" w:space="0" w:color="auto"/>
      </w:divBdr>
    </w:div>
    <w:div w:id="66271614">
      <w:bodyDiv w:val="1"/>
      <w:marLeft w:val="0"/>
      <w:marRight w:val="0"/>
      <w:marTop w:val="0"/>
      <w:marBottom w:val="0"/>
      <w:divBdr>
        <w:top w:val="none" w:sz="0" w:space="0" w:color="auto"/>
        <w:left w:val="none" w:sz="0" w:space="0" w:color="auto"/>
        <w:bottom w:val="none" w:sz="0" w:space="0" w:color="auto"/>
        <w:right w:val="none" w:sz="0" w:space="0" w:color="auto"/>
      </w:divBdr>
    </w:div>
    <w:div w:id="66459562">
      <w:bodyDiv w:val="1"/>
      <w:marLeft w:val="0"/>
      <w:marRight w:val="0"/>
      <w:marTop w:val="0"/>
      <w:marBottom w:val="0"/>
      <w:divBdr>
        <w:top w:val="none" w:sz="0" w:space="0" w:color="auto"/>
        <w:left w:val="none" w:sz="0" w:space="0" w:color="auto"/>
        <w:bottom w:val="none" w:sz="0" w:space="0" w:color="auto"/>
        <w:right w:val="none" w:sz="0" w:space="0" w:color="auto"/>
      </w:divBdr>
    </w:div>
    <w:div w:id="66585211">
      <w:bodyDiv w:val="1"/>
      <w:marLeft w:val="0"/>
      <w:marRight w:val="0"/>
      <w:marTop w:val="0"/>
      <w:marBottom w:val="0"/>
      <w:divBdr>
        <w:top w:val="none" w:sz="0" w:space="0" w:color="auto"/>
        <w:left w:val="none" w:sz="0" w:space="0" w:color="auto"/>
        <w:bottom w:val="none" w:sz="0" w:space="0" w:color="auto"/>
        <w:right w:val="none" w:sz="0" w:space="0" w:color="auto"/>
      </w:divBdr>
    </w:div>
    <w:div w:id="66610324">
      <w:bodyDiv w:val="1"/>
      <w:marLeft w:val="0"/>
      <w:marRight w:val="0"/>
      <w:marTop w:val="0"/>
      <w:marBottom w:val="0"/>
      <w:divBdr>
        <w:top w:val="none" w:sz="0" w:space="0" w:color="auto"/>
        <w:left w:val="none" w:sz="0" w:space="0" w:color="auto"/>
        <w:bottom w:val="none" w:sz="0" w:space="0" w:color="auto"/>
        <w:right w:val="none" w:sz="0" w:space="0" w:color="auto"/>
      </w:divBdr>
    </w:div>
    <w:div w:id="66731032">
      <w:bodyDiv w:val="1"/>
      <w:marLeft w:val="0"/>
      <w:marRight w:val="0"/>
      <w:marTop w:val="0"/>
      <w:marBottom w:val="0"/>
      <w:divBdr>
        <w:top w:val="none" w:sz="0" w:space="0" w:color="auto"/>
        <w:left w:val="none" w:sz="0" w:space="0" w:color="auto"/>
        <w:bottom w:val="none" w:sz="0" w:space="0" w:color="auto"/>
        <w:right w:val="none" w:sz="0" w:space="0" w:color="auto"/>
      </w:divBdr>
    </w:div>
    <w:div w:id="67121761">
      <w:bodyDiv w:val="1"/>
      <w:marLeft w:val="0"/>
      <w:marRight w:val="0"/>
      <w:marTop w:val="0"/>
      <w:marBottom w:val="0"/>
      <w:divBdr>
        <w:top w:val="none" w:sz="0" w:space="0" w:color="auto"/>
        <w:left w:val="none" w:sz="0" w:space="0" w:color="auto"/>
        <w:bottom w:val="none" w:sz="0" w:space="0" w:color="auto"/>
        <w:right w:val="none" w:sz="0" w:space="0" w:color="auto"/>
      </w:divBdr>
    </w:div>
    <w:div w:id="67196095">
      <w:bodyDiv w:val="1"/>
      <w:marLeft w:val="0"/>
      <w:marRight w:val="0"/>
      <w:marTop w:val="0"/>
      <w:marBottom w:val="0"/>
      <w:divBdr>
        <w:top w:val="none" w:sz="0" w:space="0" w:color="auto"/>
        <w:left w:val="none" w:sz="0" w:space="0" w:color="auto"/>
        <w:bottom w:val="none" w:sz="0" w:space="0" w:color="auto"/>
        <w:right w:val="none" w:sz="0" w:space="0" w:color="auto"/>
      </w:divBdr>
    </w:div>
    <w:div w:id="68315281">
      <w:bodyDiv w:val="1"/>
      <w:marLeft w:val="0"/>
      <w:marRight w:val="0"/>
      <w:marTop w:val="0"/>
      <w:marBottom w:val="0"/>
      <w:divBdr>
        <w:top w:val="none" w:sz="0" w:space="0" w:color="auto"/>
        <w:left w:val="none" w:sz="0" w:space="0" w:color="auto"/>
        <w:bottom w:val="none" w:sz="0" w:space="0" w:color="auto"/>
        <w:right w:val="none" w:sz="0" w:space="0" w:color="auto"/>
      </w:divBdr>
    </w:div>
    <w:div w:id="68505197">
      <w:bodyDiv w:val="1"/>
      <w:marLeft w:val="0"/>
      <w:marRight w:val="0"/>
      <w:marTop w:val="0"/>
      <w:marBottom w:val="0"/>
      <w:divBdr>
        <w:top w:val="none" w:sz="0" w:space="0" w:color="auto"/>
        <w:left w:val="none" w:sz="0" w:space="0" w:color="auto"/>
        <w:bottom w:val="none" w:sz="0" w:space="0" w:color="auto"/>
        <w:right w:val="none" w:sz="0" w:space="0" w:color="auto"/>
      </w:divBdr>
    </w:div>
    <w:div w:id="69037235">
      <w:bodyDiv w:val="1"/>
      <w:marLeft w:val="0"/>
      <w:marRight w:val="0"/>
      <w:marTop w:val="0"/>
      <w:marBottom w:val="0"/>
      <w:divBdr>
        <w:top w:val="none" w:sz="0" w:space="0" w:color="auto"/>
        <w:left w:val="none" w:sz="0" w:space="0" w:color="auto"/>
        <w:bottom w:val="none" w:sz="0" w:space="0" w:color="auto"/>
        <w:right w:val="none" w:sz="0" w:space="0" w:color="auto"/>
      </w:divBdr>
    </w:div>
    <w:div w:id="69037907">
      <w:bodyDiv w:val="1"/>
      <w:marLeft w:val="0"/>
      <w:marRight w:val="0"/>
      <w:marTop w:val="0"/>
      <w:marBottom w:val="0"/>
      <w:divBdr>
        <w:top w:val="none" w:sz="0" w:space="0" w:color="auto"/>
        <w:left w:val="none" w:sz="0" w:space="0" w:color="auto"/>
        <w:bottom w:val="none" w:sz="0" w:space="0" w:color="auto"/>
        <w:right w:val="none" w:sz="0" w:space="0" w:color="auto"/>
      </w:divBdr>
    </w:div>
    <w:div w:id="69085574">
      <w:bodyDiv w:val="1"/>
      <w:marLeft w:val="0"/>
      <w:marRight w:val="0"/>
      <w:marTop w:val="0"/>
      <w:marBottom w:val="0"/>
      <w:divBdr>
        <w:top w:val="none" w:sz="0" w:space="0" w:color="auto"/>
        <w:left w:val="none" w:sz="0" w:space="0" w:color="auto"/>
        <w:bottom w:val="none" w:sz="0" w:space="0" w:color="auto"/>
        <w:right w:val="none" w:sz="0" w:space="0" w:color="auto"/>
      </w:divBdr>
    </w:div>
    <w:div w:id="69231517">
      <w:bodyDiv w:val="1"/>
      <w:marLeft w:val="0"/>
      <w:marRight w:val="0"/>
      <w:marTop w:val="0"/>
      <w:marBottom w:val="0"/>
      <w:divBdr>
        <w:top w:val="none" w:sz="0" w:space="0" w:color="auto"/>
        <w:left w:val="none" w:sz="0" w:space="0" w:color="auto"/>
        <w:bottom w:val="none" w:sz="0" w:space="0" w:color="auto"/>
        <w:right w:val="none" w:sz="0" w:space="0" w:color="auto"/>
      </w:divBdr>
    </w:div>
    <w:div w:id="69620931">
      <w:bodyDiv w:val="1"/>
      <w:marLeft w:val="0"/>
      <w:marRight w:val="0"/>
      <w:marTop w:val="0"/>
      <w:marBottom w:val="0"/>
      <w:divBdr>
        <w:top w:val="none" w:sz="0" w:space="0" w:color="auto"/>
        <w:left w:val="none" w:sz="0" w:space="0" w:color="auto"/>
        <w:bottom w:val="none" w:sz="0" w:space="0" w:color="auto"/>
        <w:right w:val="none" w:sz="0" w:space="0" w:color="auto"/>
      </w:divBdr>
    </w:div>
    <w:div w:id="70468317">
      <w:bodyDiv w:val="1"/>
      <w:marLeft w:val="0"/>
      <w:marRight w:val="0"/>
      <w:marTop w:val="0"/>
      <w:marBottom w:val="0"/>
      <w:divBdr>
        <w:top w:val="none" w:sz="0" w:space="0" w:color="auto"/>
        <w:left w:val="none" w:sz="0" w:space="0" w:color="auto"/>
        <w:bottom w:val="none" w:sz="0" w:space="0" w:color="auto"/>
        <w:right w:val="none" w:sz="0" w:space="0" w:color="auto"/>
      </w:divBdr>
    </w:div>
    <w:div w:id="71396284">
      <w:bodyDiv w:val="1"/>
      <w:marLeft w:val="0"/>
      <w:marRight w:val="0"/>
      <w:marTop w:val="0"/>
      <w:marBottom w:val="0"/>
      <w:divBdr>
        <w:top w:val="none" w:sz="0" w:space="0" w:color="auto"/>
        <w:left w:val="none" w:sz="0" w:space="0" w:color="auto"/>
        <w:bottom w:val="none" w:sz="0" w:space="0" w:color="auto"/>
        <w:right w:val="none" w:sz="0" w:space="0" w:color="auto"/>
      </w:divBdr>
    </w:div>
    <w:div w:id="71465676">
      <w:bodyDiv w:val="1"/>
      <w:marLeft w:val="0"/>
      <w:marRight w:val="0"/>
      <w:marTop w:val="0"/>
      <w:marBottom w:val="0"/>
      <w:divBdr>
        <w:top w:val="none" w:sz="0" w:space="0" w:color="auto"/>
        <w:left w:val="none" w:sz="0" w:space="0" w:color="auto"/>
        <w:bottom w:val="none" w:sz="0" w:space="0" w:color="auto"/>
        <w:right w:val="none" w:sz="0" w:space="0" w:color="auto"/>
      </w:divBdr>
    </w:div>
    <w:div w:id="71975601">
      <w:bodyDiv w:val="1"/>
      <w:marLeft w:val="0"/>
      <w:marRight w:val="0"/>
      <w:marTop w:val="0"/>
      <w:marBottom w:val="0"/>
      <w:divBdr>
        <w:top w:val="none" w:sz="0" w:space="0" w:color="auto"/>
        <w:left w:val="none" w:sz="0" w:space="0" w:color="auto"/>
        <w:bottom w:val="none" w:sz="0" w:space="0" w:color="auto"/>
        <w:right w:val="none" w:sz="0" w:space="0" w:color="auto"/>
      </w:divBdr>
    </w:div>
    <w:div w:id="72050151">
      <w:bodyDiv w:val="1"/>
      <w:marLeft w:val="0"/>
      <w:marRight w:val="0"/>
      <w:marTop w:val="0"/>
      <w:marBottom w:val="0"/>
      <w:divBdr>
        <w:top w:val="none" w:sz="0" w:space="0" w:color="auto"/>
        <w:left w:val="none" w:sz="0" w:space="0" w:color="auto"/>
        <w:bottom w:val="none" w:sz="0" w:space="0" w:color="auto"/>
        <w:right w:val="none" w:sz="0" w:space="0" w:color="auto"/>
      </w:divBdr>
    </w:div>
    <w:div w:id="72120074">
      <w:bodyDiv w:val="1"/>
      <w:marLeft w:val="0"/>
      <w:marRight w:val="0"/>
      <w:marTop w:val="0"/>
      <w:marBottom w:val="0"/>
      <w:divBdr>
        <w:top w:val="none" w:sz="0" w:space="0" w:color="auto"/>
        <w:left w:val="none" w:sz="0" w:space="0" w:color="auto"/>
        <w:bottom w:val="none" w:sz="0" w:space="0" w:color="auto"/>
        <w:right w:val="none" w:sz="0" w:space="0" w:color="auto"/>
      </w:divBdr>
    </w:div>
    <w:div w:id="72169097">
      <w:bodyDiv w:val="1"/>
      <w:marLeft w:val="0"/>
      <w:marRight w:val="0"/>
      <w:marTop w:val="0"/>
      <w:marBottom w:val="0"/>
      <w:divBdr>
        <w:top w:val="none" w:sz="0" w:space="0" w:color="auto"/>
        <w:left w:val="none" w:sz="0" w:space="0" w:color="auto"/>
        <w:bottom w:val="none" w:sz="0" w:space="0" w:color="auto"/>
        <w:right w:val="none" w:sz="0" w:space="0" w:color="auto"/>
      </w:divBdr>
    </w:div>
    <w:div w:id="72507049">
      <w:bodyDiv w:val="1"/>
      <w:marLeft w:val="0"/>
      <w:marRight w:val="0"/>
      <w:marTop w:val="0"/>
      <w:marBottom w:val="0"/>
      <w:divBdr>
        <w:top w:val="none" w:sz="0" w:space="0" w:color="auto"/>
        <w:left w:val="none" w:sz="0" w:space="0" w:color="auto"/>
        <w:bottom w:val="none" w:sz="0" w:space="0" w:color="auto"/>
        <w:right w:val="none" w:sz="0" w:space="0" w:color="auto"/>
      </w:divBdr>
    </w:div>
    <w:div w:id="72552065">
      <w:bodyDiv w:val="1"/>
      <w:marLeft w:val="0"/>
      <w:marRight w:val="0"/>
      <w:marTop w:val="0"/>
      <w:marBottom w:val="0"/>
      <w:divBdr>
        <w:top w:val="none" w:sz="0" w:space="0" w:color="auto"/>
        <w:left w:val="none" w:sz="0" w:space="0" w:color="auto"/>
        <w:bottom w:val="none" w:sz="0" w:space="0" w:color="auto"/>
        <w:right w:val="none" w:sz="0" w:space="0" w:color="auto"/>
      </w:divBdr>
    </w:div>
    <w:div w:id="72897717">
      <w:bodyDiv w:val="1"/>
      <w:marLeft w:val="0"/>
      <w:marRight w:val="0"/>
      <w:marTop w:val="0"/>
      <w:marBottom w:val="0"/>
      <w:divBdr>
        <w:top w:val="none" w:sz="0" w:space="0" w:color="auto"/>
        <w:left w:val="none" w:sz="0" w:space="0" w:color="auto"/>
        <w:bottom w:val="none" w:sz="0" w:space="0" w:color="auto"/>
        <w:right w:val="none" w:sz="0" w:space="0" w:color="auto"/>
      </w:divBdr>
    </w:div>
    <w:div w:id="72942371">
      <w:bodyDiv w:val="1"/>
      <w:marLeft w:val="0"/>
      <w:marRight w:val="0"/>
      <w:marTop w:val="0"/>
      <w:marBottom w:val="0"/>
      <w:divBdr>
        <w:top w:val="none" w:sz="0" w:space="0" w:color="auto"/>
        <w:left w:val="none" w:sz="0" w:space="0" w:color="auto"/>
        <w:bottom w:val="none" w:sz="0" w:space="0" w:color="auto"/>
        <w:right w:val="none" w:sz="0" w:space="0" w:color="auto"/>
      </w:divBdr>
    </w:div>
    <w:div w:id="73286004">
      <w:bodyDiv w:val="1"/>
      <w:marLeft w:val="0"/>
      <w:marRight w:val="0"/>
      <w:marTop w:val="0"/>
      <w:marBottom w:val="0"/>
      <w:divBdr>
        <w:top w:val="none" w:sz="0" w:space="0" w:color="auto"/>
        <w:left w:val="none" w:sz="0" w:space="0" w:color="auto"/>
        <w:bottom w:val="none" w:sz="0" w:space="0" w:color="auto"/>
        <w:right w:val="none" w:sz="0" w:space="0" w:color="auto"/>
      </w:divBdr>
    </w:div>
    <w:div w:id="73551610">
      <w:bodyDiv w:val="1"/>
      <w:marLeft w:val="0"/>
      <w:marRight w:val="0"/>
      <w:marTop w:val="0"/>
      <w:marBottom w:val="0"/>
      <w:divBdr>
        <w:top w:val="none" w:sz="0" w:space="0" w:color="auto"/>
        <w:left w:val="none" w:sz="0" w:space="0" w:color="auto"/>
        <w:bottom w:val="none" w:sz="0" w:space="0" w:color="auto"/>
        <w:right w:val="none" w:sz="0" w:space="0" w:color="auto"/>
      </w:divBdr>
    </w:div>
    <w:div w:id="73666789">
      <w:bodyDiv w:val="1"/>
      <w:marLeft w:val="0"/>
      <w:marRight w:val="0"/>
      <w:marTop w:val="0"/>
      <w:marBottom w:val="0"/>
      <w:divBdr>
        <w:top w:val="none" w:sz="0" w:space="0" w:color="auto"/>
        <w:left w:val="none" w:sz="0" w:space="0" w:color="auto"/>
        <w:bottom w:val="none" w:sz="0" w:space="0" w:color="auto"/>
        <w:right w:val="none" w:sz="0" w:space="0" w:color="auto"/>
      </w:divBdr>
    </w:div>
    <w:div w:id="74014969">
      <w:bodyDiv w:val="1"/>
      <w:marLeft w:val="0"/>
      <w:marRight w:val="0"/>
      <w:marTop w:val="0"/>
      <w:marBottom w:val="0"/>
      <w:divBdr>
        <w:top w:val="none" w:sz="0" w:space="0" w:color="auto"/>
        <w:left w:val="none" w:sz="0" w:space="0" w:color="auto"/>
        <w:bottom w:val="none" w:sz="0" w:space="0" w:color="auto"/>
        <w:right w:val="none" w:sz="0" w:space="0" w:color="auto"/>
      </w:divBdr>
    </w:div>
    <w:div w:id="74087019">
      <w:bodyDiv w:val="1"/>
      <w:marLeft w:val="0"/>
      <w:marRight w:val="0"/>
      <w:marTop w:val="0"/>
      <w:marBottom w:val="0"/>
      <w:divBdr>
        <w:top w:val="none" w:sz="0" w:space="0" w:color="auto"/>
        <w:left w:val="none" w:sz="0" w:space="0" w:color="auto"/>
        <w:bottom w:val="none" w:sz="0" w:space="0" w:color="auto"/>
        <w:right w:val="none" w:sz="0" w:space="0" w:color="auto"/>
      </w:divBdr>
    </w:div>
    <w:div w:id="74327816">
      <w:bodyDiv w:val="1"/>
      <w:marLeft w:val="0"/>
      <w:marRight w:val="0"/>
      <w:marTop w:val="0"/>
      <w:marBottom w:val="0"/>
      <w:divBdr>
        <w:top w:val="none" w:sz="0" w:space="0" w:color="auto"/>
        <w:left w:val="none" w:sz="0" w:space="0" w:color="auto"/>
        <w:bottom w:val="none" w:sz="0" w:space="0" w:color="auto"/>
        <w:right w:val="none" w:sz="0" w:space="0" w:color="auto"/>
      </w:divBdr>
    </w:div>
    <w:div w:id="74590840">
      <w:bodyDiv w:val="1"/>
      <w:marLeft w:val="0"/>
      <w:marRight w:val="0"/>
      <w:marTop w:val="0"/>
      <w:marBottom w:val="0"/>
      <w:divBdr>
        <w:top w:val="none" w:sz="0" w:space="0" w:color="auto"/>
        <w:left w:val="none" w:sz="0" w:space="0" w:color="auto"/>
        <w:bottom w:val="none" w:sz="0" w:space="0" w:color="auto"/>
        <w:right w:val="none" w:sz="0" w:space="0" w:color="auto"/>
      </w:divBdr>
    </w:div>
    <w:div w:id="74591166">
      <w:bodyDiv w:val="1"/>
      <w:marLeft w:val="0"/>
      <w:marRight w:val="0"/>
      <w:marTop w:val="0"/>
      <w:marBottom w:val="0"/>
      <w:divBdr>
        <w:top w:val="none" w:sz="0" w:space="0" w:color="auto"/>
        <w:left w:val="none" w:sz="0" w:space="0" w:color="auto"/>
        <w:bottom w:val="none" w:sz="0" w:space="0" w:color="auto"/>
        <w:right w:val="none" w:sz="0" w:space="0" w:color="auto"/>
      </w:divBdr>
    </w:div>
    <w:div w:id="74592116">
      <w:bodyDiv w:val="1"/>
      <w:marLeft w:val="0"/>
      <w:marRight w:val="0"/>
      <w:marTop w:val="0"/>
      <w:marBottom w:val="0"/>
      <w:divBdr>
        <w:top w:val="none" w:sz="0" w:space="0" w:color="auto"/>
        <w:left w:val="none" w:sz="0" w:space="0" w:color="auto"/>
        <w:bottom w:val="none" w:sz="0" w:space="0" w:color="auto"/>
        <w:right w:val="none" w:sz="0" w:space="0" w:color="auto"/>
      </w:divBdr>
    </w:div>
    <w:div w:id="74712930">
      <w:bodyDiv w:val="1"/>
      <w:marLeft w:val="0"/>
      <w:marRight w:val="0"/>
      <w:marTop w:val="0"/>
      <w:marBottom w:val="0"/>
      <w:divBdr>
        <w:top w:val="none" w:sz="0" w:space="0" w:color="auto"/>
        <w:left w:val="none" w:sz="0" w:space="0" w:color="auto"/>
        <w:bottom w:val="none" w:sz="0" w:space="0" w:color="auto"/>
        <w:right w:val="none" w:sz="0" w:space="0" w:color="auto"/>
      </w:divBdr>
    </w:div>
    <w:div w:id="74741916">
      <w:bodyDiv w:val="1"/>
      <w:marLeft w:val="0"/>
      <w:marRight w:val="0"/>
      <w:marTop w:val="0"/>
      <w:marBottom w:val="0"/>
      <w:divBdr>
        <w:top w:val="none" w:sz="0" w:space="0" w:color="auto"/>
        <w:left w:val="none" w:sz="0" w:space="0" w:color="auto"/>
        <w:bottom w:val="none" w:sz="0" w:space="0" w:color="auto"/>
        <w:right w:val="none" w:sz="0" w:space="0" w:color="auto"/>
      </w:divBdr>
    </w:div>
    <w:div w:id="74789708">
      <w:bodyDiv w:val="1"/>
      <w:marLeft w:val="0"/>
      <w:marRight w:val="0"/>
      <w:marTop w:val="0"/>
      <w:marBottom w:val="0"/>
      <w:divBdr>
        <w:top w:val="none" w:sz="0" w:space="0" w:color="auto"/>
        <w:left w:val="none" w:sz="0" w:space="0" w:color="auto"/>
        <w:bottom w:val="none" w:sz="0" w:space="0" w:color="auto"/>
        <w:right w:val="none" w:sz="0" w:space="0" w:color="auto"/>
      </w:divBdr>
    </w:div>
    <w:div w:id="75321813">
      <w:bodyDiv w:val="1"/>
      <w:marLeft w:val="0"/>
      <w:marRight w:val="0"/>
      <w:marTop w:val="0"/>
      <w:marBottom w:val="0"/>
      <w:divBdr>
        <w:top w:val="none" w:sz="0" w:space="0" w:color="auto"/>
        <w:left w:val="none" w:sz="0" w:space="0" w:color="auto"/>
        <w:bottom w:val="none" w:sz="0" w:space="0" w:color="auto"/>
        <w:right w:val="none" w:sz="0" w:space="0" w:color="auto"/>
      </w:divBdr>
    </w:div>
    <w:div w:id="75713264">
      <w:bodyDiv w:val="1"/>
      <w:marLeft w:val="0"/>
      <w:marRight w:val="0"/>
      <w:marTop w:val="0"/>
      <w:marBottom w:val="0"/>
      <w:divBdr>
        <w:top w:val="none" w:sz="0" w:space="0" w:color="auto"/>
        <w:left w:val="none" w:sz="0" w:space="0" w:color="auto"/>
        <w:bottom w:val="none" w:sz="0" w:space="0" w:color="auto"/>
        <w:right w:val="none" w:sz="0" w:space="0" w:color="auto"/>
      </w:divBdr>
    </w:div>
    <w:div w:id="76178078">
      <w:bodyDiv w:val="1"/>
      <w:marLeft w:val="0"/>
      <w:marRight w:val="0"/>
      <w:marTop w:val="0"/>
      <w:marBottom w:val="0"/>
      <w:divBdr>
        <w:top w:val="none" w:sz="0" w:space="0" w:color="auto"/>
        <w:left w:val="none" w:sz="0" w:space="0" w:color="auto"/>
        <w:bottom w:val="none" w:sz="0" w:space="0" w:color="auto"/>
        <w:right w:val="none" w:sz="0" w:space="0" w:color="auto"/>
      </w:divBdr>
    </w:div>
    <w:div w:id="76246521">
      <w:bodyDiv w:val="1"/>
      <w:marLeft w:val="0"/>
      <w:marRight w:val="0"/>
      <w:marTop w:val="0"/>
      <w:marBottom w:val="0"/>
      <w:divBdr>
        <w:top w:val="none" w:sz="0" w:space="0" w:color="auto"/>
        <w:left w:val="none" w:sz="0" w:space="0" w:color="auto"/>
        <w:bottom w:val="none" w:sz="0" w:space="0" w:color="auto"/>
        <w:right w:val="none" w:sz="0" w:space="0" w:color="auto"/>
      </w:divBdr>
    </w:div>
    <w:div w:id="76562373">
      <w:bodyDiv w:val="1"/>
      <w:marLeft w:val="0"/>
      <w:marRight w:val="0"/>
      <w:marTop w:val="0"/>
      <w:marBottom w:val="0"/>
      <w:divBdr>
        <w:top w:val="none" w:sz="0" w:space="0" w:color="auto"/>
        <w:left w:val="none" w:sz="0" w:space="0" w:color="auto"/>
        <w:bottom w:val="none" w:sz="0" w:space="0" w:color="auto"/>
        <w:right w:val="none" w:sz="0" w:space="0" w:color="auto"/>
      </w:divBdr>
    </w:div>
    <w:div w:id="77216136">
      <w:bodyDiv w:val="1"/>
      <w:marLeft w:val="0"/>
      <w:marRight w:val="0"/>
      <w:marTop w:val="0"/>
      <w:marBottom w:val="0"/>
      <w:divBdr>
        <w:top w:val="none" w:sz="0" w:space="0" w:color="auto"/>
        <w:left w:val="none" w:sz="0" w:space="0" w:color="auto"/>
        <w:bottom w:val="none" w:sz="0" w:space="0" w:color="auto"/>
        <w:right w:val="none" w:sz="0" w:space="0" w:color="auto"/>
      </w:divBdr>
    </w:div>
    <w:div w:id="77333606">
      <w:bodyDiv w:val="1"/>
      <w:marLeft w:val="0"/>
      <w:marRight w:val="0"/>
      <w:marTop w:val="0"/>
      <w:marBottom w:val="0"/>
      <w:divBdr>
        <w:top w:val="none" w:sz="0" w:space="0" w:color="auto"/>
        <w:left w:val="none" w:sz="0" w:space="0" w:color="auto"/>
        <w:bottom w:val="none" w:sz="0" w:space="0" w:color="auto"/>
        <w:right w:val="none" w:sz="0" w:space="0" w:color="auto"/>
      </w:divBdr>
    </w:div>
    <w:div w:id="77409809">
      <w:bodyDiv w:val="1"/>
      <w:marLeft w:val="0"/>
      <w:marRight w:val="0"/>
      <w:marTop w:val="0"/>
      <w:marBottom w:val="0"/>
      <w:divBdr>
        <w:top w:val="none" w:sz="0" w:space="0" w:color="auto"/>
        <w:left w:val="none" w:sz="0" w:space="0" w:color="auto"/>
        <w:bottom w:val="none" w:sz="0" w:space="0" w:color="auto"/>
        <w:right w:val="none" w:sz="0" w:space="0" w:color="auto"/>
      </w:divBdr>
    </w:div>
    <w:div w:id="77600539">
      <w:bodyDiv w:val="1"/>
      <w:marLeft w:val="0"/>
      <w:marRight w:val="0"/>
      <w:marTop w:val="0"/>
      <w:marBottom w:val="0"/>
      <w:divBdr>
        <w:top w:val="none" w:sz="0" w:space="0" w:color="auto"/>
        <w:left w:val="none" w:sz="0" w:space="0" w:color="auto"/>
        <w:bottom w:val="none" w:sz="0" w:space="0" w:color="auto"/>
        <w:right w:val="none" w:sz="0" w:space="0" w:color="auto"/>
      </w:divBdr>
    </w:div>
    <w:div w:id="77678202">
      <w:bodyDiv w:val="1"/>
      <w:marLeft w:val="0"/>
      <w:marRight w:val="0"/>
      <w:marTop w:val="0"/>
      <w:marBottom w:val="0"/>
      <w:divBdr>
        <w:top w:val="none" w:sz="0" w:space="0" w:color="auto"/>
        <w:left w:val="none" w:sz="0" w:space="0" w:color="auto"/>
        <w:bottom w:val="none" w:sz="0" w:space="0" w:color="auto"/>
        <w:right w:val="none" w:sz="0" w:space="0" w:color="auto"/>
      </w:divBdr>
    </w:div>
    <w:div w:id="77756096">
      <w:bodyDiv w:val="1"/>
      <w:marLeft w:val="0"/>
      <w:marRight w:val="0"/>
      <w:marTop w:val="0"/>
      <w:marBottom w:val="0"/>
      <w:divBdr>
        <w:top w:val="none" w:sz="0" w:space="0" w:color="auto"/>
        <w:left w:val="none" w:sz="0" w:space="0" w:color="auto"/>
        <w:bottom w:val="none" w:sz="0" w:space="0" w:color="auto"/>
        <w:right w:val="none" w:sz="0" w:space="0" w:color="auto"/>
      </w:divBdr>
    </w:div>
    <w:div w:id="78016735">
      <w:bodyDiv w:val="1"/>
      <w:marLeft w:val="0"/>
      <w:marRight w:val="0"/>
      <w:marTop w:val="0"/>
      <w:marBottom w:val="0"/>
      <w:divBdr>
        <w:top w:val="none" w:sz="0" w:space="0" w:color="auto"/>
        <w:left w:val="none" w:sz="0" w:space="0" w:color="auto"/>
        <w:bottom w:val="none" w:sz="0" w:space="0" w:color="auto"/>
        <w:right w:val="none" w:sz="0" w:space="0" w:color="auto"/>
      </w:divBdr>
    </w:div>
    <w:div w:id="78260378">
      <w:bodyDiv w:val="1"/>
      <w:marLeft w:val="0"/>
      <w:marRight w:val="0"/>
      <w:marTop w:val="0"/>
      <w:marBottom w:val="0"/>
      <w:divBdr>
        <w:top w:val="none" w:sz="0" w:space="0" w:color="auto"/>
        <w:left w:val="none" w:sz="0" w:space="0" w:color="auto"/>
        <w:bottom w:val="none" w:sz="0" w:space="0" w:color="auto"/>
        <w:right w:val="none" w:sz="0" w:space="0" w:color="auto"/>
      </w:divBdr>
    </w:div>
    <w:div w:id="78330444">
      <w:bodyDiv w:val="1"/>
      <w:marLeft w:val="0"/>
      <w:marRight w:val="0"/>
      <w:marTop w:val="0"/>
      <w:marBottom w:val="0"/>
      <w:divBdr>
        <w:top w:val="none" w:sz="0" w:space="0" w:color="auto"/>
        <w:left w:val="none" w:sz="0" w:space="0" w:color="auto"/>
        <w:bottom w:val="none" w:sz="0" w:space="0" w:color="auto"/>
        <w:right w:val="none" w:sz="0" w:space="0" w:color="auto"/>
      </w:divBdr>
    </w:div>
    <w:div w:id="78408784">
      <w:bodyDiv w:val="1"/>
      <w:marLeft w:val="0"/>
      <w:marRight w:val="0"/>
      <w:marTop w:val="0"/>
      <w:marBottom w:val="0"/>
      <w:divBdr>
        <w:top w:val="none" w:sz="0" w:space="0" w:color="auto"/>
        <w:left w:val="none" w:sz="0" w:space="0" w:color="auto"/>
        <w:bottom w:val="none" w:sz="0" w:space="0" w:color="auto"/>
        <w:right w:val="none" w:sz="0" w:space="0" w:color="auto"/>
      </w:divBdr>
    </w:div>
    <w:div w:id="79060809">
      <w:bodyDiv w:val="1"/>
      <w:marLeft w:val="0"/>
      <w:marRight w:val="0"/>
      <w:marTop w:val="0"/>
      <w:marBottom w:val="0"/>
      <w:divBdr>
        <w:top w:val="none" w:sz="0" w:space="0" w:color="auto"/>
        <w:left w:val="none" w:sz="0" w:space="0" w:color="auto"/>
        <w:bottom w:val="none" w:sz="0" w:space="0" w:color="auto"/>
        <w:right w:val="none" w:sz="0" w:space="0" w:color="auto"/>
      </w:divBdr>
    </w:div>
    <w:div w:id="79108317">
      <w:bodyDiv w:val="1"/>
      <w:marLeft w:val="0"/>
      <w:marRight w:val="0"/>
      <w:marTop w:val="0"/>
      <w:marBottom w:val="0"/>
      <w:divBdr>
        <w:top w:val="none" w:sz="0" w:space="0" w:color="auto"/>
        <w:left w:val="none" w:sz="0" w:space="0" w:color="auto"/>
        <w:bottom w:val="none" w:sz="0" w:space="0" w:color="auto"/>
        <w:right w:val="none" w:sz="0" w:space="0" w:color="auto"/>
      </w:divBdr>
    </w:div>
    <w:div w:id="79378452">
      <w:bodyDiv w:val="1"/>
      <w:marLeft w:val="0"/>
      <w:marRight w:val="0"/>
      <w:marTop w:val="0"/>
      <w:marBottom w:val="0"/>
      <w:divBdr>
        <w:top w:val="none" w:sz="0" w:space="0" w:color="auto"/>
        <w:left w:val="none" w:sz="0" w:space="0" w:color="auto"/>
        <w:bottom w:val="none" w:sz="0" w:space="0" w:color="auto"/>
        <w:right w:val="none" w:sz="0" w:space="0" w:color="auto"/>
      </w:divBdr>
    </w:div>
    <w:div w:id="79526804">
      <w:bodyDiv w:val="1"/>
      <w:marLeft w:val="0"/>
      <w:marRight w:val="0"/>
      <w:marTop w:val="0"/>
      <w:marBottom w:val="0"/>
      <w:divBdr>
        <w:top w:val="none" w:sz="0" w:space="0" w:color="auto"/>
        <w:left w:val="none" w:sz="0" w:space="0" w:color="auto"/>
        <w:bottom w:val="none" w:sz="0" w:space="0" w:color="auto"/>
        <w:right w:val="none" w:sz="0" w:space="0" w:color="auto"/>
      </w:divBdr>
    </w:div>
    <w:div w:id="79646227">
      <w:bodyDiv w:val="1"/>
      <w:marLeft w:val="0"/>
      <w:marRight w:val="0"/>
      <w:marTop w:val="0"/>
      <w:marBottom w:val="0"/>
      <w:divBdr>
        <w:top w:val="none" w:sz="0" w:space="0" w:color="auto"/>
        <w:left w:val="none" w:sz="0" w:space="0" w:color="auto"/>
        <w:bottom w:val="none" w:sz="0" w:space="0" w:color="auto"/>
        <w:right w:val="none" w:sz="0" w:space="0" w:color="auto"/>
      </w:divBdr>
    </w:div>
    <w:div w:id="79759341">
      <w:bodyDiv w:val="1"/>
      <w:marLeft w:val="0"/>
      <w:marRight w:val="0"/>
      <w:marTop w:val="0"/>
      <w:marBottom w:val="0"/>
      <w:divBdr>
        <w:top w:val="none" w:sz="0" w:space="0" w:color="auto"/>
        <w:left w:val="none" w:sz="0" w:space="0" w:color="auto"/>
        <w:bottom w:val="none" w:sz="0" w:space="0" w:color="auto"/>
        <w:right w:val="none" w:sz="0" w:space="0" w:color="auto"/>
      </w:divBdr>
    </w:div>
    <w:div w:id="80418302">
      <w:bodyDiv w:val="1"/>
      <w:marLeft w:val="0"/>
      <w:marRight w:val="0"/>
      <w:marTop w:val="0"/>
      <w:marBottom w:val="0"/>
      <w:divBdr>
        <w:top w:val="none" w:sz="0" w:space="0" w:color="auto"/>
        <w:left w:val="none" w:sz="0" w:space="0" w:color="auto"/>
        <w:bottom w:val="none" w:sz="0" w:space="0" w:color="auto"/>
        <w:right w:val="none" w:sz="0" w:space="0" w:color="auto"/>
      </w:divBdr>
    </w:div>
    <w:div w:id="80611714">
      <w:bodyDiv w:val="1"/>
      <w:marLeft w:val="0"/>
      <w:marRight w:val="0"/>
      <w:marTop w:val="0"/>
      <w:marBottom w:val="0"/>
      <w:divBdr>
        <w:top w:val="none" w:sz="0" w:space="0" w:color="auto"/>
        <w:left w:val="none" w:sz="0" w:space="0" w:color="auto"/>
        <w:bottom w:val="none" w:sz="0" w:space="0" w:color="auto"/>
        <w:right w:val="none" w:sz="0" w:space="0" w:color="auto"/>
      </w:divBdr>
    </w:div>
    <w:div w:id="80611968">
      <w:bodyDiv w:val="1"/>
      <w:marLeft w:val="0"/>
      <w:marRight w:val="0"/>
      <w:marTop w:val="0"/>
      <w:marBottom w:val="0"/>
      <w:divBdr>
        <w:top w:val="none" w:sz="0" w:space="0" w:color="auto"/>
        <w:left w:val="none" w:sz="0" w:space="0" w:color="auto"/>
        <w:bottom w:val="none" w:sz="0" w:space="0" w:color="auto"/>
        <w:right w:val="none" w:sz="0" w:space="0" w:color="auto"/>
      </w:divBdr>
    </w:div>
    <w:div w:id="80837715">
      <w:bodyDiv w:val="1"/>
      <w:marLeft w:val="0"/>
      <w:marRight w:val="0"/>
      <w:marTop w:val="0"/>
      <w:marBottom w:val="0"/>
      <w:divBdr>
        <w:top w:val="none" w:sz="0" w:space="0" w:color="auto"/>
        <w:left w:val="none" w:sz="0" w:space="0" w:color="auto"/>
        <w:bottom w:val="none" w:sz="0" w:space="0" w:color="auto"/>
        <w:right w:val="none" w:sz="0" w:space="0" w:color="auto"/>
      </w:divBdr>
    </w:div>
    <w:div w:id="81025220">
      <w:bodyDiv w:val="1"/>
      <w:marLeft w:val="0"/>
      <w:marRight w:val="0"/>
      <w:marTop w:val="0"/>
      <w:marBottom w:val="0"/>
      <w:divBdr>
        <w:top w:val="none" w:sz="0" w:space="0" w:color="auto"/>
        <w:left w:val="none" w:sz="0" w:space="0" w:color="auto"/>
        <w:bottom w:val="none" w:sz="0" w:space="0" w:color="auto"/>
        <w:right w:val="none" w:sz="0" w:space="0" w:color="auto"/>
      </w:divBdr>
    </w:div>
    <w:div w:id="81151701">
      <w:bodyDiv w:val="1"/>
      <w:marLeft w:val="0"/>
      <w:marRight w:val="0"/>
      <w:marTop w:val="0"/>
      <w:marBottom w:val="0"/>
      <w:divBdr>
        <w:top w:val="none" w:sz="0" w:space="0" w:color="auto"/>
        <w:left w:val="none" w:sz="0" w:space="0" w:color="auto"/>
        <w:bottom w:val="none" w:sz="0" w:space="0" w:color="auto"/>
        <w:right w:val="none" w:sz="0" w:space="0" w:color="auto"/>
      </w:divBdr>
    </w:div>
    <w:div w:id="81218431">
      <w:bodyDiv w:val="1"/>
      <w:marLeft w:val="0"/>
      <w:marRight w:val="0"/>
      <w:marTop w:val="0"/>
      <w:marBottom w:val="0"/>
      <w:divBdr>
        <w:top w:val="none" w:sz="0" w:space="0" w:color="auto"/>
        <w:left w:val="none" w:sz="0" w:space="0" w:color="auto"/>
        <w:bottom w:val="none" w:sz="0" w:space="0" w:color="auto"/>
        <w:right w:val="none" w:sz="0" w:space="0" w:color="auto"/>
      </w:divBdr>
    </w:div>
    <w:div w:id="81221196">
      <w:bodyDiv w:val="1"/>
      <w:marLeft w:val="0"/>
      <w:marRight w:val="0"/>
      <w:marTop w:val="0"/>
      <w:marBottom w:val="0"/>
      <w:divBdr>
        <w:top w:val="none" w:sz="0" w:space="0" w:color="auto"/>
        <w:left w:val="none" w:sz="0" w:space="0" w:color="auto"/>
        <w:bottom w:val="none" w:sz="0" w:space="0" w:color="auto"/>
        <w:right w:val="none" w:sz="0" w:space="0" w:color="auto"/>
      </w:divBdr>
    </w:div>
    <w:div w:id="81689083">
      <w:bodyDiv w:val="1"/>
      <w:marLeft w:val="0"/>
      <w:marRight w:val="0"/>
      <w:marTop w:val="0"/>
      <w:marBottom w:val="0"/>
      <w:divBdr>
        <w:top w:val="none" w:sz="0" w:space="0" w:color="auto"/>
        <w:left w:val="none" w:sz="0" w:space="0" w:color="auto"/>
        <w:bottom w:val="none" w:sz="0" w:space="0" w:color="auto"/>
        <w:right w:val="none" w:sz="0" w:space="0" w:color="auto"/>
      </w:divBdr>
    </w:div>
    <w:div w:id="82191609">
      <w:bodyDiv w:val="1"/>
      <w:marLeft w:val="0"/>
      <w:marRight w:val="0"/>
      <w:marTop w:val="0"/>
      <w:marBottom w:val="0"/>
      <w:divBdr>
        <w:top w:val="none" w:sz="0" w:space="0" w:color="auto"/>
        <w:left w:val="none" w:sz="0" w:space="0" w:color="auto"/>
        <w:bottom w:val="none" w:sz="0" w:space="0" w:color="auto"/>
        <w:right w:val="none" w:sz="0" w:space="0" w:color="auto"/>
      </w:divBdr>
    </w:div>
    <w:div w:id="82264766">
      <w:bodyDiv w:val="1"/>
      <w:marLeft w:val="0"/>
      <w:marRight w:val="0"/>
      <w:marTop w:val="0"/>
      <w:marBottom w:val="0"/>
      <w:divBdr>
        <w:top w:val="none" w:sz="0" w:space="0" w:color="auto"/>
        <w:left w:val="none" w:sz="0" w:space="0" w:color="auto"/>
        <w:bottom w:val="none" w:sz="0" w:space="0" w:color="auto"/>
        <w:right w:val="none" w:sz="0" w:space="0" w:color="auto"/>
      </w:divBdr>
    </w:div>
    <w:div w:id="82459119">
      <w:bodyDiv w:val="1"/>
      <w:marLeft w:val="0"/>
      <w:marRight w:val="0"/>
      <w:marTop w:val="0"/>
      <w:marBottom w:val="0"/>
      <w:divBdr>
        <w:top w:val="none" w:sz="0" w:space="0" w:color="auto"/>
        <w:left w:val="none" w:sz="0" w:space="0" w:color="auto"/>
        <w:bottom w:val="none" w:sz="0" w:space="0" w:color="auto"/>
        <w:right w:val="none" w:sz="0" w:space="0" w:color="auto"/>
      </w:divBdr>
    </w:div>
    <w:div w:id="82535698">
      <w:bodyDiv w:val="1"/>
      <w:marLeft w:val="0"/>
      <w:marRight w:val="0"/>
      <w:marTop w:val="0"/>
      <w:marBottom w:val="0"/>
      <w:divBdr>
        <w:top w:val="none" w:sz="0" w:space="0" w:color="auto"/>
        <w:left w:val="none" w:sz="0" w:space="0" w:color="auto"/>
        <w:bottom w:val="none" w:sz="0" w:space="0" w:color="auto"/>
        <w:right w:val="none" w:sz="0" w:space="0" w:color="auto"/>
      </w:divBdr>
    </w:div>
    <w:div w:id="82798754">
      <w:bodyDiv w:val="1"/>
      <w:marLeft w:val="0"/>
      <w:marRight w:val="0"/>
      <w:marTop w:val="0"/>
      <w:marBottom w:val="0"/>
      <w:divBdr>
        <w:top w:val="none" w:sz="0" w:space="0" w:color="auto"/>
        <w:left w:val="none" w:sz="0" w:space="0" w:color="auto"/>
        <w:bottom w:val="none" w:sz="0" w:space="0" w:color="auto"/>
        <w:right w:val="none" w:sz="0" w:space="0" w:color="auto"/>
      </w:divBdr>
    </w:div>
    <w:div w:id="82840874">
      <w:bodyDiv w:val="1"/>
      <w:marLeft w:val="0"/>
      <w:marRight w:val="0"/>
      <w:marTop w:val="0"/>
      <w:marBottom w:val="0"/>
      <w:divBdr>
        <w:top w:val="none" w:sz="0" w:space="0" w:color="auto"/>
        <w:left w:val="none" w:sz="0" w:space="0" w:color="auto"/>
        <w:bottom w:val="none" w:sz="0" w:space="0" w:color="auto"/>
        <w:right w:val="none" w:sz="0" w:space="0" w:color="auto"/>
      </w:divBdr>
    </w:div>
    <w:div w:id="83188547">
      <w:bodyDiv w:val="1"/>
      <w:marLeft w:val="0"/>
      <w:marRight w:val="0"/>
      <w:marTop w:val="0"/>
      <w:marBottom w:val="0"/>
      <w:divBdr>
        <w:top w:val="none" w:sz="0" w:space="0" w:color="auto"/>
        <w:left w:val="none" w:sz="0" w:space="0" w:color="auto"/>
        <w:bottom w:val="none" w:sz="0" w:space="0" w:color="auto"/>
        <w:right w:val="none" w:sz="0" w:space="0" w:color="auto"/>
      </w:divBdr>
    </w:div>
    <w:div w:id="83694380">
      <w:bodyDiv w:val="1"/>
      <w:marLeft w:val="0"/>
      <w:marRight w:val="0"/>
      <w:marTop w:val="0"/>
      <w:marBottom w:val="0"/>
      <w:divBdr>
        <w:top w:val="none" w:sz="0" w:space="0" w:color="auto"/>
        <w:left w:val="none" w:sz="0" w:space="0" w:color="auto"/>
        <w:bottom w:val="none" w:sz="0" w:space="0" w:color="auto"/>
        <w:right w:val="none" w:sz="0" w:space="0" w:color="auto"/>
      </w:divBdr>
    </w:div>
    <w:div w:id="83847747">
      <w:bodyDiv w:val="1"/>
      <w:marLeft w:val="0"/>
      <w:marRight w:val="0"/>
      <w:marTop w:val="0"/>
      <w:marBottom w:val="0"/>
      <w:divBdr>
        <w:top w:val="none" w:sz="0" w:space="0" w:color="auto"/>
        <w:left w:val="none" w:sz="0" w:space="0" w:color="auto"/>
        <w:bottom w:val="none" w:sz="0" w:space="0" w:color="auto"/>
        <w:right w:val="none" w:sz="0" w:space="0" w:color="auto"/>
      </w:divBdr>
    </w:div>
    <w:div w:id="83888250">
      <w:bodyDiv w:val="1"/>
      <w:marLeft w:val="0"/>
      <w:marRight w:val="0"/>
      <w:marTop w:val="0"/>
      <w:marBottom w:val="0"/>
      <w:divBdr>
        <w:top w:val="none" w:sz="0" w:space="0" w:color="auto"/>
        <w:left w:val="none" w:sz="0" w:space="0" w:color="auto"/>
        <w:bottom w:val="none" w:sz="0" w:space="0" w:color="auto"/>
        <w:right w:val="none" w:sz="0" w:space="0" w:color="auto"/>
      </w:divBdr>
    </w:div>
    <w:div w:id="83961754">
      <w:bodyDiv w:val="1"/>
      <w:marLeft w:val="0"/>
      <w:marRight w:val="0"/>
      <w:marTop w:val="0"/>
      <w:marBottom w:val="0"/>
      <w:divBdr>
        <w:top w:val="none" w:sz="0" w:space="0" w:color="auto"/>
        <w:left w:val="none" w:sz="0" w:space="0" w:color="auto"/>
        <w:bottom w:val="none" w:sz="0" w:space="0" w:color="auto"/>
        <w:right w:val="none" w:sz="0" w:space="0" w:color="auto"/>
      </w:divBdr>
    </w:div>
    <w:div w:id="84346706">
      <w:bodyDiv w:val="1"/>
      <w:marLeft w:val="0"/>
      <w:marRight w:val="0"/>
      <w:marTop w:val="0"/>
      <w:marBottom w:val="0"/>
      <w:divBdr>
        <w:top w:val="none" w:sz="0" w:space="0" w:color="auto"/>
        <w:left w:val="none" w:sz="0" w:space="0" w:color="auto"/>
        <w:bottom w:val="none" w:sz="0" w:space="0" w:color="auto"/>
        <w:right w:val="none" w:sz="0" w:space="0" w:color="auto"/>
      </w:divBdr>
    </w:div>
    <w:div w:id="84501111">
      <w:bodyDiv w:val="1"/>
      <w:marLeft w:val="0"/>
      <w:marRight w:val="0"/>
      <w:marTop w:val="0"/>
      <w:marBottom w:val="0"/>
      <w:divBdr>
        <w:top w:val="none" w:sz="0" w:space="0" w:color="auto"/>
        <w:left w:val="none" w:sz="0" w:space="0" w:color="auto"/>
        <w:bottom w:val="none" w:sz="0" w:space="0" w:color="auto"/>
        <w:right w:val="none" w:sz="0" w:space="0" w:color="auto"/>
      </w:divBdr>
    </w:div>
    <w:div w:id="85007952">
      <w:bodyDiv w:val="1"/>
      <w:marLeft w:val="0"/>
      <w:marRight w:val="0"/>
      <w:marTop w:val="0"/>
      <w:marBottom w:val="0"/>
      <w:divBdr>
        <w:top w:val="none" w:sz="0" w:space="0" w:color="auto"/>
        <w:left w:val="none" w:sz="0" w:space="0" w:color="auto"/>
        <w:bottom w:val="none" w:sz="0" w:space="0" w:color="auto"/>
        <w:right w:val="none" w:sz="0" w:space="0" w:color="auto"/>
      </w:divBdr>
    </w:div>
    <w:div w:id="85226363">
      <w:bodyDiv w:val="1"/>
      <w:marLeft w:val="0"/>
      <w:marRight w:val="0"/>
      <w:marTop w:val="0"/>
      <w:marBottom w:val="0"/>
      <w:divBdr>
        <w:top w:val="none" w:sz="0" w:space="0" w:color="auto"/>
        <w:left w:val="none" w:sz="0" w:space="0" w:color="auto"/>
        <w:bottom w:val="none" w:sz="0" w:space="0" w:color="auto"/>
        <w:right w:val="none" w:sz="0" w:space="0" w:color="auto"/>
      </w:divBdr>
    </w:div>
    <w:div w:id="85274956">
      <w:bodyDiv w:val="1"/>
      <w:marLeft w:val="0"/>
      <w:marRight w:val="0"/>
      <w:marTop w:val="0"/>
      <w:marBottom w:val="0"/>
      <w:divBdr>
        <w:top w:val="none" w:sz="0" w:space="0" w:color="auto"/>
        <w:left w:val="none" w:sz="0" w:space="0" w:color="auto"/>
        <w:bottom w:val="none" w:sz="0" w:space="0" w:color="auto"/>
        <w:right w:val="none" w:sz="0" w:space="0" w:color="auto"/>
      </w:divBdr>
    </w:div>
    <w:div w:id="85852184">
      <w:bodyDiv w:val="1"/>
      <w:marLeft w:val="0"/>
      <w:marRight w:val="0"/>
      <w:marTop w:val="0"/>
      <w:marBottom w:val="0"/>
      <w:divBdr>
        <w:top w:val="none" w:sz="0" w:space="0" w:color="auto"/>
        <w:left w:val="none" w:sz="0" w:space="0" w:color="auto"/>
        <w:bottom w:val="none" w:sz="0" w:space="0" w:color="auto"/>
        <w:right w:val="none" w:sz="0" w:space="0" w:color="auto"/>
      </w:divBdr>
    </w:div>
    <w:div w:id="86116773">
      <w:bodyDiv w:val="1"/>
      <w:marLeft w:val="0"/>
      <w:marRight w:val="0"/>
      <w:marTop w:val="0"/>
      <w:marBottom w:val="0"/>
      <w:divBdr>
        <w:top w:val="none" w:sz="0" w:space="0" w:color="auto"/>
        <w:left w:val="none" w:sz="0" w:space="0" w:color="auto"/>
        <w:bottom w:val="none" w:sz="0" w:space="0" w:color="auto"/>
        <w:right w:val="none" w:sz="0" w:space="0" w:color="auto"/>
      </w:divBdr>
    </w:div>
    <w:div w:id="86124917">
      <w:bodyDiv w:val="1"/>
      <w:marLeft w:val="0"/>
      <w:marRight w:val="0"/>
      <w:marTop w:val="0"/>
      <w:marBottom w:val="0"/>
      <w:divBdr>
        <w:top w:val="none" w:sz="0" w:space="0" w:color="auto"/>
        <w:left w:val="none" w:sz="0" w:space="0" w:color="auto"/>
        <w:bottom w:val="none" w:sz="0" w:space="0" w:color="auto"/>
        <w:right w:val="none" w:sz="0" w:space="0" w:color="auto"/>
      </w:divBdr>
    </w:div>
    <w:div w:id="86125608">
      <w:bodyDiv w:val="1"/>
      <w:marLeft w:val="0"/>
      <w:marRight w:val="0"/>
      <w:marTop w:val="0"/>
      <w:marBottom w:val="0"/>
      <w:divBdr>
        <w:top w:val="none" w:sz="0" w:space="0" w:color="auto"/>
        <w:left w:val="none" w:sz="0" w:space="0" w:color="auto"/>
        <w:bottom w:val="none" w:sz="0" w:space="0" w:color="auto"/>
        <w:right w:val="none" w:sz="0" w:space="0" w:color="auto"/>
      </w:divBdr>
    </w:div>
    <w:div w:id="86275374">
      <w:bodyDiv w:val="1"/>
      <w:marLeft w:val="0"/>
      <w:marRight w:val="0"/>
      <w:marTop w:val="0"/>
      <w:marBottom w:val="0"/>
      <w:divBdr>
        <w:top w:val="none" w:sz="0" w:space="0" w:color="auto"/>
        <w:left w:val="none" w:sz="0" w:space="0" w:color="auto"/>
        <w:bottom w:val="none" w:sz="0" w:space="0" w:color="auto"/>
        <w:right w:val="none" w:sz="0" w:space="0" w:color="auto"/>
      </w:divBdr>
    </w:div>
    <w:div w:id="87308566">
      <w:bodyDiv w:val="1"/>
      <w:marLeft w:val="0"/>
      <w:marRight w:val="0"/>
      <w:marTop w:val="0"/>
      <w:marBottom w:val="0"/>
      <w:divBdr>
        <w:top w:val="none" w:sz="0" w:space="0" w:color="auto"/>
        <w:left w:val="none" w:sz="0" w:space="0" w:color="auto"/>
        <w:bottom w:val="none" w:sz="0" w:space="0" w:color="auto"/>
        <w:right w:val="none" w:sz="0" w:space="0" w:color="auto"/>
      </w:divBdr>
    </w:div>
    <w:div w:id="87426756">
      <w:bodyDiv w:val="1"/>
      <w:marLeft w:val="0"/>
      <w:marRight w:val="0"/>
      <w:marTop w:val="0"/>
      <w:marBottom w:val="0"/>
      <w:divBdr>
        <w:top w:val="none" w:sz="0" w:space="0" w:color="auto"/>
        <w:left w:val="none" w:sz="0" w:space="0" w:color="auto"/>
        <w:bottom w:val="none" w:sz="0" w:space="0" w:color="auto"/>
        <w:right w:val="none" w:sz="0" w:space="0" w:color="auto"/>
      </w:divBdr>
    </w:div>
    <w:div w:id="87774756">
      <w:bodyDiv w:val="1"/>
      <w:marLeft w:val="0"/>
      <w:marRight w:val="0"/>
      <w:marTop w:val="0"/>
      <w:marBottom w:val="0"/>
      <w:divBdr>
        <w:top w:val="none" w:sz="0" w:space="0" w:color="auto"/>
        <w:left w:val="none" w:sz="0" w:space="0" w:color="auto"/>
        <w:bottom w:val="none" w:sz="0" w:space="0" w:color="auto"/>
        <w:right w:val="none" w:sz="0" w:space="0" w:color="auto"/>
      </w:divBdr>
    </w:div>
    <w:div w:id="88015385">
      <w:bodyDiv w:val="1"/>
      <w:marLeft w:val="0"/>
      <w:marRight w:val="0"/>
      <w:marTop w:val="0"/>
      <w:marBottom w:val="0"/>
      <w:divBdr>
        <w:top w:val="none" w:sz="0" w:space="0" w:color="auto"/>
        <w:left w:val="none" w:sz="0" w:space="0" w:color="auto"/>
        <w:bottom w:val="none" w:sz="0" w:space="0" w:color="auto"/>
        <w:right w:val="none" w:sz="0" w:space="0" w:color="auto"/>
      </w:divBdr>
    </w:div>
    <w:div w:id="90397601">
      <w:bodyDiv w:val="1"/>
      <w:marLeft w:val="0"/>
      <w:marRight w:val="0"/>
      <w:marTop w:val="0"/>
      <w:marBottom w:val="0"/>
      <w:divBdr>
        <w:top w:val="none" w:sz="0" w:space="0" w:color="auto"/>
        <w:left w:val="none" w:sz="0" w:space="0" w:color="auto"/>
        <w:bottom w:val="none" w:sz="0" w:space="0" w:color="auto"/>
        <w:right w:val="none" w:sz="0" w:space="0" w:color="auto"/>
      </w:divBdr>
    </w:div>
    <w:div w:id="90510522">
      <w:bodyDiv w:val="1"/>
      <w:marLeft w:val="0"/>
      <w:marRight w:val="0"/>
      <w:marTop w:val="0"/>
      <w:marBottom w:val="0"/>
      <w:divBdr>
        <w:top w:val="none" w:sz="0" w:space="0" w:color="auto"/>
        <w:left w:val="none" w:sz="0" w:space="0" w:color="auto"/>
        <w:bottom w:val="none" w:sz="0" w:space="0" w:color="auto"/>
        <w:right w:val="none" w:sz="0" w:space="0" w:color="auto"/>
      </w:divBdr>
    </w:div>
    <w:div w:id="90584837">
      <w:bodyDiv w:val="1"/>
      <w:marLeft w:val="0"/>
      <w:marRight w:val="0"/>
      <w:marTop w:val="0"/>
      <w:marBottom w:val="0"/>
      <w:divBdr>
        <w:top w:val="none" w:sz="0" w:space="0" w:color="auto"/>
        <w:left w:val="none" w:sz="0" w:space="0" w:color="auto"/>
        <w:bottom w:val="none" w:sz="0" w:space="0" w:color="auto"/>
        <w:right w:val="none" w:sz="0" w:space="0" w:color="auto"/>
      </w:divBdr>
    </w:div>
    <w:div w:id="91048298">
      <w:bodyDiv w:val="1"/>
      <w:marLeft w:val="0"/>
      <w:marRight w:val="0"/>
      <w:marTop w:val="0"/>
      <w:marBottom w:val="0"/>
      <w:divBdr>
        <w:top w:val="none" w:sz="0" w:space="0" w:color="auto"/>
        <w:left w:val="none" w:sz="0" w:space="0" w:color="auto"/>
        <w:bottom w:val="none" w:sz="0" w:space="0" w:color="auto"/>
        <w:right w:val="none" w:sz="0" w:space="0" w:color="auto"/>
      </w:divBdr>
    </w:div>
    <w:div w:id="91124966">
      <w:bodyDiv w:val="1"/>
      <w:marLeft w:val="0"/>
      <w:marRight w:val="0"/>
      <w:marTop w:val="0"/>
      <w:marBottom w:val="0"/>
      <w:divBdr>
        <w:top w:val="none" w:sz="0" w:space="0" w:color="auto"/>
        <w:left w:val="none" w:sz="0" w:space="0" w:color="auto"/>
        <w:bottom w:val="none" w:sz="0" w:space="0" w:color="auto"/>
        <w:right w:val="none" w:sz="0" w:space="0" w:color="auto"/>
      </w:divBdr>
    </w:div>
    <w:div w:id="91359953">
      <w:bodyDiv w:val="1"/>
      <w:marLeft w:val="0"/>
      <w:marRight w:val="0"/>
      <w:marTop w:val="0"/>
      <w:marBottom w:val="0"/>
      <w:divBdr>
        <w:top w:val="none" w:sz="0" w:space="0" w:color="auto"/>
        <w:left w:val="none" w:sz="0" w:space="0" w:color="auto"/>
        <w:bottom w:val="none" w:sz="0" w:space="0" w:color="auto"/>
        <w:right w:val="none" w:sz="0" w:space="0" w:color="auto"/>
      </w:divBdr>
    </w:div>
    <w:div w:id="91976661">
      <w:bodyDiv w:val="1"/>
      <w:marLeft w:val="0"/>
      <w:marRight w:val="0"/>
      <w:marTop w:val="0"/>
      <w:marBottom w:val="0"/>
      <w:divBdr>
        <w:top w:val="none" w:sz="0" w:space="0" w:color="auto"/>
        <w:left w:val="none" w:sz="0" w:space="0" w:color="auto"/>
        <w:bottom w:val="none" w:sz="0" w:space="0" w:color="auto"/>
        <w:right w:val="none" w:sz="0" w:space="0" w:color="auto"/>
      </w:divBdr>
    </w:div>
    <w:div w:id="92013733">
      <w:bodyDiv w:val="1"/>
      <w:marLeft w:val="0"/>
      <w:marRight w:val="0"/>
      <w:marTop w:val="0"/>
      <w:marBottom w:val="0"/>
      <w:divBdr>
        <w:top w:val="none" w:sz="0" w:space="0" w:color="auto"/>
        <w:left w:val="none" w:sz="0" w:space="0" w:color="auto"/>
        <w:bottom w:val="none" w:sz="0" w:space="0" w:color="auto"/>
        <w:right w:val="none" w:sz="0" w:space="0" w:color="auto"/>
      </w:divBdr>
    </w:div>
    <w:div w:id="92019811">
      <w:bodyDiv w:val="1"/>
      <w:marLeft w:val="0"/>
      <w:marRight w:val="0"/>
      <w:marTop w:val="0"/>
      <w:marBottom w:val="0"/>
      <w:divBdr>
        <w:top w:val="none" w:sz="0" w:space="0" w:color="auto"/>
        <w:left w:val="none" w:sz="0" w:space="0" w:color="auto"/>
        <w:bottom w:val="none" w:sz="0" w:space="0" w:color="auto"/>
        <w:right w:val="none" w:sz="0" w:space="0" w:color="auto"/>
      </w:divBdr>
    </w:div>
    <w:div w:id="92434922">
      <w:bodyDiv w:val="1"/>
      <w:marLeft w:val="0"/>
      <w:marRight w:val="0"/>
      <w:marTop w:val="0"/>
      <w:marBottom w:val="0"/>
      <w:divBdr>
        <w:top w:val="none" w:sz="0" w:space="0" w:color="auto"/>
        <w:left w:val="none" w:sz="0" w:space="0" w:color="auto"/>
        <w:bottom w:val="none" w:sz="0" w:space="0" w:color="auto"/>
        <w:right w:val="none" w:sz="0" w:space="0" w:color="auto"/>
      </w:divBdr>
    </w:div>
    <w:div w:id="92482707">
      <w:bodyDiv w:val="1"/>
      <w:marLeft w:val="0"/>
      <w:marRight w:val="0"/>
      <w:marTop w:val="0"/>
      <w:marBottom w:val="0"/>
      <w:divBdr>
        <w:top w:val="none" w:sz="0" w:space="0" w:color="auto"/>
        <w:left w:val="none" w:sz="0" w:space="0" w:color="auto"/>
        <w:bottom w:val="none" w:sz="0" w:space="0" w:color="auto"/>
        <w:right w:val="none" w:sz="0" w:space="0" w:color="auto"/>
      </w:divBdr>
    </w:div>
    <w:div w:id="93286721">
      <w:bodyDiv w:val="1"/>
      <w:marLeft w:val="0"/>
      <w:marRight w:val="0"/>
      <w:marTop w:val="0"/>
      <w:marBottom w:val="0"/>
      <w:divBdr>
        <w:top w:val="none" w:sz="0" w:space="0" w:color="auto"/>
        <w:left w:val="none" w:sz="0" w:space="0" w:color="auto"/>
        <w:bottom w:val="none" w:sz="0" w:space="0" w:color="auto"/>
        <w:right w:val="none" w:sz="0" w:space="0" w:color="auto"/>
      </w:divBdr>
    </w:div>
    <w:div w:id="93476932">
      <w:bodyDiv w:val="1"/>
      <w:marLeft w:val="0"/>
      <w:marRight w:val="0"/>
      <w:marTop w:val="0"/>
      <w:marBottom w:val="0"/>
      <w:divBdr>
        <w:top w:val="none" w:sz="0" w:space="0" w:color="auto"/>
        <w:left w:val="none" w:sz="0" w:space="0" w:color="auto"/>
        <w:bottom w:val="none" w:sz="0" w:space="0" w:color="auto"/>
        <w:right w:val="none" w:sz="0" w:space="0" w:color="auto"/>
      </w:divBdr>
    </w:div>
    <w:div w:id="94326100">
      <w:bodyDiv w:val="1"/>
      <w:marLeft w:val="0"/>
      <w:marRight w:val="0"/>
      <w:marTop w:val="0"/>
      <w:marBottom w:val="0"/>
      <w:divBdr>
        <w:top w:val="none" w:sz="0" w:space="0" w:color="auto"/>
        <w:left w:val="none" w:sz="0" w:space="0" w:color="auto"/>
        <w:bottom w:val="none" w:sz="0" w:space="0" w:color="auto"/>
        <w:right w:val="none" w:sz="0" w:space="0" w:color="auto"/>
      </w:divBdr>
    </w:div>
    <w:div w:id="94518395">
      <w:bodyDiv w:val="1"/>
      <w:marLeft w:val="0"/>
      <w:marRight w:val="0"/>
      <w:marTop w:val="0"/>
      <w:marBottom w:val="0"/>
      <w:divBdr>
        <w:top w:val="none" w:sz="0" w:space="0" w:color="auto"/>
        <w:left w:val="none" w:sz="0" w:space="0" w:color="auto"/>
        <w:bottom w:val="none" w:sz="0" w:space="0" w:color="auto"/>
        <w:right w:val="none" w:sz="0" w:space="0" w:color="auto"/>
      </w:divBdr>
    </w:div>
    <w:div w:id="94524652">
      <w:bodyDiv w:val="1"/>
      <w:marLeft w:val="0"/>
      <w:marRight w:val="0"/>
      <w:marTop w:val="0"/>
      <w:marBottom w:val="0"/>
      <w:divBdr>
        <w:top w:val="none" w:sz="0" w:space="0" w:color="auto"/>
        <w:left w:val="none" w:sz="0" w:space="0" w:color="auto"/>
        <w:bottom w:val="none" w:sz="0" w:space="0" w:color="auto"/>
        <w:right w:val="none" w:sz="0" w:space="0" w:color="auto"/>
      </w:divBdr>
    </w:div>
    <w:div w:id="94592866">
      <w:bodyDiv w:val="1"/>
      <w:marLeft w:val="0"/>
      <w:marRight w:val="0"/>
      <w:marTop w:val="0"/>
      <w:marBottom w:val="0"/>
      <w:divBdr>
        <w:top w:val="none" w:sz="0" w:space="0" w:color="auto"/>
        <w:left w:val="none" w:sz="0" w:space="0" w:color="auto"/>
        <w:bottom w:val="none" w:sz="0" w:space="0" w:color="auto"/>
        <w:right w:val="none" w:sz="0" w:space="0" w:color="auto"/>
      </w:divBdr>
    </w:div>
    <w:div w:id="94712512">
      <w:bodyDiv w:val="1"/>
      <w:marLeft w:val="0"/>
      <w:marRight w:val="0"/>
      <w:marTop w:val="0"/>
      <w:marBottom w:val="0"/>
      <w:divBdr>
        <w:top w:val="none" w:sz="0" w:space="0" w:color="auto"/>
        <w:left w:val="none" w:sz="0" w:space="0" w:color="auto"/>
        <w:bottom w:val="none" w:sz="0" w:space="0" w:color="auto"/>
        <w:right w:val="none" w:sz="0" w:space="0" w:color="auto"/>
      </w:divBdr>
    </w:div>
    <w:div w:id="95173159">
      <w:bodyDiv w:val="1"/>
      <w:marLeft w:val="0"/>
      <w:marRight w:val="0"/>
      <w:marTop w:val="0"/>
      <w:marBottom w:val="0"/>
      <w:divBdr>
        <w:top w:val="none" w:sz="0" w:space="0" w:color="auto"/>
        <w:left w:val="none" w:sz="0" w:space="0" w:color="auto"/>
        <w:bottom w:val="none" w:sz="0" w:space="0" w:color="auto"/>
        <w:right w:val="none" w:sz="0" w:space="0" w:color="auto"/>
      </w:divBdr>
    </w:div>
    <w:div w:id="95562863">
      <w:bodyDiv w:val="1"/>
      <w:marLeft w:val="0"/>
      <w:marRight w:val="0"/>
      <w:marTop w:val="0"/>
      <w:marBottom w:val="0"/>
      <w:divBdr>
        <w:top w:val="none" w:sz="0" w:space="0" w:color="auto"/>
        <w:left w:val="none" w:sz="0" w:space="0" w:color="auto"/>
        <w:bottom w:val="none" w:sz="0" w:space="0" w:color="auto"/>
        <w:right w:val="none" w:sz="0" w:space="0" w:color="auto"/>
      </w:divBdr>
    </w:div>
    <w:div w:id="95685260">
      <w:bodyDiv w:val="1"/>
      <w:marLeft w:val="0"/>
      <w:marRight w:val="0"/>
      <w:marTop w:val="0"/>
      <w:marBottom w:val="0"/>
      <w:divBdr>
        <w:top w:val="none" w:sz="0" w:space="0" w:color="auto"/>
        <w:left w:val="none" w:sz="0" w:space="0" w:color="auto"/>
        <w:bottom w:val="none" w:sz="0" w:space="0" w:color="auto"/>
        <w:right w:val="none" w:sz="0" w:space="0" w:color="auto"/>
      </w:divBdr>
    </w:div>
    <w:div w:id="95712153">
      <w:bodyDiv w:val="1"/>
      <w:marLeft w:val="0"/>
      <w:marRight w:val="0"/>
      <w:marTop w:val="0"/>
      <w:marBottom w:val="0"/>
      <w:divBdr>
        <w:top w:val="none" w:sz="0" w:space="0" w:color="auto"/>
        <w:left w:val="none" w:sz="0" w:space="0" w:color="auto"/>
        <w:bottom w:val="none" w:sz="0" w:space="0" w:color="auto"/>
        <w:right w:val="none" w:sz="0" w:space="0" w:color="auto"/>
      </w:divBdr>
    </w:div>
    <w:div w:id="95908101">
      <w:bodyDiv w:val="1"/>
      <w:marLeft w:val="0"/>
      <w:marRight w:val="0"/>
      <w:marTop w:val="0"/>
      <w:marBottom w:val="0"/>
      <w:divBdr>
        <w:top w:val="none" w:sz="0" w:space="0" w:color="auto"/>
        <w:left w:val="none" w:sz="0" w:space="0" w:color="auto"/>
        <w:bottom w:val="none" w:sz="0" w:space="0" w:color="auto"/>
        <w:right w:val="none" w:sz="0" w:space="0" w:color="auto"/>
      </w:divBdr>
    </w:div>
    <w:div w:id="96218207">
      <w:bodyDiv w:val="1"/>
      <w:marLeft w:val="0"/>
      <w:marRight w:val="0"/>
      <w:marTop w:val="0"/>
      <w:marBottom w:val="0"/>
      <w:divBdr>
        <w:top w:val="none" w:sz="0" w:space="0" w:color="auto"/>
        <w:left w:val="none" w:sz="0" w:space="0" w:color="auto"/>
        <w:bottom w:val="none" w:sz="0" w:space="0" w:color="auto"/>
        <w:right w:val="none" w:sz="0" w:space="0" w:color="auto"/>
      </w:divBdr>
    </w:div>
    <w:div w:id="96338988">
      <w:bodyDiv w:val="1"/>
      <w:marLeft w:val="0"/>
      <w:marRight w:val="0"/>
      <w:marTop w:val="0"/>
      <w:marBottom w:val="0"/>
      <w:divBdr>
        <w:top w:val="none" w:sz="0" w:space="0" w:color="auto"/>
        <w:left w:val="none" w:sz="0" w:space="0" w:color="auto"/>
        <w:bottom w:val="none" w:sz="0" w:space="0" w:color="auto"/>
        <w:right w:val="none" w:sz="0" w:space="0" w:color="auto"/>
      </w:divBdr>
    </w:div>
    <w:div w:id="97067527">
      <w:bodyDiv w:val="1"/>
      <w:marLeft w:val="0"/>
      <w:marRight w:val="0"/>
      <w:marTop w:val="0"/>
      <w:marBottom w:val="0"/>
      <w:divBdr>
        <w:top w:val="none" w:sz="0" w:space="0" w:color="auto"/>
        <w:left w:val="none" w:sz="0" w:space="0" w:color="auto"/>
        <w:bottom w:val="none" w:sz="0" w:space="0" w:color="auto"/>
        <w:right w:val="none" w:sz="0" w:space="0" w:color="auto"/>
      </w:divBdr>
    </w:div>
    <w:div w:id="97142146">
      <w:bodyDiv w:val="1"/>
      <w:marLeft w:val="0"/>
      <w:marRight w:val="0"/>
      <w:marTop w:val="0"/>
      <w:marBottom w:val="0"/>
      <w:divBdr>
        <w:top w:val="none" w:sz="0" w:space="0" w:color="auto"/>
        <w:left w:val="none" w:sz="0" w:space="0" w:color="auto"/>
        <w:bottom w:val="none" w:sz="0" w:space="0" w:color="auto"/>
        <w:right w:val="none" w:sz="0" w:space="0" w:color="auto"/>
      </w:divBdr>
    </w:div>
    <w:div w:id="97524621">
      <w:bodyDiv w:val="1"/>
      <w:marLeft w:val="0"/>
      <w:marRight w:val="0"/>
      <w:marTop w:val="0"/>
      <w:marBottom w:val="0"/>
      <w:divBdr>
        <w:top w:val="none" w:sz="0" w:space="0" w:color="auto"/>
        <w:left w:val="none" w:sz="0" w:space="0" w:color="auto"/>
        <w:bottom w:val="none" w:sz="0" w:space="0" w:color="auto"/>
        <w:right w:val="none" w:sz="0" w:space="0" w:color="auto"/>
      </w:divBdr>
    </w:div>
    <w:div w:id="97877583">
      <w:bodyDiv w:val="1"/>
      <w:marLeft w:val="0"/>
      <w:marRight w:val="0"/>
      <w:marTop w:val="0"/>
      <w:marBottom w:val="0"/>
      <w:divBdr>
        <w:top w:val="none" w:sz="0" w:space="0" w:color="auto"/>
        <w:left w:val="none" w:sz="0" w:space="0" w:color="auto"/>
        <w:bottom w:val="none" w:sz="0" w:space="0" w:color="auto"/>
        <w:right w:val="none" w:sz="0" w:space="0" w:color="auto"/>
      </w:divBdr>
    </w:div>
    <w:div w:id="98259753">
      <w:bodyDiv w:val="1"/>
      <w:marLeft w:val="0"/>
      <w:marRight w:val="0"/>
      <w:marTop w:val="0"/>
      <w:marBottom w:val="0"/>
      <w:divBdr>
        <w:top w:val="none" w:sz="0" w:space="0" w:color="auto"/>
        <w:left w:val="none" w:sz="0" w:space="0" w:color="auto"/>
        <w:bottom w:val="none" w:sz="0" w:space="0" w:color="auto"/>
        <w:right w:val="none" w:sz="0" w:space="0" w:color="auto"/>
      </w:divBdr>
    </w:div>
    <w:div w:id="98333580">
      <w:bodyDiv w:val="1"/>
      <w:marLeft w:val="0"/>
      <w:marRight w:val="0"/>
      <w:marTop w:val="0"/>
      <w:marBottom w:val="0"/>
      <w:divBdr>
        <w:top w:val="none" w:sz="0" w:space="0" w:color="auto"/>
        <w:left w:val="none" w:sz="0" w:space="0" w:color="auto"/>
        <w:bottom w:val="none" w:sz="0" w:space="0" w:color="auto"/>
        <w:right w:val="none" w:sz="0" w:space="0" w:color="auto"/>
      </w:divBdr>
    </w:div>
    <w:div w:id="98524911">
      <w:bodyDiv w:val="1"/>
      <w:marLeft w:val="0"/>
      <w:marRight w:val="0"/>
      <w:marTop w:val="0"/>
      <w:marBottom w:val="0"/>
      <w:divBdr>
        <w:top w:val="none" w:sz="0" w:space="0" w:color="auto"/>
        <w:left w:val="none" w:sz="0" w:space="0" w:color="auto"/>
        <w:bottom w:val="none" w:sz="0" w:space="0" w:color="auto"/>
        <w:right w:val="none" w:sz="0" w:space="0" w:color="auto"/>
      </w:divBdr>
    </w:div>
    <w:div w:id="98643019">
      <w:bodyDiv w:val="1"/>
      <w:marLeft w:val="0"/>
      <w:marRight w:val="0"/>
      <w:marTop w:val="0"/>
      <w:marBottom w:val="0"/>
      <w:divBdr>
        <w:top w:val="none" w:sz="0" w:space="0" w:color="auto"/>
        <w:left w:val="none" w:sz="0" w:space="0" w:color="auto"/>
        <w:bottom w:val="none" w:sz="0" w:space="0" w:color="auto"/>
        <w:right w:val="none" w:sz="0" w:space="0" w:color="auto"/>
      </w:divBdr>
    </w:div>
    <w:div w:id="98719099">
      <w:bodyDiv w:val="1"/>
      <w:marLeft w:val="0"/>
      <w:marRight w:val="0"/>
      <w:marTop w:val="0"/>
      <w:marBottom w:val="0"/>
      <w:divBdr>
        <w:top w:val="none" w:sz="0" w:space="0" w:color="auto"/>
        <w:left w:val="none" w:sz="0" w:space="0" w:color="auto"/>
        <w:bottom w:val="none" w:sz="0" w:space="0" w:color="auto"/>
        <w:right w:val="none" w:sz="0" w:space="0" w:color="auto"/>
      </w:divBdr>
    </w:div>
    <w:div w:id="98990922">
      <w:bodyDiv w:val="1"/>
      <w:marLeft w:val="0"/>
      <w:marRight w:val="0"/>
      <w:marTop w:val="0"/>
      <w:marBottom w:val="0"/>
      <w:divBdr>
        <w:top w:val="none" w:sz="0" w:space="0" w:color="auto"/>
        <w:left w:val="none" w:sz="0" w:space="0" w:color="auto"/>
        <w:bottom w:val="none" w:sz="0" w:space="0" w:color="auto"/>
        <w:right w:val="none" w:sz="0" w:space="0" w:color="auto"/>
      </w:divBdr>
    </w:div>
    <w:div w:id="99647166">
      <w:bodyDiv w:val="1"/>
      <w:marLeft w:val="0"/>
      <w:marRight w:val="0"/>
      <w:marTop w:val="0"/>
      <w:marBottom w:val="0"/>
      <w:divBdr>
        <w:top w:val="none" w:sz="0" w:space="0" w:color="auto"/>
        <w:left w:val="none" w:sz="0" w:space="0" w:color="auto"/>
        <w:bottom w:val="none" w:sz="0" w:space="0" w:color="auto"/>
        <w:right w:val="none" w:sz="0" w:space="0" w:color="auto"/>
      </w:divBdr>
    </w:div>
    <w:div w:id="99768020">
      <w:bodyDiv w:val="1"/>
      <w:marLeft w:val="0"/>
      <w:marRight w:val="0"/>
      <w:marTop w:val="0"/>
      <w:marBottom w:val="0"/>
      <w:divBdr>
        <w:top w:val="none" w:sz="0" w:space="0" w:color="auto"/>
        <w:left w:val="none" w:sz="0" w:space="0" w:color="auto"/>
        <w:bottom w:val="none" w:sz="0" w:space="0" w:color="auto"/>
        <w:right w:val="none" w:sz="0" w:space="0" w:color="auto"/>
      </w:divBdr>
    </w:div>
    <w:div w:id="99960643">
      <w:bodyDiv w:val="1"/>
      <w:marLeft w:val="0"/>
      <w:marRight w:val="0"/>
      <w:marTop w:val="0"/>
      <w:marBottom w:val="0"/>
      <w:divBdr>
        <w:top w:val="none" w:sz="0" w:space="0" w:color="auto"/>
        <w:left w:val="none" w:sz="0" w:space="0" w:color="auto"/>
        <w:bottom w:val="none" w:sz="0" w:space="0" w:color="auto"/>
        <w:right w:val="none" w:sz="0" w:space="0" w:color="auto"/>
      </w:divBdr>
    </w:div>
    <w:div w:id="100077752">
      <w:bodyDiv w:val="1"/>
      <w:marLeft w:val="0"/>
      <w:marRight w:val="0"/>
      <w:marTop w:val="0"/>
      <w:marBottom w:val="0"/>
      <w:divBdr>
        <w:top w:val="none" w:sz="0" w:space="0" w:color="auto"/>
        <w:left w:val="none" w:sz="0" w:space="0" w:color="auto"/>
        <w:bottom w:val="none" w:sz="0" w:space="0" w:color="auto"/>
        <w:right w:val="none" w:sz="0" w:space="0" w:color="auto"/>
      </w:divBdr>
    </w:div>
    <w:div w:id="100230039">
      <w:bodyDiv w:val="1"/>
      <w:marLeft w:val="0"/>
      <w:marRight w:val="0"/>
      <w:marTop w:val="0"/>
      <w:marBottom w:val="0"/>
      <w:divBdr>
        <w:top w:val="none" w:sz="0" w:space="0" w:color="auto"/>
        <w:left w:val="none" w:sz="0" w:space="0" w:color="auto"/>
        <w:bottom w:val="none" w:sz="0" w:space="0" w:color="auto"/>
        <w:right w:val="none" w:sz="0" w:space="0" w:color="auto"/>
      </w:divBdr>
    </w:div>
    <w:div w:id="101414722">
      <w:bodyDiv w:val="1"/>
      <w:marLeft w:val="0"/>
      <w:marRight w:val="0"/>
      <w:marTop w:val="0"/>
      <w:marBottom w:val="0"/>
      <w:divBdr>
        <w:top w:val="none" w:sz="0" w:space="0" w:color="auto"/>
        <w:left w:val="none" w:sz="0" w:space="0" w:color="auto"/>
        <w:bottom w:val="none" w:sz="0" w:space="0" w:color="auto"/>
        <w:right w:val="none" w:sz="0" w:space="0" w:color="auto"/>
      </w:divBdr>
    </w:div>
    <w:div w:id="102843189">
      <w:bodyDiv w:val="1"/>
      <w:marLeft w:val="0"/>
      <w:marRight w:val="0"/>
      <w:marTop w:val="0"/>
      <w:marBottom w:val="0"/>
      <w:divBdr>
        <w:top w:val="none" w:sz="0" w:space="0" w:color="auto"/>
        <w:left w:val="none" w:sz="0" w:space="0" w:color="auto"/>
        <w:bottom w:val="none" w:sz="0" w:space="0" w:color="auto"/>
        <w:right w:val="none" w:sz="0" w:space="0" w:color="auto"/>
      </w:divBdr>
    </w:div>
    <w:div w:id="102962883">
      <w:bodyDiv w:val="1"/>
      <w:marLeft w:val="0"/>
      <w:marRight w:val="0"/>
      <w:marTop w:val="0"/>
      <w:marBottom w:val="0"/>
      <w:divBdr>
        <w:top w:val="none" w:sz="0" w:space="0" w:color="auto"/>
        <w:left w:val="none" w:sz="0" w:space="0" w:color="auto"/>
        <w:bottom w:val="none" w:sz="0" w:space="0" w:color="auto"/>
        <w:right w:val="none" w:sz="0" w:space="0" w:color="auto"/>
      </w:divBdr>
    </w:div>
    <w:div w:id="102967859">
      <w:bodyDiv w:val="1"/>
      <w:marLeft w:val="0"/>
      <w:marRight w:val="0"/>
      <w:marTop w:val="0"/>
      <w:marBottom w:val="0"/>
      <w:divBdr>
        <w:top w:val="none" w:sz="0" w:space="0" w:color="auto"/>
        <w:left w:val="none" w:sz="0" w:space="0" w:color="auto"/>
        <w:bottom w:val="none" w:sz="0" w:space="0" w:color="auto"/>
        <w:right w:val="none" w:sz="0" w:space="0" w:color="auto"/>
      </w:divBdr>
    </w:div>
    <w:div w:id="103111277">
      <w:bodyDiv w:val="1"/>
      <w:marLeft w:val="0"/>
      <w:marRight w:val="0"/>
      <w:marTop w:val="0"/>
      <w:marBottom w:val="0"/>
      <w:divBdr>
        <w:top w:val="none" w:sz="0" w:space="0" w:color="auto"/>
        <w:left w:val="none" w:sz="0" w:space="0" w:color="auto"/>
        <w:bottom w:val="none" w:sz="0" w:space="0" w:color="auto"/>
        <w:right w:val="none" w:sz="0" w:space="0" w:color="auto"/>
      </w:divBdr>
    </w:div>
    <w:div w:id="103312534">
      <w:bodyDiv w:val="1"/>
      <w:marLeft w:val="0"/>
      <w:marRight w:val="0"/>
      <w:marTop w:val="0"/>
      <w:marBottom w:val="0"/>
      <w:divBdr>
        <w:top w:val="none" w:sz="0" w:space="0" w:color="auto"/>
        <w:left w:val="none" w:sz="0" w:space="0" w:color="auto"/>
        <w:bottom w:val="none" w:sz="0" w:space="0" w:color="auto"/>
        <w:right w:val="none" w:sz="0" w:space="0" w:color="auto"/>
      </w:divBdr>
    </w:div>
    <w:div w:id="103429152">
      <w:bodyDiv w:val="1"/>
      <w:marLeft w:val="0"/>
      <w:marRight w:val="0"/>
      <w:marTop w:val="0"/>
      <w:marBottom w:val="0"/>
      <w:divBdr>
        <w:top w:val="none" w:sz="0" w:space="0" w:color="auto"/>
        <w:left w:val="none" w:sz="0" w:space="0" w:color="auto"/>
        <w:bottom w:val="none" w:sz="0" w:space="0" w:color="auto"/>
        <w:right w:val="none" w:sz="0" w:space="0" w:color="auto"/>
      </w:divBdr>
    </w:div>
    <w:div w:id="103624455">
      <w:bodyDiv w:val="1"/>
      <w:marLeft w:val="0"/>
      <w:marRight w:val="0"/>
      <w:marTop w:val="0"/>
      <w:marBottom w:val="0"/>
      <w:divBdr>
        <w:top w:val="none" w:sz="0" w:space="0" w:color="auto"/>
        <w:left w:val="none" w:sz="0" w:space="0" w:color="auto"/>
        <w:bottom w:val="none" w:sz="0" w:space="0" w:color="auto"/>
        <w:right w:val="none" w:sz="0" w:space="0" w:color="auto"/>
      </w:divBdr>
    </w:div>
    <w:div w:id="103773935">
      <w:bodyDiv w:val="1"/>
      <w:marLeft w:val="0"/>
      <w:marRight w:val="0"/>
      <w:marTop w:val="0"/>
      <w:marBottom w:val="0"/>
      <w:divBdr>
        <w:top w:val="none" w:sz="0" w:space="0" w:color="auto"/>
        <w:left w:val="none" w:sz="0" w:space="0" w:color="auto"/>
        <w:bottom w:val="none" w:sz="0" w:space="0" w:color="auto"/>
        <w:right w:val="none" w:sz="0" w:space="0" w:color="auto"/>
      </w:divBdr>
    </w:div>
    <w:div w:id="104279117">
      <w:bodyDiv w:val="1"/>
      <w:marLeft w:val="0"/>
      <w:marRight w:val="0"/>
      <w:marTop w:val="0"/>
      <w:marBottom w:val="0"/>
      <w:divBdr>
        <w:top w:val="none" w:sz="0" w:space="0" w:color="auto"/>
        <w:left w:val="none" w:sz="0" w:space="0" w:color="auto"/>
        <w:bottom w:val="none" w:sz="0" w:space="0" w:color="auto"/>
        <w:right w:val="none" w:sz="0" w:space="0" w:color="auto"/>
      </w:divBdr>
    </w:div>
    <w:div w:id="104539265">
      <w:bodyDiv w:val="1"/>
      <w:marLeft w:val="0"/>
      <w:marRight w:val="0"/>
      <w:marTop w:val="0"/>
      <w:marBottom w:val="0"/>
      <w:divBdr>
        <w:top w:val="none" w:sz="0" w:space="0" w:color="auto"/>
        <w:left w:val="none" w:sz="0" w:space="0" w:color="auto"/>
        <w:bottom w:val="none" w:sz="0" w:space="0" w:color="auto"/>
        <w:right w:val="none" w:sz="0" w:space="0" w:color="auto"/>
      </w:divBdr>
    </w:div>
    <w:div w:id="104619495">
      <w:bodyDiv w:val="1"/>
      <w:marLeft w:val="0"/>
      <w:marRight w:val="0"/>
      <w:marTop w:val="0"/>
      <w:marBottom w:val="0"/>
      <w:divBdr>
        <w:top w:val="none" w:sz="0" w:space="0" w:color="auto"/>
        <w:left w:val="none" w:sz="0" w:space="0" w:color="auto"/>
        <w:bottom w:val="none" w:sz="0" w:space="0" w:color="auto"/>
        <w:right w:val="none" w:sz="0" w:space="0" w:color="auto"/>
      </w:divBdr>
    </w:div>
    <w:div w:id="104883776">
      <w:bodyDiv w:val="1"/>
      <w:marLeft w:val="0"/>
      <w:marRight w:val="0"/>
      <w:marTop w:val="0"/>
      <w:marBottom w:val="0"/>
      <w:divBdr>
        <w:top w:val="none" w:sz="0" w:space="0" w:color="auto"/>
        <w:left w:val="none" w:sz="0" w:space="0" w:color="auto"/>
        <w:bottom w:val="none" w:sz="0" w:space="0" w:color="auto"/>
        <w:right w:val="none" w:sz="0" w:space="0" w:color="auto"/>
      </w:divBdr>
    </w:div>
    <w:div w:id="104933014">
      <w:bodyDiv w:val="1"/>
      <w:marLeft w:val="0"/>
      <w:marRight w:val="0"/>
      <w:marTop w:val="0"/>
      <w:marBottom w:val="0"/>
      <w:divBdr>
        <w:top w:val="none" w:sz="0" w:space="0" w:color="auto"/>
        <w:left w:val="none" w:sz="0" w:space="0" w:color="auto"/>
        <w:bottom w:val="none" w:sz="0" w:space="0" w:color="auto"/>
        <w:right w:val="none" w:sz="0" w:space="0" w:color="auto"/>
      </w:divBdr>
    </w:div>
    <w:div w:id="105736505">
      <w:bodyDiv w:val="1"/>
      <w:marLeft w:val="0"/>
      <w:marRight w:val="0"/>
      <w:marTop w:val="0"/>
      <w:marBottom w:val="0"/>
      <w:divBdr>
        <w:top w:val="none" w:sz="0" w:space="0" w:color="auto"/>
        <w:left w:val="none" w:sz="0" w:space="0" w:color="auto"/>
        <w:bottom w:val="none" w:sz="0" w:space="0" w:color="auto"/>
        <w:right w:val="none" w:sz="0" w:space="0" w:color="auto"/>
      </w:divBdr>
    </w:div>
    <w:div w:id="106196009">
      <w:bodyDiv w:val="1"/>
      <w:marLeft w:val="0"/>
      <w:marRight w:val="0"/>
      <w:marTop w:val="0"/>
      <w:marBottom w:val="0"/>
      <w:divBdr>
        <w:top w:val="none" w:sz="0" w:space="0" w:color="auto"/>
        <w:left w:val="none" w:sz="0" w:space="0" w:color="auto"/>
        <w:bottom w:val="none" w:sz="0" w:space="0" w:color="auto"/>
        <w:right w:val="none" w:sz="0" w:space="0" w:color="auto"/>
      </w:divBdr>
    </w:div>
    <w:div w:id="106236921">
      <w:bodyDiv w:val="1"/>
      <w:marLeft w:val="0"/>
      <w:marRight w:val="0"/>
      <w:marTop w:val="0"/>
      <w:marBottom w:val="0"/>
      <w:divBdr>
        <w:top w:val="none" w:sz="0" w:space="0" w:color="auto"/>
        <w:left w:val="none" w:sz="0" w:space="0" w:color="auto"/>
        <w:bottom w:val="none" w:sz="0" w:space="0" w:color="auto"/>
        <w:right w:val="none" w:sz="0" w:space="0" w:color="auto"/>
      </w:divBdr>
    </w:div>
    <w:div w:id="106393603">
      <w:bodyDiv w:val="1"/>
      <w:marLeft w:val="0"/>
      <w:marRight w:val="0"/>
      <w:marTop w:val="0"/>
      <w:marBottom w:val="0"/>
      <w:divBdr>
        <w:top w:val="none" w:sz="0" w:space="0" w:color="auto"/>
        <w:left w:val="none" w:sz="0" w:space="0" w:color="auto"/>
        <w:bottom w:val="none" w:sz="0" w:space="0" w:color="auto"/>
        <w:right w:val="none" w:sz="0" w:space="0" w:color="auto"/>
      </w:divBdr>
    </w:div>
    <w:div w:id="107044841">
      <w:bodyDiv w:val="1"/>
      <w:marLeft w:val="0"/>
      <w:marRight w:val="0"/>
      <w:marTop w:val="0"/>
      <w:marBottom w:val="0"/>
      <w:divBdr>
        <w:top w:val="none" w:sz="0" w:space="0" w:color="auto"/>
        <w:left w:val="none" w:sz="0" w:space="0" w:color="auto"/>
        <w:bottom w:val="none" w:sz="0" w:space="0" w:color="auto"/>
        <w:right w:val="none" w:sz="0" w:space="0" w:color="auto"/>
      </w:divBdr>
    </w:div>
    <w:div w:id="107165002">
      <w:bodyDiv w:val="1"/>
      <w:marLeft w:val="0"/>
      <w:marRight w:val="0"/>
      <w:marTop w:val="0"/>
      <w:marBottom w:val="0"/>
      <w:divBdr>
        <w:top w:val="none" w:sz="0" w:space="0" w:color="auto"/>
        <w:left w:val="none" w:sz="0" w:space="0" w:color="auto"/>
        <w:bottom w:val="none" w:sz="0" w:space="0" w:color="auto"/>
        <w:right w:val="none" w:sz="0" w:space="0" w:color="auto"/>
      </w:divBdr>
    </w:div>
    <w:div w:id="107359203">
      <w:bodyDiv w:val="1"/>
      <w:marLeft w:val="0"/>
      <w:marRight w:val="0"/>
      <w:marTop w:val="0"/>
      <w:marBottom w:val="0"/>
      <w:divBdr>
        <w:top w:val="none" w:sz="0" w:space="0" w:color="auto"/>
        <w:left w:val="none" w:sz="0" w:space="0" w:color="auto"/>
        <w:bottom w:val="none" w:sz="0" w:space="0" w:color="auto"/>
        <w:right w:val="none" w:sz="0" w:space="0" w:color="auto"/>
      </w:divBdr>
    </w:div>
    <w:div w:id="107553471">
      <w:bodyDiv w:val="1"/>
      <w:marLeft w:val="0"/>
      <w:marRight w:val="0"/>
      <w:marTop w:val="0"/>
      <w:marBottom w:val="0"/>
      <w:divBdr>
        <w:top w:val="none" w:sz="0" w:space="0" w:color="auto"/>
        <w:left w:val="none" w:sz="0" w:space="0" w:color="auto"/>
        <w:bottom w:val="none" w:sz="0" w:space="0" w:color="auto"/>
        <w:right w:val="none" w:sz="0" w:space="0" w:color="auto"/>
      </w:divBdr>
    </w:div>
    <w:div w:id="107630814">
      <w:bodyDiv w:val="1"/>
      <w:marLeft w:val="0"/>
      <w:marRight w:val="0"/>
      <w:marTop w:val="0"/>
      <w:marBottom w:val="0"/>
      <w:divBdr>
        <w:top w:val="none" w:sz="0" w:space="0" w:color="auto"/>
        <w:left w:val="none" w:sz="0" w:space="0" w:color="auto"/>
        <w:bottom w:val="none" w:sz="0" w:space="0" w:color="auto"/>
        <w:right w:val="none" w:sz="0" w:space="0" w:color="auto"/>
      </w:divBdr>
    </w:div>
    <w:div w:id="107896124">
      <w:bodyDiv w:val="1"/>
      <w:marLeft w:val="0"/>
      <w:marRight w:val="0"/>
      <w:marTop w:val="0"/>
      <w:marBottom w:val="0"/>
      <w:divBdr>
        <w:top w:val="none" w:sz="0" w:space="0" w:color="auto"/>
        <w:left w:val="none" w:sz="0" w:space="0" w:color="auto"/>
        <w:bottom w:val="none" w:sz="0" w:space="0" w:color="auto"/>
        <w:right w:val="none" w:sz="0" w:space="0" w:color="auto"/>
      </w:divBdr>
    </w:div>
    <w:div w:id="108011130">
      <w:bodyDiv w:val="1"/>
      <w:marLeft w:val="0"/>
      <w:marRight w:val="0"/>
      <w:marTop w:val="0"/>
      <w:marBottom w:val="0"/>
      <w:divBdr>
        <w:top w:val="none" w:sz="0" w:space="0" w:color="auto"/>
        <w:left w:val="none" w:sz="0" w:space="0" w:color="auto"/>
        <w:bottom w:val="none" w:sz="0" w:space="0" w:color="auto"/>
        <w:right w:val="none" w:sz="0" w:space="0" w:color="auto"/>
      </w:divBdr>
    </w:div>
    <w:div w:id="108202122">
      <w:bodyDiv w:val="1"/>
      <w:marLeft w:val="0"/>
      <w:marRight w:val="0"/>
      <w:marTop w:val="0"/>
      <w:marBottom w:val="0"/>
      <w:divBdr>
        <w:top w:val="none" w:sz="0" w:space="0" w:color="auto"/>
        <w:left w:val="none" w:sz="0" w:space="0" w:color="auto"/>
        <w:bottom w:val="none" w:sz="0" w:space="0" w:color="auto"/>
        <w:right w:val="none" w:sz="0" w:space="0" w:color="auto"/>
      </w:divBdr>
    </w:div>
    <w:div w:id="108203429">
      <w:bodyDiv w:val="1"/>
      <w:marLeft w:val="0"/>
      <w:marRight w:val="0"/>
      <w:marTop w:val="0"/>
      <w:marBottom w:val="0"/>
      <w:divBdr>
        <w:top w:val="none" w:sz="0" w:space="0" w:color="auto"/>
        <w:left w:val="none" w:sz="0" w:space="0" w:color="auto"/>
        <w:bottom w:val="none" w:sz="0" w:space="0" w:color="auto"/>
        <w:right w:val="none" w:sz="0" w:space="0" w:color="auto"/>
      </w:divBdr>
    </w:div>
    <w:div w:id="108356321">
      <w:bodyDiv w:val="1"/>
      <w:marLeft w:val="0"/>
      <w:marRight w:val="0"/>
      <w:marTop w:val="0"/>
      <w:marBottom w:val="0"/>
      <w:divBdr>
        <w:top w:val="none" w:sz="0" w:space="0" w:color="auto"/>
        <w:left w:val="none" w:sz="0" w:space="0" w:color="auto"/>
        <w:bottom w:val="none" w:sz="0" w:space="0" w:color="auto"/>
        <w:right w:val="none" w:sz="0" w:space="0" w:color="auto"/>
      </w:divBdr>
    </w:div>
    <w:div w:id="108940369">
      <w:bodyDiv w:val="1"/>
      <w:marLeft w:val="0"/>
      <w:marRight w:val="0"/>
      <w:marTop w:val="0"/>
      <w:marBottom w:val="0"/>
      <w:divBdr>
        <w:top w:val="none" w:sz="0" w:space="0" w:color="auto"/>
        <w:left w:val="none" w:sz="0" w:space="0" w:color="auto"/>
        <w:bottom w:val="none" w:sz="0" w:space="0" w:color="auto"/>
        <w:right w:val="none" w:sz="0" w:space="0" w:color="auto"/>
      </w:divBdr>
    </w:div>
    <w:div w:id="109012790">
      <w:bodyDiv w:val="1"/>
      <w:marLeft w:val="0"/>
      <w:marRight w:val="0"/>
      <w:marTop w:val="0"/>
      <w:marBottom w:val="0"/>
      <w:divBdr>
        <w:top w:val="none" w:sz="0" w:space="0" w:color="auto"/>
        <w:left w:val="none" w:sz="0" w:space="0" w:color="auto"/>
        <w:bottom w:val="none" w:sz="0" w:space="0" w:color="auto"/>
        <w:right w:val="none" w:sz="0" w:space="0" w:color="auto"/>
      </w:divBdr>
    </w:div>
    <w:div w:id="109013662">
      <w:bodyDiv w:val="1"/>
      <w:marLeft w:val="0"/>
      <w:marRight w:val="0"/>
      <w:marTop w:val="0"/>
      <w:marBottom w:val="0"/>
      <w:divBdr>
        <w:top w:val="none" w:sz="0" w:space="0" w:color="auto"/>
        <w:left w:val="none" w:sz="0" w:space="0" w:color="auto"/>
        <w:bottom w:val="none" w:sz="0" w:space="0" w:color="auto"/>
        <w:right w:val="none" w:sz="0" w:space="0" w:color="auto"/>
      </w:divBdr>
    </w:div>
    <w:div w:id="109015294">
      <w:bodyDiv w:val="1"/>
      <w:marLeft w:val="0"/>
      <w:marRight w:val="0"/>
      <w:marTop w:val="0"/>
      <w:marBottom w:val="0"/>
      <w:divBdr>
        <w:top w:val="none" w:sz="0" w:space="0" w:color="auto"/>
        <w:left w:val="none" w:sz="0" w:space="0" w:color="auto"/>
        <w:bottom w:val="none" w:sz="0" w:space="0" w:color="auto"/>
        <w:right w:val="none" w:sz="0" w:space="0" w:color="auto"/>
      </w:divBdr>
    </w:div>
    <w:div w:id="109908180">
      <w:bodyDiv w:val="1"/>
      <w:marLeft w:val="0"/>
      <w:marRight w:val="0"/>
      <w:marTop w:val="0"/>
      <w:marBottom w:val="0"/>
      <w:divBdr>
        <w:top w:val="none" w:sz="0" w:space="0" w:color="auto"/>
        <w:left w:val="none" w:sz="0" w:space="0" w:color="auto"/>
        <w:bottom w:val="none" w:sz="0" w:space="0" w:color="auto"/>
        <w:right w:val="none" w:sz="0" w:space="0" w:color="auto"/>
      </w:divBdr>
    </w:div>
    <w:div w:id="110125732">
      <w:bodyDiv w:val="1"/>
      <w:marLeft w:val="0"/>
      <w:marRight w:val="0"/>
      <w:marTop w:val="0"/>
      <w:marBottom w:val="0"/>
      <w:divBdr>
        <w:top w:val="none" w:sz="0" w:space="0" w:color="auto"/>
        <w:left w:val="none" w:sz="0" w:space="0" w:color="auto"/>
        <w:bottom w:val="none" w:sz="0" w:space="0" w:color="auto"/>
        <w:right w:val="none" w:sz="0" w:space="0" w:color="auto"/>
      </w:divBdr>
    </w:div>
    <w:div w:id="110129099">
      <w:bodyDiv w:val="1"/>
      <w:marLeft w:val="0"/>
      <w:marRight w:val="0"/>
      <w:marTop w:val="0"/>
      <w:marBottom w:val="0"/>
      <w:divBdr>
        <w:top w:val="none" w:sz="0" w:space="0" w:color="auto"/>
        <w:left w:val="none" w:sz="0" w:space="0" w:color="auto"/>
        <w:bottom w:val="none" w:sz="0" w:space="0" w:color="auto"/>
        <w:right w:val="none" w:sz="0" w:space="0" w:color="auto"/>
      </w:divBdr>
    </w:div>
    <w:div w:id="110323910">
      <w:bodyDiv w:val="1"/>
      <w:marLeft w:val="0"/>
      <w:marRight w:val="0"/>
      <w:marTop w:val="0"/>
      <w:marBottom w:val="0"/>
      <w:divBdr>
        <w:top w:val="none" w:sz="0" w:space="0" w:color="auto"/>
        <w:left w:val="none" w:sz="0" w:space="0" w:color="auto"/>
        <w:bottom w:val="none" w:sz="0" w:space="0" w:color="auto"/>
        <w:right w:val="none" w:sz="0" w:space="0" w:color="auto"/>
      </w:divBdr>
    </w:div>
    <w:div w:id="110441327">
      <w:bodyDiv w:val="1"/>
      <w:marLeft w:val="0"/>
      <w:marRight w:val="0"/>
      <w:marTop w:val="0"/>
      <w:marBottom w:val="0"/>
      <w:divBdr>
        <w:top w:val="none" w:sz="0" w:space="0" w:color="auto"/>
        <w:left w:val="none" w:sz="0" w:space="0" w:color="auto"/>
        <w:bottom w:val="none" w:sz="0" w:space="0" w:color="auto"/>
        <w:right w:val="none" w:sz="0" w:space="0" w:color="auto"/>
      </w:divBdr>
    </w:div>
    <w:div w:id="110710365">
      <w:bodyDiv w:val="1"/>
      <w:marLeft w:val="0"/>
      <w:marRight w:val="0"/>
      <w:marTop w:val="0"/>
      <w:marBottom w:val="0"/>
      <w:divBdr>
        <w:top w:val="none" w:sz="0" w:space="0" w:color="auto"/>
        <w:left w:val="none" w:sz="0" w:space="0" w:color="auto"/>
        <w:bottom w:val="none" w:sz="0" w:space="0" w:color="auto"/>
        <w:right w:val="none" w:sz="0" w:space="0" w:color="auto"/>
      </w:divBdr>
    </w:div>
    <w:div w:id="111020009">
      <w:bodyDiv w:val="1"/>
      <w:marLeft w:val="0"/>
      <w:marRight w:val="0"/>
      <w:marTop w:val="0"/>
      <w:marBottom w:val="0"/>
      <w:divBdr>
        <w:top w:val="none" w:sz="0" w:space="0" w:color="auto"/>
        <w:left w:val="none" w:sz="0" w:space="0" w:color="auto"/>
        <w:bottom w:val="none" w:sz="0" w:space="0" w:color="auto"/>
        <w:right w:val="none" w:sz="0" w:space="0" w:color="auto"/>
      </w:divBdr>
    </w:div>
    <w:div w:id="111097596">
      <w:bodyDiv w:val="1"/>
      <w:marLeft w:val="0"/>
      <w:marRight w:val="0"/>
      <w:marTop w:val="0"/>
      <w:marBottom w:val="0"/>
      <w:divBdr>
        <w:top w:val="none" w:sz="0" w:space="0" w:color="auto"/>
        <w:left w:val="none" w:sz="0" w:space="0" w:color="auto"/>
        <w:bottom w:val="none" w:sz="0" w:space="0" w:color="auto"/>
        <w:right w:val="none" w:sz="0" w:space="0" w:color="auto"/>
      </w:divBdr>
    </w:div>
    <w:div w:id="111169165">
      <w:bodyDiv w:val="1"/>
      <w:marLeft w:val="0"/>
      <w:marRight w:val="0"/>
      <w:marTop w:val="0"/>
      <w:marBottom w:val="0"/>
      <w:divBdr>
        <w:top w:val="none" w:sz="0" w:space="0" w:color="auto"/>
        <w:left w:val="none" w:sz="0" w:space="0" w:color="auto"/>
        <w:bottom w:val="none" w:sz="0" w:space="0" w:color="auto"/>
        <w:right w:val="none" w:sz="0" w:space="0" w:color="auto"/>
      </w:divBdr>
    </w:div>
    <w:div w:id="111174896">
      <w:bodyDiv w:val="1"/>
      <w:marLeft w:val="0"/>
      <w:marRight w:val="0"/>
      <w:marTop w:val="0"/>
      <w:marBottom w:val="0"/>
      <w:divBdr>
        <w:top w:val="none" w:sz="0" w:space="0" w:color="auto"/>
        <w:left w:val="none" w:sz="0" w:space="0" w:color="auto"/>
        <w:bottom w:val="none" w:sz="0" w:space="0" w:color="auto"/>
        <w:right w:val="none" w:sz="0" w:space="0" w:color="auto"/>
      </w:divBdr>
    </w:div>
    <w:div w:id="111291566">
      <w:bodyDiv w:val="1"/>
      <w:marLeft w:val="0"/>
      <w:marRight w:val="0"/>
      <w:marTop w:val="0"/>
      <w:marBottom w:val="0"/>
      <w:divBdr>
        <w:top w:val="none" w:sz="0" w:space="0" w:color="auto"/>
        <w:left w:val="none" w:sz="0" w:space="0" w:color="auto"/>
        <w:bottom w:val="none" w:sz="0" w:space="0" w:color="auto"/>
        <w:right w:val="none" w:sz="0" w:space="0" w:color="auto"/>
      </w:divBdr>
    </w:div>
    <w:div w:id="111704252">
      <w:bodyDiv w:val="1"/>
      <w:marLeft w:val="0"/>
      <w:marRight w:val="0"/>
      <w:marTop w:val="0"/>
      <w:marBottom w:val="0"/>
      <w:divBdr>
        <w:top w:val="none" w:sz="0" w:space="0" w:color="auto"/>
        <w:left w:val="none" w:sz="0" w:space="0" w:color="auto"/>
        <w:bottom w:val="none" w:sz="0" w:space="0" w:color="auto"/>
        <w:right w:val="none" w:sz="0" w:space="0" w:color="auto"/>
      </w:divBdr>
    </w:div>
    <w:div w:id="111947056">
      <w:bodyDiv w:val="1"/>
      <w:marLeft w:val="0"/>
      <w:marRight w:val="0"/>
      <w:marTop w:val="0"/>
      <w:marBottom w:val="0"/>
      <w:divBdr>
        <w:top w:val="none" w:sz="0" w:space="0" w:color="auto"/>
        <w:left w:val="none" w:sz="0" w:space="0" w:color="auto"/>
        <w:bottom w:val="none" w:sz="0" w:space="0" w:color="auto"/>
        <w:right w:val="none" w:sz="0" w:space="0" w:color="auto"/>
      </w:divBdr>
    </w:div>
    <w:div w:id="111949666">
      <w:bodyDiv w:val="1"/>
      <w:marLeft w:val="0"/>
      <w:marRight w:val="0"/>
      <w:marTop w:val="0"/>
      <w:marBottom w:val="0"/>
      <w:divBdr>
        <w:top w:val="none" w:sz="0" w:space="0" w:color="auto"/>
        <w:left w:val="none" w:sz="0" w:space="0" w:color="auto"/>
        <w:bottom w:val="none" w:sz="0" w:space="0" w:color="auto"/>
        <w:right w:val="none" w:sz="0" w:space="0" w:color="auto"/>
      </w:divBdr>
    </w:div>
    <w:div w:id="112486863">
      <w:bodyDiv w:val="1"/>
      <w:marLeft w:val="0"/>
      <w:marRight w:val="0"/>
      <w:marTop w:val="0"/>
      <w:marBottom w:val="0"/>
      <w:divBdr>
        <w:top w:val="none" w:sz="0" w:space="0" w:color="auto"/>
        <w:left w:val="none" w:sz="0" w:space="0" w:color="auto"/>
        <w:bottom w:val="none" w:sz="0" w:space="0" w:color="auto"/>
        <w:right w:val="none" w:sz="0" w:space="0" w:color="auto"/>
      </w:divBdr>
    </w:div>
    <w:div w:id="112526829">
      <w:bodyDiv w:val="1"/>
      <w:marLeft w:val="0"/>
      <w:marRight w:val="0"/>
      <w:marTop w:val="0"/>
      <w:marBottom w:val="0"/>
      <w:divBdr>
        <w:top w:val="none" w:sz="0" w:space="0" w:color="auto"/>
        <w:left w:val="none" w:sz="0" w:space="0" w:color="auto"/>
        <w:bottom w:val="none" w:sz="0" w:space="0" w:color="auto"/>
        <w:right w:val="none" w:sz="0" w:space="0" w:color="auto"/>
      </w:divBdr>
    </w:div>
    <w:div w:id="112749130">
      <w:bodyDiv w:val="1"/>
      <w:marLeft w:val="0"/>
      <w:marRight w:val="0"/>
      <w:marTop w:val="0"/>
      <w:marBottom w:val="0"/>
      <w:divBdr>
        <w:top w:val="none" w:sz="0" w:space="0" w:color="auto"/>
        <w:left w:val="none" w:sz="0" w:space="0" w:color="auto"/>
        <w:bottom w:val="none" w:sz="0" w:space="0" w:color="auto"/>
        <w:right w:val="none" w:sz="0" w:space="0" w:color="auto"/>
      </w:divBdr>
    </w:div>
    <w:div w:id="112869017">
      <w:bodyDiv w:val="1"/>
      <w:marLeft w:val="0"/>
      <w:marRight w:val="0"/>
      <w:marTop w:val="0"/>
      <w:marBottom w:val="0"/>
      <w:divBdr>
        <w:top w:val="none" w:sz="0" w:space="0" w:color="auto"/>
        <w:left w:val="none" w:sz="0" w:space="0" w:color="auto"/>
        <w:bottom w:val="none" w:sz="0" w:space="0" w:color="auto"/>
        <w:right w:val="none" w:sz="0" w:space="0" w:color="auto"/>
      </w:divBdr>
    </w:div>
    <w:div w:id="113598450">
      <w:bodyDiv w:val="1"/>
      <w:marLeft w:val="0"/>
      <w:marRight w:val="0"/>
      <w:marTop w:val="0"/>
      <w:marBottom w:val="0"/>
      <w:divBdr>
        <w:top w:val="none" w:sz="0" w:space="0" w:color="auto"/>
        <w:left w:val="none" w:sz="0" w:space="0" w:color="auto"/>
        <w:bottom w:val="none" w:sz="0" w:space="0" w:color="auto"/>
        <w:right w:val="none" w:sz="0" w:space="0" w:color="auto"/>
      </w:divBdr>
    </w:div>
    <w:div w:id="113985717">
      <w:bodyDiv w:val="1"/>
      <w:marLeft w:val="0"/>
      <w:marRight w:val="0"/>
      <w:marTop w:val="0"/>
      <w:marBottom w:val="0"/>
      <w:divBdr>
        <w:top w:val="none" w:sz="0" w:space="0" w:color="auto"/>
        <w:left w:val="none" w:sz="0" w:space="0" w:color="auto"/>
        <w:bottom w:val="none" w:sz="0" w:space="0" w:color="auto"/>
        <w:right w:val="none" w:sz="0" w:space="0" w:color="auto"/>
      </w:divBdr>
    </w:div>
    <w:div w:id="114060514">
      <w:bodyDiv w:val="1"/>
      <w:marLeft w:val="0"/>
      <w:marRight w:val="0"/>
      <w:marTop w:val="0"/>
      <w:marBottom w:val="0"/>
      <w:divBdr>
        <w:top w:val="none" w:sz="0" w:space="0" w:color="auto"/>
        <w:left w:val="none" w:sz="0" w:space="0" w:color="auto"/>
        <w:bottom w:val="none" w:sz="0" w:space="0" w:color="auto"/>
        <w:right w:val="none" w:sz="0" w:space="0" w:color="auto"/>
      </w:divBdr>
    </w:div>
    <w:div w:id="114255774">
      <w:bodyDiv w:val="1"/>
      <w:marLeft w:val="0"/>
      <w:marRight w:val="0"/>
      <w:marTop w:val="0"/>
      <w:marBottom w:val="0"/>
      <w:divBdr>
        <w:top w:val="none" w:sz="0" w:space="0" w:color="auto"/>
        <w:left w:val="none" w:sz="0" w:space="0" w:color="auto"/>
        <w:bottom w:val="none" w:sz="0" w:space="0" w:color="auto"/>
        <w:right w:val="none" w:sz="0" w:space="0" w:color="auto"/>
      </w:divBdr>
    </w:div>
    <w:div w:id="114372536">
      <w:bodyDiv w:val="1"/>
      <w:marLeft w:val="0"/>
      <w:marRight w:val="0"/>
      <w:marTop w:val="0"/>
      <w:marBottom w:val="0"/>
      <w:divBdr>
        <w:top w:val="none" w:sz="0" w:space="0" w:color="auto"/>
        <w:left w:val="none" w:sz="0" w:space="0" w:color="auto"/>
        <w:bottom w:val="none" w:sz="0" w:space="0" w:color="auto"/>
        <w:right w:val="none" w:sz="0" w:space="0" w:color="auto"/>
      </w:divBdr>
    </w:div>
    <w:div w:id="115030291">
      <w:bodyDiv w:val="1"/>
      <w:marLeft w:val="0"/>
      <w:marRight w:val="0"/>
      <w:marTop w:val="0"/>
      <w:marBottom w:val="0"/>
      <w:divBdr>
        <w:top w:val="none" w:sz="0" w:space="0" w:color="auto"/>
        <w:left w:val="none" w:sz="0" w:space="0" w:color="auto"/>
        <w:bottom w:val="none" w:sz="0" w:space="0" w:color="auto"/>
        <w:right w:val="none" w:sz="0" w:space="0" w:color="auto"/>
      </w:divBdr>
    </w:div>
    <w:div w:id="115222390">
      <w:bodyDiv w:val="1"/>
      <w:marLeft w:val="0"/>
      <w:marRight w:val="0"/>
      <w:marTop w:val="0"/>
      <w:marBottom w:val="0"/>
      <w:divBdr>
        <w:top w:val="none" w:sz="0" w:space="0" w:color="auto"/>
        <w:left w:val="none" w:sz="0" w:space="0" w:color="auto"/>
        <w:bottom w:val="none" w:sz="0" w:space="0" w:color="auto"/>
        <w:right w:val="none" w:sz="0" w:space="0" w:color="auto"/>
      </w:divBdr>
    </w:div>
    <w:div w:id="115371166">
      <w:bodyDiv w:val="1"/>
      <w:marLeft w:val="0"/>
      <w:marRight w:val="0"/>
      <w:marTop w:val="0"/>
      <w:marBottom w:val="0"/>
      <w:divBdr>
        <w:top w:val="none" w:sz="0" w:space="0" w:color="auto"/>
        <w:left w:val="none" w:sz="0" w:space="0" w:color="auto"/>
        <w:bottom w:val="none" w:sz="0" w:space="0" w:color="auto"/>
        <w:right w:val="none" w:sz="0" w:space="0" w:color="auto"/>
      </w:divBdr>
    </w:div>
    <w:div w:id="115418571">
      <w:bodyDiv w:val="1"/>
      <w:marLeft w:val="0"/>
      <w:marRight w:val="0"/>
      <w:marTop w:val="0"/>
      <w:marBottom w:val="0"/>
      <w:divBdr>
        <w:top w:val="none" w:sz="0" w:space="0" w:color="auto"/>
        <w:left w:val="none" w:sz="0" w:space="0" w:color="auto"/>
        <w:bottom w:val="none" w:sz="0" w:space="0" w:color="auto"/>
        <w:right w:val="none" w:sz="0" w:space="0" w:color="auto"/>
      </w:divBdr>
    </w:div>
    <w:div w:id="115567439">
      <w:bodyDiv w:val="1"/>
      <w:marLeft w:val="0"/>
      <w:marRight w:val="0"/>
      <w:marTop w:val="0"/>
      <w:marBottom w:val="0"/>
      <w:divBdr>
        <w:top w:val="none" w:sz="0" w:space="0" w:color="auto"/>
        <w:left w:val="none" w:sz="0" w:space="0" w:color="auto"/>
        <w:bottom w:val="none" w:sz="0" w:space="0" w:color="auto"/>
        <w:right w:val="none" w:sz="0" w:space="0" w:color="auto"/>
      </w:divBdr>
    </w:div>
    <w:div w:id="115829077">
      <w:bodyDiv w:val="1"/>
      <w:marLeft w:val="0"/>
      <w:marRight w:val="0"/>
      <w:marTop w:val="0"/>
      <w:marBottom w:val="0"/>
      <w:divBdr>
        <w:top w:val="none" w:sz="0" w:space="0" w:color="auto"/>
        <w:left w:val="none" w:sz="0" w:space="0" w:color="auto"/>
        <w:bottom w:val="none" w:sz="0" w:space="0" w:color="auto"/>
        <w:right w:val="none" w:sz="0" w:space="0" w:color="auto"/>
      </w:divBdr>
    </w:div>
    <w:div w:id="116065724">
      <w:bodyDiv w:val="1"/>
      <w:marLeft w:val="0"/>
      <w:marRight w:val="0"/>
      <w:marTop w:val="0"/>
      <w:marBottom w:val="0"/>
      <w:divBdr>
        <w:top w:val="none" w:sz="0" w:space="0" w:color="auto"/>
        <w:left w:val="none" w:sz="0" w:space="0" w:color="auto"/>
        <w:bottom w:val="none" w:sz="0" w:space="0" w:color="auto"/>
        <w:right w:val="none" w:sz="0" w:space="0" w:color="auto"/>
      </w:divBdr>
    </w:div>
    <w:div w:id="116221168">
      <w:bodyDiv w:val="1"/>
      <w:marLeft w:val="0"/>
      <w:marRight w:val="0"/>
      <w:marTop w:val="0"/>
      <w:marBottom w:val="0"/>
      <w:divBdr>
        <w:top w:val="none" w:sz="0" w:space="0" w:color="auto"/>
        <w:left w:val="none" w:sz="0" w:space="0" w:color="auto"/>
        <w:bottom w:val="none" w:sz="0" w:space="0" w:color="auto"/>
        <w:right w:val="none" w:sz="0" w:space="0" w:color="auto"/>
      </w:divBdr>
    </w:div>
    <w:div w:id="116341899">
      <w:bodyDiv w:val="1"/>
      <w:marLeft w:val="0"/>
      <w:marRight w:val="0"/>
      <w:marTop w:val="0"/>
      <w:marBottom w:val="0"/>
      <w:divBdr>
        <w:top w:val="none" w:sz="0" w:space="0" w:color="auto"/>
        <w:left w:val="none" w:sz="0" w:space="0" w:color="auto"/>
        <w:bottom w:val="none" w:sz="0" w:space="0" w:color="auto"/>
        <w:right w:val="none" w:sz="0" w:space="0" w:color="auto"/>
      </w:divBdr>
    </w:div>
    <w:div w:id="116532972">
      <w:bodyDiv w:val="1"/>
      <w:marLeft w:val="0"/>
      <w:marRight w:val="0"/>
      <w:marTop w:val="0"/>
      <w:marBottom w:val="0"/>
      <w:divBdr>
        <w:top w:val="none" w:sz="0" w:space="0" w:color="auto"/>
        <w:left w:val="none" w:sz="0" w:space="0" w:color="auto"/>
        <w:bottom w:val="none" w:sz="0" w:space="0" w:color="auto"/>
        <w:right w:val="none" w:sz="0" w:space="0" w:color="auto"/>
      </w:divBdr>
    </w:div>
    <w:div w:id="117459518">
      <w:bodyDiv w:val="1"/>
      <w:marLeft w:val="0"/>
      <w:marRight w:val="0"/>
      <w:marTop w:val="0"/>
      <w:marBottom w:val="0"/>
      <w:divBdr>
        <w:top w:val="none" w:sz="0" w:space="0" w:color="auto"/>
        <w:left w:val="none" w:sz="0" w:space="0" w:color="auto"/>
        <w:bottom w:val="none" w:sz="0" w:space="0" w:color="auto"/>
        <w:right w:val="none" w:sz="0" w:space="0" w:color="auto"/>
      </w:divBdr>
    </w:div>
    <w:div w:id="117532819">
      <w:bodyDiv w:val="1"/>
      <w:marLeft w:val="0"/>
      <w:marRight w:val="0"/>
      <w:marTop w:val="0"/>
      <w:marBottom w:val="0"/>
      <w:divBdr>
        <w:top w:val="none" w:sz="0" w:space="0" w:color="auto"/>
        <w:left w:val="none" w:sz="0" w:space="0" w:color="auto"/>
        <w:bottom w:val="none" w:sz="0" w:space="0" w:color="auto"/>
        <w:right w:val="none" w:sz="0" w:space="0" w:color="auto"/>
      </w:divBdr>
    </w:div>
    <w:div w:id="118427072">
      <w:bodyDiv w:val="1"/>
      <w:marLeft w:val="0"/>
      <w:marRight w:val="0"/>
      <w:marTop w:val="0"/>
      <w:marBottom w:val="0"/>
      <w:divBdr>
        <w:top w:val="none" w:sz="0" w:space="0" w:color="auto"/>
        <w:left w:val="none" w:sz="0" w:space="0" w:color="auto"/>
        <w:bottom w:val="none" w:sz="0" w:space="0" w:color="auto"/>
        <w:right w:val="none" w:sz="0" w:space="0" w:color="auto"/>
      </w:divBdr>
    </w:div>
    <w:div w:id="118577189">
      <w:bodyDiv w:val="1"/>
      <w:marLeft w:val="0"/>
      <w:marRight w:val="0"/>
      <w:marTop w:val="0"/>
      <w:marBottom w:val="0"/>
      <w:divBdr>
        <w:top w:val="none" w:sz="0" w:space="0" w:color="auto"/>
        <w:left w:val="none" w:sz="0" w:space="0" w:color="auto"/>
        <w:bottom w:val="none" w:sz="0" w:space="0" w:color="auto"/>
        <w:right w:val="none" w:sz="0" w:space="0" w:color="auto"/>
      </w:divBdr>
    </w:div>
    <w:div w:id="118652625">
      <w:bodyDiv w:val="1"/>
      <w:marLeft w:val="0"/>
      <w:marRight w:val="0"/>
      <w:marTop w:val="0"/>
      <w:marBottom w:val="0"/>
      <w:divBdr>
        <w:top w:val="none" w:sz="0" w:space="0" w:color="auto"/>
        <w:left w:val="none" w:sz="0" w:space="0" w:color="auto"/>
        <w:bottom w:val="none" w:sz="0" w:space="0" w:color="auto"/>
        <w:right w:val="none" w:sz="0" w:space="0" w:color="auto"/>
      </w:divBdr>
    </w:div>
    <w:div w:id="119038711">
      <w:bodyDiv w:val="1"/>
      <w:marLeft w:val="0"/>
      <w:marRight w:val="0"/>
      <w:marTop w:val="0"/>
      <w:marBottom w:val="0"/>
      <w:divBdr>
        <w:top w:val="none" w:sz="0" w:space="0" w:color="auto"/>
        <w:left w:val="none" w:sz="0" w:space="0" w:color="auto"/>
        <w:bottom w:val="none" w:sz="0" w:space="0" w:color="auto"/>
        <w:right w:val="none" w:sz="0" w:space="0" w:color="auto"/>
      </w:divBdr>
    </w:div>
    <w:div w:id="119111303">
      <w:bodyDiv w:val="1"/>
      <w:marLeft w:val="0"/>
      <w:marRight w:val="0"/>
      <w:marTop w:val="0"/>
      <w:marBottom w:val="0"/>
      <w:divBdr>
        <w:top w:val="none" w:sz="0" w:space="0" w:color="auto"/>
        <w:left w:val="none" w:sz="0" w:space="0" w:color="auto"/>
        <w:bottom w:val="none" w:sz="0" w:space="0" w:color="auto"/>
        <w:right w:val="none" w:sz="0" w:space="0" w:color="auto"/>
      </w:divBdr>
    </w:div>
    <w:div w:id="119149632">
      <w:bodyDiv w:val="1"/>
      <w:marLeft w:val="0"/>
      <w:marRight w:val="0"/>
      <w:marTop w:val="0"/>
      <w:marBottom w:val="0"/>
      <w:divBdr>
        <w:top w:val="none" w:sz="0" w:space="0" w:color="auto"/>
        <w:left w:val="none" w:sz="0" w:space="0" w:color="auto"/>
        <w:bottom w:val="none" w:sz="0" w:space="0" w:color="auto"/>
        <w:right w:val="none" w:sz="0" w:space="0" w:color="auto"/>
      </w:divBdr>
    </w:div>
    <w:div w:id="120006056">
      <w:bodyDiv w:val="1"/>
      <w:marLeft w:val="0"/>
      <w:marRight w:val="0"/>
      <w:marTop w:val="0"/>
      <w:marBottom w:val="0"/>
      <w:divBdr>
        <w:top w:val="none" w:sz="0" w:space="0" w:color="auto"/>
        <w:left w:val="none" w:sz="0" w:space="0" w:color="auto"/>
        <w:bottom w:val="none" w:sz="0" w:space="0" w:color="auto"/>
        <w:right w:val="none" w:sz="0" w:space="0" w:color="auto"/>
      </w:divBdr>
    </w:div>
    <w:div w:id="120266370">
      <w:bodyDiv w:val="1"/>
      <w:marLeft w:val="0"/>
      <w:marRight w:val="0"/>
      <w:marTop w:val="0"/>
      <w:marBottom w:val="0"/>
      <w:divBdr>
        <w:top w:val="none" w:sz="0" w:space="0" w:color="auto"/>
        <w:left w:val="none" w:sz="0" w:space="0" w:color="auto"/>
        <w:bottom w:val="none" w:sz="0" w:space="0" w:color="auto"/>
        <w:right w:val="none" w:sz="0" w:space="0" w:color="auto"/>
      </w:divBdr>
    </w:div>
    <w:div w:id="120805690">
      <w:bodyDiv w:val="1"/>
      <w:marLeft w:val="0"/>
      <w:marRight w:val="0"/>
      <w:marTop w:val="0"/>
      <w:marBottom w:val="0"/>
      <w:divBdr>
        <w:top w:val="none" w:sz="0" w:space="0" w:color="auto"/>
        <w:left w:val="none" w:sz="0" w:space="0" w:color="auto"/>
        <w:bottom w:val="none" w:sz="0" w:space="0" w:color="auto"/>
        <w:right w:val="none" w:sz="0" w:space="0" w:color="auto"/>
      </w:divBdr>
    </w:div>
    <w:div w:id="120924891">
      <w:bodyDiv w:val="1"/>
      <w:marLeft w:val="0"/>
      <w:marRight w:val="0"/>
      <w:marTop w:val="0"/>
      <w:marBottom w:val="0"/>
      <w:divBdr>
        <w:top w:val="none" w:sz="0" w:space="0" w:color="auto"/>
        <w:left w:val="none" w:sz="0" w:space="0" w:color="auto"/>
        <w:bottom w:val="none" w:sz="0" w:space="0" w:color="auto"/>
        <w:right w:val="none" w:sz="0" w:space="0" w:color="auto"/>
      </w:divBdr>
    </w:div>
    <w:div w:id="121459676">
      <w:bodyDiv w:val="1"/>
      <w:marLeft w:val="0"/>
      <w:marRight w:val="0"/>
      <w:marTop w:val="0"/>
      <w:marBottom w:val="0"/>
      <w:divBdr>
        <w:top w:val="none" w:sz="0" w:space="0" w:color="auto"/>
        <w:left w:val="none" w:sz="0" w:space="0" w:color="auto"/>
        <w:bottom w:val="none" w:sz="0" w:space="0" w:color="auto"/>
        <w:right w:val="none" w:sz="0" w:space="0" w:color="auto"/>
      </w:divBdr>
    </w:div>
    <w:div w:id="121534441">
      <w:bodyDiv w:val="1"/>
      <w:marLeft w:val="0"/>
      <w:marRight w:val="0"/>
      <w:marTop w:val="0"/>
      <w:marBottom w:val="0"/>
      <w:divBdr>
        <w:top w:val="none" w:sz="0" w:space="0" w:color="auto"/>
        <w:left w:val="none" w:sz="0" w:space="0" w:color="auto"/>
        <w:bottom w:val="none" w:sz="0" w:space="0" w:color="auto"/>
        <w:right w:val="none" w:sz="0" w:space="0" w:color="auto"/>
      </w:divBdr>
    </w:div>
    <w:div w:id="121576543">
      <w:bodyDiv w:val="1"/>
      <w:marLeft w:val="0"/>
      <w:marRight w:val="0"/>
      <w:marTop w:val="0"/>
      <w:marBottom w:val="0"/>
      <w:divBdr>
        <w:top w:val="none" w:sz="0" w:space="0" w:color="auto"/>
        <w:left w:val="none" w:sz="0" w:space="0" w:color="auto"/>
        <w:bottom w:val="none" w:sz="0" w:space="0" w:color="auto"/>
        <w:right w:val="none" w:sz="0" w:space="0" w:color="auto"/>
      </w:divBdr>
    </w:div>
    <w:div w:id="121658154">
      <w:bodyDiv w:val="1"/>
      <w:marLeft w:val="0"/>
      <w:marRight w:val="0"/>
      <w:marTop w:val="0"/>
      <w:marBottom w:val="0"/>
      <w:divBdr>
        <w:top w:val="none" w:sz="0" w:space="0" w:color="auto"/>
        <w:left w:val="none" w:sz="0" w:space="0" w:color="auto"/>
        <w:bottom w:val="none" w:sz="0" w:space="0" w:color="auto"/>
        <w:right w:val="none" w:sz="0" w:space="0" w:color="auto"/>
      </w:divBdr>
    </w:div>
    <w:div w:id="122117776">
      <w:bodyDiv w:val="1"/>
      <w:marLeft w:val="0"/>
      <w:marRight w:val="0"/>
      <w:marTop w:val="0"/>
      <w:marBottom w:val="0"/>
      <w:divBdr>
        <w:top w:val="none" w:sz="0" w:space="0" w:color="auto"/>
        <w:left w:val="none" w:sz="0" w:space="0" w:color="auto"/>
        <w:bottom w:val="none" w:sz="0" w:space="0" w:color="auto"/>
        <w:right w:val="none" w:sz="0" w:space="0" w:color="auto"/>
      </w:divBdr>
    </w:div>
    <w:div w:id="122122416">
      <w:bodyDiv w:val="1"/>
      <w:marLeft w:val="0"/>
      <w:marRight w:val="0"/>
      <w:marTop w:val="0"/>
      <w:marBottom w:val="0"/>
      <w:divBdr>
        <w:top w:val="none" w:sz="0" w:space="0" w:color="auto"/>
        <w:left w:val="none" w:sz="0" w:space="0" w:color="auto"/>
        <w:bottom w:val="none" w:sz="0" w:space="0" w:color="auto"/>
        <w:right w:val="none" w:sz="0" w:space="0" w:color="auto"/>
      </w:divBdr>
    </w:div>
    <w:div w:id="122311963">
      <w:bodyDiv w:val="1"/>
      <w:marLeft w:val="0"/>
      <w:marRight w:val="0"/>
      <w:marTop w:val="0"/>
      <w:marBottom w:val="0"/>
      <w:divBdr>
        <w:top w:val="none" w:sz="0" w:space="0" w:color="auto"/>
        <w:left w:val="none" w:sz="0" w:space="0" w:color="auto"/>
        <w:bottom w:val="none" w:sz="0" w:space="0" w:color="auto"/>
        <w:right w:val="none" w:sz="0" w:space="0" w:color="auto"/>
      </w:divBdr>
    </w:div>
    <w:div w:id="122581298">
      <w:bodyDiv w:val="1"/>
      <w:marLeft w:val="0"/>
      <w:marRight w:val="0"/>
      <w:marTop w:val="0"/>
      <w:marBottom w:val="0"/>
      <w:divBdr>
        <w:top w:val="none" w:sz="0" w:space="0" w:color="auto"/>
        <w:left w:val="none" w:sz="0" w:space="0" w:color="auto"/>
        <w:bottom w:val="none" w:sz="0" w:space="0" w:color="auto"/>
        <w:right w:val="none" w:sz="0" w:space="0" w:color="auto"/>
      </w:divBdr>
    </w:div>
    <w:div w:id="122965040">
      <w:bodyDiv w:val="1"/>
      <w:marLeft w:val="0"/>
      <w:marRight w:val="0"/>
      <w:marTop w:val="0"/>
      <w:marBottom w:val="0"/>
      <w:divBdr>
        <w:top w:val="none" w:sz="0" w:space="0" w:color="auto"/>
        <w:left w:val="none" w:sz="0" w:space="0" w:color="auto"/>
        <w:bottom w:val="none" w:sz="0" w:space="0" w:color="auto"/>
        <w:right w:val="none" w:sz="0" w:space="0" w:color="auto"/>
      </w:divBdr>
    </w:div>
    <w:div w:id="123164155">
      <w:bodyDiv w:val="1"/>
      <w:marLeft w:val="0"/>
      <w:marRight w:val="0"/>
      <w:marTop w:val="0"/>
      <w:marBottom w:val="0"/>
      <w:divBdr>
        <w:top w:val="none" w:sz="0" w:space="0" w:color="auto"/>
        <w:left w:val="none" w:sz="0" w:space="0" w:color="auto"/>
        <w:bottom w:val="none" w:sz="0" w:space="0" w:color="auto"/>
        <w:right w:val="none" w:sz="0" w:space="0" w:color="auto"/>
      </w:divBdr>
    </w:div>
    <w:div w:id="123431529">
      <w:bodyDiv w:val="1"/>
      <w:marLeft w:val="0"/>
      <w:marRight w:val="0"/>
      <w:marTop w:val="0"/>
      <w:marBottom w:val="0"/>
      <w:divBdr>
        <w:top w:val="none" w:sz="0" w:space="0" w:color="auto"/>
        <w:left w:val="none" w:sz="0" w:space="0" w:color="auto"/>
        <w:bottom w:val="none" w:sz="0" w:space="0" w:color="auto"/>
        <w:right w:val="none" w:sz="0" w:space="0" w:color="auto"/>
      </w:divBdr>
    </w:div>
    <w:div w:id="123500465">
      <w:bodyDiv w:val="1"/>
      <w:marLeft w:val="0"/>
      <w:marRight w:val="0"/>
      <w:marTop w:val="0"/>
      <w:marBottom w:val="0"/>
      <w:divBdr>
        <w:top w:val="none" w:sz="0" w:space="0" w:color="auto"/>
        <w:left w:val="none" w:sz="0" w:space="0" w:color="auto"/>
        <w:bottom w:val="none" w:sz="0" w:space="0" w:color="auto"/>
        <w:right w:val="none" w:sz="0" w:space="0" w:color="auto"/>
      </w:divBdr>
    </w:div>
    <w:div w:id="123931509">
      <w:bodyDiv w:val="1"/>
      <w:marLeft w:val="0"/>
      <w:marRight w:val="0"/>
      <w:marTop w:val="0"/>
      <w:marBottom w:val="0"/>
      <w:divBdr>
        <w:top w:val="none" w:sz="0" w:space="0" w:color="auto"/>
        <w:left w:val="none" w:sz="0" w:space="0" w:color="auto"/>
        <w:bottom w:val="none" w:sz="0" w:space="0" w:color="auto"/>
        <w:right w:val="none" w:sz="0" w:space="0" w:color="auto"/>
      </w:divBdr>
    </w:div>
    <w:div w:id="124087675">
      <w:bodyDiv w:val="1"/>
      <w:marLeft w:val="0"/>
      <w:marRight w:val="0"/>
      <w:marTop w:val="0"/>
      <w:marBottom w:val="0"/>
      <w:divBdr>
        <w:top w:val="none" w:sz="0" w:space="0" w:color="auto"/>
        <w:left w:val="none" w:sz="0" w:space="0" w:color="auto"/>
        <w:bottom w:val="none" w:sz="0" w:space="0" w:color="auto"/>
        <w:right w:val="none" w:sz="0" w:space="0" w:color="auto"/>
      </w:divBdr>
    </w:div>
    <w:div w:id="124205879">
      <w:bodyDiv w:val="1"/>
      <w:marLeft w:val="0"/>
      <w:marRight w:val="0"/>
      <w:marTop w:val="0"/>
      <w:marBottom w:val="0"/>
      <w:divBdr>
        <w:top w:val="none" w:sz="0" w:space="0" w:color="auto"/>
        <w:left w:val="none" w:sz="0" w:space="0" w:color="auto"/>
        <w:bottom w:val="none" w:sz="0" w:space="0" w:color="auto"/>
        <w:right w:val="none" w:sz="0" w:space="0" w:color="auto"/>
      </w:divBdr>
    </w:div>
    <w:div w:id="124324250">
      <w:bodyDiv w:val="1"/>
      <w:marLeft w:val="0"/>
      <w:marRight w:val="0"/>
      <w:marTop w:val="0"/>
      <w:marBottom w:val="0"/>
      <w:divBdr>
        <w:top w:val="none" w:sz="0" w:space="0" w:color="auto"/>
        <w:left w:val="none" w:sz="0" w:space="0" w:color="auto"/>
        <w:bottom w:val="none" w:sz="0" w:space="0" w:color="auto"/>
        <w:right w:val="none" w:sz="0" w:space="0" w:color="auto"/>
      </w:divBdr>
    </w:div>
    <w:div w:id="124398567">
      <w:bodyDiv w:val="1"/>
      <w:marLeft w:val="0"/>
      <w:marRight w:val="0"/>
      <w:marTop w:val="0"/>
      <w:marBottom w:val="0"/>
      <w:divBdr>
        <w:top w:val="none" w:sz="0" w:space="0" w:color="auto"/>
        <w:left w:val="none" w:sz="0" w:space="0" w:color="auto"/>
        <w:bottom w:val="none" w:sz="0" w:space="0" w:color="auto"/>
        <w:right w:val="none" w:sz="0" w:space="0" w:color="auto"/>
      </w:divBdr>
    </w:div>
    <w:div w:id="124468213">
      <w:bodyDiv w:val="1"/>
      <w:marLeft w:val="0"/>
      <w:marRight w:val="0"/>
      <w:marTop w:val="0"/>
      <w:marBottom w:val="0"/>
      <w:divBdr>
        <w:top w:val="none" w:sz="0" w:space="0" w:color="auto"/>
        <w:left w:val="none" w:sz="0" w:space="0" w:color="auto"/>
        <w:bottom w:val="none" w:sz="0" w:space="0" w:color="auto"/>
        <w:right w:val="none" w:sz="0" w:space="0" w:color="auto"/>
      </w:divBdr>
    </w:div>
    <w:div w:id="124473626">
      <w:bodyDiv w:val="1"/>
      <w:marLeft w:val="0"/>
      <w:marRight w:val="0"/>
      <w:marTop w:val="0"/>
      <w:marBottom w:val="0"/>
      <w:divBdr>
        <w:top w:val="none" w:sz="0" w:space="0" w:color="auto"/>
        <w:left w:val="none" w:sz="0" w:space="0" w:color="auto"/>
        <w:bottom w:val="none" w:sz="0" w:space="0" w:color="auto"/>
        <w:right w:val="none" w:sz="0" w:space="0" w:color="auto"/>
      </w:divBdr>
    </w:div>
    <w:div w:id="124930309">
      <w:bodyDiv w:val="1"/>
      <w:marLeft w:val="0"/>
      <w:marRight w:val="0"/>
      <w:marTop w:val="0"/>
      <w:marBottom w:val="0"/>
      <w:divBdr>
        <w:top w:val="none" w:sz="0" w:space="0" w:color="auto"/>
        <w:left w:val="none" w:sz="0" w:space="0" w:color="auto"/>
        <w:bottom w:val="none" w:sz="0" w:space="0" w:color="auto"/>
        <w:right w:val="none" w:sz="0" w:space="0" w:color="auto"/>
      </w:divBdr>
    </w:div>
    <w:div w:id="125046266">
      <w:bodyDiv w:val="1"/>
      <w:marLeft w:val="0"/>
      <w:marRight w:val="0"/>
      <w:marTop w:val="0"/>
      <w:marBottom w:val="0"/>
      <w:divBdr>
        <w:top w:val="none" w:sz="0" w:space="0" w:color="auto"/>
        <w:left w:val="none" w:sz="0" w:space="0" w:color="auto"/>
        <w:bottom w:val="none" w:sz="0" w:space="0" w:color="auto"/>
        <w:right w:val="none" w:sz="0" w:space="0" w:color="auto"/>
      </w:divBdr>
    </w:div>
    <w:div w:id="125124003">
      <w:bodyDiv w:val="1"/>
      <w:marLeft w:val="0"/>
      <w:marRight w:val="0"/>
      <w:marTop w:val="0"/>
      <w:marBottom w:val="0"/>
      <w:divBdr>
        <w:top w:val="none" w:sz="0" w:space="0" w:color="auto"/>
        <w:left w:val="none" w:sz="0" w:space="0" w:color="auto"/>
        <w:bottom w:val="none" w:sz="0" w:space="0" w:color="auto"/>
        <w:right w:val="none" w:sz="0" w:space="0" w:color="auto"/>
      </w:divBdr>
    </w:div>
    <w:div w:id="125196735">
      <w:bodyDiv w:val="1"/>
      <w:marLeft w:val="0"/>
      <w:marRight w:val="0"/>
      <w:marTop w:val="0"/>
      <w:marBottom w:val="0"/>
      <w:divBdr>
        <w:top w:val="none" w:sz="0" w:space="0" w:color="auto"/>
        <w:left w:val="none" w:sz="0" w:space="0" w:color="auto"/>
        <w:bottom w:val="none" w:sz="0" w:space="0" w:color="auto"/>
        <w:right w:val="none" w:sz="0" w:space="0" w:color="auto"/>
      </w:divBdr>
    </w:div>
    <w:div w:id="125245612">
      <w:bodyDiv w:val="1"/>
      <w:marLeft w:val="0"/>
      <w:marRight w:val="0"/>
      <w:marTop w:val="0"/>
      <w:marBottom w:val="0"/>
      <w:divBdr>
        <w:top w:val="none" w:sz="0" w:space="0" w:color="auto"/>
        <w:left w:val="none" w:sz="0" w:space="0" w:color="auto"/>
        <w:bottom w:val="none" w:sz="0" w:space="0" w:color="auto"/>
        <w:right w:val="none" w:sz="0" w:space="0" w:color="auto"/>
      </w:divBdr>
    </w:div>
    <w:div w:id="126313915">
      <w:bodyDiv w:val="1"/>
      <w:marLeft w:val="0"/>
      <w:marRight w:val="0"/>
      <w:marTop w:val="0"/>
      <w:marBottom w:val="0"/>
      <w:divBdr>
        <w:top w:val="none" w:sz="0" w:space="0" w:color="auto"/>
        <w:left w:val="none" w:sz="0" w:space="0" w:color="auto"/>
        <w:bottom w:val="none" w:sz="0" w:space="0" w:color="auto"/>
        <w:right w:val="none" w:sz="0" w:space="0" w:color="auto"/>
      </w:divBdr>
    </w:div>
    <w:div w:id="126317470">
      <w:bodyDiv w:val="1"/>
      <w:marLeft w:val="0"/>
      <w:marRight w:val="0"/>
      <w:marTop w:val="0"/>
      <w:marBottom w:val="0"/>
      <w:divBdr>
        <w:top w:val="none" w:sz="0" w:space="0" w:color="auto"/>
        <w:left w:val="none" w:sz="0" w:space="0" w:color="auto"/>
        <w:bottom w:val="none" w:sz="0" w:space="0" w:color="auto"/>
        <w:right w:val="none" w:sz="0" w:space="0" w:color="auto"/>
      </w:divBdr>
    </w:div>
    <w:div w:id="126317574">
      <w:bodyDiv w:val="1"/>
      <w:marLeft w:val="0"/>
      <w:marRight w:val="0"/>
      <w:marTop w:val="0"/>
      <w:marBottom w:val="0"/>
      <w:divBdr>
        <w:top w:val="none" w:sz="0" w:space="0" w:color="auto"/>
        <w:left w:val="none" w:sz="0" w:space="0" w:color="auto"/>
        <w:bottom w:val="none" w:sz="0" w:space="0" w:color="auto"/>
        <w:right w:val="none" w:sz="0" w:space="0" w:color="auto"/>
      </w:divBdr>
    </w:div>
    <w:div w:id="126361167">
      <w:bodyDiv w:val="1"/>
      <w:marLeft w:val="0"/>
      <w:marRight w:val="0"/>
      <w:marTop w:val="0"/>
      <w:marBottom w:val="0"/>
      <w:divBdr>
        <w:top w:val="none" w:sz="0" w:space="0" w:color="auto"/>
        <w:left w:val="none" w:sz="0" w:space="0" w:color="auto"/>
        <w:bottom w:val="none" w:sz="0" w:space="0" w:color="auto"/>
        <w:right w:val="none" w:sz="0" w:space="0" w:color="auto"/>
      </w:divBdr>
    </w:div>
    <w:div w:id="126895905">
      <w:bodyDiv w:val="1"/>
      <w:marLeft w:val="0"/>
      <w:marRight w:val="0"/>
      <w:marTop w:val="0"/>
      <w:marBottom w:val="0"/>
      <w:divBdr>
        <w:top w:val="none" w:sz="0" w:space="0" w:color="auto"/>
        <w:left w:val="none" w:sz="0" w:space="0" w:color="auto"/>
        <w:bottom w:val="none" w:sz="0" w:space="0" w:color="auto"/>
        <w:right w:val="none" w:sz="0" w:space="0" w:color="auto"/>
      </w:divBdr>
    </w:div>
    <w:div w:id="127210344">
      <w:bodyDiv w:val="1"/>
      <w:marLeft w:val="0"/>
      <w:marRight w:val="0"/>
      <w:marTop w:val="0"/>
      <w:marBottom w:val="0"/>
      <w:divBdr>
        <w:top w:val="none" w:sz="0" w:space="0" w:color="auto"/>
        <w:left w:val="none" w:sz="0" w:space="0" w:color="auto"/>
        <w:bottom w:val="none" w:sz="0" w:space="0" w:color="auto"/>
        <w:right w:val="none" w:sz="0" w:space="0" w:color="auto"/>
      </w:divBdr>
    </w:div>
    <w:div w:id="127280085">
      <w:bodyDiv w:val="1"/>
      <w:marLeft w:val="0"/>
      <w:marRight w:val="0"/>
      <w:marTop w:val="0"/>
      <w:marBottom w:val="0"/>
      <w:divBdr>
        <w:top w:val="none" w:sz="0" w:space="0" w:color="auto"/>
        <w:left w:val="none" w:sz="0" w:space="0" w:color="auto"/>
        <w:bottom w:val="none" w:sz="0" w:space="0" w:color="auto"/>
        <w:right w:val="none" w:sz="0" w:space="0" w:color="auto"/>
      </w:divBdr>
    </w:div>
    <w:div w:id="127285536">
      <w:bodyDiv w:val="1"/>
      <w:marLeft w:val="0"/>
      <w:marRight w:val="0"/>
      <w:marTop w:val="0"/>
      <w:marBottom w:val="0"/>
      <w:divBdr>
        <w:top w:val="none" w:sz="0" w:space="0" w:color="auto"/>
        <w:left w:val="none" w:sz="0" w:space="0" w:color="auto"/>
        <w:bottom w:val="none" w:sz="0" w:space="0" w:color="auto"/>
        <w:right w:val="none" w:sz="0" w:space="0" w:color="auto"/>
      </w:divBdr>
    </w:div>
    <w:div w:id="127361867">
      <w:bodyDiv w:val="1"/>
      <w:marLeft w:val="0"/>
      <w:marRight w:val="0"/>
      <w:marTop w:val="0"/>
      <w:marBottom w:val="0"/>
      <w:divBdr>
        <w:top w:val="none" w:sz="0" w:space="0" w:color="auto"/>
        <w:left w:val="none" w:sz="0" w:space="0" w:color="auto"/>
        <w:bottom w:val="none" w:sz="0" w:space="0" w:color="auto"/>
        <w:right w:val="none" w:sz="0" w:space="0" w:color="auto"/>
      </w:divBdr>
    </w:div>
    <w:div w:id="127555398">
      <w:bodyDiv w:val="1"/>
      <w:marLeft w:val="0"/>
      <w:marRight w:val="0"/>
      <w:marTop w:val="0"/>
      <w:marBottom w:val="0"/>
      <w:divBdr>
        <w:top w:val="none" w:sz="0" w:space="0" w:color="auto"/>
        <w:left w:val="none" w:sz="0" w:space="0" w:color="auto"/>
        <w:bottom w:val="none" w:sz="0" w:space="0" w:color="auto"/>
        <w:right w:val="none" w:sz="0" w:space="0" w:color="auto"/>
      </w:divBdr>
    </w:div>
    <w:div w:id="127869063">
      <w:bodyDiv w:val="1"/>
      <w:marLeft w:val="0"/>
      <w:marRight w:val="0"/>
      <w:marTop w:val="0"/>
      <w:marBottom w:val="0"/>
      <w:divBdr>
        <w:top w:val="none" w:sz="0" w:space="0" w:color="auto"/>
        <w:left w:val="none" w:sz="0" w:space="0" w:color="auto"/>
        <w:bottom w:val="none" w:sz="0" w:space="0" w:color="auto"/>
        <w:right w:val="none" w:sz="0" w:space="0" w:color="auto"/>
      </w:divBdr>
    </w:div>
    <w:div w:id="128330826">
      <w:bodyDiv w:val="1"/>
      <w:marLeft w:val="0"/>
      <w:marRight w:val="0"/>
      <w:marTop w:val="0"/>
      <w:marBottom w:val="0"/>
      <w:divBdr>
        <w:top w:val="none" w:sz="0" w:space="0" w:color="auto"/>
        <w:left w:val="none" w:sz="0" w:space="0" w:color="auto"/>
        <w:bottom w:val="none" w:sz="0" w:space="0" w:color="auto"/>
        <w:right w:val="none" w:sz="0" w:space="0" w:color="auto"/>
      </w:divBdr>
    </w:div>
    <w:div w:id="129322781">
      <w:bodyDiv w:val="1"/>
      <w:marLeft w:val="0"/>
      <w:marRight w:val="0"/>
      <w:marTop w:val="0"/>
      <w:marBottom w:val="0"/>
      <w:divBdr>
        <w:top w:val="none" w:sz="0" w:space="0" w:color="auto"/>
        <w:left w:val="none" w:sz="0" w:space="0" w:color="auto"/>
        <w:bottom w:val="none" w:sz="0" w:space="0" w:color="auto"/>
        <w:right w:val="none" w:sz="0" w:space="0" w:color="auto"/>
      </w:divBdr>
    </w:div>
    <w:div w:id="129370133">
      <w:bodyDiv w:val="1"/>
      <w:marLeft w:val="0"/>
      <w:marRight w:val="0"/>
      <w:marTop w:val="0"/>
      <w:marBottom w:val="0"/>
      <w:divBdr>
        <w:top w:val="none" w:sz="0" w:space="0" w:color="auto"/>
        <w:left w:val="none" w:sz="0" w:space="0" w:color="auto"/>
        <w:bottom w:val="none" w:sz="0" w:space="0" w:color="auto"/>
        <w:right w:val="none" w:sz="0" w:space="0" w:color="auto"/>
      </w:divBdr>
    </w:div>
    <w:div w:id="129440982">
      <w:bodyDiv w:val="1"/>
      <w:marLeft w:val="0"/>
      <w:marRight w:val="0"/>
      <w:marTop w:val="0"/>
      <w:marBottom w:val="0"/>
      <w:divBdr>
        <w:top w:val="none" w:sz="0" w:space="0" w:color="auto"/>
        <w:left w:val="none" w:sz="0" w:space="0" w:color="auto"/>
        <w:bottom w:val="none" w:sz="0" w:space="0" w:color="auto"/>
        <w:right w:val="none" w:sz="0" w:space="0" w:color="auto"/>
      </w:divBdr>
    </w:div>
    <w:div w:id="129983039">
      <w:bodyDiv w:val="1"/>
      <w:marLeft w:val="0"/>
      <w:marRight w:val="0"/>
      <w:marTop w:val="0"/>
      <w:marBottom w:val="0"/>
      <w:divBdr>
        <w:top w:val="none" w:sz="0" w:space="0" w:color="auto"/>
        <w:left w:val="none" w:sz="0" w:space="0" w:color="auto"/>
        <w:bottom w:val="none" w:sz="0" w:space="0" w:color="auto"/>
        <w:right w:val="none" w:sz="0" w:space="0" w:color="auto"/>
      </w:divBdr>
    </w:div>
    <w:div w:id="130054498">
      <w:bodyDiv w:val="1"/>
      <w:marLeft w:val="0"/>
      <w:marRight w:val="0"/>
      <w:marTop w:val="0"/>
      <w:marBottom w:val="0"/>
      <w:divBdr>
        <w:top w:val="none" w:sz="0" w:space="0" w:color="auto"/>
        <w:left w:val="none" w:sz="0" w:space="0" w:color="auto"/>
        <w:bottom w:val="none" w:sz="0" w:space="0" w:color="auto"/>
        <w:right w:val="none" w:sz="0" w:space="0" w:color="auto"/>
      </w:divBdr>
    </w:div>
    <w:div w:id="130443346">
      <w:bodyDiv w:val="1"/>
      <w:marLeft w:val="0"/>
      <w:marRight w:val="0"/>
      <w:marTop w:val="0"/>
      <w:marBottom w:val="0"/>
      <w:divBdr>
        <w:top w:val="none" w:sz="0" w:space="0" w:color="auto"/>
        <w:left w:val="none" w:sz="0" w:space="0" w:color="auto"/>
        <w:bottom w:val="none" w:sz="0" w:space="0" w:color="auto"/>
        <w:right w:val="none" w:sz="0" w:space="0" w:color="auto"/>
      </w:divBdr>
    </w:div>
    <w:div w:id="130561472">
      <w:bodyDiv w:val="1"/>
      <w:marLeft w:val="0"/>
      <w:marRight w:val="0"/>
      <w:marTop w:val="0"/>
      <w:marBottom w:val="0"/>
      <w:divBdr>
        <w:top w:val="none" w:sz="0" w:space="0" w:color="auto"/>
        <w:left w:val="none" w:sz="0" w:space="0" w:color="auto"/>
        <w:bottom w:val="none" w:sz="0" w:space="0" w:color="auto"/>
        <w:right w:val="none" w:sz="0" w:space="0" w:color="auto"/>
      </w:divBdr>
    </w:div>
    <w:div w:id="130826228">
      <w:bodyDiv w:val="1"/>
      <w:marLeft w:val="0"/>
      <w:marRight w:val="0"/>
      <w:marTop w:val="0"/>
      <w:marBottom w:val="0"/>
      <w:divBdr>
        <w:top w:val="none" w:sz="0" w:space="0" w:color="auto"/>
        <w:left w:val="none" w:sz="0" w:space="0" w:color="auto"/>
        <w:bottom w:val="none" w:sz="0" w:space="0" w:color="auto"/>
        <w:right w:val="none" w:sz="0" w:space="0" w:color="auto"/>
      </w:divBdr>
    </w:div>
    <w:div w:id="130827347">
      <w:bodyDiv w:val="1"/>
      <w:marLeft w:val="0"/>
      <w:marRight w:val="0"/>
      <w:marTop w:val="0"/>
      <w:marBottom w:val="0"/>
      <w:divBdr>
        <w:top w:val="none" w:sz="0" w:space="0" w:color="auto"/>
        <w:left w:val="none" w:sz="0" w:space="0" w:color="auto"/>
        <w:bottom w:val="none" w:sz="0" w:space="0" w:color="auto"/>
        <w:right w:val="none" w:sz="0" w:space="0" w:color="auto"/>
      </w:divBdr>
    </w:div>
    <w:div w:id="130906552">
      <w:bodyDiv w:val="1"/>
      <w:marLeft w:val="0"/>
      <w:marRight w:val="0"/>
      <w:marTop w:val="0"/>
      <w:marBottom w:val="0"/>
      <w:divBdr>
        <w:top w:val="none" w:sz="0" w:space="0" w:color="auto"/>
        <w:left w:val="none" w:sz="0" w:space="0" w:color="auto"/>
        <w:bottom w:val="none" w:sz="0" w:space="0" w:color="auto"/>
        <w:right w:val="none" w:sz="0" w:space="0" w:color="auto"/>
      </w:divBdr>
    </w:div>
    <w:div w:id="131144935">
      <w:bodyDiv w:val="1"/>
      <w:marLeft w:val="0"/>
      <w:marRight w:val="0"/>
      <w:marTop w:val="0"/>
      <w:marBottom w:val="0"/>
      <w:divBdr>
        <w:top w:val="none" w:sz="0" w:space="0" w:color="auto"/>
        <w:left w:val="none" w:sz="0" w:space="0" w:color="auto"/>
        <w:bottom w:val="none" w:sz="0" w:space="0" w:color="auto"/>
        <w:right w:val="none" w:sz="0" w:space="0" w:color="auto"/>
      </w:divBdr>
    </w:div>
    <w:div w:id="131337377">
      <w:bodyDiv w:val="1"/>
      <w:marLeft w:val="0"/>
      <w:marRight w:val="0"/>
      <w:marTop w:val="0"/>
      <w:marBottom w:val="0"/>
      <w:divBdr>
        <w:top w:val="none" w:sz="0" w:space="0" w:color="auto"/>
        <w:left w:val="none" w:sz="0" w:space="0" w:color="auto"/>
        <w:bottom w:val="none" w:sz="0" w:space="0" w:color="auto"/>
        <w:right w:val="none" w:sz="0" w:space="0" w:color="auto"/>
      </w:divBdr>
    </w:div>
    <w:div w:id="132020054">
      <w:bodyDiv w:val="1"/>
      <w:marLeft w:val="0"/>
      <w:marRight w:val="0"/>
      <w:marTop w:val="0"/>
      <w:marBottom w:val="0"/>
      <w:divBdr>
        <w:top w:val="none" w:sz="0" w:space="0" w:color="auto"/>
        <w:left w:val="none" w:sz="0" w:space="0" w:color="auto"/>
        <w:bottom w:val="none" w:sz="0" w:space="0" w:color="auto"/>
        <w:right w:val="none" w:sz="0" w:space="0" w:color="auto"/>
      </w:divBdr>
    </w:div>
    <w:div w:id="132599136">
      <w:bodyDiv w:val="1"/>
      <w:marLeft w:val="0"/>
      <w:marRight w:val="0"/>
      <w:marTop w:val="0"/>
      <w:marBottom w:val="0"/>
      <w:divBdr>
        <w:top w:val="none" w:sz="0" w:space="0" w:color="auto"/>
        <w:left w:val="none" w:sz="0" w:space="0" w:color="auto"/>
        <w:bottom w:val="none" w:sz="0" w:space="0" w:color="auto"/>
        <w:right w:val="none" w:sz="0" w:space="0" w:color="auto"/>
      </w:divBdr>
    </w:div>
    <w:div w:id="132991481">
      <w:bodyDiv w:val="1"/>
      <w:marLeft w:val="0"/>
      <w:marRight w:val="0"/>
      <w:marTop w:val="0"/>
      <w:marBottom w:val="0"/>
      <w:divBdr>
        <w:top w:val="none" w:sz="0" w:space="0" w:color="auto"/>
        <w:left w:val="none" w:sz="0" w:space="0" w:color="auto"/>
        <w:bottom w:val="none" w:sz="0" w:space="0" w:color="auto"/>
        <w:right w:val="none" w:sz="0" w:space="0" w:color="auto"/>
      </w:divBdr>
    </w:div>
    <w:div w:id="133571204">
      <w:bodyDiv w:val="1"/>
      <w:marLeft w:val="0"/>
      <w:marRight w:val="0"/>
      <w:marTop w:val="0"/>
      <w:marBottom w:val="0"/>
      <w:divBdr>
        <w:top w:val="none" w:sz="0" w:space="0" w:color="auto"/>
        <w:left w:val="none" w:sz="0" w:space="0" w:color="auto"/>
        <w:bottom w:val="none" w:sz="0" w:space="0" w:color="auto"/>
        <w:right w:val="none" w:sz="0" w:space="0" w:color="auto"/>
      </w:divBdr>
    </w:div>
    <w:div w:id="133645672">
      <w:bodyDiv w:val="1"/>
      <w:marLeft w:val="0"/>
      <w:marRight w:val="0"/>
      <w:marTop w:val="0"/>
      <w:marBottom w:val="0"/>
      <w:divBdr>
        <w:top w:val="none" w:sz="0" w:space="0" w:color="auto"/>
        <w:left w:val="none" w:sz="0" w:space="0" w:color="auto"/>
        <w:bottom w:val="none" w:sz="0" w:space="0" w:color="auto"/>
        <w:right w:val="none" w:sz="0" w:space="0" w:color="auto"/>
      </w:divBdr>
    </w:div>
    <w:div w:id="133835020">
      <w:bodyDiv w:val="1"/>
      <w:marLeft w:val="0"/>
      <w:marRight w:val="0"/>
      <w:marTop w:val="0"/>
      <w:marBottom w:val="0"/>
      <w:divBdr>
        <w:top w:val="none" w:sz="0" w:space="0" w:color="auto"/>
        <w:left w:val="none" w:sz="0" w:space="0" w:color="auto"/>
        <w:bottom w:val="none" w:sz="0" w:space="0" w:color="auto"/>
        <w:right w:val="none" w:sz="0" w:space="0" w:color="auto"/>
      </w:divBdr>
    </w:div>
    <w:div w:id="134184580">
      <w:bodyDiv w:val="1"/>
      <w:marLeft w:val="0"/>
      <w:marRight w:val="0"/>
      <w:marTop w:val="0"/>
      <w:marBottom w:val="0"/>
      <w:divBdr>
        <w:top w:val="none" w:sz="0" w:space="0" w:color="auto"/>
        <w:left w:val="none" w:sz="0" w:space="0" w:color="auto"/>
        <w:bottom w:val="none" w:sz="0" w:space="0" w:color="auto"/>
        <w:right w:val="none" w:sz="0" w:space="0" w:color="auto"/>
      </w:divBdr>
    </w:div>
    <w:div w:id="134689830">
      <w:bodyDiv w:val="1"/>
      <w:marLeft w:val="0"/>
      <w:marRight w:val="0"/>
      <w:marTop w:val="0"/>
      <w:marBottom w:val="0"/>
      <w:divBdr>
        <w:top w:val="none" w:sz="0" w:space="0" w:color="auto"/>
        <w:left w:val="none" w:sz="0" w:space="0" w:color="auto"/>
        <w:bottom w:val="none" w:sz="0" w:space="0" w:color="auto"/>
        <w:right w:val="none" w:sz="0" w:space="0" w:color="auto"/>
      </w:divBdr>
    </w:div>
    <w:div w:id="134880070">
      <w:bodyDiv w:val="1"/>
      <w:marLeft w:val="0"/>
      <w:marRight w:val="0"/>
      <w:marTop w:val="0"/>
      <w:marBottom w:val="0"/>
      <w:divBdr>
        <w:top w:val="none" w:sz="0" w:space="0" w:color="auto"/>
        <w:left w:val="none" w:sz="0" w:space="0" w:color="auto"/>
        <w:bottom w:val="none" w:sz="0" w:space="0" w:color="auto"/>
        <w:right w:val="none" w:sz="0" w:space="0" w:color="auto"/>
      </w:divBdr>
    </w:div>
    <w:div w:id="134882402">
      <w:bodyDiv w:val="1"/>
      <w:marLeft w:val="0"/>
      <w:marRight w:val="0"/>
      <w:marTop w:val="0"/>
      <w:marBottom w:val="0"/>
      <w:divBdr>
        <w:top w:val="none" w:sz="0" w:space="0" w:color="auto"/>
        <w:left w:val="none" w:sz="0" w:space="0" w:color="auto"/>
        <w:bottom w:val="none" w:sz="0" w:space="0" w:color="auto"/>
        <w:right w:val="none" w:sz="0" w:space="0" w:color="auto"/>
      </w:divBdr>
    </w:div>
    <w:div w:id="135028288">
      <w:bodyDiv w:val="1"/>
      <w:marLeft w:val="0"/>
      <w:marRight w:val="0"/>
      <w:marTop w:val="0"/>
      <w:marBottom w:val="0"/>
      <w:divBdr>
        <w:top w:val="none" w:sz="0" w:space="0" w:color="auto"/>
        <w:left w:val="none" w:sz="0" w:space="0" w:color="auto"/>
        <w:bottom w:val="none" w:sz="0" w:space="0" w:color="auto"/>
        <w:right w:val="none" w:sz="0" w:space="0" w:color="auto"/>
      </w:divBdr>
    </w:div>
    <w:div w:id="135340078">
      <w:bodyDiv w:val="1"/>
      <w:marLeft w:val="0"/>
      <w:marRight w:val="0"/>
      <w:marTop w:val="0"/>
      <w:marBottom w:val="0"/>
      <w:divBdr>
        <w:top w:val="none" w:sz="0" w:space="0" w:color="auto"/>
        <w:left w:val="none" w:sz="0" w:space="0" w:color="auto"/>
        <w:bottom w:val="none" w:sz="0" w:space="0" w:color="auto"/>
        <w:right w:val="none" w:sz="0" w:space="0" w:color="auto"/>
      </w:divBdr>
    </w:div>
    <w:div w:id="135613864">
      <w:bodyDiv w:val="1"/>
      <w:marLeft w:val="0"/>
      <w:marRight w:val="0"/>
      <w:marTop w:val="0"/>
      <w:marBottom w:val="0"/>
      <w:divBdr>
        <w:top w:val="none" w:sz="0" w:space="0" w:color="auto"/>
        <w:left w:val="none" w:sz="0" w:space="0" w:color="auto"/>
        <w:bottom w:val="none" w:sz="0" w:space="0" w:color="auto"/>
        <w:right w:val="none" w:sz="0" w:space="0" w:color="auto"/>
      </w:divBdr>
    </w:div>
    <w:div w:id="135923624">
      <w:bodyDiv w:val="1"/>
      <w:marLeft w:val="0"/>
      <w:marRight w:val="0"/>
      <w:marTop w:val="0"/>
      <w:marBottom w:val="0"/>
      <w:divBdr>
        <w:top w:val="none" w:sz="0" w:space="0" w:color="auto"/>
        <w:left w:val="none" w:sz="0" w:space="0" w:color="auto"/>
        <w:bottom w:val="none" w:sz="0" w:space="0" w:color="auto"/>
        <w:right w:val="none" w:sz="0" w:space="0" w:color="auto"/>
      </w:divBdr>
    </w:div>
    <w:div w:id="136142496">
      <w:bodyDiv w:val="1"/>
      <w:marLeft w:val="0"/>
      <w:marRight w:val="0"/>
      <w:marTop w:val="0"/>
      <w:marBottom w:val="0"/>
      <w:divBdr>
        <w:top w:val="none" w:sz="0" w:space="0" w:color="auto"/>
        <w:left w:val="none" w:sz="0" w:space="0" w:color="auto"/>
        <w:bottom w:val="none" w:sz="0" w:space="0" w:color="auto"/>
        <w:right w:val="none" w:sz="0" w:space="0" w:color="auto"/>
      </w:divBdr>
    </w:div>
    <w:div w:id="136146287">
      <w:bodyDiv w:val="1"/>
      <w:marLeft w:val="0"/>
      <w:marRight w:val="0"/>
      <w:marTop w:val="0"/>
      <w:marBottom w:val="0"/>
      <w:divBdr>
        <w:top w:val="none" w:sz="0" w:space="0" w:color="auto"/>
        <w:left w:val="none" w:sz="0" w:space="0" w:color="auto"/>
        <w:bottom w:val="none" w:sz="0" w:space="0" w:color="auto"/>
        <w:right w:val="none" w:sz="0" w:space="0" w:color="auto"/>
      </w:divBdr>
    </w:div>
    <w:div w:id="136995771">
      <w:bodyDiv w:val="1"/>
      <w:marLeft w:val="0"/>
      <w:marRight w:val="0"/>
      <w:marTop w:val="0"/>
      <w:marBottom w:val="0"/>
      <w:divBdr>
        <w:top w:val="none" w:sz="0" w:space="0" w:color="auto"/>
        <w:left w:val="none" w:sz="0" w:space="0" w:color="auto"/>
        <w:bottom w:val="none" w:sz="0" w:space="0" w:color="auto"/>
        <w:right w:val="none" w:sz="0" w:space="0" w:color="auto"/>
      </w:divBdr>
    </w:div>
    <w:div w:id="137385327">
      <w:bodyDiv w:val="1"/>
      <w:marLeft w:val="0"/>
      <w:marRight w:val="0"/>
      <w:marTop w:val="0"/>
      <w:marBottom w:val="0"/>
      <w:divBdr>
        <w:top w:val="none" w:sz="0" w:space="0" w:color="auto"/>
        <w:left w:val="none" w:sz="0" w:space="0" w:color="auto"/>
        <w:bottom w:val="none" w:sz="0" w:space="0" w:color="auto"/>
        <w:right w:val="none" w:sz="0" w:space="0" w:color="auto"/>
      </w:divBdr>
    </w:div>
    <w:div w:id="137889162">
      <w:bodyDiv w:val="1"/>
      <w:marLeft w:val="0"/>
      <w:marRight w:val="0"/>
      <w:marTop w:val="0"/>
      <w:marBottom w:val="0"/>
      <w:divBdr>
        <w:top w:val="none" w:sz="0" w:space="0" w:color="auto"/>
        <w:left w:val="none" w:sz="0" w:space="0" w:color="auto"/>
        <w:bottom w:val="none" w:sz="0" w:space="0" w:color="auto"/>
        <w:right w:val="none" w:sz="0" w:space="0" w:color="auto"/>
      </w:divBdr>
    </w:div>
    <w:div w:id="138108880">
      <w:bodyDiv w:val="1"/>
      <w:marLeft w:val="0"/>
      <w:marRight w:val="0"/>
      <w:marTop w:val="0"/>
      <w:marBottom w:val="0"/>
      <w:divBdr>
        <w:top w:val="none" w:sz="0" w:space="0" w:color="auto"/>
        <w:left w:val="none" w:sz="0" w:space="0" w:color="auto"/>
        <w:bottom w:val="none" w:sz="0" w:space="0" w:color="auto"/>
        <w:right w:val="none" w:sz="0" w:space="0" w:color="auto"/>
      </w:divBdr>
    </w:div>
    <w:div w:id="138113466">
      <w:bodyDiv w:val="1"/>
      <w:marLeft w:val="0"/>
      <w:marRight w:val="0"/>
      <w:marTop w:val="0"/>
      <w:marBottom w:val="0"/>
      <w:divBdr>
        <w:top w:val="none" w:sz="0" w:space="0" w:color="auto"/>
        <w:left w:val="none" w:sz="0" w:space="0" w:color="auto"/>
        <w:bottom w:val="none" w:sz="0" w:space="0" w:color="auto"/>
        <w:right w:val="none" w:sz="0" w:space="0" w:color="auto"/>
      </w:divBdr>
    </w:div>
    <w:div w:id="138156934">
      <w:bodyDiv w:val="1"/>
      <w:marLeft w:val="0"/>
      <w:marRight w:val="0"/>
      <w:marTop w:val="0"/>
      <w:marBottom w:val="0"/>
      <w:divBdr>
        <w:top w:val="none" w:sz="0" w:space="0" w:color="auto"/>
        <w:left w:val="none" w:sz="0" w:space="0" w:color="auto"/>
        <w:bottom w:val="none" w:sz="0" w:space="0" w:color="auto"/>
        <w:right w:val="none" w:sz="0" w:space="0" w:color="auto"/>
      </w:divBdr>
    </w:div>
    <w:div w:id="138348352">
      <w:bodyDiv w:val="1"/>
      <w:marLeft w:val="0"/>
      <w:marRight w:val="0"/>
      <w:marTop w:val="0"/>
      <w:marBottom w:val="0"/>
      <w:divBdr>
        <w:top w:val="none" w:sz="0" w:space="0" w:color="auto"/>
        <w:left w:val="none" w:sz="0" w:space="0" w:color="auto"/>
        <w:bottom w:val="none" w:sz="0" w:space="0" w:color="auto"/>
        <w:right w:val="none" w:sz="0" w:space="0" w:color="auto"/>
      </w:divBdr>
    </w:div>
    <w:div w:id="138616800">
      <w:bodyDiv w:val="1"/>
      <w:marLeft w:val="0"/>
      <w:marRight w:val="0"/>
      <w:marTop w:val="0"/>
      <w:marBottom w:val="0"/>
      <w:divBdr>
        <w:top w:val="none" w:sz="0" w:space="0" w:color="auto"/>
        <w:left w:val="none" w:sz="0" w:space="0" w:color="auto"/>
        <w:bottom w:val="none" w:sz="0" w:space="0" w:color="auto"/>
        <w:right w:val="none" w:sz="0" w:space="0" w:color="auto"/>
      </w:divBdr>
    </w:div>
    <w:div w:id="138772163">
      <w:bodyDiv w:val="1"/>
      <w:marLeft w:val="0"/>
      <w:marRight w:val="0"/>
      <w:marTop w:val="0"/>
      <w:marBottom w:val="0"/>
      <w:divBdr>
        <w:top w:val="none" w:sz="0" w:space="0" w:color="auto"/>
        <w:left w:val="none" w:sz="0" w:space="0" w:color="auto"/>
        <w:bottom w:val="none" w:sz="0" w:space="0" w:color="auto"/>
        <w:right w:val="none" w:sz="0" w:space="0" w:color="auto"/>
      </w:divBdr>
    </w:div>
    <w:div w:id="139153894">
      <w:bodyDiv w:val="1"/>
      <w:marLeft w:val="0"/>
      <w:marRight w:val="0"/>
      <w:marTop w:val="0"/>
      <w:marBottom w:val="0"/>
      <w:divBdr>
        <w:top w:val="none" w:sz="0" w:space="0" w:color="auto"/>
        <w:left w:val="none" w:sz="0" w:space="0" w:color="auto"/>
        <w:bottom w:val="none" w:sz="0" w:space="0" w:color="auto"/>
        <w:right w:val="none" w:sz="0" w:space="0" w:color="auto"/>
      </w:divBdr>
    </w:div>
    <w:div w:id="139156396">
      <w:bodyDiv w:val="1"/>
      <w:marLeft w:val="0"/>
      <w:marRight w:val="0"/>
      <w:marTop w:val="0"/>
      <w:marBottom w:val="0"/>
      <w:divBdr>
        <w:top w:val="none" w:sz="0" w:space="0" w:color="auto"/>
        <w:left w:val="none" w:sz="0" w:space="0" w:color="auto"/>
        <w:bottom w:val="none" w:sz="0" w:space="0" w:color="auto"/>
        <w:right w:val="none" w:sz="0" w:space="0" w:color="auto"/>
      </w:divBdr>
    </w:div>
    <w:div w:id="139158276">
      <w:bodyDiv w:val="1"/>
      <w:marLeft w:val="0"/>
      <w:marRight w:val="0"/>
      <w:marTop w:val="0"/>
      <w:marBottom w:val="0"/>
      <w:divBdr>
        <w:top w:val="none" w:sz="0" w:space="0" w:color="auto"/>
        <w:left w:val="none" w:sz="0" w:space="0" w:color="auto"/>
        <w:bottom w:val="none" w:sz="0" w:space="0" w:color="auto"/>
        <w:right w:val="none" w:sz="0" w:space="0" w:color="auto"/>
      </w:divBdr>
    </w:div>
    <w:div w:id="139159254">
      <w:bodyDiv w:val="1"/>
      <w:marLeft w:val="0"/>
      <w:marRight w:val="0"/>
      <w:marTop w:val="0"/>
      <w:marBottom w:val="0"/>
      <w:divBdr>
        <w:top w:val="none" w:sz="0" w:space="0" w:color="auto"/>
        <w:left w:val="none" w:sz="0" w:space="0" w:color="auto"/>
        <w:bottom w:val="none" w:sz="0" w:space="0" w:color="auto"/>
        <w:right w:val="none" w:sz="0" w:space="0" w:color="auto"/>
      </w:divBdr>
    </w:div>
    <w:div w:id="139469146">
      <w:bodyDiv w:val="1"/>
      <w:marLeft w:val="0"/>
      <w:marRight w:val="0"/>
      <w:marTop w:val="0"/>
      <w:marBottom w:val="0"/>
      <w:divBdr>
        <w:top w:val="none" w:sz="0" w:space="0" w:color="auto"/>
        <w:left w:val="none" w:sz="0" w:space="0" w:color="auto"/>
        <w:bottom w:val="none" w:sz="0" w:space="0" w:color="auto"/>
        <w:right w:val="none" w:sz="0" w:space="0" w:color="auto"/>
      </w:divBdr>
    </w:div>
    <w:div w:id="139619539">
      <w:bodyDiv w:val="1"/>
      <w:marLeft w:val="0"/>
      <w:marRight w:val="0"/>
      <w:marTop w:val="0"/>
      <w:marBottom w:val="0"/>
      <w:divBdr>
        <w:top w:val="none" w:sz="0" w:space="0" w:color="auto"/>
        <w:left w:val="none" w:sz="0" w:space="0" w:color="auto"/>
        <w:bottom w:val="none" w:sz="0" w:space="0" w:color="auto"/>
        <w:right w:val="none" w:sz="0" w:space="0" w:color="auto"/>
      </w:divBdr>
    </w:div>
    <w:div w:id="140007167">
      <w:bodyDiv w:val="1"/>
      <w:marLeft w:val="0"/>
      <w:marRight w:val="0"/>
      <w:marTop w:val="0"/>
      <w:marBottom w:val="0"/>
      <w:divBdr>
        <w:top w:val="none" w:sz="0" w:space="0" w:color="auto"/>
        <w:left w:val="none" w:sz="0" w:space="0" w:color="auto"/>
        <w:bottom w:val="none" w:sz="0" w:space="0" w:color="auto"/>
        <w:right w:val="none" w:sz="0" w:space="0" w:color="auto"/>
      </w:divBdr>
    </w:div>
    <w:div w:id="140313187">
      <w:bodyDiv w:val="1"/>
      <w:marLeft w:val="0"/>
      <w:marRight w:val="0"/>
      <w:marTop w:val="0"/>
      <w:marBottom w:val="0"/>
      <w:divBdr>
        <w:top w:val="none" w:sz="0" w:space="0" w:color="auto"/>
        <w:left w:val="none" w:sz="0" w:space="0" w:color="auto"/>
        <w:bottom w:val="none" w:sz="0" w:space="0" w:color="auto"/>
        <w:right w:val="none" w:sz="0" w:space="0" w:color="auto"/>
      </w:divBdr>
    </w:div>
    <w:div w:id="140661548">
      <w:bodyDiv w:val="1"/>
      <w:marLeft w:val="0"/>
      <w:marRight w:val="0"/>
      <w:marTop w:val="0"/>
      <w:marBottom w:val="0"/>
      <w:divBdr>
        <w:top w:val="none" w:sz="0" w:space="0" w:color="auto"/>
        <w:left w:val="none" w:sz="0" w:space="0" w:color="auto"/>
        <w:bottom w:val="none" w:sz="0" w:space="0" w:color="auto"/>
        <w:right w:val="none" w:sz="0" w:space="0" w:color="auto"/>
      </w:divBdr>
    </w:div>
    <w:div w:id="141164558">
      <w:bodyDiv w:val="1"/>
      <w:marLeft w:val="0"/>
      <w:marRight w:val="0"/>
      <w:marTop w:val="0"/>
      <w:marBottom w:val="0"/>
      <w:divBdr>
        <w:top w:val="none" w:sz="0" w:space="0" w:color="auto"/>
        <w:left w:val="none" w:sz="0" w:space="0" w:color="auto"/>
        <w:bottom w:val="none" w:sz="0" w:space="0" w:color="auto"/>
        <w:right w:val="none" w:sz="0" w:space="0" w:color="auto"/>
      </w:divBdr>
    </w:div>
    <w:div w:id="141428957">
      <w:bodyDiv w:val="1"/>
      <w:marLeft w:val="0"/>
      <w:marRight w:val="0"/>
      <w:marTop w:val="0"/>
      <w:marBottom w:val="0"/>
      <w:divBdr>
        <w:top w:val="none" w:sz="0" w:space="0" w:color="auto"/>
        <w:left w:val="none" w:sz="0" w:space="0" w:color="auto"/>
        <w:bottom w:val="none" w:sz="0" w:space="0" w:color="auto"/>
        <w:right w:val="none" w:sz="0" w:space="0" w:color="auto"/>
      </w:divBdr>
    </w:div>
    <w:div w:id="141432980">
      <w:bodyDiv w:val="1"/>
      <w:marLeft w:val="0"/>
      <w:marRight w:val="0"/>
      <w:marTop w:val="0"/>
      <w:marBottom w:val="0"/>
      <w:divBdr>
        <w:top w:val="none" w:sz="0" w:space="0" w:color="auto"/>
        <w:left w:val="none" w:sz="0" w:space="0" w:color="auto"/>
        <w:bottom w:val="none" w:sz="0" w:space="0" w:color="auto"/>
        <w:right w:val="none" w:sz="0" w:space="0" w:color="auto"/>
      </w:divBdr>
    </w:div>
    <w:div w:id="141891609">
      <w:bodyDiv w:val="1"/>
      <w:marLeft w:val="0"/>
      <w:marRight w:val="0"/>
      <w:marTop w:val="0"/>
      <w:marBottom w:val="0"/>
      <w:divBdr>
        <w:top w:val="none" w:sz="0" w:space="0" w:color="auto"/>
        <w:left w:val="none" w:sz="0" w:space="0" w:color="auto"/>
        <w:bottom w:val="none" w:sz="0" w:space="0" w:color="auto"/>
        <w:right w:val="none" w:sz="0" w:space="0" w:color="auto"/>
      </w:divBdr>
    </w:div>
    <w:div w:id="142355535">
      <w:bodyDiv w:val="1"/>
      <w:marLeft w:val="0"/>
      <w:marRight w:val="0"/>
      <w:marTop w:val="0"/>
      <w:marBottom w:val="0"/>
      <w:divBdr>
        <w:top w:val="none" w:sz="0" w:space="0" w:color="auto"/>
        <w:left w:val="none" w:sz="0" w:space="0" w:color="auto"/>
        <w:bottom w:val="none" w:sz="0" w:space="0" w:color="auto"/>
        <w:right w:val="none" w:sz="0" w:space="0" w:color="auto"/>
      </w:divBdr>
    </w:div>
    <w:div w:id="142671908">
      <w:bodyDiv w:val="1"/>
      <w:marLeft w:val="0"/>
      <w:marRight w:val="0"/>
      <w:marTop w:val="0"/>
      <w:marBottom w:val="0"/>
      <w:divBdr>
        <w:top w:val="none" w:sz="0" w:space="0" w:color="auto"/>
        <w:left w:val="none" w:sz="0" w:space="0" w:color="auto"/>
        <w:bottom w:val="none" w:sz="0" w:space="0" w:color="auto"/>
        <w:right w:val="none" w:sz="0" w:space="0" w:color="auto"/>
      </w:divBdr>
    </w:div>
    <w:div w:id="142964186">
      <w:bodyDiv w:val="1"/>
      <w:marLeft w:val="0"/>
      <w:marRight w:val="0"/>
      <w:marTop w:val="0"/>
      <w:marBottom w:val="0"/>
      <w:divBdr>
        <w:top w:val="none" w:sz="0" w:space="0" w:color="auto"/>
        <w:left w:val="none" w:sz="0" w:space="0" w:color="auto"/>
        <w:bottom w:val="none" w:sz="0" w:space="0" w:color="auto"/>
        <w:right w:val="none" w:sz="0" w:space="0" w:color="auto"/>
      </w:divBdr>
    </w:div>
    <w:div w:id="143665962">
      <w:bodyDiv w:val="1"/>
      <w:marLeft w:val="0"/>
      <w:marRight w:val="0"/>
      <w:marTop w:val="0"/>
      <w:marBottom w:val="0"/>
      <w:divBdr>
        <w:top w:val="none" w:sz="0" w:space="0" w:color="auto"/>
        <w:left w:val="none" w:sz="0" w:space="0" w:color="auto"/>
        <w:bottom w:val="none" w:sz="0" w:space="0" w:color="auto"/>
        <w:right w:val="none" w:sz="0" w:space="0" w:color="auto"/>
      </w:divBdr>
    </w:div>
    <w:div w:id="143815672">
      <w:bodyDiv w:val="1"/>
      <w:marLeft w:val="0"/>
      <w:marRight w:val="0"/>
      <w:marTop w:val="0"/>
      <w:marBottom w:val="0"/>
      <w:divBdr>
        <w:top w:val="none" w:sz="0" w:space="0" w:color="auto"/>
        <w:left w:val="none" w:sz="0" w:space="0" w:color="auto"/>
        <w:bottom w:val="none" w:sz="0" w:space="0" w:color="auto"/>
        <w:right w:val="none" w:sz="0" w:space="0" w:color="auto"/>
      </w:divBdr>
    </w:div>
    <w:div w:id="143817951">
      <w:bodyDiv w:val="1"/>
      <w:marLeft w:val="0"/>
      <w:marRight w:val="0"/>
      <w:marTop w:val="0"/>
      <w:marBottom w:val="0"/>
      <w:divBdr>
        <w:top w:val="none" w:sz="0" w:space="0" w:color="auto"/>
        <w:left w:val="none" w:sz="0" w:space="0" w:color="auto"/>
        <w:bottom w:val="none" w:sz="0" w:space="0" w:color="auto"/>
        <w:right w:val="none" w:sz="0" w:space="0" w:color="auto"/>
      </w:divBdr>
    </w:div>
    <w:div w:id="145170072">
      <w:bodyDiv w:val="1"/>
      <w:marLeft w:val="0"/>
      <w:marRight w:val="0"/>
      <w:marTop w:val="0"/>
      <w:marBottom w:val="0"/>
      <w:divBdr>
        <w:top w:val="none" w:sz="0" w:space="0" w:color="auto"/>
        <w:left w:val="none" w:sz="0" w:space="0" w:color="auto"/>
        <w:bottom w:val="none" w:sz="0" w:space="0" w:color="auto"/>
        <w:right w:val="none" w:sz="0" w:space="0" w:color="auto"/>
      </w:divBdr>
    </w:div>
    <w:div w:id="145321673">
      <w:bodyDiv w:val="1"/>
      <w:marLeft w:val="0"/>
      <w:marRight w:val="0"/>
      <w:marTop w:val="0"/>
      <w:marBottom w:val="0"/>
      <w:divBdr>
        <w:top w:val="none" w:sz="0" w:space="0" w:color="auto"/>
        <w:left w:val="none" w:sz="0" w:space="0" w:color="auto"/>
        <w:bottom w:val="none" w:sz="0" w:space="0" w:color="auto"/>
        <w:right w:val="none" w:sz="0" w:space="0" w:color="auto"/>
      </w:divBdr>
    </w:div>
    <w:div w:id="145437150">
      <w:bodyDiv w:val="1"/>
      <w:marLeft w:val="0"/>
      <w:marRight w:val="0"/>
      <w:marTop w:val="0"/>
      <w:marBottom w:val="0"/>
      <w:divBdr>
        <w:top w:val="none" w:sz="0" w:space="0" w:color="auto"/>
        <w:left w:val="none" w:sz="0" w:space="0" w:color="auto"/>
        <w:bottom w:val="none" w:sz="0" w:space="0" w:color="auto"/>
        <w:right w:val="none" w:sz="0" w:space="0" w:color="auto"/>
      </w:divBdr>
    </w:div>
    <w:div w:id="145586054">
      <w:bodyDiv w:val="1"/>
      <w:marLeft w:val="0"/>
      <w:marRight w:val="0"/>
      <w:marTop w:val="0"/>
      <w:marBottom w:val="0"/>
      <w:divBdr>
        <w:top w:val="none" w:sz="0" w:space="0" w:color="auto"/>
        <w:left w:val="none" w:sz="0" w:space="0" w:color="auto"/>
        <w:bottom w:val="none" w:sz="0" w:space="0" w:color="auto"/>
        <w:right w:val="none" w:sz="0" w:space="0" w:color="auto"/>
      </w:divBdr>
    </w:div>
    <w:div w:id="146092306">
      <w:bodyDiv w:val="1"/>
      <w:marLeft w:val="0"/>
      <w:marRight w:val="0"/>
      <w:marTop w:val="0"/>
      <w:marBottom w:val="0"/>
      <w:divBdr>
        <w:top w:val="none" w:sz="0" w:space="0" w:color="auto"/>
        <w:left w:val="none" w:sz="0" w:space="0" w:color="auto"/>
        <w:bottom w:val="none" w:sz="0" w:space="0" w:color="auto"/>
        <w:right w:val="none" w:sz="0" w:space="0" w:color="auto"/>
      </w:divBdr>
    </w:div>
    <w:div w:id="146170093">
      <w:bodyDiv w:val="1"/>
      <w:marLeft w:val="0"/>
      <w:marRight w:val="0"/>
      <w:marTop w:val="0"/>
      <w:marBottom w:val="0"/>
      <w:divBdr>
        <w:top w:val="none" w:sz="0" w:space="0" w:color="auto"/>
        <w:left w:val="none" w:sz="0" w:space="0" w:color="auto"/>
        <w:bottom w:val="none" w:sz="0" w:space="0" w:color="auto"/>
        <w:right w:val="none" w:sz="0" w:space="0" w:color="auto"/>
      </w:divBdr>
    </w:div>
    <w:div w:id="146476750">
      <w:bodyDiv w:val="1"/>
      <w:marLeft w:val="0"/>
      <w:marRight w:val="0"/>
      <w:marTop w:val="0"/>
      <w:marBottom w:val="0"/>
      <w:divBdr>
        <w:top w:val="none" w:sz="0" w:space="0" w:color="auto"/>
        <w:left w:val="none" w:sz="0" w:space="0" w:color="auto"/>
        <w:bottom w:val="none" w:sz="0" w:space="0" w:color="auto"/>
        <w:right w:val="none" w:sz="0" w:space="0" w:color="auto"/>
      </w:divBdr>
    </w:div>
    <w:div w:id="146552571">
      <w:bodyDiv w:val="1"/>
      <w:marLeft w:val="0"/>
      <w:marRight w:val="0"/>
      <w:marTop w:val="0"/>
      <w:marBottom w:val="0"/>
      <w:divBdr>
        <w:top w:val="none" w:sz="0" w:space="0" w:color="auto"/>
        <w:left w:val="none" w:sz="0" w:space="0" w:color="auto"/>
        <w:bottom w:val="none" w:sz="0" w:space="0" w:color="auto"/>
        <w:right w:val="none" w:sz="0" w:space="0" w:color="auto"/>
      </w:divBdr>
    </w:div>
    <w:div w:id="147065319">
      <w:bodyDiv w:val="1"/>
      <w:marLeft w:val="0"/>
      <w:marRight w:val="0"/>
      <w:marTop w:val="0"/>
      <w:marBottom w:val="0"/>
      <w:divBdr>
        <w:top w:val="none" w:sz="0" w:space="0" w:color="auto"/>
        <w:left w:val="none" w:sz="0" w:space="0" w:color="auto"/>
        <w:bottom w:val="none" w:sz="0" w:space="0" w:color="auto"/>
        <w:right w:val="none" w:sz="0" w:space="0" w:color="auto"/>
      </w:divBdr>
    </w:div>
    <w:div w:id="147484477">
      <w:bodyDiv w:val="1"/>
      <w:marLeft w:val="0"/>
      <w:marRight w:val="0"/>
      <w:marTop w:val="0"/>
      <w:marBottom w:val="0"/>
      <w:divBdr>
        <w:top w:val="none" w:sz="0" w:space="0" w:color="auto"/>
        <w:left w:val="none" w:sz="0" w:space="0" w:color="auto"/>
        <w:bottom w:val="none" w:sz="0" w:space="0" w:color="auto"/>
        <w:right w:val="none" w:sz="0" w:space="0" w:color="auto"/>
      </w:divBdr>
    </w:div>
    <w:div w:id="148912925">
      <w:bodyDiv w:val="1"/>
      <w:marLeft w:val="0"/>
      <w:marRight w:val="0"/>
      <w:marTop w:val="0"/>
      <w:marBottom w:val="0"/>
      <w:divBdr>
        <w:top w:val="none" w:sz="0" w:space="0" w:color="auto"/>
        <w:left w:val="none" w:sz="0" w:space="0" w:color="auto"/>
        <w:bottom w:val="none" w:sz="0" w:space="0" w:color="auto"/>
        <w:right w:val="none" w:sz="0" w:space="0" w:color="auto"/>
      </w:divBdr>
    </w:div>
    <w:div w:id="149254525">
      <w:bodyDiv w:val="1"/>
      <w:marLeft w:val="0"/>
      <w:marRight w:val="0"/>
      <w:marTop w:val="0"/>
      <w:marBottom w:val="0"/>
      <w:divBdr>
        <w:top w:val="none" w:sz="0" w:space="0" w:color="auto"/>
        <w:left w:val="none" w:sz="0" w:space="0" w:color="auto"/>
        <w:bottom w:val="none" w:sz="0" w:space="0" w:color="auto"/>
        <w:right w:val="none" w:sz="0" w:space="0" w:color="auto"/>
      </w:divBdr>
    </w:div>
    <w:div w:id="149257395">
      <w:bodyDiv w:val="1"/>
      <w:marLeft w:val="0"/>
      <w:marRight w:val="0"/>
      <w:marTop w:val="0"/>
      <w:marBottom w:val="0"/>
      <w:divBdr>
        <w:top w:val="none" w:sz="0" w:space="0" w:color="auto"/>
        <w:left w:val="none" w:sz="0" w:space="0" w:color="auto"/>
        <w:bottom w:val="none" w:sz="0" w:space="0" w:color="auto"/>
        <w:right w:val="none" w:sz="0" w:space="0" w:color="auto"/>
      </w:divBdr>
    </w:div>
    <w:div w:id="150101891">
      <w:bodyDiv w:val="1"/>
      <w:marLeft w:val="0"/>
      <w:marRight w:val="0"/>
      <w:marTop w:val="0"/>
      <w:marBottom w:val="0"/>
      <w:divBdr>
        <w:top w:val="none" w:sz="0" w:space="0" w:color="auto"/>
        <w:left w:val="none" w:sz="0" w:space="0" w:color="auto"/>
        <w:bottom w:val="none" w:sz="0" w:space="0" w:color="auto"/>
        <w:right w:val="none" w:sz="0" w:space="0" w:color="auto"/>
      </w:divBdr>
    </w:div>
    <w:div w:id="150146992">
      <w:bodyDiv w:val="1"/>
      <w:marLeft w:val="0"/>
      <w:marRight w:val="0"/>
      <w:marTop w:val="0"/>
      <w:marBottom w:val="0"/>
      <w:divBdr>
        <w:top w:val="none" w:sz="0" w:space="0" w:color="auto"/>
        <w:left w:val="none" w:sz="0" w:space="0" w:color="auto"/>
        <w:bottom w:val="none" w:sz="0" w:space="0" w:color="auto"/>
        <w:right w:val="none" w:sz="0" w:space="0" w:color="auto"/>
      </w:divBdr>
    </w:div>
    <w:div w:id="150602525">
      <w:bodyDiv w:val="1"/>
      <w:marLeft w:val="0"/>
      <w:marRight w:val="0"/>
      <w:marTop w:val="0"/>
      <w:marBottom w:val="0"/>
      <w:divBdr>
        <w:top w:val="none" w:sz="0" w:space="0" w:color="auto"/>
        <w:left w:val="none" w:sz="0" w:space="0" w:color="auto"/>
        <w:bottom w:val="none" w:sz="0" w:space="0" w:color="auto"/>
        <w:right w:val="none" w:sz="0" w:space="0" w:color="auto"/>
      </w:divBdr>
    </w:div>
    <w:div w:id="150872565">
      <w:bodyDiv w:val="1"/>
      <w:marLeft w:val="0"/>
      <w:marRight w:val="0"/>
      <w:marTop w:val="0"/>
      <w:marBottom w:val="0"/>
      <w:divBdr>
        <w:top w:val="none" w:sz="0" w:space="0" w:color="auto"/>
        <w:left w:val="none" w:sz="0" w:space="0" w:color="auto"/>
        <w:bottom w:val="none" w:sz="0" w:space="0" w:color="auto"/>
        <w:right w:val="none" w:sz="0" w:space="0" w:color="auto"/>
      </w:divBdr>
    </w:div>
    <w:div w:id="151801244">
      <w:bodyDiv w:val="1"/>
      <w:marLeft w:val="0"/>
      <w:marRight w:val="0"/>
      <w:marTop w:val="0"/>
      <w:marBottom w:val="0"/>
      <w:divBdr>
        <w:top w:val="none" w:sz="0" w:space="0" w:color="auto"/>
        <w:left w:val="none" w:sz="0" w:space="0" w:color="auto"/>
        <w:bottom w:val="none" w:sz="0" w:space="0" w:color="auto"/>
        <w:right w:val="none" w:sz="0" w:space="0" w:color="auto"/>
      </w:divBdr>
    </w:div>
    <w:div w:id="151873075">
      <w:bodyDiv w:val="1"/>
      <w:marLeft w:val="0"/>
      <w:marRight w:val="0"/>
      <w:marTop w:val="0"/>
      <w:marBottom w:val="0"/>
      <w:divBdr>
        <w:top w:val="none" w:sz="0" w:space="0" w:color="auto"/>
        <w:left w:val="none" w:sz="0" w:space="0" w:color="auto"/>
        <w:bottom w:val="none" w:sz="0" w:space="0" w:color="auto"/>
        <w:right w:val="none" w:sz="0" w:space="0" w:color="auto"/>
      </w:divBdr>
    </w:div>
    <w:div w:id="151988515">
      <w:bodyDiv w:val="1"/>
      <w:marLeft w:val="0"/>
      <w:marRight w:val="0"/>
      <w:marTop w:val="0"/>
      <w:marBottom w:val="0"/>
      <w:divBdr>
        <w:top w:val="none" w:sz="0" w:space="0" w:color="auto"/>
        <w:left w:val="none" w:sz="0" w:space="0" w:color="auto"/>
        <w:bottom w:val="none" w:sz="0" w:space="0" w:color="auto"/>
        <w:right w:val="none" w:sz="0" w:space="0" w:color="auto"/>
      </w:divBdr>
    </w:div>
    <w:div w:id="152264076">
      <w:bodyDiv w:val="1"/>
      <w:marLeft w:val="0"/>
      <w:marRight w:val="0"/>
      <w:marTop w:val="0"/>
      <w:marBottom w:val="0"/>
      <w:divBdr>
        <w:top w:val="none" w:sz="0" w:space="0" w:color="auto"/>
        <w:left w:val="none" w:sz="0" w:space="0" w:color="auto"/>
        <w:bottom w:val="none" w:sz="0" w:space="0" w:color="auto"/>
        <w:right w:val="none" w:sz="0" w:space="0" w:color="auto"/>
      </w:divBdr>
    </w:div>
    <w:div w:id="152306845">
      <w:bodyDiv w:val="1"/>
      <w:marLeft w:val="0"/>
      <w:marRight w:val="0"/>
      <w:marTop w:val="0"/>
      <w:marBottom w:val="0"/>
      <w:divBdr>
        <w:top w:val="none" w:sz="0" w:space="0" w:color="auto"/>
        <w:left w:val="none" w:sz="0" w:space="0" w:color="auto"/>
        <w:bottom w:val="none" w:sz="0" w:space="0" w:color="auto"/>
        <w:right w:val="none" w:sz="0" w:space="0" w:color="auto"/>
      </w:divBdr>
    </w:div>
    <w:div w:id="152530540">
      <w:bodyDiv w:val="1"/>
      <w:marLeft w:val="0"/>
      <w:marRight w:val="0"/>
      <w:marTop w:val="0"/>
      <w:marBottom w:val="0"/>
      <w:divBdr>
        <w:top w:val="none" w:sz="0" w:space="0" w:color="auto"/>
        <w:left w:val="none" w:sz="0" w:space="0" w:color="auto"/>
        <w:bottom w:val="none" w:sz="0" w:space="0" w:color="auto"/>
        <w:right w:val="none" w:sz="0" w:space="0" w:color="auto"/>
      </w:divBdr>
    </w:div>
    <w:div w:id="152644347">
      <w:bodyDiv w:val="1"/>
      <w:marLeft w:val="0"/>
      <w:marRight w:val="0"/>
      <w:marTop w:val="0"/>
      <w:marBottom w:val="0"/>
      <w:divBdr>
        <w:top w:val="none" w:sz="0" w:space="0" w:color="auto"/>
        <w:left w:val="none" w:sz="0" w:space="0" w:color="auto"/>
        <w:bottom w:val="none" w:sz="0" w:space="0" w:color="auto"/>
        <w:right w:val="none" w:sz="0" w:space="0" w:color="auto"/>
      </w:divBdr>
    </w:div>
    <w:div w:id="152989042">
      <w:bodyDiv w:val="1"/>
      <w:marLeft w:val="0"/>
      <w:marRight w:val="0"/>
      <w:marTop w:val="0"/>
      <w:marBottom w:val="0"/>
      <w:divBdr>
        <w:top w:val="none" w:sz="0" w:space="0" w:color="auto"/>
        <w:left w:val="none" w:sz="0" w:space="0" w:color="auto"/>
        <w:bottom w:val="none" w:sz="0" w:space="0" w:color="auto"/>
        <w:right w:val="none" w:sz="0" w:space="0" w:color="auto"/>
      </w:divBdr>
    </w:div>
    <w:div w:id="153030762">
      <w:bodyDiv w:val="1"/>
      <w:marLeft w:val="0"/>
      <w:marRight w:val="0"/>
      <w:marTop w:val="0"/>
      <w:marBottom w:val="0"/>
      <w:divBdr>
        <w:top w:val="none" w:sz="0" w:space="0" w:color="auto"/>
        <w:left w:val="none" w:sz="0" w:space="0" w:color="auto"/>
        <w:bottom w:val="none" w:sz="0" w:space="0" w:color="auto"/>
        <w:right w:val="none" w:sz="0" w:space="0" w:color="auto"/>
      </w:divBdr>
    </w:div>
    <w:div w:id="153105047">
      <w:bodyDiv w:val="1"/>
      <w:marLeft w:val="0"/>
      <w:marRight w:val="0"/>
      <w:marTop w:val="0"/>
      <w:marBottom w:val="0"/>
      <w:divBdr>
        <w:top w:val="none" w:sz="0" w:space="0" w:color="auto"/>
        <w:left w:val="none" w:sz="0" w:space="0" w:color="auto"/>
        <w:bottom w:val="none" w:sz="0" w:space="0" w:color="auto"/>
        <w:right w:val="none" w:sz="0" w:space="0" w:color="auto"/>
      </w:divBdr>
    </w:div>
    <w:div w:id="153375885">
      <w:bodyDiv w:val="1"/>
      <w:marLeft w:val="0"/>
      <w:marRight w:val="0"/>
      <w:marTop w:val="0"/>
      <w:marBottom w:val="0"/>
      <w:divBdr>
        <w:top w:val="none" w:sz="0" w:space="0" w:color="auto"/>
        <w:left w:val="none" w:sz="0" w:space="0" w:color="auto"/>
        <w:bottom w:val="none" w:sz="0" w:space="0" w:color="auto"/>
        <w:right w:val="none" w:sz="0" w:space="0" w:color="auto"/>
      </w:divBdr>
    </w:div>
    <w:div w:id="153377471">
      <w:bodyDiv w:val="1"/>
      <w:marLeft w:val="0"/>
      <w:marRight w:val="0"/>
      <w:marTop w:val="0"/>
      <w:marBottom w:val="0"/>
      <w:divBdr>
        <w:top w:val="none" w:sz="0" w:space="0" w:color="auto"/>
        <w:left w:val="none" w:sz="0" w:space="0" w:color="auto"/>
        <w:bottom w:val="none" w:sz="0" w:space="0" w:color="auto"/>
        <w:right w:val="none" w:sz="0" w:space="0" w:color="auto"/>
      </w:divBdr>
    </w:div>
    <w:div w:id="153573314">
      <w:bodyDiv w:val="1"/>
      <w:marLeft w:val="0"/>
      <w:marRight w:val="0"/>
      <w:marTop w:val="0"/>
      <w:marBottom w:val="0"/>
      <w:divBdr>
        <w:top w:val="none" w:sz="0" w:space="0" w:color="auto"/>
        <w:left w:val="none" w:sz="0" w:space="0" w:color="auto"/>
        <w:bottom w:val="none" w:sz="0" w:space="0" w:color="auto"/>
        <w:right w:val="none" w:sz="0" w:space="0" w:color="auto"/>
      </w:divBdr>
    </w:div>
    <w:div w:id="153762202">
      <w:bodyDiv w:val="1"/>
      <w:marLeft w:val="0"/>
      <w:marRight w:val="0"/>
      <w:marTop w:val="0"/>
      <w:marBottom w:val="0"/>
      <w:divBdr>
        <w:top w:val="none" w:sz="0" w:space="0" w:color="auto"/>
        <w:left w:val="none" w:sz="0" w:space="0" w:color="auto"/>
        <w:bottom w:val="none" w:sz="0" w:space="0" w:color="auto"/>
        <w:right w:val="none" w:sz="0" w:space="0" w:color="auto"/>
      </w:divBdr>
    </w:div>
    <w:div w:id="153958637">
      <w:bodyDiv w:val="1"/>
      <w:marLeft w:val="0"/>
      <w:marRight w:val="0"/>
      <w:marTop w:val="0"/>
      <w:marBottom w:val="0"/>
      <w:divBdr>
        <w:top w:val="none" w:sz="0" w:space="0" w:color="auto"/>
        <w:left w:val="none" w:sz="0" w:space="0" w:color="auto"/>
        <w:bottom w:val="none" w:sz="0" w:space="0" w:color="auto"/>
        <w:right w:val="none" w:sz="0" w:space="0" w:color="auto"/>
      </w:divBdr>
    </w:div>
    <w:div w:id="154499055">
      <w:bodyDiv w:val="1"/>
      <w:marLeft w:val="0"/>
      <w:marRight w:val="0"/>
      <w:marTop w:val="0"/>
      <w:marBottom w:val="0"/>
      <w:divBdr>
        <w:top w:val="none" w:sz="0" w:space="0" w:color="auto"/>
        <w:left w:val="none" w:sz="0" w:space="0" w:color="auto"/>
        <w:bottom w:val="none" w:sz="0" w:space="0" w:color="auto"/>
        <w:right w:val="none" w:sz="0" w:space="0" w:color="auto"/>
      </w:divBdr>
    </w:div>
    <w:div w:id="155534136">
      <w:bodyDiv w:val="1"/>
      <w:marLeft w:val="0"/>
      <w:marRight w:val="0"/>
      <w:marTop w:val="0"/>
      <w:marBottom w:val="0"/>
      <w:divBdr>
        <w:top w:val="none" w:sz="0" w:space="0" w:color="auto"/>
        <w:left w:val="none" w:sz="0" w:space="0" w:color="auto"/>
        <w:bottom w:val="none" w:sz="0" w:space="0" w:color="auto"/>
        <w:right w:val="none" w:sz="0" w:space="0" w:color="auto"/>
      </w:divBdr>
    </w:div>
    <w:div w:id="155726405">
      <w:bodyDiv w:val="1"/>
      <w:marLeft w:val="0"/>
      <w:marRight w:val="0"/>
      <w:marTop w:val="0"/>
      <w:marBottom w:val="0"/>
      <w:divBdr>
        <w:top w:val="none" w:sz="0" w:space="0" w:color="auto"/>
        <w:left w:val="none" w:sz="0" w:space="0" w:color="auto"/>
        <w:bottom w:val="none" w:sz="0" w:space="0" w:color="auto"/>
        <w:right w:val="none" w:sz="0" w:space="0" w:color="auto"/>
      </w:divBdr>
    </w:div>
    <w:div w:id="156072359">
      <w:bodyDiv w:val="1"/>
      <w:marLeft w:val="0"/>
      <w:marRight w:val="0"/>
      <w:marTop w:val="0"/>
      <w:marBottom w:val="0"/>
      <w:divBdr>
        <w:top w:val="none" w:sz="0" w:space="0" w:color="auto"/>
        <w:left w:val="none" w:sz="0" w:space="0" w:color="auto"/>
        <w:bottom w:val="none" w:sz="0" w:space="0" w:color="auto"/>
        <w:right w:val="none" w:sz="0" w:space="0" w:color="auto"/>
      </w:divBdr>
    </w:div>
    <w:div w:id="156308552">
      <w:bodyDiv w:val="1"/>
      <w:marLeft w:val="0"/>
      <w:marRight w:val="0"/>
      <w:marTop w:val="0"/>
      <w:marBottom w:val="0"/>
      <w:divBdr>
        <w:top w:val="none" w:sz="0" w:space="0" w:color="auto"/>
        <w:left w:val="none" w:sz="0" w:space="0" w:color="auto"/>
        <w:bottom w:val="none" w:sz="0" w:space="0" w:color="auto"/>
        <w:right w:val="none" w:sz="0" w:space="0" w:color="auto"/>
      </w:divBdr>
    </w:div>
    <w:div w:id="156573860">
      <w:bodyDiv w:val="1"/>
      <w:marLeft w:val="0"/>
      <w:marRight w:val="0"/>
      <w:marTop w:val="0"/>
      <w:marBottom w:val="0"/>
      <w:divBdr>
        <w:top w:val="none" w:sz="0" w:space="0" w:color="auto"/>
        <w:left w:val="none" w:sz="0" w:space="0" w:color="auto"/>
        <w:bottom w:val="none" w:sz="0" w:space="0" w:color="auto"/>
        <w:right w:val="none" w:sz="0" w:space="0" w:color="auto"/>
      </w:divBdr>
    </w:div>
    <w:div w:id="156768115">
      <w:bodyDiv w:val="1"/>
      <w:marLeft w:val="0"/>
      <w:marRight w:val="0"/>
      <w:marTop w:val="0"/>
      <w:marBottom w:val="0"/>
      <w:divBdr>
        <w:top w:val="none" w:sz="0" w:space="0" w:color="auto"/>
        <w:left w:val="none" w:sz="0" w:space="0" w:color="auto"/>
        <w:bottom w:val="none" w:sz="0" w:space="0" w:color="auto"/>
        <w:right w:val="none" w:sz="0" w:space="0" w:color="auto"/>
      </w:divBdr>
    </w:div>
    <w:div w:id="156922364">
      <w:bodyDiv w:val="1"/>
      <w:marLeft w:val="0"/>
      <w:marRight w:val="0"/>
      <w:marTop w:val="0"/>
      <w:marBottom w:val="0"/>
      <w:divBdr>
        <w:top w:val="none" w:sz="0" w:space="0" w:color="auto"/>
        <w:left w:val="none" w:sz="0" w:space="0" w:color="auto"/>
        <w:bottom w:val="none" w:sz="0" w:space="0" w:color="auto"/>
        <w:right w:val="none" w:sz="0" w:space="0" w:color="auto"/>
      </w:divBdr>
    </w:div>
    <w:div w:id="157118674">
      <w:bodyDiv w:val="1"/>
      <w:marLeft w:val="0"/>
      <w:marRight w:val="0"/>
      <w:marTop w:val="0"/>
      <w:marBottom w:val="0"/>
      <w:divBdr>
        <w:top w:val="none" w:sz="0" w:space="0" w:color="auto"/>
        <w:left w:val="none" w:sz="0" w:space="0" w:color="auto"/>
        <w:bottom w:val="none" w:sz="0" w:space="0" w:color="auto"/>
        <w:right w:val="none" w:sz="0" w:space="0" w:color="auto"/>
      </w:divBdr>
    </w:div>
    <w:div w:id="157623687">
      <w:bodyDiv w:val="1"/>
      <w:marLeft w:val="0"/>
      <w:marRight w:val="0"/>
      <w:marTop w:val="0"/>
      <w:marBottom w:val="0"/>
      <w:divBdr>
        <w:top w:val="none" w:sz="0" w:space="0" w:color="auto"/>
        <w:left w:val="none" w:sz="0" w:space="0" w:color="auto"/>
        <w:bottom w:val="none" w:sz="0" w:space="0" w:color="auto"/>
        <w:right w:val="none" w:sz="0" w:space="0" w:color="auto"/>
      </w:divBdr>
    </w:div>
    <w:div w:id="157696079">
      <w:bodyDiv w:val="1"/>
      <w:marLeft w:val="0"/>
      <w:marRight w:val="0"/>
      <w:marTop w:val="0"/>
      <w:marBottom w:val="0"/>
      <w:divBdr>
        <w:top w:val="none" w:sz="0" w:space="0" w:color="auto"/>
        <w:left w:val="none" w:sz="0" w:space="0" w:color="auto"/>
        <w:bottom w:val="none" w:sz="0" w:space="0" w:color="auto"/>
        <w:right w:val="none" w:sz="0" w:space="0" w:color="auto"/>
      </w:divBdr>
    </w:div>
    <w:div w:id="157843445">
      <w:bodyDiv w:val="1"/>
      <w:marLeft w:val="0"/>
      <w:marRight w:val="0"/>
      <w:marTop w:val="0"/>
      <w:marBottom w:val="0"/>
      <w:divBdr>
        <w:top w:val="none" w:sz="0" w:space="0" w:color="auto"/>
        <w:left w:val="none" w:sz="0" w:space="0" w:color="auto"/>
        <w:bottom w:val="none" w:sz="0" w:space="0" w:color="auto"/>
        <w:right w:val="none" w:sz="0" w:space="0" w:color="auto"/>
      </w:divBdr>
    </w:div>
    <w:div w:id="158082479">
      <w:bodyDiv w:val="1"/>
      <w:marLeft w:val="0"/>
      <w:marRight w:val="0"/>
      <w:marTop w:val="0"/>
      <w:marBottom w:val="0"/>
      <w:divBdr>
        <w:top w:val="none" w:sz="0" w:space="0" w:color="auto"/>
        <w:left w:val="none" w:sz="0" w:space="0" w:color="auto"/>
        <w:bottom w:val="none" w:sz="0" w:space="0" w:color="auto"/>
        <w:right w:val="none" w:sz="0" w:space="0" w:color="auto"/>
      </w:divBdr>
    </w:div>
    <w:div w:id="158086143">
      <w:bodyDiv w:val="1"/>
      <w:marLeft w:val="0"/>
      <w:marRight w:val="0"/>
      <w:marTop w:val="0"/>
      <w:marBottom w:val="0"/>
      <w:divBdr>
        <w:top w:val="none" w:sz="0" w:space="0" w:color="auto"/>
        <w:left w:val="none" w:sz="0" w:space="0" w:color="auto"/>
        <w:bottom w:val="none" w:sz="0" w:space="0" w:color="auto"/>
        <w:right w:val="none" w:sz="0" w:space="0" w:color="auto"/>
      </w:divBdr>
    </w:div>
    <w:div w:id="158158732">
      <w:bodyDiv w:val="1"/>
      <w:marLeft w:val="0"/>
      <w:marRight w:val="0"/>
      <w:marTop w:val="0"/>
      <w:marBottom w:val="0"/>
      <w:divBdr>
        <w:top w:val="none" w:sz="0" w:space="0" w:color="auto"/>
        <w:left w:val="none" w:sz="0" w:space="0" w:color="auto"/>
        <w:bottom w:val="none" w:sz="0" w:space="0" w:color="auto"/>
        <w:right w:val="none" w:sz="0" w:space="0" w:color="auto"/>
      </w:divBdr>
    </w:div>
    <w:div w:id="158231119">
      <w:bodyDiv w:val="1"/>
      <w:marLeft w:val="0"/>
      <w:marRight w:val="0"/>
      <w:marTop w:val="0"/>
      <w:marBottom w:val="0"/>
      <w:divBdr>
        <w:top w:val="none" w:sz="0" w:space="0" w:color="auto"/>
        <w:left w:val="none" w:sz="0" w:space="0" w:color="auto"/>
        <w:bottom w:val="none" w:sz="0" w:space="0" w:color="auto"/>
        <w:right w:val="none" w:sz="0" w:space="0" w:color="auto"/>
      </w:divBdr>
    </w:div>
    <w:div w:id="158430583">
      <w:bodyDiv w:val="1"/>
      <w:marLeft w:val="0"/>
      <w:marRight w:val="0"/>
      <w:marTop w:val="0"/>
      <w:marBottom w:val="0"/>
      <w:divBdr>
        <w:top w:val="none" w:sz="0" w:space="0" w:color="auto"/>
        <w:left w:val="none" w:sz="0" w:space="0" w:color="auto"/>
        <w:bottom w:val="none" w:sz="0" w:space="0" w:color="auto"/>
        <w:right w:val="none" w:sz="0" w:space="0" w:color="auto"/>
      </w:divBdr>
    </w:div>
    <w:div w:id="159388539">
      <w:bodyDiv w:val="1"/>
      <w:marLeft w:val="0"/>
      <w:marRight w:val="0"/>
      <w:marTop w:val="0"/>
      <w:marBottom w:val="0"/>
      <w:divBdr>
        <w:top w:val="none" w:sz="0" w:space="0" w:color="auto"/>
        <w:left w:val="none" w:sz="0" w:space="0" w:color="auto"/>
        <w:bottom w:val="none" w:sz="0" w:space="0" w:color="auto"/>
        <w:right w:val="none" w:sz="0" w:space="0" w:color="auto"/>
      </w:divBdr>
    </w:div>
    <w:div w:id="159391328">
      <w:bodyDiv w:val="1"/>
      <w:marLeft w:val="0"/>
      <w:marRight w:val="0"/>
      <w:marTop w:val="0"/>
      <w:marBottom w:val="0"/>
      <w:divBdr>
        <w:top w:val="none" w:sz="0" w:space="0" w:color="auto"/>
        <w:left w:val="none" w:sz="0" w:space="0" w:color="auto"/>
        <w:bottom w:val="none" w:sz="0" w:space="0" w:color="auto"/>
        <w:right w:val="none" w:sz="0" w:space="0" w:color="auto"/>
      </w:divBdr>
    </w:div>
    <w:div w:id="159589876">
      <w:bodyDiv w:val="1"/>
      <w:marLeft w:val="0"/>
      <w:marRight w:val="0"/>
      <w:marTop w:val="0"/>
      <w:marBottom w:val="0"/>
      <w:divBdr>
        <w:top w:val="none" w:sz="0" w:space="0" w:color="auto"/>
        <w:left w:val="none" w:sz="0" w:space="0" w:color="auto"/>
        <w:bottom w:val="none" w:sz="0" w:space="0" w:color="auto"/>
        <w:right w:val="none" w:sz="0" w:space="0" w:color="auto"/>
      </w:divBdr>
    </w:div>
    <w:div w:id="159661257">
      <w:bodyDiv w:val="1"/>
      <w:marLeft w:val="0"/>
      <w:marRight w:val="0"/>
      <w:marTop w:val="0"/>
      <w:marBottom w:val="0"/>
      <w:divBdr>
        <w:top w:val="none" w:sz="0" w:space="0" w:color="auto"/>
        <w:left w:val="none" w:sz="0" w:space="0" w:color="auto"/>
        <w:bottom w:val="none" w:sz="0" w:space="0" w:color="auto"/>
        <w:right w:val="none" w:sz="0" w:space="0" w:color="auto"/>
      </w:divBdr>
    </w:div>
    <w:div w:id="159733299">
      <w:bodyDiv w:val="1"/>
      <w:marLeft w:val="0"/>
      <w:marRight w:val="0"/>
      <w:marTop w:val="0"/>
      <w:marBottom w:val="0"/>
      <w:divBdr>
        <w:top w:val="none" w:sz="0" w:space="0" w:color="auto"/>
        <w:left w:val="none" w:sz="0" w:space="0" w:color="auto"/>
        <w:bottom w:val="none" w:sz="0" w:space="0" w:color="auto"/>
        <w:right w:val="none" w:sz="0" w:space="0" w:color="auto"/>
      </w:divBdr>
    </w:div>
    <w:div w:id="159738470">
      <w:bodyDiv w:val="1"/>
      <w:marLeft w:val="0"/>
      <w:marRight w:val="0"/>
      <w:marTop w:val="0"/>
      <w:marBottom w:val="0"/>
      <w:divBdr>
        <w:top w:val="none" w:sz="0" w:space="0" w:color="auto"/>
        <w:left w:val="none" w:sz="0" w:space="0" w:color="auto"/>
        <w:bottom w:val="none" w:sz="0" w:space="0" w:color="auto"/>
        <w:right w:val="none" w:sz="0" w:space="0" w:color="auto"/>
      </w:divBdr>
    </w:div>
    <w:div w:id="159928233">
      <w:bodyDiv w:val="1"/>
      <w:marLeft w:val="0"/>
      <w:marRight w:val="0"/>
      <w:marTop w:val="0"/>
      <w:marBottom w:val="0"/>
      <w:divBdr>
        <w:top w:val="none" w:sz="0" w:space="0" w:color="auto"/>
        <w:left w:val="none" w:sz="0" w:space="0" w:color="auto"/>
        <w:bottom w:val="none" w:sz="0" w:space="0" w:color="auto"/>
        <w:right w:val="none" w:sz="0" w:space="0" w:color="auto"/>
      </w:divBdr>
    </w:div>
    <w:div w:id="160437550">
      <w:bodyDiv w:val="1"/>
      <w:marLeft w:val="0"/>
      <w:marRight w:val="0"/>
      <w:marTop w:val="0"/>
      <w:marBottom w:val="0"/>
      <w:divBdr>
        <w:top w:val="none" w:sz="0" w:space="0" w:color="auto"/>
        <w:left w:val="none" w:sz="0" w:space="0" w:color="auto"/>
        <w:bottom w:val="none" w:sz="0" w:space="0" w:color="auto"/>
        <w:right w:val="none" w:sz="0" w:space="0" w:color="auto"/>
      </w:divBdr>
    </w:div>
    <w:div w:id="160439673">
      <w:bodyDiv w:val="1"/>
      <w:marLeft w:val="0"/>
      <w:marRight w:val="0"/>
      <w:marTop w:val="0"/>
      <w:marBottom w:val="0"/>
      <w:divBdr>
        <w:top w:val="none" w:sz="0" w:space="0" w:color="auto"/>
        <w:left w:val="none" w:sz="0" w:space="0" w:color="auto"/>
        <w:bottom w:val="none" w:sz="0" w:space="0" w:color="auto"/>
        <w:right w:val="none" w:sz="0" w:space="0" w:color="auto"/>
      </w:divBdr>
    </w:div>
    <w:div w:id="160586860">
      <w:bodyDiv w:val="1"/>
      <w:marLeft w:val="0"/>
      <w:marRight w:val="0"/>
      <w:marTop w:val="0"/>
      <w:marBottom w:val="0"/>
      <w:divBdr>
        <w:top w:val="none" w:sz="0" w:space="0" w:color="auto"/>
        <w:left w:val="none" w:sz="0" w:space="0" w:color="auto"/>
        <w:bottom w:val="none" w:sz="0" w:space="0" w:color="auto"/>
        <w:right w:val="none" w:sz="0" w:space="0" w:color="auto"/>
      </w:divBdr>
    </w:div>
    <w:div w:id="160657773">
      <w:bodyDiv w:val="1"/>
      <w:marLeft w:val="0"/>
      <w:marRight w:val="0"/>
      <w:marTop w:val="0"/>
      <w:marBottom w:val="0"/>
      <w:divBdr>
        <w:top w:val="none" w:sz="0" w:space="0" w:color="auto"/>
        <w:left w:val="none" w:sz="0" w:space="0" w:color="auto"/>
        <w:bottom w:val="none" w:sz="0" w:space="0" w:color="auto"/>
        <w:right w:val="none" w:sz="0" w:space="0" w:color="auto"/>
      </w:divBdr>
    </w:div>
    <w:div w:id="161093159">
      <w:bodyDiv w:val="1"/>
      <w:marLeft w:val="0"/>
      <w:marRight w:val="0"/>
      <w:marTop w:val="0"/>
      <w:marBottom w:val="0"/>
      <w:divBdr>
        <w:top w:val="none" w:sz="0" w:space="0" w:color="auto"/>
        <w:left w:val="none" w:sz="0" w:space="0" w:color="auto"/>
        <w:bottom w:val="none" w:sz="0" w:space="0" w:color="auto"/>
        <w:right w:val="none" w:sz="0" w:space="0" w:color="auto"/>
      </w:divBdr>
    </w:div>
    <w:div w:id="161966768">
      <w:bodyDiv w:val="1"/>
      <w:marLeft w:val="0"/>
      <w:marRight w:val="0"/>
      <w:marTop w:val="0"/>
      <w:marBottom w:val="0"/>
      <w:divBdr>
        <w:top w:val="none" w:sz="0" w:space="0" w:color="auto"/>
        <w:left w:val="none" w:sz="0" w:space="0" w:color="auto"/>
        <w:bottom w:val="none" w:sz="0" w:space="0" w:color="auto"/>
        <w:right w:val="none" w:sz="0" w:space="0" w:color="auto"/>
      </w:divBdr>
    </w:div>
    <w:div w:id="161969196">
      <w:bodyDiv w:val="1"/>
      <w:marLeft w:val="0"/>
      <w:marRight w:val="0"/>
      <w:marTop w:val="0"/>
      <w:marBottom w:val="0"/>
      <w:divBdr>
        <w:top w:val="none" w:sz="0" w:space="0" w:color="auto"/>
        <w:left w:val="none" w:sz="0" w:space="0" w:color="auto"/>
        <w:bottom w:val="none" w:sz="0" w:space="0" w:color="auto"/>
        <w:right w:val="none" w:sz="0" w:space="0" w:color="auto"/>
      </w:divBdr>
    </w:div>
    <w:div w:id="162671943">
      <w:bodyDiv w:val="1"/>
      <w:marLeft w:val="0"/>
      <w:marRight w:val="0"/>
      <w:marTop w:val="0"/>
      <w:marBottom w:val="0"/>
      <w:divBdr>
        <w:top w:val="none" w:sz="0" w:space="0" w:color="auto"/>
        <w:left w:val="none" w:sz="0" w:space="0" w:color="auto"/>
        <w:bottom w:val="none" w:sz="0" w:space="0" w:color="auto"/>
        <w:right w:val="none" w:sz="0" w:space="0" w:color="auto"/>
      </w:divBdr>
    </w:div>
    <w:div w:id="163211119">
      <w:bodyDiv w:val="1"/>
      <w:marLeft w:val="0"/>
      <w:marRight w:val="0"/>
      <w:marTop w:val="0"/>
      <w:marBottom w:val="0"/>
      <w:divBdr>
        <w:top w:val="none" w:sz="0" w:space="0" w:color="auto"/>
        <w:left w:val="none" w:sz="0" w:space="0" w:color="auto"/>
        <w:bottom w:val="none" w:sz="0" w:space="0" w:color="auto"/>
        <w:right w:val="none" w:sz="0" w:space="0" w:color="auto"/>
      </w:divBdr>
    </w:div>
    <w:div w:id="163325277">
      <w:bodyDiv w:val="1"/>
      <w:marLeft w:val="0"/>
      <w:marRight w:val="0"/>
      <w:marTop w:val="0"/>
      <w:marBottom w:val="0"/>
      <w:divBdr>
        <w:top w:val="none" w:sz="0" w:space="0" w:color="auto"/>
        <w:left w:val="none" w:sz="0" w:space="0" w:color="auto"/>
        <w:bottom w:val="none" w:sz="0" w:space="0" w:color="auto"/>
        <w:right w:val="none" w:sz="0" w:space="0" w:color="auto"/>
      </w:divBdr>
    </w:div>
    <w:div w:id="163861199">
      <w:bodyDiv w:val="1"/>
      <w:marLeft w:val="0"/>
      <w:marRight w:val="0"/>
      <w:marTop w:val="0"/>
      <w:marBottom w:val="0"/>
      <w:divBdr>
        <w:top w:val="none" w:sz="0" w:space="0" w:color="auto"/>
        <w:left w:val="none" w:sz="0" w:space="0" w:color="auto"/>
        <w:bottom w:val="none" w:sz="0" w:space="0" w:color="auto"/>
        <w:right w:val="none" w:sz="0" w:space="0" w:color="auto"/>
      </w:divBdr>
    </w:div>
    <w:div w:id="164443832">
      <w:bodyDiv w:val="1"/>
      <w:marLeft w:val="0"/>
      <w:marRight w:val="0"/>
      <w:marTop w:val="0"/>
      <w:marBottom w:val="0"/>
      <w:divBdr>
        <w:top w:val="none" w:sz="0" w:space="0" w:color="auto"/>
        <w:left w:val="none" w:sz="0" w:space="0" w:color="auto"/>
        <w:bottom w:val="none" w:sz="0" w:space="0" w:color="auto"/>
        <w:right w:val="none" w:sz="0" w:space="0" w:color="auto"/>
      </w:divBdr>
    </w:div>
    <w:div w:id="164514488">
      <w:bodyDiv w:val="1"/>
      <w:marLeft w:val="0"/>
      <w:marRight w:val="0"/>
      <w:marTop w:val="0"/>
      <w:marBottom w:val="0"/>
      <w:divBdr>
        <w:top w:val="none" w:sz="0" w:space="0" w:color="auto"/>
        <w:left w:val="none" w:sz="0" w:space="0" w:color="auto"/>
        <w:bottom w:val="none" w:sz="0" w:space="0" w:color="auto"/>
        <w:right w:val="none" w:sz="0" w:space="0" w:color="auto"/>
      </w:divBdr>
    </w:div>
    <w:div w:id="165024074">
      <w:bodyDiv w:val="1"/>
      <w:marLeft w:val="0"/>
      <w:marRight w:val="0"/>
      <w:marTop w:val="0"/>
      <w:marBottom w:val="0"/>
      <w:divBdr>
        <w:top w:val="none" w:sz="0" w:space="0" w:color="auto"/>
        <w:left w:val="none" w:sz="0" w:space="0" w:color="auto"/>
        <w:bottom w:val="none" w:sz="0" w:space="0" w:color="auto"/>
        <w:right w:val="none" w:sz="0" w:space="0" w:color="auto"/>
      </w:divBdr>
    </w:div>
    <w:div w:id="165024609">
      <w:bodyDiv w:val="1"/>
      <w:marLeft w:val="0"/>
      <w:marRight w:val="0"/>
      <w:marTop w:val="0"/>
      <w:marBottom w:val="0"/>
      <w:divBdr>
        <w:top w:val="none" w:sz="0" w:space="0" w:color="auto"/>
        <w:left w:val="none" w:sz="0" w:space="0" w:color="auto"/>
        <w:bottom w:val="none" w:sz="0" w:space="0" w:color="auto"/>
        <w:right w:val="none" w:sz="0" w:space="0" w:color="auto"/>
      </w:divBdr>
    </w:div>
    <w:div w:id="166755064">
      <w:bodyDiv w:val="1"/>
      <w:marLeft w:val="0"/>
      <w:marRight w:val="0"/>
      <w:marTop w:val="0"/>
      <w:marBottom w:val="0"/>
      <w:divBdr>
        <w:top w:val="none" w:sz="0" w:space="0" w:color="auto"/>
        <w:left w:val="none" w:sz="0" w:space="0" w:color="auto"/>
        <w:bottom w:val="none" w:sz="0" w:space="0" w:color="auto"/>
        <w:right w:val="none" w:sz="0" w:space="0" w:color="auto"/>
      </w:divBdr>
    </w:div>
    <w:div w:id="166873234">
      <w:bodyDiv w:val="1"/>
      <w:marLeft w:val="0"/>
      <w:marRight w:val="0"/>
      <w:marTop w:val="0"/>
      <w:marBottom w:val="0"/>
      <w:divBdr>
        <w:top w:val="none" w:sz="0" w:space="0" w:color="auto"/>
        <w:left w:val="none" w:sz="0" w:space="0" w:color="auto"/>
        <w:bottom w:val="none" w:sz="0" w:space="0" w:color="auto"/>
        <w:right w:val="none" w:sz="0" w:space="0" w:color="auto"/>
      </w:divBdr>
    </w:div>
    <w:div w:id="167017979">
      <w:bodyDiv w:val="1"/>
      <w:marLeft w:val="0"/>
      <w:marRight w:val="0"/>
      <w:marTop w:val="0"/>
      <w:marBottom w:val="0"/>
      <w:divBdr>
        <w:top w:val="none" w:sz="0" w:space="0" w:color="auto"/>
        <w:left w:val="none" w:sz="0" w:space="0" w:color="auto"/>
        <w:bottom w:val="none" w:sz="0" w:space="0" w:color="auto"/>
        <w:right w:val="none" w:sz="0" w:space="0" w:color="auto"/>
      </w:divBdr>
    </w:div>
    <w:div w:id="167064415">
      <w:bodyDiv w:val="1"/>
      <w:marLeft w:val="0"/>
      <w:marRight w:val="0"/>
      <w:marTop w:val="0"/>
      <w:marBottom w:val="0"/>
      <w:divBdr>
        <w:top w:val="none" w:sz="0" w:space="0" w:color="auto"/>
        <w:left w:val="none" w:sz="0" w:space="0" w:color="auto"/>
        <w:bottom w:val="none" w:sz="0" w:space="0" w:color="auto"/>
        <w:right w:val="none" w:sz="0" w:space="0" w:color="auto"/>
      </w:divBdr>
    </w:div>
    <w:div w:id="167407106">
      <w:bodyDiv w:val="1"/>
      <w:marLeft w:val="0"/>
      <w:marRight w:val="0"/>
      <w:marTop w:val="0"/>
      <w:marBottom w:val="0"/>
      <w:divBdr>
        <w:top w:val="none" w:sz="0" w:space="0" w:color="auto"/>
        <w:left w:val="none" w:sz="0" w:space="0" w:color="auto"/>
        <w:bottom w:val="none" w:sz="0" w:space="0" w:color="auto"/>
        <w:right w:val="none" w:sz="0" w:space="0" w:color="auto"/>
      </w:divBdr>
    </w:div>
    <w:div w:id="167407991">
      <w:bodyDiv w:val="1"/>
      <w:marLeft w:val="0"/>
      <w:marRight w:val="0"/>
      <w:marTop w:val="0"/>
      <w:marBottom w:val="0"/>
      <w:divBdr>
        <w:top w:val="none" w:sz="0" w:space="0" w:color="auto"/>
        <w:left w:val="none" w:sz="0" w:space="0" w:color="auto"/>
        <w:bottom w:val="none" w:sz="0" w:space="0" w:color="auto"/>
        <w:right w:val="none" w:sz="0" w:space="0" w:color="auto"/>
      </w:divBdr>
    </w:div>
    <w:div w:id="167840392">
      <w:bodyDiv w:val="1"/>
      <w:marLeft w:val="0"/>
      <w:marRight w:val="0"/>
      <w:marTop w:val="0"/>
      <w:marBottom w:val="0"/>
      <w:divBdr>
        <w:top w:val="none" w:sz="0" w:space="0" w:color="auto"/>
        <w:left w:val="none" w:sz="0" w:space="0" w:color="auto"/>
        <w:bottom w:val="none" w:sz="0" w:space="0" w:color="auto"/>
        <w:right w:val="none" w:sz="0" w:space="0" w:color="auto"/>
      </w:divBdr>
    </w:div>
    <w:div w:id="167915240">
      <w:bodyDiv w:val="1"/>
      <w:marLeft w:val="0"/>
      <w:marRight w:val="0"/>
      <w:marTop w:val="0"/>
      <w:marBottom w:val="0"/>
      <w:divBdr>
        <w:top w:val="none" w:sz="0" w:space="0" w:color="auto"/>
        <w:left w:val="none" w:sz="0" w:space="0" w:color="auto"/>
        <w:bottom w:val="none" w:sz="0" w:space="0" w:color="auto"/>
        <w:right w:val="none" w:sz="0" w:space="0" w:color="auto"/>
      </w:divBdr>
    </w:div>
    <w:div w:id="168103760">
      <w:bodyDiv w:val="1"/>
      <w:marLeft w:val="0"/>
      <w:marRight w:val="0"/>
      <w:marTop w:val="0"/>
      <w:marBottom w:val="0"/>
      <w:divBdr>
        <w:top w:val="none" w:sz="0" w:space="0" w:color="auto"/>
        <w:left w:val="none" w:sz="0" w:space="0" w:color="auto"/>
        <w:bottom w:val="none" w:sz="0" w:space="0" w:color="auto"/>
        <w:right w:val="none" w:sz="0" w:space="0" w:color="auto"/>
      </w:divBdr>
    </w:div>
    <w:div w:id="168719691">
      <w:bodyDiv w:val="1"/>
      <w:marLeft w:val="0"/>
      <w:marRight w:val="0"/>
      <w:marTop w:val="0"/>
      <w:marBottom w:val="0"/>
      <w:divBdr>
        <w:top w:val="none" w:sz="0" w:space="0" w:color="auto"/>
        <w:left w:val="none" w:sz="0" w:space="0" w:color="auto"/>
        <w:bottom w:val="none" w:sz="0" w:space="0" w:color="auto"/>
        <w:right w:val="none" w:sz="0" w:space="0" w:color="auto"/>
      </w:divBdr>
    </w:div>
    <w:div w:id="169949114">
      <w:bodyDiv w:val="1"/>
      <w:marLeft w:val="0"/>
      <w:marRight w:val="0"/>
      <w:marTop w:val="0"/>
      <w:marBottom w:val="0"/>
      <w:divBdr>
        <w:top w:val="none" w:sz="0" w:space="0" w:color="auto"/>
        <w:left w:val="none" w:sz="0" w:space="0" w:color="auto"/>
        <w:bottom w:val="none" w:sz="0" w:space="0" w:color="auto"/>
        <w:right w:val="none" w:sz="0" w:space="0" w:color="auto"/>
      </w:divBdr>
    </w:div>
    <w:div w:id="170533415">
      <w:bodyDiv w:val="1"/>
      <w:marLeft w:val="0"/>
      <w:marRight w:val="0"/>
      <w:marTop w:val="0"/>
      <w:marBottom w:val="0"/>
      <w:divBdr>
        <w:top w:val="none" w:sz="0" w:space="0" w:color="auto"/>
        <w:left w:val="none" w:sz="0" w:space="0" w:color="auto"/>
        <w:bottom w:val="none" w:sz="0" w:space="0" w:color="auto"/>
        <w:right w:val="none" w:sz="0" w:space="0" w:color="auto"/>
      </w:divBdr>
    </w:div>
    <w:div w:id="170607200">
      <w:bodyDiv w:val="1"/>
      <w:marLeft w:val="0"/>
      <w:marRight w:val="0"/>
      <w:marTop w:val="0"/>
      <w:marBottom w:val="0"/>
      <w:divBdr>
        <w:top w:val="none" w:sz="0" w:space="0" w:color="auto"/>
        <w:left w:val="none" w:sz="0" w:space="0" w:color="auto"/>
        <w:bottom w:val="none" w:sz="0" w:space="0" w:color="auto"/>
        <w:right w:val="none" w:sz="0" w:space="0" w:color="auto"/>
      </w:divBdr>
    </w:div>
    <w:div w:id="170722843">
      <w:bodyDiv w:val="1"/>
      <w:marLeft w:val="0"/>
      <w:marRight w:val="0"/>
      <w:marTop w:val="0"/>
      <w:marBottom w:val="0"/>
      <w:divBdr>
        <w:top w:val="none" w:sz="0" w:space="0" w:color="auto"/>
        <w:left w:val="none" w:sz="0" w:space="0" w:color="auto"/>
        <w:bottom w:val="none" w:sz="0" w:space="0" w:color="auto"/>
        <w:right w:val="none" w:sz="0" w:space="0" w:color="auto"/>
      </w:divBdr>
    </w:div>
    <w:div w:id="170991086">
      <w:bodyDiv w:val="1"/>
      <w:marLeft w:val="0"/>
      <w:marRight w:val="0"/>
      <w:marTop w:val="0"/>
      <w:marBottom w:val="0"/>
      <w:divBdr>
        <w:top w:val="none" w:sz="0" w:space="0" w:color="auto"/>
        <w:left w:val="none" w:sz="0" w:space="0" w:color="auto"/>
        <w:bottom w:val="none" w:sz="0" w:space="0" w:color="auto"/>
        <w:right w:val="none" w:sz="0" w:space="0" w:color="auto"/>
      </w:divBdr>
    </w:div>
    <w:div w:id="171114877">
      <w:bodyDiv w:val="1"/>
      <w:marLeft w:val="0"/>
      <w:marRight w:val="0"/>
      <w:marTop w:val="0"/>
      <w:marBottom w:val="0"/>
      <w:divBdr>
        <w:top w:val="none" w:sz="0" w:space="0" w:color="auto"/>
        <w:left w:val="none" w:sz="0" w:space="0" w:color="auto"/>
        <w:bottom w:val="none" w:sz="0" w:space="0" w:color="auto"/>
        <w:right w:val="none" w:sz="0" w:space="0" w:color="auto"/>
      </w:divBdr>
    </w:div>
    <w:div w:id="171337979">
      <w:bodyDiv w:val="1"/>
      <w:marLeft w:val="0"/>
      <w:marRight w:val="0"/>
      <w:marTop w:val="0"/>
      <w:marBottom w:val="0"/>
      <w:divBdr>
        <w:top w:val="none" w:sz="0" w:space="0" w:color="auto"/>
        <w:left w:val="none" w:sz="0" w:space="0" w:color="auto"/>
        <w:bottom w:val="none" w:sz="0" w:space="0" w:color="auto"/>
        <w:right w:val="none" w:sz="0" w:space="0" w:color="auto"/>
      </w:divBdr>
    </w:div>
    <w:div w:id="171770526">
      <w:bodyDiv w:val="1"/>
      <w:marLeft w:val="0"/>
      <w:marRight w:val="0"/>
      <w:marTop w:val="0"/>
      <w:marBottom w:val="0"/>
      <w:divBdr>
        <w:top w:val="none" w:sz="0" w:space="0" w:color="auto"/>
        <w:left w:val="none" w:sz="0" w:space="0" w:color="auto"/>
        <w:bottom w:val="none" w:sz="0" w:space="0" w:color="auto"/>
        <w:right w:val="none" w:sz="0" w:space="0" w:color="auto"/>
      </w:divBdr>
    </w:div>
    <w:div w:id="172692755">
      <w:bodyDiv w:val="1"/>
      <w:marLeft w:val="0"/>
      <w:marRight w:val="0"/>
      <w:marTop w:val="0"/>
      <w:marBottom w:val="0"/>
      <w:divBdr>
        <w:top w:val="none" w:sz="0" w:space="0" w:color="auto"/>
        <w:left w:val="none" w:sz="0" w:space="0" w:color="auto"/>
        <w:bottom w:val="none" w:sz="0" w:space="0" w:color="auto"/>
        <w:right w:val="none" w:sz="0" w:space="0" w:color="auto"/>
      </w:divBdr>
    </w:div>
    <w:div w:id="172769153">
      <w:bodyDiv w:val="1"/>
      <w:marLeft w:val="0"/>
      <w:marRight w:val="0"/>
      <w:marTop w:val="0"/>
      <w:marBottom w:val="0"/>
      <w:divBdr>
        <w:top w:val="none" w:sz="0" w:space="0" w:color="auto"/>
        <w:left w:val="none" w:sz="0" w:space="0" w:color="auto"/>
        <w:bottom w:val="none" w:sz="0" w:space="0" w:color="auto"/>
        <w:right w:val="none" w:sz="0" w:space="0" w:color="auto"/>
      </w:divBdr>
    </w:div>
    <w:div w:id="172838893">
      <w:bodyDiv w:val="1"/>
      <w:marLeft w:val="0"/>
      <w:marRight w:val="0"/>
      <w:marTop w:val="0"/>
      <w:marBottom w:val="0"/>
      <w:divBdr>
        <w:top w:val="none" w:sz="0" w:space="0" w:color="auto"/>
        <w:left w:val="none" w:sz="0" w:space="0" w:color="auto"/>
        <w:bottom w:val="none" w:sz="0" w:space="0" w:color="auto"/>
        <w:right w:val="none" w:sz="0" w:space="0" w:color="auto"/>
      </w:divBdr>
    </w:div>
    <w:div w:id="172955773">
      <w:bodyDiv w:val="1"/>
      <w:marLeft w:val="0"/>
      <w:marRight w:val="0"/>
      <w:marTop w:val="0"/>
      <w:marBottom w:val="0"/>
      <w:divBdr>
        <w:top w:val="none" w:sz="0" w:space="0" w:color="auto"/>
        <w:left w:val="none" w:sz="0" w:space="0" w:color="auto"/>
        <w:bottom w:val="none" w:sz="0" w:space="0" w:color="auto"/>
        <w:right w:val="none" w:sz="0" w:space="0" w:color="auto"/>
      </w:divBdr>
    </w:div>
    <w:div w:id="173617290">
      <w:bodyDiv w:val="1"/>
      <w:marLeft w:val="0"/>
      <w:marRight w:val="0"/>
      <w:marTop w:val="0"/>
      <w:marBottom w:val="0"/>
      <w:divBdr>
        <w:top w:val="none" w:sz="0" w:space="0" w:color="auto"/>
        <w:left w:val="none" w:sz="0" w:space="0" w:color="auto"/>
        <w:bottom w:val="none" w:sz="0" w:space="0" w:color="auto"/>
        <w:right w:val="none" w:sz="0" w:space="0" w:color="auto"/>
      </w:divBdr>
    </w:div>
    <w:div w:id="173884011">
      <w:bodyDiv w:val="1"/>
      <w:marLeft w:val="0"/>
      <w:marRight w:val="0"/>
      <w:marTop w:val="0"/>
      <w:marBottom w:val="0"/>
      <w:divBdr>
        <w:top w:val="none" w:sz="0" w:space="0" w:color="auto"/>
        <w:left w:val="none" w:sz="0" w:space="0" w:color="auto"/>
        <w:bottom w:val="none" w:sz="0" w:space="0" w:color="auto"/>
        <w:right w:val="none" w:sz="0" w:space="0" w:color="auto"/>
      </w:divBdr>
    </w:div>
    <w:div w:id="174196592">
      <w:bodyDiv w:val="1"/>
      <w:marLeft w:val="0"/>
      <w:marRight w:val="0"/>
      <w:marTop w:val="0"/>
      <w:marBottom w:val="0"/>
      <w:divBdr>
        <w:top w:val="none" w:sz="0" w:space="0" w:color="auto"/>
        <w:left w:val="none" w:sz="0" w:space="0" w:color="auto"/>
        <w:bottom w:val="none" w:sz="0" w:space="0" w:color="auto"/>
        <w:right w:val="none" w:sz="0" w:space="0" w:color="auto"/>
      </w:divBdr>
    </w:div>
    <w:div w:id="174200175">
      <w:bodyDiv w:val="1"/>
      <w:marLeft w:val="0"/>
      <w:marRight w:val="0"/>
      <w:marTop w:val="0"/>
      <w:marBottom w:val="0"/>
      <w:divBdr>
        <w:top w:val="none" w:sz="0" w:space="0" w:color="auto"/>
        <w:left w:val="none" w:sz="0" w:space="0" w:color="auto"/>
        <w:bottom w:val="none" w:sz="0" w:space="0" w:color="auto"/>
        <w:right w:val="none" w:sz="0" w:space="0" w:color="auto"/>
      </w:divBdr>
    </w:div>
    <w:div w:id="174393230">
      <w:bodyDiv w:val="1"/>
      <w:marLeft w:val="0"/>
      <w:marRight w:val="0"/>
      <w:marTop w:val="0"/>
      <w:marBottom w:val="0"/>
      <w:divBdr>
        <w:top w:val="none" w:sz="0" w:space="0" w:color="auto"/>
        <w:left w:val="none" w:sz="0" w:space="0" w:color="auto"/>
        <w:bottom w:val="none" w:sz="0" w:space="0" w:color="auto"/>
        <w:right w:val="none" w:sz="0" w:space="0" w:color="auto"/>
      </w:divBdr>
    </w:div>
    <w:div w:id="174542703">
      <w:bodyDiv w:val="1"/>
      <w:marLeft w:val="0"/>
      <w:marRight w:val="0"/>
      <w:marTop w:val="0"/>
      <w:marBottom w:val="0"/>
      <w:divBdr>
        <w:top w:val="none" w:sz="0" w:space="0" w:color="auto"/>
        <w:left w:val="none" w:sz="0" w:space="0" w:color="auto"/>
        <w:bottom w:val="none" w:sz="0" w:space="0" w:color="auto"/>
        <w:right w:val="none" w:sz="0" w:space="0" w:color="auto"/>
      </w:divBdr>
    </w:div>
    <w:div w:id="175317031">
      <w:bodyDiv w:val="1"/>
      <w:marLeft w:val="0"/>
      <w:marRight w:val="0"/>
      <w:marTop w:val="0"/>
      <w:marBottom w:val="0"/>
      <w:divBdr>
        <w:top w:val="none" w:sz="0" w:space="0" w:color="auto"/>
        <w:left w:val="none" w:sz="0" w:space="0" w:color="auto"/>
        <w:bottom w:val="none" w:sz="0" w:space="0" w:color="auto"/>
        <w:right w:val="none" w:sz="0" w:space="0" w:color="auto"/>
      </w:divBdr>
    </w:div>
    <w:div w:id="175509914">
      <w:bodyDiv w:val="1"/>
      <w:marLeft w:val="0"/>
      <w:marRight w:val="0"/>
      <w:marTop w:val="0"/>
      <w:marBottom w:val="0"/>
      <w:divBdr>
        <w:top w:val="none" w:sz="0" w:space="0" w:color="auto"/>
        <w:left w:val="none" w:sz="0" w:space="0" w:color="auto"/>
        <w:bottom w:val="none" w:sz="0" w:space="0" w:color="auto"/>
        <w:right w:val="none" w:sz="0" w:space="0" w:color="auto"/>
      </w:divBdr>
    </w:div>
    <w:div w:id="175585272">
      <w:bodyDiv w:val="1"/>
      <w:marLeft w:val="0"/>
      <w:marRight w:val="0"/>
      <w:marTop w:val="0"/>
      <w:marBottom w:val="0"/>
      <w:divBdr>
        <w:top w:val="none" w:sz="0" w:space="0" w:color="auto"/>
        <w:left w:val="none" w:sz="0" w:space="0" w:color="auto"/>
        <w:bottom w:val="none" w:sz="0" w:space="0" w:color="auto"/>
        <w:right w:val="none" w:sz="0" w:space="0" w:color="auto"/>
      </w:divBdr>
    </w:div>
    <w:div w:id="175966055">
      <w:bodyDiv w:val="1"/>
      <w:marLeft w:val="0"/>
      <w:marRight w:val="0"/>
      <w:marTop w:val="0"/>
      <w:marBottom w:val="0"/>
      <w:divBdr>
        <w:top w:val="none" w:sz="0" w:space="0" w:color="auto"/>
        <w:left w:val="none" w:sz="0" w:space="0" w:color="auto"/>
        <w:bottom w:val="none" w:sz="0" w:space="0" w:color="auto"/>
        <w:right w:val="none" w:sz="0" w:space="0" w:color="auto"/>
      </w:divBdr>
    </w:div>
    <w:div w:id="176315469">
      <w:bodyDiv w:val="1"/>
      <w:marLeft w:val="0"/>
      <w:marRight w:val="0"/>
      <w:marTop w:val="0"/>
      <w:marBottom w:val="0"/>
      <w:divBdr>
        <w:top w:val="none" w:sz="0" w:space="0" w:color="auto"/>
        <w:left w:val="none" w:sz="0" w:space="0" w:color="auto"/>
        <w:bottom w:val="none" w:sz="0" w:space="0" w:color="auto"/>
        <w:right w:val="none" w:sz="0" w:space="0" w:color="auto"/>
      </w:divBdr>
    </w:div>
    <w:div w:id="176430247">
      <w:bodyDiv w:val="1"/>
      <w:marLeft w:val="0"/>
      <w:marRight w:val="0"/>
      <w:marTop w:val="0"/>
      <w:marBottom w:val="0"/>
      <w:divBdr>
        <w:top w:val="none" w:sz="0" w:space="0" w:color="auto"/>
        <w:left w:val="none" w:sz="0" w:space="0" w:color="auto"/>
        <w:bottom w:val="none" w:sz="0" w:space="0" w:color="auto"/>
        <w:right w:val="none" w:sz="0" w:space="0" w:color="auto"/>
      </w:divBdr>
    </w:div>
    <w:div w:id="176896242">
      <w:bodyDiv w:val="1"/>
      <w:marLeft w:val="0"/>
      <w:marRight w:val="0"/>
      <w:marTop w:val="0"/>
      <w:marBottom w:val="0"/>
      <w:divBdr>
        <w:top w:val="none" w:sz="0" w:space="0" w:color="auto"/>
        <w:left w:val="none" w:sz="0" w:space="0" w:color="auto"/>
        <w:bottom w:val="none" w:sz="0" w:space="0" w:color="auto"/>
        <w:right w:val="none" w:sz="0" w:space="0" w:color="auto"/>
      </w:divBdr>
    </w:div>
    <w:div w:id="177353720">
      <w:bodyDiv w:val="1"/>
      <w:marLeft w:val="0"/>
      <w:marRight w:val="0"/>
      <w:marTop w:val="0"/>
      <w:marBottom w:val="0"/>
      <w:divBdr>
        <w:top w:val="none" w:sz="0" w:space="0" w:color="auto"/>
        <w:left w:val="none" w:sz="0" w:space="0" w:color="auto"/>
        <w:bottom w:val="none" w:sz="0" w:space="0" w:color="auto"/>
        <w:right w:val="none" w:sz="0" w:space="0" w:color="auto"/>
      </w:divBdr>
    </w:div>
    <w:div w:id="177355965">
      <w:bodyDiv w:val="1"/>
      <w:marLeft w:val="0"/>
      <w:marRight w:val="0"/>
      <w:marTop w:val="0"/>
      <w:marBottom w:val="0"/>
      <w:divBdr>
        <w:top w:val="none" w:sz="0" w:space="0" w:color="auto"/>
        <w:left w:val="none" w:sz="0" w:space="0" w:color="auto"/>
        <w:bottom w:val="none" w:sz="0" w:space="0" w:color="auto"/>
        <w:right w:val="none" w:sz="0" w:space="0" w:color="auto"/>
      </w:divBdr>
    </w:div>
    <w:div w:id="177431012">
      <w:bodyDiv w:val="1"/>
      <w:marLeft w:val="0"/>
      <w:marRight w:val="0"/>
      <w:marTop w:val="0"/>
      <w:marBottom w:val="0"/>
      <w:divBdr>
        <w:top w:val="none" w:sz="0" w:space="0" w:color="auto"/>
        <w:left w:val="none" w:sz="0" w:space="0" w:color="auto"/>
        <w:bottom w:val="none" w:sz="0" w:space="0" w:color="auto"/>
        <w:right w:val="none" w:sz="0" w:space="0" w:color="auto"/>
      </w:divBdr>
    </w:div>
    <w:div w:id="177499857">
      <w:bodyDiv w:val="1"/>
      <w:marLeft w:val="0"/>
      <w:marRight w:val="0"/>
      <w:marTop w:val="0"/>
      <w:marBottom w:val="0"/>
      <w:divBdr>
        <w:top w:val="none" w:sz="0" w:space="0" w:color="auto"/>
        <w:left w:val="none" w:sz="0" w:space="0" w:color="auto"/>
        <w:bottom w:val="none" w:sz="0" w:space="0" w:color="auto"/>
        <w:right w:val="none" w:sz="0" w:space="0" w:color="auto"/>
      </w:divBdr>
    </w:div>
    <w:div w:id="177618110">
      <w:bodyDiv w:val="1"/>
      <w:marLeft w:val="0"/>
      <w:marRight w:val="0"/>
      <w:marTop w:val="0"/>
      <w:marBottom w:val="0"/>
      <w:divBdr>
        <w:top w:val="none" w:sz="0" w:space="0" w:color="auto"/>
        <w:left w:val="none" w:sz="0" w:space="0" w:color="auto"/>
        <w:bottom w:val="none" w:sz="0" w:space="0" w:color="auto"/>
        <w:right w:val="none" w:sz="0" w:space="0" w:color="auto"/>
      </w:divBdr>
    </w:div>
    <w:div w:id="178087239">
      <w:bodyDiv w:val="1"/>
      <w:marLeft w:val="0"/>
      <w:marRight w:val="0"/>
      <w:marTop w:val="0"/>
      <w:marBottom w:val="0"/>
      <w:divBdr>
        <w:top w:val="none" w:sz="0" w:space="0" w:color="auto"/>
        <w:left w:val="none" w:sz="0" w:space="0" w:color="auto"/>
        <w:bottom w:val="none" w:sz="0" w:space="0" w:color="auto"/>
        <w:right w:val="none" w:sz="0" w:space="0" w:color="auto"/>
      </w:divBdr>
    </w:div>
    <w:div w:id="180321669">
      <w:bodyDiv w:val="1"/>
      <w:marLeft w:val="0"/>
      <w:marRight w:val="0"/>
      <w:marTop w:val="0"/>
      <w:marBottom w:val="0"/>
      <w:divBdr>
        <w:top w:val="none" w:sz="0" w:space="0" w:color="auto"/>
        <w:left w:val="none" w:sz="0" w:space="0" w:color="auto"/>
        <w:bottom w:val="none" w:sz="0" w:space="0" w:color="auto"/>
        <w:right w:val="none" w:sz="0" w:space="0" w:color="auto"/>
      </w:divBdr>
    </w:div>
    <w:div w:id="180900071">
      <w:bodyDiv w:val="1"/>
      <w:marLeft w:val="0"/>
      <w:marRight w:val="0"/>
      <w:marTop w:val="0"/>
      <w:marBottom w:val="0"/>
      <w:divBdr>
        <w:top w:val="none" w:sz="0" w:space="0" w:color="auto"/>
        <w:left w:val="none" w:sz="0" w:space="0" w:color="auto"/>
        <w:bottom w:val="none" w:sz="0" w:space="0" w:color="auto"/>
        <w:right w:val="none" w:sz="0" w:space="0" w:color="auto"/>
      </w:divBdr>
    </w:div>
    <w:div w:id="180976145">
      <w:bodyDiv w:val="1"/>
      <w:marLeft w:val="0"/>
      <w:marRight w:val="0"/>
      <w:marTop w:val="0"/>
      <w:marBottom w:val="0"/>
      <w:divBdr>
        <w:top w:val="none" w:sz="0" w:space="0" w:color="auto"/>
        <w:left w:val="none" w:sz="0" w:space="0" w:color="auto"/>
        <w:bottom w:val="none" w:sz="0" w:space="0" w:color="auto"/>
        <w:right w:val="none" w:sz="0" w:space="0" w:color="auto"/>
      </w:divBdr>
    </w:div>
    <w:div w:id="181088436">
      <w:bodyDiv w:val="1"/>
      <w:marLeft w:val="0"/>
      <w:marRight w:val="0"/>
      <w:marTop w:val="0"/>
      <w:marBottom w:val="0"/>
      <w:divBdr>
        <w:top w:val="none" w:sz="0" w:space="0" w:color="auto"/>
        <w:left w:val="none" w:sz="0" w:space="0" w:color="auto"/>
        <w:bottom w:val="none" w:sz="0" w:space="0" w:color="auto"/>
        <w:right w:val="none" w:sz="0" w:space="0" w:color="auto"/>
      </w:divBdr>
    </w:div>
    <w:div w:id="181356244">
      <w:bodyDiv w:val="1"/>
      <w:marLeft w:val="0"/>
      <w:marRight w:val="0"/>
      <w:marTop w:val="0"/>
      <w:marBottom w:val="0"/>
      <w:divBdr>
        <w:top w:val="none" w:sz="0" w:space="0" w:color="auto"/>
        <w:left w:val="none" w:sz="0" w:space="0" w:color="auto"/>
        <w:bottom w:val="none" w:sz="0" w:space="0" w:color="auto"/>
        <w:right w:val="none" w:sz="0" w:space="0" w:color="auto"/>
      </w:divBdr>
    </w:div>
    <w:div w:id="181360834">
      <w:bodyDiv w:val="1"/>
      <w:marLeft w:val="0"/>
      <w:marRight w:val="0"/>
      <w:marTop w:val="0"/>
      <w:marBottom w:val="0"/>
      <w:divBdr>
        <w:top w:val="none" w:sz="0" w:space="0" w:color="auto"/>
        <w:left w:val="none" w:sz="0" w:space="0" w:color="auto"/>
        <w:bottom w:val="none" w:sz="0" w:space="0" w:color="auto"/>
        <w:right w:val="none" w:sz="0" w:space="0" w:color="auto"/>
      </w:divBdr>
    </w:div>
    <w:div w:id="181629447">
      <w:bodyDiv w:val="1"/>
      <w:marLeft w:val="0"/>
      <w:marRight w:val="0"/>
      <w:marTop w:val="0"/>
      <w:marBottom w:val="0"/>
      <w:divBdr>
        <w:top w:val="none" w:sz="0" w:space="0" w:color="auto"/>
        <w:left w:val="none" w:sz="0" w:space="0" w:color="auto"/>
        <w:bottom w:val="none" w:sz="0" w:space="0" w:color="auto"/>
        <w:right w:val="none" w:sz="0" w:space="0" w:color="auto"/>
      </w:divBdr>
    </w:div>
    <w:div w:id="181745881">
      <w:bodyDiv w:val="1"/>
      <w:marLeft w:val="0"/>
      <w:marRight w:val="0"/>
      <w:marTop w:val="0"/>
      <w:marBottom w:val="0"/>
      <w:divBdr>
        <w:top w:val="none" w:sz="0" w:space="0" w:color="auto"/>
        <w:left w:val="none" w:sz="0" w:space="0" w:color="auto"/>
        <w:bottom w:val="none" w:sz="0" w:space="0" w:color="auto"/>
        <w:right w:val="none" w:sz="0" w:space="0" w:color="auto"/>
      </w:divBdr>
    </w:div>
    <w:div w:id="182401942">
      <w:bodyDiv w:val="1"/>
      <w:marLeft w:val="0"/>
      <w:marRight w:val="0"/>
      <w:marTop w:val="0"/>
      <w:marBottom w:val="0"/>
      <w:divBdr>
        <w:top w:val="none" w:sz="0" w:space="0" w:color="auto"/>
        <w:left w:val="none" w:sz="0" w:space="0" w:color="auto"/>
        <w:bottom w:val="none" w:sz="0" w:space="0" w:color="auto"/>
        <w:right w:val="none" w:sz="0" w:space="0" w:color="auto"/>
      </w:divBdr>
    </w:div>
    <w:div w:id="182941690">
      <w:bodyDiv w:val="1"/>
      <w:marLeft w:val="0"/>
      <w:marRight w:val="0"/>
      <w:marTop w:val="0"/>
      <w:marBottom w:val="0"/>
      <w:divBdr>
        <w:top w:val="none" w:sz="0" w:space="0" w:color="auto"/>
        <w:left w:val="none" w:sz="0" w:space="0" w:color="auto"/>
        <w:bottom w:val="none" w:sz="0" w:space="0" w:color="auto"/>
        <w:right w:val="none" w:sz="0" w:space="0" w:color="auto"/>
      </w:divBdr>
    </w:div>
    <w:div w:id="182986433">
      <w:bodyDiv w:val="1"/>
      <w:marLeft w:val="0"/>
      <w:marRight w:val="0"/>
      <w:marTop w:val="0"/>
      <w:marBottom w:val="0"/>
      <w:divBdr>
        <w:top w:val="none" w:sz="0" w:space="0" w:color="auto"/>
        <w:left w:val="none" w:sz="0" w:space="0" w:color="auto"/>
        <w:bottom w:val="none" w:sz="0" w:space="0" w:color="auto"/>
        <w:right w:val="none" w:sz="0" w:space="0" w:color="auto"/>
      </w:divBdr>
    </w:div>
    <w:div w:id="183443919">
      <w:bodyDiv w:val="1"/>
      <w:marLeft w:val="0"/>
      <w:marRight w:val="0"/>
      <w:marTop w:val="0"/>
      <w:marBottom w:val="0"/>
      <w:divBdr>
        <w:top w:val="none" w:sz="0" w:space="0" w:color="auto"/>
        <w:left w:val="none" w:sz="0" w:space="0" w:color="auto"/>
        <w:bottom w:val="none" w:sz="0" w:space="0" w:color="auto"/>
        <w:right w:val="none" w:sz="0" w:space="0" w:color="auto"/>
      </w:divBdr>
    </w:div>
    <w:div w:id="183522326">
      <w:bodyDiv w:val="1"/>
      <w:marLeft w:val="0"/>
      <w:marRight w:val="0"/>
      <w:marTop w:val="0"/>
      <w:marBottom w:val="0"/>
      <w:divBdr>
        <w:top w:val="none" w:sz="0" w:space="0" w:color="auto"/>
        <w:left w:val="none" w:sz="0" w:space="0" w:color="auto"/>
        <w:bottom w:val="none" w:sz="0" w:space="0" w:color="auto"/>
        <w:right w:val="none" w:sz="0" w:space="0" w:color="auto"/>
      </w:divBdr>
    </w:div>
    <w:div w:id="184366030">
      <w:bodyDiv w:val="1"/>
      <w:marLeft w:val="0"/>
      <w:marRight w:val="0"/>
      <w:marTop w:val="0"/>
      <w:marBottom w:val="0"/>
      <w:divBdr>
        <w:top w:val="none" w:sz="0" w:space="0" w:color="auto"/>
        <w:left w:val="none" w:sz="0" w:space="0" w:color="auto"/>
        <w:bottom w:val="none" w:sz="0" w:space="0" w:color="auto"/>
        <w:right w:val="none" w:sz="0" w:space="0" w:color="auto"/>
      </w:divBdr>
    </w:div>
    <w:div w:id="184371685">
      <w:bodyDiv w:val="1"/>
      <w:marLeft w:val="0"/>
      <w:marRight w:val="0"/>
      <w:marTop w:val="0"/>
      <w:marBottom w:val="0"/>
      <w:divBdr>
        <w:top w:val="none" w:sz="0" w:space="0" w:color="auto"/>
        <w:left w:val="none" w:sz="0" w:space="0" w:color="auto"/>
        <w:bottom w:val="none" w:sz="0" w:space="0" w:color="auto"/>
        <w:right w:val="none" w:sz="0" w:space="0" w:color="auto"/>
      </w:divBdr>
    </w:div>
    <w:div w:id="184448543">
      <w:bodyDiv w:val="1"/>
      <w:marLeft w:val="0"/>
      <w:marRight w:val="0"/>
      <w:marTop w:val="0"/>
      <w:marBottom w:val="0"/>
      <w:divBdr>
        <w:top w:val="none" w:sz="0" w:space="0" w:color="auto"/>
        <w:left w:val="none" w:sz="0" w:space="0" w:color="auto"/>
        <w:bottom w:val="none" w:sz="0" w:space="0" w:color="auto"/>
        <w:right w:val="none" w:sz="0" w:space="0" w:color="auto"/>
      </w:divBdr>
    </w:div>
    <w:div w:id="184908672">
      <w:bodyDiv w:val="1"/>
      <w:marLeft w:val="0"/>
      <w:marRight w:val="0"/>
      <w:marTop w:val="0"/>
      <w:marBottom w:val="0"/>
      <w:divBdr>
        <w:top w:val="none" w:sz="0" w:space="0" w:color="auto"/>
        <w:left w:val="none" w:sz="0" w:space="0" w:color="auto"/>
        <w:bottom w:val="none" w:sz="0" w:space="0" w:color="auto"/>
        <w:right w:val="none" w:sz="0" w:space="0" w:color="auto"/>
      </w:divBdr>
    </w:div>
    <w:div w:id="184949557">
      <w:bodyDiv w:val="1"/>
      <w:marLeft w:val="0"/>
      <w:marRight w:val="0"/>
      <w:marTop w:val="0"/>
      <w:marBottom w:val="0"/>
      <w:divBdr>
        <w:top w:val="none" w:sz="0" w:space="0" w:color="auto"/>
        <w:left w:val="none" w:sz="0" w:space="0" w:color="auto"/>
        <w:bottom w:val="none" w:sz="0" w:space="0" w:color="auto"/>
        <w:right w:val="none" w:sz="0" w:space="0" w:color="auto"/>
      </w:divBdr>
    </w:div>
    <w:div w:id="185101821">
      <w:bodyDiv w:val="1"/>
      <w:marLeft w:val="0"/>
      <w:marRight w:val="0"/>
      <w:marTop w:val="0"/>
      <w:marBottom w:val="0"/>
      <w:divBdr>
        <w:top w:val="none" w:sz="0" w:space="0" w:color="auto"/>
        <w:left w:val="none" w:sz="0" w:space="0" w:color="auto"/>
        <w:bottom w:val="none" w:sz="0" w:space="0" w:color="auto"/>
        <w:right w:val="none" w:sz="0" w:space="0" w:color="auto"/>
      </w:divBdr>
    </w:div>
    <w:div w:id="185336738">
      <w:bodyDiv w:val="1"/>
      <w:marLeft w:val="0"/>
      <w:marRight w:val="0"/>
      <w:marTop w:val="0"/>
      <w:marBottom w:val="0"/>
      <w:divBdr>
        <w:top w:val="none" w:sz="0" w:space="0" w:color="auto"/>
        <w:left w:val="none" w:sz="0" w:space="0" w:color="auto"/>
        <w:bottom w:val="none" w:sz="0" w:space="0" w:color="auto"/>
        <w:right w:val="none" w:sz="0" w:space="0" w:color="auto"/>
      </w:divBdr>
    </w:div>
    <w:div w:id="185795089">
      <w:bodyDiv w:val="1"/>
      <w:marLeft w:val="0"/>
      <w:marRight w:val="0"/>
      <w:marTop w:val="0"/>
      <w:marBottom w:val="0"/>
      <w:divBdr>
        <w:top w:val="none" w:sz="0" w:space="0" w:color="auto"/>
        <w:left w:val="none" w:sz="0" w:space="0" w:color="auto"/>
        <w:bottom w:val="none" w:sz="0" w:space="0" w:color="auto"/>
        <w:right w:val="none" w:sz="0" w:space="0" w:color="auto"/>
      </w:divBdr>
    </w:div>
    <w:div w:id="185797282">
      <w:bodyDiv w:val="1"/>
      <w:marLeft w:val="0"/>
      <w:marRight w:val="0"/>
      <w:marTop w:val="0"/>
      <w:marBottom w:val="0"/>
      <w:divBdr>
        <w:top w:val="none" w:sz="0" w:space="0" w:color="auto"/>
        <w:left w:val="none" w:sz="0" w:space="0" w:color="auto"/>
        <w:bottom w:val="none" w:sz="0" w:space="0" w:color="auto"/>
        <w:right w:val="none" w:sz="0" w:space="0" w:color="auto"/>
      </w:divBdr>
    </w:div>
    <w:div w:id="185868728">
      <w:bodyDiv w:val="1"/>
      <w:marLeft w:val="0"/>
      <w:marRight w:val="0"/>
      <w:marTop w:val="0"/>
      <w:marBottom w:val="0"/>
      <w:divBdr>
        <w:top w:val="none" w:sz="0" w:space="0" w:color="auto"/>
        <w:left w:val="none" w:sz="0" w:space="0" w:color="auto"/>
        <w:bottom w:val="none" w:sz="0" w:space="0" w:color="auto"/>
        <w:right w:val="none" w:sz="0" w:space="0" w:color="auto"/>
      </w:divBdr>
    </w:div>
    <w:div w:id="185874150">
      <w:bodyDiv w:val="1"/>
      <w:marLeft w:val="0"/>
      <w:marRight w:val="0"/>
      <w:marTop w:val="0"/>
      <w:marBottom w:val="0"/>
      <w:divBdr>
        <w:top w:val="none" w:sz="0" w:space="0" w:color="auto"/>
        <w:left w:val="none" w:sz="0" w:space="0" w:color="auto"/>
        <w:bottom w:val="none" w:sz="0" w:space="0" w:color="auto"/>
        <w:right w:val="none" w:sz="0" w:space="0" w:color="auto"/>
      </w:divBdr>
    </w:div>
    <w:div w:id="185994466">
      <w:bodyDiv w:val="1"/>
      <w:marLeft w:val="0"/>
      <w:marRight w:val="0"/>
      <w:marTop w:val="0"/>
      <w:marBottom w:val="0"/>
      <w:divBdr>
        <w:top w:val="none" w:sz="0" w:space="0" w:color="auto"/>
        <w:left w:val="none" w:sz="0" w:space="0" w:color="auto"/>
        <w:bottom w:val="none" w:sz="0" w:space="0" w:color="auto"/>
        <w:right w:val="none" w:sz="0" w:space="0" w:color="auto"/>
      </w:divBdr>
    </w:div>
    <w:div w:id="186137743">
      <w:bodyDiv w:val="1"/>
      <w:marLeft w:val="0"/>
      <w:marRight w:val="0"/>
      <w:marTop w:val="0"/>
      <w:marBottom w:val="0"/>
      <w:divBdr>
        <w:top w:val="none" w:sz="0" w:space="0" w:color="auto"/>
        <w:left w:val="none" w:sz="0" w:space="0" w:color="auto"/>
        <w:bottom w:val="none" w:sz="0" w:space="0" w:color="auto"/>
        <w:right w:val="none" w:sz="0" w:space="0" w:color="auto"/>
      </w:divBdr>
    </w:div>
    <w:div w:id="186647248">
      <w:bodyDiv w:val="1"/>
      <w:marLeft w:val="0"/>
      <w:marRight w:val="0"/>
      <w:marTop w:val="0"/>
      <w:marBottom w:val="0"/>
      <w:divBdr>
        <w:top w:val="none" w:sz="0" w:space="0" w:color="auto"/>
        <w:left w:val="none" w:sz="0" w:space="0" w:color="auto"/>
        <w:bottom w:val="none" w:sz="0" w:space="0" w:color="auto"/>
        <w:right w:val="none" w:sz="0" w:space="0" w:color="auto"/>
      </w:divBdr>
    </w:div>
    <w:div w:id="186649311">
      <w:bodyDiv w:val="1"/>
      <w:marLeft w:val="0"/>
      <w:marRight w:val="0"/>
      <w:marTop w:val="0"/>
      <w:marBottom w:val="0"/>
      <w:divBdr>
        <w:top w:val="none" w:sz="0" w:space="0" w:color="auto"/>
        <w:left w:val="none" w:sz="0" w:space="0" w:color="auto"/>
        <w:bottom w:val="none" w:sz="0" w:space="0" w:color="auto"/>
        <w:right w:val="none" w:sz="0" w:space="0" w:color="auto"/>
      </w:divBdr>
    </w:div>
    <w:div w:id="186798090">
      <w:bodyDiv w:val="1"/>
      <w:marLeft w:val="0"/>
      <w:marRight w:val="0"/>
      <w:marTop w:val="0"/>
      <w:marBottom w:val="0"/>
      <w:divBdr>
        <w:top w:val="none" w:sz="0" w:space="0" w:color="auto"/>
        <w:left w:val="none" w:sz="0" w:space="0" w:color="auto"/>
        <w:bottom w:val="none" w:sz="0" w:space="0" w:color="auto"/>
        <w:right w:val="none" w:sz="0" w:space="0" w:color="auto"/>
      </w:divBdr>
    </w:div>
    <w:div w:id="186992422">
      <w:bodyDiv w:val="1"/>
      <w:marLeft w:val="0"/>
      <w:marRight w:val="0"/>
      <w:marTop w:val="0"/>
      <w:marBottom w:val="0"/>
      <w:divBdr>
        <w:top w:val="none" w:sz="0" w:space="0" w:color="auto"/>
        <w:left w:val="none" w:sz="0" w:space="0" w:color="auto"/>
        <w:bottom w:val="none" w:sz="0" w:space="0" w:color="auto"/>
        <w:right w:val="none" w:sz="0" w:space="0" w:color="auto"/>
      </w:divBdr>
    </w:div>
    <w:div w:id="187184753">
      <w:bodyDiv w:val="1"/>
      <w:marLeft w:val="0"/>
      <w:marRight w:val="0"/>
      <w:marTop w:val="0"/>
      <w:marBottom w:val="0"/>
      <w:divBdr>
        <w:top w:val="none" w:sz="0" w:space="0" w:color="auto"/>
        <w:left w:val="none" w:sz="0" w:space="0" w:color="auto"/>
        <w:bottom w:val="none" w:sz="0" w:space="0" w:color="auto"/>
        <w:right w:val="none" w:sz="0" w:space="0" w:color="auto"/>
      </w:divBdr>
    </w:div>
    <w:div w:id="187186086">
      <w:bodyDiv w:val="1"/>
      <w:marLeft w:val="0"/>
      <w:marRight w:val="0"/>
      <w:marTop w:val="0"/>
      <w:marBottom w:val="0"/>
      <w:divBdr>
        <w:top w:val="none" w:sz="0" w:space="0" w:color="auto"/>
        <w:left w:val="none" w:sz="0" w:space="0" w:color="auto"/>
        <w:bottom w:val="none" w:sz="0" w:space="0" w:color="auto"/>
        <w:right w:val="none" w:sz="0" w:space="0" w:color="auto"/>
      </w:divBdr>
    </w:div>
    <w:div w:id="187792985">
      <w:bodyDiv w:val="1"/>
      <w:marLeft w:val="0"/>
      <w:marRight w:val="0"/>
      <w:marTop w:val="0"/>
      <w:marBottom w:val="0"/>
      <w:divBdr>
        <w:top w:val="none" w:sz="0" w:space="0" w:color="auto"/>
        <w:left w:val="none" w:sz="0" w:space="0" w:color="auto"/>
        <w:bottom w:val="none" w:sz="0" w:space="0" w:color="auto"/>
        <w:right w:val="none" w:sz="0" w:space="0" w:color="auto"/>
      </w:divBdr>
    </w:div>
    <w:div w:id="188222967">
      <w:bodyDiv w:val="1"/>
      <w:marLeft w:val="0"/>
      <w:marRight w:val="0"/>
      <w:marTop w:val="0"/>
      <w:marBottom w:val="0"/>
      <w:divBdr>
        <w:top w:val="none" w:sz="0" w:space="0" w:color="auto"/>
        <w:left w:val="none" w:sz="0" w:space="0" w:color="auto"/>
        <w:bottom w:val="none" w:sz="0" w:space="0" w:color="auto"/>
        <w:right w:val="none" w:sz="0" w:space="0" w:color="auto"/>
      </w:divBdr>
    </w:div>
    <w:div w:id="188298438">
      <w:bodyDiv w:val="1"/>
      <w:marLeft w:val="0"/>
      <w:marRight w:val="0"/>
      <w:marTop w:val="0"/>
      <w:marBottom w:val="0"/>
      <w:divBdr>
        <w:top w:val="none" w:sz="0" w:space="0" w:color="auto"/>
        <w:left w:val="none" w:sz="0" w:space="0" w:color="auto"/>
        <w:bottom w:val="none" w:sz="0" w:space="0" w:color="auto"/>
        <w:right w:val="none" w:sz="0" w:space="0" w:color="auto"/>
      </w:divBdr>
    </w:div>
    <w:div w:id="188614515">
      <w:bodyDiv w:val="1"/>
      <w:marLeft w:val="0"/>
      <w:marRight w:val="0"/>
      <w:marTop w:val="0"/>
      <w:marBottom w:val="0"/>
      <w:divBdr>
        <w:top w:val="none" w:sz="0" w:space="0" w:color="auto"/>
        <w:left w:val="none" w:sz="0" w:space="0" w:color="auto"/>
        <w:bottom w:val="none" w:sz="0" w:space="0" w:color="auto"/>
        <w:right w:val="none" w:sz="0" w:space="0" w:color="auto"/>
      </w:divBdr>
    </w:div>
    <w:div w:id="188958783">
      <w:bodyDiv w:val="1"/>
      <w:marLeft w:val="0"/>
      <w:marRight w:val="0"/>
      <w:marTop w:val="0"/>
      <w:marBottom w:val="0"/>
      <w:divBdr>
        <w:top w:val="none" w:sz="0" w:space="0" w:color="auto"/>
        <w:left w:val="none" w:sz="0" w:space="0" w:color="auto"/>
        <w:bottom w:val="none" w:sz="0" w:space="0" w:color="auto"/>
        <w:right w:val="none" w:sz="0" w:space="0" w:color="auto"/>
      </w:divBdr>
    </w:div>
    <w:div w:id="189491688">
      <w:bodyDiv w:val="1"/>
      <w:marLeft w:val="0"/>
      <w:marRight w:val="0"/>
      <w:marTop w:val="0"/>
      <w:marBottom w:val="0"/>
      <w:divBdr>
        <w:top w:val="none" w:sz="0" w:space="0" w:color="auto"/>
        <w:left w:val="none" w:sz="0" w:space="0" w:color="auto"/>
        <w:bottom w:val="none" w:sz="0" w:space="0" w:color="auto"/>
        <w:right w:val="none" w:sz="0" w:space="0" w:color="auto"/>
      </w:divBdr>
    </w:div>
    <w:div w:id="189997202">
      <w:bodyDiv w:val="1"/>
      <w:marLeft w:val="0"/>
      <w:marRight w:val="0"/>
      <w:marTop w:val="0"/>
      <w:marBottom w:val="0"/>
      <w:divBdr>
        <w:top w:val="none" w:sz="0" w:space="0" w:color="auto"/>
        <w:left w:val="none" w:sz="0" w:space="0" w:color="auto"/>
        <w:bottom w:val="none" w:sz="0" w:space="0" w:color="auto"/>
        <w:right w:val="none" w:sz="0" w:space="0" w:color="auto"/>
      </w:divBdr>
    </w:div>
    <w:div w:id="190000367">
      <w:bodyDiv w:val="1"/>
      <w:marLeft w:val="0"/>
      <w:marRight w:val="0"/>
      <w:marTop w:val="0"/>
      <w:marBottom w:val="0"/>
      <w:divBdr>
        <w:top w:val="none" w:sz="0" w:space="0" w:color="auto"/>
        <w:left w:val="none" w:sz="0" w:space="0" w:color="auto"/>
        <w:bottom w:val="none" w:sz="0" w:space="0" w:color="auto"/>
        <w:right w:val="none" w:sz="0" w:space="0" w:color="auto"/>
      </w:divBdr>
    </w:div>
    <w:div w:id="190146346">
      <w:bodyDiv w:val="1"/>
      <w:marLeft w:val="0"/>
      <w:marRight w:val="0"/>
      <w:marTop w:val="0"/>
      <w:marBottom w:val="0"/>
      <w:divBdr>
        <w:top w:val="none" w:sz="0" w:space="0" w:color="auto"/>
        <w:left w:val="none" w:sz="0" w:space="0" w:color="auto"/>
        <w:bottom w:val="none" w:sz="0" w:space="0" w:color="auto"/>
        <w:right w:val="none" w:sz="0" w:space="0" w:color="auto"/>
      </w:divBdr>
    </w:div>
    <w:div w:id="190384770">
      <w:bodyDiv w:val="1"/>
      <w:marLeft w:val="0"/>
      <w:marRight w:val="0"/>
      <w:marTop w:val="0"/>
      <w:marBottom w:val="0"/>
      <w:divBdr>
        <w:top w:val="none" w:sz="0" w:space="0" w:color="auto"/>
        <w:left w:val="none" w:sz="0" w:space="0" w:color="auto"/>
        <w:bottom w:val="none" w:sz="0" w:space="0" w:color="auto"/>
        <w:right w:val="none" w:sz="0" w:space="0" w:color="auto"/>
      </w:divBdr>
    </w:div>
    <w:div w:id="190411881">
      <w:bodyDiv w:val="1"/>
      <w:marLeft w:val="0"/>
      <w:marRight w:val="0"/>
      <w:marTop w:val="0"/>
      <w:marBottom w:val="0"/>
      <w:divBdr>
        <w:top w:val="none" w:sz="0" w:space="0" w:color="auto"/>
        <w:left w:val="none" w:sz="0" w:space="0" w:color="auto"/>
        <w:bottom w:val="none" w:sz="0" w:space="0" w:color="auto"/>
        <w:right w:val="none" w:sz="0" w:space="0" w:color="auto"/>
      </w:divBdr>
    </w:div>
    <w:div w:id="190458396">
      <w:bodyDiv w:val="1"/>
      <w:marLeft w:val="0"/>
      <w:marRight w:val="0"/>
      <w:marTop w:val="0"/>
      <w:marBottom w:val="0"/>
      <w:divBdr>
        <w:top w:val="none" w:sz="0" w:space="0" w:color="auto"/>
        <w:left w:val="none" w:sz="0" w:space="0" w:color="auto"/>
        <w:bottom w:val="none" w:sz="0" w:space="0" w:color="auto"/>
        <w:right w:val="none" w:sz="0" w:space="0" w:color="auto"/>
      </w:divBdr>
    </w:div>
    <w:div w:id="190724847">
      <w:bodyDiv w:val="1"/>
      <w:marLeft w:val="0"/>
      <w:marRight w:val="0"/>
      <w:marTop w:val="0"/>
      <w:marBottom w:val="0"/>
      <w:divBdr>
        <w:top w:val="none" w:sz="0" w:space="0" w:color="auto"/>
        <w:left w:val="none" w:sz="0" w:space="0" w:color="auto"/>
        <w:bottom w:val="none" w:sz="0" w:space="0" w:color="auto"/>
        <w:right w:val="none" w:sz="0" w:space="0" w:color="auto"/>
      </w:divBdr>
    </w:div>
    <w:div w:id="190728754">
      <w:bodyDiv w:val="1"/>
      <w:marLeft w:val="0"/>
      <w:marRight w:val="0"/>
      <w:marTop w:val="0"/>
      <w:marBottom w:val="0"/>
      <w:divBdr>
        <w:top w:val="none" w:sz="0" w:space="0" w:color="auto"/>
        <w:left w:val="none" w:sz="0" w:space="0" w:color="auto"/>
        <w:bottom w:val="none" w:sz="0" w:space="0" w:color="auto"/>
        <w:right w:val="none" w:sz="0" w:space="0" w:color="auto"/>
      </w:divBdr>
    </w:div>
    <w:div w:id="190996098">
      <w:bodyDiv w:val="1"/>
      <w:marLeft w:val="0"/>
      <w:marRight w:val="0"/>
      <w:marTop w:val="0"/>
      <w:marBottom w:val="0"/>
      <w:divBdr>
        <w:top w:val="none" w:sz="0" w:space="0" w:color="auto"/>
        <w:left w:val="none" w:sz="0" w:space="0" w:color="auto"/>
        <w:bottom w:val="none" w:sz="0" w:space="0" w:color="auto"/>
        <w:right w:val="none" w:sz="0" w:space="0" w:color="auto"/>
      </w:divBdr>
    </w:div>
    <w:div w:id="191312285">
      <w:bodyDiv w:val="1"/>
      <w:marLeft w:val="0"/>
      <w:marRight w:val="0"/>
      <w:marTop w:val="0"/>
      <w:marBottom w:val="0"/>
      <w:divBdr>
        <w:top w:val="none" w:sz="0" w:space="0" w:color="auto"/>
        <w:left w:val="none" w:sz="0" w:space="0" w:color="auto"/>
        <w:bottom w:val="none" w:sz="0" w:space="0" w:color="auto"/>
        <w:right w:val="none" w:sz="0" w:space="0" w:color="auto"/>
      </w:divBdr>
    </w:div>
    <w:div w:id="191461206">
      <w:bodyDiv w:val="1"/>
      <w:marLeft w:val="0"/>
      <w:marRight w:val="0"/>
      <w:marTop w:val="0"/>
      <w:marBottom w:val="0"/>
      <w:divBdr>
        <w:top w:val="none" w:sz="0" w:space="0" w:color="auto"/>
        <w:left w:val="none" w:sz="0" w:space="0" w:color="auto"/>
        <w:bottom w:val="none" w:sz="0" w:space="0" w:color="auto"/>
        <w:right w:val="none" w:sz="0" w:space="0" w:color="auto"/>
      </w:divBdr>
    </w:div>
    <w:div w:id="192110852">
      <w:bodyDiv w:val="1"/>
      <w:marLeft w:val="0"/>
      <w:marRight w:val="0"/>
      <w:marTop w:val="0"/>
      <w:marBottom w:val="0"/>
      <w:divBdr>
        <w:top w:val="none" w:sz="0" w:space="0" w:color="auto"/>
        <w:left w:val="none" w:sz="0" w:space="0" w:color="auto"/>
        <w:bottom w:val="none" w:sz="0" w:space="0" w:color="auto"/>
        <w:right w:val="none" w:sz="0" w:space="0" w:color="auto"/>
      </w:divBdr>
    </w:div>
    <w:div w:id="192111086">
      <w:bodyDiv w:val="1"/>
      <w:marLeft w:val="0"/>
      <w:marRight w:val="0"/>
      <w:marTop w:val="0"/>
      <w:marBottom w:val="0"/>
      <w:divBdr>
        <w:top w:val="none" w:sz="0" w:space="0" w:color="auto"/>
        <w:left w:val="none" w:sz="0" w:space="0" w:color="auto"/>
        <w:bottom w:val="none" w:sz="0" w:space="0" w:color="auto"/>
        <w:right w:val="none" w:sz="0" w:space="0" w:color="auto"/>
      </w:divBdr>
    </w:div>
    <w:div w:id="192574674">
      <w:bodyDiv w:val="1"/>
      <w:marLeft w:val="0"/>
      <w:marRight w:val="0"/>
      <w:marTop w:val="0"/>
      <w:marBottom w:val="0"/>
      <w:divBdr>
        <w:top w:val="none" w:sz="0" w:space="0" w:color="auto"/>
        <w:left w:val="none" w:sz="0" w:space="0" w:color="auto"/>
        <w:bottom w:val="none" w:sz="0" w:space="0" w:color="auto"/>
        <w:right w:val="none" w:sz="0" w:space="0" w:color="auto"/>
      </w:divBdr>
    </w:div>
    <w:div w:id="193005445">
      <w:bodyDiv w:val="1"/>
      <w:marLeft w:val="0"/>
      <w:marRight w:val="0"/>
      <w:marTop w:val="0"/>
      <w:marBottom w:val="0"/>
      <w:divBdr>
        <w:top w:val="none" w:sz="0" w:space="0" w:color="auto"/>
        <w:left w:val="none" w:sz="0" w:space="0" w:color="auto"/>
        <w:bottom w:val="none" w:sz="0" w:space="0" w:color="auto"/>
        <w:right w:val="none" w:sz="0" w:space="0" w:color="auto"/>
      </w:divBdr>
    </w:div>
    <w:div w:id="193352937">
      <w:bodyDiv w:val="1"/>
      <w:marLeft w:val="0"/>
      <w:marRight w:val="0"/>
      <w:marTop w:val="0"/>
      <w:marBottom w:val="0"/>
      <w:divBdr>
        <w:top w:val="none" w:sz="0" w:space="0" w:color="auto"/>
        <w:left w:val="none" w:sz="0" w:space="0" w:color="auto"/>
        <w:bottom w:val="none" w:sz="0" w:space="0" w:color="auto"/>
        <w:right w:val="none" w:sz="0" w:space="0" w:color="auto"/>
      </w:divBdr>
    </w:div>
    <w:div w:id="193544077">
      <w:bodyDiv w:val="1"/>
      <w:marLeft w:val="0"/>
      <w:marRight w:val="0"/>
      <w:marTop w:val="0"/>
      <w:marBottom w:val="0"/>
      <w:divBdr>
        <w:top w:val="none" w:sz="0" w:space="0" w:color="auto"/>
        <w:left w:val="none" w:sz="0" w:space="0" w:color="auto"/>
        <w:bottom w:val="none" w:sz="0" w:space="0" w:color="auto"/>
        <w:right w:val="none" w:sz="0" w:space="0" w:color="auto"/>
      </w:divBdr>
    </w:div>
    <w:div w:id="193664416">
      <w:bodyDiv w:val="1"/>
      <w:marLeft w:val="0"/>
      <w:marRight w:val="0"/>
      <w:marTop w:val="0"/>
      <w:marBottom w:val="0"/>
      <w:divBdr>
        <w:top w:val="none" w:sz="0" w:space="0" w:color="auto"/>
        <w:left w:val="none" w:sz="0" w:space="0" w:color="auto"/>
        <w:bottom w:val="none" w:sz="0" w:space="0" w:color="auto"/>
        <w:right w:val="none" w:sz="0" w:space="0" w:color="auto"/>
      </w:divBdr>
    </w:div>
    <w:div w:id="194002203">
      <w:bodyDiv w:val="1"/>
      <w:marLeft w:val="0"/>
      <w:marRight w:val="0"/>
      <w:marTop w:val="0"/>
      <w:marBottom w:val="0"/>
      <w:divBdr>
        <w:top w:val="none" w:sz="0" w:space="0" w:color="auto"/>
        <w:left w:val="none" w:sz="0" w:space="0" w:color="auto"/>
        <w:bottom w:val="none" w:sz="0" w:space="0" w:color="auto"/>
        <w:right w:val="none" w:sz="0" w:space="0" w:color="auto"/>
      </w:divBdr>
    </w:div>
    <w:div w:id="194655576">
      <w:bodyDiv w:val="1"/>
      <w:marLeft w:val="0"/>
      <w:marRight w:val="0"/>
      <w:marTop w:val="0"/>
      <w:marBottom w:val="0"/>
      <w:divBdr>
        <w:top w:val="none" w:sz="0" w:space="0" w:color="auto"/>
        <w:left w:val="none" w:sz="0" w:space="0" w:color="auto"/>
        <w:bottom w:val="none" w:sz="0" w:space="0" w:color="auto"/>
        <w:right w:val="none" w:sz="0" w:space="0" w:color="auto"/>
      </w:divBdr>
    </w:div>
    <w:div w:id="194777356">
      <w:bodyDiv w:val="1"/>
      <w:marLeft w:val="0"/>
      <w:marRight w:val="0"/>
      <w:marTop w:val="0"/>
      <w:marBottom w:val="0"/>
      <w:divBdr>
        <w:top w:val="none" w:sz="0" w:space="0" w:color="auto"/>
        <w:left w:val="none" w:sz="0" w:space="0" w:color="auto"/>
        <w:bottom w:val="none" w:sz="0" w:space="0" w:color="auto"/>
        <w:right w:val="none" w:sz="0" w:space="0" w:color="auto"/>
      </w:divBdr>
    </w:div>
    <w:div w:id="194856045">
      <w:bodyDiv w:val="1"/>
      <w:marLeft w:val="0"/>
      <w:marRight w:val="0"/>
      <w:marTop w:val="0"/>
      <w:marBottom w:val="0"/>
      <w:divBdr>
        <w:top w:val="none" w:sz="0" w:space="0" w:color="auto"/>
        <w:left w:val="none" w:sz="0" w:space="0" w:color="auto"/>
        <w:bottom w:val="none" w:sz="0" w:space="0" w:color="auto"/>
        <w:right w:val="none" w:sz="0" w:space="0" w:color="auto"/>
      </w:divBdr>
    </w:div>
    <w:div w:id="194856985">
      <w:bodyDiv w:val="1"/>
      <w:marLeft w:val="0"/>
      <w:marRight w:val="0"/>
      <w:marTop w:val="0"/>
      <w:marBottom w:val="0"/>
      <w:divBdr>
        <w:top w:val="none" w:sz="0" w:space="0" w:color="auto"/>
        <w:left w:val="none" w:sz="0" w:space="0" w:color="auto"/>
        <w:bottom w:val="none" w:sz="0" w:space="0" w:color="auto"/>
        <w:right w:val="none" w:sz="0" w:space="0" w:color="auto"/>
      </w:divBdr>
    </w:div>
    <w:div w:id="194924799">
      <w:bodyDiv w:val="1"/>
      <w:marLeft w:val="0"/>
      <w:marRight w:val="0"/>
      <w:marTop w:val="0"/>
      <w:marBottom w:val="0"/>
      <w:divBdr>
        <w:top w:val="none" w:sz="0" w:space="0" w:color="auto"/>
        <w:left w:val="none" w:sz="0" w:space="0" w:color="auto"/>
        <w:bottom w:val="none" w:sz="0" w:space="0" w:color="auto"/>
        <w:right w:val="none" w:sz="0" w:space="0" w:color="auto"/>
      </w:divBdr>
    </w:div>
    <w:div w:id="195433646">
      <w:bodyDiv w:val="1"/>
      <w:marLeft w:val="0"/>
      <w:marRight w:val="0"/>
      <w:marTop w:val="0"/>
      <w:marBottom w:val="0"/>
      <w:divBdr>
        <w:top w:val="none" w:sz="0" w:space="0" w:color="auto"/>
        <w:left w:val="none" w:sz="0" w:space="0" w:color="auto"/>
        <w:bottom w:val="none" w:sz="0" w:space="0" w:color="auto"/>
        <w:right w:val="none" w:sz="0" w:space="0" w:color="auto"/>
      </w:divBdr>
    </w:div>
    <w:div w:id="196048915">
      <w:bodyDiv w:val="1"/>
      <w:marLeft w:val="0"/>
      <w:marRight w:val="0"/>
      <w:marTop w:val="0"/>
      <w:marBottom w:val="0"/>
      <w:divBdr>
        <w:top w:val="none" w:sz="0" w:space="0" w:color="auto"/>
        <w:left w:val="none" w:sz="0" w:space="0" w:color="auto"/>
        <w:bottom w:val="none" w:sz="0" w:space="0" w:color="auto"/>
        <w:right w:val="none" w:sz="0" w:space="0" w:color="auto"/>
      </w:divBdr>
    </w:div>
    <w:div w:id="196552724">
      <w:bodyDiv w:val="1"/>
      <w:marLeft w:val="0"/>
      <w:marRight w:val="0"/>
      <w:marTop w:val="0"/>
      <w:marBottom w:val="0"/>
      <w:divBdr>
        <w:top w:val="none" w:sz="0" w:space="0" w:color="auto"/>
        <w:left w:val="none" w:sz="0" w:space="0" w:color="auto"/>
        <w:bottom w:val="none" w:sz="0" w:space="0" w:color="auto"/>
        <w:right w:val="none" w:sz="0" w:space="0" w:color="auto"/>
      </w:divBdr>
    </w:div>
    <w:div w:id="196889815">
      <w:bodyDiv w:val="1"/>
      <w:marLeft w:val="0"/>
      <w:marRight w:val="0"/>
      <w:marTop w:val="0"/>
      <w:marBottom w:val="0"/>
      <w:divBdr>
        <w:top w:val="none" w:sz="0" w:space="0" w:color="auto"/>
        <w:left w:val="none" w:sz="0" w:space="0" w:color="auto"/>
        <w:bottom w:val="none" w:sz="0" w:space="0" w:color="auto"/>
        <w:right w:val="none" w:sz="0" w:space="0" w:color="auto"/>
      </w:divBdr>
    </w:div>
    <w:div w:id="196893115">
      <w:bodyDiv w:val="1"/>
      <w:marLeft w:val="0"/>
      <w:marRight w:val="0"/>
      <w:marTop w:val="0"/>
      <w:marBottom w:val="0"/>
      <w:divBdr>
        <w:top w:val="none" w:sz="0" w:space="0" w:color="auto"/>
        <w:left w:val="none" w:sz="0" w:space="0" w:color="auto"/>
        <w:bottom w:val="none" w:sz="0" w:space="0" w:color="auto"/>
        <w:right w:val="none" w:sz="0" w:space="0" w:color="auto"/>
      </w:divBdr>
    </w:div>
    <w:div w:id="196894745">
      <w:bodyDiv w:val="1"/>
      <w:marLeft w:val="0"/>
      <w:marRight w:val="0"/>
      <w:marTop w:val="0"/>
      <w:marBottom w:val="0"/>
      <w:divBdr>
        <w:top w:val="none" w:sz="0" w:space="0" w:color="auto"/>
        <w:left w:val="none" w:sz="0" w:space="0" w:color="auto"/>
        <w:bottom w:val="none" w:sz="0" w:space="0" w:color="auto"/>
        <w:right w:val="none" w:sz="0" w:space="0" w:color="auto"/>
      </w:divBdr>
    </w:div>
    <w:div w:id="197133247">
      <w:bodyDiv w:val="1"/>
      <w:marLeft w:val="0"/>
      <w:marRight w:val="0"/>
      <w:marTop w:val="0"/>
      <w:marBottom w:val="0"/>
      <w:divBdr>
        <w:top w:val="none" w:sz="0" w:space="0" w:color="auto"/>
        <w:left w:val="none" w:sz="0" w:space="0" w:color="auto"/>
        <w:bottom w:val="none" w:sz="0" w:space="0" w:color="auto"/>
        <w:right w:val="none" w:sz="0" w:space="0" w:color="auto"/>
      </w:divBdr>
    </w:div>
    <w:div w:id="197200662">
      <w:bodyDiv w:val="1"/>
      <w:marLeft w:val="0"/>
      <w:marRight w:val="0"/>
      <w:marTop w:val="0"/>
      <w:marBottom w:val="0"/>
      <w:divBdr>
        <w:top w:val="none" w:sz="0" w:space="0" w:color="auto"/>
        <w:left w:val="none" w:sz="0" w:space="0" w:color="auto"/>
        <w:bottom w:val="none" w:sz="0" w:space="0" w:color="auto"/>
        <w:right w:val="none" w:sz="0" w:space="0" w:color="auto"/>
      </w:divBdr>
    </w:div>
    <w:div w:id="197747015">
      <w:bodyDiv w:val="1"/>
      <w:marLeft w:val="0"/>
      <w:marRight w:val="0"/>
      <w:marTop w:val="0"/>
      <w:marBottom w:val="0"/>
      <w:divBdr>
        <w:top w:val="none" w:sz="0" w:space="0" w:color="auto"/>
        <w:left w:val="none" w:sz="0" w:space="0" w:color="auto"/>
        <w:bottom w:val="none" w:sz="0" w:space="0" w:color="auto"/>
        <w:right w:val="none" w:sz="0" w:space="0" w:color="auto"/>
      </w:divBdr>
    </w:div>
    <w:div w:id="197937387">
      <w:bodyDiv w:val="1"/>
      <w:marLeft w:val="0"/>
      <w:marRight w:val="0"/>
      <w:marTop w:val="0"/>
      <w:marBottom w:val="0"/>
      <w:divBdr>
        <w:top w:val="none" w:sz="0" w:space="0" w:color="auto"/>
        <w:left w:val="none" w:sz="0" w:space="0" w:color="auto"/>
        <w:bottom w:val="none" w:sz="0" w:space="0" w:color="auto"/>
        <w:right w:val="none" w:sz="0" w:space="0" w:color="auto"/>
      </w:divBdr>
    </w:div>
    <w:div w:id="198050115">
      <w:bodyDiv w:val="1"/>
      <w:marLeft w:val="0"/>
      <w:marRight w:val="0"/>
      <w:marTop w:val="0"/>
      <w:marBottom w:val="0"/>
      <w:divBdr>
        <w:top w:val="none" w:sz="0" w:space="0" w:color="auto"/>
        <w:left w:val="none" w:sz="0" w:space="0" w:color="auto"/>
        <w:bottom w:val="none" w:sz="0" w:space="0" w:color="auto"/>
        <w:right w:val="none" w:sz="0" w:space="0" w:color="auto"/>
      </w:divBdr>
    </w:div>
    <w:div w:id="198246736">
      <w:bodyDiv w:val="1"/>
      <w:marLeft w:val="0"/>
      <w:marRight w:val="0"/>
      <w:marTop w:val="0"/>
      <w:marBottom w:val="0"/>
      <w:divBdr>
        <w:top w:val="none" w:sz="0" w:space="0" w:color="auto"/>
        <w:left w:val="none" w:sz="0" w:space="0" w:color="auto"/>
        <w:bottom w:val="none" w:sz="0" w:space="0" w:color="auto"/>
        <w:right w:val="none" w:sz="0" w:space="0" w:color="auto"/>
      </w:divBdr>
    </w:div>
    <w:div w:id="198974414">
      <w:bodyDiv w:val="1"/>
      <w:marLeft w:val="0"/>
      <w:marRight w:val="0"/>
      <w:marTop w:val="0"/>
      <w:marBottom w:val="0"/>
      <w:divBdr>
        <w:top w:val="none" w:sz="0" w:space="0" w:color="auto"/>
        <w:left w:val="none" w:sz="0" w:space="0" w:color="auto"/>
        <w:bottom w:val="none" w:sz="0" w:space="0" w:color="auto"/>
        <w:right w:val="none" w:sz="0" w:space="0" w:color="auto"/>
      </w:divBdr>
    </w:div>
    <w:div w:id="199249268">
      <w:bodyDiv w:val="1"/>
      <w:marLeft w:val="0"/>
      <w:marRight w:val="0"/>
      <w:marTop w:val="0"/>
      <w:marBottom w:val="0"/>
      <w:divBdr>
        <w:top w:val="none" w:sz="0" w:space="0" w:color="auto"/>
        <w:left w:val="none" w:sz="0" w:space="0" w:color="auto"/>
        <w:bottom w:val="none" w:sz="0" w:space="0" w:color="auto"/>
        <w:right w:val="none" w:sz="0" w:space="0" w:color="auto"/>
      </w:divBdr>
    </w:div>
    <w:div w:id="199320275">
      <w:bodyDiv w:val="1"/>
      <w:marLeft w:val="0"/>
      <w:marRight w:val="0"/>
      <w:marTop w:val="0"/>
      <w:marBottom w:val="0"/>
      <w:divBdr>
        <w:top w:val="none" w:sz="0" w:space="0" w:color="auto"/>
        <w:left w:val="none" w:sz="0" w:space="0" w:color="auto"/>
        <w:bottom w:val="none" w:sz="0" w:space="0" w:color="auto"/>
        <w:right w:val="none" w:sz="0" w:space="0" w:color="auto"/>
      </w:divBdr>
    </w:div>
    <w:div w:id="199435889">
      <w:bodyDiv w:val="1"/>
      <w:marLeft w:val="0"/>
      <w:marRight w:val="0"/>
      <w:marTop w:val="0"/>
      <w:marBottom w:val="0"/>
      <w:divBdr>
        <w:top w:val="none" w:sz="0" w:space="0" w:color="auto"/>
        <w:left w:val="none" w:sz="0" w:space="0" w:color="auto"/>
        <w:bottom w:val="none" w:sz="0" w:space="0" w:color="auto"/>
        <w:right w:val="none" w:sz="0" w:space="0" w:color="auto"/>
      </w:divBdr>
    </w:div>
    <w:div w:id="199755318">
      <w:bodyDiv w:val="1"/>
      <w:marLeft w:val="0"/>
      <w:marRight w:val="0"/>
      <w:marTop w:val="0"/>
      <w:marBottom w:val="0"/>
      <w:divBdr>
        <w:top w:val="none" w:sz="0" w:space="0" w:color="auto"/>
        <w:left w:val="none" w:sz="0" w:space="0" w:color="auto"/>
        <w:bottom w:val="none" w:sz="0" w:space="0" w:color="auto"/>
        <w:right w:val="none" w:sz="0" w:space="0" w:color="auto"/>
      </w:divBdr>
    </w:div>
    <w:div w:id="200292241">
      <w:bodyDiv w:val="1"/>
      <w:marLeft w:val="0"/>
      <w:marRight w:val="0"/>
      <w:marTop w:val="0"/>
      <w:marBottom w:val="0"/>
      <w:divBdr>
        <w:top w:val="none" w:sz="0" w:space="0" w:color="auto"/>
        <w:left w:val="none" w:sz="0" w:space="0" w:color="auto"/>
        <w:bottom w:val="none" w:sz="0" w:space="0" w:color="auto"/>
        <w:right w:val="none" w:sz="0" w:space="0" w:color="auto"/>
      </w:divBdr>
    </w:div>
    <w:div w:id="200675780">
      <w:bodyDiv w:val="1"/>
      <w:marLeft w:val="0"/>
      <w:marRight w:val="0"/>
      <w:marTop w:val="0"/>
      <w:marBottom w:val="0"/>
      <w:divBdr>
        <w:top w:val="none" w:sz="0" w:space="0" w:color="auto"/>
        <w:left w:val="none" w:sz="0" w:space="0" w:color="auto"/>
        <w:bottom w:val="none" w:sz="0" w:space="0" w:color="auto"/>
        <w:right w:val="none" w:sz="0" w:space="0" w:color="auto"/>
      </w:divBdr>
    </w:div>
    <w:div w:id="201209097">
      <w:bodyDiv w:val="1"/>
      <w:marLeft w:val="0"/>
      <w:marRight w:val="0"/>
      <w:marTop w:val="0"/>
      <w:marBottom w:val="0"/>
      <w:divBdr>
        <w:top w:val="none" w:sz="0" w:space="0" w:color="auto"/>
        <w:left w:val="none" w:sz="0" w:space="0" w:color="auto"/>
        <w:bottom w:val="none" w:sz="0" w:space="0" w:color="auto"/>
        <w:right w:val="none" w:sz="0" w:space="0" w:color="auto"/>
      </w:divBdr>
    </w:div>
    <w:div w:id="201553571">
      <w:bodyDiv w:val="1"/>
      <w:marLeft w:val="0"/>
      <w:marRight w:val="0"/>
      <w:marTop w:val="0"/>
      <w:marBottom w:val="0"/>
      <w:divBdr>
        <w:top w:val="none" w:sz="0" w:space="0" w:color="auto"/>
        <w:left w:val="none" w:sz="0" w:space="0" w:color="auto"/>
        <w:bottom w:val="none" w:sz="0" w:space="0" w:color="auto"/>
        <w:right w:val="none" w:sz="0" w:space="0" w:color="auto"/>
      </w:divBdr>
    </w:div>
    <w:div w:id="201601270">
      <w:bodyDiv w:val="1"/>
      <w:marLeft w:val="0"/>
      <w:marRight w:val="0"/>
      <w:marTop w:val="0"/>
      <w:marBottom w:val="0"/>
      <w:divBdr>
        <w:top w:val="none" w:sz="0" w:space="0" w:color="auto"/>
        <w:left w:val="none" w:sz="0" w:space="0" w:color="auto"/>
        <w:bottom w:val="none" w:sz="0" w:space="0" w:color="auto"/>
        <w:right w:val="none" w:sz="0" w:space="0" w:color="auto"/>
      </w:divBdr>
    </w:div>
    <w:div w:id="201720417">
      <w:bodyDiv w:val="1"/>
      <w:marLeft w:val="0"/>
      <w:marRight w:val="0"/>
      <w:marTop w:val="0"/>
      <w:marBottom w:val="0"/>
      <w:divBdr>
        <w:top w:val="none" w:sz="0" w:space="0" w:color="auto"/>
        <w:left w:val="none" w:sz="0" w:space="0" w:color="auto"/>
        <w:bottom w:val="none" w:sz="0" w:space="0" w:color="auto"/>
        <w:right w:val="none" w:sz="0" w:space="0" w:color="auto"/>
      </w:divBdr>
    </w:div>
    <w:div w:id="201942014">
      <w:bodyDiv w:val="1"/>
      <w:marLeft w:val="0"/>
      <w:marRight w:val="0"/>
      <w:marTop w:val="0"/>
      <w:marBottom w:val="0"/>
      <w:divBdr>
        <w:top w:val="none" w:sz="0" w:space="0" w:color="auto"/>
        <w:left w:val="none" w:sz="0" w:space="0" w:color="auto"/>
        <w:bottom w:val="none" w:sz="0" w:space="0" w:color="auto"/>
        <w:right w:val="none" w:sz="0" w:space="0" w:color="auto"/>
      </w:divBdr>
    </w:div>
    <w:div w:id="202401436">
      <w:bodyDiv w:val="1"/>
      <w:marLeft w:val="0"/>
      <w:marRight w:val="0"/>
      <w:marTop w:val="0"/>
      <w:marBottom w:val="0"/>
      <w:divBdr>
        <w:top w:val="none" w:sz="0" w:space="0" w:color="auto"/>
        <w:left w:val="none" w:sz="0" w:space="0" w:color="auto"/>
        <w:bottom w:val="none" w:sz="0" w:space="0" w:color="auto"/>
        <w:right w:val="none" w:sz="0" w:space="0" w:color="auto"/>
      </w:divBdr>
    </w:div>
    <w:div w:id="203105254">
      <w:bodyDiv w:val="1"/>
      <w:marLeft w:val="0"/>
      <w:marRight w:val="0"/>
      <w:marTop w:val="0"/>
      <w:marBottom w:val="0"/>
      <w:divBdr>
        <w:top w:val="none" w:sz="0" w:space="0" w:color="auto"/>
        <w:left w:val="none" w:sz="0" w:space="0" w:color="auto"/>
        <w:bottom w:val="none" w:sz="0" w:space="0" w:color="auto"/>
        <w:right w:val="none" w:sz="0" w:space="0" w:color="auto"/>
      </w:divBdr>
    </w:div>
    <w:div w:id="203294672">
      <w:bodyDiv w:val="1"/>
      <w:marLeft w:val="0"/>
      <w:marRight w:val="0"/>
      <w:marTop w:val="0"/>
      <w:marBottom w:val="0"/>
      <w:divBdr>
        <w:top w:val="none" w:sz="0" w:space="0" w:color="auto"/>
        <w:left w:val="none" w:sz="0" w:space="0" w:color="auto"/>
        <w:bottom w:val="none" w:sz="0" w:space="0" w:color="auto"/>
        <w:right w:val="none" w:sz="0" w:space="0" w:color="auto"/>
      </w:divBdr>
    </w:div>
    <w:div w:id="203637963">
      <w:bodyDiv w:val="1"/>
      <w:marLeft w:val="0"/>
      <w:marRight w:val="0"/>
      <w:marTop w:val="0"/>
      <w:marBottom w:val="0"/>
      <w:divBdr>
        <w:top w:val="none" w:sz="0" w:space="0" w:color="auto"/>
        <w:left w:val="none" w:sz="0" w:space="0" w:color="auto"/>
        <w:bottom w:val="none" w:sz="0" w:space="0" w:color="auto"/>
        <w:right w:val="none" w:sz="0" w:space="0" w:color="auto"/>
      </w:divBdr>
    </w:div>
    <w:div w:id="203686612">
      <w:bodyDiv w:val="1"/>
      <w:marLeft w:val="0"/>
      <w:marRight w:val="0"/>
      <w:marTop w:val="0"/>
      <w:marBottom w:val="0"/>
      <w:divBdr>
        <w:top w:val="none" w:sz="0" w:space="0" w:color="auto"/>
        <w:left w:val="none" w:sz="0" w:space="0" w:color="auto"/>
        <w:bottom w:val="none" w:sz="0" w:space="0" w:color="auto"/>
        <w:right w:val="none" w:sz="0" w:space="0" w:color="auto"/>
      </w:divBdr>
    </w:div>
    <w:div w:id="204223912">
      <w:bodyDiv w:val="1"/>
      <w:marLeft w:val="0"/>
      <w:marRight w:val="0"/>
      <w:marTop w:val="0"/>
      <w:marBottom w:val="0"/>
      <w:divBdr>
        <w:top w:val="none" w:sz="0" w:space="0" w:color="auto"/>
        <w:left w:val="none" w:sz="0" w:space="0" w:color="auto"/>
        <w:bottom w:val="none" w:sz="0" w:space="0" w:color="auto"/>
        <w:right w:val="none" w:sz="0" w:space="0" w:color="auto"/>
      </w:divBdr>
    </w:div>
    <w:div w:id="204952682">
      <w:bodyDiv w:val="1"/>
      <w:marLeft w:val="0"/>
      <w:marRight w:val="0"/>
      <w:marTop w:val="0"/>
      <w:marBottom w:val="0"/>
      <w:divBdr>
        <w:top w:val="none" w:sz="0" w:space="0" w:color="auto"/>
        <w:left w:val="none" w:sz="0" w:space="0" w:color="auto"/>
        <w:bottom w:val="none" w:sz="0" w:space="0" w:color="auto"/>
        <w:right w:val="none" w:sz="0" w:space="0" w:color="auto"/>
      </w:divBdr>
    </w:div>
    <w:div w:id="205022840">
      <w:bodyDiv w:val="1"/>
      <w:marLeft w:val="0"/>
      <w:marRight w:val="0"/>
      <w:marTop w:val="0"/>
      <w:marBottom w:val="0"/>
      <w:divBdr>
        <w:top w:val="none" w:sz="0" w:space="0" w:color="auto"/>
        <w:left w:val="none" w:sz="0" w:space="0" w:color="auto"/>
        <w:bottom w:val="none" w:sz="0" w:space="0" w:color="auto"/>
        <w:right w:val="none" w:sz="0" w:space="0" w:color="auto"/>
      </w:divBdr>
    </w:div>
    <w:div w:id="206256290">
      <w:bodyDiv w:val="1"/>
      <w:marLeft w:val="0"/>
      <w:marRight w:val="0"/>
      <w:marTop w:val="0"/>
      <w:marBottom w:val="0"/>
      <w:divBdr>
        <w:top w:val="none" w:sz="0" w:space="0" w:color="auto"/>
        <w:left w:val="none" w:sz="0" w:space="0" w:color="auto"/>
        <w:bottom w:val="none" w:sz="0" w:space="0" w:color="auto"/>
        <w:right w:val="none" w:sz="0" w:space="0" w:color="auto"/>
      </w:divBdr>
    </w:div>
    <w:div w:id="206526106">
      <w:bodyDiv w:val="1"/>
      <w:marLeft w:val="0"/>
      <w:marRight w:val="0"/>
      <w:marTop w:val="0"/>
      <w:marBottom w:val="0"/>
      <w:divBdr>
        <w:top w:val="none" w:sz="0" w:space="0" w:color="auto"/>
        <w:left w:val="none" w:sz="0" w:space="0" w:color="auto"/>
        <w:bottom w:val="none" w:sz="0" w:space="0" w:color="auto"/>
        <w:right w:val="none" w:sz="0" w:space="0" w:color="auto"/>
      </w:divBdr>
    </w:div>
    <w:div w:id="207373547">
      <w:bodyDiv w:val="1"/>
      <w:marLeft w:val="0"/>
      <w:marRight w:val="0"/>
      <w:marTop w:val="0"/>
      <w:marBottom w:val="0"/>
      <w:divBdr>
        <w:top w:val="none" w:sz="0" w:space="0" w:color="auto"/>
        <w:left w:val="none" w:sz="0" w:space="0" w:color="auto"/>
        <w:bottom w:val="none" w:sz="0" w:space="0" w:color="auto"/>
        <w:right w:val="none" w:sz="0" w:space="0" w:color="auto"/>
      </w:divBdr>
    </w:div>
    <w:div w:id="208155801">
      <w:bodyDiv w:val="1"/>
      <w:marLeft w:val="0"/>
      <w:marRight w:val="0"/>
      <w:marTop w:val="0"/>
      <w:marBottom w:val="0"/>
      <w:divBdr>
        <w:top w:val="none" w:sz="0" w:space="0" w:color="auto"/>
        <w:left w:val="none" w:sz="0" w:space="0" w:color="auto"/>
        <w:bottom w:val="none" w:sz="0" w:space="0" w:color="auto"/>
        <w:right w:val="none" w:sz="0" w:space="0" w:color="auto"/>
      </w:divBdr>
    </w:div>
    <w:div w:id="208609799">
      <w:bodyDiv w:val="1"/>
      <w:marLeft w:val="0"/>
      <w:marRight w:val="0"/>
      <w:marTop w:val="0"/>
      <w:marBottom w:val="0"/>
      <w:divBdr>
        <w:top w:val="none" w:sz="0" w:space="0" w:color="auto"/>
        <w:left w:val="none" w:sz="0" w:space="0" w:color="auto"/>
        <w:bottom w:val="none" w:sz="0" w:space="0" w:color="auto"/>
        <w:right w:val="none" w:sz="0" w:space="0" w:color="auto"/>
      </w:divBdr>
    </w:div>
    <w:div w:id="208691502">
      <w:bodyDiv w:val="1"/>
      <w:marLeft w:val="0"/>
      <w:marRight w:val="0"/>
      <w:marTop w:val="0"/>
      <w:marBottom w:val="0"/>
      <w:divBdr>
        <w:top w:val="none" w:sz="0" w:space="0" w:color="auto"/>
        <w:left w:val="none" w:sz="0" w:space="0" w:color="auto"/>
        <w:bottom w:val="none" w:sz="0" w:space="0" w:color="auto"/>
        <w:right w:val="none" w:sz="0" w:space="0" w:color="auto"/>
      </w:divBdr>
    </w:div>
    <w:div w:id="208953513">
      <w:bodyDiv w:val="1"/>
      <w:marLeft w:val="0"/>
      <w:marRight w:val="0"/>
      <w:marTop w:val="0"/>
      <w:marBottom w:val="0"/>
      <w:divBdr>
        <w:top w:val="none" w:sz="0" w:space="0" w:color="auto"/>
        <w:left w:val="none" w:sz="0" w:space="0" w:color="auto"/>
        <w:bottom w:val="none" w:sz="0" w:space="0" w:color="auto"/>
        <w:right w:val="none" w:sz="0" w:space="0" w:color="auto"/>
      </w:divBdr>
    </w:div>
    <w:div w:id="209418189">
      <w:bodyDiv w:val="1"/>
      <w:marLeft w:val="0"/>
      <w:marRight w:val="0"/>
      <w:marTop w:val="0"/>
      <w:marBottom w:val="0"/>
      <w:divBdr>
        <w:top w:val="none" w:sz="0" w:space="0" w:color="auto"/>
        <w:left w:val="none" w:sz="0" w:space="0" w:color="auto"/>
        <w:bottom w:val="none" w:sz="0" w:space="0" w:color="auto"/>
        <w:right w:val="none" w:sz="0" w:space="0" w:color="auto"/>
      </w:divBdr>
    </w:div>
    <w:div w:id="209922896">
      <w:bodyDiv w:val="1"/>
      <w:marLeft w:val="0"/>
      <w:marRight w:val="0"/>
      <w:marTop w:val="0"/>
      <w:marBottom w:val="0"/>
      <w:divBdr>
        <w:top w:val="none" w:sz="0" w:space="0" w:color="auto"/>
        <w:left w:val="none" w:sz="0" w:space="0" w:color="auto"/>
        <w:bottom w:val="none" w:sz="0" w:space="0" w:color="auto"/>
        <w:right w:val="none" w:sz="0" w:space="0" w:color="auto"/>
      </w:divBdr>
    </w:div>
    <w:div w:id="210120031">
      <w:bodyDiv w:val="1"/>
      <w:marLeft w:val="0"/>
      <w:marRight w:val="0"/>
      <w:marTop w:val="0"/>
      <w:marBottom w:val="0"/>
      <w:divBdr>
        <w:top w:val="none" w:sz="0" w:space="0" w:color="auto"/>
        <w:left w:val="none" w:sz="0" w:space="0" w:color="auto"/>
        <w:bottom w:val="none" w:sz="0" w:space="0" w:color="auto"/>
        <w:right w:val="none" w:sz="0" w:space="0" w:color="auto"/>
      </w:divBdr>
    </w:div>
    <w:div w:id="210187959">
      <w:bodyDiv w:val="1"/>
      <w:marLeft w:val="0"/>
      <w:marRight w:val="0"/>
      <w:marTop w:val="0"/>
      <w:marBottom w:val="0"/>
      <w:divBdr>
        <w:top w:val="none" w:sz="0" w:space="0" w:color="auto"/>
        <w:left w:val="none" w:sz="0" w:space="0" w:color="auto"/>
        <w:bottom w:val="none" w:sz="0" w:space="0" w:color="auto"/>
        <w:right w:val="none" w:sz="0" w:space="0" w:color="auto"/>
      </w:divBdr>
    </w:div>
    <w:div w:id="210268540">
      <w:bodyDiv w:val="1"/>
      <w:marLeft w:val="0"/>
      <w:marRight w:val="0"/>
      <w:marTop w:val="0"/>
      <w:marBottom w:val="0"/>
      <w:divBdr>
        <w:top w:val="none" w:sz="0" w:space="0" w:color="auto"/>
        <w:left w:val="none" w:sz="0" w:space="0" w:color="auto"/>
        <w:bottom w:val="none" w:sz="0" w:space="0" w:color="auto"/>
        <w:right w:val="none" w:sz="0" w:space="0" w:color="auto"/>
      </w:divBdr>
    </w:div>
    <w:div w:id="210651409">
      <w:bodyDiv w:val="1"/>
      <w:marLeft w:val="0"/>
      <w:marRight w:val="0"/>
      <w:marTop w:val="0"/>
      <w:marBottom w:val="0"/>
      <w:divBdr>
        <w:top w:val="none" w:sz="0" w:space="0" w:color="auto"/>
        <w:left w:val="none" w:sz="0" w:space="0" w:color="auto"/>
        <w:bottom w:val="none" w:sz="0" w:space="0" w:color="auto"/>
        <w:right w:val="none" w:sz="0" w:space="0" w:color="auto"/>
      </w:divBdr>
    </w:div>
    <w:div w:id="210653707">
      <w:bodyDiv w:val="1"/>
      <w:marLeft w:val="0"/>
      <w:marRight w:val="0"/>
      <w:marTop w:val="0"/>
      <w:marBottom w:val="0"/>
      <w:divBdr>
        <w:top w:val="none" w:sz="0" w:space="0" w:color="auto"/>
        <w:left w:val="none" w:sz="0" w:space="0" w:color="auto"/>
        <w:bottom w:val="none" w:sz="0" w:space="0" w:color="auto"/>
        <w:right w:val="none" w:sz="0" w:space="0" w:color="auto"/>
      </w:divBdr>
    </w:div>
    <w:div w:id="210701564">
      <w:bodyDiv w:val="1"/>
      <w:marLeft w:val="0"/>
      <w:marRight w:val="0"/>
      <w:marTop w:val="0"/>
      <w:marBottom w:val="0"/>
      <w:divBdr>
        <w:top w:val="none" w:sz="0" w:space="0" w:color="auto"/>
        <w:left w:val="none" w:sz="0" w:space="0" w:color="auto"/>
        <w:bottom w:val="none" w:sz="0" w:space="0" w:color="auto"/>
        <w:right w:val="none" w:sz="0" w:space="0" w:color="auto"/>
      </w:divBdr>
    </w:div>
    <w:div w:id="210968229">
      <w:bodyDiv w:val="1"/>
      <w:marLeft w:val="0"/>
      <w:marRight w:val="0"/>
      <w:marTop w:val="0"/>
      <w:marBottom w:val="0"/>
      <w:divBdr>
        <w:top w:val="none" w:sz="0" w:space="0" w:color="auto"/>
        <w:left w:val="none" w:sz="0" w:space="0" w:color="auto"/>
        <w:bottom w:val="none" w:sz="0" w:space="0" w:color="auto"/>
        <w:right w:val="none" w:sz="0" w:space="0" w:color="auto"/>
      </w:divBdr>
    </w:div>
    <w:div w:id="211237390">
      <w:bodyDiv w:val="1"/>
      <w:marLeft w:val="0"/>
      <w:marRight w:val="0"/>
      <w:marTop w:val="0"/>
      <w:marBottom w:val="0"/>
      <w:divBdr>
        <w:top w:val="none" w:sz="0" w:space="0" w:color="auto"/>
        <w:left w:val="none" w:sz="0" w:space="0" w:color="auto"/>
        <w:bottom w:val="none" w:sz="0" w:space="0" w:color="auto"/>
        <w:right w:val="none" w:sz="0" w:space="0" w:color="auto"/>
      </w:divBdr>
    </w:div>
    <w:div w:id="211430299">
      <w:bodyDiv w:val="1"/>
      <w:marLeft w:val="0"/>
      <w:marRight w:val="0"/>
      <w:marTop w:val="0"/>
      <w:marBottom w:val="0"/>
      <w:divBdr>
        <w:top w:val="none" w:sz="0" w:space="0" w:color="auto"/>
        <w:left w:val="none" w:sz="0" w:space="0" w:color="auto"/>
        <w:bottom w:val="none" w:sz="0" w:space="0" w:color="auto"/>
        <w:right w:val="none" w:sz="0" w:space="0" w:color="auto"/>
      </w:divBdr>
    </w:div>
    <w:div w:id="211818376">
      <w:bodyDiv w:val="1"/>
      <w:marLeft w:val="0"/>
      <w:marRight w:val="0"/>
      <w:marTop w:val="0"/>
      <w:marBottom w:val="0"/>
      <w:divBdr>
        <w:top w:val="none" w:sz="0" w:space="0" w:color="auto"/>
        <w:left w:val="none" w:sz="0" w:space="0" w:color="auto"/>
        <w:bottom w:val="none" w:sz="0" w:space="0" w:color="auto"/>
        <w:right w:val="none" w:sz="0" w:space="0" w:color="auto"/>
      </w:divBdr>
    </w:div>
    <w:div w:id="212084872">
      <w:bodyDiv w:val="1"/>
      <w:marLeft w:val="0"/>
      <w:marRight w:val="0"/>
      <w:marTop w:val="0"/>
      <w:marBottom w:val="0"/>
      <w:divBdr>
        <w:top w:val="none" w:sz="0" w:space="0" w:color="auto"/>
        <w:left w:val="none" w:sz="0" w:space="0" w:color="auto"/>
        <w:bottom w:val="none" w:sz="0" w:space="0" w:color="auto"/>
        <w:right w:val="none" w:sz="0" w:space="0" w:color="auto"/>
      </w:divBdr>
    </w:div>
    <w:div w:id="212155501">
      <w:bodyDiv w:val="1"/>
      <w:marLeft w:val="0"/>
      <w:marRight w:val="0"/>
      <w:marTop w:val="0"/>
      <w:marBottom w:val="0"/>
      <w:divBdr>
        <w:top w:val="none" w:sz="0" w:space="0" w:color="auto"/>
        <w:left w:val="none" w:sz="0" w:space="0" w:color="auto"/>
        <w:bottom w:val="none" w:sz="0" w:space="0" w:color="auto"/>
        <w:right w:val="none" w:sz="0" w:space="0" w:color="auto"/>
      </w:divBdr>
    </w:div>
    <w:div w:id="212889395">
      <w:bodyDiv w:val="1"/>
      <w:marLeft w:val="0"/>
      <w:marRight w:val="0"/>
      <w:marTop w:val="0"/>
      <w:marBottom w:val="0"/>
      <w:divBdr>
        <w:top w:val="none" w:sz="0" w:space="0" w:color="auto"/>
        <w:left w:val="none" w:sz="0" w:space="0" w:color="auto"/>
        <w:bottom w:val="none" w:sz="0" w:space="0" w:color="auto"/>
        <w:right w:val="none" w:sz="0" w:space="0" w:color="auto"/>
      </w:divBdr>
    </w:div>
    <w:div w:id="213086532">
      <w:bodyDiv w:val="1"/>
      <w:marLeft w:val="0"/>
      <w:marRight w:val="0"/>
      <w:marTop w:val="0"/>
      <w:marBottom w:val="0"/>
      <w:divBdr>
        <w:top w:val="none" w:sz="0" w:space="0" w:color="auto"/>
        <w:left w:val="none" w:sz="0" w:space="0" w:color="auto"/>
        <w:bottom w:val="none" w:sz="0" w:space="0" w:color="auto"/>
        <w:right w:val="none" w:sz="0" w:space="0" w:color="auto"/>
      </w:divBdr>
    </w:div>
    <w:div w:id="213128606">
      <w:bodyDiv w:val="1"/>
      <w:marLeft w:val="0"/>
      <w:marRight w:val="0"/>
      <w:marTop w:val="0"/>
      <w:marBottom w:val="0"/>
      <w:divBdr>
        <w:top w:val="none" w:sz="0" w:space="0" w:color="auto"/>
        <w:left w:val="none" w:sz="0" w:space="0" w:color="auto"/>
        <w:bottom w:val="none" w:sz="0" w:space="0" w:color="auto"/>
        <w:right w:val="none" w:sz="0" w:space="0" w:color="auto"/>
      </w:divBdr>
    </w:div>
    <w:div w:id="213323088">
      <w:bodyDiv w:val="1"/>
      <w:marLeft w:val="0"/>
      <w:marRight w:val="0"/>
      <w:marTop w:val="0"/>
      <w:marBottom w:val="0"/>
      <w:divBdr>
        <w:top w:val="none" w:sz="0" w:space="0" w:color="auto"/>
        <w:left w:val="none" w:sz="0" w:space="0" w:color="auto"/>
        <w:bottom w:val="none" w:sz="0" w:space="0" w:color="auto"/>
        <w:right w:val="none" w:sz="0" w:space="0" w:color="auto"/>
      </w:divBdr>
    </w:div>
    <w:div w:id="213395506">
      <w:bodyDiv w:val="1"/>
      <w:marLeft w:val="0"/>
      <w:marRight w:val="0"/>
      <w:marTop w:val="0"/>
      <w:marBottom w:val="0"/>
      <w:divBdr>
        <w:top w:val="none" w:sz="0" w:space="0" w:color="auto"/>
        <w:left w:val="none" w:sz="0" w:space="0" w:color="auto"/>
        <w:bottom w:val="none" w:sz="0" w:space="0" w:color="auto"/>
        <w:right w:val="none" w:sz="0" w:space="0" w:color="auto"/>
      </w:divBdr>
    </w:div>
    <w:div w:id="213929623">
      <w:bodyDiv w:val="1"/>
      <w:marLeft w:val="0"/>
      <w:marRight w:val="0"/>
      <w:marTop w:val="0"/>
      <w:marBottom w:val="0"/>
      <w:divBdr>
        <w:top w:val="none" w:sz="0" w:space="0" w:color="auto"/>
        <w:left w:val="none" w:sz="0" w:space="0" w:color="auto"/>
        <w:bottom w:val="none" w:sz="0" w:space="0" w:color="auto"/>
        <w:right w:val="none" w:sz="0" w:space="0" w:color="auto"/>
      </w:divBdr>
    </w:div>
    <w:div w:id="213933272">
      <w:bodyDiv w:val="1"/>
      <w:marLeft w:val="0"/>
      <w:marRight w:val="0"/>
      <w:marTop w:val="0"/>
      <w:marBottom w:val="0"/>
      <w:divBdr>
        <w:top w:val="none" w:sz="0" w:space="0" w:color="auto"/>
        <w:left w:val="none" w:sz="0" w:space="0" w:color="auto"/>
        <w:bottom w:val="none" w:sz="0" w:space="0" w:color="auto"/>
        <w:right w:val="none" w:sz="0" w:space="0" w:color="auto"/>
      </w:divBdr>
    </w:div>
    <w:div w:id="214048958">
      <w:bodyDiv w:val="1"/>
      <w:marLeft w:val="0"/>
      <w:marRight w:val="0"/>
      <w:marTop w:val="0"/>
      <w:marBottom w:val="0"/>
      <w:divBdr>
        <w:top w:val="none" w:sz="0" w:space="0" w:color="auto"/>
        <w:left w:val="none" w:sz="0" w:space="0" w:color="auto"/>
        <w:bottom w:val="none" w:sz="0" w:space="0" w:color="auto"/>
        <w:right w:val="none" w:sz="0" w:space="0" w:color="auto"/>
      </w:divBdr>
    </w:div>
    <w:div w:id="214051169">
      <w:bodyDiv w:val="1"/>
      <w:marLeft w:val="0"/>
      <w:marRight w:val="0"/>
      <w:marTop w:val="0"/>
      <w:marBottom w:val="0"/>
      <w:divBdr>
        <w:top w:val="none" w:sz="0" w:space="0" w:color="auto"/>
        <w:left w:val="none" w:sz="0" w:space="0" w:color="auto"/>
        <w:bottom w:val="none" w:sz="0" w:space="0" w:color="auto"/>
        <w:right w:val="none" w:sz="0" w:space="0" w:color="auto"/>
      </w:divBdr>
    </w:div>
    <w:div w:id="214433812">
      <w:bodyDiv w:val="1"/>
      <w:marLeft w:val="0"/>
      <w:marRight w:val="0"/>
      <w:marTop w:val="0"/>
      <w:marBottom w:val="0"/>
      <w:divBdr>
        <w:top w:val="none" w:sz="0" w:space="0" w:color="auto"/>
        <w:left w:val="none" w:sz="0" w:space="0" w:color="auto"/>
        <w:bottom w:val="none" w:sz="0" w:space="0" w:color="auto"/>
        <w:right w:val="none" w:sz="0" w:space="0" w:color="auto"/>
      </w:divBdr>
    </w:div>
    <w:div w:id="214435548">
      <w:bodyDiv w:val="1"/>
      <w:marLeft w:val="0"/>
      <w:marRight w:val="0"/>
      <w:marTop w:val="0"/>
      <w:marBottom w:val="0"/>
      <w:divBdr>
        <w:top w:val="none" w:sz="0" w:space="0" w:color="auto"/>
        <w:left w:val="none" w:sz="0" w:space="0" w:color="auto"/>
        <w:bottom w:val="none" w:sz="0" w:space="0" w:color="auto"/>
        <w:right w:val="none" w:sz="0" w:space="0" w:color="auto"/>
      </w:divBdr>
    </w:div>
    <w:div w:id="214895945">
      <w:bodyDiv w:val="1"/>
      <w:marLeft w:val="0"/>
      <w:marRight w:val="0"/>
      <w:marTop w:val="0"/>
      <w:marBottom w:val="0"/>
      <w:divBdr>
        <w:top w:val="none" w:sz="0" w:space="0" w:color="auto"/>
        <w:left w:val="none" w:sz="0" w:space="0" w:color="auto"/>
        <w:bottom w:val="none" w:sz="0" w:space="0" w:color="auto"/>
        <w:right w:val="none" w:sz="0" w:space="0" w:color="auto"/>
      </w:divBdr>
    </w:div>
    <w:div w:id="215045076">
      <w:bodyDiv w:val="1"/>
      <w:marLeft w:val="0"/>
      <w:marRight w:val="0"/>
      <w:marTop w:val="0"/>
      <w:marBottom w:val="0"/>
      <w:divBdr>
        <w:top w:val="none" w:sz="0" w:space="0" w:color="auto"/>
        <w:left w:val="none" w:sz="0" w:space="0" w:color="auto"/>
        <w:bottom w:val="none" w:sz="0" w:space="0" w:color="auto"/>
        <w:right w:val="none" w:sz="0" w:space="0" w:color="auto"/>
      </w:divBdr>
    </w:div>
    <w:div w:id="215052850">
      <w:bodyDiv w:val="1"/>
      <w:marLeft w:val="0"/>
      <w:marRight w:val="0"/>
      <w:marTop w:val="0"/>
      <w:marBottom w:val="0"/>
      <w:divBdr>
        <w:top w:val="none" w:sz="0" w:space="0" w:color="auto"/>
        <w:left w:val="none" w:sz="0" w:space="0" w:color="auto"/>
        <w:bottom w:val="none" w:sz="0" w:space="0" w:color="auto"/>
        <w:right w:val="none" w:sz="0" w:space="0" w:color="auto"/>
      </w:divBdr>
    </w:div>
    <w:div w:id="215091513">
      <w:bodyDiv w:val="1"/>
      <w:marLeft w:val="0"/>
      <w:marRight w:val="0"/>
      <w:marTop w:val="0"/>
      <w:marBottom w:val="0"/>
      <w:divBdr>
        <w:top w:val="none" w:sz="0" w:space="0" w:color="auto"/>
        <w:left w:val="none" w:sz="0" w:space="0" w:color="auto"/>
        <w:bottom w:val="none" w:sz="0" w:space="0" w:color="auto"/>
        <w:right w:val="none" w:sz="0" w:space="0" w:color="auto"/>
      </w:divBdr>
    </w:div>
    <w:div w:id="215632280">
      <w:bodyDiv w:val="1"/>
      <w:marLeft w:val="0"/>
      <w:marRight w:val="0"/>
      <w:marTop w:val="0"/>
      <w:marBottom w:val="0"/>
      <w:divBdr>
        <w:top w:val="none" w:sz="0" w:space="0" w:color="auto"/>
        <w:left w:val="none" w:sz="0" w:space="0" w:color="auto"/>
        <w:bottom w:val="none" w:sz="0" w:space="0" w:color="auto"/>
        <w:right w:val="none" w:sz="0" w:space="0" w:color="auto"/>
      </w:divBdr>
    </w:div>
    <w:div w:id="215892177">
      <w:bodyDiv w:val="1"/>
      <w:marLeft w:val="0"/>
      <w:marRight w:val="0"/>
      <w:marTop w:val="0"/>
      <w:marBottom w:val="0"/>
      <w:divBdr>
        <w:top w:val="none" w:sz="0" w:space="0" w:color="auto"/>
        <w:left w:val="none" w:sz="0" w:space="0" w:color="auto"/>
        <w:bottom w:val="none" w:sz="0" w:space="0" w:color="auto"/>
        <w:right w:val="none" w:sz="0" w:space="0" w:color="auto"/>
      </w:divBdr>
    </w:div>
    <w:div w:id="215901190">
      <w:bodyDiv w:val="1"/>
      <w:marLeft w:val="0"/>
      <w:marRight w:val="0"/>
      <w:marTop w:val="0"/>
      <w:marBottom w:val="0"/>
      <w:divBdr>
        <w:top w:val="none" w:sz="0" w:space="0" w:color="auto"/>
        <w:left w:val="none" w:sz="0" w:space="0" w:color="auto"/>
        <w:bottom w:val="none" w:sz="0" w:space="0" w:color="auto"/>
        <w:right w:val="none" w:sz="0" w:space="0" w:color="auto"/>
      </w:divBdr>
    </w:div>
    <w:div w:id="215972087">
      <w:bodyDiv w:val="1"/>
      <w:marLeft w:val="0"/>
      <w:marRight w:val="0"/>
      <w:marTop w:val="0"/>
      <w:marBottom w:val="0"/>
      <w:divBdr>
        <w:top w:val="none" w:sz="0" w:space="0" w:color="auto"/>
        <w:left w:val="none" w:sz="0" w:space="0" w:color="auto"/>
        <w:bottom w:val="none" w:sz="0" w:space="0" w:color="auto"/>
        <w:right w:val="none" w:sz="0" w:space="0" w:color="auto"/>
      </w:divBdr>
    </w:div>
    <w:div w:id="216092710">
      <w:bodyDiv w:val="1"/>
      <w:marLeft w:val="0"/>
      <w:marRight w:val="0"/>
      <w:marTop w:val="0"/>
      <w:marBottom w:val="0"/>
      <w:divBdr>
        <w:top w:val="none" w:sz="0" w:space="0" w:color="auto"/>
        <w:left w:val="none" w:sz="0" w:space="0" w:color="auto"/>
        <w:bottom w:val="none" w:sz="0" w:space="0" w:color="auto"/>
        <w:right w:val="none" w:sz="0" w:space="0" w:color="auto"/>
      </w:divBdr>
    </w:div>
    <w:div w:id="216169922">
      <w:bodyDiv w:val="1"/>
      <w:marLeft w:val="0"/>
      <w:marRight w:val="0"/>
      <w:marTop w:val="0"/>
      <w:marBottom w:val="0"/>
      <w:divBdr>
        <w:top w:val="none" w:sz="0" w:space="0" w:color="auto"/>
        <w:left w:val="none" w:sz="0" w:space="0" w:color="auto"/>
        <w:bottom w:val="none" w:sz="0" w:space="0" w:color="auto"/>
        <w:right w:val="none" w:sz="0" w:space="0" w:color="auto"/>
      </w:divBdr>
    </w:div>
    <w:div w:id="216283909">
      <w:bodyDiv w:val="1"/>
      <w:marLeft w:val="0"/>
      <w:marRight w:val="0"/>
      <w:marTop w:val="0"/>
      <w:marBottom w:val="0"/>
      <w:divBdr>
        <w:top w:val="none" w:sz="0" w:space="0" w:color="auto"/>
        <w:left w:val="none" w:sz="0" w:space="0" w:color="auto"/>
        <w:bottom w:val="none" w:sz="0" w:space="0" w:color="auto"/>
        <w:right w:val="none" w:sz="0" w:space="0" w:color="auto"/>
      </w:divBdr>
    </w:div>
    <w:div w:id="217133723">
      <w:bodyDiv w:val="1"/>
      <w:marLeft w:val="0"/>
      <w:marRight w:val="0"/>
      <w:marTop w:val="0"/>
      <w:marBottom w:val="0"/>
      <w:divBdr>
        <w:top w:val="none" w:sz="0" w:space="0" w:color="auto"/>
        <w:left w:val="none" w:sz="0" w:space="0" w:color="auto"/>
        <w:bottom w:val="none" w:sz="0" w:space="0" w:color="auto"/>
        <w:right w:val="none" w:sz="0" w:space="0" w:color="auto"/>
      </w:divBdr>
    </w:div>
    <w:div w:id="217478261">
      <w:bodyDiv w:val="1"/>
      <w:marLeft w:val="0"/>
      <w:marRight w:val="0"/>
      <w:marTop w:val="0"/>
      <w:marBottom w:val="0"/>
      <w:divBdr>
        <w:top w:val="none" w:sz="0" w:space="0" w:color="auto"/>
        <w:left w:val="none" w:sz="0" w:space="0" w:color="auto"/>
        <w:bottom w:val="none" w:sz="0" w:space="0" w:color="auto"/>
        <w:right w:val="none" w:sz="0" w:space="0" w:color="auto"/>
      </w:divBdr>
    </w:div>
    <w:div w:id="217669240">
      <w:bodyDiv w:val="1"/>
      <w:marLeft w:val="0"/>
      <w:marRight w:val="0"/>
      <w:marTop w:val="0"/>
      <w:marBottom w:val="0"/>
      <w:divBdr>
        <w:top w:val="none" w:sz="0" w:space="0" w:color="auto"/>
        <w:left w:val="none" w:sz="0" w:space="0" w:color="auto"/>
        <w:bottom w:val="none" w:sz="0" w:space="0" w:color="auto"/>
        <w:right w:val="none" w:sz="0" w:space="0" w:color="auto"/>
      </w:divBdr>
    </w:div>
    <w:div w:id="217787918">
      <w:bodyDiv w:val="1"/>
      <w:marLeft w:val="0"/>
      <w:marRight w:val="0"/>
      <w:marTop w:val="0"/>
      <w:marBottom w:val="0"/>
      <w:divBdr>
        <w:top w:val="none" w:sz="0" w:space="0" w:color="auto"/>
        <w:left w:val="none" w:sz="0" w:space="0" w:color="auto"/>
        <w:bottom w:val="none" w:sz="0" w:space="0" w:color="auto"/>
        <w:right w:val="none" w:sz="0" w:space="0" w:color="auto"/>
      </w:divBdr>
    </w:div>
    <w:div w:id="217939843">
      <w:bodyDiv w:val="1"/>
      <w:marLeft w:val="0"/>
      <w:marRight w:val="0"/>
      <w:marTop w:val="0"/>
      <w:marBottom w:val="0"/>
      <w:divBdr>
        <w:top w:val="none" w:sz="0" w:space="0" w:color="auto"/>
        <w:left w:val="none" w:sz="0" w:space="0" w:color="auto"/>
        <w:bottom w:val="none" w:sz="0" w:space="0" w:color="auto"/>
        <w:right w:val="none" w:sz="0" w:space="0" w:color="auto"/>
      </w:divBdr>
    </w:div>
    <w:div w:id="218173671">
      <w:bodyDiv w:val="1"/>
      <w:marLeft w:val="0"/>
      <w:marRight w:val="0"/>
      <w:marTop w:val="0"/>
      <w:marBottom w:val="0"/>
      <w:divBdr>
        <w:top w:val="none" w:sz="0" w:space="0" w:color="auto"/>
        <w:left w:val="none" w:sz="0" w:space="0" w:color="auto"/>
        <w:bottom w:val="none" w:sz="0" w:space="0" w:color="auto"/>
        <w:right w:val="none" w:sz="0" w:space="0" w:color="auto"/>
      </w:divBdr>
    </w:div>
    <w:div w:id="218175695">
      <w:bodyDiv w:val="1"/>
      <w:marLeft w:val="0"/>
      <w:marRight w:val="0"/>
      <w:marTop w:val="0"/>
      <w:marBottom w:val="0"/>
      <w:divBdr>
        <w:top w:val="none" w:sz="0" w:space="0" w:color="auto"/>
        <w:left w:val="none" w:sz="0" w:space="0" w:color="auto"/>
        <w:bottom w:val="none" w:sz="0" w:space="0" w:color="auto"/>
        <w:right w:val="none" w:sz="0" w:space="0" w:color="auto"/>
      </w:divBdr>
    </w:div>
    <w:div w:id="218244610">
      <w:bodyDiv w:val="1"/>
      <w:marLeft w:val="0"/>
      <w:marRight w:val="0"/>
      <w:marTop w:val="0"/>
      <w:marBottom w:val="0"/>
      <w:divBdr>
        <w:top w:val="none" w:sz="0" w:space="0" w:color="auto"/>
        <w:left w:val="none" w:sz="0" w:space="0" w:color="auto"/>
        <w:bottom w:val="none" w:sz="0" w:space="0" w:color="auto"/>
        <w:right w:val="none" w:sz="0" w:space="0" w:color="auto"/>
      </w:divBdr>
    </w:div>
    <w:div w:id="218900200">
      <w:bodyDiv w:val="1"/>
      <w:marLeft w:val="0"/>
      <w:marRight w:val="0"/>
      <w:marTop w:val="0"/>
      <w:marBottom w:val="0"/>
      <w:divBdr>
        <w:top w:val="none" w:sz="0" w:space="0" w:color="auto"/>
        <w:left w:val="none" w:sz="0" w:space="0" w:color="auto"/>
        <w:bottom w:val="none" w:sz="0" w:space="0" w:color="auto"/>
        <w:right w:val="none" w:sz="0" w:space="0" w:color="auto"/>
      </w:divBdr>
    </w:div>
    <w:div w:id="219099725">
      <w:bodyDiv w:val="1"/>
      <w:marLeft w:val="0"/>
      <w:marRight w:val="0"/>
      <w:marTop w:val="0"/>
      <w:marBottom w:val="0"/>
      <w:divBdr>
        <w:top w:val="none" w:sz="0" w:space="0" w:color="auto"/>
        <w:left w:val="none" w:sz="0" w:space="0" w:color="auto"/>
        <w:bottom w:val="none" w:sz="0" w:space="0" w:color="auto"/>
        <w:right w:val="none" w:sz="0" w:space="0" w:color="auto"/>
      </w:divBdr>
    </w:div>
    <w:div w:id="219293865">
      <w:bodyDiv w:val="1"/>
      <w:marLeft w:val="0"/>
      <w:marRight w:val="0"/>
      <w:marTop w:val="0"/>
      <w:marBottom w:val="0"/>
      <w:divBdr>
        <w:top w:val="none" w:sz="0" w:space="0" w:color="auto"/>
        <w:left w:val="none" w:sz="0" w:space="0" w:color="auto"/>
        <w:bottom w:val="none" w:sz="0" w:space="0" w:color="auto"/>
        <w:right w:val="none" w:sz="0" w:space="0" w:color="auto"/>
      </w:divBdr>
    </w:div>
    <w:div w:id="220333894">
      <w:bodyDiv w:val="1"/>
      <w:marLeft w:val="0"/>
      <w:marRight w:val="0"/>
      <w:marTop w:val="0"/>
      <w:marBottom w:val="0"/>
      <w:divBdr>
        <w:top w:val="none" w:sz="0" w:space="0" w:color="auto"/>
        <w:left w:val="none" w:sz="0" w:space="0" w:color="auto"/>
        <w:bottom w:val="none" w:sz="0" w:space="0" w:color="auto"/>
        <w:right w:val="none" w:sz="0" w:space="0" w:color="auto"/>
      </w:divBdr>
    </w:div>
    <w:div w:id="220483819">
      <w:bodyDiv w:val="1"/>
      <w:marLeft w:val="0"/>
      <w:marRight w:val="0"/>
      <w:marTop w:val="0"/>
      <w:marBottom w:val="0"/>
      <w:divBdr>
        <w:top w:val="none" w:sz="0" w:space="0" w:color="auto"/>
        <w:left w:val="none" w:sz="0" w:space="0" w:color="auto"/>
        <w:bottom w:val="none" w:sz="0" w:space="0" w:color="auto"/>
        <w:right w:val="none" w:sz="0" w:space="0" w:color="auto"/>
      </w:divBdr>
    </w:div>
    <w:div w:id="220601242">
      <w:bodyDiv w:val="1"/>
      <w:marLeft w:val="0"/>
      <w:marRight w:val="0"/>
      <w:marTop w:val="0"/>
      <w:marBottom w:val="0"/>
      <w:divBdr>
        <w:top w:val="none" w:sz="0" w:space="0" w:color="auto"/>
        <w:left w:val="none" w:sz="0" w:space="0" w:color="auto"/>
        <w:bottom w:val="none" w:sz="0" w:space="0" w:color="auto"/>
        <w:right w:val="none" w:sz="0" w:space="0" w:color="auto"/>
      </w:divBdr>
    </w:div>
    <w:div w:id="220676867">
      <w:bodyDiv w:val="1"/>
      <w:marLeft w:val="0"/>
      <w:marRight w:val="0"/>
      <w:marTop w:val="0"/>
      <w:marBottom w:val="0"/>
      <w:divBdr>
        <w:top w:val="none" w:sz="0" w:space="0" w:color="auto"/>
        <w:left w:val="none" w:sz="0" w:space="0" w:color="auto"/>
        <w:bottom w:val="none" w:sz="0" w:space="0" w:color="auto"/>
        <w:right w:val="none" w:sz="0" w:space="0" w:color="auto"/>
      </w:divBdr>
    </w:div>
    <w:div w:id="220749222">
      <w:bodyDiv w:val="1"/>
      <w:marLeft w:val="0"/>
      <w:marRight w:val="0"/>
      <w:marTop w:val="0"/>
      <w:marBottom w:val="0"/>
      <w:divBdr>
        <w:top w:val="none" w:sz="0" w:space="0" w:color="auto"/>
        <w:left w:val="none" w:sz="0" w:space="0" w:color="auto"/>
        <w:bottom w:val="none" w:sz="0" w:space="0" w:color="auto"/>
        <w:right w:val="none" w:sz="0" w:space="0" w:color="auto"/>
      </w:divBdr>
    </w:div>
    <w:div w:id="220866642">
      <w:bodyDiv w:val="1"/>
      <w:marLeft w:val="0"/>
      <w:marRight w:val="0"/>
      <w:marTop w:val="0"/>
      <w:marBottom w:val="0"/>
      <w:divBdr>
        <w:top w:val="none" w:sz="0" w:space="0" w:color="auto"/>
        <w:left w:val="none" w:sz="0" w:space="0" w:color="auto"/>
        <w:bottom w:val="none" w:sz="0" w:space="0" w:color="auto"/>
        <w:right w:val="none" w:sz="0" w:space="0" w:color="auto"/>
      </w:divBdr>
    </w:div>
    <w:div w:id="221404291">
      <w:bodyDiv w:val="1"/>
      <w:marLeft w:val="0"/>
      <w:marRight w:val="0"/>
      <w:marTop w:val="0"/>
      <w:marBottom w:val="0"/>
      <w:divBdr>
        <w:top w:val="none" w:sz="0" w:space="0" w:color="auto"/>
        <w:left w:val="none" w:sz="0" w:space="0" w:color="auto"/>
        <w:bottom w:val="none" w:sz="0" w:space="0" w:color="auto"/>
        <w:right w:val="none" w:sz="0" w:space="0" w:color="auto"/>
      </w:divBdr>
    </w:div>
    <w:div w:id="221454539">
      <w:bodyDiv w:val="1"/>
      <w:marLeft w:val="0"/>
      <w:marRight w:val="0"/>
      <w:marTop w:val="0"/>
      <w:marBottom w:val="0"/>
      <w:divBdr>
        <w:top w:val="none" w:sz="0" w:space="0" w:color="auto"/>
        <w:left w:val="none" w:sz="0" w:space="0" w:color="auto"/>
        <w:bottom w:val="none" w:sz="0" w:space="0" w:color="auto"/>
        <w:right w:val="none" w:sz="0" w:space="0" w:color="auto"/>
      </w:divBdr>
    </w:div>
    <w:div w:id="221718221">
      <w:bodyDiv w:val="1"/>
      <w:marLeft w:val="0"/>
      <w:marRight w:val="0"/>
      <w:marTop w:val="0"/>
      <w:marBottom w:val="0"/>
      <w:divBdr>
        <w:top w:val="none" w:sz="0" w:space="0" w:color="auto"/>
        <w:left w:val="none" w:sz="0" w:space="0" w:color="auto"/>
        <w:bottom w:val="none" w:sz="0" w:space="0" w:color="auto"/>
        <w:right w:val="none" w:sz="0" w:space="0" w:color="auto"/>
      </w:divBdr>
    </w:div>
    <w:div w:id="221720508">
      <w:bodyDiv w:val="1"/>
      <w:marLeft w:val="0"/>
      <w:marRight w:val="0"/>
      <w:marTop w:val="0"/>
      <w:marBottom w:val="0"/>
      <w:divBdr>
        <w:top w:val="none" w:sz="0" w:space="0" w:color="auto"/>
        <w:left w:val="none" w:sz="0" w:space="0" w:color="auto"/>
        <w:bottom w:val="none" w:sz="0" w:space="0" w:color="auto"/>
        <w:right w:val="none" w:sz="0" w:space="0" w:color="auto"/>
      </w:divBdr>
    </w:div>
    <w:div w:id="222254324">
      <w:bodyDiv w:val="1"/>
      <w:marLeft w:val="0"/>
      <w:marRight w:val="0"/>
      <w:marTop w:val="0"/>
      <w:marBottom w:val="0"/>
      <w:divBdr>
        <w:top w:val="none" w:sz="0" w:space="0" w:color="auto"/>
        <w:left w:val="none" w:sz="0" w:space="0" w:color="auto"/>
        <w:bottom w:val="none" w:sz="0" w:space="0" w:color="auto"/>
        <w:right w:val="none" w:sz="0" w:space="0" w:color="auto"/>
      </w:divBdr>
    </w:div>
    <w:div w:id="222569380">
      <w:bodyDiv w:val="1"/>
      <w:marLeft w:val="0"/>
      <w:marRight w:val="0"/>
      <w:marTop w:val="0"/>
      <w:marBottom w:val="0"/>
      <w:divBdr>
        <w:top w:val="none" w:sz="0" w:space="0" w:color="auto"/>
        <w:left w:val="none" w:sz="0" w:space="0" w:color="auto"/>
        <w:bottom w:val="none" w:sz="0" w:space="0" w:color="auto"/>
        <w:right w:val="none" w:sz="0" w:space="0" w:color="auto"/>
      </w:divBdr>
    </w:div>
    <w:div w:id="223100284">
      <w:bodyDiv w:val="1"/>
      <w:marLeft w:val="0"/>
      <w:marRight w:val="0"/>
      <w:marTop w:val="0"/>
      <w:marBottom w:val="0"/>
      <w:divBdr>
        <w:top w:val="none" w:sz="0" w:space="0" w:color="auto"/>
        <w:left w:val="none" w:sz="0" w:space="0" w:color="auto"/>
        <w:bottom w:val="none" w:sz="0" w:space="0" w:color="auto"/>
        <w:right w:val="none" w:sz="0" w:space="0" w:color="auto"/>
      </w:divBdr>
    </w:div>
    <w:div w:id="223370861">
      <w:bodyDiv w:val="1"/>
      <w:marLeft w:val="0"/>
      <w:marRight w:val="0"/>
      <w:marTop w:val="0"/>
      <w:marBottom w:val="0"/>
      <w:divBdr>
        <w:top w:val="none" w:sz="0" w:space="0" w:color="auto"/>
        <w:left w:val="none" w:sz="0" w:space="0" w:color="auto"/>
        <w:bottom w:val="none" w:sz="0" w:space="0" w:color="auto"/>
        <w:right w:val="none" w:sz="0" w:space="0" w:color="auto"/>
      </w:divBdr>
    </w:div>
    <w:div w:id="223490791">
      <w:bodyDiv w:val="1"/>
      <w:marLeft w:val="0"/>
      <w:marRight w:val="0"/>
      <w:marTop w:val="0"/>
      <w:marBottom w:val="0"/>
      <w:divBdr>
        <w:top w:val="none" w:sz="0" w:space="0" w:color="auto"/>
        <w:left w:val="none" w:sz="0" w:space="0" w:color="auto"/>
        <w:bottom w:val="none" w:sz="0" w:space="0" w:color="auto"/>
        <w:right w:val="none" w:sz="0" w:space="0" w:color="auto"/>
      </w:divBdr>
    </w:div>
    <w:div w:id="223565759">
      <w:bodyDiv w:val="1"/>
      <w:marLeft w:val="0"/>
      <w:marRight w:val="0"/>
      <w:marTop w:val="0"/>
      <w:marBottom w:val="0"/>
      <w:divBdr>
        <w:top w:val="none" w:sz="0" w:space="0" w:color="auto"/>
        <w:left w:val="none" w:sz="0" w:space="0" w:color="auto"/>
        <w:bottom w:val="none" w:sz="0" w:space="0" w:color="auto"/>
        <w:right w:val="none" w:sz="0" w:space="0" w:color="auto"/>
      </w:divBdr>
    </w:div>
    <w:div w:id="223874541">
      <w:bodyDiv w:val="1"/>
      <w:marLeft w:val="0"/>
      <w:marRight w:val="0"/>
      <w:marTop w:val="0"/>
      <w:marBottom w:val="0"/>
      <w:divBdr>
        <w:top w:val="none" w:sz="0" w:space="0" w:color="auto"/>
        <w:left w:val="none" w:sz="0" w:space="0" w:color="auto"/>
        <w:bottom w:val="none" w:sz="0" w:space="0" w:color="auto"/>
        <w:right w:val="none" w:sz="0" w:space="0" w:color="auto"/>
      </w:divBdr>
    </w:div>
    <w:div w:id="224340999">
      <w:bodyDiv w:val="1"/>
      <w:marLeft w:val="0"/>
      <w:marRight w:val="0"/>
      <w:marTop w:val="0"/>
      <w:marBottom w:val="0"/>
      <w:divBdr>
        <w:top w:val="none" w:sz="0" w:space="0" w:color="auto"/>
        <w:left w:val="none" w:sz="0" w:space="0" w:color="auto"/>
        <w:bottom w:val="none" w:sz="0" w:space="0" w:color="auto"/>
        <w:right w:val="none" w:sz="0" w:space="0" w:color="auto"/>
      </w:divBdr>
    </w:div>
    <w:div w:id="224924478">
      <w:bodyDiv w:val="1"/>
      <w:marLeft w:val="0"/>
      <w:marRight w:val="0"/>
      <w:marTop w:val="0"/>
      <w:marBottom w:val="0"/>
      <w:divBdr>
        <w:top w:val="none" w:sz="0" w:space="0" w:color="auto"/>
        <w:left w:val="none" w:sz="0" w:space="0" w:color="auto"/>
        <w:bottom w:val="none" w:sz="0" w:space="0" w:color="auto"/>
        <w:right w:val="none" w:sz="0" w:space="0" w:color="auto"/>
      </w:divBdr>
    </w:div>
    <w:div w:id="225343713">
      <w:bodyDiv w:val="1"/>
      <w:marLeft w:val="0"/>
      <w:marRight w:val="0"/>
      <w:marTop w:val="0"/>
      <w:marBottom w:val="0"/>
      <w:divBdr>
        <w:top w:val="none" w:sz="0" w:space="0" w:color="auto"/>
        <w:left w:val="none" w:sz="0" w:space="0" w:color="auto"/>
        <w:bottom w:val="none" w:sz="0" w:space="0" w:color="auto"/>
        <w:right w:val="none" w:sz="0" w:space="0" w:color="auto"/>
      </w:divBdr>
    </w:div>
    <w:div w:id="226191902">
      <w:bodyDiv w:val="1"/>
      <w:marLeft w:val="0"/>
      <w:marRight w:val="0"/>
      <w:marTop w:val="0"/>
      <w:marBottom w:val="0"/>
      <w:divBdr>
        <w:top w:val="none" w:sz="0" w:space="0" w:color="auto"/>
        <w:left w:val="none" w:sz="0" w:space="0" w:color="auto"/>
        <w:bottom w:val="none" w:sz="0" w:space="0" w:color="auto"/>
        <w:right w:val="none" w:sz="0" w:space="0" w:color="auto"/>
      </w:divBdr>
    </w:div>
    <w:div w:id="226765823">
      <w:bodyDiv w:val="1"/>
      <w:marLeft w:val="0"/>
      <w:marRight w:val="0"/>
      <w:marTop w:val="0"/>
      <w:marBottom w:val="0"/>
      <w:divBdr>
        <w:top w:val="none" w:sz="0" w:space="0" w:color="auto"/>
        <w:left w:val="none" w:sz="0" w:space="0" w:color="auto"/>
        <w:bottom w:val="none" w:sz="0" w:space="0" w:color="auto"/>
        <w:right w:val="none" w:sz="0" w:space="0" w:color="auto"/>
      </w:divBdr>
    </w:div>
    <w:div w:id="226770761">
      <w:bodyDiv w:val="1"/>
      <w:marLeft w:val="0"/>
      <w:marRight w:val="0"/>
      <w:marTop w:val="0"/>
      <w:marBottom w:val="0"/>
      <w:divBdr>
        <w:top w:val="none" w:sz="0" w:space="0" w:color="auto"/>
        <w:left w:val="none" w:sz="0" w:space="0" w:color="auto"/>
        <w:bottom w:val="none" w:sz="0" w:space="0" w:color="auto"/>
        <w:right w:val="none" w:sz="0" w:space="0" w:color="auto"/>
      </w:divBdr>
    </w:div>
    <w:div w:id="227155872">
      <w:bodyDiv w:val="1"/>
      <w:marLeft w:val="0"/>
      <w:marRight w:val="0"/>
      <w:marTop w:val="0"/>
      <w:marBottom w:val="0"/>
      <w:divBdr>
        <w:top w:val="none" w:sz="0" w:space="0" w:color="auto"/>
        <w:left w:val="none" w:sz="0" w:space="0" w:color="auto"/>
        <w:bottom w:val="none" w:sz="0" w:space="0" w:color="auto"/>
        <w:right w:val="none" w:sz="0" w:space="0" w:color="auto"/>
      </w:divBdr>
    </w:div>
    <w:div w:id="227500946">
      <w:bodyDiv w:val="1"/>
      <w:marLeft w:val="0"/>
      <w:marRight w:val="0"/>
      <w:marTop w:val="0"/>
      <w:marBottom w:val="0"/>
      <w:divBdr>
        <w:top w:val="none" w:sz="0" w:space="0" w:color="auto"/>
        <w:left w:val="none" w:sz="0" w:space="0" w:color="auto"/>
        <w:bottom w:val="none" w:sz="0" w:space="0" w:color="auto"/>
        <w:right w:val="none" w:sz="0" w:space="0" w:color="auto"/>
      </w:divBdr>
    </w:div>
    <w:div w:id="227691662">
      <w:bodyDiv w:val="1"/>
      <w:marLeft w:val="0"/>
      <w:marRight w:val="0"/>
      <w:marTop w:val="0"/>
      <w:marBottom w:val="0"/>
      <w:divBdr>
        <w:top w:val="none" w:sz="0" w:space="0" w:color="auto"/>
        <w:left w:val="none" w:sz="0" w:space="0" w:color="auto"/>
        <w:bottom w:val="none" w:sz="0" w:space="0" w:color="auto"/>
        <w:right w:val="none" w:sz="0" w:space="0" w:color="auto"/>
      </w:divBdr>
    </w:div>
    <w:div w:id="228154336">
      <w:bodyDiv w:val="1"/>
      <w:marLeft w:val="0"/>
      <w:marRight w:val="0"/>
      <w:marTop w:val="0"/>
      <w:marBottom w:val="0"/>
      <w:divBdr>
        <w:top w:val="none" w:sz="0" w:space="0" w:color="auto"/>
        <w:left w:val="none" w:sz="0" w:space="0" w:color="auto"/>
        <w:bottom w:val="none" w:sz="0" w:space="0" w:color="auto"/>
        <w:right w:val="none" w:sz="0" w:space="0" w:color="auto"/>
      </w:divBdr>
    </w:div>
    <w:div w:id="228268879">
      <w:bodyDiv w:val="1"/>
      <w:marLeft w:val="0"/>
      <w:marRight w:val="0"/>
      <w:marTop w:val="0"/>
      <w:marBottom w:val="0"/>
      <w:divBdr>
        <w:top w:val="none" w:sz="0" w:space="0" w:color="auto"/>
        <w:left w:val="none" w:sz="0" w:space="0" w:color="auto"/>
        <w:bottom w:val="none" w:sz="0" w:space="0" w:color="auto"/>
        <w:right w:val="none" w:sz="0" w:space="0" w:color="auto"/>
      </w:divBdr>
    </w:div>
    <w:div w:id="228270534">
      <w:bodyDiv w:val="1"/>
      <w:marLeft w:val="0"/>
      <w:marRight w:val="0"/>
      <w:marTop w:val="0"/>
      <w:marBottom w:val="0"/>
      <w:divBdr>
        <w:top w:val="none" w:sz="0" w:space="0" w:color="auto"/>
        <w:left w:val="none" w:sz="0" w:space="0" w:color="auto"/>
        <w:bottom w:val="none" w:sz="0" w:space="0" w:color="auto"/>
        <w:right w:val="none" w:sz="0" w:space="0" w:color="auto"/>
      </w:divBdr>
    </w:div>
    <w:div w:id="228813106">
      <w:bodyDiv w:val="1"/>
      <w:marLeft w:val="0"/>
      <w:marRight w:val="0"/>
      <w:marTop w:val="0"/>
      <w:marBottom w:val="0"/>
      <w:divBdr>
        <w:top w:val="none" w:sz="0" w:space="0" w:color="auto"/>
        <w:left w:val="none" w:sz="0" w:space="0" w:color="auto"/>
        <w:bottom w:val="none" w:sz="0" w:space="0" w:color="auto"/>
        <w:right w:val="none" w:sz="0" w:space="0" w:color="auto"/>
      </w:divBdr>
    </w:div>
    <w:div w:id="228929294">
      <w:bodyDiv w:val="1"/>
      <w:marLeft w:val="0"/>
      <w:marRight w:val="0"/>
      <w:marTop w:val="0"/>
      <w:marBottom w:val="0"/>
      <w:divBdr>
        <w:top w:val="none" w:sz="0" w:space="0" w:color="auto"/>
        <w:left w:val="none" w:sz="0" w:space="0" w:color="auto"/>
        <w:bottom w:val="none" w:sz="0" w:space="0" w:color="auto"/>
        <w:right w:val="none" w:sz="0" w:space="0" w:color="auto"/>
      </w:divBdr>
    </w:div>
    <w:div w:id="229049148">
      <w:bodyDiv w:val="1"/>
      <w:marLeft w:val="0"/>
      <w:marRight w:val="0"/>
      <w:marTop w:val="0"/>
      <w:marBottom w:val="0"/>
      <w:divBdr>
        <w:top w:val="none" w:sz="0" w:space="0" w:color="auto"/>
        <w:left w:val="none" w:sz="0" w:space="0" w:color="auto"/>
        <w:bottom w:val="none" w:sz="0" w:space="0" w:color="auto"/>
        <w:right w:val="none" w:sz="0" w:space="0" w:color="auto"/>
      </w:divBdr>
    </w:div>
    <w:div w:id="229274022">
      <w:bodyDiv w:val="1"/>
      <w:marLeft w:val="0"/>
      <w:marRight w:val="0"/>
      <w:marTop w:val="0"/>
      <w:marBottom w:val="0"/>
      <w:divBdr>
        <w:top w:val="none" w:sz="0" w:space="0" w:color="auto"/>
        <w:left w:val="none" w:sz="0" w:space="0" w:color="auto"/>
        <w:bottom w:val="none" w:sz="0" w:space="0" w:color="auto"/>
        <w:right w:val="none" w:sz="0" w:space="0" w:color="auto"/>
      </w:divBdr>
    </w:div>
    <w:div w:id="229388543">
      <w:bodyDiv w:val="1"/>
      <w:marLeft w:val="0"/>
      <w:marRight w:val="0"/>
      <w:marTop w:val="0"/>
      <w:marBottom w:val="0"/>
      <w:divBdr>
        <w:top w:val="none" w:sz="0" w:space="0" w:color="auto"/>
        <w:left w:val="none" w:sz="0" w:space="0" w:color="auto"/>
        <w:bottom w:val="none" w:sz="0" w:space="0" w:color="auto"/>
        <w:right w:val="none" w:sz="0" w:space="0" w:color="auto"/>
      </w:divBdr>
    </w:div>
    <w:div w:id="229508986">
      <w:bodyDiv w:val="1"/>
      <w:marLeft w:val="0"/>
      <w:marRight w:val="0"/>
      <w:marTop w:val="0"/>
      <w:marBottom w:val="0"/>
      <w:divBdr>
        <w:top w:val="none" w:sz="0" w:space="0" w:color="auto"/>
        <w:left w:val="none" w:sz="0" w:space="0" w:color="auto"/>
        <w:bottom w:val="none" w:sz="0" w:space="0" w:color="auto"/>
        <w:right w:val="none" w:sz="0" w:space="0" w:color="auto"/>
      </w:divBdr>
    </w:div>
    <w:div w:id="229581344">
      <w:bodyDiv w:val="1"/>
      <w:marLeft w:val="0"/>
      <w:marRight w:val="0"/>
      <w:marTop w:val="0"/>
      <w:marBottom w:val="0"/>
      <w:divBdr>
        <w:top w:val="none" w:sz="0" w:space="0" w:color="auto"/>
        <w:left w:val="none" w:sz="0" w:space="0" w:color="auto"/>
        <w:bottom w:val="none" w:sz="0" w:space="0" w:color="auto"/>
        <w:right w:val="none" w:sz="0" w:space="0" w:color="auto"/>
      </w:divBdr>
    </w:div>
    <w:div w:id="229586413">
      <w:bodyDiv w:val="1"/>
      <w:marLeft w:val="0"/>
      <w:marRight w:val="0"/>
      <w:marTop w:val="0"/>
      <w:marBottom w:val="0"/>
      <w:divBdr>
        <w:top w:val="none" w:sz="0" w:space="0" w:color="auto"/>
        <w:left w:val="none" w:sz="0" w:space="0" w:color="auto"/>
        <w:bottom w:val="none" w:sz="0" w:space="0" w:color="auto"/>
        <w:right w:val="none" w:sz="0" w:space="0" w:color="auto"/>
      </w:divBdr>
    </w:div>
    <w:div w:id="229930376">
      <w:bodyDiv w:val="1"/>
      <w:marLeft w:val="0"/>
      <w:marRight w:val="0"/>
      <w:marTop w:val="0"/>
      <w:marBottom w:val="0"/>
      <w:divBdr>
        <w:top w:val="none" w:sz="0" w:space="0" w:color="auto"/>
        <w:left w:val="none" w:sz="0" w:space="0" w:color="auto"/>
        <w:bottom w:val="none" w:sz="0" w:space="0" w:color="auto"/>
        <w:right w:val="none" w:sz="0" w:space="0" w:color="auto"/>
      </w:divBdr>
    </w:div>
    <w:div w:id="229930400">
      <w:bodyDiv w:val="1"/>
      <w:marLeft w:val="0"/>
      <w:marRight w:val="0"/>
      <w:marTop w:val="0"/>
      <w:marBottom w:val="0"/>
      <w:divBdr>
        <w:top w:val="none" w:sz="0" w:space="0" w:color="auto"/>
        <w:left w:val="none" w:sz="0" w:space="0" w:color="auto"/>
        <w:bottom w:val="none" w:sz="0" w:space="0" w:color="auto"/>
        <w:right w:val="none" w:sz="0" w:space="0" w:color="auto"/>
      </w:divBdr>
    </w:div>
    <w:div w:id="229969717">
      <w:bodyDiv w:val="1"/>
      <w:marLeft w:val="0"/>
      <w:marRight w:val="0"/>
      <w:marTop w:val="0"/>
      <w:marBottom w:val="0"/>
      <w:divBdr>
        <w:top w:val="none" w:sz="0" w:space="0" w:color="auto"/>
        <w:left w:val="none" w:sz="0" w:space="0" w:color="auto"/>
        <w:bottom w:val="none" w:sz="0" w:space="0" w:color="auto"/>
        <w:right w:val="none" w:sz="0" w:space="0" w:color="auto"/>
      </w:divBdr>
    </w:div>
    <w:div w:id="229997275">
      <w:bodyDiv w:val="1"/>
      <w:marLeft w:val="0"/>
      <w:marRight w:val="0"/>
      <w:marTop w:val="0"/>
      <w:marBottom w:val="0"/>
      <w:divBdr>
        <w:top w:val="none" w:sz="0" w:space="0" w:color="auto"/>
        <w:left w:val="none" w:sz="0" w:space="0" w:color="auto"/>
        <w:bottom w:val="none" w:sz="0" w:space="0" w:color="auto"/>
        <w:right w:val="none" w:sz="0" w:space="0" w:color="auto"/>
      </w:divBdr>
    </w:div>
    <w:div w:id="230579182">
      <w:bodyDiv w:val="1"/>
      <w:marLeft w:val="0"/>
      <w:marRight w:val="0"/>
      <w:marTop w:val="0"/>
      <w:marBottom w:val="0"/>
      <w:divBdr>
        <w:top w:val="none" w:sz="0" w:space="0" w:color="auto"/>
        <w:left w:val="none" w:sz="0" w:space="0" w:color="auto"/>
        <w:bottom w:val="none" w:sz="0" w:space="0" w:color="auto"/>
        <w:right w:val="none" w:sz="0" w:space="0" w:color="auto"/>
      </w:divBdr>
    </w:div>
    <w:div w:id="230821331">
      <w:bodyDiv w:val="1"/>
      <w:marLeft w:val="0"/>
      <w:marRight w:val="0"/>
      <w:marTop w:val="0"/>
      <w:marBottom w:val="0"/>
      <w:divBdr>
        <w:top w:val="none" w:sz="0" w:space="0" w:color="auto"/>
        <w:left w:val="none" w:sz="0" w:space="0" w:color="auto"/>
        <w:bottom w:val="none" w:sz="0" w:space="0" w:color="auto"/>
        <w:right w:val="none" w:sz="0" w:space="0" w:color="auto"/>
      </w:divBdr>
    </w:div>
    <w:div w:id="231040623">
      <w:bodyDiv w:val="1"/>
      <w:marLeft w:val="0"/>
      <w:marRight w:val="0"/>
      <w:marTop w:val="0"/>
      <w:marBottom w:val="0"/>
      <w:divBdr>
        <w:top w:val="none" w:sz="0" w:space="0" w:color="auto"/>
        <w:left w:val="none" w:sz="0" w:space="0" w:color="auto"/>
        <w:bottom w:val="none" w:sz="0" w:space="0" w:color="auto"/>
        <w:right w:val="none" w:sz="0" w:space="0" w:color="auto"/>
      </w:divBdr>
    </w:div>
    <w:div w:id="231357459">
      <w:bodyDiv w:val="1"/>
      <w:marLeft w:val="0"/>
      <w:marRight w:val="0"/>
      <w:marTop w:val="0"/>
      <w:marBottom w:val="0"/>
      <w:divBdr>
        <w:top w:val="none" w:sz="0" w:space="0" w:color="auto"/>
        <w:left w:val="none" w:sz="0" w:space="0" w:color="auto"/>
        <w:bottom w:val="none" w:sz="0" w:space="0" w:color="auto"/>
        <w:right w:val="none" w:sz="0" w:space="0" w:color="auto"/>
      </w:divBdr>
    </w:div>
    <w:div w:id="231552231">
      <w:bodyDiv w:val="1"/>
      <w:marLeft w:val="0"/>
      <w:marRight w:val="0"/>
      <w:marTop w:val="0"/>
      <w:marBottom w:val="0"/>
      <w:divBdr>
        <w:top w:val="none" w:sz="0" w:space="0" w:color="auto"/>
        <w:left w:val="none" w:sz="0" w:space="0" w:color="auto"/>
        <w:bottom w:val="none" w:sz="0" w:space="0" w:color="auto"/>
        <w:right w:val="none" w:sz="0" w:space="0" w:color="auto"/>
      </w:divBdr>
    </w:div>
    <w:div w:id="231552752">
      <w:bodyDiv w:val="1"/>
      <w:marLeft w:val="0"/>
      <w:marRight w:val="0"/>
      <w:marTop w:val="0"/>
      <w:marBottom w:val="0"/>
      <w:divBdr>
        <w:top w:val="none" w:sz="0" w:space="0" w:color="auto"/>
        <w:left w:val="none" w:sz="0" w:space="0" w:color="auto"/>
        <w:bottom w:val="none" w:sz="0" w:space="0" w:color="auto"/>
        <w:right w:val="none" w:sz="0" w:space="0" w:color="auto"/>
      </w:divBdr>
    </w:div>
    <w:div w:id="232202014">
      <w:bodyDiv w:val="1"/>
      <w:marLeft w:val="0"/>
      <w:marRight w:val="0"/>
      <w:marTop w:val="0"/>
      <w:marBottom w:val="0"/>
      <w:divBdr>
        <w:top w:val="none" w:sz="0" w:space="0" w:color="auto"/>
        <w:left w:val="none" w:sz="0" w:space="0" w:color="auto"/>
        <w:bottom w:val="none" w:sz="0" w:space="0" w:color="auto"/>
        <w:right w:val="none" w:sz="0" w:space="0" w:color="auto"/>
      </w:divBdr>
    </w:div>
    <w:div w:id="232352317">
      <w:bodyDiv w:val="1"/>
      <w:marLeft w:val="0"/>
      <w:marRight w:val="0"/>
      <w:marTop w:val="0"/>
      <w:marBottom w:val="0"/>
      <w:divBdr>
        <w:top w:val="none" w:sz="0" w:space="0" w:color="auto"/>
        <w:left w:val="none" w:sz="0" w:space="0" w:color="auto"/>
        <w:bottom w:val="none" w:sz="0" w:space="0" w:color="auto"/>
        <w:right w:val="none" w:sz="0" w:space="0" w:color="auto"/>
      </w:divBdr>
    </w:div>
    <w:div w:id="232469925">
      <w:bodyDiv w:val="1"/>
      <w:marLeft w:val="0"/>
      <w:marRight w:val="0"/>
      <w:marTop w:val="0"/>
      <w:marBottom w:val="0"/>
      <w:divBdr>
        <w:top w:val="none" w:sz="0" w:space="0" w:color="auto"/>
        <w:left w:val="none" w:sz="0" w:space="0" w:color="auto"/>
        <w:bottom w:val="none" w:sz="0" w:space="0" w:color="auto"/>
        <w:right w:val="none" w:sz="0" w:space="0" w:color="auto"/>
      </w:divBdr>
    </w:div>
    <w:div w:id="232475281">
      <w:bodyDiv w:val="1"/>
      <w:marLeft w:val="0"/>
      <w:marRight w:val="0"/>
      <w:marTop w:val="0"/>
      <w:marBottom w:val="0"/>
      <w:divBdr>
        <w:top w:val="none" w:sz="0" w:space="0" w:color="auto"/>
        <w:left w:val="none" w:sz="0" w:space="0" w:color="auto"/>
        <w:bottom w:val="none" w:sz="0" w:space="0" w:color="auto"/>
        <w:right w:val="none" w:sz="0" w:space="0" w:color="auto"/>
      </w:divBdr>
    </w:div>
    <w:div w:id="233048956">
      <w:bodyDiv w:val="1"/>
      <w:marLeft w:val="0"/>
      <w:marRight w:val="0"/>
      <w:marTop w:val="0"/>
      <w:marBottom w:val="0"/>
      <w:divBdr>
        <w:top w:val="none" w:sz="0" w:space="0" w:color="auto"/>
        <w:left w:val="none" w:sz="0" w:space="0" w:color="auto"/>
        <w:bottom w:val="none" w:sz="0" w:space="0" w:color="auto"/>
        <w:right w:val="none" w:sz="0" w:space="0" w:color="auto"/>
      </w:divBdr>
    </w:div>
    <w:div w:id="233249262">
      <w:bodyDiv w:val="1"/>
      <w:marLeft w:val="0"/>
      <w:marRight w:val="0"/>
      <w:marTop w:val="0"/>
      <w:marBottom w:val="0"/>
      <w:divBdr>
        <w:top w:val="none" w:sz="0" w:space="0" w:color="auto"/>
        <w:left w:val="none" w:sz="0" w:space="0" w:color="auto"/>
        <w:bottom w:val="none" w:sz="0" w:space="0" w:color="auto"/>
        <w:right w:val="none" w:sz="0" w:space="0" w:color="auto"/>
      </w:divBdr>
    </w:div>
    <w:div w:id="233317972">
      <w:bodyDiv w:val="1"/>
      <w:marLeft w:val="0"/>
      <w:marRight w:val="0"/>
      <w:marTop w:val="0"/>
      <w:marBottom w:val="0"/>
      <w:divBdr>
        <w:top w:val="none" w:sz="0" w:space="0" w:color="auto"/>
        <w:left w:val="none" w:sz="0" w:space="0" w:color="auto"/>
        <w:bottom w:val="none" w:sz="0" w:space="0" w:color="auto"/>
        <w:right w:val="none" w:sz="0" w:space="0" w:color="auto"/>
      </w:divBdr>
    </w:div>
    <w:div w:id="233471185">
      <w:bodyDiv w:val="1"/>
      <w:marLeft w:val="0"/>
      <w:marRight w:val="0"/>
      <w:marTop w:val="0"/>
      <w:marBottom w:val="0"/>
      <w:divBdr>
        <w:top w:val="none" w:sz="0" w:space="0" w:color="auto"/>
        <w:left w:val="none" w:sz="0" w:space="0" w:color="auto"/>
        <w:bottom w:val="none" w:sz="0" w:space="0" w:color="auto"/>
        <w:right w:val="none" w:sz="0" w:space="0" w:color="auto"/>
      </w:divBdr>
    </w:div>
    <w:div w:id="233513387">
      <w:bodyDiv w:val="1"/>
      <w:marLeft w:val="0"/>
      <w:marRight w:val="0"/>
      <w:marTop w:val="0"/>
      <w:marBottom w:val="0"/>
      <w:divBdr>
        <w:top w:val="none" w:sz="0" w:space="0" w:color="auto"/>
        <w:left w:val="none" w:sz="0" w:space="0" w:color="auto"/>
        <w:bottom w:val="none" w:sz="0" w:space="0" w:color="auto"/>
        <w:right w:val="none" w:sz="0" w:space="0" w:color="auto"/>
      </w:divBdr>
    </w:div>
    <w:div w:id="234053303">
      <w:bodyDiv w:val="1"/>
      <w:marLeft w:val="0"/>
      <w:marRight w:val="0"/>
      <w:marTop w:val="0"/>
      <w:marBottom w:val="0"/>
      <w:divBdr>
        <w:top w:val="none" w:sz="0" w:space="0" w:color="auto"/>
        <w:left w:val="none" w:sz="0" w:space="0" w:color="auto"/>
        <w:bottom w:val="none" w:sz="0" w:space="0" w:color="auto"/>
        <w:right w:val="none" w:sz="0" w:space="0" w:color="auto"/>
      </w:divBdr>
    </w:div>
    <w:div w:id="234314893">
      <w:bodyDiv w:val="1"/>
      <w:marLeft w:val="0"/>
      <w:marRight w:val="0"/>
      <w:marTop w:val="0"/>
      <w:marBottom w:val="0"/>
      <w:divBdr>
        <w:top w:val="none" w:sz="0" w:space="0" w:color="auto"/>
        <w:left w:val="none" w:sz="0" w:space="0" w:color="auto"/>
        <w:bottom w:val="none" w:sz="0" w:space="0" w:color="auto"/>
        <w:right w:val="none" w:sz="0" w:space="0" w:color="auto"/>
      </w:divBdr>
    </w:div>
    <w:div w:id="234556995">
      <w:bodyDiv w:val="1"/>
      <w:marLeft w:val="0"/>
      <w:marRight w:val="0"/>
      <w:marTop w:val="0"/>
      <w:marBottom w:val="0"/>
      <w:divBdr>
        <w:top w:val="none" w:sz="0" w:space="0" w:color="auto"/>
        <w:left w:val="none" w:sz="0" w:space="0" w:color="auto"/>
        <w:bottom w:val="none" w:sz="0" w:space="0" w:color="auto"/>
        <w:right w:val="none" w:sz="0" w:space="0" w:color="auto"/>
      </w:divBdr>
    </w:div>
    <w:div w:id="234635290">
      <w:bodyDiv w:val="1"/>
      <w:marLeft w:val="0"/>
      <w:marRight w:val="0"/>
      <w:marTop w:val="0"/>
      <w:marBottom w:val="0"/>
      <w:divBdr>
        <w:top w:val="none" w:sz="0" w:space="0" w:color="auto"/>
        <w:left w:val="none" w:sz="0" w:space="0" w:color="auto"/>
        <w:bottom w:val="none" w:sz="0" w:space="0" w:color="auto"/>
        <w:right w:val="none" w:sz="0" w:space="0" w:color="auto"/>
      </w:divBdr>
    </w:div>
    <w:div w:id="234635553">
      <w:bodyDiv w:val="1"/>
      <w:marLeft w:val="0"/>
      <w:marRight w:val="0"/>
      <w:marTop w:val="0"/>
      <w:marBottom w:val="0"/>
      <w:divBdr>
        <w:top w:val="none" w:sz="0" w:space="0" w:color="auto"/>
        <w:left w:val="none" w:sz="0" w:space="0" w:color="auto"/>
        <w:bottom w:val="none" w:sz="0" w:space="0" w:color="auto"/>
        <w:right w:val="none" w:sz="0" w:space="0" w:color="auto"/>
      </w:divBdr>
    </w:div>
    <w:div w:id="234710254">
      <w:bodyDiv w:val="1"/>
      <w:marLeft w:val="0"/>
      <w:marRight w:val="0"/>
      <w:marTop w:val="0"/>
      <w:marBottom w:val="0"/>
      <w:divBdr>
        <w:top w:val="none" w:sz="0" w:space="0" w:color="auto"/>
        <w:left w:val="none" w:sz="0" w:space="0" w:color="auto"/>
        <w:bottom w:val="none" w:sz="0" w:space="0" w:color="auto"/>
        <w:right w:val="none" w:sz="0" w:space="0" w:color="auto"/>
      </w:divBdr>
    </w:div>
    <w:div w:id="234972748">
      <w:bodyDiv w:val="1"/>
      <w:marLeft w:val="0"/>
      <w:marRight w:val="0"/>
      <w:marTop w:val="0"/>
      <w:marBottom w:val="0"/>
      <w:divBdr>
        <w:top w:val="none" w:sz="0" w:space="0" w:color="auto"/>
        <w:left w:val="none" w:sz="0" w:space="0" w:color="auto"/>
        <w:bottom w:val="none" w:sz="0" w:space="0" w:color="auto"/>
        <w:right w:val="none" w:sz="0" w:space="0" w:color="auto"/>
      </w:divBdr>
    </w:div>
    <w:div w:id="234974294">
      <w:bodyDiv w:val="1"/>
      <w:marLeft w:val="0"/>
      <w:marRight w:val="0"/>
      <w:marTop w:val="0"/>
      <w:marBottom w:val="0"/>
      <w:divBdr>
        <w:top w:val="none" w:sz="0" w:space="0" w:color="auto"/>
        <w:left w:val="none" w:sz="0" w:space="0" w:color="auto"/>
        <w:bottom w:val="none" w:sz="0" w:space="0" w:color="auto"/>
        <w:right w:val="none" w:sz="0" w:space="0" w:color="auto"/>
      </w:divBdr>
    </w:div>
    <w:div w:id="235017802">
      <w:bodyDiv w:val="1"/>
      <w:marLeft w:val="0"/>
      <w:marRight w:val="0"/>
      <w:marTop w:val="0"/>
      <w:marBottom w:val="0"/>
      <w:divBdr>
        <w:top w:val="none" w:sz="0" w:space="0" w:color="auto"/>
        <w:left w:val="none" w:sz="0" w:space="0" w:color="auto"/>
        <w:bottom w:val="none" w:sz="0" w:space="0" w:color="auto"/>
        <w:right w:val="none" w:sz="0" w:space="0" w:color="auto"/>
      </w:divBdr>
    </w:div>
    <w:div w:id="235096670">
      <w:bodyDiv w:val="1"/>
      <w:marLeft w:val="0"/>
      <w:marRight w:val="0"/>
      <w:marTop w:val="0"/>
      <w:marBottom w:val="0"/>
      <w:divBdr>
        <w:top w:val="none" w:sz="0" w:space="0" w:color="auto"/>
        <w:left w:val="none" w:sz="0" w:space="0" w:color="auto"/>
        <w:bottom w:val="none" w:sz="0" w:space="0" w:color="auto"/>
        <w:right w:val="none" w:sz="0" w:space="0" w:color="auto"/>
      </w:divBdr>
    </w:div>
    <w:div w:id="235670671">
      <w:bodyDiv w:val="1"/>
      <w:marLeft w:val="0"/>
      <w:marRight w:val="0"/>
      <w:marTop w:val="0"/>
      <w:marBottom w:val="0"/>
      <w:divBdr>
        <w:top w:val="none" w:sz="0" w:space="0" w:color="auto"/>
        <w:left w:val="none" w:sz="0" w:space="0" w:color="auto"/>
        <w:bottom w:val="none" w:sz="0" w:space="0" w:color="auto"/>
        <w:right w:val="none" w:sz="0" w:space="0" w:color="auto"/>
      </w:divBdr>
    </w:div>
    <w:div w:id="235823192">
      <w:bodyDiv w:val="1"/>
      <w:marLeft w:val="0"/>
      <w:marRight w:val="0"/>
      <w:marTop w:val="0"/>
      <w:marBottom w:val="0"/>
      <w:divBdr>
        <w:top w:val="none" w:sz="0" w:space="0" w:color="auto"/>
        <w:left w:val="none" w:sz="0" w:space="0" w:color="auto"/>
        <w:bottom w:val="none" w:sz="0" w:space="0" w:color="auto"/>
        <w:right w:val="none" w:sz="0" w:space="0" w:color="auto"/>
      </w:divBdr>
    </w:div>
    <w:div w:id="236018465">
      <w:bodyDiv w:val="1"/>
      <w:marLeft w:val="0"/>
      <w:marRight w:val="0"/>
      <w:marTop w:val="0"/>
      <w:marBottom w:val="0"/>
      <w:divBdr>
        <w:top w:val="none" w:sz="0" w:space="0" w:color="auto"/>
        <w:left w:val="none" w:sz="0" w:space="0" w:color="auto"/>
        <w:bottom w:val="none" w:sz="0" w:space="0" w:color="auto"/>
        <w:right w:val="none" w:sz="0" w:space="0" w:color="auto"/>
      </w:divBdr>
    </w:div>
    <w:div w:id="236139564">
      <w:bodyDiv w:val="1"/>
      <w:marLeft w:val="0"/>
      <w:marRight w:val="0"/>
      <w:marTop w:val="0"/>
      <w:marBottom w:val="0"/>
      <w:divBdr>
        <w:top w:val="none" w:sz="0" w:space="0" w:color="auto"/>
        <w:left w:val="none" w:sz="0" w:space="0" w:color="auto"/>
        <w:bottom w:val="none" w:sz="0" w:space="0" w:color="auto"/>
        <w:right w:val="none" w:sz="0" w:space="0" w:color="auto"/>
      </w:divBdr>
    </w:div>
    <w:div w:id="236794703">
      <w:bodyDiv w:val="1"/>
      <w:marLeft w:val="0"/>
      <w:marRight w:val="0"/>
      <w:marTop w:val="0"/>
      <w:marBottom w:val="0"/>
      <w:divBdr>
        <w:top w:val="none" w:sz="0" w:space="0" w:color="auto"/>
        <w:left w:val="none" w:sz="0" w:space="0" w:color="auto"/>
        <w:bottom w:val="none" w:sz="0" w:space="0" w:color="auto"/>
        <w:right w:val="none" w:sz="0" w:space="0" w:color="auto"/>
      </w:divBdr>
    </w:div>
    <w:div w:id="237330735">
      <w:bodyDiv w:val="1"/>
      <w:marLeft w:val="0"/>
      <w:marRight w:val="0"/>
      <w:marTop w:val="0"/>
      <w:marBottom w:val="0"/>
      <w:divBdr>
        <w:top w:val="none" w:sz="0" w:space="0" w:color="auto"/>
        <w:left w:val="none" w:sz="0" w:space="0" w:color="auto"/>
        <w:bottom w:val="none" w:sz="0" w:space="0" w:color="auto"/>
        <w:right w:val="none" w:sz="0" w:space="0" w:color="auto"/>
      </w:divBdr>
    </w:div>
    <w:div w:id="237399036">
      <w:bodyDiv w:val="1"/>
      <w:marLeft w:val="0"/>
      <w:marRight w:val="0"/>
      <w:marTop w:val="0"/>
      <w:marBottom w:val="0"/>
      <w:divBdr>
        <w:top w:val="none" w:sz="0" w:space="0" w:color="auto"/>
        <w:left w:val="none" w:sz="0" w:space="0" w:color="auto"/>
        <w:bottom w:val="none" w:sz="0" w:space="0" w:color="auto"/>
        <w:right w:val="none" w:sz="0" w:space="0" w:color="auto"/>
      </w:divBdr>
    </w:div>
    <w:div w:id="237519333">
      <w:bodyDiv w:val="1"/>
      <w:marLeft w:val="0"/>
      <w:marRight w:val="0"/>
      <w:marTop w:val="0"/>
      <w:marBottom w:val="0"/>
      <w:divBdr>
        <w:top w:val="none" w:sz="0" w:space="0" w:color="auto"/>
        <w:left w:val="none" w:sz="0" w:space="0" w:color="auto"/>
        <w:bottom w:val="none" w:sz="0" w:space="0" w:color="auto"/>
        <w:right w:val="none" w:sz="0" w:space="0" w:color="auto"/>
      </w:divBdr>
    </w:div>
    <w:div w:id="237521501">
      <w:bodyDiv w:val="1"/>
      <w:marLeft w:val="0"/>
      <w:marRight w:val="0"/>
      <w:marTop w:val="0"/>
      <w:marBottom w:val="0"/>
      <w:divBdr>
        <w:top w:val="none" w:sz="0" w:space="0" w:color="auto"/>
        <w:left w:val="none" w:sz="0" w:space="0" w:color="auto"/>
        <w:bottom w:val="none" w:sz="0" w:space="0" w:color="auto"/>
        <w:right w:val="none" w:sz="0" w:space="0" w:color="auto"/>
      </w:divBdr>
    </w:div>
    <w:div w:id="237592733">
      <w:bodyDiv w:val="1"/>
      <w:marLeft w:val="0"/>
      <w:marRight w:val="0"/>
      <w:marTop w:val="0"/>
      <w:marBottom w:val="0"/>
      <w:divBdr>
        <w:top w:val="none" w:sz="0" w:space="0" w:color="auto"/>
        <w:left w:val="none" w:sz="0" w:space="0" w:color="auto"/>
        <w:bottom w:val="none" w:sz="0" w:space="0" w:color="auto"/>
        <w:right w:val="none" w:sz="0" w:space="0" w:color="auto"/>
      </w:divBdr>
    </w:div>
    <w:div w:id="237596044">
      <w:bodyDiv w:val="1"/>
      <w:marLeft w:val="0"/>
      <w:marRight w:val="0"/>
      <w:marTop w:val="0"/>
      <w:marBottom w:val="0"/>
      <w:divBdr>
        <w:top w:val="none" w:sz="0" w:space="0" w:color="auto"/>
        <w:left w:val="none" w:sz="0" w:space="0" w:color="auto"/>
        <w:bottom w:val="none" w:sz="0" w:space="0" w:color="auto"/>
        <w:right w:val="none" w:sz="0" w:space="0" w:color="auto"/>
      </w:divBdr>
    </w:div>
    <w:div w:id="237643353">
      <w:bodyDiv w:val="1"/>
      <w:marLeft w:val="0"/>
      <w:marRight w:val="0"/>
      <w:marTop w:val="0"/>
      <w:marBottom w:val="0"/>
      <w:divBdr>
        <w:top w:val="none" w:sz="0" w:space="0" w:color="auto"/>
        <w:left w:val="none" w:sz="0" w:space="0" w:color="auto"/>
        <w:bottom w:val="none" w:sz="0" w:space="0" w:color="auto"/>
        <w:right w:val="none" w:sz="0" w:space="0" w:color="auto"/>
      </w:divBdr>
    </w:div>
    <w:div w:id="237711719">
      <w:bodyDiv w:val="1"/>
      <w:marLeft w:val="0"/>
      <w:marRight w:val="0"/>
      <w:marTop w:val="0"/>
      <w:marBottom w:val="0"/>
      <w:divBdr>
        <w:top w:val="none" w:sz="0" w:space="0" w:color="auto"/>
        <w:left w:val="none" w:sz="0" w:space="0" w:color="auto"/>
        <w:bottom w:val="none" w:sz="0" w:space="0" w:color="auto"/>
        <w:right w:val="none" w:sz="0" w:space="0" w:color="auto"/>
      </w:divBdr>
    </w:div>
    <w:div w:id="238249330">
      <w:bodyDiv w:val="1"/>
      <w:marLeft w:val="0"/>
      <w:marRight w:val="0"/>
      <w:marTop w:val="0"/>
      <w:marBottom w:val="0"/>
      <w:divBdr>
        <w:top w:val="none" w:sz="0" w:space="0" w:color="auto"/>
        <w:left w:val="none" w:sz="0" w:space="0" w:color="auto"/>
        <w:bottom w:val="none" w:sz="0" w:space="0" w:color="auto"/>
        <w:right w:val="none" w:sz="0" w:space="0" w:color="auto"/>
      </w:divBdr>
    </w:div>
    <w:div w:id="238254818">
      <w:bodyDiv w:val="1"/>
      <w:marLeft w:val="0"/>
      <w:marRight w:val="0"/>
      <w:marTop w:val="0"/>
      <w:marBottom w:val="0"/>
      <w:divBdr>
        <w:top w:val="none" w:sz="0" w:space="0" w:color="auto"/>
        <w:left w:val="none" w:sz="0" w:space="0" w:color="auto"/>
        <w:bottom w:val="none" w:sz="0" w:space="0" w:color="auto"/>
        <w:right w:val="none" w:sz="0" w:space="0" w:color="auto"/>
      </w:divBdr>
    </w:div>
    <w:div w:id="239171190">
      <w:bodyDiv w:val="1"/>
      <w:marLeft w:val="0"/>
      <w:marRight w:val="0"/>
      <w:marTop w:val="0"/>
      <w:marBottom w:val="0"/>
      <w:divBdr>
        <w:top w:val="none" w:sz="0" w:space="0" w:color="auto"/>
        <w:left w:val="none" w:sz="0" w:space="0" w:color="auto"/>
        <w:bottom w:val="none" w:sz="0" w:space="0" w:color="auto"/>
        <w:right w:val="none" w:sz="0" w:space="0" w:color="auto"/>
      </w:divBdr>
    </w:div>
    <w:div w:id="239369620">
      <w:bodyDiv w:val="1"/>
      <w:marLeft w:val="0"/>
      <w:marRight w:val="0"/>
      <w:marTop w:val="0"/>
      <w:marBottom w:val="0"/>
      <w:divBdr>
        <w:top w:val="none" w:sz="0" w:space="0" w:color="auto"/>
        <w:left w:val="none" w:sz="0" w:space="0" w:color="auto"/>
        <w:bottom w:val="none" w:sz="0" w:space="0" w:color="auto"/>
        <w:right w:val="none" w:sz="0" w:space="0" w:color="auto"/>
      </w:divBdr>
    </w:div>
    <w:div w:id="239758967">
      <w:bodyDiv w:val="1"/>
      <w:marLeft w:val="0"/>
      <w:marRight w:val="0"/>
      <w:marTop w:val="0"/>
      <w:marBottom w:val="0"/>
      <w:divBdr>
        <w:top w:val="none" w:sz="0" w:space="0" w:color="auto"/>
        <w:left w:val="none" w:sz="0" w:space="0" w:color="auto"/>
        <w:bottom w:val="none" w:sz="0" w:space="0" w:color="auto"/>
        <w:right w:val="none" w:sz="0" w:space="0" w:color="auto"/>
      </w:divBdr>
    </w:div>
    <w:div w:id="239875716">
      <w:bodyDiv w:val="1"/>
      <w:marLeft w:val="0"/>
      <w:marRight w:val="0"/>
      <w:marTop w:val="0"/>
      <w:marBottom w:val="0"/>
      <w:divBdr>
        <w:top w:val="none" w:sz="0" w:space="0" w:color="auto"/>
        <w:left w:val="none" w:sz="0" w:space="0" w:color="auto"/>
        <w:bottom w:val="none" w:sz="0" w:space="0" w:color="auto"/>
        <w:right w:val="none" w:sz="0" w:space="0" w:color="auto"/>
      </w:divBdr>
    </w:div>
    <w:div w:id="240258080">
      <w:bodyDiv w:val="1"/>
      <w:marLeft w:val="0"/>
      <w:marRight w:val="0"/>
      <w:marTop w:val="0"/>
      <w:marBottom w:val="0"/>
      <w:divBdr>
        <w:top w:val="none" w:sz="0" w:space="0" w:color="auto"/>
        <w:left w:val="none" w:sz="0" w:space="0" w:color="auto"/>
        <w:bottom w:val="none" w:sz="0" w:space="0" w:color="auto"/>
        <w:right w:val="none" w:sz="0" w:space="0" w:color="auto"/>
      </w:divBdr>
    </w:div>
    <w:div w:id="240869957">
      <w:bodyDiv w:val="1"/>
      <w:marLeft w:val="0"/>
      <w:marRight w:val="0"/>
      <w:marTop w:val="0"/>
      <w:marBottom w:val="0"/>
      <w:divBdr>
        <w:top w:val="none" w:sz="0" w:space="0" w:color="auto"/>
        <w:left w:val="none" w:sz="0" w:space="0" w:color="auto"/>
        <w:bottom w:val="none" w:sz="0" w:space="0" w:color="auto"/>
        <w:right w:val="none" w:sz="0" w:space="0" w:color="auto"/>
      </w:divBdr>
    </w:div>
    <w:div w:id="241111903">
      <w:bodyDiv w:val="1"/>
      <w:marLeft w:val="0"/>
      <w:marRight w:val="0"/>
      <w:marTop w:val="0"/>
      <w:marBottom w:val="0"/>
      <w:divBdr>
        <w:top w:val="none" w:sz="0" w:space="0" w:color="auto"/>
        <w:left w:val="none" w:sz="0" w:space="0" w:color="auto"/>
        <w:bottom w:val="none" w:sz="0" w:space="0" w:color="auto"/>
        <w:right w:val="none" w:sz="0" w:space="0" w:color="auto"/>
      </w:divBdr>
    </w:div>
    <w:div w:id="241137950">
      <w:bodyDiv w:val="1"/>
      <w:marLeft w:val="0"/>
      <w:marRight w:val="0"/>
      <w:marTop w:val="0"/>
      <w:marBottom w:val="0"/>
      <w:divBdr>
        <w:top w:val="none" w:sz="0" w:space="0" w:color="auto"/>
        <w:left w:val="none" w:sz="0" w:space="0" w:color="auto"/>
        <w:bottom w:val="none" w:sz="0" w:space="0" w:color="auto"/>
        <w:right w:val="none" w:sz="0" w:space="0" w:color="auto"/>
      </w:divBdr>
    </w:div>
    <w:div w:id="241303606">
      <w:bodyDiv w:val="1"/>
      <w:marLeft w:val="0"/>
      <w:marRight w:val="0"/>
      <w:marTop w:val="0"/>
      <w:marBottom w:val="0"/>
      <w:divBdr>
        <w:top w:val="none" w:sz="0" w:space="0" w:color="auto"/>
        <w:left w:val="none" w:sz="0" w:space="0" w:color="auto"/>
        <w:bottom w:val="none" w:sz="0" w:space="0" w:color="auto"/>
        <w:right w:val="none" w:sz="0" w:space="0" w:color="auto"/>
      </w:divBdr>
    </w:div>
    <w:div w:id="242225685">
      <w:bodyDiv w:val="1"/>
      <w:marLeft w:val="0"/>
      <w:marRight w:val="0"/>
      <w:marTop w:val="0"/>
      <w:marBottom w:val="0"/>
      <w:divBdr>
        <w:top w:val="none" w:sz="0" w:space="0" w:color="auto"/>
        <w:left w:val="none" w:sz="0" w:space="0" w:color="auto"/>
        <w:bottom w:val="none" w:sz="0" w:space="0" w:color="auto"/>
        <w:right w:val="none" w:sz="0" w:space="0" w:color="auto"/>
      </w:divBdr>
    </w:div>
    <w:div w:id="242489823">
      <w:bodyDiv w:val="1"/>
      <w:marLeft w:val="0"/>
      <w:marRight w:val="0"/>
      <w:marTop w:val="0"/>
      <w:marBottom w:val="0"/>
      <w:divBdr>
        <w:top w:val="none" w:sz="0" w:space="0" w:color="auto"/>
        <w:left w:val="none" w:sz="0" w:space="0" w:color="auto"/>
        <w:bottom w:val="none" w:sz="0" w:space="0" w:color="auto"/>
        <w:right w:val="none" w:sz="0" w:space="0" w:color="auto"/>
      </w:divBdr>
    </w:div>
    <w:div w:id="242496151">
      <w:bodyDiv w:val="1"/>
      <w:marLeft w:val="0"/>
      <w:marRight w:val="0"/>
      <w:marTop w:val="0"/>
      <w:marBottom w:val="0"/>
      <w:divBdr>
        <w:top w:val="none" w:sz="0" w:space="0" w:color="auto"/>
        <w:left w:val="none" w:sz="0" w:space="0" w:color="auto"/>
        <w:bottom w:val="none" w:sz="0" w:space="0" w:color="auto"/>
        <w:right w:val="none" w:sz="0" w:space="0" w:color="auto"/>
      </w:divBdr>
    </w:div>
    <w:div w:id="242496643">
      <w:bodyDiv w:val="1"/>
      <w:marLeft w:val="0"/>
      <w:marRight w:val="0"/>
      <w:marTop w:val="0"/>
      <w:marBottom w:val="0"/>
      <w:divBdr>
        <w:top w:val="none" w:sz="0" w:space="0" w:color="auto"/>
        <w:left w:val="none" w:sz="0" w:space="0" w:color="auto"/>
        <w:bottom w:val="none" w:sz="0" w:space="0" w:color="auto"/>
        <w:right w:val="none" w:sz="0" w:space="0" w:color="auto"/>
      </w:divBdr>
    </w:div>
    <w:div w:id="242569841">
      <w:bodyDiv w:val="1"/>
      <w:marLeft w:val="0"/>
      <w:marRight w:val="0"/>
      <w:marTop w:val="0"/>
      <w:marBottom w:val="0"/>
      <w:divBdr>
        <w:top w:val="none" w:sz="0" w:space="0" w:color="auto"/>
        <w:left w:val="none" w:sz="0" w:space="0" w:color="auto"/>
        <w:bottom w:val="none" w:sz="0" w:space="0" w:color="auto"/>
        <w:right w:val="none" w:sz="0" w:space="0" w:color="auto"/>
      </w:divBdr>
    </w:div>
    <w:div w:id="242646262">
      <w:bodyDiv w:val="1"/>
      <w:marLeft w:val="0"/>
      <w:marRight w:val="0"/>
      <w:marTop w:val="0"/>
      <w:marBottom w:val="0"/>
      <w:divBdr>
        <w:top w:val="none" w:sz="0" w:space="0" w:color="auto"/>
        <w:left w:val="none" w:sz="0" w:space="0" w:color="auto"/>
        <w:bottom w:val="none" w:sz="0" w:space="0" w:color="auto"/>
        <w:right w:val="none" w:sz="0" w:space="0" w:color="auto"/>
      </w:divBdr>
    </w:div>
    <w:div w:id="242835786">
      <w:bodyDiv w:val="1"/>
      <w:marLeft w:val="0"/>
      <w:marRight w:val="0"/>
      <w:marTop w:val="0"/>
      <w:marBottom w:val="0"/>
      <w:divBdr>
        <w:top w:val="none" w:sz="0" w:space="0" w:color="auto"/>
        <w:left w:val="none" w:sz="0" w:space="0" w:color="auto"/>
        <w:bottom w:val="none" w:sz="0" w:space="0" w:color="auto"/>
        <w:right w:val="none" w:sz="0" w:space="0" w:color="auto"/>
      </w:divBdr>
    </w:div>
    <w:div w:id="242837287">
      <w:bodyDiv w:val="1"/>
      <w:marLeft w:val="0"/>
      <w:marRight w:val="0"/>
      <w:marTop w:val="0"/>
      <w:marBottom w:val="0"/>
      <w:divBdr>
        <w:top w:val="none" w:sz="0" w:space="0" w:color="auto"/>
        <w:left w:val="none" w:sz="0" w:space="0" w:color="auto"/>
        <w:bottom w:val="none" w:sz="0" w:space="0" w:color="auto"/>
        <w:right w:val="none" w:sz="0" w:space="0" w:color="auto"/>
      </w:divBdr>
    </w:div>
    <w:div w:id="242957180">
      <w:bodyDiv w:val="1"/>
      <w:marLeft w:val="0"/>
      <w:marRight w:val="0"/>
      <w:marTop w:val="0"/>
      <w:marBottom w:val="0"/>
      <w:divBdr>
        <w:top w:val="none" w:sz="0" w:space="0" w:color="auto"/>
        <w:left w:val="none" w:sz="0" w:space="0" w:color="auto"/>
        <w:bottom w:val="none" w:sz="0" w:space="0" w:color="auto"/>
        <w:right w:val="none" w:sz="0" w:space="0" w:color="auto"/>
      </w:divBdr>
    </w:div>
    <w:div w:id="243105542">
      <w:bodyDiv w:val="1"/>
      <w:marLeft w:val="0"/>
      <w:marRight w:val="0"/>
      <w:marTop w:val="0"/>
      <w:marBottom w:val="0"/>
      <w:divBdr>
        <w:top w:val="none" w:sz="0" w:space="0" w:color="auto"/>
        <w:left w:val="none" w:sz="0" w:space="0" w:color="auto"/>
        <w:bottom w:val="none" w:sz="0" w:space="0" w:color="auto"/>
        <w:right w:val="none" w:sz="0" w:space="0" w:color="auto"/>
      </w:divBdr>
    </w:div>
    <w:div w:id="243151656">
      <w:bodyDiv w:val="1"/>
      <w:marLeft w:val="0"/>
      <w:marRight w:val="0"/>
      <w:marTop w:val="0"/>
      <w:marBottom w:val="0"/>
      <w:divBdr>
        <w:top w:val="none" w:sz="0" w:space="0" w:color="auto"/>
        <w:left w:val="none" w:sz="0" w:space="0" w:color="auto"/>
        <w:bottom w:val="none" w:sz="0" w:space="0" w:color="auto"/>
        <w:right w:val="none" w:sz="0" w:space="0" w:color="auto"/>
      </w:divBdr>
    </w:div>
    <w:div w:id="243296694">
      <w:bodyDiv w:val="1"/>
      <w:marLeft w:val="0"/>
      <w:marRight w:val="0"/>
      <w:marTop w:val="0"/>
      <w:marBottom w:val="0"/>
      <w:divBdr>
        <w:top w:val="none" w:sz="0" w:space="0" w:color="auto"/>
        <w:left w:val="none" w:sz="0" w:space="0" w:color="auto"/>
        <w:bottom w:val="none" w:sz="0" w:space="0" w:color="auto"/>
        <w:right w:val="none" w:sz="0" w:space="0" w:color="auto"/>
      </w:divBdr>
    </w:div>
    <w:div w:id="243682018">
      <w:bodyDiv w:val="1"/>
      <w:marLeft w:val="0"/>
      <w:marRight w:val="0"/>
      <w:marTop w:val="0"/>
      <w:marBottom w:val="0"/>
      <w:divBdr>
        <w:top w:val="none" w:sz="0" w:space="0" w:color="auto"/>
        <w:left w:val="none" w:sz="0" w:space="0" w:color="auto"/>
        <w:bottom w:val="none" w:sz="0" w:space="0" w:color="auto"/>
        <w:right w:val="none" w:sz="0" w:space="0" w:color="auto"/>
      </w:divBdr>
    </w:div>
    <w:div w:id="243955433">
      <w:bodyDiv w:val="1"/>
      <w:marLeft w:val="0"/>
      <w:marRight w:val="0"/>
      <w:marTop w:val="0"/>
      <w:marBottom w:val="0"/>
      <w:divBdr>
        <w:top w:val="none" w:sz="0" w:space="0" w:color="auto"/>
        <w:left w:val="none" w:sz="0" w:space="0" w:color="auto"/>
        <w:bottom w:val="none" w:sz="0" w:space="0" w:color="auto"/>
        <w:right w:val="none" w:sz="0" w:space="0" w:color="auto"/>
      </w:divBdr>
    </w:div>
    <w:div w:id="243957023">
      <w:bodyDiv w:val="1"/>
      <w:marLeft w:val="0"/>
      <w:marRight w:val="0"/>
      <w:marTop w:val="0"/>
      <w:marBottom w:val="0"/>
      <w:divBdr>
        <w:top w:val="none" w:sz="0" w:space="0" w:color="auto"/>
        <w:left w:val="none" w:sz="0" w:space="0" w:color="auto"/>
        <w:bottom w:val="none" w:sz="0" w:space="0" w:color="auto"/>
        <w:right w:val="none" w:sz="0" w:space="0" w:color="auto"/>
      </w:divBdr>
    </w:div>
    <w:div w:id="244344175">
      <w:bodyDiv w:val="1"/>
      <w:marLeft w:val="0"/>
      <w:marRight w:val="0"/>
      <w:marTop w:val="0"/>
      <w:marBottom w:val="0"/>
      <w:divBdr>
        <w:top w:val="none" w:sz="0" w:space="0" w:color="auto"/>
        <w:left w:val="none" w:sz="0" w:space="0" w:color="auto"/>
        <w:bottom w:val="none" w:sz="0" w:space="0" w:color="auto"/>
        <w:right w:val="none" w:sz="0" w:space="0" w:color="auto"/>
      </w:divBdr>
    </w:div>
    <w:div w:id="244344648">
      <w:bodyDiv w:val="1"/>
      <w:marLeft w:val="0"/>
      <w:marRight w:val="0"/>
      <w:marTop w:val="0"/>
      <w:marBottom w:val="0"/>
      <w:divBdr>
        <w:top w:val="none" w:sz="0" w:space="0" w:color="auto"/>
        <w:left w:val="none" w:sz="0" w:space="0" w:color="auto"/>
        <w:bottom w:val="none" w:sz="0" w:space="0" w:color="auto"/>
        <w:right w:val="none" w:sz="0" w:space="0" w:color="auto"/>
      </w:divBdr>
    </w:div>
    <w:div w:id="245116317">
      <w:bodyDiv w:val="1"/>
      <w:marLeft w:val="0"/>
      <w:marRight w:val="0"/>
      <w:marTop w:val="0"/>
      <w:marBottom w:val="0"/>
      <w:divBdr>
        <w:top w:val="none" w:sz="0" w:space="0" w:color="auto"/>
        <w:left w:val="none" w:sz="0" w:space="0" w:color="auto"/>
        <w:bottom w:val="none" w:sz="0" w:space="0" w:color="auto"/>
        <w:right w:val="none" w:sz="0" w:space="0" w:color="auto"/>
      </w:divBdr>
    </w:div>
    <w:div w:id="245236415">
      <w:bodyDiv w:val="1"/>
      <w:marLeft w:val="0"/>
      <w:marRight w:val="0"/>
      <w:marTop w:val="0"/>
      <w:marBottom w:val="0"/>
      <w:divBdr>
        <w:top w:val="none" w:sz="0" w:space="0" w:color="auto"/>
        <w:left w:val="none" w:sz="0" w:space="0" w:color="auto"/>
        <w:bottom w:val="none" w:sz="0" w:space="0" w:color="auto"/>
        <w:right w:val="none" w:sz="0" w:space="0" w:color="auto"/>
      </w:divBdr>
    </w:div>
    <w:div w:id="245842943">
      <w:bodyDiv w:val="1"/>
      <w:marLeft w:val="0"/>
      <w:marRight w:val="0"/>
      <w:marTop w:val="0"/>
      <w:marBottom w:val="0"/>
      <w:divBdr>
        <w:top w:val="none" w:sz="0" w:space="0" w:color="auto"/>
        <w:left w:val="none" w:sz="0" w:space="0" w:color="auto"/>
        <w:bottom w:val="none" w:sz="0" w:space="0" w:color="auto"/>
        <w:right w:val="none" w:sz="0" w:space="0" w:color="auto"/>
      </w:divBdr>
    </w:div>
    <w:div w:id="246618611">
      <w:bodyDiv w:val="1"/>
      <w:marLeft w:val="0"/>
      <w:marRight w:val="0"/>
      <w:marTop w:val="0"/>
      <w:marBottom w:val="0"/>
      <w:divBdr>
        <w:top w:val="none" w:sz="0" w:space="0" w:color="auto"/>
        <w:left w:val="none" w:sz="0" w:space="0" w:color="auto"/>
        <w:bottom w:val="none" w:sz="0" w:space="0" w:color="auto"/>
        <w:right w:val="none" w:sz="0" w:space="0" w:color="auto"/>
      </w:divBdr>
    </w:div>
    <w:div w:id="247005534">
      <w:bodyDiv w:val="1"/>
      <w:marLeft w:val="0"/>
      <w:marRight w:val="0"/>
      <w:marTop w:val="0"/>
      <w:marBottom w:val="0"/>
      <w:divBdr>
        <w:top w:val="none" w:sz="0" w:space="0" w:color="auto"/>
        <w:left w:val="none" w:sz="0" w:space="0" w:color="auto"/>
        <w:bottom w:val="none" w:sz="0" w:space="0" w:color="auto"/>
        <w:right w:val="none" w:sz="0" w:space="0" w:color="auto"/>
      </w:divBdr>
    </w:div>
    <w:div w:id="247083264">
      <w:bodyDiv w:val="1"/>
      <w:marLeft w:val="0"/>
      <w:marRight w:val="0"/>
      <w:marTop w:val="0"/>
      <w:marBottom w:val="0"/>
      <w:divBdr>
        <w:top w:val="none" w:sz="0" w:space="0" w:color="auto"/>
        <w:left w:val="none" w:sz="0" w:space="0" w:color="auto"/>
        <w:bottom w:val="none" w:sz="0" w:space="0" w:color="auto"/>
        <w:right w:val="none" w:sz="0" w:space="0" w:color="auto"/>
      </w:divBdr>
    </w:div>
    <w:div w:id="247277451">
      <w:bodyDiv w:val="1"/>
      <w:marLeft w:val="0"/>
      <w:marRight w:val="0"/>
      <w:marTop w:val="0"/>
      <w:marBottom w:val="0"/>
      <w:divBdr>
        <w:top w:val="none" w:sz="0" w:space="0" w:color="auto"/>
        <w:left w:val="none" w:sz="0" w:space="0" w:color="auto"/>
        <w:bottom w:val="none" w:sz="0" w:space="0" w:color="auto"/>
        <w:right w:val="none" w:sz="0" w:space="0" w:color="auto"/>
      </w:divBdr>
    </w:div>
    <w:div w:id="247350695">
      <w:bodyDiv w:val="1"/>
      <w:marLeft w:val="0"/>
      <w:marRight w:val="0"/>
      <w:marTop w:val="0"/>
      <w:marBottom w:val="0"/>
      <w:divBdr>
        <w:top w:val="none" w:sz="0" w:space="0" w:color="auto"/>
        <w:left w:val="none" w:sz="0" w:space="0" w:color="auto"/>
        <w:bottom w:val="none" w:sz="0" w:space="0" w:color="auto"/>
        <w:right w:val="none" w:sz="0" w:space="0" w:color="auto"/>
      </w:divBdr>
    </w:div>
    <w:div w:id="247538172">
      <w:bodyDiv w:val="1"/>
      <w:marLeft w:val="0"/>
      <w:marRight w:val="0"/>
      <w:marTop w:val="0"/>
      <w:marBottom w:val="0"/>
      <w:divBdr>
        <w:top w:val="none" w:sz="0" w:space="0" w:color="auto"/>
        <w:left w:val="none" w:sz="0" w:space="0" w:color="auto"/>
        <w:bottom w:val="none" w:sz="0" w:space="0" w:color="auto"/>
        <w:right w:val="none" w:sz="0" w:space="0" w:color="auto"/>
      </w:divBdr>
    </w:div>
    <w:div w:id="247739638">
      <w:bodyDiv w:val="1"/>
      <w:marLeft w:val="0"/>
      <w:marRight w:val="0"/>
      <w:marTop w:val="0"/>
      <w:marBottom w:val="0"/>
      <w:divBdr>
        <w:top w:val="none" w:sz="0" w:space="0" w:color="auto"/>
        <w:left w:val="none" w:sz="0" w:space="0" w:color="auto"/>
        <w:bottom w:val="none" w:sz="0" w:space="0" w:color="auto"/>
        <w:right w:val="none" w:sz="0" w:space="0" w:color="auto"/>
      </w:divBdr>
    </w:div>
    <w:div w:id="248003528">
      <w:bodyDiv w:val="1"/>
      <w:marLeft w:val="0"/>
      <w:marRight w:val="0"/>
      <w:marTop w:val="0"/>
      <w:marBottom w:val="0"/>
      <w:divBdr>
        <w:top w:val="none" w:sz="0" w:space="0" w:color="auto"/>
        <w:left w:val="none" w:sz="0" w:space="0" w:color="auto"/>
        <w:bottom w:val="none" w:sz="0" w:space="0" w:color="auto"/>
        <w:right w:val="none" w:sz="0" w:space="0" w:color="auto"/>
      </w:divBdr>
    </w:div>
    <w:div w:id="248806161">
      <w:bodyDiv w:val="1"/>
      <w:marLeft w:val="0"/>
      <w:marRight w:val="0"/>
      <w:marTop w:val="0"/>
      <w:marBottom w:val="0"/>
      <w:divBdr>
        <w:top w:val="none" w:sz="0" w:space="0" w:color="auto"/>
        <w:left w:val="none" w:sz="0" w:space="0" w:color="auto"/>
        <w:bottom w:val="none" w:sz="0" w:space="0" w:color="auto"/>
        <w:right w:val="none" w:sz="0" w:space="0" w:color="auto"/>
      </w:divBdr>
    </w:div>
    <w:div w:id="248857863">
      <w:bodyDiv w:val="1"/>
      <w:marLeft w:val="0"/>
      <w:marRight w:val="0"/>
      <w:marTop w:val="0"/>
      <w:marBottom w:val="0"/>
      <w:divBdr>
        <w:top w:val="none" w:sz="0" w:space="0" w:color="auto"/>
        <w:left w:val="none" w:sz="0" w:space="0" w:color="auto"/>
        <w:bottom w:val="none" w:sz="0" w:space="0" w:color="auto"/>
        <w:right w:val="none" w:sz="0" w:space="0" w:color="auto"/>
      </w:divBdr>
    </w:div>
    <w:div w:id="250050796">
      <w:bodyDiv w:val="1"/>
      <w:marLeft w:val="0"/>
      <w:marRight w:val="0"/>
      <w:marTop w:val="0"/>
      <w:marBottom w:val="0"/>
      <w:divBdr>
        <w:top w:val="none" w:sz="0" w:space="0" w:color="auto"/>
        <w:left w:val="none" w:sz="0" w:space="0" w:color="auto"/>
        <w:bottom w:val="none" w:sz="0" w:space="0" w:color="auto"/>
        <w:right w:val="none" w:sz="0" w:space="0" w:color="auto"/>
      </w:divBdr>
    </w:div>
    <w:div w:id="250286766">
      <w:bodyDiv w:val="1"/>
      <w:marLeft w:val="0"/>
      <w:marRight w:val="0"/>
      <w:marTop w:val="0"/>
      <w:marBottom w:val="0"/>
      <w:divBdr>
        <w:top w:val="none" w:sz="0" w:space="0" w:color="auto"/>
        <w:left w:val="none" w:sz="0" w:space="0" w:color="auto"/>
        <w:bottom w:val="none" w:sz="0" w:space="0" w:color="auto"/>
        <w:right w:val="none" w:sz="0" w:space="0" w:color="auto"/>
      </w:divBdr>
    </w:div>
    <w:div w:id="250550053">
      <w:bodyDiv w:val="1"/>
      <w:marLeft w:val="0"/>
      <w:marRight w:val="0"/>
      <w:marTop w:val="0"/>
      <w:marBottom w:val="0"/>
      <w:divBdr>
        <w:top w:val="none" w:sz="0" w:space="0" w:color="auto"/>
        <w:left w:val="none" w:sz="0" w:space="0" w:color="auto"/>
        <w:bottom w:val="none" w:sz="0" w:space="0" w:color="auto"/>
        <w:right w:val="none" w:sz="0" w:space="0" w:color="auto"/>
      </w:divBdr>
    </w:div>
    <w:div w:id="250741317">
      <w:bodyDiv w:val="1"/>
      <w:marLeft w:val="0"/>
      <w:marRight w:val="0"/>
      <w:marTop w:val="0"/>
      <w:marBottom w:val="0"/>
      <w:divBdr>
        <w:top w:val="none" w:sz="0" w:space="0" w:color="auto"/>
        <w:left w:val="none" w:sz="0" w:space="0" w:color="auto"/>
        <w:bottom w:val="none" w:sz="0" w:space="0" w:color="auto"/>
        <w:right w:val="none" w:sz="0" w:space="0" w:color="auto"/>
      </w:divBdr>
    </w:div>
    <w:div w:id="250968168">
      <w:bodyDiv w:val="1"/>
      <w:marLeft w:val="0"/>
      <w:marRight w:val="0"/>
      <w:marTop w:val="0"/>
      <w:marBottom w:val="0"/>
      <w:divBdr>
        <w:top w:val="none" w:sz="0" w:space="0" w:color="auto"/>
        <w:left w:val="none" w:sz="0" w:space="0" w:color="auto"/>
        <w:bottom w:val="none" w:sz="0" w:space="0" w:color="auto"/>
        <w:right w:val="none" w:sz="0" w:space="0" w:color="auto"/>
      </w:divBdr>
    </w:div>
    <w:div w:id="251008100">
      <w:bodyDiv w:val="1"/>
      <w:marLeft w:val="0"/>
      <w:marRight w:val="0"/>
      <w:marTop w:val="0"/>
      <w:marBottom w:val="0"/>
      <w:divBdr>
        <w:top w:val="none" w:sz="0" w:space="0" w:color="auto"/>
        <w:left w:val="none" w:sz="0" w:space="0" w:color="auto"/>
        <w:bottom w:val="none" w:sz="0" w:space="0" w:color="auto"/>
        <w:right w:val="none" w:sz="0" w:space="0" w:color="auto"/>
      </w:divBdr>
    </w:div>
    <w:div w:id="251204429">
      <w:bodyDiv w:val="1"/>
      <w:marLeft w:val="0"/>
      <w:marRight w:val="0"/>
      <w:marTop w:val="0"/>
      <w:marBottom w:val="0"/>
      <w:divBdr>
        <w:top w:val="none" w:sz="0" w:space="0" w:color="auto"/>
        <w:left w:val="none" w:sz="0" w:space="0" w:color="auto"/>
        <w:bottom w:val="none" w:sz="0" w:space="0" w:color="auto"/>
        <w:right w:val="none" w:sz="0" w:space="0" w:color="auto"/>
      </w:divBdr>
    </w:div>
    <w:div w:id="251474863">
      <w:bodyDiv w:val="1"/>
      <w:marLeft w:val="0"/>
      <w:marRight w:val="0"/>
      <w:marTop w:val="0"/>
      <w:marBottom w:val="0"/>
      <w:divBdr>
        <w:top w:val="none" w:sz="0" w:space="0" w:color="auto"/>
        <w:left w:val="none" w:sz="0" w:space="0" w:color="auto"/>
        <w:bottom w:val="none" w:sz="0" w:space="0" w:color="auto"/>
        <w:right w:val="none" w:sz="0" w:space="0" w:color="auto"/>
      </w:divBdr>
    </w:div>
    <w:div w:id="251672808">
      <w:bodyDiv w:val="1"/>
      <w:marLeft w:val="0"/>
      <w:marRight w:val="0"/>
      <w:marTop w:val="0"/>
      <w:marBottom w:val="0"/>
      <w:divBdr>
        <w:top w:val="none" w:sz="0" w:space="0" w:color="auto"/>
        <w:left w:val="none" w:sz="0" w:space="0" w:color="auto"/>
        <w:bottom w:val="none" w:sz="0" w:space="0" w:color="auto"/>
        <w:right w:val="none" w:sz="0" w:space="0" w:color="auto"/>
      </w:divBdr>
    </w:div>
    <w:div w:id="252056098">
      <w:bodyDiv w:val="1"/>
      <w:marLeft w:val="0"/>
      <w:marRight w:val="0"/>
      <w:marTop w:val="0"/>
      <w:marBottom w:val="0"/>
      <w:divBdr>
        <w:top w:val="none" w:sz="0" w:space="0" w:color="auto"/>
        <w:left w:val="none" w:sz="0" w:space="0" w:color="auto"/>
        <w:bottom w:val="none" w:sz="0" w:space="0" w:color="auto"/>
        <w:right w:val="none" w:sz="0" w:space="0" w:color="auto"/>
      </w:divBdr>
    </w:div>
    <w:div w:id="252319852">
      <w:bodyDiv w:val="1"/>
      <w:marLeft w:val="0"/>
      <w:marRight w:val="0"/>
      <w:marTop w:val="0"/>
      <w:marBottom w:val="0"/>
      <w:divBdr>
        <w:top w:val="none" w:sz="0" w:space="0" w:color="auto"/>
        <w:left w:val="none" w:sz="0" w:space="0" w:color="auto"/>
        <w:bottom w:val="none" w:sz="0" w:space="0" w:color="auto"/>
        <w:right w:val="none" w:sz="0" w:space="0" w:color="auto"/>
      </w:divBdr>
    </w:div>
    <w:div w:id="252394664">
      <w:bodyDiv w:val="1"/>
      <w:marLeft w:val="0"/>
      <w:marRight w:val="0"/>
      <w:marTop w:val="0"/>
      <w:marBottom w:val="0"/>
      <w:divBdr>
        <w:top w:val="none" w:sz="0" w:space="0" w:color="auto"/>
        <w:left w:val="none" w:sz="0" w:space="0" w:color="auto"/>
        <w:bottom w:val="none" w:sz="0" w:space="0" w:color="auto"/>
        <w:right w:val="none" w:sz="0" w:space="0" w:color="auto"/>
      </w:divBdr>
    </w:div>
    <w:div w:id="252662924">
      <w:bodyDiv w:val="1"/>
      <w:marLeft w:val="0"/>
      <w:marRight w:val="0"/>
      <w:marTop w:val="0"/>
      <w:marBottom w:val="0"/>
      <w:divBdr>
        <w:top w:val="none" w:sz="0" w:space="0" w:color="auto"/>
        <w:left w:val="none" w:sz="0" w:space="0" w:color="auto"/>
        <w:bottom w:val="none" w:sz="0" w:space="0" w:color="auto"/>
        <w:right w:val="none" w:sz="0" w:space="0" w:color="auto"/>
      </w:divBdr>
    </w:div>
    <w:div w:id="252785231">
      <w:bodyDiv w:val="1"/>
      <w:marLeft w:val="0"/>
      <w:marRight w:val="0"/>
      <w:marTop w:val="0"/>
      <w:marBottom w:val="0"/>
      <w:divBdr>
        <w:top w:val="none" w:sz="0" w:space="0" w:color="auto"/>
        <w:left w:val="none" w:sz="0" w:space="0" w:color="auto"/>
        <w:bottom w:val="none" w:sz="0" w:space="0" w:color="auto"/>
        <w:right w:val="none" w:sz="0" w:space="0" w:color="auto"/>
      </w:divBdr>
    </w:div>
    <w:div w:id="252862868">
      <w:bodyDiv w:val="1"/>
      <w:marLeft w:val="0"/>
      <w:marRight w:val="0"/>
      <w:marTop w:val="0"/>
      <w:marBottom w:val="0"/>
      <w:divBdr>
        <w:top w:val="none" w:sz="0" w:space="0" w:color="auto"/>
        <w:left w:val="none" w:sz="0" w:space="0" w:color="auto"/>
        <w:bottom w:val="none" w:sz="0" w:space="0" w:color="auto"/>
        <w:right w:val="none" w:sz="0" w:space="0" w:color="auto"/>
      </w:divBdr>
    </w:div>
    <w:div w:id="252905313">
      <w:bodyDiv w:val="1"/>
      <w:marLeft w:val="0"/>
      <w:marRight w:val="0"/>
      <w:marTop w:val="0"/>
      <w:marBottom w:val="0"/>
      <w:divBdr>
        <w:top w:val="none" w:sz="0" w:space="0" w:color="auto"/>
        <w:left w:val="none" w:sz="0" w:space="0" w:color="auto"/>
        <w:bottom w:val="none" w:sz="0" w:space="0" w:color="auto"/>
        <w:right w:val="none" w:sz="0" w:space="0" w:color="auto"/>
      </w:divBdr>
    </w:div>
    <w:div w:id="252977374">
      <w:bodyDiv w:val="1"/>
      <w:marLeft w:val="0"/>
      <w:marRight w:val="0"/>
      <w:marTop w:val="0"/>
      <w:marBottom w:val="0"/>
      <w:divBdr>
        <w:top w:val="none" w:sz="0" w:space="0" w:color="auto"/>
        <w:left w:val="none" w:sz="0" w:space="0" w:color="auto"/>
        <w:bottom w:val="none" w:sz="0" w:space="0" w:color="auto"/>
        <w:right w:val="none" w:sz="0" w:space="0" w:color="auto"/>
      </w:divBdr>
    </w:div>
    <w:div w:id="253174143">
      <w:bodyDiv w:val="1"/>
      <w:marLeft w:val="0"/>
      <w:marRight w:val="0"/>
      <w:marTop w:val="0"/>
      <w:marBottom w:val="0"/>
      <w:divBdr>
        <w:top w:val="none" w:sz="0" w:space="0" w:color="auto"/>
        <w:left w:val="none" w:sz="0" w:space="0" w:color="auto"/>
        <w:bottom w:val="none" w:sz="0" w:space="0" w:color="auto"/>
        <w:right w:val="none" w:sz="0" w:space="0" w:color="auto"/>
      </w:divBdr>
    </w:div>
    <w:div w:id="253362545">
      <w:bodyDiv w:val="1"/>
      <w:marLeft w:val="0"/>
      <w:marRight w:val="0"/>
      <w:marTop w:val="0"/>
      <w:marBottom w:val="0"/>
      <w:divBdr>
        <w:top w:val="none" w:sz="0" w:space="0" w:color="auto"/>
        <w:left w:val="none" w:sz="0" w:space="0" w:color="auto"/>
        <w:bottom w:val="none" w:sz="0" w:space="0" w:color="auto"/>
        <w:right w:val="none" w:sz="0" w:space="0" w:color="auto"/>
      </w:divBdr>
    </w:div>
    <w:div w:id="253784636">
      <w:bodyDiv w:val="1"/>
      <w:marLeft w:val="0"/>
      <w:marRight w:val="0"/>
      <w:marTop w:val="0"/>
      <w:marBottom w:val="0"/>
      <w:divBdr>
        <w:top w:val="none" w:sz="0" w:space="0" w:color="auto"/>
        <w:left w:val="none" w:sz="0" w:space="0" w:color="auto"/>
        <w:bottom w:val="none" w:sz="0" w:space="0" w:color="auto"/>
        <w:right w:val="none" w:sz="0" w:space="0" w:color="auto"/>
      </w:divBdr>
    </w:div>
    <w:div w:id="253982572">
      <w:bodyDiv w:val="1"/>
      <w:marLeft w:val="0"/>
      <w:marRight w:val="0"/>
      <w:marTop w:val="0"/>
      <w:marBottom w:val="0"/>
      <w:divBdr>
        <w:top w:val="none" w:sz="0" w:space="0" w:color="auto"/>
        <w:left w:val="none" w:sz="0" w:space="0" w:color="auto"/>
        <w:bottom w:val="none" w:sz="0" w:space="0" w:color="auto"/>
        <w:right w:val="none" w:sz="0" w:space="0" w:color="auto"/>
      </w:divBdr>
    </w:div>
    <w:div w:id="254480907">
      <w:bodyDiv w:val="1"/>
      <w:marLeft w:val="0"/>
      <w:marRight w:val="0"/>
      <w:marTop w:val="0"/>
      <w:marBottom w:val="0"/>
      <w:divBdr>
        <w:top w:val="none" w:sz="0" w:space="0" w:color="auto"/>
        <w:left w:val="none" w:sz="0" w:space="0" w:color="auto"/>
        <w:bottom w:val="none" w:sz="0" w:space="0" w:color="auto"/>
        <w:right w:val="none" w:sz="0" w:space="0" w:color="auto"/>
      </w:divBdr>
    </w:div>
    <w:div w:id="254484666">
      <w:bodyDiv w:val="1"/>
      <w:marLeft w:val="0"/>
      <w:marRight w:val="0"/>
      <w:marTop w:val="0"/>
      <w:marBottom w:val="0"/>
      <w:divBdr>
        <w:top w:val="none" w:sz="0" w:space="0" w:color="auto"/>
        <w:left w:val="none" w:sz="0" w:space="0" w:color="auto"/>
        <w:bottom w:val="none" w:sz="0" w:space="0" w:color="auto"/>
        <w:right w:val="none" w:sz="0" w:space="0" w:color="auto"/>
      </w:divBdr>
    </w:div>
    <w:div w:id="254748613">
      <w:bodyDiv w:val="1"/>
      <w:marLeft w:val="0"/>
      <w:marRight w:val="0"/>
      <w:marTop w:val="0"/>
      <w:marBottom w:val="0"/>
      <w:divBdr>
        <w:top w:val="none" w:sz="0" w:space="0" w:color="auto"/>
        <w:left w:val="none" w:sz="0" w:space="0" w:color="auto"/>
        <w:bottom w:val="none" w:sz="0" w:space="0" w:color="auto"/>
        <w:right w:val="none" w:sz="0" w:space="0" w:color="auto"/>
      </w:divBdr>
    </w:div>
    <w:div w:id="254829477">
      <w:bodyDiv w:val="1"/>
      <w:marLeft w:val="0"/>
      <w:marRight w:val="0"/>
      <w:marTop w:val="0"/>
      <w:marBottom w:val="0"/>
      <w:divBdr>
        <w:top w:val="none" w:sz="0" w:space="0" w:color="auto"/>
        <w:left w:val="none" w:sz="0" w:space="0" w:color="auto"/>
        <w:bottom w:val="none" w:sz="0" w:space="0" w:color="auto"/>
        <w:right w:val="none" w:sz="0" w:space="0" w:color="auto"/>
      </w:divBdr>
    </w:div>
    <w:div w:id="255135433">
      <w:bodyDiv w:val="1"/>
      <w:marLeft w:val="0"/>
      <w:marRight w:val="0"/>
      <w:marTop w:val="0"/>
      <w:marBottom w:val="0"/>
      <w:divBdr>
        <w:top w:val="none" w:sz="0" w:space="0" w:color="auto"/>
        <w:left w:val="none" w:sz="0" w:space="0" w:color="auto"/>
        <w:bottom w:val="none" w:sz="0" w:space="0" w:color="auto"/>
        <w:right w:val="none" w:sz="0" w:space="0" w:color="auto"/>
      </w:divBdr>
    </w:div>
    <w:div w:id="255211852">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5525427">
      <w:bodyDiv w:val="1"/>
      <w:marLeft w:val="0"/>
      <w:marRight w:val="0"/>
      <w:marTop w:val="0"/>
      <w:marBottom w:val="0"/>
      <w:divBdr>
        <w:top w:val="none" w:sz="0" w:space="0" w:color="auto"/>
        <w:left w:val="none" w:sz="0" w:space="0" w:color="auto"/>
        <w:bottom w:val="none" w:sz="0" w:space="0" w:color="auto"/>
        <w:right w:val="none" w:sz="0" w:space="0" w:color="auto"/>
      </w:divBdr>
    </w:div>
    <w:div w:id="255750214">
      <w:bodyDiv w:val="1"/>
      <w:marLeft w:val="0"/>
      <w:marRight w:val="0"/>
      <w:marTop w:val="0"/>
      <w:marBottom w:val="0"/>
      <w:divBdr>
        <w:top w:val="none" w:sz="0" w:space="0" w:color="auto"/>
        <w:left w:val="none" w:sz="0" w:space="0" w:color="auto"/>
        <w:bottom w:val="none" w:sz="0" w:space="0" w:color="auto"/>
        <w:right w:val="none" w:sz="0" w:space="0" w:color="auto"/>
      </w:divBdr>
    </w:div>
    <w:div w:id="256522728">
      <w:bodyDiv w:val="1"/>
      <w:marLeft w:val="0"/>
      <w:marRight w:val="0"/>
      <w:marTop w:val="0"/>
      <w:marBottom w:val="0"/>
      <w:divBdr>
        <w:top w:val="none" w:sz="0" w:space="0" w:color="auto"/>
        <w:left w:val="none" w:sz="0" w:space="0" w:color="auto"/>
        <w:bottom w:val="none" w:sz="0" w:space="0" w:color="auto"/>
        <w:right w:val="none" w:sz="0" w:space="0" w:color="auto"/>
      </w:divBdr>
    </w:div>
    <w:div w:id="257492840">
      <w:bodyDiv w:val="1"/>
      <w:marLeft w:val="0"/>
      <w:marRight w:val="0"/>
      <w:marTop w:val="0"/>
      <w:marBottom w:val="0"/>
      <w:divBdr>
        <w:top w:val="none" w:sz="0" w:space="0" w:color="auto"/>
        <w:left w:val="none" w:sz="0" w:space="0" w:color="auto"/>
        <w:bottom w:val="none" w:sz="0" w:space="0" w:color="auto"/>
        <w:right w:val="none" w:sz="0" w:space="0" w:color="auto"/>
      </w:divBdr>
    </w:div>
    <w:div w:id="257687800">
      <w:bodyDiv w:val="1"/>
      <w:marLeft w:val="0"/>
      <w:marRight w:val="0"/>
      <w:marTop w:val="0"/>
      <w:marBottom w:val="0"/>
      <w:divBdr>
        <w:top w:val="none" w:sz="0" w:space="0" w:color="auto"/>
        <w:left w:val="none" w:sz="0" w:space="0" w:color="auto"/>
        <w:bottom w:val="none" w:sz="0" w:space="0" w:color="auto"/>
        <w:right w:val="none" w:sz="0" w:space="0" w:color="auto"/>
      </w:divBdr>
    </w:div>
    <w:div w:id="257713110">
      <w:bodyDiv w:val="1"/>
      <w:marLeft w:val="0"/>
      <w:marRight w:val="0"/>
      <w:marTop w:val="0"/>
      <w:marBottom w:val="0"/>
      <w:divBdr>
        <w:top w:val="none" w:sz="0" w:space="0" w:color="auto"/>
        <w:left w:val="none" w:sz="0" w:space="0" w:color="auto"/>
        <w:bottom w:val="none" w:sz="0" w:space="0" w:color="auto"/>
        <w:right w:val="none" w:sz="0" w:space="0" w:color="auto"/>
      </w:divBdr>
    </w:div>
    <w:div w:id="257831226">
      <w:bodyDiv w:val="1"/>
      <w:marLeft w:val="0"/>
      <w:marRight w:val="0"/>
      <w:marTop w:val="0"/>
      <w:marBottom w:val="0"/>
      <w:divBdr>
        <w:top w:val="none" w:sz="0" w:space="0" w:color="auto"/>
        <w:left w:val="none" w:sz="0" w:space="0" w:color="auto"/>
        <w:bottom w:val="none" w:sz="0" w:space="0" w:color="auto"/>
        <w:right w:val="none" w:sz="0" w:space="0" w:color="auto"/>
      </w:divBdr>
    </w:div>
    <w:div w:id="258409348">
      <w:bodyDiv w:val="1"/>
      <w:marLeft w:val="0"/>
      <w:marRight w:val="0"/>
      <w:marTop w:val="0"/>
      <w:marBottom w:val="0"/>
      <w:divBdr>
        <w:top w:val="none" w:sz="0" w:space="0" w:color="auto"/>
        <w:left w:val="none" w:sz="0" w:space="0" w:color="auto"/>
        <w:bottom w:val="none" w:sz="0" w:space="0" w:color="auto"/>
        <w:right w:val="none" w:sz="0" w:space="0" w:color="auto"/>
      </w:divBdr>
    </w:div>
    <w:div w:id="258415839">
      <w:bodyDiv w:val="1"/>
      <w:marLeft w:val="0"/>
      <w:marRight w:val="0"/>
      <w:marTop w:val="0"/>
      <w:marBottom w:val="0"/>
      <w:divBdr>
        <w:top w:val="none" w:sz="0" w:space="0" w:color="auto"/>
        <w:left w:val="none" w:sz="0" w:space="0" w:color="auto"/>
        <w:bottom w:val="none" w:sz="0" w:space="0" w:color="auto"/>
        <w:right w:val="none" w:sz="0" w:space="0" w:color="auto"/>
      </w:divBdr>
    </w:div>
    <w:div w:id="259487214">
      <w:bodyDiv w:val="1"/>
      <w:marLeft w:val="0"/>
      <w:marRight w:val="0"/>
      <w:marTop w:val="0"/>
      <w:marBottom w:val="0"/>
      <w:divBdr>
        <w:top w:val="none" w:sz="0" w:space="0" w:color="auto"/>
        <w:left w:val="none" w:sz="0" w:space="0" w:color="auto"/>
        <w:bottom w:val="none" w:sz="0" w:space="0" w:color="auto"/>
        <w:right w:val="none" w:sz="0" w:space="0" w:color="auto"/>
      </w:divBdr>
    </w:div>
    <w:div w:id="259532729">
      <w:bodyDiv w:val="1"/>
      <w:marLeft w:val="0"/>
      <w:marRight w:val="0"/>
      <w:marTop w:val="0"/>
      <w:marBottom w:val="0"/>
      <w:divBdr>
        <w:top w:val="none" w:sz="0" w:space="0" w:color="auto"/>
        <w:left w:val="none" w:sz="0" w:space="0" w:color="auto"/>
        <w:bottom w:val="none" w:sz="0" w:space="0" w:color="auto"/>
        <w:right w:val="none" w:sz="0" w:space="0" w:color="auto"/>
      </w:divBdr>
    </w:div>
    <w:div w:id="259601662">
      <w:bodyDiv w:val="1"/>
      <w:marLeft w:val="0"/>
      <w:marRight w:val="0"/>
      <w:marTop w:val="0"/>
      <w:marBottom w:val="0"/>
      <w:divBdr>
        <w:top w:val="none" w:sz="0" w:space="0" w:color="auto"/>
        <w:left w:val="none" w:sz="0" w:space="0" w:color="auto"/>
        <w:bottom w:val="none" w:sz="0" w:space="0" w:color="auto"/>
        <w:right w:val="none" w:sz="0" w:space="0" w:color="auto"/>
      </w:divBdr>
    </w:div>
    <w:div w:id="259679759">
      <w:bodyDiv w:val="1"/>
      <w:marLeft w:val="0"/>
      <w:marRight w:val="0"/>
      <w:marTop w:val="0"/>
      <w:marBottom w:val="0"/>
      <w:divBdr>
        <w:top w:val="none" w:sz="0" w:space="0" w:color="auto"/>
        <w:left w:val="none" w:sz="0" w:space="0" w:color="auto"/>
        <w:bottom w:val="none" w:sz="0" w:space="0" w:color="auto"/>
        <w:right w:val="none" w:sz="0" w:space="0" w:color="auto"/>
      </w:divBdr>
    </w:div>
    <w:div w:id="259994035">
      <w:bodyDiv w:val="1"/>
      <w:marLeft w:val="0"/>
      <w:marRight w:val="0"/>
      <w:marTop w:val="0"/>
      <w:marBottom w:val="0"/>
      <w:divBdr>
        <w:top w:val="none" w:sz="0" w:space="0" w:color="auto"/>
        <w:left w:val="none" w:sz="0" w:space="0" w:color="auto"/>
        <w:bottom w:val="none" w:sz="0" w:space="0" w:color="auto"/>
        <w:right w:val="none" w:sz="0" w:space="0" w:color="auto"/>
      </w:divBdr>
    </w:div>
    <w:div w:id="260648705">
      <w:bodyDiv w:val="1"/>
      <w:marLeft w:val="0"/>
      <w:marRight w:val="0"/>
      <w:marTop w:val="0"/>
      <w:marBottom w:val="0"/>
      <w:divBdr>
        <w:top w:val="none" w:sz="0" w:space="0" w:color="auto"/>
        <w:left w:val="none" w:sz="0" w:space="0" w:color="auto"/>
        <w:bottom w:val="none" w:sz="0" w:space="0" w:color="auto"/>
        <w:right w:val="none" w:sz="0" w:space="0" w:color="auto"/>
      </w:divBdr>
    </w:div>
    <w:div w:id="260652904">
      <w:bodyDiv w:val="1"/>
      <w:marLeft w:val="0"/>
      <w:marRight w:val="0"/>
      <w:marTop w:val="0"/>
      <w:marBottom w:val="0"/>
      <w:divBdr>
        <w:top w:val="none" w:sz="0" w:space="0" w:color="auto"/>
        <w:left w:val="none" w:sz="0" w:space="0" w:color="auto"/>
        <w:bottom w:val="none" w:sz="0" w:space="0" w:color="auto"/>
        <w:right w:val="none" w:sz="0" w:space="0" w:color="auto"/>
      </w:divBdr>
    </w:div>
    <w:div w:id="260796048">
      <w:bodyDiv w:val="1"/>
      <w:marLeft w:val="0"/>
      <w:marRight w:val="0"/>
      <w:marTop w:val="0"/>
      <w:marBottom w:val="0"/>
      <w:divBdr>
        <w:top w:val="none" w:sz="0" w:space="0" w:color="auto"/>
        <w:left w:val="none" w:sz="0" w:space="0" w:color="auto"/>
        <w:bottom w:val="none" w:sz="0" w:space="0" w:color="auto"/>
        <w:right w:val="none" w:sz="0" w:space="0" w:color="auto"/>
      </w:divBdr>
    </w:div>
    <w:div w:id="260845356">
      <w:bodyDiv w:val="1"/>
      <w:marLeft w:val="0"/>
      <w:marRight w:val="0"/>
      <w:marTop w:val="0"/>
      <w:marBottom w:val="0"/>
      <w:divBdr>
        <w:top w:val="none" w:sz="0" w:space="0" w:color="auto"/>
        <w:left w:val="none" w:sz="0" w:space="0" w:color="auto"/>
        <w:bottom w:val="none" w:sz="0" w:space="0" w:color="auto"/>
        <w:right w:val="none" w:sz="0" w:space="0" w:color="auto"/>
      </w:divBdr>
    </w:div>
    <w:div w:id="260987847">
      <w:bodyDiv w:val="1"/>
      <w:marLeft w:val="0"/>
      <w:marRight w:val="0"/>
      <w:marTop w:val="0"/>
      <w:marBottom w:val="0"/>
      <w:divBdr>
        <w:top w:val="none" w:sz="0" w:space="0" w:color="auto"/>
        <w:left w:val="none" w:sz="0" w:space="0" w:color="auto"/>
        <w:bottom w:val="none" w:sz="0" w:space="0" w:color="auto"/>
        <w:right w:val="none" w:sz="0" w:space="0" w:color="auto"/>
      </w:divBdr>
    </w:div>
    <w:div w:id="261575082">
      <w:bodyDiv w:val="1"/>
      <w:marLeft w:val="0"/>
      <w:marRight w:val="0"/>
      <w:marTop w:val="0"/>
      <w:marBottom w:val="0"/>
      <w:divBdr>
        <w:top w:val="none" w:sz="0" w:space="0" w:color="auto"/>
        <w:left w:val="none" w:sz="0" w:space="0" w:color="auto"/>
        <w:bottom w:val="none" w:sz="0" w:space="0" w:color="auto"/>
        <w:right w:val="none" w:sz="0" w:space="0" w:color="auto"/>
      </w:divBdr>
    </w:div>
    <w:div w:id="261692742">
      <w:bodyDiv w:val="1"/>
      <w:marLeft w:val="0"/>
      <w:marRight w:val="0"/>
      <w:marTop w:val="0"/>
      <w:marBottom w:val="0"/>
      <w:divBdr>
        <w:top w:val="none" w:sz="0" w:space="0" w:color="auto"/>
        <w:left w:val="none" w:sz="0" w:space="0" w:color="auto"/>
        <w:bottom w:val="none" w:sz="0" w:space="0" w:color="auto"/>
        <w:right w:val="none" w:sz="0" w:space="0" w:color="auto"/>
      </w:divBdr>
    </w:div>
    <w:div w:id="261882151">
      <w:bodyDiv w:val="1"/>
      <w:marLeft w:val="0"/>
      <w:marRight w:val="0"/>
      <w:marTop w:val="0"/>
      <w:marBottom w:val="0"/>
      <w:divBdr>
        <w:top w:val="none" w:sz="0" w:space="0" w:color="auto"/>
        <w:left w:val="none" w:sz="0" w:space="0" w:color="auto"/>
        <w:bottom w:val="none" w:sz="0" w:space="0" w:color="auto"/>
        <w:right w:val="none" w:sz="0" w:space="0" w:color="auto"/>
      </w:divBdr>
    </w:div>
    <w:div w:id="261882558">
      <w:bodyDiv w:val="1"/>
      <w:marLeft w:val="0"/>
      <w:marRight w:val="0"/>
      <w:marTop w:val="0"/>
      <w:marBottom w:val="0"/>
      <w:divBdr>
        <w:top w:val="none" w:sz="0" w:space="0" w:color="auto"/>
        <w:left w:val="none" w:sz="0" w:space="0" w:color="auto"/>
        <w:bottom w:val="none" w:sz="0" w:space="0" w:color="auto"/>
        <w:right w:val="none" w:sz="0" w:space="0" w:color="auto"/>
      </w:divBdr>
    </w:div>
    <w:div w:id="261957199">
      <w:bodyDiv w:val="1"/>
      <w:marLeft w:val="0"/>
      <w:marRight w:val="0"/>
      <w:marTop w:val="0"/>
      <w:marBottom w:val="0"/>
      <w:divBdr>
        <w:top w:val="none" w:sz="0" w:space="0" w:color="auto"/>
        <w:left w:val="none" w:sz="0" w:space="0" w:color="auto"/>
        <w:bottom w:val="none" w:sz="0" w:space="0" w:color="auto"/>
        <w:right w:val="none" w:sz="0" w:space="0" w:color="auto"/>
      </w:divBdr>
    </w:div>
    <w:div w:id="261957878">
      <w:bodyDiv w:val="1"/>
      <w:marLeft w:val="0"/>
      <w:marRight w:val="0"/>
      <w:marTop w:val="0"/>
      <w:marBottom w:val="0"/>
      <w:divBdr>
        <w:top w:val="none" w:sz="0" w:space="0" w:color="auto"/>
        <w:left w:val="none" w:sz="0" w:space="0" w:color="auto"/>
        <w:bottom w:val="none" w:sz="0" w:space="0" w:color="auto"/>
        <w:right w:val="none" w:sz="0" w:space="0" w:color="auto"/>
      </w:divBdr>
    </w:div>
    <w:div w:id="262303021">
      <w:bodyDiv w:val="1"/>
      <w:marLeft w:val="0"/>
      <w:marRight w:val="0"/>
      <w:marTop w:val="0"/>
      <w:marBottom w:val="0"/>
      <w:divBdr>
        <w:top w:val="none" w:sz="0" w:space="0" w:color="auto"/>
        <w:left w:val="none" w:sz="0" w:space="0" w:color="auto"/>
        <w:bottom w:val="none" w:sz="0" w:space="0" w:color="auto"/>
        <w:right w:val="none" w:sz="0" w:space="0" w:color="auto"/>
      </w:divBdr>
    </w:div>
    <w:div w:id="262341947">
      <w:bodyDiv w:val="1"/>
      <w:marLeft w:val="0"/>
      <w:marRight w:val="0"/>
      <w:marTop w:val="0"/>
      <w:marBottom w:val="0"/>
      <w:divBdr>
        <w:top w:val="none" w:sz="0" w:space="0" w:color="auto"/>
        <w:left w:val="none" w:sz="0" w:space="0" w:color="auto"/>
        <w:bottom w:val="none" w:sz="0" w:space="0" w:color="auto"/>
        <w:right w:val="none" w:sz="0" w:space="0" w:color="auto"/>
      </w:divBdr>
    </w:div>
    <w:div w:id="262419259">
      <w:bodyDiv w:val="1"/>
      <w:marLeft w:val="0"/>
      <w:marRight w:val="0"/>
      <w:marTop w:val="0"/>
      <w:marBottom w:val="0"/>
      <w:divBdr>
        <w:top w:val="none" w:sz="0" w:space="0" w:color="auto"/>
        <w:left w:val="none" w:sz="0" w:space="0" w:color="auto"/>
        <w:bottom w:val="none" w:sz="0" w:space="0" w:color="auto"/>
        <w:right w:val="none" w:sz="0" w:space="0" w:color="auto"/>
      </w:divBdr>
    </w:div>
    <w:div w:id="262495279">
      <w:bodyDiv w:val="1"/>
      <w:marLeft w:val="0"/>
      <w:marRight w:val="0"/>
      <w:marTop w:val="0"/>
      <w:marBottom w:val="0"/>
      <w:divBdr>
        <w:top w:val="none" w:sz="0" w:space="0" w:color="auto"/>
        <w:left w:val="none" w:sz="0" w:space="0" w:color="auto"/>
        <w:bottom w:val="none" w:sz="0" w:space="0" w:color="auto"/>
        <w:right w:val="none" w:sz="0" w:space="0" w:color="auto"/>
      </w:divBdr>
    </w:div>
    <w:div w:id="262812224">
      <w:bodyDiv w:val="1"/>
      <w:marLeft w:val="0"/>
      <w:marRight w:val="0"/>
      <w:marTop w:val="0"/>
      <w:marBottom w:val="0"/>
      <w:divBdr>
        <w:top w:val="none" w:sz="0" w:space="0" w:color="auto"/>
        <w:left w:val="none" w:sz="0" w:space="0" w:color="auto"/>
        <w:bottom w:val="none" w:sz="0" w:space="0" w:color="auto"/>
        <w:right w:val="none" w:sz="0" w:space="0" w:color="auto"/>
      </w:divBdr>
    </w:div>
    <w:div w:id="262884861">
      <w:bodyDiv w:val="1"/>
      <w:marLeft w:val="0"/>
      <w:marRight w:val="0"/>
      <w:marTop w:val="0"/>
      <w:marBottom w:val="0"/>
      <w:divBdr>
        <w:top w:val="none" w:sz="0" w:space="0" w:color="auto"/>
        <w:left w:val="none" w:sz="0" w:space="0" w:color="auto"/>
        <w:bottom w:val="none" w:sz="0" w:space="0" w:color="auto"/>
        <w:right w:val="none" w:sz="0" w:space="0" w:color="auto"/>
      </w:divBdr>
    </w:div>
    <w:div w:id="262959554">
      <w:bodyDiv w:val="1"/>
      <w:marLeft w:val="0"/>
      <w:marRight w:val="0"/>
      <w:marTop w:val="0"/>
      <w:marBottom w:val="0"/>
      <w:divBdr>
        <w:top w:val="none" w:sz="0" w:space="0" w:color="auto"/>
        <w:left w:val="none" w:sz="0" w:space="0" w:color="auto"/>
        <w:bottom w:val="none" w:sz="0" w:space="0" w:color="auto"/>
        <w:right w:val="none" w:sz="0" w:space="0" w:color="auto"/>
      </w:divBdr>
    </w:div>
    <w:div w:id="263150661">
      <w:bodyDiv w:val="1"/>
      <w:marLeft w:val="0"/>
      <w:marRight w:val="0"/>
      <w:marTop w:val="0"/>
      <w:marBottom w:val="0"/>
      <w:divBdr>
        <w:top w:val="none" w:sz="0" w:space="0" w:color="auto"/>
        <w:left w:val="none" w:sz="0" w:space="0" w:color="auto"/>
        <w:bottom w:val="none" w:sz="0" w:space="0" w:color="auto"/>
        <w:right w:val="none" w:sz="0" w:space="0" w:color="auto"/>
      </w:divBdr>
    </w:div>
    <w:div w:id="263154637">
      <w:bodyDiv w:val="1"/>
      <w:marLeft w:val="0"/>
      <w:marRight w:val="0"/>
      <w:marTop w:val="0"/>
      <w:marBottom w:val="0"/>
      <w:divBdr>
        <w:top w:val="none" w:sz="0" w:space="0" w:color="auto"/>
        <w:left w:val="none" w:sz="0" w:space="0" w:color="auto"/>
        <w:bottom w:val="none" w:sz="0" w:space="0" w:color="auto"/>
        <w:right w:val="none" w:sz="0" w:space="0" w:color="auto"/>
      </w:divBdr>
    </w:div>
    <w:div w:id="263194545">
      <w:bodyDiv w:val="1"/>
      <w:marLeft w:val="0"/>
      <w:marRight w:val="0"/>
      <w:marTop w:val="0"/>
      <w:marBottom w:val="0"/>
      <w:divBdr>
        <w:top w:val="none" w:sz="0" w:space="0" w:color="auto"/>
        <w:left w:val="none" w:sz="0" w:space="0" w:color="auto"/>
        <w:bottom w:val="none" w:sz="0" w:space="0" w:color="auto"/>
        <w:right w:val="none" w:sz="0" w:space="0" w:color="auto"/>
      </w:divBdr>
    </w:div>
    <w:div w:id="263196586">
      <w:bodyDiv w:val="1"/>
      <w:marLeft w:val="0"/>
      <w:marRight w:val="0"/>
      <w:marTop w:val="0"/>
      <w:marBottom w:val="0"/>
      <w:divBdr>
        <w:top w:val="none" w:sz="0" w:space="0" w:color="auto"/>
        <w:left w:val="none" w:sz="0" w:space="0" w:color="auto"/>
        <w:bottom w:val="none" w:sz="0" w:space="0" w:color="auto"/>
        <w:right w:val="none" w:sz="0" w:space="0" w:color="auto"/>
      </w:divBdr>
    </w:div>
    <w:div w:id="263270580">
      <w:bodyDiv w:val="1"/>
      <w:marLeft w:val="0"/>
      <w:marRight w:val="0"/>
      <w:marTop w:val="0"/>
      <w:marBottom w:val="0"/>
      <w:divBdr>
        <w:top w:val="none" w:sz="0" w:space="0" w:color="auto"/>
        <w:left w:val="none" w:sz="0" w:space="0" w:color="auto"/>
        <w:bottom w:val="none" w:sz="0" w:space="0" w:color="auto"/>
        <w:right w:val="none" w:sz="0" w:space="0" w:color="auto"/>
      </w:divBdr>
    </w:div>
    <w:div w:id="263877514">
      <w:bodyDiv w:val="1"/>
      <w:marLeft w:val="0"/>
      <w:marRight w:val="0"/>
      <w:marTop w:val="0"/>
      <w:marBottom w:val="0"/>
      <w:divBdr>
        <w:top w:val="none" w:sz="0" w:space="0" w:color="auto"/>
        <w:left w:val="none" w:sz="0" w:space="0" w:color="auto"/>
        <w:bottom w:val="none" w:sz="0" w:space="0" w:color="auto"/>
        <w:right w:val="none" w:sz="0" w:space="0" w:color="auto"/>
      </w:divBdr>
    </w:div>
    <w:div w:id="264074026">
      <w:bodyDiv w:val="1"/>
      <w:marLeft w:val="0"/>
      <w:marRight w:val="0"/>
      <w:marTop w:val="0"/>
      <w:marBottom w:val="0"/>
      <w:divBdr>
        <w:top w:val="none" w:sz="0" w:space="0" w:color="auto"/>
        <w:left w:val="none" w:sz="0" w:space="0" w:color="auto"/>
        <w:bottom w:val="none" w:sz="0" w:space="0" w:color="auto"/>
        <w:right w:val="none" w:sz="0" w:space="0" w:color="auto"/>
      </w:divBdr>
    </w:div>
    <w:div w:id="264190302">
      <w:bodyDiv w:val="1"/>
      <w:marLeft w:val="0"/>
      <w:marRight w:val="0"/>
      <w:marTop w:val="0"/>
      <w:marBottom w:val="0"/>
      <w:divBdr>
        <w:top w:val="none" w:sz="0" w:space="0" w:color="auto"/>
        <w:left w:val="none" w:sz="0" w:space="0" w:color="auto"/>
        <w:bottom w:val="none" w:sz="0" w:space="0" w:color="auto"/>
        <w:right w:val="none" w:sz="0" w:space="0" w:color="auto"/>
      </w:divBdr>
    </w:div>
    <w:div w:id="264313390">
      <w:bodyDiv w:val="1"/>
      <w:marLeft w:val="0"/>
      <w:marRight w:val="0"/>
      <w:marTop w:val="0"/>
      <w:marBottom w:val="0"/>
      <w:divBdr>
        <w:top w:val="none" w:sz="0" w:space="0" w:color="auto"/>
        <w:left w:val="none" w:sz="0" w:space="0" w:color="auto"/>
        <w:bottom w:val="none" w:sz="0" w:space="0" w:color="auto"/>
        <w:right w:val="none" w:sz="0" w:space="0" w:color="auto"/>
      </w:divBdr>
    </w:div>
    <w:div w:id="265040967">
      <w:bodyDiv w:val="1"/>
      <w:marLeft w:val="0"/>
      <w:marRight w:val="0"/>
      <w:marTop w:val="0"/>
      <w:marBottom w:val="0"/>
      <w:divBdr>
        <w:top w:val="none" w:sz="0" w:space="0" w:color="auto"/>
        <w:left w:val="none" w:sz="0" w:space="0" w:color="auto"/>
        <w:bottom w:val="none" w:sz="0" w:space="0" w:color="auto"/>
        <w:right w:val="none" w:sz="0" w:space="0" w:color="auto"/>
      </w:divBdr>
    </w:div>
    <w:div w:id="265120818">
      <w:bodyDiv w:val="1"/>
      <w:marLeft w:val="0"/>
      <w:marRight w:val="0"/>
      <w:marTop w:val="0"/>
      <w:marBottom w:val="0"/>
      <w:divBdr>
        <w:top w:val="none" w:sz="0" w:space="0" w:color="auto"/>
        <w:left w:val="none" w:sz="0" w:space="0" w:color="auto"/>
        <w:bottom w:val="none" w:sz="0" w:space="0" w:color="auto"/>
        <w:right w:val="none" w:sz="0" w:space="0" w:color="auto"/>
      </w:divBdr>
    </w:div>
    <w:div w:id="265163747">
      <w:bodyDiv w:val="1"/>
      <w:marLeft w:val="0"/>
      <w:marRight w:val="0"/>
      <w:marTop w:val="0"/>
      <w:marBottom w:val="0"/>
      <w:divBdr>
        <w:top w:val="none" w:sz="0" w:space="0" w:color="auto"/>
        <w:left w:val="none" w:sz="0" w:space="0" w:color="auto"/>
        <w:bottom w:val="none" w:sz="0" w:space="0" w:color="auto"/>
        <w:right w:val="none" w:sz="0" w:space="0" w:color="auto"/>
      </w:divBdr>
    </w:div>
    <w:div w:id="265308328">
      <w:bodyDiv w:val="1"/>
      <w:marLeft w:val="0"/>
      <w:marRight w:val="0"/>
      <w:marTop w:val="0"/>
      <w:marBottom w:val="0"/>
      <w:divBdr>
        <w:top w:val="none" w:sz="0" w:space="0" w:color="auto"/>
        <w:left w:val="none" w:sz="0" w:space="0" w:color="auto"/>
        <w:bottom w:val="none" w:sz="0" w:space="0" w:color="auto"/>
        <w:right w:val="none" w:sz="0" w:space="0" w:color="auto"/>
      </w:divBdr>
    </w:div>
    <w:div w:id="265427792">
      <w:bodyDiv w:val="1"/>
      <w:marLeft w:val="0"/>
      <w:marRight w:val="0"/>
      <w:marTop w:val="0"/>
      <w:marBottom w:val="0"/>
      <w:divBdr>
        <w:top w:val="none" w:sz="0" w:space="0" w:color="auto"/>
        <w:left w:val="none" w:sz="0" w:space="0" w:color="auto"/>
        <w:bottom w:val="none" w:sz="0" w:space="0" w:color="auto"/>
        <w:right w:val="none" w:sz="0" w:space="0" w:color="auto"/>
      </w:divBdr>
    </w:div>
    <w:div w:id="265895210">
      <w:bodyDiv w:val="1"/>
      <w:marLeft w:val="0"/>
      <w:marRight w:val="0"/>
      <w:marTop w:val="0"/>
      <w:marBottom w:val="0"/>
      <w:divBdr>
        <w:top w:val="none" w:sz="0" w:space="0" w:color="auto"/>
        <w:left w:val="none" w:sz="0" w:space="0" w:color="auto"/>
        <w:bottom w:val="none" w:sz="0" w:space="0" w:color="auto"/>
        <w:right w:val="none" w:sz="0" w:space="0" w:color="auto"/>
      </w:divBdr>
    </w:div>
    <w:div w:id="265963552">
      <w:bodyDiv w:val="1"/>
      <w:marLeft w:val="0"/>
      <w:marRight w:val="0"/>
      <w:marTop w:val="0"/>
      <w:marBottom w:val="0"/>
      <w:divBdr>
        <w:top w:val="none" w:sz="0" w:space="0" w:color="auto"/>
        <w:left w:val="none" w:sz="0" w:space="0" w:color="auto"/>
        <w:bottom w:val="none" w:sz="0" w:space="0" w:color="auto"/>
        <w:right w:val="none" w:sz="0" w:space="0" w:color="auto"/>
      </w:divBdr>
    </w:div>
    <w:div w:id="266473865">
      <w:bodyDiv w:val="1"/>
      <w:marLeft w:val="0"/>
      <w:marRight w:val="0"/>
      <w:marTop w:val="0"/>
      <w:marBottom w:val="0"/>
      <w:divBdr>
        <w:top w:val="none" w:sz="0" w:space="0" w:color="auto"/>
        <w:left w:val="none" w:sz="0" w:space="0" w:color="auto"/>
        <w:bottom w:val="none" w:sz="0" w:space="0" w:color="auto"/>
        <w:right w:val="none" w:sz="0" w:space="0" w:color="auto"/>
      </w:divBdr>
    </w:div>
    <w:div w:id="266542168">
      <w:bodyDiv w:val="1"/>
      <w:marLeft w:val="0"/>
      <w:marRight w:val="0"/>
      <w:marTop w:val="0"/>
      <w:marBottom w:val="0"/>
      <w:divBdr>
        <w:top w:val="none" w:sz="0" w:space="0" w:color="auto"/>
        <w:left w:val="none" w:sz="0" w:space="0" w:color="auto"/>
        <w:bottom w:val="none" w:sz="0" w:space="0" w:color="auto"/>
        <w:right w:val="none" w:sz="0" w:space="0" w:color="auto"/>
      </w:divBdr>
    </w:div>
    <w:div w:id="266547231">
      <w:bodyDiv w:val="1"/>
      <w:marLeft w:val="0"/>
      <w:marRight w:val="0"/>
      <w:marTop w:val="0"/>
      <w:marBottom w:val="0"/>
      <w:divBdr>
        <w:top w:val="none" w:sz="0" w:space="0" w:color="auto"/>
        <w:left w:val="none" w:sz="0" w:space="0" w:color="auto"/>
        <w:bottom w:val="none" w:sz="0" w:space="0" w:color="auto"/>
        <w:right w:val="none" w:sz="0" w:space="0" w:color="auto"/>
      </w:divBdr>
    </w:div>
    <w:div w:id="266816655">
      <w:bodyDiv w:val="1"/>
      <w:marLeft w:val="0"/>
      <w:marRight w:val="0"/>
      <w:marTop w:val="0"/>
      <w:marBottom w:val="0"/>
      <w:divBdr>
        <w:top w:val="none" w:sz="0" w:space="0" w:color="auto"/>
        <w:left w:val="none" w:sz="0" w:space="0" w:color="auto"/>
        <w:bottom w:val="none" w:sz="0" w:space="0" w:color="auto"/>
        <w:right w:val="none" w:sz="0" w:space="0" w:color="auto"/>
      </w:divBdr>
    </w:div>
    <w:div w:id="266818528">
      <w:bodyDiv w:val="1"/>
      <w:marLeft w:val="0"/>
      <w:marRight w:val="0"/>
      <w:marTop w:val="0"/>
      <w:marBottom w:val="0"/>
      <w:divBdr>
        <w:top w:val="none" w:sz="0" w:space="0" w:color="auto"/>
        <w:left w:val="none" w:sz="0" w:space="0" w:color="auto"/>
        <w:bottom w:val="none" w:sz="0" w:space="0" w:color="auto"/>
        <w:right w:val="none" w:sz="0" w:space="0" w:color="auto"/>
      </w:divBdr>
    </w:div>
    <w:div w:id="266888751">
      <w:bodyDiv w:val="1"/>
      <w:marLeft w:val="0"/>
      <w:marRight w:val="0"/>
      <w:marTop w:val="0"/>
      <w:marBottom w:val="0"/>
      <w:divBdr>
        <w:top w:val="none" w:sz="0" w:space="0" w:color="auto"/>
        <w:left w:val="none" w:sz="0" w:space="0" w:color="auto"/>
        <w:bottom w:val="none" w:sz="0" w:space="0" w:color="auto"/>
        <w:right w:val="none" w:sz="0" w:space="0" w:color="auto"/>
      </w:divBdr>
    </w:div>
    <w:div w:id="267281197">
      <w:bodyDiv w:val="1"/>
      <w:marLeft w:val="0"/>
      <w:marRight w:val="0"/>
      <w:marTop w:val="0"/>
      <w:marBottom w:val="0"/>
      <w:divBdr>
        <w:top w:val="none" w:sz="0" w:space="0" w:color="auto"/>
        <w:left w:val="none" w:sz="0" w:space="0" w:color="auto"/>
        <w:bottom w:val="none" w:sz="0" w:space="0" w:color="auto"/>
        <w:right w:val="none" w:sz="0" w:space="0" w:color="auto"/>
      </w:divBdr>
    </w:div>
    <w:div w:id="267544684">
      <w:bodyDiv w:val="1"/>
      <w:marLeft w:val="0"/>
      <w:marRight w:val="0"/>
      <w:marTop w:val="0"/>
      <w:marBottom w:val="0"/>
      <w:divBdr>
        <w:top w:val="none" w:sz="0" w:space="0" w:color="auto"/>
        <w:left w:val="none" w:sz="0" w:space="0" w:color="auto"/>
        <w:bottom w:val="none" w:sz="0" w:space="0" w:color="auto"/>
        <w:right w:val="none" w:sz="0" w:space="0" w:color="auto"/>
      </w:divBdr>
    </w:div>
    <w:div w:id="267784844">
      <w:bodyDiv w:val="1"/>
      <w:marLeft w:val="0"/>
      <w:marRight w:val="0"/>
      <w:marTop w:val="0"/>
      <w:marBottom w:val="0"/>
      <w:divBdr>
        <w:top w:val="none" w:sz="0" w:space="0" w:color="auto"/>
        <w:left w:val="none" w:sz="0" w:space="0" w:color="auto"/>
        <w:bottom w:val="none" w:sz="0" w:space="0" w:color="auto"/>
        <w:right w:val="none" w:sz="0" w:space="0" w:color="auto"/>
      </w:divBdr>
    </w:div>
    <w:div w:id="268120365">
      <w:bodyDiv w:val="1"/>
      <w:marLeft w:val="0"/>
      <w:marRight w:val="0"/>
      <w:marTop w:val="0"/>
      <w:marBottom w:val="0"/>
      <w:divBdr>
        <w:top w:val="none" w:sz="0" w:space="0" w:color="auto"/>
        <w:left w:val="none" w:sz="0" w:space="0" w:color="auto"/>
        <w:bottom w:val="none" w:sz="0" w:space="0" w:color="auto"/>
        <w:right w:val="none" w:sz="0" w:space="0" w:color="auto"/>
      </w:divBdr>
    </w:div>
    <w:div w:id="268317335">
      <w:bodyDiv w:val="1"/>
      <w:marLeft w:val="0"/>
      <w:marRight w:val="0"/>
      <w:marTop w:val="0"/>
      <w:marBottom w:val="0"/>
      <w:divBdr>
        <w:top w:val="none" w:sz="0" w:space="0" w:color="auto"/>
        <w:left w:val="none" w:sz="0" w:space="0" w:color="auto"/>
        <w:bottom w:val="none" w:sz="0" w:space="0" w:color="auto"/>
        <w:right w:val="none" w:sz="0" w:space="0" w:color="auto"/>
      </w:divBdr>
    </w:div>
    <w:div w:id="268586465">
      <w:bodyDiv w:val="1"/>
      <w:marLeft w:val="0"/>
      <w:marRight w:val="0"/>
      <w:marTop w:val="0"/>
      <w:marBottom w:val="0"/>
      <w:divBdr>
        <w:top w:val="none" w:sz="0" w:space="0" w:color="auto"/>
        <w:left w:val="none" w:sz="0" w:space="0" w:color="auto"/>
        <w:bottom w:val="none" w:sz="0" w:space="0" w:color="auto"/>
        <w:right w:val="none" w:sz="0" w:space="0" w:color="auto"/>
      </w:divBdr>
    </w:div>
    <w:div w:id="268633472">
      <w:bodyDiv w:val="1"/>
      <w:marLeft w:val="0"/>
      <w:marRight w:val="0"/>
      <w:marTop w:val="0"/>
      <w:marBottom w:val="0"/>
      <w:divBdr>
        <w:top w:val="none" w:sz="0" w:space="0" w:color="auto"/>
        <w:left w:val="none" w:sz="0" w:space="0" w:color="auto"/>
        <w:bottom w:val="none" w:sz="0" w:space="0" w:color="auto"/>
        <w:right w:val="none" w:sz="0" w:space="0" w:color="auto"/>
      </w:divBdr>
    </w:div>
    <w:div w:id="269050230">
      <w:bodyDiv w:val="1"/>
      <w:marLeft w:val="0"/>
      <w:marRight w:val="0"/>
      <w:marTop w:val="0"/>
      <w:marBottom w:val="0"/>
      <w:divBdr>
        <w:top w:val="none" w:sz="0" w:space="0" w:color="auto"/>
        <w:left w:val="none" w:sz="0" w:space="0" w:color="auto"/>
        <w:bottom w:val="none" w:sz="0" w:space="0" w:color="auto"/>
        <w:right w:val="none" w:sz="0" w:space="0" w:color="auto"/>
      </w:divBdr>
    </w:div>
    <w:div w:id="269052793">
      <w:bodyDiv w:val="1"/>
      <w:marLeft w:val="0"/>
      <w:marRight w:val="0"/>
      <w:marTop w:val="0"/>
      <w:marBottom w:val="0"/>
      <w:divBdr>
        <w:top w:val="none" w:sz="0" w:space="0" w:color="auto"/>
        <w:left w:val="none" w:sz="0" w:space="0" w:color="auto"/>
        <w:bottom w:val="none" w:sz="0" w:space="0" w:color="auto"/>
        <w:right w:val="none" w:sz="0" w:space="0" w:color="auto"/>
      </w:divBdr>
    </w:div>
    <w:div w:id="269121630">
      <w:bodyDiv w:val="1"/>
      <w:marLeft w:val="0"/>
      <w:marRight w:val="0"/>
      <w:marTop w:val="0"/>
      <w:marBottom w:val="0"/>
      <w:divBdr>
        <w:top w:val="none" w:sz="0" w:space="0" w:color="auto"/>
        <w:left w:val="none" w:sz="0" w:space="0" w:color="auto"/>
        <w:bottom w:val="none" w:sz="0" w:space="0" w:color="auto"/>
        <w:right w:val="none" w:sz="0" w:space="0" w:color="auto"/>
      </w:divBdr>
    </w:div>
    <w:div w:id="269313349">
      <w:bodyDiv w:val="1"/>
      <w:marLeft w:val="0"/>
      <w:marRight w:val="0"/>
      <w:marTop w:val="0"/>
      <w:marBottom w:val="0"/>
      <w:divBdr>
        <w:top w:val="none" w:sz="0" w:space="0" w:color="auto"/>
        <w:left w:val="none" w:sz="0" w:space="0" w:color="auto"/>
        <w:bottom w:val="none" w:sz="0" w:space="0" w:color="auto"/>
        <w:right w:val="none" w:sz="0" w:space="0" w:color="auto"/>
      </w:divBdr>
    </w:div>
    <w:div w:id="269316015">
      <w:bodyDiv w:val="1"/>
      <w:marLeft w:val="0"/>
      <w:marRight w:val="0"/>
      <w:marTop w:val="0"/>
      <w:marBottom w:val="0"/>
      <w:divBdr>
        <w:top w:val="none" w:sz="0" w:space="0" w:color="auto"/>
        <w:left w:val="none" w:sz="0" w:space="0" w:color="auto"/>
        <w:bottom w:val="none" w:sz="0" w:space="0" w:color="auto"/>
        <w:right w:val="none" w:sz="0" w:space="0" w:color="auto"/>
      </w:divBdr>
    </w:div>
    <w:div w:id="269359607">
      <w:bodyDiv w:val="1"/>
      <w:marLeft w:val="0"/>
      <w:marRight w:val="0"/>
      <w:marTop w:val="0"/>
      <w:marBottom w:val="0"/>
      <w:divBdr>
        <w:top w:val="none" w:sz="0" w:space="0" w:color="auto"/>
        <w:left w:val="none" w:sz="0" w:space="0" w:color="auto"/>
        <w:bottom w:val="none" w:sz="0" w:space="0" w:color="auto"/>
        <w:right w:val="none" w:sz="0" w:space="0" w:color="auto"/>
      </w:divBdr>
    </w:div>
    <w:div w:id="269435193">
      <w:bodyDiv w:val="1"/>
      <w:marLeft w:val="0"/>
      <w:marRight w:val="0"/>
      <w:marTop w:val="0"/>
      <w:marBottom w:val="0"/>
      <w:divBdr>
        <w:top w:val="none" w:sz="0" w:space="0" w:color="auto"/>
        <w:left w:val="none" w:sz="0" w:space="0" w:color="auto"/>
        <w:bottom w:val="none" w:sz="0" w:space="0" w:color="auto"/>
        <w:right w:val="none" w:sz="0" w:space="0" w:color="auto"/>
      </w:divBdr>
    </w:div>
    <w:div w:id="269706629">
      <w:bodyDiv w:val="1"/>
      <w:marLeft w:val="0"/>
      <w:marRight w:val="0"/>
      <w:marTop w:val="0"/>
      <w:marBottom w:val="0"/>
      <w:divBdr>
        <w:top w:val="none" w:sz="0" w:space="0" w:color="auto"/>
        <w:left w:val="none" w:sz="0" w:space="0" w:color="auto"/>
        <w:bottom w:val="none" w:sz="0" w:space="0" w:color="auto"/>
        <w:right w:val="none" w:sz="0" w:space="0" w:color="auto"/>
      </w:divBdr>
    </w:div>
    <w:div w:id="269893413">
      <w:bodyDiv w:val="1"/>
      <w:marLeft w:val="0"/>
      <w:marRight w:val="0"/>
      <w:marTop w:val="0"/>
      <w:marBottom w:val="0"/>
      <w:divBdr>
        <w:top w:val="none" w:sz="0" w:space="0" w:color="auto"/>
        <w:left w:val="none" w:sz="0" w:space="0" w:color="auto"/>
        <w:bottom w:val="none" w:sz="0" w:space="0" w:color="auto"/>
        <w:right w:val="none" w:sz="0" w:space="0" w:color="auto"/>
      </w:divBdr>
    </w:div>
    <w:div w:id="270162946">
      <w:bodyDiv w:val="1"/>
      <w:marLeft w:val="0"/>
      <w:marRight w:val="0"/>
      <w:marTop w:val="0"/>
      <w:marBottom w:val="0"/>
      <w:divBdr>
        <w:top w:val="none" w:sz="0" w:space="0" w:color="auto"/>
        <w:left w:val="none" w:sz="0" w:space="0" w:color="auto"/>
        <w:bottom w:val="none" w:sz="0" w:space="0" w:color="auto"/>
        <w:right w:val="none" w:sz="0" w:space="0" w:color="auto"/>
      </w:divBdr>
    </w:div>
    <w:div w:id="270279235">
      <w:bodyDiv w:val="1"/>
      <w:marLeft w:val="0"/>
      <w:marRight w:val="0"/>
      <w:marTop w:val="0"/>
      <w:marBottom w:val="0"/>
      <w:divBdr>
        <w:top w:val="none" w:sz="0" w:space="0" w:color="auto"/>
        <w:left w:val="none" w:sz="0" w:space="0" w:color="auto"/>
        <w:bottom w:val="none" w:sz="0" w:space="0" w:color="auto"/>
        <w:right w:val="none" w:sz="0" w:space="0" w:color="auto"/>
      </w:divBdr>
    </w:div>
    <w:div w:id="270598610">
      <w:bodyDiv w:val="1"/>
      <w:marLeft w:val="0"/>
      <w:marRight w:val="0"/>
      <w:marTop w:val="0"/>
      <w:marBottom w:val="0"/>
      <w:divBdr>
        <w:top w:val="none" w:sz="0" w:space="0" w:color="auto"/>
        <w:left w:val="none" w:sz="0" w:space="0" w:color="auto"/>
        <w:bottom w:val="none" w:sz="0" w:space="0" w:color="auto"/>
        <w:right w:val="none" w:sz="0" w:space="0" w:color="auto"/>
      </w:divBdr>
    </w:div>
    <w:div w:id="270936242">
      <w:bodyDiv w:val="1"/>
      <w:marLeft w:val="0"/>
      <w:marRight w:val="0"/>
      <w:marTop w:val="0"/>
      <w:marBottom w:val="0"/>
      <w:divBdr>
        <w:top w:val="none" w:sz="0" w:space="0" w:color="auto"/>
        <w:left w:val="none" w:sz="0" w:space="0" w:color="auto"/>
        <w:bottom w:val="none" w:sz="0" w:space="0" w:color="auto"/>
        <w:right w:val="none" w:sz="0" w:space="0" w:color="auto"/>
      </w:divBdr>
    </w:div>
    <w:div w:id="271322867">
      <w:bodyDiv w:val="1"/>
      <w:marLeft w:val="0"/>
      <w:marRight w:val="0"/>
      <w:marTop w:val="0"/>
      <w:marBottom w:val="0"/>
      <w:divBdr>
        <w:top w:val="none" w:sz="0" w:space="0" w:color="auto"/>
        <w:left w:val="none" w:sz="0" w:space="0" w:color="auto"/>
        <w:bottom w:val="none" w:sz="0" w:space="0" w:color="auto"/>
        <w:right w:val="none" w:sz="0" w:space="0" w:color="auto"/>
      </w:divBdr>
    </w:div>
    <w:div w:id="271481180">
      <w:bodyDiv w:val="1"/>
      <w:marLeft w:val="0"/>
      <w:marRight w:val="0"/>
      <w:marTop w:val="0"/>
      <w:marBottom w:val="0"/>
      <w:divBdr>
        <w:top w:val="none" w:sz="0" w:space="0" w:color="auto"/>
        <w:left w:val="none" w:sz="0" w:space="0" w:color="auto"/>
        <w:bottom w:val="none" w:sz="0" w:space="0" w:color="auto"/>
        <w:right w:val="none" w:sz="0" w:space="0" w:color="auto"/>
      </w:divBdr>
    </w:div>
    <w:div w:id="272133517">
      <w:bodyDiv w:val="1"/>
      <w:marLeft w:val="0"/>
      <w:marRight w:val="0"/>
      <w:marTop w:val="0"/>
      <w:marBottom w:val="0"/>
      <w:divBdr>
        <w:top w:val="none" w:sz="0" w:space="0" w:color="auto"/>
        <w:left w:val="none" w:sz="0" w:space="0" w:color="auto"/>
        <w:bottom w:val="none" w:sz="0" w:space="0" w:color="auto"/>
        <w:right w:val="none" w:sz="0" w:space="0" w:color="auto"/>
      </w:divBdr>
    </w:div>
    <w:div w:id="272323607">
      <w:bodyDiv w:val="1"/>
      <w:marLeft w:val="0"/>
      <w:marRight w:val="0"/>
      <w:marTop w:val="0"/>
      <w:marBottom w:val="0"/>
      <w:divBdr>
        <w:top w:val="none" w:sz="0" w:space="0" w:color="auto"/>
        <w:left w:val="none" w:sz="0" w:space="0" w:color="auto"/>
        <w:bottom w:val="none" w:sz="0" w:space="0" w:color="auto"/>
        <w:right w:val="none" w:sz="0" w:space="0" w:color="auto"/>
      </w:divBdr>
    </w:div>
    <w:div w:id="272368506">
      <w:bodyDiv w:val="1"/>
      <w:marLeft w:val="0"/>
      <w:marRight w:val="0"/>
      <w:marTop w:val="0"/>
      <w:marBottom w:val="0"/>
      <w:divBdr>
        <w:top w:val="none" w:sz="0" w:space="0" w:color="auto"/>
        <w:left w:val="none" w:sz="0" w:space="0" w:color="auto"/>
        <w:bottom w:val="none" w:sz="0" w:space="0" w:color="auto"/>
        <w:right w:val="none" w:sz="0" w:space="0" w:color="auto"/>
      </w:divBdr>
    </w:div>
    <w:div w:id="272522411">
      <w:bodyDiv w:val="1"/>
      <w:marLeft w:val="0"/>
      <w:marRight w:val="0"/>
      <w:marTop w:val="0"/>
      <w:marBottom w:val="0"/>
      <w:divBdr>
        <w:top w:val="none" w:sz="0" w:space="0" w:color="auto"/>
        <w:left w:val="none" w:sz="0" w:space="0" w:color="auto"/>
        <w:bottom w:val="none" w:sz="0" w:space="0" w:color="auto"/>
        <w:right w:val="none" w:sz="0" w:space="0" w:color="auto"/>
      </w:divBdr>
    </w:div>
    <w:div w:id="272593201">
      <w:bodyDiv w:val="1"/>
      <w:marLeft w:val="0"/>
      <w:marRight w:val="0"/>
      <w:marTop w:val="0"/>
      <w:marBottom w:val="0"/>
      <w:divBdr>
        <w:top w:val="none" w:sz="0" w:space="0" w:color="auto"/>
        <w:left w:val="none" w:sz="0" w:space="0" w:color="auto"/>
        <w:bottom w:val="none" w:sz="0" w:space="0" w:color="auto"/>
        <w:right w:val="none" w:sz="0" w:space="0" w:color="auto"/>
      </w:divBdr>
    </w:div>
    <w:div w:id="272637028">
      <w:bodyDiv w:val="1"/>
      <w:marLeft w:val="0"/>
      <w:marRight w:val="0"/>
      <w:marTop w:val="0"/>
      <w:marBottom w:val="0"/>
      <w:divBdr>
        <w:top w:val="none" w:sz="0" w:space="0" w:color="auto"/>
        <w:left w:val="none" w:sz="0" w:space="0" w:color="auto"/>
        <w:bottom w:val="none" w:sz="0" w:space="0" w:color="auto"/>
        <w:right w:val="none" w:sz="0" w:space="0" w:color="auto"/>
      </w:divBdr>
    </w:div>
    <w:div w:id="273707379">
      <w:bodyDiv w:val="1"/>
      <w:marLeft w:val="0"/>
      <w:marRight w:val="0"/>
      <w:marTop w:val="0"/>
      <w:marBottom w:val="0"/>
      <w:divBdr>
        <w:top w:val="none" w:sz="0" w:space="0" w:color="auto"/>
        <w:left w:val="none" w:sz="0" w:space="0" w:color="auto"/>
        <w:bottom w:val="none" w:sz="0" w:space="0" w:color="auto"/>
        <w:right w:val="none" w:sz="0" w:space="0" w:color="auto"/>
      </w:divBdr>
    </w:div>
    <w:div w:id="273752679">
      <w:bodyDiv w:val="1"/>
      <w:marLeft w:val="0"/>
      <w:marRight w:val="0"/>
      <w:marTop w:val="0"/>
      <w:marBottom w:val="0"/>
      <w:divBdr>
        <w:top w:val="none" w:sz="0" w:space="0" w:color="auto"/>
        <w:left w:val="none" w:sz="0" w:space="0" w:color="auto"/>
        <w:bottom w:val="none" w:sz="0" w:space="0" w:color="auto"/>
        <w:right w:val="none" w:sz="0" w:space="0" w:color="auto"/>
      </w:divBdr>
    </w:div>
    <w:div w:id="274217631">
      <w:bodyDiv w:val="1"/>
      <w:marLeft w:val="0"/>
      <w:marRight w:val="0"/>
      <w:marTop w:val="0"/>
      <w:marBottom w:val="0"/>
      <w:divBdr>
        <w:top w:val="none" w:sz="0" w:space="0" w:color="auto"/>
        <w:left w:val="none" w:sz="0" w:space="0" w:color="auto"/>
        <w:bottom w:val="none" w:sz="0" w:space="0" w:color="auto"/>
        <w:right w:val="none" w:sz="0" w:space="0" w:color="auto"/>
      </w:divBdr>
    </w:div>
    <w:div w:id="274295632">
      <w:bodyDiv w:val="1"/>
      <w:marLeft w:val="0"/>
      <w:marRight w:val="0"/>
      <w:marTop w:val="0"/>
      <w:marBottom w:val="0"/>
      <w:divBdr>
        <w:top w:val="none" w:sz="0" w:space="0" w:color="auto"/>
        <w:left w:val="none" w:sz="0" w:space="0" w:color="auto"/>
        <w:bottom w:val="none" w:sz="0" w:space="0" w:color="auto"/>
        <w:right w:val="none" w:sz="0" w:space="0" w:color="auto"/>
      </w:divBdr>
    </w:div>
    <w:div w:id="274797691">
      <w:bodyDiv w:val="1"/>
      <w:marLeft w:val="0"/>
      <w:marRight w:val="0"/>
      <w:marTop w:val="0"/>
      <w:marBottom w:val="0"/>
      <w:divBdr>
        <w:top w:val="none" w:sz="0" w:space="0" w:color="auto"/>
        <w:left w:val="none" w:sz="0" w:space="0" w:color="auto"/>
        <w:bottom w:val="none" w:sz="0" w:space="0" w:color="auto"/>
        <w:right w:val="none" w:sz="0" w:space="0" w:color="auto"/>
      </w:divBdr>
    </w:div>
    <w:div w:id="275066166">
      <w:bodyDiv w:val="1"/>
      <w:marLeft w:val="0"/>
      <w:marRight w:val="0"/>
      <w:marTop w:val="0"/>
      <w:marBottom w:val="0"/>
      <w:divBdr>
        <w:top w:val="none" w:sz="0" w:space="0" w:color="auto"/>
        <w:left w:val="none" w:sz="0" w:space="0" w:color="auto"/>
        <w:bottom w:val="none" w:sz="0" w:space="0" w:color="auto"/>
        <w:right w:val="none" w:sz="0" w:space="0" w:color="auto"/>
      </w:divBdr>
    </w:div>
    <w:div w:id="275218251">
      <w:bodyDiv w:val="1"/>
      <w:marLeft w:val="0"/>
      <w:marRight w:val="0"/>
      <w:marTop w:val="0"/>
      <w:marBottom w:val="0"/>
      <w:divBdr>
        <w:top w:val="none" w:sz="0" w:space="0" w:color="auto"/>
        <w:left w:val="none" w:sz="0" w:space="0" w:color="auto"/>
        <w:bottom w:val="none" w:sz="0" w:space="0" w:color="auto"/>
        <w:right w:val="none" w:sz="0" w:space="0" w:color="auto"/>
      </w:divBdr>
    </w:div>
    <w:div w:id="275526371">
      <w:bodyDiv w:val="1"/>
      <w:marLeft w:val="0"/>
      <w:marRight w:val="0"/>
      <w:marTop w:val="0"/>
      <w:marBottom w:val="0"/>
      <w:divBdr>
        <w:top w:val="none" w:sz="0" w:space="0" w:color="auto"/>
        <w:left w:val="none" w:sz="0" w:space="0" w:color="auto"/>
        <w:bottom w:val="none" w:sz="0" w:space="0" w:color="auto"/>
        <w:right w:val="none" w:sz="0" w:space="0" w:color="auto"/>
      </w:divBdr>
    </w:div>
    <w:div w:id="275908838">
      <w:bodyDiv w:val="1"/>
      <w:marLeft w:val="0"/>
      <w:marRight w:val="0"/>
      <w:marTop w:val="0"/>
      <w:marBottom w:val="0"/>
      <w:divBdr>
        <w:top w:val="none" w:sz="0" w:space="0" w:color="auto"/>
        <w:left w:val="none" w:sz="0" w:space="0" w:color="auto"/>
        <w:bottom w:val="none" w:sz="0" w:space="0" w:color="auto"/>
        <w:right w:val="none" w:sz="0" w:space="0" w:color="auto"/>
      </w:divBdr>
    </w:div>
    <w:div w:id="276068160">
      <w:bodyDiv w:val="1"/>
      <w:marLeft w:val="0"/>
      <w:marRight w:val="0"/>
      <w:marTop w:val="0"/>
      <w:marBottom w:val="0"/>
      <w:divBdr>
        <w:top w:val="none" w:sz="0" w:space="0" w:color="auto"/>
        <w:left w:val="none" w:sz="0" w:space="0" w:color="auto"/>
        <w:bottom w:val="none" w:sz="0" w:space="0" w:color="auto"/>
        <w:right w:val="none" w:sz="0" w:space="0" w:color="auto"/>
      </w:divBdr>
    </w:div>
    <w:div w:id="276178745">
      <w:bodyDiv w:val="1"/>
      <w:marLeft w:val="0"/>
      <w:marRight w:val="0"/>
      <w:marTop w:val="0"/>
      <w:marBottom w:val="0"/>
      <w:divBdr>
        <w:top w:val="none" w:sz="0" w:space="0" w:color="auto"/>
        <w:left w:val="none" w:sz="0" w:space="0" w:color="auto"/>
        <w:bottom w:val="none" w:sz="0" w:space="0" w:color="auto"/>
        <w:right w:val="none" w:sz="0" w:space="0" w:color="auto"/>
      </w:divBdr>
    </w:div>
    <w:div w:id="276372125">
      <w:bodyDiv w:val="1"/>
      <w:marLeft w:val="0"/>
      <w:marRight w:val="0"/>
      <w:marTop w:val="0"/>
      <w:marBottom w:val="0"/>
      <w:divBdr>
        <w:top w:val="none" w:sz="0" w:space="0" w:color="auto"/>
        <w:left w:val="none" w:sz="0" w:space="0" w:color="auto"/>
        <w:bottom w:val="none" w:sz="0" w:space="0" w:color="auto"/>
        <w:right w:val="none" w:sz="0" w:space="0" w:color="auto"/>
      </w:divBdr>
    </w:div>
    <w:div w:id="276520922">
      <w:bodyDiv w:val="1"/>
      <w:marLeft w:val="0"/>
      <w:marRight w:val="0"/>
      <w:marTop w:val="0"/>
      <w:marBottom w:val="0"/>
      <w:divBdr>
        <w:top w:val="none" w:sz="0" w:space="0" w:color="auto"/>
        <w:left w:val="none" w:sz="0" w:space="0" w:color="auto"/>
        <w:bottom w:val="none" w:sz="0" w:space="0" w:color="auto"/>
        <w:right w:val="none" w:sz="0" w:space="0" w:color="auto"/>
      </w:divBdr>
    </w:div>
    <w:div w:id="276916589">
      <w:bodyDiv w:val="1"/>
      <w:marLeft w:val="0"/>
      <w:marRight w:val="0"/>
      <w:marTop w:val="0"/>
      <w:marBottom w:val="0"/>
      <w:divBdr>
        <w:top w:val="none" w:sz="0" w:space="0" w:color="auto"/>
        <w:left w:val="none" w:sz="0" w:space="0" w:color="auto"/>
        <w:bottom w:val="none" w:sz="0" w:space="0" w:color="auto"/>
        <w:right w:val="none" w:sz="0" w:space="0" w:color="auto"/>
      </w:divBdr>
    </w:div>
    <w:div w:id="276956468">
      <w:bodyDiv w:val="1"/>
      <w:marLeft w:val="0"/>
      <w:marRight w:val="0"/>
      <w:marTop w:val="0"/>
      <w:marBottom w:val="0"/>
      <w:divBdr>
        <w:top w:val="none" w:sz="0" w:space="0" w:color="auto"/>
        <w:left w:val="none" w:sz="0" w:space="0" w:color="auto"/>
        <w:bottom w:val="none" w:sz="0" w:space="0" w:color="auto"/>
        <w:right w:val="none" w:sz="0" w:space="0" w:color="auto"/>
      </w:divBdr>
    </w:div>
    <w:div w:id="277026634">
      <w:bodyDiv w:val="1"/>
      <w:marLeft w:val="0"/>
      <w:marRight w:val="0"/>
      <w:marTop w:val="0"/>
      <w:marBottom w:val="0"/>
      <w:divBdr>
        <w:top w:val="none" w:sz="0" w:space="0" w:color="auto"/>
        <w:left w:val="none" w:sz="0" w:space="0" w:color="auto"/>
        <w:bottom w:val="none" w:sz="0" w:space="0" w:color="auto"/>
        <w:right w:val="none" w:sz="0" w:space="0" w:color="auto"/>
      </w:divBdr>
    </w:div>
    <w:div w:id="277028422">
      <w:bodyDiv w:val="1"/>
      <w:marLeft w:val="0"/>
      <w:marRight w:val="0"/>
      <w:marTop w:val="0"/>
      <w:marBottom w:val="0"/>
      <w:divBdr>
        <w:top w:val="none" w:sz="0" w:space="0" w:color="auto"/>
        <w:left w:val="none" w:sz="0" w:space="0" w:color="auto"/>
        <w:bottom w:val="none" w:sz="0" w:space="0" w:color="auto"/>
        <w:right w:val="none" w:sz="0" w:space="0" w:color="auto"/>
      </w:divBdr>
    </w:div>
    <w:div w:id="277034142">
      <w:bodyDiv w:val="1"/>
      <w:marLeft w:val="0"/>
      <w:marRight w:val="0"/>
      <w:marTop w:val="0"/>
      <w:marBottom w:val="0"/>
      <w:divBdr>
        <w:top w:val="none" w:sz="0" w:space="0" w:color="auto"/>
        <w:left w:val="none" w:sz="0" w:space="0" w:color="auto"/>
        <w:bottom w:val="none" w:sz="0" w:space="0" w:color="auto"/>
        <w:right w:val="none" w:sz="0" w:space="0" w:color="auto"/>
      </w:divBdr>
    </w:div>
    <w:div w:id="277370605">
      <w:bodyDiv w:val="1"/>
      <w:marLeft w:val="0"/>
      <w:marRight w:val="0"/>
      <w:marTop w:val="0"/>
      <w:marBottom w:val="0"/>
      <w:divBdr>
        <w:top w:val="none" w:sz="0" w:space="0" w:color="auto"/>
        <w:left w:val="none" w:sz="0" w:space="0" w:color="auto"/>
        <w:bottom w:val="none" w:sz="0" w:space="0" w:color="auto"/>
        <w:right w:val="none" w:sz="0" w:space="0" w:color="auto"/>
      </w:divBdr>
    </w:div>
    <w:div w:id="277416504">
      <w:bodyDiv w:val="1"/>
      <w:marLeft w:val="0"/>
      <w:marRight w:val="0"/>
      <w:marTop w:val="0"/>
      <w:marBottom w:val="0"/>
      <w:divBdr>
        <w:top w:val="none" w:sz="0" w:space="0" w:color="auto"/>
        <w:left w:val="none" w:sz="0" w:space="0" w:color="auto"/>
        <w:bottom w:val="none" w:sz="0" w:space="0" w:color="auto"/>
        <w:right w:val="none" w:sz="0" w:space="0" w:color="auto"/>
      </w:divBdr>
    </w:div>
    <w:div w:id="277445115">
      <w:bodyDiv w:val="1"/>
      <w:marLeft w:val="0"/>
      <w:marRight w:val="0"/>
      <w:marTop w:val="0"/>
      <w:marBottom w:val="0"/>
      <w:divBdr>
        <w:top w:val="none" w:sz="0" w:space="0" w:color="auto"/>
        <w:left w:val="none" w:sz="0" w:space="0" w:color="auto"/>
        <w:bottom w:val="none" w:sz="0" w:space="0" w:color="auto"/>
        <w:right w:val="none" w:sz="0" w:space="0" w:color="auto"/>
      </w:divBdr>
    </w:div>
    <w:div w:id="277686930">
      <w:bodyDiv w:val="1"/>
      <w:marLeft w:val="0"/>
      <w:marRight w:val="0"/>
      <w:marTop w:val="0"/>
      <w:marBottom w:val="0"/>
      <w:divBdr>
        <w:top w:val="none" w:sz="0" w:space="0" w:color="auto"/>
        <w:left w:val="none" w:sz="0" w:space="0" w:color="auto"/>
        <w:bottom w:val="none" w:sz="0" w:space="0" w:color="auto"/>
        <w:right w:val="none" w:sz="0" w:space="0" w:color="auto"/>
      </w:divBdr>
    </w:div>
    <w:div w:id="278494769">
      <w:bodyDiv w:val="1"/>
      <w:marLeft w:val="0"/>
      <w:marRight w:val="0"/>
      <w:marTop w:val="0"/>
      <w:marBottom w:val="0"/>
      <w:divBdr>
        <w:top w:val="none" w:sz="0" w:space="0" w:color="auto"/>
        <w:left w:val="none" w:sz="0" w:space="0" w:color="auto"/>
        <w:bottom w:val="none" w:sz="0" w:space="0" w:color="auto"/>
        <w:right w:val="none" w:sz="0" w:space="0" w:color="auto"/>
      </w:divBdr>
    </w:div>
    <w:div w:id="279800047">
      <w:bodyDiv w:val="1"/>
      <w:marLeft w:val="0"/>
      <w:marRight w:val="0"/>
      <w:marTop w:val="0"/>
      <w:marBottom w:val="0"/>
      <w:divBdr>
        <w:top w:val="none" w:sz="0" w:space="0" w:color="auto"/>
        <w:left w:val="none" w:sz="0" w:space="0" w:color="auto"/>
        <w:bottom w:val="none" w:sz="0" w:space="0" w:color="auto"/>
        <w:right w:val="none" w:sz="0" w:space="0" w:color="auto"/>
      </w:divBdr>
    </w:div>
    <w:div w:id="280039689">
      <w:bodyDiv w:val="1"/>
      <w:marLeft w:val="0"/>
      <w:marRight w:val="0"/>
      <w:marTop w:val="0"/>
      <w:marBottom w:val="0"/>
      <w:divBdr>
        <w:top w:val="none" w:sz="0" w:space="0" w:color="auto"/>
        <w:left w:val="none" w:sz="0" w:space="0" w:color="auto"/>
        <w:bottom w:val="none" w:sz="0" w:space="0" w:color="auto"/>
        <w:right w:val="none" w:sz="0" w:space="0" w:color="auto"/>
      </w:divBdr>
    </w:div>
    <w:div w:id="280040376">
      <w:bodyDiv w:val="1"/>
      <w:marLeft w:val="0"/>
      <w:marRight w:val="0"/>
      <w:marTop w:val="0"/>
      <w:marBottom w:val="0"/>
      <w:divBdr>
        <w:top w:val="none" w:sz="0" w:space="0" w:color="auto"/>
        <w:left w:val="none" w:sz="0" w:space="0" w:color="auto"/>
        <w:bottom w:val="none" w:sz="0" w:space="0" w:color="auto"/>
        <w:right w:val="none" w:sz="0" w:space="0" w:color="auto"/>
      </w:divBdr>
    </w:div>
    <w:div w:id="280117820">
      <w:bodyDiv w:val="1"/>
      <w:marLeft w:val="0"/>
      <w:marRight w:val="0"/>
      <w:marTop w:val="0"/>
      <w:marBottom w:val="0"/>
      <w:divBdr>
        <w:top w:val="none" w:sz="0" w:space="0" w:color="auto"/>
        <w:left w:val="none" w:sz="0" w:space="0" w:color="auto"/>
        <w:bottom w:val="none" w:sz="0" w:space="0" w:color="auto"/>
        <w:right w:val="none" w:sz="0" w:space="0" w:color="auto"/>
      </w:divBdr>
    </w:div>
    <w:div w:id="280501190">
      <w:bodyDiv w:val="1"/>
      <w:marLeft w:val="0"/>
      <w:marRight w:val="0"/>
      <w:marTop w:val="0"/>
      <w:marBottom w:val="0"/>
      <w:divBdr>
        <w:top w:val="none" w:sz="0" w:space="0" w:color="auto"/>
        <w:left w:val="none" w:sz="0" w:space="0" w:color="auto"/>
        <w:bottom w:val="none" w:sz="0" w:space="0" w:color="auto"/>
        <w:right w:val="none" w:sz="0" w:space="0" w:color="auto"/>
      </w:divBdr>
    </w:div>
    <w:div w:id="280502915">
      <w:bodyDiv w:val="1"/>
      <w:marLeft w:val="0"/>
      <w:marRight w:val="0"/>
      <w:marTop w:val="0"/>
      <w:marBottom w:val="0"/>
      <w:divBdr>
        <w:top w:val="none" w:sz="0" w:space="0" w:color="auto"/>
        <w:left w:val="none" w:sz="0" w:space="0" w:color="auto"/>
        <w:bottom w:val="none" w:sz="0" w:space="0" w:color="auto"/>
        <w:right w:val="none" w:sz="0" w:space="0" w:color="auto"/>
      </w:divBdr>
    </w:div>
    <w:div w:id="280654478">
      <w:bodyDiv w:val="1"/>
      <w:marLeft w:val="0"/>
      <w:marRight w:val="0"/>
      <w:marTop w:val="0"/>
      <w:marBottom w:val="0"/>
      <w:divBdr>
        <w:top w:val="none" w:sz="0" w:space="0" w:color="auto"/>
        <w:left w:val="none" w:sz="0" w:space="0" w:color="auto"/>
        <w:bottom w:val="none" w:sz="0" w:space="0" w:color="auto"/>
        <w:right w:val="none" w:sz="0" w:space="0" w:color="auto"/>
      </w:divBdr>
    </w:div>
    <w:div w:id="280692210">
      <w:bodyDiv w:val="1"/>
      <w:marLeft w:val="0"/>
      <w:marRight w:val="0"/>
      <w:marTop w:val="0"/>
      <w:marBottom w:val="0"/>
      <w:divBdr>
        <w:top w:val="none" w:sz="0" w:space="0" w:color="auto"/>
        <w:left w:val="none" w:sz="0" w:space="0" w:color="auto"/>
        <w:bottom w:val="none" w:sz="0" w:space="0" w:color="auto"/>
        <w:right w:val="none" w:sz="0" w:space="0" w:color="auto"/>
      </w:divBdr>
    </w:div>
    <w:div w:id="280957103">
      <w:bodyDiv w:val="1"/>
      <w:marLeft w:val="0"/>
      <w:marRight w:val="0"/>
      <w:marTop w:val="0"/>
      <w:marBottom w:val="0"/>
      <w:divBdr>
        <w:top w:val="none" w:sz="0" w:space="0" w:color="auto"/>
        <w:left w:val="none" w:sz="0" w:space="0" w:color="auto"/>
        <w:bottom w:val="none" w:sz="0" w:space="0" w:color="auto"/>
        <w:right w:val="none" w:sz="0" w:space="0" w:color="auto"/>
      </w:divBdr>
    </w:div>
    <w:div w:id="281230727">
      <w:bodyDiv w:val="1"/>
      <w:marLeft w:val="0"/>
      <w:marRight w:val="0"/>
      <w:marTop w:val="0"/>
      <w:marBottom w:val="0"/>
      <w:divBdr>
        <w:top w:val="none" w:sz="0" w:space="0" w:color="auto"/>
        <w:left w:val="none" w:sz="0" w:space="0" w:color="auto"/>
        <w:bottom w:val="none" w:sz="0" w:space="0" w:color="auto"/>
        <w:right w:val="none" w:sz="0" w:space="0" w:color="auto"/>
      </w:divBdr>
    </w:div>
    <w:div w:id="281765950">
      <w:bodyDiv w:val="1"/>
      <w:marLeft w:val="0"/>
      <w:marRight w:val="0"/>
      <w:marTop w:val="0"/>
      <w:marBottom w:val="0"/>
      <w:divBdr>
        <w:top w:val="none" w:sz="0" w:space="0" w:color="auto"/>
        <w:left w:val="none" w:sz="0" w:space="0" w:color="auto"/>
        <w:bottom w:val="none" w:sz="0" w:space="0" w:color="auto"/>
        <w:right w:val="none" w:sz="0" w:space="0" w:color="auto"/>
      </w:divBdr>
    </w:div>
    <w:div w:id="282032516">
      <w:bodyDiv w:val="1"/>
      <w:marLeft w:val="0"/>
      <w:marRight w:val="0"/>
      <w:marTop w:val="0"/>
      <w:marBottom w:val="0"/>
      <w:divBdr>
        <w:top w:val="none" w:sz="0" w:space="0" w:color="auto"/>
        <w:left w:val="none" w:sz="0" w:space="0" w:color="auto"/>
        <w:bottom w:val="none" w:sz="0" w:space="0" w:color="auto"/>
        <w:right w:val="none" w:sz="0" w:space="0" w:color="auto"/>
      </w:divBdr>
    </w:div>
    <w:div w:id="282853548">
      <w:bodyDiv w:val="1"/>
      <w:marLeft w:val="0"/>
      <w:marRight w:val="0"/>
      <w:marTop w:val="0"/>
      <w:marBottom w:val="0"/>
      <w:divBdr>
        <w:top w:val="none" w:sz="0" w:space="0" w:color="auto"/>
        <w:left w:val="none" w:sz="0" w:space="0" w:color="auto"/>
        <w:bottom w:val="none" w:sz="0" w:space="0" w:color="auto"/>
        <w:right w:val="none" w:sz="0" w:space="0" w:color="auto"/>
      </w:divBdr>
    </w:div>
    <w:div w:id="282881973">
      <w:bodyDiv w:val="1"/>
      <w:marLeft w:val="0"/>
      <w:marRight w:val="0"/>
      <w:marTop w:val="0"/>
      <w:marBottom w:val="0"/>
      <w:divBdr>
        <w:top w:val="none" w:sz="0" w:space="0" w:color="auto"/>
        <w:left w:val="none" w:sz="0" w:space="0" w:color="auto"/>
        <w:bottom w:val="none" w:sz="0" w:space="0" w:color="auto"/>
        <w:right w:val="none" w:sz="0" w:space="0" w:color="auto"/>
      </w:divBdr>
    </w:div>
    <w:div w:id="283006265">
      <w:bodyDiv w:val="1"/>
      <w:marLeft w:val="0"/>
      <w:marRight w:val="0"/>
      <w:marTop w:val="0"/>
      <w:marBottom w:val="0"/>
      <w:divBdr>
        <w:top w:val="none" w:sz="0" w:space="0" w:color="auto"/>
        <w:left w:val="none" w:sz="0" w:space="0" w:color="auto"/>
        <w:bottom w:val="none" w:sz="0" w:space="0" w:color="auto"/>
        <w:right w:val="none" w:sz="0" w:space="0" w:color="auto"/>
      </w:divBdr>
    </w:div>
    <w:div w:id="283200386">
      <w:bodyDiv w:val="1"/>
      <w:marLeft w:val="0"/>
      <w:marRight w:val="0"/>
      <w:marTop w:val="0"/>
      <w:marBottom w:val="0"/>
      <w:divBdr>
        <w:top w:val="none" w:sz="0" w:space="0" w:color="auto"/>
        <w:left w:val="none" w:sz="0" w:space="0" w:color="auto"/>
        <w:bottom w:val="none" w:sz="0" w:space="0" w:color="auto"/>
        <w:right w:val="none" w:sz="0" w:space="0" w:color="auto"/>
      </w:divBdr>
    </w:div>
    <w:div w:id="283539401">
      <w:bodyDiv w:val="1"/>
      <w:marLeft w:val="0"/>
      <w:marRight w:val="0"/>
      <w:marTop w:val="0"/>
      <w:marBottom w:val="0"/>
      <w:divBdr>
        <w:top w:val="none" w:sz="0" w:space="0" w:color="auto"/>
        <w:left w:val="none" w:sz="0" w:space="0" w:color="auto"/>
        <w:bottom w:val="none" w:sz="0" w:space="0" w:color="auto"/>
        <w:right w:val="none" w:sz="0" w:space="0" w:color="auto"/>
      </w:divBdr>
    </w:div>
    <w:div w:id="283587198">
      <w:bodyDiv w:val="1"/>
      <w:marLeft w:val="0"/>
      <w:marRight w:val="0"/>
      <w:marTop w:val="0"/>
      <w:marBottom w:val="0"/>
      <w:divBdr>
        <w:top w:val="none" w:sz="0" w:space="0" w:color="auto"/>
        <w:left w:val="none" w:sz="0" w:space="0" w:color="auto"/>
        <w:bottom w:val="none" w:sz="0" w:space="0" w:color="auto"/>
        <w:right w:val="none" w:sz="0" w:space="0" w:color="auto"/>
      </w:divBdr>
    </w:div>
    <w:div w:id="283780672">
      <w:bodyDiv w:val="1"/>
      <w:marLeft w:val="0"/>
      <w:marRight w:val="0"/>
      <w:marTop w:val="0"/>
      <w:marBottom w:val="0"/>
      <w:divBdr>
        <w:top w:val="none" w:sz="0" w:space="0" w:color="auto"/>
        <w:left w:val="none" w:sz="0" w:space="0" w:color="auto"/>
        <w:bottom w:val="none" w:sz="0" w:space="0" w:color="auto"/>
        <w:right w:val="none" w:sz="0" w:space="0" w:color="auto"/>
      </w:divBdr>
    </w:div>
    <w:div w:id="284047813">
      <w:bodyDiv w:val="1"/>
      <w:marLeft w:val="0"/>
      <w:marRight w:val="0"/>
      <w:marTop w:val="0"/>
      <w:marBottom w:val="0"/>
      <w:divBdr>
        <w:top w:val="none" w:sz="0" w:space="0" w:color="auto"/>
        <w:left w:val="none" w:sz="0" w:space="0" w:color="auto"/>
        <w:bottom w:val="none" w:sz="0" w:space="0" w:color="auto"/>
        <w:right w:val="none" w:sz="0" w:space="0" w:color="auto"/>
      </w:divBdr>
    </w:div>
    <w:div w:id="284240591">
      <w:bodyDiv w:val="1"/>
      <w:marLeft w:val="0"/>
      <w:marRight w:val="0"/>
      <w:marTop w:val="0"/>
      <w:marBottom w:val="0"/>
      <w:divBdr>
        <w:top w:val="none" w:sz="0" w:space="0" w:color="auto"/>
        <w:left w:val="none" w:sz="0" w:space="0" w:color="auto"/>
        <w:bottom w:val="none" w:sz="0" w:space="0" w:color="auto"/>
        <w:right w:val="none" w:sz="0" w:space="0" w:color="auto"/>
      </w:divBdr>
    </w:div>
    <w:div w:id="284847373">
      <w:bodyDiv w:val="1"/>
      <w:marLeft w:val="0"/>
      <w:marRight w:val="0"/>
      <w:marTop w:val="0"/>
      <w:marBottom w:val="0"/>
      <w:divBdr>
        <w:top w:val="none" w:sz="0" w:space="0" w:color="auto"/>
        <w:left w:val="none" w:sz="0" w:space="0" w:color="auto"/>
        <w:bottom w:val="none" w:sz="0" w:space="0" w:color="auto"/>
        <w:right w:val="none" w:sz="0" w:space="0" w:color="auto"/>
      </w:divBdr>
    </w:div>
    <w:div w:id="284972230">
      <w:bodyDiv w:val="1"/>
      <w:marLeft w:val="0"/>
      <w:marRight w:val="0"/>
      <w:marTop w:val="0"/>
      <w:marBottom w:val="0"/>
      <w:divBdr>
        <w:top w:val="none" w:sz="0" w:space="0" w:color="auto"/>
        <w:left w:val="none" w:sz="0" w:space="0" w:color="auto"/>
        <w:bottom w:val="none" w:sz="0" w:space="0" w:color="auto"/>
        <w:right w:val="none" w:sz="0" w:space="0" w:color="auto"/>
      </w:divBdr>
    </w:div>
    <w:div w:id="285083197">
      <w:bodyDiv w:val="1"/>
      <w:marLeft w:val="0"/>
      <w:marRight w:val="0"/>
      <w:marTop w:val="0"/>
      <w:marBottom w:val="0"/>
      <w:divBdr>
        <w:top w:val="none" w:sz="0" w:space="0" w:color="auto"/>
        <w:left w:val="none" w:sz="0" w:space="0" w:color="auto"/>
        <w:bottom w:val="none" w:sz="0" w:space="0" w:color="auto"/>
        <w:right w:val="none" w:sz="0" w:space="0" w:color="auto"/>
      </w:divBdr>
    </w:div>
    <w:div w:id="285088192">
      <w:bodyDiv w:val="1"/>
      <w:marLeft w:val="0"/>
      <w:marRight w:val="0"/>
      <w:marTop w:val="0"/>
      <w:marBottom w:val="0"/>
      <w:divBdr>
        <w:top w:val="none" w:sz="0" w:space="0" w:color="auto"/>
        <w:left w:val="none" w:sz="0" w:space="0" w:color="auto"/>
        <w:bottom w:val="none" w:sz="0" w:space="0" w:color="auto"/>
        <w:right w:val="none" w:sz="0" w:space="0" w:color="auto"/>
      </w:divBdr>
    </w:div>
    <w:div w:id="285427329">
      <w:bodyDiv w:val="1"/>
      <w:marLeft w:val="0"/>
      <w:marRight w:val="0"/>
      <w:marTop w:val="0"/>
      <w:marBottom w:val="0"/>
      <w:divBdr>
        <w:top w:val="none" w:sz="0" w:space="0" w:color="auto"/>
        <w:left w:val="none" w:sz="0" w:space="0" w:color="auto"/>
        <w:bottom w:val="none" w:sz="0" w:space="0" w:color="auto"/>
        <w:right w:val="none" w:sz="0" w:space="0" w:color="auto"/>
      </w:divBdr>
    </w:div>
    <w:div w:id="285505942">
      <w:bodyDiv w:val="1"/>
      <w:marLeft w:val="0"/>
      <w:marRight w:val="0"/>
      <w:marTop w:val="0"/>
      <w:marBottom w:val="0"/>
      <w:divBdr>
        <w:top w:val="none" w:sz="0" w:space="0" w:color="auto"/>
        <w:left w:val="none" w:sz="0" w:space="0" w:color="auto"/>
        <w:bottom w:val="none" w:sz="0" w:space="0" w:color="auto"/>
        <w:right w:val="none" w:sz="0" w:space="0" w:color="auto"/>
      </w:divBdr>
    </w:div>
    <w:div w:id="285506541">
      <w:bodyDiv w:val="1"/>
      <w:marLeft w:val="0"/>
      <w:marRight w:val="0"/>
      <w:marTop w:val="0"/>
      <w:marBottom w:val="0"/>
      <w:divBdr>
        <w:top w:val="none" w:sz="0" w:space="0" w:color="auto"/>
        <w:left w:val="none" w:sz="0" w:space="0" w:color="auto"/>
        <w:bottom w:val="none" w:sz="0" w:space="0" w:color="auto"/>
        <w:right w:val="none" w:sz="0" w:space="0" w:color="auto"/>
      </w:divBdr>
    </w:div>
    <w:div w:id="286162049">
      <w:bodyDiv w:val="1"/>
      <w:marLeft w:val="0"/>
      <w:marRight w:val="0"/>
      <w:marTop w:val="0"/>
      <w:marBottom w:val="0"/>
      <w:divBdr>
        <w:top w:val="none" w:sz="0" w:space="0" w:color="auto"/>
        <w:left w:val="none" w:sz="0" w:space="0" w:color="auto"/>
        <w:bottom w:val="none" w:sz="0" w:space="0" w:color="auto"/>
        <w:right w:val="none" w:sz="0" w:space="0" w:color="auto"/>
      </w:divBdr>
    </w:div>
    <w:div w:id="286277422">
      <w:bodyDiv w:val="1"/>
      <w:marLeft w:val="0"/>
      <w:marRight w:val="0"/>
      <w:marTop w:val="0"/>
      <w:marBottom w:val="0"/>
      <w:divBdr>
        <w:top w:val="none" w:sz="0" w:space="0" w:color="auto"/>
        <w:left w:val="none" w:sz="0" w:space="0" w:color="auto"/>
        <w:bottom w:val="none" w:sz="0" w:space="0" w:color="auto"/>
        <w:right w:val="none" w:sz="0" w:space="0" w:color="auto"/>
      </w:divBdr>
    </w:div>
    <w:div w:id="286353569">
      <w:bodyDiv w:val="1"/>
      <w:marLeft w:val="0"/>
      <w:marRight w:val="0"/>
      <w:marTop w:val="0"/>
      <w:marBottom w:val="0"/>
      <w:divBdr>
        <w:top w:val="none" w:sz="0" w:space="0" w:color="auto"/>
        <w:left w:val="none" w:sz="0" w:space="0" w:color="auto"/>
        <w:bottom w:val="none" w:sz="0" w:space="0" w:color="auto"/>
        <w:right w:val="none" w:sz="0" w:space="0" w:color="auto"/>
      </w:divBdr>
    </w:div>
    <w:div w:id="286401643">
      <w:bodyDiv w:val="1"/>
      <w:marLeft w:val="0"/>
      <w:marRight w:val="0"/>
      <w:marTop w:val="0"/>
      <w:marBottom w:val="0"/>
      <w:divBdr>
        <w:top w:val="none" w:sz="0" w:space="0" w:color="auto"/>
        <w:left w:val="none" w:sz="0" w:space="0" w:color="auto"/>
        <w:bottom w:val="none" w:sz="0" w:space="0" w:color="auto"/>
        <w:right w:val="none" w:sz="0" w:space="0" w:color="auto"/>
      </w:divBdr>
    </w:div>
    <w:div w:id="286543730">
      <w:bodyDiv w:val="1"/>
      <w:marLeft w:val="0"/>
      <w:marRight w:val="0"/>
      <w:marTop w:val="0"/>
      <w:marBottom w:val="0"/>
      <w:divBdr>
        <w:top w:val="none" w:sz="0" w:space="0" w:color="auto"/>
        <w:left w:val="none" w:sz="0" w:space="0" w:color="auto"/>
        <w:bottom w:val="none" w:sz="0" w:space="0" w:color="auto"/>
        <w:right w:val="none" w:sz="0" w:space="0" w:color="auto"/>
      </w:divBdr>
    </w:div>
    <w:div w:id="286931612">
      <w:bodyDiv w:val="1"/>
      <w:marLeft w:val="0"/>
      <w:marRight w:val="0"/>
      <w:marTop w:val="0"/>
      <w:marBottom w:val="0"/>
      <w:divBdr>
        <w:top w:val="none" w:sz="0" w:space="0" w:color="auto"/>
        <w:left w:val="none" w:sz="0" w:space="0" w:color="auto"/>
        <w:bottom w:val="none" w:sz="0" w:space="0" w:color="auto"/>
        <w:right w:val="none" w:sz="0" w:space="0" w:color="auto"/>
      </w:divBdr>
    </w:div>
    <w:div w:id="287323344">
      <w:bodyDiv w:val="1"/>
      <w:marLeft w:val="0"/>
      <w:marRight w:val="0"/>
      <w:marTop w:val="0"/>
      <w:marBottom w:val="0"/>
      <w:divBdr>
        <w:top w:val="none" w:sz="0" w:space="0" w:color="auto"/>
        <w:left w:val="none" w:sz="0" w:space="0" w:color="auto"/>
        <w:bottom w:val="none" w:sz="0" w:space="0" w:color="auto"/>
        <w:right w:val="none" w:sz="0" w:space="0" w:color="auto"/>
      </w:divBdr>
    </w:div>
    <w:div w:id="287669751">
      <w:bodyDiv w:val="1"/>
      <w:marLeft w:val="0"/>
      <w:marRight w:val="0"/>
      <w:marTop w:val="0"/>
      <w:marBottom w:val="0"/>
      <w:divBdr>
        <w:top w:val="none" w:sz="0" w:space="0" w:color="auto"/>
        <w:left w:val="none" w:sz="0" w:space="0" w:color="auto"/>
        <w:bottom w:val="none" w:sz="0" w:space="0" w:color="auto"/>
        <w:right w:val="none" w:sz="0" w:space="0" w:color="auto"/>
      </w:divBdr>
    </w:div>
    <w:div w:id="287703903">
      <w:bodyDiv w:val="1"/>
      <w:marLeft w:val="0"/>
      <w:marRight w:val="0"/>
      <w:marTop w:val="0"/>
      <w:marBottom w:val="0"/>
      <w:divBdr>
        <w:top w:val="none" w:sz="0" w:space="0" w:color="auto"/>
        <w:left w:val="none" w:sz="0" w:space="0" w:color="auto"/>
        <w:bottom w:val="none" w:sz="0" w:space="0" w:color="auto"/>
        <w:right w:val="none" w:sz="0" w:space="0" w:color="auto"/>
      </w:divBdr>
    </w:div>
    <w:div w:id="287861394">
      <w:bodyDiv w:val="1"/>
      <w:marLeft w:val="0"/>
      <w:marRight w:val="0"/>
      <w:marTop w:val="0"/>
      <w:marBottom w:val="0"/>
      <w:divBdr>
        <w:top w:val="none" w:sz="0" w:space="0" w:color="auto"/>
        <w:left w:val="none" w:sz="0" w:space="0" w:color="auto"/>
        <w:bottom w:val="none" w:sz="0" w:space="0" w:color="auto"/>
        <w:right w:val="none" w:sz="0" w:space="0" w:color="auto"/>
      </w:divBdr>
    </w:div>
    <w:div w:id="288975762">
      <w:bodyDiv w:val="1"/>
      <w:marLeft w:val="0"/>
      <w:marRight w:val="0"/>
      <w:marTop w:val="0"/>
      <w:marBottom w:val="0"/>
      <w:divBdr>
        <w:top w:val="none" w:sz="0" w:space="0" w:color="auto"/>
        <w:left w:val="none" w:sz="0" w:space="0" w:color="auto"/>
        <w:bottom w:val="none" w:sz="0" w:space="0" w:color="auto"/>
        <w:right w:val="none" w:sz="0" w:space="0" w:color="auto"/>
      </w:divBdr>
    </w:div>
    <w:div w:id="288977500">
      <w:bodyDiv w:val="1"/>
      <w:marLeft w:val="0"/>
      <w:marRight w:val="0"/>
      <w:marTop w:val="0"/>
      <w:marBottom w:val="0"/>
      <w:divBdr>
        <w:top w:val="none" w:sz="0" w:space="0" w:color="auto"/>
        <w:left w:val="none" w:sz="0" w:space="0" w:color="auto"/>
        <w:bottom w:val="none" w:sz="0" w:space="0" w:color="auto"/>
        <w:right w:val="none" w:sz="0" w:space="0" w:color="auto"/>
      </w:divBdr>
    </w:div>
    <w:div w:id="289558038">
      <w:bodyDiv w:val="1"/>
      <w:marLeft w:val="0"/>
      <w:marRight w:val="0"/>
      <w:marTop w:val="0"/>
      <w:marBottom w:val="0"/>
      <w:divBdr>
        <w:top w:val="none" w:sz="0" w:space="0" w:color="auto"/>
        <w:left w:val="none" w:sz="0" w:space="0" w:color="auto"/>
        <w:bottom w:val="none" w:sz="0" w:space="0" w:color="auto"/>
        <w:right w:val="none" w:sz="0" w:space="0" w:color="auto"/>
      </w:divBdr>
    </w:div>
    <w:div w:id="289751122">
      <w:bodyDiv w:val="1"/>
      <w:marLeft w:val="0"/>
      <w:marRight w:val="0"/>
      <w:marTop w:val="0"/>
      <w:marBottom w:val="0"/>
      <w:divBdr>
        <w:top w:val="none" w:sz="0" w:space="0" w:color="auto"/>
        <w:left w:val="none" w:sz="0" w:space="0" w:color="auto"/>
        <w:bottom w:val="none" w:sz="0" w:space="0" w:color="auto"/>
        <w:right w:val="none" w:sz="0" w:space="0" w:color="auto"/>
      </w:divBdr>
    </w:div>
    <w:div w:id="290018512">
      <w:bodyDiv w:val="1"/>
      <w:marLeft w:val="0"/>
      <w:marRight w:val="0"/>
      <w:marTop w:val="0"/>
      <w:marBottom w:val="0"/>
      <w:divBdr>
        <w:top w:val="none" w:sz="0" w:space="0" w:color="auto"/>
        <w:left w:val="none" w:sz="0" w:space="0" w:color="auto"/>
        <w:bottom w:val="none" w:sz="0" w:space="0" w:color="auto"/>
        <w:right w:val="none" w:sz="0" w:space="0" w:color="auto"/>
      </w:divBdr>
    </w:div>
    <w:div w:id="290406009">
      <w:bodyDiv w:val="1"/>
      <w:marLeft w:val="0"/>
      <w:marRight w:val="0"/>
      <w:marTop w:val="0"/>
      <w:marBottom w:val="0"/>
      <w:divBdr>
        <w:top w:val="none" w:sz="0" w:space="0" w:color="auto"/>
        <w:left w:val="none" w:sz="0" w:space="0" w:color="auto"/>
        <w:bottom w:val="none" w:sz="0" w:space="0" w:color="auto"/>
        <w:right w:val="none" w:sz="0" w:space="0" w:color="auto"/>
      </w:divBdr>
    </w:div>
    <w:div w:id="290864604">
      <w:bodyDiv w:val="1"/>
      <w:marLeft w:val="0"/>
      <w:marRight w:val="0"/>
      <w:marTop w:val="0"/>
      <w:marBottom w:val="0"/>
      <w:divBdr>
        <w:top w:val="none" w:sz="0" w:space="0" w:color="auto"/>
        <w:left w:val="none" w:sz="0" w:space="0" w:color="auto"/>
        <w:bottom w:val="none" w:sz="0" w:space="0" w:color="auto"/>
        <w:right w:val="none" w:sz="0" w:space="0" w:color="auto"/>
      </w:divBdr>
    </w:div>
    <w:div w:id="291139074">
      <w:bodyDiv w:val="1"/>
      <w:marLeft w:val="0"/>
      <w:marRight w:val="0"/>
      <w:marTop w:val="0"/>
      <w:marBottom w:val="0"/>
      <w:divBdr>
        <w:top w:val="none" w:sz="0" w:space="0" w:color="auto"/>
        <w:left w:val="none" w:sz="0" w:space="0" w:color="auto"/>
        <w:bottom w:val="none" w:sz="0" w:space="0" w:color="auto"/>
        <w:right w:val="none" w:sz="0" w:space="0" w:color="auto"/>
      </w:divBdr>
    </w:div>
    <w:div w:id="291863078">
      <w:bodyDiv w:val="1"/>
      <w:marLeft w:val="0"/>
      <w:marRight w:val="0"/>
      <w:marTop w:val="0"/>
      <w:marBottom w:val="0"/>
      <w:divBdr>
        <w:top w:val="none" w:sz="0" w:space="0" w:color="auto"/>
        <w:left w:val="none" w:sz="0" w:space="0" w:color="auto"/>
        <w:bottom w:val="none" w:sz="0" w:space="0" w:color="auto"/>
        <w:right w:val="none" w:sz="0" w:space="0" w:color="auto"/>
      </w:divBdr>
    </w:div>
    <w:div w:id="291907979">
      <w:bodyDiv w:val="1"/>
      <w:marLeft w:val="0"/>
      <w:marRight w:val="0"/>
      <w:marTop w:val="0"/>
      <w:marBottom w:val="0"/>
      <w:divBdr>
        <w:top w:val="none" w:sz="0" w:space="0" w:color="auto"/>
        <w:left w:val="none" w:sz="0" w:space="0" w:color="auto"/>
        <w:bottom w:val="none" w:sz="0" w:space="0" w:color="auto"/>
        <w:right w:val="none" w:sz="0" w:space="0" w:color="auto"/>
      </w:divBdr>
    </w:div>
    <w:div w:id="292057254">
      <w:bodyDiv w:val="1"/>
      <w:marLeft w:val="0"/>
      <w:marRight w:val="0"/>
      <w:marTop w:val="0"/>
      <w:marBottom w:val="0"/>
      <w:divBdr>
        <w:top w:val="none" w:sz="0" w:space="0" w:color="auto"/>
        <w:left w:val="none" w:sz="0" w:space="0" w:color="auto"/>
        <w:bottom w:val="none" w:sz="0" w:space="0" w:color="auto"/>
        <w:right w:val="none" w:sz="0" w:space="0" w:color="auto"/>
      </w:divBdr>
    </w:div>
    <w:div w:id="293562097">
      <w:bodyDiv w:val="1"/>
      <w:marLeft w:val="0"/>
      <w:marRight w:val="0"/>
      <w:marTop w:val="0"/>
      <w:marBottom w:val="0"/>
      <w:divBdr>
        <w:top w:val="none" w:sz="0" w:space="0" w:color="auto"/>
        <w:left w:val="none" w:sz="0" w:space="0" w:color="auto"/>
        <w:bottom w:val="none" w:sz="0" w:space="0" w:color="auto"/>
        <w:right w:val="none" w:sz="0" w:space="0" w:color="auto"/>
      </w:divBdr>
    </w:div>
    <w:div w:id="293759395">
      <w:bodyDiv w:val="1"/>
      <w:marLeft w:val="0"/>
      <w:marRight w:val="0"/>
      <w:marTop w:val="0"/>
      <w:marBottom w:val="0"/>
      <w:divBdr>
        <w:top w:val="none" w:sz="0" w:space="0" w:color="auto"/>
        <w:left w:val="none" w:sz="0" w:space="0" w:color="auto"/>
        <w:bottom w:val="none" w:sz="0" w:space="0" w:color="auto"/>
        <w:right w:val="none" w:sz="0" w:space="0" w:color="auto"/>
      </w:divBdr>
    </w:div>
    <w:div w:id="293799168">
      <w:bodyDiv w:val="1"/>
      <w:marLeft w:val="0"/>
      <w:marRight w:val="0"/>
      <w:marTop w:val="0"/>
      <w:marBottom w:val="0"/>
      <w:divBdr>
        <w:top w:val="none" w:sz="0" w:space="0" w:color="auto"/>
        <w:left w:val="none" w:sz="0" w:space="0" w:color="auto"/>
        <w:bottom w:val="none" w:sz="0" w:space="0" w:color="auto"/>
        <w:right w:val="none" w:sz="0" w:space="0" w:color="auto"/>
      </w:divBdr>
    </w:div>
    <w:div w:id="293800068">
      <w:bodyDiv w:val="1"/>
      <w:marLeft w:val="0"/>
      <w:marRight w:val="0"/>
      <w:marTop w:val="0"/>
      <w:marBottom w:val="0"/>
      <w:divBdr>
        <w:top w:val="none" w:sz="0" w:space="0" w:color="auto"/>
        <w:left w:val="none" w:sz="0" w:space="0" w:color="auto"/>
        <w:bottom w:val="none" w:sz="0" w:space="0" w:color="auto"/>
        <w:right w:val="none" w:sz="0" w:space="0" w:color="auto"/>
      </w:divBdr>
    </w:div>
    <w:div w:id="294458047">
      <w:bodyDiv w:val="1"/>
      <w:marLeft w:val="0"/>
      <w:marRight w:val="0"/>
      <w:marTop w:val="0"/>
      <w:marBottom w:val="0"/>
      <w:divBdr>
        <w:top w:val="none" w:sz="0" w:space="0" w:color="auto"/>
        <w:left w:val="none" w:sz="0" w:space="0" w:color="auto"/>
        <w:bottom w:val="none" w:sz="0" w:space="0" w:color="auto"/>
        <w:right w:val="none" w:sz="0" w:space="0" w:color="auto"/>
      </w:divBdr>
    </w:div>
    <w:div w:id="295452412">
      <w:bodyDiv w:val="1"/>
      <w:marLeft w:val="0"/>
      <w:marRight w:val="0"/>
      <w:marTop w:val="0"/>
      <w:marBottom w:val="0"/>
      <w:divBdr>
        <w:top w:val="none" w:sz="0" w:space="0" w:color="auto"/>
        <w:left w:val="none" w:sz="0" w:space="0" w:color="auto"/>
        <w:bottom w:val="none" w:sz="0" w:space="0" w:color="auto"/>
        <w:right w:val="none" w:sz="0" w:space="0" w:color="auto"/>
      </w:divBdr>
    </w:div>
    <w:div w:id="295721630">
      <w:bodyDiv w:val="1"/>
      <w:marLeft w:val="0"/>
      <w:marRight w:val="0"/>
      <w:marTop w:val="0"/>
      <w:marBottom w:val="0"/>
      <w:divBdr>
        <w:top w:val="none" w:sz="0" w:space="0" w:color="auto"/>
        <w:left w:val="none" w:sz="0" w:space="0" w:color="auto"/>
        <w:bottom w:val="none" w:sz="0" w:space="0" w:color="auto"/>
        <w:right w:val="none" w:sz="0" w:space="0" w:color="auto"/>
      </w:divBdr>
    </w:div>
    <w:div w:id="296374946">
      <w:bodyDiv w:val="1"/>
      <w:marLeft w:val="0"/>
      <w:marRight w:val="0"/>
      <w:marTop w:val="0"/>
      <w:marBottom w:val="0"/>
      <w:divBdr>
        <w:top w:val="none" w:sz="0" w:space="0" w:color="auto"/>
        <w:left w:val="none" w:sz="0" w:space="0" w:color="auto"/>
        <w:bottom w:val="none" w:sz="0" w:space="0" w:color="auto"/>
        <w:right w:val="none" w:sz="0" w:space="0" w:color="auto"/>
      </w:divBdr>
    </w:div>
    <w:div w:id="296569478">
      <w:bodyDiv w:val="1"/>
      <w:marLeft w:val="0"/>
      <w:marRight w:val="0"/>
      <w:marTop w:val="0"/>
      <w:marBottom w:val="0"/>
      <w:divBdr>
        <w:top w:val="none" w:sz="0" w:space="0" w:color="auto"/>
        <w:left w:val="none" w:sz="0" w:space="0" w:color="auto"/>
        <w:bottom w:val="none" w:sz="0" w:space="0" w:color="auto"/>
        <w:right w:val="none" w:sz="0" w:space="0" w:color="auto"/>
      </w:divBdr>
    </w:div>
    <w:div w:id="296686039">
      <w:bodyDiv w:val="1"/>
      <w:marLeft w:val="0"/>
      <w:marRight w:val="0"/>
      <w:marTop w:val="0"/>
      <w:marBottom w:val="0"/>
      <w:divBdr>
        <w:top w:val="none" w:sz="0" w:space="0" w:color="auto"/>
        <w:left w:val="none" w:sz="0" w:space="0" w:color="auto"/>
        <w:bottom w:val="none" w:sz="0" w:space="0" w:color="auto"/>
        <w:right w:val="none" w:sz="0" w:space="0" w:color="auto"/>
      </w:divBdr>
    </w:div>
    <w:div w:id="296837134">
      <w:bodyDiv w:val="1"/>
      <w:marLeft w:val="0"/>
      <w:marRight w:val="0"/>
      <w:marTop w:val="0"/>
      <w:marBottom w:val="0"/>
      <w:divBdr>
        <w:top w:val="none" w:sz="0" w:space="0" w:color="auto"/>
        <w:left w:val="none" w:sz="0" w:space="0" w:color="auto"/>
        <w:bottom w:val="none" w:sz="0" w:space="0" w:color="auto"/>
        <w:right w:val="none" w:sz="0" w:space="0" w:color="auto"/>
      </w:divBdr>
    </w:div>
    <w:div w:id="296842506">
      <w:bodyDiv w:val="1"/>
      <w:marLeft w:val="0"/>
      <w:marRight w:val="0"/>
      <w:marTop w:val="0"/>
      <w:marBottom w:val="0"/>
      <w:divBdr>
        <w:top w:val="none" w:sz="0" w:space="0" w:color="auto"/>
        <w:left w:val="none" w:sz="0" w:space="0" w:color="auto"/>
        <w:bottom w:val="none" w:sz="0" w:space="0" w:color="auto"/>
        <w:right w:val="none" w:sz="0" w:space="0" w:color="auto"/>
      </w:divBdr>
    </w:div>
    <w:div w:id="297034033">
      <w:bodyDiv w:val="1"/>
      <w:marLeft w:val="0"/>
      <w:marRight w:val="0"/>
      <w:marTop w:val="0"/>
      <w:marBottom w:val="0"/>
      <w:divBdr>
        <w:top w:val="none" w:sz="0" w:space="0" w:color="auto"/>
        <w:left w:val="none" w:sz="0" w:space="0" w:color="auto"/>
        <w:bottom w:val="none" w:sz="0" w:space="0" w:color="auto"/>
        <w:right w:val="none" w:sz="0" w:space="0" w:color="auto"/>
      </w:divBdr>
    </w:div>
    <w:div w:id="297800825">
      <w:bodyDiv w:val="1"/>
      <w:marLeft w:val="0"/>
      <w:marRight w:val="0"/>
      <w:marTop w:val="0"/>
      <w:marBottom w:val="0"/>
      <w:divBdr>
        <w:top w:val="none" w:sz="0" w:space="0" w:color="auto"/>
        <w:left w:val="none" w:sz="0" w:space="0" w:color="auto"/>
        <w:bottom w:val="none" w:sz="0" w:space="0" w:color="auto"/>
        <w:right w:val="none" w:sz="0" w:space="0" w:color="auto"/>
      </w:divBdr>
    </w:div>
    <w:div w:id="298153141">
      <w:bodyDiv w:val="1"/>
      <w:marLeft w:val="0"/>
      <w:marRight w:val="0"/>
      <w:marTop w:val="0"/>
      <w:marBottom w:val="0"/>
      <w:divBdr>
        <w:top w:val="none" w:sz="0" w:space="0" w:color="auto"/>
        <w:left w:val="none" w:sz="0" w:space="0" w:color="auto"/>
        <w:bottom w:val="none" w:sz="0" w:space="0" w:color="auto"/>
        <w:right w:val="none" w:sz="0" w:space="0" w:color="auto"/>
      </w:divBdr>
    </w:div>
    <w:div w:id="299305067">
      <w:bodyDiv w:val="1"/>
      <w:marLeft w:val="0"/>
      <w:marRight w:val="0"/>
      <w:marTop w:val="0"/>
      <w:marBottom w:val="0"/>
      <w:divBdr>
        <w:top w:val="none" w:sz="0" w:space="0" w:color="auto"/>
        <w:left w:val="none" w:sz="0" w:space="0" w:color="auto"/>
        <w:bottom w:val="none" w:sz="0" w:space="0" w:color="auto"/>
        <w:right w:val="none" w:sz="0" w:space="0" w:color="auto"/>
      </w:divBdr>
    </w:div>
    <w:div w:id="299459701">
      <w:bodyDiv w:val="1"/>
      <w:marLeft w:val="0"/>
      <w:marRight w:val="0"/>
      <w:marTop w:val="0"/>
      <w:marBottom w:val="0"/>
      <w:divBdr>
        <w:top w:val="none" w:sz="0" w:space="0" w:color="auto"/>
        <w:left w:val="none" w:sz="0" w:space="0" w:color="auto"/>
        <w:bottom w:val="none" w:sz="0" w:space="0" w:color="auto"/>
        <w:right w:val="none" w:sz="0" w:space="0" w:color="auto"/>
      </w:divBdr>
    </w:div>
    <w:div w:id="299700645">
      <w:bodyDiv w:val="1"/>
      <w:marLeft w:val="0"/>
      <w:marRight w:val="0"/>
      <w:marTop w:val="0"/>
      <w:marBottom w:val="0"/>
      <w:divBdr>
        <w:top w:val="none" w:sz="0" w:space="0" w:color="auto"/>
        <w:left w:val="none" w:sz="0" w:space="0" w:color="auto"/>
        <w:bottom w:val="none" w:sz="0" w:space="0" w:color="auto"/>
        <w:right w:val="none" w:sz="0" w:space="0" w:color="auto"/>
      </w:divBdr>
    </w:div>
    <w:div w:id="300119286">
      <w:bodyDiv w:val="1"/>
      <w:marLeft w:val="0"/>
      <w:marRight w:val="0"/>
      <w:marTop w:val="0"/>
      <w:marBottom w:val="0"/>
      <w:divBdr>
        <w:top w:val="none" w:sz="0" w:space="0" w:color="auto"/>
        <w:left w:val="none" w:sz="0" w:space="0" w:color="auto"/>
        <w:bottom w:val="none" w:sz="0" w:space="0" w:color="auto"/>
        <w:right w:val="none" w:sz="0" w:space="0" w:color="auto"/>
      </w:divBdr>
    </w:div>
    <w:div w:id="300696373">
      <w:bodyDiv w:val="1"/>
      <w:marLeft w:val="0"/>
      <w:marRight w:val="0"/>
      <w:marTop w:val="0"/>
      <w:marBottom w:val="0"/>
      <w:divBdr>
        <w:top w:val="none" w:sz="0" w:space="0" w:color="auto"/>
        <w:left w:val="none" w:sz="0" w:space="0" w:color="auto"/>
        <w:bottom w:val="none" w:sz="0" w:space="0" w:color="auto"/>
        <w:right w:val="none" w:sz="0" w:space="0" w:color="auto"/>
      </w:divBdr>
    </w:div>
    <w:div w:id="301234926">
      <w:bodyDiv w:val="1"/>
      <w:marLeft w:val="0"/>
      <w:marRight w:val="0"/>
      <w:marTop w:val="0"/>
      <w:marBottom w:val="0"/>
      <w:divBdr>
        <w:top w:val="none" w:sz="0" w:space="0" w:color="auto"/>
        <w:left w:val="none" w:sz="0" w:space="0" w:color="auto"/>
        <w:bottom w:val="none" w:sz="0" w:space="0" w:color="auto"/>
        <w:right w:val="none" w:sz="0" w:space="0" w:color="auto"/>
      </w:divBdr>
    </w:div>
    <w:div w:id="301736971">
      <w:bodyDiv w:val="1"/>
      <w:marLeft w:val="0"/>
      <w:marRight w:val="0"/>
      <w:marTop w:val="0"/>
      <w:marBottom w:val="0"/>
      <w:divBdr>
        <w:top w:val="none" w:sz="0" w:space="0" w:color="auto"/>
        <w:left w:val="none" w:sz="0" w:space="0" w:color="auto"/>
        <w:bottom w:val="none" w:sz="0" w:space="0" w:color="auto"/>
        <w:right w:val="none" w:sz="0" w:space="0" w:color="auto"/>
      </w:divBdr>
    </w:div>
    <w:div w:id="302121494">
      <w:bodyDiv w:val="1"/>
      <w:marLeft w:val="0"/>
      <w:marRight w:val="0"/>
      <w:marTop w:val="0"/>
      <w:marBottom w:val="0"/>
      <w:divBdr>
        <w:top w:val="none" w:sz="0" w:space="0" w:color="auto"/>
        <w:left w:val="none" w:sz="0" w:space="0" w:color="auto"/>
        <w:bottom w:val="none" w:sz="0" w:space="0" w:color="auto"/>
        <w:right w:val="none" w:sz="0" w:space="0" w:color="auto"/>
      </w:divBdr>
    </w:div>
    <w:div w:id="302203104">
      <w:bodyDiv w:val="1"/>
      <w:marLeft w:val="0"/>
      <w:marRight w:val="0"/>
      <w:marTop w:val="0"/>
      <w:marBottom w:val="0"/>
      <w:divBdr>
        <w:top w:val="none" w:sz="0" w:space="0" w:color="auto"/>
        <w:left w:val="none" w:sz="0" w:space="0" w:color="auto"/>
        <w:bottom w:val="none" w:sz="0" w:space="0" w:color="auto"/>
        <w:right w:val="none" w:sz="0" w:space="0" w:color="auto"/>
      </w:divBdr>
    </w:div>
    <w:div w:id="302857176">
      <w:bodyDiv w:val="1"/>
      <w:marLeft w:val="0"/>
      <w:marRight w:val="0"/>
      <w:marTop w:val="0"/>
      <w:marBottom w:val="0"/>
      <w:divBdr>
        <w:top w:val="none" w:sz="0" w:space="0" w:color="auto"/>
        <w:left w:val="none" w:sz="0" w:space="0" w:color="auto"/>
        <w:bottom w:val="none" w:sz="0" w:space="0" w:color="auto"/>
        <w:right w:val="none" w:sz="0" w:space="0" w:color="auto"/>
      </w:divBdr>
    </w:div>
    <w:div w:id="303048140">
      <w:bodyDiv w:val="1"/>
      <w:marLeft w:val="0"/>
      <w:marRight w:val="0"/>
      <w:marTop w:val="0"/>
      <w:marBottom w:val="0"/>
      <w:divBdr>
        <w:top w:val="none" w:sz="0" w:space="0" w:color="auto"/>
        <w:left w:val="none" w:sz="0" w:space="0" w:color="auto"/>
        <w:bottom w:val="none" w:sz="0" w:space="0" w:color="auto"/>
        <w:right w:val="none" w:sz="0" w:space="0" w:color="auto"/>
      </w:divBdr>
    </w:div>
    <w:div w:id="303506979">
      <w:bodyDiv w:val="1"/>
      <w:marLeft w:val="0"/>
      <w:marRight w:val="0"/>
      <w:marTop w:val="0"/>
      <w:marBottom w:val="0"/>
      <w:divBdr>
        <w:top w:val="none" w:sz="0" w:space="0" w:color="auto"/>
        <w:left w:val="none" w:sz="0" w:space="0" w:color="auto"/>
        <w:bottom w:val="none" w:sz="0" w:space="0" w:color="auto"/>
        <w:right w:val="none" w:sz="0" w:space="0" w:color="auto"/>
      </w:divBdr>
    </w:div>
    <w:div w:id="304237896">
      <w:bodyDiv w:val="1"/>
      <w:marLeft w:val="0"/>
      <w:marRight w:val="0"/>
      <w:marTop w:val="0"/>
      <w:marBottom w:val="0"/>
      <w:divBdr>
        <w:top w:val="none" w:sz="0" w:space="0" w:color="auto"/>
        <w:left w:val="none" w:sz="0" w:space="0" w:color="auto"/>
        <w:bottom w:val="none" w:sz="0" w:space="0" w:color="auto"/>
        <w:right w:val="none" w:sz="0" w:space="0" w:color="auto"/>
      </w:divBdr>
    </w:div>
    <w:div w:id="304243776">
      <w:bodyDiv w:val="1"/>
      <w:marLeft w:val="0"/>
      <w:marRight w:val="0"/>
      <w:marTop w:val="0"/>
      <w:marBottom w:val="0"/>
      <w:divBdr>
        <w:top w:val="none" w:sz="0" w:space="0" w:color="auto"/>
        <w:left w:val="none" w:sz="0" w:space="0" w:color="auto"/>
        <w:bottom w:val="none" w:sz="0" w:space="0" w:color="auto"/>
        <w:right w:val="none" w:sz="0" w:space="0" w:color="auto"/>
      </w:divBdr>
    </w:div>
    <w:div w:id="304437616">
      <w:bodyDiv w:val="1"/>
      <w:marLeft w:val="0"/>
      <w:marRight w:val="0"/>
      <w:marTop w:val="0"/>
      <w:marBottom w:val="0"/>
      <w:divBdr>
        <w:top w:val="none" w:sz="0" w:space="0" w:color="auto"/>
        <w:left w:val="none" w:sz="0" w:space="0" w:color="auto"/>
        <w:bottom w:val="none" w:sz="0" w:space="0" w:color="auto"/>
        <w:right w:val="none" w:sz="0" w:space="0" w:color="auto"/>
      </w:divBdr>
    </w:div>
    <w:div w:id="304698238">
      <w:bodyDiv w:val="1"/>
      <w:marLeft w:val="0"/>
      <w:marRight w:val="0"/>
      <w:marTop w:val="0"/>
      <w:marBottom w:val="0"/>
      <w:divBdr>
        <w:top w:val="none" w:sz="0" w:space="0" w:color="auto"/>
        <w:left w:val="none" w:sz="0" w:space="0" w:color="auto"/>
        <w:bottom w:val="none" w:sz="0" w:space="0" w:color="auto"/>
        <w:right w:val="none" w:sz="0" w:space="0" w:color="auto"/>
      </w:divBdr>
    </w:div>
    <w:div w:id="304700763">
      <w:bodyDiv w:val="1"/>
      <w:marLeft w:val="0"/>
      <w:marRight w:val="0"/>
      <w:marTop w:val="0"/>
      <w:marBottom w:val="0"/>
      <w:divBdr>
        <w:top w:val="none" w:sz="0" w:space="0" w:color="auto"/>
        <w:left w:val="none" w:sz="0" w:space="0" w:color="auto"/>
        <w:bottom w:val="none" w:sz="0" w:space="0" w:color="auto"/>
        <w:right w:val="none" w:sz="0" w:space="0" w:color="auto"/>
      </w:divBdr>
    </w:div>
    <w:div w:id="305089843">
      <w:bodyDiv w:val="1"/>
      <w:marLeft w:val="0"/>
      <w:marRight w:val="0"/>
      <w:marTop w:val="0"/>
      <w:marBottom w:val="0"/>
      <w:divBdr>
        <w:top w:val="none" w:sz="0" w:space="0" w:color="auto"/>
        <w:left w:val="none" w:sz="0" w:space="0" w:color="auto"/>
        <w:bottom w:val="none" w:sz="0" w:space="0" w:color="auto"/>
        <w:right w:val="none" w:sz="0" w:space="0" w:color="auto"/>
      </w:divBdr>
    </w:div>
    <w:div w:id="305165581">
      <w:bodyDiv w:val="1"/>
      <w:marLeft w:val="0"/>
      <w:marRight w:val="0"/>
      <w:marTop w:val="0"/>
      <w:marBottom w:val="0"/>
      <w:divBdr>
        <w:top w:val="none" w:sz="0" w:space="0" w:color="auto"/>
        <w:left w:val="none" w:sz="0" w:space="0" w:color="auto"/>
        <w:bottom w:val="none" w:sz="0" w:space="0" w:color="auto"/>
        <w:right w:val="none" w:sz="0" w:space="0" w:color="auto"/>
      </w:divBdr>
    </w:div>
    <w:div w:id="305476947">
      <w:bodyDiv w:val="1"/>
      <w:marLeft w:val="0"/>
      <w:marRight w:val="0"/>
      <w:marTop w:val="0"/>
      <w:marBottom w:val="0"/>
      <w:divBdr>
        <w:top w:val="none" w:sz="0" w:space="0" w:color="auto"/>
        <w:left w:val="none" w:sz="0" w:space="0" w:color="auto"/>
        <w:bottom w:val="none" w:sz="0" w:space="0" w:color="auto"/>
        <w:right w:val="none" w:sz="0" w:space="0" w:color="auto"/>
      </w:divBdr>
    </w:div>
    <w:div w:id="305936653">
      <w:bodyDiv w:val="1"/>
      <w:marLeft w:val="0"/>
      <w:marRight w:val="0"/>
      <w:marTop w:val="0"/>
      <w:marBottom w:val="0"/>
      <w:divBdr>
        <w:top w:val="none" w:sz="0" w:space="0" w:color="auto"/>
        <w:left w:val="none" w:sz="0" w:space="0" w:color="auto"/>
        <w:bottom w:val="none" w:sz="0" w:space="0" w:color="auto"/>
        <w:right w:val="none" w:sz="0" w:space="0" w:color="auto"/>
      </w:divBdr>
    </w:div>
    <w:div w:id="305939850">
      <w:bodyDiv w:val="1"/>
      <w:marLeft w:val="0"/>
      <w:marRight w:val="0"/>
      <w:marTop w:val="0"/>
      <w:marBottom w:val="0"/>
      <w:divBdr>
        <w:top w:val="none" w:sz="0" w:space="0" w:color="auto"/>
        <w:left w:val="none" w:sz="0" w:space="0" w:color="auto"/>
        <w:bottom w:val="none" w:sz="0" w:space="0" w:color="auto"/>
        <w:right w:val="none" w:sz="0" w:space="0" w:color="auto"/>
      </w:divBdr>
    </w:div>
    <w:div w:id="306250028">
      <w:bodyDiv w:val="1"/>
      <w:marLeft w:val="0"/>
      <w:marRight w:val="0"/>
      <w:marTop w:val="0"/>
      <w:marBottom w:val="0"/>
      <w:divBdr>
        <w:top w:val="none" w:sz="0" w:space="0" w:color="auto"/>
        <w:left w:val="none" w:sz="0" w:space="0" w:color="auto"/>
        <w:bottom w:val="none" w:sz="0" w:space="0" w:color="auto"/>
        <w:right w:val="none" w:sz="0" w:space="0" w:color="auto"/>
      </w:divBdr>
    </w:div>
    <w:div w:id="306587706">
      <w:bodyDiv w:val="1"/>
      <w:marLeft w:val="0"/>
      <w:marRight w:val="0"/>
      <w:marTop w:val="0"/>
      <w:marBottom w:val="0"/>
      <w:divBdr>
        <w:top w:val="none" w:sz="0" w:space="0" w:color="auto"/>
        <w:left w:val="none" w:sz="0" w:space="0" w:color="auto"/>
        <w:bottom w:val="none" w:sz="0" w:space="0" w:color="auto"/>
        <w:right w:val="none" w:sz="0" w:space="0" w:color="auto"/>
      </w:divBdr>
    </w:div>
    <w:div w:id="306594119">
      <w:bodyDiv w:val="1"/>
      <w:marLeft w:val="0"/>
      <w:marRight w:val="0"/>
      <w:marTop w:val="0"/>
      <w:marBottom w:val="0"/>
      <w:divBdr>
        <w:top w:val="none" w:sz="0" w:space="0" w:color="auto"/>
        <w:left w:val="none" w:sz="0" w:space="0" w:color="auto"/>
        <w:bottom w:val="none" w:sz="0" w:space="0" w:color="auto"/>
        <w:right w:val="none" w:sz="0" w:space="0" w:color="auto"/>
      </w:divBdr>
    </w:div>
    <w:div w:id="306711138">
      <w:bodyDiv w:val="1"/>
      <w:marLeft w:val="0"/>
      <w:marRight w:val="0"/>
      <w:marTop w:val="0"/>
      <w:marBottom w:val="0"/>
      <w:divBdr>
        <w:top w:val="none" w:sz="0" w:space="0" w:color="auto"/>
        <w:left w:val="none" w:sz="0" w:space="0" w:color="auto"/>
        <w:bottom w:val="none" w:sz="0" w:space="0" w:color="auto"/>
        <w:right w:val="none" w:sz="0" w:space="0" w:color="auto"/>
      </w:divBdr>
    </w:div>
    <w:div w:id="306784342">
      <w:bodyDiv w:val="1"/>
      <w:marLeft w:val="0"/>
      <w:marRight w:val="0"/>
      <w:marTop w:val="0"/>
      <w:marBottom w:val="0"/>
      <w:divBdr>
        <w:top w:val="none" w:sz="0" w:space="0" w:color="auto"/>
        <w:left w:val="none" w:sz="0" w:space="0" w:color="auto"/>
        <w:bottom w:val="none" w:sz="0" w:space="0" w:color="auto"/>
        <w:right w:val="none" w:sz="0" w:space="0" w:color="auto"/>
      </w:divBdr>
    </w:div>
    <w:div w:id="307251123">
      <w:bodyDiv w:val="1"/>
      <w:marLeft w:val="0"/>
      <w:marRight w:val="0"/>
      <w:marTop w:val="0"/>
      <w:marBottom w:val="0"/>
      <w:divBdr>
        <w:top w:val="none" w:sz="0" w:space="0" w:color="auto"/>
        <w:left w:val="none" w:sz="0" w:space="0" w:color="auto"/>
        <w:bottom w:val="none" w:sz="0" w:space="0" w:color="auto"/>
        <w:right w:val="none" w:sz="0" w:space="0" w:color="auto"/>
      </w:divBdr>
    </w:div>
    <w:div w:id="308095661">
      <w:bodyDiv w:val="1"/>
      <w:marLeft w:val="0"/>
      <w:marRight w:val="0"/>
      <w:marTop w:val="0"/>
      <w:marBottom w:val="0"/>
      <w:divBdr>
        <w:top w:val="none" w:sz="0" w:space="0" w:color="auto"/>
        <w:left w:val="none" w:sz="0" w:space="0" w:color="auto"/>
        <w:bottom w:val="none" w:sz="0" w:space="0" w:color="auto"/>
        <w:right w:val="none" w:sz="0" w:space="0" w:color="auto"/>
      </w:divBdr>
    </w:div>
    <w:div w:id="308216839">
      <w:bodyDiv w:val="1"/>
      <w:marLeft w:val="0"/>
      <w:marRight w:val="0"/>
      <w:marTop w:val="0"/>
      <w:marBottom w:val="0"/>
      <w:divBdr>
        <w:top w:val="none" w:sz="0" w:space="0" w:color="auto"/>
        <w:left w:val="none" w:sz="0" w:space="0" w:color="auto"/>
        <w:bottom w:val="none" w:sz="0" w:space="0" w:color="auto"/>
        <w:right w:val="none" w:sz="0" w:space="0" w:color="auto"/>
      </w:divBdr>
    </w:div>
    <w:div w:id="308292332">
      <w:bodyDiv w:val="1"/>
      <w:marLeft w:val="0"/>
      <w:marRight w:val="0"/>
      <w:marTop w:val="0"/>
      <w:marBottom w:val="0"/>
      <w:divBdr>
        <w:top w:val="none" w:sz="0" w:space="0" w:color="auto"/>
        <w:left w:val="none" w:sz="0" w:space="0" w:color="auto"/>
        <w:bottom w:val="none" w:sz="0" w:space="0" w:color="auto"/>
        <w:right w:val="none" w:sz="0" w:space="0" w:color="auto"/>
      </w:divBdr>
    </w:div>
    <w:div w:id="308679205">
      <w:bodyDiv w:val="1"/>
      <w:marLeft w:val="0"/>
      <w:marRight w:val="0"/>
      <w:marTop w:val="0"/>
      <w:marBottom w:val="0"/>
      <w:divBdr>
        <w:top w:val="none" w:sz="0" w:space="0" w:color="auto"/>
        <w:left w:val="none" w:sz="0" w:space="0" w:color="auto"/>
        <w:bottom w:val="none" w:sz="0" w:space="0" w:color="auto"/>
        <w:right w:val="none" w:sz="0" w:space="0" w:color="auto"/>
      </w:divBdr>
    </w:div>
    <w:div w:id="308947166">
      <w:bodyDiv w:val="1"/>
      <w:marLeft w:val="0"/>
      <w:marRight w:val="0"/>
      <w:marTop w:val="0"/>
      <w:marBottom w:val="0"/>
      <w:divBdr>
        <w:top w:val="none" w:sz="0" w:space="0" w:color="auto"/>
        <w:left w:val="none" w:sz="0" w:space="0" w:color="auto"/>
        <w:bottom w:val="none" w:sz="0" w:space="0" w:color="auto"/>
        <w:right w:val="none" w:sz="0" w:space="0" w:color="auto"/>
      </w:divBdr>
    </w:div>
    <w:div w:id="309098368">
      <w:bodyDiv w:val="1"/>
      <w:marLeft w:val="0"/>
      <w:marRight w:val="0"/>
      <w:marTop w:val="0"/>
      <w:marBottom w:val="0"/>
      <w:divBdr>
        <w:top w:val="none" w:sz="0" w:space="0" w:color="auto"/>
        <w:left w:val="none" w:sz="0" w:space="0" w:color="auto"/>
        <w:bottom w:val="none" w:sz="0" w:space="0" w:color="auto"/>
        <w:right w:val="none" w:sz="0" w:space="0" w:color="auto"/>
      </w:divBdr>
    </w:div>
    <w:div w:id="309747636">
      <w:bodyDiv w:val="1"/>
      <w:marLeft w:val="0"/>
      <w:marRight w:val="0"/>
      <w:marTop w:val="0"/>
      <w:marBottom w:val="0"/>
      <w:divBdr>
        <w:top w:val="none" w:sz="0" w:space="0" w:color="auto"/>
        <w:left w:val="none" w:sz="0" w:space="0" w:color="auto"/>
        <w:bottom w:val="none" w:sz="0" w:space="0" w:color="auto"/>
        <w:right w:val="none" w:sz="0" w:space="0" w:color="auto"/>
      </w:divBdr>
    </w:div>
    <w:div w:id="309752554">
      <w:bodyDiv w:val="1"/>
      <w:marLeft w:val="0"/>
      <w:marRight w:val="0"/>
      <w:marTop w:val="0"/>
      <w:marBottom w:val="0"/>
      <w:divBdr>
        <w:top w:val="none" w:sz="0" w:space="0" w:color="auto"/>
        <w:left w:val="none" w:sz="0" w:space="0" w:color="auto"/>
        <w:bottom w:val="none" w:sz="0" w:space="0" w:color="auto"/>
        <w:right w:val="none" w:sz="0" w:space="0" w:color="auto"/>
      </w:divBdr>
    </w:div>
    <w:div w:id="309753556">
      <w:bodyDiv w:val="1"/>
      <w:marLeft w:val="0"/>
      <w:marRight w:val="0"/>
      <w:marTop w:val="0"/>
      <w:marBottom w:val="0"/>
      <w:divBdr>
        <w:top w:val="none" w:sz="0" w:space="0" w:color="auto"/>
        <w:left w:val="none" w:sz="0" w:space="0" w:color="auto"/>
        <w:bottom w:val="none" w:sz="0" w:space="0" w:color="auto"/>
        <w:right w:val="none" w:sz="0" w:space="0" w:color="auto"/>
      </w:divBdr>
    </w:div>
    <w:div w:id="309790106">
      <w:bodyDiv w:val="1"/>
      <w:marLeft w:val="0"/>
      <w:marRight w:val="0"/>
      <w:marTop w:val="0"/>
      <w:marBottom w:val="0"/>
      <w:divBdr>
        <w:top w:val="none" w:sz="0" w:space="0" w:color="auto"/>
        <w:left w:val="none" w:sz="0" w:space="0" w:color="auto"/>
        <w:bottom w:val="none" w:sz="0" w:space="0" w:color="auto"/>
        <w:right w:val="none" w:sz="0" w:space="0" w:color="auto"/>
      </w:divBdr>
    </w:div>
    <w:div w:id="310063808">
      <w:bodyDiv w:val="1"/>
      <w:marLeft w:val="0"/>
      <w:marRight w:val="0"/>
      <w:marTop w:val="0"/>
      <w:marBottom w:val="0"/>
      <w:divBdr>
        <w:top w:val="none" w:sz="0" w:space="0" w:color="auto"/>
        <w:left w:val="none" w:sz="0" w:space="0" w:color="auto"/>
        <w:bottom w:val="none" w:sz="0" w:space="0" w:color="auto"/>
        <w:right w:val="none" w:sz="0" w:space="0" w:color="auto"/>
      </w:divBdr>
    </w:div>
    <w:div w:id="310209364">
      <w:bodyDiv w:val="1"/>
      <w:marLeft w:val="0"/>
      <w:marRight w:val="0"/>
      <w:marTop w:val="0"/>
      <w:marBottom w:val="0"/>
      <w:divBdr>
        <w:top w:val="none" w:sz="0" w:space="0" w:color="auto"/>
        <w:left w:val="none" w:sz="0" w:space="0" w:color="auto"/>
        <w:bottom w:val="none" w:sz="0" w:space="0" w:color="auto"/>
        <w:right w:val="none" w:sz="0" w:space="0" w:color="auto"/>
      </w:divBdr>
    </w:div>
    <w:div w:id="310452250">
      <w:bodyDiv w:val="1"/>
      <w:marLeft w:val="0"/>
      <w:marRight w:val="0"/>
      <w:marTop w:val="0"/>
      <w:marBottom w:val="0"/>
      <w:divBdr>
        <w:top w:val="none" w:sz="0" w:space="0" w:color="auto"/>
        <w:left w:val="none" w:sz="0" w:space="0" w:color="auto"/>
        <w:bottom w:val="none" w:sz="0" w:space="0" w:color="auto"/>
        <w:right w:val="none" w:sz="0" w:space="0" w:color="auto"/>
      </w:divBdr>
    </w:div>
    <w:div w:id="310863408">
      <w:bodyDiv w:val="1"/>
      <w:marLeft w:val="0"/>
      <w:marRight w:val="0"/>
      <w:marTop w:val="0"/>
      <w:marBottom w:val="0"/>
      <w:divBdr>
        <w:top w:val="none" w:sz="0" w:space="0" w:color="auto"/>
        <w:left w:val="none" w:sz="0" w:space="0" w:color="auto"/>
        <w:bottom w:val="none" w:sz="0" w:space="0" w:color="auto"/>
        <w:right w:val="none" w:sz="0" w:space="0" w:color="auto"/>
      </w:divBdr>
    </w:div>
    <w:div w:id="311839209">
      <w:bodyDiv w:val="1"/>
      <w:marLeft w:val="0"/>
      <w:marRight w:val="0"/>
      <w:marTop w:val="0"/>
      <w:marBottom w:val="0"/>
      <w:divBdr>
        <w:top w:val="none" w:sz="0" w:space="0" w:color="auto"/>
        <w:left w:val="none" w:sz="0" w:space="0" w:color="auto"/>
        <w:bottom w:val="none" w:sz="0" w:space="0" w:color="auto"/>
        <w:right w:val="none" w:sz="0" w:space="0" w:color="auto"/>
      </w:divBdr>
    </w:div>
    <w:div w:id="312106987">
      <w:bodyDiv w:val="1"/>
      <w:marLeft w:val="0"/>
      <w:marRight w:val="0"/>
      <w:marTop w:val="0"/>
      <w:marBottom w:val="0"/>
      <w:divBdr>
        <w:top w:val="none" w:sz="0" w:space="0" w:color="auto"/>
        <w:left w:val="none" w:sz="0" w:space="0" w:color="auto"/>
        <w:bottom w:val="none" w:sz="0" w:space="0" w:color="auto"/>
        <w:right w:val="none" w:sz="0" w:space="0" w:color="auto"/>
      </w:divBdr>
    </w:div>
    <w:div w:id="312293499">
      <w:bodyDiv w:val="1"/>
      <w:marLeft w:val="0"/>
      <w:marRight w:val="0"/>
      <w:marTop w:val="0"/>
      <w:marBottom w:val="0"/>
      <w:divBdr>
        <w:top w:val="none" w:sz="0" w:space="0" w:color="auto"/>
        <w:left w:val="none" w:sz="0" w:space="0" w:color="auto"/>
        <w:bottom w:val="none" w:sz="0" w:space="0" w:color="auto"/>
        <w:right w:val="none" w:sz="0" w:space="0" w:color="auto"/>
      </w:divBdr>
    </w:div>
    <w:div w:id="312414165">
      <w:bodyDiv w:val="1"/>
      <w:marLeft w:val="0"/>
      <w:marRight w:val="0"/>
      <w:marTop w:val="0"/>
      <w:marBottom w:val="0"/>
      <w:divBdr>
        <w:top w:val="none" w:sz="0" w:space="0" w:color="auto"/>
        <w:left w:val="none" w:sz="0" w:space="0" w:color="auto"/>
        <w:bottom w:val="none" w:sz="0" w:space="0" w:color="auto"/>
        <w:right w:val="none" w:sz="0" w:space="0" w:color="auto"/>
      </w:divBdr>
    </w:div>
    <w:div w:id="312442851">
      <w:bodyDiv w:val="1"/>
      <w:marLeft w:val="0"/>
      <w:marRight w:val="0"/>
      <w:marTop w:val="0"/>
      <w:marBottom w:val="0"/>
      <w:divBdr>
        <w:top w:val="none" w:sz="0" w:space="0" w:color="auto"/>
        <w:left w:val="none" w:sz="0" w:space="0" w:color="auto"/>
        <w:bottom w:val="none" w:sz="0" w:space="0" w:color="auto"/>
        <w:right w:val="none" w:sz="0" w:space="0" w:color="auto"/>
      </w:divBdr>
    </w:div>
    <w:div w:id="313141239">
      <w:bodyDiv w:val="1"/>
      <w:marLeft w:val="0"/>
      <w:marRight w:val="0"/>
      <w:marTop w:val="0"/>
      <w:marBottom w:val="0"/>
      <w:divBdr>
        <w:top w:val="none" w:sz="0" w:space="0" w:color="auto"/>
        <w:left w:val="none" w:sz="0" w:space="0" w:color="auto"/>
        <w:bottom w:val="none" w:sz="0" w:space="0" w:color="auto"/>
        <w:right w:val="none" w:sz="0" w:space="0" w:color="auto"/>
      </w:divBdr>
    </w:div>
    <w:div w:id="313266778">
      <w:bodyDiv w:val="1"/>
      <w:marLeft w:val="0"/>
      <w:marRight w:val="0"/>
      <w:marTop w:val="0"/>
      <w:marBottom w:val="0"/>
      <w:divBdr>
        <w:top w:val="none" w:sz="0" w:space="0" w:color="auto"/>
        <w:left w:val="none" w:sz="0" w:space="0" w:color="auto"/>
        <w:bottom w:val="none" w:sz="0" w:space="0" w:color="auto"/>
        <w:right w:val="none" w:sz="0" w:space="0" w:color="auto"/>
      </w:divBdr>
    </w:div>
    <w:div w:id="313333909">
      <w:bodyDiv w:val="1"/>
      <w:marLeft w:val="0"/>
      <w:marRight w:val="0"/>
      <w:marTop w:val="0"/>
      <w:marBottom w:val="0"/>
      <w:divBdr>
        <w:top w:val="none" w:sz="0" w:space="0" w:color="auto"/>
        <w:left w:val="none" w:sz="0" w:space="0" w:color="auto"/>
        <w:bottom w:val="none" w:sz="0" w:space="0" w:color="auto"/>
        <w:right w:val="none" w:sz="0" w:space="0" w:color="auto"/>
      </w:divBdr>
    </w:div>
    <w:div w:id="313610959">
      <w:bodyDiv w:val="1"/>
      <w:marLeft w:val="0"/>
      <w:marRight w:val="0"/>
      <w:marTop w:val="0"/>
      <w:marBottom w:val="0"/>
      <w:divBdr>
        <w:top w:val="none" w:sz="0" w:space="0" w:color="auto"/>
        <w:left w:val="none" w:sz="0" w:space="0" w:color="auto"/>
        <w:bottom w:val="none" w:sz="0" w:space="0" w:color="auto"/>
        <w:right w:val="none" w:sz="0" w:space="0" w:color="auto"/>
      </w:divBdr>
    </w:div>
    <w:div w:id="313803939">
      <w:bodyDiv w:val="1"/>
      <w:marLeft w:val="0"/>
      <w:marRight w:val="0"/>
      <w:marTop w:val="0"/>
      <w:marBottom w:val="0"/>
      <w:divBdr>
        <w:top w:val="none" w:sz="0" w:space="0" w:color="auto"/>
        <w:left w:val="none" w:sz="0" w:space="0" w:color="auto"/>
        <w:bottom w:val="none" w:sz="0" w:space="0" w:color="auto"/>
        <w:right w:val="none" w:sz="0" w:space="0" w:color="auto"/>
      </w:divBdr>
    </w:div>
    <w:div w:id="313874290">
      <w:bodyDiv w:val="1"/>
      <w:marLeft w:val="0"/>
      <w:marRight w:val="0"/>
      <w:marTop w:val="0"/>
      <w:marBottom w:val="0"/>
      <w:divBdr>
        <w:top w:val="none" w:sz="0" w:space="0" w:color="auto"/>
        <w:left w:val="none" w:sz="0" w:space="0" w:color="auto"/>
        <w:bottom w:val="none" w:sz="0" w:space="0" w:color="auto"/>
        <w:right w:val="none" w:sz="0" w:space="0" w:color="auto"/>
      </w:divBdr>
    </w:div>
    <w:div w:id="314073103">
      <w:bodyDiv w:val="1"/>
      <w:marLeft w:val="0"/>
      <w:marRight w:val="0"/>
      <w:marTop w:val="0"/>
      <w:marBottom w:val="0"/>
      <w:divBdr>
        <w:top w:val="none" w:sz="0" w:space="0" w:color="auto"/>
        <w:left w:val="none" w:sz="0" w:space="0" w:color="auto"/>
        <w:bottom w:val="none" w:sz="0" w:space="0" w:color="auto"/>
        <w:right w:val="none" w:sz="0" w:space="0" w:color="auto"/>
      </w:divBdr>
    </w:div>
    <w:div w:id="314265246">
      <w:bodyDiv w:val="1"/>
      <w:marLeft w:val="0"/>
      <w:marRight w:val="0"/>
      <w:marTop w:val="0"/>
      <w:marBottom w:val="0"/>
      <w:divBdr>
        <w:top w:val="none" w:sz="0" w:space="0" w:color="auto"/>
        <w:left w:val="none" w:sz="0" w:space="0" w:color="auto"/>
        <w:bottom w:val="none" w:sz="0" w:space="0" w:color="auto"/>
        <w:right w:val="none" w:sz="0" w:space="0" w:color="auto"/>
      </w:divBdr>
    </w:div>
    <w:div w:id="314338879">
      <w:bodyDiv w:val="1"/>
      <w:marLeft w:val="0"/>
      <w:marRight w:val="0"/>
      <w:marTop w:val="0"/>
      <w:marBottom w:val="0"/>
      <w:divBdr>
        <w:top w:val="none" w:sz="0" w:space="0" w:color="auto"/>
        <w:left w:val="none" w:sz="0" w:space="0" w:color="auto"/>
        <w:bottom w:val="none" w:sz="0" w:space="0" w:color="auto"/>
        <w:right w:val="none" w:sz="0" w:space="0" w:color="auto"/>
      </w:divBdr>
    </w:div>
    <w:div w:id="314649955">
      <w:bodyDiv w:val="1"/>
      <w:marLeft w:val="0"/>
      <w:marRight w:val="0"/>
      <w:marTop w:val="0"/>
      <w:marBottom w:val="0"/>
      <w:divBdr>
        <w:top w:val="none" w:sz="0" w:space="0" w:color="auto"/>
        <w:left w:val="none" w:sz="0" w:space="0" w:color="auto"/>
        <w:bottom w:val="none" w:sz="0" w:space="0" w:color="auto"/>
        <w:right w:val="none" w:sz="0" w:space="0" w:color="auto"/>
      </w:divBdr>
    </w:div>
    <w:div w:id="314797306">
      <w:bodyDiv w:val="1"/>
      <w:marLeft w:val="0"/>
      <w:marRight w:val="0"/>
      <w:marTop w:val="0"/>
      <w:marBottom w:val="0"/>
      <w:divBdr>
        <w:top w:val="none" w:sz="0" w:space="0" w:color="auto"/>
        <w:left w:val="none" w:sz="0" w:space="0" w:color="auto"/>
        <w:bottom w:val="none" w:sz="0" w:space="0" w:color="auto"/>
        <w:right w:val="none" w:sz="0" w:space="0" w:color="auto"/>
      </w:divBdr>
    </w:div>
    <w:div w:id="314846694">
      <w:bodyDiv w:val="1"/>
      <w:marLeft w:val="0"/>
      <w:marRight w:val="0"/>
      <w:marTop w:val="0"/>
      <w:marBottom w:val="0"/>
      <w:divBdr>
        <w:top w:val="none" w:sz="0" w:space="0" w:color="auto"/>
        <w:left w:val="none" w:sz="0" w:space="0" w:color="auto"/>
        <w:bottom w:val="none" w:sz="0" w:space="0" w:color="auto"/>
        <w:right w:val="none" w:sz="0" w:space="0" w:color="auto"/>
      </w:divBdr>
    </w:div>
    <w:div w:id="315301924">
      <w:bodyDiv w:val="1"/>
      <w:marLeft w:val="0"/>
      <w:marRight w:val="0"/>
      <w:marTop w:val="0"/>
      <w:marBottom w:val="0"/>
      <w:divBdr>
        <w:top w:val="none" w:sz="0" w:space="0" w:color="auto"/>
        <w:left w:val="none" w:sz="0" w:space="0" w:color="auto"/>
        <w:bottom w:val="none" w:sz="0" w:space="0" w:color="auto"/>
        <w:right w:val="none" w:sz="0" w:space="0" w:color="auto"/>
      </w:divBdr>
    </w:div>
    <w:div w:id="315451554">
      <w:bodyDiv w:val="1"/>
      <w:marLeft w:val="0"/>
      <w:marRight w:val="0"/>
      <w:marTop w:val="0"/>
      <w:marBottom w:val="0"/>
      <w:divBdr>
        <w:top w:val="none" w:sz="0" w:space="0" w:color="auto"/>
        <w:left w:val="none" w:sz="0" w:space="0" w:color="auto"/>
        <w:bottom w:val="none" w:sz="0" w:space="0" w:color="auto"/>
        <w:right w:val="none" w:sz="0" w:space="0" w:color="auto"/>
      </w:divBdr>
    </w:div>
    <w:div w:id="315456845">
      <w:bodyDiv w:val="1"/>
      <w:marLeft w:val="0"/>
      <w:marRight w:val="0"/>
      <w:marTop w:val="0"/>
      <w:marBottom w:val="0"/>
      <w:divBdr>
        <w:top w:val="none" w:sz="0" w:space="0" w:color="auto"/>
        <w:left w:val="none" w:sz="0" w:space="0" w:color="auto"/>
        <w:bottom w:val="none" w:sz="0" w:space="0" w:color="auto"/>
        <w:right w:val="none" w:sz="0" w:space="0" w:color="auto"/>
      </w:divBdr>
    </w:div>
    <w:div w:id="315568362">
      <w:bodyDiv w:val="1"/>
      <w:marLeft w:val="0"/>
      <w:marRight w:val="0"/>
      <w:marTop w:val="0"/>
      <w:marBottom w:val="0"/>
      <w:divBdr>
        <w:top w:val="none" w:sz="0" w:space="0" w:color="auto"/>
        <w:left w:val="none" w:sz="0" w:space="0" w:color="auto"/>
        <w:bottom w:val="none" w:sz="0" w:space="0" w:color="auto"/>
        <w:right w:val="none" w:sz="0" w:space="0" w:color="auto"/>
      </w:divBdr>
    </w:div>
    <w:div w:id="315837123">
      <w:bodyDiv w:val="1"/>
      <w:marLeft w:val="0"/>
      <w:marRight w:val="0"/>
      <w:marTop w:val="0"/>
      <w:marBottom w:val="0"/>
      <w:divBdr>
        <w:top w:val="none" w:sz="0" w:space="0" w:color="auto"/>
        <w:left w:val="none" w:sz="0" w:space="0" w:color="auto"/>
        <w:bottom w:val="none" w:sz="0" w:space="0" w:color="auto"/>
        <w:right w:val="none" w:sz="0" w:space="0" w:color="auto"/>
      </w:divBdr>
    </w:div>
    <w:div w:id="317197711">
      <w:bodyDiv w:val="1"/>
      <w:marLeft w:val="0"/>
      <w:marRight w:val="0"/>
      <w:marTop w:val="0"/>
      <w:marBottom w:val="0"/>
      <w:divBdr>
        <w:top w:val="none" w:sz="0" w:space="0" w:color="auto"/>
        <w:left w:val="none" w:sz="0" w:space="0" w:color="auto"/>
        <w:bottom w:val="none" w:sz="0" w:space="0" w:color="auto"/>
        <w:right w:val="none" w:sz="0" w:space="0" w:color="auto"/>
      </w:divBdr>
    </w:div>
    <w:div w:id="317610761">
      <w:bodyDiv w:val="1"/>
      <w:marLeft w:val="0"/>
      <w:marRight w:val="0"/>
      <w:marTop w:val="0"/>
      <w:marBottom w:val="0"/>
      <w:divBdr>
        <w:top w:val="none" w:sz="0" w:space="0" w:color="auto"/>
        <w:left w:val="none" w:sz="0" w:space="0" w:color="auto"/>
        <w:bottom w:val="none" w:sz="0" w:space="0" w:color="auto"/>
        <w:right w:val="none" w:sz="0" w:space="0" w:color="auto"/>
      </w:divBdr>
    </w:div>
    <w:div w:id="317851934">
      <w:bodyDiv w:val="1"/>
      <w:marLeft w:val="0"/>
      <w:marRight w:val="0"/>
      <w:marTop w:val="0"/>
      <w:marBottom w:val="0"/>
      <w:divBdr>
        <w:top w:val="none" w:sz="0" w:space="0" w:color="auto"/>
        <w:left w:val="none" w:sz="0" w:space="0" w:color="auto"/>
        <w:bottom w:val="none" w:sz="0" w:space="0" w:color="auto"/>
        <w:right w:val="none" w:sz="0" w:space="0" w:color="auto"/>
      </w:divBdr>
    </w:div>
    <w:div w:id="317882154">
      <w:bodyDiv w:val="1"/>
      <w:marLeft w:val="0"/>
      <w:marRight w:val="0"/>
      <w:marTop w:val="0"/>
      <w:marBottom w:val="0"/>
      <w:divBdr>
        <w:top w:val="none" w:sz="0" w:space="0" w:color="auto"/>
        <w:left w:val="none" w:sz="0" w:space="0" w:color="auto"/>
        <w:bottom w:val="none" w:sz="0" w:space="0" w:color="auto"/>
        <w:right w:val="none" w:sz="0" w:space="0" w:color="auto"/>
      </w:divBdr>
    </w:div>
    <w:div w:id="317928111">
      <w:bodyDiv w:val="1"/>
      <w:marLeft w:val="0"/>
      <w:marRight w:val="0"/>
      <w:marTop w:val="0"/>
      <w:marBottom w:val="0"/>
      <w:divBdr>
        <w:top w:val="none" w:sz="0" w:space="0" w:color="auto"/>
        <w:left w:val="none" w:sz="0" w:space="0" w:color="auto"/>
        <w:bottom w:val="none" w:sz="0" w:space="0" w:color="auto"/>
        <w:right w:val="none" w:sz="0" w:space="0" w:color="auto"/>
      </w:divBdr>
    </w:div>
    <w:div w:id="317929225">
      <w:bodyDiv w:val="1"/>
      <w:marLeft w:val="0"/>
      <w:marRight w:val="0"/>
      <w:marTop w:val="0"/>
      <w:marBottom w:val="0"/>
      <w:divBdr>
        <w:top w:val="none" w:sz="0" w:space="0" w:color="auto"/>
        <w:left w:val="none" w:sz="0" w:space="0" w:color="auto"/>
        <w:bottom w:val="none" w:sz="0" w:space="0" w:color="auto"/>
        <w:right w:val="none" w:sz="0" w:space="0" w:color="auto"/>
      </w:divBdr>
    </w:div>
    <w:div w:id="318313743">
      <w:bodyDiv w:val="1"/>
      <w:marLeft w:val="0"/>
      <w:marRight w:val="0"/>
      <w:marTop w:val="0"/>
      <w:marBottom w:val="0"/>
      <w:divBdr>
        <w:top w:val="none" w:sz="0" w:space="0" w:color="auto"/>
        <w:left w:val="none" w:sz="0" w:space="0" w:color="auto"/>
        <w:bottom w:val="none" w:sz="0" w:space="0" w:color="auto"/>
        <w:right w:val="none" w:sz="0" w:space="0" w:color="auto"/>
      </w:divBdr>
    </w:div>
    <w:div w:id="318770679">
      <w:bodyDiv w:val="1"/>
      <w:marLeft w:val="0"/>
      <w:marRight w:val="0"/>
      <w:marTop w:val="0"/>
      <w:marBottom w:val="0"/>
      <w:divBdr>
        <w:top w:val="none" w:sz="0" w:space="0" w:color="auto"/>
        <w:left w:val="none" w:sz="0" w:space="0" w:color="auto"/>
        <w:bottom w:val="none" w:sz="0" w:space="0" w:color="auto"/>
        <w:right w:val="none" w:sz="0" w:space="0" w:color="auto"/>
      </w:divBdr>
    </w:div>
    <w:div w:id="319120740">
      <w:bodyDiv w:val="1"/>
      <w:marLeft w:val="0"/>
      <w:marRight w:val="0"/>
      <w:marTop w:val="0"/>
      <w:marBottom w:val="0"/>
      <w:divBdr>
        <w:top w:val="none" w:sz="0" w:space="0" w:color="auto"/>
        <w:left w:val="none" w:sz="0" w:space="0" w:color="auto"/>
        <w:bottom w:val="none" w:sz="0" w:space="0" w:color="auto"/>
        <w:right w:val="none" w:sz="0" w:space="0" w:color="auto"/>
      </w:divBdr>
    </w:div>
    <w:div w:id="319309834">
      <w:bodyDiv w:val="1"/>
      <w:marLeft w:val="0"/>
      <w:marRight w:val="0"/>
      <w:marTop w:val="0"/>
      <w:marBottom w:val="0"/>
      <w:divBdr>
        <w:top w:val="none" w:sz="0" w:space="0" w:color="auto"/>
        <w:left w:val="none" w:sz="0" w:space="0" w:color="auto"/>
        <w:bottom w:val="none" w:sz="0" w:space="0" w:color="auto"/>
        <w:right w:val="none" w:sz="0" w:space="0" w:color="auto"/>
      </w:divBdr>
    </w:div>
    <w:div w:id="319500919">
      <w:bodyDiv w:val="1"/>
      <w:marLeft w:val="0"/>
      <w:marRight w:val="0"/>
      <w:marTop w:val="0"/>
      <w:marBottom w:val="0"/>
      <w:divBdr>
        <w:top w:val="none" w:sz="0" w:space="0" w:color="auto"/>
        <w:left w:val="none" w:sz="0" w:space="0" w:color="auto"/>
        <w:bottom w:val="none" w:sz="0" w:space="0" w:color="auto"/>
        <w:right w:val="none" w:sz="0" w:space="0" w:color="auto"/>
      </w:divBdr>
    </w:div>
    <w:div w:id="319700775">
      <w:bodyDiv w:val="1"/>
      <w:marLeft w:val="0"/>
      <w:marRight w:val="0"/>
      <w:marTop w:val="0"/>
      <w:marBottom w:val="0"/>
      <w:divBdr>
        <w:top w:val="none" w:sz="0" w:space="0" w:color="auto"/>
        <w:left w:val="none" w:sz="0" w:space="0" w:color="auto"/>
        <w:bottom w:val="none" w:sz="0" w:space="0" w:color="auto"/>
        <w:right w:val="none" w:sz="0" w:space="0" w:color="auto"/>
      </w:divBdr>
    </w:div>
    <w:div w:id="320164183">
      <w:bodyDiv w:val="1"/>
      <w:marLeft w:val="0"/>
      <w:marRight w:val="0"/>
      <w:marTop w:val="0"/>
      <w:marBottom w:val="0"/>
      <w:divBdr>
        <w:top w:val="none" w:sz="0" w:space="0" w:color="auto"/>
        <w:left w:val="none" w:sz="0" w:space="0" w:color="auto"/>
        <w:bottom w:val="none" w:sz="0" w:space="0" w:color="auto"/>
        <w:right w:val="none" w:sz="0" w:space="0" w:color="auto"/>
      </w:divBdr>
    </w:div>
    <w:div w:id="320233530">
      <w:bodyDiv w:val="1"/>
      <w:marLeft w:val="0"/>
      <w:marRight w:val="0"/>
      <w:marTop w:val="0"/>
      <w:marBottom w:val="0"/>
      <w:divBdr>
        <w:top w:val="none" w:sz="0" w:space="0" w:color="auto"/>
        <w:left w:val="none" w:sz="0" w:space="0" w:color="auto"/>
        <w:bottom w:val="none" w:sz="0" w:space="0" w:color="auto"/>
        <w:right w:val="none" w:sz="0" w:space="0" w:color="auto"/>
      </w:divBdr>
    </w:div>
    <w:div w:id="320355102">
      <w:bodyDiv w:val="1"/>
      <w:marLeft w:val="0"/>
      <w:marRight w:val="0"/>
      <w:marTop w:val="0"/>
      <w:marBottom w:val="0"/>
      <w:divBdr>
        <w:top w:val="none" w:sz="0" w:space="0" w:color="auto"/>
        <w:left w:val="none" w:sz="0" w:space="0" w:color="auto"/>
        <w:bottom w:val="none" w:sz="0" w:space="0" w:color="auto"/>
        <w:right w:val="none" w:sz="0" w:space="0" w:color="auto"/>
      </w:divBdr>
    </w:div>
    <w:div w:id="320475774">
      <w:bodyDiv w:val="1"/>
      <w:marLeft w:val="0"/>
      <w:marRight w:val="0"/>
      <w:marTop w:val="0"/>
      <w:marBottom w:val="0"/>
      <w:divBdr>
        <w:top w:val="none" w:sz="0" w:space="0" w:color="auto"/>
        <w:left w:val="none" w:sz="0" w:space="0" w:color="auto"/>
        <w:bottom w:val="none" w:sz="0" w:space="0" w:color="auto"/>
        <w:right w:val="none" w:sz="0" w:space="0" w:color="auto"/>
      </w:divBdr>
    </w:div>
    <w:div w:id="320547243">
      <w:bodyDiv w:val="1"/>
      <w:marLeft w:val="0"/>
      <w:marRight w:val="0"/>
      <w:marTop w:val="0"/>
      <w:marBottom w:val="0"/>
      <w:divBdr>
        <w:top w:val="none" w:sz="0" w:space="0" w:color="auto"/>
        <w:left w:val="none" w:sz="0" w:space="0" w:color="auto"/>
        <w:bottom w:val="none" w:sz="0" w:space="0" w:color="auto"/>
        <w:right w:val="none" w:sz="0" w:space="0" w:color="auto"/>
      </w:divBdr>
    </w:div>
    <w:div w:id="320619069">
      <w:bodyDiv w:val="1"/>
      <w:marLeft w:val="0"/>
      <w:marRight w:val="0"/>
      <w:marTop w:val="0"/>
      <w:marBottom w:val="0"/>
      <w:divBdr>
        <w:top w:val="none" w:sz="0" w:space="0" w:color="auto"/>
        <w:left w:val="none" w:sz="0" w:space="0" w:color="auto"/>
        <w:bottom w:val="none" w:sz="0" w:space="0" w:color="auto"/>
        <w:right w:val="none" w:sz="0" w:space="0" w:color="auto"/>
      </w:divBdr>
    </w:div>
    <w:div w:id="320817939">
      <w:bodyDiv w:val="1"/>
      <w:marLeft w:val="0"/>
      <w:marRight w:val="0"/>
      <w:marTop w:val="0"/>
      <w:marBottom w:val="0"/>
      <w:divBdr>
        <w:top w:val="none" w:sz="0" w:space="0" w:color="auto"/>
        <w:left w:val="none" w:sz="0" w:space="0" w:color="auto"/>
        <w:bottom w:val="none" w:sz="0" w:space="0" w:color="auto"/>
        <w:right w:val="none" w:sz="0" w:space="0" w:color="auto"/>
      </w:divBdr>
    </w:div>
    <w:div w:id="320932038">
      <w:bodyDiv w:val="1"/>
      <w:marLeft w:val="0"/>
      <w:marRight w:val="0"/>
      <w:marTop w:val="0"/>
      <w:marBottom w:val="0"/>
      <w:divBdr>
        <w:top w:val="none" w:sz="0" w:space="0" w:color="auto"/>
        <w:left w:val="none" w:sz="0" w:space="0" w:color="auto"/>
        <w:bottom w:val="none" w:sz="0" w:space="0" w:color="auto"/>
        <w:right w:val="none" w:sz="0" w:space="0" w:color="auto"/>
      </w:divBdr>
    </w:div>
    <w:div w:id="320935270">
      <w:bodyDiv w:val="1"/>
      <w:marLeft w:val="0"/>
      <w:marRight w:val="0"/>
      <w:marTop w:val="0"/>
      <w:marBottom w:val="0"/>
      <w:divBdr>
        <w:top w:val="none" w:sz="0" w:space="0" w:color="auto"/>
        <w:left w:val="none" w:sz="0" w:space="0" w:color="auto"/>
        <w:bottom w:val="none" w:sz="0" w:space="0" w:color="auto"/>
        <w:right w:val="none" w:sz="0" w:space="0" w:color="auto"/>
      </w:divBdr>
    </w:div>
    <w:div w:id="321543598">
      <w:bodyDiv w:val="1"/>
      <w:marLeft w:val="0"/>
      <w:marRight w:val="0"/>
      <w:marTop w:val="0"/>
      <w:marBottom w:val="0"/>
      <w:divBdr>
        <w:top w:val="none" w:sz="0" w:space="0" w:color="auto"/>
        <w:left w:val="none" w:sz="0" w:space="0" w:color="auto"/>
        <w:bottom w:val="none" w:sz="0" w:space="0" w:color="auto"/>
        <w:right w:val="none" w:sz="0" w:space="0" w:color="auto"/>
      </w:divBdr>
    </w:div>
    <w:div w:id="321785201">
      <w:bodyDiv w:val="1"/>
      <w:marLeft w:val="0"/>
      <w:marRight w:val="0"/>
      <w:marTop w:val="0"/>
      <w:marBottom w:val="0"/>
      <w:divBdr>
        <w:top w:val="none" w:sz="0" w:space="0" w:color="auto"/>
        <w:left w:val="none" w:sz="0" w:space="0" w:color="auto"/>
        <w:bottom w:val="none" w:sz="0" w:space="0" w:color="auto"/>
        <w:right w:val="none" w:sz="0" w:space="0" w:color="auto"/>
      </w:divBdr>
    </w:div>
    <w:div w:id="321859107">
      <w:bodyDiv w:val="1"/>
      <w:marLeft w:val="0"/>
      <w:marRight w:val="0"/>
      <w:marTop w:val="0"/>
      <w:marBottom w:val="0"/>
      <w:divBdr>
        <w:top w:val="none" w:sz="0" w:space="0" w:color="auto"/>
        <w:left w:val="none" w:sz="0" w:space="0" w:color="auto"/>
        <w:bottom w:val="none" w:sz="0" w:space="0" w:color="auto"/>
        <w:right w:val="none" w:sz="0" w:space="0" w:color="auto"/>
      </w:divBdr>
    </w:div>
    <w:div w:id="321860470">
      <w:bodyDiv w:val="1"/>
      <w:marLeft w:val="0"/>
      <w:marRight w:val="0"/>
      <w:marTop w:val="0"/>
      <w:marBottom w:val="0"/>
      <w:divBdr>
        <w:top w:val="none" w:sz="0" w:space="0" w:color="auto"/>
        <w:left w:val="none" w:sz="0" w:space="0" w:color="auto"/>
        <w:bottom w:val="none" w:sz="0" w:space="0" w:color="auto"/>
        <w:right w:val="none" w:sz="0" w:space="0" w:color="auto"/>
      </w:divBdr>
    </w:div>
    <w:div w:id="322201866">
      <w:bodyDiv w:val="1"/>
      <w:marLeft w:val="0"/>
      <w:marRight w:val="0"/>
      <w:marTop w:val="0"/>
      <w:marBottom w:val="0"/>
      <w:divBdr>
        <w:top w:val="none" w:sz="0" w:space="0" w:color="auto"/>
        <w:left w:val="none" w:sz="0" w:space="0" w:color="auto"/>
        <w:bottom w:val="none" w:sz="0" w:space="0" w:color="auto"/>
        <w:right w:val="none" w:sz="0" w:space="0" w:color="auto"/>
      </w:divBdr>
    </w:div>
    <w:div w:id="322204339">
      <w:bodyDiv w:val="1"/>
      <w:marLeft w:val="0"/>
      <w:marRight w:val="0"/>
      <w:marTop w:val="0"/>
      <w:marBottom w:val="0"/>
      <w:divBdr>
        <w:top w:val="none" w:sz="0" w:space="0" w:color="auto"/>
        <w:left w:val="none" w:sz="0" w:space="0" w:color="auto"/>
        <w:bottom w:val="none" w:sz="0" w:space="0" w:color="auto"/>
        <w:right w:val="none" w:sz="0" w:space="0" w:color="auto"/>
      </w:divBdr>
    </w:div>
    <w:div w:id="322319124">
      <w:bodyDiv w:val="1"/>
      <w:marLeft w:val="0"/>
      <w:marRight w:val="0"/>
      <w:marTop w:val="0"/>
      <w:marBottom w:val="0"/>
      <w:divBdr>
        <w:top w:val="none" w:sz="0" w:space="0" w:color="auto"/>
        <w:left w:val="none" w:sz="0" w:space="0" w:color="auto"/>
        <w:bottom w:val="none" w:sz="0" w:space="0" w:color="auto"/>
        <w:right w:val="none" w:sz="0" w:space="0" w:color="auto"/>
      </w:divBdr>
    </w:div>
    <w:div w:id="322858940">
      <w:bodyDiv w:val="1"/>
      <w:marLeft w:val="0"/>
      <w:marRight w:val="0"/>
      <w:marTop w:val="0"/>
      <w:marBottom w:val="0"/>
      <w:divBdr>
        <w:top w:val="none" w:sz="0" w:space="0" w:color="auto"/>
        <w:left w:val="none" w:sz="0" w:space="0" w:color="auto"/>
        <w:bottom w:val="none" w:sz="0" w:space="0" w:color="auto"/>
        <w:right w:val="none" w:sz="0" w:space="0" w:color="auto"/>
      </w:divBdr>
    </w:div>
    <w:div w:id="323172201">
      <w:bodyDiv w:val="1"/>
      <w:marLeft w:val="0"/>
      <w:marRight w:val="0"/>
      <w:marTop w:val="0"/>
      <w:marBottom w:val="0"/>
      <w:divBdr>
        <w:top w:val="none" w:sz="0" w:space="0" w:color="auto"/>
        <w:left w:val="none" w:sz="0" w:space="0" w:color="auto"/>
        <w:bottom w:val="none" w:sz="0" w:space="0" w:color="auto"/>
        <w:right w:val="none" w:sz="0" w:space="0" w:color="auto"/>
      </w:divBdr>
    </w:div>
    <w:div w:id="323508849">
      <w:bodyDiv w:val="1"/>
      <w:marLeft w:val="0"/>
      <w:marRight w:val="0"/>
      <w:marTop w:val="0"/>
      <w:marBottom w:val="0"/>
      <w:divBdr>
        <w:top w:val="none" w:sz="0" w:space="0" w:color="auto"/>
        <w:left w:val="none" w:sz="0" w:space="0" w:color="auto"/>
        <w:bottom w:val="none" w:sz="0" w:space="0" w:color="auto"/>
        <w:right w:val="none" w:sz="0" w:space="0" w:color="auto"/>
      </w:divBdr>
    </w:div>
    <w:div w:id="323702647">
      <w:bodyDiv w:val="1"/>
      <w:marLeft w:val="0"/>
      <w:marRight w:val="0"/>
      <w:marTop w:val="0"/>
      <w:marBottom w:val="0"/>
      <w:divBdr>
        <w:top w:val="none" w:sz="0" w:space="0" w:color="auto"/>
        <w:left w:val="none" w:sz="0" w:space="0" w:color="auto"/>
        <w:bottom w:val="none" w:sz="0" w:space="0" w:color="auto"/>
        <w:right w:val="none" w:sz="0" w:space="0" w:color="auto"/>
      </w:divBdr>
    </w:div>
    <w:div w:id="323705885">
      <w:bodyDiv w:val="1"/>
      <w:marLeft w:val="0"/>
      <w:marRight w:val="0"/>
      <w:marTop w:val="0"/>
      <w:marBottom w:val="0"/>
      <w:divBdr>
        <w:top w:val="none" w:sz="0" w:space="0" w:color="auto"/>
        <w:left w:val="none" w:sz="0" w:space="0" w:color="auto"/>
        <w:bottom w:val="none" w:sz="0" w:space="0" w:color="auto"/>
        <w:right w:val="none" w:sz="0" w:space="0" w:color="auto"/>
      </w:divBdr>
    </w:div>
    <w:div w:id="323705971">
      <w:bodyDiv w:val="1"/>
      <w:marLeft w:val="0"/>
      <w:marRight w:val="0"/>
      <w:marTop w:val="0"/>
      <w:marBottom w:val="0"/>
      <w:divBdr>
        <w:top w:val="none" w:sz="0" w:space="0" w:color="auto"/>
        <w:left w:val="none" w:sz="0" w:space="0" w:color="auto"/>
        <w:bottom w:val="none" w:sz="0" w:space="0" w:color="auto"/>
        <w:right w:val="none" w:sz="0" w:space="0" w:color="auto"/>
      </w:divBdr>
    </w:div>
    <w:div w:id="324289207">
      <w:bodyDiv w:val="1"/>
      <w:marLeft w:val="0"/>
      <w:marRight w:val="0"/>
      <w:marTop w:val="0"/>
      <w:marBottom w:val="0"/>
      <w:divBdr>
        <w:top w:val="none" w:sz="0" w:space="0" w:color="auto"/>
        <w:left w:val="none" w:sz="0" w:space="0" w:color="auto"/>
        <w:bottom w:val="none" w:sz="0" w:space="0" w:color="auto"/>
        <w:right w:val="none" w:sz="0" w:space="0" w:color="auto"/>
      </w:divBdr>
    </w:div>
    <w:div w:id="324358788">
      <w:bodyDiv w:val="1"/>
      <w:marLeft w:val="0"/>
      <w:marRight w:val="0"/>
      <w:marTop w:val="0"/>
      <w:marBottom w:val="0"/>
      <w:divBdr>
        <w:top w:val="none" w:sz="0" w:space="0" w:color="auto"/>
        <w:left w:val="none" w:sz="0" w:space="0" w:color="auto"/>
        <w:bottom w:val="none" w:sz="0" w:space="0" w:color="auto"/>
        <w:right w:val="none" w:sz="0" w:space="0" w:color="auto"/>
      </w:divBdr>
    </w:div>
    <w:div w:id="324669682">
      <w:bodyDiv w:val="1"/>
      <w:marLeft w:val="0"/>
      <w:marRight w:val="0"/>
      <w:marTop w:val="0"/>
      <w:marBottom w:val="0"/>
      <w:divBdr>
        <w:top w:val="none" w:sz="0" w:space="0" w:color="auto"/>
        <w:left w:val="none" w:sz="0" w:space="0" w:color="auto"/>
        <w:bottom w:val="none" w:sz="0" w:space="0" w:color="auto"/>
        <w:right w:val="none" w:sz="0" w:space="0" w:color="auto"/>
      </w:divBdr>
    </w:div>
    <w:div w:id="324937185">
      <w:bodyDiv w:val="1"/>
      <w:marLeft w:val="0"/>
      <w:marRight w:val="0"/>
      <w:marTop w:val="0"/>
      <w:marBottom w:val="0"/>
      <w:divBdr>
        <w:top w:val="none" w:sz="0" w:space="0" w:color="auto"/>
        <w:left w:val="none" w:sz="0" w:space="0" w:color="auto"/>
        <w:bottom w:val="none" w:sz="0" w:space="0" w:color="auto"/>
        <w:right w:val="none" w:sz="0" w:space="0" w:color="auto"/>
      </w:divBdr>
    </w:div>
    <w:div w:id="325326961">
      <w:bodyDiv w:val="1"/>
      <w:marLeft w:val="0"/>
      <w:marRight w:val="0"/>
      <w:marTop w:val="0"/>
      <w:marBottom w:val="0"/>
      <w:divBdr>
        <w:top w:val="none" w:sz="0" w:space="0" w:color="auto"/>
        <w:left w:val="none" w:sz="0" w:space="0" w:color="auto"/>
        <w:bottom w:val="none" w:sz="0" w:space="0" w:color="auto"/>
        <w:right w:val="none" w:sz="0" w:space="0" w:color="auto"/>
      </w:divBdr>
    </w:div>
    <w:div w:id="325404642">
      <w:bodyDiv w:val="1"/>
      <w:marLeft w:val="0"/>
      <w:marRight w:val="0"/>
      <w:marTop w:val="0"/>
      <w:marBottom w:val="0"/>
      <w:divBdr>
        <w:top w:val="none" w:sz="0" w:space="0" w:color="auto"/>
        <w:left w:val="none" w:sz="0" w:space="0" w:color="auto"/>
        <w:bottom w:val="none" w:sz="0" w:space="0" w:color="auto"/>
        <w:right w:val="none" w:sz="0" w:space="0" w:color="auto"/>
      </w:divBdr>
    </w:div>
    <w:div w:id="326053875">
      <w:bodyDiv w:val="1"/>
      <w:marLeft w:val="0"/>
      <w:marRight w:val="0"/>
      <w:marTop w:val="0"/>
      <w:marBottom w:val="0"/>
      <w:divBdr>
        <w:top w:val="none" w:sz="0" w:space="0" w:color="auto"/>
        <w:left w:val="none" w:sz="0" w:space="0" w:color="auto"/>
        <w:bottom w:val="none" w:sz="0" w:space="0" w:color="auto"/>
        <w:right w:val="none" w:sz="0" w:space="0" w:color="auto"/>
      </w:divBdr>
    </w:div>
    <w:div w:id="326054692">
      <w:bodyDiv w:val="1"/>
      <w:marLeft w:val="0"/>
      <w:marRight w:val="0"/>
      <w:marTop w:val="0"/>
      <w:marBottom w:val="0"/>
      <w:divBdr>
        <w:top w:val="none" w:sz="0" w:space="0" w:color="auto"/>
        <w:left w:val="none" w:sz="0" w:space="0" w:color="auto"/>
        <w:bottom w:val="none" w:sz="0" w:space="0" w:color="auto"/>
        <w:right w:val="none" w:sz="0" w:space="0" w:color="auto"/>
      </w:divBdr>
    </w:div>
    <w:div w:id="326058385">
      <w:bodyDiv w:val="1"/>
      <w:marLeft w:val="0"/>
      <w:marRight w:val="0"/>
      <w:marTop w:val="0"/>
      <w:marBottom w:val="0"/>
      <w:divBdr>
        <w:top w:val="none" w:sz="0" w:space="0" w:color="auto"/>
        <w:left w:val="none" w:sz="0" w:space="0" w:color="auto"/>
        <w:bottom w:val="none" w:sz="0" w:space="0" w:color="auto"/>
        <w:right w:val="none" w:sz="0" w:space="0" w:color="auto"/>
      </w:divBdr>
    </w:div>
    <w:div w:id="326322255">
      <w:bodyDiv w:val="1"/>
      <w:marLeft w:val="0"/>
      <w:marRight w:val="0"/>
      <w:marTop w:val="0"/>
      <w:marBottom w:val="0"/>
      <w:divBdr>
        <w:top w:val="none" w:sz="0" w:space="0" w:color="auto"/>
        <w:left w:val="none" w:sz="0" w:space="0" w:color="auto"/>
        <w:bottom w:val="none" w:sz="0" w:space="0" w:color="auto"/>
        <w:right w:val="none" w:sz="0" w:space="0" w:color="auto"/>
      </w:divBdr>
    </w:div>
    <w:div w:id="326446230">
      <w:bodyDiv w:val="1"/>
      <w:marLeft w:val="0"/>
      <w:marRight w:val="0"/>
      <w:marTop w:val="0"/>
      <w:marBottom w:val="0"/>
      <w:divBdr>
        <w:top w:val="none" w:sz="0" w:space="0" w:color="auto"/>
        <w:left w:val="none" w:sz="0" w:space="0" w:color="auto"/>
        <w:bottom w:val="none" w:sz="0" w:space="0" w:color="auto"/>
        <w:right w:val="none" w:sz="0" w:space="0" w:color="auto"/>
      </w:divBdr>
    </w:div>
    <w:div w:id="326448579">
      <w:bodyDiv w:val="1"/>
      <w:marLeft w:val="0"/>
      <w:marRight w:val="0"/>
      <w:marTop w:val="0"/>
      <w:marBottom w:val="0"/>
      <w:divBdr>
        <w:top w:val="none" w:sz="0" w:space="0" w:color="auto"/>
        <w:left w:val="none" w:sz="0" w:space="0" w:color="auto"/>
        <w:bottom w:val="none" w:sz="0" w:space="0" w:color="auto"/>
        <w:right w:val="none" w:sz="0" w:space="0" w:color="auto"/>
      </w:divBdr>
    </w:div>
    <w:div w:id="326593850">
      <w:bodyDiv w:val="1"/>
      <w:marLeft w:val="0"/>
      <w:marRight w:val="0"/>
      <w:marTop w:val="0"/>
      <w:marBottom w:val="0"/>
      <w:divBdr>
        <w:top w:val="none" w:sz="0" w:space="0" w:color="auto"/>
        <w:left w:val="none" w:sz="0" w:space="0" w:color="auto"/>
        <w:bottom w:val="none" w:sz="0" w:space="0" w:color="auto"/>
        <w:right w:val="none" w:sz="0" w:space="0" w:color="auto"/>
      </w:divBdr>
    </w:div>
    <w:div w:id="326641082">
      <w:bodyDiv w:val="1"/>
      <w:marLeft w:val="0"/>
      <w:marRight w:val="0"/>
      <w:marTop w:val="0"/>
      <w:marBottom w:val="0"/>
      <w:divBdr>
        <w:top w:val="none" w:sz="0" w:space="0" w:color="auto"/>
        <w:left w:val="none" w:sz="0" w:space="0" w:color="auto"/>
        <w:bottom w:val="none" w:sz="0" w:space="0" w:color="auto"/>
        <w:right w:val="none" w:sz="0" w:space="0" w:color="auto"/>
      </w:divBdr>
    </w:div>
    <w:div w:id="326909362">
      <w:bodyDiv w:val="1"/>
      <w:marLeft w:val="0"/>
      <w:marRight w:val="0"/>
      <w:marTop w:val="0"/>
      <w:marBottom w:val="0"/>
      <w:divBdr>
        <w:top w:val="none" w:sz="0" w:space="0" w:color="auto"/>
        <w:left w:val="none" w:sz="0" w:space="0" w:color="auto"/>
        <w:bottom w:val="none" w:sz="0" w:space="0" w:color="auto"/>
        <w:right w:val="none" w:sz="0" w:space="0" w:color="auto"/>
      </w:divBdr>
    </w:div>
    <w:div w:id="327056739">
      <w:bodyDiv w:val="1"/>
      <w:marLeft w:val="0"/>
      <w:marRight w:val="0"/>
      <w:marTop w:val="0"/>
      <w:marBottom w:val="0"/>
      <w:divBdr>
        <w:top w:val="none" w:sz="0" w:space="0" w:color="auto"/>
        <w:left w:val="none" w:sz="0" w:space="0" w:color="auto"/>
        <w:bottom w:val="none" w:sz="0" w:space="0" w:color="auto"/>
        <w:right w:val="none" w:sz="0" w:space="0" w:color="auto"/>
      </w:divBdr>
    </w:div>
    <w:div w:id="327640150">
      <w:bodyDiv w:val="1"/>
      <w:marLeft w:val="0"/>
      <w:marRight w:val="0"/>
      <w:marTop w:val="0"/>
      <w:marBottom w:val="0"/>
      <w:divBdr>
        <w:top w:val="none" w:sz="0" w:space="0" w:color="auto"/>
        <w:left w:val="none" w:sz="0" w:space="0" w:color="auto"/>
        <w:bottom w:val="none" w:sz="0" w:space="0" w:color="auto"/>
        <w:right w:val="none" w:sz="0" w:space="0" w:color="auto"/>
      </w:divBdr>
    </w:div>
    <w:div w:id="327683272">
      <w:bodyDiv w:val="1"/>
      <w:marLeft w:val="0"/>
      <w:marRight w:val="0"/>
      <w:marTop w:val="0"/>
      <w:marBottom w:val="0"/>
      <w:divBdr>
        <w:top w:val="none" w:sz="0" w:space="0" w:color="auto"/>
        <w:left w:val="none" w:sz="0" w:space="0" w:color="auto"/>
        <w:bottom w:val="none" w:sz="0" w:space="0" w:color="auto"/>
        <w:right w:val="none" w:sz="0" w:space="0" w:color="auto"/>
      </w:divBdr>
    </w:div>
    <w:div w:id="328020469">
      <w:bodyDiv w:val="1"/>
      <w:marLeft w:val="0"/>
      <w:marRight w:val="0"/>
      <w:marTop w:val="0"/>
      <w:marBottom w:val="0"/>
      <w:divBdr>
        <w:top w:val="none" w:sz="0" w:space="0" w:color="auto"/>
        <w:left w:val="none" w:sz="0" w:space="0" w:color="auto"/>
        <w:bottom w:val="none" w:sz="0" w:space="0" w:color="auto"/>
        <w:right w:val="none" w:sz="0" w:space="0" w:color="auto"/>
      </w:divBdr>
    </w:div>
    <w:div w:id="328096996">
      <w:bodyDiv w:val="1"/>
      <w:marLeft w:val="0"/>
      <w:marRight w:val="0"/>
      <w:marTop w:val="0"/>
      <w:marBottom w:val="0"/>
      <w:divBdr>
        <w:top w:val="none" w:sz="0" w:space="0" w:color="auto"/>
        <w:left w:val="none" w:sz="0" w:space="0" w:color="auto"/>
        <w:bottom w:val="none" w:sz="0" w:space="0" w:color="auto"/>
        <w:right w:val="none" w:sz="0" w:space="0" w:color="auto"/>
      </w:divBdr>
    </w:div>
    <w:div w:id="328406309">
      <w:bodyDiv w:val="1"/>
      <w:marLeft w:val="0"/>
      <w:marRight w:val="0"/>
      <w:marTop w:val="0"/>
      <w:marBottom w:val="0"/>
      <w:divBdr>
        <w:top w:val="none" w:sz="0" w:space="0" w:color="auto"/>
        <w:left w:val="none" w:sz="0" w:space="0" w:color="auto"/>
        <w:bottom w:val="none" w:sz="0" w:space="0" w:color="auto"/>
        <w:right w:val="none" w:sz="0" w:space="0" w:color="auto"/>
      </w:divBdr>
    </w:div>
    <w:div w:id="328485236">
      <w:bodyDiv w:val="1"/>
      <w:marLeft w:val="0"/>
      <w:marRight w:val="0"/>
      <w:marTop w:val="0"/>
      <w:marBottom w:val="0"/>
      <w:divBdr>
        <w:top w:val="none" w:sz="0" w:space="0" w:color="auto"/>
        <w:left w:val="none" w:sz="0" w:space="0" w:color="auto"/>
        <w:bottom w:val="none" w:sz="0" w:space="0" w:color="auto"/>
        <w:right w:val="none" w:sz="0" w:space="0" w:color="auto"/>
      </w:divBdr>
    </w:div>
    <w:div w:id="328680083">
      <w:bodyDiv w:val="1"/>
      <w:marLeft w:val="0"/>
      <w:marRight w:val="0"/>
      <w:marTop w:val="0"/>
      <w:marBottom w:val="0"/>
      <w:divBdr>
        <w:top w:val="none" w:sz="0" w:space="0" w:color="auto"/>
        <w:left w:val="none" w:sz="0" w:space="0" w:color="auto"/>
        <w:bottom w:val="none" w:sz="0" w:space="0" w:color="auto"/>
        <w:right w:val="none" w:sz="0" w:space="0" w:color="auto"/>
      </w:divBdr>
    </w:div>
    <w:div w:id="328876492">
      <w:bodyDiv w:val="1"/>
      <w:marLeft w:val="0"/>
      <w:marRight w:val="0"/>
      <w:marTop w:val="0"/>
      <w:marBottom w:val="0"/>
      <w:divBdr>
        <w:top w:val="none" w:sz="0" w:space="0" w:color="auto"/>
        <w:left w:val="none" w:sz="0" w:space="0" w:color="auto"/>
        <w:bottom w:val="none" w:sz="0" w:space="0" w:color="auto"/>
        <w:right w:val="none" w:sz="0" w:space="0" w:color="auto"/>
      </w:divBdr>
    </w:div>
    <w:div w:id="328944244">
      <w:bodyDiv w:val="1"/>
      <w:marLeft w:val="0"/>
      <w:marRight w:val="0"/>
      <w:marTop w:val="0"/>
      <w:marBottom w:val="0"/>
      <w:divBdr>
        <w:top w:val="none" w:sz="0" w:space="0" w:color="auto"/>
        <w:left w:val="none" w:sz="0" w:space="0" w:color="auto"/>
        <w:bottom w:val="none" w:sz="0" w:space="0" w:color="auto"/>
        <w:right w:val="none" w:sz="0" w:space="0" w:color="auto"/>
      </w:divBdr>
    </w:div>
    <w:div w:id="328991022">
      <w:bodyDiv w:val="1"/>
      <w:marLeft w:val="0"/>
      <w:marRight w:val="0"/>
      <w:marTop w:val="0"/>
      <w:marBottom w:val="0"/>
      <w:divBdr>
        <w:top w:val="none" w:sz="0" w:space="0" w:color="auto"/>
        <w:left w:val="none" w:sz="0" w:space="0" w:color="auto"/>
        <w:bottom w:val="none" w:sz="0" w:space="0" w:color="auto"/>
        <w:right w:val="none" w:sz="0" w:space="0" w:color="auto"/>
      </w:divBdr>
    </w:div>
    <w:div w:id="329411702">
      <w:bodyDiv w:val="1"/>
      <w:marLeft w:val="0"/>
      <w:marRight w:val="0"/>
      <w:marTop w:val="0"/>
      <w:marBottom w:val="0"/>
      <w:divBdr>
        <w:top w:val="none" w:sz="0" w:space="0" w:color="auto"/>
        <w:left w:val="none" w:sz="0" w:space="0" w:color="auto"/>
        <w:bottom w:val="none" w:sz="0" w:space="0" w:color="auto"/>
        <w:right w:val="none" w:sz="0" w:space="0" w:color="auto"/>
      </w:divBdr>
    </w:div>
    <w:div w:id="329412567">
      <w:bodyDiv w:val="1"/>
      <w:marLeft w:val="0"/>
      <w:marRight w:val="0"/>
      <w:marTop w:val="0"/>
      <w:marBottom w:val="0"/>
      <w:divBdr>
        <w:top w:val="none" w:sz="0" w:space="0" w:color="auto"/>
        <w:left w:val="none" w:sz="0" w:space="0" w:color="auto"/>
        <w:bottom w:val="none" w:sz="0" w:space="0" w:color="auto"/>
        <w:right w:val="none" w:sz="0" w:space="0" w:color="auto"/>
      </w:divBdr>
    </w:div>
    <w:div w:id="329479882">
      <w:bodyDiv w:val="1"/>
      <w:marLeft w:val="0"/>
      <w:marRight w:val="0"/>
      <w:marTop w:val="0"/>
      <w:marBottom w:val="0"/>
      <w:divBdr>
        <w:top w:val="none" w:sz="0" w:space="0" w:color="auto"/>
        <w:left w:val="none" w:sz="0" w:space="0" w:color="auto"/>
        <w:bottom w:val="none" w:sz="0" w:space="0" w:color="auto"/>
        <w:right w:val="none" w:sz="0" w:space="0" w:color="auto"/>
      </w:divBdr>
    </w:div>
    <w:div w:id="329480112">
      <w:bodyDiv w:val="1"/>
      <w:marLeft w:val="0"/>
      <w:marRight w:val="0"/>
      <w:marTop w:val="0"/>
      <w:marBottom w:val="0"/>
      <w:divBdr>
        <w:top w:val="none" w:sz="0" w:space="0" w:color="auto"/>
        <w:left w:val="none" w:sz="0" w:space="0" w:color="auto"/>
        <w:bottom w:val="none" w:sz="0" w:space="0" w:color="auto"/>
        <w:right w:val="none" w:sz="0" w:space="0" w:color="auto"/>
      </w:divBdr>
    </w:div>
    <w:div w:id="330135127">
      <w:bodyDiv w:val="1"/>
      <w:marLeft w:val="0"/>
      <w:marRight w:val="0"/>
      <w:marTop w:val="0"/>
      <w:marBottom w:val="0"/>
      <w:divBdr>
        <w:top w:val="none" w:sz="0" w:space="0" w:color="auto"/>
        <w:left w:val="none" w:sz="0" w:space="0" w:color="auto"/>
        <w:bottom w:val="none" w:sz="0" w:space="0" w:color="auto"/>
        <w:right w:val="none" w:sz="0" w:space="0" w:color="auto"/>
      </w:divBdr>
    </w:div>
    <w:div w:id="330181761">
      <w:bodyDiv w:val="1"/>
      <w:marLeft w:val="0"/>
      <w:marRight w:val="0"/>
      <w:marTop w:val="0"/>
      <w:marBottom w:val="0"/>
      <w:divBdr>
        <w:top w:val="none" w:sz="0" w:space="0" w:color="auto"/>
        <w:left w:val="none" w:sz="0" w:space="0" w:color="auto"/>
        <w:bottom w:val="none" w:sz="0" w:space="0" w:color="auto"/>
        <w:right w:val="none" w:sz="0" w:space="0" w:color="auto"/>
      </w:divBdr>
    </w:div>
    <w:div w:id="330304743">
      <w:bodyDiv w:val="1"/>
      <w:marLeft w:val="0"/>
      <w:marRight w:val="0"/>
      <w:marTop w:val="0"/>
      <w:marBottom w:val="0"/>
      <w:divBdr>
        <w:top w:val="none" w:sz="0" w:space="0" w:color="auto"/>
        <w:left w:val="none" w:sz="0" w:space="0" w:color="auto"/>
        <w:bottom w:val="none" w:sz="0" w:space="0" w:color="auto"/>
        <w:right w:val="none" w:sz="0" w:space="0" w:color="auto"/>
      </w:divBdr>
    </w:div>
    <w:div w:id="330452967">
      <w:bodyDiv w:val="1"/>
      <w:marLeft w:val="0"/>
      <w:marRight w:val="0"/>
      <w:marTop w:val="0"/>
      <w:marBottom w:val="0"/>
      <w:divBdr>
        <w:top w:val="none" w:sz="0" w:space="0" w:color="auto"/>
        <w:left w:val="none" w:sz="0" w:space="0" w:color="auto"/>
        <w:bottom w:val="none" w:sz="0" w:space="0" w:color="auto"/>
        <w:right w:val="none" w:sz="0" w:space="0" w:color="auto"/>
      </w:divBdr>
    </w:div>
    <w:div w:id="330523555">
      <w:bodyDiv w:val="1"/>
      <w:marLeft w:val="0"/>
      <w:marRight w:val="0"/>
      <w:marTop w:val="0"/>
      <w:marBottom w:val="0"/>
      <w:divBdr>
        <w:top w:val="none" w:sz="0" w:space="0" w:color="auto"/>
        <w:left w:val="none" w:sz="0" w:space="0" w:color="auto"/>
        <w:bottom w:val="none" w:sz="0" w:space="0" w:color="auto"/>
        <w:right w:val="none" w:sz="0" w:space="0" w:color="auto"/>
      </w:divBdr>
    </w:div>
    <w:div w:id="330762193">
      <w:bodyDiv w:val="1"/>
      <w:marLeft w:val="0"/>
      <w:marRight w:val="0"/>
      <w:marTop w:val="0"/>
      <w:marBottom w:val="0"/>
      <w:divBdr>
        <w:top w:val="none" w:sz="0" w:space="0" w:color="auto"/>
        <w:left w:val="none" w:sz="0" w:space="0" w:color="auto"/>
        <w:bottom w:val="none" w:sz="0" w:space="0" w:color="auto"/>
        <w:right w:val="none" w:sz="0" w:space="0" w:color="auto"/>
      </w:divBdr>
    </w:div>
    <w:div w:id="330765239">
      <w:bodyDiv w:val="1"/>
      <w:marLeft w:val="0"/>
      <w:marRight w:val="0"/>
      <w:marTop w:val="0"/>
      <w:marBottom w:val="0"/>
      <w:divBdr>
        <w:top w:val="none" w:sz="0" w:space="0" w:color="auto"/>
        <w:left w:val="none" w:sz="0" w:space="0" w:color="auto"/>
        <w:bottom w:val="none" w:sz="0" w:space="0" w:color="auto"/>
        <w:right w:val="none" w:sz="0" w:space="0" w:color="auto"/>
      </w:divBdr>
    </w:div>
    <w:div w:id="332150377">
      <w:bodyDiv w:val="1"/>
      <w:marLeft w:val="0"/>
      <w:marRight w:val="0"/>
      <w:marTop w:val="0"/>
      <w:marBottom w:val="0"/>
      <w:divBdr>
        <w:top w:val="none" w:sz="0" w:space="0" w:color="auto"/>
        <w:left w:val="none" w:sz="0" w:space="0" w:color="auto"/>
        <w:bottom w:val="none" w:sz="0" w:space="0" w:color="auto"/>
        <w:right w:val="none" w:sz="0" w:space="0" w:color="auto"/>
      </w:divBdr>
    </w:div>
    <w:div w:id="332337570">
      <w:bodyDiv w:val="1"/>
      <w:marLeft w:val="0"/>
      <w:marRight w:val="0"/>
      <w:marTop w:val="0"/>
      <w:marBottom w:val="0"/>
      <w:divBdr>
        <w:top w:val="none" w:sz="0" w:space="0" w:color="auto"/>
        <w:left w:val="none" w:sz="0" w:space="0" w:color="auto"/>
        <w:bottom w:val="none" w:sz="0" w:space="0" w:color="auto"/>
        <w:right w:val="none" w:sz="0" w:space="0" w:color="auto"/>
      </w:divBdr>
    </w:div>
    <w:div w:id="332418008">
      <w:bodyDiv w:val="1"/>
      <w:marLeft w:val="0"/>
      <w:marRight w:val="0"/>
      <w:marTop w:val="0"/>
      <w:marBottom w:val="0"/>
      <w:divBdr>
        <w:top w:val="none" w:sz="0" w:space="0" w:color="auto"/>
        <w:left w:val="none" w:sz="0" w:space="0" w:color="auto"/>
        <w:bottom w:val="none" w:sz="0" w:space="0" w:color="auto"/>
        <w:right w:val="none" w:sz="0" w:space="0" w:color="auto"/>
      </w:divBdr>
    </w:div>
    <w:div w:id="332490028">
      <w:bodyDiv w:val="1"/>
      <w:marLeft w:val="0"/>
      <w:marRight w:val="0"/>
      <w:marTop w:val="0"/>
      <w:marBottom w:val="0"/>
      <w:divBdr>
        <w:top w:val="none" w:sz="0" w:space="0" w:color="auto"/>
        <w:left w:val="none" w:sz="0" w:space="0" w:color="auto"/>
        <w:bottom w:val="none" w:sz="0" w:space="0" w:color="auto"/>
        <w:right w:val="none" w:sz="0" w:space="0" w:color="auto"/>
      </w:divBdr>
    </w:div>
    <w:div w:id="332689408">
      <w:bodyDiv w:val="1"/>
      <w:marLeft w:val="0"/>
      <w:marRight w:val="0"/>
      <w:marTop w:val="0"/>
      <w:marBottom w:val="0"/>
      <w:divBdr>
        <w:top w:val="none" w:sz="0" w:space="0" w:color="auto"/>
        <w:left w:val="none" w:sz="0" w:space="0" w:color="auto"/>
        <w:bottom w:val="none" w:sz="0" w:space="0" w:color="auto"/>
        <w:right w:val="none" w:sz="0" w:space="0" w:color="auto"/>
      </w:divBdr>
    </w:div>
    <w:div w:id="332727612">
      <w:bodyDiv w:val="1"/>
      <w:marLeft w:val="0"/>
      <w:marRight w:val="0"/>
      <w:marTop w:val="0"/>
      <w:marBottom w:val="0"/>
      <w:divBdr>
        <w:top w:val="none" w:sz="0" w:space="0" w:color="auto"/>
        <w:left w:val="none" w:sz="0" w:space="0" w:color="auto"/>
        <w:bottom w:val="none" w:sz="0" w:space="0" w:color="auto"/>
        <w:right w:val="none" w:sz="0" w:space="0" w:color="auto"/>
      </w:divBdr>
    </w:div>
    <w:div w:id="332729153">
      <w:bodyDiv w:val="1"/>
      <w:marLeft w:val="0"/>
      <w:marRight w:val="0"/>
      <w:marTop w:val="0"/>
      <w:marBottom w:val="0"/>
      <w:divBdr>
        <w:top w:val="none" w:sz="0" w:space="0" w:color="auto"/>
        <w:left w:val="none" w:sz="0" w:space="0" w:color="auto"/>
        <w:bottom w:val="none" w:sz="0" w:space="0" w:color="auto"/>
        <w:right w:val="none" w:sz="0" w:space="0" w:color="auto"/>
      </w:divBdr>
    </w:div>
    <w:div w:id="332924279">
      <w:bodyDiv w:val="1"/>
      <w:marLeft w:val="0"/>
      <w:marRight w:val="0"/>
      <w:marTop w:val="0"/>
      <w:marBottom w:val="0"/>
      <w:divBdr>
        <w:top w:val="none" w:sz="0" w:space="0" w:color="auto"/>
        <w:left w:val="none" w:sz="0" w:space="0" w:color="auto"/>
        <w:bottom w:val="none" w:sz="0" w:space="0" w:color="auto"/>
        <w:right w:val="none" w:sz="0" w:space="0" w:color="auto"/>
      </w:divBdr>
    </w:div>
    <w:div w:id="332955454">
      <w:bodyDiv w:val="1"/>
      <w:marLeft w:val="0"/>
      <w:marRight w:val="0"/>
      <w:marTop w:val="0"/>
      <w:marBottom w:val="0"/>
      <w:divBdr>
        <w:top w:val="none" w:sz="0" w:space="0" w:color="auto"/>
        <w:left w:val="none" w:sz="0" w:space="0" w:color="auto"/>
        <w:bottom w:val="none" w:sz="0" w:space="0" w:color="auto"/>
        <w:right w:val="none" w:sz="0" w:space="0" w:color="auto"/>
      </w:divBdr>
    </w:div>
    <w:div w:id="333807164">
      <w:bodyDiv w:val="1"/>
      <w:marLeft w:val="0"/>
      <w:marRight w:val="0"/>
      <w:marTop w:val="0"/>
      <w:marBottom w:val="0"/>
      <w:divBdr>
        <w:top w:val="none" w:sz="0" w:space="0" w:color="auto"/>
        <w:left w:val="none" w:sz="0" w:space="0" w:color="auto"/>
        <w:bottom w:val="none" w:sz="0" w:space="0" w:color="auto"/>
        <w:right w:val="none" w:sz="0" w:space="0" w:color="auto"/>
      </w:divBdr>
    </w:div>
    <w:div w:id="333842201">
      <w:bodyDiv w:val="1"/>
      <w:marLeft w:val="0"/>
      <w:marRight w:val="0"/>
      <w:marTop w:val="0"/>
      <w:marBottom w:val="0"/>
      <w:divBdr>
        <w:top w:val="none" w:sz="0" w:space="0" w:color="auto"/>
        <w:left w:val="none" w:sz="0" w:space="0" w:color="auto"/>
        <w:bottom w:val="none" w:sz="0" w:space="0" w:color="auto"/>
        <w:right w:val="none" w:sz="0" w:space="0" w:color="auto"/>
      </w:divBdr>
    </w:div>
    <w:div w:id="333917621">
      <w:bodyDiv w:val="1"/>
      <w:marLeft w:val="0"/>
      <w:marRight w:val="0"/>
      <w:marTop w:val="0"/>
      <w:marBottom w:val="0"/>
      <w:divBdr>
        <w:top w:val="none" w:sz="0" w:space="0" w:color="auto"/>
        <w:left w:val="none" w:sz="0" w:space="0" w:color="auto"/>
        <w:bottom w:val="none" w:sz="0" w:space="0" w:color="auto"/>
        <w:right w:val="none" w:sz="0" w:space="0" w:color="auto"/>
      </w:divBdr>
    </w:div>
    <w:div w:id="333923821">
      <w:bodyDiv w:val="1"/>
      <w:marLeft w:val="0"/>
      <w:marRight w:val="0"/>
      <w:marTop w:val="0"/>
      <w:marBottom w:val="0"/>
      <w:divBdr>
        <w:top w:val="none" w:sz="0" w:space="0" w:color="auto"/>
        <w:left w:val="none" w:sz="0" w:space="0" w:color="auto"/>
        <w:bottom w:val="none" w:sz="0" w:space="0" w:color="auto"/>
        <w:right w:val="none" w:sz="0" w:space="0" w:color="auto"/>
      </w:divBdr>
    </w:div>
    <w:div w:id="334067012">
      <w:bodyDiv w:val="1"/>
      <w:marLeft w:val="0"/>
      <w:marRight w:val="0"/>
      <w:marTop w:val="0"/>
      <w:marBottom w:val="0"/>
      <w:divBdr>
        <w:top w:val="none" w:sz="0" w:space="0" w:color="auto"/>
        <w:left w:val="none" w:sz="0" w:space="0" w:color="auto"/>
        <w:bottom w:val="none" w:sz="0" w:space="0" w:color="auto"/>
        <w:right w:val="none" w:sz="0" w:space="0" w:color="auto"/>
      </w:divBdr>
    </w:div>
    <w:div w:id="334575795">
      <w:bodyDiv w:val="1"/>
      <w:marLeft w:val="0"/>
      <w:marRight w:val="0"/>
      <w:marTop w:val="0"/>
      <w:marBottom w:val="0"/>
      <w:divBdr>
        <w:top w:val="none" w:sz="0" w:space="0" w:color="auto"/>
        <w:left w:val="none" w:sz="0" w:space="0" w:color="auto"/>
        <w:bottom w:val="none" w:sz="0" w:space="0" w:color="auto"/>
        <w:right w:val="none" w:sz="0" w:space="0" w:color="auto"/>
      </w:divBdr>
    </w:div>
    <w:div w:id="334654506">
      <w:bodyDiv w:val="1"/>
      <w:marLeft w:val="0"/>
      <w:marRight w:val="0"/>
      <w:marTop w:val="0"/>
      <w:marBottom w:val="0"/>
      <w:divBdr>
        <w:top w:val="none" w:sz="0" w:space="0" w:color="auto"/>
        <w:left w:val="none" w:sz="0" w:space="0" w:color="auto"/>
        <w:bottom w:val="none" w:sz="0" w:space="0" w:color="auto"/>
        <w:right w:val="none" w:sz="0" w:space="0" w:color="auto"/>
      </w:divBdr>
    </w:div>
    <w:div w:id="334767630">
      <w:bodyDiv w:val="1"/>
      <w:marLeft w:val="0"/>
      <w:marRight w:val="0"/>
      <w:marTop w:val="0"/>
      <w:marBottom w:val="0"/>
      <w:divBdr>
        <w:top w:val="none" w:sz="0" w:space="0" w:color="auto"/>
        <w:left w:val="none" w:sz="0" w:space="0" w:color="auto"/>
        <w:bottom w:val="none" w:sz="0" w:space="0" w:color="auto"/>
        <w:right w:val="none" w:sz="0" w:space="0" w:color="auto"/>
      </w:divBdr>
    </w:div>
    <w:div w:id="335230986">
      <w:bodyDiv w:val="1"/>
      <w:marLeft w:val="0"/>
      <w:marRight w:val="0"/>
      <w:marTop w:val="0"/>
      <w:marBottom w:val="0"/>
      <w:divBdr>
        <w:top w:val="none" w:sz="0" w:space="0" w:color="auto"/>
        <w:left w:val="none" w:sz="0" w:space="0" w:color="auto"/>
        <w:bottom w:val="none" w:sz="0" w:space="0" w:color="auto"/>
        <w:right w:val="none" w:sz="0" w:space="0" w:color="auto"/>
      </w:divBdr>
    </w:div>
    <w:div w:id="335501279">
      <w:bodyDiv w:val="1"/>
      <w:marLeft w:val="0"/>
      <w:marRight w:val="0"/>
      <w:marTop w:val="0"/>
      <w:marBottom w:val="0"/>
      <w:divBdr>
        <w:top w:val="none" w:sz="0" w:space="0" w:color="auto"/>
        <w:left w:val="none" w:sz="0" w:space="0" w:color="auto"/>
        <w:bottom w:val="none" w:sz="0" w:space="0" w:color="auto"/>
        <w:right w:val="none" w:sz="0" w:space="0" w:color="auto"/>
      </w:divBdr>
    </w:div>
    <w:div w:id="335811605">
      <w:bodyDiv w:val="1"/>
      <w:marLeft w:val="0"/>
      <w:marRight w:val="0"/>
      <w:marTop w:val="0"/>
      <w:marBottom w:val="0"/>
      <w:divBdr>
        <w:top w:val="none" w:sz="0" w:space="0" w:color="auto"/>
        <w:left w:val="none" w:sz="0" w:space="0" w:color="auto"/>
        <w:bottom w:val="none" w:sz="0" w:space="0" w:color="auto"/>
        <w:right w:val="none" w:sz="0" w:space="0" w:color="auto"/>
      </w:divBdr>
    </w:div>
    <w:div w:id="335966433">
      <w:bodyDiv w:val="1"/>
      <w:marLeft w:val="0"/>
      <w:marRight w:val="0"/>
      <w:marTop w:val="0"/>
      <w:marBottom w:val="0"/>
      <w:divBdr>
        <w:top w:val="none" w:sz="0" w:space="0" w:color="auto"/>
        <w:left w:val="none" w:sz="0" w:space="0" w:color="auto"/>
        <w:bottom w:val="none" w:sz="0" w:space="0" w:color="auto"/>
        <w:right w:val="none" w:sz="0" w:space="0" w:color="auto"/>
      </w:divBdr>
    </w:div>
    <w:div w:id="336007448">
      <w:bodyDiv w:val="1"/>
      <w:marLeft w:val="0"/>
      <w:marRight w:val="0"/>
      <w:marTop w:val="0"/>
      <w:marBottom w:val="0"/>
      <w:divBdr>
        <w:top w:val="none" w:sz="0" w:space="0" w:color="auto"/>
        <w:left w:val="none" w:sz="0" w:space="0" w:color="auto"/>
        <w:bottom w:val="none" w:sz="0" w:space="0" w:color="auto"/>
        <w:right w:val="none" w:sz="0" w:space="0" w:color="auto"/>
      </w:divBdr>
    </w:div>
    <w:div w:id="336079000">
      <w:bodyDiv w:val="1"/>
      <w:marLeft w:val="0"/>
      <w:marRight w:val="0"/>
      <w:marTop w:val="0"/>
      <w:marBottom w:val="0"/>
      <w:divBdr>
        <w:top w:val="none" w:sz="0" w:space="0" w:color="auto"/>
        <w:left w:val="none" w:sz="0" w:space="0" w:color="auto"/>
        <w:bottom w:val="none" w:sz="0" w:space="0" w:color="auto"/>
        <w:right w:val="none" w:sz="0" w:space="0" w:color="auto"/>
      </w:divBdr>
    </w:div>
    <w:div w:id="336081438">
      <w:bodyDiv w:val="1"/>
      <w:marLeft w:val="0"/>
      <w:marRight w:val="0"/>
      <w:marTop w:val="0"/>
      <w:marBottom w:val="0"/>
      <w:divBdr>
        <w:top w:val="none" w:sz="0" w:space="0" w:color="auto"/>
        <w:left w:val="none" w:sz="0" w:space="0" w:color="auto"/>
        <w:bottom w:val="none" w:sz="0" w:space="0" w:color="auto"/>
        <w:right w:val="none" w:sz="0" w:space="0" w:color="auto"/>
      </w:divBdr>
    </w:div>
    <w:div w:id="336421516">
      <w:bodyDiv w:val="1"/>
      <w:marLeft w:val="0"/>
      <w:marRight w:val="0"/>
      <w:marTop w:val="0"/>
      <w:marBottom w:val="0"/>
      <w:divBdr>
        <w:top w:val="none" w:sz="0" w:space="0" w:color="auto"/>
        <w:left w:val="none" w:sz="0" w:space="0" w:color="auto"/>
        <w:bottom w:val="none" w:sz="0" w:space="0" w:color="auto"/>
        <w:right w:val="none" w:sz="0" w:space="0" w:color="auto"/>
      </w:divBdr>
    </w:div>
    <w:div w:id="336463778">
      <w:bodyDiv w:val="1"/>
      <w:marLeft w:val="0"/>
      <w:marRight w:val="0"/>
      <w:marTop w:val="0"/>
      <w:marBottom w:val="0"/>
      <w:divBdr>
        <w:top w:val="none" w:sz="0" w:space="0" w:color="auto"/>
        <w:left w:val="none" w:sz="0" w:space="0" w:color="auto"/>
        <w:bottom w:val="none" w:sz="0" w:space="0" w:color="auto"/>
        <w:right w:val="none" w:sz="0" w:space="0" w:color="auto"/>
      </w:divBdr>
    </w:div>
    <w:div w:id="337580610">
      <w:bodyDiv w:val="1"/>
      <w:marLeft w:val="0"/>
      <w:marRight w:val="0"/>
      <w:marTop w:val="0"/>
      <w:marBottom w:val="0"/>
      <w:divBdr>
        <w:top w:val="none" w:sz="0" w:space="0" w:color="auto"/>
        <w:left w:val="none" w:sz="0" w:space="0" w:color="auto"/>
        <w:bottom w:val="none" w:sz="0" w:space="0" w:color="auto"/>
        <w:right w:val="none" w:sz="0" w:space="0" w:color="auto"/>
      </w:divBdr>
    </w:div>
    <w:div w:id="337731949">
      <w:bodyDiv w:val="1"/>
      <w:marLeft w:val="0"/>
      <w:marRight w:val="0"/>
      <w:marTop w:val="0"/>
      <w:marBottom w:val="0"/>
      <w:divBdr>
        <w:top w:val="none" w:sz="0" w:space="0" w:color="auto"/>
        <w:left w:val="none" w:sz="0" w:space="0" w:color="auto"/>
        <w:bottom w:val="none" w:sz="0" w:space="0" w:color="auto"/>
        <w:right w:val="none" w:sz="0" w:space="0" w:color="auto"/>
      </w:divBdr>
    </w:div>
    <w:div w:id="337849951">
      <w:bodyDiv w:val="1"/>
      <w:marLeft w:val="0"/>
      <w:marRight w:val="0"/>
      <w:marTop w:val="0"/>
      <w:marBottom w:val="0"/>
      <w:divBdr>
        <w:top w:val="none" w:sz="0" w:space="0" w:color="auto"/>
        <w:left w:val="none" w:sz="0" w:space="0" w:color="auto"/>
        <w:bottom w:val="none" w:sz="0" w:space="0" w:color="auto"/>
        <w:right w:val="none" w:sz="0" w:space="0" w:color="auto"/>
      </w:divBdr>
    </w:div>
    <w:div w:id="338433568">
      <w:bodyDiv w:val="1"/>
      <w:marLeft w:val="0"/>
      <w:marRight w:val="0"/>
      <w:marTop w:val="0"/>
      <w:marBottom w:val="0"/>
      <w:divBdr>
        <w:top w:val="none" w:sz="0" w:space="0" w:color="auto"/>
        <w:left w:val="none" w:sz="0" w:space="0" w:color="auto"/>
        <w:bottom w:val="none" w:sz="0" w:space="0" w:color="auto"/>
        <w:right w:val="none" w:sz="0" w:space="0" w:color="auto"/>
      </w:divBdr>
    </w:div>
    <w:div w:id="338704358">
      <w:bodyDiv w:val="1"/>
      <w:marLeft w:val="0"/>
      <w:marRight w:val="0"/>
      <w:marTop w:val="0"/>
      <w:marBottom w:val="0"/>
      <w:divBdr>
        <w:top w:val="none" w:sz="0" w:space="0" w:color="auto"/>
        <w:left w:val="none" w:sz="0" w:space="0" w:color="auto"/>
        <w:bottom w:val="none" w:sz="0" w:space="0" w:color="auto"/>
        <w:right w:val="none" w:sz="0" w:space="0" w:color="auto"/>
      </w:divBdr>
    </w:div>
    <w:div w:id="339089810">
      <w:bodyDiv w:val="1"/>
      <w:marLeft w:val="0"/>
      <w:marRight w:val="0"/>
      <w:marTop w:val="0"/>
      <w:marBottom w:val="0"/>
      <w:divBdr>
        <w:top w:val="none" w:sz="0" w:space="0" w:color="auto"/>
        <w:left w:val="none" w:sz="0" w:space="0" w:color="auto"/>
        <w:bottom w:val="none" w:sz="0" w:space="0" w:color="auto"/>
        <w:right w:val="none" w:sz="0" w:space="0" w:color="auto"/>
      </w:divBdr>
    </w:div>
    <w:div w:id="339352876">
      <w:bodyDiv w:val="1"/>
      <w:marLeft w:val="0"/>
      <w:marRight w:val="0"/>
      <w:marTop w:val="0"/>
      <w:marBottom w:val="0"/>
      <w:divBdr>
        <w:top w:val="none" w:sz="0" w:space="0" w:color="auto"/>
        <w:left w:val="none" w:sz="0" w:space="0" w:color="auto"/>
        <w:bottom w:val="none" w:sz="0" w:space="0" w:color="auto"/>
        <w:right w:val="none" w:sz="0" w:space="0" w:color="auto"/>
      </w:divBdr>
    </w:div>
    <w:div w:id="339477975">
      <w:bodyDiv w:val="1"/>
      <w:marLeft w:val="0"/>
      <w:marRight w:val="0"/>
      <w:marTop w:val="0"/>
      <w:marBottom w:val="0"/>
      <w:divBdr>
        <w:top w:val="none" w:sz="0" w:space="0" w:color="auto"/>
        <w:left w:val="none" w:sz="0" w:space="0" w:color="auto"/>
        <w:bottom w:val="none" w:sz="0" w:space="0" w:color="auto"/>
        <w:right w:val="none" w:sz="0" w:space="0" w:color="auto"/>
      </w:divBdr>
    </w:div>
    <w:div w:id="340089708">
      <w:bodyDiv w:val="1"/>
      <w:marLeft w:val="0"/>
      <w:marRight w:val="0"/>
      <w:marTop w:val="0"/>
      <w:marBottom w:val="0"/>
      <w:divBdr>
        <w:top w:val="none" w:sz="0" w:space="0" w:color="auto"/>
        <w:left w:val="none" w:sz="0" w:space="0" w:color="auto"/>
        <w:bottom w:val="none" w:sz="0" w:space="0" w:color="auto"/>
        <w:right w:val="none" w:sz="0" w:space="0" w:color="auto"/>
      </w:divBdr>
    </w:div>
    <w:div w:id="340351117">
      <w:bodyDiv w:val="1"/>
      <w:marLeft w:val="0"/>
      <w:marRight w:val="0"/>
      <w:marTop w:val="0"/>
      <w:marBottom w:val="0"/>
      <w:divBdr>
        <w:top w:val="none" w:sz="0" w:space="0" w:color="auto"/>
        <w:left w:val="none" w:sz="0" w:space="0" w:color="auto"/>
        <w:bottom w:val="none" w:sz="0" w:space="0" w:color="auto"/>
        <w:right w:val="none" w:sz="0" w:space="0" w:color="auto"/>
      </w:divBdr>
    </w:div>
    <w:div w:id="340352075">
      <w:bodyDiv w:val="1"/>
      <w:marLeft w:val="0"/>
      <w:marRight w:val="0"/>
      <w:marTop w:val="0"/>
      <w:marBottom w:val="0"/>
      <w:divBdr>
        <w:top w:val="none" w:sz="0" w:space="0" w:color="auto"/>
        <w:left w:val="none" w:sz="0" w:space="0" w:color="auto"/>
        <w:bottom w:val="none" w:sz="0" w:space="0" w:color="auto"/>
        <w:right w:val="none" w:sz="0" w:space="0" w:color="auto"/>
      </w:divBdr>
    </w:div>
    <w:div w:id="340394782">
      <w:bodyDiv w:val="1"/>
      <w:marLeft w:val="0"/>
      <w:marRight w:val="0"/>
      <w:marTop w:val="0"/>
      <w:marBottom w:val="0"/>
      <w:divBdr>
        <w:top w:val="none" w:sz="0" w:space="0" w:color="auto"/>
        <w:left w:val="none" w:sz="0" w:space="0" w:color="auto"/>
        <w:bottom w:val="none" w:sz="0" w:space="0" w:color="auto"/>
        <w:right w:val="none" w:sz="0" w:space="0" w:color="auto"/>
      </w:divBdr>
    </w:div>
    <w:div w:id="340402026">
      <w:bodyDiv w:val="1"/>
      <w:marLeft w:val="0"/>
      <w:marRight w:val="0"/>
      <w:marTop w:val="0"/>
      <w:marBottom w:val="0"/>
      <w:divBdr>
        <w:top w:val="none" w:sz="0" w:space="0" w:color="auto"/>
        <w:left w:val="none" w:sz="0" w:space="0" w:color="auto"/>
        <w:bottom w:val="none" w:sz="0" w:space="0" w:color="auto"/>
        <w:right w:val="none" w:sz="0" w:space="0" w:color="auto"/>
      </w:divBdr>
    </w:div>
    <w:div w:id="340402416">
      <w:bodyDiv w:val="1"/>
      <w:marLeft w:val="0"/>
      <w:marRight w:val="0"/>
      <w:marTop w:val="0"/>
      <w:marBottom w:val="0"/>
      <w:divBdr>
        <w:top w:val="none" w:sz="0" w:space="0" w:color="auto"/>
        <w:left w:val="none" w:sz="0" w:space="0" w:color="auto"/>
        <w:bottom w:val="none" w:sz="0" w:space="0" w:color="auto"/>
        <w:right w:val="none" w:sz="0" w:space="0" w:color="auto"/>
      </w:divBdr>
    </w:div>
    <w:div w:id="340469151">
      <w:bodyDiv w:val="1"/>
      <w:marLeft w:val="0"/>
      <w:marRight w:val="0"/>
      <w:marTop w:val="0"/>
      <w:marBottom w:val="0"/>
      <w:divBdr>
        <w:top w:val="none" w:sz="0" w:space="0" w:color="auto"/>
        <w:left w:val="none" w:sz="0" w:space="0" w:color="auto"/>
        <w:bottom w:val="none" w:sz="0" w:space="0" w:color="auto"/>
        <w:right w:val="none" w:sz="0" w:space="0" w:color="auto"/>
      </w:divBdr>
    </w:div>
    <w:div w:id="340470817">
      <w:bodyDiv w:val="1"/>
      <w:marLeft w:val="0"/>
      <w:marRight w:val="0"/>
      <w:marTop w:val="0"/>
      <w:marBottom w:val="0"/>
      <w:divBdr>
        <w:top w:val="none" w:sz="0" w:space="0" w:color="auto"/>
        <w:left w:val="none" w:sz="0" w:space="0" w:color="auto"/>
        <w:bottom w:val="none" w:sz="0" w:space="0" w:color="auto"/>
        <w:right w:val="none" w:sz="0" w:space="0" w:color="auto"/>
      </w:divBdr>
    </w:div>
    <w:div w:id="340858038">
      <w:bodyDiv w:val="1"/>
      <w:marLeft w:val="0"/>
      <w:marRight w:val="0"/>
      <w:marTop w:val="0"/>
      <w:marBottom w:val="0"/>
      <w:divBdr>
        <w:top w:val="none" w:sz="0" w:space="0" w:color="auto"/>
        <w:left w:val="none" w:sz="0" w:space="0" w:color="auto"/>
        <w:bottom w:val="none" w:sz="0" w:space="0" w:color="auto"/>
        <w:right w:val="none" w:sz="0" w:space="0" w:color="auto"/>
      </w:divBdr>
    </w:div>
    <w:div w:id="341666174">
      <w:bodyDiv w:val="1"/>
      <w:marLeft w:val="0"/>
      <w:marRight w:val="0"/>
      <w:marTop w:val="0"/>
      <w:marBottom w:val="0"/>
      <w:divBdr>
        <w:top w:val="none" w:sz="0" w:space="0" w:color="auto"/>
        <w:left w:val="none" w:sz="0" w:space="0" w:color="auto"/>
        <w:bottom w:val="none" w:sz="0" w:space="0" w:color="auto"/>
        <w:right w:val="none" w:sz="0" w:space="0" w:color="auto"/>
      </w:divBdr>
    </w:div>
    <w:div w:id="341976861">
      <w:bodyDiv w:val="1"/>
      <w:marLeft w:val="0"/>
      <w:marRight w:val="0"/>
      <w:marTop w:val="0"/>
      <w:marBottom w:val="0"/>
      <w:divBdr>
        <w:top w:val="none" w:sz="0" w:space="0" w:color="auto"/>
        <w:left w:val="none" w:sz="0" w:space="0" w:color="auto"/>
        <w:bottom w:val="none" w:sz="0" w:space="0" w:color="auto"/>
        <w:right w:val="none" w:sz="0" w:space="0" w:color="auto"/>
      </w:divBdr>
    </w:div>
    <w:div w:id="342512452">
      <w:bodyDiv w:val="1"/>
      <w:marLeft w:val="0"/>
      <w:marRight w:val="0"/>
      <w:marTop w:val="0"/>
      <w:marBottom w:val="0"/>
      <w:divBdr>
        <w:top w:val="none" w:sz="0" w:space="0" w:color="auto"/>
        <w:left w:val="none" w:sz="0" w:space="0" w:color="auto"/>
        <w:bottom w:val="none" w:sz="0" w:space="0" w:color="auto"/>
        <w:right w:val="none" w:sz="0" w:space="0" w:color="auto"/>
      </w:divBdr>
    </w:div>
    <w:div w:id="342778413">
      <w:bodyDiv w:val="1"/>
      <w:marLeft w:val="0"/>
      <w:marRight w:val="0"/>
      <w:marTop w:val="0"/>
      <w:marBottom w:val="0"/>
      <w:divBdr>
        <w:top w:val="none" w:sz="0" w:space="0" w:color="auto"/>
        <w:left w:val="none" w:sz="0" w:space="0" w:color="auto"/>
        <w:bottom w:val="none" w:sz="0" w:space="0" w:color="auto"/>
        <w:right w:val="none" w:sz="0" w:space="0" w:color="auto"/>
      </w:divBdr>
    </w:div>
    <w:div w:id="343242564">
      <w:bodyDiv w:val="1"/>
      <w:marLeft w:val="0"/>
      <w:marRight w:val="0"/>
      <w:marTop w:val="0"/>
      <w:marBottom w:val="0"/>
      <w:divBdr>
        <w:top w:val="none" w:sz="0" w:space="0" w:color="auto"/>
        <w:left w:val="none" w:sz="0" w:space="0" w:color="auto"/>
        <w:bottom w:val="none" w:sz="0" w:space="0" w:color="auto"/>
        <w:right w:val="none" w:sz="0" w:space="0" w:color="auto"/>
      </w:divBdr>
    </w:div>
    <w:div w:id="343287898">
      <w:bodyDiv w:val="1"/>
      <w:marLeft w:val="0"/>
      <w:marRight w:val="0"/>
      <w:marTop w:val="0"/>
      <w:marBottom w:val="0"/>
      <w:divBdr>
        <w:top w:val="none" w:sz="0" w:space="0" w:color="auto"/>
        <w:left w:val="none" w:sz="0" w:space="0" w:color="auto"/>
        <w:bottom w:val="none" w:sz="0" w:space="0" w:color="auto"/>
        <w:right w:val="none" w:sz="0" w:space="0" w:color="auto"/>
      </w:divBdr>
    </w:div>
    <w:div w:id="343358800">
      <w:bodyDiv w:val="1"/>
      <w:marLeft w:val="0"/>
      <w:marRight w:val="0"/>
      <w:marTop w:val="0"/>
      <w:marBottom w:val="0"/>
      <w:divBdr>
        <w:top w:val="none" w:sz="0" w:space="0" w:color="auto"/>
        <w:left w:val="none" w:sz="0" w:space="0" w:color="auto"/>
        <w:bottom w:val="none" w:sz="0" w:space="0" w:color="auto"/>
        <w:right w:val="none" w:sz="0" w:space="0" w:color="auto"/>
      </w:divBdr>
    </w:div>
    <w:div w:id="343367776">
      <w:bodyDiv w:val="1"/>
      <w:marLeft w:val="0"/>
      <w:marRight w:val="0"/>
      <w:marTop w:val="0"/>
      <w:marBottom w:val="0"/>
      <w:divBdr>
        <w:top w:val="none" w:sz="0" w:space="0" w:color="auto"/>
        <w:left w:val="none" w:sz="0" w:space="0" w:color="auto"/>
        <w:bottom w:val="none" w:sz="0" w:space="0" w:color="auto"/>
        <w:right w:val="none" w:sz="0" w:space="0" w:color="auto"/>
      </w:divBdr>
    </w:div>
    <w:div w:id="343635858">
      <w:bodyDiv w:val="1"/>
      <w:marLeft w:val="0"/>
      <w:marRight w:val="0"/>
      <w:marTop w:val="0"/>
      <w:marBottom w:val="0"/>
      <w:divBdr>
        <w:top w:val="none" w:sz="0" w:space="0" w:color="auto"/>
        <w:left w:val="none" w:sz="0" w:space="0" w:color="auto"/>
        <w:bottom w:val="none" w:sz="0" w:space="0" w:color="auto"/>
        <w:right w:val="none" w:sz="0" w:space="0" w:color="auto"/>
      </w:divBdr>
    </w:div>
    <w:div w:id="344211575">
      <w:bodyDiv w:val="1"/>
      <w:marLeft w:val="0"/>
      <w:marRight w:val="0"/>
      <w:marTop w:val="0"/>
      <w:marBottom w:val="0"/>
      <w:divBdr>
        <w:top w:val="none" w:sz="0" w:space="0" w:color="auto"/>
        <w:left w:val="none" w:sz="0" w:space="0" w:color="auto"/>
        <w:bottom w:val="none" w:sz="0" w:space="0" w:color="auto"/>
        <w:right w:val="none" w:sz="0" w:space="0" w:color="auto"/>
      </w:divBdr>
    </w:div>
    <w:div w:id="344331706">
      <w:bodyDiv w:val="1"/>
      <w:marLeft w:val="0"/>
      <w:marRight w:val="0"/>
      <w:marTop w:val="0"/>
      <w:marBottom w:val="0"/>
      <w:divBdr>
        <w:top w:val="none" w:sz="0" w:space="0" w:color="auto"/>
        <w:left w:val="none" w:sz="0" w:space="0" w:color="auto"/>
        <w:bottom w:val="none" w:sz="0" w:space="0" w:color="auto"/>
        <w:right w:val="none" w:sz="0" w:space="0" w:color="auto"/>
      </w:divBdr>
    </w:div>
    <w:div w:id="344751243">
      <w:bodyDiv w:val="1"/>
      <w:marLeft w:val="0"/>
      <w:marRight w:val="0"/>
      <w:marTop w:val="0"/>
      <w:marBottom w:val="0"/>
      <w:divBdr>
        <w:top w:val="none" w:sz="0" w:space="0" w:color="auto"/>
        <w:left w:val="none" w:sz="0" w:space="0" w:color="auto"/>
        <w:bottom w:val="none" w:sz="0" w:space="0" w:color="auto"/>
        <w:right w:val="none" w:sz="0" w:space="0" w:color="auto"/>
      </w:divBdr>
    </w:div>
    <w:div w:id="344983988">
      <w:bodyDiv w:val="1"/>
      <w:marLeft w:val="0"/>
      <w:marRight w:val="0"/>
      <w:marTop w:val="0"/>
      <w:marBottom w:val="0"/>
      <w:divBdr>
        <w:top w:val="none" w:sz="0" w:space="0" w:color="auto"/>
        <w:left w:val="none" w:sz="0" w:space="0" w:color="auto"/>
        <w:bottom w:val="none" w:sz="0" w:space="0" w:color="auto"/>
        <w:right w:val="none" w:sz="0" w:space="0" w:color="auto"/>
      </w:divBdr>
    </w:div>
    <w:div w:id="345257987">
      <w:bodyDiv w:val="1"/>
      <w:marLeft w:val="0"/>
      <w:marRight w:val="0"/>
      <w:marTop w:val="0"/>
      <w:marBottom w:val="0"/>
      <w:divBdr>
        <w:top w:val="none" w:sz="0" w:space="0" w:color="auto"/>
        <w:left w:val="none" w:sz="0" w:space="0" w:color="auto"/>
        <w:bottom w:val="none" w:sz="0" w:space="0" w:color="auto"/>
        <w:right w:val="none" w:sz="0" w:space="0" w:color="auto"/>
      </w:divBdr>
    </w:div>
    <w:div w:id="345524428">
      <w:bodyDiv w:val="1"/>
      <w:marLeft w:val="0"/>
      <w:marRight w:val="0"/>
      <w:marTop w:val="0"/>
      <w:marBottom w:val="0"/>
      <w:divBdr>
        <w:top w:val="none" w:sz="0" w:space="0" w:color="auto"/>
        <w:left w:val="none" w:sz="0" w:space="0" w:color="auto"/>
        <w:bottom w:val="none" w:sz="0" w:space="0" w:color="auto"/>
        <w:right w:val="none" w:sz="0" w:space="0" w:color="auto"/>
      </w:divBdr>
    </w:div>
    <w:div w:id="346055788">
      <w:bodyDiv w:val="1"/>
      <w:marLeft w:val="0"/>
      <w:marRight w:val="0"/>
      <w:marTop w:val="0"/>
      <w:marBottom w:val="0"/>
      <w:divBdr>
        <w:top w:val="none" w:sz="0" w:space="0" w:color="auto"/>
        <w:left w:val="none" w:sz="0" w:space="0" w:color="auto"/>
        <w:bottom w:val="none" w:sz="0" w:space="0" w:color="auto"/>
        <w:right w:val="none" w:sz="0" w:space="0" w:color="auto"/>
      </w:divBdr>
    </w:div>
    <w:div w:id="346177559">
      <w:bodyDiv w:val="1"/>
      <w:marLeft w:val="0"/>
      <w:marRight w:val="0"/>
      <w:marTop w:val="0"/>
      <w:marBottom w:val="0"/>
      <w:divBdr>
        <w:top w:val="none" w:sz="0" w:space="0" w:color="auto"/>
        <w:left w:val="none" w:sz="0" w:space="0" w:color="auto"/>
        <w:bottom w:val="none" w:sz="0" w:space="0" w:color="auto"/>
        <w:right w:val="none" w:sz="0" w:space="0" w:color="auto"/>
      </w:divBdr>
    </w:div>
    <w:div w:id="346299230">
      <w:bodyDiv w:val="1"/>
      <w:marLeft w:val="0"/>
      <w:marRight w:val="0"/>
      <w:marTop w:val="0"/>
      <w:marBottom w:val="0"/>
      <w:divBdr>
        <w:top w:val="none" w:sz="0" w:space="0" w:color="auto"/>
        <w:left w:val="none" w:sz="0" w:space="0" w:color="auto"/>
        <w:bottom w:val="none" w:sz="0" w:space="0" w:color="auto"/>
        <w:right w:val="none" w:sz="0" w:space="0" w:color="auto"/>
      </w:divBdr>
    </w:div>
    <w:div w:id="346374100">
      <w:bodyDiv w:val="1"/>
      <w:marLeft w:val="0"/>
      <w:marRight w:val="0"/>
      <w:marTop w:val="0"/>
      <w:marBottom w:val="0"/>
      <w:divBdr>
        <w:top w:val="none" w:sz="0" w:space="0" w:color="auto"/>
        <w:left w:val="none" w:sz="0" w:space="0" w:color="auto"/>
        <w:bottom w:val="none" w:sz="0" w:space="0" w:color="auto"/>
        <w:right w:val="none" w:sz="0" w:space="0" w:color="auto"/>
      </w:divBdr>
    </w:div>
    <w:div w:id="346375267">
      <w:bodyDiv w:val="1"/>
      <w:marLeft w:val="0"/>
      <w:marRight w:val="0"/>
      <w:marTop w:val="0"/>
      <w:marBottom w:val="0"/>
      <w:divBdr>
        <w:top w:val="none" w:sz="0" w:space="0" w:color="auto"/>
        <w:left w:val="none" w:sz="0" w:space="0" w:color="auto"/>
        <w:bottom w:val="none" w:sz="0" w:space="0" w:color="auto"/>
        <w:right w:val="none" w:sz="0" w:space="0" w:color="auto"/>
      </w:divBdr>
    </w:div>
    <w:div w:id="346442716">
      <w:bodyDiv w:val="1"/>
      <w:marLeft w:val="0"/>
      <w:marRight w:val="0"/>
      <w:marTop w:val="0"/>
      <w:marBottom w:val="0"/>
      <w:divBdr>
        <w:top w:val="none" w:sz="0" w:space="0" w:color="auto"/>
        <w:left w:val="none" w:sz="0" w:space="0" w:color="auto"/>
        <w:bottom w:val="none" w:sz="0" w:space="0" w:color="auto"/>
        <w:right w:val="none" w:sz="0" w:space="0" w:color="auto"/>
      </w:divBdr>
    </w:div>
    <w:div w:id="346834192">
      <w:bodyDiv w:val="1"/>
      <w:marLeft w:val="0"/>
      <w:marRight w:val="0"/>
      <w:marTop w:val="0"/>
      <w:marBottom w:val="0"/>
      <w:divBdr>
        <w:top w:val="none" w:sz="0" w:space="0" w:color="auto"/>
        <w:left w:val="none" w:sz="0" w:space="0" w:color="auto"/>
        <w:bottom w:val="none" w:sz="0" w:space="0" w:color="auto"/>
        <w:right w:val="none" w:sz="0" w:space="0" w:color="auto"/>
      </w:divBdr>
    </w:div>
    <w:div w:id="347098053">
      <w:bodyDiv w:val="1"/>
      <w:marLeft w:val="0"/>
      <w:marRight w:val="0"/>
      <w:marTop w:val="0"/>
      <w:marBottom w:val="0"/>
      <w:divBdr>
        <w:top w:val="none" w:sz="0" w:space="0" w:color="auto"/>
        <w:left w:val="none" w:sz="0" w:space="0" w:color="auto"/>
        <w:bottom w:val="none" w:sz="0" w:space="0" w:color="auto"/>
        <w:right w:val="none" w:sz="0" w:space="0" w:color="auto"/>
      </w:divBdr>
    </w:div>
    <w:div w:id="347146897">
      <w:bodyDiv w:val="1"/>
      <w:marLeft w:val="0"/>
      <w:marRight w:val="0"/>
      <w:marTop w:val="0"/>
      <w:marBottom w:val="0"/>
      <w:divBdr>
        <w:top w:val="none" w:sz="0" w:space="0" w:color="auto"/>
        <w:left w:val="none" w:sz="0" w:space="0" w:color="auto"/>
        <w:bottom w:val="none" w:sz="0" w:space="0" w:color="auto"/>
        <w:right w:val="none" w:sz="0" w:space="0" w:color="auto"/>
      </w:divBdr>
    </w:div>
    <w:div w:id="347370428">
      <w:bodyDiv w:val="1"/>
      <w:marLeft w:val="0"/>
      <w:marRight w:val="0"/>
      <w:marTop w:val="0"/>
      <w:marBottom w:val="0"/>
      <w:divBdr>
        <w:top w:val="none" w:sz="0" w:space="0" w:color="auto"/>
        <w:left w:val="none" w:sz="0" w:space="0" w:color="auto"/>
        <w:bottom w:val="none" w:sz="0" w:space="0" w:color="auto"/>
        <w:right w:val="none" w:sz="0" w:space="0" w:color="auto"/>
      </w:divBdr>
    </w:div>
    <w:div w:id="347677007">
      <w:bodyDiv w:val="1"/>
      <w:marLeft w:val="0"/>
      <w:marRight w:val="0"/>
      <w:marTop w:val="0"/>
      <w:marBottom w:val="0"/>
      <w:divBdr>
        <w:top w:val="none" w:sz="0" w:space="0" w:color="auto"/>
        <w:left w:val="none" w:sz="0" w:space="0" w:color="auto"/>
        <w:bottom w:val="none" w:sz="0" w:space="0" w:color="auto"/>
        <w:right w:val="none" w:sz="0" w:space="0" w:color="auto"/>
      </w:divBdr>
    </w:div>
    <w:div w:id="347996850">
      <w:bodyDiv w:val="1"/>
      <w:marLeft w:val="0"/>
      <w:marRight w:val="0"/>
      <w:marTop w:val="0"/>
      <w:marBottom w:val="0"/>
      <w:divBdr>
        <w:top w:val="none" w:sz="0" w:space="0" w:color="auto"/>
        <w:left w:val="none" w:sz="0" w:space="0" w:color="auto"/>
        <w:bottom w:val="none" w:sz="0" w:space="0" w:color="auto"/>
        <w:right w:val="none" w:sz="0" w:space="0" w:color="auto"/>
      </w:divBdr>
    </w:div>
    <w:div w:id="348339669">
      <w:bodyDiv w:val="1"/>
      <w:marLeft w:val="0"/>
      <w:marRight w:val="0"/>
      <w:marTop w:val="0"/>
      <w:marBottom w:val="0"/>
      <w:divBdr>
        <w:top w:val="none" w:sz="0" w:space="0" w:color="auto"/>
        <w:left w:val="none" w:sz="0" w:space="0" w:color="auto"/>
        <w:bottom w:val="none" w:sz="0" w:space="0" w:color="auto"/>
        <w:right w:val="none" w:sz="0" w:space="0" w:color="auto"/>
      </w:divBdr>
    </w:div>
    <w:div w:id="348533544">
      <w:bodyDiv w:val="1"/>
      <w:marLeft w:val="0"/>
      <w:marRight w:val="0"/>
      <w:marTop w:val="0"/>
      <w:marBottom w:val="0"/>
      <w:divBdr>
        <w:top w:val="none" w:sz="0" w:space="0" w:color="auto"/>
        <w:left w:val="none" w:sz="0" w:space="0" w:color="auto"/>
        <w:bottom w:val="none" w:sz="0" w:space="0" w:color="auto"/>
        <w:right w:val="none" w:sz="0" w:space="0" w:color="auto"/>
      </w:divBdr>
    </w:div>
    <w:div w:id="348723088">
      <w:bodyDiv w:val="1"/>
      <w:marLeft w:val="0"/>
      <w:marRight w:val="0"/>
      <w:marTop w:val="0"/>
      <w:marBottom w:val="0"/>
      <w:divBdr>
        <w:top w:val="none" w:sz="0" w:space="0" w:color="auto"/>
        <w:left w:val="none" w:sz="0" w:space="0" w:color="auto"/>
        <w:bottom w:val="none" w:sz="0" w:space="0" w:color="auto"/>
        <w:right w:val="none" w:sz="0" w:space="0" w:color="auto"/>
      </w:divBdr>
    </w:div>
    <w:div w:id="349573926">
      <w:bodyDiv w:val="1"/>
      <w:marLeft w:val="0"/>
      <w:marRight w:val="0"/>
      <w:marTop w:val="0"/>
      <w:marBottom w:val="0"/>
      <w:divBdr>
        <w:top w:val="none" w:sz="0" w:space="0" w:color="auto"/>
        <w:left w:val="none" w:sz="0" w:space="0" w:color="auto"/>
        <w:bottom w:val="none" w:sz="0" w:space="0" w:color="auto"/>
        <w:right w:val="none" w:sz="0" w:space="0" w:color="auto"/>
      </w:divBdr>
    </w:div>
    <w:div w:id="350109746">
      <w:bodyDiv w:val="1"/>
      <w:marLeft w:val="0"/>
      <w:marRight w:val="0"/>
      <w:marTop w:val="0"/>
      <w:marBottom w:val="0"/>
      <w:divBdr>
        <w:top w:val="none" w:sz="0" w:space="0" w:color="auto"/>
        <w:left w:val="none" w:sz="0" w:space="0" w:color="auto"/>
        <w:bottom w:val="none" w:sz="0" w:space="0" w:color="auto"/>
        <w:right w:val="none" w:sz="0" w:space="0" w:color="auto"/>
      </w:divBdr>
    </w:div>
    <w:div w:id="350451856">
      <w:bodyDiv w:val="1"/>
      <w:marLeft w:val="0"/>
      <w:marRight w:val="0"/>
      <w:marTop w:val="0"/>
      <w:marBottom w:val="0"/>
      <w:divBdr>
        <w:top w:val="none" w:sz="0" w:space="0" w:color="auto"/>
        <w:left w:val="none" w:sz="0" w:space="0" w:color="auto"/>
        <w:bottom w:val="none" w:sz="0" w:space="0" w:color="auto"/>
        <w:right w:val="none" w:sz="0" w:space="0" w:color="auto"/>
      </w:divBdr>
    </w:div>
    <w:div w:id="350494398">
      <w:bodyDiv w:val="1"/>
      <w:marLeft w:val="0"/>
      <w:marRight w:val="0"/>
      <w:marTop w:val="0"/>
      <w:marBottom w:val="0"/>
      <w:divBdr>
        <w:top w:val="none" w:sz="0" w:space="0" w:color="auto"/>
        <w:left w:val="none" w:sz="0" w:space="0" w:color="auto"/>
        <w:bottom w:val="none" w:sz="0" w:space="0" w:color="auto"/>
        <w:right w:val="none" w:sz="0" w:space="0" w:color="auto"/>
      </w:divBdr>
    </w:div>
    <w:div w:id="350567610">
      <w:bodyDiv w:val="1"/>
      <w:marLeft w:val="0"/>
      <w:marRight w:val="0"/>
      <w:marTop w:val="0"/>
      <w:marBottom w:val="0"/>
      <w:divBdr>
        <w:top w:val="none" w:sz="0" w:space="0" w:color="auto"/>
        <w:left w:val="none" w:sz="0" w:space="0" w:color="auto"/>
        <w:bottom w:val="none" w:sz="0" w:space="0" w:color="auto"/>
        <w:right w:val="none" w:sz="0" w:space="0" w:color="auto"/>
      </w:divBdr>
    </w:div>
    <w:div w:id="350957355">
      <w:bodyDiv w:val="1"/>
      <w:marLeft w:val="0"/>
      <w:marRight w:val="0"/>
      <w:marTop w:val="0"/>
      <w:marBottom w:val="0"/>
      <w:divBdr>
        <w:top w:val="none" w:sz="0" w:space="0" w:color="auto"/>
        <w:left w:val="none" w:sz="0" w:space="0" w:color="auto"/>
        <w:bottom w:val="none" w:sz="0" w:space="0" w:color="auto"/>
        <w:right w:val="none" w:sz="0" w:space="0" w:color="auto"/>
      </w:divBdr>
    </w:div>
    <w:div w:id="351422230">
      <w:bodyDiv w:val="1"/>
      <w:marLeft w:val="0"/>
      <w:marRight w:val="0"/>
      <w:marTop w:val="0"/>
      <w:marBottom w:val="0"/>
      <w:divBdr>
        <w:top w:val="none" w:sz="0" w:space="0" w:color="auto"/>
        <w:left w:val="none" w:sz="0" w:space="0" w:color="auto"/>
        <w:bottom w:val="none" w:sz="0" w:space="0" w:color="auto"/>
        <w:right w:val="none" w:sz="0" w:space="0" w:color="auto"/>
      </w:divBdr>
    </w:div>
    <w:div w:id="351685681">
      <w:bodyDiv w:val="1"/>
      <w:marLeft w:val="0"/>
      <w:marRight w:val="0"/>
      <w:marTop w:val="0"/>
      <w:marBottom w:val="0"/>
      <w:divBdr>
        <w:top w:val="none" w:sz="0" w:space="0" w:color="auto"/>
        <w:left w:val="none" w:sz="0" w:space="0" w:color="auto"/>
        <w:bottom w:val="none" w:sz="0" w:space="0" w:color="auto"/>
        <w:right w:val="none" w:sz="0" w:space="0" w:color="auto"/>
      </w:divBdr>
    </w:div>
    <w:div w:id="351686355">
      <w:bodyDiv w:val="1"/>
      <w:marLeft w:val="0"/>
      <w:marRight w:val="0"/>
      <w:marTop w:val="0"/>
      <w:marBottom w:val="0"/>
      <w:divBdr>
        <w:top w:val="none" w:sz="0" w:space="0" w:color="auto"/>
        <w:left w:val="none" w:sz="0" w:space="0" w:color="auto"/>
        <w:bottom w:val="none" w:sz="0" w:space="0" w:color="auto"/>
        <w:right w:val="none" w:sz="0" w:space="0" w:color="auto"/>
      </w:divBdr>
    </w:div>
    <w:div w:id="351734206">
      <w:bodyDiv w:val="1"/>
      <w:marLeft w:val="0"/>
      <w:marRight w:val="0"/>
      <w:marTop w:val="0"/>
      <w:marBottom w:val="0"/>
      <w:divBdr>
        <w:top w:val="none" w:sz="0" w:space="0" w:color="auto"/>
        <w:left w:val="none" w:sz="0" w:space="0" w:color="auto"/>
        <w:bottom w:val="none" w:sz="0" w:space="0" w:color="auto"/>
        <w:right w:val="none" w:sz="0" w:space="0" w:color="auto"/>
      </w:divBdr>
    </w:div>
    <w:div w:id="351881419">
      <w:bodyDiv w:val="1"/>
      <w:marLeft w:val="0"/>
      <w:marRight w:val="0"/>
      <w:marTop w:val="0"/>
      <w:marBottom w:val="0"/>
      <w:divBdr>
        <w:top w:val="none" w:sz="0" w:space="0" w:color="auto"/>
        <w:left w:val="none" w:sz="0" w:space="0" w:color="auto"/>
        <w:bottom w:val="none" w:sz="0" w:space="0" w:color="auto"/>
        <w:right w:val="none" w:sz="0" w:space="0" w:color="auto"/>
      </w:divBdr>
    </w:div>
    <w:div w:id="352073547">
      <w:bodyDiv w:val="1"/>
      <w:marLeft w:val="0"/>
      <w:marRight w:val="0"/>
      <w:marTop w:val="0"/>
      <w:marBottom w:val="0"/>
      <w:divBdr>
        <w:top w:val="none" w:sz="0" w:space="0" w:color="auto"/>
        <w:left w:val="none" w:sz="0" w:space="0" w:color="auto"/>
        <w:bottom w:val="none" w:sz="0" w:space="0" w:color="auto"/>
        <w:right w:val="none" w:sz="0" w:space="0" w:color="auto"/>
      </w:divBdr>
    </w:div>
    <w:div w:id="352537858">
      <w:bodyDiv w:val="1"/>
      <w:marLeft w:val="0"/>
      <w:marRight w:val="0"/>
      <w:marTop w:val="0"/>
      <w:marBottom w:val="0"/>
      <w:divBdr>
        <w:top w:val="none" w:sz="0" w:space="0" w:color="auto"/>
        <w:left w:val="none" w:sz="0" w:space="0" w:color="auto"/>
        <w:bottom w:val="none" w:sz="0" w:space="0" w:color="auto"/>
        <w:right w:val="none" w:sz="0" w:space="0" w:color="auto"/>
      </w:divBdr>
    </w:div>
    <w:div w:id="352612279">
      <w:bodyDiv w:val="1"/>
      <w:marLeft w:val="0"/>
      <w:marRight w:val="0"/>
      <w:marTop w:val="0"/>
      <w:marBottom w:val="0"/>
      <w:divBdr>
        <w:top w:val="none" w:sz="0" w:space="0" w:color="auto"/>
        <w:left w:val="none" w:sz="0" w:space="0" w:color="auto"/>
        <w:bottom w:val="none" w:sz="0" w:space="0" w:color="auto"/>
        <w:right w:val="none" w:sz="0" w:space="0" w:color="auto"/>
      </w:divBdr>
    </w:div>
    <w:div w:id="353117119">
      <w:bodyDiv w:val="1"/>
      <w:marLeft w:val="0"/>
      <w:marRight w:val="0"/>
      <w:marTop w:val="0"/>
      <w:marBottom w:val="0"/>
      <w:divBdr>
        <w:top w:val="none" w:sz="0" w:space="0" w:color="auto"/>
        <w:left w:val="none" w:sz="0" w:space="0" w:color="auto"/>
        <w:bottom w:val="none" w:sz="0" w:space="0" w:color="auto"/>
        <w:right w:val="none" w:sz="0" w:space="0" w:color="auto"/>
      </w:divBdr>
    </w:div>
    <w:div w:id="353266701">
      <w:bodyDiv w:val="1"/>
      <w:marLeft w:val="0"/>
      <w:marRight w:val="0"/>
      <w:marTop w:val="0"/>
      <w:marBottom w:val="0"/>
      <w:divBdr>
        <w:top w:val="none" w:sz="0" w:space="0" w:color="auto"/>
        <w:left w:val="none" w:sz="0" w:space="0" w:color="auto"/>
        <w:bottom w:val="none" w:sz="0" w:space="0" w:color="auto"/>
        <w:right w:val="none" w:sz="0" w:space="0" w:color="auto"/>
      </w:divBdr>
    </w:div>
    <w:div w:id="354430136">
      <w:bodyDiv w:val="1"/>
      <w:marLeft w:val="0"/>
      <w:marRight w:val="0"/>
      <w:marTop w:val="0"/>
      <w:marBottom w:val="0"/>
      <w:divBdr>
        <w:top w:val="none" w:sz="0" w:space="0" w:color="auto"/>
        <w:left w:val="none" w:sz="0" w:space="0" w:color="auto"/>
        <w:bottom w:val="none" w:sz="0" w:space="0" w:color="auto"/>
        <w:right w:val="none" w:sz="0" w:space="0" w:color="auto"/>
      </w:divBdr>
    </w:div>
    <w:div w:id="354504543">
      <w:bodyDiv w:val="1"/>
      <w:marLeft w:val="0"/>
      <w:marRight w:val="0"/>
      <w:marTop w:val="0"/>
      <w:marBottom w:val="0"/>
      <w:divBdr>
        <w:top w:val="none" w:sz="0" w:space="0" w:color="auto"/>
        <w:left w:val="none" w:sz="0" w:space="0" w:color="auto"/>
        <w:bottom w:val="none" w:sz="0" w:space="0" w:color="auto"/>
        <w:right w:val="none" w:sz="0" w:space="0" w:color="auto"/>
      </w:divBdr>
    </w:div>
    <w:div w:id="354582177">
      <w:bodyDiv w:val="1"/>
      <w:marLeft w:val="0"/>
      <w:marRight w:val="0"/>
      <w:marTop w:val="0"/>
      <w:marBottom w:val="0"/>
      <w:divBdr>
        <w:top w:val="none" w:sz="0" w:space="0" w:color="auto"/>
        <w:left w:val="none" w:sz="0" w:space="0" w:color="auto"/>
        <w:bottom w:val="none" w:sz="0" w:space="0" w:color="auto"/>
        <w:right w:val="none" w:sz="0" w:space="0" w:color="auto"/>
      </w:divBdr>
    </w:div>
    <w:div w:id="354696065">
      <w:bodyDiv w:val="1"/>
      <w:marLeft w:val="0"/>
      <w:marRight w:val="0"/>
      <w:marTop w:val="0"/>
      <w:marBottom w:val="0"/>
      <w:divBdr>
        <w:top w:val="none" w:sz="0" w:space="0" w:color="auto"/>
        <w:left w:val="none" w:sz="0" w:space="0" w:color="auto"/>
        <w:bottom w:val="none" w:sz="0" w:space="0" w:color="auto"/>
        <w:right w:val="none" w:sz="0" w:space="0" w:color="auto"/>
      </w:divBdr>
    </w:div>
    <w:div w:id="354816093">
      <w:bodyDiv w:val="1"/>
      <w:marLeft w:val="0"/>
      <w:marRight w:val="0"/>
      <w:marTop w:val="0"/>
      <w:marBottom w:val="0"/>
      <w:divBdr>
        <w:top w:val="none" w:sz="0" w:space="0" w:color="auto"/>
        <w:left w:val="none" w:sz="0" w:space="0" w:color="auto"/>
        <w:bottom w:val="none" w:sz="0" w:space="0" w:color="auto"/>
        <w:right w:val="none" w:sz="0" w:space="0" w:color="auto"/>
      </w:divBdr>
    </w:div>
    <w:div w:id="354887026">
      <w:bodyDiv w:val="1"/>
      <w:marLeft w:val="0"/>
      <w:marRight w:val="0"/>
      <w:marTop w:val="0"/>
      <w:marBottom w:val="0"/>
      <w:divBdr>
        <w:top w:val="none" w:sz="0" w:space="0" w:color="auto"/>
        <w:left w:val="none" w:sz="0" w:space="0" w:color="auto"/>
        <w:bottom w:val="none" w:sz="0" w:space="0" w:color="auto"/>
        <w:right w:val="none" w:sz="0" w:space="0" w:color="auto"/>
      </w:divBdr>
    </w:div>
    <w:div w:id="355009505">
      <w:bodyDiv w:val="1"/>
      <w:marLeft w:val="0"/>
      <w:marRight w:val="0"/>
      <w:marTop w:val="0"/>
      <w:marBottom w:val="0"/>
      <w:divBdr>
        <w:top w:val="none" w:sz="0" w:space="0" w:color="auto"/>
        <w:left w:val="none" w:sz="0" w:space="0" w:color="auto"/>
        <w:bottom w:val="none" w:sz="0" w:space="0" w:color="auto"/>
        <w:right w:val="none" w:sz="0" w:space="0" w:color="auto"/>
      </w:divBdr>
    </w:div>
    <w:div w:id="355035330">
      <w:bodyDiv w:val="1"/>
      <w:marLeft w:val="0"/>
      <w:marRight w:val="0"/>
      <w:marTop w:val="0"/>
      <w:marBottom w:val="0"/>
      <w:divBdr>
        <w:top w:val="none" w:sz="0" w:space="0" w:color="auto"/>
        <w:left w:val="none" w:sz="0" w:space="0" w:color="auto"/>
        <w:bottom w:val="none" w:sz="0" w:space="0" w:color="auto"/>
        <w:right w:val="none" w:sz="0" w:space="0" w:color="auto"/>
      </w:divBdr>
    </w:div>
    <w:div w:id="355233148">
      <w:bodyDiv w:val="1"/>
      <w:marLeft w:val="0"/>
      <w:marRight w:val="0"/>
      <w:marTop w:val="0"/>
      <w:marBottom w:val="0"/>
      <w:divBdr>
        <w:top w:val="none" w:sz="0" w:space="0" w:color="auto"/>
        <w:left w:val="none" w:sz="0" w:space="0" w:color="auto"/>
        <w:bottom w:val="none" w:sz="0" w:space="0" w:color="auto"/>
        <w:right w:val="none" w:sz="0" w:space="0" w:color="auto"/>
      </w:divBdr>
    </w:div>
    <w:div w:id="355233427">
      <w:bodyDiv w:val="1"/>
      <w:marLeft w:val="0"/>
      <w:marRight w:val="0"/>
      <w:marTop w:val="0"/>
      <w:marBottom w:val="0"/>
      <w:divBdr>
        <w:top w:val="none" w:sz="0" w:space="0" w:color="auto"/>
        <w:left w:val="none" w:sz="0" w:space="0" w:color="auto"/>
        <w:bottom w:val="none" w:sz="0" w:space="0" w:color="auto"/>
        <w:right w:val="none" w:sz="0" w:space="0" w:color="auto"/>
      </w:divBdr>
    </w:div>
    <w:div w:id="355499581">
      <w:bodyDiv w:val="1"/>
      <w:marLeft w:val="0"/>
      <w:marRight w:val="0"/>
      <w:marTop w:val="0"/>
      <w:marBottom w:val="0"/>
      <w:divBdr>
        <w:top w:val="none" w:sz="0" w:space="0" w:color="auto"/>
        <w:left w:val="none" w:sz="0" w:space="0" w:color="auto"/>
        <w:bottom w:val="none" w:sz="0" w:space="0" w:color="auto"/>
        <w:right w:val="none" w:sz="0" w:space="0" w:color="auto"/>
      </w:divBdr>
    </w:div>
    <w:div w:id="356472356">
      <w:bodyDiv w:val="1"/>
      <w:marLeft w:val="0"/>
      <w:marRight w:val="0"/>
      <w:marTop w:val="0"/>
      <w:marBottom w:val="0"/>
      <w:divBdr>
        <w:top w:val="none" w:sz="0" w:space="0" w:color="auto"/>
        <w:left w:val="none" w:sz="0" w:space="0" w:color="auto"/>
        <w:bottom w:val="none" w:sz="0" w:space="0" w:color="auto"/>
        <w:right w:val="none" w:sz="0" w:space="0" w:color="auto"/>
      </w:divBdr>
    </w:div>
    <w:div w:id="356855474">
      <w:bodyDiv w:val="1"/>
      <w:marLeft w:val="0"/>
      <w:marRight w:val="0"/>
      <w:marTop w:val="0"/>
      <w:marBottom w:val="0"/>
      <w:divBdr>
        <w:top w:val="none" w:sz="0" w:space="0" w:color="auto"/>
        <w:left w:val="none" w:sz="0" w:space="0" w:color="auto"/>
        <w:bottom w:val="none" w:sz="0" w:space="0" w:color="auto"/>
        <w:right w:val="none" w:sz="0" w:space="0" w:color="auto"/>
      </w:divBdr>
    </w:div>
    <w:div w:id="356933929">
      <w:bodyDiv w:val="1"/>
      <w:marLeft w:val="0"/>
      <w:marRight w:val="0"/>
      <w:marTop w:val="0"/>
      <w:marBottom w:val="0"/>
      <w:divBdr>
        <w:top w:val="none" w:sz="0" w:space="0" w:color="auto"/>
        <w:left w:val="none" w:sz="0" w:space="0" w:color="auto"/>
        <w:bottom w:val="none" w:sz="0" w:space="0" w:color="auto"/>
        <w:right w:val="none" w:sz="0" w:space="0" w:color="auto"/>
      </w:divBdr>
    </w:div>
    <w:div w:id="357050634">
      <w:bodyDiv w:val="1"/>
      <w:marLeft w:val="0"/>
      <w:marRight w:val="0"/>
      <w:marTop w:val="0"/>
      <w:marBottom w:val="0"/>
      <w:divBdr>
        <w:top w:val="none" w:sz="0" w:space="0" w:color="auto"/>
        <w:left w:val="none" w:sz="0" w:space="0" w:color="auto"/>
        <w:bottom w:val="none" w:sz="0" w:space="0" w:color="auto"/>
        <w:right w:val="none" w:sz="0" w:space="0" w:color="auto"/>
      </w:divBdr>
    </w:div>
    <w:div w:id="357320808">
      <w:bodyDiv w:val="1"/>
      <w:marLeft w:val="0"/>
      <w:marRight w:val="0"/>
      <w:marTop w:val="0"/>
      <w:marBottom w:val="0"/>
      <w:divBdr>
        <w:top w:val="none" w:sz="0" w:space="0" w:color="auto"/>
        <w:left w:val="none" w:sz="0" w:space="0" w:color="auto"/>
        <w:bottom w:val="none" w:sz="0" w:space="0" w:color="auto"/>
        <w:right w:val="none" w:sz="0" w:space="0" w:color="auto"/>
      </w:divBdr>
    </w:div>
    <w:div w:id="357851129">
      <w:bodyDiv w:val="1"/>
      <w:marLeft w:val="0"/>
      <w:marRight w:val="0"/>
      <w:marTop w:val="0"/>
      <w:marBottom w:val="0"/>
      <w:divBdr>
        <w:top w:val="none" w:sz="0" w:space="0" w:color="auto"/>
        <w:left w:val="none" w:sz="0" w:space="0" w:color="auto"/>
        <w:bottom w:val="none" w:sz="0" w:space="0" w:color="auto"/>
        <w:right w:val="none" w:sz="0" w:space="0" w:color="auto"/>
      </w:divBdr>
    </w:div>
    <w:div w:id="357852945">
      <w:bodyDiv w:val="1"/>
      <w:marLeft w:val="0"/>
      <w:marRight w:val="0"/>
      <w:marTop w:val="0"/>
      <w:marBottom w:val="0"/>
      <w:divBdr>
        <w:top w:val="none" w:sz="0" w:space="0" w:color="auto"/>
        <w:left w:val="none" w:sz="0" w:space="0" w:color="auto"/>
        <w:bottom w:val="none" w:sz="0" w:space="0" w:color="auto"/>
        <w:right w:val="none" w:sz="0" w:space="0" w:color="auto"/>
      </w:divBdr>
    </w:div>
    <w:div w:id="357898727">
      <w:bodyDiv w:val="1"/>
      <w:marLeft w:val="0"/>
      <w:marRight w:val="0"/>
      <w:marTop w:val="0"/>
      <w:marBottom w:val="0"/>
      <w:divBdr>
        <w:top w:val="none" w:sz="0" w:space="0" w:color="auto"/>
        <w:left w:val="none" w:sz="0" w:space="0" w:color="auto"/>
        <w:bottom w:val="none" w:sz="0" w:space="0" w:color="auto"/>
        <w:right w:val="none" w:sz="0" w:space="0" w:color="auto"/>
      </w:divBdr>
    </w:div>
    <w:div w:id="358168173">
      <w:bodyDiv w:val="1"/>
      <w:marLeft w:val="0"/>
      <w:marRight w:val="0"/>
      <w:marTop w:val="0"/>
      <w:marBottom w:val="0"/>
      <w:divBdr>
        <w:top w:val="none" w:sz="0" w:space="0" w:color="auto"/>
        <w:left w:val="none" w:sz="0" w:space="0" w:color="auto"/>
        <w:bottom w:val="none" w:sz="0" w:space="0" w:color="auto"/>
        <w:right w:val="none" w:sz="0" w:space="0" w:color="auto"/>
      </w:divBdr>
    </w:div>
    <w:div w:id="358508505">
      <w:bodyDiv w:val="1"/>
      <w:marLeft w:val="0"/>
      <w:marRight w:val="0"/>
      <w:marTop w:val="0"/>
      <w:marBottom w:val="0"/>
      <w:divBdr>
        <w:top w:val="none" w:sz="0" w:space="0" w:color="auto"/>
        <w:left w:val="none" w:sz="0" w:space="0" w:color="auto"/>
        <w:bottom w:val="none" w:sz="0" w:space="0" w:color="auto"/>
        <w:right w:val="none" w:sz="0" w:space="0" w:color="auto"/>
      </w:divBdr>
    </w:div>
    <w:div w:id="358819133">
      <w:bodyDiv w:val="1"/>
      <w:marLeft w:val="0"/>
      <w:marRight w:val="0"/>
      <w:marTop w:val="0"/>
      <w:marBottom w:val="0"/>
      <w:divBdr>
        <w:top w:val="none" w:sz="0" w:space="0" w:color="auto"/>
        <w:left w:val="none" w:sz="0" w:space="0" w:color="auto"/>
        <w:bottom w:val="none" w:sz="0" w:space="0" w:color="auto"/>
        <w:right w:val="none" w:sz="0" w:space="0" w:color="auto"/>
      </w:divBdr>
    </w:div>
    <w:div w:id="358895884">
      <w:bodyDiv w:val="1"/>
      <w:marLeft w:val="0"/>
      <w:marRight w:val="0"/>
      <w:marTop w:val="0"/>
      <w:marBottom w:val="0"/>
      <w:divBdr>
        <w:top w:val="none" w:sz="0" w:space="0" w:color="auto"/>
        <w:left w:val="none" w:sz="0" w:space="0" w:color="auto"/>
        <w:bottom w:val="none" w:sz="0" w:space="0" w:color="auto"/>
        <w:right w:val="none" w:sz="0" w:space="0" w:color="auto"/>
      </w:divBdr>
    </w:div>
    <w:div w:id="359281504">
      <w:bodyDiv w:val="1"/>
      <w:marLeft w:val="0"/>
      <w:marRight w:val="0"/>
      <w:marTop w:val="0"/>
      <w:marBottom w:val="0"/>
      <w:divBdr>
        <w:top w:val="none" w:sz="0" w:space="0" w:color="auto"/>
        <w:left w:val="none" w:sz="0" w:space="0" w:color="auto"/>
        <w:bottom w:val="none" w:sz="0" w:space="0" w:color="auto"/>
        <w:right w:val="none" w:sz="0" w:space="0" w:color="auto"/>
      </w:divBdr>
    </w:div>
    <w:div w:id="359858360">
      <w:bodyDiv w:val="1"/>
      <w:marLeft w:val="0"/>
      <w:marRight w:val="0"/>
      <w:marTop w:val="0"/>
      <w:marBottom w:val="0"/>
      <w:divBdr>
        <w:top w:val="none" w:sz="0" w:space="0" w:color="auto"/>
        <w:left w:val="none" w:sz="0" w:space="0" w:color="auto"/>
        <w:bottom w:val="none" w:sz="0" w:space="0" w:color="auto"/>
        <w:right w:val="none" w:sz="0" w:space="0" w:color="auto"/>
      </w:divBdr>
    </w:div>
    <w:div w:id="360329220">
      <w:bodyDiv w:val="1"/>
      <w:marLeft w:val="0"/>
      <w:marRight w:val="0"/>
      <w:marTop w:val="0"/>
      <w:marBottom w:val="0"/>
      <w:divBdr>
        <w:top w:val="none" w:sz="0" w:space="0" w:color="auto"/>
        <w:left w:val="none" w:sz="0" w:space="0" w:color="auto"/>
        <w:bottom w:val="none" w:sz="0" w:space="0" w:color="auto"/>
        <w:right w:val="none" w:sz="0" w:space="0" w:color="auto"/>
      </w:divBdr>
    </w:div>
    <w:div w:id="360517241">
      <w:bodyDiv w:val="1"/>
      <w:marLeft w:val="0"/>
      <w:marRight w:val="0"/>
      <w:marTop w:val="0"/>
      <w:marBottom w:val="0"/>
      <w:divBdr>
        <w:top w:val="none" w:sz="0" w:space="0" w:color="auto"/>
        <w:left w:val="none" w:sz="0" w:space="0" w:color="auto"/>
        <w:bottom w:val="none" w:sz="0" w:space="0" w:color="auto"/>
        <w:right w:val="none" w:sz="0" w:space="0" w:color="auto"/>
      </w:divBdr>
    </w:div>
    <w:div w:id="360935857">
      <w:bodyDiv w:val="1"/>
      <w:marLeft w:val="0"/>
      <w:marRight w:val="0"/>
      <w:marTop w:val="0"/>
      <w:marBottom w:val="0"/>
      <w:divBdr>
        <w:top w:val="none" w:sz="0" w:space="0" w:color="auto"/>
        <w:left w:val="none" w:sz="0" w:space="0" w:color="auto"/>
        <w:bottom w:val="none" w:sz="0" w:space="0" w:color="auto"/>
        <w:right w:val="none" w:sz="0" w:space="0" w:color="auto"/>
      </w:divBdr>
    </w:div>
    <w:div w:id="360937471">
      <w:bodyDiv w:val="1"/>
      <w:marLeft w:val="0"/>
      <w:marRight w:val="0"/>
      <w:marTop w:val="0"/>
      <w:marBottom w:val="0"/>
      <w:divBdr>
        <w:top w:val="none" w:sz="0" w:space="0" w:color="auto"/>
        <w:left w:val="none" w:sz="0" w:space="0" w:color="auto"/>
        <w:bottom w:val="none" w:sz="0" w:space="0" w:color="auto"/>
        <w:right w:val="none" w:sz="0" w:space="0" w:color="auto"/>
      </w:divBdr>
    </w:div>
    <w:div w:id="361058833">
      <w:bodyDiv w:val="1"/>
      <w:marLeft w:val="0"/>
      <w:marRight w:val="0"/>
      <w:marTop w:val="0"/>
      <w:marBottom w:val="0"/>
      <w:divBdr>
        <w:top w:val="none" w:sz="0" w:space="0" w:color="auto"/>
        <w:left w:val="none" w:sz="0" w:space="0" w:color="auto"/>
        <w:bottom w:val="none" w:sz="0" w:space="0" w:color="auto"/>
        <w:right w:val="none" w:sz="0" w:space="0" w:color="auto"/>
      </w:divBdr>
    </w:div>
    <w:div w:id="361178070">
      <w:bodyDiv w:val="1"/>
      <w:marLeft w:val="0"/>
      <w:marRight w:val="0"/>
      <w:marTop w:val="0"/>
      <w:marBottom w:val="0"/>
      <w:divBdr>
        <w:top w:val="none" w:sz="0" w:space="0" w:color="auto"/>
        <w:left w:val="none" w:sz="0" w:space="0" w:color="auto"/>
        <w:bottom w:val="none" w:sz="0" w:space="0" w:color="auto"/>
        <w:right w:val="none" w:sz="0" w:space="0" w:color="auto"/>
      </w:divBdr>
    </w:div>
    <w:div w:id="361324137">
      <w:bodyDiv w:val="1"/>
      <w:marLeft w:val="0"/>
      <w:marRight w:val="0"/>
      <w:marTop w:val="0"/>
      <w:marBottom w:val="0"/>
      <w:divBdr>
        <w:top w:val="none" w:sz="0" w:space="0" w:color="auto"/>
        <w:left w:val="none" w:sz="0" w:space="0" w:color="auto"/>
        <w:bottom w:val="none" w:sz="0" w:space="0" w:color="auto"/>
        <w:right w:val="none" w:sz="0" w:space="0" w:color="auto"/>
      </w:divBdr>
    </w:div>
    <w:div w:id="361443580">
      <w:bodyDiv w:val="1"/>
      <w:marLeft w:val="0"/>
      <w:marRight w:val="0"/>
      <w:marTop w:val="0"/>
      <w:marBottom w:val="0"/>
      <w:divBdr>
        <w:top w:val="none" w:sz="0" w:space="0" w:color="auto"/>
        <w:left w:val="none" w:sz="0" w:space="0" w:color="auto"/>
        <w:bottom w:val="none" w:sz="0" w:space="0" w:color="auto"/>
        <w:right w:val="none" w:sz="0" w:space="0" w:color="auto"/>
      </w:divBdr>
    </w:div>
    <w:div w:id="361976633">
      <w:bodyDiv w:val="1"/>
      <w:marLeft w:val="0"/>
      <w:marRight w:val="0"/>
      <w:marTop w:val="0"/>
      <w:marBottom w:val="0"/>
      <w:divBdr>
        <w:top w:val="none" w:sz="0" w:space="0" w:color="auto"/>
        <w:left w:val="none" w:sz="0" w:space="0" w:color="auto"/>
        <w:bottom w:val="none" w:sz="0" w:space="0" w:color="auto"/>
        <w:right w:val="none" w:sz="0" w:space="0" w:color="auto"/>
      </w:divBdr>
    </w:div>
    <w:div w:id="362218167">
      <w:bodyDiv w:val="1"/>
      <w:marLeft w:val="0"/>
      <w:marRight w:val="0"/>
      <w:marTop w:val="0"/>
      <w:marBottom w:val="0"/>
      <w:divBdr>
        <w:top w:val="none" w:sz="0" w:space="0" w:color="auto"/>
        <w:left w:val="none" w:sz="0" w:space="0" w:color="auto"/>
        <w:bottom w:val="none" w:sz="0" w:space="0" w:color="auto"/>
        <w:right w:val="none" w:sz="0" w:space="0" w:color="auto"/>
      </w:divBdr>
    </w:div>
    <w:div w:id="362635642">
      <w:bodyDiv w:val="1"/>
      <w:marLeft w:val="0"/>
      <w:marRight w:val="0"/>
      <w:marTop w:val="0"/>
      <w:marBottom w:val="0"/>
      <w:divBdr>
        <w:top w:val="none" w:sz="0" w:space="0" w:color="auto"/>
        <w:left w:val="none" w:sz="0" w:space="0" w:color="auto"/>
        <w:bottom w:val="none" w:sz="0" w:space="0" w:color="auto"/>
        <w:right w:val="none" w:sz="0" w:space="0" w:color="auto"/>
      </w:divBdr>
    </w:div>
    <w:div w:id="362825044">
      <w:bodyDiv w:val="1"/>
      <w:marLeft w:val="0"/>
      <w:marRight w:val="0"/>
      <w:marTop w:val="0"/>
      <w:marBottom w:val="0"/>
      <w:divBdr>
        <w:top w:val="none" w:sz="0" w:space="0" w:color="auto"/>
        <w:left w:val="none" w:sz="0" w:space="0" w:color="auto"/>
        <w:bottom w:val="none" w:sz="0" w:space="0" w:color="auto"/>
        <w:right w:val="none" w:sz="0" w:space="0" w:color="auto"/>
      </w:divBdr>
    </w:div>
    <w:div w:id="362830363">
      <w:bodyDiv w:val="1"/>
      <w:marLeft w:val="0"/>
      <w:marRight w:val="0"/>
      <w:marTop w:val="0"/>
      <w:marBottom w:val="0"/>
      <w:divBdr>
        <w:top w:val="none" w:sz="0" w:space="0" w:color="auto"/>
        <w:left w:val="none" w:sz="0" w:space="0" w:color="auto"/>
        <w:bottom w:val="none" w:sz="0" w:space="0" w:color="auto"/>
        <w:right w:val="none" w:sz="0" w:space="0" w:color="auto"/>
      </w:divBdr>
    </w:div>
    <w:div w:id="363167632">
      <w:bodyDiv w:val="1"/>
      <w:marLeft w:val="0"/>
      <w:marRight w:val="0"/>
      <w:marTop w:val="0"/>
      <w:marBottom w:val="0"/>
      <w:divBdr>
        <w:top w:val="none" w:sz="0" w:space="0" w:color="auto"/>
        <w:left w:val="none" w:sz="0" w:space="0" w:color="auto"/>
        <w:bottom w:val="none" w:sz="0" w:space="0" w:color="auto"/>
        <w:right w:val="none" w:sz="0" w:space="0" w:color="auto"/>
      </w:divBdr>
    </w:div>
    <w:div w:id="363360728">
      <w:bodyDiv w:val="1"/>
      <w:marLeft w:val="0"/>
      <w:marRight w:val="0"/>
      <w:marTop w:val="0"/>
      <w:marBottom w:val="0"/>
      <w:divBdr>
        <w:top w:val="none" w:sz="0" w:space="0" w:color="auto"/>
        <w:left w:val="none" w:sz="0" w:space="0" w:color="auto"/>
        <w:bottom w:val="none" w:sz="0" w:space="0" w:color="auto"/>
        <w:right w:val="none" w:sz="0" w:space="0" w:color="auto"/>
      </w:divBdr>
    </w:div>
    <w:div w:id="363410925">
      <w:bodyDiv w:val="1"/>
      <w:marLeft w:val="0"/>
      <w:marRight w:val="0"/>
      <w:marTop w:val="0"/>
      <w:marBottom w:val="0"/>
      <w:divBdr>
        <w:top w:val="none" w:sz="0" w:space="0" w:color="auto"/>
        <w:left w:val="none" w:sz="0" w:space="0" w:color="auto"/>
        <w:bottom w:val="none" w:sz="0" w:space="0" w:color="auto"/>
        <w:right w:val="none" w:sz="0" w:space="0" w:color="auto"/>
      </w:divBdr>
    </w:div>
    <w:div w:id="363597796">
      <w:bodyDiv w:val="1"/>
      <w:marLeft w:val="0"/>
      <w:marRight w:val="0"/>
      <w:marTop w:val="0"/>
      <w:marBottom w:val="0"/>
      <w:divBdr>
        <w:top w:val="none" w:sz="0" w:space="0" w:color="auto"/>
        <w:left w:val="none" w:sz="0" w:space="0" w:color="auto"/>
        <w:bottom w:val="none" w:sz="0" w:space="0" w:color="auto"/>
        <w:right w:val="none" w:sz="0" w:space="0" w:color="auto"/>
      </w:divBdr>
    </w:div>
    <w:div w:id="363673395">
      <w:bodyDiv w:val="1"/>
      <w:marLeft w:val="0"/>
      <w:marRight w:val="0"/>
      <w:marTop w:val="0"/>
      <w:marBottom w:val="0"/>
      <w:divBdr>
        <w:top w:val="none" w:sz="0" w:space="0" w:color="auto"/>
        <w:left w:val="none" w:sz="0" w:space="0" w:color="auto"/>
        <w:bottom w:val="none" w:sz="0" w:space="0" w:color="auto"/>
        <w:right w:val="none" w:sz="0" w:space="0" w:color="auto"/>
      </w:divBdr>
    </w:div>
    <w:div w:id="363678570">
      <w:bodyDiv w:val="1"/>
      <w:marLeft w:val="0"/>
      <w:marRight w:val="0"/>
      <w:marTop w:val="0"/>
      <w:marBottom w:val="0"/>
      <w:divBdr>
        <w:top w:val="none" w:sz="0" w:space="0" w:color="auto"/>
        <w:left w:val="none" w:sz="0" w:space="0" w:color="auto"/>
        <w:bottom w:val="none" w:sz="0" w:space="0" w:color="auto"/>
        <w:right w:val="none" w:sz="0" w:space="0" w:color="auto"/>
      </w:divBdr>
    </w:div>
    <w:div w:id="363794942">
      <w:bodyDiv w:val="1"/>
      <w:marLeft w:val="0"/>
      <w:marRight w:val="0"/>
      <w:marTop w:val="0"/>
      <w:marBottom w:val="0"/>
      <w:divBdr>
        <w:top w:val="none" w:sz="0" w:space="0" w:color="auto"/>
        <w:left w:val="none" w:sz="0" w:space="0" w:color="auto"/>
        <w:bottom w:val="none" w:sz="0" w:space="0" w:color="auto"/>
        <w:right w:val="none" w:sz="0" w:space="0" w:color="auto"/>
      </w:divBdr>
    </w:div>
    <w:div w:id="363866962">
      <w:bodyDiv w:val="1"/>
      <w:marLeft w:val="0"/>
      <w:marRight w:val="0"/>
      <w:marTop w:val="0"/>
      <w:marBottom w:val="0"/>
      <w:divBdr>
        <w:top w:val="none" w:sz="0" w:space="0" w:color="auto"/>
        <w:left w:val="none" w:sz="0" w:space="0" w:color="auto"/>
        <w:bottom w:val="none" w:sz="0" w:space="0" w:color="auto"/>
        <w:right w:val="none" w:sz="0" w:space="0" w:color="auto"/>
      </w:divBdr>
    </w:div>
    <w:div w:id="364184272">
      <w:bodyDiv w:val="1"/>
      <w:marLeft w:val="0"/>
      <w:marRight w:val="0"/>
      <w:marTop w:val="0"/>
      <w:marBottom w:val="0"/>
      <w:divBdr>
        <w:top w:val="none" w:sz="0" w:space="0" w:color="auto"/>
        <w:left w:val="none" w:sz="0" w:space="0" w:color="auto"/>
        <w:bottom w:val="none" w:sz="0" w:space="0" w:color="auto"/>
        <w:right w:val="none" w:sz="0" w:space="0" w:color="auto"/>
      </w:divBdr>
    </w:div>
    <w:div w:id="364252266">
      <w:bodyDiv w:val="1"/>
      <w:marLeft w:val="0"/>
      <w:marRight w:val="0"/>
      <w:marTop w:val="0"/>
      <w:marBottom w:val="0"/>
      <w:divBdr>
        <w:top w:val="none" w:sz="0" w:space="0" w:color="auto"/>
        <w:left w:val="none" w:sz="0" w:space="0" w:color="auto"/>
        <w:bottom w:val="none" w:sz="0" w:space="0" w:color="auto"/>
        <w:right w:val="none" w:sz="0" w:space="0" w:color="auto"/>
      </w:divBdr>
    </w:div>
    <w:div w:id="364333824">
      <w:bodyDiv w:val="1"/>
      <w:marLeft w:val="0"/>
      <w:marRight w:val="0"/>
      <w:marTop w:val="0"/>
      <w:marBottom w:val="0"/>
      <w:divBdr>
        <w:top w:val="none" w:sz="0" w:space="0" w:color="auto"/>
        <w:left w:val="none" w:sz="0" w:space="0" w:color="auto"/>
        <w:bottom w:val="none" w:sz="0" w:space="0" w:color="auto"/>
        <w:right w:val="none" w:sz="0" w:space="0" w:color="auto"/>
      </w:divBdr>
    </w:div>
    <w:div w:id="364450347">
      <w:bodyDiv w:val="1"/>
      <w:marLeft w:val="0"/>
      <w:marRight w:val="0"/>
      <w:marTop w:val="0"/>
      <w:marBottom w:val="0"/>
      <w:divBdr>
        <w:top w:val="none" w:sz="0" w:space="0" w:color="auto"/>
        <w:left w:val="none" w:sz="0" w:space="0" w:color="auto"/>
        <w:bottom w:val="none" w:sz="0" w:space="0" w:color="auto"/>
        <w:right w:val="none" w:sz="0" w:space="0" w:color="auto"/>
      </w:divBdr>
    </w:div>
    <w:div w:id="364671268">
      <w:bodyDiv w:val="1"/>
      <w:marLeft w:val="0"/>
      <w:marRight w:val="0"/>
      <w:marTop w:val="0"/>
      <w:marBottom w:val="0"/>
      <w:divBdr>
        <w:top w:val="none" w:sz="0" w:space="0" w:color="auto"/>
        <w:left w:val="none" w:sz="0" w:space="0" w:color="auto"/>
        <w:bottom w:val="none" w:sz="0" w:space="0" w:color="auto"/>
        <w:right w:val="none" w:sz="0" w:space="0" w:color="auto"/>
      </w:divBdr>
    </w:div>
    <w:div w:id="364722572">
      <w:bodyDiv w:val="1"/>
      <w:marLeft w:val="0"/>
      <w:marRight w:val="0"/>
      <w:marTop w:val="0"/>
      <w:marBottom w:val="0"/>
      <w:divBdr>
        <w:top w:val="none" w:sz="0" w:space="0" w:color="auto"/>
        <w:left w:val="none" w:sz="0" w:space="0" w:color="auto"/>
        <w:bottom w:val="none" w:sz="0" w:space="0" w:color="auto"/>
        <w:right w:val="none" w:sz="0" w:space="0" w:color="auto"/>
      </w:divBdr>
    </w:div>
    <w:div w:id="364798364">
      <w:bodyDiv w:val="1"/>
      <w:marLeft w:val="0"/>
      <w:marRight w:val="0"/>
      <w:marTop w:val="0"/>
      <w:marBottom w:val="0"/>
      <w:divBdr>
        <w:top w:val="none" w:sz="0" w:space="0" w:color="auto"/>
        <w:left w:val="none" w:sz="0" w:space="0" w:color="auto"/>
        <w:bottom w:val="none" w:sz="0" w:space="0" w:color="auto"/>
        <w:right w:val="none" w:sz="0" w:space="0" w:color="auto"/>
      </w:divBdr>
    </w:div>
    <w:div w:id="364912062">
      <w:bodyDiv w:val="1"/>
      <w:marLeft w:val="0"/>
      <w:marRight w:val="0"/>
      <w:marTop w:val="0"/>
      <w:marBottom w:val="0"/>
      <w:divBdr>
        <w:top w:val="none" w:sz="0" w:space="0" w:color="auto"/>
        <w:left w:val="none" w:sz="0" w:space="0" w:color="auto"/>
        <w:bottom w:val="none" w:sz="0" w:space="0" w:color="auto"/>
        <w:right w:val="none" w:sz="0" w:space="0" w:color="auto"/>
      </w:divBdr>
    </w:div>
    <w:div w:id="365449635">
      <w:bodyDiv w:val="1"/>
      <w:marLeft w:val="0"/>
      <w:marRight w:val="0"/>
      <w:marTop w:val="0"/>
      <w:marBottom w:val="0"/>
      <w:divBdr>
        <w:top w:val="none" w:sz="0" w:space="0" w:color="auto"/>
        <w:left w:val="none" w:sz="0" w:space="0" w:color="auto"/>
        <w:bottom w:val="none" w:sz="0" w:space="0" w:color="auto"/>
        <w:right w:val="none" w:sz="0" w:space="0" w:color="auto"/>
      </w:divBdr>
    </w:div>
    <w:div w:id="365718638">
      <w:bodyDiv w:val="1"/>
      <w:marLeft w:val="0"/>
      <w:marRight w:val="0"/>
      <w:marTop w:val="0"/>
      <w:marBottom w:val="0"/>
      <w:divBdr>
        <w:top w:val="none" w:sz="0" w:space="0" w:color="auto"/>
        <w:left w:val="none" w:sz="0" w:space="0" w:color="auto"/>
        <w:bottom w:val="none" w:sz="0" w:space="0" w:color="auto"/>
        <w:right w:val="none" w:sz="0" w:space="0" w:color="auto"/>
      </w:divBdr>
    </w:div>
    <w:div w:id="365835229">
      <w:bodyDiv w:val="1"/>
      <w:marLeft w:val="0"/>
      <w:marRight w:val="0"/>
      <w:marTop w:val="0"/>
      <w:marBottom w:val="0"/>
      <w:divBdr>
        <w:top w:val="none" w:sz="0" w:space="0" w:color="auto"/>
        <w:left w:val="none" w:sz="0" w:space="0" w:color="auto"/>
        <w:bottom w:val="none" w:sz="0" w:space="0" w:color="auto"/>
        <w:right w:val="none" w:sz="0" w:space="0" w:color="auto"/>
      </w:divBdr>
    </w:div>
    <w:div w:id="365839275">
      <w:bodyDiv w:val="1"/>
      <w:marLeft w:val="0"/>
      <w:marRight w:val="0"/>
      <w:marTop w:val="0"/>
      <w:marBottom w:val="0"/>
      <w:divBdr>
        <w:top w:val="none" w:sz="0" w:space="0" w:color="auto"/>
        <w:left w:val="none" w:sz="0" w:space="0" w:color="auto"/>
        <w:bottom w:val="none" w:sz="0" w:space="0" w:color="auto"/>
        <w:right w:val="none" w:sz="0" w:space="0" w:color="auto"/>
      </w:divBdr>
    </w:div>
    <w:div w:id="365913305">
      <w:bodyDiv w:val="1"/>
      <w:marLeft w:val="0"/>
      <w:marRight w:val="0"/>
      <w:marTop w:val="0"/>
      <w:marBottom w:val="0"/>
      <w:divBdr>
        <w:top w:val="none" w:sz="0" w:space="0" w:color="auto"/>
        <w:left w:val="none" w:sz="0" w:space="0" w:color="auto"/>
        <w:bottom w:val="none" w:sz="0" w:space="0" w:color="auto"/>
        <w:right w:val="none" w:sz="0" w:space="0" w:color="auto"/>
      </w:divBdr>
    </w:div>
    <w:div w:id="365956897">
      <w:bodyDiv w:val="1"/>
      <w:marLeft w:val="0"/>
      <w:marRight w:val="0"/>
      <w:marTop w:val="0"/>
      <w:marBottom w:val="0"/>
      <w:divBdr>
        <w:top w:val="none" w:sz="0" w:space="0" w:color="auto"/>
        <w:left w:val="none" w:sz="0" w:space="0" w:color="auto"/>
        <w:bottom w:val="none" w:sz="0" w:space="0" w:color="auto"/>
        <w:right w:val="none" w:sz="0" w:space="0" w:color="auto"/>
      </w:divBdr>
    </w:div>
    <w:div w:id="366024380">
      <w:bodyDiv w:val="1"/>
      <w:marLeft w:val="0"/>
      <w:marRight w:val="0"/>
      <w:marTop w:val="0"/>
      <w:marBottom w:val="0"/>
      <w:divBdr>
        <w:top w:val="none" w:sz="0" w:space="0" w:color="auto"/>
        <w:left w:val="none" w:sz="0" w:space="0" w:color="auto"/>
        <w:bottom w:val="none" w:sz="0" w:space="0" w:color="auto"/>
        <w:right w:val="none" w:sz="0" w:space="0" w:color="auto"/>
      </w:divBdr>
    </w:div>
    <w:div w:id="366150980">
      <w:bodyDiv w:val="1"/>
      <w:marLeft w:val="0"/>
      <w:marRight w:val="0"/>
      <w:marTop w:val="0"/>
      <w:marBottom w:val="0"/>
      <w:divBdr>
        <w:top w:val="none" w:sz="0" w:space="0" w:color="auto"/>
        <w:left w:val="none" w:sz="0" w:space="0" w:color="auto"/>
        <w:bottom w:val="none" w:sz="0" w:space="0" w:color="auto"/>
        <w:right w:val="none" w:sz="0" w:space="0" w:color="auto"/>
      </w:divBdr>
    </w:div>
    <w:div w:id="366687081">
      <w:bodyDiv w:val="1"/>
      <w:marLeft w:val="0"/>
      <w:marRight w:val="0"/>
      <w:marTop w:val="0"/>
      <w:marBottom w:val="0"/>
      <w:divBdr>
        <w:top w:val="none" w:sz="0" w:space="0" w:color="auto"/>
        <w:left w:val="none" w:sz="0" w:space="0" w:color="auto"/>
        <w:bottom w:val="none" w:sz="0" w:space="0" w:color="auto"/>
        <w:right w:val="none" w:sz="0" w:space="0" w:color="auto"/>
      </w:divBdr>
    </w:div>
    <w:div w:id="366805918">
      <w:bodyDiv w:val="1"/>
      <w:marLeft w:val="0"/>
      <w:marRight w:val="0"/>
      <w:marTop w:val="0"/>
      <w:marBottom w:val="0"/>
      <w:divBdr>
        <w:top w:val="none" w:sz="0" w:space="0" w:color="auto"/>
        <w:left w:val="none" w:sz="0" w:space="0" w:color="auto"/>
        <w:bottom w:val="none" w:sz="0" w:space="0" w:color="auto"/>
        <w:right w:val="none" w:sz="0" w:space="0" w:color="auto"/>
      </w:divBdr>
    </w:div>
    <w:div w:id="366881843">
      <w:bodyDiv w:val="1"/>
      <w:marLeft w:val="0"/>
      <w:marRight w:val="0"/>
      <w:marTop w:val="0"/>
      <w:marBottom w:val="0"/>
      <w:divBdr>
        <w:top w:val="none" w:sz="0" w:space="0" w:color="auto"/>
        <w:left w:val="none" w:sz="0" w:space="0" w:color="auto"/>
        <w:bottom w:val="none" w:sz="0" w:space="0" w:color="auto"/>
        <w:right w:val="none" w:sz="0" w:space="0" w:color="auto"/>
      </w:divBdr>
    </w:div>
    <w:div w:id="367416558">
      <w:bodyDiv w:val="1"/>
      <w:marLeft w:val="0"/>
      <w:marRight w:val="0"/>
      <w:marTop w:val="0"/>
      <w:marBottom w:val="0"/>
      <w:divBdr>
        <w:top w:val="none" w:sz="0" w:space="0" w:color="auto"/>
        <w:left w:val="none" w:sz="0" w:space="0" w:color="auto"/>
        <w:bottom w:val="none" w:sz="0" w:space="0" w:color="auto"/>
        <w:right w:val="none" w:sz="0" w:space="0" w:color="auto"/>
      </w:divBdr>
    </w:div>
    <w:div w:id="367529387">
      <w:bodyDiv w:val="1"/>
      <w:marLeft w:val="0"/>
      <w:marRight w:val="0"/>
      <w:marTop w:val="0"/>
      <w:marBottom w:val="0"/>
      <w:divBdr>
        <w:top w:val="none" w:sz="0" w:space="0" w:color="auto"/>
        <w:left w:val="none" w:sz="0" w:space="0" w:color="auto"/>
        <w:bottom w:val="none" w:sz="0" w:space="0" w:color="auto"/>
        <w:right w:val="none" w:sz="0" w:space="0" w:color="auto"/>
      </w:divBdr>
    </w:div>
    <w:div w:id="368141374">
      <w:bodyDiv w:val="1"/>
      <w:marLeft w:val="0"/>
      <w:marRight w:val="0"/>
      <w:marTop w:val="0"/>
      <w:marBottom w:val="0"/>
      <w:divBdr>
        <w:top w:val="none" w:sz="0" w:space="0" w:color="auto"/>
        <w:left w:val="none" w:sz="0" w:space="0" w:color="auto"/>
        <w:bottom w:val="none" w:sz="0" w:space="0" w:color="auto"/>
        <w:right w:val="none" w:sz="0" w:space="0" w:color="auto"/>
      </w:divBdr>
    </w:div>
    <w:div w:id="368141997">
      <w:bodyDiv w:val="1"/>
      <w:marLeft w:val="0"/>
      <w:marRight w:val="0"/>
      <w:marTop w:val="0"/>
      <w:marBottom w:val="0"/>
      <w:divBdr>
        <w:top w:val="none" w:sz="0" w:space="0" w:color="auto"/>
        <w:left w:val="none" w:sz="0" w:space="0" w:color="auto"/>
        <w:bottom w:val="none" w:sz="0" w:space="0" w:color="auto"/>
        <w:right w:val="none" w:sz="0" w:space="0" w:color="auto"/>
      </w:divBdr>
    </w:div>
    <w:div w:id="368382377">
      <w:bodyDiv w:val="1"/>
      <w:marLeft w:val="0"/>
      <w:marRight w:val="0"/>
      <w:marTop w:val="0"/>
      <w:marBottom w:val="0"/>
      <w:divBdr>
        <w:top w:val="none" w:sz="0" w:space="0" w:color="auto"/>
        <w:left w:val="none" w:sz="0" w:space="0" w:color="auto"/>
        <w:bottom w:val="none" w:sz="0" w:space="0" w:color="auto"/>
        <w:right w:val="none" w:sz="0" w:space="0" w:color="auto"/>
      </w:divBdr>
    </w:div>
    <w:div w:id="368534524">
      <w:bodyDiv w:val="1"/>
      <w:marLeft w:val="0"/>
      <w:marRight w:val="0"/>
      <w:marTop w:val="0"/>
      <w:marBottom w:val="0"/>
      <w:divBdr>
        <w:top w:val="none" w:sz="0" w:space="0" w:color="auto"/>
        <w:left w:val="none" w:sz="0" w:space="0" w:color="auto"/>
        <w:bottom w:val="none" w:sz="0" w:space="0" w:color="auto"/>
        <w:right w:val="none" w:sz="0" w:space="0" w:color="auto"/>
      </w:divBdr>
    </w:div>
    <w:div w:id="368723793">
      <w:bodyDiv w:val="1"/>
      <w:marLeft w:val="0"/>
      <w:marRight w:val="0"/>
      <w:marTop w:val="0"/>
      <w:marBottom w:val="0"/>
      <w:divBdr>
        <w:top w:val="none" w:sz="0" w:space="0" w:color="auto"/>
        <w:left w:val="none" w:sz="0" w:space="0" w:color="auto"/>
        <w:bottom w:val="none" w:sz="0" w:space="0" w:color="auto"/>
        <w:right w:val="none" w:sz="0" w:space="0" w:color="auto"/>
      </w:divBdr>
    </w:div>
    <w:div w:id="368844020">
      <w:bodyDiv w:val="1"/>
      <w:marLeft w:val="0"/>
      <w:marRight w:val="0"/>
      <w:marTop w:val="0"/>
      <w:marBottom w:val="0"/>
      <w:divBdr>
        <w:top w:val="none" w:sz="0" w:space="0" w:color="auto"/>
        <w:left w:val="none" w:sz="0" w:space="0" w:color="auto"/>
        <w:bottom w:val="none" w:sz="0" w:space="0" w:color="auto"/>
        <w:right w:val="none" w:sz="0" w:space="0" w:color="auto"/>
      </w:divBdr>
    </w:div>
    <w:div w:id="369186627">
      <w:bodyDiv w:val="1"/>
      <w:marLeft w:val="0"/>
      <w:marRight w:val="0"/>
      <w:marTop w:val="0"/>
      <w:marBottom w:val="0"/>
      <w:divBdr>
        <w:top w:val="none" w:sz="0" w:space="0" w:color="auto"/>
        <w:left w:val="none" w:sz="0" w:space="0" w:color="auto"/>
        <w:bottom w:val="none" w:sz="0" w:space="0" w:color="auto"/>
        <w:right w:val="none" w:sz="0" w:space="0" w:color="auto"/>
      </w:divBdr>
    </w:div>
    <w:div w:id="369451536">
      <w:bodyDiv w:val="1"/>
      <w:marLeft w:val="0"/>
      <w:marRight w:val="0"/>
      <w:marTop w:val="0"/>
      <w:marBottom w:val="0"/>
      <w:divBdr>
        <w:top w:val="none" w:sz="0" w:space="0" w:color="auto"/>
        <w:left w:val="none" w:sz="0" w:space="0" w:color="auto"/>
        <w:bottom w:val="none" w:sz="0" w:space="0" w:color="auto"/>
        <w:right w:val="none" w:sz="0" w:space="0" w:color="auto"/>
      </w:divBdr>
    </w:div>
    <w:div w:id="369496520">
      <w:bodyDiv w:val="1"/>
      <w:marLeft w:val="0"/>
      <w:marRight w:val="0"/>
      <w:marTop w:val="0"/>
      <w:marBottom w:val="0"/>
      <w:divBdr>
        <w:top w:val="none" w:sz="0" w:space="0" w:color="auto"/>
        <w:left w:val="none" w:sz="0" w:space="0" w:color="auto"/>
        <w:bottom w:val="none" w:sz="0" w:space="0" w:color="auto"/>
        <w:right w:val="none" w:sz="0" w:space="0" w:color="auto"/>
      </w:divBdr>
    </w:div>
    <w:div w:id="369691353">
      <w:bodyDiv w:val="1"/>
      <w:marLeft w:val="0"/>
      <w:marRight w:val="0"/>
      <w:marTop w:val="0"/>
      <w:marBottom w:val="0"/>
      <w:divBdr>
        <w:top w:val="none" w:sz="0" w:space="0" w:color="auto"/>
        <w:left w:val="none" w:sz="0" w:space="0" w:color="auto"/>
        <w:bottom w:val="none" w:sz="0" w:space="0" w:color="auto"/>
        <w:right w:val="none" w:sz="0" w:space="0" w:color="auto"/>
      </w:divBdr>
    </w:div>
    <w:div w:id="369915268">
      <w:bodyDiv w:val="1"/>
      <w:marLeft w:val="0"/>
      <w:marRight w:val="0"/>
      <w:marTop w:val="0"/>
      <w:marBottom w:val="0"/>
      <w:divBdr>
        <w:top w:val="none" w:sz="0" w:space="0" w:color="auto"/>
        <w:left w:val="none" w:sz="0" w:space="0" w:color="auto"/>
        <w:bottom w:val="none" w:sz="0" w:space="0" w:color="auto"/>
        <w:right w:val="none" w:sz="0" w:space="0" w:color="auto"/>
      </w:divBdr>
    </w:div>
    <w:div w:id="370300473">
      <w:bodyDiv w:val="1"/>
      <w:marLeft w:val="0"/>
      <w:marRight w:val="0"/>
      <w:marTop w:val="0"/>
      <w:marBottom w:val="0"/>
      <w:divBdr>
        <w:top w:val="none" w:sz="0" w:space="0" w:color="auto"/>
        <w:left w:val="none" w:sz="0" w:space="0" w:color="auto"/>
        <w:bottom w:val="none" w:sz="0" w:space="0" w:color="auto"/>
        <w:right w:val="none" w:sz="0" w:space="0" w:color="auto"/>
      </w:divBdr>
    </w:div>
    <w:div w:id="370347277">
      <w:bodyDiv w:val="1"/>
      <w:marLeft w:val="0"/>
      <w:marRight w:val="0"/>
      <w:marTop w:val="0"/>
      <w:marBottom w:val="0"/>
      <w:divBdr>
        <w:top w:val="none" w:sz="0" w:space="0" w:color="auto"/>
        <w:left w:val="none" w:sz="0" w:space="0" w:color="auto"/>
        <w:bottom w:val="none" w:sz="0" w:space="0" w:color="auto"/>
        <w:right w:val="none" w:sz="0" w:space="0" w:color="auto"/>
      </w:divBdr>
    </w:div>
    <w:div w:id="370544281">
      <w:bodyDiv w:val="1"/>
      <w:marLeft w:val="0"/>
      <w:marRight w:val="0"/>
      <w:marTop w:val="0"/>
      <w:marBottom w:val="0"/>
      <w:divBdr>
        <w:top w:val="none" w:sz="0" w:space="0" w:color="auto"/>
        <w:left w:val="none" w:sz="0" w:space="0" w:color="auto"/>
        <w:bottom w:val="none" w:sz="0" w:space="0" w:color="auto"/>
        <w:right w:val="none" w:sz="0" w:space="0" w:color="auto"/>
      </w:divBdr>
    </w:div>
    <w:div w:id="370766701">
      <w:bodyDiv w:val="1"/>
      <w:marLeft w:val="0"/>
      <w:marRight w:val="0"/>
      <w:marTop w:val="0"/>
      <w:marBottom w:val="0"/>
      <w:divBdr>
        <w:top w:val="none" w:sz="0" w:space="0" w:color="auto"/>
        <w:left w:val="none" w:sz="0" w:space="0" w:color="auto"/>
        <w:bottom w:val="none" w:sz="0" w:space="0" w:color="auto"/>
        <w:right w:val="none" w:sz="0" w:space="0" w:color="auto"/>
      </w:divBdr>
    </w:div>
    <w:div w:id="370883519">
      <w:bodyDiv w:val="1"/>
      <w:marLeft w:val="0"/>
      <w:marRight w:val="0"/>
      <w:marTop w:val="0"/>
      <w:marBottom w:val="0"/>
      <w:divBdr>
        <w:top w:val="none" w:sz="0" w:space="0" w:color="auto"/>
        <w:left w:val="none" w:sz="0" w:space="0" w:color="auto"/>
        <w:bottom w:val="none" w:sz="0" w:space="0" w:color="auto"/>
        <w:right w:val="none" w:sz="0" w:space="0" w:color="auto"/>
      </w:divBdr>
    </w:div>
    <w:div w:id="371807661">
      <w:bodyDiv w:val="1"/>
      <w:marLeft w:val="0"/>
      <w:marRight w:val="0"/>
      <w:marTop w:val="0"/>
      <w:marBottom w:val="0"/>
      <w:divBdr>
        <w:top w:val="none" w:sz="0" w:space="0" w:color="auto"/>
        <w:left w:val="none" w:sz="0" w:space="0" w:color="auto"/>
        <w:bottom w:val="none" w:sz="0" w:space="0" w:color="auto"/>
        <w:right w:val="none" w:sz="0" w:space="0" w:color="auto"/>
      </w:divBdr>
    </w:div>
    <w:div w:id="371808823">
      <w:bodyDiv w:val="1"/>
      <w:marLeft w:val="0"/>
      <w:marRight w:val="0"/>
      <w:marTop w:val="0"/>
      <w:marBottom w:val="0"/>
      <w:divBdr>
        <w:top w:val="none" w:sz="0" w:space="0" w:color="auto"/>
        <w:left w:val="none" w:sz="0" w:space="0" w:color="auto"/>
        <w:bottom w:val="none" w:sz="0" w:space="0" w:color="auto"/>
        <w:right w:val="none" w:sz="0" w:space="0" w:color="auto"/>
      </w:divBdr>
    </w:div>
    <w:div w:id="372072403">
      <w:bodyDiv w:val="1"/>
      <w:marLeft w:val="0"/>
      <w:marRight w:val="0"/>
      <w:marTop w:val="0"/>
      <w:marBottom w:val="0"/>
      <w:divBdr>
        <w:top w:val="none" w:sz="0" w:space="0" w:color="auto"/>
        <w:left w:val="none" w:sz="0" w:space="0" w:color="auto"/>
        <w:bottom w:val="none" w:sz="0" w:space="0" w:color="auto"/>
        <w:right w:val="none" w:sz="0" w:space="0" w:color="auto"/>
      </w:divBdr>
    </w:div>
    <w:div w:id="372192034">
      <w:bodyDiv w:val="1"/>
      <w:marLeft w:val="0"/>
      <w:marRight w:val="0"/>
      <w:marTop w:val="0"/>
      <w:marBottom w:val="0"/>
      <w:divBdr>
        <w:top w:val="none" w:sz="0" w:space="0" w:color="auto"/>
        <w:left w:val="none" w:sz="0" w:space="0" w:color="auto"/>
        <w:bottom w:val="none" w:sz="0" w:space="0" w:color="auto"/>
        <w:right w:val="none" w:sz="0" w:space="0" w:color="auto"/>
      </w:divBdr>
    </w:div>
    <w:div w:id="372509386">
      <w:bodyDiv w:val="1"/>
      <w:marLeft w:val="0"/>
      <w:marRight w:val="0"/>
      <w:marTop w:val="0"/>
      <w:marBottom w:val="0"/>
      <w:divBdr>
        <w:top w:val="none" w:sz="0" w:space="0" w:color="auto"/>
        <w:left w:val="none" w:sz="0" w:space="0" w:color="auto"/>
        <w:bottom w:val="none" w:sz="0" w:space="0" w:color="auto"/>
        <w:right w:val="none" w:sz="0" w:space="0" w:color="auto"/>
      </w:divBdr>
    </w:div>
    <w:div w:id="372583540">
      <w:bodyDiv w:val="1"/>
      <w:marLeft w:val="0"/>
      <w:marRight w:val="0"/>
      <w:marTop w:val="0"/>
      <w:marBottom w:val="0"/>
      <w:divBdr>
        <w:top w:val="none" w:sz="0" w:space="0" w:color="auto"/>
        <w:left w:val="none" w:sz="0" w:space="0" w:color="auto"/>
        <w:bottom w:val="none" w:sz="0" w:space="0" w:color="auto"/>
        <w:right w:val="none" w:sz="0" w:space="0" w:color="auto"/>
      </w:divBdr>
    </w:div>
    <w:div w:id="372850272">
      <w:bodyDiv w:val="1"/>
      <w:marLeft w:val="0"/>
      <w:marRight w:val="0"/>
      <w:marTop w:val="0"/>
      <w:marBottom w:val="0"/>
      <w:divBdr>
        <w:top w:val="none" w:sz="0" w:space="0" w:color="auto"/>
        <w:left w:val="none" w:sz="0" w:space="0" w:color="auto"/>
        <w:bottom w:val="none" w:sz="0" w:space="0" w:color="auto"/>
        <w:right w:val="none" w:sz="0" w:space="0" w:color="auto"/>
      </w:divBdr>
    </w:div>
    <w:div w:id="373389989">
      <w:bodyDiv w:val="1"/>
      <w:marLeft w:val="0"/>
      <w:marRight w:val="0"/>
      <w:marTop w:val="0"/>
      <w:marBottom w:val="0"/>
      <w:divBdr>
        <w:top w:val="none" w:sz="0" w:space="0" w:color="auto"/>
        <w:left w:val="none" w:sz="0" w:space="0" w:color="auto"/>
        <w:bottom w:val="none" w:sz="0" w:space="0" w:color="auto"/>
        <w:right w:val="none" w:sz="0" w:space="0" w:color="auto"/>
      </w:divBdr>
    </w:div>
    <w:div w:id="373576539">
      <w:bodyDiv w:val="1"/>
      <w:marLeft w:val="0"/>
      <w:marRight w:val="0"/>
      <w:marTop w:val="0"/>
      <w:marBottom w:val="0"/>
      <w:divBdr>
        <w:top w:val="none" w:sz="0" w:space="0" w:color="auto"/>
        <w:left w:val="none" w:sz="0" w:space="0" w:color="auto"/>
        <w:bottom w:val="none" w:sz="0" w:space="0" w:color="auto"/>
        <w:right w:val="none" w:sz="0" w:space="0" w:color="auto"/>
      </w:divBdr>
    </w:div>
    <w:div w:id="373626170">
      <w:bodyDiv w:val="1"/>
      <w:marLeft w:val="0"/>
      <w:marRight w:val="0"/>
      <w:marTop w:val="0"/>
      <w:marBottom w:val="0"/>
      <w:divBdr>
        <w:top w:val="none" w:sz="0" w:space="0" w:color="auto"/>
        <w:left w:val="none" w:sz="0" w:space="0" w:color="auto"/>
        <w:bottom w:val="none" w:sz="0" w:space="0" w:color="auto"/>
        <w:right w:val="none" w:sz="0" w:space="0" w:color="auto"/>
      </w:divBdr>
    </w:div>
    <w:div w:id="373967322">
      <w:bodyDiv w:val="1"/>
      <w:marLeft w:val="0"/>
      <w:marRight w:val="0"/>
      <w:marTop w:val="0"/>
      <w:marBottom w:val="0"/>
      <w:divBdr>
        <w:top w:val="none" w:sz="0" w:space="0" w:color="auto"/>
        <w:left w:val="none" w:sz="0" w:space="0" w:color="auto"/>
        <w:bottom w:val="none" w:sz="0" w:space="0" w:color="auto"/>
        <w:right w:val="none" w:sz="0" w:space="0" w:color="auto"/>
      </w:divBdr>
    </w:div>
    <w:div w:id="373968187">
      <w:bodyDiv w:val="1"/>
      <w:marLeft w:val="0"/>
      <w:marRight w:val="0"/>
      <w:marTop w:val="0"/>
      <w:marBottom w:val="0"/>
      <w:divBdr>
        <w:top w:val="none" w:sz="0" w:space="0" w:color="auto"/>
        <w:left w:val="none" w:sz="0" w:space="0" w:color="auto"/>
        <w:bottom w:val="none" w:sz="0" w:space="0" w:color="auto"/>
        <w:right w:val="none" w:sz="0" w:space="0" w:color="auto"/>
      </w:divBdr>
    </w:div>
    <w:div w:id="374044163">
      <w:bodyDiv w:val="1"/>
      <w:marLeft w:val="0"/>
      <w:marRight w:val="0"/>
      <w:marTop w:val="0"/>
      <w:marBottom w:val="0"/>
      <w:divBdr>
        <w:top w:val="none" w:sz="0" w:space="0" w:color="auto"/>
        <w:left w:val="none" w:sz="0" w:space="0" w:color="auto"/>
        <w:bottom w:val="none" w:sz="0" w:space="0" w:color="auto"/>
        <w:right w:val="none" w:sz="0" w:space="0" w:color="auto"/>
      </w:divBdr>
    </w:div>
    <w:div w:id="374159848">
      <w:bodyDiv w:val="1"/>
      <w:marLeft w:val="0"/>
      <w:marRight w:val="0"/>
      <w:marTop w:val="0"/>
      <w:marBottom w:val="0"/>
      <w:divBdr>
        <w:top w:val="none" w:sz="0" w:space="0" w:color="auto"/>
        <w:left w:val="none" w:sz="0" w:space="0" w:color="auto"/>
        <w:bottom w:val="none" w:sz="0" w:space="0" w:color="auto"/>
        <w:right w:val="none" w:sz="0" w:space="0" w:color="auto"/>
      </w:divBdr>
    </w:div>
    <w:div w:id="374499844">
      <w:bodyDiv w:val="1"/>
      <w:marLeft w:val="0"/>
      <w:marRight w:val="0"/>
      <w:marTop w:val="0"/>
      <w:marBottom w:val="0"/>
      <w:divBdr>
        <w:top w:val="none" w:sz="0" w:space="0" w:color="auto"/>
        <w:left w:val="none" w:sz="0" w:space="0" w:color="auto"/>
        <w:bottom w:val="none" w:sz="0" w:space="0" w:color="auto"/>
        <w:right w:val="none" w:sz="0" w:space="0" w:color="auto"/>
      </w:divBdr>
    </w:div>
    <w:div w:id="374543383">
      <w:bodyDiv w:val="1"/>
      <w:marLeft w:val="0"/>
      <w:marRight w:val="0"/>
      <w:marTop w:val="0"/>
      <w:marBottom w:val="0"/>
      <w:divBdr>
        <w:top w:val="none" w:sz="0" w:space="0" w:color="auto"/>
        <w:left w:val="none" w:sz="0" w:space="0" w:color="auto"/>
        <w:bottom w:val="none" w:sz="0" w:space="0" w:color="auto"/>
        <w:right w:val="none" w:sz="0" w:space="0" w:color="auto"/>
      </w:divBdr>
    </w:div>
    <w:div w:id="374932945">
      <w:bodyDiv w:val="1"/>
      <w:marLeft w:val="0"/>
      <w:marRight w:val="0"/>
      <w:marTop w:val="0"/>
      <w:marBottom w:val="0"/>
      <w:divBdr>
        <w:top w:val="none" w:sz="0" w:space="0" w:color="auto"/>
        <w:left w:val="none" w:sz="0" w:space="0" w:color="auto"/>
        <w:bottom w:val="none" w:sz="0" w:space="0" w:color="auto"/>
        <w:right w:val="none" w:sz="0" w:space="0" w:color="auto"/>
      </w:divBdr>
    </w:div>
    <w:div w:id="375469907">
      <w:bodyDiv w:val="1"/>
      <w:marLeft w:val="0"/>
      <w:marRight w:val="0"/>
      <w:marTop w:val="0"/>
      <w:marBottom w:val="0"/>
      <w:divBdr>
        <w:top w:val="none" w:sz="0" w:space="0" w:color="auto"/>
        <w:left w:val="none" w:sz="0" w:space="0" w:color="auto"/>
        <w:bottom w:val="none" w:sz="0" w:space="0" w:color="auto"/>
        <w:right w:val="none" w:sz="0" w:space="0" w:color="auto"/>
      </w:divBdr>
    </w:div>
    <w:div w:id="376972418">
      <w:bodyDiv w:val="1"/>
      <w:marLeft w:val="0"/>
      <w:marRight w:val="0"/>
      <w:marTop w:val="0"/>
      <w:marBottom w:val="0"/>
      <w:divBdr>
        <w:top w:val="none" w:sz="0" w:space="0" w:color="auto"/>
        <w:left w:val="none" w:sz="0" w:space="0" w:color="auto"/>
        <w:bottom w:val="none" w:sz="0" w:space="0" w:color="auto"/>
        <w:right w:val="none" w:sz="0" w:space="0" w:color="auto"/>
      </w:divBdr>
    </w:div>
    <w:div w:id="377320436">
      <w:bodyDiv w:val="1"/>
      <w:marLeft w:val="0"/>
      <w:marRight w:val="0"/>
      <w:marTop w:val="0"/>
      <w:marBottom w:val="0"/>
      <w:divBdr>
        <w:top w:val="none" w:sz="0" w:space="0" w:color="auto"/>
        <w:left w:val="none" w:sz="0" w:space="0" w:color="auto"/>
        <w:bottom w:val="none" w:sz="0" w:space="0" w:color="auto"/>
        <w:right w:val="none" w:sz="0" w:space="0" w:color="auto"/>
      </w:divBdr>
    </w:div>
    <w:div w:id="377321169">
      <w:bodyDiv w:val="1"/>
      <w:marLeft w:val="0"/>
      <w:marRight w:val="0"/>
      <w:marTop w:val="0"/>
      <w:marBottom w:val="0"/>
      <w:divBdr>
        <w:top w:val="none" w:sz="0" w:space="0" w:color="auto"/>
        <w:left w:val="none" w:sz="0" w:space="0" w:color="auto"/>
        <w:bottom w:val="none" w:sz="0" w:space="0" w:color="auto"/>
        <w:right w:val="none" w:sz="0" w:space="0" w:color="auto"/>
      </w:divBdr>
    </w:div>
    <w:div w:id="377708202">
      <w:bodyDiv w:val="1"/>
      <w:marLeft w:val="0"/>
      <w:marRight w:val="0"/>
      <w:marTop w:val="0"/>
      <w:marBottom w:val="0"/>
      <w:divBdr>
        <w:top w:val="none" w:sz="0" w:space="0" w:color="auto"/>
        <w:left w:val="none" w:sz="0" w:space="0" w:color="auto"/>
        <w:bottom w:val="none" w:sz="0" w:space="0" w:color="auto"/>
        <w:right w:val="none" w:sz="0" w:space="0" w:color="auto"/>
      </w:divBdr>
    </w:div>
    <w:div w:id="377709670">
      <w:bodyDiv w:val="1"/>
      <w:marLeft w:val="0"/>
      <w:marRight w:val="0"/>
      <w:marTop w:val="0"/>
      <w:marBottom w:val="0"/>
      <w:divBdr>
        <w:top w:val="none" w:sz="0" w:space="0" w:color="auto"/>
        <w:left w:val="none" w:sz="0" w:space="0" w:color="auto"/>
        <w:bottom w:val="none" w:sz="0" w:space="0" w:color="auto"/>
        <w:right w:val="none" w:sz="0" w:space="0" w:color="auto"/>
      </w:divBdr>
    </w:div>
    <w:div w:id="377782128">
      <w:bodyDiv w:val="1"/>
      <w:marLeft w:val="0"/>
      <w:marRight w:val="0"/>
      <w:marTop w:val="0"/>
      <w:marBottom w:val="0"/>
      <w:divBdr>
        <w:top w:val="none" w:sz="0" w:space="0" w:color="auto"/>
        <w:left w:val="none" w:sz="0" w:space="0" w:color="auto"/>
        <w:bottom w:val="none" w:sz="0" w:space="0" w:color="auto"/>
        <w:right w:val="none" w:sz="0" w:space="0" w:color="auto"/>
      </w:divBdr>
    </w:div>
    <w:div w:id="378165725">
      <w:bodyDiv w:val="1"/>
      <w:marLeft w:val="0"/>
      <w:marRight w:val="0"/>
      <w:marTop w:val="0"/>
      <w:marBottom w:val="0"/>
      <w:divBdr>
        <w:top w:val="none" w:sz="0" w:space="0" w:color="auto"/>
        <w:left w:val="none" w:sz="0" w:space="0" w:color="auto"/>
        <w:bottom w:val="none" w:sz="0" w:space="0" w:color="auto"/>
        <w:right w:val="none" w:sz="0" w:space="0" w:color="auto"/>
      </w:divBdr>
    </w:div>
    <w:div w:id="379480587">
      <w:bodyDiv w:val="1"/>
      <w:marLeft w:val="0"/>
      <w:marRight w:val="0"/>
      <w:marTop w:val="0"/>
      <w:marBottom w:val="0"/>
      <w:divBdr>
        <w:top w:val="none" w:sz="0" w:space="0" w:color="auto"/>
        <w:left w:val="none" w:sz="0" w:space="0" w:color="auto"/>
        <w:bottom w:val="none" w:sz="0" w:space="0" w:color="auto"/>
        <w:right w:val="none" w:sz="0" w:space="0" w:color="auto"/>
      </w:divBdr>
    </w:div>
    <w:div w:id="380179991">
      <w:bodyDiv w:val="1"/>
      <w:marLeft w:val="0"/>
      <w:marRight w:val="0"/>
      <w:marTop w:val="0"/>
      <w:marBottom w:val="0"/>
      <w:divBdr>
        <w:top w:val="none" w:sz="0" w:space="0" w:color="auto"/>
        <w:left w:val="none" w:sz="0" w:space="0" w:color="auto"/>
        <w:bottom w:val="none" w:sz="0" w:space="0" w:color="auto"/>
        <w:right w:val="none" w:sz="0" w:space="0" w:color="auto"/>
      </w:divBdr>
    </w:div>
    <w:div w:id="380371114">
      <w:bodyDiv w:val="1"/>
      <w:marLeft w:val="0"/>
      <w:marRight w:val="0"/>
      <w:marTop w:val="0"/>
      <w:marBottom w:val="0"/>
      <w:divBdr>
        <w:top w:val="none" w:sz="0" w:space="0" w:color="auto"/>
        <w:left w:val="none" w:sz="0" w:space="0" w:color="auto"/>
        <w:bottom w:val="none" w:sz="0" w:space="0" w:color="auto"/>
        <w:right w:val="none" w:sz="0" w:space="0" w:color="auto"/>
      </w:divBdr>
    </w:div>
    <w:div w:id="380591722">
      <w:bodyDiv w:val="1"/>
      <w:marLeft w:val="0"/>
      <w:marRight w:val="0"/>
      <w:marTop w:val="0"/>
      <w:marBottom w:val="0"/>
      <w:divBdr>
        <w:top w:val="none" w:sz="0" w:space="0" w:color="auto"/>
        <w:left w:val="none" w:sz="0" w:space="0" w:color="auto"/>
        <w:bottom w:val="none" w:sz="0" w:space="0" w:color="auto"/>
        <w:right w:val="none" w:sz="0" w:space="0" w:color="auto"/>
      </w:divBdr>
    </w:div>
    <w:div w:id="380599705">
      <w:bodyDiv w:val="1"/>
      <w:marLeft w:val="0"/>
      <w:marRight w:val="0"/>
      <w:marTop w:val="0"/>
      <w:marBottom w:val="0"/>
      <w:divBdr>
        <w:top w:val="none" w:sz="0" w:space="0" w:color="auto"/>
        <w:left w:val="none" w:sz="0" w:space="0" w:color="auto"/>
        <w:bottom w:val="none" w:sz="0" w:space="0" w:color="auto"/>
        <w:right w:val="none" w:sz="0" w:space="0" w:color="auto"/>
      </w:divBdr>
    </w:div>
    <w:div w:id="380793515">
      <w:bodyDiv w:val="1"/>
      <w:marLeft w:val="0"/>
      <w:marRight w:val="0"/>
      <w:marTop w:val="0"/>
      <w:marBottom w:val="0"/>
      <w:divBdr>
        <w:top w:val="none" w:sz="0" w:space="0" w:color="auto"/>
        <w:left w:val="none" w:sz="0" w:space="0" w:color="auto"/>
        <w:bottom w:val="none" w:sz="0" w:space="0" w:color="auto"/>
        <w:right w:val="none" w:sz="0" w:space="0" w:color="auto"/>
      </w:divBdr>
    </w:div>
    <w:div w:id="381251636">
      <w:bodyDiv w:val="1"/>
      <w:marLeft w:val="0"/>
      <w:marRight w:val="0"/>
      <w:marTop w:val="0"/>
      <w:marBottom w:val="0"/>
      <w:divBdr>
        <w:top w:val="none" w:sz="0" w:space="0" w:color="auto"/>
        <w:left w:val="none" w:sz="0" w:space="0" w:color="auto"/>
        <w:bottom w:val="none" w:sz="0" w:space="0" w:color="auto"/>
        <w:right w:val="none" w:sz="0" w:space="0" w:color="auto"/>
      </w:divBdr>
    </w:div>
    <w:div w:id="381252760">
      <w:bodyDiv w:val="1"/>
      <w:marLeft w:val="0"/>
      <w:marRight w:val="0"/>
      <w:marTop w:val="0"/>
      <w:marBottom w:val="0"/>
      <w:divBdr>
        <w:top w:val="none" w:sz="0" w:space="0" w:color="auto"/>
        <w:left w:val="none" w:sz="0" w:space="0" w:color="auto"/>
        <w:bottom w:val="none" w:sz="0" w:space="0" w:color="auto"/>
        <w:right w:val="none" w:sz="0" w:space="0" w:color="auto"/>
      </w:divBdr>
    </w:div>
    <w:div w:id="381370776">
      <w:bodyDiv w:val="1"/>
      <w:marLeft w:val="0"/>
      <w:marRight w:val="0"/>
      <w:marTop w:val="0"/>
      <w:marBottom w:val="0"/>
      <w:divBdr>
        <w:top w:val="none" w:sz="0" w:space="0" w:color="auto"/>
        <w:left w:val="none" w:sz="0" w:space="0" w:color="auto"/>
        <w:bottom w:val="none" w:sz="0" w:space="0" w:color="auto"/>
        <w:right w:val="none" w:sz="0" w:space="0" w:color="auto"/>
      </w:divBdr>
    </w:div>
    <w:div w:id="381485864">
      <w:bodyDiv w:val="1"/>
      <w:marLeft w:val="0"/>
      <w:marRight w:val="0"/>
      <w:marTop w:val="0"/>
      <w:marBottom w:val="0"/>
      <w:divBdr>
        <w:top w:val="none" w:sz="0" w:space="0" w:color="auto"/>
        <w:left w:val="none" w:sz="0" w:space="0" w:color="auto"/>
        <w:bottom w:val="none" w:sz="0" w:space="0" w:color="auto"/>
        <w:right w:val="none" w:sz="0" w:space="0" w:color="auto"/>
      </w:divBdr>
    </w:div>
    <w:div w:id="381833706">
      <w:bodyDiv w:val="1"/>
      <w:marLeft w:val="0"/>
      <w:marRight w:val="0"/>
      <w:marTop w:val="0"/>
      <w:marBottom w:val="0"/>
      <w:divBdr>
        <w:top w:val="none" w:sz="0" w:space="0" w:color="auto"/>
        <w:left w:val="none" w:sz="0" w:space="0" w:color="auto"/>
        <w:bottom w:val="none" w:sz="0" w:space="0" w:color="auto"/>
        <w:right w:val="none" w:sz="0" w:space="0" w:color="auto"/>
      </w:divBdr>
    </w:div>
    <w:div w:id="381952063">
      <w:bodyDiv w:val="1"/>
      <w:marLeft w:val="0"/>
      <w:marRight w:val="0"/>
      <w:marTop w:val="0"/>
      <w:marBottom w:val="0"/>
      <w:divBdr>
        <w:top w:val="none" w:sz="0" w:space="0" w:color="auto"/>
        <w:left w:val="none" w:sz="0" w:space="0" w:color="auto"/>
        <w:bottom w:val="none" w:sz="0" w:space="0" w:color="auto"/>
        <w:right w:val="none" w:sz="0" w:space="0" w:color="auto"/>
      </w:divBdr>
    </w:div>
    <w:div w:id="382608552">
      <w:bodyDiv w:val="1"/>
      <w:marLeft w:val="0"/>
      <w:marRight w:val="0"/>
      <w:marTop w:val="0"/>
      <w:marBottom w:val="0"/>
      <w:divBdr>
        <w:top w:val="none" w:sz="0" w:space="0" w:color="auto"/>
        <w:left w:val="none" w:sz="0" w:space="0" w:color="auto"/>
        <w:bottom w:val="none" w:sz="0" w:space="0" w:color="auto"/>
        <w:right w:val="none" w:sz="0" w:space="0" w:color="auto"/>
      </w:divBdr>
    </w:div>
    <w:div w:id="382800803">
      <w:bodyDiv w:val="1"/>
      <w:marLeft w:val="0"/>
      <w:marRight w:val="0"/>
      <w:marTop w:val="0"/>
      <w:marBottom w:val="0"/>
      <w:divBdr>
        <w:top w:val="none" w:sz="0" w:space="0" w:color="auto"/>
        <w:left w:val="none" w:sz="0" w:space="0" w:color="auto"/>
        <w:bottom w:val="none" w:sz="0" w:space="0" w:color="auto"/>
        <w:right w:val="none" w:sz="0" w:space="0" w:color="auto"/>
      </w:divBdr>
    </w:div>
    <w:div w:id="382870232">
      <w:bodyDiv w:val="1"/>
      <w:marLeft w:val="0"/>
      <w:marRight w:val="0"/>
      <w:marTop w:val="0"/>
      <w:marBottom w:val="0"/>
      <w:divBdr>
        <w:top w:val="none" w:sz="0" w:space="0" w:color="auto"/>
        <w:left w:val="none" w:sz="0" w:space="0" w:color="auto"/>
        <w:bottom w:val="none" w:sz="0" w:space="0" w:color="auto"/>
        <w:right w:val="none" w:sz="0" w:space="0" w:color="auto"/>
      </w:divBdr>
    </w:div>
    <w:div w:id="383141301">
      <w:bodyDiv w:val="1"/>
      <w:marLeft w:val="0"/>
      <w:marRight w:val="0"/>
      <w:marTop w:val="0"/>
      <w:marBottom w:val="0"/>
      <w:divBdr>
        <w:top w:val="none" w:sz="0" w:space="0" w:color="auto"/>
        <w:left w:val="none" w:sz="0" w:space="0" w:color="auto"/>
        <w:bottom w:val="none" w:sz="0" w:space="0" w:color="auto"/>
        <w:right w:val="none" w:sz="0" w:space="0" w:color="auto"/>
      </w:divBdr>
    </w:div>
    <w:div w:id="383219558">
      <w:bodyDiv w:val="1"/>
      <w:marLeft w:val="0"/>
      <w:marRight w:val="0"/>
      <w:marTop w:val="0"/>
      <w:marBottom w:val="0"/>
      <w:divBdr>
        <w:top w:val="none" w:sz="0" w:space="0" w:color="auto"/>
        <w:left w:val="none" w:sz="0" w:space="0" w:color="auto"/>
        <w:bottom w:val="none" w:sz="0" w:space="0" w:color="auto"/>
        <w:right w:val="none" w:sz="0" w:space="0" w:color="auto"/>
      </w:divBdr>
    </w:div>
    <w:div w:id="383260188">
      <w:bodyDiv w:val="1"/>
      <w:marLeft w:val="0"/>
      <w:marRight w:val="0"/>
      <w:marTop w:val="0"/>
      <w:marBottom w:val="0"/>
      <w:divBdr>
        <w:top w:val="none" w:sz="0" w:space="0" w:color="auto"/>
        <w:left w:val="none" w:sz="0" w:space="0" w:color="auto"/>
        <w:bottom w:val="none" w:sz="0" w:space="0" w:color="auto"/>
        <w:right w:val="none" w:sz="0" w:space="0" w:color="auto"/>
      </w:divBdr>
    </w:div>
    <w:div w:id="383411135">
      <w:bodyDiv w:val="1"/>
      <w:marLeft w:val="0"/>
      <w:marRight w:val="0"/>
      <w:marTop w:val="0"/>
      <w:marBottom w:val="0"/>
      <w:divBdr>
        <w:top w:val="none" w:sz="0" w:space="0" w:color="auto"/>
        <w:left w:val="none" w:sz="0" w:space="0" w:color="auto"/>
        <w:bottom w:val="none" w:sz="0" w:space="0" w:color="auto"/>
        <w:right w:val="none" w:sz="0" w:space="0" w:color="auto"/>
      </w:divBdr>
    </w:div>
    <w:div w:id="383480438">
      <w:bodyDiv w:val="1"/>
      <w:marLeft w:val="0"/>
      <w:marRight w:val="0"/>
      <w:marTop w:val="0"/>
      <w:marBottom w:val="0"/>
      <w:divBdr>
        <w:top w:val="none" w:sz="0" w:space="0" w:color="auto"/>
        <w:left w:val="none" w:sz="0" w:space="0" w:color="auto"/>
        <w:bottom w:val="none" w:sz="0" w:space="0" w:color="auto"/>
        <w:right w:val="none" w:sz="0" w:space="0" w:color="auto"/>
      </w:divBdr>
    </w:div>
    <w:div w:id="383791728">
      <w:bodyDiv w:val="1"/>
      <w:marLeft w:val="0"/>
      <w:marRight w:val="0"/>
      <w:marTop w:val="0"/>
      <w:marBottom w:val="0"/>
      <w:divBdr>
        <w:top w:val="none" w:sz="0" w:space="0" w:color="auto"/>
        <w:left w:val="none" w:sz="0" w:space="0" w:color="auto"/>
        <w:bottom w:val="none" w:sz="0" w:space="0" w:color="auto"/>
        <w:right w:val="none" w:sz="0" w:space="0" w:color="auto"/>
      </w:divBdr>
    </w:div>
    <w:div w:id="383872820">
      <w:bodyDiv w:val="1"/>
      <w:marLeft w:val="0"/>
      <w:marRight w:val="0"/>
      <w:marTop w:val="0"/>
      <w:marBottom w:val="0"/>
      <w:divBdr>
        <w:top w:val="none" w:sz="0" w:space="0" w:color="auto"/>
        <w:left w:val="none" w:sz="0" w:space="0" w:color="auto"/>
        <w:bottom w:val="none" w:sz="0" w:space="0" w:color="auto"/>
        <w:right w:val="none" w:sz="0" w:space="0" w:color="auto"/>
      </w:divBdr>
    </w:div>
    <w:div w:id="384335847">
      <w:bodyDiv w:val="1"/>
      <w:marLeft w:val="0"/>
      <w:marRight w:val="0"/>
      <w:marTop w:val="0"/>
      <w:marBottom w:val="0"/>
      <w:divBdr>
        <w:top w:val="none" w:sz="0" w:space="0" w:color="auto"/>
        <w:left w:val="none" w:sz="0" w:space="0" w:color="auto"/>
        <w:bottom w:val="none" w:sz="0" w:space="0" w:color="auto"/>
        <w:right w:val="none" w:sz="0" w:space="0" w:color="auto"/>
      </w:divBdr>
    </w:div>
    <w:div w:id="384570741">
      <w:bodyDiv w:val="1"/>
      <w:marLeft w:val="0"/>
      <w:marRight w:val="0"/>
      <w:marTop w:val="0"/>
      <w:marBottom w:val="0"/>
      <w:divBdr>
        <w:top w:val="none" w:sz="0" w:space="0" w:color="auto"/>
        <w:left w:val="none" w:sz="0" w:space="0" w:color="auto"/>
        <w:bottom w:val="none" w:sz="0" w:space="0" w:color="auto"/>
        <w:right w:val="none" w:sz="0" w:space="0" w:color="auto"/>
      </w:divBdr>
    </w:div>
    <w:div w:id="384646959">
      <w:bodyDiv w:val="1"/>
      <w:marLeft w:val="0"/>
      <w:marRight w:val="0"/>
      <w:marTop w:val="0"/>
      <w:marBottom w:val="0"/>
      <w:divBdr>
        <w:top w:val="none" w:sz="0" w:space="0" w:color="auto"/>
        <w:left w:val="none" w:sz="0" w:space="0" w:color="auto"/>
        <w:bottom w:val="none" w:sz="0" w:space="0" w:color="auto"/>
        <w:right w:val="none" w:sz="0" w:space="0" w:color="auto"/>
      </w:divBdr>
    </w:div>
    <w:div w:id="385182055">
      <w:bodyDiv w:val="1"/>
      <w:marLeft w:val="0"/>
      <w:marRight w:val="0"/>
      <w:marTop w:val="0"/>
      <w:marBottom w:val="0"/>
      <w:divBdr>
        <w:top w:val="none" w:sz="0" w:space="0" w:color="auto"/>
        <w:left w:val="none" w:sz="0" w:space="0" w:color="auto"/>
        <w:bottom w:val="none" w:sz="0" w:space="0" w:color="auto"/>
        <w:right w:val="none" w:sz="0" w:space="0" w:color="auto"/>
      </w:divBdr>
    </w:div>
    <w:div w:id="385420603">
      <w:bodyDiv w:val="1"/>
      <w:marLeft w:val="0"/>
      <w:marRight w:val="0"/>
      <w:marTop w:val="0"/>
      <w:marBottom w:val="0"/>
      <w:divBdr>
        <w:top w:val="none" w:sz="0" w:space="0" w:color="auto"/>
        <w:left w:val="none" w:sz="0" w:space="0" w:color="auto"/>
        <w:bottom w:val="none" w:sz="0" w:space="0" w:color="auto"/>
        <w:right w:val="none" w:sz="0" w:space="0" w:color="auto"/>
      </w:divBdr>
    </w:div>
    <w:div w:id="385422042">
      <w:bodyDiv w:val="1"/>
      <w:marLeft w:val="0"/>
      <w:marRight w:val="0"/>
      <w:marTop w:val="0"/>
      <w:marBottom w:val="0"/>
      <w:divBdr>
        <w:top w:val="none" w:sz="0" w:space="0" w:color="auto"/>
        <w:left w:val="none" w:sz="0" w:space="0" w:color="auto"/>
        <w:bottom w:val="none" w:sz="0" w:space="0" w:color="auto"/>
        <w:right w:val="none" w:sz="0" w:space="0" w:color="auto"/>
      </w:divBdr>
    </w:div>
    <w:div w:id="385570046">
      <w:bodyDiv w:val="1"/>
      <w:marLeft w:val="0"/>
      <w:marRight w:val="0"/>
      <w:marTop w:val="0"/>
      <w:marBottom w:val="0"/>
      <w:divBdr>
        <w:top w:val="none" w:sz="0" w:space="0" w:color="auto"/>
        <w:left w:val="none" w:sz="0" w:space="0" w:color="auto"/>
        <w:bottom w:val="none" w:sz="0" w:space="0" w:color="auto"/>
        <w:right w:val="none" w:sz="0" w:space="0" w:color="auto"/>
      </w:divBdr>
    </w:div>
    <w:div w:id="386492335">
      <w:bodyDiv w:val="1"/>
      <w:marLeft w:val="0"/>
      <w:marRight w:val="0"/>
      <w:marTop w:val="0"/>
      <w:marBottom w:val="0"/>
      <w:divBdr>
        <w:top w:val="none" w:sz="0" w:space="0" w:color="auto"/>
        <w:left w:val="none" w:sz="0" w:space="0" w:color="auto"/>
        <w:bottom w:val="none" w:sz="0" w:space="0" w:color="auto"/>
        <w:right w:val="none" w:sz="0" w:space="0" w:color="auto"/>
      </w:divBdr>
    </w:div>
    <w:div w:id="386493794">
      <w:bodyDiv w:val="1"/>
      <w:marLeft w:val="0"/>
      <w:marRight w:val="0"/>
      <w:marTop w:val="0"/>
      <w:marBottom w:val="0"/>
      <w:divBdr>
        <w:top w:val="none" w:sz="0" w:space="0" w:color="auto"/>
        <w:left w:val="none" w:sz="0" w:space="0" w:color="auto"/>
        <w:bottom w:val="none" w:sz="0" w:space="0" w:color="auto"/>
        <w:right w:val="none" w:sz="0" w:space="0" w:color="auto"/>
      </w:divBdr>
    </w:div>
    <w:div w:id="386537480">
      <w:bodyDiv w:val="1"/>
      <w:marLeft w:val="0"/>
      <w:marRight w:val="0"/>
      <w:marTop w:val="0"/>
      <w:marBottom w:val="0"/>
      <w:divBdr>
        <w:top w:val="none" w:sz="0" w:space="0" w:color="auto"/>
        <w:left w:val="none" w:sz="0" w:space="0" w:color="auto"/>
        <w:bottom w:val="none" w:sz="0" w:space="0" w:color="auto"/>
        <w:right w:val="none" w:sz="0" w:space="0" w:color="auto"/>
      </w:divBdr>
    </w:div>
    <w:div w:id="386540188">
      <w:bodyDiv w:val="1"/>
      <w:marLeft w:val="0"/>
      <w:marRight w:val="0"/>
      <w:marTop w:val="0"/>
      <w:marBottom w:val="0"/>
      <w:divBdr>
        <w:top w:val="none" w:sz="0" w:space="0" w:color="auto"/>
        <w:left w:val="none" w:sz="0" w:space="0" w:color="auto"/>
        <w:bottom w:val="none" w:sz="0" w:space="0" w:color="auto"/>
        <w:right w:val="none" w:sz="0" w:space="0" w:color="auto"/>
      </w:divBdr>
    </w:div>
    <w:div w:id="386803113">
      <w:bodyDiv w:val="1"/>
      <w:marLeft w:val="0"/>
      <w:marRight w:val="0"/>
      <w:marTop w:val="0"/>
      <w:marBottom w:val="0"/>
      <w:divBdr>
        <w:top w:val="none" w:sz="0" w:space="0" w:color="auto"/>
        <w:left w:val="none" w:sz="0" w:space="0" w:color="auto"/>
        <w:bottom w:val="none" w:sz="0" w:space="0" w:color="auto"/>
        <w:right w:val="none" w:sz="0" w:space="0" w:color="auto"/>
      </w:divBdr>
    </w:div>
    <w:div w:id="386806418">
      <w:bodyDiv w:val="1"/>
      <w:marLeft w:val="0"/>
      <w:marRight w:val="0"/>
      <w:marTop w:val="0"/>
      <w:marBottom w:val="0"/>
      <w:divBdr>
        <w:top w:val="none" w:sz="0" w:space="0" w:color="auto"/>
        <w:left w:val="none" w:sz="0" w:space="0" w:color="auto"/>
        <w:bottom w:val="none" w:sz="0" w:space="0" w:color="auto"/>
        <w:right w:val="none" w:sz="0" w:space="0" w:color="auto"/>
      </w:divBdr>
    </w:div>
    <w:div w:id="386807559">
      <w:bodyDiv w:val="1"/>
      <w:marLeft w:val="0"/>
      <w:marRight w:val="0"/>
      <w:marTop w:val="0"/>
      <w:marBottom w:val="0"/>
      <w:divBdr>
        <w:top w:val="none" w:sz="0" w:space="0" w:color="auto"/>
        <w:left w:val="none" w:sz="0" w:space="0" w:color="auto"/>
        <w:bottom w:val="none" w:sz="0" w:space="0" w:color="auto"/>
        <w:right w:val="none" w:sz="0" w:space="0" w:color="auto"/>
      </w:divBdr>
    </w:div>
    <w:div w:id="386955297">
      <w:bodyDiv w:val="1"/>
      <w:marLeft w:val="0"/>
      <w:marRight w:val="0"/>
      <w:marTop w:val="0"/>
      <w:marBottom w:val="0"/>
      <w:divBdr>
        <w:top w:val="none" w:sz="0" w:space="0" w:color="auto"/>
        <w:left w:val="none" w:sz="0" w:space="0" w:color="auto"/>
        <w:bottom w:val="none" w:sz="0" w:space="0" w:color="auto"/>
        <w:right w:val="none" w:sz="0" w:space="0" w:color="auto"/>
      </w:divBdr>
    </w:div>
    <w:div w:id="387070560">
      <w:bodyDiv w:val="1"/>
      <w:marLeft w:val="0"/>
      <w:marRight w:val="0"/>
      <w:marTop w:val="0"/>
      <w:marBottom w:val="0"/>
      <w:divBdr>
        <w:top w:val="none" w:sz="0" w:space="0" w:color="auto"/>
        <w:left w:val="none" w:sz="0" w:space="0" w:color="auto"/>
        <w:bottom w:val="none" w:sz="0" w:space="0" w:color="auto"/>
        <w:right w:val="none" w:sz="0" w:space="0" w:color="auto"/>
      </w:divBdr>
    </w:div>
    <w:div w:id="387342995">
      <w:bodyDiv w:val="1"/>
      <w:marLeft w:val="0"/>
      <w:marRight w:val="0"/>
      <w:marTop w:val="0"/>
      <w:marBottom w:val="0"/>
      <w:divBdr>
        <w:top w:val="none" w:sz="0" w:space="0" w:color="auto"/>
        <w:left w:val="none" w:sz="0" w:space="0" w:color="auto"/>
        <w:bottom w:val="none" w:sz="0" w:space="0" w:color="auto"/>
        <w:right w:val="none" w:sz="0" w:space="0" w:color="auto"/>
      </w:divBdr>
    </w:div>
    <w:div w:id="387455397">
      <w:bodyDiv w:val="1"/>
      <w:marLeft w:val="0"/>
      <w:marRight w:val="0"/>
      <w:marTop w:val="0"/>
      <w:marBottom w:val="0"/>
      <w:divBdr>
        <w:top w:val="none" w:sz="0" w:space="0" w:color="auto"/>
        <w:left w:val="none" w:sz="0" w:space="0" w:color="auto"/>
        <w:bottom w:val="none" w:sz="0" w:space="0" w:color="auto"/>
        <w:right w:val="none" w:sz="0" w:space="0" w:color="auto"/>
      </w:divBdr>
    </w:div>
    <w:div w:id="387580132">
      <w:bodyDiv w:val="1"/>
      <w:marLeft w:val="0"/>
      <w:marRight w:val="0"/>
      <w:marTop w:val="0"/>
      <w:marBottom w:val="0"/>
      <w:divBdr>
        <w:top w:val="none" w:sz="0" w:space="0" w:color="auto"/>
        <w:left w:val="none" w:sz="0" w:space="0" w:color="auto"/>
        <w:bottom w:val="none" w:sz="0" w:space="0" w:color="auto"/>
        <w:right w:val="none" w:sz="0" w:space="0" w:color="auto"/>
      </w:divBdr>
    </w:div>
    <w:div w:id="387650523">
      <w:bodyDiv w:val="1"/>
      <w:marLeft w:val="0"/>
      <w:marRight w:val="0"/>
      <w:marTop w:val="0"/>
      <w:marBottom w:val="0"/>
      <w:divBdr>
        <w:top w:val="none" w:sz="0" w:space="0" w:color="auto"/>
        <w:left w:val="none" w:sz="0" w:space="0" w:color="auto"/>
        <w:bottom w:val="none" w:sz="0" w:space="0" w:color="auto"/>
        <w:right w:val="none" w:sz="0" w:space="0" w:color="auto"/>
      </w:divBdr>
    </w:div>
    <w:div w:id="388039427">
      <w:bodyDiv w:val="1"/>
      <w:marLeft w:val="0"/>
      <w:marRight w:val="0"/>
      <w:marTop w:val="0"/>
      <w:marBottom w:val="0"/>
      <w:divBdr>
        <w:top w:val="none" w:sz="0" w:space="0" w:color="auto"/>
        <w:left w:val="none" w:sz="0" w:space="0" w:color="auto"/>
        <w:bottom w:val="none" w:sz="0" w:space="0" w:color="auto"/>
        <w:right w:val="none" w:sz="0" w:space="0" w:color="auto"/>
      </w:divBdr>
    </w:div>
    <w:div w:id="388039798">
      <w:bodyDiv w:val="1"/>
      <w:marLeft w:val="0"/>
      <w:marRight w:val="0"/>
      <w:marTop w:val="0"/>
      <w:marBottom w:val="0"/>
      <w:divBdr>
        <w:top w:val="none" w:sz="0" w:space="0" w:color="auto"/>
        <w:left w:val="none" w:sz="0" w:space="0" w:color="auto"/>
        <w:bottom w:val="none" w:sz="0" w:space="0" w:color="auto"/>
        <w:right w:val="none" w:sz="0" w:space="0" w:color="auto"/>
      </w:divBdr>
    </w:div>
    <w:div w:id="388841509">
      <w:bodyDiv w:val="1"/>
      <w:marLeft w:val="0"/>
      <w:marRight w:val="0"/>
      <w:marTop w:val="0"/>
      <w:marBottom w:val="0"/>
      <w:divBdr>
        <w:top w:val="none" w:sz="0" w:space="0" w:color="auto"/>
        <w:left w:val="none" w:sz="0" w:space="0" w:color="auto"/>
        <w:bottom w:val="none" w:sz="0" w:space="0" w:color="auto"/>
        <w:right w:val="none" w:sz="0" w:space="0" w:color="auto"/>
      </w:divBdr>
    </w:div>
    <w:div w:id="389110562">
      <w:bodyDiv w:val="1"/>
      <w:marLeft w:val="0"/>
      <w:marRight w:val="0"/>
      <w:marTop w:val="0"/>
      <w:marBottom w:val="0"/>
      <w:divBdr>
        <w:top w:val="none" w:sz="0" w:space="0" w:color="auto"/>
        <w:left w:val="none" w:sz="0" w:space="0" w:color="auto"/>
        <w:bottom w:val="none" w:sz="0" w:space="0" w:color="auto"/>
        <w:right w:val="none" w:sz="0" w:space="0" w:color="auto"/>
      </w:divBdr>
    </w:div>
    <w:div w:id="389691710">
      <w:bodyDiv w:val="1"/>
      <w:marLeft w:val="0"/>
      <w:marRight w:val="0"/>
      <w:marTop w:val="0"/>
      <w:marBottom w:val="0"/>
      <w:divBdr>
        <w:top w:val="none" w:sz="0" w:space="0" w:color="auto"/>
        <w:left w:val="none" w:sz="0" w:space="0" w:color="auto"/>
        <w:bottom w:val="none" w:sz="0" w:space="0" w:color="auto"/>
        <w:right w:val="none" w:sz="0" w:space="0" w:color="auto"/>
      </w:divBdr>
    </w:div>
    <w:div w:id="390156162">
      <w:bodyDiv w:val="1"/>
      <w:marLeft w:val="0"/>
      <w:marRight w:val="0"/>
      <w:marTop w:val="0"/>
      <w:marBottom w:val="0"/>
      <w:divBdr>
        <w:top w:val="none" w:sz="0" w:space="0" w:color="auto"/>
        <w:left w:val="none" w:sz="0" w:space="0" w:color="auto"/>
        <w:bottom w:val="none" w:sz="0" w:space="0" w:color="auto"/>
        <w:right w:val="none" w:sz="0" w:space="0" w:color="auto"/>
      </w:divBdr>
    </w:div>
    <w:div w:id="390540503">
      <w:bodyDiv w:val="1"/>
      <w:marLeft w:val="0"/>
      <w:marRight w:val="0"/>
      <w:marTop w:val="0"/>
      <w:marBottom w:val="0"/>
      <w:divBdr>
        <w:top w:val="none" w:sz="0" w:space="0" w:color="auto"/>
        <w:left w:val="none" w:sz="0" w:space="0" w:color="auto"/>
        <w:bottom w:val="none" w:sz="0" w:space="0" w:color="auto"/>
        <w:right w:val="none" w:sz="0" w:space="0" w:color="auto"/>
      </w:divBdr>
    </w:div>
    <w:div w:id="390690361">
      <w:bodyDiv w:val="1"/>
      <w:marLeft w:val="0"/>
      <w:marRight w:val="0"/>
      <w:marTop w:val="0"/>
      <w:marBottom w:val="0"/>
      <w:divBdr>
        <w:top w:val="none" w:sz="0" w:space="0" w:color="auto"/>
        <w:left w:val="none" w:sz="0" w:space="0" w:color="auto"/>
        <w:bottom w:val="none" w:sz="0" w:space="0" w:color="auto"/>
        <w:right w:val="none" w:sz="0" w:space="0" w:color="auto"/>
      </w:divBdr>
    </w:div>
    <w:div w:id="390692729">
      <w:bodyDiv w:val="1"/>
      <w:marLeft w:val="0"/>
      <w:marRight w:val="0"/>
      <w:marTop w:val="0"/>
      <w:marBottom w:val="0"/>
      <w:divBdr>
        <w:top w:val="none" w:sz="0" w:space="0" w:color="auto"/>
        <w:left w:val="none" w:sz="0" w:space="0" w:color="auto"/>
        <w:bottom w:val="none" w:sz="0" w:space="0" w:color="auto"/>
        <w:right w:val="none" w:sz="0" w:space="0" w:color="auto"/>
      </w:divBdr>
    </w:div>
    <w:div w:id="391083289">
      <w:bodyDiv w:val="1"/>
      <w:marLeft w:val="0"/>
      <w:marRight w:val="0"/>
      <w:marTop w:val="0"/>
      <w:marBottom w:val="0"/>
      <w:divBdr>
        <w:top w:val="none" w:sz="0" w:space="0" w:color="auto"/>
        <w:left w:val="none" w:sz="0" w:space="0" w:color="auto"/>
        <w:bottom w:val="none" w:sz="0" w:space="0" w:color="auto"/>
        <w:right w:val="none" w:sz="0" w:space="0" w:color="auto"/>
      </w:divBdr>
    </w:div>
    <w:div w:id="391120329">
      <w:bodyDiv w:val="1"/>
      <w:marLeft w:val="0"/>
      <w:marRight w:val="0"/>
      <w:marTop w:val="0"/>
      <w:marBottom w:val="0"/>
      <w:divBdr>
        <w:top w:val="none" w:sz="0" w:space="0" w:color="auto"/>
        <w:left w:val="none" w:sz="0" w:space="0" w:color="auto"/>
        <w:bottom w:val="none" w:sz="0" w:space="0" w:color="auto"/>
        <w:right w:val="none" w:sz="0" w:space="0" w:color="auto"/>
      </w:divBdr>
    </w:div>
    <w:div w:id="391391762">
      <w:bodyDiv w:val="1"/>
      <w:marLeft w:val="0"/>
      <w:marRight w:val="0"/>
      <w:marTop w:val="0"/>
      <w:marBottom w:val="0"/>
      <w:divBdr>
        <w:top w:val="none" w:sz="0" w:space="0" w:color="auto"/>
        <w:left w:val="none" w:sz="0" w:space="0" w:color="auto"/>
        <w:bottom w:val="none" w:sz="0" w:space="0" w:color="auto"/>
        <w:right w:val="none" w:sz="0" w:space="0" w:color="auto"/>
      </w:divBdr>
    </w:div>
    <w:div w:id="391584207">
      <w:bodyDiv w:val="1"/>
      <w:marLeft w:val="0"/>
      <w:marRight w:val="0"/>
      <w:marTop w:val="0"/>
      <w:marBottom w:val="0"/>
      <w:divBdr>
        <w:top w:val="none" w:sz="0" w:space="0" w:color="auto"/>
        <w:left w:val="none" w:sz="0" w:space="0" w:color="auto"/>
        <w:bottom w:val="none" w:sz="0" w:space="0" w:color="auto"/>
        <w:right w:val="none" w:sz="0" w:space="0" w:color="auto"/>
      </w:divBdr>
    </w:div>
    <w:div w:id="392121804">
      <w:bodyDiv w:val="1"/>
      <w:marLeft w:val="0"/>
      <w:marRight w:val="0"/>
      <w:marTop w:val="0"/>
      <w:marBottom w:val="0"/>
      <w:divBdr>
        <w:top w:val="none" w:sz="0" w:space="0" w:color="auto"/>
        <w:left w:val="none" w:sz="0" w:space="0" w:color="auto"/>
        <w:bottom w:val="none" w:sz="0" w:space="0" w:color="auto"/>
        <w:right w:val="none" w:sz="0" w:space="0" w:color="auto"/>
      </w:divBdr>
    </w:div>
    <w:div w:id="392387543">
      <w:bodyDiv w:val="1"/>
      <w:marLeft w:val="0"/>
      <w:marRight w:val="0"/>
      <w:marTop w:val="0"/>
      <w:marBottom w:val="0"/>
      <w:divBdr>
        <w:top w:val="none" w:sz="0" w:space="0" w:color="auto"/>
        <w:left w:val="none" w:sz="0" w:space="0" w:color="auto"/>
        <w:bottom w:val="none" w:sz="0" w:space="0" w:color="auto"/>
        <w:right w:val="none" w:sz="0" w:space="0" w:color="auto"/>
      </w:divBdr>
    </w:div>
    <w:div w:id="392389040">
      <w:bodyDiv w:val="1"/>
      <w:marLeft w:val="0"/>
      <w:marRight w:val="0"/>
      <w:marTop w:val="0"/>
      <w:marBottom w:val="0"/>
      <w:divBdr>
        <w:top w:val="none" w:sz="0" w:space="0" w:color="auto"/>
        <w:left w:val="none" w:sz="0" w:space="0" w:color="auto"/>
        <w:bottom w:val="none" w:sz="0" w:space="0" w:color="auto"/>
        <w:right w:val="none" w:sz="0" w:space="0" w:color="auto"/>
      </w:divBdr>
    </w:div>
    <w:div w:id="392460749">
      <w:bodyDiv w:val="1"/>
      <w:marLeft w:val="0"/>
      <w:marRight w:val="0"/>
      <w:marTop w:val="0"/>
      <w:marBottom w:val="0"/>
      <w:divBdr>
        <w:top w:val="none" w:sz="0" w:space="0" w:color="auto"/>
        <w:left w:val="none" w:sz="0" w:space="0" w:color="auto"/>
        <w:bottom w:val="none" w:sz="0" w:space="0" w:color="auto"/>
        <w:right w:val="none" w:sz="0" w:space="0" w:color="auto"/>
      </w:divBdr>
    </w:div>
    <w:div w:id="392700276">
      <w:bodyDiv w:val="1"/>
      <w:marLeft w:val="0"/>
      <w:marRight w:val="0"/>
      <w:marTop w:val="0"/>
      <w:marBottom w:val="0"/>
      <w:divBdr>
        <w:top w:val="none" w:sz="0" w:space="0" w:color="auto"/>
        <w:left w:val="none" w:sz="0" w:space="0" w:color="auto"/>
        <w:bottom w:val="none" w:sz="0" w:space="0" w:color="auto"/>
        <w:right w:val="none" w:sz="0" w:space="0" w:color="auto"/>
      </w:divBdr>
    </w:div>
    <w:div w:id="392778767">
      <w:bodyDiv w:val="1"/>
      <w:marLeft w:val="0"/>
      <w:marRight w:val="0"/>
      <w:marTop w:val="0"/>
      <w:marBottom w:val="0"/>
      <w:divBdr>
        <w:top w:val="none" w:sz="0" w:space="0" w:color="auto"/>
        <w:left w:val="none" w:sz="0" w:space="0" w:color="auto"/>
        <w:bottom w:val="none" w:sz="0" w:space="0" w:color="auto"/>
        <w:right w:val="none" w:sz="0" w:space="0" w:color="auto"/>
      </w:divBdr>
    </w:div>
    <w:div w:id="393161888">
      <w:bodyDiv w:val="1"/>
      <w:marLeft w:val="0"/>
      <w:marRight w:val="0"/>
      <w:marTop w:val="0"/>
      <w:marBottom w:val="0"/>
      <w:divBdr>
        <w:top w:val="none" w:sz="0" w:space="0" w:color="auto"/>
        <w:left w:val="none" w:sz="0" w:space="0" w:color="auto"/>
        <w:bottom w:val="none" w:sz="0" w:space="0" w:color="auto"/>
        <w:right w:val="none" w:sz="0" w:space="0" w:color="auto"/>
      </w:divBdr>
    </w:div>
    <w:div w:id="393510130">
      <w:bodyDiv w:val="1"/>
      <w:marLeft w:val="0"/>
      <w:marRight w:val="0"/>
      <w:marTop w:val="0"/>
      <w:marBottom w:val="0"/>
      <w:divBdr>
        <w:top w:val="none" w:sz="0" w:space="0" w:color="auto"/>
        <w:left w:val="none" w:sz="0" w:space="0" w:color="auto"/>
        <w:bottom w:val="none" w:sz="0" w:space="0" w:color="auto"/>
        <w:right w:val="none" w:sz="0" w:space="0" w:color="auto"/>
      </w:divBdr>
    </w:div>
    <w:div w:id="393746631">
      <w:bodyDiv w:val="1"/>
      <w:marLeft w:val="0"/>
      <w:marRight w:val="0"/>
      <w:marTop w:val="0"/>
      <w:marBottom w:val="0"/>
      <w:divBdr>
        <w:top w:val="none" w:sz="0" w:space="0" w:color="auto"/>
        <w:left w:val="none" w:sz="0" w:space="0" w:color="auto"/>
        <w:bottom w:val="none" w:sz="0" w:space="0" w:color="auto"/>
        <w:right w:val="none" w:sz="0" w:space="0" w:color="auto"/>
      </w:divBdr>
    </w:div>
    <w:div w:id="394009603">
      <w:bodyDiv w:val="1"/>
      <w:marLeft w:val="0"/>
      <w:marRight w:val="0"/>
      <w:marTop w:val="0"/>
      <w:marBottom w:val="0"/>
      <w:divBdr>
        <w:top w:val="none" w:sz="0" w:space="0" w:color="auto"/>
        <w:left w:val="none" w:sz="0" w:space="0" w:color="auto"/>
        <w:bottom w:val="none" w:sz="0" w:space="0" w:color="auto"/>
        <w:right w:val="none" w:sz="0" w:space="0" w:color="auto"/>
      </w:divBdr>
    </w:div>
    <w:div w:id="394208552">
      <w:bodyDiv w:val="1"/>
      <w:marLeft w:val="0"/>
      <w:marRight w:val="0"/>
      <w:marTop w:val="0"/>
      <w:marBottom w:val="0"/>
      <w:divBdr>
        <w:top w:val="none" w:sz="0" w:space="0" w:color="auto"/>
        <w:left w:val="none" w:sz="0" w:space="0" w:color="auto"/>
        <w:bottom w:val="none" w:sz="0" w:space="0" w:color="auto"/>
        <w:right w:val="none" w:sz="0" w:space="0" w:color="auto"/>
      </w:divBdr>
    </w:div>
    <w:div w:id="394470160">
      <w:bodyDiv w:val="1"/>
      <w:marLeft w:val="0"/>
      <w:marRight w:val="0"/>
      <w:marTop w:val="0"/>
      <w:marBottom w:val="0"/>
      <w:divBdr>
        <w:top w:val="none" w:sz="0" w:space="0" w:color="auto"/>
        <w:left w:val="none" w:sz="0" w:space="0" w:color="auto"/>
        <w:bottom w:val="none" w:sz="0" w:space="0" w:color="auto"/>
        <w:right w:val="none" w:sz="0" w:space="0" w:color="auto"/>
      </w:divBdr>
    </w:div>
    <w:div w:id="394472080">
      <w:bodyDiv w:val="1"/>
      <w:marLeft w:val="0"/>
      <w:marRight w:val="0"/>
      <w:marTop w:val="0"/>
      <w:marBottom w:val="0"/>
      <w:divBdr>
        <w:top w:val="none" w:sz="0" w:space="0" w:color="auto"/>
        <w:left w:val="none" w:sz="0" w:space="0" w:color="auto"/>
        <w:bottom w:val="none" w:sz="0" w:space="0" w:color="auto"/>
        <w:right w:val="none" w:sz="0" w:space="0" w:color="auto"/>
      </w:divBdr>
    </w:div>
    <w:div w:id="394594571">
      <w:bodyDiv w:val="1"/>
      <w:marLeft w:val="0"/>
      <w:marRight w:val="0"/>
      <w:marTop w:val="0"/>
      <w:marBottom w:val="0"/>
      <w:divBdr>
        <w:top w:val="none" w:sz="0" w:space="0" w:color="auto"/>
        <w:left w:val="none" w:sz="0" w:space="0" w:color="auto"/>
        <w:bottom w:val="none" w:sz="0" w:space="0" w:color="auto"/>
        <w:right w:val="none" w:sz="0" w:space="0" w:color="auto"/>
      </w:divBdr>
    </w:div>
    <w:div w:id="394664923">
      <w:bodyDiv w:val="1"/>
      <w:marLeft w:val="0"/>
      <w:marRight w:val="0"/>
      <w:marTop w:val="0"/>
      <w:marBottom w:val="0"/>
      <w:divBdr>
        <w:top w:val="none" w:sz="0" w:space="0" w:color="auto"/>
        <w:left w:val="none" w:sz="0" w:space="0" w:color="auto"/>
        <w:bottom w:val="none" w:sz="0" w:space="0" w:color="auto"/>
        <w:right w:val="none" w:sz="0" w:space="0" w:color="auto"/>
      </w:divBdr>
    </w:div>
    <w:div w:id="394744845">
      <w:bodyDiv w:val="1"/>
      <w:marLeft w:val="0"/>
      <w:marRight w:val="0"/>
      <w:marTop w:val="0"/>
      <w:marBottom w:val="0"/>
      <w:divBdr>
        <w:top w:val="none" w:sz="0" w:space="0" w:color="auto"/>
        <w:left w:val="none" w:sz="0" w:space="0" w:color="auto"/>
        <w:bottom w:val="none" w:sz="0" w:space="0" w:color="auto"/>
        <w:right w:val="none" w:sz="0" w:space="0" w:color="auto"/>
      </w:divBdr>
    </w:div>
    <w:div w:id="395473260">
      <w:bodyDiv w:val="1"/>
      <w:marLeft w:val="0"/>
      <w:marRight w:val="0"/>
      <w:marTop w:val="0"/>
      <w:marBottom w:val="0"/>
      <w:divBdr>
        <w:top w:val="none" w:sz="0" w:space="0" w:color="auto"/>
        <w:left w:val="none" w:sz="0" w:space="0" w:color="auto"/>
        <w:bottom w:val="none" w:sz="0" w:space="0" w:color="auto"/>
        <w:right w:val="none" w:sz="0" w:space="0" w:color="auto"/>
      </w:divBdr>
    </w:div>
    <w:div w:id="395594970">
      <w:bodyDiv w:val="1"/>
      <w:marLeft w:val="0"/>
      <w:marRight w:val="0"/>
      <w:marTop w:val="0"/>
      <w:marBottom w:val="0"/>
      <w:divBdr>
        <w:top w:val="none" w:sz="0" w:space="0" w:color="auto"/>
        <w:left w:val="none" w:sz="0" w:space="0" w:color="auto"/>
        <w:bottom w:val="none" w:sz="0" w:space="0" w:color="auto"/>
        <w:right w:val="none" w:sz="0" w:space="0" w:color="auto"/>
      </w:divBdr>
    </w:div>
    <w:div w:id="395662960">
      <w:bodyDiv w:val="1"/>
      <w:marLeft w:val="0"/>
      <w:marRight w:val="0"/>
      <w:marTop w:val="0"/>
      <w:marBottom w:val="0"/>
      <w:divBdr>
        <w:top w:val="none" w:sz="0" w:space="0" w:color="auto"/>
        <w:left w:val="none" w:sz="0" w:space="0" w:color="auto"/>
        <w:bottom w:val="none" w:sz="0" w:space="0" w:color="auto"/>
        <w:right w:val="none" w:sz="0" w:space="0" w:color="auto"/>
      </w:divBdr>
    </w:div>
    <w:div w:id="396172320">
      <w:bodyDiv w:val="1"/>
      <w:marLeft w:val="0"/>
      <w:marRight w:val="0"/>
      <w:marTop w:val="0"/>
      <w:marBottom w:val="0"/>
      <w:divBdr>
        <w:top w:val="none" w:sz="0" w:space="0" w:color="auto"/>
        <w:left w:val="none" w:sz="0" w:space="0" w:color="auto"/>
        <w:bottom w:val="none" w:sz="0" w:space="0" w:color="auto"/>
        <w:right w:val="none" w:sz="0" w:space="0" w:color="auto"/>
      </w:divBdr>
    </w:div>
    <w:div w:id="396243473">
      <w:bodyDiv w:val="1"/>
      <w:marLeft w:val="0"/>
      <w:marRight w:val="0"/>
      <w:marTop w:val="0"/>
      <w:marBottom w:val="0"/>
      <w:divBdr>
        <w:top w:val="none" w:sz="0" w:space="0" w:color="auto"/>
        <w:left w:val="none" w:sz="0" w:space="0" w:color="auto"/>
        <w:bottom w:val="none" w:sz="0" w:space="0" w:color="auto"/>
        <w:right w:val="none" w:sz="0" w:space="0" w:color="auto"/>
      </w:divBdr>
    </w:div>
    <w:div w:id="396324787">
      <w:bodyDiv w:val="1"/>
      <w:marLeft w:val="0"/>
      <w:marRight w:val="0"/>
      <w:marTop w:val="0"/>
      <w:marBottom w:val="0"/>
      <w:divBdr>
        <w:top w:val="none" w:sz="0" w:space="0" w:color="auto"/>
        <w:left w:val="none" w:sz="0" w:space="0" w:color="auto"/>
        <w:bottom w:val="none" w:sz="0" w:space="0" w:color="auto"/>
        <w:right w:val="none" w:sz="0" w:space="0" w:color="auto"/>
      </w:divBdr>
    </w:div>
    <w:div w:id="396392388">
      <w:bodyDiv w:val="1"/>
      <w:marLeft w:val="0"/>
      <w:marRight w:val="0"/>
      <w:marTop w:val="0"/>
      <w:marBottom w:val="0"/>
      <w:divBdr>
        <w:top w:val="none" w:sz="0" w:space="0" w:color="auto"/>
        <w:left w:val="none" w:sz="0" w:space="0" w:color="auto"/>
        <w:bottom w:val="none" w:sz="0" w:space="0" w:color="auto"/>
        <w:right w:val="none" w:sz="0" w:space="0" w:color="auto"/>
      </w:divBdr>
    </w:div>
    <w:div w:id="396634149">
      <w:bodyDiv w:val="1"/>
      <w:marLeft w:val="0"/>
      <w:marRight w:val="0"/>
      <w:marTop w:val="0"/>
      <w:marBottom w:val="0"/>
      <w:divBdr>
        <w:top w:val="none" w:sz="0" w:space="0" w:color="auto"/>
        <w:left w:val="none" w:sz="0" w:space="0" w:color="auto"/>
        <w:bottom w:val="none" w:sz="0" w:space="0" w:color="auto"/>
        <w:right w:val="none" w:sz="0" w:space="0" w:color="auto"/>
      </w:divBdr>
    </w:div>
    <w:div w:id="396783899">
      <w:bodyDiv w:val="1"/>
      <w:marLeft w:val="0"/>
      <w:marRight w:val="0"/>
      <w:marTop w:val="0"/>
      <w:marBottom w:val="0"/>
      <w:divBdr>
        <w:top w:val="none" w:sz="0" w:space="0" w:color="auto"/>
        <w:left w:val="none" w:sz="0" w:space="0" w:color="auto"/>
        <w:bottom w:val="none" w:sz="0" w:space="0" w:color="auto"/>
        <w:right w:val="none" w:sz="0" w:space="0" w:color="auto"/>
      </w:divBdr>
    </w:div>
    <w:div w:id="397023061">
      <w:bodyDiv w:val="1"/>
      <w:marLeft w:val="0"/>
      <w:marRight w:val="0"/>
      <w:marTop w:val="0"/>
      <w:marBottom w:val="0"/>
      <w:divBdr>
        <w:top w:val="none" w:sz="0" w:space="0" w:color="auto"/>
        <w:left w:val="none" w:sz="0" w:space="0" w:color="auto"/>
        <w:bottom w:val="none" w:sz="0" w:space="0" w:color="auto"/>
        <w:right w:val="none" w:sz="0" w:space="0" w:color="auto"/>
      </w:divBdr>
    </w:div>
    <w:div w:id="397630484">
      <w:bodyDiv w:val="1"/>
      <w:marLeft w:val="0"/>
      <w:marRight w:val="0"/>
      <w:marTop w:val="0"/>
      <w:marBottom w:val="0"/>
      <w:divBdr>
        <w:top w:val="none" w:sz="0" w:space="0" w:color="auto"/>
        <w:left w:val="none" w:sz="0" w:space="0" w:color="auto"/>
        <w:bottom w:val="none" w:sz="0" w:space="0" w:color="auto"/>
        <w:right w:val="none" w:sz="0" w:space="0" w:color="auto"/>
      </w:divBdr>
    </w:div>
    <w:div w:id="397751349">
      <w:bodyDiv w:val="1"/>
      <w:marLeft w:val="0"/>
      <w:marRight w:val="0"/>
      <w:marTop w:val="0"/>
      <w:marBottom w:val="0"/>
      <w:divBdr>
        <w:top w:val="none" w:sz="0" w:space="0" w:color="auto"/>
        <w:left w:val="none" w:sz="0" w:space="0" w:color="auto"/>
        <w:bottom w:val="none" w:sz="0" w:space="0" w:color="auto"/>
        <w:right w:val="none" w:sz="0" w:space="0" w:color="auto"/>
      </w:divBdr>
    </w:div>
    <w:div w:id="397947422">
      <w:bodyDiv w:val="1"/>
      <w:marLeft w:val="0"/>
      <w:marRight w:val="0"/>
      <w:marTop w:val="0"/>
      <w:marBottom w:val="0"/>
      <w:divBdr>
        <w:top w:val="none" w:sz="0" w:space="0" w:color="auto"/>
        <w:left w:val="none" w:sz="0" w:space="0" w:color="auto"/>
        <w:bottom w:val="none" w:sz="0" w:space="0" w:color="auto"/>
        <w:right w:val="none" w:sz="0" w:space="0" w:color="auto"/>
      </w:divBdr>
    </w:div>
    <w:div w:id="398022520">
      <w:bodyDiv w:val="1"/>
      <w:marLeft w:val="0"/>
      <w:marRight w:val="0"/>
      <w:marTop w:val="0"/>
      <w:marBottom w:val="0"/>
      <w:divBdr>
        <w:top w:val="none" w:sz="0" w:space="0" w:color="auto"/>
        <w:left w:val="none" w:sz="0" w:space="0" w:color="auto"/>
        <w:bottom w:val="none" w:sz="0" w:space="0" w:color="auto"/>
        <w:right w:val="none" w:sz="0" w:space="0" w:color="auto"/>
      </w:divBdr>
    </w:div>
    <w:div w:id="398331266">
      <w:bodyDiv w:val="1"/>
      <w:marLeft w:val="0"/>
      <w:marRight w:val="0"/>
      <w:marTop w:val="0"/>
      <w:marBottom w:val="0"/>
      <w:divBdr>
        <w:top w:val="none" w:sz="0" w:space="0" w:color="auto"/>
        <w:left w:val="none" w:sz="0" w:space="0" w:color="auto"/>
        <w:bottom w:val="none" w:sz="0" w:space="0" w:color="auto"/>
        <w:right w:val="none" w:sz="0" w:space="0" w:color="auto"/>
      </w:divBdr>
    </w:div>
    <w:div w:id="398676848">
      <w:bodyDiv w:val="1"/>
      <w:marLeft w:val="0"/>
      <w:marRight w:val="0"/>
      <w:marTop w:val="0"/>
      <w:marBottom w:val="0"/>
      <w:divBdr>
        <w:top w:val="none" w:sz="0" w:space="0" w:color="auto"/>
        <w:left w:val="none" w:sz="0" w:space="0" w:color="auto"/>
        <w:bottom w:val="none" w:sz="0" w:space="0" w:color="auto"/>
        <w:right w:val="none" w:sz="0" w:space="0" w:color="auto"/>
      </w:divBdr>
    </w:div>
    <w:div w:id="398678952">
      <w:bodyDiv w:val="1"/>
      <w:marLeft w:val="0"/>
      <w:marRight w:val="0"/>
      <w:marTop w:val="0"/>
      <w:marBottom w:val="0"/>
      <w:divBdr>
        <w:top w:val="none" w:sz="0" w:space="0" w:color="auto"/>
        <w:left w:val="none" w:sz="0" w:space="0" w:color="auto"/>
        <w:bottom w:val="none" w:sz="0" w:space="0" w:color="auto"/>
        <w:right w:val="none" w:sz="0" w:space="0" w:color="auto"/>
      </w:divBdr>
    </w:div>
    <w:div w:id="398745546">
      <w:bodyDiv w:val="1"/>
      <w:marLeft w:val="0"/>
      <w:marRight w:val="0"/>
      <w:marTop w:val="0"/>
      <w:marBottom w:val="0"/>
      <w:divBdr>
        <w:top w:val="none" w:sz="0" w:space="0" w:color="auto"/>
        <w:left w:val="none" w:sz="0" w:space="0" w:color="auto"/>
        <w:bottom w:val="none" w:sz="0" w:space="0" w:color="auto"/>
        <w:right w:val="none" w:sz="0" w:space="0" w:color="auto"/>
      </w:divBdr>
    </w:div>
    <w:div w:id="399063151">
      <w:bodyDiv w:val="1"/>
      <w:marLeft w:val="0"/>
      <w:marRight w:val="0"/>
      <w:marTop w:val="0"/>
      <w:marBottom w:val="0"/>
      <w:divBdr>
        <w:top w:val="none" w:sz="0" w:space="0" w:color="auto"/>
        <w:left w:val="none" w:sz="0" w:space="0" w:color="auto"/>
        <w:bottom w:val="none" w:sz="0" w:space="0" w:color="auto"/>
        <w:right w:val="none" w:sz="0" w:space="0" w:color="auto"/>
      </w:divBdr>
    </w:div>
    <w:div w:id="399324820">
      <w:bodyDiv w:val="1"/>
      <w:marLeft w:val="0"/>
      <w:marRight w:val="0"/>
      <w:marTop w:val="0"/>
      <w:marBottom w:val="0"/>
      <w:divBdr>
        <w:top w:val="none" w:sz="0" w:space="0" w:color="auto"/>
        <w:left w:val="none" w:sz="0" w:space="0" w:color="auto"/>
        <w:bottom w:val="none" w:sz="0" w:space="0" w:color="auto"/>
        <w:right w:val="none" w:sz="0" w:space="0" w:color="auto"/>
      </w:divBdr>
    </w:div>
    <w:div w:id="399331991">
      <w:bodyDiv w:val="1"/>
      <w:marLeft w:val="0"/>
      <w:marRight w:val="0"/>
      <w:marTop w:val="0"/>
      <w:marBottom w:val="0"/>
      <w:divBdr>
        <w:top w:val="none" w:sz="0" w:space="0" w:color="auto"/>
        <w:left w:val="none" w:sz="0" w:space="0" w:color="auto"/>
        <w:bottom w:val="none" w:sz="0" w:space="0" w:color="auto"/>
        <w:right w:val="none" w:sz="0" w:space="0" w:color="auto"/>
      </w:divBdr>
    </w:div>
    <w:div w:id="399400987">
      <w:bodyDiv w:val="1"/>
      <w:marLeft w:val="0"/>
      <w:marRight w:val="0"/>
      <w:marTop w:val="0"/>
      <w:marBottom w:val="0"/>
      <w:divBdr>
        <w:top w:val="none" w:sz="0" w:space="0" w:color="auto"/>
        <w:left w:val="none" w:sz="0" w:space="0" w:color="auto"/>
        <w:bottom w:val="none" w:sz="0" w:space="0" w:color="auto"/>
        <w:right w:val="none" w:sz="0" w:space="0" w:color="auto"/>
      </w:divBdr>
    </w:div>
    <w:div w:id="399712343">
      <w:bodyDiv w:val="1"/>
      <w:marLeft w:val="0"/>
      <w:marRight w:val="0"/>
      <w:marTop w:val="0"/>
      <w:marBottom w:val="0"/>
      <w:divBdr>
        <w:top w:val="none" w:sz="0" w:space="0" w:color="auto"/>
        <w:left w:val="none" w:sz="0" w:space="0" w:color="auto"/>
        <w:bottom w:val="none" w:sz="0" w:space="0" w:color="auto"/>
        <w:right w:val="none" w:sz="0" w:space="0" w:color="auto"/>
      </w:divBdr>
    </w:div>
    <w:div w:id="399866940">
      <w:bodyDiv w:val="1"/>
      <w:marLeft w:val="0"/>
      <w:marRight w:val="0"/>
      <w:marTop w:val="0"/>
      <w:marBottom w:val="0"/>
      <w:divBdr>
        <w:top w:val="none" w:sz="0" w:space="0" w:color="auto"/>
        <w:left w:val="none" w:sz="0" w:space="0" w:color="auto"/>
        <w:bottom w:val="none" w:sz="0" w:space="0" w:color="auto"/>
        <w:right w:val="none" w:sz="0" w:space="0" w:color="auto"/>
      </w:divBdr>
    </w:div>
    <w:div w:id="400635701">
      <w:bodyDiv w:val="1"/>
      <w:marLeft w:val="0"/>
      <w:marRight w:val="0"/>
      <w:marTop w:val="0"/>
      <w:marBottom w:val="0"/>
      <w:divBdr>
        <w:top w:val="none" w:sz="0" w:space="0" w:color="auto"/>
        <w:left w:val="none" w:sz="0" w:space="0" w:color="auto"/>
        <w:bottom w:val="none" w:sz="0" w:space="0" w:color="auto"/>
        <w:right w:val="none" w:sz="0" w:space="0" w:color="auto"/>
      </w:divBdr>
    </w:div>
    <w:div w:id="401029360">
      <w:bodyDiv w:val="1"/>
      <w:marLeft w:val="0"/>
      <w:marRight w:val="0"/>
      <w:marTop w:val="0"/>
      <w:marBottom w:val="0"/>
      <w:divBdr>
        <w:top w:val="none" w:sz="0" w:space="0" w:color="auto"/>
        <w:left w:val="none" w:sz="0" w:space="0" w:color="auto"/>
        <w:bottom w:val="none" w:sz="0" w:space="0" w:color="auto"/>
        <w:right w:val="none" w:sz="0" w:space="0" w:color="auto"/>
      </w:divBdr>
    </w:div>
    <w:div w:id="401416103">
      <w:bodyDiv w:val="1"/>
      <w:marLeft w:val="0"/>
      <w:marRight w:val="0"/>
      <w:marTop w:val="0"/>
      <w:marBottom w:val="0"/>
      <w:divBdr>
        <w:top w:val="none" w:sz="0" w:space="0" w:color="auto"/>
        <w:left w:val="none" w:sz="0" w:space="0" w:color="auto"/>
        <w:bottom w:val="none" w:sz="0" w:space="0" w:color="auto"/>
        <w:right w:val="none" w:sz="0" w:space="0" w:color="auto"/>
      </w:divBdr>
    </w:div>
    <w:div w:id="402024575">
      <w:bodyDiv w:val="1"/>
      <w:marLeft w:val="0"/>
      <w:marRight w:val="0"/>
      <w:marTop w:val="0"/>
      <w:marBottom w:val="0"/>
      <w:divBdr>
        <w:top w:val="none" w:sz="0" w:space="0" w:color="auto"/>
        <w:left w:val="none" w:sz="0" w:space="0" w:color="auto"/>
        <w:bottom w:val="none" w:sz="0" w:space="0" w:color="auto"/>
        <w:right w:val="none" w:sz="0" w:space="0" w:color="auto"/>
      </w:divBdr>
    </w:div>
    <w:div w:id="402216653">
      <w:bodyDiv w:val="1"/>
      <w:marLeft w:val="0"/>
      <w:marRight w:val="0"/>
      <w:marTop w:val="0"/>
      <w:marBottom w:val="0"/>
      <w:divBdr>
        <w:top w:val="none" w:sz="0" w:space="0" w:color="auto"/>
        <w:left w:val="none" w:sz="0" w:space="0" w:color="auto"/>
        <w:bottom w:val="none" w:sz="0" w:space="0" w:color="auto"/>
        <w:right w:val="none" w:sz="0" w:space="0" w:color="auto"/>
      </w:divBdr>
    </w:div>
    <w:div w:id="402528606">
      <w:bodyDiv w:val="1"/>
      <w:marLeft w:val="0"/>
      <w:marRight w:val="0"/>
      <w:marTop w:val="0"/>
      <w:marBottom w:val="0"/>
      <w:divBdr>
        <w:top w:val="none" w:sz="0" w:space="0" w:color="auto"/>
        <w:left w:val="none" w:sz="0" w:space="0" w:color="auto"/>
        <w:bottom w:val="none" w:sz="0" w:space="0" w:color="auto"/>
        <w:right w:val="none" w:sz="0" w:space="0" w:color="auto"/>
      </w:divBdr>
    </w:div>
    <w:div w:id="402532079">
      <w:bodyDiv w:val="1"/>
      <w:marLeft w:val="0"/>
      <w:marRight w:val="0"/>
      <w:marTop w:val="0"/>
      <w:marBottom w:val="0"/>
      <w:divBdr>
        <w:top w:val="none" w:sz="0" w:space="0" w:color="auto"/>
        <w:left w:val="none" w:sz="0" w:space="0" w:color="auto"/>
        <w:bottom w:val="none" w:sz="0" w:space="0" w:color="auto"/>
        <w:right w:val="none" w:sz="0" w:space="0" w:color="auto"/>
      </w:divBdr>
    </w:div>
    <w:div w:id="402796903">
      <w:bodyDiv w:val="1"/>
      <w:marLeft w:val="0"/>
      <w:marRight w:val="0"/>
      <w:marTop w:val="0"/>
      <w:marBottom w:val="0"/>
      <w:divBdr>
        <w:top w:val="none" w:sz="0" w:space="0" w:color="auto"/>
        <w:left w:val="none" w:sz="0" w:space="0" w:color="auto"/>
        <w:bottom w:val="none" w:sz="0" w:space="0" w:color="auto"/>
        <w:right w:val="none" w:sz="0" w:space="0" w:color="auto"/>
      </w:divBdr>
    </w:div>
    <w:div w:id="402798362">
      <w:bodyDiv w:val="1"/>
      <w:marLeft w:val="0"/>
      <w:marRight w:val="0"/>
      <w:marTop w:val="0"/>
      <w:marBottom w:val="0"/>
      <w:divBdr>
        <w:top w:val="none" w:sz="0" w:space="0" w:color="auto"/>
        <w:left w:val="none" w:sz="0" w:space="0" w:color="auto"/>
        <w:bottom w:val="none" w:sz="0" w:space="0" w:color="auto"/>
        <w:right w:val="none" w:sz="0" w:space="0" w:color="auto"/>
      </w:divBdr>
    </w:div>
    <w:div w:id="403264385">
      <w:bodyDiv w:val="1"/>
      <w:marLeft w:val="0"/>
      <w:marRight w:val="0"/>
      <w:marTop w:val="0"/>
      <w:marBottom w:val="0"/>
      <w:divBdr>
        <w:top w:val="none" w:sz="0" w:space="0" w:color="auto"/>
        <w:left w:val="none" w:sz="0" w:space="0" w:color="auto"/>
        <w:bottom w:val="none" w:sz="0" w:space="0" w:color="auto"/>
        <w:right w:val="none" w:sz="0" w:space="0" w:color="auto"/>
      </w:divBdr>
    </w:div>
    <w:div w:id="403643237">
      <w:bodyDiv w:val="1"/>
      <w:marLeft w:val="0"/>
      <w:marRight w:val="0"/>
      <w:marTop w:val="0"/>
      <w:marBottom w:val="0"/>
      <w:divBdr>
        <w:top w:val="none" w:sz="0" w:space="0" w:color="auto"/>
        <w:left w:val="none" w:sz="0" w:space="0" w:color="auto"/>
        <w:bottom w:val="none" w:sz="0" w:space="0" w:color="auto"/>
        <w:right w:val="none" w:sz="0" w:space="0" w:color="auto"/>
      </w:divBdr>
    </w:div>
    <w:div w:id="403718952">
      <w:bodyDiv w:val="1"/>
      <w:marLeft w:val="0"/>
      <w:marRight w:val="0"/>
      <w:marTop w:val="0"/>
      <w:marBottom w:val="0"/>
      <w:divBdr>
        <w:top w:val="none" w:sz="0" w:space="0" w:color="auto"/>
        <w:left w:val="none" w:sz="0" w:space="0" w:color="auto"/>
        <w:bottom w:val="none" w:sz="0" w:space="0" w:color="auto"/>
        <w:right w:val="none" w:sz="0" w:space="0" w:color="auto"/>
      </w:divBdr>
    </w:div>
    <w:div w:id="403990779">
      <w:bodyDiv w:val="1"/>
      <w:marLeft w:val="0"/>
      <w:marRight w:val="0"/>
      <w:marTop w:val="0"/>
      <w:marBottom w:val="0"/>
      <w:divBdr>
        <w:top w:val="none" w:sz="0" w:space="0" w:color="auto"/>
        <w:left w:val="none" w:sz="0" w:space="0" w:color="auto"/>
        <w:bottom w:val="none" w:sz="0" w:space="0" w:color="auto"/>
        <w:right w:val="none" w:sz="0" w:space="0" w:color="auto"/>
      </w:divBdr>
    </w:div>
    <w:div w:id="404304716">
      <w:bodyDiv w:val="1"/>
      <w:marLeft w:val="0"/>
      <w:marRight w:val="0"/>
      <w:marTop w:val="0"/>
      <w:marBottom w:val="0"/>
      <w:divBdr>
        <w:top w:val="none" w:sz="0" w:space="0" w:color="auto"/>
        <w:left w:val="none" w:sz="0" w:space="0" w:color="auto"/>
        <w:bottom w:val="none" w:sz="0" w:space="0" w:color="auto"/>
        <w:right w:val="none" w:sz="0" w:space="0" w:color="auto"/>
      </w:divBdr>
    </w:div>
    <w:div w:id="404307875">
      <w:bodyDiv w:val="1"/>
      <w:marLeft w:val="0"/>
      <w:marRight w:val="0"/>
      <w:marTop w:val="0"/>
      <w:marBottom w:val="0"/>
      <w:divBdr>
        <w:top w:val="none" w:sz="0" w:space="0" w:color="auto"/>
        <w:left w:val="none" w:sz="0" w:space="0" w:color="auto"/>
        <w:bottom w:val="none" w:sz="0" w:space="0" w:color="auto"/>
        <w:right w:val="none" w:sz="0" w:space="0" w:color="auto"/>
      </w:divBdr>
    </w:div>
    <w:div w:id="404643751">
      <w:bodyDiv w:val="1"/>
      <w:marLeft w:val="0"/>
      <w:marRight w:val="0"/>
      <w:marTop w:val="0"/>
      <w:marBottom w:val="0"/>
      <w:divBdr>
        <w:top w:val="none" w:sz="0" w:space="0" w:color="auto"/>
        <w:left w:val="none" w:sz="0" w:space="0" w:color="auto"/>
        <w:bottom w:val="none" w:sz="0" w:space="0" w:color="auto"/>
        <w:right w:val="none" w:sz="0" w:space="0" w:color="auto"/>
      </w:divBdr>
    </w:div>
    <w:div w:id="404883078">
      <w:bodyDiv w:val="1"/>
      <w:marLeft w:val="0"/>
      <w:marRight w:val="0"/>
      <w:marTop w:val="0"/>
      <w:marBottom w:val="0"/>
      <w:divBdr>
        <w:top w:val="none" w:sz="0" w:space="0" w:color="auto"/>
        <w:left w:val="none" w:sz="0" w:space="0" w:color="auto"/>
        <w:bottom w:val="none" w:sz="0" w:space="0" w:color="auto"/>
        <w:right w:val="none" w:sz="0" w:space="0" w:color="auto"/>
      </w:divBdr>
    </w:div>
    <w:div w:id="404884051">
      <w:bodyDiv w:val="1"/>
      <w:marLeft w:val="0"/>
      <w:marRight w:val="0"/>
      <w:marTop w:val="0"/>
      <w:marBottom w:val="0"/>
      <w:divBdr>
        <w:top w:val="none" w:sz="0" w:space="0" w:color="auto"/>
        <w:left w:val="none" w:sz="0" w:space="0" w:color="auto"/>
        <w:bottom w:val="none" w:sz="0" w:space="0" w:color="auto"/>
        <w:right w:val="none" w:sz="0" w:space="0" w:color="auto"/>
      </w:divBdr>
    </w:div>
    <w:div w:id="405297701">
      <w:bodyDiv w:val="1"/>
      <w:marLeft w:val="0"/>
      <w:marRight w:val="0"/>
      <w:marTop w:val="0"/>
      <w:marBottom w:val="0"/>
      <w:divBdr>
        <w:top w:val="none" w:sz="0" w:space="0" w:color="auto"/>
        <w:left w:val="none" w:sz="0" w:space="0" w:color="auto"/>
        <w:bottom w:val="none" w:sz="0" w:space="0" w:color="auto"/>
        <w:right w:val="none" w:sz="0" w:space="0" w:color="auto"/>
      </w:divBdr>
    </w:div>
    <w:div w:id="405880049">
      <w:bodyDiv w:val="1"/>
      <w:marLeft w:val="0"/>
      <w:marRight w:val="0"/>
      <w:marTop w:val="0"/>
      <w:marBottom w:val="0"/>
      <w:divBdr>
        <w:top w:val="none" w:sz="0" w:space="0" w:color="auto"/>
        <w:left w:val="none" w:sz="0" w:space="0" w:color="auto"/>
        <w:bottom w:val="none" w:sz="0" w:space="0" w:color="auto"/>
        <w:right w:val="none" w:sz="0" w:space="0" w:color="auto"/>
      </w:divBdr>
    </w:div>
    <w:div w:id="406458718">
      <w:bodyDiv w:val="1"/>
      <w:marLeft w:val="0"/>
      <w:marRight w:val="0"/>
      <w:marTop w:val="0"/>
      <w:marBottom w:val="0"/>
      <w:divBdr>
        <w:top w:val="none" w:sz="0" w:space="0" w:color="auto"/>
        <w:left w:val="none" w:sz="0" w:space="0" w:color="auto"/>
        <w:bottom w:val="none" w:sz="0" w:space="0" w:color="auto"/>
        <w:right w:val="none" w:sz="0" w:space="0" w:color="auto"/>
      </w:divBdr>
    </w:div>
    <w:div w:id="406801442">
      <w:bodyDiv w:val="1"/>
      <w:marLeft w:val="0"/>
      <w:marRight w:val="0"/>
      <w:marTop w:val="0"/>
      <w:marBottom w:val="0"/>
      <w:divBdr>
        <w:top w:val="none" w:sz="0" w:space="0" w:color="auto"/>
        <w:left w:val="none" w:sz="0" w:space="0" w:color="auto"/>
        <w:bottom w:val="none" w:sz="0" w:space="0" w:color="auto"/>
        <w:right w:val="none" w:sz="0" w:space="0" w:color="auto"/>
      </w:divBdr>
    </w:div>
    <w:div w:id="406922677">
      <w:bodyDiv w:val="1"/>
      <w:marLeft w:val="0"/>
      <w:marRight w:val="0"/>
      <w:marTop w:val="0"/>
      <w:marBottom w:val="0"/>
      <w:divBdr>
        <w:top w:val="none" w:sz="0" w:space="0" w:color="auto"/>
        <w:left w:val="none" w:sz="0" w:space="0" w:color="auto"/>
        <w:bottom w:val="none" w:sz="0" w:space="0" w:color="auto"/>
        <w:right w:val="none" w:sz="0" w:space="0" w:color="auto"/>
      </w:divBdr>
    </w:div>
    <w:div w:id="407575501">
      <w:bodyDiv w:val="1"/>
      <w:marLeft w:val="0"/>
      <w:marRight w:val="0"/>
      <w:marTop w:val="0"/>
      <w:marBottom w:val="0"/>
      <w:divBdr>
        <w:top w:val="none" w:sz="0" w:space="0" w:color="auto"/>
        <w:left w:val="none" w:sz="0" w:space="0" w:color="auto"/>
        <w:bottom w:val="none" w:sz="0" w:space="0" w:color="auto"/>
        <w:right w:val="none" w:sz="0" w:space="0" w:color="auto"/>
      </w:divBdr>
    </w:div>
    <w:div w:id="407966196">
      <w:bodyDiv w:val="1"/>
      <w:marLeft w:val="0"/>
      <w:marRight w:val="0"/>
      <w:marTop w:val="0"/>
      <w:marBottom w:val="0"/>
      <w:divBdr>
        <w:top w:val="none" w:sz="0" w:space="0" w:color="auto"/>
        <w:left w:val="none" w:sz="0" w:space="0" w:color="auto"/>
        <w:bottom w:val="none" w:sz="0" w:space="0" w:color="auto"/>
        <w:right w:val="none" w:sz="0" w:space="0" w:color="auto"/>
      </w:divBdr>
    </w:div>
    <w:div w:id="408312761">
      <w:bodyDiv w:val="1"/>
      <w:marLeft w:val="0"/>
      <w:marRight w:val="0"/>
      <w:marTop w:val="0"/>
      <w:marBottom w:val="0"/>
      <w:divBdr>
        <w:top w:val="none" w:sz="0" w:space="0" w:color="auto"/>
        <w:left w:val="none" w:sz="0" w:space="0" w:color="auto"/>
        <w:bottom w:val="none" w:sz="0" w:space="0" w:color="auto"/>
        <w:right w:val="none" w:sz="0" w:space="0" w:color="auto"/>
      </w:divBdr>
    </w:div>
    <w:div w:id="408697976">
      <w:bodyDiv w:val="1"/>
      <w:marLeft w:val="0"/>
      <w:marRight w:val="0"/>
      <w:marTop w:val="0"/>
      <w:marBottom w:val="0"/>
      <w:divBdr>
        <w:top w:val="none" w:sz="0" w:space="0" w:color="auto"/>
        <w:left w:val="none" w:sz="0" w:space="0" w:color="auto"/>
        <w:bottom w:val="none" w:sz="0" w:space="0" w:color="auto"/>
        <w:right w:val="none" w:sz="0" w:space="0" w:color="auto"/>
      </w:divBdr>
    </w:div>
    <w:div w:id="409497728">
      <w:bodyDiv w:val="1"/>
      <w:marLeft w:val="0"/>
      <w:marRight w:val="0"/>
      <w:marTop w:val="0"/>
      <w:marBottom w:val="0"/>
      <w:divBdr>
        <w:top w:val="none" w:sz="0" w:space="0" w:color="auto"/>
        <w:left w:val="none" w:sz="0" w:space="0" w:color="auto"/>
        <w:bottom w:val="none" w:sz="0" w:space="0" w:color="auto"/>
        <w:right w:val="none" w:sz="0" w:space="0" w:color="auto"/>
      </w:divBdr>
    </w:div>
    <w:div w:id="409622949">
      <w:bodyDiv w:val="1"/>
      <w:marLeft w:val="0"/>
      <w:marRight w:val="0"/>
      <w:marTop w:val="0"/>
      <w:marBottom w:val="0"/>
      <w:divBdr>
        <w:top w:val="none" w:sz="0" w:space="0" w:color="auto"/>
        <w:left w:val="none" w:sz="0" w:space="0" w:color="auto"/>
        <w:bottom w:val="none" w:sz="0" w:space="0" w:color="auto"/>
        <w:right w:val="none" w:sz="0" w:space="0" w:color="auto"/>
      </w:divBdr>
    </w:div>
    <w:div w:id="410203608">
      <w:bodyDiv w:val="1"/>
      <w:marLeft w:val="0"/>
      <w:marRight w:val="0"/>
      <w:marTop w:val="0"/>
      <w:marBottom w:val="0"/>
      <w:divBdr>
        <w:top w:val="none" w:sz="0" w:space="0" w:color="auto"/>
        <w:left w:val="none" w:sz="0" w:space="0" w:color="auto"/>
        <w:bottom w:val="none" w:sz="0" w:space="0" w:color="auto"/>
        <w:right w:val="none" w:sz="0" w:space="0" w:color="auto"/>
      </w:divBdr>
    </w:div>
    <w:div w:id="410204339">
      <w:bodyDiv w:val="1"/>
      <w:marLeft w:val="0"/>
      <w:marRight w:val="0"/>
      <w:marTop w:val="0"/>
      <w:marBottom w:val="0"/>
      <w:divBdr>
        <w:top w:val="none" w:sz="0" w:space="0" w:color="auto"/>
        <w:left w:val="none" w:sz="0" w:space="0" w:color="auto"/>
        <w:bottom w:val="none" w:sz="0" w:space="0" w:color="auto"/>
        <w:right w:val="none" w:sz="0" w:space="0" w:color="auto"/>
      </w:divBdr>
    </w:div>
    <w:div w:id="410466442">
      <w:bodyDiv w:val="1"/>
      <w:marLeft w:val="0"/>
      <w:marRight w:val="0"/>
      <w:marTop w:val="0"/>
      <w:marBottom w:val="0"/>
      <w:divBdr>
        <w:top w:val="none" w:sz="0" w:space="0" w:color="auto"/>
        <w:left w:val="none" w:sz="0" w:space="0" w:color="auto"/>
        <w:bottom w:val="none" w:sz="0" w:space="0" w:color="auto"/>
        <w:right w:val="none" w:sz="0" w:space="0" w:color="auto"/>
      </w:divBdr>
    </w:div>
    <w:div w:id="410468848">
      <w:bodyDiv w:val="1"/>
      <w:marLeft w:val="0"/>
      <w:marRight w:val="0"/>
      <w:marTop w:val="0"/>
      <w:marBottom w:val="0"/>
      <w:divBdr>
        <w:top w:val="none" w:sz="0" w:space="0" w:color="auto"/>
        <w:left w:val="none" w:sz="0" w:space="0" w:color="auto"/>
        <w:bottom w:val="none" w:sz="0" w:space="0" w:color="auto"/>
        <w:right w:val="none" w:sz="0" w:space="0" w:color="auto"/>
      </w:divBdr>
    </w:div>
    <w:div w:id="410657514">
      <w:bodyDiv w:val="1"/>
      <w:marLeft w:val="0"/>
      <w:marRight w:val="0"/>
      <w:marTop w:val="0"/>
      <w:marBottom w:val="0"/>
      <w:divBdr>
        <w:top w:val="none" w:sz="0" w:space="0" w:color="auto"/>
        <w:left w:val="none" w:sz="0" w:space="0" w:color="auto"/>
        <w:bottom w:val="none" w:sz="0" w:space="0" w:color="auto"/>
        <w:right w:val="none" w:sz="0" w:space="0" w:color="auto"/>
      </w:divBdr>
    </w:div>
    <w:div w:id="411245085">
      <w:bodyDiv w:val="1"/>
      <w:marLeft w:val="0"/>
      <w:marRight w:val="0"/>
      <w:marTop w:val="0"/>
      <w:marBottom w:val="0"/>
      <w:divBdr>
        <w:top w:val="none" w:sz="0" w:space="0" w:color="auto"/>
        <w:left w:val="none" w:sz="0" w:space="0" w:color="auto"/>
        <w:bottom w:val="none" w:sz="0" w:space="0" w:color="auto"/>
        <w:right w:val="none" w:sz="0" w:space="0" w:color="auto"/>
      </w:divBdr>
    </w:div>
    <w:div w:id="411437632">
      <w:bodyDiv w:val="1"/>
      <w:marLeft w:val="0"/>
      <w:marRight w:val="0"/>
      <w:marTop w:val="0"/>
      <w:marBottom w:val="0"/>
      <w:divBdr>
        <w:top w:val="none" w:sz="0" w:space="0" w:color="auto"/>
        <w:left w:val="none" w:sz="0" w:space="0" w:color="auto"/>
        <w:bottom w:val="none" w:sz="0" w:space="0" w:color="auto"/>
        <w:right w:val="none" w:sz="0" w:space="0" w:color="auto"/>
      </w:divBdr>
    </w:div>
    <w:div w:id="411515645">
      <w:bodyDiv w:val="1"/>
      <w:marLeft w:val="0"/>
      <w:marRight w:val="0"/>
      <w:marTop w:val="0"/>
      <w:marBottom w:val="0"/>
      <w:divBdr>
        <w:top w:val="none" w:sz="0" w:space="0" w:color="auto"/>
        <w:left w:val="none" w:sz="0" w:space="0" w:color="auto"/>
        <w:bottom w:val="none" w:sz="0" w:space="0" w:color="auto"/>
        <w:right w:val="none" w:sz="0" w:space="0" w:color="auto"/>
      </w:divBdr>
    </w:div>
    <w:div w:id="411707708">
      <w:bodyDiv w:val="1"/>
      <w:marLeft w:val="0"/>
      <w:marRight w:val="0"/>
      <w:marTop w:val="0"/>
      <w:marBottom w:val="0"/>
      <w:divBdr>
        <w:top w:val="none" w:sz="0" w:space="0" w:color="auto"/>
        <w:left w:val="none" w:sz="0" w:space="0" w:color="auto"/>
        <w:bottom w:val="none" w:sz="0" w:space="0" w:color="auto"/>
        <w:right w:val="none" w:sz="0" w:space="0" w:color="auto"/>
      </w:divBdr>
    </w:div>
    <w:div w:id="411894271">
      <w:bodyDiv w:val="1"/>
      <w:marLeft w:val="0"/>
      <w:marRight w:val="0"/>
      <w:marTop w:val="0"/>
      <w:marBottom w:val="0"/>
      <w:divBdr>
        <w:top w:val="none" w:sz="0" w:space="0" w:color="auto"/>
        <w:left w:val="none" w:sz="0" w:space="0" w:color="auto"/>
        <w:bottom w:val="none" w:sz="0" w:space="0" w:color="auto"/>
        <w:right w:val="none" w:sz="0" w:space="0" w:color="auto"/>
      </w:divBdr>
    </w:div>
    <w:div w:id="412046548">
      <w:bodyDiv w:val="1"/>
      <w:marLeft w:val="0"/>
      <w:marRight w:val="0"/>
      <w:marTop w:val="0"/>
      <w:marBottom w:val="0"/>
      <w:divBdr>
        <w:top w:val="none" w:sz="0" w:space="0" w:color="auto"/>
        <w:left w:val="none" w:sz="0" w:space="0" w:color="auto"/>
        <w:bottom w:val="none" w:sz="0" w:space="0" w:color="auto"/>
        <w:right w:val="none" w:sz="0" w:space="0" w:color="auto"/>
      </w:divBdr>
    </w:div>
    <w:div w:id="412090491">
      <w:bodyDiv w:val="1"/>
      <w:marLeft w:val="0"/>
      <w:marRight w:val="0"/>
      <w:marTop w:val="0"/>
      <w:marBottom w:val="0"/>
      <w:divBdr>
        <w:top w:val="none" w:sz="0" w:space="0" w:color="auto"/>
        <w:left w:val="none" w:sz="0" w:space="0" w:color="auto"/>
        <w:bottom w:val="none" w:sz="0" w:space="0" w:color="auto"/>
        <w:right w:val="none" w:sz="0" w:space="0" w:color="auto"/>
      </w:divBdr>
    </w:div>
    <w:div w:id="412436124">
      <w:bodyDiv w:val="1"/>
      <w:marLeft w:val="0"/>
      <w:marRight w:val="0"/>
      <w:marTop w:val="0"/>
      <w:marBottom w:val="0"/>
      <w:divBdr>
        <w:top w:val="none" w:sz="0" w:space="0" w:color="auto"/>
        <w:left w:val="none" w:sz="0" w:space="0" w:color="auto"/>
        <w:bottom w:val="none" w:sz="0" w:space="0" w:color="auto"/>
        <w:right w:val="none" w:sz="0" w:space="0" w:color="auto"/>
      </w:divBdr>
    </w:div>
    <w:div w:id="412707126">
      <w:bodyDiv w:val="1"/>
      <w:marLeft w:val="0"/>
      <w:marRight w:val="0"/>
      <w:marTop w:val="0"/>
      <w:marBottom w:val="0"/>
      <w:divBdr>
        <w:top w:val="none" w:sz="0" w:space="0" w:color="auto"/>
        <w:left w:val="none" w:sz="0" w:space="0" w:color="auto"/>
        <w:bottom w:val="none" w:sz="0" w:space="0" w:color="auto"/>
        <w:right w:val="none" w:sz="0" w:space="0" w:color="auto"/>
      </w:divBdr>
    </w:div>
    <w:div w:id="412822830">
      <w:bodyDiv w:val="1"/>
      <w:marLeft w:val="0"/>
      <w:marRight w:val="0"/>
      <w:marTop w:val="0"/>
      <w:marBottom w:val="0"/>
      <w:divBdr>
        <w:top w:val="none" w:sz="0" w:space="0" w:color="auto"/>
        <w:left w:val="none" w:sz="0" w:space="0" w:color="auto"/>
        <w:bottom w:val="none" w:sz="0" w:space="0" w:color="auto"/>
        <w:right w:val="none" w:sz="0" w:space="0" w:color="auto"/>
      </w:divBdr>
    </w:div>
    <w:div w:id="412892494">
      <w:bodyDiv w:val="1"/>
      <w:marLeft w:val="0"/>
      <w:marRight w:val="0"/>
      <w:marTop w:val="0"/>
      <w:marBottom w:val="0"/>
      <w:divBdr>
        <w:top w:val="none" w:sz="0" w:space="0" w:color="auto"/>
        <w:left w:val="none" w:sz="0" w:space="0" w:color="auto"/>
        <w:bottom w:val="none" w:sz="0" w:space="0" w:color="auto"/>
        <w:right w:val="none" w:sz="0" w:space="0" w:color="auto"/>
      </w:divBdr>
    </w:div>
    <w:div w:id="413862250">
      <w:bodyDiv w:val="1"/>
      <w:marLeft w:val="0"/>
      <w:marRight w:val="0"/>
      <w:marTop w:val="0"/>
      <w:marBottom w:val="0"/>
      <w:divBdr>
        <w:top w:val="none" w:sz="0" w:space="0" w:color="auto"/>
        <w:left w:val="none" w:sz="0" w:space="0" w:color="auto"/>
        <w:bottom w:val="none" w:sz="0" w:space="0" w:color="auto"/>
        <w:right w:val="none" w:sz="0" w:space="0" w:color="auto"/>
      </w:divBdr>
    </w:div>
    <w:div w:id="413936518">
      <w:bodyDiv w:val="1"/>
      <w:marLeft w:val="0"/>
      <w:marRight w:val="0"/>
      <w:marTop w:val="0"/>
      <w:marBottom w:val="0"/>
      <w:divBdr>
        <w:top w:val="none" w:sz="0" w:space="0" w:color="auto"/>
        <w:left w:val="none" w:sz="0" w:space="0" w:color="auto"/>
        <w:bottom w:val="none" w:sz="0" w:space="0" w:color="auto"/>
        <w:right w:val="none" w:sz="0" w:space="0" w:color="auto"/>
      </w:divBdr>
    </w:div>
    <w:div w:id="414059962">
      <w:bodyDiv w:val="1"/>
      <w:marLeft w:val="0"/>
      <w:marRight w:val="0"/>
      <w:marTop w:val="0"/>
      <w:marBottom w:val="0"/>
      <w:divBdr>
        <w:top w:val="none" w:sz="0" w:space="0" w:color="auto"/>
        <w:left w:val="none" w:sz="0" w:space="0" w:color="auto"/>
        <w:bottom w:val="none" w:sz="0" w:space="0" w:color="auto"/>
        <w:right w:val="none" w:sz="0" w:space="0" w:color="auto"/>
      </w:divBdr>
    </w:div>
    <w:div w:id="414595274">
      <w:bodyDiv w:val="1"/>
      <w:marLeft w:val="0"/>
      <w:marRight w:val="0"/>
      <w:marTop w:val="0"/>
      <w:marBottom w:val="0"/>
      <w:divBdr>
        <w:top w:val="none" w:sz="0" w:space="0" w:color="auto"/>
        <w:left w:val="none" w:sz="0" w:space="0" w:color="auto"/>
        <w:bottom w:val="none" w:sz="0" w:space="0" w:color="auto"/>
        <w:right w:val="none" w:sz="0" w:space="0" w:color="auto"/>
      </w:divBdr>
    </w:div>
    <w:div w:id="414665715">
      <w:bodyDiv w:val="1"/>
      <w:marLeft w:val="0"/>
      <w:marRight w:val="0"/>
      <w:marTop w:val="0"/>
      <w:marBottom w:val="0"/>
      <w:divBdr>
        <w:top w:val="none" w:sz="0" w:space="0" w:color="auto"/>
        <w:left w:val="none" w:sz="0" w:space="0" w:color="auto"/>
        <w:bottom w:val="none" w:sz="0" w:space="0" w:color="auto"/>
        <w:right w:val="none" w:sz="0" w:space="0" w:color="auto"/>
      </w:divBdr>
    </w:div>
    <w:div w:id="414866156">
      <w:bodyDiv w:val="1"/>
      <w:marLeft w:val="0"/>
      <w:marRight w:val="0"/>
      <w:marTop w:val="0"/>
      <w:marBottom w:val="0"/>
      <w:divBdr>
        <w:top w:val="none" w:sz="0" w:space="0" w:color="auto"/>
        <w:left w:val="none" w:sz="0" w:space="0" w:color="auto"/>
        <w:bottom w:val="none" w:sz="0" w:space="0" w:color="auto"/>
        <w:right w:val="none" w:sz="0" w:space="0" w:color="auto"/>
      </w:divBdr>
    </w:div>
    <w:div w:id="415051338">
      <w:bodyDiv w:val="1"/>
      <w:marLeft w:val="0"/>
      <w:marRight w:val="0"/>
      <w:marTop w:val="0"/>
      <w:marBottom w:val="0"/>
      <w:divBdr>
        <w:top w:val="none" w:sz="0" w:space="0" w:color="auto"/>
        <w:left w:val="none" w:sz="0" w:space="0" w:color="auto"/>
        <w:bottom w:val="none" w:sz="0" w:space="0" w:color="auto"/>
        <w:right w:val="none" w:sz="0" w:space="0" w:color="auto"/>
      </w:divBdr>
    </w:div>
    <w:div w:id="415399770">
      <w:bodyDiv w:val="1"/>
      <w:marLeft w:val="0"/>
      <w:marRight w:val="0"/>
      <w:marTop w:val="0"/>
      <w:marBottom w:val="0"/>
      <w:divBdr>
        <w:top w:val="none" w:sz="0" w:space="0" w:color="auto"/>
        <w:left w:val="none" w:sz="0" w:space="0" w:color="auto"/>
        <w:bottom w:val="none" w:sz="0" w:space="0" w:color="auto"/>
        <w:right w:val="none" w:sz="0" w:space="0" w:color="auto"/>
      </w:divBdr>
    </w:div>
    <w:div w:id="415441094">
      <w:bodyDiv w:val="1"/>
      <w:marLeft w:val="0"/>
      <w:marRight w:val="0"/>
      <w:marTop w:val="0"/>
      <w:marBottom w:val="0"/>
      <w:divBdr>
        <w:top w:val="none" w:sz="0" w:space="0" w:color="auto"/>
        <w:left w:val="none" w:sz="0" w:space="0" w:color="auto"/>
        <w:bottom w:val="none" w:sz="0" w:space="0" w:color="auto"/>
        <w:right w:val="none" w:sz="0" w:space="0" w:color="auto"/>
      </w:divBdr>
    </w:div>
    <w:div w:id="415516934">
      <w:bodyDiv w:val="1"/>
      <w:marLeft w:val="0"/>
      <w:marRight w:val="0"/>
      <w:marTop w:val="0"/>
      <w:marBottom w:val="0"/>
      <w:divBdr>
        <w:top w:val="none" w:sz="0" w:space="0" w:color="auto"/>
        <w:left w:val="none" w:sz="0" w:space="0" w:color="auto"/>
        <w:bottom w:val="none" w:sz="0" w:space="0" w:color="auto"/>
        <w:right w:val="none" w:sz="0" w:space="0" w:color="auto"/>
      </w:divBdr>
    </w:div>
    <w:div w:id="415565013">
      <w:bodyDiv w:val="1"/>
      <w:marLeft w:val="0"/>
      <w:marRight w:val="0"/>
      <w:marTop w:val="0"/>
      <w:marBottom w:val="0"/>
      <w:divBdr>
        <w:top w:val="none" w:sz="0" w:space="0" w:color="auto"/>
        <w:left w:val="none" w:sz="0" w:space="0" w:color="auto"/>
        <w:bottom w:val="none" w:sz="0" w:space="0" w:color="auto"/>
        <w:right w:val="none" w:sz="0" w:space="0" w:color="auto"/>
      </w:divBdr>
    </w:div>
    <w:div w:id="415590812">
      <w:bodyDiv w:val="1"/>
      <w:marLeft w:val="0"/>
      <w:marRight w:val="0"/>
      <w:marTop w:val="0"/>
      <w:marBottom w:val="0"/>
      <w:divBdr>
        <w:top w:val="none" w:sz="0" w:space="0" w:color="auto"/>
        <w:left w:val="none" w:sz="0" w:space="0" w:color="auto"/>
        <w:bottom w:val="none" w:sz="0" w:space="0" w:color="auto"/>
        <w:right w:val="none" w:sz="0" w:space="0" w:color="auto"/>
      </w:divBdr>
    </w:div>
    <w:div w:id="415638478">
      <w:bodyDiv w:val="1"/>
      <w:marLeft w:val="0"/>
      <w:marRight w:val="0"/>
      <w:marTop w:val="0"/>
      <w:marBottom w:val="0"/>
      <w:divBdr>
        <w:top w:val="none" w:sz="0" w:space="0" w:color="auto"/>
        <w:left w:val="none" w:sz="0" w:space="0" w:color="auto"/>
        <w:bottom w:val="none" w:sz="0" w:space="0" w:color="auto"/>
        <w:right w:val="none" w:sz="0" w:space="0" w:color="auto"/>
      </w:divBdr>
    </w:div>
    <w:div w:id="415708240">
      <w:bodyDiv w:val="1"/>
      <w:marLeft w:val="0"/>
      <w:marRight w:val="0"/>
      <w:marTop w:val="0"/>
      <w:marBottom w:val="0"/>
      <w:divBdr>
        <w:top w:val="none" w:sz="0" w:space="0" w:color="auto"/>
        <w:left w:val="none" w:sz="0" w:space="0" w:color="auto"/>
        <w:bottom w:val="none" w:sz="0" w:space="0" w:color="auto"/>
        <w:right w:val="none" w:sz="0" w:space="0" w:color="auto"/>
      </w:divBdr>
    </w:div>
    <w:div w:id="415782492">
      <w:bodyDiv w:val="1"/>
      <w:marLeft w:val="0"/>
      <w:marRight w:val="0"/>
      <w:marTop w:val="0"/>
      <w:marBottom w:val="0"/>
      <w:divBdr>
        <w:top w:val="none" w:sz="0" w:space="0" w:color="auto"/>
        <w:left w:val="none" w:sz="0" w:space="0" w:color="auto"/>
        <w:bottom w:val="none" w:sz="0" w:space="0" w:color="auto"/>
        <w:right w:val="none" w:sz="0" w:space="0" w:color="auto"/>
      </w:divBdr>
    </w:div>
    <w:div w:id="415900820">
      <w:bodyDiv w:val="1"/>
      <w:marLeft w:val="0"/>
      <w:marRight w:val="0"/>
      <w:marTop w:val="0"/>
      <w:marBottom w:val="0"/>
      <w:divBdr>
        <w:top w:val="none" w:sz="0" w:space="0" w:color="auto"/>
        <w:left w:val="none" w:sz="0" w:space="0" w:color="auto"/>
        <w:bottom w:val="none" w:sz="0" w:space="0" w:color="auto"/>
        <w:right w:val="none" w:sz="0" w:space="0" w:color="auto"/>
      </w:divBdr>
    </w:div>
    <w:div w:id="416025419">
      <w:bodyDiv w:val="1"/>
      <w:marLeft w:val="0"/>
      <w:marRight w:val="0"/>
      <w:marTop w:val="0"/>
      <w:marBottom w:val="0"/>
      <w:divBdr>
        <w:top w:val="none" w:sz="0" w:space="0" w:color="auto"/>
        <w:left w:val="none" w:sz="0" w:space="0" w:color="auto"/>
        <w:bottom w:val="none" w:sz="0" w:space="0" w:color="auto"/>
        <w:right w:val="none" w:sz="0" w:space="0" w:color="auto"/>
      </w:divBdr>
    </w:div>
    <w:div w:id="416635803">
      <w:bodyDiv w:val="1"/>
      <w:marLeft w:val="0"/>
      <w:marRight w:val="0"/>
      <w:marTop w:val="0"/>
      <w:marBottom w:val="0"/>
      <w:divBdr>
        <w:top w:val="none" w:sz="0" w:space="0" w:color="auto"/>
        <w:left w:val="none" w:sz="0" w:space="0" w:color="auto"/>
        <w:bottom w:val="none" w:sz="0" w:space="0" w:color="auto"/>
        <w:right w:val="none" w:sz="0" w:space="0" w:color="auto"/>
      </w:divBdr>
    </w:div>
    <w:div w:id="416906378">
      <w:bodyDiv w:val="1"/>
      <w:marLeft w:val="0"/>
      <w:marRight w:val="0"/>
      <w:marTop w:val="0"/>
      <w:marBottom w:val="0"/>
      <w:divBdr>
        <w:top w:val="none" w:sz="0" w:space="0" w:color="auto"/>
        <w:left w:val="none" w:sz="0" w:space="0" w:color="auto"/>
        <w:bottom w:val="none" w:sz="0" w:space="0" w:color="auto"/>
        <w:right w:val="none" w:sz="0" w:space="0" w:color="auto"/>
      </w:divBdr>
    </w:div>
    <w:div w:id="417020106">
      <w:bodyDiv w:val="1"/>
      <w:marLeft w:val="0"/>
      <w:marRight w:val="0"/>
      <w:marTop w:val="0"/>
      <w:marBottom w:val="0"/>
      <w:divBdr>
        <w:top w:val="none" w:sz="0" w:space="0" w:color="auto"/>
        <w:left w:val="none" w:sz="0" w:space="0" w:color="auto"/>
        <w:bottom w:val="none" w:sz="0" w:space="0" w:color="auto"/>
        <w:right w:val="none" w:sz="0" w:space="0" w:color="auto"/>
      </w:divBdr>
    </w:div>
    <w:div w:id="417169314">
      <w:bodyDiv w:val="1"/>
      <w:marLeft w:val="0"/>
      <w:marRight w:val="0"/>
      <w:marTop w:val="0"/>
      <w:marBottom w:val="0"/>
      <w:divBdr>
        <w:top w:val="none" w:sz="0" w:space="0" w:color="auto"/>
        <w:left w:val="none" w:sz="0" w:space="0" w:color="auto"/>
        <w:bottom w:val="none" w:sz="0" w:space="0" w:color="auto"/>
        <w:right w:val="none" w:sz="0" w:space="0" w:color="auto"/>
      </w:divBdr>
    </w:div>
    <w:div w:id="417285858">
      <w:bodyDiv w:val="1"/>
      <w:marLeft w:val="0"/>
      <w:marRight w:val="0"/>
      <w:marTop w:val="0"/>
      <w:marBottom w:val="0"/>
      <w:divBdr>
        <w:top w:val="none" w:sz="0" w:space="0" w:color="auto"/>
        <w:left w:val="none" w:sz="0" w:space="0" w:color="auto"/>
        <w:bottom w:val="none" w:sz="0" w:space="0" w:color="auto"/>
        <w:right w:val="none" w:sz="0" w:space="0" w:color="auto"/>
      </w:divBdr>
    </w:div>
    <w:div w:id="417411817">
      <w:bodyDiv w:val="1"/>
      <w:marLeft w:val="0"/>
      <w:marRight w:val="0"/>
      <w:marTop w:val="0"/>
      <w:marBottom w:val="0"/>
      <w:divBdr>
        <w:top w:val="none" w:sz="0" w:space="0" w:color="auto"/>
        <w:left w:val="none" w:sz="0" w:space="0" w:color="auto"/>
        <w:bottom w:val="none" w:sz="0" w:space="0" w:color="auto"/>
        <w:right w:val="none" w:sz="0" w:space="0" w:color="auto"/>
      </w:divBdr>
    </w:div>
    <w:div w:id="417479556">
      <w:bodyDiv w:val="1"/>
      <w:marLeft w:val="0"/>
      <w:marRight w:val="0"/>
      <w:marTop w:val="0"/>
      <w:marBottom w:val="0"/>
      <w:divBdr>
        <w:top w:val="none" w:sz="0" w:space="0" w:color="auto"/>
        <w:left w:val="none" w:sz="0" w:space="0" w:color="auto"/>
        <w:bottom w:val="none" w:sz="0" w:space="0" w:color="auto"/>
        <w:right w:val="none" w:sz="0" w:space="0" w:color="auto"/>
      </w:divBdr>
    </w:div>
    <w:div w:id="418524745">
      <w:bodyDiv w:val="1"/>
      <w:marLeft w:val="0"/>
      <w:marRight w:val="0"/>
      <w:marTop w:val="0"/>
      <w:marBottom w:val="0"/>
      <w:divBdr>
        <w:top w:val="none" w:sz="0" w:space="0" w:color="auto"/>
        <w:left w:val="none" w:sz="0" w:space="0" w:color="auto"/>
        <w:bottom w:val="none" w:sz="0" w:space="0" w:color="auto"/>
        <w:right w:val="none" w:sz="0" w:space="0" w:color="auto"/>
      </w:divBdr>
    </w:div>
    <w:div w:id="418598497">
      <w:bodyDiv w:val="1"/>
      <w:marLeft w:val="0"/>
      <w:marRight w:val="0"/>
      <w:marTop w:val="0"/>
      <w:marBottom w:val="0"/>
      <w:divBdr>
        <w:top w:val="none" w:sz="0" w:space="0" w:color="auto"/>
        <w:left w:val="none" w:sz="0" w:space="0" w:color="auto"/>
        <w:bottom w:val="none" w:sz="0" w:space="0" w:color="auto"/>
        <w:right w:val="none" w:sz="0" w:space="0" w:color="auto"/>
      </w:divBdr>
    </w:div>
    <w:div w:id="418605212">
      <w:bodyDiv w:val="1"/>
      <w:marLeft w:val="0"/>
      <w:marRight w:val="0"/>
      <w:marTop w:val="0"/>
      <w:marBottom w:val="0"/>
      <w:divBdr>
        <w:top w:val="none" w:sz="0" w:space="0" w:color="auto"/>
        <w:left w:val="none" w:sz="0" w:space="0" w:color="auto"/>
        <w:bottom w:val="none" w:sz="0" w:space="0" w:color="auto"/>
        <w:right w:val="none" w:sz="0" w:space="0" w:color="auto"/>
      </w:divBdr>
    </w:div>
    <w:div w:id="419108013">
      <w:bodyDiv w:val="1"/>
      <w:marLeft w:val="0"/>
      <w:marRight w:val="0"/>
      <w:marTop w:val="0"/>
      <w:marBottom w:val="0"/>
      <w:divBdr>
        <w:top w:val="none" w:sz="0" w:space="0" w:color="auto"/>
        <w:left w:val="none" w:sz="0" w:space="0" w:color="auto"/>
        <w:bottom w:val="none" w:sz="0" w:space="0" w:color="auto"/>
        <w:right w:val="none" w:sz="0" w:space="0" w:color="auto"/>
      </w:divBdr>
    </w:div>
    <w:div w:id="419134280">
      <w:bodyDiv w:val="1"/>
      <w:marLeft w:val="0"/>
      <w:marRight w:val="0"/>
      <w:marTop w:val="0"/>
      <w:marBottom w:val="0"/>
      <w:divBdr>
        <w:top w:val="none" w:sz="0" w:space="0" w:color="auto"/>
        <w:left w:val="none" w:sz="0" w:space="0" w:color="auto"/>
        <w:bottom w:val="none" w:sz="0" w:space="0" w:color="auto"/>
        <w:right w:val="none" w:sz="0" w:space="0" w:color="auto"/>
      </w:divBdr>
    </w:div>
    <w:div w:id="419178881">
      <w:bodyDiv w:val="1"/>
      <w:marLeft w:val="0"/>
      <w:marRight w:val="0"/>
      <w:marTop w:val="0"/>
      <w:marBottom w:val="0"/>
      <w:divBdr>
        <w:top w:val="none" w:sz="0" w:space="0" w:color="auto"/>
        <w:left w:val="none" w:sz="0" w:space="0" w:color="auto"/>
        <w:bottom w:val="none" w:sz="0" w:space="0" w:color="auto"/>
        <w:right w:val="none" w:sz="0" w:space="0" w:color="auto"/>
      </w:divBdr>
    </w:div>
    <w:div w:id="419839027">
      <w:bodyDiv w:val="1"/>
      <w:marLeft w:val="0"/>
      <w:marRight w:val="0"/>
      <w:marTop w:val="0"/>
      <w:marBottom w:val="0"/>
      <w:divBdr>
        <w:top w:val="none" w:sz="0" w:space="0" w:color="auto"/>
        <w:left w:val="none" w:sz="0" w:space="0" w:color="auto"/>
        <w:bottom w:val="none" w:sz="0" w:space="0" w:color="auto"/>
        <w:right w:val="none" w:sz="0" w:space="0" w:color="auto"/>
      </w:divBdr>
    </w:div>
    <w:div w:id="420302702">
      <w:bodyDiv w:val="1"/>
      <w:marLeft w:val="0"/>
      <w:marRight w:val="0"/>
      <w:marTop w:val="0"/>
      <w:marBottom w:val="0"/>
      <w:divBdr>
        <w:top w:val="none" w:sz="0" w:space="0" w:color="auto"/>
        <w:left w:val="none" w:sz="0" w:space="0" w:color="auto"/>
        <w:bottom w:val="none" w:sz="0" w:space="0" w:color="auto"/>
        <w:right w:val="none" w:sz="0" w:space="0" w:color="auto"/>
      </w:divBdr>
    </w:div>
    <w:div w:id="420833768">
      <w:bodyDiv w:val="1"/>
      <w:marLeft w:val="0"/>
      <w:marRight w:val="0"/>
      <w:marTop w:val="0"/>
      <w:marBottom w:val="0"/>
      <w:divBdr>
        <w:top w:val="none" w:sz="0" w:space="0" w:color="auto"/>
        <w:left w:val="none" w:sz="0" w:space="0" w:color="auto"/>
        <w:bottom w:val="none" w:sz="0" w:space="0" w:color="auto"/>
        <w:right w:val="none" w:sz="0" w:space="0" w:color="auto"/>
      </w:divBdr>
    </w:div>
    <w:div w:id="420955584">
      <w:bodyDiv w:val="1"/>
      <w:marLeft w:val="0"/>
      <w:marRight w:val="0"/>
      <w:marTop w:val="0"/>
      <w:marBottom w:val="0"/>
      <w:divBdr>
        <w:top w:val="none" w:sz="0" w:space="0" w:color="auto"/>
        <w:left w:val="none" w:sz="0" w:space="0" w:color="auto"/>
        <w:bottom w:val="none" w:sz="0" w:space="0" w:color="auto"/>
        <w:right w:val="none" w:sz="0" w:space="0" w:color="auto"/>
      </w:divBdr>
    </w:div>
    <w:div w:id="421339233">
      <w:bodyDiv w:val="1"/>
      <w:marLeft w:val="0"/>
      <w:marRight w:val="0"/>
      <w:marTop w:val="0"/>
      <w:marBottom w:val="0"/>
      <w:divBdr>
        <w:top w:val="none" w:sz="0" w:space="0" w:color="auto"/>
        <w:left w:val="none" w:sz="0" w:space="0" w:color="auto"/>
        <w:bottom w:val="none" w:sz="0" w:space="0" w:color="auto"/>
        <w:right w:val="none" w:sz="0" w:space="0" w:color="auto"/>
      </w:divBdr>
    </w:div>
    <w:div w:id="421606863">
      <w:bodyDiv w:val="1"/>
      <w:marLeft w:val="0"/>
      <w:marRight w:val="0"/>
      <w:marTop w:val="0"/>
      <w:marBottom w:val="0"/>
      <w:divBdr>
        <w:top w:val="none" w:sz="0" w:space="0" w:color="auto"/>
        <w:left w:val="none" w:sz="0" w:space="0" w:color="auto"/>
        <w:bottom w:val="none" w:sz="0" w:space="0" w:color="auto"/>
        <w:right w:val="none" w:sz="0" w:space="0" w:color="auto"/>
      </w:divBdr>
    </w:div>
    <w:div w:id="421798491">
      <w:bodyDiv w:val="1"/>
      <w:marLeft w:val="0"/>
      <w:marRight w:val="0"/>
      <w:marTop w:val="0"/>
      <w:marBottom w:val="0"/>
      <w:divBdr>
        <w:top w:val="none" w:sz="0" w:space="0" w:color="auto"/>
        <w:left w:val="none" w:sz="0" w:space="0" w:color="auto"/>
        <w:bottom w:val="none" w:sz="0" w:space="0" w:color="auto"/>
        <w:right w:val="none" w:sz="0" w:space="0" w:color="auto"/>
      </w:divBdr>
    </w:div>
    <w:div w:id="421805971">
      <w:bodyDiv w:val="1"/>
      <w:marLeft w:val="0"/>
      <w:marRight w:val="0"/>
      <w:marTop w:val="0"/>
      <w:marBottom w:val="0"/>
      <w:divBdr>
        <w:top w:val="none" w:sz="0" w:space="0" w:color="auto"/>
        <w:left w:val="none" w:sz="0" w:space="0" w:color="auto"/>
        <w:bottom w:val="none" w:sz="0" w:space="0" w:color="auto"/>
        <w:right w:val="none" w:sz="0" w:space="0" w:color="auto"/>
      </w:divBdr>
    </w:div>
    <w:div w:id="421949706">
      <w:bodyDiv w:val="1"/>
      <w:marLeft w:val="0"/>
      <w:marRight w:val="0"/>
      <w:marTop w:val="0"/>
      <w:marBottom w:val="0"/>
      <w:divBdr>
        <w:top w:val="none" w:sz="0" w:space="0" w:color="auto"/>
        <w:left w:val="none" w:sz="0" w:space="0" w:color="auto"/>
        <w:bottom w:val="none" w:sz="0" w:space="0" w:color="auto"/>
        <w:right w:val="none" w:sz="0" w:space="0" w:color="auto"/>
      </w:divBdr>
    </w:div>
    <w:div w:id="421994652">
      <w:bodyDiv w:val="1"/>
      <w:marLeft w:val="0"/>
      <w:marRight w:val="0"/>
      <w:marTop w:val="0"/>
      <w:marBottom w:val="0"/>
      <w:divBdr>
        <w:top w:val="none" w:sz="0" w:space="0" w:color="auto"/>
        <w:left w:val="none" w:sz="0" w:space="0" w:color="auto"/>
        <w:bottom w:val="none" w:sz="0" w:space="0" w:color="auto"/>
        <w:right w:val="none" w:sz="0" w:space="0" w:color="auto"/>
      </w:divBdr>
    </w:div>
    <w:div w:id="422066494">
      <w:bodyDiv w:val="1"/>
      <w:marLeft w:val="0"/>
      <w:marRight w:val="0"/>
      <w:marTop w:val="0"/>
      <w:marBottom w:val="0"/>
      <w:divBdr>
        <w:top w:val="none" w:sz="0" w:space="0" w:color="auto"/>
        <w:left w:val="none" w:sz="0" w:space="0" w:color="auto"/>
        <w:bottom w:val="none" w:sz="0" w:space="0" w:color="auto"/>
        <w:right w:val="none" w:sz="0" w:space="0" w:color="auto"/>
      </w:divBdr>
    </w:div>
    <w:div w:id="422188271">
      <w:bodyDiv w:val="1"/>
      <w:marLeft w:val="0"/>
      <w:marRight w:val="0"/>
      <w:marTop w:val="0"/>
      <w:marBottom w:val="0"/>
      <w:divBdr>
        <w:top w:val="none" w:sz="0" w:space="0" w:color="auto"/>
        <w:left w:val="none" w:sz="0" w:space="0" w:color="auto"/>
        <w:bottom w:val="none" w:sz="0" w:space="0" w:color="auto"/>
        <w:right w:val="none" w:sz="0" w:space="0" w:color="auto"/>
      </w:divBdr>
    </w:div>
    <w:div w:id="422456498">
      <w:bodyDiv w:val="1"/>
      <w:marLeft w:val="0"/>
      <w:marRight w:val="0"/>
      <w:marTop w:val="0"/>
      <w:marBottom w:val="0"/>
      <w:divBdr>
        <w:top w:val="none" w:sz="0" w:space="0" w:color="auto"/>
        <w:left w:val="none" w:sz="0" w:space="0" w:color="auto"/>
        <w:bottom w:val="none" w:sz="0" w:space="0" w:color="auto"/>
        <w:right w:val="none" w:sz="0" w:space="0" w:color="auto"/>
      </w:divBdr>
    </w:div>
    <w:div w:id="422647749">
      <w:bodyDiv w:val="1"/>
      <w:marLeft w:val="0"/>
      <w:marRight w:val="0"/>
      <w:marTop w:val="0"/>
      <w:marBottom w:val="0"/>
      <w:divBdr>
        <w:top w:val="none" w:sz="0" w:space="0" w:color="auto"/>
        <w:left w:val="none" w:sz="0" w:space="0" w:color="auto"/>
        <w:bottom w:val="none" w:sz="0" w:space="0" w:color="auto"/>
        <w:right w:val="none" w:sz="0" w:space="0" w:color="auto"/>
      </w:divBdr>
    </w:div>
    <w:div w:id="422799787">
      <w:bodyDiv w:val="1"/>
      <w:marLeft w:val="0"/>
      <w:marRight w:val="0"/>
      <w:marTop w:val="0"/>
      <w:marBottom w:val="0"/>
      <w:divBdr>
        <w:top w:val="none" w:sz="0" w:space="0" w:color="auto"/>
        <w:left w:val="none" w:sz="0" w:space="0" w:color="auto"/>
        <w:bottom w:val="none" w:sz="0" w:space="0" w:color="auto"/>
        <w:right w:val="none" w:sz="0" w:space="0" w:color="auto"/>
      </w:divBdr>
    </w:div>
    <w:div w:id="423233831">
      <w:bodyDiv w:val="1"/>
      <w:marLeft w:val="0"/>
      <w:marRight w:val="0"/>
      <w:marTop w:val="0"/>
      <w:marBottom w:val="0"/>
      <w:divBdr>
        <w:top w:val="none" w:sz="0" w:space="0" w:color="auto"/>
        <w:left w:val="none" w:sz="0" w:space="0" w:color="auto"/>
        <w:bottom w:val="none" w:sz="0" w:space="0" w:color="auto"/>
        <w:right w:val="none" w:sz="0" w:space="0" w:color="auto"/>
      </w:divBdr>
    </w:div>
    <w:div w:id="423501643">
      <w:bodyDiv w:val="1"/>
      <w:marLeft w:val="0"/>
      <w:marRight w:val="0"/>
      <w:marTop w:val="0"/>
      <w:marBottom w:val="0"/>
      <w:divBdr>
        <w:top w:val="none" w:sz="0" w:space="0" w:color="auto"/>
        <w:left w:val="none" w:sz="0" w:space="0" w:color="auto"/>
        <w:bottom w:val="none" w:sz="0" w:space="0" w:color="auto"/>
        <w:right w:val="none" w:sz="0" w:space="0" w:color="auto"/>
      </w:divBdr>
    </w:div>
    <w:div w:id="423692082">
      <w:bodyDiv w:val="1"/>
      <w:marLeft w:val="0"/>
      <w:marRight w:val="0"/>
      <w:marTop w:val="0"/>
      <w:marBottom w:val="0"/>
      <w:divBdr>
        <w:top w:val="none" w:sz="0" w:space="0" w:color="auto"/>
        <w:left w:val="none" w:sz="0" w:space="0" w:color="auto"/>
        <w:bottom w:val="none" w:sz="0" w:space="0" w:color="auto"/>
        <w:right w:val="none" w:sz="0" w:space="0" w:color="auto"/>
      </w:divBdr>
    </w:div>
    <w:div w:id="423844505">
      <w:bodyDiv w:val="1"/>
      <w:marLeft w:val="0"/>
      <w:marRight w:val="0"/>
      <w:marTop w:val="0"/>
      <w:marBottom w:val="0"/>
      <w:divBdr>
        <w:top w:val="none" w:sz="0" w:space="0" w:color="auto"/>
        <w:left w:val="none" w:sz="0" w:space="0" w:color="auto"/>
        <w:bottom w:val="none" w:sz="0" w:space="0" w:color="auto"/>
        <w:right w:val="none" w:sz="0" w:space="0" w:color="auto"/>
      </w:divBdr>
    </w:div>
    <w:div w:id="423847144">
      <w:bodyDiv w:val="1"/>
      <w:marLeft w:val="0"/>
      <w:marRight w:val="0"/>
      <w:marTop w:val="0"/>
      <w:marBottom w:val="0"/>
      <w:divBdr>
        <w:top w:val="none" w:sz="0" w:space="0" w:color="auto"/>
        <w:left w:val="none" w:sz="0" w:space="0" w:color="auto"/>
        <w:bottom w:val="none" w:sz="0" w:space="0" w:color="auto"/>
        <w:right w:val="none" w:sz="0" w:space="0" w:color="auto"/>
      </w:divBdr>
    </w:div>
    <w:div w:id="423886977">
      <w:bodyDiv w:val="1"/>
      <w:marLeft w:val="0"/>
      <w:marRight w:val="0"/>
      <w:marTop w:val="0"/>
      <w:marBottom w:val="0"/>
      <w:divBdr>
        <w:top w:val="none" w:sz="0" w:space="0" w:color="auto"/>
        <w:left w:val="none" w:sz="0" w:space="0" w:color="auto"/>
        <w:bottom w:val="none" w:sz="0" w:space="0" w:color="auto"/>
        <w:right w:val="none" w:sz="0" w:space="0" w:color="auto"/>
      </w:divBdr>
    </w:div>
    <w:div w:id="423916613">
      <w:bodyDiv w:val="1"/>
      <w:marLeft w:val="0"/>
      <w:marRight w:val="0"/>
      <w:marTop w:val="0"/>
      <w:marBottom w:val="0"/>
      <w:divBdr>
        <w:top w:val="none" w:sz="0" w:space="0" w:color="auto"/>
        <w:left w:val="none" w:sz="0" w:space="0" w:color="auto"/>
        <w:bottom w:val="none" w:sz="0" w:space="0" w:color="auto"/>
        <w:right w:val="none" w:sz="0" w:space="0" w:color="auto"/>
      </w:divBdr>
    </w:div>
    <w:div w:id="424158932">
      <w:bodyDiv w:val="1"/>
      <w:marLeft w:val="0"/>
      <w:marRight w:val="0"/>
      <w:marTop w:val="0"/>
      <w:marBottom w:val="0"/>
      <w:divBdr>
        <w:top w:val="none" w:sz="0" w:space="0" w:color="auto"/>
        <w:left w:val="none" w:sz="0" w:space="0" w:color="auto"/>
        <w:bottom w:val="none" w:sz="0" w:space="0" w:color="auto"/>
        <w:right w:val="none" w:sz="0" w:space="0" w:color="auto"/>
      </w:divBdr>
    </w:div>
    <w:div w:id="424231552">
      <w:bodyDiv w:val="1"/>
      <w:marLeft w:val="0"/>
      <w:marRight w:val="0"/>
      <w:marTop w:val="0"/>
      <w:marBottom w:val="0"/>
      <w:divBdr>
        <w:top w:val="none" w:sz="0" w:space="0" w:color="auto"/>
        <w:left w:val="none" w:sz="0" w:space="0" w:color="auto"/>
        <w:bottom w:val="none" w:sz="0" w:space="0" w:color="auto"/>
        <w:right w:val="none" w:sz="0" w:space="0" w:color="auto"/>
      </w:divBdr>
    </w:div>
    <w:div w:id="424885917">
      <w:bodyDiv w:val="1"/>
      <w:marLeft w:val="0"/>
      <w:marRight w:val="0"/>
      <w:marTop w:val="0"/>
      <w:marBottom w:val="0"/>
      <w:divBdr>
        <w:top w:val="none" w:sz="0" w:space="0" w:color="auto"/>
        <w:left w:val="none" w:sz="0" w:space="0" w:color="auto"/>
        <w:bottom w:val="none" w:sz="0" w:space="0" w:color="auto"/>
        <w:right w:val="none" w:sz="0" w:space="0" w:color="auto"/>
      </w:divBdr>
    </w:div>
    <w:div w:id="425460180">
      <w:bodyDiv w:val="1"/>
      <w:marLeft w:val="0"/>
      <w:marRight w:val="0"/>
      <w:marTop w:val="0"/>
      <w:marBottom w:val="0"/>
      <w:divBdr>
        <w:top w:val="none" w:sz="0" w:space="0" w:color="auto"/>
        <w:left w:val="none" w:sz="0" w:space="0" w:color="auto"/>
        <w:bottom w:val="none" w:sz="0" w:space="0" w:color="auto"/>
        <w:right w:val="none" w:sz="0" w:space="0" w:color="auto"/>
      </w:divBdr>
    </w:div>
    <w:div w:id="425460905">
      <w:bodyDiv w:val="1"/>
      <w:marLeft w:val="0"/>
      <w:marRight w:val="0"/>
      <w:marTop w:val="0"/>
      <w:marBottom w:val="0"/>
      <w:divBdr>
        <w:top w:val="none" w:sz="0" w:space="0" w:color="auto"/>
        <w:left w:val="none" w:sz="0" w:space="0" w:color="auto"/>
        <w:bottom w:val="none" w:sz="0" w:space="0" w:color="auto"/>
        <w:right w:val="none" w:sz="0" w:space="0" w:color="auto"/>
      </w:divBdr>
    </w:div>
    <w:div w:id="426117862">
      <w:bodyDiv w:val="1"/>
      <w:marLeft w:val="0"/>
      <w:marRight w:val="0"/>
      <w:marTop w:val="0"/>
      <w:marBottom w:val="0"/>
      <w:divBdr>
        <w:top w:val="none" w:sz="0" w:space="0" w:color="auto"/>
        <w:left w:val="none" w:sz="0" w:space="0" w:color="auto"/>
        <w:bottom w:val="none" w:sz="0" w:space="0" w:color="auto"/>
        <w:right w:val="none" w:sz="0" w:space="0" w:color="auto"/>
      </w:divBdr>
    </w:div>
    <w:div w:id="426193627">
      <w:bodyDiv w:val="1"/>
      <w:marLeft w:val="0"/>
      <w:marRight w:val="0"/>
      <w:marTop w:val="0"/>
      <w:marBottom w:val="0"/>
      <w:divBdr>
        <w:top w:val="none" w:sz="0" w:space="0" w:color="auto"/>
        <w:left w:val="none" w:sz="0" w:space="0" w:color="auto"/>
        <w:bottom w:val="none" w:sz="0" w:space="0" w:color="auto"/>
        <w:right w:val="none" w:sz="0" w:space="0" w:color="auto"/>
      </w:divBdr>
    </w:div>
    <w:div w:id="426314515">
      <w:bodyDiv w:val="1"/>
      <w:marLeft w:val="0"/>
      <w:marRight w:val="0"/>
      <w:marTop w:val="0"/>
      <w:marBottom w:val="0"/>
      <w:divBdr>
        <w:top w:val="none" w:sz="0" w:space="0" w:color="auto"/>
        <w:left w:val="none" w:sz="0" w:space="0" w:color="auto"/>
        <w:bottom w:val="none" w:sz="0" w:space="0" w:color="auto"/>
        <w:right w:val="none" w:sz="0" w:space="0" w:color="auto"/>
      </w:divBdr>
    </w:div>
    <w:div w:id="426392465">
      <w:bodyDiv w:val="1"/>
      <w:marLeft w:val="0"/>
      <w:marRight w:val="0"/>
      <w:marTop w:val="0"/>
      <w:marBottom w:val="0"/>
      <w:divBdr>
        <w:top w:val="none" w:sz="0" w:space="0" w:color="auto"/>
        <w:left w:val="none" w:sz="0" w:space="0" w:color="auto"/>
        <w:bottom w:val="none" w:sz="0" w:space="0" w:color="auto"/>
        <w:right w:val="none" w:sz="0" w:space="0" w:color="auto"/>
      </w:divBdr>
    </w:div>
    <w:div w:id="426730156">
      <w:bodyDiv w:val="1"/>
      <w:marLeft w:val="0"/>
      <w:marRight w:val="0"/>
      <w:marTop w:val="0"/>
      <w:marBottom w:val="0"/>
      <w:divBdr>
        <w:top w:val="none" w:sz="0" w:space="0" w:color="auto"/>
        <w:left w:val="none" w:sz="0" w:space="0" w:color="auto"/>
        <w:bottom w:val="none" w:sz="0" w:space="0" w:color="auto"/>
        <w:right w:val="none" w:sz="0" w:space="0" w:color="auto"/>
      </w:divBdr>
    </w:div>
    <w:div w:id="426846347">
      <w:bodyDiv w:val="1"/>
      <w:marLeft w:val="0"/>
      <w:marRight w:val="0"/>
      <w:marTop w:val="0"/>
      <w:marBottom w:val="0"/>
      <w:divBdr>
        <w:top w:val="none" w:sz="0" w:space="0" w:color="auto"/>
        <w:left w:val="none" w:sz="0" w:space="0" w:color="auto"/>
        <w:bottom w:val="none" w:sz="0" w:space="0" w:color="auto"/>
        <w:right w:val="none" w:sz="0" w:space="0" w:color="auto"/>
      </w:divBdr>
    </w:div>
    <w:div w:id="426853328">
      <w:bodyDiv w:val="1"/>
      <w:marLeft w:val="0"/>
      <w:marRight w:val="0"/>
      <w:marTop w:val="0"/>
      <w:marBottom w:val="0"/>
      <w:divBdr>
        <w:top w:val="none" w:sz="0" w:space="0" w:color="auto"/>
        <w:left w:val="none" w:sz="0" w:space="0" w:color="auto"/>
        <w:bottom w:val="none" w:sz="0" w:space="0" w:color="auto"/>
        <w:right w:val="none" w:sz="0" w:space="0" w:color="auto"/>
      </w:divBdr>
    </w:div>
    <w:div w:id="427039802">
      <w:bodyDiv w:val="1"/>
      <w:marLeft w:val="0"/>
      <w:marRight w:val="0"/>
      <w:marTop w:val="0"/>
      <w:marBottom w:val="0"/>
      <w:divBdr>
        <w:top w:val="none" w:sz="0" w:space="0" w:color="auto"/>
        <w:left w:val="none" w:sz="0" w:space="0" w:color="auto"/>
        <w:bottom w:val="none" w:sz="0" w:space="0" w:color="auto"/>
        <w:right w:val="none" w:sz="0" w:space="0" w:color="auto"/>
      </w:divBdr>
    </w:div>
    <w:div w:id="427311149">
      <w:bodyDiv w:val="1"/>
      <w:marLeft w:val="0"/>
      <w:marRight w:val="0"/>
      <w:marTop w:val="0"/>
      <w:marBottom w:val="0"/>
      <w:divBdr>
        <w:top w:val="none" w:sz="0" w:space="0" w:color="auto"/>
        <w:left w:val="none" w:sz="0" w:space="0" w:color="auto"/>
        <w:bottom w:val="none" w:sz="0" w:space="0" w:color="auto"/>
        <w:right w:val="none" w:sz="0" w:space="0" w:color="auto"/>
      </w:divBdr>
    </w:div>
    <w:div w:id="427508716">
      <w:bodyDiv w:val="1"/>
      <w:marLeft w:val="0"/>
      <w:marRight w:val="0"/>
      <w:marTop w:val="0"/>
      <w:marBottom w:val="0"/>
      <w:divBdr>
        <w:top w:val="none" w:sz="0" w:space="0" w:color="auto"/>
        <w:left w:val="none" w:sz="0" w:space="0" w:color="auto"/>
        <w:bottom w:val="none" w:sz="0" w:space="0" w:color="auto"/>
        <w:right w:val="none" w:sz="0" w:space="0" w:color="auto"/>
      </w:divBdr>
    </w:div>
    <w:div w:id="427509094">
      <w:bodyDiv w:val="1"/>
      <w:marLeft w:val="0"/>
      <w:marRight w:val="0"/>
      <w:marTop w:val="0"/>
      <w:marBottom w:val="0"/>
      <w:divBdr>
        <w:top w:val="none" w:sz="0" w:space="0" w:color="auto"/>
        <w:left w:val="none" w:sz="0" w:space="0" w:color="auto"/>
        <w:bottom w:val="none" w:sz="0" w:space="0" w:color="auto"/>
        <w:right w:val="none" w:sz="0" w:space="0" w:color="auto"/>
      </w:divBdr>
    </w:div>
    <w:div w:id="428039476">
      <w:bodyDiv w:val="1"/>
      <w:marLeft w:val="0"/>
      <w:marRight w:val="0"/>
      <w:marTop w:val="0"/>
      <w:marBottom w:val="0"/>
      <w:divBdr>
        <w:top w:val="none" w:sz="0" w:space="0" w:color="auto"/>
        <w:left w:val="none" w:sz="0" w:space="0" w:color="auto"/>
        <w:bottom w:val="none" w:sz="0" w:space="0" w:color="auto"/>
        <w:right w:val="none" w:sz="0" w:space="0" w:color="auto"/>
      </w:divBdr>
    </w:div>
    <w:div w:id="428433693">
      <w:bodyDiv w:val="1"/>
      <w:marLeft w:val="0"/>
      <w:marRight w:val="0"/>
      <w:marTop w:val="0"/>
      <w:marBottom w:val="0"/>
      <w:divBdr>
        <w:top w:val="none" w:sz="0" w:space="0" w:color="auto"/>
        <w:left w:val="none" w:sz="0" w:space="0" w:color="auto"/>
        <w:bottom w:val="none" w:sz="0" w:space="0" w:color="auto"/>
        <w:right w:val="none" w:sz="0" w:space="0" w:color="auto"/>
      </w:divBdr>
    </w:div>
    <w:div w:id="428547346">
      <w:bodyDiv w:val="1"/>
      <w:marLeft w:val="0"/>
      <w:marRight w:val="0"/>
      <w:marTop w:val="0"/>
      <w:marBottom w:val="0"/>
      <w:divBdr>
        <w:top w:val="none" w:sz="0" w:space="0" w:color="auto"/>
        <w:left w:val="none" w:sz="0" w:space="0" w:color="auto"/>
        <w:bottom w:val="none" w:sz="0" w:space="0" w:color="auto"/>
        <w:right w:val="none" w:sz="0" w:space="0" w:color="auto"/>
      </w:divBdr>
    </w:div>
    <w:div w:id="429005845">
      <w:bodyDiv w:val="1"/>
      <w:marLeft w:val="0"/>
      <w:marRight w:val="0"/>
      <w:marTop w:val="0"/>
      <w:marBottom w:val="0"/>
      <w:divBdr>
        <w:top w:val="none" w:sz="0" w:space="0" w:color="auto"/>
        <w:left w:val="none" w:sz="0" w:space="0" w:color="auto"/>
        <w:bottom w:val="none" w:sz="0" w:space="0" w:color="auto"/>
        <w:right w:val="none" w:sz="0" w:space="0" w:color="auto"/>
      </w:divBdr>
    </w:div>
    <w:div w:id="429158909">
      <w:bodyDiv w:val="1"/>
      <w:marLeft w:val="0"/>
      <w:marRight w:val="0"/>
      <w:marTop w:val="0"/>
      <w:marBottom w:val="0"/>
      <w:divBdr>
        <w:top w:val="none" w:sz="0" w:space="0" w:color="auto"/>
        <w:left w:val="none" w:sz="0" w:space="0" w:color="auto"/>
        <w:bottom w:val="none" w:sz="0" w:space="0" w:color="auto"/>
        <w:right w:val="none" w:sz="0" w:space="0" w:color="auto"/>
      </w:divBdr>
    </w:div>
    <w:div w:id="429281702">
      <w:bodyDiv w:val="1"/>
      <w:marLeft w:val="0"/>
      <w:marRight w:val="0"/>
      <w:marTop w:val="0"/>
      <w:marBottom w:val="0"/>
      <w:divBdr>
        <w:top w:val="none" w:sz="0" w:space="0" w:color="auto"/>
        <w:left w:val="none" w:sz="0" w:space="0" w:color="auto"/>
        <w:bottom w:val="none" w:sz="0" w:space="0" w:color="auto"/>
        <w:right w:val="none" w:sz="0" w:space="0" w:color="auto"/>
      </w:divBdr>
    </w:div>
    <w:div w:id="429393826">
      <w:bodyDiv w:val="1"/>
      <w:marLeft w:val="0"/>
      <w:marRight w:val="0"/>
      <w:marTop w:val="0"/>
      <w:marBottom w:val="0"/>
      <w:divBdr>
        <w:top w:val="none" w:sz="0" w:space="0" w:color="auto"/>
        <w:left w:val="none" w:sz="0" w:space="0" w:color="auto"/>
        <w:bottom w:val="none" w:sz="0" w:space="0" w:color="auto"/>
        <w:right w:val="none" w:sz="0" w:space="0" w:color="auto"/>
      </w:divBdr>
    </w:div>
    <w:div w:id="429665130">
      <w:bodyDiv w:val="1"/>
      <w:marLeft w:val="0"/>
      <w:marRight w:val="0"/>
      <w:marTop w:val="0"/>
      <w:marBottom w:val="0"/>
      <w:divBdr>
        <w:top w:val="none" w:sz="0" w:space="0" w:color="auto"/>
        <w:left w:val="none" w:sz="0" w:space="0" w:color="auto"/>
        <w:bottom w:val="none" w:sz="0" w:space="0" w:color="auto"/>
        <w:right w:val="none" w:sz="0" w:space="0" w:color="auto"/>
      </w:divBdr>
    </w:div>
    <w:div w:id="430248987">
      <w:bodyDiv w:val="1"/>
      <w:marLeft w:val="0"/>
      <w:marRight w:val="0"/>
      <w:marTop w:val="0"/>
      <w:marBottom w:val="0"/>
      <w:divBdr>
        <w:top w:val="none" w:sz="0" w:space="0" w:color="auto"/>
        <w:left w:val="none" w:sz="0" w:space="0" w:color="auto"/>
        <w:bottom w:val="none" w:sz="0" w:space="0" w:color="auto"/>
        <w:right w:val="none" w:sz="0" w:space="0" w:color="auto"/>
      </w:divBdr>
    </w:div>
    <w:div w:id="431055225">
      <w:bodyDiv w:val="1"/>
      <w:marLeft w:val="0"/>
      <w:marRight w:val="0"/>
      <w:marTop w:val="0"/>
      <w:marBottom w:val="0"/>
      <w:divBdr>
        <w:top w:val="none" w:sz="0" w:space="0" w:color="auto"/>
        <w:left w:val="none" w:sz="0" w:space="0" w:color="auto"/>
        <w:bottom w:val="none" w:sz="0" w:space="0" w:color="auto"/>
        <w:right w:val="none" w:sz="0" w:space="0" w:color="auto"/>
      </w:divBdr>
    </w:div>
    <w:div w:id="431164678">
      <w:bodyDiv w:val="1"/>
      <w:marLeft w:val="0"/>
      <w:marRight w:val="0"/>
      <w:marTop w:val="0"/>
      <w:marBottom w:val="0"/>
      <w:divBdr>
        <w:top w:val="none" w:sz="0" w:space="0" w:color="auto"/>
        <w:left w:val="none" w:sz="0" w:space="0" w:color="auto"/>
        <w:bottom w:val="none" w:sz="0" w:space="0" w:color="auto"/>
        <w:right w:val="none" w:sz="0" w:space="0" w:color="auto"/>
      </w:divBdr>
    </w:div>
    <w:div w:id="431438575">
      <w:bodyDiv w:val="1"/>
      <w:marLeft w:val="0"/>
      <w:marRight w:val="0"/>
      <w:marTop w:val="0"/>
      <w:marBottom w:val="0"/>
      <w:divBdr>
        <w:top w:val="none" w:sz="0" w:space="0" w:color="auto"/>
        <w:left w:val="none" w:sz="0" w:space="0" w:color="auto"/>
        <w:bottom w:val="none" w:sz="0" w:space="0" w:color="auto"/>
        <w:right w:val="none" w:sz="0" w:space="0" w:color="auto"/>
      </w:divBdr>
    </w:div>
    <w:div w:id="431508875">
      <w:bodyDiv w:val="1"/>
      <w:marLeft w:val="0"/>
      <w:marRight w:val="0"/>
      <w:marTop w:val="0"/>
      <w:marBottom w:val="0"/>
      <w:divBdr>
        <w:top w:val="none" w:sz="0" w:space="0" w:color="auto"/>
        <w:left w:val="none" w:sz="0" w:space="0" w:color="auto"/>
        <w:bottom w:val="none" w:sz="0" w:space="0" w:color="auto"/>
        <w:right w:val="none" w:sz="0" w:space="0" w:color="auto"/>
      </w:divBdr>
    </w:div>
    <w:div w:id="431896269">
      <w:bodyDiv w:val="1"/>
      <w:marLeft w:val="0"/>
      <w:marRight w:val="0"/>
      <w:marTop w:val="0"/>
      <w:marBottom w:val="0"/>
      <w:divBdr>
        <w:top w:val="none" w:sz="0" w:space="0" w:color="auto"/>
        <w:left w:val="none" w:sz="0" w:space="0" w:color="auto"/>
        <w:bottom w:val="none" w:sz="0" w:space="0" w:color="auto"/>
        <w:right w:val="none" w:sz="0" w:space="0" w:color="auto"/>
      </w:divBdr>
    </w:div>
    <w:div w:id="432239471">
      <w:bodyDiv w:val="1"/>
      <w:marLeft w:val="0"/>
      <w:marRight w:val="0"/>
      <w:marTop w:val="0"/>
      <w:marBottom w:val="0"/>
      <w:divBdr>
        <w:top w:val="none" w:sz="0" w:space="0" w:color="auto"/>
        <w:left w:val="none" w:sz="0" w:space="0" w:color="auto"/>
        <w:bottom w:val="none" w:sz="0" w:space="0" w:color="auto"/>
        <w:right w:val="none" w:sz="0" w:space="0" w:color="auto"/>
      </w:divBdr>
    </w:div>
    <w:div w:id="432286404">
      <w:bodyDiv w:val="1"/>
      <w:marLeft w:val="0"/>
      <w:marRight w:val="0"/>
      <w:marTop w:val="0"/>
      <w:marBottom w:val="0"/>
      <w:divBdr>
        <w:top w:val="none" w:sz="0" w:space="0" w:color="auto"/>
        <w:left w:val="none" w:sz="0" w:space="0" w:color="auto"/>
        <w:bottom w:val="none" w:sz="0" w:space="0" w:color="auto"/>
        <w:right w:val="none" w:sz="0" w:space="0" w:color="auto"/>
      </w:divBdr>
    </w:div>
    <w:div w:id="432824422">
      <w:bodyDiv w:val="1"/>
      <w:marLeft w:val="0"/>
      <w:marRight w:val="0"/>
      <w:marTop w:val="0"/>
      <w:marBottom w:val="0"/>
      <w:divBdr>
        <w:top w:val="none" w:sz="0" w:space="0" w:color="auto"/>
        <w:left w:val="none" w:sz="0" w:space="0" w:color="auto"/>
        <w:bottom w:val="none" w:sz="0" w:space="0" w:color="auto"/>
        <w:right w:val="none" w:sz="0" w:space="0" w:color="auto"/>
      </w:divBdr>
    </w:div>
    <w:div w:id="432895886">
      <w:bodyDiv w:val="1"/>
      <w:marLeft w:val="0"/>
      <w:marRight w:val="0"/>
      <w:marTop w:val="0"/>
      <w:marBottom w:val="0"/>
      <w:divBdr>
        <w:top w:val="none" w:sz="0" w:space="0" w:color="auto"/>
        <w:left w:val="none" w:sz="0" w:space="0" w:color="auto"/>
        <w:bottom w:val="none" w:sz="0" w:space="0" w:color="auto"/>
        <w:right w:val="none" w:sz="0" w:space="0" w:color="auto"/>
      </w:divBdr>
    </w:div>
    <w:div w:id="433089460">
      <w:bodyDiv w:val="1"/>
      <w:marLeft w:val="0"/>
      <w:marRight w:val="0"/>
      <w:marTop w:val="0"/>
      <w:marBottom w:val="0"/>
      <w:divBdr>
        <w:top w:val="none" w:sz="0" w:space="0" w:color="auto"/>
        <w:left w:val="none" w:sz="0" w:space="0" w:color="auto"/>
        <w:bottom w:val="none" w:sz="0" w:space="0" w:color="auto"/>
        <w:right w:val="none" w:sz="0" w:space="0" w:color="auto"/>
      </w:divBdr>
    </w:div>
    <w:div w:id="433288873">
      <w:bodyDiv w:val="1"/>
      <w:marLeft w:val="0"/>
      <w:marRight w:val="0"/>
      <w:marTop w:val="0"/>
      <w:marBottom w:val="0"/>
      <w:divBdr>
        <w:top w:val="none" w:sz="0" w:space="0" w:color="auto"/>
        <w:left w:val="none" w:sz="0" w:space="0" w:color="auto"/>
        <w:bottom w:val="none" w:sz="0" w:space="0" w:color="auto"/>
        <w:right w:val="none" w:sz="0" w:space="0" w:color="auto"/>
      </w:divBdr>
    </w:div>
    <w:div w:id="433328969">
      <w:bodyDiv w:val="1"/>
      <w:marLeft w:val="0"/>
      <w:marRight w:val="0"/>
      <w:marTop w:val="0"/>
      <w:marBottom w:val="0"/>
      <w:divBdr>
        <w:top w:val="none" w:sz="0" w:space="0" w:color="auto"/>
        <w:left w:val="none" w:sz="0" w:space="0" w:color="auto"/>
        <w:bottom w:val="none" w:sz="0" w:space="0" w:color="auto"/>
        <w:right w:val="none" w:sz="0" w:space="0" w:color="auto"/>
      </w:divBdr>
    </w:div>
    <w:div w:id="433405933">
      <w:bodyDiv w:val="1"/>
      <w:marLeft w:val="0"/>
      <w:marRight w:val="0"/>
      <w:marTop w:val="0"/>
      <w:marBottom w:val="0"/>
      <w:divBdr>
        <w:top w:val="none" w:sz="0" w:space="0" w:color="auto"/>
        <w:left w:val="none" w:sz="0" w:space="0" w:color="auto"/>
        <w:bottom w:val="none" w:sz="0" w:space="0" w:color="auto"/>
        <w:right w:val="none" w:sz="0" w:space="0" w:color="auto"/>
      </w:divBdr>
    </w:div>
    <w:div w:id="433669736">
      <w:bodyDiv w:val="1"/>
      <w:marLeft w:val="0"/>
      <w:marRight w:val="0"/>
      <w:marTop w:val="0"/>
      <w:marBottom w:val="0"/>
      <w:divBdr>
        <w:top w:val="none" w:sz="0" w:space="0" w:color="auto"/>
        <w:left w:val="none" w:sz="0" w:space="0" w:color="auto"/>
        <w:bottom w:val="none" w:sz="0" w:space="0" w:color="auto"/>
        <w:right w:val="none" w:sz="0" w:space="0" w:color="auto"/>
      </w:divBdr>
    </w:div>
    <w:div w:id="433787532">
      <w:bodyDiv w:val="1"/>
      <w:marLeft w:val="0"/>
      <w:marRight w:val="0"/>
      <w:marTop w:val="0"/>
      <w:marBottom w:val="0"/>
      <w:divBdr>
        <w:top w:val="none" w:sz="0" w:space="0" w:color="auto"/>
        <w:left w:val="none" w:sz="0" w:space="0" w:color="auto"/>
        <w:bottom w:val="none" w:sz="0" w:space="0" w:color="auto"/>
        <w:right w:val="none" w:sz="0" w:space="0" w:color="auto"/>
      </w:divBdr>
    </w:div>
    <w:div w:id="434323816">
      <w:bodyDiv w:val="1"/>
      <w:marLeft w:val="0"/>
      <w:marRight w:val="0"/>
      <w:marTop w:val="0"/>
      <w:marBottom w:val="0"/>
      <w:divBdr>
        <w:top w:val="none" w:sz="0" w:space="0" w:color="auto"/>
        <w:left w:val="none" w:sz="0" w:space="0" w:color="auto"/>
        <w:bottom w:val="none" w:sz="0" w:space="0" w:color="auto"/>
        <w:right w:val="none" w:sz="0" w:space="0" w:color="auto"/>
      </w:divBdr>
    </w:div>
    <w:div w:id="434710691">
      <w:bodyDiv w:val="1"/>
      <w:marLeft w:val="0"/>
      <w:marRight w:val="0"/>
      <w:marTop w:val="0"/>
      <w:marBottom w:val="0"/>
      <w:divBdr>
        <w:top w:val="none" w:sz="0" w:space="0" w:color="auto"/>
        <w:left w:val="none" w:sz="0" w:space="0" w:color="auto"/>
        <w:bottom w:val="none" w:sz="0" w:space="0" w:color="auto"/>
        <w:right w:val="none" w:sz="0" w:space="0" w:color="auto"/>
      </w:divBdr>
    </w:div>
    <w:div w:id="434862636">
      <w:bodyDiv w:val="1"/>
      <w:marLeft w:val="0"/>
      <w:marRight w:val="0"/>
      <w:marTop w:val="0"/>
      <w:marBottom w:val="0"/>
      <w:divBdr>
        <w:top w:val="none" w:sz="0" w:space="0" w:color="auto"/>
        <w:left w:val="none" w:sz="0" w:space="0" w:color="auto"/>
        <w:bottom w:val="none" w:sz="0" w:space="0" w:color="auto"/>
        <w:right w:val="none" w:sz="0" w:space="0" w:color="auto"/>
      </w:divBdr>
    </w:div>
    <w:div w:id="434908486">
      <w:bodyDiv w:val="1"/>
      <w:marLeft w:val="0"/>
      <w:marRight w:val="0"/>
      <w:marTop w:val="0"/>
      <w:marBottom w:val="0"/>
      <w:divBdr>
        <w:top w:val="none" w:sz="0" w:space="0" w:color="auto"/>
        <w:left w:val="none" w:sz="0" w:space="0" w:color="auto"/>
        <w:bottom w:val="none" w:sz="0" w:space="0" w:color="auto"/>
        <w:right w:val="none" w:sz="0" w:space="0" w:color="auto"/>
      </w:divBdr>
    </w:div>
    <w:div w:id="435054833">
      <w:bodyDiv w:val="1"/>
      <w:marLeft w:val="0"/>
      <w:marRight w:val="0"/>
      <w:marTop w:val="0"/>
      <w:marBottom w:val="0"/>
      <w:divBdr>
        <w:top w:val="none" w:sz="0" w:space="0" w:color="auto"/>
        <w:left w:val="none" w:sz="0" w:space="0" w:color="auto"/>
        <w:bottom w:val="none" w:sz="0" w:space="0" w:color="auto"/>
        <w:right w:val="none" w:sz="0" w:space="0" w:color="auto"/>
      </w:divBdr>
    </w:div>
    <w:div w:id="435099564">
      <w:bodyDiv w:val="1"/>
      <w:marLeft w:val="0"/>
      <w:marRight w:val="0"/>
      <w:marTop w:val="0"/>
      <w:marBottom w:val="0"/>
      <w:divBdr>
        <w:top w:val="none" w:sz="0" w:space="0" w:color="auto"/>
        <w:left w:val="none" w:sz="0" w:space="0" w:color="auto"/>
        <w:bottom w:val="none" w:sz="0" w:space="0" w:color="auto"/>
        <w:right w:val="none" w:sz="0" w:space="0" w:color="auto"/>
      </w:divBdr>
    </w:div>
    <w:div w:id="435246825">
      <w:bodyDiv w:val="1"/>
      <w:marLeft w:val="0"/>
      <w:marRight w:val="0"/>
      <w:marTop w:val="0"/>
      <w:marBottom w:val="0"/>
      <w:divBdr>
        <w:top w:val="none" w:sz="0" w:space="0" w:color="auto"/>
        <w:left w:val="none" w:sz="0" w:space="0" w:color="auto"/>
        <w:bottom w:val="none" w:sz="0" w:space="0" w:color="auto"/>
        <w:right w:val="none" w:sz="0" w:space="0" w:color="auto"/>
      </w:divBdr>
    </w:div>
    <w:div w:id="436025953">
      <w:bodyDiv w:val="1"/>
      <w:marLeft w:val="0"/>
      <w:marRight w:val="0"/>
      <w:marTop w:val="0"/>
      <w:marBottom w:val="0"/>
      <w:divBdr>
        <w:top w:val="none" w:sz="0" w:space="0" w:color="auto"/>
        <w:left w:val="none" w:sz="0" w:space="0" w:color="auto"/>
        <w:bottom w:val="none" w:sz="0" w:space="0" w:color="auto"/>
        <w:right w:val="none" w:sz="0" w:space="0" w:color="auto"/>
      </w:divBdr>
    </w:div>
    <w:div w:id="436146331">
      <w:bodyDiv w:val="1"/>
      <w:marLeft w:val="0"/>
      <w:marRight w:val="0"/>
      <w:marTop w:val="0"/>
      <w:marBottom w:val="0"/>
      <w:divBdr>
        <w:top w:val="none" w:sz="0" w:space="0" w:color="auto"/>
        <w:left w:val="none" w:sz="0" w:space="0" w:color="auto"/>
        <w:bottom w:val="none" w:sz="0" w:space="0" w:color="auto"/>
        <w:right w:val="none" w:sz="0" w:space="0" w:color="auto"/>
      </w:divBdr>
    </w:div>
    <w:div w:id="436603764">
      <w:bodyDiv w:val="1"/>
      <w:marLeft w:val="0"/>
      <w:marRight w:val="0"/>
      <w:marTop w:val="0"/>
      <w:marBottom w:val="0"/>
      <w:divBdr>
        <w:top w:val="none" w:sz="0" w:space="0" w:color="auto"/>
        <w:left w:val="none" w:sz="0" w:space="0" w:color="auto"/>
        <w:bottom w:val="none" w:sz="0" w:space="0" w:color="auto"/>
        <w:right w:val="none" w:sz="0" w:space="0" w:color="auto"/>
      </w:divBdr>
    </w:div>
    <w:div w:id="436951280">
      <w:bodyDiv w:val="1"/>
      <w:marLeft w:val="0"/>
      <w:marRight w:val="0"/>
      <w:marTop w:val="0"/>
      <w:marBottom w:val="0"/>
      <w:divBdr>
        <w:top w:val="none" w:sz="0" w:space="0" w:color="auto"/>
        <w:left w:val="none" w:sz="0" w:space="0" w:color="auto"/>
        <w:bottom w:val="none" w:sz="0" w:space="0" w:color="auto"/>
        <w:right w:val="none" w:sz="0" w:space="0" w:color="auto"/>
      </w:divBdr>
    </w:div>
    <w:div w:id="437410867">
      <w:bodyDiv w:val="1"/>
      <w:marLeft w:val="0"/>
      <w:marRight w:val="0"/>
      <w:marTop w:val="0"/>
      <w:marBottom w:val="0"/>
      <w:divBdr>
        <w:top w:val="none" w:sz="0" w:space="0" w:color="auto"/>
        <w:left w:val="none" w:sz="0" w:space="0" w:color="auto"/>
        <w:bottom w:val="none" w:sz="0" w:space="0" w:color="auto"/>
        <w:right w:val="none" w:sz="0" w:space="0" w:color="auto"/>
      </w:divBdr>
    </w:div>
    <w:div w:id="437414116">
      <w:bodyDiv w:val="1"/>
      <w:marLeft w:val="0"/>
      <w:marRight w:val="0"/>
      <w:marTop w:val="0"/>
      <w:marBottom w:val="0"/>
      <w:divBdr>
        <w:top w:val="none" w:sz="0" w:space="0" w:color="auto"/>
        <w:left w:val="none" w:sz="0" w:space="0" w:color="auto"/>
        <w:bottom w:val="none" w:sz="0" w:space="0" w:color="auto"/>
        <w:right w:val="none" w:sz="0" w:space="0" w:color="auto"/>
      </w:divBdr>
    </w:div>
    <w:div w:id="437483406">
      <w:bodyDiv w:val="1"/>
      <w:marLeft w:val="0"/>
      <w:marRight w:val="0"/>
      <w:marTop w:val="0"/>
      <w:marBottom w:val="0"/>
      <w:divBdr>
        <w:top w:val="none" w:sz="0" w:space="0" w:color="auto"/>
        <w:left w:val="none" w:sz="0" w:space="0" w:color="auto"/>
        <w:bottom w:val="none" w:sz="0" w:space="0" w:color="auto"/>
        <w:right w:val="none" w:sz="0" w:space="0" w:color="auto"/>
      </w:divBdr>
    </w:div>
    <w:div w:id="437524304">
      <w:bodyDiv w:val="1"/>
      <w:marLeft w:val="0"/>
      <w:marRight w:val="0"/>
      <w:marTop w:val="0"/>
      <w:marBottom w:val="0"/>
      <w:divBdr>
        <w:top w:val="none" w:sz="0" w:space="0" w:color="auto"/>
        <w:left w:val="none" w:sz="0" w:space="0" w:color="auto"/>
        <w:bottom w:val="none" w:sz="0" w:space="0" w:color="auto"/>
        <w:right w:val="none" w:sz="0" w:space="0" w:color="auto"/>
      </w:divBdr>
    </w:div>
    <w:div w:id="437599691">
      <w:bodyDiv w:val="1"/>
      <w:marLeft w:val="0"/>
      <w:marRight w:val="0"/>
      <w:marTop w:val="0"/>
      <w:marBottom w:val="0"/>
      <w:divBdr>
        <w:top w:val="none" w:sz="0" w:space="0" w:color="auto"/>
        <w:left w:val="none" w:sz="0" w:space="0" w:color="auto"/>
        <w:bottom w:val="none" w:sz="0" w:space="0" w:color="auto"/>
        <w:right w:val="none" w:sz="0" w:space="0" w:color="auto"/>
      </w:divBdr>
    </w:div>
    <w:div w:id="437607150">
      <w:bodyDiv w:val="1"/>
      <w:marLeft w:val="0"/>
      <w:marRight w:val="0"/>
      <w:marTop w:val="0"/>
      <w:marBottom w:val="0"/>
      <w:divBdr>
        <w:top w:val="none" w:sz="0" w:space="0" w:color="auto"/>
        <w:left w:val="none" w:sz="0" w:space="0" w:color="auto"/>
        <w:bottom w:val="none" w:sz="0" w:space="0" w:color="auto"/>
        <w:right w:val="none" w:sz="0" w:space="0" w:color="auto"/>
      </w:divBdr>
    </w:div>
    <w:div w:id="437913809">
      <w:bodyDiv w:val="1"/>
      <w:marLeft w:val="0"/>
      <w:marRight w:val="0"/>
      <w:marTop w:val="0"/>
      <w:marBottom w:val="0"/>
      <w:divBdr>
        <w:top w:val="none" w:sz="0" w:space="0" w:color="auto"/>
        <w:left w:val="none" w:sz="0" w:space="0" w:color="auto"/>
        <w:bottom w:val="none" w:sz="0" w:space="0" w:color="auto"/>
        <w:right w:val="none" w:sz="0" w:space="0" w:color="auto"/>
      </w:divBdr>
    </w:div>
    <w:div w:id="438068083">
      <w:bodyDiv w:val="1"/>
      <w:marLeft w:val="0"/>
      <w:marRight w:val="0"/>
      <w:marTop w:val="0"/>
      <w:marBottom w:val="0"/>
      <w:divBdr>
        <w:top w:val="none" w:sz="0" w:space="0" w:color="auto"/>
        <w:left w:val="none" w:sz="0" w:space="0" w:color="auto"/>
        <w:bottom w:val="none" w:sz="0" w:space="0" w:color="auto"/>
        <w:right w:val="none" w:sz="0" w:space="0" w:color="auto"/>
      </w:divBdr>
    </w:div>
    <w:div w:id="438187641">
      <w:bodyDiv w:val="1"/>
      <w:marLeft w:val="0"/>
      <w:marRight w:val="0"/>
      <w:marTop w:val="0"/>
      <w:marBottom w:val="0"/>
      <w:divBdr>
        <w:top w:val="none" w:sz="0" w:space="0" w:color="auto"/>
        <w:left w:val="none" w:sz="0" w:space="0" w:color="auto"/>
        <w:bottom w:val="none" w:sz="0" w:space="0" w:color="auto"/>
        <w:right w:val="none" w:sz="0" w:space="0" w:color="auto"/>
      </w:divBdr>
    </w:div>
    <w:div w:id="438717259">
      <w:bodyDiv w:val="1"/>
      <w:marLeft w:val="0"/>
      <w:marRight w:val="0"/>
      <w:marTop w:val="0"/>
      <w:marBottom w:val="0"/>
      <w:divBdr>
        <w:top w:val="none" w:sz="0" w:space="0" w:color="auto"/>
        <w:left w:val="none" w:sz="0" w:space="0" w:color="auto"/>
        <w:bottom w:val="none" w:sz="0" w:space="0" w:color="auto"/>
        <w:right w:val="none" w:sz="0" w:space="0" w:color="auto"/>
      </w:divBdr>
    </w:div>
    <w:div w:id="438763525">
      <w:bodyDiv w:val="1"/>
      <w:marLeft w:val="0"/>
      <w:marRight w:val="0"/>
      <w:marTop w:val="0"/>
      <w:marBottom w:val="0"/>
      <w:divBdr>
        <w:top w:val="none" w:sz="0" w:space="0" w:color="auto"/>
        <w:left w:val="none" w:sz="0" w:space="0" w:color="auto"/>
        <w:bottom w:val="none" w:sz="0" w:space="0" w:color="auto"/>
        <w:right w:val="none" w:sz="0" w:space="0" w:color="auto"/>
      </w:divBdr>
    </w:div>
    <w:div w:id="438915899">
      <w:bodyDiv w:val="1"/>
      <w:marLeft w:val="0"/>
      <w:marRight w:val="0"/>
      <w:marTop w:val="0"/>
      <w:marBottom w:val="0"/>
      <w:divBdr>
        <w:top w:val="none" w:sz="0" w:space="0" w:color="auto"/>
        <w:left w:val="none" w:sz="0" w:space="0" w:color="auto"/>
        <w:bottom w:val="none" w:sz="0" w:space="0" w:color="auto"/>
        <w:right w:val="none" w:sz="0" w:space="0" w:color="auto"/>
      </w:divBdr>
    </w:div>
    <w:div w:id="439640326">
      <w:bodyDiv w:val="1"/>
      <w:marLeft w:val="0"/>
      <w:marRight w:val="0"/>
      <w:marTop w:val="0"/>
      <w:marBottom w:val="0"/>
      <w:divBdr>
        <w:top w:val="none" w:sz="0" w:space="0" w:color="auto"/>
        <w:left w:val="none" w:sz="0" w:space="0" w:color="auto"/>
        <w:bottom w:val="none" w:sz="0" w:space="0" w:color="auto"/>
        <w:right w:val="none" w:sz="0" w:space="0" w:color="auto"/>
      </w:divBdr>
    </w:div>
    <w:div w:id="439764228">
      <w:bodyDiv w:val="1"/>
      <w:marLeft w:val="0"/>
      <w:marRight w:val="0"/>
      <w:marTop w:val="0"/>
      <w:marBottom w:val="0"/>
      <w:divBdr>
        <w:top w:val="none" w:sz="0" w:space="0" w:color="auto"/>
        <w:left w:val="none" w:sz="0" w:space="0" w:color="auto"/>
        <w:bottom w:val="none" w:sz="0" w:space="0" w:color="auto"/>
        <w:right w:val="none" w:sz="0" w:space="0" w:color="auto"/>
      </w:divBdr>
    </w:div>
    <w:div w:id="439765553">
      <w:bodyDiv w:val="1"/>
      <w:marLeft w:val="0"/>
      <w:marRight w:val="0"/>
      <w:marTop w:val="0"/>
      <w:marBottom w:val="0"/>
      <w:divBdr>
        <w:top w:val="none" w:sz="0" w:space="0" w:color="auto"/>
        <w:left w:val="none" w:sz="0" w:space="0" w:color="auto"/>
        <w:bottom w:val="none" w:sz="0" w:space="0" w:color="auto"/>
        <w:right w:val="none" w:sz="0" w:space="0" w:color="auto"/>
      </w:divBdr>
    </w:div>
    <w:div w:id="440028514">
      <w:bodyDiv w:val="1"/>
      <w:marLeft w:val="0"/>
      <w:marRight w:val="0"/>
      <w:marTop w:val="0"/>
      <w:marBottom w:val="0"/>
      <w:divBdr>
        <w:top w:val="none" w:sz="0" w:space="0" w:color="auto"/>
        <w:left w:val="none" w:sz="0" w:space="0" w:color="auto"/>
        <w:bottom w:val="none" w:sz="0" w:space="0" w:color="auto"/>
        <w:right w:val="none" w:sz="0" w:space="0" w:color="auto"/>
      </w:divBdr>
    </w:div>
    <w:div w:id="440758008">
      <w:bodyDiv w:val="1"/>
      <w:marLeft w:val="0"/>
      <w:marRight w:val="0"/>
      <w:marTop w:val="0"/>
      <w:marBottom w:val="0"/>
      <w:divBdr>
        <w:top w:val="none" w:sz="0" w:space="0" w:color="auto"/>
        <w:left w:val="none" w:sz="0" w:space="0" w:color="auto"/>
        <w:bottom w:val="none" w:sz="0" w:space="0" w:color="auto"/>
        <w:right w:val="none" w:sz="0" w:space="0" w:color="auto"/>
      </w:divBdr>
    </w:div>
    <w:div w:id="440805198">
      <w:bodyDiv w:val="1"/>
      <w:marLeft w:val="0"/>
      <w:marRight w:val="0"/>
      <w:marTop w:val="0"/>
      <w:marBottom w:val="0"/>
      <w:divBdr>
        <w:top w:val="none" w:sz="0" w:space="0" w:color="auto"/>
        <w:left w:val="none" w:sz="0" w:space="0" w:color="auto"/>
        <w:bottom w:val="none" w:sz="0" w:space="0" w:color="auto"/>
        <w:right w:val="none" w:sz="0" w:space="0" w:color="auto"/>
      </w:divBdr>
    </w:div>
    <w:div w:id="440958335">
      <w:bodyDiv w:val="1"/>
      <w:marLeft w:val="0"/>
      <w:marRight w:val="0"/>
      <w:marTop w:val="0"/>
      <w:marBottom w:val="0"/>
      <w:divBdr>
        <w:top w:val="none" w:sz="0" w:space="0" w:color="auto"/>
        <w:left w:val="none" w:sz="0" w:space="0" w:color="auto"/>
        <w:bottom w:val="none" w:sz="0" w:space="0" w:color="auto"/>
        <w:right w:val="none" w:sz="0" w:space="0" w:color="auto"/>
      </w:divBdr>
    </w:div>
    <w:div w:id="441146267">
      <w:bodyDiv w:val="1"/>
      <w:marLeft w:val="0"/>
      <w:marRight w:val="0"/>
      <w:marTop w:val="0"/>
      <w:marBottom w:val="0"/>
      <w:divBdr>
        <w:top w:val="none" w:sz="0" w:space="0" w:color="auto"/>
        <w:left w:val="none" w:sz="0" w:space="0" w:color="auto"/>
        <w:bottom w:val="none" w:sz="0" w:space="0" w:color="auto"/>
        <w:right w:val="none" w:sz="0" w:space="0" w:color="auto"/>
      </w:divBdr>
    </w:div>
    <w:div w:id="441192530">
      <w:bodyDiv w:val="1"/>
      <w:marLeft w:val="0"/>
      <w:marRight w:val="0"/>
      <w:marTop w:val="0"/>
      <w:marBottom w:val="0"/>
      <w:divBdr>
        <w:top w:val="none" w:sz="0" w:space="0" w:color="auto"/>
        <w:left w:val="none" w:sz="0" w:space="0" w:color="auto"/>
        <w:bottom w:val="none" w:sz="0" w:space="0" w:color="auto"/>
        <w:right w:val="none" w:sz="0" w:space="0" w:color="auto"/>
      </w:divBdr>
    </w:div>
    <w:div w:id="441267488">
      <w:bodyDiv w:val="1"/>
      <w:marLeft w:val="0"/>
      <w:marRight w:val="0"/>
      <w:marTop w:val="0"/>
      <w:marBottom w:val="0"/>
      <w:divBdr>
        <w:top w:val="none" w:sz="0" w:space="0" w:color="auto"/>
        <w:left w:val="none" w:sz="0" w:space="0" w:color="auto"/>
        <w:bottom w:val="none" w:sz="0" w:space="0" w:color="auto"/>
        <w:right w:val="none" w:sz="0" w:space="0" w:color="auto"/>
      </w:divBdr>
    </w:div>
    <w:div w:id="441412869">
      <w:bodyDiv w:val="1"/>
      <w:marLeft w:val="0"/>
      <w:marRight w:val="0"/>
      <w:marTop w:val="0"/>
      <w:marBottom w:val="0"/>
      <w:divBdr>
        <w:top w:val="none" w:sz="0" w:space="0" w:color="auto"/>
        <w:left w:val="none" w:sz="0" w:space="0" w:color="auto"/>
        <w:bottom w:val="none" w:sz="0" w:space="0" w:color="auto"/>
        <w:right w:val="none" w:sz="0" w:space="0" w:color="auto"/>
      </w:divBdr>
    </w:div>
    <w:div w:id="441460161">
      <w:bodyDiv w:val="1"/>
      <w:marLeft w:val="0"/>
      <w:marRight w:val="0"/>
      <w:marTop w:val="0"/>
      <w:marBottom w:val="0"/>
      <w:divBdr>
        <w:top w:val="none" w:sz="0" w:space="0" w:color="auto"/>
        <w:left w:val="none" w:sz="0" w:space="0" w:color="auto"/>
        <w:bottom w:val="none" w:sz="0" w:space="0" w:color="auto"/>
        <w:right w:val="none" w:sz="0" w:space="0" w:color="auto"/>
      </w:divBdr>
    </w:div>
    <w:div w:id="441733189">
      <w:bodyDiv w:val="1"/>
      <w:marLeft w:val="0"/>
      <w:marRight w:val="0"/>
      <w:marTop w:val="0"/>
      <w:marBottom w:val="0"/>
      <w:divBdr>
        <w:top w:val="none" w:sz="0" w:space="0" w:color="auto"/>
        <w:left w:val="none" w:sz="0" w:space="0" w:color="auto"/>
        <w:bottom w:val="none" w:sz="0" w:space="0" w:color="auto"/>
        <w:right w:val="none" w:sz="0" w:space="0" w:color="auto"/>
      </w:divBdr>
    </w:div>
    <w:div w:id="441918489">
      <w:bodyDiv w:val="1"/>
      <w:marLeft w:val="0"/>
      <w:marRight w:val="0"/>
      <w:marTop w:val="0"/>
      <w:marBottom w:val="0"/>
      <w:divBdr>
        <w:top w:val="none" w:sz="0" w:space="0" w:color="auto"/>
        <w:left w:val="none" w:sz="0" w:space="0" w:color="auto"/>
        <w:bottom w:val="none" w:sz="0" w:space="0" w:color="auto"/>
        <w:right w:val="none" w:sz="0" w:space="0" w:color="auto"/>
      </w:divBdr>
    </w:div>
    <w:div w:id="441995243">
      <w:bodyDiv w:val="1"/>
      <w:marLeft w:val="0"/>
      <w:marRight w:val="0"/>
      <w:marTop w:val="0"/>
      <w:marBottom w:val="0"/>
      <w:divBdr>
        <w:top w:val="none" w:sz="0" w:space="0" w:color="auto"/>
        <w:left w:val="none" w:sz="0" w:space="0" w:color="auto"/>
        <w:bottom w:val="none" w:sz="0" w:space="0" w:color="auto"/>
        <w:right w:val="none" w:sz="0" w:space="0" w:color="auto"/>
      </w:divBdr>
    </w:div>
    <w:div w:id="441998931">
      <w:bodyDiv w:val="1"/>
      <w:marLeft w:val="0"/>
      <w:marRight w:val="0"/>
      <w:marTop w:val="0"/>
      <w:marBottom w:val="0"/>
      <w:divBdr>
        <w:top w:val="none" w:sz="0" w:space="0" w:color="auto"/>
        <w:left w:val="none" w:sz="0" w:space="0" w:color="auto"/>
        <w:bottom w:val="none" w:sz="0" w:space="0" w:color="auto"/>
        <w:right w:val="none" w:sz="0" w:space="0" w:color="auto"/>
      </w:divBdr>
    </w:div>
    <w:div w:id="443234819">
      <w:bodyDiv w:val="1"/>
      <w:marLeft w:val="0"/>
      <w:marRight w:val="0"/>
      <w:marTop w:val="0"/>
      <w:marBottom w:val="0"/>
      <w:divBdr>
        <w:top w:val="none" w:sz="0" w:space="0" w:color="auto"/>
        <w:left w:val="none" w:sz="0" w:space="0" w:color="auto"/>
        <w:bottom w:val="none" w:sz="0" w:space="0" w:color="auto"/>
        <w:right w:val="none" w:sz="0" w:space="0" w:color="auto"/>
      </w:divBdr>
    </w:div>
    <w:div w:id="443426755">
      <w:bodyDiv w:val="1"/>
      <w:marLeft w:val="0"/>
      <w:marRight w:val="0"/>
      <w:marTop w:val="0"/>
      <w:marBottom w:val="0"/>
      <w:divBdr>
        <w:top w:val="none" w:sz="0" w:space="0" w:color="auto"/>
        <w:left w:val="none" w:sz="0" w:space="0" w:color="auto"/>
        <w:bottom w:val="none" w:sz="0" w:space="0" w:color="auto"/>
        <w:right w:val="none" w:sz="0" w:space="0" w:color="auto"/>
      </w:divBdr>
    </w:div>
    <w:div w:id="443501865">
      <w:bodyDiv w:val="1"/>
      <w:marLeft w:val="0"/>
      <w:marRight w:val="0"/>
      <w:marTop w:val="0"/>
      <w:marBottom w:val="0"/>
      <w:divBdr>
        <w:top w:val="none" w:sz="0" w:space="0" w:color="auto"/>
        <w:left w:val="none" w:sz="0" w:space="0" w:color="auto"/>
        <w:bottom w:val="none" w:sz="0" w:space="0" w:color="auto"/>
        <w:right w:val="none" w:sz="0" w:space="0" w:color="auto"/>
      </w:divBdr>
    </w:div>
    <w:div w:id="443579270">
      <w:bodyDiv w:val="1"/>
      <w:marLeft w:val="0"/>
      <w:marRight w:val="0"/>
      <w:marTop w:val="0"/>
      <w:marBottom w:val="0"/>
      <w:divBdr>
        <w:top w:val="none" w:sz="0" w:space="0" w:color="auto"/>
        <w:left w:val="none" w:sz="0" w:space="0" w:color="auto"/>
        <w:bottom w:val="none" w:sz="0" w:space="0" w:color="auto"/>
        <w:right w:val="none" w:sz="0" w:space="0" w:color="auto"/>
      </w:divBdr>
    </w:div>
    <w:div w:id="443694066">
      <w:bodyDiv w:val="1"/>
      <w:marLeft w:val="0"/>
      <w:marRight w:val="0"/>
      <w:marTop w:val="0"/>
      <w:marBottom w:val="0"/>
      <w:divBdr>
        <w:top w:val="none" w:sz="0" w:space="0" w:color="auto"/>
        <w:left w:val="none" w:sz="0" w:space="0" w:color="auto"/>
        <w:bottom w:val="none" w:sz="0" w:space="0" w:color="auto"/>
        <w:right w:val="none" w:sz="0" w:space="0" w:color="auto"/>
      </w:divBdr>
    </w:div>
    <w:div w:id="444039069">
      <w:bodyDiv w:val="1"/>
      <w:marLeft w:val="0"/>
      <w:marRight w:val="0"/>
      <w:marTop w:val="0"/>
      <w:marBottom w:val="0"/>
      <w:divBdr>
        <w:top w:val="none" w:sz="0" w:space="0" w:color="auto"/>
        <w:left w:val="none" w:sz="0" w:space="0" w:color="auto"/>
        <w:bottom w:val="none" w:sz="0" w:space="0" w:color="auto"/>
        <w:right w:val="none" w:sz="0" w:space="0" w:color="auto"/>
      </w:divBdr>
    </w:div>
    <w:div w:id="444351852">
      <w:bodyDiv w:val="1"/>
      <w:marLeft w:val="0"/>
      <w:marRight w:val="0"/>
      <w:marTop w:val="0"/>
      <w:marBottom w:val="0"/>
      <w:divBdr>
        <w:top w:val="none" w:sz="0" w:space="0" w:color="auto"/>
        <w:left w:val="none" w:sz="0" w:space="0" w:color="auto"/>
        <w:bottom w:val="none" w:sz="0" w:space="0" w:color="auto"/>
        <w:right w:val="none" w:sz="0" w:space="0" w:color="auto"/>
      </w:divBdr>
    </w:div>
    <w:div w:id="444420392">
      <w:bodyDiv w:val="1"/>
      <w:marLeft w:val="0"/>
      <w:marRight w:val="0"/>
      <w:marTop w:val="0"/>
      <w:marBottom w:val="0"/>
      <w:divBdr>
        <w:top w:val="none" w:sz="0" w:space="0" w:color="auto"/>
        <w:left w:val="none" w:sz="0" w:space="0" w:color="auto"/>
        <w:bottom w:val="none" w:sz="0" w:space="0" w:color="auto"/>
        <w:right w:val="none" w:sz="0" w:space="0" w:color="auto"/>
      </w:divBdr>
    </w:div>
    <w:div w:id="445202378">
      <w:bodyDiv w:val="1"/>
      <w:marLeft w:val="0"/>
      <w:marRight w:val="0"/>
      <w:marTop w:val="0"/>
      <w:marBottom w:val="0"/>
      <w:divBdr>
        <w:top w:val="none" w:sz="0" w:space="0" w:color="auto"/>
        <w:left w:val="none" w:sz="0" w:space="0" w:color="auto"/>
        <w:bottom w:val="none" w:sz="0" w:space="0" w:color="auto"/>
        <w:right w:val="none" w:sz="0" w:space="0" w:color="auto"/>
      </w:divBdr>
    </w:div>
    <w:div w:id="445273582">
      <w:bodyDiv w:val="1"/>
      <w:marLeft w:val="0"/>
      <w:marRight w:val="0"/>
      <w:marTop w:val="0"/>
      <w:marBottom w:val="0"/>
      <w:divBdr>
        <w:top w:val="none" w:sz="0" w:space="0" w:color="auto"/>
        <w:left w:val="none" w:sz="0" w:space="0" w:color="auto"/>
        <w:bottom w:val="none" w:sz="0" w:space="0" w:color="auto"/>
        <w:right w:val="none" w:sz="0" w:space="0" w:color="auto"/>
      </w:divBdr>
    </w:div>
    <w:div w:id="445850327">
      <w:bodyDiv w:val="1"/>
      <w:marLeft w:val="0"/>
      <w:marRight w:val="0"/>
      <w:marTop w:val="0"/>
      <w:marBottom w:val="0"/>
      <w:divBdr>
        <w:top w:val="none" w:sz="0" w:space="0" w:color="auto"/>
        <w:left w:val="none" w:sz="0" w:space="0" w:color="auto"/>
        <w:bottom w:val="none" w:sz="0" w:space="0" w:color="auto"/>
        <w:right w:val="none" w:sz="0" w:space="0" w:color="auto"/>
      </w:divBdr>
    </w:div>
    <w:div w:id="446197273">
      <w:bodyDiv w:val="1"/>
      <w:marLeft w:val="0"/>
      <w:marRight w:val="0"/>
      <w:marTop w:val="0"/>
      <w:marBottom w:val="0"/>
      <w:divBdr>
        <w:top w:val="none" w:sz="0" w:space="0" w:color="auto"/>
        <w:left w:val="none" w:sz="0" w:space="0" w:color="auto"/>
        <w:bottom w:val="none" w:sz="0" w:space="0" w:color="auto"/>
        <w:right w:val="none" w:sz="0" w:space="0" w:color="auto"/>
      </w:divBdr>
    </w:div>
    <w:div w:id="446314417">
      <w:bodyDiv w:val="1"/>
      <w:marLeft w:val="0"/>
      <w:marRight w:val="0"/>
      <w:marTop w:val="0"/>
      <w:marBottom w:val="0"/>
      <w:divBdr>
        <w:top w:val="none" w:sz="0" w:space="0" w:color="auto"/>
        <w:left w:val="none" w:sz="0" w:space="0" w:color="auto"/>
        <w:bottom w:val="none" w:sz="0" w:space="0" w:color="auto"/>
        <w:right w:val="none" w:sz="0" w:space="0" w:color="auto"/>
      </w:divBdr>
    </w:div>
    <w:div w:id="446317968">
      <w:bodyDiv w:val="1"/>
      <w:marLeft w:val="0"/>
      <w:marRight w:val="0"/>
      <w:marTop w:val="0"/>
      <w:marBottom w:val="0"/>
      <w:divBdr>
        <w:top w:val="none" w:sz="0" w:space="0" w:color="auto"/>
        <w:left w:val="none" w:sz="0" w:space="0" w:color="auto"/>
        <w:bottom w:val="none" w:sz="0" w:space="0" w:color="auto"/>
        <w:right w:val="none" w:sz="0" w:space="0" w:color="auto"/>
      </w:divBdr>
    </w:div>
    <w:div w:id="446631613">
      <w:bodyDiv w:val="1"/>
      <w:marLeft w:val="0"/>
      <w:marRight w:val="0"/>
      <w:marTop w:val="0"/>
      <w:marBottom w:val="0"/>
      <w:divBdr>
        <w:top w:val="none" w:sz="0" w:space="0" w:color="auto"/>
        <w:left w:val="none" w:sz="0" w:space="0" w:color="auto"/>
        <w:bottom w:val="none" w:sz="0" w:space="0" w:color="auto"/>
        <w:right w:val="none" w:sz="0" w:space="0" w:color="auto"/>
      </w:divBdr>
    </w:div>
    <w:div w:id="446777246">
      <w:bodyDiv w:val="1"/>
      <w:marLeft w:val="0"/>
      <w:marRight w:val="0"/>
      <w:marTop w:val="0"/>
      <w:marBottom w:val="0"/>
      <w:divBdr>
        <w:top w:val="none" w:sz="0" w:space="0" w:color="auto"/>
        <w:left w:val="none" w:sz="0" w:space="0" w:color="auto"/>
        <w:bottom w:val="none" w:sz="0" w:space="0" w:color="auto"/>
        <w:right w:val="none" w:sz="0" w:space="0" w:color="auto"/>
      </w:divBdr>
    </w:div>
    <w:div w:id="446852783">
      <w:bodyDiv w:val="1"/>
      <w:marLeft w:val="0"/>
      <w:marRight w:val="0"/>
      <w:marTop w:val="0"/>
      <w:marBottom w:val="0"/>
      <w:divBdr>
        <w:top w:val="none" w:sz="0" w:space="0" w:color="auto"/>
        <w:left w:val="none" w:sz="0" w:space="0" w:color="auto"/>
        <w:bottom w:val="none" w:sz="0" w:space="0" w:color="auto"/>
        <w:right w:val="none" w:sz="0" w:space="0" w:color="auto"/>
      </w:divBdr>
    </w:div>
    <w:div w:id="447161396">
      <w:bodyDiv w:val="1"/>
      <w:marLeft w:val="0"/>
      <w:marRight w:val="0"/>
      <w:marTop w:val="0"/>
      <w:marBottom w:val="0"/>
      <w:divBdr>
        <w:top w:val="none" w:sz="0" w:space="0" w:color="auto"/>
        <w:left w:val="none" w:sz="0" w:space="0" w:color="auto"/>
        <w:bottom w:val="none" w:sz="0" w:space="0" w:color="auto"/>
        <w:right w:val="none" w:sz="0" w:space="0" w:color="auto"/>
      </w:divBdr>
    </w:div>
    <w:div w:id="447505072">
      <w:bodyDiv w:val="1"/>
      <w:marLeft w:val="0"/>
      <w:marRight w:val="0"/>
      <w:marTop w:val="0"/>
      <w:marBottom w:val="0"/>
      <w:divBdr>
        <w:top w:val="none" w:sz="0" w:space="0" w:color="auto"/>
        <w:left w:val="none" w:sz="0" w:space="0" w:color="auto"/>
        <w:bottom w:val="none" w:sz="0" w:space="0" w:color="auto"/>
        <w:right w:val="none" w:sz="0" w:space="0" w:color="auto"/>
      </w:divBdr>
    </w:div>
    <w:div w:id="447551113">
      <w:bodyDiv w:val="1"/>
      <w:marLeft w:val="0"/>
      <w:marRight w:val="0"/>
      <w:marTop w:val="0"/>
      <w:marBottom w:val="0"/>
      <w:divBdr>
        <w:top w:val="none" w:sz="0" w:space="0" w:color="auto"/>
        <w:left w:val="none" w:sz="0" w:space="0" w:color="auto"/>
        <w:bottom w:val="none" w:sz="0" w:space="0" w:color="auto"/>
        <w:right w:val="none" w:sz="0" w:space="0" w:color="auto"/>
      </w:divBdr>
    </w:div>
    <w:div w:id="447816882">
      <w:bodyDiv w:val="1"/>
      <w:marLeft w:val="0"/>
      <w:marRight w:val="0"/>
      <w:marTop w:val="0"/>
      <w:marBottom w:val="0"/>
      <w:divBdr>
        <w:top w:val="none" w:sz="0" w:space="0" w:color="auto"/>
        <w:left w:val="none" w:sz="0" w:space="0" w:color="auto"/>
        <w:bottom w:val="none" w:sz="0" w:space="0" w:color="auto"/>
        <w:right w:val="none" w:sz="0" w:space="0" w:color="auto"/>
      </w:divBdr>
    </w:div>
    <w:div w:id="448088587">
      <w:bodyDiv w:val="1"/>
      <w:marLeft w:val="0"/>
      <w:marRight w:val="0"/>
      <w:marTop w:val="0"/>
      <w:marBottom w:val="0"/>
      <w:divBdr>
        <w:top w:val="none" w:sz="0" w:space="0" w:color="auto"/>
        <w:left w:val="none" w:sz="0" w:space="0" w:color="auto"/>
        <w:bottom w:val="none" w:sz="0" w:space="0" w:color="auto"/>
        <w:right w:val="none" w:sz="0" w:space="0" w:color="auto"/>
      </w:divBdr>
    </w:div>
    <w:div w:id="448550463">
      <w:bodyDiv w:val="1"/>
      <w:marLeft w:val="0"/>
      <w:marRight w:val="0"/>
      <w:marTop w:val="0"/>
      <w:marBottom w:val="0"/>
      <w:divBdr>
        <w:top w:val="none" w:sz="0" w:space="0" w:color="auto"/>
        <w:left w:val="none" w:sz="0" w:space="0" w:color="auto"/>
        <w:bottom w:val="none" w:sz="0" w:space="0" w:color="auto"/>
        <w:right w:val="none" w:sz="0" w:space="0" w:color="auto"/>
      </w:divBdr>
    </w:div>
    <w:div w:id="448932463">
      <w:bodyDiv w:val="1"/>
      <w:marLeft w:val="0"/>
      <w:marRight w:val="0"/>
      <w:marTop w:val="0"/>
      <w:marBottom w:val="0"/>
      <w:divBdr>
        <w:top w:val="none" w:sz="0" w:space="0" w:color="auto"/>
        <w:left w:val="none" w:sz="0" w:space="0" w:color="auto"/>
        <w:bottom w:val="none" w:sz="0" w:space="0" w:color="auto"/>
        <w:right w:val="none" w:sz="0" w:space="0" w:color="auto"/>
      </w:divBdr>
    </w:div>
    <w:div w:id="449397690">
      <w:bodyDiv w:val="1"/>
      <w:marLeft w:val="0"/>
      <w:marRight w:val="0"/>
      <w:marTop w:val="0"/>
      <w:marBottom w:val="0"/>
      <w:divBdr>
        <w:top w:val="none" w:sz="0" w:space="0" w:color="auto"/>
        <w:left w:val="none" w:sz="0" w:space="0" w:color="auto"/>
        <w:bottom w:val="none" w:sz="0" w:space="0" w:color="auto"/>
        <w:right w:val="none" w:sz="0" w:space="0" w:color="auto"/>
      </w:divBdr>
    </w:div>
    <w:div w:id="449786747">
      <w:bodyDiv w:val="1"/>
      <w:marLeft w:val="0"/>
      <w:marRight w:val="0"/>
      <w:marTop w:val="0"/>
      <w:marBottom w:val="0"/>
      <w:divBdr>
        <w:top w:val="none" w:sz="0" w:space="0" w:color="auto"/>
        <w:left w:val="none" w:sz="0" w:space="0" w:color="auto"/>
        <w:bottom w:val="none" w:sz="0" w:space="0" w:color="auto"/>
        <w:right w:val="none" w:sz="0" w:space="0" w:color="auto"/>
      </w:divBdr>
    </w:div>
    <w:div w:id="449859379">
      <w:bodyDiv w:val="1"/>
      <w:marLeft w:val="0"/>
      <w:marRight w:val="0"/>
      <w:marTop w:val="0"/>
      <w:marBottom w:val="0"/>
      <w:divBdr>
        <w:top w:val="none" w:sz="0" w:space="0" w:color="auto"/>
        <w:left w:val="none" w:sz="0" w:space="0" w:color="auto"/>
        <w:bottom w:val="none" w:sz="0" w:space="0" w:color="auto"/>
        <w:right w:val="none" w:sz="0" w:space="0" w:color="auto"/>
      </w:divBdr>
    </w:div>
    <w:div w:id="450247887">
      <w:bodyDiv w:val="1"/>
      <w:marLeft w:val="0"/>
      <w:marRight w:val="0"/>
      <w:marTop w:val="0"/>
      <w:marBottom w:val="0"/>
      <w:divBdr>
        <w:top w:val="none" w:sz="0" w:space="0" w:color="auto"/>
        <w:left w:val="none" w:sz="0" w:space="0" w:color="auto"/>
        <w:bottom w:val="none" w:sz="0" w:space="0" w:color="auto"/>
        <w:right w:val="none" w:sz="0" w:space="0" w:color="auto"/>
      </w:divBdr>
    </w:div>
    <w:div w:id="450251431">
      <w:bodyDiv w:val="1"/>
      <w:marLeft w:val="0"/>
      <w:marRight w:val="0"/>
      <w:marTop w:val="0"/>
      <w:marBottom w:val="0"/>
      <w:divBdr>
        <w:top w:val="none" w:sz="0" w:space="0" w:color="auto"/>
        <w:left w:val="none" w:sz="0" w:space="0" w:color="auto"/>
        <w:bottom w:val="none" w:sz="0" w:space="0" w:color="auto"/>
        <w:right w:val="none" w:sz="0" w:space="0" w:color="auto"/>
      </w:divBdr>
    </w:div>
    <w:div w:id="450325043">
      <w:bodyDiv w:val="1"/>
      <w:marLeft w:val="0"/>
      <w:marRight w:val="0"/>
      <w:marTop w:val="0"/>
      <w:marBottom w:val="0"/>
      <w:divBdr>
        <w:top w:val="none" w:sz="0" w:space="0" w:color="auto"/>
        <w:left w:val="none" w:sz="0" w:space="0" w:color="auto"/>
        <w:bottom w:val="none" w:sz="0" w:space="0" w:color="auto"/>
        <w:right w:val="none" w:sz="0" w:space="0" w:color="auto"/>
      </w:divBdr>
    </w:div>
    <w:div w:id="450900884">
      <w:bodyDiv w:val="1"/>
      <w:marLeft w:val="0"/>
      <w:marRight w:val="0"/>
      <w:marTop w:val="0"/>
      <w:marBottom w:val="0"/>
      <w:divBdr>
        <w:top w:val="none" w:sz="0" w:space="0" w:color="auto"/>
        <w:left w:val="none" w:sz="0" w:space="0" w:color="auto"/>
        <w:bottom w:val="none" w:sz="0" w:space="0" w:color="auto"/>
        <w:right w:val="none" w:sz="0" w:space="0" w:color="auto"/>
      </w:divBdr>
    </w:div>
    <w:div w:id="450980705">
      <w:bodyDiv w:val="1"/>
      <w:marLeft w:val="0"/>
      <w:marRight w:val="0"/>
      <w:marTop w:val="0"/>
      <w:marBottom w:val="0"/>
      <w:divBdr>
        <w:top w:val="none" w:sz="0" w:space="0" w:color="auto"/>
        <w:left w:val="none" w:sz="0" w:space="0" w:color="auto"/>
        <w:bottom w:val="none" w:sz="0" w:space="0" w:color="auto"/>
        <w:right w:val="none" w:sz="0" w:space="0" w:color="auto"/>
      </w:divBdr>
    </w:div>
    <w:div w:id="451019593">
      <w:bodyDiv w:val="1"/>
      <w:marLeft w:val="0"/>
      <w:marRight w:val="0"/>
      <w:marTop w:val="0"/>
      <w:marBottom w:val="0"/>
      <w:divBdr>
        <w:top w:val="none" w:sz="0" w:space="0" w:color="auto"/>
        <w:left w:val="none" w:sz="0" w:space="0" w:color="auto"/>
        <w:bottom w:val="none" w:sz="0" w:space="0" w:color="auto"/>
        <w:right w:val="none" w:sz="0" w:space="0" w:color="auto"/>
      </w:divBdr>
    </w:div>
    <w:div w:id="451443177">
      <w:bodyDiv w:val="1"/>
      <w:marLeft w:val="0"/>
      <w:marRight w:val="0"/>
      <w:marTop w:val="0"/>
      <w:marBottom w:val="0"/>
      <w:divBdr>
        <w:top w:val="none" w:sz="0" w:space="0" w:color="auto"/>
        <w:left w:val="none" w:sz="0" w:space="0" w:color="auto"/>
        <w:bottom w:val="none" w:sz="0" w:space="0" w:color="auto"/>
        <w:right w:val="none" w:sz="0" w:space="0" w:color="auto"/>
      </w:divBdr>
    </w:div>
    <w:div w:id="452751055">
      <w:bodyDiv w:val="1"/>
      <w:marLeft w:val="0"/>
      <w:marRight w:val="0"/>
      <w:marTop w:val="0"/>
      <w:marBottom w:val="0"/>
      <w:divBdr>
        <w:top w:val="none" w:sz="0" w:space="0" w:color="auto"/>
        <w:left w:val="none" w:sz="0" w:space="0" w:color="auto"/>
        <w:bottom w:val="none" w:sz="0" w:space="0" w:color="auto"/>
        <w:right w:val="none" w:sz="0" w:space="0" w:color="auto"/>
      </w:divBdr>
    </w:div>
    <w:div w:id="452753661">
      <w:bodyDiv w:val="1"/>
      <w:marLeft w:val="0"/>
      <w:marRight w:val="0"/>
      <w:marTop w:val="0"/>
      <w:marBottom w:val="0"/>
      <w:divBdr>
        <w:top w:val="none" w:sz="0" w:space="0" w:color="auto"/>
        <w:left w:val="none" w:sz="0" w:space="0" w:color="auto"/>
        <w:bottom w:val="none" w:sz="0" w:space="0" w:color="auto"/>
        <w:right w:val="none" w:sz="0" w:space="0" w:color="auto"/>
      </w:divBdr>
    </w:div>
    <w:div w:id="452789753">
      <w:bodyDiv w:val="1"/>
      <w:marLeft w:val="0"/>
      <w:marRight w:val="0"/>
      <w:marTop w:val="0"/>
      <w:marBottom w:val="0"/>
      <w:divBdr>
        <w:top w:val="none" w:sz="0" w:space="0" w:color="auto"/>
        <w:left w:val="none" w:sz="0" w:space="0" w:color="auto"/>
        <w:bottom w:val="none" w:sz="0" w:space="0" w:color="auto"/>
        <w:right w:val="none" w:sz="0" w:space="0" w:color="auto"/>
      </w:divBdr>
    </w:div>
    <w:div w:id="453056767">
      <w:bodyDiv w:val="1"/>
      <w:marLeft w:val="0"/>
      <w:marRight w:val="0"/>
      <w:marTop w:val="0"/>
      <w:marBottom w:val="0"/>
      <w:divBdr>
        <w:top w:val="none" w:sz="0" w:space="0" w:color="auto"/>
        <w:left w:val="none" w:sz="0" w:space="0" w:color="auto"/>
        <w:bottom w:val="none" w:sz="0" w:space="0" w:color="auto"/>
        <w:right w:val="none" w:sz="0" w:space="0" w:color="auto"/>
      </w:divBdr>
    </w:div>
    <w:div w:id="453258807">
      <w:bodyDiv w:val="1"/>
      <w:marLeft w:val="0"/>
      <w:marRight w:val="0"/>
      <w:marTop w:val="0"/>
      <w:marBottom w:val="0"/>
      <w:divBdr>
        <w:top w:val="none" w:sz="0" w:space="0" w:color="auto"/>
        <w:left w:val="none" w:sz="0" w:space="0" w:color="auto"/>
        <w:bottom w:val="none" w:sz="0" w:space="0" w:color="auto"/>
        <w:right w:val="none" w:sz="0" w:space="0" w:color="auto"/>
      </w:divBdr>
    </w:div>
    <w:div w:id="453331280">
      <w:bodyDiv w:val="1"/>
      <w:marLeft w:val="0"/>
      <w:marRight w:val="0"/>
      <w:marTop w:val="0"/>
      <w:marBottom w:val="0"/>
      <w:divBdr>
        <w:top w:val="none" w:sz="0" w:space="0" w:color="auto"/>
        <w:left w:val="none" w:sz="0" w:space="0" w:color="auto"/>
        <w:bottom w:val="none" w:sz="0" w:space="0" w:color="auto"/>
        <w:right w:val="none" w:sz="0" w:space="0" w:color="auto"/>
      </w:divBdr>
    </w:div>
    <w:div w:id="453451757">
      <w:bodyDiv w:val="1"/>
      <w:marLeft w:val="0"/>
      <w:marRight w:val="0"/>
      <w:marTop w:val="0"/>
      <w:marBottom w:val="0"/>
      <w:divBdr>
        <w:top w:val="none" w:sz="0" w:space="0" w:color="auto"/>
        <w:left w:val="none" w:sz="0" w:space="0" w:color="auto"/>
        <w:bottom w:val="none" w:sz="0" w:space="0" w:color="auto"/>
        <w:right w:val="none" w:sz="0" w:space="0" w:color="auto"/>
      </w:divBdr>
    </w:div>
    <w:div w:id="453794432">
      <w:bodyDiv w:val="1"/>
      <w:marLeft w:val="0"/>
      <w:marRight w:val="0"/>
      <w:marTop w:val="0"/>
      <w:marBottom w:val="0"/>
      <w:divBdr>
        <w:top w:val="none" w:sz="0" w:space="0" w:color="auto"/>
        <w:left w:val="none" w:sz="0" w:space="0" w:color="auto"/>
        <w:bottom w:val="none" w:sz="0" w:space="0" w:color="auto"/>
        <w:right w:val="none" w:sz="0" w:space="0" w:color="auto"/>
      </w:divBdr>
    </w:div>
    <w:div w:id="453911631">
      <w:bodyDiv w:val="1"/>
      <w:marLeft w:val="0"/>
      <w:marRight w:val="0"/>
      <w:marTop w:val="0"/>
      <w:marBottom w:val="0"/>
      <w:divBdr>
        <w:top w:val="none" w:sz="0" w:space="0" w:color="auto"/>
        <w:left w:val="none" w:sz="0" w:space="0" w:color="auto"/>
        <w:bottom w:val="none" w:sz="0" w:space="0" w:color="auto"/>
        <w:right w:val="none" w:sz="0" w:space="0" w:color="auto"/>
      </w:divBdr>
    </w:div>
    <w:div w:id="453984658">
      <w:bodyDiv w:val="1"/>
      <w:marLeft w:val="0"/>
      <w:marRight w:val="0"/>
      <w:marTop w:val="0"/>
      <w:marBottom w:val="0"/>
      <w:divBdr>
        <w:top w:val="none" w:sz="0" w:space="0" w:color="auto"/>
        <w:left w:val="none" w:sz="0" w:space="0" w:color="auto"/>
        <w:bottom w:val="none" w:sz="0" w:space="0" w:color="auto"/>
        <w:right w:val="none" w:sz="0" w:space="0" w:color="auto"/>
      </w:divBdr>
    </w:div>
    <w:div w:id="454057458">
      <w:bodyDiv w:val="1"/>
      <w:marLeft w:val="0"/>
      <w:marRight w:val="0"/>
      <w:marTop w:val="0"/>
      <w:marBottom w:val="0"/>
      <w:divBdr>
        <w:top w:val="none" w:sz="0" w:space="0" w:color="auto"/>
        <w:left w:val="none" w:sz="0" w:space="0" w:color="auto"/>
        <w:bottom w:val="none" w:sz="0" w:space="0" w:color="auto"/>
        <w:right w:val="none" w:sz="0" w:space="0" w:color="auto"/>
      </w:divBdr>
    </w:div>
    <w:div w:id="454103241">
      <w:bodyDiv w:val="1"/>
      <w:marLeft w:val="0"/>
      <w:marRight w:val="0"/>
      <w:marTop w:val="0"/>
      <w:marBottom w:val="0"/>
      <w:divBdr>
        <w:top w:val="none" w:sz="0" w:space="0" w:color="auto"/>
        <w:left w:val="none" w:sz="0" w:space="0" w:color="auto"/>
        <w:bottom w:val="none" w:sz="0" w:space="0" w:color="auto"/>
        <w:right w:val="none" w:sz="0" w:space="0" w:color="auto"/>
      </w:divBdr>
    </w:div>
    <w:div w:id="454447482">
      <w:bodyDiv w:val="1"/>
      <w:marLeft w:val="0"/>
      <w:marRight w:val="0"/>
      <w:marTop w:val="0"/>
      <w:marBottom w:val="0"/>
      <w:divBdr>
        <w:top w:val="none" w:sz="0" w:space="0" w:color="auto"/>
        <w:left w:val="none" w:sz="0" w:space="0" w:color="auto"/>
        <w:bottom w:val="none" w:sz="0" w:space="0" w:color="auto"/>
        <w:right w:val="none" w:sz="0" w:space="0" w:color="auto"/>
      </w:divBdr>
    </w:div>
    <w:div w:id="454639488">
      <w:bodyDiv w:val="1"/>
      <w:marLeft w:val="0"/>
      <w:marRight w:val="0"/>
      <w:marTop w:val="0"/>
      <w:marBottom w:val="0"/>
      <w:divBdr>
        <w:top w:val="none" w:sz="0" w:space="0" w:color="auto"/>
        <w:left w:val="none" w:sz="0" w:space="0" w:color="auto"/>
        <w:bottom w:val="none" w:sz="0" w:space="0" w:color="auto"/>
        <w:right w:val="none" w:sz="0" w:space="0" w:color="auto"/>
      </w:divBdr>
    </w:div>
    <w:div w:id="454641428">
      <w:bodyDiv w:val="1"/>
      <w:marLeft w:val="0"/>
      <w:marRight w:val="0"/>
      <w:marTop w:val="0"/>
      <w:marBottom w:val="0"/>
      <w:divBdr>
        <w:top w:val="none" w:sz="0" w:space="0" w:color="auto"/>
        <w:left w:val="none" w:sz="0" w:space="0" w:color="auto"/>
        <w:bottom w:val="none" w:sz="0" w:space="0" w:color="auto"/>
        <w:right w:val="none" w:sz="0" w:space="0" w:color="auto"/>
      </w:divBdr>
    </w:div>
    <w:div w:id="455106529">
      <w:bodyDiv w:val="1"/>
      <w:marLeft w:val="0"/>
      <w:marRight w:val="0"/>
      <w:marTop w:val="0"/>
      <w:marBottom w:val="0"/>
      <w:divBdr>
        <w:top w:val="none" w:sz="0" w:space="0" w:color="auto"/>
        <w:left w:val="none" w:sz="0" w:space="0" w:color="auto"/>
        <w:bottom w:val="none" w:sz="0" w:space="0" w:color="auto"/>
        <w:right w:val="none" w:sz="0" w:space="0" w:color="auto"/>
      </w:divBdr>
    </w:div>
    <w:div w:id="455414310">
      <w:bodyDiv w:val="1"/>
      <w:marLeft w:val="0"/>
      <w:marRight w:val="0"/>
      <w:marTop w:val="0"/>
      <w:marBottom w:val="0"/>
      <w:divBdr>
        <w:top w:val="none" w:sz="0" w:space="0" w:color="auto"/>
        <w:left w:val="none" w:sz="0" w:space="0" w:color="auto"/>
        <w:bottom w:val="none" w:sz="0" w:space="0" w:color="auto"/>
        <w:right w:val="none" w:sz="0" w:space="0" w:color="auto"/>
      </w:divBdr>
    </w:div>
    <w:div w:id="455762294">
      <w:bodyDiv w:val="1"/>
      <w:marLeft w:val="0"/>
      <w:marRight w:val="0"/>
      <w:marTop w:val="0"/>
      <w:marBottom w:val="0"/>
      <w:divBdr>
        <w:top w:val="none" w:sz="0" w:space="0" w:color="auto"/>
        <w:left w:val="none" w:sz="0" w:space="0" w:color="auto"/>
        <w:bottom w:val="none" w:sz="0" w:space="0" w:color="auto"/>
        <w:right w:val="none" w:sz="0" w:space="0" w:color="auto"/>
      </w:divBdr>
    </w:div>
    <w:div w:id="455805484">
      <w:bodyDiv w:val="1"/>
      <w:marLeft w:val="0"/>
      <w:marRight w:val="0"/>
      <w:marTop w:val="0"/>
      <w:marBottom w:val="0"/>
      <w:divBdr>
        <w:top w:val="none" w:sz="0" w:space="0" w:color="auto"/>
        <w:left w:val="none" w:sz="0" w:space="0" w:color="auto"/>
        <w:bottom w:val="none" w:sz="0" w:space="0" w:color="auto"/>
        <w:right w:val="none" w:sz="0" w:space="0" w:color="auto"/>
      </w:divBdr>
    </w:div>
    <w:div w:id="455872308">
      <w:bodyDiv w:val="1"/>
      <w:marLeft w:val="0"/>
      <w:marRight w:val="0"/>
      <w:marTop w:val="0"/>
      <w:marBottom w:val="0"/>
      <w:divBdr>
        <w:top w:val="none" w:sz="0" w:space="0" w:color="auto"/>
        <w:left w:val="none" w:sz="0" w:space="0" w:color="auto"/>
        <w:bottom w:val="none" w:sz="0" w:space="0" w:color="auto"/>
        <w:right w:val="none" w:sz="0" w:space="0" w:color="auto"/>
      </w:divBdr>
    </w:div>
    <w:div w:id="456065545">
      <w:bodyDiv w:val="1"/>
      <w:marLeft w:val="0"/>
      <w:marRight w:val="0"/>
      <w:marTop w:val="0"/>
      <w:marBottom w:val="0"/>
      <w:divBdr>
        <w:top w:val="none" w:sz="0" w:space="0" w:color="auto"/>
        <w:left w:val="none" w:sz="0" w:space="0" w:color="auto"/>
        <w:bottom w:val="none" w:sz="0" w:space="0" w:color="auto"/>
        <w:right w:val="none" w:sz="0" w:space="0" w:color="auto"/>
      </w:divBdr>
    </w:div>
    <w:div w:id="456065551">
      <w:bodyDiv w:val="1"/>
      <w:marLeft w:val="0"/>
      <w:marRight w:val="0"/>
      <w:marTop w:val="0"/>
      <w:marBottom w:val="0"/>
      <w:divBdr>
        <w:top w:val="none" w:sz="0" w:space="0" w:color="auto"/>
        <w:left w:val="none" w:sz="0" w:space="0" w:color="auto"/>
        <w:bottom w:val="none" w:sz="0" w:space="0" w:color="auto"/>
        <w:right w:val="none" w:sz="0" w:space="0" w:color="auto"/>
      </w:divBdr>
    </w:div>
    <w:div w:id="456068507">
      <w:bodyDiv w:val="1"/>
      <w:marLeft w:val="0"/>
      <w:marRight w:val="0"/>
      <w:marTop w:val="0"/>
      <w:marBottom w:val="0"/>
      <w:divBdr>
        <w:top w:val="none" w:sz="0" w:space="0" w:color="auto"/>
        <w:left w:val="none" w:sz="0" w:space="0" w:color="auto"/>
        <w:bottom w:val="none" w:sz="0" w:space="0" w:color="auto"/>
        <w:right w:val="none" w:sz="0" w:space="0" w:color="auto"/>
      </w:divBdr>
    </w:div>
    <w:div w:id="456149004">
      <w:bodyDiv w:val="1"/>
      <w:marLeft w:val="0"/>
      <w:marRight w:val="0"/>
      <w:marTop w:val="0"/>
      <w:marBottom w:val="0"/>
      <w:divBdr>
        <w:top w:val="none" w:sz="0" w:space="0" w:color="auto"/>
        <w:left w:val="none" w:sz="0" w:space="0" w:color="auto"/>
        <w:bottom w:val="none" w:sz="0" w:space="0" w:color="auto"/>
        <w:right w:val="none" w:sz="0" w:space="0" w:color="auto"/>
      </w:divBdr>
    </w:div>
    <w:div w:id="456333061">
      <w:bodyDiv w:val="1"/>
      <w:marLeft w:val="0"/>
      <w:marRight w:val="0"/>
      <w:marTop w:val="0"/>
      <w:marBottom w:val="0"/>
      <w:divBdr>
        <w:top w:val="none" w:sz="0" w:space="0" w:color="auto"/>
        <w:left w:val="none" w:sz="0" w:space="0" w:color="auto"/>
        <w:bottom w:val="none" w:sz="0" w:space="0" w:color="auto"/>
        <w:right w:val="none" w:sz="0" w:space="0" w:color="auto"/>
      </w:divBdr>
    </w:div>
    <w:div w:id="456336187">
      <w:bodyDiv w:val="1"/>
      <w:marLeft w:val="0"/>
      <w:marRight w:val="0"/>
      <w:marTop w:val="0"/>
      <w:marBottom w:val="0"/>
      <w:divBdr>
        <w:top w:val="none" w:sz="0" w:space="0" w:color="auto"/>
        <w:left w:val="none" w:sz="0" w:space="0" w:color="auto"/>
        <w:bottom w:val="none" w:sz="0" w:space="0" w:color="auto"/>
        <w:right w:val="none" w:sz="0" w:space="0" w:color="auto"/>
      </w:divBdr>
    </w:div>
    <w:div w:id="456609580">
      <w:bodyDiv w:val="1"/>
      <w:marLeft w:val="0"/>
      <w:marRight w:val="0"/>
      <w:marTop w:val="0"/>
      <w:marBottom w:val="0"/>
      <w:divBdr>
        <w:top w:val="none" w:sz="0" w:space="0" w:color="auto"/>
        <w:left w:val="none" w:sz="0" w:space="0" w:color="auto"/>
        <w:bottom w:val="none" w:sz="0" w:space="0" w:color="auto"/>
        <w:right w:val="none" w:sz="0" w:space="0" w:color="auto"/>
      </w:divBdr>
    </w:div>
    <w:div w:id="456723254">
      <w:bodyDiv w:val="1"/>
      <w:marLeft w:val="0"/>
      <w:marRight w:val="0"/>
      <w:marTop w:val="0"/>
      <w:marBottom w:val="0"/>
      <w:divBdr>
        <w:top w:val="none" w:sz="0" w:space="0" w:color="auto"/>
        <w:left w:val="none" w:sz="0" w:space="0" w:color="auto"/>
        <w:bottom w:val="none" w:sz="0" w:space="0" w:color="auto"/>
        <w:right w:val="none" w:sz="0" w:space="0" w:color="auto"/>
      </w:divBdr>
    </w:div>
    <w:div w:id="456795562">
      <w:bodyDiv w:val="1"/>
      <w:marLeft w:val="0"/>
      <w:marRight w:val="0"/>
      <w:marTop w:val="0"/>
      <w:marBottom w:val="0"/>
      <w:divBdr>
        <w:top w:val="none" w:sz="0" w:space="0" w:color="auto"/>
        <w:left w:val="none" w:sz="0" w:space="0" w:color="auto"/>
        <w:bottom w:val="none" w:sz="0" w:space="0" w:color="auto"/>
        <w:right w:val="none" w:sz="0" w:space="0" w:color="auto"/>
      </w:divBdr>
    </w:div>
    <w:div w:id="457182295">
      <w:bodyDiv w:val="1"/>
      <w:marLeft w:val="0"/>
      <w:marRight w:val="0"/>
      <w:marTop w:val="0"/>
      <w:marBottom w:val="0"/>
      <w:divBdr>
        <w:top w:val="none" w:sz="0" w:space="0" w:color="auto"/>
        <w:left w:val="none" w:sz="0" w:space="0" w:color="auto"/>
        <w:bottom w:val="none" w:sz="0" w:space="0" w:color="auto"/>
        <w:right w:val="none" w:sz="0" w:space="0" w:color="auto"/>
      </w:divBdr>
    </w:div>
    <w:div w:id="457645955">
      <w:bodyDiv w:val="1"/>
      <w:marLeft w:val="0"/>
      <w:marRight w:val="0"/>
      <w:marTop w:val="0"/>
      <w:marBottom w:val="0"/>
      <w:divBdr>
        <w:top w:val="none" w:sz="0" w:space="0" w:color="auto"/>
        <w:left w:val="none" w:sz="0" w:space="0" w:color="auto"/>
        <w:bottom w:val="none" w:sz="0" w:space="0" w:color="auto"/>
        <w:right w:val="none" w:sz="0" w:space="0" w:color="auto"/>
      </w:divBdr>
    </w:div>
    <w:div w:id="458106570">
      <w:bodyDiv w:val="1"/>
      <w:marLeft w:val="0"/>
      <w:marRight w:val="0"/>
      <w:marTop w:val="0"/>
      <w:marBottom w:val="0"/>
      <w:divBdr>
        <w:top w:val="none" w:sz="0" w:space="0" w:color="auto"/>
        <w:left w:val="none" w:sz="0" w:space="0" w:color="auto"/>
        <w:bottom w:val="none" w:sz="0" w:space="0" w:color="auto"/>
        <w:right w:val="none" w:sz="0" w:space="0" w:color="auto"/>
      </w:divBdr>
    </w:div>
    <w:div w:id="458302339">
      <w:bodyDiv w:val="1"/>
      <w:marLeft w:val="0"/>
      <w:marRight w:val="0"/>
      <w:marTop w:val="0"/>
      <w:marBottom w:val="0"/>
      <w:divBdr>
        <w:top w:val="none" w:sz="0" w:space="0" w:color="auto"/>
        <w:left w:val="none" w:sz="0" w:space="0" w:color="auto"/>
        <w:bottom w:val="none" w:sz="0" w:space="0" w:color="auto"/>
        <w:right w:val="none" w:sz="0" w:space="0" w:color="auto"/>
      </w:divBdr>
    </w:div>
    <w:div w:id="458374548">
      <w:bodyDiv w:val="1"/>
      <w:marLeft w:val="0"/>
      <w:marRight w:val="0"/>
      <w:marTop w:val="0"/>
      <w:marBottom w:val="0"/>
      <w:divBdr>
        <w:top w:val="none" w:sz="0" w:space="0" w:color="auto"/>
        <w:left w:val="none" w:sz="0" w:space="0" w:color="auto"/>
        <w:bottom w:val="none" w:sz="0" w:space="0" w:color="auto"/>
        <w:right w:val="none" w:sz="0" w:space="0" w:color="auto"/>
      </w:divBdr>
    </w:div>
    <w:div w:id="459035654">
      <w:bodyDiv w:val="1"/>
      <w:marLeft w:val="0"/>
      <w:marRight w:val="0"/>
      <w:marTop w:val="0"/>
      <w:marBottom w:val="0"/>
      <w:divBdr>
        <w:top w:val="none" w:sz="0" w:space="0" w:color="auto"/>
        <w:left w:val="none" w:sz="0" w:space="0" w:color="auto"/>
        <w:bottom w:val="none" w:sz="0" w:space="0" w:color="auto"/>
        <w:right w:val="none" w:sz="0" w:space="0" w:color="auto"/>
      </w:divBdr>
    </w:div>
    <w:div w:id="460152037">
      <w:bodyDiv w:val="1"/>
      <w:marLeft w:val="0"/>
      <w:marRight w:val="0"/>
      <w:marTop w:val="0"/>
      <w:marBottom w:val="0"/>
      <w:divBdr>
        <w:top w:val="none" w:sz="0" w:space="0" w:color="auto"/>
        <w:left w:val="none" w:sz="0" w:space="0" w:color="auto"/>
        <w:bottom w:val="none" w:sz="0" w:space="0" w:color="auto"/>
        <w:right w:val="none" w:sz="0" w:space="0" w:color="auto"/>
      </w:divBdr>
    </w:div>
    <w:div w:id="460272858">
      <w:bodyDiv w:val="1"/>
      <w:marLeft w:val="0"/>
      <w:marRight w:val="0"/>
      <w:marTop w:val="0"/>
      <w:marBottom w:val="0"/>
      <w:divBdr>
        <w:top w:val="none" w:sz="0" w:space="0" w:color="auto"/>
        <w:left w:val="none" w:sz="0" w:space="0" w:color="auto"/>
        <w:bottom w:val="none" w:sz="0" w:space="0" w:color="auto"/>
        <w:right w:val="none" w:sz="0" w:space="0" w:color="auto"/>
      </w:divBdr>
    </w:div>
    <w:div w:id="460344803">
      <w:bodyDiv w:val="1"/>
      <w:marLeft w:val="0"/>
      <w:marRight w:val="0"/>
      <w:marTop w:val="0"/>
      <w:marBottom w:val="0"/>
      <w:divBdr>
        <w:top w:val="none" w:sz="0" w:space="0" w:color="auto"/>
        <w:left w:val="none" w:sz="0" w:space="0" w:color="auto"/>
        <w:bottom w:val="none" w:sz="0" w:space="0" w:color="auto"/>
        <w:right w:val="none" w:sz="0" w:space="0" w:color="auto"/>
      </w:divBdr>
    </w:div>
    <w:div w:id="460879441">
      <w:bodyDiv w:val="1"/>
      <w:marLeft w:val="0"/>
      <w:marRight w:val="0"/>
      <w:marTop w:val="0"/>
      <w:marBottom w:val="0"/>
      <w:divBdr>
        <w:top w:val="none" w:sz="0" w:space="0" w:color="auto"/>
        <w:left w:val="none" w:sz="0" w:space="0" w:color="auto"/>
        <w:bottom w:val="none" w:sz="0" w:space="0" w:color="auto"/>
        <w:right w:val="none" w:sz="0" w:space="0" w:color="auto"/>
      </w:divBdr>
    </w:div>
    <w:div w:id="461653367">
      <w:bodyDiv w:val="1"/>
      <w:marLeft w:val="0"/>
      <w:marRight w:val="0"/>
      <w:marTop w:val="0"/>
      <w:marBottom w:val="0"/>
      <w:divBdr>
        <w:top w:val="none" w:sz="0" w:space="0" w:color="auto"/>
        <w:left w:val="none" w:sz="0" w:space="0" w:color="auto"/>
        <w:bottom w:val="none" w:sz="0" w:space="0" w:color="auto"/>
        <w:right w:val="none" w:sz="0" w:space="0" w:color="auto"/>
      </w:divBdr>
    </w:div>
    <w:div w:id="461730003">
      <w:bodyDiv w:val="1"/>
      <w:marLeft w:val="0"/>
      <w:marRight w:val="0"/>
      <w:marTop w:val="0"/>
      <w:marBottom w:val="0"/>
      <w:divBdr>
        <w:top w:val="none" w:sz="0" w:space="0" w:color="auto"/>
        <w:left w:val="none" w:sz="0" w:space="0" w:color="auto"/>
        <w:bottom w:val="none" w:sz="0" w:space="0" w:color="auto"/>
        <w:right w:val="none" w:sz="0" w:space="0" w:color="auto"/>
      </w:divBdr>
    </w:div>
    <w:div w:id="462118914">
      <w:bodyDiv w:val="1"/>
      <w:marLeft w:val="0"/>
      <w:marRight w:val="0"/>
      <w:marTop w:val="0"/>
      <w:marBottom w:val="0"/>
      <w:divBdr>
        <w:top w:val="none" w:sz="0" w:space="0" w:color="auto"/>
        <w:left w:val="none" w:sz="0" w:space="0" w:color="auto"/>
        <w:bottom w:val="none" w:sz="0" w:space="0" w:color="auto"/>
        <w:right w:val="none" w:sz="0" w:space="0" w:color="auto"/>
      </w:divBdr>
    </w:div>
    <w:div w:id="462119509">
      <w:bodyDiv w:val="1"/>
      <w:marLeft w:val="0"/>
      <w:marRight w:val="0"/>
      <w:marTop w:val="0"/>
      <w:marBottom w:val="0"/>
      <w:divBdr>
        <w:top w:val="none" w:sz="0" w:space="0" w:color="auto"/>
        <w:left w:val="none" w:sz="0" w:space="0" w:color="auto"/>
        <w:bottom w:val="none" w:sz="0" w:space="0" w:color="auto"/>
        <w:right w:val="none" w:sz="0" w:space="0" w:color="auto"/>
      </w:divBdr>
    </w:div>
    <w:div w:id="462314379">
      <w:bodyDiv w:val="1"/>
      <w:marLeft w:val="0"/>
      <w:marRight w:val="0"/>
      <w:marTop w:val="0"/>
      <w:marBottom w:val="0"/>
      <w:divBdr>
        <w:top w:val="none" w:sz="0" w:space="0" w:color="auto"/>
        <w:left w:val="none" w:sz="0" w:space="0" w:color="auto"/>
        <w:bottom w:val="none" w:sz="0" w:space="0" w:color="auto"/>
        <w:right w:val="none" w:sz="0" w:space="0" w:color="auto"/>
      </w:divBdr>
    </w:div>
    <w:div w:id="462357707">
      <w:bodyDiv w:val="1"/>
      <w:marLeft w:val="0"/>
      <w:marRight w:val="0"/>
      <w:marTop w:val="0"/>
      <w:marBottom w:val="0"/>
      <w:divBdr>
        <w:top w:val="none" w:sz="0" w:space="0" w:color="auto"/>
        <w:left w:val="none" w:sz="0" w:space="0" w:color="auto"/>
        <w:bottom w:val="none" w:sz="0" w:space="0" w:color="auto"/>
        <w:right w:val="none" w:sz="0" w:space="0" w:color="auto"/>
      </w:divBdr>
    </w:div>
    <w:div w:id="462500326">
      <w:bodyDiv w:val="1"/>
      <w:marLeft w:val="0"/>
      <w:marRight w:val="0"/>
      <w:marTop w:val="0"/>
      <w:marBottom w:val="0"/>
      <w:divBdr>
        <w:top w:val="none" w:sz="0" w:space="0" w:color="auto"/>
        <w:left w:val="none" w:sz="0" w:space="0" w:color="auto"/>
        <w:bottom w:val="none" w:sz="0" w:space="0" w:color="auto"/>
        <w:right w:val="none" w:sz="0" w:space="0" w:color="auto"/>
      </w:divBdr>
    </w:div>
    <w:div w:id="462502646">
      <w:bodyDiv w:val="1"/>
      <w:marLeft w:val="0"/>
      <w:marRight w:val="0"/>
      <w:marTop w:val="0"/>
      <w:marBottom w:val="0"/>
      <w:divBdr>
        <w:top w:val="none" w:sz="0" w:space="0" w:color="auto"/>
        <w:left w:val="none" w:sz="0" w:space="0" w:color="auto"/>
        <w:bottom w:val="none" w:sz="0" w:space="0" w:color="auto"/>
        <w:right w:val="none" w:sz="0" w:space="0" w:color="auto"/>
      </w:divBdr>
    </w:div>
    <w:div w:id="462626027">
      <w:bodyDiv w:val="1"/>
      <w:marLeft w:val="0"/>
      <w:marRight w:val="0"/>
      <w:marTop w:val="0"/>
      <w:marBottom w:val="0"/>
      <w:divBdr>
        <w:top w:val="none" w:sz="0" w:space="0" w:color="auto"/>
        <w:left w:val="none" w:sz="0" w:space="0" w:color="auto"/>
        <w:bottom w:val="none" w:sz="0" w:space="0" w:color="auto"/>
        <w:right w:val="none" w:sz="0" w:space="0" w:color="auto"/>
      </w:divBdr>
    </w:div>
    <w:div w:id="462701873">
      <w:bodyDiv w:val="1"/>
      <w:marLeft w:val="0"/>
      <w:marRight w:val="0"/>
      <w:marTop w:val="0"/>
      <w:marBottom w:val="0"/>
      <w:divBdr>
        <w:top w:val="none" w:sz="0" w:space="0" w:color="auto"/>
        <w:left w:val="none" w:sz="0" w:space="0" w:color="auto"/>
        <w:bottom w:val="none" w:sz="0" w:space="0" w:color="auto"/>
        <w:right w:val="none" w:sz="0" w:space="0" w:color="auto"/>
      </w:divBdr>
    </w:div>
    <w:div w:id="462964716">
      <w:bodyDiv w:val="1"/>
      <w:marLeft w:val="0"/>
      <w:marRight w:val="0"/>
      <w:marTop w:val="0"/>
      <w:marBottom w:val="0"/>
      <w:divBdr>
        <w:top w:val="none" w:sz="0" w:space="0" w:color="auto"/>
        <w:left w:val="none" w:sz="0" w:space="0" w:color="auto"/>
        <w:bottom w:val="none" w:sz="0" w:space="0" w:color="auto"/>
        <w:right w:val="none" w:sz="0" w:space="0" w:color="auto"/>
      </w:divBdr>
    </w:div>
    <w:div w:id="462969435">
      <w:bodyDiv w:val="1"/>
      <w:marLeft w:val="0"/>
      <w:marRight w:val="0"/>
      <w:marTop w:val="0"/>
      <w:marBottom w:val="0"/>
      <w:divBdr>
        <w:top w:val="none" w:sz="0" w:space="0" w:color="auto"/>
        <w:left w:val="none" w:sz="0" w:space="0" w:color="auto"/>
        <w:bottom w:val="none" w:sz="0" w:space="0" w:color="auto"/>
        <w:right w:val="none" w:sz="0" w:space="0" w:color="auto"/>
      </w:divBdr>
    </w:div>
    <w:div w:id="463088298">
      <w:bodyDiv w:val="1"/>
      <w:marLeft w:val="0"/>
      <w:marRight w:val="0"/>
      <w:marTop w:val="0"/>
      <w:marBottom w:val="0"/>
      <w:divBdr>
        <w:top w:val="none" w:sz="0" w:space="0" w:color="auto"/>
        <w:left w:val="none" w:sz="0" w:space="0" w:color="auto"/>
        <w:bottom w:val="none" w:sz="0" w:space="0" w:color="auto"/>
        <w:right w:val="none" w:sz="0" w:space="0" w:color="auto"/>
      </w:divBdr>
    </w:div>
    <w:div w:id="463236041">
      <w:bodyDiv w:val="1"/>
      <w:marLeft w:val="0"/>
      <w:marRight w:val="0"/>
      <w:marTop w:val="0"/>
      <w:marBottom w:val="0"/>
      <w:divBdr>
        <w:top w:val="none" w:sz="0" w:space="0" w:color="auto"/>
        <w:left w:val="none" w:sz="0" w:space="0" w:color="auto"/>
        <w:bottom w:val="none" w:sz="0" w:space="0" w:color="auto"/>
        <w:right w:val="none" w:sz="0" w:space="0" w:color="auto"/>
      </w:divBdr>
    </w:div>
    <w:div w:id="464007442">
      <w:bodyDiv w:val="1"/>
      <w:marLeft w:val="0"/>
      <w:marRight w:val="0"/>
      <w:marTop w:val="0"/>
      <w:marBottom w:val="0"/>
      <w:divBdr>
        <w:top w:val="none" w:sz="0" w:space="0" w:color="auto"/>
        <w:left w:val="none" w:sz="0" w:space="0" w:color="auto"/>
        <w:bottom w:val="none" w:sz="0" w:space="0" w:color="auto"/>
        <w:right w:val="none" w:sz="0" w:space="0" w:color="auto"/>
      </w:divBdr>
    </w:div>
    <w:div w:id="464158684">
      <w:bodyDiv w:val="1"/>
      <w:marLeft w:val="0"/>
      <w:marRight w:val="0"/>
      <w:marTop w:val="0"/>
      <w:marBottom w:val="0"/>
      <w:divBdr>
        <w:top w:val="none" w:sz="0" w:space="0" w:color="auto"/>
        <w:left w:val="none" w:sz="0" w:space="0" w:color="auto"/>
        <w:bottom w:val="none" w:sz="0" w:space="0" w:color="auto"/>
        <w:right w:val="none" w:sz="0" w:space="0" w:color="auto"/>
      </w:divBdr>
    </w:div>
    <w:div w:id="464276133">
      <w:bodyDiv w:val="1"/>
      <w:marLeft w:val="0"/>
      <w:marRight w:val="0"/>
      <w:marTop w:val="0"/>
      <w:marBottom w:val="0"/>
      <w:divBdr>
        <w:top w:val="none" w:sz="0" w:space="0" w:color="auto"/>
        <w:left w:val="none" w:sz="0" w:space="0" w:color="auto"/>
        <w:bottom w:val="none" w:sz="0" w:space="0" w:color="auto"/>
        <w:right w:val="none" w:sz="0" w:space="0" w:color="auto"/>
      </w:divBdr>
    </w:div>
    <w:div w:id="464585585">
      <w:bodyDiv w:val="1"/>
      <w:marLeft w:val="0"/>
      <w:marRight w:val="0"/>
      <w:marTop w:val="0"/>
      <w:marBottom w:val="0"/>
      <w:divBdr>
        <w:top w:val="none" w:sz="0" w:space="0" w:color="auto"/>
        <w:left w:val="none" w:sz="0" w:space="0" w:color="auto"/>
        <w:bottom w:val="none" w:sz="0" w:space="0" w:color="auto"/>
        <w:right w:val="none" w:sz="0" w:space="0" w:color="auto"/>
      </w:divBdr>
    </w:div>
    <w:div w:id="465242336">
      <w:bodyDiv w:val="1"/>
      <w:marLeft w:val="0"/>
      <w:marRight w:val="0"/>
      <w:marTop w:val="0"/>
      <w:marBottom w:val="0"/>
      <w:divBdr>
        <w:top w:val="none" w:sz="0" w:space="0" w:color="auto"/>
        <w:left w:val="none" w:sz="0" w:space="0" w:color="auto"/>
        <w:bottom w:val="none" w:sz="0" w:space="0" w:color="auto"/>
        <w:right w:val="none" w:sz="0" w:space="0" w:color="auto"/>
      </w:divBdr>
    </w:div>
    <w:div w:id="465662165">
      <w:bodyDiv w:val="1"/>
      <w:marLeft w:val="0"/>
      <w:marRight w:val="0"/>
      <w:marTop w:val="0"/>
      <w:marBottom w:val="0"/>
      <w:divBdr>
        <w:top w:val="none" w:sz="0" w:space="0" w:color="auto"/>
        <w:left w:val="none" w:sz="0" w:space="0" w:color="auto"/>
        <w:bottom w:val="none" w:sz="0" w:space="0" w:color="auto"/>
        <w:right w:val="none" w:sz="0" w:space="0" w:color="auto"/>
      </w:divBdr>
    </w:div>
    <w:div w:id="465927120">
      <w:bodyDiv w:val="1"/>
      <w:marLeft w:val="0"/>
      <w:marRight w:val="0"/>
      <w:marTop w:val="0"/>
      <w:marBottom w:val="0"/>
      <w:divBdr>
        <w:top w:val="none" w:sz="0" w:space="0" w:color="auto"/>
        <w:left w:val="none" w:sz="0" w:space="0" w:color="auto"/>
        <w:bottom w:val="none" w:sz="0" w:space="0" w:color="auto"/>
        <w:right w:val="none" w:sz="0" w:space="0" w:color="auto"/>
      </w:divBdr>
    </w:div>
    <w:div w:id="466048887">
      <w:bodyDiv w:val="1"/>
      <w:marLeft w:val="0"/>
      <w:marRight w:val="0"/>
      <w:marTop w:val="0"/>
      <w:marBottom w:val="0"/>
      <w:divBdr>
        <w:top w:val="none" w:sz="0" w:space="0" w:color="auto"/>
        <w:left w:val="none" w:sz="0" w:space="0" w:color="auto"/>
        <w:bottom w:val="none" w:sz="0" w:space="0" w:color="auto"/>
        <w:right w:val="none" w:sz="0" w:space="0" w:color="auto"/>
      </w:divBdr>
    </w:div>
    <w:div w:id="466556206">
      <w:bodyDiv w:val="1"/>
      <w:marLeft w:val="0"/>
      <w:marRight w:val="0"/>
      <w:marTop w:val="0"/>
      <w:marBottom w:val="0"/>
      <w:divBdr>
        <w:top w:val="none" w:sz="0" w:space="0" w:color="auto"/>
        <w:left w:val="none" w:sz="0" w:space="0" w:color="auto"/>
        <w:bottom w:val="none" w:sz="0" w:space="0" w:color="auto"/>
        <w:right w:val="none" w:sz="0" w:space="0" w:color="auto"/>
      </w:divBdr>
    </w:div>
    <w:div w:id="466701922">
      <w:bodyDiv w:val="1"/>
      <w:marLeft w:val="0"/>
      <w:marRight w:val="0"/>
      <w:marTop w:val="0"/>
      <w:marBottom w:val="0"/>
      <w:divBdr>
        <w:top w:val="none" w:sz="0" w:space="0" w:color="auto"/>
        <w:left w:val="none" w:sz="0" w:space="0" w:color="auto"/>
        <w:bottom w:val="none" w:sz="0" w:space="0" w:color="auto"/>
        <w:right w:val="none" w:sz="0" w:space="0" w:color="auto"/>
      </w:divBdr>
    </w:div>
    <w:div w:id="466972544">
      <w:bodyDiv w:val="1"/>
      <w:marLeft w:val="0"/>
      <w:marRight w:val="0"/>
      <w:marTop w:val="0"/>
      <w:marBottom w:val="0"/>
      <w:divBdr>
        <w:top w:val="none" w:sz="0" w:space="0" w:color="auto"/>
        <w:left w:val="none" w:sz="0" w:space="0" w:color="auto"/>
        <w:bottom w:val="none" w:sz="0" w:space="0" w:color="auto"/>
        <w:right w:val="none" w:sz="0" w:space="0" w:color="auto"/>
      </w:divBdr>
    </w:div>
    <w:div w:id="467089430">
      <w:bodyDiv w:val="1"/>
      <w:marLeft w:val="0"/>
      <w:marRight w:val="0"/>
      <w:marTop w:val="0"/>
      <w:marBottom w:val="0"/>
      <w:divBdr>
        <w:top w:val="none" w:sz="0" w:space="0" w:color="auto"/>
        <w:left w:val="none" w:sz="0" w:space="0" w:color="auto"/>
        <w:bottom w:val="none" w:sz="0" w:space="0" w:color="auto"/>
        <w:right w:val="none" w:sz="0" w:space="0" w:color="auto"/>
      </w:divBdr>
    </w:div>
    <w:div w:id="467213551">
      <w:bodyDiv w:val="1"/>
      <w:marLeft w:val="0"/>
      <w:marRight w:val="0"/>
      <w:marTop w:val="0"/>
      <w:marBottom w:val="0"/>
      <w:divBdr>
        <w:top w:val="none" w:sz="0" w:space="0" w:color="auto"/>
        <w:left w:val="none" w:sz="0" w:space="0" w:color="auto"/>
        <w:bottom w:val="none" w:sz="0" w:space="0" w:color="auto"/>
        <w:right w:val="none" w:sz="0" w:space="0" w:color="auto"/>
      </w:divBdr>
    </w:div>
    <w:div w:id="467288886">
      <w:bodyDiv w:val="1"/>
      <w:marLeft w:val="0"/>
      <w:marRight w:val="0"/>
      <w:marTop w:val="0"/>
      <w:marBottom w:val="0"/>
      <w:divBdr>
        <w:top w:val="none" w:sz="0" w:space="0" w:color="auto"/>
        <w:left w:val="none" w:sz="0" w:space="0" w:color="auto"/>
        <w:bottom w:val="none" w:sz="0" w:space="0" w:color="auto"/>
        <w:right w:val="none" w:sz="0" w:space="0" w:color="auto"/>
      </w:divBdr>
    </w:div>
    <w:div w:id="467937898">
      <w:bodyDiv w:val="1"/>
      <w:marLeft w:val="0"/>
      <w:marRight w:val="0"/>
      <w:marTop w:val="0"/>
      <w:marBottom w:val="0"/>
      <w:divBdr>
        <w:top w:val="none" w:sz="0" w:space="0" w:color="auto"/>
        <w:left w:val="none" w:sz="0" w:space="0" w:color="auto"/>
        <w:bottom w:val="none" w:sz="0" w:space="0" w:color="auto"/>
        <w:right w:val="none" w:sz="0" w:space="0" w:color="auto"/>
      </w:divBdr>
    </w:div>
    <w:div w:id="468016113">
      <w:bodyDiv w:val="1"/>
      <w:marLeft w:val="0"/>
      <w:marRight w:val="0"/>
      <w:marTop w:val="0"/>
      <w:marBottom w:val="0"/>
      <w:divBdr>
        <w:top w:val="none" w:sz="0" w:space="0" w:color="auto"/>
        <w:left w:val="none" w:sz="0" w:space="0" w:color="auto"/>
        <w:bottom w:val="none" w:sz="0" w:space="0" w:color="auto"/>
        <w:right w:val="none" w:sz="0" w:space="0" w:color="auto"/>
      </w:divBdr>
    </w:div>
    <w:div w:id="468208079">
      <w:bodyDiv w:val="1"/>
      <w:marLeft w:val="0"/>
      <w:marRight w:val="0"/>
      <w:marTop w:val="0"/>
      <w:marBottom w:val="0"/>
      <w:divBdr>
        <w:top w:val="none" w:sz="0" w:space="0" w:color="auto"/>
        <w:left w:val="none" w:sz="0" w:space="0" w:color="auto"/>
        <w:bottom w:val="none" w:sz="0" w:space="0" w:color="auto"/>
        <w:right w:val="none" w:sz="0" w:space="0" w:color="auto"/>
      </w:divBdr>
    </w:div>
    <w:div w:id="468325074">
      <w:bodyDiv w:val="1"/>
      <w:marLeft w:val="0"/>
      <w:marRight w:val="0"/>
      <w:marTop w:val="0"/>
      <w:marBottom w:val="0"/>
      <w:divBdr>
        <w:top w:val="none" w:sz="0" w:space="0" w:color="auto"/>
        <w:left w:val="none" w:sz="0" w:space="0" w:color="auto"/>
        <w:bottom w:val="none" w:sz="0" w:space="0" w:color="auto"/>
        <w:right w:val="none" w:sz="0" w:space="0" w:color="auto"/>
      </w:divBdr>
    </w:div>
    <w:div w:id="469398638">
      <w:bodyDiv w:val="1"/>
      <w:marLeft w:val="0"/>
      <w:marRight w:val="0"/>
      <w:marTop w:val="0"/>
      <w:marBottom w:val="0"/>
      <w:divBdr>
        <w:top w:val="none" w:sz="0" w:space="0" w:color="auto"/>
        <w:left w:val="none" w:sz="0" w:space="0" w:color="auto"/>
        <w:bottom w:val="none" w:sz="0" w:space="0" w:color="auto"/>
        <w:right w:val="none" w:sz="0" w:space="0" w:color="auto"/>
      </w:divBdr>
    </w:div>
    <w:div w:id="470055645">
      <w:bodyDiv w:val="1"/>
      <w:marLeft w:val="0"/>
      <w:marRight w:val="0"/>
      <w:marTop w:val="0"/>
      <w:marBottom w:val="0"/>
      <w:divBdr>
        <w:top w:val="none" w:sz="0" w:space="0" w:color="auto"/>
        <w:left w:val="none" w:sz="0" w:space="0" w:color="auto"/>
        <w:bottom w:val="none" w:sz="0" w:space="0" w:color="auto"/>
        <w:right w:val="none" w:sz="0" w:space="0" w:color="auto"/>
      </w:divBdr>
    </w:div>
    <w:div w:id="470098533">
      <w:bodyDiv w:val="1"/>
      <w:marLeft w:val="0"/>
      <w:marRight w:val="0"/>
      <w:marTop w:val="0"/>
      <w:marBottom w:val="0"/>
      <w:divBdr>
        <w:top w:val="none" w:sz="0" w:space="0" w:color="auto"/>
        <w:left w:val="none" w:sz="0" w:space="0" w:color="auto"/>
        <w:bottom w:val="none" w:sz="0" w:space="0" w:color="auto"/>
        <w:right w:val="none" w:sz="0" w:space="0" w:color="auto"/>
      </w:divBdr>
    </w:div>
    <w:div w:id="470288188">
      <w:bodyDiv w:val="1"/>
      <w:marLeft w:val="0"/>
      <w:marRight w:val="0"/>
      <w:marTop w:val="0"/>
      <w:marBottom w:val="0"/>
      <w:divBdr>
        <w:top w:val="none" w:sz="0" w:space="0" w:color="auto"/>
        <w:left w:val="none" w:sz="0" w:space="0" w:color="auto"/>
        <w:bottom w:val="none" w:sz="0" w:space="0" w:color="auto"/>
        <w:right w:val="none" w:sz="0" w:space="0" w:color="auto"/>
      </w:divBdr>
    </w:div>
    <w:div w:id="470292723">
      <w:bodyDiv w:val="1"/>
      <w:marLeft w:val="0"/>
      <w:marRight w:val="0"/>
      <w:marTop w:val="0"/>
      <w:marBottom w:val="0"/>
      <w:divBdr>
        <w:top w:val="none" w:sz="0" w:space="0" w:color="auto"/>
        <w:left w:val="none" w:sz="0" w:space="0" w:color="auto"/>
        <w:bottom w:val="none" w:sz="0" w:space="0" w:color="auto"/>
        <w:right w:val="none" w:sz="0" w:space="0" w:color="auto"/>
      </w:divBdr>
    </w:div>
    <w:div w:id="470632064">
      <w:bodyDiv w:val="1"/>
      <w:marLeft w:val="0"/>
      <w:marRight w:val="0"/>
      <w:marTop w:val="0"/>
      <w:marBottom w:val="0"/>
      <w:divBdr>
        <w:top w:val="none" w:sz="0" w:space="0" w:color="auto"/>
        <w:left w:val="none" w:sz="0" w:space="0" w:color="auto"/>
        <w:bottom w:val="none" w:sz="0" w:space="0" w:color="auto"/>
        <w:right w:val="none" w:sz="0" w:space="0" w:color="auto"/>
      </w:divBdr>
    </w:div>
    <w:div w:id="470751521">
      <w:bodyDiv w:val="1"/>
      <w:marLeft w:val="0"/>
      <w:marRight w:val="0"/>
      <w:marTop w:val="0"/>
      <w:marBottom w:val="0"/>
      <w:divBdr>
        <w:top w:val="none" w:sz="0" w:space="0" w:color="auto"/>
        <w:left w:val="none" w:sz="0" w:space="0" w:color="auto"/>
        <w:bottom w:val="none" w:sz="0" w:space="0" w:color="auto"/>
        <w:right w:val="none" w:sz="0" w:space="0" w:color="auto"/>
      </w:divBdr>
    </w:div>
    <w:div w:id="470907173">
      <w:bodyDiv w:val="1"/>
      <w:marLeft w:val="0"/>
      <w:marRight w:val="0"/>
      <w:marTop w:val="0"/>
      <w:marBottom w:val="0"/>
      <w:divBdr>
        <w:top w:val="none" w:sz="0" w:space="0" w:color="auto"/>
        <w:left w:val="none" w:sz="0" w:space="0" w:color="auto"/>
        <w:bottom w:val="none" w:sz="0" w:space="0" w:color="auto"/>
        <w:right w:val="none" w:sz="0" w:space="0" w:color="auto"/>
      </w:divBdr>
    </w:div>
    <w:div w:id="471024600">
      <w:bodyDiv w:val="1"/>
      <w:marLeft w:val="0"/>
      <w:marRight w:val="0"/>
      <w:marTop w:val="0"/>
      <w:marBottom w:val="0"/>
      <w:divBdr>
        <w:top w:val="none" w:sz="0" w:space="0" w:color="auto"/>
        <w:left w:val="none" w:sz="0" w:space="0" w:color="auto"/>
        <w:bottom w:val="none" w:sz="0" w:space="0" w:color="auto"/>
        <w:right w:val="none" w:sz="0" w:space="0" w:color="auto"/>
      </w:divBdr>
    </w:div>
    <w:div w:id="471679529">
      <w:bodyDiv w:val="1"/>
      <w:marLeft w:val="0"/>
      <w:marRight w:val="0"/>
      <w:marTop w:val="0"/>
      <w:marBottom w:val="0"/>
      <w:divBdr>
        <w:top w:val="none" w:sz="0" w:space="0" w:color="auto"/>
        <w:left w:val="none" w:sz="0" w:space="0" w:color="auto"/>
        <w:bottom w:val="none" w:sz="0" w:space="0" w:color="auto"/>
        <w:right w:val="none" w:sz="0" w:space="0" w:color="auto"/>
      </w:divBdr>
    </w:div>
    <w:div w:id="471869596">
      <w:bodyDiv w:val="1"/>
      <w:marLeft w:val="0"/>
      <w:marRight w:val="0"/>
      <w:marTop w:val="0"/>
      <w:marBottom w:val="0"/>
      <w:divBdr>
        <w:top w:val="none" w:sz="0" w:space="0" w:color="auto"/>
        <w:left w:val="none" w:sz="0" w:space="0" w:color="auto"/>
        <w:bottom w:val="none" w:sz="0" w:space="0" w:color="auto"/>
        <w:right w:val="none" w:sz="0" w:space="0" w:color="auto"/>
      </w:divBdr>
    </w:div>
    <w:div w:id="472019321">
      <w:bodyDiv w:val="1"/>
      <w:marLeft w:val="0"/>
      <w:marRight w:val="0"/>
      <w:marTop w:val="0"/>
      <w:marBottom w:val="0"/>
      <w:divBdr>
        <w:top w:val="none" w:sz="0" w:space="0" w:color="auto"/>
        <w:left w:val="none" w:sz="0" w:space="0" w:color="auto"/>
        <w:bottom w:val="none" w:sz="0" w:space="0" w:color="auto"/>
        <w:right w:val="none" w:sz="0" w:space="0" w:color="auto"/>
      </w:divBdr>
    </w:div>
    <w:div w:id="472257910">
      <w:bodyDiv w:val="1"/>
      <w:marLeft w:val="0"/>
      <w:marRight w:val="0"/>
      <w:marTop w:val="0"/>
      <w:marBottom w:val="0"/>
      <w:divBdr>
        <w:top w:val="none" w:sz="0" w:space="0" w:color="auto"/>
        <w:left w:val="none" w:sz="0" w:space="0" w:color="auto"/>
        <w:bottom w:val="none" w:sz="0" w:space="0" w:color="auto"/>
        <w:right w:val="none" w:sz="0" w:space="0" w:color="auto"/>
      </w:divBdr>
    </w:div>
    <w:div w:id="472868250">
      <w:bodyDiv w:val="1"/>
      <w:marLeft w:val="0"/>
      <w:marRight w:val="0"/>
      <w:marTop w:val="0"/>
      <w:marBottom w:val="0"/>
      <w:divBdr>
        <w:top w:val="none" w:sz="0" w:space="0" w:color="auto"/>
        <w:left w:val="none" w:sz="0" w:space="0" w:color="auto"/>
        <w:bottom w:val="none" w:sz="0" w:space="0" w:color="auto"/>
        <w:right w:val="none" w:sz="0" w:space="0" w:color="auto"/>
      </w:divBdr>
    </w:div>
    <w:div w:id="472986708">
      <w:bodyDiv w:val="1"/>
      <w:marLeft w:val="0"/>
      <w:marRight w:val="0"/>
      <w:marTop w:val="0"/>
      <w:marBottom w:val="0"/>
      <w:divBdr>
        <w:top w:val="none" w:sz="0" w:space="0" w:color="auto"/>
        <w:left w:val="none" w:sz="0" w:space="0" w:color="auto"/>
        <w:bottom w:val="none" w:sz="0" w:space="0" w:color="auto"/>
        <w:right w:val="none" w:sz="0" w:space="0" w:color="auto"/>
      </w:divBdr>
    </w:div>
    <w:div w:id="472992330">
      <w:bodyDiv w:val="1"/>
      <w:marLeft w:val="0"/>
      <w:marRight w:val="0"/>
      <w:marTop w:val="0"/>
      <w:marBottom w:val="0"/>
      <w:divBdr>
        <w:top w:val="none" w:sz="0" w:space="0" w:color="auto"/>
        <w:left w:val="none" w:sz="0" w:space="0" w:color="auto"/>
        <w:bottom w:val="none" w:sz="0" w:space="0" w:color="auto"/>
        <w:right w:val="none" w:sz="0" w:space="0" w:color="auto"/>
      </w:divBdr>
    </w:div>
    <w:div w:id="473184143">
      <w:bodyDiv w:val="1"/>
      <w:marLeft w:val="0"/>
      <w:marRight w:val="0"/>
      <w:marTop w:val="0"/>
      <w:marBottom w:val="0"/>
      <w:divBdr>
        <w:top w:val="none" w:sz="0" w:space="0" w:color="auto"/>
        <w:left w:val="none" w:sz="0" w:space="0" w:color="auto"/>
        <w:bottom w:val="none" w:sz="0" w:space="0" w:color="auto"/>
        <w:right w:val="none" w:sz="0" w:space="0" w:color="auto"/>
      </w:divBdr>
    </w:div>
    <w:div w:id="473567432">
      <w:bodyDiv w:val="1"/>
      <w:marLeft w:val="0"/>
      <w:marRight w:val="0"/>
      <w:marTop w:val="0"/>
      <w:marBottom w:val="0"/>
      <w:divBdr>
        <w:top w:val="none" w:sz="0" w:space="0" w:color="auto"/>
        <w:left w:val="none" w:sz="0" w:space="0" w:color="auto"/>
        <w:bottom w:val="none" w:sz="0" w:space="0" w:color="auto"/>
        <w:right w:val="none" w:sz="0" w:space="0" w:color="auto"/>
      </w:divBdr>
    </w:div>
    <w:div w:id="473572416">
      <w:bodyDiv w:val="1"/>
      <w:marLeft w:val="0"/>
      <w:marRight w:val="0"/>
      <w:marTop w:val="0"/>
      <w:marBottom w:val="0"/>
      <w:divBdr>
        <w:top w:val="none" w:sz="0" w:space="0" w:color="auto"/>
        <w:left w:val="none" w:sz="0" w:space="0" w:color="auto"/>
        <w:bottom w:val="none" w:sz="0" w:space="0" w:color="auto"/>
        <w:right w:val="none" w:sz="0" w:space="0" w:color="auto"/>
      </w:divBdr>
    </w:div>
    <w:div w:id="473833757">
      <w:bodyDiv w:val="1"/>
      <w:marLeft w:val="0"/>
      <w:marRight w:val="0"/>
      <w:marTop w:val="0"/>
      <w:marBottom w:val="0"/>
      <w:divBdr>
        <w:top w:val="none" w:sz="0" w:space="0" w:color="auto"/>
        <w:left w:val="none" w:sz="0" w:space="0" w:color="auto"/>
        <w:bottom w:val="none" w:sz="0" w:space="0" w:color="auto"/>
        <w:right w:val="none" w:sz="0" w:space="0" w:color="auto"/>
      </w:divBdr>
    </w:div>
    <w:div w:id="473841445">
      <w:bodyDiv w:val="1"/>
      <w:marLeft w:val="0"/>
      <w:marRight w:val="0"/>
      <w:marTop w:val="0"/>
      <w:marBottom w:val="0"/>
      <w:divBdr>
        <w:top w:val="none" w:sz="0" w:space="0" w:color="auto"/>
        <w:left w:val="none" w:sz="0" w:space="0" w:color="auto"/>
        <w:bottom w:val="none" w:sz="0" w:space="0" w:color="auto"/>
        <w:right w:val="none" w:sz="0" w:space="0" w:color="auto"/>
      </w:divBdr>
    </w:div>
    <w:div w:id="474106780">
      <w:bodyDiv w:val="1"/>
      <w:marLeft w:val="0"/>
      <w:marRight w:val="0"/>
      <w:marTop w:val="0"/>
      <w:marBottom w:val="0"/>
      <w:divBdr>
        <w:top w:val="none" w:sz="0" w:space="0" w:color="auto"/>
        <w:left w:val="none" w:sz="0" w:space="0" w:color="auto"/>
        <w:bottom w:val="none" w:sz="0" w:space="0" w:color="auto"/>
        <w:right w:val="none" w:sz="0" w:space="0" w:color="auto"/>
      </w:divBdr>
    </w:div>
    <w:div w:id="474493173">
      <w:bodyDiv w:val="1"/>
      <w:marLeft w:val="0"/>
      <w:marRight w:val="0"/>
      <w:marTop w:val="0"/>
      <w:marBottom w:val="0"/>
      <w:divBdr>
        <w:top w:val="none" w:sz="0" w:space="0" w:color="auto"/>
        <w:left w:val="none" w:sz="0" w:space="0" w:color="auto"/>
        <w:bottom w:val="none" w:sz="0" w:space="0" w:color="auto"/>
        <w:right w:val="none" w:sz="0" w:space="0" w:color="auto"/>
      </w:divBdr>
    </w:div>
    <w:div w:id="474760506">
      <w:bodyDiv w:val="1"/>
      <w:marLeft w:val="0"/>
      <w:marRight w:val="0"/>
      <w:marTop w:val="0"/>
      <w:marBottom w:val="0"/>
      <w:divBdr>
        <w:top w:val="none" w:sz="0" w:space="0" w:color="auto"/>
        <w:left w:val="none" w:sz="0" w:space="0" w:color="auto"/>
        <w:bottom w:val="none" w:sz="0" w:space="0" w:color="auto"/>
        <w:right w:val="none" w:sz="0" w:space="0" w:color="auto"/>
      </w:divBdr>
    </w:div>
    <w:div w:id="475029890">
      <w:bodyDiv w:val="1"/>
      <w:marLeft w:val="0"/>
      <w:marRight w:val="0"/>
      <w:marTop w:val="0"/>
      <w:marBottom w:val="0"/>
      <w:divBdr>
        <w:top w:val="none" w:sz="0" w:space="0" w:color="auto"/>
        <w:left w:val="none" w:sz="0" w:space="0" w:color="auto"/>
        <w:bottom w:val="none" w:sz="0" w:space="0" w:color="auto"/>
        <w:right w:val="none" w:sz="0" w:space="0" w:color="auto"/>
      </w:divBdr>
    </w:div>
    <w:div w:id="475297020">
      <w:bodyDiv w:val="1"/>
      <w:marLeft w:val="0"/>
      <w:marRight w:val="0"/>
      <w:marTop w:val="0"/>
      <w:marBottom w:val="0"/>
      <w:divBdr>
        <w:top w:val="none" w:sz="0" w:space="0" w:color="auto"/>
        <w:left w:val="none" w:sz="0" w:space="0" w:color="auto"/>
        <w:bottom w:val="none" w:sz="0" w:space="0" w:color="auto"/>
        <w:right w:val="none" w:sz="0" w:space="0" w:color="auto"/>
      </w:divBdr>
    </w:div>
    <w:div w:id="475531019">
      <w:bodyDiv w:val="1"/>
      <w:marLeft w:val="0"/>
      <w:marRight w:val="0"/>
      <w:marTop w:val="0"/>
      <w:marBottom w:val="0"/>
      <w:divBdr>
        <w:top w:val="none" w:sz="0" w:space="0" w:color="auto"/>
        <w:left w:val="none" w:sz="0" w:space="0" w:color="auto"/>
        <w:bottom w:val="none" w:sz="0" w:space="0" w:color="auto"/>
        <w:right w:val="none" w:sz="0" w:space="0" w:color="auto"/>
      </w:divBdr>
    </w:div>
    <w:div w:id="475802178">
      <w:bodyDiv w:val="1"/>
      <w:marLeft w:val="0"/>
      <w:marRight w:val="0"/>
      <w:marTop w:val="0"/>
      <w:marBottom w:val="0"/>
      <w:divBdr>
        <w:top w:val="none" w:sz="0" w:space="0" w:color="auto"/>
        <w:left w:val="none" w:sz="0" w:space="0" w:color="auto"/>
        <w:bottom w:val="none" w:sz="0" w:space="0" w:color="auto"/>
        <w:right w:val="none" w:sz="0" w:space="0" w:color="auto"/>
      </w:divBdr>
    </w:div>
    <w:div w:id="476069203">
      <w:bodyDiv w:val="1"/>
      <w:marLeft w:val="0"/>
      <w:marRight w:val="0"/>
      <w:marTop w:val="0"/>
      <w:marBottom w:val="0"/>
      <w:divBdr>
        <w:top w:val="none" w:sz="0" w:space="0" w:color="auto"/>
        <w:left w:val="none" w:sz="0" w:space="0" w:color="auto"/>
        <w:bottom w:val="none" w:sz="0" w:space="0" w:color="auto"/>
        <w:right w:val="none" w:sz="0" w:space="0" w:color="auto"/>
      </w:divBdr>
    </w:div>
    <w:div w:id="476264367">
      <w:bodyDiv w:val="1"/>
      <w:marLeft w:val="0"/>
      <w:marRight w:val="0"/>
      <w:marTop w:val="0"/>
      <w:marBottom w:val="0"/>
      <w:divBdr>
        <w:top w:val="none" w:sz="0" w:space="0" w:color="auto"/>
        <w:left w:val="none" w:sz="0" w:space="0" w:color="auto"/>
        <w:bottom w:val="none" w:sz="0" w:space="0" w:color="auto"/>
        <w:right w:val="none" w:sz="0" w:space="0" w:color="auto"/>
      </w:divBdr>
    </w:div>
    <w:div w:id="476453032">
      <w:bodyDiv w:val="1"/>
      <w:marLeft w:val="0"/>
      <w:marRight w:val="0"/>
      <w:marTop w:val="0"/>
      <w:marBottom w:val="0"/>
      <w:divBdr>
        <w:top w:val="none" w:sz="0" w:space="0" w:color="auto"/>
        <w:left w:val="none" w:sz="0" w:space="0" w:color="auto"/>
        <w:bottom w:val="none" w:sz="0" w:space="0" w:color="auto"/>
        <w:right w:val="none" w:sz="0" w:space="0" w:color="auto"/>
      </w:divBdr>
    </w:div>
    <w:div w:id="476529452">
      <w:bodyDiv w:val="1"/>
      <w:marLeft w:val="0"/>
      <w:marRight w:val="0"/>
      <w:marTop w:val="0"/>
      <w:marBottom w:val="0"/>
      <w:divBdr>
        <w:top w:val="none" w:sz="0" w:space="0" w:color="auto"/>
        <w:left w:val="none" w:sz="0" w:space="0" w:color="auto"/>
        <w:bottom w:val="none" w:sz="0" w:space="0" w:color="auto"/>
        <w:right w:val="none" w:sz="0" w:space="0" w:color="auto"/>
      </w:divBdr>
    </w:div>
    <w:div w:id="476609855">
      <w:bodyDiv w:val="1"/>
      <w:marLeft w:val="0"/>
      <w:marRight w:val="0"/>
      <w:marTop w:val="0"/>
      <w:marBottom w:val="0"/>
      <w:divBdr>
        <w:top w:val="none" w:sz="0" w:space="0" w:color="auto"/>
        <w:left w:val="none" w:sz="0" w:space="0" w:color="auto"/>
        <w:bottom w:val="none" w:sz="0" w:space="0" w:color="auto"/>
        <w:right w:val="none" w:sz="0" w:space="0" w:color="auto"/>
      </w:divBdr>
    </w:div>
    <w:div w:id="476918105">
      <w:bodyDiv w:val="1"/>
      <w:marLeft w:val="0"/>
      <w:marRight w:val="0"/>
      <w:marTop w:val="0"/>
      <w:marBottom w:val="0"/>
      <w:divBdr>
        <w:top w:val="none" w:sz="0" w:space="0" w:color="auto"/>
        <w:left w:val="none" w:sz="0" w:space="0" w:color="auto"/>
        <w:bottom w:val="none" w:sz="0" w:space="0" w:color="auto"/>
        <w:right w:val="none" w:sz="0" w:space="0" w:color="auto"/>
      </w:divBdr>
    </w:div>
    <w:div w:id="477116386">
      <w:bodyDiv w:val="1"/>
      <w:marLeft w:val="0"/>
      <w:marRight w:val="0"/>
      <w:marTop w:val="0"/>
      <w:marBottom w:val="0"/>
      <w:divBdr>
        <w:top w:val="none" w:sz="0" w:space="0" w:color="auto"/>
        <w:left w:val="none" w:sz="0" w:space="0" w:color="auto"/>
        <w:bottom w:val="none" w:sz="0" w:space="0" w:color="auto"/>
        <w:right w:val="none" w:sz="0" w:space="0" w:color="auto"/>
      </w:divBdr>
    </w:div>
    <w:div w:id="477498231">
      <w:bodyDiv w:val="1"/>
      <w:marLeft w:val="0"/>
      <w:marRight w:val="0"/>
      <w:marTop w:val="0"/>
      <w:marBottom w:val="0"/>
      <w:divBdr>
        <w:top w:val="none" w:sz="0" w:space="0" w:color="auto"/>
        <w:left w:val="none" w:sz="0" w:space="0" w:color="auto"/>
        <w:bottom w:val="none" w:sz="0" w:space="0" w:color="auto"/>
        <w:right w:val="none" w:sz="0" w:space="0" w:color="auto"/>
      </w:divBdr>
    </w:div>
    <w:div w:id="477889040">
      <w:bodyDiv w:val="1"/>
      <w:marLeft w:val="0"/>
      <w:marRight w:val="0"/>
      <w:marTop w:val="0"/>
      <w:marBottom w:val="0"/>
      <w:divBdr>
        <w:top w:val="none" w:sz="0" w:space="0" w:color="auto"/>
        <w:left w:val="none" w:sz="0" w:space="0" w:color="auto"/>
        <w:bottom w:val="none" w:sz="0" w:space="0" w:color="auto"/>
        <w:right w:val="none" w:sz="0" w:space="0" w:color="auto"/>
      </w:divBdr>
    </w:div>
    <w:div w:id="478036984">
      <w:bodyDiv w:val="1"/>
      <w:marLeft w:val="0"/>
      <w:marRight w:val="0"/>
      <w:marTop w:val="0"/>
      <w:marBottom w:val="0"/>
      <w:divBdr>
        <w:top w:val="none" w:sz="0" w:space="0" w:color="auto"/>
        <w:left w:val="none" w:sz="0" w:space="0" w:color="auto"/>
        <w:bottom w:val="none" w:sz="0" w:space="0" w:color="auto"/>
        <w:right w:val="none" w:sz="0" w:space="0" w:color="auto"/>
      </w:divBdr>
    </w:div>
    <w:div w:id="478889547">
      <w:bodyDiv w:val="1"/>
      <w:marLeft w:val="0"/>
      <w:marRight w:val="0"/>
      <w:marTop w:val="0"/>
      <w:marBottom w:val="0"/>
      <w:divBdr>
        <w:top w:val="none" w:sz="0" w:space="0" w:color="auto"/>
        <w:left w:val="none" w:sz="0" w:space="0" w:color="auto"/>
        <w:bottom w:val="none" w:sz="0" w:space="0" w:color="auto"/>
        <w:right w:val="none" w:sz="0" w:space="0" w:color="auto"/>
      </w:divBdr>
    </w:div>
    <w:div w:id="479461627">
      <w:bodyDiv w:val="1"/>
      <w:marLeft w:val="0"/>
      <w:marRight w:val="0"/>
      <w:marTop w:val="0"/>
      <w:marBottom w:val="0"/>
      <w:divBdr>
        <w:top w:val="none" w:sz="0" w:space="0" w:color="auto"/>
        <w:left w:val="none" w:sz="0" w:space="0" w:color="auto"/>
        <w:bottom w:val="none" w:sz="0" w:space="0" w:color="auto"/>
        <w:right w:val="none" w:sz="0" w:space="0" w:color="auto"/>
      </w:divBdr>
    </w:div>
    <w:div w:id="480854187">
      <w:bodyDiv w:val="1"/>
      <w:marLeft w:val="0"/>
      <w:marRight w:val="0"/>
      <w:marTop w:val="0"/>
      <w:marBottom w:val="0"/>
      <w:divBdr>
        <w:top w:val="none" w:sz="0" w:space="0" w:color="auto"/>
        <w:left w:val="none" w:sz="0" w:space="0" w:color="auto"/>
        <w:bottom w:val="none" w:sz="0" w:space="0" w:color="auto"/>
        <w:right w:val="none" w:sz="0" w:space="0" w:color="auto"/>
      </w:divBdr>
    </w:div>
    <w:div w:id="481242852">
      <w:bodyDiv w:val="1"/>
      <w:marLeft w:val="0"/>
      <w:marRight w:val="0"/>
      <w:marTop w:val="0"/>
      <w:marBottom w:val="0"/>
      <w:divBdr>
        <w:top w:val="none" w:sz="0" w:space="0" w:color="auto"/>
        <w:left w:val="none" w:sz="0" w:space="0" w:color="auto"/>
        <w:bottom w:val="none" w:sz="0" w:space="0" w:color="auto"/>
        <w:right w:val="none" w:sz="0" w:space="0" w:color="auto"/>
      </w:divBdr>
    </w:div>
    <w:div w:id="481389534">
      <w:bodyDiv w:val="1"/>
      <w:marLeft w:val="0"/>
      <w:marRight w:val="0"/>
      <w:marTop w:val="0"/>
      <w:marBottom w:val="0"/>
      <w:divBdr>
        <w:top w:val="none" w:sz="0" w:space="0" w:color="auto"/>
        <w:left w:val="none" w:sz="0" w:space="0" w:color="auto"/>
        <w:bottom w:val="none" w:sz="0" w:space="0" w:color="auto"/>
        <w:right w:val="none" w:sz="0" w:space="0" w:color="auto"/>
      </w:divBdr>
    </w:div>
    <w:div w:id="481581931">
      <w:bodyDiv w:val="1"/>
      <w:marLeft w:val="0"/>
      <w:marRight w:val="0"/>
      <w:marTop w:val="0"/>
      <w:marBottom w:val="0"/>
      <w:divBdr>
        <w:top w:val="none" w:sz="0" w:space="0" w:color="auto"/>
        <w:left w:val="none" w:sz="0" w:space="0" w:color="auto"/>
        <w:bottom w:val="none" w:sz="0" w:space="0" w:color="auto"/>
        <w:right w:val="none" w:sz="0" w:space="0" w:color="auto"/>
      </w:divBdr>
    </w:div>
    <w:div w:id="482086549">
      <w:bodyDiv w:val="1"/>
      <w:marLeft w:val="0"/>
      <w:marRight w:val="0"/>
      <w:marTop w:val="0"/>
      <w:marBottom w:val="0"/>
      <w:divBdr>
        <w:top w:val="none" w:sz="0" w:space="0" w:color="auto"/>
        <w:left w:val="none" w:sz="0" w:space="0" w:color="auto"/>
        <w:bottom w:val="none" w:sz="0" w:space="0" w:color="auto"/>
        <w:right w:val="none" w:sz="0" w:space="0" w:color="auto"/>
      </w:divBdr>
    </w:div>
    <w:div w:id="482425873">
      <w:bodyDiv w:val="1"/>
      <w:marLeft w:val="0"/>
      <w:marRight w:val="0"/>
      <w:marTop w:val="0"/>
      <w:marBottom w:val="0"/>
      <w:divBdr>
        <w:top w:val="none" w:sz="0" w:space="0" w:color="auto"/>
        <w:left w:val="none" w:sz="0" w:space="0" w:color="auto"/>
        <w:bottom w:val="none" w:sz="0" w:space="0" w:color="auto"/>
        <w:right w:val="none" w:sz="0" w:space="0" w:color="auto"/>
      </w:divBdr>
    </w:div>
    <w:div w:id="482550819">
      <w:bodyDiv w:val="1"/>
      <w:marLeft w:val="0"/>
      <w:marRight w:val="0"/>
      <w:marTop w:val="0"/>
      <w:marBottom w:val="0"/>
      <w:divBdr>
        <w:top w:val="none" w:sz="0" w:space="0" w:color="auto"/>
        <w:left w:val="none" w:sz="0" w:space="0" w:color="auto"/>
        <w:bottom w:val="none" w:sz="0" w:space="0" w:color="auto"/>
        <w:right w:val="none" w:sz="0" w:space="0" w:color="auto"/>
      </w:divBdr>
    </w:div>
    <w:div w:id="482938381">
      <w:bodyDiv w:val="1"/>
      <w:marLeft w:val="0"/>
      <w:marRight w:val="0"/>
      <w:marTop w:val="0"/>
      <w:marBottom w:val="0"/>
      <w:divBdr>
        <w:top w:val="none" w:sz="0" w:space="0" w:color="auto"/>
        <w:left w:val="none" w:sz="0" w:space="0" w:color="auto"/>
        <w:bottom w:val="none" w:sz="0" w:space="0" w:color="auto"/>
        <w:right w:val="none" w:sz="0" w:space="0" w:color="auto"/>
      </w:divBdr>
    </w:div>
    <w:div w:id="482967367">
      <w:bodyDiv w:val="1"/>
      <w:marLeft w:val="0"/>
      <w:marRight w:val="0"/>
      <w:marTop w:val="0"/>
      <w:marBottom w:val="0"/>
      <w:divBdr>
        <w:top w:val="none" w:sz="0" w:space="0" w:color="auto"/>
        <w:left w:val="none" w:sz="0" w:space="0" w:color="auto"/>
        <w:bottom w:val="none" w:sz="0" w:space="0" w:color="auto"/>
        <w:right w:val="none" w:sz="0" w:space="0" w:color="auto"/>
      </w:divBdr>
    </w:div>
    <w:div w:id="483132711">
      <w:bodyDiv w:val="1"/>
      <w:marLeft w:val="0"/>
      <w:marRight w:val="0"/>
      <w:marTop w:val="0"/>
      <w:marBottom w:val="0"/>
      <w:divBdr>
        <w:top w:val="none" w:sz="0" w:space="0" w:color="auto"/>
        <w:left w:val="none" w:sz="0" w:space="0" w:color="auto"/>
        <w:bottom w:val="none" w:sz="0" w:space="0" w:color="auto"/>
        <w:right w:val="none" w:sz="0" w:space="0" w:color="auto"/>
      </w:divBdr>
    </w:div>
    <w:div w:id="483157195">
      <w:bodyDiv w:val="1"/>
      <w:marLeft w:val="0"/>
      <w:marRight w:val="0"/>
      <w:marTop w:val="0"/>
      <w:marBottom w:val="0"/>
      <w:divBdr>
        <w:top w:val="none" w:sz="0" w:space="0" w:color="auto"/>
        <w:left w:val="none" w:sz="0" w:space="0" w:color="auto"/>
        <w:bottom w:val="none" w:sz="0" w:space="0" w:color="auto"/>
        <w:right w:val="none" w:sz="0" w:space="0" w:color="auto"/>
      </w:divBdr>
    </w:div>
    <w:div w:id="483468546">
      <w:bodyDiv w:val="1"/>
      <w:marLeft w:val="0"/>
      <w:marRight w:val="0"/>
      <w:marTop w:val="0"/>
      <w:marBottom w:val="0"/>
      <w:divBdr>
        <w:top w:val="none" w:sz="0" w:space="0" w:color="auto"/>
        <w:left w:val="none" w:sz="0" w:space="0" w:color="auto"/>
        <w:bottom w:val="none" w:sz="0" w:space="0" w:color="auto"/>
        <w:right w:val="none" w:sz="0" w:space="0" w:color="auto"/>
      </w:divBdr>
    </w:div>
    <w:div w:id="483474653">
      <w:bodyDiv w:val="1"/>
      <w:marLeft w:val="0"/>
      <w:marRight w:val="0"/>
      <w:marTop w:val="0"/>
      <w:marBottom w:val="0"/>
      <w:divBdr>
        <w:top w:val="none" w:sz="0" w:space="0" w:color="auto"/>
        <w:left w:val="none" w:sz="0" w:space="0" w:color="auto"/>
        <w:bottom w:val="none" w:sz="0" w:space="0" w:color="auto"/>
        <w:right w:val="none" w:sz="0" w:space="0" w:color="auto"/>
      </w:divBdr>
    </w:div>
    <w:div w:id="483812565">
      <w:bodyDiv w:val="1"/>
      <w:marLeft w:val="0"/>
      <w:marRight w:val="0"/>
      <w:marTop w:val="0"/>
      <w:marBottom w:val="0"/>
      <w:divBdr>
        <w:top w:val="none" w:sz="0" w:space="0" w:color="auto"/>
        <w:left w:val="none" w:sz="0" w:space="0" w:color="auto"/>
        <w:bottom w:val="none" w:sz="0" w:space="0" w:color="auto"/>
        <w:right w:val="none" w:sz="0" w:space="0" w:color="auto"/>
      </w:divBdr>
    </w:div>
    <w:div w:id="484006272">
      <w:bodyDiv w:val="1"/>
      <w:marLeft w:val="0"/>
      <w:marRight w:val="0"/>
      <w:marTop w:val="0"/>
      <w:marBottom w:val="0"/>
      <w:divBdr>
        <w:top w:val="none" w:sz="0" w:space="0" w:color="auto"/>
        <w:left w:val="none" w:sz="0" w:space="0" w:color="auto"/>
        <w:bottom w:val="none" w:sz="0" w:space="0" w:color="auto"/>
        <w:right w:val="none" w:sz="0" w:space="0" w:color="auto"/>
      </w:divBdr>
    </w:div>
    <w:div w:id="484199670">
      <w:bodyDiv w:val="1"/>
      <w:marLeft w:val="0"/>
      <w:marRight w:val="0"/>
      <w:marTop w:val="0"/>
      <w:marBottom w:val="0"/>
      <w:divBdr>
        <w:top w:val="none" w:sz="0" w:space="0" w:color="auto"/>
        <w:left w:val="none" w:sz="0" w:space="0" w:color="auto"/>
        <w:bottom w:val="none" w:sz="0" w:space="0" w:color="auto"/>
        <w:right w:val="none" w:sz="0" w:space="0" w:color="auto"/>
      </w:divBdr>
    </w:div>
    <w:div w:id="484277017">
      <w:bodyDiv w:val="1"/>
      <w:marLeft w:val="0"/>
      <w:marRight w:val="0"/>
      <w:marTop w:val="0"/>
      <w:marBottom w:val="0"/>
      <w:divBdr>
        <w:top w:val="none" w:sz="0" w:space="0" w:color="auto"/>
        <w:left w:val="none" w:sz="0" w:space="0" w:color="auto"/>
        <w:bottom w:val="none" w:sz="0" w:space="0" w:color="auto"/>
        <w:right w:val="none" w:sz="0" w:space="0" w:color="auto"/>
      </w:divBdr>
    </w:div>
    <w:div w:id="484513618">
      <w:bodyDiv w:val="1"/>
      <w:marLeft w:val="0"/>
      <w:marRight w:val="0"/>
      <w:marTop w:val="0"/>
      <w:marBottom w:val="0"/>
      <w:divBdr>
        <w:top w:val="none" w:sz="0" w:space="0" w:color="auto"/>
        <w:left w:val="none" w:sz="0" w:space="0" w:color="auto"/>
        <w:bottom w:val="none" w:sz="0" w:space="0" w:color="auto"/>
        <w:right w:val="none" w:sz="0" w:space="0" w:color="auto"/>
      </w:divBdr>
    </w:div>
    <w:div w:id="484667507">
      <w:bodyDiv w:val="1"/>
      <w:marLeft w:val="0"/>
      <w:marRight w:val="0"/>
      <w:marTop w:val="0"/>
      <w:marBottom w:val="0"/>
      <w:divBdr>
        <w:top w:val="none" w:sz="0" w:space="0" w:color="auto"/>
        <w:left w:val="none" w:sz="0" w:space="0" w:color="auto"/>
        <w:bottom w:val="none" w:sz="0" w:space="0" w:color="auto"/>
        <w:right w:val="none" w:sz="0" w:space="0" w:color="auto"/>
      </w:divBdr>
    </w:div>
    <w:div w:id="484704644">
      <w:bodyDiv w:val="1"/>
      <w:marLeft w:val="0"/>
      <w:marRight w:val="0"/>
      <w:marTop w:val="0"/>
      <w:marBottom w:val="0"/>
      <w:divBdr>
        <w:top w:val="none" w:sz="0" w:space="0" w:color="auto"/>
        <w:left w:val="none" w:sz="0" w:space="0" w:color="auto"/>
        <w:bottom w:val="none" w:sz="0" w:space="0" w:color="auto"/>
        <w:right w:val="none" w:sz="0" w:space="0" w:color="auto"/>
      </w:divBdr>
    </w:div>
    <w:div w:id="484974574">
      <w:bodyDiv w:val="1"/>
      <w:marLeft w:val="0"/>
      <w:marRight w:val="0"/>
      <w:marTop w:val="0"/>
      <w:marBottom w:val="0"/>
      <w:divBdr>
        <w:top w:val="none" w:sz="0" w:space="0" w:color="auto"/>
        <w:left w:val="none" w:sz="0" w:space="0" w:color="auto"/>
        <w:bottom w:val="none" w:sz="0" w:space="0" w:color="auto"/>
        <w:right w:val="none" w:sz="0" w:space="0" w:color="auto"/>
      </w:divBdr>
    </w:div>
    <w:div w:id="485047749">
      <w:bodyDiv w:val="1"/>
      <w:marLeft w:val="0"/>
      <w:marRight w:val="0"/>
      <w:marTop w:val="0"/>
      <w:marBottom w:val="0"/>
      <w:divBdr>
        <w:top w:val="none" w:sz="0" w:space="0" w:color="auto"/>
        <w:left w:val="none" w:sz="0" w:space="0" w:color="auto"/>
        <w:bottom w:val="none" w:sz="0" w:space="0" w:color="auto"/>
        <w:right w:val="none" w:sz="0" w:space="0" w:color="auto"/>
      </w:divBdr>
    </w:div>
    <w:div w:id="485246997">
      <w:bodyDiv w:val="1"/>
      <w:marLeft w:val="0"/>
      <w:marRight w:val="0"/>
      <w:marTop w:val="0"/>
      <w:marBottom w:val="0"/>
      <w:divBdr>
        <w:top w:val="none" w:sz="0" w:space="0" w:color="auto"/>
        <w:left w:val="none" w:sz="0" w:space="0" w:color="auto"/>
        <w:bottom w:val="none" w:sz="0" w:space="0" w:color="auto"/>
        <w:right w:val="none" w:sz="0" w:space="0" w:color="auto"/>
      </w:divBdr>
    </w:div>
    <w:div w:id="485438801">
      <w:bodyDiv w:val="1"/>
      <w:marLeft w:val="0"/>
      <w:marRight w:val="0"/>
      <w:marTop w:val="0"/>
      <w:marBottom w:val="0"/>
      <w:divBdr>
        <w:top w:val="none" w:sz="0" w:space="0" w:color="auto"/>
        <w:left w:val="none" w:sz="0" w:space="0" w:color="auto"/>
        <w:bottom w:val="none" w:sz="0" w:space="0" w:color="auto"/>
        <w:right w:val="none" w:sz="0" w:space="0" w:color="auto"/>
      </w:divBdr>
    </w:div>
    <w:div w:id="485516162">
      <w:bodyDiv w:val="1"/>
      <w:marLeft w:val="0"/>
      <w:marRight w:val="0"/>
      <w:marTop w:val="0"/>
      <w:marBottom w:val="0"/>
      <w:divBdr>
        <w:top w:val="none" w:sz="0" w:space="0" w:color="auto"/>
        <w:left w:val="none" w:sz="0" w:space="0" w:color="auto"/>
        <w:bottom w:val="none" w:sz="0" w:space="0" w:color="auto"/>
        <w:right w:val="none" w:sz="0" w:space="0" w:color="auto"/>
      </w:divBdr>
    </w:div>
    <w:div w:id="485902700">
      <w:bodyDiv w:val="1"/>
      <w:marLeft w:val="0"/>
      <w:marRight w:val="0"/>
      <w:marTop w:val="0"/>
      <w:marBottom w:val="0"/>
      <w:divBdr>
        <w:top w:val="none" w:sz="0" w:space="0" w:color="auto"/>
        <w:left w:val="none" w:sz="0" w:space="0" w:color="auto"/>
        <w:bottom w:val="none" w:sz="0" w:space="0" w:color="auto"/>
        <w:right w:val="none" w:sz="0" w:space="0" w:color="auto"/>
      </w:divBdr>
    </w:div>
    <w:div w:id="486291738">
      <w:bodyDiv w:val="1"/>
      <w:marLeft w:val="0"/>
      <w:marRight w:val="0"/>
      <w:marTop w:val="0"/>
      <w:marBottom w:val="0"/>
      <w:divBdr>
        <w:top w:val="none" w:sz="0" w:space="0" w:color="auto"/>
        <w:left w:val="none" w:sz="0" w:space="0" w:color="auto"/>
        <w:bottom w:val="none" w:sz="0" w:space="0" w:color="auto"/>
        <w:right w:val="none" w:sz="0" w:space="0" w:color="auto"/>
      </w:divBdr>
    </w:div>
    <w:div w:id="486630571">
      <w:bodyDiv w:val="1"/>
      <w:marLeft w:val="0"/>
      <w:marRight w:val="0"/>
      <w:marTop w:val="0"/>
      <w:marBottom w:val="0"/>
      <w:divBdr>
        <w:top w:val="none" w:sz="0" w:space="0" w:color="auto"/>
        <w:left w:val="none" w:sz="0" w:space="0" w:color="auto"/>
        <w:bottom w:val="none" w:sz="0" w:space="0" w:color="auto"/>
        <w:right w:val="none" w:sz="0" w:space="0" w:color="auto"/>
      </w:divBdr>
    </w:div>
    <w:div w:id="486631271">
      <w:bodyDiv w:val="1"/>
      <w:marLeft w:val="0"/>
      <w:marRight w:val="0"/>
      <w:marTop w:val="0"/>
      <w:marBottom w:val="0"/>
      <w:divBdr>
        <w:top w:val="none" w:sz="0" w:space="0" w:color="auto"/>
        <w:left w:val="none" w:sz="0" w:space="0" w:color="auto"/>
        <w:bottom w:val="none" w:sz="0" w:space="0" w:color="auto"/>
        <w:right w:val="none" w:sz="0" w:space="0" w:color="auto"/>
      </w:divBdr>
    </w:div>
    <w:div w:id="486672708">
      <w:bodyDiv w:val="1"/>
      <w:marLeft w:val="0"/>
      <w:marRight w:val="0"/>
      <w:marTop w:val="0"/>
      <w:marBottom w:val="0"/>
      <w:divBdr>
        <w:top w:val="none" w:sz="0" w:space="0" w:color="auto"/>
        <w:left w:val="none" w:sz="0" w:space="0" w:color="auto"/>
        <w:bottom w:val="none" w:sz="0" w:space="0" w:color="auto"/>
        <w:right w:val="none" w:sz="0" w:space="0" w:color="auto"/>
      </w:divBdr>
    </w:div>
    <w:div w:id="486870867">
      <w:bodyDiv w:val="1"/>
      <w:marLeft w:val="0"/>
      <w:marRight w:val="0"/>
      <w:marTop w:val="0"/>
      <w:marBottom w:val="0"/>
      <w:divBdr>
        <w:top w:val="none" w:sz="0" w:space="0" w:color="auto"/>
        <w:left w:val="none" w:sz="0" w:space="0" w:color="auto"/>
        <w:bottom w:val="none" w:sz="0" w:space="0" w:color="auto"/>
        <w:right w:val="none" w:sz="0" w:space="0" w:color="auto"/>
      </w:divBdr>
    </w:div>
    <w:div w:id="487554665">
      <w:bodyDiv w:val="1"/>
      <w:marLeft w:val="0"/>
      <w:marRight w:val="0"/>
      <w:marTop w:val="0"/>
      <w:marBottom w:val="0"/>
      <w:divBdr>
        <w:top w:val="none" w:sz="0" w:space="0" w:color="auto"/>
        <w:left w:val="none" w:sz="0" w:space="0" w:color="auto"/>
        <w:bottom w:val="none" w:sz="0" w:space="0" w:color="auto"/>
        <w:right w:val="none" w:sz="0" w:space="0" w:color="auto"/>
      </w:divBdr>
    </w:div>
    <w:div w:id="488061510">
      <w:bodyDiv w:val="1"/>
      <w:marLeft w:val="0"/>
      <w:marRight w:val="0"/>
      <w:marTop w:val="0"/>
      <w:marBottom w:val="0"/>
      <w:divBdr>
        <w:top w:val="none" w:sz="0" w:space="0" w:color="auto"/>
        <w:left w:val="none" w:sz="0" w:space="0" w:color="auto"/>
        <w:bottom w:val="none" w:sz="0" w:space="0" w:color="auto"/>
        <w:right w:val="none" w:sz="0" w:space="0" w:color="auto"/>
      </w:divBdr>
    </w:div>
    <w:div w:id="488253372">
      <w:bodyDiv w:val="1"/>
      <w:marLeft w:val="0"/>
      <w:marRight w:val="0"/>
      <w:marTop w:val="0"/>
      <w:marBottom w:val="0"/>
      <w:divBdr>
        <w:top w:val="none" w:sz="0" w:space="0" w:color="auto"/>
        <w:left w:val="none" w:sz="0" w:space="0" w:color="auto"/>
        <w:bottom w:val="none" w:sz="0" w:space="0" w:color="auto"/>
        <w:right w:val="none" w:sz="0" w:space="0" w:color="auto"/>
      </w:divBdr>
    </w:div>
    <w:div w:id="488327173">
      <w:bodyDiv w:val="1"/>
      <w:marLeft w:val="0"/>
      <w:marRight w:val="0"/>
      <w:marTop w:val="0"/>
      <w:marBottom w:val="0"/>
      <w:divBdr>
        <w:top w:val="none" w:sz="0" w:space="0" w:color="auto"/>
        <w:left w:val="none" w:sz="0" w:space="0" w:color="auto"/>
        <w:bottom w:val="none" w:sz="0" w:space="0" w:color="auto"/>
        <w:right w:val="none" w:sz="0" w:space="0" w:color="auto"/>
      </w:divBdr>
    </w:div>
    <w:div w:id="488596434">
      <w:bodyDiv w:val="1"/>
      <w:marLeft w:val="0"/>
      <w:marRight w:val="0"/>
      <w:marTop w:val="0"/>
      <w:marBottom w:val="0"/>
      <w:divBdr>
        <w:top w:val="none" w:sz="0" w:space="0" w:color="auto"/>
        <w:left w:val="none" w:sz="0" w:space="0" w:color="auto"/>
        <w:bottom w:val="none" w:sz="0" w:space="0" w:color="auto"/>
        <w:right w:val="none" w:sz="0" w:space="0" w:color="auto"/>
      </w:divBdr>
    </w:div>
    <w:div w:id="488710182">
      <w:bodyDiv w:val="1"/>
      <w:marLeft w:val="0"/>
      <w:marRight w:val="0"/>
      <w:marTop w:val="0"/>
      <w:marBottom w:val="0"/>
      <w:divBdr>
        <w:top w:val="none" w:sz="0" w:space="0" w:color="auto"/>
        <w:left w:val="none" w:sz="0" w:space="0" w:color="auto"/>
        <w:bottom w:val="none" w:sz="0" w:space="0" w:color="auto"/>
        <w:right w:val="none" w:sz="0" w:space="0" w:color="auto"/>
      </w:divBdr>
    </w:div>
    <w:div w:id="488717505">
      <w:bodyDiv w:val="1"/>
      <w:marLeft w:val="0"/>
      <w:marRight w:val="0"/>
      <w:marTop w:val="0"/>
      <w:marBottom w:val="0"/>
      <w:divBdr>
        <w:top w:val="none" w:sz="0" w:space="0" w:color="auto"/>
        <w:left w:val="none" w:sz="0" w:space="0" w:color="auto"/>
        <w:bottom w:val="none" w:sz="0" w:space="0" w:color="auto"/>
        <w:right w:val="none" w:sz="0" w:space="0" w:color="auto"/>
      </w:divBdr>
    </w:div>
    <w:div w:id="488980536">
      <w:bodyDiv w:val="1"/>
      <w:marLeft w:val="0"/>
      <w:marRight w:val="0"/>
      <w:marTop w:val="0"/>
      <w:marBottom w:val="0"/>
      <w:divBdr>
        <w:top w:val="none" w:sz="0" w:space="0" w:color="auto"/>
        <w:left w:val="none" w:sz="0" w:space="0" w:color="auto"/>
        <w:bottom w:val="none" w:sz="0" w:space="0" w:color="auto"/>
        <w:right w:val="none" w:sz="0" w:space="0" w:color="auto"/>
      </w:divBdr>
    </w:div>
    <w:div w:id="489253101">
      <w:bodyDiv w:val="1"/>
      <w:marLeft w:val="0"/>
      <w:marRight w:val="0"/>
      <w:marTop w:val="0"/>
      <w:marBottom w:val="0"/>
      <w:divBdr>
        <w:top w:val="none" w:sz="0" w:space="0" w:color="auto"/>
        <w:left w:val="none" w:sz="0" w:space="0" w:color="auto"/>
        <w:bottom w:val="none" w:sz="0" w:space="0" w:color="auto"/>
        <w:right w:val="none" w:sz="0" w:space="0" w:color="auto"/>
      </w:divBdr>
    </w:div>
    <w:div w:id="489834694">
      <w:bodyDiv w:val="1"/>
      <w:marLeft w:val="0"/>
      <w:marRight w:val="0"/>
      <w:marTop w:val="0"/>
      <w:marBottom w:val="0"/>
      <w:divBdr>
        <w:top w:val="none" w:sz="0" w:space="0" w:color="auto"/>
        <w:left w:val="none" w:sz="0" w:space="0" w:color="auto"/>
        <w:bottom w:val="none" w:sz="0" w:space="0" w:color="auto"/>
        <w:right w:val="none" w:sz="0" w:space="0" w:color="auto"/>
      </w:divBdr>
    </w:div>
    <w:div w:id="490028753">
      <w:bodyDiv w:val="1"/>
      <w:marLeft w:val="0"/>
      <w:marRight w:val="0"/>
      <w:marTop w:val="0"/>
      <w:marBottom w:val="0"/>
      <w:divBdr>
        <w:top w:val="none" w:sz="0" w:space="0" w:color="auto"/>
        <w:left w:val="none" w:sz="0" w:space="0" w:color="auto"/>
        <w:bottom w:val="none" w:sz="0" w:space="0" w:color="auto"/>
        <w:right w:val="none" w:sz="0" w:space="0" w:color="auto"/>
      </w:divBdr>
    </w:div>
    <w:div w:id="490100637">
      <w:bodyDiv w:val="1"/>
      <w:marLeft w:val="0"/>
      <w:marRight w:val="0"/>
      <w:marTop w:val="0"/>
      <w:marBottom w:val="0"/>
      <w:divBdr>
        <w:top w:val="none" w:sz="0" w:space="0" w:color="auto"/>
        <w:left w:val="none" w:sz="0" w:space="0" w:color="auto"/>
        <w:bottom w:val="none" w:sz="0" w:space="0" w:color="auto"/>
        <w:right w:val="none" w:sz="0" w:space="0" w:color="auto"/>
      </w:divBdr>
    </w:div>
    <w:div w:id="490679534">
      <w:bodyDiv w:val="1"/>
      <w:marLeft w:val="0"/>
      <w:marRight w:val="0"/>
      <w:marTop w:val="0"/>
      <w:marBottom w:val="0"/>
      <w:divBdr>
        <w:top w:val="none" w:sz="0" w:space="0" w:color="auto"/>
        <w:left w:val="none" w:sz="0" w:space="0" w:color="auto"/>
        <w:bottom w:val="none" w:sz="0" w:space="0" w:color="auto"/>
        <w:right w:val="none" w:sz="0" w:space="0" w:color="auto"/>
      </w:divBdr>
    </w:div>
    <w:div w:id="490752844">
      <w:bodyDiv w:val="1"/>
      <w:marLeft w:val="0"/>
      <w:marRight w:val="0"/>
      <w:marTop w:val="0"/>
      <w:marBottom w:val="0"/>
      <w:divBdr>
        <w:top w:val="none" w:sz="0" w:space="0" w:color="auto"/>
        <w:left w:val="none" w:sz="0" w:space="0" w:color="auto"/>
        <w:bottom w:val="none" w:sz="0" w:space="0" w:color="auto"/>
        <w:right w:val="none" w:sz="0" w:space="0" w:color="auto"/>
      </w:divBdr>
    </w:div>
    <w:div w:id="490952332">
      <w:bodyDiv w:val="1"/>
      <w:marLeft w:val="0"/>
      <w:marRight w:val="0"/>
      <w:marTop w:val="0"/>
      <w:marBottom w:val="0"/>
      <w:divBdr>
        <w:top w:val="none" w:sz="0" w:space="0" w:color="auto"/>
        <w:left w:val="none" w:sz="0" w:space="0" w:color="auto"/>
        <w:bottom w:val="none" w:sz="0" w:space="0" w:color="auto"/>
        <w:right w:val="none" w:sz="0" w:space="0" w:color="auto"/>
      </w:divBdr>
    </w:div>
    <w:div w:id="491026913">
      <w:bodyDiv w:val="1"/>
      <w:marLeft w:val="0"/>
      <w:marRight w:val="0"/>
      <w:marTop w:val="0"/>
      <w:marBottom w:val="0"/>
      <w:divBdr>
        <w:top w:val="none" w:sz="0" w:space="0" w:color="auto"/>
        <w:left w:val="none" w:sz="0" w:space="0" w:color="auto"/>
        <w:bottom w:val="none" w:sz="0" w:space="0" w:color="auto"/>
        <w:right w:val="none" w:sz="0" w:space="0" w:color="auto"/>
      </w:divBdr>
    </w:div>
    <w:div w:id="491216523">
      <w:bodyDiv w:val="1"/>
      <w:marLeft w:val="0"/>
      <w:marRight w:val="0"/>
      <w:marTop w:val="0"/>
      <w:marBottom w:val="0"/>
      <w:divBdr>
        <w:top w:val="none" w:sz="0" w:space="0" w:color="auto"/>
        <w:left w:val="none" w:sz="0" w:space="0" w:color="auto"/>
        <w:bottom w:val="none" w:sz="0" w:space="0" w:color="auto"/>
        <w:right w:val="none" w:sz="0" w:space="0" w:color="auto"/>
      </w:divBdr>
    </w:div>
    <w:div w:id="491409396">
      <w:bodyDiv w:val="1"/>
      <w:marLeft w:val="0"/>
      <w:marRight w:val="0"/>
      <w:marTop w:val="0"/>
      <w:marBottom w:val="0"/>
      <w:divBdr>
        <w:top w:val="none" w:sz="0" w:space="0" w:color="auto"/>
        <w:left w:val="none" w:sz="0" w:space="0" w:color="auto"/>
        <w:bottom w:val="none" w:sz="0" w:space="0" w:color="auto"/>
        <w:right w:val="none" w:sz="0" w:space="0" w:color="auto"/>
      </w:divBdr>
    </w:div>
    <w:div w:id="491681480">
      <w:bodyDiv w:val="1"/>
      <w:marLeft w:val="0"/>
      <w:marRight w:val="0"/>
      <w:marTop w:val="0"/>
      <w:marBottom w:val="0"/>
      <w:divBdr>
        <w:top w:val="none" w:sz="0" w:space="0" w:color="auto"/>
        <w:left w:val="none" w:sz="0" w:space="0" w:color="auto"/>
        <w:bottom w:val="none" w:sz="0" w:space="0" w:color="auto"/>
        <w:right w:val="none" w:sz="0" w:space="0" w:color="auto"/>
      </w:divBdr>
    </w:div>
    <w:div w:id="491869823">
      <w:bodyDiv w:val="1"/>
      <w:marLeft w:val="0"/>
      <w:marRight w:val="0"/>
      <w:marTop w:val="0"/>
      <w:marBottom w:val="0"/>
      <w:divBdr>
        <w:top w:val="none" w:sz="0" w:space="0" w:color="auto"/>
        <w:left w:val="none" w:sz="0" w:space="0" w:color="auto"/>
        <w:bottom w:val="none" w:sz="0" w:space="0" w:color="auto"/>
        <w:right w:val="none" w:sz="0" w:space="0" w:color="auto"/>
      </w:divBdr>
    </w:div>
    <w:div w:id="492062053">
      <w:bodyDiv w:val="1"/>
      <w:marLeft w:val="0"/>
      <w:marRight w:val="0"/>
      <w:marTop w:val="0"/>
      <w:marBottom w:val="0"/>
      <w:divBdr>
        <w:top w:val="none" w:sz="0" w:space="0" w:color="auto"/>
        <w:left w:val="none" w:sz="0" w:space="0" w:color="auto"/>
        <w:bottom w:val="none" w:sz="0" w:space="0" w:color="auto"/>
        <w:right w:val="none" w:sz="0" w:space="0" w:color="auto"/>
      </w:divBdr>
    </w:div>
    <w:div w:id="492142034">
      <w:bodyDiv w:val="1"/>
      <w:marLeft w:val="0"/>
      <w:marRight w:val="0"/>
      <w:marTop w:val="0"/>
      <w:marBottom w:val="0"/>
      <w:divBdr>
        <w:top w:val="none" w:sz="0" w:space="0" w:color="auto"/>
        <w:left w:val="none" w:sz="0" w:space="0" w:color="auto"/>
        <w:bottom w:val="none" w:sz="0" w:space="0" w:color="auto"/>
        <w:right w:val="none" w:sz="0" w:space="0" w:color="auto"/>
      </w:divBdr>
    </w:div>
    <w:div w:id="492182939">
      <w:bodyDiv w:val="1"/>
      <w:marLeft w:val="0"/>
      <w:marRight w:val="0"/>
      <w:marTop w:val="0"/>
      <w:marBottom w:val="0"/>
      <w:divBdr>
        <w:top w:val="none" w:sz="0" w:space="0" w:color="auto"/>
        <w:left w:val="none" w:sz="0" w:space="0" w:color="auto"/>
        <w:bottom w:val="none" w:sz="0" w:space="0" w:color="auto"/>
        <w:right w:val="none" w:sz="0" w:space="0" w:color="auto"/>
      </w:divBdr>
    </w:div>
    <w:div w:id="492919622">
      <w:bodyDiv w:val="1"/>
      <w:marLeft w:val="0"/>
      <w:marRight w:val="0"/>
      <w:marTop w:val="0"/>
      <w:marBottom w:val="0"/>
      <w:divBdr>
        <w:top w:val="none" w:sz="0" w:space="0" w:color="auto"/>
        <w:left w:val="none" w:sz="0" w:space="0" w:color="auto"/>
        <w:bottom w:val="none" w:sz="0" w:space="0" w:color="auto"/>
        <w:right w:val="none" w:sz="0" w:space="0" w:color="auto"/>
      </w:divBdr>
    </w:div>
    <w:div w:id="493180491">
      <w:bodyDiv w:val="1"/>
      <w:marLeft w:val="0"/>
      <w:marRight w:val="0"/>
      <w:marTop w:val="0"/>
      <w:marBottom w:val="0"/>
      <w:divBdr>
        <w:top w:val="none" w:sz="0" w:space="0" w:color="auto"/>
        <w:left w:val="none" w:sz="0" w:space="0" w:color="auto"/>
        <w:bottom w:val="none" w:sz="0" w:space="0" w:color="auto"/>
        <w:right w:val="none" w:sz="0" w:space="0" w:color="auto"/>
      </w:divBdr>
    </w:div>
    <w:div w:id="493760286">
      <w:bodyDiv w:val="1"/>
      <w:marLeft w:val="0"/>
      <w:marRight w:val="0"/>
      <w:marTop w:val="0"/>
      <w:marBottom w:val="0"/>
      <w:divBdr>
        <w:top w:val="none" w:sz="0" w:space="0" w:color="auto"/>
        <w:left w:val="none" w:sz="0" w:space="0" w:color="auto"/>
        <w:bottom w:val="none" w:sz="0" w:space="0" w:color="auto"/>
        <w:right w:val="none" w:sz="0" w:space="0" w:color="auto"/>
      </w:divBdr>
    </w:div>
    <w:div w:id="493958581">
      <w:bodyDiv w:val="1"/>
      <w:marLeft w:val="0"/>
      <w:marRight w:val="0"/>
      <w:marTop w:val="0"/>
      <w:marBottom w:val="0"/>
      <w:divBdr>
        <w:top w:val="none" w:sz="0" w:space="0" w:color="auto"/>
        <w:left w:val="none" w:sz="0" w:space="0" w:color="auto"/>
        <w:bottom w:val="none" w:sz="0" w:space="0" w:color="auto"/>
        <w:right w:val="none" w:sz="0" w:space="0" w:color="auto"/>
      </w:divBdr>
    </w:div>
    <w:div w:id="494221744">
      <w:bodyDiv w:val="1"/>
      <w:marLeft w:val="0"/>
      <w:marRight w:val="0"/>
      <w:marTop w:val="0"/>
      <w:marBottom w:val="0"/>
      <w:divBdr>
        <w:top w:val="none" w:sz="0" w:space="0" w:color="auto"/>
        <w:left w:val="none" w:sz="0" w:space="0" w:color="auto"/>
        <w:bottom w:val="none" w:sz="0" w:space="0" w:color="auto"/>
        <w:right w:val="none" w:sz="0" w:space="0" w:color="auto"/>
      </w:divBdr>
    </w:div>
    <w:div w:id="494341440">
      <w:bodyDiv w:val="1"/>
      <w:marLeft w:val="0"/>
      <w:marRight w:val="0"/>
      <w:marTop w:val="0"/>
      <w:marBottom w:val="0"/>
      <w:divBdr>
        <w:top w:val="none" w:sz="0" w:space="0" w:color="auto"/>
        <w:left w:val="none" w:sz="0" w:space="0" w:color="auto"/>
        <w:bottom w:val="none" w:sz="0" w:space="0" w:color="auto"/>
        <w:right w:val="none" w:sz="0" w:space="0" w:color="auto"/>
      </w:divBdr>
    </w:div>
    <w:div w:id="494536487">
      <w:bodyDiv w:val="1"/>
      <w:marLeft w:val="0"/>
      <w:marRight w:val="0"/>
      <w:marTop w:val="0"/>
      <w:marBottom w:val="0"/>
      <w:divBdr>
        <w:top w:val="none" w:sz="0" w:space="0" w:color="auto"/>
        <w:left w:val="none" w:sz="0" w:space="0" w:color="auto"/>
        <w:bottom w:val="none" w:sz="0" w:space="0" w:color="auto"/>
        <w:right w:val="none" w:sz="0" w:space="0" w:color="auto"/>
      </w:divBdr>
    </w:div>
    <w:div w:id="494731794">
      <w:bodyDiv w:val="1"/>
      <w:marLeft w:val="0"/>
      <w:marRight w:val="0"/>
      <w:marTop w:val="0"/>
      <w:marBottom w:val="0"/>
      <w:divBdr>
        <w:top w:val="none" w:sz="0" w:space="0" w:color="auto"/>
        <w:left w:val="none" w:sz="0" w:space="0" w:color="auto"/>
        <w:bottom w:val="none" w:sz="0" w:space="0" w:color="auto"/>
        <w:right w:val="none" w:sz="0" w:space="0" w:color="auto"/>
      </w:divBdr>
    </w:div>
    <w:div w:id="494759959">
      <w:bodyDiv w:val="1"/>
      <w:marLeft w:val="0"/>
      <w:marRight w:val="0"/>
      <w:marTop w:val="0"/>
      <w:marBottom w:val="0"/>
      <w:divBdr>
        <w:top w:val="none" w:sz="0" w:space="0" w:color="auto"/>
        <w:left w:val="none" w:sz="0" w:space="0" w:color="auto"/>
        <w:bottom w:val="none" w:sz="0" w:space="0" w:color="auto"/>
        <w:right w:val="none" w:sz="0" w:space="0" w:color="auto"/>
      </w:divBdr>
    </w:div>
    <w:div w:id="494999906">
      <w:bodyDiv w:val="1"/>
      <w:marLeft w:val="0"/>
      <w:marRight w:val="0"/>
      <w:marTop w:val="0"/>
      <w:marBottom w:val="0"/>
      <w:divBdr>
        <w:top w:val="none" w:sz="0" w:space="0" w:color="auto"/>
        <w:left w:val="none" w:sz="0" w:space="0" w:color="auto"/>
        <w:bottom w:val="none" w:sz="0" w:space="0" w:color="auto"/>
        <w:right w:val="none" w:sz="0" w:space="0" w:color="auto"/>
      </w:divBdr>
    </w:div>
    <w:div w:id="495190930">
      <w:bodyDiv w:val="1"/>
      <w:marLeft w:val="0"/>
      <w:marRight w:val="0"/>
      <w:marTop w:val="0"/>
      <w:marBottom w:val="0"/>
      <w:divBdr>
        <w:top w:val="none" w:sz="0" w:space="0" w:color="auto"/>
        <w:left w:val="none" w:sz="0" w:space="0" w:color="auto"/>
        <w:bottom w:val="none" w:sz="0" w:space="0" w:color="auto"/>
        <w:right w:val="none" w:sz="0" w:space="0" w:color="auto"/>
      </w:divBdr>
    </w:div>
    <w:div w:id="495343397">
      <w:bodyDiv w:val="1"/>
      <w:marLeft w:val="0"/>
      <w:marRight w:val="0"/>
      <w:marTop w:val="0"/>
      <w:marBottom w:val="0"/>
      <w:divBdr>
        <w:top w:val="none" w:sz="0" w:space="0" w:color="auto"/>
        <w:left w:val="none" w:sz="0" w:space="0" w:color="auto"/>
        <w:bottom w:val="none" w:sz="0" w:space="0" w:color="auto"/>
        <w:right w:val="none" w:sz="0" w:space="0" w:color="auto"/>
      </w:divBdr>
    </w:div>
    <w:div w:id="495612839">
      <w:bodyDiv w:val="1"/>
      <w:marLeft w:val="0"/>
      <w:marRight w:val="0"/>
      <w:marTop w:val="0"/>
      <w:marBottom w:val="0"/>
      <w:divBdr>
        <w:top w:val="none" w:sz="0" w:space="0" w:color="auto"/>
        <w:left w:val="none" w:sz="0" w:space="0" w:color="auto"/>
        <w:bottom w:val="none" w:sz="0" w:space="0" w:color="auto"/>
        <w:right w:val="none" w:sz="0" w:space="0" w:color="auto"/>
      </w:divBdr>
    </w:div>
    <w:div w:id="495801599">
      <w:bodyDiv w:val="1"/>
      <w:marLeft w:val="0"/>
      <w:marRight w:val="0"/>
      <w:marTop w:val="0"/>
      <w:marBottom w:val="0"/>
      <w:divBdr>
        <w:top w:val="none" w:sz="0" w:space="0" w:color="auto"/>
        <w:left w:val="none" w:sz="0" w:space="0" w:color="auto"/>
        <w:bottom w:val="none" w:sz="0" w:space="0" w:color="auto"/>
        <w:right w:val="none" w:sz="0" w:space="0" w:color="auto"/>
      </w:divBdr>
    </w:div>
    <w:div w:id="496654683">
      <w:bodyDiv w:val="1"/>
      <w:marLeft w:val="0"/>
      <w:marRight w:val="0"/>
      <w:marTop w:val="0"/>
      <w:marBottom w:val="0"/>
      <w:divBdr>
        <w:top w:val="none" w:sz="0" w:space="0" w:color="auto"/>
        <w:left w:val="none" w:sz="0" w:space="0" w:color="auto"/>
        <w:bottom w:val="none" w:sz="0" w:space="0" w:color="auto"/>
        <w:right w:val="none" w:sz="0" w:space="0" w:color="auto"/>
      </w:divBdr>
    </w:div>
    <w:div w:id="496698844">
      <w:bodyDiv w:val="1"/>
      <w:marLeft w:val="0"/>
      <w:marRight w:val="0"/>
      <w:marTop w:val="0"/>
      <w:marBottom w:val="0"/>
      <w:divBdr>
        <w:top w:val="none" w:sz="0" w:space="0" w:color="auto"/>
        <w:left w:val="none" w:sz="0" w:space="0" w:color="auto"/>
        <w:bottom w:val="none" w:sz="0" w:space="0" w:color="auto"/>
        <w:right w:val="none" w:sz="0" w:space="0" w:color="auto"/>
      </w:divBdr>
    </w:div>
    <w:div w:id="496919806">
      <w:bodyDiv w:val="1"/>
      <w:marLeft w:val="0"/>
      <w:marRight w:val="0"/>
      <w:marTop w:val="0"/>
      <w:marBottom w:val="0"/>
      <w:divBdr>
        <w:top w:val="none" w:sz="0" w:space="0" w:color="auto"/>
        <w:left w:val="none" w:sz="0" w:space="0" w:color="auto"/>
        <w:bottom w:val="none" w:sz="0" w:space="0" w:color="auto"/>
        <w:right w:val="none" w:sz="0" w:space="0" w:color="auto"/>
      </w:divBdr>
    </w:div>
    <w:div w:id="497380166">
      <w:bodyDiv w:val="1"/>
      <w:marLeft w:val="0"/>
      <w:marRight w:val="0"/>
      <w:marTop w:val="0"/>
      <w:marBottom w:val="0"/>
      <w:divBdr>
        <w:top w:val="none" w:sz="0" w:space="0" w:color="auto"/>
        <w:left w:val="none" w:sz="0" w:space="0" w:color="auto"/>
        <w:bottom w:val="none" w:sz="0" w:space="0" w:color="auto"/>
        <w:right w:val="none" w:sz="0" w:space="0" w:color="auto"/>
      </w:divBdr>
    </w:div>
    <w:div w:id="498083910">
      <w:bodyDiv w:val="1"/>
      <w:marLeft w:val="0"/>
      <w:marRight w:val="0"/>
      <w:marTop w:val="0"/>
      <w:marBottom w:val="0"/>
      <w:divBdr>
        <w:top w:val="none" w:sz="0" w:space="0" w:color="auto"/>
        <w:left w:val="none" w:sz="0" w:space="0" w:color="auto"/>
        <w:bottom w:val="none" w:sz="0" w:space="0" w:color="auto"/>
        <w:right w:val="none" w:sz="0" w:space="0" w:color="auto"/>
      </w:divBdr>
    </w:div>
    <w:div w:id="498153342">
      <w:bodyDiv w:val="1"/>
      <w:marLeft w:val="0"/>
      <w:marRight w:val="0"/>
      <w:marTop w:val="0"/>
      <w:marBottom w:val="0"/>
      <w:divBdr>
        <w:top w:val="none" w:sz="0" w:space="0" w:color="auto"/>
        <w:left w:val="none" w:sz="0" w:space="0" w:color="auto"/>
        <w:bottom w:val="none" w:sz="0" w:space="0" w:color="auto"/>
        <w:right w:val="none" w:sz="0" w:space="0" w:color="auto"/>
      </w:divBdr>
    </w:div>
    <w:div w:id="498156537">
      <w:bodyDiv w:val="1"/>
      <w:marLeft w:val="0"/>
      <w:marRight w:val="0"/>
      <w:marTop w:val="0"/>
      <w:marBottom w:val="0"/>
      <w:divBdr>
        <w:top w:val="none" w:sz="0" w:space="0" w:color="auto"/>
        <w:left w:val="none" w:sz="0" w:space="0" w:color="auto"/>
        <w:bottom w:val="none" w:sz="0" w:space="0" w:color="auto"/>
        <w:right w:val="none" w:sz="0" w:space="0" w:color="auto"/>
      </w:divBdr>
    </w:div>
    <w:div w:id="498231635">
      <w:bodyDiv w:val="1"/>
      <w:marLeft w:val="0"/>
      <w:marRight w:val="0"/>
      <w:marTop w:val="0"/>
      <w:marBottom w:val="0"/>
      <w:divBdr>
        <w:top w:val="none" w:sz="0" w:space="0" w:color="auto"/>
        <w:left w:val="none" w:sz="0" w:space="0" w:color="auto"/>
        <w:bottom w:val="none" w:sz="0" w:space="0" w:color="auto"/>
        <w:right w:val="none" w:sz="0" w:space="0" w:color="auto"/>
      </w:divBdr>
    </w:div>
    <w:div w:id="498350741">
      <w:bodyDiv w:val="1"/>
      <w:marLeft w:val="0"/>
      <w:marRight w:val="0"/>
      <w:marTop w:val="0"/>
      <w:marBottom w:val="0"/>
      <w:divBdr>
        <w:top w:val="none" w:sz="0" w:space="0" w:color="auto"/>
        <w:left w:val="none" w:sz="0" w:space="0" w:color="auto"/>
        <w:bottom w:val="none" w:sz="0" w:space="0" w:color="auto"/>
        <w:right w:val="none" w:sz="0" w:space="0" w:color="auto"/>
      </w:divBdr>
    </w:div>
    <w:div w:id="498422525">
      <w:bodyDiv w:val="1"/>
      <w:marLeft w:val="0"/>
      <w:marRight w:val="0"/>
      <w:marTop w:val="0"/>
      <w:marBottom w:val="0"/>
      <w:divBdr>
        <w:top w:val="none" w:sz="0" w:space="0" w:color="auto"/>
        <w:left w:val="none" w:sz="0" w:space="0" w:color="auto"/>
        <w:bottom w:val="none" w:sz="0" w:space="0" w:color="auto"/>
        <w:right w:val="none" w:sz="0" w:space="0" w:color="auto"/>
      </w:divBdr>
    </w:div>
    <w:div w:id="498887531">
      <w:bodyDiv w:val="1"/>
      <w:marLeft w:val="0"/>
      <w:marRight w:val="0"/>
      <w:marTop w:val="0"/>
      <w:marBottom w:val="0"/>
      <w:divBdr>
        <w:top w:val="none" w:sz="0" w:space="0" w:color="auto"/>
        <w:left w:val="none" w:sz="0" w:space="0" w:color="auto"/>
        <w:bottom w:val="none" w:sz="0" w:space="0" w:color="auto"/>
        <w:right w:val="none" w:sz="0" w:space="0" w:color="auto"/>
      </w:divBdr>
    </w:div>
    <w:div w:id="498925705">
      <w:bodyDiv w:val="1"/>
      <w:marLeft w:val="0"/>
      <w:marRight w:val="0"/>
      <w:marTop w:val="0"/>
      <w:marBottom w:val="0"/>
      <w:divBdr>
        <w:top w:val="none" w:sz="0" w:space="0" w:color="auto"/>
        <w:left w:val="none" w:sz="0" w:space="0" w:color="auto"/>
        <w:bottom w:val="none" w:sz="0" w:space="0" w:color="auto"/>
        <w:right w:val="none" w:sz="0" w:space="0" w:color="auto"/>
      </w:divBdr>
    </w:div>
    <w:div w:id="500320273">
      <w:bodyDiv w:val="1"/>
      <w:marLeft w:val="0"/>
      <w:marRight w:val="0"/>
      <w:marTop w:val="0"/>
      <w:marBottom w:val="0"/>
      <w:divBdr>
        <w:top w:val="none" w:sz="0" w:space="0" w:color="auto"/>
        <w:left w:val="none" w:sz="0" w:space="0" w:color="auto"/>
        <w:bottom w:val="none" w:sz="0" w:space="0" w:color="auto"/>
        <w:right w:val="none" w:sz="0" w:space="0" w:color="auto"/>
      </w:divBdr>
    </w:div>
    <w:div w:id="500894863">
      <w:bodyDiv w:val="1"/>
      <w:marLeft w:val="0"/>
      <w:marRight w:val="0"/>
      <w:marTop w:val="0"/>
      <w:marBottom w:val="0"/>
      <w:divBdr>
        <w:top w:val="none" w:sz="0" w:space="0" w:color="auto"/>
        <w:left w:val="none" w:sz="0" w:space="0" w:color="auto"/>
        <w:bottom w:val="none" w:sz="0" w:space="0" w:color="auto"/>
        <w:right w:val="none" w:sz="0" w:space="0" w:color="auto"/>
      </w:divBdr>
    </w:div>
    <w:div w:id="501240662">
      <w:bodyDiv w:val="1"/>
      <w:marLeft w:val="0"/>
      <w:marRight w:val="0"/>
      <w:marTop w:val="0"/>
      <w:marBottom w:val="0"/>
      <w:divBdr>
        <w:top w:val="none" w:sz="0" w:space="0" w:color="auto"/>
        <w:left w:val="none" w:sz="0" w:space="0" w:color="auto"/>
        <w:bottom w:val="none" w:sz="0" w:space="0" w:color="auto"/>
        <w:right w:val="none" w:sz="0" w:space="0" w:color="auto"/>
      </w:divBdr>
    </w:div>
    <w:div w:id="501316123">
      <w:bodyDiv w:val="1"/>
      <w:marLeft w:val="0"/>
      <w:marRight w:val="0"/>
      <w:marTop w:val="0"/>
      <w:marBottom w:val="0"/>
      <w:divBdr>
        <w:top w:val="none" w:sz="0" w:space="0" w:color="auto"/>
        <w:left w:val="none" w:sz="0" w:space="0" w:color="auto"/>
        <w:bottom w:val="none" w:sz="0" w:space="0" w:color="auto"/>
        <w:right w:val="none" w:sz="0" w:space="0" w:color="auto"/>
      </w:divBdr>
    </w:div>
    <w:div w:id="501362285">
      <w:bodyDiv w:val="1"/>
      <w:marLeft w:val="0"/>
      <w:marRight w:val="0"/>
      <w:marTop w:val="0"/>
      <w:marBottom w:val="0"/>
      <w:divBdr>
        <w:top w:val="none" w:sz="0" w:space="0" w:color="auto"/>
        <w:left w:val="none" w:sz="0" w:space="0" w:color="auto"/>
        <w:bottom w:val="none" w:sz="0" w:space="0" w:color="auto"/>
        <w:right w:val="none" w:sz="0" w:space="0" w:color="auto"/>
      </w:divBdr>
    </w:div>
    <w:div w:id="501624619">
      <w:bodyDiv w:val="1"/>
      <w:marLeft w:val="0"/>
      <w:marRight w:val="0"/>
      <w:marTop w:val="0"/>
      <w:marBottom w:val="0"/>
      <w:divBdr>
        <w:top w:val="none" w:sz="0" w:space="0" w:color="auto"/>
        <w:left w:val="none" w:sz="0" w:space="0" w:color="auto"/>
        <w:bottom w:val="none" w:sz="0" w:space="0" w:color="auto"/>
        <w:right w:val="none" w:sz="0" w:space="0" w:color="auto"/>
      </w:divBdr>
    </w:div>
    <w:div w:id="502092729">
      <w:bodyDiv w:val="1"/>
      <w:marLeft w:val="0"/>
      <w:marRight w:val="0"/>
      <w:marTop w:val="0"/>
      <w:marBottom w:val="0"/>
      <w:divBdr>
        <w:top w:val="none" w:sz="0" w:space="0" w:color="auto"/>
        <w:left w:val="none" w:sz="0" w:space="0" w:color="auto"/>
        <w:bottom w:val="none" w:sz="0" w:space="0" w:color="auto"/>
        <w:right w:val="none" w:sz="0" w:space="0" w:color="auto"/>
      </w:divBdr>
    </w:div>
    <w:div w:id="502401717">
      <w:bodyDiv w:val="1"/>
      <w:marLeft w:val="0"/>
      <w:marRight w:val="0"/>
      <w:marTop w:val="0"/>
      <w:marBottom w:val="0"/>
      <w:divBdr>
        <w:top w:val="none" w:sz="0" w:space="0" w:color="auto"/>
        <w:left w:val="none" w:sz="0" w:space="0" w:color="auto"/>
        <w:bottom w:val="none" w:sz="0" w:space="0" w:color="auto"/>
        <w:right w:val="none" w:sz="0" w:space="0" w:color="auto"/>
      </w:divBdr>
    </w:div>
    <w:div w:id="502859289">
      <w:bodyDiv w:val="1"/>
      <w:marLeft w:val="0"/>
      <w:marRight w:val="0"/>
      <w:marTop w:val="0"/>
      <w:marBottom w:val="0"/>
      <w:divBdr>
        <w:top w:val="none" w:sz="0" w:space="0" w:color="auto"/>
        <w:left w:val="none" w:sz="0" w:space="0" w:color="auto"/>
        <w:bottom w:val="none" w:sz="0" w:space="0" w:color="auto"/>
        <w:right w:val="none" w:sz="0" w:space="0" w:color="auto"/>
      </w:divBdr>
    </w:div>
    <w:div w:id="502941057">
      <w:bodyDiv w:val="1"/>
      <w:marLeft w:val="0"/>
      <w:marRight w:val="0"/>
      <w:marTop w:val="0"/>
      <w:marBottom w:val="0"/>
      <w:divBdr>
        <w:top w:val="none" w:sz="0" w:space="0" w:color="auto"/>
        <w:left w:val="none" w:sz="0" w:space="0" w:color="auto"/>
        <w:bottom w:val="none" w:sz="0" w:space="0" w:color="auto"/>
        <w:right w:val="none" w:sz="0" w:space="0" w:color="auto"/>
      </w:divBdr>
    </w:div>
    <w:div w:id="503127634">
      <w:bodyDiv w:val="1"/>
      <w:marLeft w:val="0"/>
      <w:marRight w:val="0"/>
      <w:marTop w:val="0"/>
      <w:marBottom w:val="0"/>
      <w:divBdr>
        <w:top w:val="none" w:sz="0" w:space="0" w:color="auto"/>
        <w:left w:val="none" w:sz="0" w:space="0" w:color="auto"/>
        <w:bottom w:val="none" w:sz="0" w:space="0" w:color="auto"/>
        <w:right w:val="none" w:sz="0" w:space="0" w:color="auto"/>
      </w:divBdr>
    </w:div>
    <w:div w:id="503253209">
      <w:bodyDiv w:val="1"/>
      <w:marLeft w:val="0"/>
      <w:marRight w:val="0"/>
      <w:marTop w:val="0"/>
      <w:marBottom w:val="0"/>
      <w:divBdr>
        <w:top w:val="none" w:sz="0" w:space="0" w:color="auto"/>
        <w:left w:val="none" w:sz="0" w:space="0" w:color="auto"/>
        <w:bottom w:val="none" w:sz="0" w:space="0" w:color="auto"/>
        <w:right w:val="none" w:sz="0" w:space="0" w:color="auto"/>
      </w:divBdr>
    </w:div>
    <w:div w:id="503477234">
      <w:bodyDiv w:val="1"/>
      <w:marLeft w:val="0"/>
      <w:marRight w:val="0"/>
      <w:marTop w:val="0"/>
      <w:marBottom w:val="0"/>
      <w:divBdr>
        <w:top w:val="none" w:sz="0" w:space="0" w:color="auto"/>
        <w:left w:val="none" w:sz="0" w:space="0" w:color="auto"/>
        <w:bottom w:val="none" w:sz="0" w:space="0" w:color="auto"/>
        <w:right w:val="none" w:sz="0" w:space="0" w:color="auto"/>
      </w:divBdr>
    </w:div>
    <w:div w:id="503906379">
      <w:bodyDiv w:val="1"/>
      <w:marLeft w:val="0"/>
      <w:marRight w:val="0"/>
      <w:marTop w:val="0"/>
      <w:marBottom w:val="0"/>
      <w:divBdr>
        <w:top w:val="none" w:sz="0" w:space="0" w:color="auto"/>
        <w:left w:val="none" w:sz="0" w:space="0" w:color="auto"/>
        <w:bottom w:val="none" w:sz="0" w:space="0" w:color="auto"/>
        <w:right w:val="none" w:sz="0" w:space="0" w:color="auto"/>
      </w:divBdr>
    </w:div>
    <w:div w:id="503932721">
      <w:bodyDiv w:val="1"/>
      <w:marLeft w:val="0"/>
      <w:marRight w:val="0"/>
      <w:marTop w:val="0"/>
      <w:marBottom w:val="0"/>
      <w:divBdr>
        <w:top w:val="none" w:sz="0" w:space="0" w:color="auto"/>
        <w:left w:val="none" w:sz="0" w:space="0" w:color="auto"/>
        <w:bottom w:val="none" w:sz="0" w:space="0" w:color="auto"/>
        <w:right w:val="none" w:sz="0" w:space="0" w:color="auto"/>
      </w:divBdr>
    </w:div>
    <w:div w:id="504247357">
      <w:bodyDiv w:val="1"/>
      <w:marLeft w:val="0"/>
      <w:marRight w:val="0"/>
      <w:marTop w:val="0"/>
      <w:marBottom w:val="0"/>
      <w:divBdr>
        <w:top w:val="none" w:sz="0" w:space="0" w:color="auto"/>
        <w:left w:val="none" w:sz="0" w:space="0" w:color="auto"/>
        <w:bottom w:val="none" w:sz="0" w:space="0" w:color="auto"/>
        <w:right w:val="none" w:sz="0" w:space="0" w:color="auto"/>
      </w:divBdr>
    </w:div>
    <w:div w:id="505097281">
      <w:bodyDiv w:val="1"/>
      <w:marLeft w:val="0"/>
      <w:marRight w:val="0"/>
      <w:marTop w:val="0"/>
      <w:marBottom w:val="0"/>
      <w:divBdr>
        <w:top w:val="none" w:sz="0" w:space="0" w:color="auto"/>
        <w:left w:val="none" w:sz="0" w:space="0" w:color="auto"/>
        <w:bottom w:val="none" w:sz="0" w:space="0" w:color="auto"/>
        <w:right w:val="none" w:sz="0" w:space="0" w:color="auto"/>
      </w:divBdr>
    </w:div>
    <w:div w:id="507184628">
      <w:bodyDiv w:val="1"/>
      <w:marLeft w:val="0"/>
      <w:marRight w:val="0"/>
      <w:marTop w:val="0"/>
      <w:marBottom w:val="0"/>
      <w:divBdr>
        <w:top w:val="none" w:sz="0" w:space="0" w:color="auto"/>
        <w:left w:val="none" w:sz="0" w:space="0" w:color="auto"/>
        <w:bottom w:val="none" w:sz="0" w:space="0" w:color="auto"/>
        <w:right w:val="none" w:sz="0" w:space="0" w:color="auto"/>
      </w:divBdr>
    </w:div>
    <w:div w:id="507409691">
      <w:bodyDiv w:val="1"/>
      <w:marLeft w:val="0"/>
      <w:marRight w:val="0"/>
      <w:marTop w:val="0"/>
      <w:marBottom w:val="0"/>
      <w:divBdr>
        <w:top w:val="none" w:sz="0" w:space="0" w:color="auto"/>
        <w:left w:val="none" w:sz="0" w:space="0" w:color="auto"/>
        <w:bottom w:val="none" w:sz="0" w:space="0" w:color="auto"/>
        <w:right w:val="none" w:sz="0" w:space="0" w:color="auto"/>
      </w:divBdr>
    </w:div>
    <w:div w:id="507446105">
      <w:bodyDiv w:val="1"/>
      <w:marLeft w:val="0"/>
      <w:marRight w:val="0"/>
      <w:marTop w:val="0"/>
      <w:marBottom w:val="0"/>
      <w:divBdr>
        <w:top w:val="none" w:sz="0" w:space="0" w:color="auto"/>
        <w:left w:val="none" w:sz="0" w:space="0" w:color="auto"/>
        <w:bottom w:val="none" w:sz="0" w:space="0" w:color="auto"/>
        <w:right w:val="none" w:sz="0" w:space="0" w:color="auto"/>
      </w:divBdr>
    </w:div>
    <w:div w:id="507519510">
      <w:bodyDiv w:val="1"/>
      <w:marLeft w:val="0"/>
      <w:marRight w:val="0"/>
      <w:marTop w:val="0"/>
      <w:marBottom w:val="0"/>
      <w:divBdr>
        <w:top w:val="none" w:sz="0" w:space="0" w:color="auto"/>
        <w:left w:val="none" w:sz="0" w:space="0" w:color="auto"/>
        <w:bottom w:val="none" w:sz="0" w:space="0" w:color="auto"/>
        <w:right w:val="none" w:sz="0" w:space="0" w:color="auto"/>
      </w:divBdr>
    </w:div>
    <w:div w:id="507797312">
      <w:bodyDiv w:val="1"/>
      <w:marLeft w:val="0"/>
      <w:marRight w:val="0"/>
      <w:marTop w:val="0"/>
      <w:marBottom w:val="0"/>
      <w:divBdr>
        <w:top w:val="none" w:sz="0" w:space="0" w:color="auto"/>
        <w:left w:val="none" w:sz="0" w:space="0" w:color="auto"/>
        <w:bottom w:val="none" w:sz="0" w:space="0" w:color="auto"/>
        <w:right w:val="none" w:sz="0" w:space="0" w:color="auto"/>
      </w:divBdr>
    </w:div>
    <w:div w:id="508254565">
      <w:bodyDiv w:val="1"/>
      <w:marLeft w:val="0"/>
      <w:marRight w:val="0"/>
      <w:marTop w:val="0"/>
      <w:marBottom w:val="0"/>
      <w:divBdr>
        <w:top w:val="none" w:sz="0" w:space="0" w:color="auto"/>
        <w:left w:val="none" w:sz="0" w:space="0" w:color="auto"/>
        <w:bottom w:val="none" w:sz="0" w:space="0" w:color="auto"/>
        <w:right w:val="none" w:sz="0" w:space="0" w:color="auto"/>
      </w:divBdr>
    </w:div>
    <w:div w:id="508449058">
      <w:bodyDiv w:val="1"/>
      <w:marLeft w:val="0"/>
      <w:marRight w:val="0"/>
      <w:marTop w:val="0"/>
      <w:marBottom w:val="0"/>
      <w:divBdr>
        <w:top w:val="none" w:sz="0" w:space="0" w:color="auto"/>
        <w:left w:val="none" w:sz="0" w:space="0" w:color="auto"/>
        <w:bottom w:val="none" w:sz="0" w:space="0" w:color="auto"/>
        <w:right w:val="none" w:sz="0" w:space="0" w:color="auto"/>
      </w:divBdr>
    </w:div>
    <w:div w:id="508451186">
      <w:bodyDiv w:val="1"/>
      <w:marLeft w:val="0"/>
      <w:marRight w:val="0"/>
      <w:marTop w:val="0"/>
      <w:marBottom w:val="0"/>
      <w:divBdr>
        <w:top w:val="none" w:sz="0" w:space="0" w:color="auto"/>
        <w:left w:val="none" w:sz="0" w:space="0" w:color="auto"/>
        <w:bottom w:val="none" w:sz="0" w:space="0" w:color="auto"/>
        <w:right w:val="none" w:sz="0" w:space="0" w:color="auto"/>
      </w:divBdr>
    </w:div>
    <w:div w:id="508716345">
      <w:bodyDiv w:val="1"/>
      <w:marLeft w:val="0"/>
      <w:marRight w:val="0"/>
      <w:marTop w:val="0"/>
      <w:marBottom w:val="0"/>
      <w:divBdr>
        <w:top w:val="none" w:sz="0" w:space="0" w:color="auto"/>
        <w:left w:val="none" w:sz="0" w:space="0" w:color="auto"/>
        <w:bottom w:val="none" w:sz="0" w:space="0" w:color="auto"/>
        <w:right w:val="none" w:sz="0" w:space="0" w:color="auto"/>
      </w:divBdr>
    </w:div>
    <w:div w:id="509569820">
      <w:bodyDiv w:val="1"/>
      <w:marLeft w:val="0"/>
      <w:marRight w:val="0"/>
      <w:marTop w:val="0"/>
      <w:marBottom w:val="0"/>
      <w:divBdr>
        <w:top w:val="none" w:sz="0" w:space="0" w:color="auto"/>
        <w:left w:val="none" w:sz="0" w:space="0" w:color="auto"/>
        <w:bottom w:val="none" w:sz="0" w:space="0" w:color="auto"/>
        <w:right w:val="none" w:sz="0" w:space="0" w:color="auto"/>
      </w:divBdr>
    </w:div>
    <w:div w:id="509876772">
      <w:bodyDiv w:val="1"/>
      <w:marLeft w:val="0"/>
      <w:marRight w:val="0"/>
      <w:marTop w:val="0"/>
      <w:marBottom w:val="0"/>
      <w:divBdr>
        <w:top w:val="none" w:sz="0" w:space="0" w:color="auto"/>
        <w:left w:val="none" w:sz="0" w:space="0" w:color="auto"/>
        <w:bottom w:val="none" w:sz="0" w:space="0" w:color="auto"/>
        <w:right w:val="none" w:sz="0" w:space="0" w:color="auto"/>
      </w:divBdr>
    </w:div>
    <w:div w:id="510026729">
      <w:bodyDiv w:val="1"/>
      <w:marLeft w:val="0"/>
      <w:marRight w:val="0"/>
      <w:marTop w:val="0"/>
      <w:marBottom w:val="0"/>
      <w:divBdr>
        <w:top w:val="none" w:sz="0" w:space="0" w:color="auto"/>
        <w:left w:val="none" w:sz="0" w:space="0" w:color="auto"/>
        <w:bottom w:val="none" w:sz="0" w:space="0" w:color="auto"/>
        <w:right w:val="none" w:sz="0" w:space="0" w:color="auto"/>
      </w:divBdr>
    </w:div>
    <w:div w:id="510067302">
      <w:bodyDiv w:val="1"/>
      <w:marLeft w:val="0"/>
      <w:marRight w:val="0"/>
      <w:marTop w:val="0"/>
      <w:marBottom w:val="0"/>
      <w:divBdr>
        <w:top w:val="none" w:sz="0" w:space="0" w:color="auto"/>
        <w:left w:val="none" w:sz="0" w:space="0" w:color="auto"/>
        <w:bottom w:val="none" w:sz="0" w:space="0" w:color="auto"/>
        <w:right w:val="none" w:sz="0" w:space="0" w:color="auto"/>
      </w:divBdr>
    </w:div>
    <w:div w:id="510141587">
      <w:bodyDiv w:val="1"/>
      <w:marLeft w:val="0"/>
      <w:marRight w:val="0"/>
      <w:marTop w:val="0"/>
      <w:marBottom w:val="0"/>
      <w:divBdr>
        <w:top w:val="none" w:sz="0" w:space="0" w:color="auto"/>
        <w:left w:val="none" w:sz="0" w:space="0" w:color="auto"/>
        <w:bottom w:val="none" w:sz="0" w:space="0" w:color="auto"/>
        <w:right w:val="none" w:sz="0" w:space="0" w:color="auto"/>
      </w:divBdr>
    </w:div>
    <w:div w:id="510219532">
      <w:bodyDiv w:val="1"/>
      <w:marLeft w:val="0"/>
      <w:marRight w:val="0"/>
      <w:marTop w:val="0"/>
      <w:marBottom w:val="0"/>
      <w:divBdr>
        <w:top w:val="none" w:sz="0" w:space="0" w:color="auto"/>
        <w:left w:val="none" w:sz="0" w:space="0" w:color="auto"/>
        <w:bottom w:val="none" w:sz="0" w:space="0" w:color="auto"/>
        <w:right w:val="none" w:sz="0" w:space="0" w:color="auto"/>
      </w:divBdr>
    </w:div>
    <w:div w:id="510336848">
      <w:bodyDiv w:val="1"/>
      <w:marLeft w:val="0"/>
      <w:marRight w:val="0"/>
      <w:marTop w:val="0"/>
      <w:marBottom w:val="0"/>
      <w:divBdr>
        <w:top w:val="none" w:sz="0" w:space="0" w:color="auto"/>
        <w:left w:val="none" w:sz="0" w:space="0" w:color="auto"/>
        <w:bottom w:val="none" w:sz="0" w:space="0" w:color="auto"/>
        <w:right w:val="none" w:sz="0" w:space="0" w:color="auto"/>
      </w:divBdr>
    </w:div>
    <w:div w:id="510529210">
      <w:bodyDiv w:val="1"/>
      <w:marLeft w:val="0"/>
      <w:marRight w:val="0"/>
      <w:marTop w:val="0"/>
      <w:marBottom w:val="0"/>
      <w:divBdr>
        <w:top w:val="none" w:sz="0" w:space="0" w:color="auto"/>
        <w:left w:val="none" w:sz="0" w:space="0" w:color="auto"/>
        <w:bottom w:val="none" w:sz="0" w:space="0" w:color="auto"/>
        <w:right w:val="none" w:sz="0" w:space="0" w:color="auto"/>
      </w:divBdr>
    </w:div>
    <w:div w:id="510611327">
      <w:bodyDiv w:val="1"/>
      <w:marLeft w:val="0"/>
      <w:marRight w:val="0"/>
      <w:marTop w:val="0"/>
      <w:marBottom w:val="0"/>
      <w:divBdr>
        <w:top w:val="none" w:sz="0" w:space="0" w:color="auto"/>
        <w:left w:val="none" w:sz="0" w:space="0" w:color="auto"/>
        <w:bottom w:val="none" w:sz="0" w:space="0" w:color="auto"/>
        <w:right w:val="none" w:sz="0" w:space="0" w:color="auto"/>
      </w:divBdr>
    </w:div>
    <w:div w:id="510681617">
      <w:bodyDiv w:val="1"/>
      <w:marLeft w:val="0"/>
      <w:marRight w:val="0"/>
      <w:marTop w:val="0"/>
      <w:marBottom w:val="0"/>
      <w:divBdr>
        <w:top w:val="none" w:sz="0" w:space="0" w:color="auto"/>
        <w:left w:val="none" w:sz="0" w:space="0" w:color="auto"/>
        <w:bottom w:val="none" w:sz="0" w:space="0" w:color="auto"/>
        <w:right w:val="none" w:sz="0" w:space="0" w:color="auto"/>
      </w:divBdr>
    </w:div>
    <w:div w:id="511408964">
      <w:bodyDiv w:val="1"/>
      <w:marLeft w:val="0"/>
      <w:marRight w:val="0"/>
      <w:marTop w:val="0"/>
      <w:marBottom w:val="0"/>
      <w:divBdr>
        <w:top w:val="none" w:sz="0" w:space="0" w:color="auto"/>
        <w:left w:val="none" w:sz="0" w:space="0" w:color="auto"/>
        <w:bottom w:val="none" w:sz="0" w:space="0" w:color="auto"/>
        <w:right w:val="none" w:sz="0" w:space="0" w:color="auto"/>
      </w:divBdr>
    </w:div>
    <w:div w:id="512035212">
      <w:bodyDiv w:val="1"/>
      <w:marLeft w:val="0"/>
      <w:marRight w:val="0"/>
      <w:marTop w:val="0"/>
      <w:marBottom w:val="0"/>
      <w:divBdr>
        <w:top w:val="none" w:sz="0" w:space="0" w:color="auto"/>
        <w:left w:val="none" w:sz="0" w:space="0" w:color="auto"/>
        <w:bottom w:val="none" w:sz="0" w:space="0" w:color="auto"/>
        <w:right w:val="none" w:sz="0" w:space="0" w:color="auto"/>
      </w:divBdr>
    </w:div>
    <w:div w:id="512038287">
      <w:bodyDiv w:val="1"/>
      <w:marLeft w:val="0"/>
      <w:marRight w:val="0"/>
      <w:marTop w:val="0"/>
      <w:marBottom w:val="0"/>
      <w:divBdr>
        <w:top w:val="none" w:sz="0" w:space="0" w:color="auto"/>
        <w:left w:val="none" w:sz="0" w:space="0" w:color="auto"/>
        <w:bottom w:val="none" w:sz="0" w:space="0" w:color="auto"/>
        <w:right w:val="none" w:sz="0" w:space="0" w:color="auto"/>
      </w:divBdr>
    </w:div>
    <w:div w:id="513884412">
      <w:bodyDiv w:val="1"/>
      <w:marLeft w:val="0"/>
      <w:marRight w:val="0"/>
      <w:marTop w:val="0"/>
      <w:marBottom w:val="0"/>
      <w:divBdr>
        <w:top w:val="none" w:sz="0" w:space="0" w:color="auto"/>
        <w:left w:val="none" w:sz="0" w:space="0" w:color="auto"/>
        <w:bottom w:val="none" w:sz="0" w:space="0" w:color="auto"/>
        <w:right w:val="none" w:sz="0" w:space="0" w:color="auto"/>
      </w:divBdr>
    </w:div>
    <w:div w:id="514078083">
      <w:bodyDiv w:val="1"/>
      <w:marLeft w:val="0"/>
      <w:marRight w:val="0"/>
      <w:marTop w:val="0"/>
      <w:marBottom w:val="0"/>
      <w:divBdr>
        <w:top w:val="none" w:sz="0" w:space="0" w:color="auto"/>
        <w:left w:val="none" w:sz="0" w:space="0" w:color="auto"/>
        <w:bottom w:val="none" w:sz="0" w:space="0" w:color="auto"/>
        <w:right w:val="none" w:sz="0" w:space="0" w:color="auto"/>
      </w:divBdr>
    </w:div>
    <w:div w:id="514198192">
      <w:bodyDiv w:val="1"/>
      <w:marLeft w:val="0"/>
      <w:marRight w:val="0"/>
      <w:marTop w:val="0"/>
      <w:marBottom w:val="0"/>
      <w:divBdr>
        <w:top w:val="none" w:sz="0" w:space="0" w:color="auto"/>
        <w:left w:val="none" w:sz="0" w:space="0" w:color="auto"/>
        <w:bottom w:val="none" w:sz="0" w:space="0" w:color="auto"/>
        <w:right w:val="none" w:sz="0" w:space="0" w:color="auto"/>
      </w:divBdr>
    </w:div>
    <w:div w:id="514225014">
      <w:bodyDiv w:val="1"/>
      <w:marLeft w:val="0"/>
      <w:marRight w:val="0"/>
      <w:marTop w:val="0"/>
      <w:marBottom w:val="0"/>
      <w:divBdr>
        <w:top w:val="none" w:sz="0" w:space="0" w:color="auto"/>
        <w:left w:val="none" w:sz="0" w:space="0" w:color="auto"/>
        <w:bottom w:val="none" w:sz="0" w:space="0" w:color="auto"/>
        <w:right w:val="none" w:sz="0" w:space="0" w:color="auto"/>
      </w:divBdr>
    </w:div>
    <w:div w:id="514265482">
      <w:bodyDiv w:val="1"/>
      <w:marLeft w:val="0"/>
      <w:marRight w:val="0"/>
      <w:marTop w:val="0"/>
      <w:marBottom w:val="0"/>
      <w:divBdr>
        <w:top w:val="none" w:sz="0" w:space="0" w:color="auto"/>
        <w:left w:val="none" w:sz="0" w:space="0" w:color="auto"/>
        <w:bottom w:val="none" w:sz="0" w:space="0" w:color="auto"/>
        <w:right w:val="none" w:sz="0" w:space="0" w:color="auto"/>
      </w:divBdr>
    </w:div>
    <w:div w:id="514416301">
      <w:bodyDiv w:val="1"/>
      <w:marLeft w:val="0"/>
      <w:marRight w:val="0"/>
      <w:marTop w:val="0"/>
      <w:marBottom w:val="0"/>
      <w:divBdr>
        <w:top w:val="none" w:sz="0" w:space="0" w:color="auto"/>
        <w:left w:val="none" w:sz="0" w:space="0" w:color="auto"/>
        <w:bottom w:val="none" w:sz="0" w:space="0" w:color="auto"/>
        <w:right w:val="none" w:sz="0" w:space="0" w:color="auto"/>
      </w:divBdr>
    </w:div>
    <w:div w:id="514460368">
      <w:bodyDiv w:val="1"/>
      <w:marLeft w:val="0"/>
      <w:marRight w:val="0"/>
      <w:marTop w:val="0"/>
      <w:marBottom w:val="0"/>
      <w:divBdr>
        <w:top w:val="none" w:sz="0" w:space="0" w:color="auto"/>
        <w:left w:val="none" w:sz="0" w:space="0" w:color="auto"/>
        <w:bottom w:val="none" w:sz="0" w:space="0" w:color="auto"/>
        <w:right w:val="none" w:sz="0" w:space="0" w:color="auto"/>
      </w:divBdr>
    </w:div>
    <w:div w:id="514806712">
      <w:bodyDiv w:val="1"/>
      <w:marLeft w:val="0"/>
      <w:marRight w:val="0"/>
      <w:marTop w:val="0"/>
      <w:marBottom w:val="0"/>
      <w:divBdr>
        <w:top w:val="none" w:sz="0" w:space="0" w:color="auto"/>
        <w:left w:val="none" w:sz="0" w:space="0" w:color="auto"/>
        <w:bottom w:val="none" w:sz="0" w:space="0" w:color="auto"/>
        <w:right w:val="none" w:sz="0" w:space="0" w:color="auto"/>
      </w:divBdr>
    </w:div>
    <w:div w:id="514811867">
      <w:bodyDiv w:val="1"/>
      <w:marLeft w:val="0"/>
      <w:marRight w:val="0"/>
      <w:marTop w:val="0"/>
      <w:marBottom w:val="0"/>
      <w:divBdr>
        <w:top w:val="none" w:sz="0" w:space="0" w:color="auto"/>
        <w:left w:val="none" w:sz="0" w:space="0" w:color="auto"/>
        <w:bottom w:val="none" w:sz="0" w:space="0" w:color="auto"/>
        <w:right w:val="none" w:sz="0" w:space="0" w:color="auto"/>
      </w:divBdr>
    </w:div>
    <w:div w:id="516235634">
      <w:bodyDiv w:val="1"/>
      <w:marLeft w:val="0"/>
      <w:marRight w:val="0"/>
      <w:marTop w:val="0"/>
      <w:marBottom w:val="0"/>
      <w:divBdr>
        <w:top w:val="none" w:sz="0" w:space="0" w:color="auto"/>
        <w:left w:val="none" w:sz="0" w:space="0" w:color="auto"/>
        <w:bottom w:val="none" w:sz="0" w:space="0" w:color="auto"/>
        <w:right w:val="none" w:sz="0" w:space="0" w:color="auto"/>
      </w:divBdr>
    </w:div>
    <w:div w:id="517812741">
      <w:bodyDiv w:val="1"/>
      <w:marLeft w:val="0"/>
      <w:marRight w:val="0"/>
      <w:marTop w:val="0"/>
      <w:marBottom w:val="0"/>
      <w:divBdr>
        <w:top w:val="none" w:sz="0" w:space="0" w:color="auto"/>
        <w:left w:val="none" w:sz="0" w:space="0" w:color="auto"/>
        <w:bottom w:val="none" w:sz="0" w:space="0" w:color="auto"/>
        <w:right w:val="none" w:sz="0" w:space="0" w:color="auto"/>
      </w:divBdr>
    </w:div>
    <w:div w:id="517890853">
      <w:bodyDiv w:val="1"/>
      <w:marLeft w:val="0"/>
      <w:marRight w:val="0"/>
      <w:marTop w:val="0"/>
      <w:marBottom w:val="0"/>
      <w:divBdr>
        <w:top w:val="none" w:sz="0" w:space="0" w:color="auto"/>
        <w:left w:val="none" w:sz="0" w:space="0" w:color="auto"/>
        <w:bottom w:val="none" w:sz="0" w:space="0" w:color="auto"/>
        <w:right w:val="none" w:sz="0" w:space="0" w:color="auto"/>
      </w:divBdr>
    </w:div>
    <w:div w:id="517962691">
      <w:bodyDiv w:val="1"/>
      <w:marLeft w:val="0"/>
      <w:marRight w:val="0"/>
      <w:marTop w:val="0"/>
      <w:marBottom w:val="0"/>
      <w:divBdr>
        <w:top w:val="none" w:sz="0" w:space="0" w:color="auto"/>
        <w:left w:val="none" w:sz="0" w:space="0" w:color="auto"/>
        <w:bottom w:val="none" w:sz="0" w:space="0" w:color="auto"/>
        <w:right w:val="none" w:sz="0" w:space="0" w:color="auto"/>
      </w:divBdr>
    </w:div>
    <w:div w:id="518200902">
      <w:bodyDiv w:val="1"/>
      <w:marLeft w:val="0"/>
      <w:marRight w:val="0"/>
      <w:marTop w:val="0"/>
      <w:marBottom w:val="0"/>
      <w:divBdr>
        <w:top w:val="none" w:sz="0" w:space="0" w:color="auto"/>
        <w:left w:val="none" w:sz="0" w:space="0" w:color="auto"/>
        <w:bottom w:val="none" w:sz="0" w:space="0" w:color="auto"/>
        <w:right w:val="none" w:sz="0" w:space="0" w:color="auto"/>
      </w:divBdr>
    </w:div>
    <w:div w:id="518740667">
      <w:bodyDiv w:val="1"/>
      <w:marLeft w:val="0"/>
      <w:marRight w:val="0"/>
      <w:marTop w:val="0"/>
      <w:marBottom w:val="0"/>
      <w:divBdr>
        <w:top w:val="none" w:sz="0" w:space="0" w:color="auto"/>
        <w:left w:val="none" w:sz="0" w:space="0" w:color="auto"/>
        <w:bottom w:val="none" w:sz="0" w:space="0" w:color="auto"/>
        <w:right w:val="none" w:sz="0" w:space="0" w:color="auto"/>
      </w:divBdr>
    </w:div>
    <w:div w:id="519197377">
      <w:bodyDiv w:val="1"/>
      <w:marLeft w:val="0"/>
      <w:marRight w:val="0"/>
      <w:marTop w:val="0"/>
      <w:marBottom w:val="0"/>
      <w:divBdr>
        <w:top w:val="none" w:sz="0" w:space="0" w:color="auto"/>
        <w:left w:val="none" w:sz="0" w:space="0" w:color="auto"/>
        <w:bottom w:val="none" w:sz="0" w:space="0" w:color="auto"/>
        <w:right w:val="none" w:sz="0" w:space="0" w:color="auto"/>
      </w:divBdr>
    </w:div>
    <w:div w:id="519587084">
      <w:bodyDiv w:val="1"/>
      <w:marLeft w:val="0"/>
      <w:marRight w:val="0"/>
      <w:marTop w:val="0"/>
      <w:marBottom w:val="0"/>
      <w:divBdr>
        <w:top w:val="none" w:sz="0" w:space="0" w:color="auto"/>
        <w:left w:val="none" w:sz="0" w:space="0" w:color="auto"/>
        <w:bottom w:val="none" w:sz="0" w:space="0" w:color="auto"/>
        <w:right w:val="none" w:sz="0" w:space="0" w:color="auto"/>
      </w:divBdr>
    </w:div>
    <w:div w:id="519897417">
      <w:bodyDiv w:val="1"/>
      <w:marLeft w:val="0"/>
      <w:marRight w:val="0"/>
      <w:marTop w:val="0"/>
      <w:marBottom w:val="0"/>
      <w:divBdr>
        <w:top w:val="none" w:sz="0" w:space="0" w:color="auto"/>
        <w:left w:val="none" w:sz="0" w:space="0" w:color="auto"/>
        <w:bottom w:val="none" w:sz="0" w:space="0" w:color="auto"/>
        <w:right w:val="none" w:sz="0" w:space="0" w:color="auto"/>
      </w:divBdr>
    </w:div>
    <w:div w:id="520169844">
      <w:bodyDiv w:val="1"/>
      <w:marLeft w:val="0"/>
      <w:marRight w:val="0"/>
      <w:marTop w:val="0"/>
      <w:marBottom w:val="0"/>
      <w:divBdr>
        <w:top w:val="none" w:sz="0" w:space="0" w:color="auto"/>
        <w:left w:val="none" w:sz="0" w:space="0" w:color="auto"/>
        <w:bottom w:val="none" w:sz="0" w:space="0" w:color="auto"/>
        <w:right w:val="none" w:sz="0" w:space="0" w:color="auto"/>
      </w:divBdr>
    </w:div>
    <w:div w:id="520437913">
      <w:bodyDiv w:val="1"/>
      <w:marLeft w:val="0"/>
      <w:marRight w:val="0"/>
      <w:marTop w:val="0"/>
      <w:marBottom w:val="0"/>
      <w:divBdr>
        <w:top w:val="none" w:sz="0" w:space="0" w:color="auto"/>
        <w:left w:val="none" w:sz="0" w:space="0" w:color="auto"/>
        <w:bottom w:val="none" w:sz="0" w:space="0" w:color="auto"/>
        <w:right w:val="none" w:sz="0" w:space="0" w:color="auto"/>
      </w:divBdr>
    </w:div>
    <w:div w:id="520556006">
      <w:bodyDiv w:val="1"/>
      <w:marLeft w:val="0"/>
      <w:marRight w:val="0"/>
      <w:marTop w:val="0"/>
      <w:marBottom w:val="0"/>
      <w:divBdr>
        <w:top w:val="none" w:sz="0" w:space="0" w:color="auto"/>
        <w:left w:val="none" w:sz="0" w:space="0" w:color="auto"/>
        <w:bottom w:val="none" w:sz="0" w:space="0" w:color="auto"/>
        <w:right w:val="none" w:sz="0" w:space="0" w:color="auto"/>
      </w:divBdr>
    </w:div>
    <w:div w:id="520825774">
      <w:bodyDiv w:val="1"/>
      <w:marLeft w:val="0"/>
      <w:marRight w:val="0"/>
      <w:marTop w:val="0"/>
      <w:marBottom w:val="0"/>
      <w:divBdr>
        <w:top w:val="none" w:sz="0" w:space="0" w:color="auto"/>
        <w:left w:val="none" w:sz="0" w:space="0" w:color="auto"/>
        <w:bottom w:val="none" w:sz="0" w:space="0" w:color="auto"/>
        <w:right w:val="none" w:sz="0" w:space="0" w:color="auto"/>
      </w:divBdr>
    </w:div>
    <w:div w:id="521361096">
      <w:bodyDiv w:val="1"/>
      <w:marLeft w:val="0"/>
      <w:marRight w:val="0"/>
      <w:marTop w:val="0"/>
      <w:marBottom w:val="0"/>
      <w:divBdr>
        <w:top w:val="none" w:sz="0" w:space="0" w:color="auto"/>
        <w:left w:val="none" w:sz="0" w:space="0" w:color="auto"/>
        <w:bottom w:val="none" w:sz="0" w:space="0" w:color="auto"/>
        <w:right w:val="none" w:sz="0" w:space="0" w:color="auto"/>
      </w:divBdr>
    </w:div>
    <w:div w:id="521626955">
      <w:bodyDiv w:val="1"/>
      <w:marLeft w:val="0"/>
      <w:marRight w:val="0"/>
      <w:marTop w:val="0"/>
      <w:marBottom w:val="0"/>
      <w:divBdr>
        <w:top w:val="none" w:sz="0" w:space="0" w:color="auto"/>
        <w:left w:val="none" w:sz="0" w:space="0" w:color="auto"/>
        <w:bottom w:val="none" w:sz="0" w:space="0" w:color="auto"/>
        <w:right w:val="none" w:sz="0" w:space="0" w:color="auto"/>
      </w:divBdr>
    </w:div>
    <w:div w:id="522324320">
      <w:bodyDiv w:val="1"/>
      <w:marLeft w:val="0"/>
      <w:marRight w:val="0"/>
      <w:marTop w:val="0"/>
      <w:marBottom w:val="0"/>
      <w:divBdr>
        <w:top w:val="none" w:sz="0" w:space="0" w:color="auto"/>
        <w:left w:val="none" w:sz="0" w:space="0" w:color="auto"/>
        <w:bottom w:val="none" w:sz="0" w:space="0" w:color="auto"/>
        <w:right w:val="none" w:sz="0" w:space="0" w:color="auto"/>
      </w:divBdr>
    </w:div>
    <w:div w:id="522665984">
      <w:bodyDiv w:val="1"/>
      <w:marLeft w:val="0"/>
      <w:marRight w:val="0"/>
      <w:marTop w:val="0"/>
      <w:marBottom w:val="0"/>
      <w:divBdr>
        <w:top w:val="none" w:sz="0" w:space="0" w:color="auto"/>
        <w:left w:val="none" w:sz="0" w:space="0" w:color="auto"/>
        <w:bottom w:val="none" w:sz="0" w:space="0" w:color="auto"/>
        <w:right w:val="none" w:sz="0" w:space="0" w:color="auto"/>
      </w:divBdr>
    </w:div>
    <w:div w:id="522942704">
      <w:bodyDiv w:val="1"/>
      <w:marLeft w:val="0"/>
      <w:marRight w:val="0"/>
      <w:marTop w:val="0"/>
      <w:marBottom w:val="0"/>
      <w:divBdr>
        <w:top w:val="none" w:sz="0" w:space="0" w:color="auto"/>
        <w:left w:val="none" w:sz="0" w:space="0" w:color="auto"/>
        <w:bottom w:val="none" w:sz="0" w:space="0" w:color="auto"/>
        <w:right w:val="none" w:sz="0" w:space="0" w:color="auto"/>
      </w:divBdr>
    </w:div>
    <w:div w:id="523325143">
      <w:bodyDiv w:val="1"/>
      <w:marLeft w:val="0"/>
      <w:marRight w:val="0"/>
      <w:marTop w:val="0"/>
      <w:marBottom w:val="0"/>
      <w:divBdr>
        <w:top w:val="none" w:sz="0" w:space="0" w:color="auto"/>
        <w:left w:val="none" w:sz="0" w:space="0" w:color="auto"/>
        <w:bottom w:val="none" w:sz="0" w:space="0" w:color="auto"/>
        <w:right w:val="none" w:sz="0" w:space="0" w:color="auto"/>
      </w:divBdr>
    </w:div>
    <w:div w:id="523520035">
      <w:bodyDiv w:val="1"/>
      <w:marLeft w:val="0"/>
      <w:marRight w:val="0"/>
      <w:marTop w:val="0"/>
      <w:marBottom w:val="0"/>
      <w:divBdr>
        <w:top w:val="none" w:sz="0" w:space="0" w:color="auto"/>
        <w:left w:val="none" w:sz="0" w:space="0" w:color="auto"/>
        <w:bottom w:val="none" w:sz="0" w:space="0" w:color="auto"/>
        <w:right w:val="none" w:sz="0" w:space="0" w:color="auto"/>
      </w:divBdr>
    </w:div>
    <w:div w:id="524368238">
      <w:bodyDiv w:val="1"/>
      <w:marLeft w:val="0"/>
      <w:marRight w:val="0"/>
      <w:marTop w:val="0"/>
      <w:marBottom w:val="0"/>
      <w:divBdr>
        <w:top w:val="none" w:sz="0" w:space="0" w:color="auto"/>
        <w:left w:val="none" w:sz="0" w:space="0" w:color="auto"/>
        <w:bottom w:val="none" w:sz="0" w:space="0" w:color="auto"/>
        <w:right w:val="none" w:sz="0" w:space="0" w:color="auto"/>
      </w:divBdr>
    </w:div>
    <w:div w:id="524371232">
      <w:bodyDiv w:val="1"/>
      <w:marLeft w:val="0"/>
      <w:marRight w:val="0"/>
      <w:marTop w:val="0"/>
      <w:marBottom w:val="0"/>
      <w:divBdr>
        <w:top w:val="none" w:sz="0" w:space="0" w:color="auto"/>
        <w:left w:val="none" w:sz="0" w:space="0" w:color="auto"/>
        <w:bottom w:val="none" w:sz="0" w:space="0" w:color="auto"/>
        <w:right w:val="none" w:sz="0" w:space="0" w:color="auto"/>
      </w:divBdr>
    </w:div>
    <w:div w:id="524828639">
      <w:bodyDiv w:val="1"/>
      <w:marLeft w:val="0"/>
      <w:marRight w:val="0"/>
      <w:marTop w:val="0"/>
      <w:marBottom w:val="0"/>
      <w:divBdr>
        <w:top w:val="none" w:sz="0" w:space="0" w:color="auto"/>
        <w:left w:val="none" w:sz="0" w:space="0" w:color="auto"/>
        <w:bottom w:val="none" w:sz="0" w:space="0" w:color="auto"/>
        <w:right w:val="none" w:sz="0" w:space="0" w:color="auto"/>
      </w:divBdr>
    </w:div>
    <w:div w:id="525481657">
      <w:bodyDiv w:val="1"/>
      <w:marLeft w:val="0"/>
      <w:marRight w:val="0"/>
      <w:marTop w:val="0"/>
      <w:marBottom w:val="0"/>
      <w:divBdr>
        <w:top w:val="none" w:sz="0" w:space="0" w:color="auto"/>
        <w:left w:val="none" w:sz="0" w:space="0" w:color="auto"/>
        <w:bottom w:val="none" w:sz="0" w:space="0" w:color="auto"/>
        <w:right w:val="none" w:sz="0" w:space="0" w:color="auto"/>
      </w:divBdr>
    </w:div>
    <w:div w:id="525487630">
      <w:bodyDiv w:val="1"/>
      <w:marLeft w:val="0"/>
      <w:marRight w:val="0"/>
      <w:marTop w:val="0"/>
      <w:marBottom w:val="0"/>
      <w:divBdr>
        <w:top w:val="none" w:sz="0" w:space="0" w:color="auto"/>
        <w:left w:val="none" w:sz="0" w:space="0" w:color="auto"/>
        <w:bottom w:val="none" w:sz="0" w:space="0" w:color="auto"/>
        <w:right w:val="none" w:sz="0" w:space="0" w:color="auto"/>
      </w:divBdr>
    </w:div>
    <w:div w:id="525558817">
      <w:bodyDiv w:val="1"/>
      <w:marLeft w:val="0"/>
      <w:marRight w:val="0"/>
      <w:marTop w:val="0"/>
      <w:marBottom w:val="0"/>
      <w:divBdr>
        <w:top w:val="none" w:sz="0" w:space="0" w:color="auto"/>
        <w:left w:val="none" w:sz="0" w:space="0" w:color="auto"/>
        <w:bottom w:val="none" w:sz="0" w:space="0" w:color="auto"/>
        <w:right w:val="none" w:sz="0" w:space="0" w:color="auto"/>
      </w:divBdr>
    </w:div>
    <w:div w:id="525758012">
      <w:bodyDiv w:val="1"/>
      <w:marLeft w:val="0"/>
      <w:marRight w:val="0"/>
      <w:marTop w:val="0"/>
      <w:marBottom w:val="0"/>
      <w:divBdr>
        <w:top w:val="none" w:sz="0" w:space="0" w:color="auto"/>
        <w:left w:val="none" w:sz="0" w:space="0" w:color="auto"/>
        <w:bottom w:val="none" w:sz="0" w:space="0" w:color="auto"/>
        <w:right w:val="none" w:sz="0" w:space="0" w:color="auto"/>
      </w:divBdr>
    </w:div>
    <w:div w:id="526024416">
      <w:bodyDiv w:val="1"/>
      <w:marLeft w:val="0"/>
      <w:marRight w:val="0"/>
      <w:marTop w:val="0"/>
      <w:marBottom w:val="0"/>
      <w:divBdr>
        <w:top w:val="none" w:sz="0" w:space="0" w:color="auto"/>
        <w:left w:val="none" w:sz="0" w:space="0" w:color="auto"/>
        <w:bottom w:val="none" w:sz="0" w:space="0" w:color="auto"/>
        <w:right w:val="none" w:sz="0" w:space="0" w:color="auto"/>
      </w:divBdr>
    </w:div>
    <w:div w:id="526136515">
      <w:bodyDiv w:val="1"/>
      <w:marLeft w:val="0"/>
      <w:marRight w:val="0"/>
      <w:marTop w:val="0"/>
      <w:marBottom w:val="0"/>
      <w:divBdr>
        <w:top w:val="none" w:sz="0" w:space="0" w:color="auto"/>
        <w:left w:val="none" w:sz="0" w:space="0" w:color="auto"/>
        <w:bottom w:val="none" w:sz="0" w:space="0" w:color="auto"/>
        <w:right w:val="none" w:sz="0" w:space="0" w:color="auto"/>
      </w:divBdr>
    </w:div>
    <w:div w:id="526454192">
      <w:bodyDiv w:val="1"/>
      <w:marLeft w:val="0"/>
      <w:marRight w:val="0"/>
      <w:marTop w:val="0"/>
      <w:marBottom w:val="0"/>
      <w:divBdr>
        <w:top w:val="none" w:sz="0" w:space="0" w:color="auto"/>
        <w:left w:val="none" w:sz="0" w:space="0" w:color="auto"/>
        <w:bottom w:val="none" w:sz="0" w:space="0" w:color="auto"/>
        <w:right w:val="none" w:sz="0" w:space="0" w:color="auto"/>
      </w:divBdr>
    </w:div>
    <w:div w:id="526602833">
      <w:bodyDiv w:val="1"/>
      <w:marLeft w:val="0"/>
      <w:marRight w:val="0"/>
      <w:marTop w:val="0"/>
      <w:marBottom w:val="0"/>
      <w:divBdr>
        <w:top w:val="none" w:sz="0" w:space="0" w:color="auto"/>
        <w:left w:val="none" w:sz="0" w:space="0" w:color="auto"/>
        <w:bottom w:val="none" w:sz="0" w:space="0" w:color="auto"/>
        <w:right w:val="none" w:sz="0" w:space="0" w:color="auto"/>
      </w:divBdr>
    </w:div>
    <w:div w:id="526724563">
      <w:bodyDiv w:val="1"/>
      <w:marLeft w:val="0"/>
      <w:marRight w:val="0"/>
      <w:marTop w:val="0"/>
      <w:marBottom w:val="0"/>
      <w:divBdr>
        <w:top w:val="none" w:sz="0" w:space="0" w:color="auto"/>
        <w:left w:val="none" w:sz="0" w:space="0" w:color="auto"/>
        <w:bottom w:val="none" w:sz="0" w:space="0" w:color="auto"/>
        <w:right w:val="none" w:sz="0" w:space="0" w:color="auto"/>
      </w:divBdr>
    </w:div>
    <w:div w:id="526796704">
      <w:bodyDiv w:val="1"/>
      <w:marLeft w:val="0"/>
      <w:marRight w:val="0"/>
      <w:marTop w:val="0"/>
      <w:marBottom w:val="0"/>
      <w:divBdr>
        <w:top w:val="none" w:sz="0" w:space="0" w:color="auto"/>
        <w:left w:val="none" w:sz="0" w:space="0" w:color="auto"/>
        <w:bottom w:val="none" w:sz="0" w:space="0" w:color="auto"/>
        <w:right w:val="none" w:sz="0" w:space="0" w:color="auto"/>
      </w:divBdr>
    </w:div>
    <w:div w:id="527181153">
      <w:bodyDiv w:val="1"/>
      <w:marLeft w:val="0"/>
      <w:marRight w:val="0"/>
      <w:marTop w:val="0"/>
      <w:marBottom w:val="0"/>
      <w:divBdr>
        <w:top w:val="none" w:sz="0" w:space="0" w:color="auto"/>
        <w:left w:val="none" w:sz="0" w:space="0" w:color="auto"/>
        <w:bottom w:val="none" w:sz="0" w:space="0" w:color="auto"/>
        <w:right w:val="none" w:sz="0" w:space="0" w:color="auto"/>
      </w:divBdr>
    </w:div>
    <w:div w:id="527258915">
      <w:bodyDiv w:val="1"/>
      <w:marLeft w:val="0"/>
      <w:marRight w:val="0"/>
      <w:marTop w:val="0"/>
      <w:marBottom w:val="0"/>
      <w:divBdr>
        <w:top w:val="none" w:sz="0" w:space="0" w:color="auto"/>
        <w:left w:val="none" w:sz="0" w:space="0" w:color="auto"/>
        <w:bottom w:val="none" w:sz="0" w:space="0" w:color="auto"/>
        <w:right w:val="none" w:sz="0" w:space="0" w:color="auto"/>
      </w:divBdr>
    </w:div>
    <w:div w:id="527571003">
      <w:bodyDiv w:val="1"/>
      <w:marLeft w:val="0"/>
      <w:marRight w:val="0"/>
      <w:marTop w:val="0"/>
      <w:marBottom w:val="0"/>
      <w:divBdr>
        <w:top w:val="none" w:sz="0" w:space="0" w:color="auto"/>
        <w:left w:val="none" w:sz="0" w:space="0" w:color="auto"/>
        <w:bottom w:val="none" w:sz="0" w:space="0" w:color="auto"/>
        <w:right w:val="none" w:sz="0" w:space="0" w:color="auto"/>
      </w:divBdr>
    </w:div>
    <w:div w:id="527841741">
      <w:bodyDiv w:val="1"/>
      <w:marLeft w:val="0"/>
      <w:marRight w:val="0"/>
      <w:marTop w:val="0"/>
      <w:marBottom w:val="0"/>
      <w:divBdr>
        <w:top w:val="none" w:sz="0" w:space="0" w:color="auto"/>
        <w:left w:val="none" w:sz="0" w:space="0" w:color="auto"/>
        <w:bottom w:val="none" w:sz="0" w:space="0" w:color="auto"/>
        <w:right w:val="none" w:sz="0" w:space="0" w:color="auto"/>
      </w:divBdr>
    </w:div>
    <w:div w:id="528297230">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28683205">
      <w:bodyDiv w:val="1"/>
      <w:marLeft w:val="0"/>
      <w:marRight w:val="0"/>
      <w:marTop w:val="0"/>
      <w:marBottom w:val="0"/>
      <w:divBdr>
        <w:top w:val="none" w:sz="0" w:space="0" w:color="auto"/>
        <w:left w:val="none" w:sz="0" w:space="0" w:color="auto"/>
        <w:bottom w:val="none" w:sz="0" w:space="0" w:color="auto"/>
        <w:right w:val="none" w:sz="0" w:space="0" w:color="auto"/>
      </w:divBdr>
    </w:div>
    <w:div w:id="528953465">
      <w:bodyDiv w:val="1"/>
      <w:marLeft w:val="0"/>
      <w:marRight w:val="0"/>
      <w:marTop w:val="0"/>
      <w:marBottom w:val="0"/>
      <w:divBdr>
        <w:top w:val="none" w:sz="0" w:space="0" w:color="auto"/>
        <w:left w:val="none" w:sz="0" w:space="0" w:color="auto"/>
        <w:bottom w:val="none" w:sz="0" w:space="0" w:color="auto"/>
        <w:right w:val="none" w:sz="0" w:space="0" w:color="auto"/>
      </w:divBdr>
    </w:div>
    <w:div w:id="529337090">
      <w:bodyDiv w:val="1"/>
      <w:marLeft w:val="0"/>
      <w:marRight w:val="0"/>
      <w:marTop w:val="0"/>
      <w:marBottom w:val="0"/>
      <w:divBdr>
        <w:top w:val="none" w:sz="0" w:space="0" w:color="auto"/>
        <w:left w:val="none" w:sz="0" w:space="0" w:color="auto"/>
        <w:bottom w:val="none" w:sz="0" w:space="0" w:color="auto"/>
        <w:right w:val="none" w:sz="0" w:space="0" w:color="auto"/>
      </w:divBdr>
    </w:div>
    <w:div w:id="529686173">
      <w:bodyDiv w:val="1"/>
      <w:marLeft w:val="0"/>
      <w:marRight w:val="0"/>
      <w:marTop w:val="0"/>
      <w:marBottom w:val="0"/>
      <w:divBdr>
        <w:top w:val="none" w:sz="0" w:space="0" w:color="auto"/>
        <w:left w:val="none" w:sz="0" w:space="0" w:color="auto"/>
        <w:bottom w:val="none" w:sz="0" w:space="0" w:color="auto"/>
        <w:right w:val="none" w:sz="0" w:space="0" w:color="auto"/>
      </w:divBdr>
    </w:div>
    <w:div w:id="529731280">
      <w:bodyDiv w:val="1"/>
      <w:marLeft w:val="0"/>
      <w:marRight w:val="0"/>
      <w:marTop w:val="0"/>
      <w:marBottom w:val="0"/>
      <w:divBdr>
        <w:top w:val="none" w:sz="0" w:space="0" w:color="auto"/>
        <w:left w:val="none" w:sz="0" w:space="0" w:color="auto"/>
        <w:bottom w:val="none" w:sz="0" w:space="0" w:color="auto"/>
        <w:right w:val="none" w:sz="0" w:space="0" w:color="auto"/>
      </w:divBdr>
    </w:div>
    <w:div w:id="529759529">
      <w:bodyDiv w:val="1"/>
      <w:marLeft w:val="0"/>
      <w:marRight w:val="0"/>
      <w:marTop w:val="0"/>
      <w:marBottom w:val="0"/>
      <w:divBdr>
        <w:top w:val="none" w:sz="0" w:space="0" w:color="auto"/>
        <w:left w:val="none" w:sz="0" w:space="0" w:color="auto"/>
        <w:bottom w:val="none" w:sz="0" w:space="0" w:color="auto"/>
        <w:right w:val="none" w:sz="0" w:space="0" w:color="auto"/>
      </w:divBdr>
    </w:div>
    <w:div w:id="530142668">
      <w:bodyDiv w:val="1"/>
      <w:marLeft w:val="0"/>
      <w:marRight w:val="0"/>
      <w:marTop w:val="0"/>
      <w:marBottom w:val="0"/>
      <w:divBdr>
        <w:top w:val="none" w:sz="0" w:space="0" w:color="auto"/>
        <w:left w:val="none" w:sz="0" w:space="0" w:color="auto"/>
        <w:bottom w:val="none" w:sz="0" w:space="0" w:color="auto"/>
        <w:right w:val="none" w:sz="0" w:space="0" w:color="auto"/>
      </w:divBdr>
    </w:div>
    <w:div w:id="530338153">
      <w:bodyDiv w:val="1"/>
      <w:marLeft w:val="0"/>
      <w:marRight w:val="0"/>
      <w:marTop w:val="0"/>
      <w:marBottom w:val="0"/>
      <w:divBdr>
        <w:top w:val="none" w:sz="0" w:space="0" w:color="auto"/>
        <w:left w:val="none" w:sz="0" w:space="0" w:color="auto"/>
        <w:bottom w:val="none" w:sz="0" w:space="0" w:color="auto"/>
        <w:right w:val="none" w:sz="0" w:space="0" w:color="auto"/>
      </w:divBdr>
    </w:div>
    <w:div w:id="531111907">
      <w:bodyDiv w:val="1"/>
      <w:marLeft w:val="0"/>
      <w:marRight w:val="0"/>
      <w:marTop w:val="0"/>
      <w:marBottom w:val="0"/>
      <w:divBdr>
        <w:top w:val="none" w:sz="0" w:space="0" w:color="auto"/>
        <w:left w:val="none" w:sz="0" w:space="0" w:color="auto"/>
        <w:bottom w:val="none" w:sz="0" w:space="0" w:color="auto"/>
        <w:right w:val="none" w:sz="0" w:space="0" w:color="auto"/>
      </w:divBdr>
    </w:div>
    <w:div w:id="531192326">
      <w:bodyDiv w:val="1"/>
      <w:marLeft w:val="0"/>
      <w:marRight w:val="0"/>
      <w:marTop w:val="0"/>
      <w:marBottom w:val="0"/>
      <w:divBdr>
        <w:top w:val="none" w:sz="0" w:space="0" w:color="auto"/>
        <w:left w:val="none" w:sz="0" w:space="0" w:color="auto"/>
        <w:bottom w:val="none" w:sz="0" w:space="0" w:color="auto"/>
        <w:right w:val="none" w:sz="0" w:space="0" w:color="auto"/>
      </w:divBdr>
    </w:div>
    <w:div w:id="531650654">
      <w:bodyDiv w:val="1"/>
      <w:marLeft w:val="0"/>
      <w:marRight w:val="0"/>
      <w:marTop w:val="0"/>
      <w:marBottom w:val="0"/>
      <w:divBdr>
        <w:top w:val="none" w:sz="0" w:space="0" w:color="auto"/>
        <w:left w:val="none" w:sz="0" w:space="0" w:color="auto"/>
        <w:bottom w:val="none" w:sz="0" w:space="0" w:color="auto"/>
        <w:right w:val="none" w:sz="0" w:space="0" w:color="auto"/>
      </w:divBdr>
    </w:div>
    <w:div w:id="531917580">
      <w:bodyDiv w:val="1"/>
      <w:marLeft w:val="0"/>
      <w:marRight w:val="0"/>
      <w:marTop w:val="0"/>
      <w:marBottom w:val="0"/>
      <w:divBdr>
        <w:top w:val="none" w:sz="0" w:space="0" w:color="auto"/>
        <w:left w:val="none" w:sz="0" w:space="0" w:color="auto"/>
        <w:bottom w:val="none" w:sz="0" w:space="0" w:color="auto"/>
        <w:right w:val="none" w:sz="0" w:space="0" w:color="auto"/>
      </w:divBdr>
    </w:div>
    <w:div w:id="532033787">
      <w:bodyDiv w:val="1"/>
      <w:marLeft w:val="0"/>
      <w:marRight w:val="0"/>
      <w:marTop w:val="0"/>
      <w:marBottom w:val="0"/>
      <w:divBdr>
        <w:top w:val="none" w:sz="0" w:space="0" w:color="auto"/>
        <w:left w:val="none" w:sz="0" w:space="0" w:color="auto"/>
        <w:bottom w:val="none" w:sz="0" w:space="0" w:color="auto"/>
        <w:right w:val="none" w:sz="0" w:space="0" w:color="auto"/>
      </w:divBdr>
    </w:div>
    <w:div w:id="532037929">
      <w:bodyDiv w:val="1"/>
      <w:marLeft w:val="0"/>
      <w:marRight w:val="0"/>
      <w:marTop w:val="0"/>
      <w:marBottom w:val="0"/>
      <w:divBdr>
        <w:top w:val="none" w:sz="0" w:space="0" w:color="auto"/>
        <w:left w:val="none" w:sz="0" w:space="0" w:color="auto"/>
        <w:bottom w:val="none" w:sz="0" w:space="0" w:color="auto"/>
        <w:right w:val="none" w:sz="0" w:space="0" w:color="auto"/>
      </w:divBdr>
    </w:div>
    <w:div w:id="532041702">
      <w:bodyDiv w:val="1"/>
      <w:marLeft w:val="0"/>
      <w:marRight w:val="0"/>
      <w:marTop w:val="0"/>
      <w:marBottom w:val="0"/>
      <w:divBdr>
        <w:top w:val="none" w:sz="0" w:space="0" w:color="auto"/>
        <w:left w:val="none" w:sz="0" w:space="0" w:color="auto"/>
        <w:bottom w:val="none" w:sz="0" w:space="0" w:color="auto"/>
        <w:right w:val="none" w:sz="0" w:space="0" w:color="auto"/>
      </w:divBdr>
    </w:div>
    <w:div w:id="532156826">
      <w:bodyDiv w:val="1"/>
      <w:marLeft w:val="0"/>
      <w:marRight w:val="0"/>
      <w:marTop w:val="0"/>
      <w:marBottom w:val="0"/>
      <w:divBdr>
        <w:top w:val="none" w:sz="0" w:space="0" w:color="auto"/>
        <w:left w:val="none" w:sz="0" w:space="0" w:color="auto"/>
        <w:bottom w:val="none" w:sz="0" w:space="0" w:color="auto"/>
        <w:right w:val="none" w:sz="0" w:space="0" w:color="auto"/>
      </w:divBdr>
    </w:div>
    <w:div w:id="532500805">
      <w:bodyDiv w:val="1"/>
      <w:marLeft w:val="0"/>
      <w:marRight w:val="0"/>
      <w:marTop w:val="0"/>
      <w:marBottom w:val="0"/>
      <w:divBdr>
        <w:top w:val="none" w:sz="0" w:space="0" w:color="auto"/>
        <w:left w:val="none" w:sz="0" w:space="0" w:color="auto"/>
        <w:bottom w:val="none" w:sz="0" w:space="0" w:color="auto"/>
        <w:right w:val="none" w:sz="0" w:space="0" w:color="auto"/>
      </w:divBdr>
    </w:div>
    <w:div w:id="532690165">
      <w:bodyDiv w:val="1"/>
      <w:marLeft w:val="0"/>
      <w:marRight w:val="0"/>
      <w:marTop w:val="0"/>
      <w:marBottom w:val="0"/>
      <w:divBdr>
        <w:top w:val="none" w:sz="0" w:space="0" w:color="auto"/>
        <w:left w:val="none" w:sz="0" w:space="0" w:color="auto"/>
        <w:bottom w:val="none" w:sz="0" w:space="0" w:color="auto"/>
        <w:right w:val="none" w:sz="0" w:space="0" w:color="auto"/>
      </w:divBdr>
    </w:div>
    <w:div w:id="532692859">
      <w:bodyDiv w:val="1"/>
      <w:marLeft w:val="0"/>
      <w:marRight w:val="0"/>
      <w:marTop w:val="0"/>
      <w:marBottom w:val="0"/>
      <w:divBdr>
        <w:top w:val="none" w:sz="0" w:space="0" w:color="auto"/>
        <w:left w:val="none" w:sz="0" w:space="0" w:color="auto"/>
        <w:bottom w:val="none" w:sz="0" w:space="0" w:color="auto"/>
        <w:right w:val="none" w:sz="0" w:space="0" w:color="auto"/>
      </w:divBdr>
    </w:div>
    <w:div w:id="533082487">
      <w:bodyDiv w:val="1"/>
      <w:marLeft w:val="0"/>
      <w:marRight w:val="0"/>
      <w:marTop w:val="0"/>
      <w:marBottom w:val="0"/>
      <w:divBdr>
        <w:top w:val="none" w:sz="0" w:space="0" w:color="auto"/>
        <w:left w:val="none" w:sz="0" w:space="0" w:color="auto"/>
        <w:bottom w:val="none" w:sz="0" w:space="0" w:color="auto"/>
        <w:right w:val="none" w:sz="0" w:space="0" w:color="auto"/>
      </w:divBdr>
    </w:div>
    <w:div w:id="533426337">
      <w:bodyDiv w:val="1"/>
      <w:marLeft w:val="0"/>
      <w:marRight w:val="0"/>
      <w:marTop w:val="0"/>
      <w:marBottom w:val="0"/>
      <w:divBdr>
        <w:top w:val="none" w:sz="0" w:space="0" w:color="auto"/>
        <w:left w:val="none" w:sz="0" w:space="0" w:color="auto"/>
        <w:bottom w:val="none" w:sz="0" w:space="0" w:color="auto"/>
        <w:right w:val="none" w:sz="0" w:space="0" w:color="auto"/>
      </w:divBdr>
    </w:div>
    <w:div w:id="533930779">
      <w:bodyDiv w:val="1"/>
      <w:marLeft w:val="0"/>
      <w:marRight w:val="0"/>
      <w:marTop w:val="0"/>
      <w:marBottom w:val="0"/>
      <w:divBdr>
        <w:top w:val="none" w:sz="0" w:space="0" w:color="auto"/>
        <w:left w:val="none" w:sz="0" w:space="0" w:color="auto"/>
        <w:bottom w:val="none" w:sz="0" w:space="0" w:color="auto"/>
        <w:right w:val="none" w:sz="0" w:space="0" w:color="auto"/>
      </w:divBdr>
    </w:div>
    <w:div w:id="534006426">
      <w:bodyDiv w:val="1"/>
      <w:marLeft w:val="0"/>
      <w:marRight w:val="0"/>
      <w:marTop w:val="0"/>
      <w:marBottom w:val="0"/>
      <w:divBdr>
        <w:top w:val="none" w:sz="0" w:space="0" w:color="auto"/>
        <w:left w:val="none" w:sz="0" w:space="0" w:color="auto"/>
        <w:bottom w:val="none" w:sz="0" w:space="0" w:color="auto"/>
        <w:right w:val="none" w:sz="0" w:space="0" w:color="auto"/>
      </w:divBdr>
    </w:div>
    <w:div w:id="534775256">
      <w:bodyDiv w:val="1"/>
      <w:marLeft w:val="0"/>
      <w:marRight w:val="0"/>
      <w:marTop w:val="0"/>
      <w:marBottom w:val="0"/>
      <w:divBdr>
        <w:top w:val="none" w:sz="0" w:space="0" w:color="auto"/>
        <w:left w:val="none" w:sz="0" w:space="0" w:color="auto"/>
        <w:bottom w:val="none" w:sz="0" w:space="0" w:color="auto"/>
        <w:right w:val="none" w:sz="0" w:space="0" w:color="auto"/>
      </w:divBdr>
    </w:div>
    <w:div w:id="534853538">
      <w:bodyDiv w:val="1"/>
      <w:marLeft w:val="0"/>
      <w:marRight w:val="0"/>
      <w:marTop w:val="0"/>
      <w:marBottom w:val="0"/>
      <w:divBdr>
        <w:top w:val="none" w:sz="0" w:space="0" w:color="auto"/>
        <w:left w:val="none" w:sz="0" w:space="0" w:color="auto"/>
        <w:bottom w:val="none" w:sz="0" w:space="0" w:color="auto"/>
        <w:right w:val="none" w:sz="0" w:space="0" w:color="auto"/>
      </w:divBdr>
    </w:div>
    <w:div w:id="535238174">
      <w:bodyDiv w:val="1"/>
      <w:marLeft w:val="0"/>
      <w:marRight w:val="0"/>
      <w:marTop w:val="0"/>
      <w:marBottom w:val="0"/>
      <w:divBdr>
        <w:top w:val="none" w:sz="0" w:space="0" w:color="auto"/>
        <w:left w:val="none" w:sz="0" w:space="0" w:color="auto"/>
        <w:bottom w:val="none" w:sz="0" w:space="0" w:color="auto"/>
        <w:right w:val="none" w:sz="0" w:space="0" w:color="auto"/>
      </w:divBdr>
    </w:div>
    <w:div w:id="536281299">
      <w:bodyDiv w:val="1"/>
      <w:marLeft w:val="0"/>
      <w:marRight w:val="0"/>
      <w:marTop w:val="0"/>
      <w:marBottom w:val="0"/>
      <w:divBdr>
        <w:top w:val="none" w:sz="0" w:space="0" w:color="auto"/>
        <w:left w:val="none" w:sz="0" w:space="0" w:color="auto"/>
        <w:bottom w:val="none" w:sz="0" w:space="0" w:color="auto"/>
        <w:right w:val="none" w:sz="0" w:space="0" w:color="auto"/>
      </w:divBdr>
    </w:div>
    <w:div w:id="536427986">
      <w:bodyDiv w:val="1"/>
      <w:marLeft w:val="0"/>
      <w:marRight w:val="0"/>
      <w:marTop w:val="0"/>
      <w:marBottom w:val="0"/>
      <w:divBdr>
        <w:top w:val="none" w:sz="0" w:space="0" w:color="auto"/>
        <w:left w:val="none" w:sz="0" w:space="0" w:color="auto"/>
        <w:bottom w:val="none" w:sz="0" w:space="0" w:color="auto"/>
        <w:right w:val="none" w:sz="0" w:space="0" w:color="auto"/>
      </w:divBdr>
    </w:div>
    <w:div w:id="536701319">
      <w:bodyDiv w:val="1"/>
      <w:marLeft w:val="0"/>
      <w:marRight w:val="0"/>
      <w:marTop w:val="0"/>
      <w:marBottom w:val="0"/>
      <w:divBdr>
        <w:top w:val="none" w:sz="0" w:space="0" w:color="auto"/>
        <w:left w:val="none" w:sz="0" w:space="0" w:color="auto"/>
        <w:bottom w:val="none" w:sz="0" w:space="0" w:color="auto"/>
        <w:right w:val="none" w:sz="0" w:space="0" w:color="auto"/>
      </w:divBdr>
    </w:div>
    <w:div w:id="536772490">
      <w:bodyDiv w:val="1"/>
      <w:marLeft w:val="0"/>
      <w:marRight w:val="0"/>
      <w:marTop w:val="0"/>
      <w:marBottom w:val="0"/>
      <w:divBdr>
        <w:top w:val="none" w:sz="0" w:space="0" w:color="auto"/>
        <w:left w:val="none" w:sz="0" w:space="0" w:color="auto"/>
        <w:bottom w:val="none" w:sz="0" w:space="0" w:color="auto"/>
        <w:right w:val="none" w:sz="0" w:space="0" w:color="auto"/>
      </w:divBdr>
    </w:div>
    <w:div w:id="537160361">
      <w:bodyDiv w:val="1"/>
      <w:marLeft w:val="0"/>
      <w:marRight w:val="0"/>
      <w:marTop w:val="0"/>
      <w:marBottom w:val="0"/>
      <w:divBdr>
        <w:top w:val="none" w:sz="0" w:space="0" w:color="auto"/>
        <w:left w:val="none" w:sz="0" w:space="0" w:color="auto"/>
        <w:bottom w:val="none" w:sz="0" w:space="0" w:color="auto"/>
        <w:right w:val="none" w:sz="0" w:space="0" w:color="auto"/>
      </w:divBdr>
    </w:div>
    <w:div w:id="537469411">
      <w:bodyDiv w:val="1"/>
      <w:marLeft w:val="0"/>
      <w:marRight w:val="0"/>
      <w:marTop w:val="0"/>
      <w:marBottom w:val="0"/>
      <w:divBdr>
        <w:top w:val="none" w:sz="0" w:space="0" w:color="auto"/>
        <w:left w:val="none" w:sz="0" w:space="0" w:color="auto"/>
        <w:bottom w:val="none" w:sz="0" w:space="0" w:color="auto"/>
        <w:right w:val="none" w:sz="0" w:space="0" w:color="auto"/>
      </w:divBdr>
    </w:div>
    <w:div w:id="537473457">
      <w:bodyDiv w:val="1"/>
      <w:marLeft w:val="0"/>
      <w:marRight w:val="0"/>
      <w:marTop w:val="0"/>
      <w:marBottom w:val="0"/>
      <w:divBdr>
        <w:top w:val="none" w:sz="0" w:space="0" w:color="auto"/>
        <w:left w:val="none" w:sz="0" w:space="0" w:color="auto"/>
        <w:bottom w:val="none" w:sz="0" w:space="0" w:color="auto"/>
        <w:right w:val="none" w:sz="0" w:space="0" w:color="auto"/>
      </w:divBdr>
    </w:div>
    <w:div w:id="537937469">
      <w:bodyDiv w:val="1"/>
      <w:marLeft w:val="0"/>
      <w:marRight w:val="0"/>
      <w:marTop w:val="0"/>
      <w:marBottom w:val="0"/>
      <w:divBdr>
        <w:top w:val="none" w:sz="0" w:space="0" w:color="auto"/>
        <w:left w:val="none" w:sz="0" w:space="0" w:color="auto"/>
        <w:bottom w:val="none" w:sz="0" w:space="0" w:color="auto"/>
        <w:right w:val="none" w:sz="0" w:space="0" w:color="auto"/>
      </w:divBdr>
    </w:div>
    <w:div w:id="538443875">
      <w:bodyDiv w:val="1"/>
      <w:marLeft w:val="0"/>
      <w:marRight w:val="0"/>
      <w:marTop w:val="0"/>
      <w:marBottom w:val="0"/>
      <w:divBdr>
        <w:top w:val="none" w:sz="0" w:space="0" w:color="auto"/>
        <w:left w:val="none" w:sz="0" w:space="0" w:color="auto"/>
        <w:bottom w:val="none" w:sz="0" w:space="0" w:color="auto"/>
        <w:right w:val="none" w:sz="0" w:space="0" w:color="auto"/>
      </w:divBdr>
    </w:div>
    <w:div w:id="539167682">
      <w:bodyDiv w:val="1"/>
      <w:marLeft w:val="0"/>
      <w:marRight w:val="0"/>
      <w:marTop w:val="0"/>
      <w:marBottom w:val="0"/>
      <w:divBdr>
        <w:top w:val="none" w:sz="0" w:space="0" w:color="auto"/>
        <w:left w:val="none" w:sz="0" w:space="0" w:color="auto"/>
        <w:bottom w:val="none" w:sz="0" w:space="0" w:color="auto"/>
        <w:right w:val="none" w:sz="0" w:space="0" w:color="auto"/>
      </w:divBdr>
    </w:div>
    <w:div w:id="539320975">
      <w:bodyDiv w:val="1"/>
      <w:marLeft w:val="0"/>
      <w:marRight w:val="0"/>
      <w:marTop w:val="0"/>
      <w:marBottom w:val="0"/>
      <w:divBdr>
        <w:top w:val="none" w:sz="0" w:space="0" w:color="auto"/>
        <w:left w:val="none" w:sz="0" w:space="0" w:color="auto"/>
        <w:bottom w:val="none" w:sz="0" w:space="0" w:color="auto"/>
        <w:right w:val="none" w:sz="0" w:space="0" w:color="auto"/>
      </w:divBdr>
    </w:div>
    <w:div w:id="539903053">
      <w:bodyDiv w:val="1"/>
      <w:marLeft w:val="0"/>
      <w:marRight w:val="0"/>
      <w:marTop w:val="0"/>
      <w:marBottom w:val="0"/>
      <w:divBdr>
        <w:top w:val="none" w:sz="0" w:space="0" w:color="auto"/>
        <w:left w:val="none" w:sz="0" w:space="0" w:color="auto"/>
        <w:bottom w:val="none" w:sz="0" w:space="0" w:color="auto"/>
        <w:right w:val="none" w:sz="0" w:space="0" w:color="auto"/>
      </w:divBdr>
    </w:div>
    <w:div w:id="540019465">
      <w:bodyDiv w:val="1"/>
      <w:marLeft w:val="0"/>
      <w:marRight w:val="0"/>
      <w:marTop w:val="0"/>
      <w:marBottom w:val="0"/>
      <w:divBdr>
        <w:top w:val="none" w:sz="0" w:space="0" w:color="auto"/>
        <w:left w:val="none" w:sz="0" w:space="0" w:color="auto"/>
        <w:bottom w:val="none" w:sz="0" w:space="0" w:color="auto"/>
        <w:right w:val="none" w:sz="0" w:space="0" w:color="auto"/>
      </w:divBdr>
    </w:div>
    <w:div w:id="541401786">
      <w:bodyDiv w:val="1"/>
      <w:marLeft w:val="0"/>
      <w:marRight w:val="0"/>
      <w:marTop w:val="0"/>
      <w:marBottom w:val="0"/>
      <w:divBdr>
        <w:top w:val="none" w:sz="0" w:space="0" w:color="auto"/>
        <w:left w:val="none" w:sz="0" w:space="0" w:color="auto"/>
        <w:bottom w:val="none" w:sz="0" w:space="0" w:color="auto"/>
        <w:right w:val="none" w:sz="0" w:space="0" w:color="auto"/>
      </w:divBdr>
    </w:div>
    <w:div w:id="541555921">
      <w:bodyDiv w:val="1"/>
      <w:marLeft w:val="0"/>
      <w:marRight w:val="0"/>
      <w:marTop w:val="0"/>
      <w:marBottom w:val="0"/>
      <w:divBdr>
        <w:top w:val="none" w:sz="0" w:space="0" w:color="auto"/>
        <w:left w:val="none" w:sz="0" w:space="0" w:color="auto"/>
        <w:bottom w:val="none" w:sz="0" w:space="0" w:color="auto"/>
        <w:right w:val="none" w:sz="0" w:space="0" w:color="auto"/>
      </w:divBdr>
    </w:div>
    <w:div w:id="541598361">
      <w:bodyDiv w:val="1"/>
      <w:marLeft w:val="0"/>
      <w:marRight w:val="0"/>
      <w:marTop w:val="0"/>
      <w:marBottom w:val="0"/>
      <w:divBdr>
        <w:top w:val="none" w:sz="0" w:space="0" w:color="auto"/>
        <w:left w:val="none" w:sz="0" w:space="0" w:color="auto"/>
        <w:bottom w:val="none" w:sz="0" w:space="0" w:color="auto"/>
        <w:right w:val="none" w:sz="0" w:space="0" w:color="auto"/>
      </w:divBdr>
    </w:div>
    <w:div w:id="542137471">
      <w:bodyDiv w:val="1"/>
      <w:marLeft w:val="0"/>
      <w:marRight w:val="0"/>
      <w:marTop w:val="0"/>
      <w:marBottom w:val="0"/>
      <w:divBdr>
        <w:top w:val="none" w:sz="0" w:space="0" w:color="auto"/>
        <w:left w:val="none" w:sz="0" w:space="0" w:color="auto"/>
        <w:bottom w:val="none" w:sz="0" w:space="0" w:color="auto"/>
        <w:right w:val="none" w:sz="0" w:space="0" w:color="auto"/>
      </w:divBdr>
    </w:div>
    <w:div w:id="542710559">
      <w:bodyDiv w:val="1"/>
      <w:marLeft w:val="0"/>
      <w:marRight w:val="0"/>
      <w:marTop w:val="0"/>
      <w:marBottom w:val="0"/>
      <w:divBdr>
        <w:top w:val="none" w:sz="0" w:space="0" w:color="auto"/>
        <w:left w:val="none" w:sz="0" w:space="0" w:color="auto"/>
        <w:bottom w:val="none" w:sz="0" w:space="0" w:color="auto"/>
        <w:right w:val="none" w:sz="0" w:space="0" w:color="auto"/>
      </w:divBdr>
    </w:div>
    <w:div w:id="542907465">
      <w:bodyDiv w:val="1"/>
      <w:marLeft w:val="0"/>
      <w:marRight w:val="0"/>
      <w:marTop w:val="0"/>
      <w:marBottom w:val="0"/>
      <w:divBdr>
        <w:top w:val="none" w:sz="0" w:space="0" w:color="auto"/>
        <w:left w:val="none" w:sz="0" w:space="0" w:color="auto"/>
        <w:bottom w:val="none" w:sz="0" w:space="0" w:color="auto"/>
        <w:right w:val="none" w:sz="0" w:space="0" w:color="auto"/>
      </w:divBdr>
    </w:div>
    <w:div w:id="543174986">
      <w:bodyDiv w:val="1"/>
      <w:marLeft w:val="0"/>
      <w:marRight w:val="0"/>
      <w:marTop w:val="0"/>
      <w:marBottom w:val="0"/>
      <w:divBdr>
        <w:top w:val="none" w:sz="0" w:space="0" w:color="auto"/>
        <w:left w:val="none" w:sz="0" w:space="0" w:color="auto"/>
        <w:bottom w:val="none" w:sz="0" w:space="0" w:color="auto"/>
        <w:right w:val="none" w:sz="0" w:space="0" w:color="auto"/>
      </w:divBdr>
    </w:div>
    <w:div w:id="543493555">
      <w:bodyDiv w:val="1"/>
      <w:marLeft w:val="0"/>
      <w:marRight w:val="0"/>
      <w:marTop w:val="0"/>
      <w:marBottom w:val="0"/>
      <w:divBdr>
        <w:top w:val="none" w:sz="0" w:space="0" w:color="auto"/>
        <w:left w:val="none" w:sz="0" w:space="0" w:color="auto"/>
        <w:bottom w:val="none" w:sz="0" w:space="0" w:color="auto"/>
        <w:right w:val="none" w:sz="0" w:space="0" w:color="auto"/>
      </w:divBdr>
    </w:div>
    <w:div w:id="543953482">
      <w:bodyDiv w:val="1"/>
      <w:marLeft w:val="0"/>
      <w:marRight w:val="0"/>
      <w:marTop w:val="0"/>
      <w:marBottom w:val="0"/>
      <w:divBdr>
        <w:top w:val="none" w:sz="0" w:space="0" w:color="auto"/>
        <w:left w:val="none" w:sz="0" w:space="0" w:color="auto"/>
        <w:bottom w:val="none" w:sz="0" w:space="0" w:color="auto"/>
        <w:right w:val="none" w:sz="0" w:space="0" w:color="auto"/>
      </w:divBdr>
    </w:div>
    <w:div w:id="544024146">
      <w:bodyDiv w:val="1"/>
      <w:marLeft w:val="0"/>
      <w:marRight w:val="0"/>
      <w:marTop w:val="0"/>
      <w:marBottom w:val="0"/>
      <w:divBdr>
        <w:top w:val="none" w:sz="0" w:space="0" w:color="auto"/>
        <w:left w:val="none" w:sz="0" w:space="0" w:color="auto"/>
        <w:bottom w:val="none" w:sz="0" w:space="0" w:color="auto"/>
        <w:right w:val="none" w:sz="0" w:space="0" w:color="auto"/>
      </w:divBdr>
    </w:div>
    <w:div w:id="544024701">
      <w:bodyDiv w:val="1"/>
      <w:marLeft w:val="0"/>
      <w:marRight w:val="0"/>
      <w:marTop w:val="0"/>
      <w:marBottom w:val="0"/>
      <w:divBdr>
        <w:top w:val="none" w:sz="0" w:space="0" w:color="auto"/>
        <w:left w:val="none" w:sz="0" w:space="0" w:color="auto"/>
        <w:bottom w:val="none" w:sz="0" w:space="0" w:color="auto"/>
        <w:right w:val="none" w:sz="0" w:space="0" w:color="auto"/>
      </w:divBdr>
    </w:div>
    <w:div w:id="544296957">
      <w:bodyDiv w:val="1"/>
      <w:marLeft w:val="0"/>
      <w:marRight w:val="0"/>
      <w:marTop w:val="0"/>
      <w:marBottom w:val="0"/>
      <w:divBdr>
        <w:top w:val="none" w:sz="0" w:space="0" w:color="auto"/>
        <w:left w:val="none" w:sz="0" w:space="0" w:color="auto"/>
        <w:bottom w:val="none" w:sz="0" w:space="0" w:color="auto"/>
        <w:right w:val="none" w:sz="0" w:space="0" w:color="auto"/>
      </w:divBdr>
    </w:div>
    <w:div w:id="544409273">
      <w:bodyDiv w:val="1"/>
      <w:marLeft w:val="0"/>
      <w:marRight w:val="0"/>
      <w:marTop w:val="0"/>
      <w:marBottom w:val="0"/>
      <w:divBdr>
        <w:top w:val="none" w:sz="0" w:space="0" w:color="auto"/>
        <w:left w:val="none" w:sz="0" w:space="0" w:color="auto"/>
        <w:bottom w:val="none" w:sz="0" w:space="0" w:color="auto"/>
        <w:right w:val="none" w:sz="0" w:space="0" w:color="auto"/>
      </w:divBdr>
    </w:div>
    <w:div w:id="545027593">
      <w:bodyDiv w:val="1"/>
      <w:marLeft w:val="0"/>
      <w:marRight w:val="0"/>
      <w:marTop w:val="0"/>
      <w:marBottom w:val="0"/>
      <w:divBdr>
        <w:top w:val="none" w:sz="0" w:space="0" w:color="auto"/>
        <w:left w:val="none" w:sz="0" w:space="0" w:color="auto"/>
        <w:bottom w:val="none" w:sz="0" w:space="0" w:color="auto"/>
        <w:right w:val="none" w:sz="0" w:space="0" w:color="auto"/>
      </w:divBdr>
    </w:div>
    <w:div w:id="545332559">
      <w:bodyDiv w:val="1"/>
      <w:marLeft w:val="0"/>
      <w:marRight w:val="0"/>
      <w:marTop w:val="0"/>
      <w:marBottom w:val="0"/>
      <w:divBdr>
        <w:top w:val="none" w:sz="0" w:space="0" w:color="auto"/>
        <w:left w:val="none" w:sz="0" w:space="0" w:color="auto"/>
        <w:bottom w:val="none" w:sz="0" w:space="0" w:color="auto"/>
        <w:right w:val="none" w:sz="0" w:space="0" w:color="auto"/>
      </w:divBdr>
    </w:div>
    <w:div w:id="545483235">
      <w:bodyDiv w:val="1"/>
      <w:marLeft w:val="0"/>
      <w:marRight w:val="0"/>
      <w:marTop w:val="0"/>
      <w:marBottom w:val="0"/>
      <w:divBdr>
        <w:top w:val="none" w:sz="0" w:space="0" w:color="auto"/>
        <w:left w:val="none" w:sz="0" w:space="0" w:color="auto"/>
        <w:bottom w:val="none" w:sz="0" w:space="0" w:color="auto"/>
        <w:right w:val="none" w:sz="0" w:space="0" w:color="auto"/>
      </w:divBdr>
    </w:div>
    <w:div w:id="545685027">
      <w:bodyDiv w:val="1"/>
      <w:marLeft w:val="0"/>
      <w:marRight w:val="0"/>
      <w:marTop w:val="0"/>
      <w:marBottom w:val="0"/>
      <w:divBdr>
        <w:top w:val="none" w:sz="0" w:space="0" w:color="auto"/>
        <w:left w:val="none" w:sz="0" w:space="0" w:color="auto"/>
        <w:bottom w:val="none" w:sz="0" w:space="0" w:color="auto"/>
        <w:right w:val="none" w:sz="0" w:space="0" w:color="auto"/>
      </w:divBdr>
    </w:div>
    <w:div w:id="545871877">
      <w:bodyDiv w:val="1"/>
      <w:marLeft w:val="0"/>
      <w:marRight w:val="0"/>
      <w:marTop w:val="0"/>
      <w:marBottom w:val="0"/>
      <w:divBdr>
        <w:top w:val="none" w:sz="0" w:space="0" w:color="auto"/>
        <w:left w:val="none" w:sz="0" w:space="0" w:color="auto"/>
        <w:bottom w:val="none" w:sz="0" w:space="0" w:color="auto"/>
        <w:right w:val="none" w:sz="0" w:space="0" w:color="auto"/>
      </w:divBdr>
    </w:div>
    <w:div w:id="546261922">
      <w:bodyDiv w:val="1"/>
      <w:marLeft w:val="0"/>
      <w:marRight w:val="0"/>
      <w:marTop w:val="0"/>
      <w:marBottom w:val="0"/>
      <w:divBdr>
        <w:top w:val="none" w:sz="0" w:space="0" w:color="auto"/>
        <w:left w:val="none" w:sz="0" w:space="0" w:color="auto"/>
        <w:bottom w:val="none" w:sz="0" w:space="0" w:color="auto"/>
        <w:right w:val="none" w:sz="0" w:space="0" w:color="auto"/>
      </w:divBdr>
    </w:div>
    <w:div w:id="546331362">
      <w:bodyDiv w:val="1"/>
      <w:marLeft w:val="0"/>
      <w:marRight w:val="0"/>
      <w:marTop w:val="0"/>
      <w:marBottom w:val="0"/>
      <w:divBdr>
        <w:top w:val="none" w:sz="0" w:space="0" w:color="auto"/>
        <w:left w:val="none" w:sz="0" w:space="0" w:color="auto"/>
        <w:bottom w:val="none" w:sz="0" w:space="0" w:color="auto"/>
        <w:right w:val="none" w:sz="0" w:space="0" w:color="auto"/>
      </w:divBdr>
    </w:div>
    <w:div w:id="546793878">
      <w:bodyDiv w:val="1"/>
      <w:marLeft w:val="0"/>
      <w:marRight w:val="0"/>
      <w:marTop w:val="0"/>
      <w:marBottom w:val="0"/>
      <w:divBdr>
        <w:top w:val="none" w:sz="0" w:space="0" w:color="auto"/>
        <w:left w:val="none" w:sz="0" w:space="0" w:color="auto"/>
        <w:bottom w:val="none" w:sz="0" w:space="0" w:color="auto"/>
        <w:right w:val="none" w:sz="0" w:space="0" w:color="auto"/>
      </w:divBdr>
    </w:div>
    <w:div w:id="546989601">
      <w:bodyDiv w:val="1"/>
      <w:marLeft w:val="0"/>
      <w:marRight w:val="0"/>
      <w:marTop w:val="0"/>
      <w:marBottom w:val="0"/>
      <w:divBdr>
        <w:top w:val="none" w:sz="0" w:space="0" w:color="auto"/>
        <w:left w:val="none" w:sz="0" w:space="0" w:color="auto"/>
        <w:bottom w:val="none" w:sz="0" w:space="0" w:color="auto"/>
        <w:right w:val="none" w:sz="0" w:space="0" w:color="auto"/>
      </w:divBdr>
    </w:div>
    <w:div w:id="547034318">
      <w:bodyDiv w:val="1"/>
      <w:marLeft w:val="0"/>
      <w:marRight w:val="0"/>
      <w:marTop w:val="0"/>
      <w:marBottom w:val="0"/>
      <w:divBdr>
        <w:top w:val="none" w:sz="0" w:space="0" w:color="auto"/>
        <w:left w:val="none" w:sz="0" w:space="0" w:color="auto"/>
        <w:bottom w:val="none" w:sz="0" w:space="0" w:color="auto"/>
        <w:right w:val="none" w:sz="0" w:space="0" w:color="auto"/>
      </w:divBdr>
    </w:div>
    <w:div w:id="547491840">
      <w:bodyDiv w:val="1"/>
      <w:marLeft w:val="0"/>
      <w:marRight w:val="0"/>
      <w:marTop w:val="0"/>
      <w:marBottom w:val="0"/>
      <w:divBdr>
        <w:top w:val="none" w:sz="0" w:space="0" w:color="auto"/>
        <w:left w:val="none" w:sz="0" w:space="0" w:color="auto"/>
        <w:bottom w:val="none" w:sz="0" w:space="0" w:color="auto"/>
        <w:right w:val="none" w:sz="0" w:space="0" w:color="auto"/>
      </w:divBdr>
    </w:div>
    <w:div w:id="548228164">
      <w:bodyDiv w:val="1"/>
      <w:marLeft w:val="0"/>
      <w:marRight w:val="0"/>
      <w:marTop w:val="0"/>
      <w:marBottom w:val="0"/>
      <w:divBdr>
        <w:top w:val="none" w:sz="0" w:space="0" w:color="auto"/>
        <w:left w:val="none" w:sz="0" w:space="0" w:color="auto"/>
        <w:bottom w:val="none" w:sz="0" w:space="0" w:color="auto"/>
        <w:right w:val="none" w:sz="0" w:space="0" w:color="auto"/>
      </w:divBdr>
    </w:div>
    <w:div w:id="548301242">
      <w:bodyDiv w:val="1"/>
      <w:marLeft w:val="0"/>
      <w:marRight w:val="0"/>
      <w:marTop w:val="0"/>
      <w:marBottom w:val="0"/>
      <w:divBdr>
        <w:top w:val="none" w:sz="0" w:space="0" w:color="auto"/>
        <w:left w:val="none" w:sz="0" w:space="0" w:color="auto"/>
        <w:bottom w:val="none" w:sz="0" w:space="0" w:color="auto"/>
        <w:right w:val="none" w:sz="0" w:space="0" w:color="auto"/>
      </w:divBdr>
    </w:div>
    <w:div w:id="548306493">
      <w:bodyDiv w:val="1"/>
      <w:marLeft w:val="0"/>
      <w:marRight w:val="0"/>
      <w:marTop w:val="0"/>
      <w:marBottom w:val="0"/>
      <w:divBdr>
        <w:top w:val="none" w:sz="0" w:space="0" w:color="auto"/>
        <w:left w:val="none" w:sz="0" w:space="0" w:color="auto"/>
        <w:bottom w:val="none" w:sz="0" w:space="0" w:color="auto"/>
        <w:right w:val="none" w:sz="0" w:space="0" w:color="auto"/>
      </w:divBdr>
    </w:div>
    <w:div w:id="548372293">
      <w:bodyDiv w:val="1"/>
      <w:marLeft w:val="0"/>
      <w:marRight w:val="0"/>
      <w:marTop w:val="0"/>
      <w:marBottom w:val="0"/>
      <w:divBdr>
        <w:top w:val="none" w:sz="0" w:space="0" w:color="auto"/>
        <w:left w:val="none" w:sz="0" w:space="0" w:color="auto"/>
        <w:bottom w:val="none" w:sz="0" w:space="0" w:color="auto"/>
        <w:right w:val="none" w:sz="0" w:space="0" w:color="auto"/>
      </w:divBdr>
    </w:div>
    <w:div w:id="548610268">
      <w:bodyDiv w:val="1"/>
      <w:marLeft w:val="0"/>
      <w:marRight w:val="0"/>
      <w:marTop w:val="0"/>
      <w:marBottom w:val="0"/>
      <w:divBdr>
        <w:top w:val="none" w:sz="0" w:space="0" w:color="auto"/>
        <w:left w:val="none" w:sz="0" w:space="0" w:color="auto"/>
        <w:bottom w:val="none" w:sz="0" w:space="0" w:color="auto"/>
        <w:right w:val="none" w:sz="0" w:space="0" w:color="auto"/>
      </w:divBdr>
    </w:div>
    <w:div w:id="548691854">
      <w:bodyDiv w:val="1"/>
      <w:marLeft w:val="0"/>
      <w:marRight w:val="0"/>
      <w:marTop w:val="0"/>
      <w:marBottom w:val="0"/>
      <w:divBdr>
        <w:top w:val="none" w:sz="0" w:space="0" w:color="auto"/>
        <w:left w:val="none" w:sz="0" w:space="0" w:color="auto"/>
        <w:bottom w:val="none" w:sz="0" w:space="0" w:color="auto"/>
        <w:right w:val="none" w:sz="0" w:space="0" w:color="auto"/>
      </w:divBdr>
    </w:div>
    <w:div w:id="549417341">
      <w:bodyDiv w:val="1"/>
      <w:marLeft w:val="0"/>
      <w:marRight w:val="0"/>
      <w:marTop w:val="0"/>
      <w:marBottom w:val="0"/>
      <w:divBdr>
        <w:top w:val="none" w:sz="0" w:space="0" w:color="auto"/>
        <w:left w:val="none" w:sz="0" w:space="0" w:color="auto"/>
        <w:bottom w:val="none" w:sz="0" w:space="0" w:color="auto"/>
        <w:right w:val="none" w:sz="0" w:space="0" w:color="auto"/>
      </w:divBdr>
    </w:div>
    <w:div w:id="549613763">
      <w:bodyDiv w:val="1"/>
      <w:marLeft w:val="0"/>
      <w:marRight w:val="0"/>
      <w:marTop w:val="0"/>
      <w:marBottom w:val="0"/>
      <w:divBdr>
        <w:top w:val="none" w:sz="0" w:space="0" w:color="auto"/>
        <w:left w:val="none" w:sz="0" w:space="0" w:color="auto"/>
        <w:bottom w:val="none" w:sz="0" w:space="0" w:color="auto"/>
        <w:right w:val="none" w:sz="0" w:space="0" w:color="auto"/>
      </w:divBdr>
    </w:div>
    <w:div w:id="549651021">
      <w:bodyDiv w:val="1"/>
      <w:marLeft w:val="0"/>
      <w:marRight w:val="0"/>
      <w:marTop w:val="0"/>
      <w:marBottom w:val="0"/>
      <w:divBdr>
        <w:top w:val="none" w:sz="0" w:space="0" w:color="auto"/>
        <w:left w:val="none" w:sz="0" w:space="0" w:color="auto"/>
        <w:bottom w:val="none" w:sz="0" w:space="0" w:color="auto"/>
        <w:right w:val="none" w:sz="0" w:space="0" w:color="auto"/>
      </w:divBdr>
    </w:div>
    <w:div w:id="549919252">
      <w:bodyDiv w:val="1"/>
      <w:marLeft w:val="0"/>
      <w:marRight w:val="0"/>
      <w:marTop w:val="0"/>
      <w:marBottom w:val="0"/>
      <w:divBdr>
        <w:top w:val="none" w:sz="0" w:space="0" w:color="auto"/>
        <w:left w:val="none" w:sz="0" w:space="0" w:color="auto"/>
        <w:bottom w:val="none" w:sz="0" w:space="0" w:color="auto"/>
        <w:right w:val="none" w:sz="0" w:space="0" w:color="auto"/>
      </w:divBdr>
    </w:div>
    <w:div w:id="549924809">
      <w:bodyDiv w:val="1"/>
      <w:marLeft w:val="0"/>
      <w:marRight w:val="0"/>
      <w:marTop w:val="0"/>
      <w:marBottom w:val="0"/>
      <w:divBdr>
        <w:top w:val="none" w:sz="0" w:space="0" w:color="auto"/>
        <w:left w:val="none" w:sz="0" w:space="0" w:color="auto"/>
        <w:bottom w:val="none" w:sz="0" w:space="0" w:color="auto"/>
        <w:right w:val="none" w:sz="0" w:space="0" w:color="auto"/>
      </w:divBdr>
    </w:div>
    <w:div w:id="550271197">
      <w:bodyDiv w:val="1"/>
      <w:marLeft w:val="0"/>
      <w:marRight w:val="0"/>
      <w:marTop w:val="0"/>
      <w:marBottom w:val="0"/>
      <w:divBdr>
        <w:top w:val="none" w:sz="0" w:space="0" w:color="auto"/>
        <w:left w:val="none" w:sz="0" w:space="0" w:color="auto"/>
        <w:bottom w:val="none" w:sz="0" w:space="0" w:color="auto"/>
        <w:right w:val="none" w:sz="0" w:space="0" w:color="auto"/>
      </w:divBdr>
    </w:div>
    <w:div w:id="550308974">
      <w:bodyDiv w:val="1"/>
      <w:marLeft w:val="0"/>
      <w:marRight w:val="0"/>
      <w:marTop w:val="0"/>
      <w:marBottom w:val="0"/>
      <w:divBdr>
        <w:top w:val="none" w:sz="0" w:space="0" w:color="auto"/>
        <w:left w:val="none" w:sz="0" w:space="0" w:color="auto"/>
        <w:bottom w:val="none" w:sz="0" w:space="0" w:color="auto"/>
        <w:right w:val="none" w:sz="0" w:space="0" w:color="auto"/>
      </w:divBdr>
    </w:div>
    <w:div w:id="550851728">
      <w:bodyDiv w:val="1"/>
      <w:marLeft w:val="0"/>
      <w:marRight w:val="0"/>
      <w:marTop w:val="0"/>
      <w:marBottom w:val="0"/>
      <w:divBdr>
        <w:top w:val="none" w:sz="0" w:space="0" w:color="auto"/>
        <w:left w:val="none" w:sz="0" w:space="0" w:color="auto"/>
        <w:bottom w:val="none" w:sz="0" w:space="0" w:color="auto"/>
        <w:right w:val="none" w:sz="0" w:space="0" w:color="auto"/>
      </w:divBdr>
    </w:div>
    <w:div w:id="551043605">
      <w:bodyDiv w:val="1"/>
      <w:marLeft w:val="0"/>
      <w:marRight w:val="0"/>
      <w:marTop w:val="0"/>
      <w:marBottom w:val="0"/>
      <w:divBdr>
        <w:top w:val="none" w:sz="0" w:space="0" w:color="auto"/>
        <w:left w:val="none" w:sz="0" w:space="0" w:color="auto"/>
        <w:bottom w:val="none" w:sz="0" w:space="0" w:color="auto"/>
        <w:right w:val="none" w:sz="0" w:space="0" w:color="auto"/>
      </w:divBdr>
    </w:div>
    <w:div w:id="551115752">
      <w:bodyDiv w:val="1"/>
      <w:marLeft w:val="0"/>
      <w:marRight w:val="0"/>
      <w:marTop w:val="0"/>
      <w:marBottom w:val="0"/>
      <w:divBdr>
        <w:top w:val="none" w:sz="0" w:space="0" w:color="auto"/>
        <w:left w:val="none" w:sz="0" w:space="0" w:color="auto"/>
        <w:bottom w:val="none" w:sz="0" w:space="0" w:color="auto"/>
        <w:right w:val="none" w:sz="0" w:space="0" w:color="auto"/>
      </w:divBdr>
    </w:div>
    <w:div w:id="551159170">
      <w:bodyDiv w:val="1"/>
      <w:marLeft w:val="0"/>
      <w:marRight w:val="0"/>
      <w:marTop w:val="0"/>
      <w:marBottom w:val="0"/>
      <w:divBdr>
        <w:top w:val="none" w:sz="0" w:space="0" w:color="auto"/>
        <w:left w:val="none" w:sz="0" w:space="0" w:color="auto"/>
        <w:bottom w:val="none" w:sz="0" w:space="0" w:color="auto"/>
        <w:right w:val="none" w:sz="0" w:space="0" w:color="auto"/>
      </w:divBdr>
    </w:div>
    <w:div w:id="551304652">
      <w:bodyDiv w:val="1"/>
      <w:marLeft w:val="0"/>
      <w:marRight w:val="0"/>
      <w:marTop w:val="0"/>
      <w:marBottom w:val="0"/>
      <w:divBdr>
        <w:top w:val="none" w:sz="0" w:space="0" w:color="auto"/>
        <w:left w:val="none" w:sz="0" w:space="0" w:color="auto"/>
        <w:bottom w:val="none" w:sz="0" w:space="0" w:color="auto"/>
        <w:right w:val="none" w:sz="0" w:space="0" w:color="auto"/>
      </w:divBdr>
    </w:div>
    <w:div w:id="552280708">
      <w:bodyDiv w:val="1"/>
      <w:marLeft w:val="0"/>
      <w:marRight w:val="0"/>
      <w:marTop w:val="0"/>
      <w:marBottom w:val="0"/>
      <w:divBdr>
        <w:top w:val="none" w:sz="0" w:space="0" w:color="auto"/>
        <w:left w:val="none" w:sz="0" w:space="0" w:color="auto"/>
        <w:bottom w:val="none" w:sz="0" w:space="0" w:color="auto"/>
        <w:right w:val="none" w:sz="0" w:space="0" w:color="auto"/>
      </w:divBdr>
    </w:div>
    <w:div w:id="552883970">
      <w:bodyDiv w:val="1"/>
      <w:marLeft w:val="0"/>
      <w:marRight w:val="0"/>
      <w:marTop w:val="0"/>
      <w:marBottom w:val="0"/>
      <w:divBdr>
        <w:top w:val="none" w:sz="0" w:space="0" w:color="auto"/>
        <w:left w:val="none" w:sz="0" w:space="0" w:color="auto"/>
        <w:bottom w:val="none" w:sz="0" w:space="0" w:color="auto"/>
        <w:right w:val="none" w:sz="0" w:space="0" w:color="auto"/>
      </w:divBdr>
    </w:div>
    <w:div w:id="552892886">
      <w:bodyDiv w:val="1"/>
      <w:marLeft w:val="0"/>
      <w:marRight w:val="0"/>
      <w:marTop w:val="0"/>
      <w:marBottom w:val="0"/>
      <w:divBdr>
        <w:top w:val="none" w:sz="0" w:space="0" w:color="auto"/>
        <w:left w:val="none" w:sz="0" w:space="0" w:color="auto"/>
        <w:bottom w:val="none" w:sz="0" w:space="0" w:color="auto"/>
        <w:right w:val="none" w:sz="0" w:space="0" w:color="auto"/>
      </w:divBdr>
    </w:div>
    <w:div w:id="553079024">
      <w:bodyDiv w:val="1"/>
      <w:marLeft w:val="0"/>
      <w:marRight w:val="0"/>
      <w:marTop w:val="0"/>
      <w:marBottom w:val="0"/>
      <w:divBdr>
        <w:top w:val="none" w:sz="0" w:space="0" w:color="auto"/>
        <w:left w:val="none" w:sz="0" w:space="0" w:color="auto"/>
        <w:bottom w:val="none" w:sz="0" w:space="0" w:color="auto"/>
        <w:right w:val="none" w:sz="0" w:space="0" w:color="auto"/>
      </w:divBdr>
    </w:div>
    <w:div w:id="553547105">
      <w:bodyDiv w:val="1"/>
      <w:marLeft w:val="0"/>
      <w:marRight w:val="0"/>
      <w:marTop w:val="0"/>
      <w:marBottom w:val="0"/>
      <w:divBdr>
        <w:top w:val="none" w:sz="0" w:space="0" w:color="auto"/>
        <w:left w:val="none" w:sz="0" w:space="0" w:color="auto"/>
        <w:bottom w:val="none" w:sz="0" w:space="0" w:color="auto"/>
        <w:right w:val="none" w:sz="0" w:space="0" w:color="auto"/>
      </w:divBdr>
    </w:div>
    <w:div w:id="553929769">
      <w:bodyDiv w:val="1"/>
      <w:marLeft w:val="0"/>
      <w:marRight w:val="0"/>
      <w:marTop w:val="0"/>
      <w:marBottom w:val="0"/>
      <w:divBdr>
        <w:top w:val="none" w:sz="0" w:space="0" w:color="auto"/>
        <w:left w:val="none" w:sz="0" w:space="0" w:color="auto"/>
        <w:bottom w:val="none" w:sz="0" w:space="0" w:color="auto"/>
        <w:right w:val="none" w:sz="0" w:space="0" w:color="auto"/>
      </w:divBdr>
    </w:div>
    <w:div w:id="554048962">
      <w:bodyDiv w:val="1"/>
      <w:marLeft w:val="0"/>
      <w:marRight w:val="0"/>
      <w:marTop w:val="0"/>
      <w:marBottom w:val="0"/>
      <w:divBdr>
        <w:top w:val="none" w:sz="0" w:space="0" w:color="auto"/>
        <w:left w:val="none" w:sz="0" w:space="0" w:color="auto"/>
        <w:bottom w:val="none" w:sz="0" w:space="0" w:color="auto"/>
        <w:right w:val="none" w:sz="0" w:space="0" w:color="auto"/>
      </w:divBdr>
    </w:div>
    <w:div w:id="554120350">
      <w:bodyDiv w:val="1"/>
      <w:marLeft w:val="0"/>
      <w:marRight w:val="0"/>
      <w:marTop w:val="0"/>
      <w:marBottom w:val="0"/>
      <w:divBdr>
        <w:top w:val="none" w:sz="0" w:space="0" w:color="auto"/>
        <w:left w:val="none" w:sz="0" w:space="0" w:color="auto"/>
        <w:bottom w:val="none" w:sz="0" w:space="0" w:color="auto"/>
        <w:right w:val="none" w:sz="0" w:space="0" w:color="auto"/>
      </w:divBdr>
    </w:div>
    <w:div w:id="554199357">
      <w:bodyDiv w:val="1"/>
      <w:marLeft w:val="0"/>
      <w:marRight w:val="0"/>
      <w:marTop w:val="0"/>
      <w:marBottom w:val="0"/>
      <w:divBdr>
        <w:top w:val="none" w:sz="0" w:space="0" w:color="auto"/>
        <w:left w:val="none" w:sz="0" w:space="0" w:color="auto"/>
        <w:bottom w:val="none" w:sz="0" w:space="0" w:color="auto"/>
        <w:right w:val="none" w:sz="0" w:space="0" w:color="auto"/>
      </w:divBdr>
    </w:div>
    <w:div w:id="554438221">
      <w:bodyDiv w:val="1"/>
      <w:marLeft w:val="0"/>
      <w:marRight w:val="0"/>
      <w:marTop w:val="0"/>
      <w:marBottom w:val="0"/>
      <w:divBdr>
        <w:top w:val="none" w:sz="0" w:space="0" w:color="auto"/>
        <w:left w:val="none" w:sz="0" w:space="0" w:color="auto"/>
        <w:bottom w:val="none" w:sz="0" w:space="0" w:color="auto"/>
        <w:right w:val="none" w:sz="0" w:space="0" w:color="auto"/>
      </w:divBdr>
    </w:div>
    <w:div w:id="555512454">
      <w:bodyDiv w:val="1"/>
      <w:marLeft w:val="0"/>
      <w:marRight w:val="0"/>
      <w:marTop w:val="0"/>
      <w:marBottom w:val="0"/>
      <w:divBdr>
        <w:top w:val="none" w:sz="0" w:space="0" w:color="auto"/>
        <w:left w:val="none" w:sz="0" w:space="0" w:color="auto"/>
        <w:bottom w:val="none" w:sz="0" w:space="0" w:color="auto"/>
        <w:right w:val="none" w:sz="0" w:space="0" w:color="auto"/>
      </w:divBdr>
    </w:div>
    <w:div w:id="555747034">
      <w:bodyDiv w:val="1"/>
      <w:marLeft w:val="0"/>
      <w:marRight w:val="0"/>
      <w:marTop w:val="0"/>
      <w:marBottom w:val="0"/>
      <w:divBdr>
        <w:top w:val="none" w:sz="0" w:space="0" w:color="auto"/>
        <w:left w:val="none" w:sz="0" w:space="0" w:color="auto"/>
        <w:bottom w:val="none" w:sz="0" w:space="0" w:color="auto"/>
        <w:right w:val="none" w:sz="0" w:space="0" w:color="auto"/>
      </w:divBdr>
    </w:div>
    <w:div w:id="555816869">
      <w:bodyDiv w:val="1"/>
      <w:marLeft w:val="0"/>
      <w:marRight w:val="0"/>
      <w:marTop w:val="0"/>
      <w:marBottom w:val="0"/>
      <w:divBdr>
        <w:top w:val="none" w:sz="0" w:space="0" w:color="auto"/>
        <w:left w:val="none" w:sz="0" w:space="0" w:color="auto"/>
        <w:bottom w:val="none" w:sz="0" w:space="0" w:color="auto"/>
        <w:right w:val="none" w:sz="0" w:space="0" w:color="auto"/>
      </w:divBdr>
    </w:div>
    <w:div w:id="556236089">
      <w:bodyDiv w:val="1"/>
      <w:marLeft w:val="0"/>
      <w:marRight w:val="0"/>
      <w:marTop w:val="0"/>
      <w:marBottom w:val="0"/>
      <w:divBdr>
        <w:top w:val="none" w:sz="0" w:space="0" w:color="auto"/>
        <w:left w:val="none" w:sz="0" w:space="0" w:color="auto"/>
        <w:bottom w:val="none" w:sz="0" w:space="0" w:color="auto"/>
        <w:right w:val="none" w:sz="0" w:space="0" w:color="auto"/>
      </w:divBdr>
    </w:div>
    <w:div w:id="556673128">
      <w:bodyDiv w:val="1"/>
      <w:marLeft w:val="0"/>
      <w:marRight w:val="0"/>
      <w:marTop w:val="0"/>
      <w:marBottom w:val="0"/>
      <w:divBdr>
        <w:top w:val="none" w:sz="0" w:space="0" w:color="auto"/>
        <w:left w:val="none" w:sz="0" w:space="0" w:color="auto"/>
        <w:bottom w:val="none" w:sz="0" w:space="0" w:color="auto"/>
        <w:right w:val="none" w:sz="0" w:space="0" w:color="auto"/>
      </w:divBdr>
    </w:div>
    <w:div w:id="556743827">
      <w:bodyDiv w:val="1"/>
      <w:marLeft w:val="0"/>
      <w:marRight w:val="0"/>
      <w:marTop w:val="0"/>
      <w:marBottom w:val="0"/>
      <w:divBdr>
        <w:top w:val="none" w:sz="0" w:space="0" w:color="auto"/>
        <w:left w:val="none" w:sz="0" w:space="0" w:color="auto"/>
        <w:bottom w:val="none" w:sz="0" w:space="0" w:color="auto"/>
        <w:right w:val="none" w:sz="0" w:space="0" w:color="auto"/>
      </w:divBdr>
    </w:div>
    <w:div w:id="557084344">
      <w:bodyDiv w:val="1"/>
      <w:marLeft w:val="0"/>
      <w:marRight w:val="0"/>
      <w:marTop w:val="0"/>
      <w:marBottom w:val="0"/>
      <w:divBdr>
        <w:top w:val="none" w:sz="0" w:space="0" w:color="auto"/>
        <w:left w:val="none" w:sz="0" w:space="0" w:color="auto"/>
        <w:bottom w:val="none" w:sz="0" w:space="0" w:color="auto"/>
        <w:right w:val="none" w:sz="0" w:space="0" w:color="auto"/>
      </w:divBdr>
    </w:div>
    <w:div w:id="557283633">
      <w:bodyDiv w:val="1"/>
      <w:marLeft w:val="0"/>
      <w:marRight w:val="0"/>
      <w:marTop w:val="0"/>
      <w:marBottom w:val="0"/>
      <w:divBdr>
        <w:top w:val="none" w:sz="0" w:space="0" w:color="auto"/>
        <w:left w:val="none" w:sz="0" w:space="0" w:color="auto"/>
        <w:bottom w:val="none" w:sz="0" w:space="0" w:color="auto"/>
        <w:right w:val="none" w:sz="0" w:space="0" w:color="auto"/>
      </w:divBdr>
    </w:div>
    <w:div w:id="557319894">
      <w:bodyDiv w:val="1"/>
      <w:marLeft w:val="0"/>
      <w:marRight w:val="0"/>
      <w:marTop w:val="0"/>
      <w:marBottom w:val="0"/>
      <w:divBdr>
        <w:top w:val="none" w:sz="0" w:space="0" w:color="auto"/>
        <w:left w:val="none" w:sz="0" w:space="0" w:color="auto"/>
        <w:bottom w:val="none" w:sz="0" w:space="0" w:color="auto"/>
        <w:right w:val="none" w:sz="0" w:space="0" w:color="auto"/>
      </w:divBdr>
    </w:div>
    <w:div w:id="557320582">
      <w:bodyDiv w:val="1"/>
      <w:marLeft w:val="0"/>
      <w:marRight w:val="0"/>
      <w:marTop w:val="0"/>
      <w:marBottom w:val="0"/>
      <w:divBdr>
        <w:top w:val="none" w:sz="0" w:space="0" w:color="auto"/>
        <w:left w:val="none" w:sz="0" w:space="0" w:color="auto"/>
        <w:bottom w:val="none" w:sz="0" w:space="0" w:color="auto"/>
        <w:right w:val="none" w:sz="0" w:space="0" w:color="auto"/>
      </w:divBdr>
    </w:div>
    <w:div w:id="557516062">
      <w:bodyDiv w:val="1"/>
      <w:marLeft w:val="0"/>
      <w:marRight w:val="0"/>
      <w:marTop w:val="0"/>
      <w:marBottom w:val="0"/>
      <w:divBdr>
        <w:top w:val="none" w:sz="0" w:space="0" w:color="auto"/>
        <w:left w:val="none" w:sz="0" w:space="0" w:color="auto"/>
        <w:bottom w:val="none" w:sz="0" w:space="0" w:color="auto"/>
        <w:right w:val="none" w:sz="0" w:space="0" w:color="auto"/>
      </w:divBdr>
    </w:div>
    <w:div w:id="557519446">
      <w:bodyDiv w:val="1"/>
      <w:marLeft w:val="0"/>
      <w:marRight w:val="0"/>
      <w:marTop w:val="0"/>
      <w:marBottom w:val="0"/>
      <w:divBdr>
        <w:top w:val="none" w:sz="0" w:space="0" w:color="auto"/>
        <w:left w:val="none" w:sz="0" w:space="0" w:color="auto"/>
        <w:bottom w:val="none" w:sz="0" w:space="0" w:color="auto"/>
        <w:right w:val="none" w:sz="0" w:space="0" w:color="auto"/>
      </w:divBdr>
    </w:div>
    <w:div w:id="557783070">
      <w:bodyDiv w:val="1"/>
      <w:marLeft w:val="0"/>
      <w:marRight w:val="0"/>
      <w:marTop w:val="0"/>
      <w:marBottom w:val="0"/>
      <w:divBdr>
        <w:top w:val="none" w:sz="0" w:space="0" w:color="auto"/>
        <w:left w:val="none" w:sz="0" w:space="0" w:color="auto"/>
        <w:bottom w:val="none" w:sz="0" w:space="0" w:color="auto"/>
        <w:right w:val="none" w:sz="0" w:space="0" w:color="auto"/>
      </w:divBdr>
    </w:div>
    <w:div w:id="557861267">
      <w:bodyDiv w:val="1"/>
      <w:marLeft w:val="0"/>
      <w:marRight w:val="0"/>
      <w:marTop w:val="0"/>
      <w:marBottom w:val="0"/>
      <w:divBdr>
        <w:top w:val="none" w:sz="0" w:space="0" w:color="auto"/>
        <w:left w:val="none" w:sz="0" w:space="0" w:color="auto"/>
        <w:bottom w:val="none" w:sz="0" w:space="0" w:color="auto"/>
        <w:right w:val="none" w:sz="0" w:space="0" w:color="auto"/>
      </w:divBdr>
    </w:div>
    <w:div w:id="558053513">
      <w:bodyDiv w:val="1"/>
      <w:marLeft w:val="0"/>
      <w:marRight w:val="0"/>
      <w:marTop w:val="0"/>
      <w:marBottom w:val="0"/>
      <w:divBdr>
        <w:top w:val="none" w:sz="0" w:space="0" w:color="auto"/>
        <w:left w:val="none" w:sz="0" w:space="0" w:color="auto"/>
        <w:bottom w:val="none" w:sz="0" w:space="0" w:color="auto"/>
        <w:right w:val="none" w:sz="0" w:space="0" w:color="auto"/>
      </w:divBdr>
    </w:div>
    <w:div w:id="558131984">
      <w:bodyDiv w:val="1"/>
      <w:marLeft w:val="0"/>
      <w:marRight w:val="0"/>
      <w:marTop w:val="0"/>
      <w:marBottom w:val="0"/>
      <w:divBdr>
        <w:top w:val="none" w:sz="0" w:space="0" w:color="auto"/>
        <w:left w:val="none" w:sz="0" w:space="0" w:color="auto"/>
        <w:bottom w:val="none" w:sz="0" w:space="0" w:color="auto"/>
        <w:right w:val="none" w:sz="0" w:space="0" w:color="auto"/>
      </w:divBdr>
    </w:div>
    <w:div w:id="558977866">
      <w:bodyDiv w:val="1"/>
      <w:marLeft w:val="0"/>
      <w:marRight w:val="0"/>
      <w:marTop w:val="0"/>
      <w:marBottom w:val="0"/>
      <w:divBdr>
        <w:top w:val="none" w:sz="0" w:space="0" w:color="auto"/>
        <w:left w:val="none" w:sz="0" w:space="0" w:color="auto"/>
        <w:bottom w:val="none" w:sz="0" w:space="0" w:color="auto"/>
        <w:right w:val="none" w:sz="0" w:space="0" w:color="auto"/>
      </w:divBdr>
    </w:div>
    <w:div w:id="558978063">
      <w:bodyDiv w:val="1"/>
      <w:marLeft w:val="0"/>
      <w:marRight w:val="0"/>
      <w:marTop w:val="0"/>
      <w:marBottom w:val="0"/>
      <w:divBdr>
        <w:top w:val="none" w:sz="0" w:space="0" w:color="auto"/>
        <w:left w:val="none" w:sz="0" w:space="0" w:color="auto"/>
        <w:bottom w:val="none" w:sz="0" w:space="0" w:color="auto"/>
        <w:right w:val="none" w:sz="0" w:space="0" w:color="auto"/>
      </w:divBdr>
    </w:div>
    <w:div w:id="559171822">
      <w:bodyDiv w:val="1"/>
      <w:marLeft w:val="0"/>
      <w:marRight w:val="0"/>
      <w:marTop w:val="0"/>
      <w:marBottom w:val="0"/>
      <w:divBdr>
        <w:top w:val="none" w:sz="0" w:space="0" w:color="auto"/>
        <w:left w:val="none" w:sz="0" w:space="0" w:color="auto"/>
        <w:bottom w:val="none" w:sz="0" w:space="0" w:color="auto"/>
        <w:right w:val="none" w:sz="0" w:space="0" w:color="auto"/>
      </w:divBdr>
    </w:div>
    <w:div w:id="559512899">
      <w:bodyDiv w:val="1"/>
      <w:marLeft w:val="0"/>
      <w:marRight w:val="0"/>
      <w:marTop w:val="0"/>
      <w:marBottom w:val="0"/>
      <w:divBdr>
        <w:top w:val="none" w:sz="0" w:space="0" w:color="auto"/>
        <w:left w:val="none" w:sz="0" w:space="0" w:color="auto"/>
        <w:bottom w:val="none" w:sz="0" w:space="0" w:color="auto"/>
        <w:right w:val="none" w:sz="0" w:space="0" w:color="auto"/>
      </w:divBdr>
    </w:div>
    <w:div w:id="560138434">
      <w:bodyDiv w:val="1"/>
      <w:marLeft w:val="0"/>
      <w:marRight w:val="0"/>
      <w:marTop w:val="0"/>
      <w:marBottom w:val="0"/>
      <w:divBdr>
        <w:top w:val="none" w:sz="0" w:space="0" w:color="auto"/>
        <w:left w:val="none" w:sz="0" w:space="0" w:color="auto"/>
        <w:bottom w:val="none" w:sz="0" w:space="0" w:color="auto"/>
        <w:right w:val="none" w:sz="0" w:space="0" w:color="auto"/>
      </w:divBdr>
    </w:div>
    <w:div w:id="560410445">
      <w:bodyDiv w:val="1"/>
      <w:marLeft w:val="0"/>
      <w:marRight w:val="0"/>
      <w:marTop w:val="0"/>
      <w:marBottom w:val="0"/>
      <w:divBdr>
        <w:top w:val="none" w:sz="0" w:space="0" w:color="auto"/>
        <w:left w:val="none" w:sz="0" w:space="0" w:color="auto"/>
        <w:bottom w:val="none" w:sz="0" w:space="0" w:color="auto"/>
        <w:right w:val="none" w:sz="0" w:space="0" w:color="auto"/>
      </w:divBdr>
    </w:div>
    <w:div w:id="560672306">
      <w:bodyDiv w:val="1"/>
      <w:marLeft w:val="0"/>
      <w:marRight w:val="0"/>
      <w:marTop w:val="0"/>
      <w:marBottom w:val="0"/>
      <w:divBdr>
        <w:top w:val="none" w:sz="0" w:space="0" w:color="auto"/>
        <w:left w:val="none" w:sz="0" w:space="0" w:color="auto"/>
        <w:bottom w:val="none" w:sz="0" w:space="0" w:color="auto"/>
        <w:right w:val="none" w:sz="0" w:space="0" w:color="auto"/>
      </w:divBdr>
    </w:div>
    <w:div w:id="560747741">
      <w:bodyDiv w:val="1"/>
      <w:marLeft w:val="0"/>
      <w:marRight w:val="0"/>
      <w:marTop w:val="0"/>
      <w:marBottom w:val="0"/>
      <w:divBdr>
        <w:top w:val="none" w:sz="0" w:space="0" w:color="auto"/>
        <w:left w:val="none" w:sz="0" w:space="0" w:color="auto"/>
        <w:bottom w:val="none" w:sz="0" w:space="0" w:color="auto"/>
        <w:right w:val="none" w:sz="0" w:space="0" w:color="auto"/>
      </w:divBdr>
    </w:div>
    <w:div w:id="560753161">
      <w:bodyDiv w:val="1"/>
      <w:marLeft w:val="0"/>
      <w:marRight w:val="0"/>
      <w:marTop w:val="0"/>
      <w:marBottom w:val="0"/>
      <w:divBdr>
        <w:top w:val="none" w:sz="0" w:space="0" w:color="auto"/>
        <w:left w:val="none" w:sz="0" w:space="0" w:color="auto"/>
        <w:bottom w:val="none" w:sz="0" w:space="0" w:color="auto"/>
        <w:right w:val="none" w:sz="0" w:space="0" w:color="auto"/>
      </w:divBdr>
    </w:div>
    <w:div w:id="561019848">
      <w:bodyDiv w:val="1"/>
      <w:marLeft w:val="0"/>
      <w:marRight w:val="0"/>
      <w:marTop w:val="0"/>
      <w:marBottom w:val="0"/>
      <w:divBdr>
        <w:top w:val="none" w:sz="0" w:space="0" w:color="auto"/>
        <w:left w:val="none" w:sz="0" w:space="0" w:color="auto"/>
        <w:bottom w:val="none" w:sz="0" w:space="0" w:color="auto"/>
        <w:right w:val="none" w:sz="0" w:space="0" w:color="auto"/>
      </w:divBdr>
    </w:div>
    <w:div w:id="561252799">
      <w:bodyDiv w:val="1"/>
      <w:marLeft w:val="0"/>
      <w:marRight w:val="0"/>
      <w:marTop w:val="0"/>
      <w:marBottom w:val="0"/>
      <w:divBdr>
        <w:top w:val="none" w:sz="0" w:space="0" w:color="auto"/>
        <w:left w:val="none" w:sz="0" w:space="0" w:color="auto"/>
        <w:bottom w:val="none" w:sz="0" w:space="0" w:color="auto"/>
        <w:right w:val="none" w:sz="0" w:space="0" w:color="auto"/>
      </w:divBdr>
    </w:div>
    <w:div w:id="561644358">
      <w:bodyDiv w:val="1"/>
      <w:marLeft w:val="0"/>
      <w:marRight w:val="0"/>
      <w:marTop w:val="0"/>
      <w:marBottom w:val="0"/>
      <w:divBdr>
        <w:top w:val="none" w:sz="0" w:space="0" w:color="auto"/>
        <w:left w:val="none" w:sz="0" w:space="0" w:color="auto"/>
        <w:bottom w:val="none" w:sz="0" w:space="0" w:color="auto"/>
        <w:right w:val="none" w:sz="0" w:space="0" w:color="auto"/>
      </w:divBdr>
    </w:div>
    <w:div w:id="562059729">
      <w:bodyDiv w:val="1"/>
      <w:marLeft w:val="0"/>
      <w:marRight w:val="0"/>
      <w:marTop w:val="0"/>
      <w:marBottom w:val="0"/>
      <w:divBdr>
        <w:top w:val="none" w:sz="0" w:space="0" w:color="auto"/>
        <w:left w:val="none" w:sz="0" w:space="0" w:color="auto"/>
        <w:bottom w:val="none" w:sz="0" w:space="0" w:color="auto"/>
        <w:right w:val="none" w:sz="0" w:space="0" w:color="auto"/>
      </w:divBdr>
    </w:div>
    <w:div w:id="562106617">
      <w:bodyDiv w:val="1"/>
      <w:marLeft w:val="0"/>
      <w:marRight w:val="0"/>
      <w:marTop w:val="0"/>
      <w:marBottom w:val="0"/>
      <w:divBdr>
        <w:top w:val="none" w:sz="0" w:space="0" w:color="auto"/>
        <w:left w:val="none" w:sz="0" w:space="0" w:color="auto"/>
        <w:bottom w:val="none" w:sz="0" w:space="0" w:color="auto"/>
        <w:right w:val="none" w:sz="0" w:space="0" w:color="auto"/>
      </w:divBdr>
    </w:div>
    <w:div w:id="562134267">
      <w:bodyDiv w:val="1"/>
      <w:marLeft w:val="0"/>
      <w:marRight w:val="0"/>
      <w:marTop w:val="0"/>
      <w:marBottom w:val="0"/>
      <w:divBdr>
        <w:top w:val="none" w:sz="0" w:space="0" w:color="auto"/>
        <w:left w:val="none" w:sz="0" w:space="0" w:color="auto"/>
        <w:bottom w:val="none" w:sz="0" w:space="0" w:color="auto"/>
        <w:right w:val="none" w:sz="0" w:space="0" w:color="auto"/>
      </w:divBdr>
    </w:div>
    <w:div w:id="562182674">
      <w:bodyDiv w:val="1"/>
      <w:marLeft w:val="0"/>
      <w:marRight w:val="0"/>
      <w:marTop w:val="0"/>
      <w:marBottom w:val="0"/>
      <w:divBdr>
        <w:top w:val="none" w:sz="0" w:space="0" w:color="auto"/>
        <w:left w:val="none" w:sz="0" w:space="0" w:color="auto"/>
        <w:bottom w:val="none" w:sz="0" w:space="0" w:color="auto"/>
        <w:right w:val="none" w:sz="0" w:space="0" w:color="auto"/>
      </w:divBdr>
    </w:div>
    <w:div w:id="562760340">
      <w:bodyDiv w:val="1"/>
      <w:marLeft w:val="0"/>
      <w:marRight w:val="0"/>
      <w:marTop w:val="0"/>
      <w:marBottom w:val="0"/>
      <w:divBdr>
        <w:top w:val="none" w:sz="0" w:space="0" w:color="auto"/>
        <w:left w:val="none" w:sz="0" w:space="0" w:color="auto"/>
        <w:bottom w:val="none" w:sz="0" w:space="0" w:color="auto"/>
        <w:right w:val="none" w:sz="0" w:space="0" w:color="auto"/>
      </w:divBdr>
    </w:div>
    <w:div w:id="563222926">
      <w:bodyDiv w:val="1"/>
      <w:marLeft w:val="0"/>
      <w:marRight w:val="0"/>
      <w:marTop w:val="0"/>
      <w:marBottom w:val="0"/>
      <w:divBdr>
        <w:top w:val="none" w:sz="0" w:space="0" w:color="auto"/>
        <w:left w:val="none" w:sz="0" w:space="0" w:color="auto"/>
        <w:bottom w:val="none" w:sz="0" w:space="0" w:color="auto"/>
        <w:right w:val="none" w:sz="0" w:space="0" w:color="auto"/>
      </w:divBdr>
    </w:div>
    <w:div w:id="563372932">
      <w:bodyDiv w:val="1"/>
      <w:marLeft w:val="0"/>
      <w:marRight w:val="0"/>
      <w:marTop w:val="0"/>
      <w:marBottom w:val="0"/>
      <w:divBdr>
        <w:top w:val="none" w:sz="0" w:space="0" w:color="auto"/>
        <w:left w:val="none" w:sz="0" w:space="0" w:color="auto"/>
        <w:bottom w:val="none" w:sz="0" w:space="0" w:color="auto"/>
        <w:right w:val="none" w:sz="0" w:space="0" w:color="auto"/>
      </w:divBdr>
    </w:div>
    <w:div w:id="563640376">
      <w:bodyDiv w:val="1"/>
      <w:marLeft w:val="0"/>
      <w:marRight w:val="0"/>
      <w:marTop w:val="0"/>
      <w:marBottom w:val="0"/>
      <w:divBdr>
        <w:top w:val="none" w:sz="0" w:space="0" w:color="auto"/>
        <w:left w:val="none" w:sz="0" w:space="0" w:color="auto"/>
        <w:bottom w:val="none" w:sz="0" w:space="0" w:color="auto"/>
        <w:right w:val="none" w:sz="0" w:space="0" w:color="auto"/>
      </w:divBdr>
    </w:div>
    <w:div w:id="563763565">
      <w:bodyDiv w:val="1"/>
      <w:marLeft w:val="0"/>
      <w:marRight w:val="0"/>
      <w:marTop w:val="0"/>
      <w:marBottom w:val="0"/>
      <w:divBdr>
        <w:top w:val="none" w:sz="0" w:space="0" w:color="auto"/>
        <w:left w:val="none" w:sz="0" w:space="0" w:color="auto"/>
        <w:bottom w:val="none" w:sz="0" w:space="0" w:color="auto"/>
        <w:right w:val="none" w:sz="0" w:space="0" w:color="auto"/>
      </w:divBdr>
    </w:div>
    <w:div w:id="563874323">
      <w:bodyDiv w:val="1"/>
      <w:marLeft w:val="0"/>
      <w:marRight w:val="0"/>
      <w:marTop w:val="0"/>
      <w:marBottom w:val="0"/>
      <w:divBdr>
        <w:top w:val="none" w:sz="0" w:space="0" w:color="auto"/>
        <w:left w:val="none" w:sz="0" w:space="0" w:color="auto"/>
        <w:bottom w:val="none" w:sz="0" w:space="0" w:color="auto"/>
        <w:right w:val="none" w:sz="0" w:space="0" w:color="auto"/>
      </w:divBdr>
    </w:div>
    <w:div w:id="564605568">
      <w:bodyDiv w:val="1"/>
      <w:marLeft w:val="0"/>
      <w:marRight w:val="0"/>
      <w:marTop w:val="0"/>
      <w:marBottom w:val="0"/>
      <w:divBdr>
        <w:top w:val="none" w:sz="0" w:space="0" w:color="auto"/>
        <w:left w:val="none" w:sz="0" w:space="0" w:color="auto"/>
        <w:bottom w:val="none" w:sz="0" w:space="0" w:color="auto"/>
        <w:right w:val="none" w:sz="0" w:space="0" w:color="auto"/>
      </w:divBdr>
    </w:div>
    <w:div w:id="564804114">
      <w:bodyDiv w:val="1"/>
      <w:marLeft w:val="0"/>
      <w:marRight w:val="0"/>
      <w:marTop w:val="0"/>
      <w:marBottom w:val="0"/>
      <w:divBdr>
        <w:top w:val="none" w:sz="0" w:space="0" w:color="auto"/>
        <w:left w:val="none" w:sz="0" w:space="0" w:color="auto"/>
        <w:bottom w:val="none" w:sz="0" w:space="0" w:color="auto"/>
        <w:right w:val="none" w:sz="0" w:space="0" w:color="auto"/>
      </w:divBdr>
    </w:div>
    <w:div w:id="565340387">
      <w:bodyDiv w:val="1"/>
      <w:marLeft w:val="0"/>
      <w:marRight w:val="0"/>
      <w:marTop w:val="0"/>
      <w:marBottom w:val="0"/>
      <w:divBdr>
        <w:top w:val="none" w:sz="0" w:space="0" w:color="auto"/>
        <w:left w:val="none" w:sz="0" w:space="0" w:color="auto"/>
        <w:bottom w:val="none" w:sz="0" w:space="0" w:color="auto"/>
        <w:right w:val="none" w:sz="0" w:space="0" w:color="auto"/>
      </w:divBdr>
    </w:div>
    <w:div w:id="565410366">
      <w:bodyDiv w:val="1"/>
      <w:marLeft w:val="0"/>
      <w:marRight w:val="0"/>
      <w:marTop w:val="0"/>
      <w:marBottom w:val="0"/>
      <w:divBdr>
        <w:top w:val="none" w:sz="0" w:space="0" w:color="auto"/>
        <w:left w:val="none" w:sz="0" w:space="0" w:color="auto"/>
        <w:bottom w:val="none" w:sz="0" w:space="0" w:color="auto"/>
        <w:right w:val="none" w:sz="0" w:space="0" w:color="auto"/>
      </w:divBdr>
    </w:div>
    <w:div w:id="565458436">
      <w:bodyDiv w:val="1"/>
      <w:marLeft w:val="0"/>
      <w:marRight w:val="0"/>
      <w:marTop w:val="0"/>
      <w:marBottom w:val="0"/>
      <w:divBdr>
        <w:top w:val="none" w:sz="0" w:space="0" w:color="auto"/>
        <w:left w:val="none" w:sz="0" w:space="0" w:color="auto"/>
        <w:bottom w:val="none" w:sz="0" w:space="0" w:color="auto"/>
        <w:right w:val="none" w:sz="0" w:space="0" w:color="auto"/>
      </w:divBdr>
    </w:div>
    <w:div w:id="565533388">
      <w:bodyDiv w:val="1"/>
      <w:marLeft w:val="0"/>
      <w:marRight w:val="0"/>
      <w:marTop w:val="0"/>
      <w:marBottom w:val="0"/>
      <w:divBdr>
        <w:top w:val="none" w:sz="0" w:space="0" w:color="auto"/>
        <w:left w:val="none" w:sz="0" w:space="0" w:color="auto"/>
        <w:bottom w:val="none" w:sz="0" w:space="0" w:color="auto"/>
        <w:right w:val="none" w:sz="0" w:space="0" w:color="auto"/>
      </w:divBdr>
    </w:div>
    <w:div w:id="565646885">
      <w:bodyDiv w:val="1"/>
      <w:marLeft w:val="0"/>
      <w:marRight w:val="0"/>
      <w:marTop w:val="0"/>
      <w:marBottom w:val="0"/>
      <w:divBdr>
        <w:top w:val="none" w:sz="0" w:space="0" w:color="auto"/>
        <w:left w:val="none" w:sz="0" w:space="0" w:color="auto"/>
        <w:bottom w:val="none" w:sz="0" w:space="0" w:color="auto"/>
        <w:right w:val="none" w:sz="0" w:space="0" w:color="auto"/>
      </w:divBdr>
    </w:div>
    <w:div w:id="565727225">
      <w:bodyDiv w:val="1"/>
      <w:marLeft w:val="0"/>
      <w:marRight w:val="0"/>
      <w:marTop w:val="0"/>
      <w:marBottom w:val="0"/>
      <w:divBdr>
        <w:top w:val="none" w:sz="0" w:space="0" w:color="auto"/>
        <w:left w:val="none" w:sz="0" w:space="0" w:color="auto"/>
        <w:bottom w:val="none" w:sz="0" w:space="0" w:color="auto"/>
        <w:right w:val="none" w:sz="0" w:space="0" w:color="auto"/>
      </w:divBdr>
    </w:div>
    <w:div w:id="566191351">
      <w:bodyDiv w:val="1"/>
      <w:marLeft w:val="0"/>
      <w:marRight w:val="0"/>
      <w:marTop w:val="0"/>
      <w:marBottom w:val="0"/>
      <w:divBdr>
        <w:top w:val="none" w:sz="0" w:space="0" w:color="auto"/>
        <w:left w:val="none" w:sz="0" w:space="0" w:color="auto"/>
        <w:bottom w:val="none" w:sz="0" w:space="0" w:color="auto"/>
        <w:right w:val="none" w:sz="0" w:space="0" w:color="auto"/>
      </w:divBdr>
    </w:div>
    <w:div w:id="566379076">
      <w:bodyDiv w:val="1"/>
      <w:marLeft w:val="0"/>
      <w:marRight w:val="0"/>
      <w:marTop w:val="0"/>
      <w:marBottom w:val="0"/>
      <w:divBdr>
        <w:top w:val="none" w:sz="0" w:space="0" w:color="auto"/>
        <w:left w:val="none" w:sz="0" w:space="0" w:color="auto"/>
        <w:bottom w:val="none" w:sz="0" w:space="0" w:color="auto"/>
        <w:right w:val="none" w:sz="0" w:space="0" w:color="auto"/>
      </w:divBdr>
    </w:div>
    <w:div w:id="567113535">
      <w:bodyDiv w:val="1"/>
      <w:marLeft w:val="0"/>
      <w:marRight w:val="0"/>
      <w:marTop w:val="0"/>
      <w:marBottom w:val="0"/>
      <w:divBdr>
        <w:top w:val="none" w:sz="0" w:space="0" w:color="auto"/>
        <w:left w:val="none" w:sz="0" w:space="0" w:color="auto"/>
        <w:bottom w:val="none" w:sz="0" w:space="0" w:color="auto"/>
        <w:right w:val="none" w:sz="0" w:space="0" w:color="auto"/>
      </w:divBdr>
    </w:div>
    <w:div w:id="567421037">
      <w:bodyDiv w:val="1"/>
      <w:marLeft w:val="0"/>
      <w:marRight w:val="0"/>
      <w:marTop w:val="0"/>
      <w:marBottom w:val="0"/>
      <w:divBdr>
        <w:top w:val="none" w:sz="0" w:space="0" w:color="auto"/>
        <w:left w:val="none" w:sz="0" w:space="0" w:color="auto"/>
        <w:bottom w:val="none" w:sz="0" w:space="0" w:color="auto"/>
        <w:right w:val="none" w:sz="0" w:space="0" w:color="auto"/>
      </w:divBdr>
    </w:div>
    <w:div w:id="567690507">
      <w:bodyDiv w:val="1"/>
      <w:marLeft w:val="0"/>
      <w:marRight w:val="0"/>
      <w:marTop w:val="0"/>
      <w:marBottom w:val="0"/>
      <w:divBdr>
        <w:top w:val="none" w:sz="0" w:space="0" w:color="auto"/>
        <w:left w:val="none" w:sz="0" w:space="0" w:color="auto"/>
        <w:bottom w:val="none" w:sz="0" w:space="0" w:color="auto"/>
        <w:right w:val="none" w:sz="0" w:space="0" w:color="auto"/>
      </w:divBdr>
    </w:div>
    <w:div w:id="567690720">
      <w:bodyDiv w:val="1"/>
      <w:marLeft w:val="0"/>
      <w:marRight w:val="0"/>
      <w:marTop w:val="0"/>
      <w:marBottom w:val="0"/>
      <w:divBdr>
        <w:top w:val="none" w:sz="0" w:space="0" w:color="auto"/>
        <w:left w:val="none" w:sz="0" w:space="0" w:color="auto"/>
        <w:bottom w:val="none" w:sz="0" w:space="0" w:color="auto"/>
        <w:right w:val="none" w:sz="0" w:space="0" w:color="auto"/>
      </w:divBdr>
    </w:div>
    <w:div w:id="567806243">
      <w:bodyDiv w:val="1"/>
      <w:marLeft w:val="0"/>
      <w:marRight w:val="0"/>
      <w:marTop w:val="0"/>
      <w:marBottom w:val="0"/>
      <w:divBdr>
        <w:top w:val="none" w:sz="0" w:space="0" w:color="auto"/>
        <w:left w:val="none" w:sz="0" w:space="0" w:color="auto"/>
        <w:bottom w:val="none" w:sz="0" w:space="0" w:color="auto"/>
        <w:right w:val="none" w:sz="0" w:space="0" w:color="auto"/>
      </w:divBdr>
    </w:div>
    <w:div w:id="568540195">
      <w:bodyDiv w:val="1"/>
      <w:marLeft w:val="0"/>
      <w:marRight w:val="0"/>
      <w:marTop w:val="0"/>
      <w:marBottom w:val="0"/>
      <w:divBdr>
        <w:top w:val="none" w:sz="0" w:space="0" w:color="auto"/>
        <w:left w:val="none" w:sz="0" w:space="0" w:color="auto"/>
        <w:bottom w:val="none" w:sz="0" w:space="0" w:color="auto"/>
        <w:right w:val="none" w:sz="0" w:space="0" w:color="auto"/>
      </w:divBdr>
    </w:div>
    <w:div w:id="568656478">
      <w:bodyDiv w:val="1"/>
      <w:marLeft w:val="0"/>
      <w:marRight w:val="0"/>
      <w:marTop w:val="0"/>
      <w:marBottom w:val="0"/>
      <w:divBdr>
        <w:top w:val="none" w:sz="0" w:space="0" w:color="auto"/>
        <w:left w:val="none" w:sz="0" w:space="0" w:color="auto"/>
        <w:bottom w:val="none" w:sz="0" w:space="0" w:color="auto"/>
        <w:right w:val="none" w:sz="0" w:space="0" w:color="auto"/>
      </w:divBdr>
    </w:div>
    <w:div w:id="568812908">
      <w:bodyDiv w:val="1"/>
      <w:marLeft w:val="0"/>
      <w:marRight w:val="0"/>
      <w:marTop w:val="0"/>
      <w:marBottom w:val="0"/>
      <w:divBdr>
        <w:top w:val="none" w:sz="0" w:space="0" w:color="auto"/>
        <w:left w:val="none" w:sz="0" w:space="0" w:color="auto"/>
        <w:bottom w:val="none" w:sz="0" w:space="0" w:color="auto"/>
        <w:right w:val="none" w:sz="0" w:space="0" w:color="auto"/>
      </w:divBdr>
    </w:div>
    <w:div w:id="569463522">
      <w:bodyDiv w:val="1"/>
      <w:marLeft w:val="0"/>
      <w:marRight w:val="0"/>
      <w:marTop w:val="0"/>
      <w:marBottom w:val="0"/>
      <w:divBdr>
        <w:top w:val="none" w:sz="0" w:space="0" w:color="auto"/>
        <w:left w:val="none" w:sz="0" w:space="0" w:color="auto"/>
        <w:bottom w:val="none" w:sz="0" w:space="0" w:color="auto"/>
        <w:right w:val="none" w:sz="0" w:space="0" w:color="auto"/>
      </w:divBdr>
    </w:div>
    <w:div w:id="569773391">
      <w:bodyDiv w:val="1"/>
      <w:marLeft w:val="0"/>
      <w:marRight w:val="0"/>
      <w:marTop w:val="0"/>
      <w:marBottom w:val="0"/>
      <w:divBdr>
        <w:top w:val="none" w:sz="0" w:space="0" w:color="auto"/>
        <w:left w:val="none" w:sz="0" w:space="0" w:color="auto"/>
        <w:bottom w:val="none" w:sz="0" w:space="0" w:color="auto"/>
        <w:right w:val="none" w:sz="0" w:space="0" w:color="auto"/>
      </w:divBdr>
    </w:div>
    <w:div w:id="569922199">
      <w:bodyDiv w:val="1"/>
      <w:marLeft w:val="0"/>
      <w:marRight w:val="0"/>
      <w:marTop w:val="0"/>
      <w:marBottom w:val="0"/>
      <w:divBdr>
        <w:top w:val="none" w:sz="0" w:space="0" w:color="auto"/>
        <w:left w:val="none" w:sz="0" w:space="0" w:color="auto"/>
        <w:bottom w:val="none" w:sz="0" w:space="0" w:color="auto"/>
        <w:right w:val="none" w:sz="0" w:space="0" w:color="auto"/>
      </w:divBdr>
    </w:div>
    <w:div w:id="570117847">
      <w:bodyDiv w:val="1"/>
      <w:marLeft w:val="0"/>
      <w:marRight w:val="0"/>
      <w:marTop w:val="0"/>
      <w:marBottom w:val="0"/>
      <w:divBdr>
        <w:top w:val="none" w:sz="0" w:space="0" w:color="auto"/>
        <w:left w:val="none" w:sz="0" w:space="0" w:color="auto"/>
        <w:bottom w:val="none" w:sz="0" w:space="0" w:color="auto"/>
        <w:right w:val="none" w:sz="0" w:space="0" w:color="auto"/>
      </w:divBdr>
    </w:div>
    <w:div w:id="570968260">
      <w:bodyDiv w:val="1"/>
      <w:marLeft w:val="0"/>
      <w:marRight w:val="0"/>
      <w:marTop w:val="0"/>
      <w:marBottom w:val="0"/>
      <w:divBdr>
        <w:top w:val="none" w:sz="0" w:space="0" w:color="auto"/>
        <w:left w:val="none" w:sz="0" w:space="0" w:color="auto"/>
        <w:bottom w:val="none" w:sz="0" w:space="0" w:color="auto"/>
        <w:right w:val="none" w:sz="0" w:space="0" w:color="auto"/>
      </w:divBdr>
    </w:div>
    <w:div w:id="571503221">
      <w:bodyDiv w:val="1"/>
      <w:marLeft w:val="0"/>
      <w:marRight w:val="0"/>
      <w:marTop w:val="0"/>
      <w:marBottom w:val="0"/>
      <w:divBdr>
        <w:top w:val="none" w:sz="0" w:space="0" w:color="auto"/>
        <w:left w:val="none" w:sz="0" w:space="0" w:color="auto"/>
        <w:bottom w:val="none" w:sz="0" w:space="0" w:color="auto"/>
        <w:right w:val="none" w:sz="0" w:space="0" w:color="auto"/>
      </w:divBdr>
    </w:div>
    <w:div w:id="571503375">
      <w:bodyDiv w:val="1"/>
      <w:marLeft w:val="0"/>
      <w:marRight w:val="0"/>
      <w:marTop w:val="0"/>
      <w:marBottom w:val="0"/>
      <w:divBdr>
        <w:top w:val="none" w:sz="0" w:space="0" w:color="auto"/>
        <w:left w:val="none" w:sz="0" w:space="0" w:color="auto"/>
        <w:bottom w:val="none" w:sz="0" w:space="0" w:color="auto"/>
        <w:right w:val="none" w:sz="0" w:space="0" w:color="auto"/>
      </w:divBdr>
    </w:div>
    <w:div w:id="571625394">
      <w:bodyDiv w:val="1"/>
      <w:marLeft w:val="0"/>
      <w:marRight w:val="0"/>
      <w:marTop w:val="0"/>
      <w:marBottom w:val="0"/>
      <w:divBdr>
        <w:top w:val="none" w:sz="0" w:space="0" w:color="auto"/>
        <w:left w:val="none" w:sz="0" w:space="0" w:color="auto"/>
        <w:bottom w:val="none" w:sz="0" w:space="0" w:color="auto"/>
        <w:right w:val="none" w:sz="0" w:space="0" w:color="auto"/>
      </w:divBdr>
    </w:div>
    <w:div w:id="572086608">
      <w:bodyDiv w:val="1"/>
      <w:marLeft w:val="0"/>
      <w:marRight w:val="0"/>
      <w:marTop w:val="0"/>
      <w:marBottom w:val="0"/>
      <w:divBdr>
        <w:top w:val="none" w:sz="0" w:space="0" w:color="auto"/>
        <w:left w:val="none" w:sz="0" w:space="0" w:color="auto"/>
        <w:bottom w:val="none" w:sz="0" w:space="0" w:color="auto"/>
        <w:right w:val="none" w:sz="0" w:space="0" w:color="auto"/>
      </w:divBdr>
    </w:div>
    <w:div w:id="572933448">
      <w:bodyDiv w:val="1"/>
      <w:marLeft w:val="0"/>
      <w:marRight w:val="0"/>
      <w:marTop w:val="0"/>
      <w:marBottom w:val="0"/>
      <w:divBdr>
        <w:top w:val="none" w:sz="0" w:space="0" w:color="auto"/>
        <w:left w:val="none" w:sz="0" w:space="0" w:color="auto"/>
        <w:bottom w:val="none" w:sz="0" w:space="0" w:color="auto"/>
        <w:right w:val="none" w:sz="0" w:space="0" w:color="auto"/>
      </w:divBdr>
    </w:div>
    <w:div w:id="573049906">
      <w:bodyDiv w:val="1"/>
      <w:marLeft w:val="0"/>
      <w:marRight w:val="0"/>
      <w:marTop w:val="0"/>
      <w:marBottom w:val="0"/>
      <w:divBdr>
        <w:top w:val="none" w:sz="0" w:space="0" w:color="auto"/>
        <w:left w:val="none" w:sz="0" w:space="0" w:color="auto"/>
        <w:bottom w:val="none" w:sz="0" w:space="0" w:color="auto"/>
        <w:right w:val="none" w:sz="0" w:space="0" w:color="auto"/>
      </w:divBdr>
    </w:div>
    <w:div w:id="573127894">
      <w:bodyDiv w:val="1"/>
      <w:marLeft w:val="0"/>
      <w:marRight w:val="0"/>
      <w:marTop w:val="0"/>
      <w:marBottom w:val="0"/>
      <w:divBdr>
        <w:top w:val="none" w:sz="0" w:space="0" w:color="auto"/>
        <w:left w:val="none" w:sz="0" w:space="0" w:color="auto"/>
        <w:bottom w:val="none" w:sz="0" w:space="0" w:color="auto"/>
        <w:right w:val="none" w:sz="0" w:space="0" w:color="auto"/>
      </w:divBdr>
    </w:div>
    <w:div w:id="573200713">
      <w:bodyDiv w:val="1"/>
      <w:marLeft w:val="0"/>
      <w:marRight w:val="0"/>
      <w:marTop w:val="0"/>
      <w:marBottom w:val="0"/>
      <w:divBdr>
        <w:top w:val="none" w:sz="0" w:space="0" w:color="auto"/>
        <w:left w:val="none" w:sz="0" w:space="0" w:color="auto"/>
        <w:bottom w:val="none" w:sz="0" w:space="0" w:color="auto"/>
        <w:right w:val="none" w:sz="0" w:space="0" w:color="auto"/>
      </w:divBdr>
    </w:div>
    <w:div w:id="573467624">
      <w:bodyDiv w:val="1"/>
      <w:marLeft w:val="0"/>
      <w:marRight w:val="0"/>
      <w:marTop w:val="0"/>
      <w:marBottom w:val="0"/>
      <w:divBdr>
        <w:top w:val="none" w:sz="0" w:space="0" w:color="auto"/>
        <w:left w:val="none" w:sz="0" w:space="0" w:color="auto"/>
        <w:bottom w:val="none" w:sz="0" w:space="0" w:color="auto"/>
        <w:right w:val="none" w:sz="0" w:space="0" w:color="auto"/>
      </w:divBdr>
    </w:div>
    <w:div w:id="573517572">
      <w:bodyDiv w:val="1"/>
      <w:marLeft w:val="0"/>
      <w:marRight w:val="0"/>
      <w:marTop w:val="0"/>
      <w:marBottom w:val="0"/>
      <w:divBdr>
        <w:top w:val="none" w:sz="0" w:space="0" w:color="auto"/>
        <w:left w:val="none" w:sz="0" w:space="0" w:color="auto"/>
        <w:bottom w:val="none" w:sz="0" w:space="0" w:color="auto"/>
        <w:right w:val="none" w:sz="0" w:space="0" w:color="auto"/>
      </w:divBdr>
    </w:div>
    <w:div w:id="573585716">
      <w:bodyDiv w:val="1"/>
      <w:marLeft w:val="0"/>
      <w:marRight w:val="0"/>
      <w:marTop w:val="0"/>
      <w:marBottom w:val="0"/>
      <w:divBdr>
        <w:top w:val="none" w:sz="0" w:space="0" w:color="auto"/>
        <w:left w:val="none" w:sz="0" w:space="0" w:color="auto"/>
        <w:bottom w:val="none" w:sz="0" w:space="0" w:color="auto"/>
        <w:right w:val="none" w:sz="0" w:space="0" w:color="auto"/>
      </w:divBdr>
    </w:div>
    <w:div w:id="573661818">
      <w:bodyDiv w:val="1"/>
      <w:marLeft w:val="0"/>
      <w:marRight w:val="0"/>
      <w:marTop w:val="0"/>
      <w:marBottom w:val="0"/>
      <w:divBdr>
        <w:top w:val="none" w:sz="0" w:space="0" w:color="auto"/>
        <w:left w:val="none" w:sz="0" w:space="0" w:color="auto"/>
        <w:bottom w:val="none" w:sz="0" w:space="0" w:color="auto"/>
        <w:right w:val="none" w:sz="0" w:space="0" w:color="auto"/>
      </w:divBdr>
    </w:div>
    <w:div w:id="573976603">
      <w:bodyDiv w:val="1"/>
      <w:marLeft w:val="0"/>
      <w:marRight w:val="0"/>
      <w:marTop w:val="0"/>
      <w:marBottom w:val="0"/>
      <w:divBdr>
        <w:top w:val="none" w:sz="0" w:space="0" w:color="auto"/>
        <w:left w:val="none" w:sz="0" w:space="0" w:color="auto"/>
        <w:bottom w:val="none" w:sz="0" w:space="0" w:color="auto"/>
        <w:right w:val="none" w:sz="0" w:space="0" w:color="auto"/>
      </w:divBdr>
    </w:div>
    <w:div w:id="573979078">
      <w:bodyDiv w:val="1"/>
      <w:marLeft w:val="0"/>
      <w:marRight w:val="0"/>
      <w:marTop w:val="0"/>
      <w:marBottom w:val="0"/>
      <w:divBdr>
        <w:top w:val="none" w:sz="0" w:space="0" w:color="auto"/>
        <w:left w:val="none" w:sz="0" w:space="0" w:color="auto"/>
        <w:bottom w:val="none" w:sz="0" w:space="0" w:color="auto"/>
        <w:right w:val="none" w:sz="0" w:space="0" w:color="auto"/>
      </w:divBdr>
    </w:div>
    <w:div w:id="574048777">
      <w:bodyDiv w:val="1"/>
      <w:marLeft w:val="0"/>
      <w:marRight w:val="0"/>
      <w:marTop w:val="0"/>
      <w:marBottom w:val="0"/>
      <w:divBdr>
        <w:top w:val="none" w:sz="0" w:space="0" w:color="auto"/>
        <w:left w:val="none" w:sz="0" w:space="0" w:color="auto"/>
        <w:bottom w:val="none" w:sz="0" w:space="0" w:color="auto"/>
        <w:right w:val="none" w:sz="0" w:space="0" w:color="auto"/>
      </w:divBdr>
    </w:div>
    <w:div w:id="574049669">
      <w:bodyDiv w:val="1"/>
      <w:marLeft w:val="0"/>
      <w:marRight w:val="0"/>
      <w:marTop w:val="0"/>
      <w:marBottom w:val="0"/>
      <w:divBdr>
        <w:top w:val="none" w:sz="0" w:space="0" w:color="auto"/>
        <w:left w:val="none" w:sz="0" w:space="0" w:color="auto"/>
        <w:bottom w:val="none" w:sz="0" w:space="0" w:color="auto"/>
        <w:right w:val="none" w:sz="0" w:space="0" w:color="auto"/>
      </w:divBdr>
    </w:div>
    <w:div w:id="574516552">
      <w:bodyDiv w:val="1"/>
      <w:marLeft w:val="0"/>
      <w:marRight w:val="0"/>
      <w:marTop w:val="0"/>
      <w:marBottom w:val="0"/>
      <w:divBdr>
        <w:top w:val="none" w:sz="0" w:space="0" w:color="auto"/>
        <w:left w:val="none" w:sz="0" w:space="0" w:color="auto"/>
        <w:bottom w:val="none" w:sz="0" w:space="0" w:color="auto"/>
        <w:right w:val="none" w:sz="0" w:space="0" w:color="auto"/>
      </w:divBdr>
    </w:div>
    <w:div w:id="574781597">
      <w:bodyDiv w:val="1"/>
      <w:marLeft w:val="0"/>
      <w:marRight w:val="0"/>
      <w:marTop w:val="0"/>
      <w:marBottom w:val="0"/>
      <w:divBdr>
        <w:top w:val="none" w:sz="0" w:space="0" w:color="auto"/>
        <w:left w:val="none" w:sz="0" w:space="0" w:color="auto"/>
        <w:bottom w:val="none" w:sz="0" w:space="0" w:color="auto"/>
        <w:right w:val="none" w:sz="0" w:space="0" w:color="auto"/>
      </w:divBdr>
    </w:div>
    <w:div w:id="574823368">
      <w:bodyDiv w:val="1"/>
      <w:marLeft w:val="0"/>
      <w:marRight w:val="0"/>
      <w:marTop w:val="0"/>
      <w:marBottom w:val="0"/>
      <w:divBdr>
        <w:top w:val="none" w:sz="0" w:space="0" w:color="auto"/>
        <w:left w:val="none" w:sz="0" w:space="0" w:color="auto"/>
        <w:bottom w:val="none" w:sz="0" w:space="0" w:color="auto"/>
        <w:right w:val="none" w:sz="0" w:space="0" w:color="auto"/>
      </w:divBdr>
    </w:div>
    <w:div w:id="574825288">
      <w:bodyDiv w:val="1"/>
      <w:marLeft w:val="0"/>
      <w:marRight w:val="0"/>
      <w:marTop w:val="0"/>
      <w:marBottom w:val="0"/>
      <w:divBdr>
        <w:top w:val="none" w:sz="0" w:space="0" w:color="auto"/>
        <w:left w:val="none" w:sz="0" w:space="0" w:color="auto"/>
        <w:bottom w:val="none" w:sz="0" w:space="0" w:color="auto"/>
        <w:right w:val="none" w:sz="0" w:space="0" w:color="auto"/>
      </w:divBdr>
    </w:div>
    <w:div w:id="574902123">
      <w:bodyDiv w:val="1"/>
      <w:marLeft w:val="0"/>
      <w:marRight w:val="0"/>
      <w:marTop w:val="0"/>
      <w:marBottom w:val="0"/>
      <w:divBdr>
        <w:top w:val="none" w:sz="0" w:space="0" w:color="auto"/>
        <w:left w:val="none" w:sz="0" w:space="0" w:color="auto"/>
        <w:bottom w:val="none" w:sz="0" w:space="0" w:color="auto"/>
        <w:right w:val="none" w:sz="0" w:space="0" w:color="auto"/>
      </w:divBdr>
    </w:div>
    <w:div w:id="575015970">
      <w:bodyDiv w:val="1"/>
      <w:marLeft w:val="0"/>
      <w:marRight w:val="0"/>
      <w:marTop w:val="0"/>
      <w:marBottom w:val="0"/>
      <w:divBdr>
        <w:top w:val="none" w:sz="0" w:space="0" w:color="auto"/>
        <w:left w:val="none" w:sz="0" w:space="0" w:color="auto"/>
        <w:bottom w:val="none" w:sz="0" w:space="0" w:color="auto"/>
        <w:right w:val="none" w:sz="0" w:space="0" w:color="auto"/>
      </w:divBdr>
    </w:div>
    <w:div w:id="575214036">
      <w:bodyDiv w:val="1"/>
      <w:marLeft w:val="0"/>
      <w:marRight w:val="0"/>
      <w:marTop w:val="0"/>
      <w:marBottom w:val="0"/>
      <w:divBdr>
        <w:top w:val="none" w:sz="0" w:space="0" w:color="auto"/>
        <w:left w:val="none" w:sz="0" w:space="0" w:color="auto"/>
        <w:bottom w:val="none" w:sz="0" w:space="0" w:color="auto"/>
        <w:right w:val="none" w:sz="0" w:space="0" w:color="auto"/>
      </w:divBdr>
    </w:div>
    <w:div w:id="575438070">
      <w:bodyDiv w:val="1"/>
      <w:marLeft w:val="0"/>
      <w:marRight w:val="0"/>
      <w:marTop w:val="0"/>
      <w:marBottom w:val="0"/>
      <w:divBdr>
        <w:top w:val="none" w:sz="0" w:space="0" w:color="auto"/>
        <w:left w:val="none" w:sz="0" w:space="0" w:color="auto"/>
        <w:bottom w:val="none" w:sz="0" w:space="0" w:color="auto"/>
        <w:right w:val="none" w:sz="0" w:space="0" w:color="auto"/>
      </w:divBdr>
    </w:div>
    <w:div w:id="575628524">
      <w:bodyDiv w:val="1"/>
      <w:marLeft w:val="0"/>
      <w:marRight w:val="0"/>
      <w:marTop w:val="0"/>
      <w:marBottom w:val="0"/>
      <w:divBdr>
        <w:top w:val="none" w:sz="0" w:space="0" w:color="auto"/>
        <w:left w:val="none" w:sz="0" w:space="0" w:color="auto"/>
        <w:bottom w:val="none" w:sz="0" w:space="0" w:color="auto"/>
        <w:right w:val="none" w:sz="0" w:space="0" w:color="auto"/>
      </w:divBdr>
    </w:div>
    <w:div w:id="575895552">
      <w:bodyDiv w:val="1"/>
      <w:marLeft w:val="0"/>
      <w:marRight w:val="0"/>
      <w:marTop w:val="0"/>
      <w:marBottom w:val="0"/>
      <w:divBdr>
        <w:top w:val="none" w:sz="0" w:space="0" w:color="auto"/>
        <w:left w:val="none" w:sz="0" w:space="0" w:color="auto"/>
        <w:bottom w:val="none" w:sz="0" w:space="0" w:color="auto"/>
        <w:right w:val="none" w:sz="0" w:space="0" w:color="auto"/>
      </w:divBdr>
    </w:div>
    <w:div w:id="575945623">
      <w:bodyDiv w:val="1"/>
      <w:marLeft w:val="0"/>
      <w:marRight w:val="0"/>
      <w:marTop w:val="0"/>
      <w:marBottom w:val="0"/>
      <w:divBdr>
        <w:top w:val="none" w:sz="0" w:space="0" w:color="auto"/>
        <w:left w:val="none" w:sz="0" w:space="0" w:color="auto"/>
        <w:bottom w:val="none" w:sz="0" w:space="0" w:color="auto"/>
        <w:right w:val="none" w:sz="0" w:space="0" w:color="auto"/>
      </w:divBdr>
    </w:div>
    <w:div w:id="576088597">
      <w:bodyDiv w:val="1"/>
      <w:marLeft w:val="0"/>
      <w:marRight w:val="0"/>
      <w:marTop w:val="0"/>
      <w:marBottom w:val="0"/>
      <w:divBdr>
        <w:top w:val="none" w:sz="0" w:space="0" w:color="auto"/>
        <w:left w:val="none" w:sz="0" w:space="0" w:color="auto"/>
        <w:bottom w:val="none" w:sz="0" w:space="0" w:color="auto"/>
        <w:right w:val="none" w:sz="0" w:space="0" w:color="auto"/>
      </w:divBdr>
    </w:div>
    <w:div w:id="576280728">
      <w:bodyDiv w:val="1"/>
      <w:marLeft w:val="0"/>
      <w:marRight w:val="0"/>
      <w:marTop w:val="0"/>
      <w:marBottom w:val="0"/>
      <w:divBdr>
        <w:top w:val="none" w:sz="0" w:space="0" w:color="auto"/>
        <w:left w:val="none" w:sz="0" w:space="0" w:color="auto"/>
        <w:bottom w:val="none" w:sz="0" w:space="0" w:color="auto"/>
        <w:right w:val="none" w:sz="0" w:space="0" w:color="auto"/>
      </w:divBdr>
    </w:div>
    <w:div w:id="576332334">
      <w:bodyDiv w:val="1"/>
      <w:marLeft w:val="0"/>
      <w:marRight w:val="0"/>
      <w:marTop w:val="0"/>
      <w:marBottom w:val="0"/>
      <w:divBdr>
        <w:top w:val="none" w:sz="0" w:space="0" w:color="auto"/>
        <w:left w:val="none" w:sz="0" w:space="0" w:color="auto"/>
        <w:bottom w:val="none" w:sz="0" w:space="0" w:color="auto"/>
        <w:right w:val="none" w:sz="0" w:space="0" w:color="auto"/>
      </w:divBdr>
    </w:div>
    <w:div w:id="576404448">
      <w:bodyDiv w:val="1"/>
      <w:marLeft w:val="0"/>
      <w:marRight w:val="0"/>
      <w:marTop w:val="0"/>
      <w:marBottom w:val="0"/>
      <w:divBdr>
        <w:top w:val="none" w:sz="0" w:space="0" w:color="auto"/>
        <w:left w:val="none" w:sz="0" w:space="0" w:color="auto"/>
        <w:bottom w:val="none" w:sz="0" w:space="0" w:color="auto"/>
        <w:right w:val="none" w:sz="0" w:space="0" w:color="auto"/>
      </w:divBdr>
    </w:div>
    <w:div w:id="576593646">
      <w:bodyDiv w:val="1"/>
      <w:marLeft w:val="0"/>
      <w:marRight w:val="0"/>
      <w:marTop w:val="0"/>
      <w:marBottom w:val="0"/>
      <w:divBdr>
        <w:top w:val="none" w:sz="0" w:space="0" w:color="auto"/>
        <w:left w:val="none" w:sz="0" w:space="0" w:color="auto"/>
        <w:bottom w:val="none" w:sz="0" w:space="0" w:color="auto"/>
        <w:right w:val="none" w:sz="0" w:space="0" w:color="auto"/>
      </w:divBdr>
    </w:div>
    <w:div w:id="576600068">
      <w:bodyDiv w:val="1"/>
      <w:marLeft w:val="0"/>
      <w:marRight w:val="0"/>
      <w:marTop w:val="0"/>
      <w:marBottom w:val="0"/>
      <w:divBdr>
        <w:top w:val="none" w:sz="0" w:space="0" w:color="auto"/>
        <w:left w:val="none" w:sz="0" w:space="0" w:color="auto"/>
        <w:bottom w:val="none" w:sz="0" w:space="0" w:color="auto"/>
        <w:right w:val="none" w:sz="0" w:space="0" w:color="auto"/>
      </w:divBdr>
    </w:div>
    <w:div w:id="576866847">
      <w:bodyDiv w:val="1"/>
      <w:marLeft w:val="0"/>
      <w:marRight w:val="0"/>
      <w:marTop w:val="0"/>
      <w:marBottom w:val="0"/>
      <w:divBdr>
        <w:top w:val="none" w:sz="0" w:space="0" w:color="auto"/>
        <w:left w:val="none" w:sz="0" w:space="0" w:color="auto"/>
        <w:bottom w:val="none" w:sz="0" w:space="0" w:color="auto"/>
        <w:right w:val="none" w:sz="0" w:space="0" w:color="auto"/>
      </w:divBdr>
    </w:div>
    <w:div w:id="576937071">
      <w:bodyDiv w:val="1"/>
      <w:marLeft w:val="0"/>
      <w:marRight w:val="0"/>
      <w:marTop w:val="0"/>
      <w:marBottom w:val="0"/>
      <w:divBdr>
        <w:top w:val="none" w:sz="0" w:space="0" w:color="auto"/>
        <w:left w:val="none" w:sz="0" w:space="0" w:color="auto"/>
        <w:bottom w:val="none" w:sz="0" w:space="0" w:color="auto"/>
        <w:right w:val="none" w:sz="0" w:space="0" w:color="auto"/>
      </w:divBdr>
    </w:div>
    <w:div w:id="577401882">
      <w:bodyDiv w:val="1"/>
      <w:marLeft w:val="0"/>
      <w:marRight w:val="0"/>
      <w:marTop w:val="0"/>
      <w:marBottom w:val="0"/>
      <w:divBdr>
        <w:top w:val="none" w:sz="0" w:space="0" w:color="auto"/>
        <w:left w:val="none" w:sz="0" w:space="0" w:color="auto"/>
        <w:bottom w:val="none" w:sz="0" w:space="0" w:color="auto"/>
        <w:right w:val="none" w:sz="0" w:space="0" w:color="auto"/>
      </w:divBdr>
    </w:div>
    <w:div w:id="577639191">
      <w:bodyDiv w:val="1"/>
      <w:marLeft w:val="0"/>
      <w:marRight w:val="0"/>
      <w:marTop w:val="0"/>
      <w:marBottom w:val="0"/>
      <w:divBdr>
        <w:top w:val="none" w:sz="0" w:space="0" w:color="auto"/>
        <w:left w:val="none" w:sz="0" w:space="0" w:color="auto"/>
        <w:bottom w:val="none" w:sz="0" w:space="0" w:color="auto"/>
        <w:right w:val="none" w:sz="0" w:space="0" w:color="auto"/>
      </w:divBdr>
    </w:div>
    <w:div w:id="577712572">
      <w:bodyDiv w:val="1"/>
      <w:marLeft w:val="0"/>
      <w:marRight w:val="0"/>
      <w:marTop w:val="0"/>
      <w:marBottom w:val="0"/>
      <w:divBdr>
        <w:top w:val="none" w:sz="0" w:space="0" w:color="auto"/>
        <w:left w:val="none" w:sz="0" w:space="0" w:color="auto"/>
        <w:bottom w:val="none" w:sz="0" w:space="0" w:color="auto"/>
        <w:right w:val="none" w:sz="0" w:space="0" w:color="auto"/>
      </w:divBdr>
    </w:div>
    <w:div w:id="577792306">
      <w:bodyDiv w:val="1"/>
      <w:marLeft w:val="0"/>
      <w:marRight w:val="0"/>
      <w:marTop w:val="0"/>
      <w:marBottom w:val="0"/>
      <w:divBdr>
        <w:top w:val="none" w:sz="0" w:space="0" w:color="auto"/>
        <w:left w:val="none" w:sz="0" w:space="0" w:color="auto"/>
        <w:bottom w:val="none" w:sz="0" w:space="0" w:color="auto"/>
        <w:right w:val="none" w:sz="0" w:space="0" w:color="auto"/>
      </w:divBdr>
    </w:div>
    <w:div w:id="578102732">
      <w:bodyDiv w:val="1"/>
      <w:marLeft w:val="0"/>
      <w:marRight w:val="0"/>
      <w:marTop w:val="0"/>
      <w:marBottom w:val="0"/>
      <w:divBdr>
        <w:top w:val="none" w:sz="0" w:space="0" w:color="auto"/>
        <w:left w:val="none" w:sz="0" w:space="0" w:color="auto"/>
        <w:bottom w:val="none" w:sz="0" w:space="0" w:color="auto"/>
        <w:right w:val="none" w:sz="0" w:space="0" w:color="auto"/>
      </w:divBdr>
    </w:div>
    <w:div w:id="578832650">
      <w:bodyDiv w:val="1"/>
      <w:marLeft w:val="0"/>
      <w:marRight w:val="0"/>
      <w:marTop w:val="0"/>
      <w:marBottom w:val="0"/>
      <w:divBdr>
        <w:top w:val="none" w:sz="0" w:space="0" w:color="auto"/>
        <w:left w:val="none" w:sz="0" w:space="0" w:color="auto"/>
        <w:bottom w:val="none" w:sz="0" w:space="0" w:color="auto"/>
        <w:right w:val="none" w:sz="0" w:space="0" w:color="auto"/>
      </w:divBdr>
    </w:div>
    <w:div w:id="578977059">
      <w:bodyDiv w:val="1"/>
      <w:marLeft w:val="0"/>
      <w:marRight w:val="0"/>
      <w:marTop w:val="0"/>
      <w:marBottom w:val="0"/>
      <w:divBdr>
        <w:top w:val="none" w:sz="0" w:space="0" w:color="auto"/>
        <w:left w:val="none" w:sz="0" w:space="0" w:color="auto"/>
        <w:bottom w:val="none" w:sz="0" w:space="0" w:color="auto"/>
        <w:right w:val="none" w:sz="0" w:space="0" w:color="auto"/>
      </w:divBdr>
    </w:div>
    <w:div w:id="579603874">
      <w:bodyDiv w:val="1"/>
      <w:marLeft w:val="0"/>
      <w:marRight w:val="0"/>
      <w:marTop w:val="0"/>
      <w:marBottom w:val="0"/>
      <w:divBdr>
        <w:top w:val="none" w:sz="0" w:space="0" w:color="auto"/>
        <w:left w:val="none" w:sz="0" w:space="0" w:color="auto"/>
        <w:bottom w:val="none" w:sz="0" w:space="0" w:color="auto"/>
        <w:right w:val="none" w:sz="0" w:space="0" w:color="auto"/>
      </w:divBdr>
    </w:div>
    <w:div w:id="579755184">
      <w:bodyDiv w:val="1"/>
      <w:marLeft w:val="0"/>
      <w:marRight w:val="0"/>
      <w:marTop w:val="0"/>
      <w:marBottom w:val="0"/>
      <w:divBdr>
        <w:top w:val="none" w:sz="0" w:space="0" w:color="auto"/>
        <w:left w:val="none" w:sz="0" w:space="0" w:color="auto"/>
        <w:bottom w:val="none" w:sz="0" w:space="0" w:color="auto"/>
        <w:right w:val="none" w:sz="0" w:space="0" w:color="auto"/>
      </w:divBdr>
    </w:div>
    <w:div w:id="580024152">
      <w:bodyDiv w:val="1"/>
      <w:marLeft w:val="0"/>
      <w:marRight w:val="0"/>
      <w:marTop w:val="0"/>
      <w:marBottom w:val="0"/>
      <w:divBdr>
        <w:top w:val="none" w:sz="0" w:space="0" w:color="auto"/>
        <w:left w:val="none" w:sz="0" w:space="0" w:color="auto"/>
        <w:bottom w:val="none" w:sz="0" w:space="0" w:color="auto"/>
        <w:right w:val="none" w:sz="0" w:space="0" w:color="auto"/>
      </w:divBdr>
    </w:div>
    <w:div w:id="580526958">
      <w:bodyDiv w:val="1"/>
      <w:marLeft w:val="0"/>
      <w:marRight w:val="0"/>
      <w:marTop w:val="0"/>
      <w:marBottom w:val="0"/>
      <w:divBdr>
        <w:top w:val="none" w:sz="0" w:space="0" w:color="auto"/>
        <w:left w:val="none" w:sz="0" w:space="0" w:color="auto"/>
        <w:bottom w:val="none" w:sz="0" w:space="0" w:color="auto"/>
        <w:right w:val="none" w:sz="0" w:space="0" w:color="auto"/>
      </w:divBdr>
    </w:div>
    <w:div w:id="580604972">
      <w:bodyDiv w:val="1"/>
      <w:marLeft w:val="0"/>
      <w:marRight w:val="0"/>
      <w:marTop w:val="0"/>
      <w:marBottom w:val="0"/>
      <w:divBdr>
        <w:top w:val="none" w:sz="0" w:space="0" w:color="auto"/>
        <w:left w:val="none" w:sz="0" w:space="0" w:color="auto"/>
        <w:bottom w:val="none" w:sz="0" w:space="0" w:color="auto"/>
        <w:right w:val="none" w:sz="0" w:space="0" w:color="auto"/>
      </w:divBdr>
    </w:div>
    <w:div w:id="580869834">
      <w:bodyDiv w:val="1"/>
      <w:marLeft w:val="0"/>
      <w:marRight w:val="0"/>
      <w:marTop w:val="0"/>
      <w:marBottom w:val="0"/>
      <w:divBdr>
        <w:top w:val="none" w:sz="0" w:space="0" w:color="auto"/>
        <w:left w:val="none" w:sz="0" w:space="0" w:color="auto"/>
        <w:bottom w:val="none" w:sz="0" w:space="0" w:color="auto"/>
        <w:right w:val="none" w:sz="0" w:space="0" w:color="auto"/>
      </w:divBdr>
    </w:div>
    <w:div w:id="581068519">
      <w:bodyDiv w:val="1"/>
      <w:marLeft w:val="0"/>
      <w:marRight w:val="0"/>
      <w:marTop w:val="0"/>
      <w:marBottom w:val="0"/>
      <w:divBdr>
        <w:top w:val="none" w:sz="0" w:space="0" w:color="auto"/>
        <w:left w:val="none" w:sz="0" w:space="0" w:color="auto"/>
        <w:bottom w:val="none" w:sz="0" w:space="0" w:color="auto"/>
        <w:right w:val="none" w:sz="0" w:space="0" w:color="auto"/>
      </w:divBdr>
    </w:div>
    <w:div w:id="581111131">
      <w:bodyDiv w:val="1"/>
      <w:marLeft w:val="0"/>
      <w:marRight w:val="0"/>
      <w:marTop w:val="0"/>
      <w:marBottom w:val="0"/>
      <w:divBdr>
        <w:top w:val="none" w:sz="0" w:space="0" w:color="auto"/>
        <w:left w:val="none" w:sz="0" w:space="0" w:color="auto"/>
        <w:bottom w:val="none" w:sz="0" w:space="0" w:color="auto"/>
        <w:right w:val="none" w:sz="0" w:space="0" w:color="auto"/>
      </w:divBdr>
    </w:div>
    <w:div w:id="581186400">
      <w:bodyDiv w:val="1"/>
      <w:marLeft w:val="0"/>
      <w:marRight w:val="0"/>
      <w:marTop w:val="0"/>
      <w:marBottom w:val="0"/>
      <w:divBdr>
        <w:top w:val="none" w:sz="0" w:space="0" w:color="auto"/>
        <w:left w:val="none" w:sz="0" w:space="0" w:color="auto"/>
        <w:bottom w:val="none" w:sz="0" w:space="0" w:color="auto"/>
        <w:right w:val="none" w:sz="0" w:space="0" w:color="auto"/>
      </w:divBdr>
    </w:div>
    <w:div w:id="581260975">
      <w:bodyDiv w:val="1"/>
      <w:marLeft w:val="0"/>
      <w:marRight w:val="0"/>
      <w:marTop w:val="0"/>
      <w:marBottom w:val="0"/>
      <w:divBdr>
        <w:top w:val="none" w:sz="0" w:space="0" w:color="auto"/>
        <w:left w:val="none" w:sz="0" w:space="0" w:color="auto"/>
        <w:bottom w:val="none" w:sz="0" w:space="0" w:color="auto"/>
        <w:right w:val="none" w:sz="0" w:space="0" w:color="auto"/>
      </w:divBdr>
    </w:div>
    <w:div w:id="581304969">
      <w:bodyDiv w:val="1"/>
      <w:marLeft w:val="0"/>
      <w:marRight w:val="0"/>
      <w:marTop w:val="0"/>
      <w:marBottom w:val="0"/>
      <w:divBdr>
        <w:top w:val="none" w:sz="0" w:space="0" w:color="auto"/>
        <w:left w:val="none" w:sz="0" w:space="0" w:color="auto"/>
        <w:bottom w:val="none" w:sz="0" w:space="0" w:color="auto"/>
        <w:right w:val="none" w:sz="0" w:space="0" w:color="auto"/>
      </w:divBdr>
    </w:div>
    <w:div w:id="582110952">
      <w:bodyDiv w:val="1"/>
      <w:marLeft w:val="0"/>
      <w:marRight w:val="0"/>
      <w:marTop w:val="0"/>
      <w:marBottom w:val="0"/>
      <w:divBdr>
        <w:top w:val="none" w:sz="0" w:space="0" w:color="auto"/>
        <w:left w:val="none" w:sz="0" w:space="0" w:color="auto"/>
        <w:bottom w:val="none" w:sz="0" w:space="0" w:color="auto"/>
        <w:right w:val="none" w:sz="0" w:space="0" w:color="auto"/>
      </w:divBdr>
    </w:div>
    <w:div w:id="582955031">
      <w:bodyDiv w:val="1"/>
      <w:marLeft w:val="0"/>
      <w:marRight w:val="0"/>
      <w:marTop w:val="0"/>
      <w:marBottom w:val="0"/>
      <w:divBdr>
        <w:top w:val="none" w:sz="0" w:space="0" w:color="auto"/>
        <w:left w:val="none" w:sz="0" w:space="0" w:color="auto"/>
        <w:bottom w:val="none" w:sz="0" w:space="0" w:color="auto"/>
        <w:right w:val="none" w:sz="0" w:space="0" w:color="auto"/>
      </w:divBdr>
    </w:div>
    <w:div w:id="583105734">
      <w:bodyDiv w:val="1"/>
      <w:marLeft w:val="0"/>
      <w:marRight w:val="0"/>
      <w:marTop w:val="0"/>
      <w:marBottom w:val="0"/>
      <w:divBdr>
        <w:top w:val="none" w:sz="0" w:space="0" w:color="auto"/>
        <w:left w:val="none" w:sz="0" w:space="0" w:color="auto"/>
        <w:bottom w:val="none" w:sz="0" w:space="0" w:color="auto"/>
        <w:right w:val="none" w:sz="0" w:space="0" w:color="auto"/>
      </w:divBdr>
    </w:div>
    <w:div w:id="583413509">
      <w:bodyDiv w:val="1"/>
      <w:marLeft w:val="0"/>
      <w:marRight w:val="0"/>
      <w:marTop w:val="0"/>
      <w:marBottom w:val="0"/>
      <w:divBdr>
        <w:top w:val="none" w:sz="0" w:space="0" w:color="auto"/>
        <w:left w:val="none" w:sz="0" w:space="0" w:color="auto"/>
        <w:bottom w:val="none" w:sz="0" w:space="0" w:color="auto"/>
        <w:right w:val="none" w:sz="0" w:space="0" w:color="auto"/>
      </w:divBdr>
    </w:div>
    <w:div w:id="583417695">
      <w:bodyDiv w:val="1"/>
      <w:marLeft w:val="0"/>
      <w:marRight w:val="0"/>
      <w:marTop w:val="0"/>
      <w:marBottom w:val="0"/>
      <w:divBdr>
        <w:top w:val="none" w:sz="0" w:space="0" w:color="auto"/>
        <w:left w:val="none" w:sz="0" w:space="0" w:color="auto"/>
        <w:bottom w:val="none" w:sz="0" w:space="0" w:color="auto"/>
        <w:right w:val="none" w:sz="0" w:space="0" w:color="auto"/>
      </w:divBdr>
    </w:div>
    <w:div w:id="583999756">
      <w:bodyDiv w:val="1"/>
      <w:marLeft w:val="0"/>
      <w:marRight w:val="0"/>
      <w:marTop w:val="0"/>
      <w:marBottom w:val="0"/>
      <w:divBdr>
        <w:top w:val="none" w:sz="0" w:space="0" w:color="auto"/>
        <w:left w:val="none" w:sz="0" w:space="0" w:color="auto"/>
        <w:bottom w:val="none" w:sz="0" w:space="0" w:color="auto"/>
        <w:right w:val="none" w:sz="0" w:space="0" w:color="auto"/>
      </w:divBdr>
    </w:div>
    <w:div w:id="584342627">
      <w:bodyDiv w:val="1"/>
      <w:marLeft w:val="0"/>
      <w:marRight w:val="0"/>
      <w:marTop w:val="0"/>
      <w:marBottom w:val="0"/>
      <w:divBdr>
        <w:top w:val="none" w:sz="0" w:space="0" w:color="auto"/>
        <w:left w:val="none" w:sz="0" w:space="0" w:color="auto"/>
        <w:bottom w:val="none" w:sz="0" w:space="0" w:color="auto"/>
        <w:right w:val="none" w:sz="0" w:space="0" w:color="auto"/>
      </w:divBdr>
    </w:div>
    <w:div w:id="584384619">
      <w:bodyDiv w:val="1"/>
      <w:marLeft w:val="0"/>
      <w:marRight w:val="0"/>
      <w:marTop w:val="0"/>
      <w:marBottom w:val="0"/>
      <w:divBdr>
        <w:top w:val="none" w:sz="0" w:space="0" w:color="auto"/>
        <w:left w:val="none" w:sz="0" w:space="0" w:color="auto"/>
        <w:bottom w:val="none" w:sz="0" w:space="0" w:color="auto"/>
        <w:right w:val="none" w:sz="0" w:space="0" w:color="auto"/>
      </w:divBdr>
    </w:div>
    <w:div w:id="584387315">
      <w:bodyDiv w:val="1"/>
      <w:marLeft w:val="0"/>
      <w:marRight w:val="0"/>
      <w:marTop w:val="0"/>
      <w:marBottom w:val="0"/>
      <w:divBdr>
        <w:top w:val="none" w:sz="0" w:space="0" w:color="auto"/>
        <w:left w:val="none" w:sz="0" w:space="0" w:color="auto"/>
        <w:bottom w:val="none" w:sz="0" w:space="0" w:color="auto"/>
        <w:right w:val="none" w:sz="0" w:space="0" w:color="auto"/>
      </w:divBdr>
    </w:div>
    <w:div w:id="584415102">
      <w:bodyDiv w:val="1"/>
      <w:marLeft w:val="0"/>
      <w:marRight w:val="0"/>
      <w:marTop w:val="0"/>
      <w:marBottom w:val="0"/>
      <w:divBdr>
        <w:top w:val="none" w:sz="0" w:space="0" w:color="auto"/>
        <w:left w:val="none" w:sz="0" w:space="0" w:color="auto"/>
        <w:bottom w:val="none" w:sz="0" w:space="0" w:color="auto"/>
        <w:right w:val="none" w:sz="0" w:space="0" w:color="auto"/>
      </w:divBdr>
    </w:div>
    <w:div w:id="584612465">
      <w:bodyDiv w:val="1"/>
      <w:marLeft w:val="0"/>
      <w:marRight w:val="0"/>
      <w:marTop w:val="0"/>
      <w:marBottom w:val="0"/>
      <w:divBdr>
        <w:top w:val="none" w:sz="0" w:space="0" w:color="auto"/>
        <w:left w:val="none" w:sz="0" w:space="0" w:color="auto"/>
        <w:bottom w:val="none" w:sz="0" w:space="0" w:color="auto"/>
        <w:right w:val="none" w:sz="0" w:space="0" w:color="auto"/>
      </w:divBdr>
    </w:div>
    <w:div w:id="584844349">
      <w:bodyDiv w:val="1"/>
      <w:marLeft w:val="0"/>
      <w:marRight w:val="0"/>
      <w:marTop w:val="0"/>
      <w:marBottom w:val="0"/>
      <w:divBdr>
        <w:top w:val="none" w:sz="0" w:space="0" w:color="auto"/>
        <w:left w:val="none" w:sz="0" w:space="0" w:color="auto"/>
        <w:bottom w:val="none" w:sz="0" w:space="0" w:color="auto"/>
        <w:right w:val="none" w:sz="0" w:space="0" w:color="auto"/>
      </w:divBdr>
    </w:div>
    <w:div w:id="584997270">
      <w:bodyDiv w:val="1"/>
      <w:marLeft w:val="0"/>
      <w:marRight w:val="0"/>
      <w:marTop w:val="0"/>
      <w:marBottom w:val="0"/>
      <w:divBdr>
        <w:top w:val="none" w:sz="0" w:space="0" w:color="auto"/>
        <w:left w:val="none" w:sz="0" w:space="0" w:color="auto"/>
        <w:bottom w:val="none" w:sz="0" w:space="0" w:color="auto"/>
        <w:right w:val="none" w:sz="0" w:space="0" w:color="auto"/>
      </w:divBdr>
    </w:div>
    <w:div w:id="585069782">
      <w:bodyDiv w:val="1"/>
      <w:marLeft w:val="0"/>
      <w:marRight w:val="0"/>
      <w:marTop w:val="0"/>
      <w:marBottom w:val="0"/>
      <w:divBdr>
        <w:top w:val="none" w:sz="0" w:space="0" w:color="auto"/>
        <w:left w:val="none" w:sz="0" w:space="0" w:color="auto"/>
        <w:bottom w:val="none" w:sz="0" w:space="0" w:color="auto"/>
        <w:right w:val="none" w:sz="0" w:space="0" w:color="auto"/>
      </w:divBdr>
    </w:div>
    <w:div w:id="585192864">
      <w:bodyDiv w:val="1"/>
      <w:marLeft w:val="0"/>
      <w:marRight w:val="0"/>
      <w:marTop w:val="0"/>
      <w:marBottom w:val="0"/>
      <w:divBdr>
        <w:top w:val="none" w:sz="0" w:space="0" w:color="auto"/>
        <w:left w:val="none" w:sz="0" w:space="0" w:color="auto"/>
        <w:bottom w:val="none" w:sz="0" w:space="0" w:color="auto"/>
        <w:right w:val="none" w:sz="0" w:space="0" w:color="auto"/>
      </w:divBdr>
    </w:div>
    <w:div w:id="585268543">
      <w:bodyDiv w:val="1"/>
      <w:marLeft w:val="0"/>
      <w:marRight w:val="0"/>
      <w:marTop w:val="0"/>
      <w:marBottom w:val="0"/>
      <w:divBdr>
        <w:top w:val="none" w:sz="0" w:space="0" w:color="auto"/>
        <w:left w:val="none" w:sz="0" w:space="0" w:color="auto"/>
        <w:bottom w:val="none" w:sz="0" w:space="0" w:color="auto"/>
        <w:right w:val="none" w:sz="0" w:space="0" w:color="auto"/>
      </w:divBdr>
    </w:div>
    <w:div w:id="585454423">
      <w:bodyDiv w:val="1"/>
      <w:marLeft w:val="0"/>
      <w:marRight w:val="0"/>
      <w:marTop w:val="0"/>
      <w:marBottom w:val="0"/>
      <w:divBdr>
        <w:top w:val="none" w:sz="0" w:space="0" w:color="auto"/>
        <w:left w:val="none" w:sz="0" w:space="0" w:color="auto"/>
        <w:bottom w:val="none" w:sz="0" w:space="0" w:color="auto"/>
        <w:right w:val="none" w:sz="0" w:space="0" w:color="auto"/>
      </w:divBdr>
    </w:div>
    <w:div w:id="585770768">
      <w:bodyDiv w:val="1"/>
      <w:marLeft w:val="0"/>
      <w:marRight w:val="0"/>
      <w:marTop w:val="0"/>
      <w:marBottom w:val="0"/>
      <w:divBdr>
        <w:top w:val="none" w:sz="0" w:space="0" w:color="auto"/>
        <w:left w:val="none" w:sz="0" w:space="0" w:color="auto"/>
        <w:bottom w:val="none" w:sz="0" w:space="0" w:color="auto"/>
        <w:right w:val="none" w:sz="0" w:space="0" w:color="auto"/>
      </w:divBdr>
    </w:div>
    <w:div w:id="585964939">
      <w:bodyDiv w:val="1"/>
      <w:marLeft w:val="0"/>
      <w:marRight w:val="0"/>
      <w:marTop w:val="0"/>
      <w:marBottom w:val="0"/>
      <w:divBdr>
        <w:top w:val="none" w:sz="0" w:space="0" w:color="auto"/>
        <w:left w:val="none" w:sz="0" w:space="0" w:color="auto"/>
        <w:bottom w:val="none" w:sz="0" w:space="0" w:color="auto"/>
        <w:right w:val="none" w:sz="0" w:space="0" w:color="auto"/>
      </w:divBdr>
    </w:div>
    <w:div w:id="585966372">
      <w:bodyDiv w:val="1"/>
      <w:marLeft w:val="0"/>
      <w:marRight w:val="0"/>
      <w:marTop w:val="0"/>
      <w:marBottom w:val="0"/>
      <w:divBdr>
        <w:top w:val="none" w:sz="0" w:space="0" w:color="auto"/>
        <w:left w:val="none" w:sz="0" w:space="0" w:color="auto"/>
        <w:bottom w:val="none" w:sz="0" w:space="0" w:color="auto"/>
        <w:right w:val="none" w:sz="0" w:space="0" w:color="auto"/>
      </w:divBdr>
    </w:div>
    <w:div w:id="586694875">
      <w:bodyDiv w:val="1"/>
      <w:marLeft w:val="0"/>
      <w:marRight w:val="0"/>
      <w:marTop w:val="0"/>
      <w:marBottom w:val="0"/>
      <w:divBdr>
        <w:top w:val="none" w:sz="0" w:space="0" w:color="auto"/>
        <w:left w:val="none" w:sz="0" w:space="0" w:color="auto"/>
        <w:bottom w:val="none" w:sz="0" w:space="0" w:color="auto"/>
        <w:right w:val="none" w:sz="0" w:space="0" w:color="auto"/>
      </w:divBdr>
    </w:div>
    <w:div w:id="586765211">
      <w:bodyDiv w:val="1"/>
      <w:marLeft w:val="0"/>
      <w:marRight w:val="0"/>
      <w:marTop w:val="0"/>
      <w:marBottom w:val="0"/>
      <w:divBdr>
        <w:top w:val="none" w:sz="0" w:space="0" w:color="auto"/>
        <w:left w:val="none" w:sz="0" w:space="0" w:color="auto"/>
        <w:bottom w:val="none" w:sz="0" w:space="0" w:color="auto"/>
        <w:right w:val="none" w:sz="0" w:space="0" w:color="auto"/>
      </w:divBdr>
    </w:div>
    <w:div w:id="586884857">
      <w:bodyDiv w:val="1"/>
      <w:marLeft w:val="0"/>
      <w:marRight w:val="0"/>
      <w:marTop w:val="0"/>
      <w:marBottom w:val="0"/>
      <w:divBdr>
        <w:top w:val="none" w:sz="0" w:space="0" w:color="auto"/>
        <w:left w:val="none" w:sz="0" w:space="0" w:color="auto"/>
        <w:bottom w:val="none" w:sz="0" w:space="0" w:color="auto"/>
        <w:right w:val="none" w:sz="0" w:space="0" w:color="auto"/>
      </w:divBdr>
    </w:div>
    <w:div w:id="587345102">
      <w:bodyDiv w:val="1"/>
      <w:marLeft w:val="0"/>
      <w:marRight w:val="0"/>
      <w:marTop w:val="0"/>
      <w:marBottom w:val="0"/>
      <w:divBdr>
        <w:top w:val="none" w:sz="0" w:space="0" w:color="auto"/>
        <w:left w:val="none" w:sz="0" w:space="0" w:color="auto"/>
        <w:bottom w:val="none" w:sz="0" w:space="0" w:color="auto"/>
        <w:right w:val="none" w:sz="0" w:space="0" w:color="auto"/>
      </w:divBdr>
    </w:div>
    <w:div w:id="587353002">
      <w:bodyDiv w:val="1"/>
      <w:marLeft w:val="0"/>
      <w:marRight w:val="0"/>
      <w:marTop w:val="0"/>
      <w:marBottom w:val="0"/>
      <w:divBdr>
        <w:top w:val="none" w:sz="0" w:space="0" w:color="auto"/>
        <w:left w:val="none" w:sz="0" w:space="0" w:color="auto"/>
        <w:bottom w:val="none" w:sz="0" w:space="0" w:color="auto"/>
        <w:right w:val="none" w:sz="0" w:space="0" w:color="auto"/>
      </w:divBdr>
    </w:div>
    <w:div w:id="587617530">
      <w:bodyDiv w:val="1"/>
      <w:marLeft w:val="0"/>
      <w:marRight w:val="0"/>
      <w:marTop w:val="0"/>
      <w:marBottom w:val="0"/>
      <w:divBdr>
        <w:top w:val="none" w:sz="0" w:space="0" w:color="auto"/>
        <w:left w:val="none" w:sz="0" w:space="0" w:color="auto"/>
        <w:bottom w:val="none" w:sz="0" w:space="0" w:color="auto"/>
        <w:right w:val="none" w:sz="0" w:space="0" w:color="auto"/>
      </w:divBdr>
    </w:div>
    <w:div w:id="587731130">
      <w:bodyDiv w:val="1"/>
      <w:marLeft w:val="0"/>
      <w:marRight w:val="0"/>
      <w:marTop w:val="0"/>
      <w:marBottom w:val="0"/>
      <w:divBdr>
        <w:top w:val="none" w:sz="0" w:space="0" w:color="auto"/>
        <w:left w:val="none" w:sz="0" w:space="0" w:color="auto"/>
        <w:bottom w:val="none" w:sz="0" w:space="0" w:color="auto"/>
        <w:right w:val="none" w:sz="0" w:space="0" w:color="auto"/>
      </w:divBdr>
    </w:div>
    <w:div w:id="588079323">
      <w:bodyDiv w:val="1"/>
      <w:marLeft w:val="0"/>
      <w:marRight w:val="0"/>
      <w:marTop w:val="0"/>
      <w:marBottom w:val="0"/>
      <w:divBdr>
        <w:top w:val="none" w:sz="0" w:space="0" w:color="auto"/>
        <w:left w:val="none" w:sz="0" w:space="0" w:color="auto"/>
        <w:bottom w:val="none" w:sz="0" w:space="0" w:color="auto"/>
        <w:right w:val="none" w:sz="0" w:space="0" w:color="auto"/>
      </w:divBdr>
    </w:div>
    <w:div w:id="588468078">
      <w:bodyDiv w:val="1"/>
      <w:marLeft w:val="0"/>
      <w:marRight w:val="0"/>
      <w:marTop w:val="0"/>
      <w:marBottom w:val="0"/>
      <w:divBdr>
        <w:top w:val="none" w:sz="0" w:space="0" w:color="auto"/>
        <w:left w:val="none" w:sz="0" w:space="0" w:color="auto"/>
        <w:bottom w:val="none" w:sz="0" w:space="0" w:color="auto"/>
        <w:right w:val="none" w:sz="0" w:space="0" w:color="auto"/>
      </w:divBdr>
    </w:div>
    <w:div w:id="589047741">
      <w:bodyDiv w:val="1"/>
      <w:marLeft w:val="0"/>
      <w:marRight w:val="0"/>
      <w:marTop w:val="0"/>
      <w:marBottom w:val="0"/>
      <w:divBdr>
        <w:top w:val="none" w:sz="0" w:space="0" w:color="auto"/>
        <w:left w:val="none" w:sz="0" w:space="0" w:color="auto"/>
        <w:bottom w:val="none" w:sz="0" w:space="0" w:color="auto"/>
        <w:right w:val="none" w:sz="0" w:space="0" w:color="auto"/>
      </w:divBdr>
    </w:div>
    <w:div w:id="589312758">
      <w:bodyDiv w:val="1"/>
      <w:marLeft w:val="0"/>
      <w:marRight w:val="0"/>
      <w:marTop w:val="0"/>
      <w:marBottom w:val="0"/>
      <w:divBdr>
        <w:top w:val="none" w:sz="0" w:space="0" w:color="auto"/>
        <w:left w:val="none" w:sz="0" w:space="0" w:color="auto"/>
        <w:bottom w:val="none" w:sz="0" w:space="0" w:color="auto"/>
        <w:right w:val="none" w:sz="0" w:space="0" w:color="auto"/>
      </w:divBdr>
    </w:div>
    <w:div w:id="589578814">
      <w:bodyDiv w:val="1"/>
      <w:marLeft w:val="0"/>
      <w:marRight w:val="0"/>
      <w:marTop w:val="0"/>
      <w:marBottom w:val="0"/>
      <w:divBdr>
        <w:top w:val="none" w:sz="0" w:space="0" w:color="auto"/>
        <w:left w:val="none" w:sz="0" w:space="0" w:color="auto"/>
        <w:bottom w:val="none" w:sz="0" w:space="0" w:color="auto"/>
        <w:right w:val="none" w:sz="0" w:space="0" w:color="auto"/>
      </w:divBdr>
    </w:div>
    <w:div w:id="589696718">
      <w:bodyDiv w:val="1"/>
      <w:marLeft w:val="0"/>
      <w:marRight w:val="0"/>
      <w:marTop w:val="0"/>
      <w:marBottom w:val="0"/>
      <w:divBdr>
        <w:top w:val="none" w:sz="0" w:space="0" w:color="auto"/>
        <w:left w:val="none" w:sz="0" w:space="0" w:color="auto"/>
        <w:bottom w:val="none" w:sz="0" w:space="0" w:color="auto"/>
        <w:right w:val="none" w:sz="0" w:space="0" w:color="auto"/>
      </w:divBdr>
    </w:div>
    <w:div w:id="589700564">
      <w:bodyDiv w:val="1"/>
      <w:marLeft w:val="0"/>
      <w:marRight w:val="0"/>
      <w:marTop w:val="0"/>
      <w:marBottom w:val="0"/>
      <w:divBdr>
        <w:top w:val="none" w:sz="0" w:space="0" w:color="auto"/>
        <w:left w:val="none" w:sz="0" w:space="0" w:color="auto"/>
        <w:bottom w:val="none" w:sz="0" w:space="0" w:color="auto"/>
        <w:right w:val="none" w:sz="0" w:space="0" w:color="auto"/>
      </w:divBdr>
    </w:div>
    <w:div w:id="590088282">
      <w:bodyDiv w:val="1"/>
      <w:marLeft w:val="0"/>
      <w:marRight w:val="0"/>
      <w:marTop w:val="0"/>
      <w:marBottom w:val="0"/>
      <w:divBdr>
        <w:top w:val="none" w:sz="0" w:space="0" w:color="auto"/>
        <w:left w:val="none" w:sz="0" w:space="0" w:color="auto"/>
        <w:bottom w:val="none" w:sz="0" w:space="0" w:color="auto"/>
        <w:right w:val="none" w:sz="0" w:space="0" w:color="auto"/>
      </w:divBdr>
    </w:div>
    <w:div w:id="590235829">
      <w:bodyDiv w:val="1"/>
      <w:marLeft w:val="0"/>
      <w:marRight w:val="0"/>
      <w:marTop w:val="0"/>
      <w:marBottom w:val="0"/>
      <w:divBdr>
        <w:top w:val="none" w:sz="0" w:space="0" w:color="auto"/>
        <w:left w:val="none" w:sz="0" w:space="0" w:color="auto"/>
        <w:bottom w:val="none" w:sz="0" w:space="0" w:color="auto"/>
        <w:right w:val="none" w:sz="0" w:space="0" w:color="auto"/>
      </w:divBdr>
    </w:div>
    <w:div w:id="590427695">
      <w:bodyDiv w:val="1"/>
      <w:marLeft w:val="0"/>
      <w:marRight w:val="0"/>
      <w:marTop w:val="0"/>
      <w:marBottom w:val="0"/>
      <w:divBdr>
        <w:top w:val="none" w:sz="0" w:space="0" w:color="auto"/>
        <w:left w:val="none" w:sz="0" w:space="0" w:color="auto"/>
        <w:bottom w:val="none" w:sz="0" w:space="0" w:color="auto"/>
        <w:right w:val="none" w:sz="0" w:space="0" w:color="auto"/>
      </w:divBdr>
    </w:div>
    <w:div w:id="591012259">
      <w:bodyDiv w:val="1"/>
      <w:marLeft w:val="0"/>
      <w:marRight w:val="0"/>
      <w:marTop w:val="0"/>
      <w:marBottom w:val="0"/>
      <w:divBdr>
        <w:top w:val="none" w:sz="0" w:space="0" w:color="auto"/>
        <w:left w:val="none" w:sz="0" w:space="0" w:color="auto"/>
        <w:bottom w:val="none" w:sz="0" w:space="0" w:color="auto"/>
        <w:right w:val="none" w:sz="0" w:space="0" w:color="auto"/>
      </w:divBdr>
    </w:div>
    <w:div w:id="591210109">
      <w:bodyDiv w:val="1"/>
      <w:marLeft w:val="0"/>
      <w:marRight w:val="0"/>
      <w:marTop w:val="0"/>
      <w:marBottom w:val="0"/>
      <w:divBdr>
        <w:top w:val="none" w:sz="0" w:space="0" w:color="auto"/>
        <w:left w:val="none" w:sz="0" w:space="0" w:color="auto"/>
        <w:bottom w:val="none" w:sz="0" w:space="0" w:color="auto"/>
        <w:right w:val="none" w:sz="0" w:space="0" w:color="auto"/>
      </w:divBdr>
    </w:div>
    <w:div w:id="591478344">
      <w:bodyDiv w:val="1"/>
      <w:marLeft w:val="0"/>
      <w:marRight w:val="0"/>
      <w:marTop w:val="0"/>
      <w:marBottom w:val="0"/>
      <w:divBdr>
        <w:top w:val="none" w:sz="0" w:space="0" w:color="auto"/>
        <w:left w:val="none" w:sz="0" w:space="0" w:color="auto"/>
        <w:bottom w:val="none" w:sz="0" w:space="0" w:color="auto"/>
        <w:right w:val="none" w:sz="0" w:space="0" w:color="auto"/>
      </w:divBdr>
    </w:div>
    <w:div w:id="591671742">
      <w:bodyDiv w:val="1"/>
      <w:marLeft w:val="0"/>
      <w:marRight w:val="0"/>
      <w:marTop w:val="0"/>
      <w:marBottom w:val="0"/>
      <w:divBdr>
        <w:top w:val="none" w:sz="0" w:space="0" w:color="auto"/>
        <w:left w:val="none" w:sz="0" w:space="0" w:color="auto"/>
        <w:bottom w:val="none" w:sz="0" w:space="0" w:color="auto"/>
        <w:right w:val="none" w:sz="0" w:space="0" w:color="auto"/>
      </w:divBdr>
    </w:div>
    <w:div w:id="591744990">
      <w:bodyDiv w:val="1"/>
      <w:marLeft w:val="0"/>
      <w:marRight w:val="0"/>
      <w:marTop w:val="0"/>
      <w:marBottom w:val="0"/>
      <w:divBdr>
        <w:top w:val="none" w:sz="0" w:space="0" w:color="auto"/>
        <w:left w:val="none" w:sz="0" w:space="0" w:color="auto"/>
        <w:bottom w:val="none" w:sz="0" w:space="0" w:color="auto"/>
        <w:right w:val="none" w:sz="0" w:space="0" w:color="auto"/>
      </w:divBdr>
    </w:div>
    <w:div w:id="592200777">
      <w:bodyDiv w:val="1"/>
      <w:marLeft w:val="0"/>
      <w:marRight w:val="0"/>
      <w:marTop w:val="0"/>
      <w:marBottom w:val="0"/>
      <w:divBdr>
        <w:top w:val="none" w:sz="0" w:space="0" w:color="auto"/>
        <w:left w:val="none" w:sz="0" w:space="0" w:color="auto"/>
        <w:bottom w:val="none" w:sz="0" w:space="0" w:color="auto"/>
        <w:right w:val="none" w:sz="0" w:space="0" w:color="auto"/>
      </w:divBdr>
    </w:div>
    <w:div w:id="592323957">
      <w:bodyDiv w:val="1"/>
      <w:marLeft w:val="0"/>
      <w:marRight w:val="0"/>
      <w:marTop w:val="0"/>
      <w:marBottom w:val="0"/>
      <w:divBdr>
        <w:top w:val="none" w:sz="0" w:space="0" w:color="auto"/>
        <w:left w:val="none" w:sz="0" w:space="0" w:color="auto"/>
        <w:bottom w:val="none" w:sz="0" w:space="0" w:color="auto"/>
        <w:right w:val="none" w:sz="0" w:space="0" w:color="auto"/>
      </w:divBdr>
    </w:div>
    <w:div w:id="592473989">
      <w:bodyDiv w:val="1"/>
      <w:marLeft w:val="0"/>
      <w:marRight w:val="0"/>
      <w:marTop w:val="0"/>
      <w:marBottom w:val="0"/>
      <w:divBdr>
        <w:top w:val="none" w:sz="0" w:space="0" w:color="auto"/>
        <w:left w:val="none" w:sz="0" w:space="0" w:color="auto"/>
        <w:bottom w:val="none" w:sz="0" w:space="0" w:color="auto"/>
        <w:right w:val="none" w:sz="0" w:space="0" w:color="auto"/>
      </w:divBdr>
    </w:div>
    <w:div w:id="593324083">
      <w:bodyDiv w:val="1"/>
      <w:marLeft w:val="0"/>
      <w:marRight w:val="0"/>
      <w:marTop w:val="0"/>
      <w:marBottom w:val="0"/>
      <w:divBdr>
        <w:top w:val="none" w:sz="0" w:space="0" w:color="auto"/>
        <w:left w:val="none" w:sz="0" w:space="0" w:color="auto"/>
        <w:bottom w:val="none" w:sz="0" w:space="0" w:color="auto"/>
        <w:right w:val="none" w:sz="0" w:space="0" w:color="auto"/>
      </w:divBdr>
    </w:div>
    <w:div w:id="593591992">
      <w:bodyDiv w:val="1"/>
      <w:marLeft w:val="0"/>
      <w:marRight w:val="0"/>
      <w:marTop w:val="0"/>
      <w:marBottom w:val="0"/>
      <w:divBdr>
        <w:top w:val="none" w:sz="0" w:space="0" w:color="auto"/>
        <w:left w:val="none" w:sz="0" w:space="0" w:color="auto"/>
        <w:bottom w:val="none" w:sz="0" w:space="0" w:color="auto"/>
        <w:right w:val="none" w:sz="0" w:space="0" w:color="auto"/>
      </w:divBdr>
    </w:div>
    <w:div w:id="594166645">
      <w:bodyDiv w:val="1"/>
      <w:marLeft w:val="0"/>
      <w:marRight w:val="0"/>
      <w:marTop w:val="0"/>
      <w:marBottom w:val="0"/>
      <w:divBdr>
        <w:top w:val="none" w:sz="0" w:space="0" w:color="auto"/>
        <w:left w:val="none" w:sz="0" w:space="0" w:color="auto"/>
        <w:bottom w:val="none" w:sz="0" w:space="0" w:color="auto"/>
        <w:right w:val="none" w:sz="0" w:space="0" w:color="auto"/>
      </w:divBdr>
    </w:div>
    <w:div w:id="594172719">
      <w:bodyDiv w:val="1"/>
      <w:marLeft w:val="0"/>
      <w:marRight w:val="0"/>
      <w:marTop w:val="0"/>
      <w:marBottom w:val="0"/>
      <w:divBdr>
        <w:top w:val="none" w:sz="0" w:space="0" w:color="auto"/>
        <w:left w:val="none" w:sz="0" w:space="0" w:color="auto"/>
        <w:bottom w:val="none" w:sz="0" w:space="0" w:color="auto"/>
        <w:right w:val="none" w:sz="0" w:space="0" w:color="auto"/>
      </w:divBdr>
    </w:div>
    <w:div w:id="594902009">
      <w:bodyDiv w:val="1"/>
      <w:marLeft w:val="0"/>
      <w:marRight w:val="0"/>
      <w:marTop w:val="0"/>
      <w:marBottom w:val="0"/>
      <w:divBdr>
        <w:top w:val="none" w:sz="0" w:space="0" w:color="auto"/>
        <w:left w:val="none" w:sz="0" w:space="0" w:color="auto"/>
        <w:bottom w:val="none" w:sz="0" w:space="0" w:color="auto"/>
        <w:right w:val="none" w:sz="0" w:space="0" w:color="auto"/>
      </w:divBdr>
    </w:div>
    <w:div w:id="595141371">
      <w:bodyDiv w:val="1"/>
      <w:marLeft w:val="0"/>
      <w:marRight w:val="0"/>
      <w:marTop w:val="0"/>
      <w:marBottom w:val="0"/>
      <w:divBdr>
        <w:top w:val="none" w:sz="0" w:space="0" w:color="auto"/>
        <w:left w:val="none" w:sz="0" w:space="0" w:color="auto"/>
        <w:bottom w:val="none" w:sz="0" w:space="0" w:color="auto"/>
        <w:right w:val="none" w:sz="0" w:space="0" w:color="auto"/>
      </w:divBdr>
    </w:div>
    <w:div w:id="596258332">
      <w:bodyDiv w:val="1"/>
      <w:marLeft w:val="0"/>
      <w:marRight w:val="0"/>
      <w:marTop w:val="0"/>
      <w:marBottom w:val="0"/>
      <w:divBdr>
        <w:top w:val="none" w:sz="0" w:space="0" w:color="auto"/>
        <w:left w:val="none" w:sz="0" w:space="0" w:color="auto"/>
        <w:bottom w:val="none" w:sz="0" w:space="0" w:color="auto"/>
        <w:right w:val="none" w:sz="0" w:space="0" w:color="auto"/>
      </w:divBdr>
    </w:div>
    <w:div w:id="597523340">
      <w:bodyDiv w:val="1"/>
      <w:marLeft w:val="0"/>
      <w:marRight w:val="0"/>
      <w:marTop w:val="0"/>
      <w:marBottom w:val="0"/>
      <w:divBdr>
        <w:top w:val="none" w:sz="0" w:space="0" w:color="auto"/>
        <w:left w:val="none" w:sz="0" w:space="0" w:color="auto"/>
        <w:bottom w:val="none" w:sz="0" w:space="0" w:color="auto"/>
        <w:right w:val="none" w:sz="0" w:space="0" w:color="auto"/>
      </w:divBdr>
    </w:div>
    <w:div w:id="597830824">
      <w:bodyDiv w:val="1"/>
      <w:marLeft w:val="0"/>
      <w:marRight w:val="0"/>
      <w:marTop w:val="0"/>
      <w:marBottom w:val="0"/>
      <w:divBdr>
        <w:top w:val="none" w:sz="0" w:space="0" w:color="auto"/>
        <w:left w:val="none" w:sz="0" w:space="0" w:color="auto"/>
        <w:bottom w:val="none" w:sz="0" w:space="0" w:color="auto"/>
        <w:right w:val="none" w:sz="0" w:space="0" w:color="auto"/>
      </w:divBdr>
    </w:div>
    <w:div w:id="597952558">
      <w:bodyDiv w:val="1"/>
      <w:marLeft w:val="0"/>
      <w:marRight w:val="0"/>
      <w:marTop w:val="0"/>
      <w:marBottom w:val="0"/>
      <w:divBdr>
        <w:top w:val="none" w:sz="0" w:space="0" w:color="auto"/>
        <w:left w:val="none" w:sz="0" w:space="0" w:color="auto"/>
        <w:bottom w:val="none" w:sz="0" w:space="0" w:color="auto"/>
        <w:right w:val="none" w:sz="0" w:space="0" w:color="auto"/>
      </w:divBdr>
    </w:div>
    <w:div w:id="598299345">
      <w:bodyDiv w:val="1"/>
      <w:marLeft w:val="0"/>
      <w:marRight w:val="0"/>
      <w:marTop w:val="0"/>
      <w:marBottom w:val="0"/>
      <w:divBdr>
        <w:top w:val="none" w:sz="0" w:space="0" w:color="auto"/>
        <w:left w:val="none" w:sz="0" w:space="0" w:color="auto"/>
        <w:bottom w:val="none" w:sz="0" w:space="0" w:color="auto"/>
        <w:right w:val="none" w:sz="0" w:space="0" w:color="auto"/>
      </w:divBdr>
    </w:div>
    <w:div w:id="598561632">
      <w:bodyDiv w:val="1"/>
      <w:marLeft w:val="0"/>
      <w:marRight w:val="0"/>
      <w:marTop w:val="0"/>
      <w:marBottom w:val="0"/>
      <w:divBdr>
        <w:top w:val="none" w:sz="0" w:space="0" w:color="auto"/>
        <w:left w:val="none" w:sz="0" w:space="0" w:color="auto"/>
        <w:bottom w:val="none" w:sz="0" w:space="0" w:color="auto"/>
        <w:right w:val="none" w:sz="0" w:space="0" w:color="auto"/>
      </w:divBdr>
    </w:div>
    <w:div w:id="598872363">
      <w:bodyDiv w:val="1"/>
      <w:marLeft w:val="0"/>
      <w:marRight w:val="0"/>
      <w:marTop w:val="0"/>
      <w:marBottom w:val="0"/>
      <w:divBdr>
        <w:top w:val="none" w:sz="0" w:space="0" w:color="auto"/>
        <w:left w:val="none" w:sz="0" w:space="0" w:color="auto"/>
        <w:bottom w:val="none" w:sz="0" w:space="0" w:color="auto"/>
        <w:right w:val="none" w:sz="0" w:space="0" w:color="auto"/>
      </w:divBdr>
    </w:div>
    <w:div w:id="599096765">
      <w:bodyDiv w:val="1"/>
      <w:marLeft w:val="0"/>
      <w:marRight w:val="0"/>
      <w:marTop w:val="0"/>
      <w:marBottom w:val="0"/>
      <w:divBdr>
        <w:top w:val="none" w:sz="0" w:space="0" w:color="auto"/>
        <w:left w:val="none" w:sz="0" w:space="0" w:color="auto"/>
        <w:bottom w:val="none" w:sz="0" w:space="0" w:color="auto"/>
        <w:right w:val="none" w:sz="0" w:space="0" w:color="auto"/>
      </w:divBdr>
    </w:div>
    <w:div w:id="599140039">
      <w:bodyDiv w:val="1"/>
      <w:marLeft w:val="0"/>
      <w:marRight w:val="0"/>
      <w:marTop w:val="0"/>
      <w:marBottom w:val="0"/>
      <w:divBdr>
        <w:top w:val="none" w:sz="0" w:space="0" w:color="auto"/>
        <w:left w:val="none" w:sz="0" w:space="0" w:color="auto"/>
        <w:bottom w:val="none" w:sz="0" w:space="0" w:color="auto"/>
        <w:right w:val="none" w:sz="0" w:space="0" w:color="auto"/>
      </w:divBdr>
    </w:div>
    <w:div w:id="599142762">
      <w:bodyDiv w:val="1"/>
      <w:marLeft w:val="0"/>
      <w:marRight w:val="0"/>
      <w:marTop w:val="0"/>
      <w:marBottom w:val="0"/>
      <w:divBdr>
        <w:top w:val="none" w:sz="0" w:space="0" w:color="auto"/>
        <w:left w:val="none" w:sz="0" w:space="0" w:color="auto"/>
        <w:bottom w:val="none" w:sz="0" w:space="0" w:color="auto"/>
        <w:right w:val="none" w:sz="0" w:space="0" w:color="auto"/>
      </w:divBdr>
    </w:div>
    <w:div w:id="599724610">
      <w:bodyDiv w:val="1"/>
      <w:marLeft w:val="0"/>
      <w:marRight w:val="0"/>
      <w:marTop w:val="0"/>
      <w:marBottom w:val="0"/>
      <w:divBdr>
        <w:top w:val="none" w:sz="0" w:space="0" w:color="auto"/>
        <w:left w:val="none" w:sz="0" w:space="0" w:color="auto"/>
        <w:bottom w:val="none" w:sz="0" w:space="0" w:color="auto"/>
        <w:right w:val="none" w:sz="0" w:space="0" w:color="auto"/>
      </w:divBdr>
    </w:div>
    <w:div w:id="599918892">
      <w:bodyDiv w:val="1"/>
      <w:marLeft w:val="0"/>
      <w:marRight w:val="0"/>
      <w:marTop w:val="0"/>
      <w:marBottom w:val="0"/>
      <w:divBdr>
        <w:top w:val="none" w:sz="0" w:space="0" w:color="auto"/>
        <w:left w:val="none" w:sz="0" w:space="0" w:color="auto"/>
        <w:bottom w:val="none" w:sz="0" w:space="0" w:color="auto"/>
        <w:right w:val="none" w:sz="0" w:space="0" w:color="auto"/>
      </w:divBdr>
    </w:div>
    <w:div w:id="600066520">
      <w:bodyDiv w:val="1"/>
      <w:marLeft w:val="0"/>
      <w:marRight w:val="0"/>
      <w:marTop w:val="0"/>
      <w:marBottom w:val="0"/>
      <w:divBdr>
        <w:top w:val="none" w:sz="0" w:space="0" w:color="auto"/>
        <w:left w:val="none" w:sz="0" w:space="0" w:color="auto"/>
        <w:bottom w:val="none" w:sz="0" w:space="0" w:color="auto"/>
        <w:right w:val="none" w:sz="0" w:space="0" w:color="auto"/>
      </w:divBdr>
    </w:div>
    <w:div w:id="600337415">
      <w:bodyDiv w:val="1"/>
      <w:marLeft w:val="0"/>
      <w:marRight w:val="0"/>
      <w:marTop w:val="0"/>
      <w:marBottom w:val="0"/>
      <w:divBdr>
        <w:top w:val="none" w:sz="0" w:space="0" w:color="auto"/>
        <w:left w:val="none" w:sz="0" w:space="0" w:color="auto"/>
        <w:bottom w:val="none" w:sz="0" w:space="0" w:color="auto"/>
        <w:right w:val="none" w:sz="0" w:space="0" w:color="auto"/>
      </w:divBdr>
    </w:div>
    <w:div w:id="600525899">
      <w:bodyDiv w:val="1"/>
      <w:marLeft w:val="0"/>
      <w:marRight w:val="0"/>
      <w:marTop w:val="0"/>
      <w:marBottom w:val="0"/>
      <w:divBdr>
        <w:top w:val="none" w:sz="0" w:space="0" w:color="auto"/>
        <w:left w:val="none" w:sz="0" w:space="0" w:color="auto"/>
        <w:bottom w:val="none" w:sz="0" w:space="0" w:color="auto"/>
        <w:right w:val="none" w:sz="0" w:space="0" w:color="auto"/>
      </w:divBdr>
    </w:div>
    <w:div w:id="600837794">
      <w:bodyDiv w:val="1"/>
      <w:marLeft w:val="0"/>
      <w:marRight w:val="0"/>
      <w:marTop w:val="0"/>
      <w:marBottom w:val="0"/>
      <w:divBdr>
        <w:top w:val="none" w:sz="0" w:space="0" w:color="auto"/>
        <w:left w:val="none" w:sz="0" w:space="0" w:color="auto"/>
        <w:bottom w:val="none" w:sz="0" w:space="0" w:color="auto"/>
        <w:right w:val="none" w:sz="0" w:space="0" w:color="auto"/>
      </w:divBdr>
    </w:div>
    <w:div w:id="601105372">
      <w:bodyDiv w:val="1"/>
      <w:marLeft w:val="0"/>
      <w:marRight w:val="0"/>
      <w:marTop w:val="0"/>
      <w:marBottom w:val="0"/>
      <w:divBdr>
        <w:top w:val="none" w:sz="0" w:space="0" w:color="auto"/>
        <w:left w:val="none" w:sz="0" w:space="0" w:color="auto"/>
        <w:bottom w:val="none" w:sz="0" w:space="0" w:color="auto"/>
        <w:right w:val="none" w:sz="0" w:space="0" w:color="auto"/>
      </w:divBdr>
    </w:div>
    <w:div w:id="601186131">
      <w:bodyDiv w:val="1"/>
      <w:marLeft w:val="0"/>
      <w:marRight w:val="0"/>
      <w:marTop w:val="0"/>
      <w:marBottom w:val="0"/>
      <w:divBdr>
        <w:top w:val="none" w:sz="0" w:space="0" w:color="auto"/>
        <w:left w:val="none" w:sz="0" w:space="0" w:color="auto"/>
        <w:bottom w:val="none" w:sz="0" w:space="0" w:color="auto"/>
        <w:right w:val="none" w:sz="0" w:space="0" w:color="auto"/>
      </w:divBdr>
    </w:div>
    <w:div w:id="601456104">
      <w:bodyDiv w:val="1"/>
      <w:marLeft w:val="0"/>
      <w:marRight w:val="0"/>
      <w:marTop w:val="0"/>
      <w:marBottom w:val="0"/>
      <w:divBdr>
        <w:top w:val="none" w:sz="0" w:space="0" w:color="auto"/>
        <w:left w:val="none" w:sz="0" w:space="0" w:color="auto"/>
        <w:bottom w:val="none" w:sz="0" w:space="0" w:color="auto"/>
        <w:right w:val="none" w:sz="0" w:space="0" w:color="auto"/>
      </w:divBdr>
    </w:div>
    <w:div w:id="601495401">
      <w:bodyDiv w:val="1"/>
      <w:marLeft w:val="0"/>
      <w:marRight w:val="0"/>
      <w:marTop w:val="0"/>
      <w:marBottom w:val="0"/>
      <w:divBdr>
        <w:top w:val="none" w:sz="0" w:space="0" w:color="auto"/>
        <w:left w:val="none" w:sz="0" w:space="0" w:color="auto"/>
        <w:bottom w:val="none" w:sz="0" w:space="0" w:color="auto"/>
        <w:right w:val="none" w:sz="0" w:space="0" w:color="auto"/>
      </w:divBdr>
    </w:div>
    <w:div w:id="601835992">
      <w:bodyDiv w:val="1"/>
      <w:marLeft w:val="0"/>
      <w:marRight w:val="0"/>
      <w:marTop w:val="0"/>
      <w:marBottom w:val="0"/>
      <w:divBdr>
        <w:top w:val="none" w:sz="0" w:space="0" w:color="auto"/>
        <w:left w:val="none" w:sz="0" w:space="0" w:color="auto"/>
        <w:bottom w:val="none" w:sz="0" w:space="0" w:color="auto"/>
        <w:right w:val="none" w:sz="0" w:space="0" w:color="auto"/>
      </w:divBdr>
    </w:div>
    <w:div w:id="601841317">
      <w:bodyDiv w:val="1"/>
      <w:marLeft w:val="0"/>
      <w:marRight w:val="0"/>
      <w:marTop w:val="0"/>
      <w:marBottom w:val="0"/>
      <w:divBdr>
        <w:top w:val="none" w:sz="0" w:space="0" w:color="auto"/>
        <w:left w:val="none" w:sz="0" w:space="0" w:color="auto"/>
        <w:bottom w:val="none" w:sz="0" w:space="0" w:color="auto"/>
        <w:right w:val="none" w:sz="0" w:space="0" w:color="auto"/>
      </w:divBdr>
    </w:div>
    <w:div w:id="601958680">
      <w:bodyDiv w:val="1"/>
      <w:marLeft w:val="0"/>
      <w:marRight w:val="0"/>
      <w:marTop w:val="0"/>
      <w:marBottom w:val="0"/>
      <w:divBdr>
        <w:top w:val="none" w:sz="0" w:space="0" w:color="auto"/>
        <w:left w:val="none" w:sz="0" w:space="0" w:color="auto"/>
        <w:bottom w:val="none" w:sz="0" w:space="0" w:color="auto"/>
        <w:right w:val="none" w:sz="0" w:space="0" w:color="auto"/>
      </w:divBdr>
    </w:div>
    <w:div w:id="602111040">
      <w:bodyDiv w:val="1"/>
      <w:marLeft w:val="0"/>
      <w:marRight w:val="0"/>
      <w:marTop w:val="0"/>
      <w:marBottom w:val="0"/>
      <w:divBdr>
        <w:top w:val="none" w:sz="0" w:space="0" w:color="auto"/>
        <w:left w:val="none" w:sz="0" w:space="0" w:color="auto"/>
        <w:bottom w:val="none" w:sz="0" w:space="0" w:color="auto"/>
        <w:right w:val="none" w:sz="0" w:space="0" w:color="auto"/>
      </w:divBdr>
    </w:div>
    <w:div w:id="602226019">
      <w:bodyDiv w:val="1"/>
      <w:marLeft w:val="0"/>
      <w:marRight w:val="0"/>
      <w:marTop w:val="0"/>
      <w:marBottom w:val="0"/>
      <w:divBdr>
        <w:top w:val="none" w:sz="0" w:space="0" w:color="auto"/>
        <w:left w:val="none" w:sz="0" w:space="0" w:color="auto"/>
        <w:bottom w:val="none" w:sz="0" w:space="0" w:color="auto"/>
        <w:right w:val="none" w:sz="0" w:space="0" w:color="auto"/>
      </w:divBdr>
    </w:div>
    <w:div w:id="603463471">
      <w:bodyDiv w:val="1"/>
      <w:marLeft w:val="0"/>
      <w:marRight w:val="0"/>
      <w:marTop w:val="0"/>
      <w:marBottom w:val="0"/>
      <w:divBdr>
        <w:top w:val="none" w:sz="0" w:space="0" w:color="auto"/>
        <w:left w:val="none" w:sz="0" w:space="0" w:color="auto"/>
        <w:bottom w:val="none" w:sz="0" w:space="0" w:color="auto"/>
        <w:right w:val="none" w:sz="0" w:space="0" w:color="auto"/>
      </w:divBdr>
    </w:div>
    <w:div w:id="603999094">
      <w:bodyDiv w:val="1"/>
      <w:marLeft w:val="0"/>
      <w:marRight w:val="0"/>
      <w:marTop w:val="0"/>
      <w:marBottom w:val="0"/>
      <w:divBdr>
        <w:top w:val="none" w:sz="0" w:space="0" w:color="auto"/>
        <w:left w:val="none" w:sz="0" w:space="0" w:color="auto"/>
        <w:bottom w:val="none" w:sz="0" w:space="0" w:color="auto"/>
        <w:right w:val="none" w:sz="0" w:space="0" w:color="auto"/>
      </w:divBdr>
    </w:div>
    <w:div w:id="604459722">
      <w:bodyDiv w:val="1"/>
      <w:marLeft w:val="0"/>
      <w:marRight w:val="0"/>
      <w:marTop w:val="0"/>
      <w:marBottom w:val="0"/>
      <w:divBdr>
        <w:top w:val="none" w:sz="0" w:space="0" w:color="auto"/>
        <w:left w:val="none" w:sz="0" w:space="0" w:color="auto"/>
        <w:bottom w:val="none" w:sz="0" w:space="0" w:color="auto"/>
        <w:right w:val="none" w:sz="0" w:space="0" w:color="auto"/>
      </w:divBdr>
    </w:div>
    <w:div w:id="604536092">
      <w:bodyDiv w:val="1"/>
      <w:marLeft w:val="0"/>
      <w:marRight w:val="0"/>
      <w:marTop w:val="0"/>
      <w:marBottom w:val="0"/>
      <w:divBdr>
        <w:top w:val="none" w:sz="0" w:space="0" w:color="auto"/>
        <w:left w:val="none" w:sz="0" w:space="0" w:color="auto"/>
        <w:bottom w:val="none" w:sz="0" w:space="0" w:color="auto"/>
        <w:right w:val="none" w:sz="0" w:space="0" w:color="auto"/>
      </w:divBdr>
    </w:div>
    <w:div w:id="605576135">
      <w:bodyDiv w:val="1"/>
      <w:marLeft w:val="0"/>
      <w:marRight w:val="0"/>
      <w:marTop w:val="0"/>
      <w:marBottom w:val="0"/>
      <w:divBdr>
        <w:top w:val="none" w:sz="0" w:space="0" w:color="auto"/>
        <w:left w:val="none" w:sz="0" w:space="0" w:color="auto"/>
        <w:bottom w:val="none" w:sz="0" w:space="0" w:color="auto"/>
        <w:right w:val="none" w:sz="0" w:space="0" w:color="auto"/>
      </w:divBdr>
    </w:div>
    <w:div w:id="606036519">
      <w:bodyDiv w:val="1"/>
      <w:marLeft w:val="0"/>
      <w:marRight w:val="0"/>
      <w:marTop w:val="0"/>
      <w:marBottom w:val="0"/>
      <w:divBdr>
        <w:top w:val="none" w:sz="0" w:space="0" w:color="auto"/>
        <w:left w:val="none" w:sz="0" w:space="0" w:color="auto"/>
        <w:bottom w:val="none" w:sz="0" w:space="0" w:color="auto"/>
        <w:right w:val="none" w:sz="0" w:space="0" w:color="auto"/>
      </w:divBdr>
    </w:div>
    <w:div w:id="606155407">
      <w:bodyDiv w:val="1"/>
      <w:marLeft w:val="0"/>
      <w:marRight w:val="0"/>
      <w:marTop w:val="0"/>
      <w:marBottom w:val="0"/>
      <w:divBdr>
        <w:top w:val="none" w:sz="0" w:space="0" w:color="auto"/>
        <w:left w:val="none" w:sz="0" w:space="0" w:color="auto"/>
        <w:bottom w:val="none" w:sz="0" w:space="0" w:color="auto"/>
        <w:right w:val="none" w:sz="0" w:space="0" w:color="auto"/>
      </w:divBdr>
    </w:div>
    <w:div w:id="606473569">
      <w:bodyDiv w:val="1"/>
      <w:marLeft w:val="0"/>
      <w:marRight w:val="0"/>
      <w:marTop w:val="0"/>
      <w:marBottom w:val="0"/>
      <w:divBdr>
        <w:top w:val="none" w:sz="0" w:space="0" w:color="auto"/>
        <w:left w:val="none" w:sz="0" w:space="0" w:color="auto"/>
        <w:bottom w:val="none" w:sz="0" w:space="0" w:color="auto"/>
        <w:right w:val="none" w:sz="0" w:space="0" w:color="auto"/>
      </w:divBdr>
    </w:div>
    <w:div w:id="606812679">
      <w:bodyDiv w:val="1"/>
      <w:marLeft w:val="0"/>
      <w:marRight w:val="0"/>
      <w:marTop w:val="0"/>
      <w:marBottom w:val="0"/>
      <w:divBdr>
        <w:top w:val="none" w:sz="0" w:space="0" w:color="auto"/>
        <w:left w:val="none" w:sz="0" w:space="0" w:color="auto"/>
        <w:bottom w:val="none" w:sz="0" w:space="0" w:color="auto"/>
        <w:right w:val="none" w:sz="0" w:space="0" w:color="auto"/>
      </w:divBdr>
    </w:div>
    <w:div w:id="607202912">
      <w:bodyDiv w:val="1"/>
      <w:marLeft w:val="0"/>
      <w:marRight w:val="0"/>
      <w:marTop w:val="0"/>
      <w:marBottom w:val="0"/>
      <w:divBdr>
        <w:top w:val="none" w:sz="0" w:space="0" w:color="auto"/>
        <w:left w:val="none" w:sz="0" w:space="0" w:color="auto"/>
        <w:bottom w:val="none" w:sz="0" w:space="0" w:color="auto"/>
        <w:right w:val="none" w:sz="0" w:space="0" w:color="auto"/>
      </w:divBdr>
    </w:div>
    <w:div w:id="607354789">
      <w:bodyDiv w:val="1"/>
      <w:marLeft w:val="0"/>
      <w:marRight w:val="0"/>
      <w:marTop w:val="0"/>
      <w:marBottom w:val="0"/>
      <w:divBdr>
        <w:top w:val="none" w:sz="0" w:space="0" w:color="auto"/>
        <w:left w:val="none" w:sz="0" w:space="0" w:color="auto"/>
        <w:bottom w:val="none" w:sz="0" w:space="0" w:color="auto"/>
        <w:right w:val="none" w:sz="0" w:space="0" w:color="auto"/>
      </w:divBdr>
    </w:div>
    <w:div w:id="607393682">
      <w:bodyDiv w:val="1"/>
      <w:marLeft w:val="0"/>
      <w:marRight w:val="0"/>
      <w:marTop w:val="0"/>
      <w:marBottom w:val="0"/>
      <w:divBdr>
        <w:top w:val="none" w:sz="0" w:space="0" w:color="auto"/>
        <w:left w:val="none" w:sz="0" w:space="0" w:color="auto"/>
        <w:bottom w:val="none" w:sz="0" w:space="0" w:color="auto"/>
        <w:right w:val="none" w:sz="0" w:space="0" w:color="auto"/>
      </w:divBdr>
    </w:div>
    <w:div w:id="607665597">
      <w:bodyDiv w:val="1"/>
      <w:marLeft w:val="0"/>
      <w:marRight w:val="0"/>
      <w:marTop w:val="0"/>
      <w:marBottom w:val="0"/>
      <w:divBdr>
        <w:top w:val="none" w:sz="0" w:space="0" w:color="auto"/>
        <w:left w:val="none" w:sz="0" w:space="0" w:color="auto"/>
        <w:bottom w:val="none" w:sz="0" w:space="0" w:color="auto"/>
        <w:right w:val="none" w:sz="0" w:space="0" w:color="auto"/>
      </w:divBdr>
    </w:div>
    <w:div w:id="607667065">
      <w:bodyDiv w:val="1"/>
      <w:marLeft w:val="0"/>
      <w:marRight w:val="0"/>
      <w:marTop w:val="0"/>
      <w:marBottom w:val="0"/>
      <w:divBdr>
        <w:top w:val="none" w:sz="0" w:space="0" w:color="auto"/>
        <w:left w:val="none" w:sz="0" w:space="0" w:color="auto"/>
        <w:bottom w:val="none" w:sz="0" w:space="0" w:color="auto"/>
        <w:right w:val="none" w:sz="0" w:space="0" w:color="auto"/>
      </w:divBdr>
    </w:div>
    <w:div w:id="608202547">
      <w:bodyDiv w:val="1"/>
      <w:marLeft w:val="0"/>
      <w:marRight w:val="0"/>
      <w:marTop w:val="0"/>
      <w:marBottom w:val="0"/>
      <w:divBdr>
        <w:top w:val="none" w:sz="0" w:space="0" w:color="auto"/>
        <w:left w:val="none" w:sz="0" w:space="0" w:color="auto"/>
        <w:bottom w:val="none" w:sz="0" w:space="0" w:color="auto"/>
        <w:right w:val="none" w:sz="0" w:space="0" w:color="auto"/>
      </w:divBdr>
    </w:div>
    <w:div w:id="608244712">
      <w:bodyDiv w:val="1"/>
      <w:marLeft w:val="0"/>
      <w:marRight w:val="0"/>
      <w:marTop w:val="0"/>
      <w:marBottom w:val="0"/>
      <w:divBdr>
        <w:top w:val="none" w:sz="0" w:space="0" w:color="auto"/>
        <w:left w:val="none" w:sz="0" w:space="0" w:color="auto"/>
        <w:bottom w:val="none" w:sz="0" w:space="0" w:color="auto"/>
        <w:right w:val="none" w:sz="0" w:space="0" w:color="auto"/>
      </w:divBdr>
    </w:div>
    <w:div w:id="608513899">
      <w:bodyDiv w:val="1"/>
      <w:marLeft w:val="0"/>
      <w:marRight w:val="0"/>
      <w:marTop w:val="0"/>
      <w:marBottom w:val="0"/>
      <w:divBdr>
        <w:top w:val="none" w:sz="0" w:space="0" w:color="auto"/>
        <w:left w:val="none" w:sz="0" w:space="0" w:color="auto"/>
        <w:bottom w:val="none" w:sz="0" w:space="0" w:color="auto"/>
        <w:right w:val="none" w:sz="0" w:space="0" w:color="auto"/>
      </w:divBdr>
    </w:div>
    <w:div w:id="609044016">
      <w:bodyDiv w:val="1"/>
      <w:marLeft w:val="0"/>
      <w:marRight w:val="0"/>
      <w:marTop w:val="0"/>
      <w:marBottom w:val="0"/>
      <w:divBdr>
        <w:top w:val="none" w:sz="0" w:space="0" w:color="auto"/>
        <w:left w:val="none" w:sz="0" w:space="0" w:color="auto"/>
        <w:bottom w:val="none" w:sz="0" w:space="0" w:color="auto"/>
        <w:right w:val="none" w:sz="0" w:space="0" w:color="auto"/>
      </w:divBdr>
    </w:div>
    <w:div w:id="609046278">
      <w:bodyDiv w:val="1"/>
      <w:marLeft w:val="0"/>
      <w:marRight w:val="0"/>
      <w:marTop w:val="0"/>
      <w:marBottom w:val="0"/>
      <w:divBdr>
        <w:top w:val="none" w:sz="0" w:space="0" w:color="auto"/>
        <w:left w:val="none" w:sz="0" w:space="0" w:color="auto"/>
        <w:bottom w:val="none" w:sz="0" w:space="0" w:color="auto"/>
        <w:right w:val="none" w:sz="0" w:space="0" w:color="auto"/>
      </w:divBdr>
    </w:div>
    <w:div w:id="609359550">
      <w:bodyDiv w:val="1"/>
      <w:marLeft w:val="0"/>
      <w:marRight w:val="0"/>
      <w:marTop w:val="0"/>
      <w:marBottom w:val="0"/>
      <w:divBdr>
        <w:top w:val="none" w:sz="0" w:space="0" w:color="auto"/>
        <w:left w:val="none" w:sz="0" w:space="0" w:color="auto"/>
        <w:bottom w:val="none" w:sz="0" w:space="0" w:color="auto"/>
        <w:right w:val="none" w:sz="0" w:space="0" w:color="auto"/>
      </w:divBdr>
    </w:div>
    <w:div w:id="610547551">
      <w:bodyDiv w:val="1"/>
      <w:marLeft w:val="0"/>
      <w:marRight w:val="0"/>
      <w:marTop w:val="0"/>
      <w:marBottom w:val="0"/>
      <w:divBdr>
        <w:top w:val="none" w:sz="0" w:space="0" w:color="auto"/>
        <w:left w:val="none" w:sz="0" w:space="0" w:color="auto"/>
        <w:bottom w:val="none" w:sz="0" w:space="0" w:color="auto"/>
        <w:right w:val="none" w:sz="0" w:space="0" w:color="auto"/>
      </w:divBdr>
    </w:div>
    <w:div w:id="610556606">
      <w:bodyDiv w:val="1"/>
      <w:marLeft w:val="0"/>
      <w:marRight w:val="0"/>
      <w:marTop w:val="0"/>
      <w:marBottom w:val="0"/>
      <w:divBdr>
        <w:top w:val="none" w:sz="0" w:space="0" w:color="auto"/>
        <w:left w:val="none" w:sz="0" w:space="0" w:color="auto"/>
        <w:bottom w:val="none" w:sz="0" w:space="0" w:color="auto"/>
        <w:right w:val="none" w:sz="0" w:space="0" w:color="auto"/>
      </w:divBdr>
    </w:div>
    <w:div w:id="610629093">
      <w:bodyDiv w:val="1"/>
      <w:marLeft w:val="0"/>
      <w:marRight w:val="0"/>
      <w:marTop w:val="0"/>
      <w:marBottom w:val="0"/>
      <w:divBdr>
        <w:top w:val="none" w:sz="0" w:space="0" w:color="auto"/>
        <w:left w:val="none" w:sz="0" w:space="0" w:color="auto"/>
        <w:bottom w:val="none" w:sz="0" w:space="0" w:color="auto"/>
        <w:right w:val="none" w:sz="0" w:space="0" w:color="auto"/>
      </w:divBdr>
    </w:div>
    <w:div w:id="610630525">
      <w:bodyDiv w:val="1"/>
      <w:marLeft w:val="0"/>
      <w:marRight w:val="0"/>
      <w:marTop w:val="0"/>
      <w:marBottom w:val="0"/>
      <w:divBdr>
        <w:top w:val="none" w:sz="0" w:space="0" w:color="auto"/>
        <w:left w:val="none" w:sz="0" w:space="0" w:color="auto"/>
        <w:bottom w:val="none" w:sz="0" w:space="0" w:color="auto"/>
        <w:right w:val="none" w:sz="0" w:space="0" w:color="auto"/>
      </w:divBdr>
    </w:div>
    <w:div w:id="610817348">
      <w:bodyDiv w:val="1"/>
      <w:marLeft w:val="0"/>
      <w:marRight w:val="0"/>
      <w:marTop w:val="0"/>
      <w:marBottom w:val="0"/>
      <w:divBdr>
        <w:top w:val="none" w:sz="0" w:space="0" w:color="auto"/>
        <w:left w:val="none" w:sz="0" w:space="0" w:color="auto"/>
        <w:bottom w:val="none" w:sz="0" w:space="0" w:color="auto"/>
        <w:right w:val="none" w:sz="0" w:space="0" w:color="auto"/>
      </w:divBdr>
    </w:div>
    <w:div w:id="610867500">
      <w:bodyDiv w:val="1"/>
      <w:marLeft w:val="0"/>
      <w:marRight w:val="0"/>
      <w:marTop w:val="0"/>
      <w:marBottom w:val="0"/>
      <w:divBdr>
        <w:top w:val="none" w:sz="0" w:space="0" w:color="auto"/>
        <w:left w:val="none" w:sz="0" w:space="0" w:color="auto"/>
        <w:bottom w:val="none" w:sz="0" w:space="0" w:color="auto"/>
        <w:right w:val="none" w:sz="0" w:space="0" w:color="auto"/>
      </w:divBdr>
    </w:div>
    <w:div w:id="610868030">
      <w:bodyDiv w:val="1"/>
      <w:marLeft w:val="0"/>
      <w:marRight w:val="0"/>
      <w:marTop w:val="0"/>
      <w:marBottom w:val="0"/>
      <w:divBdr>
        <w:top w:val="none" w:sz="0" w:space="0" w:color="auto"/>
        <w:left w:val="none" w:sz="0" w:space="0" w:color="auto"/>
        <w:bottom w:val="none" w:sz="0" w:space="0" w:color="auto"/>
        <w:right w:val="none" w:sz="0" w:space="0" w:color="auto"/>
      </w:divBdr>
    </w:div>
    <w:div w:id="611285310">
      <w:bodyDiv w:val="1"/>
      <w:marLeft w:val="0"/>
      <w:marRight w:val="0"/>
      <w:marTop w:val="0"/>
      <w:marBottom w:val="0"/>
      <w:divBdr>
        <w:top w:val="none" w:sz="0" w:space="0" w:color="auto"/>
        <w:left w:val="none" w:sz="0" w:space="0" w:color="auto"/>
        <w:bottom w:val="none" w:sz="0" w:space="0" w:color="auto"/>
        <w:right w:val="none" w:sz="0" w:space="0" w:color="auto"/>
      </w:divBdr>
    </w:div>
    <w:div w:id="611286722">
      <w:bodyDiv w:val="1"/>
      <w:marLeft w:val="0"/>
      <w:marRight w:val="0"/>
      <w:marTop w:val="0"/>
      <w:marBottom w:val="0"/>
      <w:divBdr>
        <w:top w:val="none" w:sz="0" w:space="0" w:color="auto"/>
        <w:left w:val="none" w:sz="0" w:space="0" w:color="auto"/>
        <w:bottom w:val="none" w:sz="0" w:space="0" w:color="auto"/>
        <w:right w:val="none" w:sz="0" w:space="0" w:color="auto"/>
      </w:divBdr>
    </w:div>
    <w:div w:id="611403203">
      <w:bodyDiv w:val="1"/>
      <w:marLeft w:val="0"/>
      <w:marRight w:val="0"/>
      <w:marTop w:val="0"/>
      <w:marBottom w:val="0"/>
      <w:divBdr>
        <w:top w:val="none" w:sz="0" w:space="0" w:color="auto"/>
        <w:left w:val="none" w:sz="0" w:space="0" w:color="auto"/>
        <w:bottom w:val="none" w:sz="0" w:space="0" w:color="auto"/>
        <w:right w:val="none" w:sz="0" w:space="0" w:color="auto"/>
      </w:divBdr>
    </w:div>
    <w:div w:id="611666521">
      <w:bodyDiv w:val="1"/>
      <w:marLeft w:val="0"/>
      <w:marRight w:val="0"/>
      <w:marTop w:val="0"/>
      <w:marBottom w:val="0"/>
      <w:divBdr>
        <w:top w:val="none" w:sz="0" w:space="0" w:color="auto"/>
        <w:left w:val="none" w:sz="0" w:space="0" w:color="auto"/>
        <w:bottom w:val="none" w:sz="0" w:space="0" w:color="auto"/>
        <w:right w:val="none" w:sz="0" w:space="0" w:color="auto"/>
      </w:divBdr>
    </w:div>
    <w:div w:id="612054741">
      <w:bodyDiv w:val="1"/>
      <w:marLeft w:val="0"/>
      <w:marRight w:val="0"/>
      <w:marTop w:val="0"/>
      <w:marBottom w:val="0"/>
      <w:divBdr>
        <w:top w:val="none" w:sz="0" w:space="0" w:color="auto"/>
        <w:left w:val="none" w:sz="0" w:space="0" w:color="auto"/>
        <w:bottom w:val="none" w:sz="0" w:space="0" w:color="auto"/>
        <w:right w:val="none" w:sz="0" w:space="0" w:color="auto"/>
      </w:divBdr>
    </w:div>
    <w:div w:id="612253442">
      <w:bodyDiv w:val="1"/>
      <w:marLeft w:val="0"/>
      <w:marRight w:val="0"/>
      <w:marTop w:val="0"/>
      <w:marBottom w:val="0"/>
      <w:divBdr>
        <w:top w:val="none" w:sz="0" w:space="0" w:color="auto"/>
        <w:left w:val="none" w:sz="0" w:space="0" w:color="auto"/>
        <w:bottom w:val="none" w:sz="0" w:space="0" w:color="auto"/>
        <w:right w:val="none" w:sz="0" w:space="0" w:color="auto"/>
      </w:divBdr>
    </w:div>
    <w:div w:id="612590885">
      <w:bodyDiv w:val="1"/>
      <w:marLeft w:val="0"/>
      <w:marRight w:val="0"/>
      <w:marTop w:val="0"/>
      <w:marBottom w:val="0"/>
      <w:divBdr>
        <w:top w:val="none" w:sz="0" w:space="0" w:color="auto"/>
        <w:left w:val="none" w:sz="0" w:space="0" w:color="auto"/>
        <w:bottom w:val="none" w:sz="0" w:space="0" w:color="auto"/>
        <w:right w:val="none" w:sz="0" w:space="0" w:color="auto"/>
      </w:divBdr>
    </w:div>
    <w:div w:id="613249836">
      <w:bodyDiv w:val="1"/>
      <w:marLeft w:val="0"/>
      <w:marRight w:val="0"/>
      <w:marTop w:val="0"/>
      <w:marBottom w:val="0"/>
      <w:divBdr>
        <w:top w:val="none" w:sz="0" w:space="0" w:color="auto"/>
        <w:left w:val="none" w:sz="0" w:space="0" w:color="auto"/>
        <w:bottom w:val="none" w:sz="0" w:space="0" w:color="auto"/>
        <w:right w:val="none" w:sz="0" w:space="0" w:color="auto"/>
      </w:divBdr>
    </w:div>
    <w:div w:id="613295052">
      <w:bodyDiv w:val="1"/>
      <w:marLeft w:val="0"/>
      <w:marRight w:val="0"/>
      <w:marTop w:val="0"/>
      <w:marBottom w:val="0"/>
      <w:divBdr>
        <w:top w:val="none" w:sz="0" w:space="0" w:color="auto"/>
        <w:left w:val="none" w:sz="0" w:space="0" w:color="auto"/>
        <w:bottom w:val="none" w:sz="0" w:space="0" w:color="auto"/>
        <w:right w:val="none" w:sz="0" w:space="0" w:color="auto"/>
      </w:divBdr>
    </w:div>
    <w:div w:id="613444304">
      <w:bodyDiv w:val="1"/>
      <w:marLeft w:val="0"/>
      <w:marRight w:val="0"/>
      <w:marTop w:val="0"/>
      <w:marBottom w:val="0"/>
      <w:divBdr>
        <w:top w:val="none" w:sz="0" w:space="0" w:color="auto"/>
        <w:left w:val="none" w:sz="0" w:space="0" w:color="auto"/>
        <w:bottom w:val="none" w:sz="0" w:space="0" w:color="auto"/>
        <w:right w:val="none" w:sz="0" w:space="0" w:color="auto"/>
      </w:divBdr>
    </w:div>
    <w:div w:id="614022225">
      <w:bodyDiv w:val="1"/>
      <w:marLeft w:val="0"/>
      <w:marRight w:val="0"/>
      <w:marTop w:val="0"/>
      <w:marBottom w:val="0"/>
      <w:divBdr>
        <w:top w:val="none" w:sz="0" w:space="0" w:color="auto"/>
        <w:left w:val="none" w:sz="0" w:space="0" w:color="auto"/>
        <w:bottom w:val="none" w:sz="0" w:space="0" w:color="auto"/>
        <w:right w:val="none" w:sz="0" w:space="0" w:color="auto"/>
      </w:divBdr>
    </w:div>
    <w:div w:id="614024891">
      <w:bodyDiv w:val="1"/>
      <w:marLeft w:val="0"/>
      <w:marRight w:val="0"/>
      <w:marTop w:val="0"/>
      <w:marBottom w:val="0"/>
      <w:divBdr>
        <w:top w:val="none" w:sz="0" w:space="0" w:color="auto"/>
        <w:left w:val="none" w:sz="0" w:space="0" w:color="auto"/>
        <w:bottom w:val="none" w:sz="0" w:space="0" w:color="auto"/>
        <w:right w:val="none" w:sz="0" w:space="0" w:color="auto"/>
      </w:divBdr>
    </w:div>
    <w:div w:id="614945327">
      <w:bodyDiv w:val="1"/>
      <w:marLeft w:val="0"/>
      <w:marRight w:val="0"/>
      <w:marTop w:val="0"/>
      <w:marBottom w:val="0"/>
      <w:divBdr>
        <w:top w:val="none" w:sz="0" w:space="0" w:color="auto"/>
        <w:left w:val="none" w:sz="0" w:space="0" w:color="auto"/>
        <w:bottom w:val="none" w:sz="0" w:space="0" w:color="auto"/>
        <w:right w:val="none" w:sz="0" w:space="0" w:color="auto"/>
      </w:divBdr>
    </w:div>
    <w:div w:id="614948202">
      <w:bodyDiv w:val="1"/>
      <w:marLeft w:val="0"/>
      <w:marRight w:val="0"/>
      <w:marTop w:val="0"/>
      <w:marBottom w:val="0"/>
      <w:divBdr>
        <w:top w:val="none" w:sz="0" w:space="0" w:color="auto"/>
        <w:left w:val="none" w:sz="0" w:space="0" w:color="auto"/>
        <w:bottom w:val="none" w:sz="0" w:space="0" w:color="auto"/>
        <w:right w:val="none" w:sz="0" w:space="0" w:color="auto"/>
      </w:divBdr>
    </w:div>
    <w:div w:id="615211265">
      <w:bodyDiv w:val="1"/>
      <w:marLeft w:val="0"/>
      <w:marRight w:val="0"/>
      <w:marTop w:val="0"/>
      <w:marBottom w:val="0"/>
      <w:divBdr>
        <w:top w:val="none" w:sz="0" w:space="0" w:color="auto"/>
        <w:left w:val="none" w:sz="0" w:space="0" w:color="auto"/>
        <w:bottom w:val="none" w:sz="0" w:space="0" w:color="auto"/>
        <w:right w:val="none" w:sz="0" w:space="0" w:color="auto"/>
      </w:divBdr>
    </w:div>
    <w:div w:id="615675255">
      <w:bodyDiv w:val="1"/>
      <w:marLeft w:val="0"/>
      <w:marRight w:val="0"/>
      <w:marTop w:val="0"/>
      <w:marBottom w:val="0"/>
      <w:divBdr>
        <w:top w:val="none" w:sz="0" w:space="0" w:color="auto"/>
        <w:left w:val="none" w:sz="0" w:space="0" w:color="auto"/>
        <w:bottom w:val="none" w:sz="0" w:space="0" w:color="auto"/>
        <w:right w:val="none" w:sz="0" w:space="0" w:color="auto"/>
      </w:divBdr>
    </w:div>
    <w:div w:id="615721269">
      <w:bodyDiv w:val="1"/>
      <w:marLeft w:val="0"/>
      <w:marRight w:val="0"/>
      <w:marTop w:val="0"/>
      <w:marBottom w:val="0"/>
      <w:divBdr>
        <w:top w:val="none" w:sz="0" w:space="0" w:color="auto"/>
        <w:left w:val="none" w:sz="0" w:space="0" w:color="auto"/>
        <w:bottom w:val="none" w:sz="0" w:space="0" w:color="auto"/>
        <w:right w:val="none" w:sz="0" w:space="0" w:color="auto"/>
      </w:divBdr>
    </w:div>
    <w:div w:id="616104903">
      <w:bodyDiv w:val="1"/>
      <w:marLeft w:val="0"/>
      <w:marRight w:val="0"/>
      <w:marTop w:val="0"/>
      <w:marBottom w:val="0"/>
      <w:divBdr>
        <w:top w:val="none" w:sz="0" w:space="0" w:color="auto"/>
        <w:left w:val="none" w:sz="0" w:space="0" w:color="auto"/>
        <w:bottom w:val="none" w:sz="0" w:space="0" w:color="auto"/>
        <w:right w:val="none" w:sz="0" w:space="0" w:color="auto"/>
      </w:divBdr>
    </w:div>
    <w:div w:id="616328537">
      <w:bodyDiv w:val="1"/>
      <w:marLeft w:val="0"/>
      <w:marRight w:val="0"/>
      <w:marTop w:val="0"/>
      <w:marBottom w:val="0"/>
      <w:divBdr>
        <w:top w:val="none" w:sz="0" w:space="0" w:color="auto"/>
        <w:left w:val="none" w:sz="0" w:space="0" w:color="auto"/>
        <w:bottom w:val="none" w:sz="0" w:space="0" w:color="auto"/>
        <w:right w:val="none" w:sz="0" w:space="0" w:color="auto"/>
      </w:divBdr>
    </w:div>
    <w:div w:id="616330980">
      <w:bodyDiv w:val="1"/>
      <w:marLeft w:val="0"/>
      <w:marRight w:val="0"/>
      <w:marTop w:val="0"/>
      <w:marBottom w:val="0"/>
      <w:divBdr>
        <w:top w:val="none" w:sz="0" w:space="0" w:color="auto"/>
        <w:left w:val="none" w:sz="0" w:space="0" w:color="auto"/>
        <w:bottom w:val="none" w:sz="0" w:space="0" w:color="auto"/>
        <w:right w:val="none" w:sz="0" w:space="0" w:color="auto"/>
      </w:divBdr>
    </w:div>
    <w:div w:id="616639104">
      <w:bodyDiv w:val="1"/>
      <w:marLeft w:val="0"/>
      <w:marRight w:val="0"/>
      <w:marTop w:val="0"/>
      <w:marBottom w:val="0"/>
      <w:divBdr>
        <w:top w:val="none" w:sz="0" w:space="0" w:color="auto"/>
        <w:left w:val="none" w:sz="0" w:space="0" w:color="auto"/>
        <w:bottom w:val="none" w:sz="0" w:space="0" w:color="auto"/>
        <w:right w:val="none" w:sz="0" w:space="0" w:color="auto"/>
      </w:divBdr>
    </w:div>
    <w:div w:id="616639728">
      <w:bodyDiv w:val="1"/>
      <w:marLeft w:val="0"/>
      <w:marRight w:val="0"/>
      <w:marTop w:val="0"/>
      <w:marBottom w:val="0"/>
      <w:divBdr>
        <w:top w:val="none" w:sz="0" w:space="0" w:color="auto"/>
        <w:left w:val="none" w:sz="0" w:space="0" w:color="auto"/>
        <w:bottom w:val="none" w:sz="0" w:space="0" w:color="auto"/>
        <w:right w:val="none" w:sz="0" w:space="0" w:color="auto"/>
      </w:divBdr>
    </w:div>
    <w:div w:id="616789718">
      <w:bodyDiv w:val="1"/>
      <w:marLeft w:val="0"/>
      <w:marRight w:val="0"/>
      <w:marTop w:val="0"/>
      <w:marBottom w:val="0"/>
      <w:divBdr>
        <w:top w:val="none" w:sz="0" w:space="0" w:color="auto"/>
        <w:left w:val="none" w:sz="0" w:space="0" w:color="auto"/>
        <w:bottom w:val="none" w:sz="0" w:space="0" w:color="auto"/>
        <w:right w:val="none" w:sz="0" w:space="0" w:color="auto"/>
      </w:divBdr>
    </w:div>
    <w:div w:id="616832095">
      <w:bodyDiv w:val="1"/>
      <w:marLeft w:val="0"/>
      <w:marRight w:val="0"/>
      <w:marTop w:val="0"/>
      <w:marBottom w:val="0"/>
      <w:divBdr>
        <w:top w:val="none" w:sz="0" w:space="0" w:color="auto"/>
        <w:left w:val="none" w:sz="0" w:space="0" w:color="auto"/>
        <w:bottom w:val="none" w:sz="0" w:space="0" w:color="auto"/>
        <w:right w:val="none" w:sz="0" w:space="0" w:color="auto"/>
      </w:divBdr>
    </w:div>
    <w:div w:id="616908972">
      <w:bodyDiv w:val="1"/>
      <w:marLeft w:val="0"/>
      <w:marRight w:val="0"/>
      <w:marTop w:val="0"/>
      <w:marBottom w:val="0"/>
      <w:divBdr>
        <w:top w:val="none" w:sz="0" w:space="0" w:color="auto"/>
        <w:left w:val="none" w:sz="0" w:space="0" w:color="auto"/>
        <w:bottom w:val="none" w:sz="0" w:space="0" w:color="auto"/>
        <w:right w:val="none" w:sz="0" w:space="0" w:color="auto"/>
      </w:divBdr>
    </w:div>
    <w:div w:id="617026255">
      <w:bodyDiv w:val="1"/>
      <w:marLeft w:val="0"/>
      <w:marRight w:val="0"/>
      <w:marTop w:val="0"/>
      <w:marBottom w:val="0"/>
      <w:divBdr>
        <w:top w:val="none" w:sz="0" w:space="0" w:color="auto"/>
        <w:left w:val="none" w:sz="0" w:space="0" w:color="auto"/>
        <w:bottom w:val="none" w:sz="0" w:space="0" w:color="auto"/>
        <w:right w:val="none" w:sz="0" w:space="0" w:color="auto"/>
      </w:divBdr>
    </w:div>
    <w:div w:id="617223404">
      <w:bodyDiv w:val="1"/>
      <w:marLeft w:val="0"/>
      <w:marRight w:val="0"/>
      <w:marTop w:val="0"/>
      <w:marBottom w:val="0"/>
      <w:divBdr>
        <w:top w:val="none" w:sz="0" w:space="0" w:color="auto"/>
        <w:left w:val="none" w:sz="0" w:space="0" w:color="auto"/>
        <w:bottom w:val="none" w:sz="0" w:space="0" w:color="auto"/>
        <w:right w:val="none" w:sz="0" w:space="0" w:color="auto"/>
      </w:divBdr>
    </w:div>
    <w:div w:id="617953141">
      <w:bodyDiv w:val="1"/>
      <w:marLeft w:val="0"/>
      <w:marRight w:val="0"/>
      <w:marTop w:val="0"/>
      <w:marBottom w:val="0"/>
      <w:divBdr>
        <w:top w:val="none" w:sz="0" w:space="0" w:color="auto"/>
        <w:left w:val="none" w:sz="0" w:space="0" w:color="auto"/>
        <w:bottom w:val="none" w:sz="0" w:space="0" w:color="auto"/>
        <w:right w:val="none" w:sz="0" w:space="0" w:color="auto"/>
      </w:divBdr>
    </w:div>
    <w:div w:id="618100640">
      <w:bodyDiv w:val="1"/>
      <w:marLeft w:val="0"/>
      <w:marRight w:val="0"/>
      <w:marTop w:val="0"/>
      <w:marBottom w:val="0"/>
      <w:divBdr>
        <w:top w:val="none" w:sz="0" w:space="0" w:color="auto"/>
        <w:left w:val="none" w:sz="0" w:space="0" w:color="auto"/>
        <w:bottom w:val="none" w:sz="0" w:space="0" w:color="auto"/>
        <w:right w:val="none" w:sz="0" w:space="0" w:color="auto"/>
      </w:divBdr>
    </w:div>
    <w:div w:id="618226663">
      <w:bodyDiv w:val="1"/>
      <w:marLeft w:val="0"/>
      <w:marRight w:val="0"/>
      <w:marTop w:val="0"/>
      <w:marBottom w:val="0"/>
      <w:divBdr>
        <w:top w:val="none" w:sz="0" w:space="0" w:color="auto"/>
        <w:left w:val="none" w:sz="0" w:space="0" w:color="auto"/>
        <w:bottom w:val="none" w:sz="0" w:space="0" w:color="auto"/>
        <w:right w:val="none" w:sz="0" w:space="0" w:color="auto"/>
      </w:divBdr>
    </w:div>
    <w:div w:id="618295929">
      <w:bodyDiv w:val="1"/>
      <w:marLeft w:val="0"/>
      <w:marRight w:val="0"/>
      <w:marTop w:val="0"/>
      <w:marBottom w:val="0"/>
      <w:divBdr>
        <w:top w:val="none" w:sz="0" w:space="0" w:color="auto"/>
        <w:left w:val="none" w:sz="0" w:space="0" w:color="auto"/>
        <w:bottom w:val="none" w:sz="0" w:space="0" w:color="auto"/>
        <w:right w:val="none" w:sz="0" w:space="0" w:color="auto"/>
      </w:divBdr>
    </w:div>
    <w:div w:id="618411069">
      <w:bodyDiv w:val="1"/>
      <w:marLeft w:val="0"/>
      <w:marRight w:val="0"/>
      <w:marTop w:val="0"/>
      <w:marBottom w:val="0"/>
      <w:divBdr>
        <w:top w:val="none" w:sz="0" w:space="0" w:color="auto"/>
        <w:left w:val="none" w:sz="0" w:space="0" w:color="auto"/>
        <w:bottom w:val="none" w:sz="0" w:space="0" w:color="auto"/>
        <w:right w:val="none" w:sz="0" w:space="0" w:color="auto"/>
      </w:divBdr>
    </w:div>
    <w:div w:id="618494407">
      <w:bodyDiv w:val="1"/>
      <w:marLeft w:val="0"/>
      <w:marRight w:val="0"/>
      <w:marTop w:val="0"/>
      <w:marBottom w:val="0"/>
      <w:divBdr>
        <w:top w:val="none" w:sz="0" w:space="0" w:color="auto"/>
        <w:left w:val="none" w:sz="0" w:space="0" w:color="auto"/>
        <w:bottom w:val="none" w:sz="0" w:space="0" w:color="auto"/>
        <w:right w:val="none" w:sz="0" w:space="0" w:color="auto"/>
      </w:divBdr>
    </w:div>
    <w:div w:id="618495650">
      <w:bodyDiv w:val="1"/>
      <w:marLeft w:val="0"/>
      <w:marRight w:val="0"/>
      <w:marTop w:val="0"/>
      <w:marBottom w:val="0"/>
      <w:divBdr>
        <w:top w:val="none" w:sz="0" w:space="0" w:color="auto"/>
        <w:left w:val="none" w:sz="0" w:space="0" w:color="auto"/>
        <w:bottom w:val="none" w:sz="0" w:space="0" w:color="auto"/>
        <w:right w:val="none" w:sz="0" w:space="0" w:color="auto"/>
      </w:divBdr>
    </w:div>
    <w:div w:id="619070725">
      <w:bodyDiv w:val="1"/>
      <w:marLeft w:val="0"/>
      <w:marRight w:val="0"/>
      <w:marTop w:val="0"/>
      <w:marBottom w:val="0"/>
      <w:divBdr>
        <w:top w:val="none" w:sz="0" w:space="0" w:color="auto"/>
        <w:left w:val="none" w:sz="0" w:space="0" w:color="auto"/>
        <w:bottom w:val="none" w:sz="0" w:space="0" w:color="auto"/>
        <w:right w:val="none" w:sz="0" w:space="0" w:color="auto"/>
      </w:divBdr>
    </w:div>
    <w:div w:id="619073629">
      <w:bodyDiv w:val="1"/>
      <w:marLeft w:val="0"/>
      <w:marRight w:val="0"/>
      <w:marTop w:val="0"/>
      <w:marBottom w:val="0"/>
      <w:divBdr>
        <w:top w:val="none" w:sz="0" w:space="0" w:color="auto"/>
        <w:left w:val="none" w:sz="0" w:space="0" w:color="auto"/>
        <w:bottom w:val="none" w:sz="0" w:space="0" w:color="auto"/>
        <w:right w:val="none" w:sz="0" w:space="0" w:color="auto"/>
      </w:divBdr>
    </w:div>
    <w:div w:id="619186338">
      <w:bodyDiv w:val="1"/>
      <w:marLeft w:val="0"/>
      <w:marRight w:val="0"/>
      <w:marTop w:val="0"/>
      <w:marBottom w:val="0"/>
      <w:divBdr>
        <w:top w:val="none" w:sz="0" w:space="0" w:color="auto"/>
        <w:left w:val="none" w:sz="0" w:space="0" w:color="auto"/>
        <w:bottom w:val="none" w:sz="0" w:space="0" w:color="auto"/>
        <w:right w:val="none" w:sz="0" w:space="0" w:color="auto"/>
      </w:divBdr>
    </w:div>
    <w:div w:id="619385578">
      <w:bodyDiv w:val="1"/>
      <w:marLeft w:val="0"/>
      <w:marRight w:val="0"/>
      <w:marTop w:val="0"/>
      <w:marBottom w:val="0"/>
      <w:divBdr>
        <w:top w:val="none" w:sz="0" w:space="0" w:color="auto"/>
        <w:left w:val="none" w:sz="0" w:space="0" w:color="auto"/>
        <w:bottom w:val="none" w:sz="0" w:space="0" w:color="auto"/>
        <w:right w:val="none" w:sz="0" w:space="0" w:color="auto"/>
      </w:divBdr>
    </w:div>
    <w:div w:id="619385692">
      <w:bodyDiv w:val="1"/>
      <w:marLeft w:val="0"/>
      <w:marRight w:val="0"/>
      <w:marTop w:val="0"/>
      <w:marBottom w:val="0"/>
      <w:divBdr>
        <w:top w:val="none" w:sz="0" w:space="0" w:color="auto"/>
        <w:left w:val="none" w:sz="0" w:space="0" w:color="auto"/>
        <w:bottom w:val="none" w:sz="0" w:space="0" w:color="auto"/>
        <w:right w:val="none" w:sz="0" w:space="0" w:color="auto"/>
      </w:divBdr>
    </w:div>
    <w:div w:id="620259035">
      <w:bodyDiv w:val="1"/>
      <w:marLeft w:val="0"/>
      <w:marRight w:val="0"/>
      <w:marTop w:val="0"/>
      <w:marBottom w:val="0"/>
      <w:divBdr>
        <w:top w:val="none" w:sz="0" w:space="0" w:color="auto"/>
        <w:left w:val="none" w:sz="0" w:space="0" w:color="auto"/>
        <w:bottom w:val="none" w:sz="0" w:space="0" w:color="auto"/>
        <w:right w:val="none" w:sz="0" w:space="0" w:color="auto"/>
      </w:divBdr>
    </w:div>
    <w:div w:id="620307162">
      <w:bodyDiv w:val="1"/>
      <w:marLeft w:val="0"/>
      <w:marRight w:val="0"/>
      <w:marTop w:val="0"/>
      <w:marBottom w:val="0"/>
      <w:divBdr>
        <w:top w:val="none" w:sz="0" w:space="0" w:color="auto"/>
        <w:left w:val="none" w:sz="0" w:space="0" w:color="auto"/>
        <w:bottom w:val="none" w:sz="0" w:space="0" w:color="auto"/>
        <w:right w:val="none" w:sz="0" w:space="0" w:color="auto"/>
      </w:divBdr>
    </w:div>
    <w:div w:id="620307174">
      <w:bodyDiv w:val="1"/>
      <w:marLeft w:val="0"/>
      <w:marRight w:val="0"/>
      <w:marTop w:val="0"/>
      <w:marBottom w:val="0"/>
      <w:divBdr>
        <w:top w:val="none" w:sz="0" w:space="0" w:color="auto"/>
        <w:left w:val="none" w:sz="0" w:space="0" w:color="auto"/>
        <w:bottom w:val="none" w:sz="0" w:space="0" w:color="auto"/>
        <w:right w:val="none" w:sz="0" w:space="0" w:color="auto"/>
      </w:divBdr>
    </w:div>
    <w:div w:id="620307852">
      <w:bodyDiv w:val="1"/>
      <w:marLeft w:val="0"/>
      <w:marRight w:val="0"/>
      <w:marTop w:val="0"/>
      <w:marBottom w:val="0"/>
      <w:divBdr>
        <w:top w:val="none" w:sz="0" w:space="0" w:color="auto"/>
        <w:left w:val="none" w:sz="0" w:space="0" w:color="auto"/>
        <w:bottom w:val="none" w:sz="0" w:space="0" w:color="auto"/>
        <w:right w:val="none" w:sz="0" w:space="0" w:color="auto"/>
      </w:divBdr>
    </w:div>
    <w:div w:id="620576841">
      <w:bodyDiv w:val="1"/>
      <w:marLeft w:val="0"/>
      <w:marRight w:val="0"/>
      <w:marTop w:val="0"/>
      <w:marBottom w:val="0"/>
      <w:divBdr>
        <w:top w:val="none" w:sz="0" w:space="0" w:color="auto"/>
        <w:left w:val="none" w:sz="0" w:space="0" w:color="auto"/>
        <w:bottom w:val="none" w:sz="0" w:space="0" w:color="auto"/>
        <w:right w:val="none" w:sz="0" w:space="0" w:color="auto"/>
      </w:divBdr>
    </w:div>
    <w:div w:id="620767929">
      <w:bodyDiv w:val="1"/>
      <w:marLeft w:val="0"/>
      <w:marRight w:val="0"/>
      <w:marTop w:val="0"/>
      <w:marBottom w:val="0"/>
      <w:divBdr>
        <w:top w:val="none" w:sz="0" w:space="0" w:color="auto"/>
        <w:left w:val="none" w:sz="0" w:space="0" w:color="auto"/>
        <w:bottom w:val="none" w:sz="0" w:space="0" w:color="auto"/>
        <w:right w:val="none" w:sz="0" w:space="0" w:color="auto"/>
      </w:divBdr>
    </w:div>
    <w:div w:id="621182537">
      <w:bodyDiv w:val="1"/>
      <w:marLeft w:val="0"/>
      <w:marRight w:val="0"/>
      <w:marTop w:val="0"/>
      <w:marBottom w:val="0"/>
      <w:divBdr>
        <w:top w:val="none" w:sz="0" w:space="0" w:color="auto"/>
        <w:left w:val="none" w:sz="0" w:space="0" w:color="auto"/>
        <w:bottom w:val="none" w:sz="0" w:space="0" w:color="auto"/>
        <w:right w:val="none" w:sz="0" w:space="0" w:color="auto"/>
      </w:divBdr>
    </w:div>
    <w:div w:id="621619379">
      <w:bodyDiv w:val="1"/>
      <w:marLeft w:val="0"/>
      <w:marRight w:val="0"/>
      <w:marTop w:val="0"/>
      <w:marBottom w:val="0"/>
      <w:divBdr>
        <w:top w:val="none" w:sz="0" w:space="0" w:color="auto"/>
        <w:left w:val="none" w:sz="0" w:space="0" w:color="auto"/>
        <w:bottom w:val="none" w:sz="0" w:space="0" w:color="auto"/>
        <w:right w:val="none" w:sz="0" w:space="0" w:color="auto"/>
      </w:divBdr>
    </w:div>
    <w:div w:id="622686990">
      <w:bodyDiv w:val="1"/>
      <w:marLeft w:val="0"/>
      <w:marRight w:val="0"/>
      <w:marTop w:val="0"/>
      <w:marBottom w:val="0"/>
      <w:divBdr>
        <w:top w:val="none" w:sz="0" w:space="0" w:color="auto"/>
        <w:left w:val="none" w:sz="0" w:space="0" w:color="auto"/>
        <w:bottom w:val="none" w:sz="0" w:space="0" w:color="auto"/>
        <w:right w:val="none" w:sz="0" w:space="0" w:color="auto"/>
      </w:divBdr>
    </w:div>
    <w:div w:id="622730102">
      <w:bodyDiv w:val="1"/>
      <w:marLeft w:val="0"/>
      <w:marRight w:val="0"/>
      <w:marTop w:val="0"/>
      <w:marBottom w:val="0"/>
      <w:divBdr>
        <w:top w:val="none" w:sz="0" w:space="0" w:color="auto"/>
        <w:left w:val="none" w:sz="0" w:space="0" w:color="auto"/>
        <w:bottom w:val="none" w:sz="0" w:space="0" w:color="auto"/>
        <w:right w:val="none" w:sz="0" w:space="0" w:color="auto"/>
      </w:divBdr>
    </w:div>
    <w:div w:id="622810779">
      <w:bodyDiv w:val="1"/>
      <w:marLeft w:val="0"/>
      <w:marRight w:val="0"/>
      <w:marTop w:val="0"/>
      <w:marBottom w:val="0"/>
      <w:divBdr>
        <w:top w:val="none" w:sz="0" w:space="0" w:color="auto"/>
        <w:left w:val="none" w:sz="0" w:space="0" w:color="auto"/>
        <w:bottom w:val="none" w:sz="0" w:space="0" w:color="auto"/>
        <w:right w:val="none" w:sz="0" w:space="0" w:color="auto"/>
      </w:divBdr>
    </w:div>
    <w:div w:id="623006791">
      <w:bodyDiv w:val="1"/>
      <w:marLeft w:val="0"/>
      <w:marRight w:val="0"/>
      <w:marTop w:val="0"/>
      <w:marBottom w:val="0"/>
      <w:divBdr>
        <w:top w:val="none" w:sz="0" w:space="0" w:color="auto"/>
        <w:left w:val="none" w:sz="0" w:space="0" w:color="auto"/>
        <w:bottom w:val="none" w:sz="0" w:space="0" w:color="auto"/>
        <w:right w:val="none" w:sz="0" w:space="0" w:color="auto"/>
      </w:divBdr>
    </w:div>
    <w:div w:id="623122986">
      <w:bodyDiv w:val="1"/>
      <w:marLeft w:val="0"/>
      <w:marRight w:val="0"/>
      <w:marTop w:val="0"/>
      <w:marBottom w:val="0"/>
      <w:divBdr>
        <w:top w:val="none" w:sz="0" w:space="0" w:color="auto"/>
        <w:left w:val="none" w:sz="0" w:space="0" w:color="auto"/>
        <w:bottom w:val="none" w:sz="0" w:space="0" w:color="auto"/>
        <w:right w:val="none" w:sz="0" w:space="0" w:color="auto"/>
      </w:divBdr>
    </w:div>
    <w:div w:id="623737100">
      <w:bodyDiv w:val="1"/>
      <w:marLeft w:val="0"/>
      <w:marRight w:val="0"/>
      <w:marTop w:val="0"/>
      <w:marBottom w:val="0"/>
      <w:divBdr>
        <w:top w:val="none" w:sz="0" w:space="0" w:color="auto"/>
        <w:left w:val="none" w:sz="0" w:space="0" w:color="auto"/>
        <w:bottom w:val="none" w:sz="0" w:space="0" w:color="auto"/>
        <w:right w:val="none" w:sz="0" w:space="0" w:color="auto"/>
      </w:divBdr>
    </w:div>
    <w:div w:id="623777065">
      <w:bodyDiv w:val="1"/>
      <w:marLeft w:val="0"/>
      <w:marRight w:val="0"/>
      <w:marTop w:val="0"/>
      <w:marBottom w:val="0"/>
      <w:divBdr>
        <w:top w:val="none" w:sz="0" w:space="0" w:color="auto"/>
        <w:left w:val="none" w:sz="0" w:space="0" w:color="auto"/>
        <w:bottom w:val="none" w:sz="0" w:space="0" w:color="auto"/>
        <w:right w:val="none" w:sz="0" w:space="0" w:color="auto"/>
      </w:divBdr>
    </w:div>
    <w:div w:id="623780413">
      <w:bodyDiv w:val="1"/>
      <w:marLeft w:val="0"/>
      <w:marRight w:val="0"/>
      <w:marTop w:val="0"/>
      <w:marBottom w:val="0"/>
      <w:divBdr>
        <w:top w:val="none" w:sz="0" w:space="0" w:color="auto"/>
        <w:left w:val="none" w:sz="0" w:space="0" w:color="auto"/>
        <w:bottom w:val="none" w:sz="0" w:space="0" w:color="auto"/>
        <w:right w:val="none" w:sz="0" w:space="0" w:color="auto"/>
      </w:divBdr>
    </w:div>
    <w:div w:id="623853946">
      <w:bodyDiv w:val="1"/>
      <w:marLeft w:val="0"/>
      <w:marRight w:val="0"/>
      <w:marTop w:val="0"/>
      <w:marBottom w:val="0"/>
      <w:divBdr>
        <w:top w:val="none" w:sz="0" w:space="0" w:color="auto"/>
        <w:left w:val="none" w:sz="0" w:space="0" w:color="auto"/>
        <w:bottom w:val="none" w:sz="0" w:space="0" w:color="auto"/>
        <w:right w:val="none" w:sz="0" w:space="0" w:color="auto"/>
      </w:divBdr>
    </w:div>
    <w:div w:id="624503318">
      <w:bodyDiv w:val="1"/>
      <w:marLeft w:val="0"/>
      <w:marRight w:val="0"/>
      <w:marTop w:val="0"/>
      <w:marBottom w:val="0"/>
      <w:divBdr>
        <w:top w:val="none" w:sz="0" w:space="0" w:color="auto"/>
        <w:left w:val="none" w:sz="0" w:space="0" w:color="auto"/>
        <w:bottom w:val="none" w:sz="0" w:space="0" w:color="auto"/>
        <w:right w:val="none" w:sz="0" w:space="0" w:color="auto"/>
      </w:divBdr>
    </w:div>
    <w:div w:id="624970037">
      <w:bodyDiv w:val="1"/>
      <w:marLeft w:val="0"/>
      <w:marRight w:val="0"/>
      <w:marTop w:val="0"/>
      <w:marBottom w:val="0"/>
      <w:divBdr>
        <w:top w:val="none" w:sz="0" w:space="0" w:color="auto"/>
        <w:left w:val="none" w:sz="0" w:space="0" w:color="auto"/>
        <w:bottom w:val="none" w:sz="0" w:space="0" w:color="auto"/>
        <w:right w:val="none" w:sz="0" w:space="0" w:color="auto"/>
      </w:divBdr>
    </w:div>
    <w:div w:id="625819374">
      <w:bodyDiv w:val="1"/>
      <w:marLeft w:val="0"/>
      <w:marRight w:val="0"/>
      <w:marTop w:val="0"/>
      <w:marBottom w:val="0"/>
      <w:divBdr>
        <w:top w:val="none" w:sz="0" w:space="0" w:color="auto"/>
        <w:left w:val="none" w:sz="0" w:space="0" w:color="auto"/>
        <w:bottom w:val="none" w:sz="0" w:space="0" w:color="auto"/>
        <w:right w:val="none" w:sz="0" w:space="0" w:color="auto"/>
      </w:divBdr>
    </w:div>
    <w:div w:id="626006705">
      <w:bodyDiv w:val="1"/>
      <w:marLeft w:val="0"/>
      <w:marRight w:val="0"/>
      <w:marTop w:val="0"/>
      <w:marBottom w:val="0"/>
      <w:divBdr>
        <w:top w:val="none" w:sz="0" w:space="0" w:color="auto"/>
        <w:left w:val="none" w:sz="0" w:space="0" w:color="auto"/>
        <w:bottom w:val="none" w:sz="0" w:space="0" w:color="auto"/>
        <w:right w:val="none" w:sz="0" w:space="0" w:color="auto"/>
      </w:divBdr>
    </w:div>
    <w:div w:id="626281056">
      <w:bodyDiv w:val="1"/>
      <w:marLeft w:val="0"/>
      <w:marRight w:val="0"/>
      <w:marTop w:val="0"/>
      <w:marBottom w:val="0"/>
      <w:divBdr>
        <w:top w:val="none" w:sz="0" w:space="0" w:color="auto"/>
        <w:left w:val="none" w:sz="0" w:space="0" w:color="auto"/>
        <w:bottom w:val="none" w:sz="0" w:space="0" w:color="auto"/>
        <w:right w:val="none" w:sz="0" w:space="0" w:color="auto"/>
      </w:divBdr>
    </w:div>
    <w:div w:id="626665866">
      <w:bodyDiv w:val="1"/>
      <w:marLeft w:val="0"/>
      <w:marRight w:val="0"/>
      <w:marTop w:val="0"/>
      <w:marBottom w:val="0"/>
      <w:divBdr>
        <w:top w:val="none" w:sz="0" w:space="0" w:color="auto"/>
        <w:left w:val="none" w:sz="0" w:space="0" w:color="auto"/>
        <w:bottom w:val="none" w:sz="0" w:space="0" w:color="auto"/>
        <w:right w:val="none" w:sz="0" w:space="0" w:color="auto"/>
      </w:divBdr>
    </w:div>
    <w:div w:id="627056262">
      <w:bodyDiv w:val="1"/>
      <w:marLeft w:val="0"/>
      <w:marRight w:val="0"/>
      <w:marTop w:val="0"/>
      <w:marBottom w:val="0"/>
      <w:divBdr>
        <w:top w:val="none" w:sz="0" w:space="0" w:color="auto"/>
        <w:left w:val="none" w:sz="0" w:space="0" w:color="auto"/>
        <w:bottom w:val="none" w:sz="0" w:space="0" w:color="auto"/>
        <w:right w:val="none" w:sz="0" w:space="0" w:color="auto"/>
      </w:divBdr>
    </w:div>
    <w:div w:id="627080662">
      <w:bodyDiv w:val="1"/>
      <w:marLeft w:val="0"/>
      <w:marRight w:val="0"/>
      <w:marTop w:val="0"/>
      <w:marBottom w:val="0"/>
      <w:divBdr>
        <w:top w:val="none" w:sz="0" w:space="0" w:color="auto"/>
        <w:left w:val="none" w:sz="0" w:space="0" w:color="auto"/>
        <w:bottom w:val="none" w:sz="0" w:space="0" w:color="auto"/>
        <w:right w:val="none" w:sz="0" w:space="0" w:color="auto"/>
      </w:divBdr>
    </w:div>
    <w:div w:id="627199699">
      <w:bodyDiv w:val="1"/>
      <w:marLeft w:val="0"/>
      <w:marRight w:val="0"/>
      <w:marTop w:val="0"/>
      <w:marBottom w:val="0"/>
      <w:divBdr>
        <w:top w:val="none" w:sz="0" w:space="0" w:color="auto"/>
        <w:left w:val="none" w:sz="0" w:space="0" w:color="auto"/>
        <w:bottom w:val="none" w:sz="0" w:space="0" w:color="auto"/>
        <w:right w:val="none" w:sz="0" w:space="0" w:color="auto"/>
      </w:divBdr>
    </w:div>
    <w:div w:id="627202622">
      <w:bodyDiv w:val="1"/>
      <w:marLeft w:val="0"/>
      <w:marRight w:val="0"/>
      <w:marTop w:val="0"/>
      <w:marBottom w:val="0"/>
      <w:divBdr>
        <w:top w:val="none" w:sz="0" w:space="0" w:color="auto"/>
        <w:left w:val="none" w:sz="0" w:space="0" w:color="auto"/>
        <w:bottom w:val="none" w:sz="0" w:space="0" w:color="auto"/>
        <w:right w:val="none" w:sz="0" w:space="0" w:color="auto"/>
      </w:divBdr>
    </w:div>
    <w:div w:id="627471593">
      <w:bodyDiv w:val="1"/>
      <w:marLeft w:val="0"/>
      <w:marRight w:val="0"/>
      <w:marTop w:val="0"/>
      <w:marBottom w:val="0"/>
      <w:divBdr>
        <w:top w:val="none" w:sz="0" w:space="0" w:color="auto"/>
        <w:left w:val="none" w:sz="0" w:space="0" w:color="auto"/>
        <w:bottom w:val="none" w:sz="0" w:space="0" w:color="auto"/>
        <w:right w:val="none" w:sz="0" w:space="0" w:color="auto"/>
      </w:divBdr>
    </w:div>
    <w:div w:id="627513096">
      <w:bodyDiv w:val="1"/>
      <w:marLeft w:val="0"/>
      <w:marRight w:val="0"/>
      <w:marTop w:val="0"/>
      <w:marBottom w:val="0"/>
      <w:divBdr>
        <w:top w:val="none" w:sz="0" w:space="0" w:color="auto"/>
        <w:left w:val="none" w:sz="0" w:space="0" w:color="auto"/>
        <w:bottom w:val="none" w:sz="0" w:space="0" w:color="auto"/>
        <w:right w:val="none" w:sz="0" w:space="0" w:color="auto"/>
      </w:divBdr>
    </w:div>
    <w:div w:id="627517172">
      <w:bodyDiv w:val="1"/>
      <w:marLeft w:val="0"/>
      <w:marRight w:val="0"/>
      <w:marTop w:val="0"/>
      <w:marBottom w:val="0"/>
      <w:divBdr>
        <w:top w:val="none" w:sz="0" w:space="0" w:color="auto"/>
        <w:left w:val="none" w:sz="0" w:space="0" w:color="auto"/>
        <w:bottom w:val="none" w:sz="0" w:space="0" w:color="auto"/>
        <w:right w:val="none" w:sz="0" w:space="0" w:color="auto"/>
      </w:divBdr>
    </w:div>
    <w:div w:id="628626196">
      <w:bodyDiv w:val="1"/>
      <w:marLeft w:val="0"/>
      <w:marRight w:val="0"/>
      <w:marTop w:val="0"/>
      <w:marBottom w:val="0"/>
      <w:divBdr>
        <w:top w:val="none" w:sz="0" w:space="0" w:color="auto"/>
        <w:left w:val="none" w:sz="0" w:space="0" w:color="auto"/>
        <w:bottom w:val="none" w:sz="0" w:space="0" w:color="auto"/>
        <w:right w:val="none" w:sz="0" w:space="0" w:color="auto"/>
      </w:divBdr>
    </w:div>
    <w:div w:id="629089144">
      <w:bodyDiv w:val="1"/>
      <w:marLeft w:val="0"/>
      <w:marRight w:val="0"/>
      <w:marTop w:val="0"/>
      <w:marBottom w:val="0"/>
      <w:divBdr>
        <w:top w:val="none" w:sz="0" w:space="0" w:color="auto"/>
        <w:left w:val="none" w:sz="0" w:space="0" w:color="auto"/>
        <w:bottom w:val="none" w:sz="0" w:space="0" w:color="auto"/>
        <w:right w:val="none" w:sz="0" w:space="0" w:color="auto"/>
      </w:divBdr>
    </w:div>
    <w:div w:id="629089251">
      <w:bodyDiv w:val="1"/>
      <w:marLeft w:val="0"/>
      <w:marRight w:val="0"/>
      <w:marTop w:val="0"/>
      <w:marBottom w:val="0"/>
      <w:divBdr>
        <w:top w:val="none" w:sz="0" w:space="0" w:color="auto"/>
        <w:left w:val="none" w:sz="0" w:space="0" w:color="auto"/>
        <w:bottom w:val="none" w:sz="0" w:space="0" w:color="auto"/>
        <w:right w:val="none" w:sz="0" w:space="0" w:color="auto"/>
      </w:divBdr>
    </w:div>
    <w:div w:id="629481236">
      <w:bodyDiv w:val="1"/>
      <w:marLeft w:val="0"/>
      <w:marRight w:val="0"/>
      <w:marTop w:val="0"/>
      <w:marBottom w:val="0"/>
      <w:divBdr>
        <w:top w:val="none" w:sz="0" w:space="0" w:color="auto"/>
        <w:left w:val="none" w:sz="0" w:space="0" w:color="auto"/>
        <w:bottom w:val="none" w:sz="0" w:space="0" w:color="auto"/>
        <w:right w:val="none" w:sz="0" w:space="0" w:color="auto"/>
      </w:divBdr>
    </w:div>
    <w:div w:id="629625829">
      <w:bodyDiv w:val="1"/>
      <w:marLeft w:val="0"/>
      <w:marRight w:val="0"/>
      <w:marTop w:val="0"/>
      <w:marBottom w:val="0"/>
      <w:divBdr>
        <w:top w:val="none" w:sz="0" w:space="0" w:color="auto"/>
        <w:left w:val="none" w:sz="0" w:space="0" w:color="auto"/>
        <w:bottom w:val="none" w:sz="0" w:space="0" w:color="auto"/>
        <w:right w:val="none" w:sz="0" w:space="0" w:color="auto"/>
      </w:divBdr>
    </w:div>
    <w:div w:id="629752652">
      <w:bodyDiv w:val="1"/>
      <w:marLeft w:val="0"/>
      <w:marRight w:val="0"/>
      <w:marTop w:val="0"/>
      <w:marBottom w:val="0"/>
      <w:divBdr>
        <w:top w:val="none" w:sz="0" w:space="0" w:color="auto"/>
        <w:left w:val="none" w:sz="0" w:space="0" w:color="auto"/>
        <w:bottom w:val="none" w:sz="0" w:space="0" w:color="auto"/>
        <w:right w:val="none" w:sz="0" w:space="0" w:color="auto"/>
      </w:divBdr>
    </w:div>
    <w:div w:id="629824572">
      <w:bodyDiv w:val="1"/>
      <w:marLeft w:val="0"/>
      <w:marRight w:val="0"/>
      <w:marTop w:val="0"/>
      <w:marBottom w:val="0"/>
      <w:divBdr>
        <w:top w:val="none" w:sz="0" w:space="0" w:color="auto"/>
        <w:left w:val="none" w:sz="0" w:space="0" w:color="auto"/>
        <w:bottom w:val="none" w:sz="0" w:space="0" w:color="auto"/>
        <w:right w:val="none" w:sz="0" w:space="0" w:color="auto"/>
      </w:divBdr>
    </w:div>
    <w:div w:id="630014480">
      <w:bodyDiv w:val="1"/>
      <w:marLeft w:val="0"/>
      <w:marRight w:val="0"/>
      <w:marTop w:val="0"/>
      <w:marBottom w:val="0"/>
      <w:divBdr>
        <w:top w:val="none" w:sz="0" w:space="0" w:color="auto"/>
        <w:left w:val="none" w:sz="0" w:space="0" w:color="auto"/>
        <w:bottom w:val="none" w:sz="0" w:space="0" w:color="auto"/>
        <w:right w:val="none" w:sz="0" w:space="0" w:color="auto"/>
      </w:divBdr>
    </w:div>
    <w:div w:id="630014740">
      <w:bodyDiv w:val="1"/>
      <w:marLeft w:val="0"/>
      <w:marRight w:val="0"/>
      <w:marTop w:val="0"/>
      <w:marBottom w:val="0"/>
      <w:divBdr>
        <w:top w:val="none" w:sz="0" w:space="0" w:color="auto"/>
        <w:left w:val="none" w:sz="0" w:space="0" w:color="auto"/>
        <w:bottom w:val="none" w:sz="0" w:space="0" w:color="auto"/>
        <w:right w:val="none" w:sz="0" w:space="0" w:color="auto"/>
      </w:divBdr>
    </w:div>
    <w:div w:id="630214236">
      <w:bodyDiv w:val="1"/>
      <w:marLeft w:val="0"/>
      <w:marRight w:val="0"/>
      <w:marTop w:val="0"/>
      <w:marBottom w:val="0"/>
      <w:divBdr>
        <w:top w:val="none" w:sz="0" w:space="0" w:color="auto"/>
        <w:left w:val="none" w:sz="0" w:space="0" w:color="auto"/>
        <w:bottom w:val="none" w:sz="0" w:space="0" w:color="auto"/>
        <w:right w:val="none" w:sz="0" w:space="0" w:color="auto"/>
      </w:divBdr>
    </w:div>
    <w:div w:id="630476621">
      <w:bodyDiv w:val="1"/>
      <w:marLeft w:val="0"/>
      <w:marRight w:val="0"/>
      <w:marTop w:val="0"/>
      <w:marBottom w:val="0"/>
      <w:divBdr>
        <w:top w:val="none" w:sz="0" w:space="0" w:color="auto"/>
        <w:left w:val="none" w:sz="0" w:space="0" w:color="auto"/>
        <w:bottom w:val="none" w:sz="0" w:space="0" w:color="auto"/>
        <w:right w:val="none" w:sz="0" w:space="0" w:color="auto"/>
      </w:divBdr>
    </w:div>
    <w:div w:id="630794439">
      <w:bodyDiv w:val="1"/>
      <w:marLeft w:val="0"/>
      <w:marRight w:val="0"/>
      <w:marTop w:val="0"/>
      <w:marBottom w:val="0"/>
      <w:divBdr>
        <w:top w:val="none" w:sz="0" w:space="0" w:color="auto"/>
        <w:left w:val="none" w:sz="0" w:space="0" w:color="auto"/>
        <w:bottom w:val="none" w:sz="0" w:space="0" w:color="auto"/>
        <w:right w:val="none" w:sz="0" w:space="0" w:color="auto"/>
      </w:divBdr>
    </w:div>
    <w:div w:id="631522466">
      <w:bodyDiv w:val="1"/>
      <w:marLeft w:val="0"/>
      <w:marRight w:val="0"/>
      <w:marTop w:val="0"/>
      <w:marBottom w:val="0"/>
      <w:divBdr>
        <w:top w:val="none" w:sz="0" w:space="0" w:color="auto"/>
        <w:left w:val="none" w:sz="0" w:space="0" w:color="auto"/>
        <w:bottom w:val="none" w:sz="0" w:space="0" w:color="auto"/>
        <w:right w:val="none" w:sz="0" w:space="0" w:color="auto"/>
      </w:divBdr>
    </w:div>
    <w:div w:id="631862863">
      <w:bodyDiv w:val="1"/>
      <w:marLeft w:val="0"/>
      <w:marRight w:val="0"/>
      <w:marTop w:val="0"/>
      <w:marBottom w:val="0"/>
      <w:divBdr>
        <w:top w:val="none" w:sz="0" w:space="0" w:color="auto"/>
        <w:left w:val="none" w:sz="0" w:space="0" w:color="auto"/>
        <w:bottom w:val="none" w:sz="0" w:space="0" w:color="auto"/>
        <w:right w:val="none" w:sz="0" w:space="0" w:color="auto"/>
      </w:divBdr>
    </w:div>
    <w:div w:id="632055184">
      <w:bodyDiv w:val="1"/>
      <w:marLeft w:val="0"/>
      <w:marRight w:val="0"/>
      <w:marTop w:val="0"/>
      <w:marBottom w:val="0"/>
      <w:divBdr>
        <w:top w:val="none" w:sz="0" w:space="0" w:color="auto"/>
        <w:left w:val="none" w:sz="0" w:space="0" w:color="auto"/>
        <w:bottom w:val="none" w:sz="0" w:space="0" w:color="auto"/>
        <w:right w:val="none" w:sz="0" w:space="0" w:color="auto"/>
      </w:divBdr>
    </w:div>
    <w:div w:id="632490022">
      <w:bodyDiv w:val="1"/>
      <w:marLeft w:val="0"/>
      <w:marRight w:val="0"/>
      <w:marTop w:val="0"/>
      <w:marBottom w:val="0"/>
      <w:divBdr>
        <w:top w:val="none" w:sz="0" w:space="0" w:color="auto"/>
        <w:left w:val="none" w:sz="0" w:space="0" w:color="auto"/>
        <w:bottom w:val="none" w:sz="0" w:space="0" w:color="auto"/>
        <w:right w:val="none" w:sz="0" w:space="0" w:color="auto"/>
      </w:divBdr>
    </w:div>
    <w:div w:id="632908312">
      <w:bodyDiv w:val="1"/>
      <w:marLeft w:val="0"/>
      <w:marRight w:val="0"/>
      <w:marTop w:val="0"/>
      <w:marBottom w:val="0"/>
      <w:divBdr>
        <w:top w:val="none" w:sz="0" w:space="0" w:color="auto"/>
        <w:left w:val="none" w:sz="0" w:space="0" w:color="auto"/>
        <w:bottom w:val="none" w:sz="0" w:space="0" w:color="auto"/>
        <w:right w:val="none" w:sz="0" w:space="0" w:color="auto"/>
      </w:divBdr>
    </w:div>
    <w:div w:id="632908756">
      <w:bodyDiv w:val="1"/>
      <w:marLeft w:val="0"/>
      <w:marRight w:val="0"/>
      <w:marTop w:val="0"/>
      <w:marBottom w:val="0"/>
      <w:divBdr>
        <w:top w:val="none" w:sz="0" w:space="0" w:color="auto"/>
        <w:left w:val="none" w:sz="0" w:space="0" w:color="auto"/>
        <w:bottom w:val="none" w:sz="0" w:space="0" w:color="auto"/>
        <w:right w:val="none" w:sz="0" w:space="0" w:color="auto"/>
      </w:divBdr>
    </w:div>
    <w:div w:id="633288772">
      <w:bodyDiv w:val="1"/>
      <w:marLeft w:val="0"/>
      <w:marRight w:val="0"/>
      <w:marTop w:val="0"/>
      <w:marBottom w:val="0"/>
      <w:divBdr>
        <w:top w:val="none" w:sz="0" w:space="0" w:color="auto"/>
        <w:left w:val="none" w:sz="0" w:space="0" w:color="auto"/>
        <w:bottom w:val="none" w:sz="0" w:space="0" w:color="auto"/>
        <w:right w:val="none" w:sz="0" w:space="0" w:color="auto"/>
      </w:divBdr>
    </w:div>
    <w:div w:id="633409041">
      <w:bodyDiv w:val="1"/>
      <w:marLeft w:val="0"/>
      <w:marRight w:val="0"/>
      <w:marTop w:val="0"/>
      <w:marBottom w:val="0"/>
      <w:divBdr>
        <w:top w:val="none" w:sz="0" w:space="0" w:color="auto"/>
        <w:left w:val="none" w:sz="0" w:space="0" w:color="auto"/>
        <w:bottom w:val="none" w:sz="0" w:space="0" w:color="auto"/>
        <w:right w:val="none" w:sz="0" w:space="0" w:color="auto"/>
      </w:divBdr>
    </w:div>
    <w:div w:id="633485379">
      <w:bodyDiv w:val="1"/>
      <w:marLeft w:val="0"/>
      <w:marRight w:val="0"/>
      <w:marTop w:val="0"/>
      <w:marBottom w:val="0"/>
      <w:divBdr>
        <w:top w:val="none" w:sz="0" w:space="0" w:color="auto"/>
        <w:left w:val="none" w:sz="0" w:space="0" w:color="auto"/>
        <w:bottom w:val="none" w:sz="0" w:space="0" w:color="auto"/>
        <w:right w:val="none" w:sz="0" w:space="0" w:color="auto"/>
      </w:divBdr>
    </w:div>
    <w:div w:id="633871330">
      <w:bodyDiv w:val="1"/>
      <w:marLeft w:val="0"/>
      <w:marRight w:val="0"/>
      <w:marTop w:val="0"/>
      <w:marBottom w:val="0"/>
      <w:divBdr>
        <w:top w:val="none" w:sz="0" w:space="0" w:color="auto"/>
        <w:left w:val="none" w:sz="0" w:space="0" w:color="auto"/>
        <w:bottom w:val="none" w:sz="0" w:space="0" w:color="auto"/>
        <w:right w:val="none" w:sz="0" w:space="0" w:color="auto"/>
      </w:divBdr>
    </w:div>
    <w:div w:id="633944863">
      <w:bodyDiv w:val="1"/>
      <w:marLeft w:val="0"/>
      <w:marRight w:val="0"/>
      <w:marTop w:val="0"/>
      <w:marBottom w:val="0"/>
      <w:divBdr>
        <w:top w:val="none" w:sz="0" w:space="0" w:color="auto"/>
        <w:left w:val="none" w:sz="0" w:space="0" w:color="auto"/>
        <w:bottom w:val="none" w:sz="0" w:space="0" w:color="auto"/>
        <w:right w:val="none" w:sz="0" w:space="0" w:color="auto"/>
      </w:divBdr>
    </w:div>
    <w:div w:id="634528694">
      <w:bodyDiv w:val="1"/>
      <w:marLeft w:val="0"/>
      <w:marRight w:val="0"/>
      <w:marTop w:val="0"/>
      <w:marBottom w:val="0"/>
      <w:divBdr>
        <w:top w:val="none" w:sz="0" w:space="0" w:color="auto"/>
        <w:left w:val="none" w:sz="0" w:space="0" w:color="auto"/>
        <w:bottom w:val="none" w:sz="0" w:space="0" w:color="auto"/>
        <w:right w:val="none" w:sz="0" w:space="0" w:color="auto"/>
      </w:divBdr>
    </w:div>
    <w:div w:id="634601511">
      <w:bodyDiv w:val="1"/>
      <w:marLeft w:val="0"/>
      <w:marRight w:val="0"/>
      <w:marTop w:val="0"/>
      <w:marBottom w:val="0"/>
      <w:divBdr>
        <w:top w:val="none" w:sz="0" w:space="0" w:color="auto"/>
        <w:left w:val="none" w:sz="0" w:space="0" w:color="auto"/>
        <w:bottom w:val="none" w:sz="0" w:space="0" w:color="auto"/>
        <w:right w:val="none" w:sz="0" w:space="0" w:color="auto"/>
      </w:divBdr>
    </w:div>
    <w:div w:id="635649390">
      <w:bodyDiv w:val="1"/>
      <w:marLeft w:val="0"/>
      <w:marRight w:val="0"/>
      <w:marTop w:val="0"/>
      <w:marBottom w:val="0"/>
      <w:divBdr>
        <w:top w:val="none" w:sz="0" w:space="0" w:color="auto"/>
        <w:left w:val="none" w:sz="0" w:space="0" w:color="auto"/>
        <w:bottom w:val="none" w:sz="0" w:space="0" w:color="auto"/>
        <w:right w:val="none" w:sz="0" w:space="0" w:color="auto"/>
      </w:divBdr>
    </w:div>
    <w:div w:id="636451066">
      <w:bodyDiv w:val="1"/>
      <w:marLeft w:val="0"/>
      <w:marRight w:val="0"/>
      <w:marTop w:val="0"/>
      <w:marBottom w:val="0"/>
      <w:divBdr>
        <w:top w:val="none" w:sz="0" w:space="0" w:color="auto"/>
        <w:left w:val="none" w:sz="0" w:space="0" w:color="auto"/>
        <w:bottom w:val="none" w:sz="0" w:space="0" w:color="auto"/>
        <w:right w:val="none" w:sz="0" w:space="0" w:color="auto"/>
      </w:divBdr>
    </w:div>
    <w:div w:id="636451338">
      <w:bodyDiv w:val="1"/>
      <w:marLeft w:val="0"/>
      <w:marRight w:val="0"/>
      <w:marTop w:val="0"/>
      <w:marBottom w:val="0"/>
      <w:divBdr>
        <w:top w:val="none" w:sz="0" w:space="0" w:color="auto"/>
        <w:left w:val="none" w:sz="0" w:space="0" w:color="auto"/>
        <w:bottom w:val="none" w:sz="0" w:space="0" w:color="auto"/>
        <w:right w:val="none" w:sz="0" w:space="0" w:color="auto"/>
      </w:divBdr>
    </w:div>
    <w:div w:id="637413915">
      <w:bodyDiv w:val="1"/>
      <w:marLeft w:val="0"/>
      <w:marRight w:val="0"/>
      <w:marTop w:val="0"/>
      <w:marBottom w:val="0"/>
      <w:divBdr>
        <w:top w:val="none" w:sz="0" w:space="0" w:color="auto"/>
        <w:left w:val="none" w:sz="0" w:space="0" w:color="auto"/>
        <w:bottom w:val="none" w:sz="0" w:space="0" w:color="auto"/>
        <w:right w:val="none" w:sz="0" w:space="0" w:color="auto"/>
      </w:divBdr>
    </w:div>
    <w:div w:id="637534309">
      <w:bodyDiv w:val="1"/>
      <w:marLeft w:val="0"/>
      <w:marRight w:val="0"/>
      <w:marTop w:val="0"/>
      <w:marBottom w:val="0"/>
      <w:divBdr>
        <w:top w:val="none" w:sz="0" w:space="0" w:color="auto"/>
        <w:left w:val="none" w:sz="0" w:space="0" w:color="auto"/>
        <w:bottom w:val="none" w:sz="0" w:space="0" w:color="auto"/>
        <w:right w:val="none" w:sz="0" w:space="0" w:color="auto"/>
      </w:divBdr>
    </w:div>
    <w:div w:id="637688615">
      <w:bodyDiv w:val="1"/>
      <w:marLeft w:val="0"/>
      <w:marRight w:val="0"/>
      <w:marTop w:val="0"/>
      <w:marBottom w:val="0"/>
      <w:divBdr>
        <w:top w:val="none" w:sz="0" w:space="0" w:color="auto"/>
        <w:left w:val="none" w:sz="0" w:space="0" w:color="auto"/>
        <w:bottom w:val="none" w:sz="0" w:space="0" w:color="auto"/>
        <w:right w:val="none" w:sz="0" w:space="0" w:color="auto"/>
      </w:divBdr>
    </w:div>
    <w:div w:id="637957729">
      <w:bodyDiv w:val="1"/>
      <w:marLeft w:val="0"/>
      <w:marRight w:val="0"/>
      <w:marTop w:val="0"/>
      <w:marBottom w:val="0"/>
      <w:divBdr>
        <w:top w:val="none" w:sz="0" w:space="0" w:color="auto"/>
        <w:left w:val="none" w:sz="0" w:space="0" w:color="auto"/>
        <w:bottom w:val="none" w:sz="0" w:space="0" w:color="auto"/>
        <w:right w:val="none" w:sz="0" w:space="0" w:color="auto"/>
      </w:divBdr>
    </w:div>
    <w:div w:id="638531381">
      <w:bodyDiv w:val="1"/>
      <w:marLeft w:val="0"/>
      <w:marRight w:val="0"/>
      <w:marTop w:val="0"/>
      <w:marBottom w:val="0"/>
      <w:divBdr>
        <w:top w:val="none" w:sz="0" w:space="0" w:color="auto"/>
        <w:left w:val="none" w:sz="0" w:space="0" w:color="auto"/>
        <w:bottom w:val="none" w:sz="0" w:space="0" w:color="auto"/>
        <w:right w:val="none" w:sz="0" w:space="0" w:color="auto"/>
      </w:divBdr>
    </w:div>
    <w:div w:id="638615064">
      <w:bodyDiv w:val="1"/>
      <w:marLeft w:val="0"/>
      <w:marRight w:val="0"/>
      <w:marTop w:val="0"/>
      <w:marBottom w:val="0"/>
      <w:divBdr>
        <w:top w:val="none" w:sz="0" w:space="0" w:color="auto"/>
        <w:left w:val="none" w:sz="0" w:space="0" w:color="auto"/>
        <w:bottom w:val="none" w:sz="0" w:space="0" w:color="auto"/>
        <w:right w:val="none" w:sz="0" w:space="0" w:color="auto"/>
      </w:divBdr>
    </w:div>
    <w:div w:id="638845085">
      <w:bodyDiv w:val="1"/>
      <w:marLeft w:val="0"/>
      <w:marRight w:val="0"/>
      <w:marTop w:val="0"/>
      <w:marBottom w:val="0"/>
      <w:divBdr>
        <w:top w:val="none" w:sz="0" w:space="0" w:color="auto"/>
        <w:left w:val="none" w:sz="0" w:space="0" w:color="auto"/>
        <w:bottom w:val="none" w:sz="0" w:space="0" w:color="auto"/>
        <w:right w:val="none" w:sz="0" w:space="0" w:color="auto"/>
      </w:divBdr>
    </w:div>
    <w:div w:id="639264195">
      <w:bodyDiv w:val="1"/>
      <w:marLeft w:val="0"/>
      <w:marRight w:val="0"/>
      <w:marTop w:val="0"/>
      <w:marBottom w:val="0"/>
      <w:divBdr>
        <w:top w:val="none" w:sz="0" w:space="0" w:color="auto"/>
        <w:left w:val="none" w:sz="0" w:space="0" w:color="auto"/>
        <w:bottom w:val="none" w:sz="0" w:space="0" w:color="auto"/>
        <w:right w:val="none" w:sz="0" w:space="0" w:color="auto"/>
      </w:divBdr>
    </w:div>
    <w:div w:id="639380018">
      <w:bodyDiv w:val="1"/>
      <w:marLeft w:val="0"/>
      <w:marRight w:val="0"/>
      <w:marTop w:val="0"/>
      <w:marBottom w:val="0"/>
      <w:divBdr>
        <w:top w:val="none" w:sz="0" w:space="0" w:color="auto"/>
        <w:left w:val="none" w:sz="0" w:space="0" w:color="auto"/>
        <w:bottom w:val="none" w:sz="0" w:space="0" w:color="auto"/>
        <w:right w:val="none" w:sz="0" w:space="0" w:color="auto"/>
      </w:divBdr>
    </w:div>
    <w:div w:id="639459870">
      <w:bodyDiv w:val="1"/>
      <w:marLeft w:val="0"/>
      <w:marRight w:val="0"/>
      <w:marTop w:val="0"/>
      <w:marBottom w:val="0"/>
      <w:divBdr>
        <w:top w:val="none" w:sz="0" w:space="0" w:color="auto"/>
        <w:left w:val="none" w:sz="0" w:space="0" w:color="auto"/>
        <w:bottom w:val="none" w:sz="0" w:space="0" w:color="auto"/>
        <w:right w:val="none" w:sz="0" w:space="0" w:color="auto"/>
      </w:divBdr>
    </w:div>
    <w:div w:id="639843553">
      <w:bodyDiv w:val="1"/>
      <w:marLeft w:val="0"/>
      <w:marRight w:val="0"/>
      <w:marTop w:val="0"/>
      <w:marBottom w:val="0"/>
      <w:divBdr>
        <w:top w:val="none" w:sz="0" w:space="0" w:color="auto"/>
        <w:left w:val="none" w:sz="0" w:space="0" w:color="auto"/>
        <w:bottom w:val="none" w:sz="0" w:space="0" w:color="auto"/>
        <w:right w:val="none" w:sz="0" w:space="0" w:color="auto"/>
      </w:divBdr>
    </w:div>
    <w:div w:id="639846517">
      <w:bodyDiv w:val="1"/>
      <w:marLeft w:val="0"/>
      <w:marRight w:val="0"/>
      <w:marTop w:val="0"/>
      <w:marBottom w:val="0"/>
      <w:divBdr>
        <w:top w:val="none" w:sz="0" w:space="0" w:color="auto"/>
        <w:left w:val="none" w:sz="0" w:space="0" w:color="auto"/>
        <w:bottom w:val="none" w:sz="0" w:space="0" w:color="auto"/>
        <w:right w:val="none" w:sz="0" w:space="0" w:color="auto"/>
      </w:divBdr>
    </w:div>
    <w:div w:id="640112836">
      <w:bodyDiv w:val="1"/>
      <w:marLeft w:val="0"/>
      <w:marRight w:val="0"/>
      <w:marTop w:val="0"/>
      <w:marBottom w:val="0"/>
      <w:divBdr>
        <w:top w:val="none" w:sz="0" w:space="0" w:color="auto"/>
        <w:left w:val="none" w:sz="0" w:space="0" w:color="auto"/>
        <w:bottom w:val="none" w:sz="0" w:space="0" w:color="auto"/>
        <w:right w:val="none" w:sz="0" w:space="0" w:color="auto"/>
      </w:divBdr>
    </w:div>
    <w:div w:id="640156036">
      <w:bodyDiv w:val="1"/>
      <w:marLeft w:val="0"/>
      <w:marRight w:val="0"/>
      <w:marTop w:val="0"/>
      <w:marBottom w:val="0"/>
      <w:divBdr>
        <w:top w:val="none" w:sz="0" w:space="0" w:color="auto"/>
        <w:left w:val="none" w:sz="0" w:space="0" w:color="auto"/>
        <w:bottom w:val="none" w:sz="0" w:space="0" w:color="auto"/>
        <w:right w:val="none" w:sz="0" w:space="0" w:color="auto"/>
      </w:divBdr>
    </w:div>
    <w:div w:id="640235086">
      <w:bodyDiv w:val="1"/>
      <w:marLeft w:val="0"/>
      <w:marRight w:val="0"/>
      <w:marTop w:val="0"/>
      <w:marBottom w:val="0"/>
      <w:divBdr>
        <w:top w:val="none" w:sz="0" w:space="0" w:color="auto"/>
        <w:left w:val="none" w:sz="0" w:space="0" w:color="auto"/>
        <w:bottom w:val="none" w:sz="0" w:space="0" w:color="auto"/>
        <w:right w:val="none" w:sz="0" w:space="0" w:color="auto"/>
      </w:divBdr>
    </w:div>
    <w:div w:id="640381996">
      <w:bodyDiv w:val="1"/>
      <w:marLeft w:val="0"/>
      <w:marRight w:val="0"/>
      <w:marTop w:val="0"/>
      <w:marBottom w:val="0"/>
      <w:divBdr>
        <w:top w:val="none" w:sz="0" w:space="0" w:color="auto"/>
        <w:left w:val="none" w:sz="0" w:space="0" w:color="auto"/>
        <w:bottom w:val="none" w:sz="0" w:space="0" w:color="auto"/>
        <w:right w:val="none" w:sz="0" w:space="0" w:color="auto"/>
      </w:divBdr>
    </w:div>
    <w:div w:id="640573515">
      <w:bodyDiv w:val="1"/>
      <w:marLeft w:val="0"/>
      <w:marRight w:val="0"/>
      <w:marTop w:val="0"/>
      <w:marBottom w:val="0"/>
      <w:divBdr>
        <w:top w:val="none" w:sz="0" w:space="0" w:color="auto"/>
        <w:left w:val="none" w:sz="0" w:space="0" w:color="auto"/>
        <w:bottom w:val="none" w:sz="0" w:space="0" w:color="auto"/>
        <w:right w:val="none" w:sz="0" w:space="0" w:color="auto"/>
      </w:divBdr>
    </w:div>
    <w:div w:id="640768555">
      <w:bodyDiv w:val="1"/>
      <w:marLeft w:val="0"/>
      <w:marRight w:val="0"/>
      <w:marTop w:val="0"/>
      <w:marBottom w:val="0"/>
      <w:divBdr>
        <w:top w:val="none" w:sz="0" w:space="0" w:color="auto"/>
        <w:left w:val="none" w:sz="0" w:space="0" w:color="auto"/>
        <w:bottom w:val="none" w:sz="0" w:space="0" w:color="auto"/>
        <w:right w:val="none" w:sz="0" w:space="0" w:color="auto"/>
      </w:divBdr>
    </w:div>
    <w:div w:id="640768731">
      <w:bodyDiv w:val="1"/>
      <w:marLeft w:val="0"/>
      <w:marRight w:val="0"/>
      <w:marTop w:val="0"/>
      <w:marBottom w:val="0"/>
      <w:divBdr>
        <w:top w:val="none" w:sz="0" w:space="0" w:color="auto"/>
        <w:left w:val="none" w:sz="0" w:space="0" w:color="auto"/>
        <w:bottom w:val="none" w:sz="0" w:space="0" w:color="auto"/>
        <w:right w:val="none" w:sz="0" w:space="0" w:color="auto"/>
      </w:divBdr>
    </w:div>
    <w:div w:id="641345589">
      <w:bodyDiv w:val="1"/>
      <w:marLeft w:val="0"/>
      <w:marRight w:val="0"/>
      <w:marTop w:val="0"/>
      <w:marBottom w:val="0"/>
      <w:divBdr>
        <w:top w:val="none" w:sz="0" w:space="0" w:color="auto"/>
        <w:left w:val="none" w:sz="0" w:space="0" w:color="auto"/>
        <w:bottom w:val="none" w:sz="0" w:space="0" w:color="auto"/>
        <w:right w:val="none" w:sz="0" w:space="0" w:color="auto"/>
      </w:divBdr>
    </w:div>
    <w:div w:id="641887458">
      <w:bodyDiv w:val="1"/>
      <w:marLeft w:val="0"/>
      <w:marRight w:val="0"/>
      <w:marTop w:val="0"/>
      <w:marBottom w:val="0"/>
      <w:divBdr>
        <w:top w:val="none" w:sz="0" w:space="0" w:color="auto"/>
        <w:left w:val="none" w:sz="0" w:space="0" w:color="auto"/>
        <w:bottom w:val="none" w:sz="0" w:space="0" w:color="auto"/>
        <w:right w:val="none" w:sz="0" w:space="0" w:color="auto"/>
      </w:divBdr>
    </w:div>
    <w:div w:id="641890730">
      <w:bodyDiv w:val="1"/>
      <w:marLeft w:val="0"/>
      <w:marRight w:val="0"/>
      <w:marTop w:val="0"/>
      <w:marBottom w:val="0"/>
      <w:divBdr>
        <w:top w:val="none" w:sz="0" w:space="0" w:color="auto"/>
        <w:left w:val="none" w:sz="0" w:space="0" w:color="auto"/>
        <w:bottom w:val="none" w:sz="0" w:space="0" w:color="auto"/>
        <w:right w:val="none" w:sz="0" w:space="0" w:color="auto"/>
      </w:divBdr>
    </w:div>
    <w:div w:id="642200952">
      <w:bodyDiv w:val="1"/>
      <w:marLeft w:val="0"/>
      <w:marRight w:val="0"/>
      <w:marTop w:val="0"/>
      <w:marBottom w:val="0"/>
      <w:divBdr>
        <w:top w:val="none" w:sz="0" w:space="0" w:color="auto"/>
        <w:left w:val="none" w:sz="0" w:space="0" w:color="auto"/>
        <w:bottom w:val="none" w:sz="0" w:space="0" w:color="auto"/>
        <w:right w:val="none" w:sz="0" w:space="0" w:color="auto"/>
      </w:divBdr>
    </w:div>
    <w:div w:id="642387911">
      <w:bodyDiv w:val="1"/>
      <w:marLeft w:val="0"/>
      <w:marRight w:val="0"/>
      <w:marTop w:val="0"/>
      <w:marBottom w:val="0"/>
      <w:divBdr>
        <w:top w:val="none" w:sz="0" w:space="0" w:color="auto"/>
        <w:left w:val="none" w:sz="0" w:space="0" w:color="auto"/>
        <w:bottom w:val="none" w:sz="0" w:space="0" w:color="auto"/>
        <w:right w:val="none" w:sz="0" w:space="0" w:color="auto"/>
      </w:divBdr>
    </w:div>
    <w:div w:id="642661504">
      <w:bodyDiv w:val="1"/>
      <w:marLeft w:val="0"/>
      <w:marRight w:val="0"/>
      <w:marTop w:val="0"/>
      <w:marBottom w:val="0"/>
      <w:divBdr>
        <w:top w:val="none" w:sz="0" w:space="0" w:color="auto"/>
        <w:left w:val="none" w:sz="0" w:space="0" w:color="auto"/>
        <w:bottom w:val="none" w:sz="0" w:space="0" w:color="auto"/>
        <w:right w:val="none" w:sz="0" w:space="0" w:color="auto"/>
      </w:divBdr>
    </w:div>
    <w:div w:id="642664146">
      <w:bodyDiv w:val="1"/>
      <w:marLeft w:val="0"/>
      <w:marRight w:val="0"/>
      <w:marTop w:val="0"/>
      <w:marBottom w:val="0"/>
      <w:divBdr>
        <w:top w:val="none" w:sz="0" w:space="0" w:color="auto"/>
        <w:left w:val="none" w:sz="0" w:space="0" w:color="auto"/>
        <w:bottom w:val="none" w:sz="0" w:space="0" w:color="auto"/>
        <w:right w:val="none" w:sz="0" w:space="0" w:color="auto"/>
      </w:divBdr>
    </w:div>
    <w:div w:id="642974941">
      <w:bodyDiv w:val="1"/>
      <w:marLeft w:val="0"/>
      <w:marRight w:val="0"/>
      <w:marTop w:val="0"/>
      <w:marBottom w:val="0"/>
      <w:divBdr>
        <w:top w:val="none" w:sz="0" w:space="0" w:color="auto"/>
        <w:left w:val="none" w:sz="0" w:space="0" w:color="auto"/>
        <w:bottom w:val="none" w:sz="0" w:space="0" w:color="auto"/>
        <w:right w:val="none" w:sz="0" w:space="0" w:color="auto"/>
      </w:divBdr>
    </w:div>
    <w:div w:id="643436035">
      <w:bodyDiv w:val="1"/>
      <w:marLeft w:val="0"/>
      <w:marRight w:val="0"/>
      <w:marTop w:val="0"/>
      <w:marBottom w:val="0"/>
      <w:divBdr>
        <w:top w:val="none" w:sz="0" w:space="0" w:color="auto"/>
        <w:left w:val="none" w:sz="0" w:space="0" w:color="auto"/>
        <w:bottom w:val="none" w:sz="0" w:space="0" w:color="auto"/>
        <w:right w:val="none" w:sz="0" w:space="0" w:color="auto"/>
      </w:divBdr>
    </w:div>
    <w:div w:id="644117399">
      <w:bodyDiv w:val="1"/>
      <w:marLeft w:val="0"/>
      <w:marRight w:val="0"/>
      <w:marTop w:val="0"/>
      <w:marBottom w:val="0"/>
      <w:divBdr>
        <w:top w:val="none" w:sz="0" w:space="0" w:color="auto"/>
        <w:left w:val="none" w:sz="0" w:space="0" w:color="auto"/>
        <w:bottom w:val="none" w:sz="0" w:space="0" w:color="auto"/>
        <w:right w:val="none" w:sz="0" w:space="0" w:color="auto"/>
      </w:divBdr>
    </w:div>
    <w:div w:id="644310436">
      <w:bodyDiv w:val="1"/>
      <w:marLeft w:val="0"/>
      <w:marRight w:val="0"/>
      <w:marTop w:val="0"/>
      <w:marBottom w:val="0"/>
      <w:divBdr>
        <w:top w:val="none" w:sz="0" w:space="0" w:color="auto"/>
        <w:left w:val="none" w:sz="0" w:space="0" w:color="auto"/>
        <w:bottom w:val="none" w:sz="0" w:space="0" w:color="auto"/>
        <w:right w:val="none" w:sz="0" w:space="0" w:color="auto"/>
      </w:divBdr>
    </w:div>
    <w:div w:id="644354599">
      <w:bodyDiv w:val="1"/>
      <w:marLeft w:val="0"/>
      <w:marRight w:val="0"/>
      <w:marTop w:val="0"/>
      <w:marBottom w:val="0"/>
      <w:divBdr>
        <w:top w:val="none" w:sz="0" w:space="0" w:color="auto"/>
        <w:left w:val="none" w:sz="0" w:space="0" w:color="auto"/>
        <w:bottom w:val="none" w:sz="0" w:space="0" w:color="auto"/>
        <w:right w:val="none" w:sz="0" w:space="0" w:color="auto"/>
      </w:divBdr>
    </w:div>
    <w:div w:id="644358281">
      <w:bodyDiv w:val="1"/>
      <w:marLeft w:val="0"/>
      <w:marRight w:val="0"/>
      <w:marTop w:val="0"/>
      <w:marBottom w:val="0"/>
      <w:divBdr>
        <w:top w:val="none" w:sz="0" w:space="0" w:color="auto"/>
        <w:left w:val="none" w:sz="0" w:space="0" w:color="auto"/>
        <w:bottom w:val="none" w:sz="0" w:space="0" w:color="auto"/>
        <w:right w:val="none" w:sz="0" w:space="0" w:color="auto"/>
      </w:divBdr>
    </w:div>
    <w:div w:id="644552570">
      <w:bodyDiv w:val="1"/>
      <w:marLeft w:val="0"/>
      <w:marRight w:val="0"/>
      <w:marTop w:val="0"/>
      <w:marBottom w:val="0"/>
      <w:divBdr>
        <w:top w:val="none" w:sz="0" w:space="0" w:color="auto"/>
        <w:left w:val="none" w:sz="0" w:space="0" w:color="auto"/>
        <w:bottom w:val="none" w:sz="0" w:space="0" w:color="auto"/>
        <w:right w:val="none" w:sz="0" w:space="0" w:color="auto"/>
      </w:divBdr>
    </w:div>
    <w:div w:id="644625373">
      <w:bodyDiv w:val="1"/>
      <w:marLeft w:val="0"/>
      <w:marRight w:val="0"/>
      <w:marTop w:val="0"/>
      <w:marBottom w:val="0"/>
      <w:divBdr>
        <w:top w:val="none" w:sz="0" w:space="0" w:color="auto"/>
        <w:left w:val="none" w:sz="0" w:space="0" w:color="auto"/>
        <w:bottom w:val="none" w:sz="0" w:space="0" w:color="auto"/>
        <w:right w:val="none" w:sz="0" w:space="0" w:color="auto"/>
      </w:divBdr>
    </w:div>
    <w:div w:id="644821054">
      <w:bodyDiv w:val="1"/>
      <w:marLeft w:val="0"/>
      <w:marRight w:val="0"/>
      <w:marTop w:val="0"/>
      <w:marBottom w:val="0"/>
      <w:divBdr>
        <w:top w:val="none" w:sz="0" w:space="0" w:color="auto"/>
        <w:left w:val="none" w:sz="0" w:space="0" w:color="auto"/>
        <w:bottom w:val="none" w:sz="0" w:space="0" w:color="auto"/>
        <w:right w:val="none" w:sz="0" w:space="0" w:color="auto"/>
      </w:divBdr>
    </w:div>
    <w:div w:id="644971386">
      <w:bodyDiv w:val="1"/>
      <w:marLeft w:val="0"/>
      <w:marRight w:val="0"/>
      <w:marTop w:val="0"/>
      <w:marBottom w:val="0"/>
      <w:divBdr>
        <w:top w:val="none" w:sz="0" w:space="0" w:color="auto"/>
        <w:left w:val="none" w:sz="0" w:space="0" w:color="auto"/>
        <w:bottom w:val="none" w:sz="0" w:space="0" w:color="auto"/>
        <w:right w:val="none" w:sz="0" w:space="0" w:color="auto"/>
      </w:divBdr>
    </w:div>
    <w:div w:id="645202686">
      <w:bodyDiv w:val="1"/>
      <w:marLeft w:val="0"/>
      <w:marRight w:val="0"/>
      <w:marTop w:val="0"/>
      <w:marBottom w:val="0"/>
      <w:divBdr>
        <w:top w:val="none" w:sz="0" w:space="0" w:color="auto"/>
        <w:left w:val="none" w:sz="0" w:space="0" w:color="auto"/>
        <w:bottom w:val="none" w:sz="0" w:space="0" w:color="auto"/>
        <w:right w:val="none" w:sz="0" w:space="0" w:color="auto"/>
      </w:divBdr>
    </w:div>
    <w:div w:id="645204074">
      <w:bodyDiv w:val="1"/>
      <w:marLeft w:val="0"/>
      <w:marRight w:val="0"/>
      <w:marTop w:val="0"/>
      <w:marBottom w:val="0"/>
      <w:divBdr>
        <w:top w:val="none" w:sz="0" w:space="0" w:color="auto"/>
        <w:left w:val="none" w:sz="0" w:space="0" w:color="auto"/>
        <w:bottom w:val="none" w:sz="0" w:space="0" w:color="auto"/>
        <w:right w:val="none" w:sz="0" w:space="0" w:color="auto"/>
      </w:divBdr>
    </w:div>
    <w:div w:id="645550834">
      <w:bodyDiv w:val="1"/>
      <w:marLeft w:val="0"/>
      <w:marRight w:val="0"/>
      <w:marTop w:val="0"/>
      <w:marBottom w:val="0"/>
      <w:divBdr>
        <w:top w:val="none" w:sz="0" w:space="0" w:color="auto"/>
        <w:left w:val="none" w:sz="0" w:space="0" w:color="auto"/>
        <w:bottom w:val="none" w:sz="0" w:space="0" w:color="auto"/>
        <w:right w:val="none" w:sz="0" w:space="0" w:color="auto"/>
      </w:divBdr>
    </w:div>
    <w:div w:id="645739494">
      <w:bodyDiv w:val="1"/>
      <w:marLeft w:val="0"/>
      <w:marRight w:val="0"/>
      <w:marTop w:val="0"/>
      <w:marBottom w:val="0"/>
      <w:divBdr>
        <w:top w:val="none" w:sz="0" w:space="0" w:color="auto"/>
        <w:left w:val="none" w:sz="0" w:space="0" w:color="auto"/>
        <w:bottom w:val="none" w:sz="0" w:space="0" w:color="auto"/>
        <w:right w:val="none" w:sz="0" w:space="0" w:color="auto"/>
      </w:divBdr>
    </w:div>
    <w:div w:id="645821333">
      <w:bodyDiv w:val="1"/>
      <w:marLeft w:val="0"/>
      <w:marRight w:val="0"/>
      <w:marTop w:val="0"/>
      <w:marBottom w:val="0"/>
      <w:divBdr>
        <w:top w:val="none" w:sz="0" w:space="0" w:color="auto"/>
        <w:left w:val="none" w:sz="0" w:space="0" w:color="auto"/>
        <w:bottom w:val="none" w:sz="0" w:space="0" w:color="auto"/>
        <w:right w:val="none" w:sz="0" w:space="0" w:color="auto"/>
      </w:divBdr>
    </w:div>
    <w:div w:id="645940355">
      <w:bodyDiv w:val="1"/>
      <w:marLeft w:val="0"/>
      <w:marRight w:val="0"/>
      <w:marTop w:val="0"/>
      <w:marBottom w:val="0"/>
      <w:divBdr>
        <w:top w:val="none" w:sz="0" w:space="0" w:color="auto"/>
        <w:left w:val="none" w:sz="0" w:space="0" w:color="auto"/>
        <w:bottom w:val="none" w:sz="0" w:space="0" w:color="auto"/>
        <w:right w:val="none" w:sz="0" w:space="0" w:color="auto"/>
      </w:divBdr>
    </w:div>
    <w:div w:id="646323724">
      <w:bodyDiv w:val="1"/>
      <w:marLeft w:val="0"/>
      <w:marRight w:val="0"/>
      <w:marTop w:val="0"/>
      <w:marBottom w:val="0"/>
      <w:divBdr>
        <w:top w:val="none" w:sz="0" w:space="0" w:color="auto"/>
        <w:left w:val="none" w:sz="0" w:space="0" w:color="auto"/>
        <w:bottom w:val="none" w:sz="0" w:space="0" w:color="auto"/>
        <w:right w:val="none" w:sz="0" w:space="0" w:color="auto"/>
      </w:divBdr>
    </w:div>
    <w:div w:id="646709541">
      <w:bodyDiv w:val="1"/>
      <w:marLeft w:val="0"/>
      <w:marRight w:val="0"/>
      <w:marTop w:val="0"/>
      <w:marBottom w:val="0"/>
      <w:divBdr>
        <w:top w:val="none" w:sz="0" w:space="0" w:color="auto"/>
        <w:left w:val="none" w:sz="0" w:space="0" w:color="auto"/>
        <w:bottom w:val="none" w:sz="0" w:space="0" w:color="auto"/>
        <w:right w:val="none" w:sz="0" w:space="0" w:color="auto"/>
      </w:divBdr>
    </w:div>
    <w:div w:id="646981470">
      <w:bodyDiv w:val="1"/>
      <w:marLeft w:val="0"/>
      <w:marRight w:val="0"/>
      <w:marTop w:val="0"/>
      <w:marBottom w:val="0"/>
      <w:divBdr>
        <w:top w:val="none" w:sz="0" w:space="0" w:color="auto"/>
        <w:left w:val="none" w:sz="0" w:space="0" w:color="auto"/>
        <w:bottom w:val="none" w:sz="0" w:space="0" w:color="auto"/>
        <w:right w:val="none" w:sz="0" w:space="0" w:color="auto"/>
      </w:divBdr>
    </w:div>
    <w:div w:id="647638645">
      <w:bodyDiv w:val="1"/>
      <w:marLeft w:val="0"/>
      <w:marRight w:val="0"/>
      <w:marTop w:val="0"/>
      <w:marBottom w:val="0"/>
      <w:divBdr>
        <w:top w:val="none" w:sz="0" w:space="0" w:color="auto"/>
        <w:left w:val="none" w:sz="0" w:space="0" w:color="auto"/>
        <w:bottom w:val="none" w:sz="0" w:space="0" w:color="auto"/>
        <w:right w:val="none" w:sz="0" w:space="0" w:color="auto"/>
      </w:divBdr>
    </w:div>
    <w:div w:id="647903409">
      <w:bodyDiv w:val="1"/>
      <w:marLeft w:val="0"/>
      <w:marRight w:val="0"/>
      <w:marTop w:val="0"/>
      <w:marBottom w:val="0"/>
      <w:divBdr>
        <w:top w:val="none" w:sz="0" w:space="0" w:color="auto"/>
        <w:left w:val="none" w:sz="0" w:space="0" w:color="auto"/>
        <w:bottom w:val="none" w:sz="0" w:space="0" w:color="auto"/>
        <w:right w:val="none" w:sz="0" w:space="0" w:color="auto"/>
      </w:divBdr>
    </w:div>
    <w:div w:id="648094015">
      <w:bodyDiv w:val="1"/>
      <w:marLeft w:val="0"/>
      <w:marRight w:val="0"/>
      <w:marTop w:val="0"/>
      <w:marBottom w:val="0"/>
      <w:divBdr>
        <w:top w:val="none" w:sz="0" w:space="0" w:color="auto"/>
        <w:left w:val="none" w:sz="0" w:space="0" w:color="auto"/>
        <w:bottom w:val="none" w:sz="0" w:space="0" w:color="auto"/>
        <w:right w:val="none" w:sz="0" w:space="0" w:color="auto"/>
      </w:divBdr>
    </w:div>
    <w:div w:id="648440769">
      <w:bodyDiv w:val="1"/>
      <w:marLeft w:val="0"/>
      <w:marRight w:val="0"/>
      <w:marTop w:val="0"/>
      <w:marBottom w:val="0"/>
      <w:divBdr>
        <w:top w:val="none" w:sz="0" w:space="0" w:color="auto"/>
        <w:left w:val="none" w:sz="0" w:space="0" w:color="auto"/>
        <w:bottom w:val="none" w:sz="0" w:space="0" w:color="auto"/>
        <w:right w:val="none" w:sz="0" w:space="0" w:color="auto"/>
      </w:divBdr>
    </w:div>
    <w:div w:id="648677327">
      <w:bodyDiv w:val="1"/>
      <w:marLeft w:val="0"/>
      <w:marRight w:val="0"/>
      <w:marTop w:val="0"/>
      <w:marBottom w:val="0"/>
      <w:divBdr>
        <w:top w:val="none" w:sz="0" w:space="0" w:color="auto"/>
        <w:left w:val="none" w:sz="0" w:space="0" w:color="auto"/>
        <w:bottom w:val="none" w:sz="0" w:space="0" w:color="auto"/>
        <w:right w:val="none" w:sz="0" w:space="0" w:color="auto"/>
      </w:divBdr>
    </w:div>
    <w:div w:id="649478688">
      <w:bodyDiv w:val="1"/>
      <w:marLeft w:val="0"/>
      <w:marRight w:val="0"/>
      <w:marTop w:val="0"/>
      <w:marBottom w:val="0"/>
      <w:divBdr>
        <w:top w:val="none" w:sz="0" w:space="0" w:color="auto"/>
        <w:left w:val="none" w:sz="0" w:space="0" w:color="auto"/>
        <w:bottom w:val="none" w:sz="0" w:space="0" w:color="auto"/>
        <w:right w:val="none" w:sz="0" w:space="0" w:color="auto"/>
      </w:divBdr>
    </w:div>
    <w:div w:id="649871189">
      <w:bodyDiv w:val="1"/>
      <w:marLeft w:val="0"/>
      <w:marRight w:val="0"/>
      <w:marTop w:val="0"/>
      <w:marBottom w:val="0"/>
      <w:divBdr>
        <w:top w:val="none" w:sz="0" w:space="0" w:color="auto"/>
        <w:left w:val="none" w:sz="0" w:space="0" w:color="auto"/>
        <w:bottom w:val="none" w:sz="0" w:space="0" w:color="auto"/>
        <w:right w:val="none" w:sz="0" w:space="0" w:color="auto"/>
      </w:divBdr>
    </w:div>
    <w:div w:id="650017640">
      <w:bodyDiv w:val="1"/>
      <w:marLeft w:val="0"/>
      <w:marRight w:val="0"/>
      <w:marTop w:val="0"/>
      <w:marBottom w:val="0"/>
      <w:divBdr>
        <w:top w:val="none" w:sz="0" w:space="0" w:color="auto"/>
        <w:left w:val="none" w:sz="0" w:space="0" w:color="auto"/>
        <w:bottom w:val="none" w:sz="0" w:space="0" w:color="auto"/>
        <w:right w:val="none" w:sz="0" w:space="0" w:color="auto"/>
      </w:divBdr>
    </w:div>
    <w:div w:id="650133176">
      <w:bodyDiv w:val="1"/>
      <w:marLeft w:val="0"/>
      <w:marRight w:val="0"/>
      <w:marTop w:val="0"/>
      <w:marBottom w:val="0"/>
      <w:divBdr>
        <w:top w:val="none" w:sz="0" w:space="0" w:color="auto"/>
        <w:left w:val="none" w:sz="0" w:space="0" w:color="auto"/>
        <w:bottom w:val="none" w:sz="0" w:space="0" w:color="auto"/>
        <w:right w:val="none" w:sz="0" w:space="0" w:color="auto"/>
      </w:divBdr>
    </w:div>
    <w:div w:id="650402347">
      <w:bodyDiv w:val="1"/>
      <w:marLeft w:val="0"/>
      <w:marRight w:val="0"/>
      <w:marTop w:val="0"/>
      <w:marBottom w:val="0"/>
      <w:divBdr>
        <w:top w:val="none" w:sz="0" w:space="0" w:color="auto"/>
        <w:left w:val="none" w:sz="0" w:space="0" w:color="auto"/>
        <w:bottom w:val="none" w:sz="0" w:space="0" w:color="auto"/>
        <w:right w:val="none" w:sz="0" w:space="0" w:color="auto"/>
      </w:divBdr>
    </w:div>
    <w:div w:id="650521699">
      <w:bodyDiv w:val="1"/>
      <w:marLeft w:val="0"/>
      <w:marRight w:val="0"/>
      <w:marTop w:val="0"/>
      <w:marBottom w:val="0"/>
      <w:divBdr>
        <w:top w:val="none" w:sz="0" w:space="0" w:color="auto"/>
        <w:left w:val="none" w:sz="0" w:space="0" w:color="auto"/>
        <w:bottom w:val="none" w:sz="0" w:space="0" w:color="auto"/>
        <w:right w:val="none" w:sz="0" w:space="0" w:color="auto"/>
      </w:divBdr>
    </w:div>
    <w:div w:id="650721701">
      <w:bodyDiv w:val="1"/>
      <w:marLeft w:val="0"/>
      <w:marRight w:val="0"/>
      <w:marTop w:val="0"/>
      <w:marBottom w:val="0"/>
      <w:divBdr>
        <w:top w:val="none" w:sz="0" w:space="0" w:color="auto"/>
        <w:left w:val="none" w:sz="0" w:space="0" w:color="auto"/>
        <w:bottom w:val="none" w:sz="0" w:space="0" w:color="auto"/>
        <w:right w:val="none" w:sz="0" w:space="0" w:color="auto"/>
      </w:divBdr>
    </w:div>
    <w:div w:id="650867363">
      <w:bodyDiv w:val="1"/>
      <w:marLeft w:val="0"/>
      <w:marRight w:val="0"/>
      <w:marTop w:val="0"/>
      <w:marBottom w:val="0"/>
      <w:divBdr>
        <w:top w:val="none" w:sz="0" w:space="0" w:color="auto"/>
        <w:left w:val="none" w:sz="0" w:space="0" w:color="auto"/>
        <w:bottom w:val="none" w:sz="0" w:space="0" w:color="auto"/>
        <w:right w:val="none" w:sz="0" w:space="0" w:color="auto"/>
      </w:divBdr>
    </w:div>
    <w:div w:id="651298814">
      <w:bodyDiv w:val="1"/>
      <w:marLeft w:val="0"/>
      <w:marRight w:val="0"/>
      <w:marTop w:val="0"/>
      <w:marBottom w:val="0"/>
      <w:divBdr>
        <w:top w:val="none" w:sz="0" w:space="0" w:color="auto"/>
        <w:left w:val="none" w:sz="0" w:space="0" w:color="auto"/>
        <w:bottom w:val="none" w:sz="0" w:space="0" w:color="auto"/>
        <w:right w:val="none" w:sz="0" w:space="0" w:color="auto"/>
      </w:divBdr>
    </w:div>
    <w:div w:id="651564547">
      <w:bodyDiv w:val="1"/>
      <w:marLeft w:val="0"/>
      <w:marRight w:val="0"/>
      <w:marTop w:val="0"/>
      <w:marBottom w:val="0"/>
      <w:divBdr>
        <w:top w:val="none" w:sz="0" w:space="0" w:color="auto"/>
        <w:left w:val="none" w:sz="0" w:space="0" w:color="auto"/>
        <w:bottom w:val="none" w:sz="0" w:space="0" w:color="auto"/>
        <w:right w:val="none" w:sz="0" w:space="0" w:color="auto"/>
      </w:divBdr>
    </w:div>
    <w:div w:id="652174738">
      <w:bodyDiv w:val="1"/>
      <w:marLeft w:val="0"/>
      <w:marRight w:val="0"/>
      <w:marTop w:val="0"/>
      <w:marBottom w:val="0"/>
      <w:divBdr>
        <w:top w:val="none" w:sz="0" w:space="0" w:color="auto"/>
        <w:left w:val="none" w:sz="0" w:space="0" w:color="auto"/>
        <w:bottom w:val="none" w:sz="0" w:space="0" w:color="auto"/>
        <w:right w:val="none" w:sz="0" w:space="0" w:color="auto"/>
      </w:divBdr>
    </w:div>
    <w:div w:id="652181001">
      <w:bodyDiv w:val="1"/>
      <w:marLeft w:val="0"/>
      <w:marRight w:val="0"/>
      <w:marTop w:val="0"/>
      <w:marBottom w:val="0"/>
      <w:divBdr>
        <w:top w:val="none" w:sz="0" w:space="0" w:color="auto"/>
        <w:left w:val="none" w:sz="0" w:space="0" w:color="auto"/>
        <w:bottom w:val="none" w:sz="0" w:space="0" w:color="auto"/>
        <w:right w:val="none" w:sz="0" w:space="0" w:color="auto"/>
      </w:divBdr>
    </w:div>
    <w:div w:id="652373894">
      <w:bodyDiv w:val="1"/>
      <w:marLeft w:val="0"/>
      <w:marRight w:val="0"/>
      <w:marTop w:val="0"/>
      <w:marBottom w:val="0"/>
      <w:divBdr>
        <w:top w:val="none" w:sz="0" w:space="0" w:color="auto"/>
        <w:left w:val="none" w:sz="0" w:space="0" w:color="auto"/>
        <w:bottom w:val="none" w:sz="0" w:space="0" w:color="auto"/>
        <w:right w:val="none" w:sz="0" w:space="0" w:color="auto"/>
      </w:divBdr>
    </w:div>
    <w:div w:id="652414224">
      <w:bodyDiv w:val="1"/>
      <w:marLeft w:val="0"/>
      <w:marRight w:val="0"/>
      <w:marTop w:val="0"/>
      <w:marBottom w:val="0"/>
      <w:divBdr>
        <w:top w:val="none" w:sz="0" w:space="0" w:color="auto"/>
        <w:left w:val="none" w:sz="0" w:space="0" w:color="auto"/>
        <w:bottom w:val="none" w:sz="0" w:space="0" w:color="auto"/>
        <w:right w:val="none" w:sz="0" w:space="0" w:color="auto"/>
      </w:divBdr>
    </w:div>
    <w:div w:id="652493448">
      <w:bodyDiv w:val="1"/>
      <w:marLeft w:val="0"/>
      <w:marRight w:val="0"/>
      <w:marTop w:val="0"/>
      <w:marBottom w:val="0"/>
      <w:divBdr>
        <w:top w:val="none" w:sz="0" w:space="0" w:color="auto"/>
        <w:left w:val="none" w:sz="0" w:space="0" w:color="auto"/>
        <w:bottom w:val="none" w:sz="0" w:space="0" w:color="auto"/>
        <w:right w:val="none" w:sz="0" w:space="0" w:color="auto"/>
      </w:divBdr>
    </w:div>
    <w:div w:id="652569236">
      <w:bodyDiv w:val="1"/>
      <w:marLeft w:val="0"/>
      <w:marRight w:val="0"/>
      <w:marTop w:val="0"/>
      <w:marBottom w:val="0"/>
      <w:divBdr>
        <w:top w:val="none" w:sz="0" w:space="0" w:color="auto"/>
        <w:left w:val="none" w:sz="0" w:space="0" w:color="auto"/>
        <w:bottom w:val="none" w:sz="0" w:space="0" w:color="auto"/>
        <w:right w:val="none" w:sz="0" w:space="0" w:color="auto"/>
      </w:divBdr>
    </w:div>
    <w:div w:id="652685092">
      <w:bodyDiv w:val="1"/>
      <w:marLeft w:val="0"/>
      <w:marRight w:val="0"/>
      <w:marTop w:val="0"/>
      <w:marBottom w:val="0"/>
      <w:divBdr>
        <w:top w:val="none" w:sz="0" w:space="0" w:color="auto"/>
        <w:left w:val="none" w:sz="0" w:space="0" w:color="auto"/>
        <w:bottom w:val="none" w:sz="0" w:space="0" w:color="auto"/>
        <w:right w:val="none" w:sz="0" w:space="0" w:color="auto"/>
      </w:divBdr>
    </w:div>
    <w:div w:id="653072111">
      <w:bodyDiv w:val="1"/>
      <w:marLeft w:val="0"/>
      <w:marRight w:val="0"/>
      <w:marTop w:val="0"/>
      <w:marBottom w:val="0"/>
      <w:divBdr>
        <w:top w:val="none" w:sz="0" w:space="0" w:color="auto"/>
        <w:left w:val="none" w:sz="0" w:space="0" w:color="auto"/>
        <w:bottom w:val="none" w:sz="0" w:space="0" w:color="auto"/>
        <w:right w:val="none" w:sz="0" w:space="0" w:color="auto"/>
      </w:divBdr>
    </w:div>
    <w:div w:id="653334261">
      <w:bodyDiv w:val="1"/>
      <w:marLeft w:val="0"/>
      <w:marRight w:val="0"/>
      <w:marTop w:val="0"/>
      <w:marBottom w:val="0"/>
      <w:divBdr>
        <w:top w:val="none" w:sz="0" w:space="0" w:color="auto"/>
        <w:left w:val="none" w:sz="0" w:space="0" w:color="auto"/>
        <w:bottom w:val="none" w:sz="0" w:space="0" w:color="auto"/>
        <w:right w:val="none" w:sz="0" w:space="0" w:color="auto"/>
      </w:divBdr>
    </w:div>
    <w:div w:id="653605592">
      <w:bodyDiv w:val="1"/>
      <w:marLeft w:val="0"/>
      <w:marRight w:val="0"/>
      <w:marTop w:val="0"/>
      <w:marBottom w:val="0"/>
      <w:divBdr>
        <w:top w:val="none" w:sz="0" w:space="0" w:color="auto"/>
        <w:left w:val="none" w:sz="0" w:space="0" w:color="auto"/>
        <w:bottom w:val="none" w:sz="0" w:space="0" w:color="auto"/>
        <w:right w:val="none" w:sz="0" w:space="0" w:color="auto"/>
      </w:divBdr>
    </w:div>
    <w:div w:id="653871148">
      <w:bodyDiv w:val="1"/>
      <w:marLeft w:val="0"/>
      <w:marRight w:val="0"/>
      <w:marTop w:val="0"/>
      <w:marBottom w:val="0"/>
      <w:divBdr>
        <w:top w:val="none" w:sz="0" w:space="0" w:color="auto"/>
        <w:left w:val="none" w:sz="0" w:space="0" w:color="auto"/>
        <w:bottom w:val="none" w:sz="0" w:space="0" w:color="auto"/>
        <w:right w:val="none" w:sz="0" w:space="0" w:color="auto"/>
      </w:divBdr>
    </w:div>
    <w:div w:id="654574833">
      <w:bodyDiv w:val="1"/>
      <w:marLeft w:val="0"/>
      <w:marRight w:val="0"/>
      <w:marTop w:val="0"/>
      <w:marBottom w:val="0"/>
      <w:divBdr>
        <w:top w:val="none" w:sz="0" w:space="0" w:color="auto"/>
        <w:left w:val="none" w:sz="0" w:space="0" w:color="auto"/>
        <w:bottom w:val="none" w:sz="0" w:space="0" w:color="auto"/>
        <w:right w:val="none" w:sz="0" w:space="0" w:color="auto"/>
      </w:divBdr>
    </w:div>
    <w:div w:id="654578049">
      <w:bodyDiv w:val="1"/>
      <w:marLeft w:val="0"/>
      <w:marRight w:val="0"/>
      <w:marTop w:val="0"/>
      <w:marBottom w:val="0"/>
      <w:divBdr>
        <w:top w:val="none" w:sz="0" w:space="0" w:color="auto"/>
        <w:left w:val="none" w:sz="0" w:space="0" w:color="auto"/>
        <w:bottom w:val="none" w:sz="0" w:space="0" w:color="auto"/>
        <w:right w:val="none" w:sz="0" w:space="0" w:color="auto"/>
      </w:divBdr>
    </w:div>
    <w:div w:id="654651654">
      <w:bodyDiv w:val="1"/>
      <w:marLeft w:val="0"/>
      <w:marRight w:val="0"/>
      <w:marTop w:val="0"/>
      <w:marBottom w:val="0"/>
      <w:divBdr>
        <w:top w:val="none" w:sz="0" w:space="0" w:color="auto"/>
        <w:left w:val="none" w:sz="0" w:space="0" w:color="auto"/>
        <w:bottom w:val="none" w:sz="0" w:space="0" w:color="auto"/>
        <w:right w:val="none" w:sz="0" w:space="0" w:color="auto"/>
      </w:divBdr>
    </w:div>
    <w:div w:id="654727392">
      <w:bodyDiv w:val="1"/>
      <w:marLeft w:val="0"/>
      <w:marRight w:val="0"/>
      <w:marTop w:val="0"/>
      <w:marBottom w:val="0"/>
      <w:divBdr>
        <w:top w:val="none" w:sz="0" w:space="0" w:color="auto"/>
        <w:left w:val="none" w:sz="0" w:space="0" w:color="auto"/>
        <w:bottom w:val="none" w:sz="0" w:space="0" w:color="auto"/>
        <w:right w:val="none" w:sz="0" w:space="0" w:color="auto"/>
      </w:divBdr>
    </w:div>
    <w:div w:id="655380225">
      <w:bodyDiv w:val="1"/>
      <w:marLeft w:val="0"/>
      <w:marRight w:val="0"/>
      <w:marTop w:val="0"/>
      <w:marBottom w:val="0"/>
      <w:divBdr>
        <w:top w:val="none" w:sz="0" w:space="0" w:color="auto"/>
        <w:left w:val="none" w:sz="0" w:space="0" w:color="auto"/>
        <w:bottom w:val="none" w:sz="0" w:space="0" w:color="auto"/>
        <w:right w:val="none" w:sz="0" w:space="0" w:color="auto"/>
      </w:divBdr>
    </w:div>
    <w:div w:id="655449626">
      <w:bodyDiv w:val="1"/>
      <w:marLeft w:val="0"/>
      <w:marRight w:val="0"/>
      <w:marTop w:val="0"/>
      <w:marBottom w:val="0"/>
      <w:divBdr>
        <w:top w:val="none" w:sz="0" w:space="0" w:color="auto"/>
        <w:left w:val="none" w:sz="0" w:space="0" w:color="auto"/>
        <w:bottom w:val="none" w:sz="0" w:space="0" w:color="auto"/>
        <w:right w:val="none" w:sz="0" w:space="0" w:color="auto"/>
      </w:divBdr>
    </w:div>
    <w:div w:id="655687996">
      <w:bodyDiv w:val="1"/>
      <w:marLeft w:val="0"/>
      <w:marRight w:val="0"/>
      <w:marTop w:val="0"/>
      <w:marBottom w:val="0"/>
      <w:divBdr>
        <w:top w:val="none" w:sz="0" w:space="0" w:color="auto"/>
        <w:left w:val="none" w:sz="0" w:space="0" w:color="auto"/>
        <w:bottom w:val="none" w:sz="0" w:space="0" w:color="auto"/>
        <w:right w:val="none" w:sz="0" w:space="0" w:color="auto"/>
      </w:divBdr>
    </w:div>
    <w:div w:id="656231894">
      <w:bodyDiv w:val="1"/>
      <w:marLeft w:val="0"/>
      <w:marRight w:val="0"/>
      <w:marTop w:val="0"/>
      <w:marBottom w:val="0"/>
      <w:divBdr>
        <w:top w:val="none" w:sz="0" w:space="0" w:color="auto"/>
        <w:left w:val="none" w:sz="0" w:space="0" w:color="auto"/>
        <w:bottom w:val="none" w:sz="0" w:space="0" w:color="auto"/>
        <w:right w:val="none" w:sz="0" w:space="0" w:color="auto"/>
      </w:divBdr>
    </w:div>
    <w:div w:id="656805357">
      <w:bodyDiv w:val="1"/>
      <w:marLeft w:val="0"/>
      <w:marRight w:val="0"/>
      <w:marTop w:val="0"/>
      <w:marBottom w:val="0"/>
      <w:divBdr>
        <w:top w:val="none" w:sz="0" w:space="0" w:color="auto"/>
        <w:left w:val="none" w:sz="0" w:space="0" w:color="auto"/>
        <w:bottom w:val="none" w:sz="0" w:space="0" w:color="auto"/>
        <w:right w:val="none" w:sz="0" w:space="0" w:color="auto"/>
      </w:divBdr>
    </w:div>
    <w:div w:id="657151849">
      <w:bodyDiv w:val="1"/>
      <w:marLeft w:val="0"/>
      <w:marRight w:val="0"/>
      <w:marTop w:val="0"/>
      <w:marBottom w:val="0"/>
      <w:divBdr>
        <w:top w:val="none" w:sz="0" w:space="0" w:color="auto"/>
        <w:left w:val="none" w:sz="0" w:space="0" w:color="auto"/>
        <w:bottom w:val="none" w:sz="0" w:space="0" w:color="auto"/>
        <w:right w:val="none" w:sz="0" w:space="0" w:color="auto"/>
      </w:divBdr>
    </w:div>
    <w:div w:id="658386582">
      <w:bodyDiv w:val="1"/>
      <w:marLeft w:val="0"/>
      <w:marRight w:val="0"/>
      <w:marTop w:val="0"/>
      <w:marBottom w:val="0"/>
      <w:divBdr>
        <w:top w:val="none" w:sz="0" w:space="0" w:color="auto"/>
        <w:left w:val="none" w:sz="0" w:space="0" w:color="auto"/>
        <w:bottom w:val="none" w:sz="0" w:space="0" w:color="auto"/>
        <w:right w:val="none" w:sz="0" w:space="0" w:color="auto"/>
      </w:divBdr>
    </w:div>
    <w:div w:id="658457517">
      <w:bodyDiv w:val="1"/>
      <w:marLeft w:val="0"/>
      <w:marRight w:val="0"/>
      <w:marTop w:val="0"/>
      <w:marBottom w:val="0"/>
      <w:divBdr>
        <w:top w:val="none" w:sz="0" w:space="0" w:color="auto"/>
        <w:left w:val="none" w:sz="0" w:space="0" w:color="auto"/>
        <w:bottom w:val="none" w:sz="0" w:space="0" w:color="auto"/>
        <w:right w:val="none" w:sz="0" w:space="0" w:color="auto"/>
      </w:divBdr>
    </w:div>
    <w:div w:id="658533881">
      <w:bodyDiv w:val="1"/>
      <w:marLeft w:val="0"/>
      <w:marRight w:val="0"/>
      <w:marTop w:val="0"/>
      <w:marBottom w:val="0"/>
      <w:divBdr>
        <w:top w:val="none" w:sz="0" w:space="0" w:color="auto"/>
        <w:left w:val="none" w:sz="0" w:space="0" w:color="auto"/>
        <w:bottom w:val="none" w:sz="0" w:space="0" w:color="auto"/>
        <w:right w:val="none" w:sz="0" w:space="0" w:color="auto"/>
      </w:divBdr>
    </w:div>
    <w:div w:id="658580088">
      <w:bodyDiv w:val="1"/>
      <w:marLeft w:val="0"/>
      <w:marRight w:val="0"/>
      <w:marTop w:val="0"/>
      <w:marBottom w:val="0"/>
      <w:divBdr>
        <w:top w:val="none" w:sz="0" w:space="0" w:color="auto"/>
        <w:left w:val="none" w:sz="0" w:space="0" w:color="auto"/>
        <w:bottom w:val="none" w:sz="0" w:space="0" w:color="auto"/>
        <w:right w:val="none" w:sz="0" w:space="0" w:color="auto"/>
      </w:divBdr>
    </w:div>
    <w:div w:id="658656312">
      <w:bodyDiv w:val="1"/>
      <w:marLeft w:val="0"/>
      <w:marRight w:val="0"/>
      <w:marTop w:val="0"/>
      <w:marBottom w:val="0"/>
      <w:divBdr>
        <w:top w:val="none" w:sz="0" w:space="0" w:color="auto"/>
        <w:left w:val="none" w:sz="0" w:space="0" w:color="auto"/>
        <w:bottom w:val="none" w:sz="0" w:space="0" w:color="auto"/>
        <w:right w:val="none" w:sz="0" w:space="0" w:color="auto"/>
      </w:divBdr>
    </w:div>
    <w:div w:id="658730751">
      <w:bodyDiv w:val="1"/>
      <w:marLeft w:val="0"/>
      <w:marRight w:val="0"/>
      <w:marTop w:val="0"/>
      <w:marBottom w:val="0"/>
      <w:divBdr>
        <w:top w:val="none" w:sz="0" w:space="0" w:color="auto"/>
        <w:left w:val="none" w:sz="0" w:space="0" w:color="auto"/>
        <w:bottom w:val="none" w:sz="0" w:space="0" w:color="auto"/>
        <w:right w:val="none" w:sz="0" w:space="0" w:color="auto"/>
      </w:divBdr>
    </w:div>
    <w:div w:id="659426734">
      <w:bodyDiv w:val="1"/>
      <w:marLeft w:val="0"/>
      <w:marRight w:val="0"/>
      <w:marTop w:val="0"/>
      <w:marBottom w:val="0"/>
      <w:divBdr>
        <w:top w:val="none" w:sz="0" w:space="0" w:color="auto"/>
        <w:left w:val="none" w:sz="0" w:space="0" w:color="auto"/>
        <w:bottom w:val="none" w:sz="0" w:space="0" w:color="auto"/>
        <w:right w:val="none" w:sz="0" w:space="0" w:color="auto"/>
      </w:divBdr>
    </w:div>
    <w:div w:id="660038346">
      <w:bodyDiv w:val="1"/>
      <w:marLeft w:val="0"/>
      <w:marRight w:val="0"/>
      <w:marTop w:val="0"/>
      <w:marBottom w:val="0"/>
      <w:divBdr>
        <w:top w:val="none" w:sz="0" w:space="0" w:color="auto"/>
        <w:left w:val="none" w:sz="0" w:space="0" w:color="auto"/>
        <w:bottom w:val="none" w:sz="0" w:space="0" w:color="auto"/>
        <w:right w:val="none" w:sz="0" w:space="0" w:color="auto"/>
      </w:divBdr>
    </w:div>
    <w:div w:id="660082880">
      <w:bodyDiv w:val="1"/>
      <w:marLeft w:val="0"/>
      <w:marRight w:val="0"/>
      <w:marTop w:val="0"/>
      <w:marBottom w:val="0"/>
      <w:divBdr>
        <w:top w:val="none" w:sz="0" w:space="0" w:color="auto"/>
        <w:left w:val="none" w:sz="0" w:space="0" w:color="auto"/>
        <w:bottom w:val="none" w:sz="0" w:space="0" w:color="auto"/>
        <w:right w:val="none" w:sz="0" w:space="0" w:color="auto"/>
      </w:divBdr>
    </w:div>
    <w:div w:id="660279716">
      <w:bodyDiv w:val="1"/>
      <w:marLeft w:val="0"/>
      <w:marRight w:val="0"/>
      <w:marTop w:val="0"/>
      <w:marBottom w:val="0"/>
      <w:divBdr>
        <w:top w:val="none" w:sz="0" w:space="0" w:color="auto"/>
        <w:left w:val="none" w:sz="0" w:space="0" w:color="auto"/>
        <w:bottom w:val="none" w:sz="0" w:space="0" w:color="auto"/>
        <w:right w:val="none" w:sz="0" w:space="0" w:color="auto"/>
      </w:divBdr>
    </w:div>
    <w:div w:id="660501048">
      <w:bodyDiv w:val="1"/>
      <w:marLeft w:val="0"/>
      <w:marRight w:val="0"/>
      <w:marTop w:val="0"/>
      <w:marBottom w:val="0"/>
      <w:divBdr>
        <w:top w:val="none" w:sz="0" w:space="0" w:color="auto"/>
        <w:left w:val="none" w:sz="0" w:space="0" w:color="auto"/>
        <w:bottom w:val="none" w:sz="0" w:space="0" w:color="auto"/>
        <w:right w:val="none" w:sz="0" w:space="0" w:color="auto"/>
      </w:divBdr>
    </w:div>
    <w:div w:id="660736660">
      <w:bodyDiv w:val="1"/>
      <w:marLeft w:val="0"/>
      <w:marRight w:val="0"/>
      <w:marTop w:val="0"/>
      <w:marBottom w:val="0"/>
      <w:divBdr>
        <w:top w:val="none" w:sz="0" w:space="0" w:color="auto"/>
        <w:left w:val="none" w:sz="0" w:space="0" w:color="auto"/>
        <w:bottom w:val="none" w:sz="0" w:space="0" w:color="auto"/>
        <w:right w:val="none" w:sz="0" w:space="0" w:color="auto"/>
      </w:divBdr>
    </w:div>
    <w:div w:id="660961751">
      <w:bodyDiv w:val="1"/>
      <w:marLeft w:val="0"/>
      <w:marRight w:val="0"/>
      <w:marTop w:val="0"/>
      <w:marBottom w:val="0"/>
      <w:divBdr>
        <w:top w:val="none" w:sz="0" w:space="0" w:color="auto"/>
        <w:left w:val="none" w:sz="0" w:space="0" w:color="auto"/>
        <w:bottom w:val="none" w:sz="0" w:space="0" w:color="auto"/>
        <w:right w:val="none" w:sz="0" w:space="0" w:color="auto"/>
      </w:divBdr>
    </w:div>
    <w:div w:id="661083141">
      <w:bodyDiv w:val="1"/>
      <w:marLeft w:val="0"/>
      <w:marRight w:val="0"/>
      <w:marTop w:val="0"/>
      <w:marBottom w:val="0"/>
      <w:divBdr>
        <w:top w:val="none" w:sz="0" w:space="0" w:color="auto"/>
        <w:left w:val="none" w:sz="0" w:space="0" w:color="auto"/>
        <w:bottom w:val="none" w:sz="0" w:space="0" w:color="auto"/>
        <w:right w:val="none" w:sz="0" w:space="0" w:color="auto"/>
      </w:divBdr>
    </w:div>
    <w:div w:id="661155101">
      <w:bodyDiv w:val="1"/>
      <w:marLeft w:val="0"/>
      <w:marRight w:val="0"/>
      <w:marTop w:val="0"/>
      <w:marBottom w:val="0"/>
      <w:divBdr>
        <w:top w:val="none" w:sz="0" w:space="0" w:color="auto"/>
        <w:left w:val="none" w:sz="0" w:space="0" w:color="auto"/>
        <w:bottom w:val="none" w:sz="0" w:space="0" w:color="auto"/>
        <w:right w:val="none" w:sz="0" w:space="0" w:color="auto"/>
      </w:divBdr>
    </w:div>
    <w:div w:id="661156111">
      <w:bodyDiv w:val="1"/>
      <w:marLeft w:val="0"/>
      <w:marRight w:val="0"/>
      <w:marTop w:val="0"/>
      <w:marBottom w:val="0"/>
      <w:divBdr>
        <w:top w:val="none" w:sz="0" w:space="0" w:color="auto"/>
        <w:left w:val="none" w:sz="0" w:space="0" w:color="auto"/>
        <w:bottom w:val="none" w:sz="0" w:space="0" w:color="auto"/>
        <w:right w:val="none" w:sz="0" w:space="0" w:color="auto"/>
      </w:divBdr>
    </w:div>
    <w:div w:id="661615701">
      <w:bodyDiv w:val="1"/>
      <w:marLeft w:val="0"/>
      <w:marRight w:val="0"/>
      <w:marTop w:val="0"/>
      <w:marBottom w:val="0"/>
      <w:divBdr>
        <w:top w:val="none" w:sz="0" w:space="0" w:color="auto"/>
        <w:left w:val="none" w:sz="0" w:space="0" w:color="auto"/>
        <w:bottom w:val="none" w:sz="0" w:space="0" w:color="auto"/>
        <w:right w:val="none" w:sz="0" w:space="0" w:color="auto"/>
      </w:divBdr>
    </w:div>
    <w:div w:id="661743279">
      <w:bodyDiv w:val="1"/>
      <w:marLeft w:val="0"/>
      <w:marRight w:val="0"/>
      <w:marTop w:val="0"/>
      <w:marBottom w:val="0"/>
      <w:divBdr>
        <w:top w:val="none" w:sz="0" w:space="0" w:color="auto"/>
        <w:left w:val="none" w:sz="0" w:space="0" w:color="auto"/>
        <w:bottom w:val="none" w:sz="0" w:space="0" w:color="auto"/>
        <w:right w:val="none" w:sz="0" w:space="0" w:color="auto"/>
      </w:divBdr>
    </w:div>
    <w:div w:id="661852493">
      <w:bodyDiv w:val="1"/>
      <w:marLeft w:val="0"/>
      <w:marRight w:val="0"/>
      <w:marTop w:val="0"/>
      <w:marBottom w:val="0"/>
      <w:divBdr>
        <w:top w:val="none" w:sz="0" w:space="0" w:color="auto"/>
        <w:left w:val="none" w:sz="0" w:space="0" w:color="auto"/>
        <w:bottom w:val="none" w:sz="0" w:space="0" w:color="auto"/>
        <w:right w:val="none" w:sz="0" w:space="0" w:color="auto"/>
      </w:divBdr>
    </w:div>
    <w:div w:id="661852617">
      <w:bodyDiv w:val="1"/>
      <w:marLeft w:val="0"/>
      <w:marRight w:val="0"/>
      <w:marTop w:val="0"/>
      <w:marBottom w:val="0"/>
      <w:divBdr>
        <w:top w:val="none" w:sz="0" w:space="0" w:color="auto"/>
        <w:left w:val="none" w:sz="0" w:space="0" w:color="auto"/>
        <w:bottom w:val="none" w:sz="0" w:space="0" w:color="auto"/>
        <w:right w:val="none" w:sz="0" w:space="0" w:color="auto"/>
      </w:divBdr>
    </w:div>
    <w:div w:id="662051018">
      <w:bodyDiv w:val="1"/>
      <w:marLeft w:val="0"/>
      <w:marRight w:val="0"/>
      <w:marTop w:val="0"/>
      <w:marBottom w:val="0"/>
      <w:divBdr>
        <w:top w:val="none" w:sz="0" w:space="0" w:color="auto"/>
        <w:left w:val="none" w:sz="0" w:space="0" w:color="auto"/>
        <w:bottom w:val="none" w:sz="0" w:space="0" w:color="auto"/>
        <w:right w:val="none" w:sz="0" w:space="0" w:color="auto"/>
      </w:divBdr>
    </w:div>
    <w:div w:id="662196871">
      <w:bodyDiv w:val="1"/>
      <w:marLeft w:val="0"/>
      <w:marRight w:val="0"/>
      <w:marTop w:val="0"/>
      <w:marBottom w:val="0"/>
      <w:divBdr>
        <w:top w:val="none" w:sz="0" w:space="0" w:color="auto"/>
        <w:left w:val="none" w:sz="0" w:space="0" w:color="auto"/>
        <w:bottom w:val="none" w:sz="0" w:space="0" w:color="auto"/>
        <w:right w:val="none" w:sz="0" w:space="0" w:color="auto"/>
      </w:divBdr>
    </w:div>
    <w:div w:id="662273082">
      <w:bodyDiv w:val="1"/>
      <w:marLeft w:val="0"/>
      <w:marRight w:val="0"/>
      <w:marTop w:val="0"/>
      <w:marBottom w:val="0"/>
      <w:divBdr>
        <w:top w:val="none" w:sz="0" w:space="0" w:color="auto"/>
        <w:left w:val="none" w:sz="0" w:space="0" w:color="auto"/>
        <w:bottom w:val="none" w:sz="0" w:space="0" w:color="auto"/>
        <w:right w:val="none" w:sz="0" w:space="0" w:color="auto"/>
      </w:divBdr>
    </w:div>
    <w:div w:id="662313672">
      <w:bodyDiv w:val="1"/>
      <w:marLeft w:val="0"/>
      <w:marRight w:val="0"/>
      <w:marTop w:val="0"/>
      <w:marBottom w:val="0"/>
      <w:divBdr>
        <w:top w:val="none" w:sz="0" w:space="0" w:color="auto"/>
        <w:left w:val="none" w:sz="0" w:space="0" w:color="auto"/>
        <w:bottom w:val="none" w:sz="0" w:space="0" w:color="auto"/>
        <w:right w:val="none" w:sz="0" w:space="0" w:color="auto"/>
      </w:divBdr>
    </w:div>
    <w:div w:id="662322428">
      <w:bodyDiv w:val="1"/>
      <w:marLeft w:val="0"/>
      <w:marRight w:val="0"/>
      <w:marTop w:val="0"/>
      <w:marBottom w:val="0"/>
      <w:divBdr>
        <w:top w:val="none" w:sz="0" w:space="0" w:color="auto"/>
        <w:left w:val="none" w:sz="0" w:space="0" w:color="auto"/>
        <w:bottom w:val="none" w:sz="0" w:space="0" w:color="auto"/>
        <w:right w:val="none" w:sz="0" w:space="0" w:color="auto"/>
      </w:divBdr>
    </w:div>
    <w:div w:id="662465891">
      <w:bodyDiv w:val="1"/>
      <w:marLeft w:val="0"/>
      <w:marRight w:val="0"/>
      <w:marTop w:val="0"/>
      <w:marBottom w:val="0"/>
      <w:divBdr>
        <w:top w:val="none" w:sz="0" w:space="0" w:color="auto"/>
        <w:left w:val="none" w:sz="0" w:space="0" w:color="auto"/>
        <w:bottom w:val="none" w:sz="0" w:space="0" w:color="auto"/>
        <w:right w:val="none" w:sz="0" w:space="0" w:color="auto"/>
      </w:divBdr>
    </w:div>
    <w:div w:id="662706819">
      <w:bodyDiv w:val="1"/>
      <w:marLeft w:val="0"/>
      <w:marRight w:val="0"/>
      <w:marTop w:val="0"/>
      <w:marBottom w:val="0"/>
      <w:divBdr>
        <w:top w:val="none" w:sz="0" w:space="0" w:color="auto"/>
        <w:left w:val="none" w:sz="0" w:space="0" w:color="auto"/>
        <w:bottom w:val="none" w:sz="0" w:space="0" w:color="auto"/>
        <w:right w:val="none" w:sz="0" w:space="0" w:color="auto"/>
      </w:divBdr>
    </w:div>
    <w:div w:id="662900824">
      <w:bodyDiv w:val="1"/>
      <w:marLeft w:val="0"/>
      <w:marRight w:val="0"/>
      <w:marTop w:val="0"/>
      <w:marBottom w:val="0"/>
      <w:divBdr>
        <w:top w:val="none" w:sz="0" w:space="0" w:color="auto"/>
        <w:left w:val="none" w:sz="0" w:space="0" w:color="auto"/>
        <w:bottom w:val="none" w:sz="0" w:space="0" w:color="auto"/>
        <w:right w:val="none" w:sz="0" w:space="0" w:color="auto"/>
      </w:divBdr>
    </w:div>
    <w:div w:id="662972200">
      <w:bodyDiv w:val="1"/>
      <w:marLeft w:val="0"/>
      <w:marRight w:val="0"/>
      <w:marTop w:val="0"/>
      <w:marBottom w:val="0"/>
      <w:divBdr>
        <w:top w:val="none" w:sz="0" w:space="0" w:color="auto"/>
        <w:left w:val="none" w:sz="0" w:space="0" w:color="auto"/>
        <w:bottom w:val="none" w:sz="0" w:space="0" w:color="auto"/>
        <w:right w:val="none" w:sz="0" w:space="0" w:color="auto"/>
      </w:divBdr>
    </w:div>
    <w:div w:id="662973070">
      <w:bodyDiv w:val="1"/>
      <w:marLeft w:val="0"/>
      <w:marRight w:val="0"/>
      <w:marTop w:val="0"/>
      <w:marBottom w:val="0"/>
      <w:divBdr>
        <w:top w:val="none" w:sz="0" w:space="0" w:color="auto"/>
        <w:left w:val="none" w:sz="0" w:space="0" w:color="auto"/>
        <w:bottom w:val="none" w:sz="0" w:space="0" w:color="auto"/>
        <w:right w:val="none" w:sz="0" w:space="0" w:color="auto"/>
      </w:divBdr>
    </w:div>
    <w:div w:id="663362335">
      <w:bodyDiv w:val="1"/>
      <w:marLeft w:val="0"/>
      <w:marRight w:val="0"/>
      <w:marTop w:val="0"/>
      <w:marBottom w:val="0"/>
      <w:divBdr>
        <w:top w:val="none" w:sz="0" w:space="0" w:color="auto"/>
        <w:left w:val="none" w:sz="0" w:space="0" w:color="auto"/>
        <w:bottom w:val="none" w:sz="0" w:space="0" w:color="auto"/>
        <w:right w:val="none" w:sz="0" w:space="0" w:color="auto"/>
      </w:divBdr>
    </w:div>
    <w:div w:id="663364534">
      <w:bodyDiv w:val="1"/>
      <w:marLeft w:val="0"/>
      <w:marRight w:val="0"/>
      <w:marTop w:val="0"/>
      <w:marBottom w:val="0"/>
      <w:divBdr>
        <w:top w:val="none" w:sz="0" w:space="0" w:color="auto"/>
        <w:left w:val="none" w:sz="0" w:space="0" w:color="auto"/>
        <w:bottom w:val="none" w:sz="0" w:space="0" w:color="auto"/>
        <w:right w:val="none" w:sz="0" w:space="0" w:color="auto"/>
      </w:divBdr>
    </w:div>
    <w:div w:id="663555834">
      <w:bodyDiv w:val="1"/>
      <w:marLeft w:val="0"/>
      <w:marRight w:val="0"/>
      <w:marTop w:val="0"/>
      <w:marBottom w:val="0"/>
      <w:divBdr>
        <w:top w:val="none" w:sz="0" w:space="0" w:color="auto"/>
        <w:left w:val="none" w:sz="0" w:space="0" w:color="auto"/>
        <w:bottom w:val="none" w:sz="0" w:space="0" w:color="auto"/>
        <w:right w:val="none" w:sz="0" w:space="0" w:color="auto"/>
      </w:divBdr>
    </w:div>
    <w:div w:id="663898105">
      <w:bodyDiv w:val="1"/>
      <w:marLeft w:val="0"/>
      <w:marRight w:val="0"/>
      <w:marTop w:val="0"/>
      <w:marBottom w:val="0"/>
      <w:divBdr>
        <w:top w:val="none" w:sz="0" w:space="0" w:color="auto"/>
        <w:left w:val="none" w:sz="0" w:space="0" w:color="auto"/>
        <w:bottom w:val="none" w:sz="0" w:space="0" w:color="auto"/>
        <w:right w:val="none" w:sz="0" w:space="0" w:color="auto"/>
      </w:divBdr>
    </w:div>
    <w:div w:id="663972974">
      <w:bodyDiv w:val="1"/>
      <w:marLeft w:val="0"/>
      <w:marRight w:val="0"/>
      <w:marTop w:val="0"/>
      <w:marBottom w:val="0"/>
      <w:divBdr>
        <w:top w:val="none" w:sz="0" w:space="0" w:color="auto"/>
        <w:left w:val="none" w:sz="0" w:space="0" w:color="auto"/>
        <w:bottom w:val="none" w:sz="0" w:space="0" w:color="auto"/>
        <w:right w:val="none" w:sz="0" w:space="0" w:color="auto"/>
      </w:divBdr>
    </w:div>
    <w:div w:id="664208610">
      <w:bodyDiv w:val="1"/>
      <w:marLeft w:val="0"/>
      <w:marRight w:val="0"/>
      <w:marTop w:val="0"/>
      <w:marBottom w:val="0"/>
      <w:divBdr>
        <w:top w:val="none" w:sz="0" w:space="0" w:color="auto"/>
        <w:left w:val="none" w:sz="0" w:space="0" w:color="auto"/>
        <w:bottom w:val="none" w:sz="0" w:space="0" w:color="auto"/>
        <w:right w:val="none" w:sz="0" w:space="0" w:color="auto"/>
      </w:divBdr>
    </w:div>
    <w:div w:id="664209283">
      <w:bodyDiv w:val="1"/>
      <w:marLeft w:val="0"/>
      <w:marRight w:val="0"/>
      <w:marTop w:val="0"/>
      <w:marBottom w:val="0"/>
      <w:divBdr>
        <w:top w:val="none" w:sz="0" w:space="0" w:color="auto"/>
        <w:left w:val="none" w:sz="0" w:space="0" w:color="auto"/>
        <w:bottom w:val="none" w:sz="0" w:space="0" w:color="auto"/>
        <w:right w:val="none" w:sz="0" w:space="0" w:color="auto"/>
      </w:divBdr>
    </w:div>
    <w:div w:id="664549766">
      <w:bodyDiv w:val="1"/>
      <w:marLeft w:val="0"/>
      <w:marRight w:val="0"/>
      <w:marTop w:val="0"/>
      <w:marBottom w:val="0"/>
      <w:divBdr>
        <w:top w:val="none" w:sz="0" w:space="0" w:color="auto"/>
        <w:left w:val="none" w:sz="0" w:space="0" w:color="auto"/>
        <w:bottom w:val="none" w:sz="0" w:space="0" w:color="auto"/>
        <w:right w:val="none" w:sz="0" w:space="0" w:color="auto"/>
      </w:divBdr>
    </w:div>
    <w:div w:id="665326917">
      <w:bodyDiv w:val="1"/>
      <w:marLeft w:val="0"/>
      <w:marRight w:val="0"/>
      <w:marTop w:val="0"/>
      <w:marBottom w:val="0"/>
      <w:divBdr>
        <w:top w:val="none" w:sz="0" w:space="0" w:color="auto"/>
        <w:left w:val="none" w:sz="0" w:space="0" w:color="auto"/>
        <w:bottom w:val="none" w:sz="0" w:space="0" w:color="auto"/>
        <w:right w:val="none" w:sz="0" w:space="0" w:color="auto"/>
      </w:divBdr>
    </w:div>
    <w:div w:id="665865082">
      <w:bodyDiv w:val="1"/>
      <w:marLeft w:val="0"/>
      <w:marRight w:val="0"/>
      <w:marTop w:val="0"/>
      <w:marBottom w:val="0"/>
      <w:divBdr>
        <w:top w:val="none" w:sz="0" w:space="0" w:color="auto"/>
        <w:left w:val="none" w:sz="0" w:space="0" w:color="auto"/>
        <w:bottom w:val="none" w:sz="0" w:space="0" w:color="auto"/>
        <w:right w:val="none" w:sz="0" w:space="0" w:color="auto"/>
      </w:divBdr>
    </w:div>
    <w:div w:id="665941332">
      <w:bodyDiv w:val="1"/>
      <w:marLeft w:val="0"/>
      <w:marRight w:val="0"/>
      <w:marTop w:val="0"/>
      <w:marBottom w:val="0"/>
      <w:divBdr>
        <w:top w:val="none" w:sz="0" w:space="0" w:color="auto"/>
        <w:left w:val="none" w:sz="0" w:space="0" w:color="auto"/>
        <w:bottom w:val="none" w:sz="0" w:space="0" w:color="auto"/>
        <w:right w:val="none" w:sz="0" w:space="0" w:color="auto"/>
      </w:divBdr>
    </w:div>
    <w:div w:id="666322749">
      <w:bodyDiv w:val="1"/>
      <w:marLeft w:val="0"/>
      <w:marRight w:val="0"/>
      <w:marTop w:val="0"/>
      <w:marBottom w:val="0"/>
      <w:divBdr>
        <w:top w:val="none" w:sz="0" w:space="0" w:color="auto"/>
        <w:left w:val="none" w:sz="0" w:space="0" w:color="auto"/>
        <w:bottom w:val="none" w:sz="0" w:space="0" w:color="auto"/>
        <w:right w:val="none" w:sz="0" w:space="0" w:color="auto"/>
      </w:divBdr>
    </w:div>
    <w:div w:id="666715314">
      <w:bodyDiv w:val="1"/>
      <w:marLeft w:val="0"/>
      <w:marRight w:val="0"/>
      <w:marTop w:val="0"/>
      <w:marBottom w:val="0"/>
      <w:divBdr>
        <w:top w:val="none" w:sz="0" w:space="0" w:color="auto"/>
        <w:left w:val="none" w:sz="0" w:space="0" w:color="auto"/>
        <w:bottom w:val="none" w:sz="0" w:space="0" w:color="auto"/>
        <w:right w:val="none" w:sz="0" w:space="0" w:color="auto"/>
      </w:divBdr>
    </w:div>
    <w:div w:id="667177500">
      <w:bodyDiv w:val="1"/>
      <w:marLeft w:val="0"/>
      <w:marRight w:val="0"/>
      <w:marTop w:val="0"/>
      <w:marBottom w:val="0"/>
      <w:divBdr>
        <w:top w:val="none" w:sz="0" w:space="0" w:color="auto"/>
        <w:left w:val="none" w:sz="0" w:space="0" w:color="auto"/>
        <w:bottom w:val="none" w:sz="0" w:space="0" w:color="auto"/>
        <w:right w:val="none" w:sz="0" w:space="0" w:color="auto"/>
      </w:divBdr>
    </w:div>
    <w:div w:id="667249823">
      <w:bodyDiv w:val="1"/>
      <w:marLeft w:val="0"/>
      <w:marRight w:val="0"/>
      <w:marTop w:val="0"/>
      <w:marBottom w:val="0"/>
      <w:divBdr>
        <w:top w:val="none" w:sz="0" w:space="0" w:color="auto"/>
        <w:left w:val="none" w:sz="0" w:space="0" w:color="auto"/>
        <w:bottom w:val="none" w:sz="0" w:space="0" w:color="auto"/>
        <w:right w:val="none" w:sz="0" w:space="0" w:color="auto"/>
      </w:divBdr>
    </w:div>
    <w:div w:id="667369550">
      <w:bodyDiv w:val="1"/>
      <w:marLeft w:val="0"/>
      <w:marRight w:val="0"/>
      <w:marTop w:val="0"/>
      <w:marBottom w:val="0"/>
      <w:divBdr>
        <w:top w:val="none" w:sz="0" w:space="0" w:color="auto"/>
        <w:left w:val="none" w:sz="0" w:space="0" w:color="auto"/>
        <w:bottom w:val="none" w:sz="0" w:space="0" w:color="auto"/>
        <w:right w:val="none" w:sz="0" w:space="0" w:color="auto"/>
      </w:divBdr>
    </w:div>
    <w:div w:id="667706872">
      <w:bodyDiv w:val="1"/>
      <w:marLeft w:val="0"/>
      <w:marRight w:val="0"/>
      <w:marTop w:val="0"/>
      <w:marBottom w:val="0"/>
      <w:divBdr>
        <w:top w:val="none" w:sz="0" w:space="0" w:color="auto"/>
        <w:left w:val="none" w:sz="0" w:space="0" w:color="auto"/>
        <w:bottom w:val="none" w:sz="0" w:space="0" w:color="auto"/>
        <w:right w:val="none" w:sz="0" w:space="0" w:color="auto"/>
      </w:divBdr>
    </w:div>
    <w:div w:id="667827352">
      <w:bodyDiv w:val="1"/>
      <w:marLeft w:val="0"/>
      <w:marRight w:val="0"/>
      <w:marTop w:val="0"/>
      <w:marBottom w:val="0"/>
      <w:divBdr>
        <w:top w:val="none" w:sz="0" w:space="0" w:color="auto"/>
        <w:left w:val="none" w:sz="0" w:space="0" w:color="auto"/>
        <w:bottom w:val="none" w:sz="0" w:space="0" w:color="auto"/>
        <w:right w:val="none" w:sz="0" w:space="0" w:color="auto"/>
      </w:divBdr>
    </w:div>
    <w:div w:id="668212326">
      <w:bodyDiv w:val="1"/>
      <w:marLeft w:val="0"/>
      <w:marRight w:val="0"/>
      <w:marTop w:val="0"/>
      <w:marBottom w:val="0"/>
      <w:divBdr>
        <w:top w:val="none" w:sz="0" w:space="0" w:color="auto"/>
        <w:left w:val="none" w:sz="0" w:space="0" w:color="auto"/>
        <w:bottom w:val="none" w:sz="0" w:space="0" w:color="auto"/>
        <w:right w:val="none" w:sz="0" w:space="0" w:color="auto"/>
      </w:divBdr>
    </w:div>
    <w:div w:id="668289031">
      <w:bodyDiv w:val="1"/>
      <w:marLeft w:val="0"/>
      <w:marRight w:val="0"/>
      <w:marTop w:val="0"/>
      <w:marBottom w:val="0"/>
      <w:divBdr>
        <w:top w:val="none" w:sz="0" w:space="0" w:color="auto"/>
        <w:left w:val="none" w:sz="0" w:space="0" w:color="auto"/>
        <w:bottom w:val="none" w:sz="0" w:space="0" w:color="auto"/>
        <w:right w:val="none" w:sz="0" w:space="0" w:color="auto"/>
      </w:divBdr>
    </w:div>
    <w:div w:id="668292376">
      <w:bodyDiv w:val="1"/>
      <w:marLeft w:val="0"/>
      <w:marRight w:val="0"/>
      <w:marTop w:val="0"/>
      <w:marBottom w:val="0"/>
      <w:divBdr>
        <w:top w:val="none" w:sz="0" w:space="0" w:color="auto"/>
        <w:left w:val="none" w:sz="0" w:space="0" w:color="auto"/>
        <w:bottom w:val="none" w:sz="0" w:space="0" w:color="auto"/>
        <w:right w:val="none" w:sz="0" w:space="0" w:color="auto"/>
      </w:divBdr>
    </w:div>
    <w:div w:id="668678453">
      <w:bodyDiv w:val="1"/>
      <w:marLeft w:val="0"/>
      <w:marRight w:val="0"/>
      <w:marTop w:val="0"/>
      <w:marBottom w:val="0"/>
      <w:divBdr>
        <w:top w:val="none" w:sz="0" w:space="0" w:color="auto"/>
        <w:left w:val="none" w:sz="0" w:space="0" w:color="auto"/>
        <w:bottom w:val="none" w:sz="0" w:space="0" w:color="auto"/>
        <w:right w:val="none" w:sz="0" w:space="0" w:color="auto"/>
      </w:divBdr>
    </w:div>
    <w:div w:id="668682518">
      <w:bodyDiv w:val="1"/>
      <w:marLeft w:val="0"/>
      <w:marRight w:val="0"/>
      <w:marTop w:val="0"/>
      <w:marBottom w:val="0"/>
      <w:divBdr>
        <w:top w:val="none" w:sz="0" w:space="0" w:color="auto"/>
        <w:left w:val="none" w:sz="0" w:space="0" w:color="auto"/>
        <w:bottom w:val="none" w:sz="0" w:space="0" w:color="auto"/>
        <w:right w:val="none" w:sz="0" w:space="0" w:color="auto"/>
      </w:divBdr>
    </w:div>
    <w:div w:id="668827601">
      <w:bodyDiv w:val="1"/>
      <w:marLeft w:val="0"/>
      <w:marRight w:val="0"/>
      <w:marTop w:val="0"/>
      <w:marBottom w:val="0"/>
      <w:divBdr>
        <w:top w:val="none" w:sz="0" w:space="0" w:color="auto"/>
        <w:left w:val="none" w:sz="0" w:space="0" w:color="auto"/>
        <w:bottom w:val="none" w:sz="0" w:space="0" w:color="auto"/>
        <w:right w:val="none" w:sz="0" w:space="0" w:color="auto"/>
      </w:divBdr>
    </w:div>
    <w:div w:id="668945955">
      <w:bodyDiv w:val="1"/>
      <w:marLeft w:val="0"/>
      <w:marRight w:val="0"/>
      <w:marTop w:val="0"/>
      <w:marBottom w:val="0"/>
      <w:divBdr>
        <w:top w:val="none" w:sz="0" w:space="0" w:color="auto"/>
        <w:left w:val="none" w:sz="0" w:space="0" w:color="auto"/>
        <w:bottom w:val="none" w:sz="0" w:space="0" w:color="auto"/>
        <w:right w:val="none" w:sz="0" w:space="0" w:color="auto"/>
      </w:divBdr>
    </w:div>
    <w:div w:id="668947066">
      <w:bodyDiv w:val="1"/>
      <w:marLeft w:val="0"/>
      <w:marRight w:val="0"/>
      <w:marTop w:val="0"/>
      <w:marBottom w:val="0"/>
      <w:divBdr>
        <w:top w:val="none" w:sz="0" w:space="0" w:color="auto"/>
        <w:left w:val="none" w:sz="0" w:space="0" w:color="auto"/>
        <w:bottom w:val="none" w:sz="0" w:space="0" w:color="auto"/>
        <w:right w:val="none" w:sz="0" w:space="0" w:color="auto"/>
      </w:divBdr>
    </w:div>
    <w:div w:id="669255249">
      <w:bodyDiv w:val="1"/>
      <w:marLeft w:val="0"/>
      <w:marRight w:val="0"/>
      <w:marTop w:val="0"/>
      <w:marBottom w:val="0"/>
      <w:divBdr>
        <w:top w:val="none" w:sz="0" w:space="0" w:color="auto"/>
        <w:left w:val="none" w:sz="0" w:space="0" w:color="auto"/>
        <w:bottom w:val="none" w:sz="0" w:space="0" w:color="auto"/>
        <w:right w:val="none" w:sz="0" w:space="0" w:color="auto"/>
      </w:divBdr>
    </w:div>
    <w:div w:id="669331404">
      <w:bodyDiv w:val="1"/>
      <w:marLeft w:val="0"/>
      <w:marRight w:val="0"/>
      <w:marTop w:val="0"/>
      <w:marBottom w:val="0"/>
      <w:divBdr>
        <w:top w:val="none" w:sz="0" w:space="0" w:color="auto"/>
        <w:left w:val="none" w:sz="0" w:space="0" w:color="auto"/>
        <w:bottom w:val="none" w:sz="0" w:space="0" w:color="auto"/>
        <w:right w:val="none" w:sz="0" w:space="0" w:color="auto"/>
      </w:divBdr>
    </w:div>
    <w:div w:id="669530653">
      <w:bodyDiv w:val="1"/>
      <w:marLeft w:val="0"/>
      <w:marRight w:val="0"/>
      <w:marTop w:val="0"/>
      <w:marBottom w:val="0"/>
      <w:divBdr>
        <w:top w:val="none" w:sz="0" w:space="0" w:color="auto"/>
        <w:left w:val="none" w:sz="0" w:space="0" w:color="auto"/>
        <w:bottom w:val="none" w:sz="0" w:space="0" w:color="auto"/>
        <w:right w:val="none" w:sz="0" w:space="0" w:color="auto"/>
      </w:divBdr>
    </w:div>
    <w:div w:id="669798304">
      <w:bodyDiv w:val="1"/>
      <w:marLeft w:val="0"/>
      <w:marRight w:val="0"/>
      <w:marTop w:val="0"/>
      <w:marBottom w:val="0"/>
      <w:divBdr>
        <w:top w:val="none" w:sz="0" w:space="0" w:color="auto"/>
        <w:left w:val="none" w:sz="0" w:space="0" w:color="auto"/>
        <w:bottom w:val="none" w:sz="0" w:space="0" w:color="auto"/>
        <w:right w:val="none" w:sz="0" w:space="0" w:color="auto"/>
      </w:divBdr>
    </w:div>
    <w:div w:id="670137210">
      <w:bodyDiv w:val="1"/>
      <w:marLeft w:val="0"/>
      <w:marRight w:val="0"/>
      <w:marTop w:val="0"/>
      <w:marBottom w:val="0"/>
      <w:divBdr>
        <w:top w:val="none" w:sz="0" w:space="0" w:color="auto"/>
        <w:left w:val="none" w:sz="0" w:space="0" w:color="auto"/>
        <w:bottom w:val="none" w:sz="0" w:space="0" w:color="auto"/>
        <w:right w:val="none" w:sz="0" w:space="0" w:color="auto"/>
      </w:divBdr>
    </w:div>
    <w:div w:id="670566252">
      <w:bodyDiv w:val="1"/>
      <w:marLeft w:val="0"/>
      <w:marRight w:val="0"/>
      <w:marTop w:val="0"/>
      <w:marBottom w:val="0"/>
      <w:divBdr>
        <w:top w:val="none" w:sz="0" w:space="0" w:color="auto"/>
        <w:left w:val="none" w:sz="0" w:space="0" w:color="auto"/>
        <w:bottom w:val="none" w:sz="0" w:space="0" w:color="auto"/>
        <w:right w:val="none" w:sz="0" w:space="0" w:color="auto"/>
      </w:divBdr>
    </w:div>
    <w:div w:id="670643702">
      <w:bodyDiv w:val="1"/>
      <w:marLeft w:val="0"/>
      <w:marRight w:val="0"/>
      <w:marTop w:val="0"/>
      <w:marBottom w:val="0"/>
      <w:divBdr>
        <w:top w:val="none" w:sz="0" w:space="0" w:color="auto"/>
        <w:left w:val="none" w:sz="0" w:space="0" w:color="auto"/>
        <w:bottom w:val="none" w:sz="0" w:space="0" w:color="auto"/>
        <w:right w:val="none" w:sz="0" w:space="0" w:color="auto"/>
      </w:divBdr>
    </w:div>
    <w:div w:id="670716144">
      <w:bodyDiv w:val="1"/>
      <w:marLeft w:val="0"/>
      <w:marRight w:val="0"/>
      <w:marTop w:val="0"/>
      <w:marBottom w:val="0"/>
      <w:divBdr>
        <w:top w:val="none" w:sz="0" w:space="0" w:color="auto"/>
        <w:left w:val="none" w:sz="0" w:space="0" w:color="auto"/>
        <w:bottom w:val="none" w:sz="0" w:space="0" w:color="auto"/>
        <w:right w:val="none" w:sz="0" w:space="0" w:color="auto"/>
      </w:divBdr>
    </w:div>
    <w:div w:id="670716288">
      <w:bodyDiv w:val="1"/>
      <w:marLeft w:val="0"/>
      <w:marRight w:val="0"/>
      <w:marTop w:val="0"/>
      <w:marBottom w:val="0"/>
      <w:divBdr>
        <w:top w:val="none" w:sz="0" w:space="0" w:color="auto"/>
        <w:left w:val="none" w:sz="0" w:space="0" w:color="auto"/>
        <w:bottom w:val="none" w:sz="0" w:space="0" w:color="auto"/>
        <w:right w:val="none" w:sz="0" w:space="0" w:color="auto"/>
      </w:divBdr>
    </w:div>
    <w:div w:id="670719795">
      <w:bodyDiv w:val="1"/>
      <w:marLeft w:val="0"/>
      <w:marRight w:val="0"/>
      <w:marTop w:val="0"/>
      <w:marBottom w:val="0"/>
      <w:divBdr>
        <w:top w:val="none" w:sz="0" w:space="0" w:color="auto"/>
        <w:left w:val="none" w:sz="0" w:space="0" w:color="auto"/>
        <w:bottom w:val="none" w:sz="0" w:space="0" w:color="auto"/>
        <w:right w:val="none" w:sz="0" w:space="0" w:color="auto"/>
      </w:divBdr>
    </w:div>
    <w:div w:id="670841241">
      <w:bodyDiv w:val="1"/>
      <w:marLeft w:val="0"/>
      <w:marRight w:val="0"/>
      <w:marTop w:val="0"/>
      <w:marBottom w:val="0"/>
      <w:divBdr>
        <w:top w:val="none" w:sz="0" w:space="0" w:color="auto"/>
        <w:left w:val="none" w:sz="0" w:space="0" w:color="auto"/>
        <w:bottom w:val="none" w:sz="0" w:space="0" w:color="auto"/>
        <w:right w:val="none" w:sz="0" w:space="0" w:color="auto"/>
      </w:divBdr>
    </w:div>
    <w:div w:id="671103701">
      <w:bodyDiv w:val="1"/>
      <w:marLeft w:val="0"/>
      <w:marRight w:val="0"/>
      <w:marTop w:val="0"/>
      <w:marBottom w:val="0"/>
      <w:divBdr>
        <w:top w:val="none" w:sz="0" w:space="0" w:color="auto"/>
        <w:left w:val="none" w:sz="0" w:space="0" w:color="auto"/>
        <w:bottom w:val="none" w:sz="0" w:space="0" w:color="auto"/>
        <w:right w:val="none" w:sz="0" w:space="0" w:color="auto"/>
      </w:divBdr>
    </w:div>
    <w:div w:id="671488306">
      <w:bodyDiv w:val="1"/>
      <w:marLeft w:val="0"/>
      <w:marRight w:val="0"/>
      <w:marTop w:val="0"/>
      <w:marBottom w:val="0"/>
      <w:divBdr>
        <w:top w:val="none" w:sz="0" w:space="0" w:color="auto"/>
        <w:left w:val="none" w:sz="0" w:space="0" w:color="auto"/>
        <w:bottom w:val="none" w:sz="0" w:space="0" w:color="auto"/>
        <w:right w:val="none" w:sz="0" w:space="0" w:color="auto"/>
      </w:divBdr>
    </w:div>
    <w:div w:id="671571697">
      <w:bodyDiv w:val="1"/>
      <w:marLeft w:val="0"/>
      <w:marRight w:val="0"/>
      <w:marTop w:val="0"/>
      <w:marBottom w:val="0"/>
      <w:divBdr>
        <w:top w:val="none" w:sz="0" w:space="0" w:color="auto"/>
        <w:left w:val="none" w:sz="0" w:space="0" w:color="auto"/>
        <w:bottom w:val="none" w:sz="0" w:space="0" w:color="auto"/>
        <w:right w:val="none" w:sz="0" w:space="0" w:color="auto"/>
      </w:divBdr>
    </w:div>
    <w:div w:id="671876437">
      <w:bodyDiv w:val="1"/>
      <w:marLeft w:val="0"/>
      <w:marRight w:val="0"/>
      <w:marTop w:val="0"/>
      <w:marBottom w:val="0"/>
      <w:divBdr>
        <w:top w:val="none" w:sz="0" w:space="0" w:color="auto"/>
        <w:left w:val="none" w:sz="0" w:space="0" w:color="auto"/>
        <w:bottom w:val="none" w:sz="0" w:space="0" w:color="auto"/>
        <w:right w:val="none" w:sz="0" w:space="0" w:color="auto"/>
      </w:divBdr>
    </w:div>
    <w:div w:id="672073485">
      <w:bodyDiv w:val="1"/>
      <w:marLeft w:val="0"/>
      <w:marRight w:val="0"/>
      <w:marTop w:val="0"/>
      <w:marBottom w:val="0"/>
      <w:divBdr>
        <w:top w:val="none" w:sz="0" w:space="0" w:color="auto"/>
        <w:left w:val="none" w:sz="0" w:space="0" w:color="auto"/>
        <w:bottom w:val="none" w:sz="0" w:space="0" w:color="auto"/>
        <w:right w:val="none" w:sz="0" w:space="0" w:color="auto"/>
      </w:divBdr>
    </w:div>
    <w:div w:id="672268530">
      <w:bodyDiv w:val="1"/>
      <w:marLeft w:val="0"/>
      <w:marRight w:val="0"/>
      <w:marTop w:val="0"/>
      <w:marBottom w:val="0"/>
      <w:divBdr>
        <w:top w:val="none" w:sz="0" w:space="0" w:color="auto"/>
        <w:left w:val="none" w:sz="0" w:space="0" w:color="auto"/>
        <w:bottom w:val="none" w:sz="0" w:space="0" w:color="auto"/>
        <w:right w:val="none" w:sz="0" w:space="0" w:color="auto"/>
      </w:divBdr>
    </w:div>
    <w:div w:id="672411876">
      <w:bodyDiv w:val="1"/>
      <w:marLeft w:val="0"/>
      <w:marRight w:val="0"/>
      <w:marTop w:val="0"/>
      <w:marBottom w:val="0"/>
      <w:divBdr>
        <w:top w:val="none" w:sz="0" w:space="0" w:color="auto"/>
        <w:left w:val="none" w:sz="0" w:space="0" w:color="auto"/>
        <w:bottom w:val="none" w:sz="0" w:space="0" w:color="auto"/>
        <w:right w:val="none" w:sz="0" w:space="0" w:color="auto"/>
      </w:divBdr>
    </w:div>
    <w:div w:id="672991735">
      <w:bodyDiv w:val="1"/>
      <w:marLeft w:val="0"/>
      <w:marRight w:val="0"/>
      <w:marTop w:val="0"/>
      <w:marBottom w:val="0"/>
      <w:divBdr>
        <w:top w:val="none" w:sz="0" w:space="0" w:color="auto"/>
        <w:left w:val="none" w:sz="0" w:space="0" w:color="auto"/>
        <w:bottom w:val="none" w:sz="0" w:space="0" w:color="auto"/>
        <w:right w:val="none" w:sz="0" w:space="0" w:color="auto"/>
      </w:divBdr>
    </w:div>
    <w:div w:id="672995424">
      <w:bodyDiv w:val="1"/>
      <w:marLeft w:val="0"/>
      <w:marRight w:val="0"/>
      <w:marTop w:val="0"/>
      <w:marBottom w:val="0"/>
      <w:divBdr>
        <w:top w:val="none" w:sz="0" w:space="0" w:color="auto"/>
        <w:left w:val="none" w:sz="0" w:space="0" w:color="auto"/>
        <w:bottom w:val="none" w:sz="0" w:space="0" w:color="auto"/>
        <w:right w:val="none" w:sz="0" w:space="0" w:color="auto"/>
      </w:divBdr>
    </w:div>
    <w:div w:id="672995895">
      <w:bodyDiv w:val="1"/>
      <w:marLeft w:val="0"/>
      <w:marRight w:val="0"/>
      <w:marTop w:val="0"/>
      <w:marBottom w:val="0"/>
      <w:divBdr>
        <w:top w:val="none" w:sz="0" w:space="0" w:color="auto"/>
        <w:left w:val="none" w:sz="0" w:space="0" w:color="auto"/>
        <w:bottom w:val="none" w:sz="0" w:space="0" w:color="auto"/>
        <w:right w:val="none" w:sz="0" w:space="0" w:color="auto"/>
      </w:divBdr>
    </w:div>
    <w:div w:id="673067679">
      <w:bodyDiv w:val="1"/>
      <w:marLeft w:val="0"/>
      <w:marRight w:val="0"/>
      <w:marTop w:val="0"/>
      <w:marBottom w:val="0"/>
      <w:divBdr>
        <w:top w:val="none" w:sz="0" w:space="0" w:color="auto"/>
        <w:left w:val="none" w:sz="0" w:space="0" w:color="auto"/>
        <w:bottom w:val="none" w:sz="0" w:space="0" w:color="auto"/>
        <w:right w:val="none" w:sz="0" w:space="0" w:color="auto"/>
      </w:divBdr>
    </w:div>
    <w:div w:id="673806179">
      <w:bodyDiv w:val="1"/>
      <w:marLeft w:val="0"/>
      <w:marRight w:val="0"/>
      <w:marTop w:val="0"/>
      <w:marBottom w:val="0"/>
      <w:divBdr>
        <w:top w:val="none" w:sz="0" w:space="0" w:color="auto"/>
        <w:left w:val="none" w:sz="0" w:space="0" w:color="auto"/>
        <w:bottom w:val="none" w:sz="0" w:space="0" w:color="auto"/>
        <w:right w:val="none" w:sz="0" w:space="0" w:color="auto"/>
      </w:divBdr>
    </w:div>
    <w:div w:id="674113173">
      <w:bodyDiv w:val="1"/>
      <w:marLeft w:val="0"/>
      <w:marRight w:val="0"/>
      <w:marTop w:val="0"/>
      <w:marBottom w:val="0"/>
      <w:divBdr>
        <w:top w:val="none" w:sz="0" w:space="0" w:color="auto"/>
        <w:left w:val="none" w:sz="0" w:space="0" w:color="auto"/>
        <w:bottom w:val="none" w:sz="0" w:space="0" w:color="auto"/>
        <w:right w:val="none" w:sz="0" w:space="0" w:color="auto"/>
      </w:divBdr>
    </w:div>
    <w:div w:id="674116680">
      <w:bodyDiv w:val="1"/>
      <w:marLeft w:val="0"/>
      <w:marRight w:val="0"/>
      <w:marTop w:val="0"/>
      <w:marBottom w:val="0"/>
      <w:divBdr>
        <w:top w:val="none" w:sz="0" w:space="0" w:color="auto"/>
        <w:left w:val="none" w:sz="0" w:space="0" w:color="auto"/>
        <w:bottom w:val="none" w:sz="0" w:space="0" w:color="auto"/>
        <w:right w:val="none" w:sz="0" w:space="0" w:color="auto"/>
      </w:divBdr>
    </w:div>
    <w:div w:id="674185856">
      <w:bodyDiv w:val="1"/>
      <w:marLeft w:val="0"/>
      <w:marRight w:val="0"/>
      <w:marTop w:val="0"/>
      <w:marBottom w:val="0"/>
      <w:divBdr>
        <w:top w:val="none" w:sz="0" w:space="0" w:color="auto"/>
        <w:left w:val="none" w:sz="0" w:space="0" w:color="auto"/>
        <w:bottom w:val="none" w:sz="0" w:space="0" w:color="auto"/>
        <w:right w:val="none" w:sz="0" w:space="0" w:color="auto"/>
      </w:divBdr>
    </w:div>
    <w:div w:id="674304054">
      <w:bodyDiv w:val="1"/>
      <w:marLeft w:val="0"/>
      <w:marRight w:val="0"/>
      <w:marTop w:val="0"/>
      <w:marBottom w:val="0"/>
      <w:divBdr>
        <w:top w:val="none" w:sz="0" w:space="0" w:color="auto"/>
        <w:left w:val="none" w:sz="0" w:space="0" w:color="auto"/>
        <w:bottom w:val="none" w:sz="0" w:space="0" w:color="auto"/>
        <w:right w:val="none" w:sz="0" w:space="0" w:color="auto"/>
      </w:divBdr>
    </w:div>
    <w:div w:id="674308981">
      <w:bodyDiv w:val="1"/>
      <w:marLeft w:val="0"/>
      <w:marRight w:val="0"/>
      <w:marTop w:val="0"/>
      <w:marBottom w:val="0"/>
      <w:divBdr>
        <w:top w:val="none" w:sz="0" w:space="0" w:color="auto"/>
        <w:left w:val="none" w:sz="0" w:space="0" w:color="auto"/>
        <w:bottom w:val="none" w:sz="0" w:space="0" w:color="auto"/>
        <w:right w:val="none" w:sz="0" w:space="0" w:color="auto"/>
      </w:divBdr>
    </w:div>
    <w:div w:id="674378085">
      <w:bodyDiv w:val="1"/>
      <w:marLeft w:val="0"/>
      <w:marRight w:val="0"/>
      <w:marTop w:val="0"/>
      <w:marBottom w:val="0"/>
      <w:divBdr>
        <w:top w:val="none" w:sz="0" w:space="0" w:color="auto"/>
        <w:left w:val="none" w:sz="0" w:space="0" w:color="auto"/>
        <w:bottom w:val="none" w:sz="0" w:space="0" w:color="auto"/>
        <w:right w:val="none" w:sz="0" w:space="0" w:color="auto"/>
      </w:divBdr>
    </w:div>
    <w:div w:id="674961603">
      <w:bodyDiv w:val="1"/>
      <w:marLeft w:val="0"/>
      <w:marRight w:val="0"/>
      <w:marTop w:val="0"/>
      <w:marBottom w:val="0"/>
      <w:divBdr>
        <w:top w:val="none" w:sz="0" w:space="0" w:color="auto"/>
        <w:left w:val="none" w:sz="0" w:space="0" w:color="auto"/>
        <w:bottom w:val="none" w:sz="0" w:space="0" w:color="auto"/>
        <w:right w:val="none" w:sz="0" w:space="0" w:color="auto"/>
      </w:divBdr>
    </w:div>
    <w:div w:id="675690050">
      <w:bodyDiv w:val="1"/>
      <w:marLeft w:val="0"/>
      <w:marRight w:val="0"/>
      <w:marTop w:val="0"/>
      <w:marBottom w:val="0"/>
      <w:divBdr>
        <w:top w:val="none" w:sz="0" w:space="0" w:color="auto"/>
        <w:left w:val="none" w:sz="0" w:space="0" w:color="auto"/>
        <w:bottom w:val="none" w:sz="0" w:space="0" w:color="auto"/>
        <w:right w:val="none" w:sz="0" w:space="0" w:color="auto"/>
      </w:divBdr>
    </w:div>
    <w:div w:id="675695790">
      <w:bodyDiv w:val="1"/>
      <w:marLeft w:val="0"/>
      <w:marRight w:val="0"/>
      <w:marTop w:val="0"/>
      <w:marBottom w:val="0"/>
      <w:divBdr>
        <w:top w:val="none" w:sz="0" w:space="0" w:color="auto"/>
        <w:left w:val="none" w:sz="0" w:space="0" w:color="auto"/>
        <w:bottom w:val="none" w:sz="0" w:space="0" w:color="auto"/>
        <w:right w:val="none" w:sz="0" w:space="0" w:color="auto"/>
      </w:divBdr>
    </w:div>
    <w:div w:id="676463670">
      <w:bodyDiv w:val="1"/>
      <w:marLeft w:val="0"/>
      <w:marRight w:val="0"/>
      <w:marTop w:val="0"/>
      <w:marBottom w:val="0"/>
      <w:divBdr>
        <w:top w:val="none" w:sz="0" w:space="0" w:color="auto"/>
        <w:left w:val="none" w:sz="0" w:space="0" w:color="auto"/>
        <w:bottom w:val="none" w:sz="0" w:space="0" w:color="auto"/>
        <w:right w:val="none" w:sz="0" w:space="0" w:color="auto"/>
      </w:divBdr>
    </w:div>
    <w:div w:id="676464354">
      <w:bodyDiv w:val="1"/>
      <w:marLeft w:val="0"/>
      <w:marRight w:val="0"/>
      <w:marTop w:val="0"/>
      <w:marBottom w:val="0"/>
      <w:divBdr>
        <w:top w:val="none" w:sz="0" w:space="0" w:color="auto"/>
        <w:left w:val="none" w:sz="0" w:space="0" w:color="auto"/>
        <w:bottom w:val="none" w:sz="0" w:space="0" w:color="auto"/>
        <w:right w:val="none" w:sz="0" w:space="0" w:color="auto"/>
      </w:divBdr>
    </w:div>
    <w:div w:id="676541351">
      <w:bodyDiv w:val="1"/>
      <w:marLeft w:val="0"/>
      <w:marRight w:val="0"/>
      <w:marTop w:val="0"/>
      <w:marBottom w:val="0"/>
      <w:divBdr>
        <w:top w:val="none" w:sz="0" w:space="0" w:color="auto"/>
        <w:left w:val="none" w:sz="0" w:space="0" w:color="auto"/>
        <w:bottom w:val="none" w:sz="0" w:space="0" w:color="auto"/>
        <w:right w:val="none" w:sz="0" w:space="0" w:color="auto"/>
      </w:divBdr>
    </w:div>
    <w:div w:id="676688325">
      <w:bodyDiv w:val="1"/>
      <w:marLeft w:val="0"/>
      <w:marRight w:val="0"/>
      <w:marTop w:val="0"/>
      <w:marBottom w:val="0"/>
      <w:divBdr>
        <w:top w:val="none" w:sz="0" w:space="0" w:color="auto"/>
        <w:left w:val="none" w:sz="0" w:space="0" w:color="auto"/>
        <w:bottom w:val="none" w:sz="0" w:space="0" w:color="auto"/>
        <w:right w:val="none" w:sz="0" w:space="0" w:color="auto"/>
      </w:divBdr>
    </w:div>
    <w:div w:id="676735757">
      <w:bodyDiv w:val="1"/>
      <w:marLeft w:val="0"/>
      <w:marRight w:val="0"/>
      <w:marTop w:val="0"/>
      <w:marBottom w:val="0"/>
      <w:divBdr>
        <w:top w:val="none" w:sz="0" w:space="0" w:color="auto"/>
        <w:left w:val="none" w:sz="0" w:space="0" w:color="auto"/>
        <w:bottom w:val="none" w:sz="0" w:space="0" w:color="auto"/>
        <w:right w:val="none" w:sz="0" w:space="0" w:color="auto"/>
      </w:divBdr>
    </w:div>
    <w:div w:id="677468522">
      <w:bodyDiv w:val="1"/>
      <w:marLeft w:val="0"/>
      <w:marRight w:val="0"/>
      <w:marTop w:val="0"/>
      <w:marBottom w:val="0"/>
      <w:divBdr>
        <w:top w:val="none" w:sz="0" w:space="0" w:color="auto"/>
        <w:left w:val="none" w:sz="0" w:space="0" w:color="auto"/>
        <w:bottom w:val="none" w:sz="0" w:space="0" w:color="auto"/>
        <w:right w:val="none" w:sz="0" w:space="0" w:color="auto"/>
      </w:divBdr>
    </w:div>
    <w:div w:id="677511916">
      <w:bodyDiv w:val="1"/>
      <w:marLeft w:val="0"/>
      <w:marRight w:val="0"/>
      <w:marTop w:val="0"/>
      <w:marBottom w:val="0"/>
      <w:divBdr>
        <w:top w:val="none" w:sz="0" w:space="0" w:color="auto"/>
        <w:left w:val="none" w:sz="0" w:space="0" w:color="auto"/>
        <w:bottom w:val="none" w:sz="0" w:space="0" w:color="auto"/>
        <w:right w:val="none" w:sz="0" w:space="0" w:color="auto"/>
      </w:divBdr>
    </w:div>
    <w:div w:id="677775519">
      <w:bodyDiv w:val="1"/>
      <w:marLeft w:val="0"/>
      <w:marRight w:val="0"/>
      <w:marTop w:val="0"/>
      <w:marBottom w:val="0"/>
      <w:divBdr>
        <w:top w:val="none" w:sz="0" w:space="0" w:color="auto"/>
        <w:left w:val="none" w:sz="0" w:space="0" w:color="auto"/>
        <w:bottom w:val="none" w:sz="0" w:space="0" w:color="auto"/>
        <w:right w:val="none" w:sz="0" w:space="0" w:color="auto"/>
      </w:divBdr>
    </w:div>
    <w:div w:id="678046430">
      <w:bodyDiv w:val="1"/>
      <w:marLeft w:val="0"/>
      <w:marRight w:val="0"/>
      <w:marTop w:val="0"/>
      <w:marBottom w:val="0"/>
      <w:divBdr>
        <w:top w:val="none" w:sz="0" w:space="0" w:color="auto"/>
        <w:left w:val="none" w:sz="0" w:space="0" w:color="auto"/>
        <w:bottom w:val="none" w:sz="0" w:space="0" w:color="auto"/>
        <w:right w:val="none" w:sz="0" w:space="0" w:color="auto"/>
      </w:divBdr>
    </w:div>
    <w:div w:id="678236890">
      <w:bodyDiv w:val="1"/>
      <w:marLeft w:val="0"/>
      <w:marRight w:val="0"/>
      <w:marTop w:val="0"/>
      <w:marBottom w:val="0"/>
      <w:divBdr>
        <w:top w:val="none" w:sz="0" w:space="0" w:color="auto"/>
        <w:left w:val="none" w:sz="0" w:space="0" w:color="auto"/>
        <w:bottom w:val="none" w:sz="0" w:space="0" w:color="auto"/>
        <w:right w:val="none" w:sz="0" w:space="0" w:color="auto"/>
      </w:divBdr>
    </w:div>
    <w:div w:id="678385279">
      <w:bodyDiv w:val="1"/>
      <w:marLeft w:val="0"/>
      <w:marRight w:val="0"/>
      <w:marTop w:val="0"/>
      <w:marBottom w:val="0"/>
      <w:divBdr>
        <w:top w:val="none" w:sz="0" w:space="0" w:color="auto"/>
        <w:left w:val="none" w:sz="0" w:space="0" w:color="auto"/>
        <w:bottom w:val="none" w:sz="0" w:space="0" w:color="auto"/>
        <w:right w:val="none" w:sz="0" w:space="0" w:color="auto"/>
      </w:divBdr>
    </w:div>
    <w:div w:id="678430209">
      <w:bodyDiv w:val="1"/>
      <w:marLeft w:val="0"/>
      <w:marRight w:val="0"/>
      <w:marTop w:val="0"/>
      <w:marBottom w:val="0"/>
      <w:divBdr>
        <w:top w:val="none" w:sz="0" w:space="0" w:color="auto"/>
        <w:left w:val="none" w:sz="0" w:space="0" w:color="auto"/>
        <w:bottom w:val="none" w:sz="0" w:space="0" w:color="auto"/>
        <w:right w:val="none" w:sz="0" w:space="0" w:color="auto"/>
      </w:divBdr>
    </w:div>
    <w:div w:id="678582594">
      <w:bodyDiv w:val="1"/>
      <w:marLeft w:val="0"/>
      <w:marRight w:val="0"/>
      <w:marTop w:val="0"/>
      <w:marBottom w:val="0"/>
      <w:divBdr>
        <w:top w:val="none" w:sz="0" w:space="0" w:color="auto"/>
        <w:left w:val="none" w:sz="0" w:space="0" w:color="auto"/>
        <w:bottom w:val="none" w:sz="0" w:space="0" w:color="auto"/>
        <w:right w:val="none" w:sz="0" w:space="0" w:color="auto"/>
      </w:divBdr>
    </w:div>
    <w:div w:id="678773852">
      <w:bodyDiv w:val="1"/>
      <w:marLeft w:val="0"/>
      <w:marRight w:val="0"/>
      <w:marTop w:val="0"/>
      <w:marBottom w:val="0"/>
      <w:divBdr>
        <w:top w:val="none" w:sz="0" w:space="0" w:color="auto"/>
        <w:left w:val="none" w:sz="0" w:space="0" w:color="auto"/>
        <w:bottom w:val="none" w:sz="0" w:space="0" w:color="auto"/>
        <w:right w:val="none" w:sz="0" w:space="0" w:color="auto"/>
      </w:divBdr>
    </w:div>
    <w:div w:id="678971194">
      <w:bodyDiv w:val="1"/>
      <w:marLeft w:val="0"/>
      <w:marRight w:val="0"/>
      <w:marTop w:val="0"/>
      <w:marBottom w:val="0"/>
      <w:divBdr>
        <w:top w:val="none" w:sz="0" w:space="0" w:color="auto"/>
        <w:left w:val="none" w:sz="0" w:space="0" w:color="auto"/>
        <w:bottom w:val="none" w:sz="0" w:space="0" w:color="auto"/>
        <w:right w:val="none" w:sz="0" w:space="0" w:color="auto"/>
      </w:divBdr>
    </w:div>
    <w:div w:id="679040672">
      <w:bodyDiv w:val="1"/>
      <w:marLeft w:val="0"/>
      <w:marRight w:val="0"/>
      <w:marTop w:val="0"/>
      <w:marBottom w:val="0"/>
      <w:divBdr>
        <w:top w:val="none" w:sz="0" w:space="0" w:color="auto"/>
        <w:left w:val="none" w:sz="0" w:space="0" w:color="auto"/>
        <w:bottom w:val="none" w:sz="0" w:space="0" w:color="auto"/>
        <w:right w:val="none" w:sz="0" w:space="0" w:color="auto"/>
      </w:divBdr>
    </w:div>
    <w:div w:id="679158221">
      <w:bodyDiv w:val="1"/>
      <w:marLeft w:val="0"/>
      <w:marRight w:val="0"/>
      <w:marTop w:val="0"/>
      <w:marBottom w:val="0"/>
      <w:divBdr>
        <w:top w:val="none" w:sz="0" w:space="0" w:color="auto"/>
        <w:left w:val="none" w:sz="0" w:space="0" w:color="auto"/>
        <w:bottom w:val="none" w:sz="0" w:space="0" w:color="auto"/>
        <w:right w:val="none" w:sz="0" w:space="0" w:color="auto"/>
      </w:divBdr>
    </w:div>
    <w:div w:id="679627286">
      <w:bodyDiv w:val="1"/>
      <w:marLeft w:val="0"/>
      <w:marRight w:val="0"/>
      <w:marTop w:val="0"/>
      <w:marBottom w:val="0"/>
      <w:divBdr>
        <w:top w:val="none" w:sz="0" w:space="0" w:color="auto"/>
        <w:left w:val="none" w:sz="0" w:space="0" w:color="auto"/>
        <w:bottom w:val="none" w:sz="0" w:space="0" w:color="auto"/>
        <w:right w:val="none" w:sz="0" w:space="0" w:color="auto"/>
      </w:divBdr>
    </w:div>
    <w:div w:id="679967611">
      <w:bodyDiv w:val="1"/>
      <w:marLeft w:val="0"/>
      <w:marRight w:val="0"/>
      <w:marTop w:val="0"/>
      <w:marBottom w:val="0"/>
      <w:divBdr>
        <w:top w:val="none" w:sz="0" w:space="0" w:color="auto"/>
        <w:left w:val="none" w:sz="0" w:space="0" w:color="auto"/>
        <w:bottom w:val="none" w:sz="0" w:space="0" w:color="auto"/>
        <w:right w:val="none" w:sz="0" w:space="0" w:color="auto"/>
      </w:divBdr>
    </w:div>
    <w:div w:id="680012848">
      <w:bodyDiv w:val="1"/>
      <w:marLeft w:val="0"/>
      <w:marRight w:val="0"/>
      <w:marTop w:val="0"/>
      <w:marBottom w:val="0"/>
      <w:divBdr>
        <w:top w:val="none" w:sz="0" w:space="0" w:color="auto"/>
        <w:left w:val="none" w:sz="0" w:space="0" w:color="auto"/>
        <w:bottom w:val="none" w:sz="0" w:space="0" w:color="auto"/>
        <w:right w:val="none" w:sz="0" w:space="0" w:color="auto"/>
      </w:divBdr>
    </w:div>
    <w:div w:id="680162656">
      <w:bodyDiv w:val="1"/>
      <w:marLeft w:val="0"/>
      <w:marRight w:val="0"/>
      <w:marTop w:val="0"/>
      <w:marBottom w:val="0"/>
      <w:divBdr>
        <w:top w:val="none" w:sz="0" w:space="0" w:color="auto"/>
        <w:left w:val="none" w:sz="0" w:space="0" w:color="auto"/>
        <w:bottom w:val="none" w:sz="0" w:space="0" w:color="auto"/>
        <w:right w:val="none" w:sz="0" w:space="0" w:color="auto"/>
      </w:divBdr>
    </w:div>
    <w:div w:id="680474037">
      <w:bodyDiv w:val="1"/>
      <w:marLeft w:val="0"/>
      <w:marRight w:val="0"/>
      <w:marTop w:val="0"/>
      <w:marBottom w:val="0"/>
      <w:divBdr>
        <w:top w:val="none" w:sz="0" w:space="0" w:color="auto"/>
        <w:left w:val="none" w:sz="0" w:space="0" w:color="auto"/>
        <w:bottom w:val="none" w:sz="0" w:space="0" w:color="auto"/>
        <w:right w:val="none" w:sz="0" w:space="0" w:color="auto"/>
      </w:divBdr>
    </w:div>
    <w:div w:id="680474737">
      <w:bodyDiv w:val="1"/>
      <w:marLeft w:val="0"/>
      <w:marRight w:val="0"/>
      <w:marTop w:val="0"/>
      <w:marBottom w:val="0"/>
      <w:divBdr>
        <w:top w:val="none" w:sz="0" w:space="0" w:color="auto"/>
        <w:left w:val="none" w:sz="0" w:space="0" w:color="auto"/>
        <w:bottom w:val="none" w:sz="0" w:space="0" w:color="auto"/>
        <w:right w:val="none" w:sz="0" w:space="0" w:color="auto"/>
      </w:divBdr>
    </w:div>
    <w:div w:id="680663935">
      <w:bodyDiv w:val="1"/>
      <w:marLeft w:val="0"/>
      <w:marRight w:val="0"/>
      <w:marTop w:val="0"/>
      <w:marBottom w:val="0"/>
      <w:divBdr>
        <w:top w:val="none" w:sz="0" w:space="0" w:color="auto"/>
        <w:left w:val="none" w:sz="0" w:space="0" w:color="auto"/>
        <w:bottom w:val="none" w:sz="0" w:space="0" w:color="auto"/>
        <w:right w:val="none" w:sz="0" w:space="0" w:color="auto"/>
      </w:divBdr>
    </w:div>
    <w:div w:id="681082674">
      <w:bodyDiv w:val="1"/>
      <w:marLeft w:val="0"/>
      <w:marRight w:val="0"/>
      <w:marTop w:val="0"/>
      <w:marBottom w:val="0"/>
      <w:divBdr>
        <w:top w:val="none" w:sz="0" w:space="0" w:color="auto"/>
        <w:left w:val="none" w:sz="0" w:space="0" w:color="auto"/>
        <w:bottom w:val="none" w:sz="0" w:space="0" w:color="auto"/>
        <w:right w:val="none" w:sz="0" w:space="0" w:color="auto"/>
      </w:divBdr>
    </w:div>
    <w:div w:id="681126726">
      <w:bodyDiv w:val="1"/>
      <w:marLeft w:val="0"/>
      <w:marRight w:val="0"/>
      <w:marTop w:val="0"/>
      <w:marBottom w:val="0"/>
      <w:divBdr>
        <w:top w:val="none" w:sz="0" w:space="0" w:color="auto"/>
        <w:left w:val="none" w:sz="0" w:space="0" w:color="auto"/>
        <w:bottom w:val="none" w:sz="0" w:space="0" w:color="auto"/>
        <w:right w:val="none" w:sz="0" w:space="0" w:color="auto"/>
      </w:divBdr>
    </w:div>
    <w:div w:id="681129167">
      <w:bodyDiv w:val="1"/>
      <w:marLeft w:val="0"/>
      <w:marRight w:val="0"/>
      <w:marTop w:val="0"/>
      <w:marBottom w:val="0"/>
      <w:divBdr>
        <w:top w:val="none" w:sz="0" w:space="0" w:color="auto"/>
        <w:left w:val="none" w:sz="0" w:space="0" w:color="auto"/>
        <w:bottom w:val="none" w:sz="0" w:space="0" w:color="auto"/>
        <w:right w:val="none" w:sz="0" w:space="0" w:color="auto"/>
      </w:divBdr>
    </w:div>
    <w:div w:id="681391844">
      <w:bodyDiv w:val="1"/>
      <w:marLeft w:val="0"/>
      <w:marRight w:val="0"/>
      <w:marTop w:val="0"/>
      <w:marBottom w:val="0"/>
      <w:divBdr>
        <w:top w:val="none" w:sz="0" w:space="0" w:color="auto"/>
        <w:left w:val="none" w:sz="0" w:space="0" w:color="auto"/>
        <w:bottom w:val="none" w:sz="0" w:space="0" w:color="auto"/>
        <w:right w:val="none" w:sz="0" w:space="0" w:color="auto"/>
      </w:divBdr>
    </w:div>
    <w:div w:id="681394205">
      <w:bodyDiv w:val="1"/>
      <w:marLeft w:val="0"/>
      <w:marRight w:val="0"/>
      <w:marTop w:val="0"/>
      <w:marBottom w:val="0"/>
      <w:divBdr>
        <w:top w:val="none" w:sz="0" w:space="0" w:color="auto"/>
        <w:left w:val="none" w:sz="0" w:space="0" w:color="auto"/>
        <w:bottom w:val="none" w:sz="0" w:space="0" w:color="auto"/>
        <w:right w:val="none" w:sz="0" w:space="0" w:color="auto"/>
      </w:divBdr>
    </w:div>
    <w:div w:id="682048214">
      <w:bodyDiv w:val="1"/>
      <w:marLeft w:val="0"/>
      <w:marRight w:val="0"/>
      <w:marTop w:val="0"/>
      <w:marBottom w:val="0"/>
      <w:divBdr>
        <w:top w:val="none" w:sz="0" w:space="0" w:color="auto"/>
        <w:left w:val="none" w:sz="0" w:space="0" w:color="auto"/>
        <w:bottom w:val="none" w:sz="0" w:space="0" w:color="auto"/>
        <w:right w:val="none" w:sz="0" w:space="0" w:color="auto"/>
      </w:divBdr>
    </w:div>
    <w:div w:id="682098837">
      <w:bodyDiv w:val="1"/>
      <w:marLeft w:val="0"/>
      <w:marRight w:val="0"/>
      <w:marTop w:val="0"/>
      <w:marBottom w:val="0"/>
      <w:divBdr>
        <w:top w:val="none" w:sz="0" w:space="0" w:color="auto"/>
        <w:left w:val="none" w:sz="0" w:space="0" w:color="auto"/>
        <w:bottom w:val="none" w:sz="0" w:space="0" w:color="auto"/>
        <w:right w:val="none" w:sz="0" w:space="0" w:color="auto"/>
      </w:divBdr>
    </w:div>
    <w:div w:id="682126734">
      <w:bodyDiv w:val="1"/>
      <w:marLeft w:val="0"/>
      <w:marRight w:val="0"/>
      <w:marTop w:val="0"/>
      <w:marBottom w:val="0"/>
      <w:divBdr>
        <w:top w:val="none" w:sz="0" w:space="0" w:color="auto"/>
        <w:left w:val="none" w:sz="0" w:space="0" w:color="auto"/>
        <w:bottom w:val="none" w:sz="0" w:space="0" w:color="auto"/>
        <w:right w:val="none" w:sz="0" w:space="0" w:color="auto"/>
      </w:divBdr>
    </w:div>
    <w:div w:id="682635065">
      <w:bodyDiv w:val="1"/>
      <w:marLeft w:val="0"/>
      <w:marRight w:val="0"/>
      <w:marTop w:val="0"/>
      <w:marBottom w:val="0"/>
      <w:divBdr>
        <w:top w:val="none" w:sz="0" w:space="0" w:color="auto"/>
        <w:left w:val="none" w:sz="0" w:space="0" w:color="auto"/>
        <w:bottom w:val="none" w:sz="0" w:space="0" w:color="auto"/>
        <w:right w:val="none" w:sz="0" w:space="0" w:color="auto"/>
      </w:divBdr>
    </w:div>
    <w:div w:id="682782032">
      <w:bodyDiv w:val="1"/>
      <w:marLeft w:val="0"/>
      <w:marRight w:val="0"/>
      <w:marTop w:val="0"/>
      <w:marBottom w:val="0"/>
      <w:divBdr>
        <w:top w:val="none" w:sz="0" w:space="0" w:color="auto"/>
        <w:left w:val="none" w:sz="0" w:space="0" w:color="auto"/>
        <w:bottom w:val="none" w:sz="0" w:space="0" w:color="auto"/>
        <w:right w:val="none" w:sz="0" w:space="0" w:color="auto"/>
      </w:divBdr>
    </w:div>
    <w:div w:id="682977031">
      <w:bodyDiv w:val="1"/>
      <w:marLeft w:val="0"/>
      <w:marRight w:val="0"/>
      <w:marTop w:val="0"/>
      <w:marBottom w:val="0"/>
      <w:divBdr>
        <w:top w:val="none" w:sz="0" w:space="0" w:color="auto"/>
        <w:left w:val="none" w:sz="0" w:space="0" w:color="auto"/>
        <w:bottom w:val="none" w:sz="0" w:space="0" w:color="auto"/>
        <w:right w:val="none" w:sz="0" w:space="0" w:color="auto"/>
      </w:divBdr>
    </w:div>
    <w:div w:id="683098356">
      <w:bodyDiv w:val="1"/>
      <w:marLeft w:val="0"/>
      <w:marRight w:val="0"/>
      <w:marTop w:val="0"/>
      <w:marBottom w:val="0"/>
      <w:divBdr>
        <w:top w:val="none" w:sz="0" w:space="0" w:color="auto"/>
        <w:left w:val="none" w:sz="0" w:space="0" w:color="auto"/>
        <w:bottom w:val="none" w:sz="0" w:space="0" w:color="auto"/>
        <w:right w:val="none" w:sz="0" w:space="0" w:color="auto"/>
      </w:divBdr>
    </w:div>
    <w:div w:id="683242909">
      <w:bodyDiv w:val="1"/>
      <w:marLeft w:val="0"/>
      <w:marRight w:val="0"/>
      <w:marTop w:val="0"/>
      <w:marBottom w:val="0"/>
      <w:divBdr>
        <w:top w:val="none" w:sz="0" w:space="0" w:color="auto"/>
        <w:left w:val="none" w:sz="0" w:space="0" w:color="auto"/>
        <w:bottom w:val="none" w:sz="0" w:space="0" w:color="auto"/>
        <w:right w:val="none" w:sz="0" w:space="0" w:color="auto"/>
      </w:divBdr>
    </w:div>
    <w:div w:id="683676576">
      <w:bodyDiv w:val="1"/>
      <w:marLeft w:val="0"/>
      <w:marRight w:val="0"/>
      <w:marTop w:val="0"/>
      <w:marBottom w:val="0"/>
      <w:divBdr>
        <w:top w:val="none" w:sz="0" w:space="0" w:color="auto"/>
        <w:left w:val="none" w:sz="0" w:space="0" w:color="auto"/>
        <w:bottom w:val="none" w:sz="0" w:space="0" w:color="auto"/>
        <w:right w:val="none" w:sz="0" w:space="0" w:color="auto"/>
      </w:divBdr>
    </w:div>
    <w:div w:id="683826888">
      <w:bodyDiv w:val="1"/>
      <w:marLeft w:val="0"/>
      <w:marRight w:val="0"/>
      <w:marTop w:val="0"/>
      <w:marBottom w:val="0"/>
      <w:divBdr>
        <w:top w:val="none" w:sz="0" w:space="0" w:color="auto"/>
        <w:left w:val="none" w:sz="0" w:space="0" w:color="auto"/>
        <w:bottom w:val="none" w:sz="0" w:space="0" w:color="auto"/>
        <w:right w:val="none" w:sz="0" w:space="0" w:color="auto"/>
      </w:divBdr>
    </w:div>
    <w:div w:id="684285374">
      <w:bodyDiv w:val="1"/>
      <w:marLeft w:val="0"/>
      <w:marRight w:val="0"/>
      <w:marTop w:val="0"/>
      <w:marBottom w:val="0"/>
      <w:divBdr>
        <w:top w:val="none" w:sz="0" w:space="0" w:color="auto"/>
        <w:left w:val="none" w:sz="0" w:space="0" w:color="auto"/>
        <w:bottom w:val="none" w:sz="0" w:space="0" w:color="auto"/>
        <w:right w:val="none" w:sz="0" w:space="0" w:color="auto"/>
      </w:divBdr>
    </w:div>
    <w:div w:id="685905897">
      <w:bodyDiv w:val="1"/>
      <w:marLeft w:val="0"/>
      <w:marRight w:val="0"/>
      <w:marTop w:val="0"/>
      <w:marBottom w:val="0"/>
      <w:divBdr>
        <w:top w:val="none" w:sz="0" w:space="0" w:color="auto"/>
        <w:left w:val="none" w:sz="0" w:space="0" w:color="auto"/>
        <w:bottom w:val="none" w:sz="0" w:space="0" w:color="auto"/>
        <w:right w:val="none" w:sz="0" w:space="0" w:color="auto"/>
      </w:divBdr>
    </w:div>
    <w:div w:id="686102044">
      <w:bodyDiv w:val="1"/>
      <w:marLeft w:val="0"/>
      <w:marRight w:val="0"/>
      <w:marTop w:val="0"/>
      <w:marBottom w:val="0"/>
      <w:divBdr>
        <w:top w:val="none" w:sz="0" w:space="0" w:color="auto"/>
        <w:left w:val="none" w:sz="0" w:space="0" w:color="auto"/>
        <w:bottom w:val="none" w:sz="0" w:space="0" w:color="auto"/>
        <w:right w:val="none" w:sz="0" w:space="0" w:color="auto"/>
      </w:divBdr>
    </w:div>
    <w:div w:id="686178249">
      <w:bodyDiv w:val="1"/>
      <w:marLeft w:val="0"/>
      <w:marRight w:val="0"/>
      <w:marTop w:val="0"/>
      <w:marBottom w:val="0"/>
      <w:divBdr>
        <w:top w:val="none" w:sz="0" w:space="0" w:color="auto"/>
        <w:left w:val="none" w:sz="0" w:space="0" w:color="auto"/>
        <w:bottom w:val="none" w:sz="0" w:space="0" w:color="auto"/>
        <w:right w:val="none" w:sz="0" w:space="0" w:color="auto"/>
      </w:divBdr>
    </w:div>
    <w:div w:id="686446375">
      <w:bodyDiv w:val="1"/>
      <w:marLeft w:val="0"/>
      <w:marRight w:val="0"/>
      <w:marTop w:val="0"/>
      <w:marBottom w:val="0"/>
      <w:divBdr>
        <w:top w:val="none" w:sz="0" w:space="0" w:color="auto"/>
        <w:left w:val="none" w:sz="0" w:space="0" w:color="auto"/>
        <w:bottom w:val="none" w:sz="0" w:space="0" w:color="auto"/>
        <w:right w:val="none" w:sz="0" w:space="0" w:color="auto"/>
      </w:divBdr>
    </w:div>
    <w:div w:id="687298336">
      <w:bodyDiv w:val="1"/>
      <w:marLeft w:val="0"/>
      <w:marRight w:val="0"/>
      <w:marTop w:val="0"/>
      <w:marBottom w:val="0"/>
      <w:divBdr>
        <w:top w:val="none" w:sz="0" w:space="0" w:color="auto"/>
        <w:left w:val="none" w:sz="0" w:space="0" w:color="auto"/>
        <w:bottom w:val="none" w:sz="0" w:space="0" w:color="auto"/>
        <w:right w:val="none" w:sz="0" w:space="0" w:color="auto"/>
      </w:divBdr>
    </w:div>
    <w:div w:id="687827025">
      <w:bodyDiv w:val="1"/>
      <w:marLeft w:val="0"/>
      <w:marRight w:val="0"/>
      <w:marTop w:val="0"/>
      <w:marBottom w:val="0"/>
      <w:divBdr>
        <w:top w:val="none" w:sz="0" w:space="0" w:color="auto"/>
        <w:left w:val="none" w:sz="0" w:space="0" w:color="auto"/>
        <w:bottom w:val="none" w:sz="0" w:space="0" w:color="auto"/>
        <w:right w:val="none" w:sz="0" w:space="0" w:color="auto"/>
      </w:divBdr>
    </w:div>
    <w:div w:id="687830181">
      <w:bodyDiv w:val="1"/>
      <w:marLeft w:val="0"/>
      <w:marRight w:val="0"/>
      <w:marTop w:val="0"/>
      <w:marBottom w:val="0"/>
      <w:divBdr>
        <w:top w:val="none" w:sz="0" w:space="0" w:color="auto"/>
        <w:left w:val="none" w:sz="0" w:space="0" w:color="auto"/>
        <w:bottom w:val="none" w:sz="0" w:space="0" w:color="auto"/>
        <w:right w:val="none" w:sz="0" w:space="0" w:color="auto"/>
      </w:divBdr>
    </w:div>
    <w:div w:id="687833086">
      <w:bodyDiv w:val="1"/>
      <w:marLeft w:val="0"/>
      <w:marRight w:val="0"/>
      <w:marTop w:val="0"/>
      <w:marBottom w:val="0"/>
      <w:divBdr>
        <w:top w:val="none" w:sz="0" w:space="0" w:color="auto"/>
        <w:left w:val="none" w:sz="0" w:space="0" w:color="auto"/>
        <w:bottom w:val="none" w:sz="0" w:space="0" w:color="auto"/>
        <w:right w:val="none" w:sz="0" w:space="0" w:color="auto"/>
      </w:divBdr>
    </w:div>
    <w:div w:id="688063798">
      <w:bodyDiv w:val="1"/>
      <w:marLeft w:val="0"/>
      <w:marRight w:val="0"/>
      <w:marTop w:val="0"/>
      <w:marBottom w:val="0"/>
      <w:divBdr>
        <w:top w:val="none" w:sz="0" w:space="0" w:color="auto"/>
        <w:left w:val="none" w:sz="0" w:space="0" w:color="auto"/>
        <w:bottom w:val="none" w:sz="0" w:space="0" w:color="auto"/>
        <w:right w:val="none" w:sz="0" w:space="0" w:color="auto"/>
      </w:divBdr>
    </w:div>
    <w:div w:id="688410339">
      <w:bodyDiv w:val="1"/>
      <w:marLeft w:val="0"/>
      <w:marRight w:val="0"/>
      <w:marTop w:val="0"/>
      <w:marBottom w:val="0"/>
      <w:divBdr>
        <w:top w:val="none" w:sz="0" w:space="0" w:color="auto"/>
        <w:left w:val="none" w:sz="0" w:space="0" w:color="auto"/>
        <w:bottom w:val="none" w:sz="0" w:space="0" w:color="auto"/>
        <w:right w:val="none" w:sz="0" w:space="0" w:color="auto"/>
      </w:divBdr>
    </w:div>
    <w:div w:id="688919674">
      <w:bodyDiv w:val="1"/>
      <w:marLeft w:val="0"/>
      <w:marRight w:val="0"/>
      <w:marTop w:val="0"/>
      <w:marBottom w:val="0"/>
      <w:divBdr>
        <w:top w:val="none" w:sz="0" w:space="0" w:color="auto"/>
        <w:left w:val="none" w:sz="0" w:space="0" w:color="auto"/>
        <w:bottom w:val="none" w:sz="0" w:space="0" w:color="auto"/>
        <w:right w:val="none" w:sz="0" w:space="0" w:color="auto"/>
      </w:divBdr>
    </w:div>
    <w:div w:id="688944966">
      <w:bodyDiv w:val="1"/>
      <w:marLeft w:val="0"/>
      <w:marRight w:val="0"/>
      <w:marTop w:val="0"/>
      <w:marBottom w:val="0"/>
      <w:divBdr>
        <w:top w:val="none" w:sz="0" w:space="0" w:color="auto"/>
        <w:left w:val="none" w:sz="0" w:space="0" w:color="auto"/>
        <w:bottom w:val="none" w:sz="0" w:space="0" w:color="auto"/>
        <w:right w:val="none" w:sz="0" w:space="0" w:color="auto"/>
      </w:divBdr>
    </w:div>
    <w:div w:id="689185061">
      <w:bodyDiv w:val="1"/>
      <w:marLeft w:val="0"/>
      <w:marRight w:val="0"/>
      <w:marTop w:val="0"/>
      <w:marBottom w:val="0"/>
      <w:divBdr>
        <w:top w:val="none" w:sz="0" w:space="0" w:color="auto"/>
        <w:left w:val="none" w:sz="0" w:space="0" w:color="auto"/>
        <w:bottom w:val="none" w:sz="0" w:space="0" w:color="auto"/>
        <w:right w:val="none" w:sz="0" w:space="0" w:color="auto"/>
      </w:divBdr>
    </w:div>
    <w:div w:id="689264158">
      <w:bodyDiv w:val="1"/>
      <w:marLeft w:val="0"/>
      <w:marRight w:val="0"/>
      <w:marTop w:val="0"/>
      <w:marBottom w:val="0"/>
      <w:divBdr>
        <w:top w:val="none" w:sz="0" w:space="0" w:color="auto"/>
        <w:left w:val="none" w:sz="0" w:space="0" w:color="auto"/>
        <w:bottom w:val="none" w:sz="0" w:space="0" w:color="auto"/>
        <w:right w:val="none" w:sz="0" w:space="0" w:color="auto"/>
      </w:divBdr>
    </w:div>
    <w:div w:id="689448307">
      <w:bodyDiv w:val="1"/>
      <w:marLeft w:val="0"/>
      <w:marRight w:val="0"/>
      <w:marTop w:val="0"/>
      <w:marBottom w:val="0"/>
      <w:divBdr>
        <w:top w:val="none" w:sz="0" w:space="0" w:color="auto"/>
        <w:left w:val="none" w:sz="0" w:space="0" w:color="auto"/>
        <w:bottom w:val="none" w:sz="0" w:space="0" w:color="auto"/>
        <w:right w:val="none" w:sz="0" w:space="0" w:color="auto"/>
      </w:divBdr>
    </w:div>
    <w:div w:id="689726089">
      <w:bodyDiv w:val="1"/>
      <w:marLeft w:val="0"/>
      <w:marRight w:val="0"/>
      <w:marTop w:val="0"/>
      <w:marBottom w:val="0"/>
      <w:divBdr>
        <w:top w:val="none" w:sz="0" w:space="0" w:color="auto"/>
        <w:left w:val="none" w:sz="0" w:space="0" w:color="auto"/>
        <w:bottom w:val="none" w:sz="0" w:space="0" w:color="auto"/>
        <w:right w:val="none" w:sz="0" w:space="0" w:color="auto"/>
      </w:divBdr>
    </w:div>
    <w:div w:id="689794745">
      <w:bodyDiv w:val="1"/>
      <w:marLeft w:val="0"/>
      <w:marRight w:val="0"/>
      <w:marTop w:val="0"/>
      <w:marBottom w:val="0"/>
      <w:divBdr>
        <w:top w:val="none" w:sz="0" w:space="0" w:color="auto"/>
        <w:left w:val="none" w:sz="0" w:space="0" w:color="auto"/>
        <w:bottom w:val="none" w:sz="0" w:space="0" w:color="auto"/>
        <w:right w:val="none" w:sz="0" w:space="0" w:color="auto"/>
      </w:divBdr>
    </w:div>
    <w:div w:id="689990676">
      <w:bodyDiv w:val="1"/>
      <w:marLeft w:val="0"/>
      <w:marRight w:val="0"/>
      <w:marTop w:val="0"/>
      <w:marBottom w:val="0"/>
      <w:divBdr>
        <w:top w:val="none" w:sz="0" w:space="0" w:color="auto"/>
        <w:left w:val="none" w:sz="0" w:space="0" w:color="auto"/>
        <w:bottom w:val="none" w:sz="0" w:space="0" w:color="auto"/>
        <w:right w:val="none" w:sz="0" w:space="0" w:color="auto"/>
      </w:divBdr>
    </w:div>
    <w:div w:id="690647547">
      <w:bodyDiv w:val="1"/>
      <w:marLeft w:val="0"/>
      <w:marRight w:val="0"/>
      <w:marTop w:val="0"/>
      <w:marBottom w:val="0"/>
      <w:divBdr>
        <w:top w:val="none" w:sz="0" w:space="0" w:color="auto"/>
        <w:left w:val="none" w:sz="0" w:space="0" w:color="auto"/>
        <w:bottom w:val="none" w:sz="0" w:space="0" w:color="auto"/>
        <w:right w:val="none" w:sz="0" w:space="0" w:color="auto"/>
      </w:divBdr>
    </w:div>
    <w:div w:id="690691475">
      <w:bodyDiv w:val="1"/>
      <w:marLeft w:val="0"/>
      <w:marRight w:val="0"/>
      <w:marTop w:val="0"/>
      <w:marBottom w:val="0"/>
      <w:divBdr>
        <w:top w:val="none" w:sz="0" w:space="0" w:color="auto"/>
        <w:left w:val="none" w:sz="0" w:space="0" w:color="auto"/>
        <w:bottom w:val="none" w:sz="0" w:space="0" w:color="auto"/>
        <w:right w:val="none" w:sz="0" w:space="0" w:color="auto"/>
      </w:divBdr>
    </w:div>
    <w:div w:id="690836492">
      <w:bodyDiv w:val="1"/>
      <w:marLeft w:val="0"/>
      <w:marRight w:val="0"/>
      <w:marTop w:val="0"/>
      <w:marBottom w:val="0"/>
      <w:divBdr>
        <w:top w:val="none" w:sz="0" w:space="0" w:color="auto"/>
        <w:left w:val="none" w:sz="0" w:space="0" w:color="auto"/>
        <w:bottom w:val="none" w:sz="0" w:space="0" w:color="auto"/>
        <w:right w:val="none" w:sz="0" w:space="0" w:color="auto"/>
      </w:divBdr>
    </w:div>
    <w:div w:id="691034577">
      <w:bodyDiv w:val="1"/>
      <w:marLeft w:val="0"/>
      <w:marRight w:val="0"/>
      <w:marTop w:val="0"/>
      <w:marBottom w:val="0"/>
      <w:divBdr>
        <w:top w:val="none" w:sz="0" w:space="0" w:color="auto"/>
        <w:left w:val="none" w:sz="0" w:space="0" w:color="auto"/>
        <w:bottom w:val="none" w:sz="0" w:space="0" w:color="auto"/>
        <w:right w:val="none" w:sz="0" w:space="0" w:color="auto"/>
      </w:divBdr>
    </w:div>
    <w:div w:id="691036111">
      <w:bodyDiv w:val="1"/>
      <w:marLeft w:val="0"/>
      <w:marRight w:val="0"/>
      <w:marTop w:val="0"/>
      <w:marBottom w:val="0"/>
      <w:divBdr>
        <w:top w:val="none" w:sz="0" w:space="0" w:color="auto"/>
        <w:left w:val="none" w:sz="0" w:space="0" w:color="auto"/>
        <w:bottom w:val="none" w:sz="0" w:space="0" w:color="auto"/>
        <w:right w:val="none" w:sz="0" w:space="0" w:color="auto"/>
      </w:divBdr>
    </w:div>
    <w:div w:id="691491515">
      <w:bodyDiv w:val="1"/>
      <w:marLeft w:val="0"/>
      <w:marRight w:val="0"/>
      <w:marTop w:val="0"/>
      <w:marBottom w:val="0"/>
      <w:divBdr>
        <w:top w:val="none" w:sz="0" w:space="0" w:color="auto"/>
        <w:left w:val="none" w:sz="0" w:space="0" w:color="auto"/>
        <w:bottom w:val="none" w:sz="0" w:space="0" w:color="auto"/>
        <w:right w:val="none" w:sz="0" w:space="0" w:color="auto"/>
      </w:divBdr>
    </w:div>
    <w:div w:id="691541349">
      <w:bodyDiv w:val="1"/>
      <w:marLeft w:val="0"/>
      <w:marRight w:val="0"/>
      <w:marTop w:val="0"/>
      <w:marBottom w:val="0"/>
      <w:divBdr>
        <w:top w:val="none" w:sz="0" w:space="0" w:color="auto"/>
        <w:left w:val="none" w:sz="0" w:space="0" w:color="auto"/>
        <w:bottom w:val="none" w:sz="0" w:space="0" w:color="auto"/>
        <w:right w:val="none" w:sz="0" w:space="0" w:color="auto"/>
      </w:divBdr>
    </w:div>
    <w:div w:id="691690456">
      <w:bodyDiv w:val="1"/>
      <w:marLeft w:val="0"/>
      <w:marRight w:val="0"/>
      <w:marTop w:val="0"/>
      <w:marBottom w:val="0"/>
      <w:divBdr>
        <w:top w:val="none" w:sz="0" w:space="0" w:color="auto"/>
        <w:left w:val="none" w:sz="0" w:space="0" w:color="auto"/>
        <w:bottom w:val="none" w:sz="0" w:space="0" w:color="auto"/>
        <w:right w:val="none" w:sz="0" w:space="0" w:color="auto"/>
      </w:divBdr>
    </w:div>
    <w:div w:id="691764866">
      <w:bodyDiv w:val="1"/>
      <w:marLeft w:val="0"/>
      <w:marRight w:val="0"/>
      <w:marTop w:val="0"/>
      <w:marBottom w:val="0"/>
      <w:divBdr>
        <w:top w:val="none" w:sz="0" w:space="0" w:color="auto"/>
        <w:left w:val="none" w:sz="0" w:space="0" w:color="auto"/>
        <w:bottom w:val="none" w:sz="0" w:space="0" w:color="auto"/>
        <w:right w:val="none" w:sz="0" w:space="0" w:color="auto"/>
      </w:divBdr>
    </w:div>
    <w:div w:id="692342940">
      <w:bodyDiv w:val="1"/>
      <w:marLeft w:val="0"/>
      <w:marRight w:val="0"/>
      <w:marTop w:val="0"/>
      <w:marBottom w:val="0"/>
      <w:divBdr>
        <w:top w:val="none" w:sz="0" w:space="0" w:color="auto"/>
        <w:left w:val="none" w:sz="0" w:space="0" w:color="auto"/>
        <w:bottom w:val="none" w:sz="0" w:space="0" w:color="auto"/>
        <w:right w:val="none" w:sz="0" w:space="0" w:color="auto"/>
      </w:divBdr>
    </w:div>
    <w:div w:id="692461748">
      <w:bodyDiv w:val="1"/>
      <w:marLeft w:val="0"/>
      <w:marRight w:val="0"/>
      <w:marTop w:val="0"/>
      <w:marBottom w:val="0"/>
      <w:divBdr>
        <w:top w:val="none" w:sz="0" w:space="0" w:color="auto"/>
        <w:left w:val="none" w:sz="0" w:space="0" w:color="auto"/>
        <w:bottom w:val="none" w:sz="0" w:space="0" w:color="auto"/>
        <w:right w:val="none" w:sz="0" w:space="0" w:color="auto"/>
      </w:divBdr>
    </w:div>
    <w:div w:id="693386073">
      <w:bodyDiv w:val="1"/>
      <w:marLeft w:val="0"/>
      <w:marRight w:val="0"/>
      <w:marTop w:val="0"/>
      <w:marBottom w:val="0"/>
      <w:divBdr>
        <w:top w:val="none" w:sz="0" w:space="0" w:color="auto"/>
        <w:left w:val="none" w:sz="0" w:space="0" w:color="auto"/>
        <w:bottom w:val="none" w:sz="0" w:space="0" w:color="auto"/>
        <w:right w:val="none" w:sz="0" w:space="0" w:color="auto"/>
      </w:divBdr>
    </w:div>
    <w:div w:id="693387690">
      <w:bodyDiv w:val="1"/>
      <w:marLeft w:val="0"/>
      <w:marRight w:val="0"/>
      <w:marTop w:val="0"/>
      <w:marBottom w:val="0"/>
      <w:divBdr>
        <w:top w:val="none" w:sz="0" w:space="0" w:color="auto"/>
        <w:left w:val="none" w:sz="0" w:space="0" w:color="auto"/>
        <w:bottom w:val="none" w:sz="0" w:space="0" w:color="auto"/>
        <w:right w:val="none" w:sz="0" w:space="0" w:color="auto"/>
      </w:divBdr>
    </w:div>
    <w:div w:id="694578173">
      <w:bodyDiv w:val="1"/>
      <w:marLeft w:val="0"/>
      <w:marRight w:val="0"/>
      <w:marTop w:val="0"/>
      <w:marBottom w:val="0"/>
      <w:divBdr>
        <w:top w:val="none" w:sz="0" w:space="0" w:color="auto"/>
        <w:left w:val="none" w:sz="0" w:space="0" w:color="auto"/>
        <w:bottom w:val="none" w:sz="0" w:space="0" w:color="auto"/>
        <w:right w:val="none" w:sz="0" w:space="0" w:color="auto"/>
      </w:divBdr>
    </w:div>
    <w:div w:id="695038750">
      <w:bodyDiv w:val="1"/>
      <w:marLeft w:val="0"/>
      <w:marRight w:val="0"/>
      <w:marTop w:val="0"/>
      <w:marBottom w:val="0"/>
      <w:divBdr>
        <w:top w:val="none" w:sz="0" w:space="0" w:color="auto"/>
        <w:left w:val="none" w:sz="0" w:space="0" w:color="auto"/>
        <w:bottom w:val="none" w:sz="0" w:space="0" w:color="auto"/>
        <w:right w:val="none" w:sz="0" w:space="0" w:color="auto"/>
      </w:divBdr>
    </w:div>
    <w:div w:id="695080567">
      <w:bodyDiv w:val="1"/>
      <w:marLeft w:val="0"/>
      <w:marRight w:val="0"/>
      <w:marTop w:val="0"/>
      <w:marBottom w:val="0"/>
      <w:divBdr>
        <w:top w:val="none" w:sz="0" w:space="0" w:color="auto"/>
        <w:left w:val="none" w:sz="0" w:space="0" w:color="auto"/>
        <w:bottom w:val="none" w:sz="0" w:space="0" w:color="auto"/>
        <w:right w:val="none" w:sz="0" w:space="0" w:color="auto"/>
      </w:divBdr>
    </w:div>
    <w:div w:id="695232483">
      <w:bodyDiv w:val="1"/>
      <w:marLeft w:val="0"/>
      <w:marRight w:val="0"/>
      <w:marTop w:val="0"/>
      <w:marBottom w:val="0"/>
      <w:divBdr>
        <w:top w:val="none" w:sz="0" w:space="0" w:color="auto"/>
        <w:left w:val="none" w:sz="0" w:space="0" w:color="auto"/>
        <w:bottom w:val="none" w:sz="0" w:space="0" w:color="auto"/>
        <w:right w:val="none" w:sz="0" w:space="0" w:color="auto"/>
      </w:divBdr>
    </w:div>
    <w:div w:id="695277222">
      <w:bodyDiv w:val="1"/>
      <w:marLeft w:val="0"/>
      <w:marRight w:val="0"/>
      <w:marTop w:val="0"/>
      <w:marBottom w:val="0"/>
      <w:divBdr>
        <w:top w:val="none" w:sz="0" w:space="0" w:color="auto"/>
        <w:left w:val="none" w:sz="0" w:space="0" w:color="auto"/>
        <w:bottom w:val="none" w:sz="0" w:space="0" w:color="auto"/>
        <w:right w:val="none" w:sz="0" w:space="0" w:color="auto"/>
      </w:divBdr>
    </w:div>
    <w:div w:id="695426171">
      <w:bodyDiv w:val="1"/>
      <w:marLeft w:val="0"/>
      <w:marRight w:val="0"/>
      <w:marTop w:val="0"/>
      <w:marBottom w:val="0"/>
      <w:divBdr>
        <w:top w:val="none" w:sz="0" w:space="0" w:color="auto"/>
        <w:left w:val="none" w:sz="0" w:space="0" w:color="auto"/>
        <w:bottom w:val="none" w:sz="0" w:space="0" w:color="auto"/>
        <w:right w:val="none" w:sz="0" w:space="0" w:color="auto"/>
      </w:divBdr>
    </w:div>
    <w:div w:id="696003162">
      <w:bodyDiv w:val="1"/>
      <w:marLeft w:val="0"/>
      <w:marRight w:val="0"/>
      <w:marTop w:val="0"/>
      <w:marBottom w:val="0"/>
      <w:divBdr>
        <w:top w:val="none" w:sz="0" w:space="0" w:color="auto"/>
        <w:left w:val="none" w:sz="0" w:space="0" w:color="auto"/>
        <w:bottom w:val="none" w:sz="0" w:space="0" w:color="auto"/>
        <w:right w:val="none" w:sz="0" w:space="0" w:color="auto"/>
      </w:divBdr>
    </w:div>
    <w:div w:id="696124300">
      <w:bodyDiv w:val="1"/>
      <w:marLeft w:val="0"/>
      <w:marRight w:val="0"/>
      <w:marTop w:val="0"/>
      <w:marBottom w:val="0"/>
      <w:divBdr>
        <w:top w:val="none" w:sz="0" w:space="0" w:color="auto"/>
        <w:left w:val="none" w:sz="0" w:space="0" w:color="auto"/>
        <w:bottom w:val="none" w:sz="0" w:space="0" w:color="auto"/>
        <w:right w:val="none" w:sz="0" w:space="0" w:color="auto"/>
      </w:divBdr>
    </w:div>
    <w:div w:id="696199114">
      <w:bodyDiv w:val="1"/>
      <w:marLeft w:val="0"/>
      <w:marRight w:val="0"/>
      <w:marTop w:val="0"/>
      <w:marBottom w:val="0"/>
      <w:divBdr>
        <w:top w:val="none" w:sz="0" w:space="0" w:color="auto"/>
        <w:left w:val="none" w:sz="0" w:space="0" w:color="auto"/>
        <w:bottom w:val="none" w:sz="0" w:space="0" w:color="auto"/>
        <w:right w:val="none" w:sz="0" w:space="0" w:color="auto"/>
      </w:divBdr>
    </w:div>
    <w:div w:id="696199940">
      <w:bodyDiv w:val="1"/>
      <w:marLeft w:val="0"/>
      <w:marRight w:val="0"/>
      <w:marTop w:val="0"/>
      <w:marBottom w:val="0"/>
      <w:divBdr>
        <w:top w:val="none" w:sz="0" w:space="0" w:color="auto"/>
        <w:left w:val="none" w:sz="0" w:space="0" w:color="auto"/>
        <w:bottom w:val="none" w:sz="0" w:space="0" w:color="auto"/>
        <w:right w:val="none" w:sz="0" w:space="0" w:color="auto"/>
      </w:divBdr>
    </w:div>
    <w:div w:id="696396737">
      <w:bodyDiv w:val="1"/>
      <w:marLeft w:val="0"/>
      <w:marRight w:val="0"/>
      <w:marTop w:val="0"/>
      <w:marBottom w:val="0"/>
      <w:divBdr>
        <w:top w:val="none" w:sz="0" w:space="0" w:color="auto"/>
        <w:left w:val="none" w:sz="0" w:space="0" w:color="auto"/>
        <w:bottom w:val="none" w:sz="0" w:space="0" w:color="auto"/>
        <w:right w:val="none" w:sz="0" w:space="0" w:color="auto"/>
      </w:divBdr>
    </w:div>
    <w:div w:id="696583871">
      <w:bodyDiv w:val="1"/>
      <w:marLeft w:val="0"/>
      <w:marRight w:val="0"/>
      <w:marTop w:val="0"/>
      <w:marBottom w:val="0"/>
      <w:divBdr>
        <w:top w:val="none" w:sz="0" w:space="0" w:color="auto"/>
        <w:left w:val="none" w:sz="0" w:space="0" w:color="auto"/>
        <w:bottom w:val="none" w:sz="0" w:space="0" w:color="auto"/>
        <w:right w:val="none" w:sz="0" w:space="0" w:color="auto"/>
      </w:divBdr>
    </w:div>
    <w:div w:id="696810843">
      <w:bodyDiv w:val="1"/>
      <w:marLeft w:val="0"/>
      <w:marRight w:val="0"/>
      <w:marTop w:val="0"/>
      <w:marBottom w:val="0"/>
      <w:divBdr>
        <w:top w:val="none" w:sz="0" w:space="0" w:color="auto"/>
        <w:left w:val="none" w:sz="0" w:space="0" w:color="auto"/>
        <w:bottom w:val="none" w:sz="0" w:space="0" w:color="auto"/>
        <w:right w:val="none" w:sz="0" w:space="0" w:color="auto"/>
      </w:divBdr>
    </w:div>
    <w:div w:id="697002513">
      <w:bodyDiv w:val="1"/>
      <w:marLeft w:val="0"/>
      <w:marRight w:val="0"/>
      <w:marTop w:val="0"/>
      <w:marBottom w:val="0"/>
      <w:divBdr>
        <w:top w:val="none" w:sz="0" w:space="0" w:color="auto"/>
        <w:left w:val="none" w:sz="0" w:space="0" w:color="auto"/>
        <w:bottom w:val="none" w:sz="0" w:space="0" w:color="auto"/>
        <w:right w:val="none" w:sz="0" w:space="0" w:color="auto"/>
      </w:divBdr>
    </w:div>
    <w:div w:id="697050350">
      <w:bodyDiv w:val="1"/>
      <w:marLeft w:val="0"/>
      <w:marRight w:val="0"/>
      <w:marTop w:val="0"/>
      <w:marBottom w:val="0"/>
      <w:divBdr>
        <w:top w:val="none" w:sz="0" w:space="0" w:color="auto"/>
        <w:left w:val="none" w:sz="0" w:space="0" w:color="auto"/>
        <w:bottom w:val="none" w:sz="0" w:space="0" w:color="auto"/>
        <w:right w:val="none" w:sz="0" w:space="0" w:color="auto"/>
      </w:divBdr>
    </w:div>
    <w:div w:id="697118524">
      <w:bodyDiv w:val="1"/>
      <w:marLeft w:val="0"/>
      <w:marRight w:val="0"/>
      <w:marTop w:val="0"/>
      <w:marBottom w:val="0"/>
      <w:divBdr>
        <w:top w:val="none" w:sz="0" w:space="0" w:color="auto"/>
        <w:left w:val="none" w:sz="0" w:space="0" w:color="auto"/>
        <w:bottom w:val="none" w:sz="0" w:space="0" w:color="auto"/>
        <w:right w:val="none" w:sz="0" w:space="0" w:color="auto"/>
      </w:divBdr>
    </w:div>
    <w:div w:id="697900998">
      <w:bodyDiv w:val="1"/>
      <w:marLeft w:val="0"/>
      <w:marRight w:val="0"/>
      <w:marTop w:val="0"/>
      <w:marBottom w:val="0"/>
      <w:divBdr>
        <w:top w:val="none" w:sz="0" w:space="0" w:color="auto"/>
        <w:left w:val="none" w:sz="0" w:space="0" w:color="auto"/>
        <w:bottom w:val="none" w:sz="0" w:space="0" w:color="auto"/>
        <w:right w:val="none" w:sz="0" w:space="0" w:color="auto"/>
      </w:divBdr>
    </w:div>
    <w:div w:id="698162477">
      <w:bodyDiv w:val="1"/>
      <w:marLeft w:val="0"/>
      <w:marRight w:val="0"/>
      <w:marTop w:val="0"/>
      <w:marBottom w:val="0"/>
      <w:divBdr>
        <w:top w:val="none" w:sz="0" w:space="0" w:color="auto"/>
        <w:left w:val="none" w:sz="0" w:space="0" w:color="auto"/>
        <w:bottom w:val="none" w:sz="0" w:space="0" w:color="auto"/>
        <w:right w:val="none" w:sz="0" w:space="0" w:color="auto"/>
      </w:divBdr>
    </w:div>
    <w:div w:id="698164961">
      <w:bodyDiv w:val="1"/>
      <w:marLeft w:val="0"/>
      <w:marRight w:val="0"/>
      <w:marTop w:val="0"/>
      <w:marBottom w:val="0"/>
      <w:divBdr>
        <w:top w:val="none" w:sz="0" w:space="0" w:color="auto"/>
        <w:left w:val="none" w:sz="0" w:space="0" w:color="auto"/>
        <w:bottom w:val="none" w:sz="0" w:space="0" w:color="auto"/>
        <w:right w:val="none" w:sz="0" w:space="0" w:color="auto"/>
      </w:divBdr>
    </w:div>
    <w:div w:id="698821031">
      <w:bodyDiv w:val="1"/>
      <w:marLeft w:val="0"/>
      <w:marRight w:val="0"/>
      <w:marTop w:val="0"/>
      <w:marBottom w:val="0"/>
      <w:divBdr>
        <w:top w:val="none" w:sz="0" w:space="0" w:color="auto"/>
        <w:left w:val="none" w:sz="0" w:space="0" w:color="auto"/>
        <w:bottom w:val="none" w:sz="0" w:space="0" w:color="auto"/>
        <w:right w:val="none" w:sz="0" w:space="0" w:color="auto"/>
      </w:divBdr>
    </w:div>
    <w:div w:id="699283209">
      <w:bodyDiv w:val="1"/>
      <w:marLeft w:val="0"/>
      <w:marRight w:val="0"/>
      <w:marTop w:val="0"/>
      <w:marBottom w:val="0"/>
      <w:divBdr>
        <w:top w:val="none" w:sz="0" w:space="0" w:color="auto"/>
        <w:left w:val="none" w:sz="0" w:space="0" w:color="auto"/>
        <w:bottom w:val="none" w:sz="0" w:space="0" w:color="auto"/>
        <w:right w:val="none" w:sz="0" w:space="0" w:color="auto"/>
      </w:divBdr>
    </w:div>
    <w:div w:id="699890000">
      <w:bodyDiv w:val="1"/>
      <w:marLeft w:val="0"/>
      <w:marRight w:val="0"/>
      <w:marTop w:val="0"/>
      <w:marBottom w:val="0"/>
      <w:divBdr>
        <w:top w:val="none" w:sz="0" w:space="0" w:color="auto"/>
        <w:left w:val="none" w:sz="0" w:space="0" w:color="auto"/>
        <w:bottom w:val="none" w:sz="0" w:space="0" w:color="auto"/>
        <w:right w:val="none" w:sz="0" w:space="0" w:color="auto"/>
      </w:divBdr>
    </w:div>
    <w:div w:id="699932679">
      <w:bodyDiv w:val="1"/>
      <w:marLeft w:val="0"/>
      <w:marRight w:val="0"/>
      <w:marTop w:val="0"/>
      <w:marBottom w:val="0"/>
      <w:divBdr>
        <w:top w:val="none" w:sz="0" w:space="0" w:color="auto"/>
        <w:left w:val="none" w:sz="0" w:space="0" w:color="auto"/>
        <w:bottom w:val="none" w:sz="0" w:space="0" w:color="auto"/>
        <w:right w:val="none" w:sz="0" w:space="0" w:color="auto"/>
      </w:divBdr>
    </w:div>
    <w:div w:id="701322631">
      <w:bodyDiv w:val="1"/>
      <w:marLeft w:val="0"/>
      <w:marRight w:val="0"/>
      <w:marTop w:val="0"/>
      <w:marBottom w:val="0"/>
      <w:divBdr>
        <w:top w:val="none" w:sz="0" w:space="0" w:color="auto"/>
        <w:left w:val="none" w:sz="0" w:space="0" w:color="auto"/>
        <w:bottom w:val="none" w:sz="0" w:space="0" w:color="auto"/>
        <w:right w:val="none" w:sz="0" w:space="0" w:color="auto"/>
      </w:divBdr>
    </w:div>
    <w:div w:id="701563563">
      <w:bodyDiv w:val="1"/>
      <w:marLeft w:val="0"/>
      <w:marRight w:val="0"/>
      <w:marTop w:val="0"/>
      <w:marBottom w:val="0"/>
      <w:divBdr>
        <w:top w:val="none" w:sz="0" w:space="0" w:color="auto"/>
        <w:left w:val="none" w:sz="0" w:space="0" w:color="auto"/>
        <w:bottom w:val="none" w:sz="0" w:space="0" w:color="auto"/>
        <w:right w:val="none" w:sz="0" w:space="0" w:color="auto"/>
      </w:divBdr>
    </w:div>
    <w:div w:id="701784363">
      <w:bodyDiv w:val="1"/>
      <w:marLeft w:val="0"/>
      <w:marRight w:val="0"/>
      <w:marTop w:val="0"/>
      <w:marBottom w:val="0"/>
      <w:divBdr>
        <w:top w:val="none" w:sz="0" w:space="0" w:color="auto"/>
        <w:left w:val="none" w:sz="0" w:space="0" w:color="auto"/>
        <w:bottom w:val="none" w:sz="0" w:space="0" w:color="auto"/>
        <w:right w:val="none" w:sz="0" w:space="0" w:color="auto"/>
      </w:divBdr>
    </w:div>
    <w:div w:id="702562307">
      <w:bodyDiv w:val="1"/>
      <w:marLeft w:val="0"/>
      <w:marRight w:val="0"/>
      <w:marTop w:val="0"/>
      <w:marBottom w:val="0"/>
      <w:divBdr>
        <w:top w:val="none" w:sz="0" w:space="0" w:color="auto"/>
        <w:left w:val="none" w:sz="0" w:space="0" w:color="auto"/>
        <w:bottom w:val="none" w:sz="0" w:space="0" w:color="auto"/>
        <w:right w:val="none" w:sz="0" w:space="0" w:color="auto"/>
      </w:divBdr>
    </w:div>
    <w:div w:id="703989160">
      <w:bodyDiv w:val="1"/>
      <w:marLeft w:val="0"/>
      <w:marRight w:val="0"/>
      <w:marTop w:val="0"/>
      <w:marBottom w:val="0"/>
      <w:divBdr>
        <w:top w:val="none" w:sz="0" w:space="0" w:color="auto"/>
        <w:left w:val="none" w:sz="0" w:space="0" w:color="auto"/>
        <w:bottom w:val="none" w:sz="0" w:space="0" w:color="auto"/>
        <w:right w:val="none" w:sz="0" w:space="0" w:color="auto"/>
      </w:divBdr>
    </w:div>
    <w:div w:id="704134184">
      <w:bodyDiv w:val="1"/>
      <w:marLeft w:val="0"/>
      <w:marRight w:val="0"/>
      <w:marTop w:val="0"/>
      <w:marBottom w:val="0"/>
      <w:divBdr>
        <w:top w:val="none" w:sz="0" w:space="0" w:color="auto"/>
        <w:left w:val="none" w:sz="0" w:space="0" w:color="auto"/>
        <w:bottom w:val="none" w:sz="0" w:space="0" w:color="auto"/>
        <w:right w:val="none" w:sz="0" w:space="0" w:color="auto"/>
      </w:divBdr>
    </w:div>
    <w:div w:id="704332583">
      <w:bodyDiv w:val="1"/>
      <w:marLeft w:val="0"/>
      <w:marRight w:val="0"/>
      <w:marTop w:val="0"/>
      <w:marBottom w:val="0"/>
      <w:divBdr>
        <w:top w:val="none" w:sz="0" w:space="0" w:color="auto"/>
        <w:left w:val="none" w:sz="0" w:space="0" w:color="auto"/>
        <w:bottom w:val="none" w:sz="0" w:space="0" w:color="auto"/>
        <w:right w:val="none" w:sz="0" w:space="0" w:color="auto"/>
      </w:divBdr>
    </w:div>
    <w:div w:id="704596620">
      <w:bodyDiv w:val="1"/>
      <w:marLeft w:val="0"/>
      <w:marRight w:val="0"/>
      <w:marTop w:val="0"/>
      <w:marBottom w:val="0"/>
      <w:divBdr>
        <w:top w:val="none" w:sz="0" w:space="0" w:color="auto"/>
        <w:left w:val="none" w:sz="0" w:space="0" w:color="auto"/>
        <w:bottom w:val="none" w:sz="0" w:space="0" w:color="auto"/>
        <w:right w:val="none" w:sz="0" w:space="0" w:color="auto"/>
      </w:divBdr>
    </w:div>
    <w:div w:id="704985150">
      <w:bodyDiv w:val="1"/>
      <w:marLeft w:val="0"/>
      <w:marRight w:val="0"/>
      <w:marTop w:val="0"/>
      <w:marBottom w:val="0"/>
      <w:divBdr>
        <w:top w:val="none" w:sz="0" w:space="0" w:color="auto"/>
        <w:left w:val="none" w:sz="0" w:space="0" w:color="auto"/>
        <w:bottom w:val="none" w:sz="0" w:space="0" w:color="auto"/>
        <w:right w:val="none" w:sz="0" w:space="0" w:color="auto"/>
      </w:divBdr>
    </w:div>
    <w:div w:id="705062558">
      <w:bodyDiv w:val="1"/>
      <w:marLeft w:val="0"/>
      <w:marRight w:val="0"/>
      <w:marTop w:val="0"/>
      <w:marBottom w:val="0"/>
      <w:divBdr>
        <w:top w:val="none" w:sz="0" w:space="0" w:color="auto"/>
        <w:left w:val="none" w:sz="0" w:space="0" w:color="auto"/>
        <w:bottom w:val="none" w:sz="0" w:space="0" w:color="auto"/>
        <w:right w:val="none" w:sz="0" w:space="0" w:color="auto"/>
      </w:divBdr>
    </w:div>
    <w:div w:id="705184331">
      <w:bodyDiv w:val="1"/>
      <w:marLeft w:val="0"/>
      <w:marRight w:val="0"/>
      <w:marTop w:val="0"/>
      <w:marBottom w:val="0"/>
      <w:divBdr>
        <w:top w:val="none" w:sz="0" w:space="0" w:color="auto"/>
        <w:left w:val="none" w:sz="0" w:space="0" w:color="auto"/>
        <w:bottom w:val="none" w:sz="0" w:space="0" w:color="auto"/>
        <w:right w:val="none" w:sz="0" w:space="0" w:color="auto"/>
      </w:divBdr>
    </w:div>
    <w:div w:id="705252925">
      <w:bodyDiv w:val="1"/>
      <w:marLeft w:val="0"/>
      <w:marRight w:val="0"/>
      <w:marTop w:val="0"/>
      <w:marBottom w:val="0"/>
      <w:divBdr>
        <w:top w:val="none" w:sz="0" w:space="0" w:color="auto"/>
        <w:left w:val="none" w:sz="0" w:space="0" w:color="auto"/>
        <w:bottom w:val="none" w:sz="0" w:space="0" w:color="auto"/>
        <w:right w:val="none" w:sz="0" w:space="0" w:color="auto"/>
      </w:divBdr>
    </w:div>
    <w:div w:id="705328691">
      <w:bodyDiv w:val="1"/>
      <w:marLeft w:val="0"/>
      <w:marRight w:val="0"/>
      <w:marTop w:val="0"/>
      <w:marBottom w:val="0"/>
      <w:divBdr>
        <w:top w:val="none" w:sz="0" w:space="0" w:color="auto"/>
        <w:left w:val="none" w:sz="0" w:space="0" w:color="auto"/>
        <w:bottom w:val="none" w:sz="0" w:space="0" w:color="auto"/>
        <w:right w:val="none" w:sz="0" w:space="0" w:color="auto"/>
      </w:divBdr>
    </w:div>
    <w:div w:id="705563614">
      <w:bodyDiv w:val="1"/>
      <w:marLeft w:val="0"/>
      <w:marRight w:val="0"/>
      <w:marTop w:val="0"/>
      <w:marBottom w:val="0"/>
      <w:divBdr>
        <w:top w:val="none" w:sz="0" w:space="0" w:color="auto"/>
        <w:left w:val="none" w:sz="0" w:space="0" w:color="auto"/>
        <w:bottom w:val="none" w:sz="0" w:space="0" w:color="auto"/>
        <w:right w:val="none" w:sz="0" w:space="0" w:color="auto"/>
      </w:divBdr>
    </w:div>
    <w:div w:id="706293324">
      <w:bodyDiv w:val="1"/>
      <w:marLeft w:val="0"/>
      <w:marRight w:val="0"/>
      <w:marTop w:val="0"/>
      <w:marBottom w:val="0"/>
      <w:divBdr>
        <w:top w:val="none" w:sz="0" w:space="0" w:color="auto"/>
        <w:left w:val="none" w:sz="0" w:space="0" w:color="auto"/>
        <w:bottom w:val="none" w:sz="0" w:space="0" w:color="auto"/>
        <w:right w:val="none" w:sz="0" w:space="0" w:color="auto"/>
      </w:divBdr>
    </w:div>
    <w:div w:id="706566074">
      <w:bodyDiv w:val="1"/>
      <w:marLeft w:val="0"/>
      <w:marRight w:val="0"/>
      <w:marTop w:val="0"/>
      <w:marBottom w:val="0"/>
      <w:divBdr>
        <w:top w:val="none" w:sz="0" w:space="0" w:color="auto"/>
        <w:left w:val="none" w:sz="0" w:space="0" w:color="auto"/>
        <w:bottom w:val="none" w:sz="0" w:space="0" w:color="auto"/>
        <w:right w:val="none" w:sz="0" w:space="0" w:color="auto"/>
      </w:divBdr>
    </w:div>
    <w:div w:id="706683792">
      <w:bodyDiv w:val="1"/>
      <w:marLeft w:val="0"/>
      <w:marRight w:val="0"/>
      <w:marTop w:val="0"/>
      <w:marBottom w:val="0"/>
      <w:divBdr>
        <w:top w:val="none" w:sz="0" w:space="0" w:color="auto"/>
        <w:left w:val="none" w:sz="0" w:space="0" w:color="auto"/>
        <w:bottom w:val="none" w:sz="0" w:space="0" w:color="auto"/>
        <w:right w:val="none" w:sz="0" w:space="0" w:color="auto"/>
      </w:divBdr>
    </w:div>
    <w:div w:id="706684692">
      <w:bodyDiv w:val="1"/>
      <w:marLeft w:val="0"/>
      <w:marRight w:val="0"/>
      <w:marTop w:val="0"/>
      <w:marBottom w:val="0"/>
      <w:divBdr>
        <w:top w:val="none" w:sz="0" w:space="0" w:color="auto"/>
        <w:left w:val="none" w:sz="0" w:space="0" w:color="auto"/>
        <w:bottom w:val="none" w:sz="0" w:space="0" w:color="auto"/>
        <w:right w:val="none" w:sz="0" w:space="0" w:color="auto"/>
      </w:divBdr>
    </w:div>
    <w:div w:id="707074445">
      <w:bodyDiv w:val="1"/>
      <w:marLeft w:val="0"/>
      <w:marRight w:val="0"/>
      <w:marTop w:val="0"/>
      <w:marBottom w:val="0"/>
      <w:divBdr>
        <w:top w:val="none" w:sz="0" w:space="0" w:color="auto"/>
        <w:left w:val="none" w:sz="0" w:space="0" w:color="auto"/>
        <w:bottom w:val="none" w:sz="0" w:space="0" w:color="auto"/>
        <w:right w:val="none" w:sz="0" w:space="0" w:color="auto"/>
      </w:divBdr>
    </w:div>
    <w:div w:id="707143850">
      <w:bodyDiv w:val="1"/>
      <w:marLeft w:val="0"/>
      <w:marRight w:val="0"/>
      <w:marTop w:val="0"/>
      <w:marBottom w:val="0"/>
      <w:divBdr>
        <w:top w:val="none" w:sz="0" w:space="0" w:color="auto"/>
        <w:left w:val="none" w:sz="0" w:space="0" w:color="auto"/>
        <w:bottom w:val="none" w:sz="0" w:space="0" w:color="auto"/>
        <w:right w:val="none" w:sz="0" w:space="0" w:color="auto"/>
      </w:divBdr>
    </w:div>
    <w:div w:id="707414011">
      <w:bodyDiv w:val="1"/>
      <w:marLeft w:val="0"/>
      <w:marRight w:val="0"/>
      <w:marTop w:val="0"/>
      <w:marBottom w:val="0"/>
      <w:divBdr>
        <w:top w:val="none" w:sz="0" w:space="0" w:color="auto"/>
        <w:left w:val="none" w:sz="0" w:space="0" w:color="auto"/>
        <w:bottom w:val="none" w:sz="0" w:space="0" w:color="auto"/>
        <w:right w:val="none" w:sz="0" w:space="0" w:color="auto"/>
      </w:divBdr>
    </w:div>
    <w:div w:id="707680391">
      <w:bodyDiv w:val="1"/>
      <w:marLeft w:val="0"/>
      <w:marRight w:val="0"/>
      <w:marTop w:val="0"/>
      <w:marBottom w:val="0"/>
      <w:divBdr>
        <w:top w:val="none" w:sz="0" w:space="0" w:color="auto"/>
        <w:left w:val="none" w:sz="0" w:space="0" w:color="auto"/>
        <w:bottom w:val="none" w:sz="0" w:space="0" w:color="auto"/>
        <w:right w:val="none" w:sz="0" w:space="0" w:color="auto"/>
      </w:divBdr>
    </w:div>
    <w:div w:id="707997030">
      <w:bodyDiv w:val="1"/>
      <w:marLeft w:val="0"/>
      <w:marRight w:val="0"/>
      <w:marTop w:val="0"/>
      <w:marBottom w:val="0"/>
      <w:divBdr>
        <w:top w:val="none" w:sz="0" w:space="0" w:color="auto"/>
        <w:left w:val="none" w:sz="0" w:space="0" w:color="auto"/>
        <w:bottom w:val="none" w:sz="0" w:space="0" w:color="auto"/>
        <w:right w:val="none" w:sz="0" w:space="0" w:color="auto"/>
      </w:divBdr>
    </w:div>
    <w:div w:id="708338623">
      <w:bodyDiv w:val="1"/>
      <w:marLeft w:val="0"/>
      <w:marRight w:val="0"/>
      <w:marTop w:val="0"/>
      <w:marBottom w:val="0"/>
      <w:divBdr>
        <w:top w:val="none" w:sz="0" w:space="0" w:color="auto"/>
        <w:left w:val="none" w:sz="0" w:space="0" w:color="auto"/>
        <w:bottom w:val="none" w:sz="0" w:space="0" w:color="auto"/>
        <w:right w:val="none" w:sz="0" w:space="0" w:color="auto"/>
      </w:divBdr>
    </w:div>
    <w:div w:id="708459882">
      <w:bodyDiv w:val="1"/>
      <w:marLeft w:val="0"/>
      <w:marRight w:val="0"/>
      <w:marTop w:val="0"/>
      <w:marBottom w:val="0"/>
      <w:divBdr>
        <w:top w:val="none" w:sz="0" w:space="0" w:color="auto"/>
        <w:left w:val="none" w:sz="0" w:space="0" w:color="auto"/>
        <w:bottom w:val="none" w:sz="0" w:space="0" w:color="auto"/>
        <w:right w:val="none" w:sz="0" w:space="0" w:color="auto"/>
      </w:divBdr>
    </w:div>
    <w:div w:id="708646762">
      <w:bodyDiv w:val="1"/>
      <w:marLeft w:val="0"/>
      <w:marRight w:val="0"/>
      <w:marTop w:val="0"/>
      <w:marBottom w:val="0"/>
      <w:divBdr>
        <w:top w:val="none" w:sz="0" w:space="0" w:color="auto"/>
        <w:left w:val="none" w:sz="0" w:space="0" w:color="auto"/>
        <w:bottom w:val="none" w:sz="0" w:space="0" w:color="auto"/>
        <w:right w:val="none" w:sz="0" w:space="0" w:color="auto"/>
      </w:divBdr>
    </w:div>
    <w:div w:id="708724725">
      <w:bodyDiv w:val="1"/>
      <w:marLeft w:val="0"/>
      <w:marRight w:val="0"/>
      <w:marTop w:val="0"/>
      <w:marBottom w:val="0"/>
      <w:divBdr>
        <w:top w:val="none" w:sz="0" w:space="0" w:color="auto"/>
        <w:left w:val="none" w:sz="0" w:space="0" w:color="auto"/>
        <w:bottom w:val="none" w:sz="0" w:space="0" w:color="auto"/>
        <w:right w:val="none" w:sz="0" w:space="0" w:color="auto"/>
      </w:divBdr>
    </w:div>
    <w:div w:id="708996299">
      <w:bodyDiv w:val="1"/>
      <w:marLeft w:val="0"/>
      <w:marRight w:val="0"/>
      <w:marTop w:val="0"/>
      <w:marBottom w:val="0"/>
      <w:divBdr>
        <w:top w:val="none" w:sz="0" w:space="0" w:color="auto"/>
        <w:left w:val="none" w:sz="0" w:space="0" w:color="auto"/>
        <w:bottom w:val="none" w:sz="0" w:space="0" w:color="auto"/>
        <w:right w:val="none" w:sz="0" w:space="0" w:color="auto"/>
      </w:divBdr>
    </w:div>
    <w:div w:id="709182101">
      <w:bodyDiv w:val="1"/>
      <w:marLeft w:val="0"/>
      <w:marRight w:val="0"/>
      <w:marTop w:val="0"/>
      <w:marBottom w:val="0"/>
      <w:divBdr>
        <w:top w:val="none" w:sz="0" w:space="0" w:color="auto"/>
        <w:left w:val="none" w:sz="0" w:space="0" w:color="auto"/>
        <w:bottom w:val="none" w:sz="0" w:space="0" w:color="auto"/>
        <w:right w:val="none" w:sz="0" w:space="0" w:color="auto"/>
      </w:divBdr>
    </w:div>
    <w:div w:id="709644476">
      <w:bodyDiv w:val="1"/>
      <w:marLeft w:val="0"/>
      <w:marRight w:val="0"/>
      <w:marTop w:val="0"/>
      <w:marBottom w:val="0"/>
      <w:divBdr>
        <w:top w:val="none" w:sz="0" w:space="0" w:color="auto"/>
        <w:left w:val="none" w:sz="0" w:space="0" w:color="auto"/>
        <w:bottom w:val="none" w:sz="0" w:space="0" w:color="auto"/>
        <w:right w:val="none" w:sz="0" w:space="0" w:color="auto"/>
      </w:divBdr>
    </w:div>
    <w:div w:id="709843444">
      <w:bodyDiv w:val="1"/>
      <w:marLeft w:val="0"/>
      <w:marRight w:val="0"/>
      <w:marTop w:val="0"/>
      <w:marBottom w:val="0"/>
      <w:divBdr>
        <w:top w:val="none" w:sz="0" w:space="0" w:color="auto"/>
        <w:left w:val="none" w:sz="0" w:space="0" w:color="auto"/>
        <w:bottom w:val="none" w:sz="0" w:space="0" w:color="auto"/>
        <w:right w:val="none" w:sz="0" w:space="0" w:color="auto"/>
      </w:divBdr>
    </w:div>
    <w:div w:id="710695024">
      <w:bodyDiv w:val="1"/>
      <w:marLeft w:val="0"/>
      <w:marRight w:val="0"/>
      <w:marTop w:val="0"/>
      <w:marBottom w:val="0"/>
      <w:divBdr>
        <w:top w:val="none" w:sz="0" w:space="0" w:color="auto"/>
        <w:left w:val="none" w:sz="0" w:space="0" w:color="auto"/>
        <w:bottom w:val="none" w:sz="0" w:space="0" w:color="auto"/>
        <w:right w:val="none" w:sz="0" w:space="0" w:color="auto"/>
      </w:divBdr>
    </w:div>
    <w:div w:id="710808795">
      <w:bodyDiv w:val="1"/>
      <w:marLeft w:val="0"/>
      <w:marRight w:val="0"/>
      <w:marTop w:val="0"/>
      <w:marBottom w:val="0"/>
      <w:divBdr>
        <w:top w:val="none" w:sz="0" w:space="0" w:color="auto"/>
        <w:left w:val="none" w:sz="0" w:space="0" w:color="auto"/>
        <w:bottom w:val="none" w:sz="0" w:space="0" w:color="auto"/>
        <w:right w:val="none" w:sz="0" w:space="0" w:color="auto"/>
      </w:divBdr>
    </w:div>
    <w:div w:id="711423866">
      <w:bodyDiv w:val="1"/>
      <w:marLeft w:val="0"/>
      <w:marRight w:val="0"/>
      <w:marTop w:val="0"/>
      <w:marBottom w:val="0"/>
      <w:divBdr>
        <w:top w:val="none" w:sz="0" w:space="0" w:color="auto"/>
        <w:left w:val="none" w:sz="0" w:space="0" w:color="auto"/>
        <w:bottom w:val="none" w:sz="0" w:space="0" w:color="auto"/>
        <w:right w:val="none" w:sz="0" w:space="0" w:color="auto"/>
      </w:divBdr>
    </w:div>
    <w:div w:id="712071986">
      <w:bodyDiv w:val="1"/>
      <w:marLeft w:val="0"/>
      <w:marRight w:val="0"/>
      <w:marTop w:val="0"/>
      <w:marBottom w:val="0"/>
      <w:divBdr>
        <w:top w:val="none" w:sz="0" w:space="0" w:color="auto"/>
        <w:left w:val="none" w:sz="0" w:space="0" w:color="auto"/>
        <w:bottom w:val="none" w:sz="0" w:space="0" w:color="auto"/>
        <w:right w:val="none" w:sz="0" w:space="0" w:color="auto"/>
      </w:divBdr>
    </w:div>
    <w:div w:id="712847733">
      <w:bodyDiv w:val="1"/>
      <w:marLeft w:val="0"/>
      <w:marRight w:val="0"/>
      <w:marTop w:val="0"/>
      <w:marBottom w:val="0"/>
      <w:divBdr>
        <w:top w:val="none" w:sz="0" w:space="0" w:color="auto"/>
        <w:left w:val="none" w:sz="0" w:space="0" w:color="auto"/>
        <w:bottom w:val="none" w:sz="0" w:space="0" w:color="auto"/>
        <w:right w:val="none" w:sz="0" w:space="0" w:color="auto"/>
      </w:divBdr>
    </w:div>
    <w:div w:id="712851561">
      <w:bodyDiv w:val="1"/>
      <w:marLeft w:val="0"/>
      <w:marRight w:val="0"/>
      <w:marTop w:val="0"/>
      <w:marBottom w:val="0"/>
      <w:divBdr>
        <w:top w:val="none" w:sz="0" w:space="0" w:color="auto"/>
        <w:left w:val="none" w:sz="0" w:space="0" w:color="auto"/>
        <w:bottom w:val="none" w:sz="0" w:space="0" w:color="auto"/>
        <w:right w:val="none" w:sz="0" w:space="0" w:color="auto"/>
      </w:divBdr>
    </w:div>
    <w:div w:id="712969709">
      <w:bodyDiv w:val="1"/>
      <w:marLeft w:val="0"/>
      <w:marRight w:val="0"/>
      <w:marTop w:val="0"/>
      <w:marBottom w:val="0"/>
      <w:divBdr>
        <w:top w:val="none" w:sz="0" w:space="0" w:color="auto"/>
        <w:left w:val="none" w:sz="0" w:space="0" w:color="auto"/>
        <w:bottom w:val="none" w:sz="0" w:space="0" w:color="auto"/>
        <w:right w:val="none" w:sz="0" w:space="0" w:color="auto"/>
      </w:divBdr>
    </w:div>
    <w:div w:id="713046972">
      <w:bodyDiv w:val="1"/>
      <w:marLeft w:val="0"/>
      <w:marRight w:val="0"/>
      <w:marTop w:val="0"/>
      <w:marBottom w:val="0"/>
      <w:divBdr>
        <w:top w:val="none" w:sz="0" w:space="0" w:color="auto"/>
        <w:left w:val="none" w:sz="0" w:space="0" w:color="auto"/>
        <w:bottom w:val="none" w:sz="0" w:space="0" w:color="auto"/>
        <w:right w:val="none" w:sz="0" w:space="0" w:color="auto"/>
      </w:divBdr>
    </w:div>
    <w:div w:id="713504121">
      <w:bodyDiv w:val="1"/>
      <w:marLeft w:val="0"/>
      <w:marRight w:val="0"/>
      <w:marTop w:val="0"/>
      <w:marBottom w:val="0"/>
      <w:divBdr>
        <w:top w:val="none" w:sz="0" w:space="0" w:color="auto"/>
        <w:left w:val="none" w:sz="0" w:space="0" w:color="auto"/>
        <w:bottom w:val="none" w:sz="0" w:space="0" w:color="auto"/>
        <w:right w:val="none" w:sz="0" w:space="0" w:color="auto"/>
      </w:divBdr>
    </w:div>
    <w:div w:id="713700354">
      <w:bodyDiv w:val="1"/>
      <w:marLeft w:val="0"/>
      <w:marRight w:val="0"/>
      <w:marTop w:val="0"/>
      <w:marBottom w:val="0"/>
      <w:divBdr>
        <w:top w:val="none" w:sz="0" w:space="0" w:color="auto"/>
        <w:left w:val="none" w:sz="0" w:space="0" w:color="auto"/>
        <w:bottom w:val="none" w:sz="0" w:space="0" w:color="auto"/>
        <w:right w:val="none" w:sz="0" w:space="0" w:color="auto"/>
      </w:divBdr>
    </w:div>
    <w:div w:id="713964520">
      <w:bodyDiv w:val="1"/>
      <w:marLeft w:val="0"/>
      <w:marRight w:val="0"/>
      <w:marTop w:val="0"/>
      <w:marBottom w:val="0"/>
      <w:divBdr>
        <w:top w:val="none" w:sz="0" w:space="0" w:color="auto"/>
        <w:left w:val="none" w:sz="0" w:space="0" w:color="auto"/>
        <w:bottom w:val="none" w:sz="0" w:space="0" w:color="auto"/>
        <w:right w:val="none" w:sz="0" w:space="0" w:color="auto"/>
      </w:divBdr>
    </w:div>
    <w:div w:id="713967111">
      <w:bodyDiv w:val="1"/>
      <w:marLeft w:val="0"/>
      <w:marRight w:val="0"/>
      <w:marTop w:val="0"/>
      <w:marBottom w:val="0"/>
      <w:divBdr>
        <w:top w:val="none" w:sz="0" w:space="0" w:color="auto"/>
        <w:left w:val="none" w:sz="0" w:space="0" w:color="auto"/>
        <w:bottom w:val="none" w:sz="0" w:space="0" w:color="auto"/>
        <w:right w:val="none" w:sz="0" w:space="0" w:color="auto"/>
      </w:divBdr>
    </w:div>
    <w:div w:id="714086939">
      <w:bodyDiv w:val="1"/>
      <w:marLeft w:val="0"/>
      <w:marRight w:val="0"/>
      <w:marTop w:val="0"/>
      <w:marBottom w:val="0"/>
      <w:divBdr>
        <w:top w:val="none" w:sz="0" w:space="0" w:color="auto"/>
        <w:left w:val="none" w:sz="0" w:space="0" w:color="auto"/>
        <w:bottom w:val="none" w:sz="0" w:space="0" w:color="auto"/>
        <w:right w:val="none" w:sz="0" w:space="0" w:color="auto"/>
      </w:divBdr>
    </w:div>
    <w:div w:id="714088205">
      <w:bodyDiv w:val="1"/>
      <w:marLeft w:val="0"/>
      <w:marRight w:val="0"/>
      <w:marTop w:val="0"/>
      <w:marBottom w:val="0"/>
      <w:divBdr>
        <w:top w:val="none" w:sz="0" w:space="0" w:color="auto"/>
        <w:left w:val="none" w:sz="0" w:space="0" w:color="auto"/>
        <w:bottom w:val="none" w:sz="0" w:space="0" w:color="auto"/>
        <w:right w:val="none" w:sz="0" w:space="0" w:color="auto"/>
      </w:divBdr>
    </w:div>
    <w:div w:id="714231536">
      <w:bodyDiv w:val="1"/>
      <w:marLeft w:val="0"/>
      <w:marRight w:val="0"/>
      <w:marTop w:val="0"/>
      <w:marBottom w:val="0"/>
      <w:divBdr>
        <w:top w:val="none" w:sz="0" w:space="0" w:color="auto"/>
        <w:left w:val="none" w:sz="0" w:space="0" w:color="auto"/>
        <w:bottom w:val="none" w:sz="0" w:space="0" w:color="auto"/>
        <w:right w:val="none" w:sz="0" w:space="0" w:color="auto"/>
      </w:divBdr>
    </w:div>
    <w:div w:id="714700402">
      <w:bodyDiv w:val="1"/>
      <w:marLeft w:val="0"/>
      <w:marRight w:val="0"/>
      <w:marTop w:val="0"/>
      <w:marBottom w:val="0"/>
      <w:divBdr>
        <w:top w:val="none" w:sz="0" w:space="0" w:color="auto"/>
        <w:left w:val="none" w:sz="0" w:space="0" w:color="auto"/>
        <w:bottom w:val="none" w:sz="0" w:space="0" w:color="auto"/>
        <w:right w:val="none" w:sz="0" w:space="0" w:color="auto"/>
      </w:divBdr>
    </w:div>
    <w:div w:id="714935066">
      <w:bodyDiv w:val="1"/>
      <w:marLeft w:val="0"/>
      <w:marRight w:val="0"/>
      <w:marTop w:val="0"/>
      <w:marBottom w:val="0"/>
      <w:divBdr>
        <w:top w:val="none" w:sz="0" w:space="0" w:color="auto"/>
        <w:left w:val="none" w:sz="0" w:space="0" w:color="auto"/>
        <w:bottom w:val="none" w:sz="0" w:space="0" w:color="auto"/>
        <w:right w:val="none" w:sz="0" w:space="0" w:color="auto"/>
      </w:divBdr>
    </w:div>
    <w:div w:id="715199946">
      <w:bodyDiv w:val="1"/>
      <w:marLeft w:val="0"/>
      <w:marRight w:val="0"/>
      <w:marTop w:val="0"/>
      <w:marBottom w:val="0"/>
      <w:divBdr>
        <w:top w:val="none" w:sz="0" w:space="0" w:color="auto"/>
        <w:left w:val="none" w:sz="0" w:space="0" w:color="auto"/>
        <w:bottom w:val="none" w:sz="0" w:space="0" w:color="auto"/>
        <w:right w:val="none" w:sz="0" w:space="0" w:color="auto"/>
      </w:divBdr>
    </w:div>
    <w:div w:id="716007297">
      <w:bodyDiv w:val="1"/>
      <w:marLeft w:val="0"/>
      <w:marRight w:val="0"/>
      <w:marTop w:val="0"/>
      <w:marBottom w:val="0"/>
      <w:divBdr>
        <w:top w:val="none" w:sz="0" w:space="0" w:color="auto"/>
        <w:left w:val="none" w:sz="0" w:space="0" w:color="auto"/>
        <w:bottom w:val="none" w:sz="0" w:space="0" w:color="auto"/>
        <w:right w:val="none" w:sz="0" w:space="0" w:color="auto"/>
      </w:divBdr>
    </w:div>
    <w:div w:id="716007729">
      <w:bodyDiv w:val="1"/>
      <w:marLeft w:val="0"/>
      <w:marRight w:val="0"/>
      <w:marTop w:val="0"/>
      <w:marBottom w:val="0"/>
      <w:divBdr>
        <w:top w:val="none" w:sz="0" w:space="0" w:color="auto"/>
        <w:left w:val="none" w:sz="0" w:space="0" w:color="auto"/>
        <w:bottom w:val="none" w:sz="0" w:space="0" w:color="auto"/>
        <w:right w:val="none" w:sz="0" w:space="0" w:color="auto"/>
      </w:divBdr>
    </w:div>
    <w:div w:id="716783039">
      <w:bodyDiv w:val="1"/>
      <w:marLeft w:val="0"/>
      <w:marRight w:val="0"/>
      <w:marTop w:val="0"/>
      <w:marBottom w:val="0"/>
      <w:divBdr>
        <w:top w:val="none" w:sz="0" w:space="0" w:color="auto"/>
        <w:left w:val="none" w:sz="0" w:space="0" w:color="auto"/>
        <w:bottom w:val="none" w:sz="0" w:space="0" w:color="auto"/>
        <w:right w:val="none" w:sz="0" w:space="0" w:color="auto"/>
      </w:divBdr>
    </w:div>
    <w:div w:id="717051395">
      <w:bodyDiv w:val="1"/>
      <w:marLeft w:val="0"/>
      <w:marRight w:val="0"/>
      <w:marTop w:val="0"/>
      <w:marBottom w:val="0"/>
      <w:divBdr>
        <w:top w:val="none" w:sz="0" w:space="0" w:color="auto"/>
        <w:left w:val="none" w:sz="0" w:space="0" w:color="auto"/>
        <w:bottom w:val="none" w:sz="0" w:space="0" w:color="auto"/>
        <w:right w:val="none" w:sz="0" w:space="0" w:color="auto"/>
      </w:divBdr>
    </w:div>
    <w:div w:id="717169834">
      <w:bodyDiv w:val="1"/>
      <w:marLeft w:val="0"/>
      <w:marRight w:val="0"/>
      <w:marTop w:val="0"/>
      <w:marBottom w:val="0"/>
      <w:divBdr>
        <w:top w:val="none" w:sz="0" w:space="0" w:color="auto"/>
        <w:left w:val="none" w:sz="0" w:space="0" w:color="auto"/>
        <w:bottom w:val="none" w:sz="0" w:space="0" w:color="auto"/>
        <w:right w:val="none" w:sz="0" w:space="0" w:color="auto"/>
      </w:divBdr>
    </w:div>
    <w:div w:id="717319013">
      <w:bodyDiv w:val="1"/>
      <w:marLeft w:val="0"/>
      <w:marRight w:val="0"/>
      <w:marTop w:val="0"/>
      <w:marBottom w:val="0"/>
      <w:divBdr>
        <w:top w:val="none" w:sz="0" w:space="0" w:color="auto"/>
        <w:left w:val="none" w:sz="0" w:space="0" w:color="auto"/>
        <w:bottom w:val="none" w:sz="0" w:space="0" w:color="auto"/>
        <w:right w:val="none" w:sz="0" w:space="0" w:color="auto"/>
      </w:divBdr>
    </w:div>
    <w:div w:id="717584703">
      <w:bodyDiv w:val="1"/>
      <w:marLeft w:val="0"/>
      <w:marRight w:val="0"/>
      <w:marTop w:val="0"/>
      <w:marBottom w:val="0"/>
      <w:divBdr>
        <w:top w:val="none" w:sz="0" w:space="0" w:color="auto"/>
        <w:left w:val="none" w:sz="0" w:space="0" w:color="auto"/>
        <w:bottom w:val="none" w:sz="0" w:space="0" w:color="auto"/>
        <w:right w:val="none" w:sz="0" w:space="0" w:color="auto"/>
      </w:divBdr>
    </w:div>
    <w:div w:id="718087603">
      <w:bodyDiv w:val="1"/>
      <w:marLeft w:val="0"/>
      <w:marRight w:val="0"/>
      <w:marTop w:val="0"/>
      <w:marBottom w:val="0"/>
      <w:divBdr>
        <w:top w:val="none" w:sz="0" w:space="0" w:color="auto"/>
        <w:left w:val="none" w:sz="0" w:space="0" w:color="auto"/>
        <w:bottom w:val="none" w:sz="0" w:space="0" w:color="auto"/>
        <w:right w:val="none" w:sz="0" w:space="0" w:color="auto"/>
      </w:divBdr>
    </w:div>
    <w:div w:id="718212816">
      <w:bodyDiv w:val="1"/>
      <w:marLeft w:val="0"/>
      <w:marRight w:val="0"/>
      <w:marTop w:val="0"/>
      <w:marBottom w:val="0"/>
      <w:divBdr>
        <w:top w:val="none" w:sz="0" w:space="0" w:color="auto"/>
        <w:left w:val="none" w:sz="0" w:space="0" w:color="auto"/>
        <w:bottom w:val="none" w:sz="0" w:space="0" w:color="auto"/>
        <w:right w:val="none" w:sz="0" w:space="0" w:color="auto"/>
      </w:divBdr>
    </w:div>
    <w:div w:id="718364240">
      <w:bodyDiv w:val="1"/>
      <w:marLeft w:val="0"/>
      <w:marRight w:val="0"/>
      <w:marTop w:val="0"/>
      <w:marBottom w:val="0"/>
      <w:divBdr>
        <w:top w:val="none" w:sz="0" w:space="0" w:color="auto"/>
        <w:left w:val="none" w:sz="0" w:space="0" w:color="auto"/>
        <w:bottom w:val="none" w:sz="0" w:space="0" w:color="auto"/>
        <w:right w:val="none" w:sz="0" w:space="0" w:color="auto"/>
      </w:divBdr>
    </w:div>
    <w:div w:id="718941684">
      <w:bodyDiv w:val="1"/>
      <w:marLeft w:val="0"/>
      <w:marRight w:val="0"/>
      <w:marTop w:val="0"/>
      <w:marBottom w:val="0"/>
      <w:divBdr>
        <w:top w:val="none" w:sz="0" w:space="0" w:color="auto"/>
        <w:left w:val="none" w:sz="0" w:space="0" w:color="auto"/>
        <w:bottom w:val="none" w:sz="0" w:space="0" w:color="auto"/>
        <w:right w:val="none" w:sz="0" w:space="0" w:color="auto"/>
      </w:divBdr>
    </w:div>
    <w:div w:id="719138183">
      <w:bodyDiv w:val="1"/>
      <w:marLeft w:val="0"/>
      <w:marRight w:val="0"/>
      <w:marTop w:val="0"/>
      <w:marBottom w:val="0"/>
      <w:divBdr>
        <w:top w:val="none" w:sz="0" w:space="0" w:color="auto"/>
        <w:left w:val="none" w:sz="0" w:space="0" w:color="auto"/>
        <w:bottom w:val="none" w:sz="0" w:space="0" w:color="auto"/>
        <w:right w:val="none" w:sz="0" w:space="0" w:color="auto"/>
      </w:divBdr>
    </w:div>
    <w:div w:id="719864725">
      <w:bodyDiv w:val="1"/>
      <w:marLeft w:val="0"/>
      <w:marRight w:val="0"/>
      <w:marTop w:val="0"/>
      <w:marBottom w:val="0"/>
      <w:divBdr>
        <w:top w:val="none" w:sz="0" w:space="0" w:color="auto"/>
        <w:left w:val="none" w:sz="0" w:space="0" w:color="auto"/>
        <w:bottom w:val="none" w:sz="0" w:space="0" w:color="auto"/>
        <w:right w:val="none" w:sz="0" w:space="0" w:color="auto"/>
      </w:divBdr>
    </w:div>
    <w:div w:id="719867253">
      <w:bodyDiv w:val="1"/>
      <w:marLeft w:val="0"/>
      <w:marRight w:val="0"/>
      <w:marTop w:val="0"/>
      <w:marBottom w:val="0"/>
      <w:divBdr>
        <w:top w:val="none" w:sz="0" w:space="0" w:color="auto"/>
        <w:left w:val="none" w:sz="0" w:space="0" w:color="auto"/>
        <w:bottom w:val="none" w:sz="0" w:space="0" w:color="auto"/>
        <w:right w:val="none" w:sz="0" w:space="0" w:color="auto"/>
      </w:divBdr>
    </w:div>
    <w:div w:id="719986068">
      <w:bodyDiv w:val="1"/>
      <w:marLeft w:val="0"/>
      <w:marRight w:val="0"/>
      <w:marTop w:val="0"/>
      <w:marBottom w:val="0"/>
      <w:divBdr>
        <w:top w:val="none" w:sz="0" w:space="0" w:color="auto"/>
        <w:left w:val="none" w:sz="0" w:space="0" w:color="auto"/>
        <w:bottom w:val="none" w:sz="0" w:space="0" w:color="auto"/>
        <w:right w:val="none" w:sz="0" w:space="0" w:color="auto"/>
      </w:divBdr>
    </w:div>
    <w:div w:id="720061934">
      <w:bodyDiv w:val="1"/>
      <w:marLeft w:val="0"/>
      <w:marRight w:val="0"/>
      <w:marTop w:val="0"/>
      <w:marBottom w:val="0"/>
      <w:divBdr>
        <w:top w:val="none" w:sz="0" w:space="0" w:color="auto"/>
        <w:left w:val="none" w:sz="0" w:space="0" w:color="auto"/>
        <w:bottom w:val="none" w:sz="0" w:space="0" w:color="auto"/>
        <w:right w:val="none" w:sz="0" w:space="0" w:color="auto"/>
      </w:divBdr>
    </w:div>
    <w:div w:id="720400086">
      <w:bodyDiv w:val="1"/>
      <w:marLeft w:val="0"/>
      <w:marRight w:val="0"/>
      <w:marTop w:val="0"/>
      <w:marBottom w:val="0"/>
      <w:divBdr>
        <w:top w:val="none" w:sz="0" w:space="0" w:color="auto"/>
        <w:left w:val="none" w:sz="0" w:space="0" w:color="auto"/>
        <w:bottom w:val="none" w:sz="0" w:space="0" w:color="auto"/>
        <w:right w:val="none" w:sz="0" w:space="0" w:color="auto"/>
      </w:divBdr>
    </w:div>
    <w:div w:id="720443781">
      <w:bodyDiv w:val="1"/>
      <w:marLeft w:val="0"/>
      <w:marRight w:val="0"/>
      <w:marTop w:val="0"/>
      <w:marBottom w:val="0"/>
      <w:divBdr>
        <w:top w:val="none" w:sz="0" w:space="0" w:color="auto"/>
        <w:left w:val="none" w:sz="0" w:space="0" w:color="auto"/>
        <w:bottom w:val="none" w:sz="0" w:space="0" w:color="auto"/>
        <w:right w:val="none" w:sz="0" w:space="0" w:color="auto"/>
      </w:divBdr>
    </w:div>
    <w:div w:id="720598613">
      <w:bodyDiv w:val="1"/>
      <w:marLeft w:val="0"/>
      <w:marRight w:val="0"/>
      <w:marTop w:val="0"/>
      <w:marBottom w:val="0"/>
      <w:divBdr>
        <w:top w:val="none" w:sz="0" w:space="0" w:color="auto"/>
        <w:left w:val="none" w:sz="0" w:space="0" w:color="auto"/>
        <w:bottom w:val="none" w:sz="0" w:space="0" w:color="auto"/>
        <w:right w:val="none" w:sz="0" w:space="0" w:color="auto"/>
      </w:divBdr>
    </w:div>
    <w:div w:id="721176653">
      <w:bodyDiv w:val="1"/>
      <w:marLeft w:val="0"/>
      <w:marRight w:val="0"/>
      <w:marTop w:val="0"/>
      <w:marBottom w:val="0"/>
      <w:divBdr>
        <w:top w:val="none" w:sz="0" w:space="0" w:color="auto"/>
        <w:left w:val="none" w:sz="0" w:space="0" w:color="auto"/>
        <w:bottom w:val="none" w:sz="0" w:space="0" w:color="auto"/>
        <w:right w:val="none" w:sz="0" w:space="0" w:color="auto"/>
      </w:divBdr>
    </w:div>
    <w:div w:id="721295113">
      <w:bodyDiv w:val="1"/>
      <w:marLeft w:val="0"/>
      <w:marRight w:val="0"/>
      <w:marTop w:val="0"/>
      <w:marBottom w:val="0"/>
      <w:divBdr>
        <w:top w:val="none" w:sz="0" w:space="0" w:color="auto"/>
        <w:left w:val="none" w:sz="0" w:space="0" w:color="auto"/>
        <w:bottom w:val="none" w:sz="0" w:space="0" w:color="auto"/>
        <w:right w:val="none" w:sz="0" w:space="0" w:color="auto"/>
      </w:divBdr>
    </w:div>
    <w:div w:id="721445251">
      <w:bodyDiv w:val="1"/>
      <w:marLeft w:val="0"/>
      <w:marRight w:val="0"/>
      <w:marTop w:val="0"/>
      <w:marBottom w:val="0"/>
      <w:divBdr>
        <w:top w:val="none" w:sz="0" w:space="0" w:color="auto"/>
        <w:left w:val="none" w:sz="0" w:space="0" w:color="auto"/>
        <w:bottom w:val="none" w:sz="0" w:space="0" w:color="auto"/>
        <w:right w:val="none" w:sz="0" w:space="0" w:color="auto"/>
      </w:divBdr>
    </w:div>
    <w:div w:id="721752494">
      <w:bodyDiv w:val="1"/>
      <w:marLeft w:val="0"/>
      <w:marRight w:val="0"/>
      <w:marTop w:val="0"/>
      <w:marBottom w:val="0"/>
      <w:divBdr>
        <w:top w:val="none" w:sz="0" w:space="0" w:color="auto"/>
        <w:left w:val="none" w:sz="0" w:space="0" w:color="auto"/>
        <w:bottom w:val="none" w:sz="0" w:space="0" w:color="auto"/>
        <w:right w:val="none" w:sz="0" w:space="0" w:color="auto"/>
      </w:divBdr>
    </w:div>
    <w:div w:id="721909168">
      <w:bodyDiv w:val="1"/>
      <w:marLeft w:val="0"/>
      <w:marRight w:val="0"/>
      <w:marTop w:val="0"/>
      <w:marBottom w:val="0"/>
      <w:divBdr>
        <w:top w:val="none" w:sz="0" w:space="0" w:color="auto"/>
        <w:left w:val="none" w:sz="0" w:space="0" w:color="auto"/>
        <w:bottom w:val="none" w:sz="0" w:space="0" w:color="auto"/>
        <w:right w:val="none" w:sz="0" w:space="0" w:color="auto"/>
      </w:divBdr>
    </w:div>
    <w:div w:id="721949551">
      <w:bodyDiv w:val="1"/>
      <w:marLeft w:val="0"/>
      <w:marRight w:val="0"/>
      <w:marTop w:val="0"/>
      <w:marBottom w:val="0"/>
      <w:divBdr>
        <w:top w:val="none" w:sz="0" w:space="0" w:color="auto"/>
        <w:left w:val="none" w:sz="0" w:space="0" w:color="auto"/>
        <w:bottom w:val="none" w:sz="0" w:space="0" w:color="auto"/>
        <w:right w:val="none" w:sz="0" w:space="0" w:color="auto"/>
      </w:divBdr>
    </w:div>
    <w:div w:id="722141647">
      <w:bodyDiv w:val="1"/>
      <w:marLeft w:val="0"/>
      <w:marRight w:val="0"/>
      <w:marTop w:val="0"/>
      <w:marBottom w:val="0"/>
      <w:divBdr>
        <w:top w:val="none" w:sz="0" w:space="0" w:color="auto"/>
        <w:left w:val="none" w:sz="0" w:space="0" w:color="auto"/>
        <w:bottom w:val="none" w:sz="0" w:space="0" w:color="auto"/>
        <w:right w:val="none" w:sz="0" w:space="0" w:color="auto"/>
      </w:divBdr>
    </w:div>
    <w:div w:id="722216936">
      <w:bodyDiv w:val="1"/>
      <w:marLeft w:val="0"/>
      <w:marRight w:val="0"/>
      <w:marTop w:val="0"/>
      <w:marBottom w:val="0"/>
      <w:divBdr>
        <w:top w:val="none" w:sz="0" w:space="0" w:color="auto"/>
        <w:left w:val="none" w:sz="0" w:space="0" w:color="auto"/>
        <w:bottom w:val="none" w:sz="0" w:space="0" w:color="auto"/>
        <w:right w:val="none" w:sz="0" w:space="0" w:color="auto"/>
      </w:divBdr>
    </w:div>
    <w:div w:id="722678819">
      <w:bodyDiv w:val="1"/>
      <w:marLeft w:val="0"/>
      <w:marRight w:val="0"/>
      <w:marTop w:val="0"/>
      <w:marBottom w:val="0"/>
      <w:divBdr>
        <w:top w:val="none" w:sz="0" w:space="0" w:color="auto"/>
        <w:left w:val="none" w:sz="0" w:space="0" w:color="auto"/>
        <w:bottom w:val="none" w:sz="0" w:space="0" w:color="auto"/>
        <w:right w:val="none" w:sz="0" w:space="0" w:color="auto"/>
      </w:divBdr>
    </w:div>
    <w:div w:id="722757828">
      <w:bodyDiv w:val="1"/>
      <w:marLeft w:val="0"/>
      <w:marRight w:val="0"/>
      <w:marTop w:val="0"/>
      <w:marBottom w:val="0"/>
      <w:divBdr>
        <w:top w:val="none" w:sz="0" w:space="0" w:color="auto"/>
        <w:left w:val="none" w:sz="0" w:space="0" w:color="auto"/>
        <w:bottom w:val="none" w:sz="0" w:space="0" w:color="auto"/>
        <w:right w:val="none" w:sz="0" w:space="0" w:color="auto"/>
      </w:divBdr>
    </w:div>
    <w:div w:id="723335413">
      <w:bodyDiv w:val="1"/>
      <w:marLeft w:val="0"/>
      <w:marRight w:val="0"/>
      <w:marTop w:val="0"/>
      <w:marBottom w:val="0"/>
      <w:divBdr>
        <w:top w:val="none" w:sz="0" w:space="0" w:color="auto"/>
        <w:left w:val="none" w:sz="0" w:space="0" w:color="auto"/>
        <w:bottom w:val="none" w:sz="0" w:space="0" w:color="auto"/>
        <w:right w:val="none" w:sz="0" w:space="0" w:color="auto"/>
      </w:divBdr>
    </w:div>
    <w:div w:id="723407712">
      <w:bodyDiv w:val="1"/>
      <w:marLeft w:val="0"/>
      <w:marRight w:val="0"/>
      <w:marTop w:val="0"/>
      <w:marBottom w:val="0"/>
      <w:divBdr>
        <w:top w:val="none" w:sz="0" w:space="0" w:color="auto"/>
        <w:left w:val="none" w:sz="0" w:space="0" w:color="auto"/>
        <w:bottom w:val="none" w:sz="0" w:space="0" w:color="auto"/>
        <w:right w:val="none" w:sz="0" w:space="0" w:color="auto"/>
      </w:divBdr>
    </w:div>
    <w:div w:id="723455826">
      <w:bodyDiv w:val="1"/>
      <w:marLeft w:val="0"/>
      <w:marRight w:val="0"/>
      <w:marTop w:val="0"/>
      <w:marBottom w:val="0"/>
      <w:divBdr>
        <w:top w:val="none" w:sz="0" w:space="0" w:color="auto"/>
        <w:left w:val="none" w:sz="0" w:space="0" w:color="auto"/>
        <w:bottom w:val="none" w:sz="0" w:space="0" w:color="auto"/>
        <w:right w:val="none" w:sz="0" w:space="0" w:color="auto"/>
      </w:divBdr>
    </w:div>
    <w:div w:id="723483320">
      <w:bodyDiv w:val="1"/>
      <w:marLeft w:val="0"/>
      <w:marRight w:val="0"/>
      <w:marTop w:val="0"/>
      <w:marBottom w:val="0"/>
      <w:divBdr>
        <w:top w:val="none" w:sz="0" w:space="0" w:color="auto"/>
        <w:left w:val="none" w:sz="0" w:space="0" w:color="auto"/>
        <w:bottom w:val="none" w:sz="0" w:space="0" w:color="auto"/>
        <w:right w:val="none" w:sz="0" w:space="0" w:color="auto"/>
      </w:divBdr>
    </w:div>
    <w:div w:id="723792608">
      <w:bodyDiv w:val="1"/>
      <w:marLeft w:val="0"/>
      <w:marRight w:val="0"/>
      <w:marTop w:val="0"/>
      <w:marBottom w:val="0"/>
      <w:divBdr>
        <w:top w:val="none" w:sz="0" w:space="0" w:color="auto"/>
        <w:left w:val="none" w:sz="0" w:space="0" w:color="auto"/>
        <w:bottom w:val="none" w:sz="0" w:space="0" w:color="auto"/>
        <w:right w:val="none" w:sz="0" w:space="0" w:color="auto"/>
      </w:divBdr>
    </w:div>
    <w:div w:id="723874577">
      <w:bodyDiv w:val="1"/>
      <w:marLeft w:val="0"/>
      <w:marRight w:val="0"/>
      <w:marTop w:val="0"/>
      <w:marBottom w:val="0"/>
      <w:divBdr>
        <w:top w:val="none" w:sz="0" w:space="0" w:color="auto"/>
        <w:left w:val="none" w:sz="0" w:space="0" w:color="auto"/>
        <w:bottom w:val="none" w:sz="0" w:space="0" w:color="auto"/>
        <w:right w:val="none" w:sz="0" w:space="0" w:color="auto"/>
      </w:divBdr>
    </w:div>
    <w:div w:id="724069232">
      <w:bodyDiv w:val="1"/>
      <w:marLeft w:val="0"/>
      <w:marRight w:val="0"/>
      <w:marTop w:val="0"/>
      <w:marBottom w:val="0"/>
      <w:divBdr>
        <w:top w:val="none" w:sz="0" w:space="0" w:color="auto"/>
        <w:left w:val="none" w:sz="0" w:space="0" w:color="auto"/>
        <w:bottom w:val="none" w:sz="0" w:space="0" w:color="auto"/>
        <w:right w:val="none" w:sz="0" w:space="0" w:color="auto"/>
      </w:divBdr>
    </w:div>
    <w:div w:id="724186083">
      <w:bodyDiv w:val="1"/>
      <w:marLeft w:val="0"/>
      <w:marRight w:val="0"/>
      <w:marTop w:val="0"/>
      <w:marBottom w:val="0"/>
      <w:divBdr>
        <w:top w:val="none" w:sz="0" w:space="0" w:color="auto"/>
        <w:left w:val="none" w:sz="0" w:space="0" w:color="auto"/>
        <w:bottom w:val="none" w:sz="0" w:space="0" w:color="auto"/>
        <w:right w:val="none" w:sz="0" w:space="0" w:color="auto"/>
      </w:divBdr>
    </w:div>
    <w:div w:id="724376820">
      <w:bodyDiv w:val="1"/>
      <w:marLeft w:val="0"/>
      <w:marRight w:val="0"/>
      <w:marTop w:val="0"/>
      <w:marBottom w:val="0"/>
      <w:divBdr>
        <w:top w:val="none" w:sz="0" w:space="0" w:color="auto"/>
        <w:left w:val="none" w:sz="0" w:space="0" w:color="auto"/>
        <w:bottom w:val="none" w:sz="0" w:space="0" w:color="auto"/>
        <w:right w:val="none" w:sz="0" w:space="0" w:color="auto"/>
      </w:divBdr>
    </w:div>
    <w:div w:id="724791594">
      <w:bodyDiv w:val="1"/>
      <w:marLeft w:val="0"/>
      <w:marRight w:val="0"/>
      <w:marTop w:val="0"/>
      <w:marBottom w:val="0"/>
      <w:divBdr>
        <w:top w:val="none" w:sz="0" w:space="0" w:color="auto"/>
        <w:left w:val="none" w:sz="0" w:space="0" w:color="auto"/>
        <w:bottom w:val="none" w:sz="0" w:space="0" w:color="auto"/>
        <w:right w:val="none" w:sz="0" w:space="0" w:color="auto"/>
      </w:divBdr>
    </w:div>
    <w:div w:id="724794866">
      <w:bodyDiv w:val="1"/>
      <w:marLeft w:val="0"/>
      <w:marRight w:val="0"/>
      <w:marTop w:val="0"/>
      <w:marBottom w:val="0"/>
      <w:divBdr>
        <w:top w:val="none" w:sz="0" w:space="0" w:color="auto"/>
        <w:left w:val="none" w:sz="0" w:space="0" w:color="auto"/>
        <w:bottom w:val="none" w:sz="0" w:space="0" w:color="auto"/>
        <w:right w:val="none" w:sz="0" w:space="0" w:color="auto"/>
      </w:divBdr>
    </w:div>
    <w:div w:id="724914571">
      <w:bodyDiv w:val="1"/>
      <w:marLeft w:val="0"/>
      <w:marRight w:val="0"/>
      <w:marTop w:val="0"/>
      <w:marBottom w:val="0"/>
      <w:divBdr>
        <w:top w:val="none" w:sz="0" w:space="0" w:color="auto"/>
        <w:left w:val="none" w:sz="0" w:space="0" w:color="auto"/>
        <w:bottom w:val="none" w:sz="0" w:space="0" w:color="auto"/>
        <w:right w:val="none" w:sz="0" w:space="0" w:color="auto"/>
      </w:divBdr>
    </w:div>
    <w:div w:id="725178172">
      <w:bodyDiv w:val="1"/>
      <w:marLeft w:val="0"/>
      <w:marRight w:val="0"/>
      <w:marTop w:val="0"/>
      <w:marBottom w:val="0"/>
      <w:divBdr>
        <w:top w:val="none" w:sz="0" w:space="0" w:color="auto"/>
        <w:left w:val="none" w:sz="0" w:space="0" w:color="auto"/>
        <w:bottom w:val="none" w:sz="0" w:space="0" w:color="auto"/>
        <w:right w:val="none" w:sz="0" w:space="0" w:color="auto"/>
      </w:divBdr>
    </w:div>
    <w:div w:id="725298993">
      <w:bodyDiv w:val="1"/>
      <w:marLeft w:val="0"/>
      <w:marRight w:val="0"/>
      <w:marTop w:val="0"/>
      <w:marBottom w:val="0"/>
      <w:divBdr>
        <w:top w:val="none" w:sz="0" w:space="0" w:color="auto"/>
        <w:left w:val="none" w:sz="0" w:space="0" w:color="auto"/>
        <w:bottom w:val="none" w:sz="0" w:space="0" w:color="auto"/>
        <w:right w:val="none" w:sz="0" w:space="0" w:color="auto"/>
      </w:divBdr>
    </w:div>
    <w:div w:id="725494139">
      <w:bodyDiv w:val="1"/>
      <w:marLeft w:val="0"/>
      <w:marRight w:val="0"/>
      <w:marTop w:val="0"/>
      <w:marBottom w:val="0"/>
      <w:divBdr>
        <w:top w:val="none" w:sz="0" w:space="0" w:color="auto"/>
        <w:left w:val="none" w:sz="0" w:space="0" w:color="auto"/>
        <w:bottom w:val="none" w:sz="0" w:space="0" w:color="auto"/>
        <w:right w:val="none" w:sz="0" w:space="0" w:color="auto"/>
      </w:divBdr>
    </w:div>
    <w:div w:id="725564242">
      <w:bodyDiv w:val="1"/>
      <w:marLeft w:val="0"/>
      <w:marRight w:val="0"/>
      <w:marTop w:val="0"/>
      <w:marBottom w:val="0"/>
      <w:divBdr>
        <w:top w:val="none" w:sz="0" w:space="0" w:color="auto"/>
        <w:left w:val="none" w:sz="0" w:space="0" w:color="auto"/>
        <w:bottom w:val="none" w:sz="0" w:space="0" w:color="auto"/>
        <w:right w:val="none" w:sz="0" w:space="0" w:color="auto"/>
      </w:divBdr>
    </w:div>
    <w:div w:id="725564333">
      <w:bodyDiv w:val="1"/>
      <w:marLeft w:val="0"/>
      <w:marRight w:val="0"/>
      <w:marTop w:val="0"/>
      <w:marBottom w:val="0"/>
      <w:divBdr>
        <w:top w:val="none" w:sz="0" w:space="0" w:color="auto"/>
        <w:left w:val="none" w:sz="0" w:space="0" w:color="auto"/>
        <w:bottom w:val="none" w:sz="0" w:space="0" w:color="auto"/>
        <w:right w:val="none" w:sz="0" w:space="0" w:color="auto"/>
      </w:divBdr>
    </w:div>
    <w:div w:id="725878101">
      <w:bodyDiv w:val="1"/>
      <w:marLeft w:val="0"/>
      <w:marRight w:val="0"/>
      <w:marTop w:val="0"/>
      <w:marBottom w:val="0"/>
      <w:divBdr>
        <w:top w:val="none" w:sz="0" w:space="0" w:color="auto"/>
        <w:left w:val="none" w:sz="0" w:space="0" w:color="auto"/>
        <w:bottom w:val="none" w:sz="0" w:space="0" w:color="auto"/>
        <w:right w:val="none" w:sz="0" w:space="0" w:color="auto"/>
      </w:divBdr>
    </w:div>
    <w:div w:id="725955066">
      <w:bodyDiv w:val="1"/>
      <w:marLeft w:val="0"/>
      <w:marRight w:val="0"/>
      <w:marTop w:val="0"/>
      <w:marBottom w:val="0"/>
      <w:divBdr>
        <w:top w:val="none" w:sz="0" w:space="0" w:color="auto"/>
        <w:left w:val="none" w:sz="0" w:space="0" w:color="auto"/>
        <w:bottom w:val="none" w:sz="0" w:space="0" w:color="auto"/>
        <w:right w:val="none" w:sz="0" w:space="0" w:color="auto"/>
      </w:divBdr>
    </w:div>
    <w:div w:id="726026322">
      <w:bodyDiv w:val="1"/>
      <w:marLeft w:val="0"/>
      <w:marRight w:val="0"/>
      <w:marTop w:val="0"/>
      <w:marBottom w:val="0"/>
      <w:divBdr>
        <w:top w:val="none" w:sz="0" w:space="0" w:color="auto"/>
        <w:left w:val="none" w:sz="0" w:space="0" w:color="auto"/>
        <w:bottom w:val="none" w:sz="0" w:space="0" w:color="auto"/>
        <w:right w:val="none" w:sz="0" w:space="0" w:color="auto"/>
      </w:divBdr>
    </w:div>
    <w:div w:id="726146351">
      <w:bodyDiv w:val="1"/>
      <w:marLeft w:val="0"/>
      <w:marRight w:val="0"/>
      <w:marTop w:val="0"/>
      <w:marBottom w:val="0"/>
      <w:divBdr>
        <w:top w:val="none" w:sz="0" w:space="0" w:color="auto"/>
        <w:left w:val="none" w:sz="0" w:space="0" w:color="auto"/>
        <w:bottom w:val="none" w:sz="0" w:space="0" w:color="auto"/>
        <w:right w:val="none" w:sz="0" w:space="0" w:color="auto"/>
      </w:divBdr>
    </w:div>
    <w:div w:id="726295829">
      <w:bodyDiv w:val="1"/>
      <w:marLeft w:val="0"/>
      <w:marRight w:val="0"/>
      <w:marTop w:val="0"/>
      <w:marBottom w:val="0"/>
      <w:divBdr>
        <w:top w:val="none" w:sz="0" w:space="0" w:color="auto"/>
        <w:left w:val="none" w:sz="0" w:space="0" w:color="auto"/>
        <w:bottom w:val="none" w:sz="0" w:space="0" w:color="auto"/>
        <w:right w:val="none" w:sz="0" w:space="0" w:color="auto"/>
      </w:divBdr>
    </w:div>
    <w:div w:id="728000841">
      <w:bodyDiv w:val="1"/>
      <w:marLeft w:val="0"/>
      <w:marRight w:val="0"/>
      <w:marTop w:val="0"/>
      <w:marBottom w:val="0"/>
      <w:divBdr>
        <w:top w:val="none" w:sz="0" w:space="0" w:color="auto"/>
        <w:left w:val="none" w:sz="0" w:space="0" w:color="auto"/>
        <w:bottom w:val="none" w:sz="0" w:space="0" w:color="auto"/>
        <w:right w:val="none" w:sz="0" w:space="0" w:color="auto"/>
      </w:divBdr>
    </w:div>
    <w:div w:id="728043482">
      <w:bodyDiv w:val="1"/>
      <w:marLeft w:val="0"/>
      <w:marRight w:val="0"/>
      <w:marTop w:val="0"/>
      <w:marBottom w:val="0"/>
      <w:divBdr>
        <w:top w:val="none" w:sz="0" w:space="0" w:color="auto"/>
        <w:left w:val="none" w:sz="0" w:space="0" w:color="auto"/>
        <w:bottom w:val="none" w:sz="0" w:space="0" w:color="auto"/>
        <w:right w:val="none" w:sz="0" w:space="0" w:color="auto"/>
      </w:divBdr>
    </w:div>
    <w:div w:id="728110338">
      <w:bodyDiv w:val="1"/>
      <w:marLeft w:val="0"/>
      <w:marRight w:val="0"/>
      <w:marTop w:val="0"/>
      <w:marBottom w:val="0"/>
      <w:divBdr>
        <w:top w:val="none" w:sz="0" w:space="0" w:color="auto"/>
        <w:left w:val="none" w:sz="0" w:space="0" w:color="auto"/>
        <w:bottom w:val="none" w:sz="0" w:space="0" w:color="auto"/>
        <w:right w:val="none" w:sz="0" w:space="0" w:color="auto"/>
      </w:divBdr>
    </w:div>
    <w:div w:id="728190723">
      <w:bodyDiv w:val="1"/>
      <w:marLeft w:val="0"/>
      <w:marRight w:val="0"/>
      <w:marTop w:val="0"/>
      <w:marBottom w:val="0"/>
      <w:divBdr>
        <w:top w:val="none" w:sz="0" w:space="0" w:color="auto"/>
        <w:left w:val="none" w:sz="0" w:space="0" w:color="auto"/>
        <w:bottom w:val="none" w:sz="0" w:space="0" w:color="auto"/>
        <w:right w:val="none" w:sz="0" w:space="0" w:color="auto"/>
      </w:divBdr>
    </w:div>
    <w:div w:id="728919765">
      <w:bodyDiv w:val="1"/>
      <w:marLeft w:val="0"/>
      <w:marRight w:val="0"/>
      <w:marTop w:val="0"/>
      <w:marBottom w:val="0"/>
      <w:divBdr>
        <w:top w:val="none" w:sz="0" w:space="0" w:color="auto"/>
        <w:left w:val="none" w:sz="0" w:space="0" w:color="auto"/>
        <w:bottom w:val="none" w:sz="0" w:space="0" w:color="auto"/>
        <w:right w:val="none" w:sz="0" w:space="0" w:color="auto"/>
      </w:divBdr>
    </w:div>
    <w:div w:id="729160721">
      <w:bodyDiv w:val="1"/>
      <w:marLeft w:val="0"/>
      <w:marRight w:val="0"/>
      <w:marTop w:val="0"/>
      <w:marBottom w:val="0"/>
      <w:divBdr>
        <w:top w:val="none" w:sz="0" w:space="0" w:color="auto"/>
        <w:left w:val="none" w:sz="0" w:space="0" w:color="auto"/>
        <w:bottom w:val="none" w:sz="0" w:space="0" w:color="auto"/>
        <w:right w:val="none" w:sz="0" w:space="0" w:color="auto"/>
      </w:divBdr>
    </w:div>
    <w:div w:id="729183735">
      <w:bodyDiv w:val="1"/>
      <w:marLeft w:val="0"/>
      <w:marRight w:val="0"/>
      <w:marTop w:val="0"/>
      <w:marBottom w:val="0"/>
      <w:divBdr>
        <w:top w:val="none" w:sz="0" w:space="0" w:color="auto"/>
        <w:left w:val="none" w:sz="0" w:space="0" w:color="auto"/>
        <w:bottom w:val="none" w:sz="0" w:space="0" w:color="auto"/>
        <w:right w:val="none" w:sz="0" w:space="0" w:color="auto"/>
      </w:divBdr>
    </w:div>
    <w:div w:id="729547387">
      <w:bodyDiv w:val="1"/>
      <w:marLeft w:val="0"/>
      <w:marRight w:val="0"/>
      <w:marTop w:val="0"/>
      <w:marBottom w:val="0"/>
      <w:divBdr>
        <w:top w:val="none" w:sz="0" w:space="0" w:color="auto"/>
        <w:left w:val="none" w:sz="0" w:space="0" w:color="auto"/>
        <w:bottom w:val="none" w:sz="0" w:space="0" w:color="auto"/>
        <w:right w:val="none" w:sz="0" w:space="0" w:color="auto"/>
      </w:divBdr>
    </w:div>
    <w:div w:id="729697933">
      <w:bodyDiv w:val="1"/>
      <w:marLeft w:val="0"/>
      <w:marRight w:val="0"/>
      <w:marTop w:val="0"/>
      <w:marBottom w:val="0"/>
      <w:divBdr>
        <w:top w:val="none" w:sz="0" w:space="0" w:color="auto"/>
        <w:left w:val="none" w:sz="0" w:space="0" w:color="auto"/>
        <w:bottom w:val="none" w:sz="0" w:space="0" w:color="auto"/>
        <w:right w:val="none" w:sz="0" w:space="0" w:color="auto"/>
      </w:divBdr>
    </w:div>
    <w:div w:id="730469921">
      <w:bodyDiv w:val="1"/>
      <w:marLeft w:val="0"/>
      <w:marRight w:val="0"/>
      <w:marTop w:val="0"/>
      <w:marBottom w:val="0"/>
      <w:divBdr>
        <w:top w:val="none" w:sz="0" w:space="0" w:color="auto"/>
        <w:left w:val="none" w:sz="0" w:space="0" w:color="auto"/>
        <w:bottom w:val="none" w:sz="0" w:space="0" w:color="auto"/>
        <w:right w:val="none" w:sz="0" w:space="0" w:color="auto"/>
      </w:divBdr>
    </w:div>
    <w:div w:id="730661644">
      <w:bodyDiv w:val="1"/>
      <w:marLeft w:val="0"/>
      <w:marRight w:val="0"/>
      <w:marTop w:val="0"/>
      <w:marBottom w:val="0"/>
      <w:divBdr>
        <w:top w:val="none" w:sz="0" w:space="0" w:color="auto"/>
        <w:left w:val="none" w:sz="0" w:space="0" w:color="auto"/>
        <w:bottom w:val="none" w:sz="0" w:space="0" w:color="auto"/>
        <w:right w:val="none" w:sz="0" w:space="0" w:color="auto"/>
      </w:divBdr>
    </w:div>
    <w:div w:id="731001446">
      <w:bodyDiv w:val="1"/>
      <w:marLeft w:val="0"/>
      <w:marRight w:val="0"/>
      <w:marTop w:val="0"/>
      <w:marBottom w:val="0"/>
      <w:divBdr>
        <w:top w:val="none" w:sz="0" w:space="0" w:color="auto"/>
        <w:left w:val="none" w:sz="0" w:space="0" w:color="auto"/>
        <w:bottom w:val="none" w:sz="0" w:space="0" w:color="auto"/>
        <w:right w:val="none" w:sz="0" w:space="0" w:color="auto"/>
      </w:divBdr>
    </w:div>
    <w:div w:id="731536645">
      <w:bodyDiv w:val="1"/>
      <w:marLeft w:val="0"/>
      <w:marRight w:val="0"/>
      <w:marTop w:val="0"/>
      <w:marBottom w:val="0"/>
      <w:divBdr>
        <w:top w:val="none" w:sz="0" w:space="0" w:color="auto"/>
        <w:left w:val="none" w:sz="0" w:space="0" w:color="auto"/>
        <w:bottom w:val="none" w:sz="0" w:space="0" w:color="auto"/>
        <w:right w:val="none" w:sz="0" w:space="0" w:color="auto"/>
      </w:divBdr>
    </w:div>
    <w:div w:id="731660759">
      <w:bodyDiv w:val="1"/>
      <w:marLeft w:val="0"/>
      <w:marRight w:val="0"/>
      <w:marTop w:val="0"/>
      <w:marBottom w:val="0"/>
      <w:divBdr>
        <w:top w:val="none" w:sz="0" w:space="0" w:color="auto"/>
        <w:left w:val="none" w:sz="0" w:space="0" w:color="auto"/>
        <w:bottom w:val="none" w:sz="0" w:space="0" w:color="auto"/>
        <w:right w:val="none" w:sz="0" w:space="0" w:color="auto"/>
      </w:divBdr>
    </w:div>
    <w:div w:id="731736239">
      <w:bodyDiv w:val="1"/>
      <w:marLeft w:val="0"/>
      <w:marRight w:val="0"/>
      <w:marTop w:val="0"/>
      <w:marBottom w:val="0"/>
      <w:divBdr>
        <w:top w:val="none" w:sz="0" w:space="0" w:color="auto"/>
        <w:left w:val="none" w:sz="0" w:space="0" w:color="auto"/>
        <w:bottom w:val="none" w:sz="0" w:space="0" w:color="auto"/>
        <w:right w:val="none" w:sz="0" w:space="0" w:color="auto"/>
      </w:divBdr>
    </w:div>
    <w:div w:id="731926324">
      <w:bodyDiv w:val="1"/>
      <w:marLeft w:val="0"/>
      <w:marRight w:val="0"/>
      <w:marTop w:val="0"/>
      <w:marBottom w:val="0"/>
      <w:divBdr>
        <w:top w:val="none" w:sz="0" w:space="0" w:color="auto"/>
        <w:left w:val="none" w:sz="0" w:space="0" w:color="auto"/>
        <w:bottom w:val="none" w:sz="0" w:space="0" w:color="auto"/>
        <w:right w:val="none" w:sz="0" w:space="0" w:color="auto"/>
      </w:divBdr>
    </w:div>
    <w:div w:id="732125806">
      <w:bodyDiv w:val="1"/>
      <w:marLeft w:val="0"/>
      <w:marRight w:val="0"/>
      <w:marTop w:val="0"/>
      <w:marBottom w:val="0"/>
      <w:divBdr>
        <w:top w:val="none" w:sz="0" w:space="0" w:color="auto"/>
        <w:left w:val="none" w:sz="0" w:space="0" w:color="auto"/>
        <w:bottom w:val="none" w:sz="0" w:space="0" w:color="auto"/>
        <w:right w:val="none" w:sz="0" w:space="0" w:color="auto"/>
      </w:divBdr>
    </w:div>
    <w:div w:id="732432987">
      <w:bodyDiv w:val="1"/>
      <w:marLeft w:val="0"/>
      <w:marRight w:val="0"/>
      <w:marTop w:val="0"/>
      <w:marBottom w:val="0"/>
      <w:divBdr>
        <w:top w:val="none" w:sz="0" w:space="0" w:color="auto"/>
        <w:left w:val="none" w:sz="0" w:space="0" w:color="auto"/>
        <w:bottom w:val="none" w:sz="0" w:space="0" w:color="auto"/>
        <w:right w:val="none" w:sz="0" w:space="0" w:color="auto"/>
      </w:divBdr>
    </w:div>
    <w:div w:id="732659105">
      <w:bodyDiv w:val="1"/>
      <w:marLeft w:val="0"/>
      <w:marRight w:val="0"/>
      <w:marTop w:val="0"/>
      <w:marBottom w:val="0"/>
      <w:divBdr>
        <w:top w:val="none" w:sz="0" w:space="0" w:color="auto"/>
        <w:left w:val="none" w:sz="0" w:space="0" w:color="auto"/>
        <w:bottom w:val="none" w:sz="0" w:space="0" w:color="auto"/>
        <w:right w:val="none" w:sz="0" w:space="0" w:color="auto"/>
      </w:divBdr>
    </w:div>
    <w:div w:id="733118211">
      <w:bodyDiv w:val="1"/>
      <w:marLeft w:val="0"/>
      <w:marRight w:val="0"/>
      <w:marTop w:val="0"/>
      <w:marBottom w:val="0"/>
      <w:divBdr>
        <w:top w:val="none" w:sz="0" w:space="0" w:color="auto"/>
        <w:left w:val="none" w:sz="0" w:space="0" w:color="auto"/>
        <w:bottom w:val="none" w:sz="0" w:space="0" w:color="auto"/>
        <w:right w:val="none" w:sz="0" w:space="0" w:color="auto"/>
      </w:divBdr>
    </w:div>
    <w:div w:id="733427618">
      <w:bodyDiv w:val="1"/>
      <w:marLeft w:val="0"/>
      <w:marRight w:val="0"/>
      <w:marTop w:val="0"/>
      <w:marBottom w:val="0"/>
      <w:divBdr>
        <w:top w:val="none" w:sz="0" w:space="0" w:color="auto"/>
        <w:left w:val="none" w:sz="0" w:space="0" w:color="auto"/>
        <w:bottom w:val="none" w:sz="0" w:space="0" w:color="auto"/>
        <w:right w:val="none" w:sz="0" w:space="0" w:color="auto"/>
      </w:divBdr>
    </w:div>
    <w:div w:id="733698741">
      <w:bodyDiv w:val="1"/>
      <w:marLeft w:val="0"/>
      <w:marRight w:val="0"/>
      <w:marTop w:val="0"/>
      <w:marBottom w:val="0"/>
      <w:divBdr>
        <w:top w:val="none" w:sz="0" w:space="0" w:color="auto"/>
        <w:left w:val="none" w:sz="0" w:space="0" w:color="auto"/>
        <w:bottom w:val="none" w:sz="0" w:space="0" w:color="auto"/>
        <w:right w:val="none" w:sz="0" w:space="0" w:color="auto"/>
      </w:divBdr>
    </w:div>
    <w:div w:id="733773349">
      <w:bodyDiv w:val="1"/>
      <w:marLeft w:val="0"/>
      <w:marRight w:val="0"/>
      <w:marTop w:val="0"/>
      <w:marBottom w:val="0"/>
      <w:divBdr>
        <w:top w:val="none" w:sz="0" w:space="0" w:color="auto"/>
        <w:left w:val="none" w:sz="0" w:space="0" w:color="auto"/>
        <w:bottom w:val="none" w:sz="0" w:space="0" w:color="auto"/>
        <w:right w:val="none" w:sz="0" w:space="0" w:color="auto"/>
      </w:divBdr>
    </w:div>
    <w:div w:id="734083211">
      <w:bodyDiv w:val="1"/>
      <w:marLeft w:val="0"/>
      <w:marRight w:val="0"/>
      <w:marTop w:val="0"/>
      <w:marBottom w:val="0"/>
      <w:divBdr>
        <w:top w:val="none" w:sz="0" w:space="0" w:color="auto"/>
        <w:left w:val="none" w:sz="0" w:space="0" w:color="auto"/>
        <w:bottom w:val="none" w:sz="0" w:space="0" w:color="auto"/>
        <w:right w:val="none" w:sz="0" w:space="0" w:color="auto"/>
      </w:divBdr>
    </w:div>
    <w:div w:id="734208777">
      <w:bodyDiv w:val="1"/>
      <w:marLeft w:val="0"/>
      <w:marRight w:val="0"/>
      <w:marTop w:val="0"/>
      <w:marBottom w:val="0"/>
      <w:divBdr>
        <w:top w:val="none" w:sz="0" w:space="0" w:color="auto"/>
        <w:left w:val="none" w:sz="0" w:space="0" w:color="auto"/>
        <w:bottom w:val="none" w:sz="0" w:space="0" w:color="auto"/>
        <w:right w:val="none" w:sz="0" w:space="0" w:color="auto"/>
      </w:divBdr>
    </w:div>
    <w:div w:id="734429127">
      <w:bodyDiv w:val="1"/>
      <w:marLeft w:val="0"/>
      <w:marRight w:val="0"/>
      <w:marTop w:val="0"/>
      <w:marBottom w:val="0"/>
      <w:divBdr>
        <w:top w:val="none" w:sz="0" w:space="0" w:color="auto"/>
        <w:left w:val="none" w:sz="0" w:space="0" w:color="auto"/>
        <w:bottom w:val="none" w:sz="0" w:space="0" w:color="auto"/>
        <w:right w:val="none" w:sz="0" w:space="0" w:color="auto"/>
      </w:divBdr>
    </w:div>
    <w:div w:id="734665349">
      <w:bodyDiv w:val="1"/>
      <w:marLeft w:val="0"/>
      <w:marRight w:val="0"/>
      <w:marTop w:val="0"/>
      <w:marBottom w:val="0"/>
      <w:divBdr>
        <w:top w:val="none" w:sz="0" w:space="0" w:color="auto"/>
        <w:left w:val="none" w:sz="0" w:space="0" w:color="auto"/>
        <w:bottom w:val="none" w:sz="0" w:space="0" w:color="auto"/>
        <w:right w:val="none" w:sz="0" w:space="0" w:color="auto"/>
      </w:divBdr>
    </w:div>
    <w:div w:id="734740462">
      <w:bodyDiv w:val="1"/>
      <w:marLeft w:val="0"/>
      <w:marRight w:val="0"/>
      <w:marTop w:val="0"/>
      <w:marBottom w:val="0"/>
      <w:divBdr>
        <w:top w:val="none" w:sz="0" w:space="0" w:color="auto"/>
        <w:left w:val="none" w:sz="0" w:space="0" w:color="auto"/>
        <w:bottom w:val="none" w:sz="0" w:space="0" w:color="auto"/>
        <w:right w:val="none" w:sz="0" w:space="0" w:color="auto"/>
      </w:divBdr>
    </w:div>
    <w:div w:id="734933648">
      <w:bodyDiv w:val="1"/>
      <w:marLeft w:val="0"/>
      <w:marRight w:val="0"/>
      <w:marTop w:val="0"/>
      <w:marBottom w:val="0"/>
      <w:divBdr>
        <w:top w:val="none" w:sz="0" w:space="0" w:color="auto"/>
        <w:left w:val="none" w:sz="0" w:space="0" w:color="auto"/>
        <w:bottom w:val="none" w:sz="0" w:space="0" w:color="auto"/>
        <w:right w:val="none" w:sz="0" w:space="0" w:color="auto"/>
      </w:divBdr>
    </w:div>
    <w:div w:id="735204349">
      <w:bodyDiv w:val="1"/>
      <w:marLeft w:val="0"/>
      <w:marRight w:val="0"/>
      <w:marTop w:val="0"/>
      <w:marBottom w:val="0"/>
      <w:divBdr>
        <w:top w:val="none" w:sz="0" w:space="0" w:color="auto"/>
        <w:left w:val="none" w:sz="0" w:space="0" w:color="auto"/>
        <w:bottom w:val="none" w:sz="0" w:space="0" w:color="auto"/>
        <w:right w:val="none" w:sz="0" w:space="0" w:color="auto"/>
      </w:divBdr>
    </w:div>
    <w:div w:id="735207625">
      <w:bodyDiv w:val="1"/>
      <w:marLeft w:val="0"/>
      <w:marRight w:val="0"/>
      <w:marTop w:val="0"/>
      <w:marBottom w:val="0"/>
      <w:divBdr>
        <w:top w:val="none" w:sz="0" w:space="0" w:color="auto"/>
        <w:left w:val="none" w:sz="0" w:space="0" w:color="auto"/>
        <w:bottom w:val="none" w:sz="0" w:space="0" w:color="auto"/>
        <w:right w:val="none" w:sz="0" w:space="0" w:color="auto"/>
      </w:divBdr>
    </w:div>
    <w:div w:id="735519867">
      <w:bodyDiv w:val="1"/>
      <w:marLeft w:val="0"/>
      <w:marRight w:val="0"/>
      <w:marTop w:val="0"/>
      <w:marBottom w:val="0"/>
      <w:divBdr>
        <w:top w:val="none" w:sz="0" w:space="0" w:color="auto"/>
        <w:left w:val="none" w:sz="0" w:space="0" w:color="auto"/>
        <w:bottom w:val="none" w:sz="0" w:space="0" w:color="auto"/>
        <w:right w:val="none" w:sz="0" w:space="0" w:color="auto"/>
      </w:divBdr>
    </w:div>
    <w:div w:id="736050988">
      <w:bodyDiv w:val="1"/>
      <w:marLeft w:val="0"/>
      <w:marRight w:val="0"/>
      <w:marTop w:val="0"/>
      <w:marBottom w:val="0"/>
      <w:divBdr>
        <w:top w:val="none" w:sz="0" w:space="0" w:color="auto"/>
        <w:left w:val="none" w:sz="0" w:space="0" w:color="auto"/>
        <w:bottom w:val="none" w:sz="0" w:space="0" w:color="auto"/>
        <w:right w:val="none" w:sz="0" w:space="0" w:color="auto"/>
      </w:divBdr>
    </w:div>
    <w:div w:id="736053399">
      <w:bodyDiv w:val="1"/>
      <w:marLeft w:val="0"/>
      <w:marRight w:val="0"/>
      <w:marTop w:val="0"/>
      <w:marBottom w:val="0"/>
      <w:divBdr>
        <w:top w:val="none" w:sz="0" w:space="0" w:color="auto"/>
        <w:left w:val="none" w:sz="0" w:space="0" w:color="auto"/>
        <w:bottom w:val="none" w:sz="0" w:space="0" w:color="auto"/>
        <w:right w:val="none" w:sz="0" w:space="0" w:color="auto"/>
      </w:divBdr>
    </w:div>
    <w:div w:id="737169758">
      <w:bodyDiv w:val="1"/>
      <w:marLeft w:val="0"/>
      <w:marRight w:val="0"/>
      <w:marTop w:val="0"/>
      <w:marBottom w:val="0"/>
      <w:divBdr>
        <w:top w:val="none" w:sz="0" w:space="0" w:color="auto"/>
        <w:left w:val="none" w:sz="0" w:space="0" w:color="auto"/>
        <w:bottom w:val="none" w:sz="0" w:space="0" w:color="auto"/>
        <w:right w:val="none" w:sz="0" w:space="0" w:color="auto"/>
      </w:divBdr>
    </w:div>
    <w:div w:id="737436150">
      <w:bodyDiv w:val="1"/>
      <w:marLeft w:val="0"/>
      <w:marRight w:val="0"/>
      <w:marTop w:val="0"/>
      <w:marBottom w:val="0"/>
      <w:divBdr>
        <w:top w:val="none" w:sz="0" w:space="0" w:color="auto"/>
        <w:left w:val="none" w:sz="0" w:space="0" w:color="auto"/>
        <w:bottom w:val="none" w:sz="0" w:space="0" w:color="auto"/>
        <w:right w:val="none" w:sz="0" w:space="0" w:color="auto"/>
      </w:divBdr>
    </w:div>
    <w:div w:id="737554642">
      <w:bodyDiv w:val="1"/>
      <w:marLeft w:val="0"/>
      <w:marRight w:val="0"/>
      <w:marTop w:val="0"/>
      <w:marBottom w:val="0"/>
      <w:divBdr>
        <w:top w:val="none" w:sz="0" w:space="0" w:color="auto"/>
        <w:left w:val="none" w:sz="0" w:space="0" w:color="auto"/>
        <w:bottom w:val="none" w:sz="0" w:space="0" w:color="auto"/>
        <w:right w:val="none" w:sz="0" w:space="0" w:color="auto"/>
      </w:divBdr>
    </w:div>
    <w:div w:id="737897729">
      <w:bodyDiv w:val="1"/>
      <w:marLeft w:val="0"/>
      <w:marRight w:val="0"/>
      <w:marTop w:val="0"/>
      <w:marBottom w:val="0"/>
      <w:divBdr>
        <w:top w:val="none" w:sz="0" w:space="0" w:color="auto"/>
        <w:left w:val="none" w:sz="0" w:space="0" w:color="auto"/>
        <w:bottom w:val="none" w:sz="0" w:space="0" w:color="auto"/>
        <w:right w:val="none" w:sz="0" w:space="0" w:color="auto"/>
      </w:divBdr>
    </w:div>
    <w:div w:id="737898876">
      <w:bodyDiv w:val="1"/>
      <w:marLeft w:val="0"/>
      <w:marRight w:val="0"/>
      <w:marTop w:val="0"/>
      <w:marBottom w:val="0"/>
      <w:divBdr>
        <w:top w:val="none" w:sz="0" w:space="0" w:color="auto"/>
        <w:left w:val="none" w:sz="0" w:space="0" w:color="auto"/>
        <w:bottom w:val="none" w:sz="0" w:space="0" w:color="auto"/>
        <w:right w:val="none" w:sz="0" w:space="0" w:color="auto"/>
      </w:divBdr>
    </w:div>
    <w:div w:id="738091940">
      <w:bodyDiv w:val="1"/>
      <w:marLeft w:val="0"/>
      <w:marRight w:val="0"/>
      <w:marTop w:val="0"/>
      <w:marBottom w:val="0"/>
      <w:divBdr>
        <w:top w:val="none" w:sz="0" w:space="0" w:color="auto"/>
        <w:left w:val="none" w:sz="0" w:space="0" w:color="auto"/>
        <w:bottom w:val="none" w:sz="0" w:space="0" w:color="auto"/>
        <w:right w:val="none" w:sz="0" w:space="0" w:color="auto"/>
      </w:divBdr>
    </w:div>
    <w:div w:id="738139484">
      <w:bodyDiv w:val="1"/>
      <w:marLeft w:val="0"/>
      <w:marRight w:val="0"/>
      <w:marTop w:val="0"/>
      <w:marBottom w:val="0"/>
      <w:divBdr>
        <w:top w:val="none" w:sz="0" w:space="0" w:color="auto"/>
        <w:left w:val="none" w:sz="0" w:space="0" w:color="auto"/>
        <w:bottom w:val="none" w:sz="0" w:space="0" w:color="auto"/>
        <w:right w:val="none" w:sz="0" w:space="0" w:color="auto"/>
      </w:divBdr>
    </w:div>
    <w:div w:id="738862326">
      <w:bodyDiv w:val="1"/>
      <w:marLeft w:val="0"/>
      <w:marRight w:val="0"/>
      <w:marTop w:val="0"/>
      <w:marBottom w:val="0"/>
      <w:divBdr>
        <w:top w:val="none" w:sz="0" w:space="0" w:color="auto"/>
        <w:left w:val="none" w:sz="0" w:space="0" w:color="auto"/>
        <w:bottom w:val="none" w:sz="0" w:space="0" w:color="auto"/>
        <w:right w:val="none" w:sz="0" w:space="0" w:color="auto"/>
      </w:divBdr>
    </w:div>
    <w:div w:id="739182748">
      <w:bodyDiv w:val="1"/>
      <w:marLeft w:val="0"/>
      <w:marRight w:val="0"/>
      <w:marTop w:val="0"/>
      <w:marBottom w:val="0"/>
      <w:divBdr>
        <w:top w:val="none" w:sz="0" w:space="0" w:color="auto"/>
        <w:left w:val="none" w:sz="0" w:space="0" w:color="auto"/>
        <w:bottom w:val="none" w:sz="0" w:space="0" w:color="auto"/>
        <w:right w:val="none" w:sz="0" w:space="0" w:color="auto"/>
      </w:divBdr>
    </w:div>
    <w:div w:id="739328287">
      <w:bodyDiv w:val="1"/>
      <w:marLeft w:val="0"/>
      <w:marRight w:val="0"/>
      <w:marTop w:val="0"/>
      <w:marBottom w:val="0"/>
      <w:divBdr>
        <w:top w:val="none" w:sz="0" w:space="0" w:color="auto"/>
        <w:left w:val="none" w:sz="0" w:space="0" w:color="auto"/>
        <w:bottom w:val="none" w:sz="0" w:space="0" w:color="auto"/>
        <w:right w:val="none" w:sz="0" w:space="0" w:color="auto"/>
      </w:divBdr>
    </w:div>
    <w:div w:id="739331051">
      <w:bodyDiv w:val="1"/>
      <w:marLeft w:val="0"/>
      <w:marRight w:val="0"/>
      <w:marTop w:val="0"/>
      <w:marBottom w:val="0"/>
      <w:divBdr>
        <w:top w:val="none" w:sz="0" w:space="0" w:color="auto"/>
        <w:left w:val="none" w:sz="0" w:space="0" w:color="auto"/>
        <w:bottom w:val="none" w:sz="0" w:space="0" w:color="auto"/>
        <w:right w:val="none" w:sz="0" w:space="0" w:color="auto"/>
      </w:divBdr>
    </w:div>
    <w:div w:id="739521761">
      <w:bodyDiv w:val="1"/>
      <w:marLeft w:val="0"/>
      <w:marRight w:val="0"/>
      <w:marTop w:val="0"/>
      <w:marBottom w:val="0"/>
      <w:divBdr>
        <w:top w:val="none" w:sz="0" w:space="0" w:color="auto"/>
        <w:left w:val="none" w:sz="0" w:space="0" w:color="auto"/>
        <w:bottom w:val="none" w:sz="0" w:space="0" w:color="auto"/>
        <w:right w:val="none" w:sz="0" w:space="0" w:color="auto"/>
      </w:divBdr>
    </w:div>
    <w:div w:id="739981704">
      <w:bodyDiv w:val="1"/>
      <w:marLeft w:val="0"/>
      <w:marRight w:val="0"/>
      <w:marTop w:val="0"/>
      <w:marBottom w:val="0"/>
      <w:divBdr>
        <w:top w:val="none" w:sz="0" w:space="0" w:color="auto"/>
        <w:left w:val="none" w:sz="0" w:space="0" w:color="auto"/>
        <w:bottom w:val="none" w:sz="0" w:space="0" w:color="auto"/>
        <w:right w:val="none" w:sz="0" w:space="0" w:color="auto"/>
      </w:divBdr>
    </w:div>
    <w:div w:id="739988297">
      <w:bodyDiv w:val="1"/>
      <w:marLeft w:val="0"/>
      <w:marRight w:val="0"/>
      <w:marTop w:val="0"/>
      <w:marBottom w:val="0"/>
      <w:divBdr>
        <w:top w:val="none" w:sz="0" w:space="0" w:color="auto"/>
        <w:left w:val="none" w:sz="0" w:space="0" w:color="auto"/>
        <w:bottom w:val="none" w:sz="0" w:space="0" w:color="auto"/>
        <w:right w:val="none" w:sz="0" w:space="0" w:color="auto"/>
      </w:divBdr>
    </w:div>
    <w:div w:id="740834535">
      <w:bodyDiv w:val="1"/>
      <w:marLeft w:val="0"/>
      <w:marRight w:val="0"/>
      <w:marTop w:val="0"/>
      <w:marBottom w:val="0"/>
      <w:divBdr>
        <w:top w:val="none" w:sz="0" w:space="0" w:color="auto"/>
        <w:left w:val="none" w:sz="0" w:space="0" w:color="auto"/>
        <w:bottom w:val="none" w:sz="0" w:space="0" w:color="auto"/>
        <w:right w:val="none" w:sz="0" w:space="0" w:color="auto"/>
      </w:divBdr>
    </w:div>
    <w:div w:id="741217901">
      <w:bodyDiv w:val="1"/>
      <w:marLeft w:val="0"/>
      <w:marRight w:val="0"/>
      <w:marTop w:val="0"/>
      <w:marBottom w:val="0"/>
      <w:divBdr>
        <w:top w:val="none" w:sz="0" w:space="0" w:color="auto"/>
        <w:left w:val="none" w:sz="0" w:space="0" w:color="auto"/>
        <w:bottom w:val="none" w:sz="0" w:space="0" w:color="auto"/>
        <w:right w:val="none" w:sz="0" w:space="0" w:color="auto"/>
      </w:divBdr>
    </w:div>
    <w:div w:id="741296093">
      <w:bodyDiv w:val="1"/>
      <w:marLeft w:val="0"/>
      <w:marRight w:val="0"/>
      <w:marTop w:val="0"/>
      <w:marBottom w:val="0"/>
      <w:divBdr>
        <w:top w:val="none" w:sz="0" w:space="0" w:color="auto"/>
        <w:left w:val="none" w:sz="0" w:space="0" w:color="auto"/>
        <w:bottom w:val="none" w:sz="0" w:space="0" w:color="auto"/>
        <w:right w:val="none" w:sz="0" w:space="0" w:color="auto"/>
      </w:divBdr>
    </w:div>
    <w:div w:id="741298827">
      <w:bodyDiv w:val="1"/>
      <w:marLeft w:val="0"/>
      <w:marRight w:val="0"/>
      <w:marTop w:val="0"/>
      <w:marBottom w:val="0"/>
      <w:divBdr>
        <w:top w:val="none" w:sz="0" w:space="0" w:color="auto"/>
        <w:left w:val="none" w:sz="0" w:space="0" w:color="auto"/>
        <w:bottom w:val="none" w:sz="0" w:space="0" w:color="auto"/>
        <w:right w:val="none" w:sz="0" w:space="0" w:color="auto"/>
      </w:divBdr>
    </w:div>
    <w:div w:id="741485283">
      <w:bodyDiv w:val="1"/>
      <w:marLeft w:val="0"/>
      <w:marRight w:val="0"/>
      <w:marTop w:val="0"/>
      <w:marBottom w:val="0"/>
      <w:divBdr>
        <w:top w:val="none" w:sz="0" w:space="0" w:color="auto"/>
        <w:left w:val="none" w:sz="0" w:space="0" w:color="auto"/>
        <w:bottom w:val="none" w:sz="0" w:space="0" w:color="auto"/>
        <w:right w:val="none" w:sz="0" w:space="0" w:color="auto"/>
      </w:divBdr>
    </w:div>
    <w:div w:id="741679690">
      <w:bodyDiv w:val="1"/>
      <w:marLeft w:val="0"/>
      <w:marRight w:val="0"/>
      <w:marTop w:val="0"/>
      <w:marBottom w:val="0"/>
      <w:divBdr>
        <w:top w:val="none" w:sz="0" w:space="0" w:color="auto"/>
        <w:left w:val="none" w:sz="0" w:space="0" w:color="auto"/>
        <w:bottom w:val="none" w:sz="0" w:space="0" w:color="auto"/>
        <w:right w:val="none" w:sz="0" w:space="0" w:color="auto"/>
      </w:divBdr>
    </w:div>
    <w:div w:id="742145879">
      <w:bodyDiv w:val="1"/>
      <w:marLeft w:val="0"/>
      <w:marRight w:val="0"/>
      <w:marTop w:val="0"/>
      <w:marBottom w:val="0"/>
      <w:divBdr>
        <w:top w:val="none" w:sz="0" w:space="0" w:color="auto"/>
        <w:left w:val="none" w:sz="0" w:space="0" w:color="auto"/>
        <w:bottom w:val="none" w:sz="0" w:space="0" w:color="auto"/>
        <w:right w:val="none" w:sz="0" w:space="0" w:color="auto"/>
      </w:divBdr>
    </w:div>
    <w:div w:id="742679772">
      <w:bodyDiv w:val="1"/>
      <w:marLeft w:val="0"/>
      <w:marRight w:val="0"/>
      <w:marTop w:val="0"/>
      <w:marBottom w:val="0"/>
      <w:divBdr>
        <w:top w:val="none" w:sz="0" w:space="0" w:color="auto"/>
        <w:left w:val="none" w:sz="0" w:space="0" w:color="auto"/>
        <w:bottom w:val="none" w:sz="0" w:space="0" w:color="auto"/>
        <w:right w:val="none" w:sz="0" w:space="0" w:color="auto"/>
      </w:divBdr>
    </w:div>
    <w:div w:id="742751257">
      <w:bodyDiv w:val="1"/>
      <w:marLeft w:val="0"/>
      <w:marRight w:val="0"/>
      <w:marTop w:val="0"/>
      <w:marBottom w:val="0"/>
      <w:divBdr>
        <w:top w:val="none" w:sz="0" w:space="0" w:color="auto"/>
        <w:left w:val="none" w:sz="0" w:space="0" w:color="auto"/>
        <w:bottom w:val="none" w:sz="0" w:space="0" w:color="auto"/>
        <w:right w:val="none" w:sz="0" w:space="0" w:color="auto"/>
      </w:divBdr>
    </w:div>
    <w:div w:id="742994119">
      <w:bodyDiv w:val="1"/>
      <w:marLeft w:val="0"/>
      <w:marRight w:val="0"/>
      <w:marTop w:val="0"/>
      <w:marBottom w:val="0"/>
      <w:divBdr>
        <w:top w:val="none" w:sz="0" w:space="0" w:color="auto"/>
        <w:left w:val="none" w:sz="0" w:space="0" w:color="auto"/>
        <w:bottom w:val="none" w:sz="0" w:space="0" w:color="auto"/>
        <w:right w:val="none" w:sz="0" w:space="0" w:color="auto"/>
      </w:divBdr>
    </w:div>
    <w:div w:id="743140707">
      <w:bodyDiv w:val="1"/>
      <w:marLeft w:val="0"/>
      <w:marRight w:val="0"/>
      <w:marTop w:val="0"/>
      <w:marBottom w:val="0"/>
      <w:divBdr>
        <w:top w:val="none" w:sz="0" w:space="0" w:color="auto"/>
        <w:left w:val="none" w:sz="0" w:space="0" w:color="auto"/>
        <w:bottom w:val="none" w:sz="0" w:space="0" w:color="auto"/>
        <w:right w:val="none" w:sz="0" w:space="0" w:color="auto"/>
      </w:divBdr>
    </w:div>
    <w:div w:id="743182320">
      <w:bodyDiv w:val="1"/>
      <w:marLeft w:val="0"/>
      <w:marRight w:val="0"/>
      <w:marTop w:val="0"/>
      <w:marBottom w:val="0"/>
      <w:divBdr>
        <w:top w:val="none" w:sz="0" w:space="0" w:color="auto"/>
        <w:left w:val="none" w:sz="0" w:space="0" w:color="auto"/>
        <w:bottom w:val="none" w:sz="0" w:space="0" w:color="auto"/>
        <w:right w:val="none" w:sz="0" w:space="0" w:color="auto"/>
      </w:divBdr>
    </w:div>
    <w:div w:id="743332829">
      <w:bodyDiv w:val="1"/>
      <w:marLeft w:val="0"/>
      <w:marRight w:val="0"/>
      <w:marTop w:val="0"/>
      <w:marBottom w:val="0"/>
      <w:divBdr>
        <w:top w:val="none" w:sz="0" w:space="0" w:color="auto"/>
        <w:left w:val="none" w:sz="0" w:space="0" w:color="auto"/>
        <w:bottom w:val="none" w:sz="0" w:space="0" w:color="auto"/>
        <w:right w:val="none" w:sz="0" w:space="0" w:color="auto"/>
      </w:divBdr>
    </w:div>
    <w:div w:id="743333782">
      <w:bodyDiv w:val="1"/>
      <w:marLeft w:val="0"/>
      <w:marRight w:val="0"/>
      <w:marTop w:val="0"/>
      <w:marBottom w:val="0"/>
      <w:divBdr>
        <w:top w:val="none" w:sz="0" w:space="0" w:color="auto"/>
        <w:left w:val="none" w:sz="0" w:space="0" w:color="auto"/>
        <w:bottom w:val="none" w:sz="0" w:space="0" w:color="auto"/>
        <w:right w:val="none" w:sz="0" w:space="0" w:color="auto"/>
      </w:divBdr>
    </w:div>
    <w:div w:id="743375897">
      <w:bodyDiv w:val="1"/>
      <w:marLeft w:val="0"/>
      <w:marRight w:val="0"/>
      <w:marTop w:val="0"/>
      <w:marBottom w:val="0"/>
      <w:divBdr>
        <w:top w:val="none" w:sz="0" w:space="0" w:color="auto"/>
        <w:left w:val="none" w:sz="0" w:space="0" w:color="auto"/>
        <w:bottom w:val="none" w:sz="0" w:space="0" w:color="auto"/>
        <w:right w:val="none" w:sz="0" w:space="0" w:color="auto"/>
      </w:divBdr>
    </w:div>
    <w:div w:id="743651076">
      <w:bodyDiv w:val="1"/>
      <w:marLeft w:val="0"/>
      <w:marRight w:val="0"/>
      <w:marTop w:val="0"/>
      <w:marBottom w:val="0"/>
      <w:divBdr>
        <w:top w:val="none" w:sz="0" w:space="0" w:color="auto"/>
        <w:left w:val="none" w:sz="0" w:space="0" w:color="auto"/>
        <w:bottom w:val="none" w:sz="0" w:space="0" w:color="auto"/>
        <w:right w:val="none" w:sz="0" w:space="0" w:color="auto"/>
      </w:divBdr>
    </w:div>
    <w:div w:id="744037413">
      <w:bodyDiv w:val="1"/>
      <w:marLeft w:val="0"/>
      <w:marRight w:val="0"/>
      <w:marTop w:val="0"/>
      <w:marBottom w:val="0"/>
      <w:divBdr>
        <w:top w:val="none" w:sz="0" w:space="0" w:color="auto"/>
        <w:left w:val="none" w:sz="0" w:space="0" w:color="auto"/>
        <w:bottom w:val="none" w:sz="0" w:space="0" w:color="auto"/>
        <w:right w:val="none" w:sz="0" w:space="0" w:color="auto"/>
      </w:divBdr>
    </w:div>
    <w:div w:id="744184281">
      <w:bodyDiv w:val="1"/>
      <w:marLeft w:val="0"/>
      <w:marRight w:val="0"/>
      <w:marTop w:val="0"/>
      <w:marBottom w:val="0"/>
      <w:divBdr>
        <w:top w:val="none" w:sz="0" w:space="0" w:color="auto"/>
        <w:left w:val="none" w:sz="0" w:space="0" w:color="auto"/>
        <w:bottom w:val="none" w:sz="0" w:space="0" w:color="auto"/>
        <w:right w:val="none" w:sz="0" w:space="0" w:color="auto"/>
      </w:divBdr>
    </w:div>
    <w:div w:id="744379633">
      <w:bodyDiv w:val="1"/>
      <w:marLeft w:val="0"/>
      <w:marRight w:val="0"/>
      <w:marTop w:val="0"/>
      <w:marBottom w:val="0"/>
      <w:divBdr>
        <w:top w:val="none" w:sz="0" w:space="0" w:color="auto"/>
        <w:left w:val="none" w:sz="0" w:space="0" w:color="auto"/>
        <w:bottom w:val="none" w:sz="0" w:space="0" w:color="auto"/>
        <w:right w:val="none" w:sz="0" w:space="0" w:color="auto"/>
      </w:divBdr>
    </w:div>
    <w:div w:id="744491009">
      <w:bodyDiv w:val="1"/>
      <w:marLeft w:val="0"/>
      <w:marRight w:val="0"/>
      <w:marTop w:val="0"/>
      <w:marBottom w:val="0"/>
      <w:divBdr>
        <w:top w:val="none" w:sz="0" w:space="0" w:color="auto"/>
        <w:left w:val="none" w:sz="0" w:space="0" w:color="auto"/>
        <w:bottom w:val="none" w:sz="0" w:space="0" w:color="auto"/>
        <w:right w:val="none" w:sz="0" w:space="0" w:color="auto"/>
      </w:divBdr>
    </w:div>
    <w:div w:id="745423573">
      <w:bodyDiv w:val="1"/>
      <w:marLeft w:val="0"/>
      <w:marRight w:val="0"/>
      <w:marTop w:val="0"/>
      <w:marBottom w:val="0"/>
      <w:divBdr>
        <w:top w:val="none" w:sz="0" w:space="0" w:color="auto"/>
        <w:left w:val="none" w:sz="0" w:space="0" w:color="auto"/>
        <w:bottom w:val="none" w:sz="0" w:space="0" w:color="auto"/>
        <w:right w:val="none" w:sz="0" w:space="0" w:color="auto"/>
      </w:divBdr>
    </w:div>
    <w:div w:id="745684676">
      <w:bodyDiv w:val="1"/>
      <w:marLeft w:val="0"/>
      <w:marRight w:val="0"/>
      <w:marTop w:val="0"/>
      <w:marBottom w:val="0"/>
      <w:divBdr>
        <w:top w:val="none" w:sz="0" w:space="0" w:color="auto"/>
        <w:left w:val="none" w:sz="0" w:space="0" w:color="auto"/>
        <w:bottom w:val="none" w:sz="0" w:space="0" w:color="auto"/>
        <w:right w:val="none" w:sz="0" w:space="0" w:color="auto"/>
      </w:divBdr>
    </w:div>
    <w:div w:id="745997606">
      <w:bodyDiv w:val="1"/>
      <w:marLeft w:val="0"/>
      <w:marRight w:val="0"/>
      <w:marTop w:val="0"/>
      <w:marBottom w:val="0"/>
      <w:divBdr>
        <w:top w:val="none" w:sz="0" w:space="0" w:color="auto"/>
        <w:left w:val="none" w:sz="0" w:space="0" w:color="auto"/>
        <w:bottom w:val="none" w:sz="0" w:space="0" w:color="auto"/>
        <w:right w:val="none" w:sz="0" w:space="0" w:color="auto"/>
      </w:divBdr>
    </w:div>
    <w:div w:id="746534896">
      <w:bodyDiv w:val="1"/>
      <w:marLeft w:val="0"/>
      <w:marRight w:val="0"/>
      <w:marTop w:val="0"/>
      <w:marBottom w:val="0"/>
      <w:divBdr>
        <w:top w:val="none" w:sz="0" w:space="0" w:color="auto"/>
        <w:left w:val="none" w:sz="0" w:space="0" w:color="auto"/>
        <w:bottom w:val="none" w:sz="0" w:space="0" w:color="auto"/>
        <w:right w:val="none" w:sz="0" w:space="0" w:color="auto"/>
      </w:divBdr>
    </w:div>
    <w:div w:id="746728321">
      <w:bodyDiv w:val="1"/>
      <w:marLeft w:val="0"/>
      <w:marRight w:val="0"/>
      <w:marTop w:val="0"/>
      <w:marBottom w:val="0"/>
      <w:divBdr>
        <w:top w:val="none" w:sz="0" w:space="0" w:color="auto"/>
        <w:left w:val="none" w:sz="0" w:space="0" w:color="auto"/>
        <w:bottom w:val="none" w:sz="0" w:space="0" w:color="auto"/>
        <w:right w:val="none" w:sz="0" w:space="0" w:color="auto"/>
      </w:divBdr>
    </w:div>
    <w:div w:id="747000356">
      <w:bodyDiv w:val="1"/>
      <w:marLeft w:val="0"/>
      <w:marRight w:val="0"/>
      <w:marTop w:val="0"/>
      <w:marBottom w:val="0"/>
      <w:divBdr>
        <w:top w:val="none" w:sz="0" w:space="0" w:color="auto"/>
        <w:left w:val="none" w:sz="0" w:space="0" w:color="auto"/>
        <w:bottom w:val="none" w:sz="0" w:space="0" w:color="auto"/>
        <w:right w:val="none" w:sz="0" w:space="0" w:color="auto"/>
      </w:divBdr>
    </w:div>
    <w:div w:id="747963558">
      <w:bodyDiv w:val="1"/>
      <w:marLeft w:val="0"/>
      <w:marRight w:val="0"/>
      <w:marTop w:val="0"/>
      <w:marBottom w:val="0"/>
      <w:divBdr>
        <w:top w:val="none" w:sz="0" w:space="0" w:color="auto"/>
        <w:left w:val="none" w:sz="0" w:space="0" w:color="auto"/>
        <w:bottom w:val="none" w:sz="0" w:space="0" w:color="auto"/>
        <w:right w:val="none" w:sz="0" w:space="0" w:color="auto"/>
      </w:divBdr>
    </w:div>
    <w:div w:id="747968461">
      <w:bodyDiv w:val="1"/>
      <w:marLeft w:val="0"/>
      <w:marRight w:val="0"/>
      <w:marTop w:val="0"/>
      <w:marBottom w:val="0"/>
      <w:divBdr>
        <w:top w:val="none" w:sz="0" w:space="0" w:color="auto"/>
        <w:left w:val="none" w:sz="0" w:space="0" w:color="auto"/>
        <w:bottom w:val="none" w:sz="0" w:space="0" w:color="auto"/>
        <w:right w:val="none" w:sz="0" w:space="0" w:color="auto"/>
      </w:divBdr>
    </w:div>
    <w:div w:id="748500951">
      <w:bodyDiv w:val="1"/>
      <w:marLeft w:val="0"/>
      <w:marRight w:val="0"/>
      <w:marTop w:val="0"/>
      <w:marBottom w:val="0"/>
      <w:divBdr>
        <w:top w:val="none" w:sz="0" w:space="0" w:color="auto"/>
        <w:left w:val="none" w:sz="0" w:space="0" w:color="auto"/>
        <w:bottom w:val="none" w:sz="0" w:space="0" w:color="auto"/>
        <w:right w:val="none" w:sz="0" w:space="0" w:color="auto"/>
      </w:divBdr>
    </w:div>
    <w:div w:id="748577631">
      <w:bodyDiv w:val="1"/>
      <w:marLeft w:val="0"/>
      <w:marRight w:val="0"/>
      <w:marTop w:val="0"/>
      <w:marBottom w:val="0"/>
      <w:divBdr>
        <w:top w:val="none" w:sz="0" w:space="0" w:color="auto"/>
        <w:left w:val="none" w:sz="0" w:space="0" w:color="auto"/>
        <w:bottom w:val="none" w:sz="0" w:space="0" w:color="auto"/>
        <w:right w:val="none" w:sz="0" w:space="0" w:color="auto"/>
      </w:divBdr>
    </w:div>
    <w:div w:id="748815850">
      <w:bodyDiv w:val="1"/>
      <w:marLeft w:val="0"/>
      <w:marRight w:val="0"/>
      <w:marTop w:val="0"/>
      <w:marBottom w:val="0"/>
      <w:divBdr>
        <w:top w:val="none" w:sz="0" w:space="0" w:color="auto"/>
        <w:left w:val="none" w:sz="0" w:space="0" w:color="auto"/>
        <w:bottom w:val="none" w:sz="0" w:space="0" w:color="auto"/>
        <w:right w:val="none" w:sz="0" w:space="0" w:color="auto"/>
      </w:divBdr>
    </w:div>
    <w:div w:id="749153205">
      <w:bodyDiv w:val="1"/>
      <w:marLeft w:val="0"/>
      <w:marRight w:val="0"/>
      <w:marTop w:val="0"/>
      <w:marBottom w:val="0"/>
      <w:divBdr>
        <w:top w:val="none" w:sz="0" w:space="0" w:color="auto"/>
        <w:left w:val="none" w:sz="0" w:space="0" w:color="auto"/>
        <w:bottom w:val="none" w:sz="0" w:space="0" w:color="auto"/>
        <w:right w:val="none" w:sz="0" w:space="0" w:color="auto"/>
      </w:divBdr>
    </w:div>
    <w:div w:id="749161340">
      <w:bodyDiv w:val="1"/>
      <w:marLeft w:val="0"/>
      <w:marRight w:val="0"/>
      <w:marTop w:val="0"/>
      <w:marBottom w:val="0"/>
      <w:divBdr>
        <w:top w:val="none" w:sz="0" w:space="0" w:color="auto"/>
        <w:left w:val="none" w:sz="0" w:space="0" w:color="auto"/>
        <w:bottom w:val="none" w:sz="0" w:space="0" w:color="auto"/>
        <w:right w:val="none" w:sz="0" w:space="0" w:color="auto"/>
      </w:divBdr>
    </w:div>
    <w:div w:id="749348999">
      <w:bodyDiv w:val="1"/>
      <w:marLeft w:val="0"/>
      <w:marRight w:val="0"/>
      <w:marTop w:val="0"/>
      <w:marBottom w:val="0"/>
      <w:divBdr>
        <w:top w:val="none" w:sz="0" w:space="0" w:color="auto"/>
        <w:left w:val="none" w:sz="0" w:space="0" w:color="auto"/>
        <w:bottom w:val="none" w:sz="0" w:space="0" w:color="auto"/>
        <w:right w:val="none" w:sz="0" w:space="0" w:color="auto"/>
      </w:divBdr>
    </w:div>
    <w:div w:id="749355655">
      <w:bodyDiv w:val="1"/>
      <w:marLeft w:val="0"/>
      <w:marRight w:val="0"/>
      <w:marTop w:val="0"/>
      <w:marBottom w:val="0"/>
      <w:divBdr>
        <w:top w:val="none" w:sz="0" w:space="0" w:color="auto"/>
        <w:left w:val="none" w:sz="0" w:space="0" w:color="auto"/>
        <w:bottom w:val="none" w:sz="0" w:space="0" w:color="auto"/>
        <w:right w:val="none" w:sz="0" w:space="0" w:color="auto"/>
      </w:divBdr>
    </w:div>
    <w:div w:id="749883712">
      <w:bodyDiv w:val="1"/>
      <w:marLeft w:val="0"/>
      <w:marRight w:val="0"/>
      <w:marTop w:val="0"/>
      <w:marBottom w:val="0"/>
      <w:divBdr>
        <w:top w:val="none" w:sz="0" w:space="0" w:color="auto"/>
        <w:left w:val="none" w:sz="0" w:space="0" w:color="auto"/>
        <w:bottom w:val="none" w:sz="0" w:space="0" w:color="auto"/>
        <w:right w:val="none" w:sz="0" w:space="0" w:color="auto"/>
      </w:divBdr>
    </w:div>
    <w:div w:id="750472552">
      <w:bodyDiv w:val="1"/>
      <w:marLeft w:val="0"/>
      <w:marRight w:val="0"/>
      <w:marTop w:val="0"/>
      <w:marBottom w:val="0"/>
      <w:divBdr>
        <w:top w:val="none" w:sz="0" w:space="0" w:color="auto"/>
        <w:left w:val="none" w:sz="0" w:space="0" w:color="auto"/>
        <w:bottom w:val="none" w:sz="0" w:space="0" w:color="auto"/>
        <w:right w:val="none" w:sz="0" w:space="0" w:color="auto"/>
      </w:divBdr>
    </w:div>
    <w:div w:id="750661177">
      <w:bodyDiv w:val="1"/>
      <w:marLeft w:val="0"/>
      <w:marRight w:val="0"/>
      <w:marTop w:val="0"/>
      <w:marBottom w:val="0"/>
      <w:divBdr>
        <w:top w:val="none" w:sz="0" w:space="0" w:color="auto"/>
        <w:left w:val="none" w:sz="0" w:space="0" w:color="auto"/>
        <w:bottom w:val="none" w:sz="0" w:space="0" w:color="auto"/>
        <w:right w:val="none" w:sz="0" w:space="0" w:color="auto"/>
      </w:divBdr>
    </w:div>
    <w:div w:id="750977651">
      <w:bodyDiv w:val="1"/>
      <w:marLeft w:val="0"/>
      <w:marRight w:val="0"/>
      <w:marTop w:val="0"/>
      <w:marBottom w:val="0"/>
      <w:divBdr>
        <w:top w:val="none" w:sz="0" w:space="0" w:color="auto"/>
        <w:left w:val="none" w:sz="0" w:space="0" w:color="auto"/>
        <w:bottom w:val="none" w:sz="0" w:space="0" w:color="auto"/>
        <w:right w:val="none" w:sz="0" w:space="0" w:color="auto"/>
      </w:divBdr>
    </w:div>
    <w:div w:id="751003225">
      <w:bodyDiv w:val="1"/>
      <w:marLeft w:val="0"/>
      <w:marRight w:val="0"/>
      <w:marTop w:val="0"/>
      <w:marBottom w:val="0"/>
      <w:divBdr>
        <w:top w:val="none" w:sz="0" w:space="0" w:color="auto"/>
        <w:left w:val="none" w:sz="0" w:space="0" w:color="auto"/>
        <w:bottom w:val="none" w:sz="0" w:space="0" w:color="auto"/>
        <w:right w:val="none" w:sz="0" w:space="0" w:color="auto"/>
      </w:divBdr>
    </w:div>
    <w:div w:id="751271079">
      <w:bodyDiv w:val="1"/>
      <w:marLeft w:val="0"/>
      <w:marRight w:val="0"/>
      <w:marTop w:val="0"/>
      <w:marBottom w:val="0"/>
      <w:divBdr>
        <w:top w:val="none" w:sz="0" w:space="0" w:color="auto"/>
        <w:left w:val="none" w:sz="0" w:space="0" w:color="auto"/>
        <w:bottom w:val="none" w:sz="0" w:space="0" w:color="auto"/>
        <w:right w:val="none" w:sz="0" w:space="0" w:color="auto"/>
      </w:divBdr>
    </w:div>
    <w:div w:id="752044979">
      <w:bodyDiv w:val="1"/>
      <w:marLeft w:val="0"/>
      <w:marRight w:val="0"/>
      <w:marTop w:val="0"/>
      <w:marBottom w:val="0"/>
      <w:divBdr>
        <w:top w:val="none" w:sz="0" w:space="0" w:color="auto"/>
        <w:left w:val="none" w:sz="0" w:space="0" w:color="auto"/>
        <w:bottom w:val="none" w:sz="0" w:space="0" w:color="auto"/>
        <w:right w:val="none" w:sz="0" w:space="0" w:color="auto"/>
      </w:divBdr>
    </w:div>
    <w:div w:id="752315671">
      <w:bodyDiv w:val="1"/>
      <w:marLeft w:val="0"/>
      <w:marRight w:val="0"/>
      <w:marTop w:val="0"/>
      <w:marBottom w:val="0"/>
      <w:divBdr>
        <w:top w:val="none" w:sz="0" w:space="0" w:color="auto"/>
        <w:left w:val="none" w:sz="0" w:space="0" w:color="auto"/>
        <w:bottom w:val="none" w:sz="0" w:space="0" w:color="auto"/>
        <w:right w:val="none" w:sz="0" w:space="0" w:color="auto"/>
      </w:divBdr>
    </w:div>
    <w:div w:id="752816809">
      <w:bodyDiv w:val="1"/>
      <w:marLeft w:val="0"/>
      <w:marRight w:val="0"/>
      <w:marTop w:val="0"/>
      <w:marBottom w:val="0"/>
      <w:divBdr>
        <w:top w:val="none" w:sz="0" w:space="0" w:color="auto"/>
        <w:left w:val="none" w:sz="0" w:space="0" w:color="auto"/>
        <w:bottom w:val="none" w:sz="0" w:space="0" w:color="auto"/>
        <w:right w:val="none" w:sz="0" w:space="0" w:color="auto"/>
      </w:divBdr>
    </w:div>
    <w:div w:id="752973358">
      <w:bodyDiv w:val="1"/>
      <w:marLeft w:val="0"/>
      <w:marRight w:val="0"/>
      <w:marTop w:val="0"/>
      <w:marBottom w:val="0"/>
      <w:divBdr>
        <w:top w:val="none" w:sz="0" w:space="0" w:color="auto"/>
        <w:left w:val="none" w:sz="0" w:space="0" w:color="auto"/>
        <w:bottom w:val="none" w:sz="0" w:space="0" w:color="auto"/>
        <w:right w:val="none" w:sz="0" w:space="0" w:color="auto"/>
      </w:divBdr>
    </w:div>
    <w:div w:id="753210163">
      <w:bodyDiv w:val="1"/>
      <w:marLeft w:val="0"/>
      <w:marRight w:val="0"/>
      <w:marTop w:val="0"/>
      <w:marBottom w:val="0"/>
      <w:divBdr>
        <w:top w:val="none" w:sz="0" w:space="0" w:color="auto"/>
        <w:left w:val="none" w:sz="0" w:space="0" w:color="auto"/>
        <w:bottom w:val="none" w:sz="0" w:space="0" w:color="auto"/>
        <w:right w:val="none" w:sz="0" w:space="0" w:color="auto"/>
      </w:divBdr>
    </w:div>
    <w:div w:id="753432707">
      <w:bodyDiv w:val="1"/>
      <w:marLeft w:val="0"/>
      <w:marRight w:val="0"/>
      <w:marTop w:val="0"/>
      <w:marBottom w:val="0"/>
      <w:divBdr>
        <w:top w:val="none" w:sz="0" w:space="0" w:color="auto"/>
        <w:left w:val="none" w:sz="0" w:space="0" w:color="auto"/>
        <w:bottom w:val="none" w:sz="0" w:space="0" w:color="auto"/>
        <w:right w:val="none" w:sz="0" w:space="0" w:color="auto"/>
      </w:divBdr>
    </w:div>
    <w:div w:id="753861635">
      <w:bodyDiv w:val="1"/>
      <w:marLeft w:val="0"/>
      <w:marRight w:val="0"/>
      <w:marTop w:val="0"/>
      <w:marBottom w:val="0"/>
      <w:divBdr>
        <w:top w:val="none" w:sz="0" w:space="0" w:color="auto"/>
        <w:left w:val="none" w:sz="0" w:space="0" w:color="auto"/>
        <w:bottom w:val="none" w:sz="0" w:space="0" w:color="auto"/>
        <w:right w:val="none" w:sz="0" w:space="0" w:color="auto"/>
      </w:divBdr>
    </w:div>
    <w:div w:id="753866048">
      <w:bodyDiv w:val="1"/>
      <w:marLeft w:val="0"/>
      <w:marRight w:val="0"/>
      <w:marTop w:val="0"/>
      <w:marBottom w:val="0"/>
      <w:divBdr>
        <w:top w:val="none" w:sz="0" w:space="0" w:color="auto"/>
        <w:left w:val="none" w:sz="0" w:space="0" w:color="auto"/>
        <w:bottom w:val="none" w:sz="0" w:space="0" w:color="auto"/>
        <w:right w:val="none" w:sz="0" w:space="0" w:color="auto"/>
      </w:divBdr>
    </w:div>
    <w:div w:id="754059046">
      <w:bodyDiv w:val="1"/>
      <w:marLeft w:val="0"/>
      <w:marRight w:val="0"/>
      <w:marTop w:val="0"/>
      <w:marBottom w:val="0"/>
      <w:divBdr>
        <w:top w:val="none" w:sz="0" w:space="0" w:color="auto"/>
        <w:left w:val="none" w:sz="0" w:space="0" w:color="auto"/>
        <w:bottom w:val="none" w:sz="0" w:space="0" w:color="auto"/>
        <w:right w:val="none" w:sz="0" w:space="0" w:color="auto"/>
      </w:divBdr>
    </w:div>
    <w:div w:id="754059424">
      <w:bodyDiv w:val="1"/>
      <w:marLeft w:val="0"/>
      <w:marRight w:val="0"/>
      <w:marTop w:val="0"/>
      <w:marBottom w:val="0"/>
      <w:divBdr>
        <w:top w:val="none" w:sz="0" w:space="0" w:color="auto"/>
        <w:left w:val="none" w:sz="0" w:space="0" w:color="auto"/>
        <w:bottom w:val="none" w:sz="0" w:space="0" w:color="auto"/>
        <w:right w:val="none" w:sz="0" w:space="0" w:color="auto"/>
      </w:divBdr>
    </w:div>
    <w:div w:id="754325822">
      <w:bodyDiv w:val="1"/>
      <w:marLeft w:val="0"/>
      <w:marRight w:val="0"/>
      <w:marTop w:val="0"/>
      <w:marBottom w:val="0"/>
      <w:divBdr>
        <w:top w:val="none" w:sz="0" w:space="0" w:color="auto"/>
        <w:left w:val="none" w:sz="0" w:space="0" w:color="auto"/>
        <w:bottom w:val="none" w:sz="0" w:space="0" w:color="auto"/>
        <w:right w:val="none" w:sz="0" w:space="0" w:color="auto"/>
      </w:divBdr>
    </w:div>
    <w:div w:id="754401776">
      <w:bodyDiv w:val="1"/>
      <w:marLeft w:val="0"/>
      <w:marRight w:val="0"/>
      <w:marTop w:val="0"/>
      <w:marBottom w:val="0"/>
      <w:divBdr>
        <w:top w:val="none" w:sz="0" w:space="0" w:color="auto"/>
        <w:left w:val="none" w:sz="0" w:space="0" w:color="auto"/>
        <w:bottom w:val="none" w:sz="0" w:space="0" w:color="auto"/>
        <w:right w:val="none" w:sz="0" w:space="0" w:color="auto"/>
      </w:divBdr>
    </w:div>
    <w:div w:id="754404467">
      <w:bodyDiv w:val="1"/>
      <w:marLeft w:val="0"/>
      <w:marRight w:val="0"/>
      <w:marTop w:val="0"/>
      <w:marBottom w:val="0"/>
      <w:divBdr>
        <w:top w:val="none" w:sz="0" w:space="0" w:color="auto"/>
        <w:left w:val="none" w:sz="0" w:space="0" w:color="auto"/>
        <w:bottom w:val="none" w:sz="0" w:space="0" w:color="auto"/>
        <w:right w:val="none" w:sz="0" w:space="0" w:color="auto"/>
      </w:divBdr>
    </w:div>
    <w:div w:id="755201286">
      <w:bodyDiv w:val="1"/>
      <w:marLeft w:val="0"/>
      <w:marRight w:val="0"/>
      <w:marTop w:val="0"/>
      <w:marBottom w:val="0"/>
      <w:divBdr>
        <w:top w:val="none" w:sz="0" w:space="0" w:color="auto"/>
        <w:left w:val="none" w:sz="0" w:space="0" w:color="auto"/>
        <w:bottom w:val="none" w:sz="0" w:space="0" w:color="auto"/>
        <w:right w:val="none" w:sz="0" w:space="0" w:color="auto"/>
      </w:divBdr>
    </w:div>
    <w:div w:id="755323335">
      <w:bodyDiv w:val="1"/>
      <w:marLeft w:val="0"/>
      <w:marRight w:val="0"/>
      <w:marTop w:val="0"/>
      <w:marBottom w:val="0"/>
      <w:divBdr>
        <w:top w:val="none" w:sz="0" w:space="0" w:color="auto"/>
        <w:left w:val="none" w:sz="0" w:space="0" w:color="auto"/>
        <w:bottom w:val="none" w:sz="0" w:space="0" w:color="auto"/>
        <w:right w:val="none" w:sz="0" w:space="0" w:color="auto"/>
      </w:divBdr>
    </w:div>
    <w:div w:id="756055584">
      <w:bodyDiv w:val="1"/>
      <w:marLeft w:val="0"/>
      <w:marRight w:val="0"/>
      <w:marTop w:val="0"/>
      <w:marBottom w:val="0"/>
      <w:divBdr>
        <w:top w:val="none" w:sz="0" w:space="0" w:color="auto"/>
        <w:left w:val="none" w:sz="0" w:space="0" w:color="auto"/>
        <w:bottom w:val="none" w:sz="0" w:space="0" w:color="auto"/>
        <w:right w:val="none" w:sz="0" w:space="0" w:color="auto"/>
      </w:divBdr>
    </w:div>
    <w:div w:id="756288112">
      <w:bodyDiv w:val="1"/>
      <w:marLeft w:val="0"/>
      <w:marRight w:val="0"/>
      <w:marTop w:val="0"/>
      <w:marBottom w:val="0"/>
      <w:divBdr>
        <w:top w:val="none" w:sz="0" w:space="0" w:color="auto"/>
        <w:left w:val="none" w:sz="0" w:space="0" w:color="auto"/>
        <w:bottom w:val="none" w:sz="0" w:space="0" w:color="auto"/>
        <w:right w:val="none" w:sz="0" w:space="0" w:color="auto"/>
      </w:divBdr>
    </w:div>
    <w:div w:id="756635542">
      <w:bodyDiv w:val="1"/>
      <w:marLeft w:val="0"/>
      <w:marRight w:val="0"/>
      <w:marTop w:val="0"/>
      <w:marBottom w:val="0"/>
      <w:divBdr>
        <w:top w:val="none" w:sz="0" w:space="0" w:color="auto"/>
        <w:left w:val="none" w:sz="0" w:space="0" w:color="auto"/>
        <w:bottom w:val="none" w:sz="0" w:space="0" w:color="auto"/>
        <w:right w:val="none" w:sz="0" w:space="0" w:color="auto"/>
      </w:divBdr>
    </w:div>
    <w:div w:id="756709347">
      <w:bodyDiv w:val="1"/>
      <w:marLeft w:val="0"/>
      <w:marRight w:val="0"/>
      <w:marTop w:val="0"/>
      <w:marBottom w:val="0"/>
      <w:divBdr>
        <w:top w:val="none" w:sz="0" w:space="0" w:color="auto"/>
        <w:left w:val="none" w:sz="0" w:space="0" w:color="auto"/>
        <w:bottom w:val="none" w:sz="0" w:space="0" w:color="auto"/>
        <w:right w:val="none" w:sz="0" w:space="0" w:color="auto"/>
      </w:divBdr>
    </w:div>
    <w:div w:id="756828761">
      <w:bodyDiv w:val="1"/>
      <w:marLeft w:val="0"/>
      <w:marRight w:val="0"/>
      <w:marTop w:val="0"/>
      <w:marBottom w:val="0"/>
      <w:divBdr>
        <w:top w:val="none" w:sz="0" w:space="0" w:color="auto"/>
        <w:left w:val="none" w:sz="0" w:space="0" w:color="auto"/>
        <w:bottom w:val="none" w:sz="0" w:space="0" w:color="auto"/>
        <w:right w:val="none" w:sz="0" w:space="0" w:color="auto"/>
      </w:divBdr>
    </w:div>
    <w:div w:id="757017245">
      <w:bodyDiv w:val="1"/>
      <w:marLeft w:val="0"/>
      <w:marRight w:val="0"/>
      <w:marTop w:val="0"/>
      <w:marBottom w:val="0"/>
      <w:divBdr>
        <w:top w:val="none" w:sz="0" w:space="0" w:color="auto"/>
        <w:left w:val="none" w:sz="0" w:space="0" w:color="auto"/>
        <w:bottom w:val="none" w:sz="0" w:space="0" w:color="auto"/>
        <w:right w:val="none" w:sz="0" w:space="0" w:color="auto"/>
      </w:divBdr>
    </w:div>
    <w:div w:id="757022759">
      <w:bodyDiv w:val="1"/>
      <w:marLeft w:val="0"/>
      <w:marRight w:val="0"/>
      <w:marTop w:val="0"/>
      <w:marBottom w:val="0"/>
      <w:divBdr>
        <w:top w:val="none" w:sz="0" w:space="0" w:color="auto"/>
        <w:left w:val="none" w:sz="0" w:space="0" w:color="auto"/>
        <w:bottom w:val="none" w:sz="0" w:space="0" w:color="auto"/>
        <w:right w:val="none" w:sz="0" w:space="0" w:color="auto"/>
      </w:divBdr>
    </w:div>
    <w:div w:id="757025850">
      <w:bodyDiv w:val="1"/>
      <w:marLeft w:val="0"/>
      <w:marRight w:val="0"/>
      <w:marTop w:val="0"/>
      <w:marBottom w:val="0"/>
      <w:divBdr>
        <w:top w:val="none" w:sz="0" w:space="0" w:color="auto"/>
        <w:left w:val="none" w:sz="0" w:space="0" w:color="auto"/>
        <w:bottom w:val="none" w:sz="0" w:space="0" w:color="auto"/>
        <w:right w:val="none" w:sz="0" w:space="0" w:color="auto"/>
      </w:divBdr>
    </w:div>
    <w:div w:id="757097369">
      <w:bodyDiv w:val="1"/>
      <w:marLeft w:val="0"/>
      <w:marRight w:val="0"/>
      <w:marTop w:val="0"/>
      <w:marBottom w:val="0"/>
      <w:divBdr>
        <w:top w:val="none" w:sz="0" w:space="0" w:color="auto"/>
        <w:left w:val="none" w:sz="0" w:space="0" w:color="auto"/>
        <w:bottom w:val="none" w:sz="0" w:space="0" w:color="auto"/>
        <w:right w:val="none" w:sz="0" w:space="0" w:color="auto"/>
      </w:divBdr>
    </w:div>
    <w:div w:id="757213144">
      <w:bodyDiv w:val="1"/>
      <w:marLeft w:val="0"/>
      <w:marRight w:val="0"/>
      <w:marTop w:val="0"/>
      <w:marBottom w:val="0"/>
      <w:divBdr>
        <w:top w:val="none" w:sz="0" w:space="0" w:color="auto"/>
        <w:left w:val="none" w:sz="0" w:space="0" w:color="auto"/>
        <w:bottom w:val="none" w:sz="0" w:space="0" w:color="auto"/>
        <w:right w:val="none" w:sz="0" w:space="0" w:color="auto"/>
      </w:divBdr>
    </w:div>
    <w:div w:id="757218170">
      <w:bodyDiv w:val="1"/>
      <w:marLeft w:val="0"/>
      <w:marRight w:val="0"/>
      <w:marTop w:val="0"/>
      <w:marBottom w:val="0"/>
      <w:divBdr>
        <w:top w:val="none" w:sz="0" w:space="0" w:color="auto"/>
        <w:left w:val="none" w:sz="0" w:space="0" w:color="auto"/>
        <w:bottom w:val="none" w:sz="0" w:space="0" w:color="auto"/>
        <w:right w:val="none" w:sz="0" w:space="0" w:color="auto"/>
      </w:divBdr>
    </w:div>
    <w:div w:id="757336334">
      <w:bodyDiv w:val="1"/>
      <w:marLeft w:val="0"/>
      <w:marRight w:val="0"/>
      <w:marTop w:val="0"/>
      <w:marBottom w:val="0"/>
      <w:divBdr>
        <w:top w:val="none" w:sz="0" w:space="0" w:color="auto"/>
        <w:left w:val="none" w:sz="0" w:space="0" w:color="auto"/>
        <w:bottom w:val="none" w:sz="0" w:space="0" w:color="auto"/>
        <w:right w:val="none" w:sz="0" w:space="0" w:color="auto"/>
      </w:divBdr>
    </w:div>
    <w:div w:id="757364406">
      <w:bodyDiv w:val="1"/>
      <w:marLeft w:val="0"/>
      <w:marRight w:val="0"/>
      <w:marTop w:val="0"/>
      <w:marBottom w:val="0"/>
      <w:divBdr>
        <w:top w:val="none" w:sz="0" w:space="0" w:color="auto"/>
        <w:left w:val="none" w:sz="0" w:space="0" w:color="auto"/>
        <w:bottom w:val="none" w:sz="0" w:space="0" w:color="auto"/>
        <w:right w:val="none" w:sz="0" w:space="0" w:color="auto"/>
      </w:divBdr>
    </w:div>
    <w:div w:id="757680856">
      <w:bodyDiv w:val="1"/>
      <w:marLeft w:val="0"/>
      <w:marRight w:val="0"/>
      <w:marTop w:val="0"/>
      <w:marBottom w:val="0"/>
      <w:divBdr>
        <w:top w:val="none" w:sz="0" w:space="0" w:color="auto"/>
        <w:left w:val="none" w:sz="0" w:space="0" w:color="auto"/>
        <w:bottom w:val="none" w:sz="0" w:space="0" w:color="auto"/>
        <w:right w:val="none" w:sz="0" w:space="0" w:color="auto"/>
      </w:divBdr>
    </w:div>
    <w:div w:id="757868587">
      <w:bodyDiv w:val="1"/>
      <w:marLeft w:val="0"/>
      <w:marRight w:val="0"/>
      <w:marTop w:val="0"/>
      <w:marBottom w:val="0"/>
      <w:divBdr>
        <w:top w:val="none" w:sz="0" w:space="0" w:color="auto"/>
        <w:left w:val="none" w:sz="0" w:space="0" w:color="auto"/>
        <w:bottom w:val="none" w:sz="0" w:space="0" w:color="auto"/>
        <w:right w:val="none" w:sz="0" w:space="0" w:color="auto"/>
      </w:divBdr>
    </w:div>
    <w:div w:id="757871257">
      <w:bodyDiv w:val="1"/>
      <w:marLeft w:val="0"/>
      <w:marRight w:val="0"/>
      <w:marTop w:val="0"/>
      <w:marBottom w:val="0"/>
      <w:divBdr>
        <w:top w:val="none" w:sz="0" w:space="0" w:color="auto"/>
        <w:left w:val="none" w:sz="0" w:space="0" w:color="auto"/>
        <w:bottom w:val="none" w:sz="0" w:space="0" w:color="auto"/>
        <w:right w:val="none" w:sz="0" w:space="0" w:color="auto"/>
      </w:divBdr>
    </w:div>
    <w:div w:id="758137362">
      <w:bodyDiv w:val="1"/>
      <w:marLeft w:val="0"/>
      <w:marRight w:val="0"/>
      <w:marTop w:val="0"/>
      <w:marBottom w:val="0"/>
      <w:divBdr>
        <w:top w:val="none" w:sz="0" w:space="0" w:color="auto"/>
        <w:left w:val="none" w:sz="0" w:space="0" w:color="auto"/>
        <w:bottom w:val="none" w:sz="0" w:space="0" w:color="auto"/>
        <w:right w:val="none" w:sz="0" w:space="0" w:color="auto"/>
      </w:divBdr>
    </w:div>
    <w:div w:id="758478724">
      <w:bodyDiv w:val="1"/>
      <w:marLeft w:val="0"/>
      <w:marRight w:val="0"/>
      <w:marTop w:val="0"/>
      <w:marBottom w:val="0"/>
      <w:divBdr>
        <w:top w:val="none" w:sz="0" w:space="0" w:color="auto"/>
        <w:left w:val="none" w:sz="0" w:space="0" w:color="auto"/>
        <w:bottom w:val="none" w:sz="0" w:space="0" w:color="auto"/>
        <w:right w:val="none" w:sz="0" w:space="0" w:color="auto"/>
      </w:divBdr>
    </w:div>
    <w:div w:id="758798101">
      <w:bodyDiv w:val="1"/>
      <w:marLeft w:val="0"/>
      <w:marRight w:val="0"/>
      <w:marTop w:val="0"/>
      <w:marBottom w:val="0"/>
      <w:divBdr>
        <w:top w:val="none" w:sz="0" w:space="0" w:color="auto"/>
        <w:left w:val="none" w:sz="0" w:space="0" w:color="auto"/>
        <w:bottom w:val="none" w:sz="0" w:space="0" w:color="auto"/>
        <w:right w:val="none" w:sz="0" w:space="0" w:color="auto"/>
      </w:divBdr>
    </w:div>
    <w:div w:id="758864685">
      <w:bodyDiv w:val="1"/>
      <w:marLeft w:val="0"/>
      <w:marRight w:val="0"/>
      <w:marTop w:val="0"/>
      <w:marBottom w:val="0"/>
      <w:divBdr>
        <w:top w:val="none" w:sz="0" w:space="0" w:color="auto"/>
        <w:left w:val="none" w:sz="0" w:space="0" w:color="auto"/>
        <w:bottom w:val="none" w:sz="0" w:space="0" w:color="auto"/>
        <w:right w:val="none" w:sz="0" w:space="0" w:color="auto"/>
      </w:divBdr>
    </w:div>
    <w:div w:id="759570934">
      <w:bodyDiv w:val="1"/>
      <w:marLeft w:val="0"/>
      <w:marRight w:val="0"/>
      <w:marTop w:val="0"/>
      <w:marBottom w:val="0"/>
      <w:divBdr>
        <w:top w:val="none" w:sz="0" w:space="0" w:color="auto"/>
        <w:left w:val="none" w:sz="0" w:space="0" w:color="auto"/>
        <w:bottom w:val="none" w:sz="0" w:space="0" w:color="auto"/>
        <w:right w:val="none" w:sz="0" w:space="0" w:color="auto"/>
      </w:divBdr>
    </w:div>
    <w:div w:id="759718712">
      <w:bodyDiv w:val="1"/>
      <w:marLeft w:val="0"/>
      <w:marRight w:val="0"/>
      <w:marTop w:val="0"/>
      <w:marBottom w:val="0"/>
      <w:divBdr>
        <w:top w:val="none" w:sz="0" w:space="0" w:color="auto"/>
        <w:left w:val="none" w:sz="0" w:space="0" w:color="auto"/>
        <w:bottom w:val="none" w:sz="0" w:space="0" w:color="auto"/>
        <w:right w:val="none" w:sz="0" w:space="0" w:color="auto"/>
      </w:divBdr>
    </w:div>
    <w:div w:id="760372455">
      <w:bodyDiv w:val="1"/>
      <w:marLeft w:val="0"/>
      <w:marRight w:val="0"/>
      <w:marTop w:val="0"/>
      <w:marBottom w:val="0"/>
      <w:divBdr>
        <w:top w:val="none" w:sz="0" w:space="0" w:color="auto"/>
        <w:left w:val="none" w:sz="0" w:space="0" w:color="auto"/>
        <w:bottom w:val="none" w:sz="0" w:space="0" w:color="auto"/>
        <w:right w:val="none" w:sz="0" w:space="0" w:color="auto"/>
      </w:divBdr>
    </w:div>
    <w:div w:id="760419501">
      <w:bodyDiv w:val="1"/>
      <w:marLeft w:val="0"/>
      <w:marRight w:val="0"/>
      <w:marTop w:val="0"/>
      <w:marBottom w:val="0"/>
      <w:divBdr>
        <w:top w:val="none" w:sz="0" w:space="0" w:color="auto"/>
        <w:left w:val="none" w:sz="0" w:space="0" w:color="auto"/>
        <w:bottom w:val="none" w:sz="0" w:space="0" w:color="auto"/>
        <w:right w:val="none" w:sz="0" w:space="0" w:color="auto"/>
      </w:divBdr>
    </w:div>
    <w:div w:id="760612247">
      <w:bodyDiv w:val="1"/>
      <w:marLeft w:val="0"/>
      <w:marRight w:val="0"/>
      <w:marTop w:val="0"/>
      <w:marBottom w:val="0"/>
      <w:divBdr>
        <w:top w:val="none" w:sz="0" w:space="0" w:color="auto"/>
        <w:left w:val="none" w:sz="0" w:space="0" w:color="auto"/>
        <w:bottom w:val="none" w:sz="0" w:space="0" w:color="auto"/>
        <w:right w:val="none" w:sz="0" w:space="0" w:color="auto"/>
      </w:divBdr>
    </w:div>
    <w:div w:id="761143421">
      <w:bodyDiv w:val="1"/>
      <w:marLeft w:val="0"/>
      <w:marRight w:val="0"/>
      <w:marTop w:val="0"/>
      <w:marBottom w:val="0"/>
      <w:divBdr>
        <w:top w:val="none" w:sz="0" w:space="0" w:color="auto"/>
        <w:left w:val="none" w:sz="0" w:space="0" w:color="auto"/>
        <w:bottom w:val="none" w:sz="0" w:space="0" w:color="auto"/>
        <w:right w:val="none" w:sz="0" w:space="0" w:color="auto"/>
      </w:divBdr>
    </w:div>
    <w:div w:id="761295809">
      <w:bodyDiv w:val="1"/>
      <w:marLeft w:val="0"/>
      <w:marRight w:val="0"/>
      <w:marTop w:val="0"/>
      <w:marBottom w:val="0"/>
      <w:divBdr>
        <w:top w:val="none" w:sz="0" w:space="0" w:color="auto"/>
        <w:left w:val="none" w:sz="0" w:space="0" w:color="auto"/>
        <w:bottom w:val="none" w:sz="0" w:space="0" w:color="auto"/>
        <w:right w:val="none" w:sz="0" w:space="0" w:color="auto"/>
      </w:divBdr>
    </w:div>
    <w:div w:id="761535628">
      <w:bodyDiv w:val="1"/>
      <w:marLeft w:val="0"/>
      <w:marRight w:val="0"/>
      <w:marTop w:val="0"/>
      <w:marBottom w:val="0"/>
      <w:divBdr>
        <w:top w:val="none" w:sz="0" w:space="0" w:color="auto"/>
        <w:left w:val="none" w:sz="0" w:space="0" w:color="auto"/>
        <w:bottom w:val="none" w:sz="0" w:space="0" w:color="auto"/>
        <w:right w:val="none" w:sz="0" w:space="0" w:color="auto"/>
      </w:divBdr>
    </w:div>
    <w:div w:id="761678771">
      <w:bodyDiv w:val="1"/>
      <w:marLeft w:val="0"/>
      <w:marRight w:val="0"/>
      <w:marTop w:val="0"/>
      <w:marBottom w:val="0"/>
      <w:divBdr>
        <w:top w:val="none" w:sz="0" w:space="0" w:color="auto"/>
        <w:left w:val="none" w:sz="0" w:space="0" w:color="auto"/>
        <w:bottom w:val="none" w:sz="0" w:space="0" w:color="auto"/>
        <w:right w:val="none" w:sz="0" w:space="0" w:color="auto"/>
      </w:divBdr>
    </w:div>
    <w:div w:id="761726574">
      <w:bodyDiv w:val="1"/>
      <w:marLeft w:val="0"/>
      <w:marRight w:val="0"/>
      <w:marTop w:val="0"/>
      <w:marBottom w:val="0"/>
      <w:divBdr>
        <w:top w:val="none" w:sz="0" w:space="0" w:color="auto"/>
        <w:left w:val="none" w:sz="0" w:space="0" w:color="auto"/>
        <w:bottom w:val="none" w:sz="0" w:space="0" w:color="auto"/>
        <w:right w:val="none" w:sz="0" w:space="0" w:color="auto"/>
      </w:divBdr>
    </w:div>
    <w:div w:id="761948289">
      <w:bodyDiv w:val="1"/>
      <w:marLeft w:val="0"/>
      <w:marRight w:val="0"/>
      <w:marTop w:val="0"/>
      <w:marBottom w:val="0"/>
      <w:divBdr>
        <w:top w:val="none" w:sz="0" w:space="0" w:color="auto"/>
        <w:left w:val="none" w:sz="0" w:space="0" w:color="auto"/>
        <w:bottom w:val="none" w:sz="0" w:space="0" w:color="auto"/>
        <w:right w:val="none" w:sz="0" w:space="0" w:color="auto"/>
      </w:divBdr>
    </w:div>
    <w:div w:id="761952852">
      <w:bodyDiv w:val="1"/>
      <w:marLeft w:val="0"/>
      <w:marRight w:val="0"/>
      <w:marTop w:val="0"/>
      <w:marBottom w:val="0"/>
      <w:divBdr>
        <w:top w:val="none" w:sz="0" w:space="0" w:color="auto"/>
        <w:left w:val="none" w:sz="0" w:space="0" w:color="auto"/>
        <w:bottom w:val="none" w:sz="0" w:space="0" w:color="auto"/>
        <w:right w:val="none" w:sz="0" w:space="0" w:color="auto"/>
      </w:divBdr>
    </w:div>
    <w:div w:id="761999533">
      <w:bodyDiv w:val="1"/>
      <w:marLeft w:val="0"/>
      <w:marRight w:val="0"/>
      <w:marTop w:val="0"/>
      <w:marBottom w:val="0"/>
      <w:divBdr>
        <w:top w:val="none" w:sz="0" w:space="0" w:color="auto"/>
        <w:left w:val="none" w:sz="0" w:space="0" w:color="auto"/>
        <w:bottom w:val="none" w:sz="0" w:space="0" w:color="auto"/>
        <w:right w:val="none" w:sz="0" w:space="0" w:color="auto"/>
      </w:divBdr>
    </w:div>
    <w:div w:id="762069665">
      <w:bodyDiv w:val="1"/>
      <w:marLeft w:val="0"/>
      <w:marRight w:val="0"/>
      <w:marTop w:val="0"/>
      <w:marBottom w:val="0"/>
      <w:divBdr>
        <w:top w:val="none" w:sz="0" w:space="0" w:color="auto"/>
        <w:left w:val="none" w:sz="0" w:space="0" w:color="auto"/>
        <w:bottom w:val="none" w:sz="0" w:space="0" w:color="auto"/>
        <w:right w:val="none" w:sz="0" w:space="0" w:color="auto"/>
      </w:divBdr>
    </w:div>
    <w:div w:id="762184755">
      <w:bodyDiv w:val="1"/>
      <w:marLeft w:val="0"/>
      <w:marRight w:val="0"/>
      <w:marTop w:val="0"/>
      <w:marBottom w:val="0"/>
      <w:divBdr>
        <w:top w:val="none" w:sz="0" w:space="0" w:color="auto"/>
        <w:left w:val="none" w:sz="0" w:space="0" w:color="auto"/>
        <w:bottom w:val="none" w:sz="0" w:space="0" w:color="auto"/>
        <w:right w:val="none" w:sz="0" w:space="0" w:color="auto"/>
      </w:divBdr>
    </w:div>
    <w:div w:id="762187292">
      <w:bodyDiv w:val="1"/>
      <w:marLeft w:val="0"/>
      <w:marRight w:val="0"/>
      <w:marTop w:val="0"/>
      <w:marBottom w:val="0"/>
      <w:divBdr>
        <w:top w:val="none" w:sz="0" w:space="0" w:color="auto"/>
        <w:left w:val="none" w:sz="0" w:space="0" w:color="auto"/>
        <w:bottom w:val="none" w:sz="0" w:space="0" w:color="auto"/>
        <w:right w:val="none" w:sz="0" w:space="0" w:color="auto"/>
      </w:divBdr>
    </w:div>
    <w:div w:id="762726538">
      <w:bodyDiv w:val="1"/>
      <w:marLeft w:val="0"/>
      <w:marRight w:val="0"/>
      <w:marTop w:val="0"/>
      <w:marBottom w:val="0"/>
      <w:divBdr>
        <w:top w:val="none" w:sz="0" w:space="0" w:color="auto"/>
        <w:left w:val="none" w:sz="0" w:space="0" w:color="auto"/>
        <w:bottom w:val="none" w:sz="0" w:space="0" w:color="auto"/>
        <w:right w:val="none" w:sz="0" w:space="0" w:color="auto"/>
      </w:divBdr>
    </w:div>
    <w:div w:id="762923010">
      <w:bodyDiv w:val="1"/>
      <w:marLeft w:val="0"/>
      <w:marRight w:val="0"/>
      <w:marTop w:val="0"/>
      <w:marBottom w:val="0"/>
      <w:divBdr>
        <w:top w:val="none" w:sz="0" w:space="0" w:color="auto"/>
        <w:left w:val="none" w:sz="0" w:space="0" w:color="auto"/>
        <w:bottom w:val="none" w:sz="0" w:space="0" w:color="auto"/>
        <w:right w:val="none" w:sz="0" w:space="0" w:color="auto"/>
      </w:divBdr>
    </w:div>
    <w:div w:id="763501093">
      <w:bodyDiv w:val="1"/>
      <w:marLeft w:val="0"/>
      <w:marRight w:val="0"/>
      <w:marTop w:val="0"/>
      <w:marBottom w:val="0"/>
      <w:divBdr>
        <w:top w:val="none" w:sz="0" w:space="0" w:color="auto"/>
        <w:left w:val="none" w:sz="0" w:space="0" w:color="auto"/>
        <w:bottom w:val="none" w:sz="0" w:space="0" w:color="auto"/>
        <w:right w:val="none" w:sz="0" w:space="0" w:color="auto"/>
      </w:divBdr>
    </w:div>
    <w:div w:id="763648814">
      <w:bodyDiv w:val="1"/>
      <w:marLeft w:val="0"/>
      <w:marRight w:val="0"/>
      <w:marTop w:val="0"/>
      <w:marBottom w:val="0"/>
      <w:divBdr>
        <w:top w:val="none" w:sz="0" w:space="0" w:color="auto"/>
        <w:left w:val="none" w:sz="0" w:space="0" w:color="auto"/>
        <w:bottom w:val="none" w:sz="0" w:space="0" w:color="auto"/>
        <w:right w:val="none" w:sz="0" w:space="0" w:color="auto"/>
      </w:divBdr>
    </w:div>
    <w:div w:id="763722858">
      <w:bodyDiv w:val="1"/>
      <w:marLeft w:val="0"/>
      <w:marRight w:val="0"/>
      <w:marTop w:val="0"/>
      <w:marBottom w:val="0"/>
      <w:divBdr>
        <w:top w:val="none" w:sz="0" w:space="0" w:color="auto"/>
        <w:left w:val="none" w:sz="0" w:space="0" w:color="auto"/>
        <w:bottom w:val="none" w:sz="0" w:space="0" w:color="auto"/>
        <w:right w:val="none" w:sz="0" w:space="0" w:color="auto"/>
      </w:divBdr>
    </w:div>
    <w:div w:id="764155326">
      <w:bodyDiv w:val="1"/>
      <w:marLeft w:val="0"/>
      <w:marRight w:val="0"/>
      <w:marTop w:val="0"/>
      <w:marBottom w:val="0"/>
      <w:divBdr>
        <w:top w:val="none" w:sz="0" w:space="0" w:color="auto"/>
        <w:left w:val="none" w:sz="0" w:space="0" w:color="auto"/>
        <w:bottom w:val="none" w:sz="0" w:space="0" w:color="auto"/>
        <w:right w:val="none" w:sz="0" w:space="0" w:color="auto"/>
      </w:divBdr>
    </w:div>
    <w:div w:id="764499174">
      <w:bodyDiv w:val="1"/>
      <w:marLeft w:val="0"/>
      <w:marRight w:val="0"/>
      <w:marTop w:val="0"/>
      <w:marBottom w:val="0"/>
      <w:divBdr>
        <w:top w:val="none" w:sz="0" w:space="0" w:color="auto"/>
        <w:left w:val="none" w:sz="0" w:space="0" w:color="auto"/>
        <w:bottom w:val="none" w:sz="0" w:space="0" w:color="auto"/>
        <w:right w:val="none" w:sz="0" w:space="0" w:color="auto"/>
      </w:divBdr>
    </w:div>
    <w:div w:id="764616049">
      <w:bodyDiv w:val="1"/>
      <w:marLeft w:val="0"/>
      <w:marRight w:val="0"/>
      <w:marTop w:val="0"/>
      <w:marBottom w:val="0"/>
      <w:divBdr>
        <w:top w:val="none" w:sz="0" w:space="0" w:color="auto"/>
        <w:left w:val="none" w:sz="0" w:space="0" w:color="auto"/>
        <w:bottom w:val="none" w:sz="0" w:space="0" w:color="auto"/>
        <w:right w:val="none" w:sz="0" w:space="0" w:color="auto"/>
      </w:divBdr>
    </w:div>
    <w:div w:id="764764628">
      <w:bodyDiv w:val="1"/>
      <w:marLeft w:val="0"/>
      <w:marRight w:val="0"/>
      <w:marTop w:val="0"/>
      <w:marBottom w:val="0"/>
      <w:divBdr>
        <w:top w:val="none" w:sz="0" w:space="0" w:color="auto"/>
        <w:left w:val="none" w:sz="0" w:space="0" w:color="auto"/>
        <w:bottom w:val="none" w:sz="0" w:space="0" w:color="auto"/>
        <w:right w:val="none" w:sz="0" w:space="0" w:color="auto"/>
      </w:divBdr>
    </w:div>
    <w:div w:id="765425223">
      <w:bodyDiv w:val="1"/>
      <w:marLeft w:val="0"/>
      <w:marRight w:val="0"/>
      <w:marTop w:val="0"/>
      <w:marBottom w:val="0"/>
      <w:divBdr>
        <w:top w:val="none" w:sz="0" w:space="0" w:color="auto"/>
        <w:left w:val="none" w:sz="0" w:space="0" w:color="auto"/>
        <w:bottom w:val="none" w:sz="0" w:space="0" w:color="auto"/>
        <w:right w:val="none" w:sz="0" w:space="0" w:color="auto"/>
      </w:divBdr>
    </w:div>
    <w:div w:id="765426327">
      <w:bodyDiv w:val="1"/>
      <w:marLeft w:val="0"/>
      <w:marRight w:val="0"/>
      <w:marTop w:val="0"/>
      <w:marBottom w:val="0"/>
      <w:divBdr>
        <w:top w:val="none" w:sz="0" w:space="0" w:color="auto"/>
        <w:left w:val="none" w:sz="0" w:space="0" w:color="auto"/>
        <w:bottom w:val="none" w:sz="0" w:space="0" w:color="auto"/>
        <w:right w:val="none" w:sz="0" w:space="0" w:color="auto"/>
      </w:divBdr>
    </w:div>
    <w:div w:id="765661537">
      <w:bodyDiv w:val="1"/>
      <w:marLeft w:val="0"/>
      <w:marRight w:val="0"/>
      <w:marTop w:val="0"/>
      <w:marBottom w:val="0"/>
      <w:divBdr>
        <w:top w:val="none" w:sz="0" w:space="0" w:color="auto"/>
        <w:left w:val="none" w:sz="0" w:space="0" w:color="auto"/>
        <w:bottom w:val="none" w:sz="0" w:space="0" w:color="auto"/>
        <w:right w:val="none" w:sz="0" w:space="0" w:color="auto"/>
      </w:divBdr>
    </w:div>
    <w:div w:id="765854746">
      <w:bodyDiv w:val="1"/>
      <w:marLeft w:val="0"/>
      <w:marRight w:val="0"/>
      <w:marTop w:val="0"/>
      <w:marBottom w:val="0"/>
      <w:divBdr>
        <w:top w:val="none" w:sz="0" w:space="0" w:color="auto"/>
        <w:left w:val="none" w:sz="0" w:space="0" w:color="auto"/>
        <w:bottom w:val="none" w:sz="0" w:space="0" w:color="auto"/>
        <w:right w:val="none" w:sz="0" w:space="0" w:color="auto"/>
      </w:divBdr>
    </w:div>
    <w:div w:id="765884563">
      <w:bodyDiv w:val="1"/>
      <w:marLeft w:val="0"/>
      <w:marRight w:val="0"/>
      <w:marTop w:val="0"/>
      <w:marBottom w:val="0"/>
      <w:divBdr>
        <w:top w:val="none" w:sz="0" w:space="0" w:color="auto"/>
        <w:left w:val="none" w:sz="0" w:space="0" w:color="auto"/>
        <w:bottom w:val="none" w:sz="0" w:space="0" w:color="auto"/>
        <w:right w:val="none" w:sz="0" w:space="0" w:color="auto"/>
      </w:divBdr>
    </w:div>
    <w:div w:id="765885231">
      <w:bodyDiv w:val="1"/>
      <w:marLeft w:val="0"/>
      <w:marRight w:val="0"/>
      <w:marTop w:val="0"/>
      <w:marBottom w:val="0"/>
      <w:divBdr>
        <w:top w:val="none" w:sz="0" w:space="0" w:color="auto"/>
        <w:left w:val="none" w:sz="0" w:space="0" w:color="auto"/>
        <w:bottom w:val="none" w:sz="0" w:space="0" w:color="auto"/>
        <w:right w:val="none" w:sz="0" w:space="0" w:color="auto"/>
      </w:divBdr>
    </w:div>
    <w:div w:id="766119520">
      <w:bodyDiv w:val="1"/>
      <w:marLeft w:val="0"/>
      <w:marRight w:val="0"/>
      <w:marTop w:val="0"/>
      <w:marBottom w:val="0"/>
      <w:divBdr>
        <w:top w:val="none" w:sz="0" w:space="0" w:color="auto"/>
        <w:left w:val="none" w:sz="0" w:space="0" w:color="auto"/>
        <w:bottom w:val="none" w:sz="0" w:space="0" w:color="auto"/>
        <w:right w:val="none" w:sz="0" w:space="0" w:color="auto"/>
      </w:divBdr>
    </w:div>
    <w:div w:id="766538556">
      <w:bodyDiv w:val="1"/>
      <w:marLeft w:val="0"/>
      <w:marRight w:val="0"/>
      <w:marTop w:val="0"/>
      <w:marBottom w:val="0"/>
      <w:divBdr>
        <w:top w:val="none" w:sz="0" w:space="0" w:color="auto"/>
        <w:left w:val="none" w:sz="0" w:space="0" w:color="auto"/>
        <w:bottom w:val="none" w:sz="0" w:space="0" w:color="auto"/>
        <w:right w:val="none" w:sz="0" w:space="0" w:color="auto"/>
      </w:divBdr>
    </w:div>
    <w:div w:id="766971636">
      <w:bodyDiv w:val="1"/>
      <w:marLeft w:val="0"/>
      <w:marRight w:val="0"/>
      <w:marTop w:val="0"/>
      <w:marBottom w:val="0"/>
      <w:divBdr>
        <w:top w:val="none" w:sz="0" w:space="0" w:color="auto"/>
        <w:left w:val="none" w:sz="0" w:space="0" w:color="auto"/>
        <w:bottom w:val="none" w:sz="0" w:space="0" w:color="auto"/>
        <w:right w:val="none" w:sz="0" w:space="0" w:color="auto"/>
      </w:divBdr>
    </w:div>
    <w:div w:id="767308872">
      <w:bodyDiv w:val="1"/>
      <w:marLeft w:val="0"/>
      <w:marRight w:val="0"/>
      <w:marTop w:val="0"/>
      <w:marBottom w:val="0"/>
      <w:divBdr>
        <w:top w:val="none" w:sz="0" w:space="0" w:color="auto"/>
        <w:left w:val="none" w:sz="0" w:space="0" w:color="auto"/>
        <w:bottom w:val="none" w:sz="0" w:space="0" w:color="auto"/>
        <w:right w:val="none" w:sz="0" w:space="0" w:color="auto"/>
      </w:divBdr>
    </w:div>
    <w:div w:id="767891556">
      <w:bodyDiv w:val="1"/>
      <w:marLeft w:val="0"/>
      <w:marRight w:val="0"/>
      <w:marTop w:val="0"/>
      <w:marBottom w:val="0"/>
      <w:divBdr>
        <w:top w:val="none" w:sz="0" w:space="0" w:color="auto"/>
        <w:left w:val="none" w:sz="0" w:space="0" w:color="auto"/>
        <w:bottom w:val="none" w:sz="0" w:space="0" w:color="auto"/>
        <w:right w:val="none" w:sz="0" w:space="0" w:color="auto"/>
      </w:divBdr>
    </w:div>
    <w:div w:id="768507134">
      <w:bodyDiv w:val="1"/>
      <w:marLeft w:val="0"/>
      <w:marRight w:val="0"/>
      <w:marTop w:val="0"/>
      <w:marBottom w:val="0"/>
      <w:divBdr>
        <w:top w:val="none" w:sz="0" w:space="0" w:color="auto"/>
        <w:left w:val="none" w:sz="0" w:space="0" w:color="auto"/>
        <w:bottom w:val="none" w:sz="0" w:space="0" w:color="auto"/>
        <w:right w:val="none" w:sz="0" w:space="0" w:color="auto"/>
      </w:divBdr>
    </w:div>
    <w:div w:id="768697890">
      <w:bodyDiv w:val="1"/>
      <w:marLeft w:val="0"/>
      <w:marRight w:val="0"/>
      <w:marTop w:val="0"/>
      <w:marBottom w:val="0"/>
      <w:divBdr>
        <w:top w:val="none" w:sz="0" w:space="0" w:color="auto"/>
        <w:left w:val="none" w:sz="0" w:space="0" w:color="auto"/>
        <w:bottom w:val="none" w:sz="0" w:space="0" w:color="auto"/>
        <w:right w:val="none" w:sz="0" w:space="0" w:color="auto"/>
      </w:divBdr>
    </w:div>
    <w:div w:id="768743754">
      <w:bodyDiv w:val="1"/>
      <w:marLeft w:val="0"/>
      <w:marRight w:val="0"/>
      <w:marTop w:val="0"/>
      <w:marBottom w:val="0"/>
      <w:divBdr>
        <w:top w:val="none" w:sz="0" w:space="0" w:color="auto"/>
        <w:left w:val="none" w:sz="0" w:space="0" w:color="auto"/>
        <w:bottom w:val="none" w:sz="0" w:space="0" w:color="auto"/>
        <w:right w:val="none" w:sz="0" w:space="0" w:color="auto"/>
      </w:divBdr>
    </w:div>
    <w:div w:id="768812278">
      <w:bodyDiv w:val="1"/>
      <w:marLeft w:val="0"/>
      <w:marRight w:val="0"/>
      <w:marTop w:val="0"/>
      <w:marBottom w:val="0"/>
      <w:divBdr>
        <w:top w:val="none" w:sz="0" w:space="0" w:color="auto"/>
        <w:left w:val="none" w:sz="0" w:space="0" w:color="auto"/>
        <w:bottom w:val="none" w:sz="0" w:space="0" w:color="auto"/>
        <w:right w:val="none" w:sz="0" w:space="0" w:color="auto"/>
      </w:divBdr>
    </w:div>
    <w:div w:id="769156554">
      <w:bodyDiv w:val="1"/>
      <w:marLeft w:val="0"/>
      <w:marRight w:val="0"/>
      <w:marTop w:val="0"/>
      <w:marBottom w:val="0"/>
      <w:divBdr>
        <w:top w:val="none" w:sz="0" w:space="0" w:color="auto"/>
        <w:left w:val="none" w:sz="0" w:space="0" w:color="auto"/>
        <w:bottom w:val="none" w:sz="0" w:space="0" w:color="auto"/>
        <w:right w:val="none" w:sz="0" w:space="0" w:color="auto"/>
      </w:divBdr>
    </w:div>
    <w:div w:id="769354100">
      <w:bodyDiv w:val="1"/>
      <w:marLeft w:val="0"/>
      <w:marRight w:val="0"/>
      <w:marTop w:val="0"/>
      <w:marBottom w:val="0"/>
      <w:divBdr>
        <w:top w:val="none" w:sz="0" w:space="0" w:color="auto"/>
        <w:left w:val="none" w:sz="0" w:space="0" w:color="auto"/>
        <w:bottom w:val="none" w:sz="0" w:space="0" w:color="auto"/>
        <w:right w:val="none" w:sz="0" w:space="0" w:color="auto"/>
      </w:divBdr>
    </w:div>
    <w:div w:id="769743545">
      <w:bodyDiv w:val="1"/>
      <w:marLeft w:val="0"/>
      <w:marRight w:val="0"/>
      <w:marTop w:val="0"/>
      <w:marBottom w:val="0"/>
      <w:divBdr>
        <w:top w:val="none" w:sz="0" w:space="0" w:color="auto"/>
        <w:left w:val="none" w:sz="0" w:space="0" w:color="auto"/>
        <w:bottom w:val="none" w:sz="0" w:space="0" w:color="auto"/>
        <w:right w:val="none" w:sz="0" w:space="0" w:color="auto"/>
      </w:divBdr>
    </w:div>
    <w:div w:id="769814410">
      <w:bodyDiv w:val="1"/>
      <w:marLeft w:val="0"/>
      <w:marRight w:val="0"/>
      <w:marTop w:val="0"/>
      <w:marBottom w:val="0"/>
      <w:divBdr>
        <w:top w:val="none" w:sz="0" w:space="0" w:color="auto"/>
        <w:left w:val="none" w:sz="0" w:space="0" w:color="auto"/>
        <w:bottom w:val="none" w:sz="0" w:space="0" w:color="auto"/>
        <w:right w:val="none" w:sz="0" w:space="0" w:color="auto"/>
      </w:divBdr>
    </w:div>
    <w:div w:id="770122572">
      <w:bodyDiv w:val="1"/>
      <w:marLeft w:val="0"/>
      <w:marRight w:val="0"/>
      <w:marTop w:val="0"/>
      <w:marBottom w:val="0"/>
      <w:divBdr>
        <w:top w:val="none" w:sz="0" w:space="0" w:color="auto"/>
        <w:left w:val="none" w:sz="0" w:space="0" w:color="auto"/>
        <w:bottom w:val="none" w:sz="0" w:space="0" w:color="auto"/>
        <w:right w:val="none" w:sz="0" w:space="0" w:color="auto"/>
      </w:divBdr>
    </w:div>
    <w:div w:id="771441107">
      <w:bodyDiv w:val="1"/>
      <w:marLeft w:val="0"/>
      <w:marRight w:val="0"/>
      <w:marTop w:val="0"/>
      <w:marBottom w:val="0"/>
      <w:divBdr>
        <w:top w:val="none" w:sz="0" w:space="0" w:color="auto"/>
        <w:left w:val="none" w:sz="0" w:space="0" w:color="auto"/>
        <w:bottom w:val="none" w:sz="0" w:space="0" w:color="auto"/>
        <w:right w:val="none" w:sz="0" w:space="0" w:color="auto"/>
      </w:divBdr>
    </w:div>
    <w:div w:id="771441897">
      <w:bodyDiv w:val="1"/>
      <w:marLeft w:val="0"/>
      <w:marRight w:val="0"/>
      <w:marTop w:val="0"/>
      <w:marBottom w:val="0"/>
      <w:divBdr>
        <w:top w:val="none" w:sz="0" w:space="0" w:color="auto"/>
        <w:left w:val="none" w:sz="0" w:space="0" w:color="auto"/>
        <w:bottom w:val="none" w:sz="0" w:space="0" w:color="auto"/>
        <w:right w:val="none" w:sz="0" w:space="0" w:color="auto"/>
      </w:divBdr>
    </w:div>
    <w:div w:id="771978271">
      <w:bodyDiv w:val="1"/>
      <w:marLeft w:val="0"/>
      <w:marRight w:val="0"/>
      <w:marTop w:val="0"/>
      <w:marBottom w:val="0"/>
      <w:divBdr>
        <w:top w:val="none" w:sz="0" w:space="0" w:color="auto"/>
        <w:left w:val="none" w:sz="0" w:space="0" w:color="auto"/>
        <w:bottom w:val="none" w:sz="0" w:space="0" w:color="auto"/>
        <w:right w:val="none" w:sz="0" w:space="0" w:color="auto"/>
      </w:divBdr>
    </w:div>
    <w:div w:id="772015274">
      <w:bodyDiv w:val="1"/>
      <w:marLeft w:val="0"/>
      <w:marRight w:val="0"/>
      <w:marTop w:val="0"/>
      <w:marBottom w:val="0"/>
      <w:divBdr>
        <w:top w:val="none" w:sz="0" w:space="0" w:color="auto"/>
        <w:left w:val="none" w:sz="0" w:space="0" w:color="auto"/>
        <w:bottom w:val="none" w:sz="0" w:space="0" w:color="auto"/>
        <w:right w:val="none" w:sz="0" w:space="0" w:color="auto"/>
      </w:divBdr>
    </w:div>
    <w:div w:id="772163534">
      <w:bodyDiv w:val="1"/>
      <w:marLeft w:val="0"/>
      <w:marRight w:val="0"/>
      <w:marTop w:val="0"/>
      <w:marBottom w:val="0"/>
      <w:divBdr>
        <w:top w:val="none" w:sz="0" w:space="0" w:color="auto"/>
        <w:left w:val="none" w:sz="0" w:space="0" w:color="auto"/>
        <w:bottom w:val="none" w:sz="0" w:space="0" w:color="auto"/>
        <w:right w:val="none" w:sz="0" w:space="0" w:color="auto"/>
      </w:divBdr>
    </w:div>
    <w:div w:id="772282833">
      <w:bodyDiv w:val="1"/>
      <w:marLeft w:val="0"/>
      <w:marRight w:val="0"/>
      <w:marTop w:val="0"/>
      <w:marBottom w:val="0"/>
      <w:divBdr>
        <w:top w:val="none" w:sz="0" w:space="0" w:color="auto"/>
        <w:left w:val="none" w:sz="0" w:space="0" w:color="auto"/>
        <w:bottom w:val="none" w:sz="0" w:space="0" w:color="auto"/>
        <w:right w:val="none" w:sz="0" w:space="0" w:color="auto"/>
      </w:divBdr>
    </w:div>
    <w:div w:id="772356895">
      <w:bodyDiv w:val="1"/>
      <w:marLeft w:val="0"/>
      <w:marRight w:val="0"/>
      <w:marTop w:val="0"/>
      <w:marBottom w:val="0"/>
      <w:divBdr>
        <w:top w:val="none" w:sz="0" w:space="0" w:color="auto"/>
        <w:left w:val="none" w:sz="0" w:space="0" w:color="auto"/>
        <w:bottom w:val="none" w:sz="0" w:space="0" w:color="auto"/>
        <w:right w:val="none" w:sz="0" w:space="0" w:color="auto"/>
      </w:divBdr>
    </w:div>
    <w:div w:id="772437046">
      <w:bodyDiv w:val="1"/>
      <w:marLeft w:val="0"/>
      <w:marRight w:val="0"/>
      <w:marTop w:val="0"/>
      <w:marBottom w:val="0"/>
      <w:divBdr>
        <w:top w:val="none" w:sz="0" w:space="0" w:color="auto"/>
        <w:left w:val="none" w:sz="0" w:space="0" w:color="auto"/>
        <w:bottom w:val="none" w:sz="0" w:space="0" w:color="auto"/>
        <w:right w:val="none" w:sz="0" w:space="0" w:color="auto"/>
      </w:divBdr>
    </w:div>
    <w:div w:id="772474167">
      <w:bodyDiv w:val="1"/>
      <w:marLeft w:val="0"/>
      <w:marRight w:val="0"/>
      <w:marTop w:val="0"/>
      <w:marBottom w:val="0"/>
      <w:divBdr>
        <w:top w:val="none" w:sz="0" w:space="0" w:color="auto"/>
        <w:left w:val="none" w:sz="0" w:space="0" w:color="auto"/>
        <w:bottom w:val="none" w:sz="0" w:space="0" w:color="auto"/>
        <w:right w:val="none" w:sz="0" w:space="0" w:color="auto"/>
      </w:divBdr>
    </w:div>
    <w:div w:id="772676067">
      <w:bodyDiv w:val="1"/>
      <w:marLeft w:val="0"/>
      <w:marRight w:val="0"/>
      <w:marTop w:val="0"/>
      <w:marBottom w:val="0"/>
      <w:divBdr>
        <w:top w:val="none" w:sz="0" w:space="0" w:color="auto"/>
        <w:left w:val="none" w:sz="0" w:space="0" w:color="auto"/>
        <w:bottom w:val="none" w:sz="0" w:space="0" w:color="auto"/>
        <w:right w:val="none" w:sz="0" w:space="0" w:color="auto"/>
      </w:divBdr>
    </w:div>
    <w:div w:id="772867707">
      <w:bodyDiv w:val="1"/>
      <w:marLeft w:val="0"/>
      <w:marRight w:val="0"/>
      <w:marTop w:val="0"/>
      <w:marBottom w:val="0"/>
      <w:divBdr>
        <w:top w:val="none" w:sz="0" w:space="0" w:color="auto"/>
        <w:left w:val="none" w:sz="0" w:space="0" w:color="auto"/>
        <w:bottom w:val="none" w:sz="0" w:space="0" w:color="auto"/>
        <w:right w:val="none" w:sz="0" w:space="0" w:color="auto"/>
      </w:divBdr>
    </w:div>
    <w:div w:id="772936562">
      <w:bodyDiv w:val="1"/>
      <w:marLeft w:val="0"/>
      <w:marRight w:val="0"/>
      <w:marTop w:val="0"/>
      <w:marBottom w:val="0"/>
      <w:divBdr>
        <w:top w:val="none" w:sz="0" w:space="0" w:color="auto"/>
        <w:left w:val="none" w:sz="0" w:space="0" w:color="auto"/>
        <w:bottom w:val="none" w:sz="0" w:space="0" w:color="auto"/>
        <w:right w:val="none" w:sz="0" w:space="0" w:color="auto"/>
      </w:divBdr>
    </w:div>
    <w:div w:id="773087670">
      <w:bodyDiv w:val="1"/>
      <w:marLeft w:val="0"/>
      <w:marRight w:val="0"/>
      <w:marTop w:val="0"/>
      <w:marBottom w:val="0"/>
      <w:divBdr>
        <w:top w:val="none" w:sz="0" w:space="0" w:color="auto"/>
        <w:left w:val="none" w:sz="0" w:space="0" w:color="auto"/>
        <w:bottom w:val="none" w:sz="0" w:space="0" w:color="auto"/>
        <w:right w:val="none" w:sz="0" w:space="0" w:color="auto"/>
      </w:divBdr>
    </w:div>
    <w:div w:id="773094464">
      <w:bodyDiv w:val="1"/>
      <w:marLeft w:val="0"/>
      <w:marRight w:val="0"/>
      <w:marTop w:val="0"/>
      <w:marBottom w:val="0"/>
      <w:divBdr>
        <w:top w:val="none" w:sz="0" w:space="0" w:color="auto"/>
        <w:left w:val="none" w:sz="0" w:space="0" w:color="auto"/>
        <w:bottom w:val="none" w:sz="0" w:space="0" w:color="auto"/>
        <w:right w:val="none" w:sz="0" w:space="0" w:color="auto"/>
      </w:divBdr>
    </w:div>
    <w:div w:id="773208276">
      <w:bodyDiv w:val="1"/>
      <w:marLeft w:val="0"/>
      <w:marRight w:val="0"/>
      <w:marTop w:val="0"/>
      <w:marBottom w:val="0"/>
      <w:divBdr>
        <w:top w:val="none" w:sz="0" w:space="0" w:color="auto"/>
        <w:left w:val="none" w:sz="0" w:space="0" w:color="auto"/>
        <w:bottom w:val="none" w:sz="0" w:space="0" w:color="auto"/>
        <w:right w:val="none" w:sz="0" w:space="0" w:color="auto"/>
      </w:divBdr>
    </w:div>
    <w:div w:id="773281174">
      <w:bodyDiv w:val="1"/>
      <w:marLeft w:val="0"/>
      <w:marRight w:val="0"/>
      <w:marTop w:val="0"/>
      <w:marBottom w:val="0"/>
      <w:divBdr>
        <w:top w:val="none" w:sz="0" w:space="0" w:color="auto"/>
        <w:left w:val="none" w:sz="0" w:space="0" w:color="auto"/>
        <w:bottom w:val="none" w:sz="0" w:space="0" w:color="auto"/>
        <w:right w:val="none" w:sz="0" w:space="0" w:color="auto"/>
      </w:divBdr>
    </w:div>
    <w:div w:id="773671795">
      <w:bodyDiv w:val="1"/>
      <w:marLeft w:val="0"/>
      <w:marRight w:val="0"/>
      <w:marTop w:val="0"/>
      <w:marBottom w:val="0"/>
      <w:divBdr>
        <w:top w:val="none" w:sz="0" w:space="0" w:color="auto"/>
        <w:left w:val="none" w:sz="0" w:space="0" w:color="auto"/>
        <w:bottom w:val="none" w:sz="0" w:space="0" w:color="auto"/>
        <w:right w:val="none" w:sz="0" w:space="0" w:color="auto"/>
      </w:divBdr>
    </w:div>
    <w:div w:id="773673622">
      <w:bodyDiv w:val="1"/>
      <w:marLeft w:val="0"/>
      <w:marRight w:val="0"/>
      <w:marTop w:val="0"/>
      <w:marBottom w:val="0"/>
      <w:divBdr>
        <w:top w:val="none" w:sz="0" w:space="0" w:color="auto"/>
        <w:left w:val="none" w:sz="0" w:space="0" w:color="auto"/>
        <w:bottom w:val="none" w:sz="0" w:space="0" w:color="auto"/>
        <w:right w:val="none" w:sz="0" w:space="0" w:color="auto"/>
      </w:divBdr>
    </w:div>
    <w:div w:id="773985159">
      <w:bodyDiv w:val="1"/>
      <w:marLeft w:val="0"/>
      <w:marRight w:val="0"/>
      <w:marTop w:val="0"/>
      <w:marBottom w:val="0"/>
      <w:divBdr>
        <w:top w:val="none" w:sz="0" w:space="0" w:color="auto"/>
        <w:left w:val="none" w:sz="0" w:space="0" w:color="auto"/>
        <w:bottom w:val="none" w:sz="0" w:space="0" w:color="auto"/>
        <w:right w:val="none" w:sz="0" w:space="0" w:color="auto"/>
      </w:divBdr>
    </w:div>
    <w:div w:id="774442936">
      <w:bodyDiv w:val="1"/>
      <w:marLeft w:val="0"/>
      <w:marRight w:val="0"/>
      <w:marTop w:val="0"/>
      <w:marBottom w:val="0"/>
      <w:divBdr>
        <w:top w:val="none" w:sz="0" w:space="0" w:color="auto"/>
        <w:left w:val="none" w:sz="0" w:space="0" w:color="auto"/>
        <w:bottom w:val="none" w:sz="0" w:space="0" w:color="auto"/>
        <w:right w:val="none" w:sz="0" w:space="0" w:color="auto"/>
      </w:divBdr>
    </w:div>
    <w:div w:id="774640540">
      <w:bodyDiv w:val="1"/>
      <w:marLeft w:val="0"/>
      <w:marRight w:val="0"/>
      <w:marTop w:val="0"/>
      <w:marBottom w:val="0"/>
      <w:divBdr>
        <w:top w:val="none" w:sz="0" w:space="0" w:color="auto"/>
        <w:left w:val="none" w:sz="0" w:space="0" w:color="auto"/>
        <w:bottom w:val="none" w:sz="0" w:space="0" w:color="auto"/>
        <w:right w:val="none" w:sz="0" w:space="0" w:color="auto"/>
      </w:divBdr>
    </w:div>
    <w:div w:id="774907061">
      <w:bodyDiv w:val="1"/>
      <w:marLeft w:val="0"/>
      <w:marRight w:val="0"/>
      <w:marTop w:val="0"/>
      <w:marBottom w:val="0"/>
      <w:divBdr>
        <w:top w:val="none" w:sz="0" w:space="0" w:color="auto"/>
        <w:left w:val="none" w:sz="0" w:space="0" w:color="auto"/>
        <w:bottom w:val="none" w:sz="0" w:space="0" w:color="auto"/>
        <w:right w:val="none" w:sz="0" w:space="0" w:color="auto"/>
      </w:divBdr>
    </w:div>
    <w:div w:id="775489718">
      <w:bodyDiv w:val="1"/>
      <w:marLeft w:val="0"/>
      <w:marRight w:val="0"/>
      <w:marTop w:val="0"/>
      <w:marBottom w:val="0"/>
      <w:divBdr>
        <w:top w:val="none" w:sz="0" w:space="0" w:color="auto"/>
        <w:left w:val="none" w:sz="0" w:space="0" w:color="auto"/>
        <w:bottom w:val="none" w:sz="0" w:space="0" w:color="auto"/>
        <w:right w:val="none" w:sz="0" w:space="0" w:color="auto"/>
      </w:divBdr>
    </w:div>
    <w:div w:id="775558630">
      <w:bodyDiv w:val="1"/>
      <w:marLeft w:val="0"/>
      <w:marRight w:val="0"/>
      <w:marTop w:val="0"/>
      <w:marBottom w:val="0"/>
      <w:divBdr>
        <w:top w:val="none" w:sz="0" w:space="0" w:color="auto"/>
        <w:left w:val="none" w:sz="0" w:space="0" w:color="auto"/>
        <w:bottom w:val="none" w:sz="0" w:space="0" w:color="auto"/>
        <w:right w:val="none" w:sz="0" w:space="0" w:color="auto"/>
      </w:divBdr>
    </w:div>
    <w:div w:id="775751504">
      <w:bodyDiv w:val="1"/>
      <w:marLeft w:val="0"/>
      <w:marRight w:val="0"/>
      <w:marTop w:val="0"/>
      <w:marBottom w:val="0"/>
      <w:divBdr>
        <w:top w:val="none" w:sz="0" w:space="0" w:color="auto"/>
        <w:left w:val="none" w:sz="0" w:space="0" w:color="auto"/>
        <w:bottom w:val="none" w:sz="0" w:space="0" w:color="auto"/>
        <w:right w:val="none" w:sz="0" w:space="0" w:color="auto"/>
      </w:divBdr>
    </w:div>
    <w:div w:id="776948445">
      <w:bodyDiv w:val="1"/>
      <w:marLeft w:val="0"/>
      <w:marRight w:val="0"/>
      <w:marTop w:val="0"/>
      <w:marBottom w:val="0"/>
      <w:divBdr>
        <w:top w:val="none" w:sz="0" w:space="0" w:color="auto"/>
        <w:left w:val="none" w:sz="0" w:space="0" w:color="auto"/>
        <w:bottom w:val="none" w:sz="0" w:space="0" w:color="auto"/>
        <w:right w:val="none" w:sz="0" w:space="0" w:color="auto"/>
      </w:divBdr>
    </w:div>
    <w:div w:id="777067958">
      <w:bodyDiv w:val="1"/>
      <w:marLeft w:val="0"/>
      <w:marRight w:val="0"/>
      <w:marTop w:val="0"/>
      <w:marBottom w:val="0"/>
      <w:divBdr>
        <w:top w:val="none" w:sz="0" w:space="0" w:color="auto"/>
        <w:left w:val="none" w:sz="0" w:space="0" w:color="auto"/>
        <w:bottom w:val="none" w:sz="0" w:space="0" w:color="auto"/>
        <w:right w:val="none" w:sz="0" w:space="0" w:color="auto"/>
      </w:divBdr>
    </w:div>
    <w:div w:id="777287396">
      <w:bodyDiv w:val="1"/>
      <w:marLeft w:val="0"/>
      <w:marRight w:val="0"/>
      <w:marTop w:val="0"/>
      <w:marBottom w:val="0"/>
      <w:divBdr>
        <w:top w:val="none" w:sz="0" w:space="0" w:color="auto"/>
        <w:left w:val="none" w:sz="0" w:space="0" w:color="auto"/>
        <w:bottom w:val="none" w:sz="0" w:space="0" w:color="auto"/>
        <w:right w:val="none" w:sz="0" w:space="0" w:color="auto"/>
      </w:divBdr>
    </w:div>
    <w:div w:id="777876463">
      <w:bodyDiv w:val="1"/>
      <w:marLeft w:val="0"/>
      <w:marRight w:val="0"/>
      <w:marTop w:val="0"/>
      <w:marBottom w:val="0"/>
      <w:divBdr>
        <w:top w:val="none" w:sz="0" w:space="0" w:color="auto"/>
        <w:left w:val="none" w:sz="0" w:space="0" w:color="auto"/>
        <w:bottom w:val="none" w:sz="0" w:space="0" w:color="auto"/>
        <w:right w:val="none" w:sz="0" w:space="0" w:color="auto"/>
      </w:divBdr>
    </w:div>
    <w:div w:id="777987248">
      <w:bodyDiv w:val="1"/>
      <w:marLeft w:val="0"/>
      <w:marRight w:val="0"/>
      <w:marTop w:val="0"/>
      <w:marBottom w:val="0"/>
      <w:divBdr>
        <w:top w:val="none" w:sz="0" w:space="0" w:color="auto"/>
        <w:left w:val="none" w:sz="0" w:space="0" w:color="auto"/>
        <w:bottom w:val="none" w:sz="0" w:space="0" w:color="auto"/>
        <w:right w:val="none" w:sz="0" w:space="0" w:color="auto"/>
      </w:divBdr>
    </w:div>
    <w:div w:id="778522220">
      <w:bodyDiv w:val="1"/>
      <w:marLeft w:val="0"/>
      <w:marRight w:val="0"/>
      <w:marTop w:val="0"/>
      <w:marBottom w:val="0"/>
      <w:divBdr>
        <w:top w:val="none" w:sz="0" w:space="0" w:color="auto"/>
        <w:left w:val="none" w:sz="0" w:space="0" w:color="auto"/>
        <w:bottom w:val="none" w:sz="0" w:space="0" w:color="auto"/>
        <w:right w:val="none" w:sz="0" w:space="0" w:color="auto"/>
      </w:divBdr>
    </w:div>
    <w:div w:id="778911291">
      <w:bodyDiv w:val="1"/>
      <w:marLeft w:val="0"/>
      <w:marRight w:val="0"/>
      <w:marTop w:val="0"/>
      <w:marBottom w:val="0"/>
      <w:divBdr>
        <w:top w:val="none" w:sz="0" w:space="0" w:color="auto"/>
        <w:left w:val="none" w:sz="0" w:space="0" w:color="auto"/>
        <w:bottom w:val="none" w:sz="0" w:space="0" w:color="auto"/>
        <w:right w:val="none" w:sz="0" w:space="0" w:color="auto"/>
      </w:divBdr>
    </w:div>
    <w:div w:id="779254939">
      <w:bodyDiv w:val="1"/>
      <w:marLeft w:val="0"/>
      <w:marRight w:val="0"/>
      <w:marTop w:val="0"/>
      <w:marBottom w:val="0"/>
      <w:divBdr>
        <w:top w:val="none" w:sz="0" w:space="0" w:color="auto"/>
        <w:left w:val="none" w:sz="0" w:space="0" w:color="auto"/>
        <w:bottom w:val="none" w:sz="0" w:space="0" w:color="auto"/>
        <w:right w:val="none" w:sz="0" w:space="0" w:color="auto"/>
      </w:divBdr>
    </w:div>
    <w:div w:id="779759064">
      <w:bodyDiv w:val="1"/>
      <w:marLeft w:val="0"/>
      <w:marRight w:val="0"/>
      <w:marTop w:val="0"/>
      <w:marBottom w:val="0"/>
      <w:divBdr>
        <w:top w:val="none" w:sz="0" w:space="0" w:color="auto"/>
        <w:left w:val="none" w:sz="0" w:space="0" w:color="auto"/>
        <w:bottom w:val="none" w:sz="0" w:space="0" w:color="auto"/>
        <w:right w:val="none" w:sz="0" w:space="0" w:color="auto"/>
      </w:divBdr>
    </w:div>
    <w:div w:id="779950992">
      <w:bodyDiv w:val="1"/>
      <w:marLeft w:val="0"/>
      <w:marRight w:val="0"/>
      <w:marTop w:val="0"/>
      <w:marBottom w:val="0"/>
      <w:divBdr>
        <w:top w:val="none" w:sz="0" w:space="0" w:color="auto"/>
        <w:left w:val="none" w:sz="0" w:space="0" w:color="auto"/>
        <w:bottom w:val="none" w:sz="0" w:space="0" w:color="auto"/>
        <w:right w:val="none" w:sz="0" w:space="0" w:color="auto"/>
      </w:divBdr>
    </w:div>
    <w:div w:id="780610229">
      <w:bodyDiv w:val="1"/>
      <w:marLeft w:val="0"/>
      <w:marRight w:val="0"/>
      <w:marTop w:val="0"/>
      <w:marBottom w:val="0"/>
      <w:divBdr>
        <w:top w:val="none" w:sz="0" w:space="0" w:color="auto"/>
        <w:left w:val="none" w:sz="0" w:space="0" w:color="auto"/>
        <w:bottom w:val="none" w:sz="0" w:space="0" w:color="auto"/>
        <w:right w:val="none" w:sz="0" w:space="0" w:color="auto"/>
      </w:divBdr>
    </w:div>
    <w:div w:id="780880810">
      <w:bodyDiv w:val="1"/>
      <w:marLeft w:val="0"/>
      <w:marRight w:val="0"/>
      <w:marTop w:val="0"/>
      <w:marBottom w:val="0"/>
      <w:divBdr>
        <w:top w:val="none" w:sz="0" w:space="0" w:color="auto"/>
        <w:left w:val="none" w:sz="0" w:space="0" w:color="auto"/>
        <w:bottom w:val="none" w:sz="0" w:space="0" w:color="auto"/>
        <w:right w:val="none" w:sz="0" w:space="0" w:color="auto"/>
      </w:divBdr>
    </w:div>
    <w:div w:id="780954506">
      <w:bodyDiv w:val="1"/>
      <w:marLeft w:val="0"/>
      <w:marRight w:val="0"/>
      <w:marTop w:val="0"/>
      <w:marBottom w:val="0"/>
      <w:divBdr>
        <w:top w:val="none" w:sz="0" w:space="0" w:color="auto"/>
        <w:left w:val="none" w:sz="0" w:space="0" w:color="auto"/>
        <w:bottom w:val="none" w:sz="0" w:space="0" w:color="auto"/>
        <w:right w:val="none" w:sz="0" w:space="0" w:color="auto"/>
      </w:divBdr>
    </w:div>
    <w:div w:id="781143578">
      <w:bodyDiv w:val="1"/>
      <w:marLeft w:val="0"/>
      <w:marRight w:val="0"/>
      <w:marTop w:val="0"/>
      <w:marBottom w:val="0"/>
      <w:divBdr>
        <w:top w:val="none" w:sz="0" w:space="0" w:color="auto"/>
        <w:left w:val="none" w:sz="0" w:space="0" w:color="auto"/>
        <w:bottom w:val="none" w:sz="0" w:space="0" w:color="auto"/>
        <w:right w:val="none" w:sz="0" w:space="0" w:color="auto"/>
      </w:divBdr>
    </w:div>
    <w:div w:id="781413451">
      <w:bodyDiv w:val="1"/>
      <w:marLeft w:val="0"/>
      <w:marRight w:val="0"/>
      <w:marTop w:val="0"/>
      <w:marBottom w:val="0"/>
      <w:divBdr>
        <w:top w:val="none" w:sz="0" w:space="0" w:color="auto"/>
        <w:left w:val="none" w:sz="0" w:space="0" w:color="auto"/>
        <w:bottom w:val="none" w:sz="0" w:space="0" w:color="auto"/>
        <w:right w:val="none" w:sz="0" w:space="0" w:color="auto"/>
      </w:divBdr>
    </w:div>
    <w:div w:id="781799858">
      <w:bodyDiv w:val="1"/>
      <w:marLeft w:val="0"/>
      <w:marRight w:val="0"/>
      <w:marTop w:val="0"/>
      <w:marBottom w:val="0"/>
      <w:divBdr>
        <w:top w:val="none" w:sz="0" w:space="0" w:color="auto"/>
        <w:left w:val="none" w:sz="0" w:space="0" w:color="auto"/>
        <w:bottom w:val="none" w:sz="0" w:space="0" w:color="auto"/>
        <w:right w:val="none" w:sz="0" w:space="0" w:color="auto"/>
      </w:divBdr>
    </w:div>
    <w:div w:id="781999613">
      <w:bodyDiv w:val="1"/>
      <w:marLeft w:val="0"/>
      <w:marRight w:val="0"/>
      <w:marTop w:val="0"/>
      <w:marBottom w:val="0"/>
      <w:divBdr>
        <w:top w:val="none" w:sz="0" w:space="0" w:color="auto"/>
        <w:left w:val="none" w:sz="0" w:space="0" w:color="auto"/>
        <w:bottom w:val="none" w:sz="0" w:space="0" w:color="auto"/>
        <w:right w:val="none" w:sz="0" w:space="0" w:color="auto"/>
      </w:divBdr>
    </w:div>
    <w:div w:id="782918719">
      <w:bodyDiv w:val="1"/>
      <w:marLeft w:val="0"/>
      <w:marRight w:val="0"/>
      <w:marTop w:val="0"/>
      <w:marBottom w:val="0"/>
      <w:divBdr>
        <w:top w:val="none" w:sz="0" w:space="0" w:color="auto"/>
        <w:left w:val="none" w:sz="0" w:space="0" w:color="auto"/>
        <w:bottom w:val="none" w:sz="0" w:space="0" w:color="auto"/>
        <w:right w:val="none" w:sz="0" w:space="0" w:color="auto"/>
      </w:divBdr>
    </w:div>
    <w:div w:id="783037131">
      <w:bodyDiv w:val="1"/>
      <w:marLeft w:val="0"/>
      <w:marRight w:val="0"/>
      <w:marTop w:val="0"/>
      <w:marBottom w:val="0"/>
      <w:divBdr>
        <w:top w:val="none" w:sz="0" w:space="0" w:color="auto"/>
        <w:left w:val="none" w:sz="0" w:space="0" w:color="auto"/>
        <w:bottom w:val="none" w:sz="0" w:space="0" w:color="auto"/>
        <w:right w:val="none" w:sz="0" w:space="0" w:color="auto"/>
      </w:divBdr>
    </w:div>
    <w:div w:id="783227609">
      <w:bodyDiv w:val="1"/>
      <w:marLeft w:val="0"/>
      <w:marRight w:val="0"/>
      <w:marTop w:val="0"/>
      <w:marBottom w:val="0"/>
      <w:divBdr>
        <w:top w:val="none" w:sz="0" w:space="0" w:color="auto"/>
        <w:left w:val="none" w:sz="0" w:space="0" w:color="auto"/>
        <w:bottom w:val="none" w:sz="0" w:space="0" w:color="auto"/>
        <w:right w:val="none" w:sz="0" w:space="0" w:color="auto"/>
      </w:divBdr>
    </w:div>
    <w:div w:id="783842003">
      <w:bodyDiv w:val="1"/>
      <w:marLeft w:val="0"/>
      <w:marRight w:val="0"/>
      <w:marTop w:val="0"/>
      <w:marBottom w:val="0"/>
      <w:divBdr>
        <w:top w:val="none" w:sz="0" w:space="0" w:color="auto"/>
        <w:left w:val="none" w:sz="0" w:space="0" w:color="auto"/>
        <w:bottom w:val="none" w:sz="0" w:space="0" w:color="auto"/>
        <w:right w:val="none" w:sz="0" w:space="0" w:color="auto"/>
      </w:divBdr>
    </w:div>
    <w:div w:id="784151241">
      <w:bodyDiv w:val="1"/>
      <w:marLeft w:val="0"/>
      <w:marRight w:val="0"/>
      <w:marTop w:val="0"/>
      <w:marBottom w:val="0"/>
      <w:divBdr>
        <w:top w:val="none" w:sz="0" w:space="0" w:color="auto"/>
        <w:left w:val="none" w:sz="0" w:space="0" w:color="auto"/>
        <w:bottom w:val="none" w:sz="0" w:space="0" w:color="auto"/>
        <w:right w:val="none" w:sz="0" w:space="0" w:color="auto"/>
      </w:divBdr>
    </w:div>
    <w:div w:id="784275917">
      <w:bodyDiv w:val="1"/>
      <w:marLeft w:val="0"/>
      <w:marRight w:val="0"/>
      <w:marTop w:val="0"/>
      <w:marBottom w:val="0"/>
      <w:divBdr>
        <w:top w:val="none" w:sz="0" w:space="0" w:color="auto"/>
        <w:left w:val="none" w:sz="0" w:space="0" w:color="auto"/>
        <w:bottom w:val="none" w:sz="0" w:space="0" w:color="auto"/>
        <w:right w:val="none" w:sz="0" w:space="0" w:color="auto"/>
      </w:divBdr>
    </w:div>
    <w:div w:id="784426045">
      <w:bodyDiv w:val="1"/>
      <w:marLeft w:val="0"/>
      <w:marRight w:val="0"/>
      <w:marTop w:val="0"/>
      <w:marBottom w:val="0"/>
      <w:divBdr>
        <w:top w:val="none" w:sz="0" w:space="0" w:color="auto"/>
        <w:left w:val="none" w:sz="0" w:space="0" w:color="auto"/>
        <w:bottom w:val="none" w:sz="0" w:space="0" w:color="auto"/>
        <w:right w:val="none" w:sz="0" w:space="0" w:color="auto"/>
      </w:divBdr>
    </w:div>
    <w:div w:id="784891338">
      <w:bodyDiv w:val="1"/>
      <w:marLeft w:val="0"/>
      <w:marRight w:val="0"/>
      <w:marTop w:val="0"/>
      <w:marBottom w:val="0"/>
      <w:divBdr>
        <w:top w:val="none" w:sz="0" w:space="0" w:color="auto"/>
        <w:left w:val="none" w:sz="0" w:space="0" w:color="auto"/>
        <w:bottom w:val="none" w:sz="0" w:space="0" w:color="auto"/>
        <w:right w:val="none" w:sz="0" w:space="0" w:color="auto"/>
      </w:divBdr>
    </w:div>
    <w:div w:id="785466155">
      <w:bodyDiv w:val="1"/>
      <w:marLeft w:val="0"/>
      <w:marRight w:val="0"/>
      <w:marTop w:val="0"/>
      <w:marBottom w:val="0"/>
      <w:divBdr>
        <w:top w:val="none" w:sz="0" w:space="0" w:color="auto"/>
        <w:left w:val="none" w:sz="0" w:space="0" w:color="auto"/>
        <w:bottom w:val="none" w:sz="0" w:space="0" w:color="auto"/>
        <w:right w:val="none" w:sz="0" w:space="0" w:color="auto"/>
      </w:divBdr>
    </w:div>
    <w:div w:id="785546276">
      <w:bodyDiv w:val="1"/>
      <w:marLeft w:val="0"/>
      <w:marRight w:val="0"/>
      <w:marTop w:val="0"/>
      <w:marBottom w:val="0"/>
      <w:divBdr>
        <w:top w:val="none" w:sz="0" w:space="0" w:color="auto"/>
        <w:left w:val="none" w:sz="0" w:space="0" w:color="auto"/>
        <w:bottom w:val="none" w:sz="0" w:space="0" w:color="auto"/>
        <w:right w:val="none" w:sz="0" w:space="0" w:color="auto"/>
      </w:divBdr>
    </w:div>
    <w:div w:id="785581314">
      <w:bodyDiv w:val="1"/>
      <w:marLeft w:val="0"/>
      <w:marRight w:val="0"/>
      <w:marTop w:val="0"/>
      <w:marBottom w:val="0"/>
      <w:divBdr>
        <w:top w:val="none" w:sz="0" w:space="0" w:color="auto"/>
        <w:left w:val="none" w:sz="0" w:space="0" w:color="auto"/>
        <w:bottom w:val="none" w:sz="0" w:space="0" w:color="auto"/>
        <w:right w:val="none" w:sz="0" w:space="0" w:color="auto"/>
      </w:divBdr>
    </w:div>
    <w:div w:id="786119819">
      <w:bodyDiv w:val="1"/>
      <w:marLeft w:val="0"/>
      <w:marRight w:val="0"/>
      <w:marTop w:val="0"/>
      <w:marBottom w:val="0"/>
      <w:divBdr>
        <w:top w:val="none" w:sz="0" w:space="0" w:color="auto"/>
        <w:left w:val="none" w:sz="0" w:space="0" w:color="auto"/>
        <w:bottom w:val="none" w:sz="0" w:space="0" w:color="auto"/>
        <w:right w:val="none" w:sz="0" w:space="0" w:color="auto"/>
      </w:divBdr>
    </w:div>
    <w:div w:id="786124610">
      <w:bodyDiv w:val="1"/>
      <w:marLeft w:val="0"/>
      <w:marRight w:val="0"/>
      <w:marTop w:val="0"/>
      <w:marBottom w:val="0"/>
      <w:divBdr>
        <w:top w:val="none" w:sz="0" w:space="0" w:color="auto"/>
        <w:left w:val="none" w:sz="0" w:space="0" w:color="auto"/>
        <w:bottom w:val="none" w:sz="0" w:space="0" w:color="auto"/>
        <w:right w:val="none" w:sz="0" w:space="0" w:color="auto"/>
      </w:divBdr>
    </w:div>
    <w:div w:id="786657267">
      <w:bodyDiv w:val="1"/>
      <w:marLeft w:val="0"/>
      <w:marRight w:val="0"/>
      <w:marTop w:val="0"/>
      <w:marBottom w:val="0"/>
      <w:divBdr>
        <w:top w:val="none" w:sz="0" w:space="0" w:color="auto"/>
        <w:left w:val="none" w:sz="0" w:space="0" w:color="auto"/>
        <w:bottom w:val="none" w:sz="0" w:space="0" w:color="auto"/>
        <w:right w:val="none" w:sz="0" w:space="0" w:color="auto"/>
      </w:divBdr>
    </w:div>
    <w:div w:id="786853399">
      <w:bodyDiv w:val="1"/>
      <w:marLeft w:val="0"/>
      <w:marRight w:val="0"/>
      <w:marTop w:val="0"/>
      <w:marBottom w:val="0"/>
      <w:divBdr>
        <w:top w:val="none" w:sz="0" w:space="0" w:color="auto"/>
        <w:left w:val="none" w:sz="0" w:space="0" w:color="auto"/>
        <w:bottom w:val="none" w:sz="0" w:space="0" w:color="auto"/>
        <w:right w:val="none" w:sz="0" w:space="0" w:color="auto"/>
      </w:divBdr>
    </w:div>
    <w:div w:id="786974494">
      <w:bodyDiv w:val="1"/>
      <w:marLeft w:val="0"/>
      <w:marRight w:val="0"/>
      <w:marTop w:val="0"/>
      <w:marBottom w:val="0"/>
      <w:divBdr>
        <w:top w:val="none" w:sz="0" w:space="0" w:color="auto"/>
        <w:left w:val="none" w:sz="0" w:space="0" w:color="auto"/>
        <w:bottom w:val="none" w:sz="0" w:space="0" w:color="auto"/>
        <w:right w:val="none" w:sz="0" w:space="0" w:color="auto"/>
      </w:divBdr>
    </w:div>
    <w:div w:id="787040955">
      <w:bodyDiv w:val="1"/>
      <w:marLeft w:val="0"/>
      <w:marRight w:val="0"/>
      <w:marTop w:val="0"/>
      <w:marBottom w:val="0"/>
      <w:divBdr>
        <w:top w:val="none" w:sz="0" w:space="0" w:color="auto"/>
        <w:left w:val="none" w:sz="0" w:space="0" w:color="auto"/>
        <w:bottom w:val="none" w:sz="0" w:space="0" w:color="auto"/>
        <w:right w:val="none" w:sz="0" w:space="0" w:color="auto"/>
      </w:divBdr>
    </w:div>
    <w:div w:id="787049881">
      <w:bodyDiv w:val="1"/>
      <w:marLeft w:val="0"/>
      <w:marRight w:val="0"/>
      <w:marTop w:val="0"/>
      <w:marBottom w:val="0"/>
      <w:divBdr>
        <w:top w:val="none" w:sz="0" w:space="0" w:color="auto"/>
        <w:left w:val="none" w:sz="0" w:space="0" w:color="auto"/>
        <w:bottom w:val="none" w:sz="0" w:space="0" w:color="auto"/>
        <w:right w:val="none" w:sz="0" w:space="0" w:color="auto"/>
      </w:divBdr>
    </w:div>
    <w:div w:id="787436918">
      <w:bodyDiv w:val="1"/>
      <w:marLeft w:val="0"/>
      <w:marRight w:val="0"/>
      <w:marTop w:val="0"/>
      <w:marBottom w:val="0"/>
      <w:divBdr>
        <w:top w:val="none" w:sz="0" w:space="0" w:color="auto"/>
        <w:left w:val="none" w:sz="0" w:space="0" w:color="auto"/>
        <w:bottom w:val="none" w:sz="0" w:space="0" w:color="auto"/>
        <w:right w:val="none" w:sz="0" w:space="0" w:color="auto"/>
      </w:divBdr>
    </w:div>
    <w:div w:id="787502756">
      <w:bodyDiv w:val="1"/>
      <w:marLeft w:val="0"/>
      <w:marRight w:val="0"/>
      <w:marTop w:val="0"/>
      <w:marBottom w:val="0"/>
      <w:divBdr>
        <w:top w:val="none" w:sz="0" w:space="0" w:color="auto"/>
        <w:left w:val="none" w:sz="0" w:space="0" w:color="auto"/>
        <w:bottom w:val="none" w:sz="0" w:space="0" w:color="auto"/>
        <w:right w:val="none" w:sz="0" w:space="0" w:color="auto"/>
      </w:divBdr>
    </w:div>
    <w:div w:id="787506888">
      <w:bodyDiv w:val="1"/>
      <w:marLeft w:val="0"/>
      <w:marRight w:val="0"/>
      <w:marTop w:val="0"/>
      <w:marBottom w:val="0"/>
      <w:divBdr>
        <w:top w:val="none" w:sz="0" w:space="0" w:color="auto"/>
        <w:left w:val="none" w:sz="0" w:space="0" w:color="auto"/>
        <w:bottom w:val="none" w:sz="0" w:space="0" w:color="auto"/>
        <w:right w:val="none" w:sz="0" w:space="0" w:color="auto"/>
      </w:divBdr>
    </w:div>
    <w:div w:id="787771663">
      <w:bodyDiv w:val="1"/>
      <w:marLeft w:val="0"/>
      <w:marRight w:val="0"/>
      <w:marTop w:val="0"/>
      <w:marBottom w:val="0"/>
      <w:divBdr>
        <w:top w:val="none" w:sz="0" w:space="0" w:color="auto"/>
        <w:left w:val="none" w:sz="0" w:space="0" w:color="auto"/>
        <w:bottom w:val="none" w:sz="0" w:space="0" w:color="auto"/>
        <w:right w:val="none" w:sz="0" w:space="0" w:color="auto"/>
      </w:divBdr>
    </w:div>
    <w:div w:id="787891647">
      <w:bodyDiv w:val="1"/>
      <w:marLeft w:val="0"/>
      <w:marRight w:val="0"/>
      <w:marTop w:val="0"/>
      <w:marBottom w:val="0"/>
      <w:divBdr>
        <w:top w:val="none" w:sz="0" w:space="0" w:color="auto"/>
        <w:left w:val="none" w:sz="0" w:space="0" w:color="auto"/>
        <w:bottom w:val="none" w:sz="0" w:space="0" w:color="auto"/>
        <w:right w:val="none" w:sz="0" w:space="0" w:color="auto"/>
      </w:divBdr>
    </w:div>
    <w:div w:id="788088295">
      <w:bodyDiv w:val="1"/>
      <w:marLeft w:val="0"/>
      <w:marRight w:val="0"/>
      <w:marTop w:val="0"/>
      <w:marBottom w:val="0"/>
      <w:divBdr>
        <w:top w:val="none" w:sz="0" w:space="0" w:color="auto"/>
        <w:left w:val="none" w:sz="0" w:space="0" w:color="auto"/>
        <w:bottom w:val="none" w:sz="0" w:space="0" w:color="auto"/>
        <w:right w:val="none" w:sz="0" w:space="0" w:color="auto"/>
      </w:divBdr>
    </w:div>
    <w:div w:id="788165260">
      <w:bodyDiv w:val="1"/>
      <w:marLeft w:val="0"/>
      <w:marRight w:val="0"/>
      <w:marTop w:val="0"/>
      <w:marBottom w:val="0"/>
      <w:divBdr>
        <w:top w:val="none" w:sz="0" w:space="0" w:color="auto"/>
        <w:left w:val="none" w:sz="0" w:space="0" w:color="auto"/>
        <w:bottom w:val="none" w:sz="0" w:space="0" w:color="auto"/>
        <w:right w:val="none" w:sz="0" w:space="0" w:color="auto"/>
      </w:divBdr>
    </w:div>
    <w:div w:id="788352876">
      <w:bodyDiv w:val="1"/>
      <w:marLeft w:val="0"/>
      <w:marRight w:val="0"/>
      <w:marTop w:val="0"/>
      <w:marBottom w:val="0"/>
      <w:divBdr>
        <w:top w:val="none" w:sz="0" w:space="0" w:color="auto"/>
        <w:left w:val="none" w:sz="0" w:space="0" w:color="auto"/>
        <w:bottom w:val="none" w:sz="0" w:space="0" w:color="auto"/>
        <w:right w:val="none" w:sz="0" w:space="0" w:color="auto"/>
      </w:divBdr>
    </w:div>
    <w:div w:id="788671348">
      <w:bodyDiv w:val="1"/>
      <w:marLeft w:val="0"/>
      <w:marRight w:val="0"/>
      <w:marTop w:val="0"/>
      <w:marBottom w:val="0"/>
      <w:divBdr>
        <w:top w:val="none" w:sz="0" w:space="0" w:color="auto"/>
        <w:left w:val="none" w:sz="0" w:space="0" w:color="auto"/>
        <w:bottom w:val="none" w:sz="0" w:space="0" w:color="auto"/>
        <w:right w:val="none" w:sz="0" w:space="0" w:color="auto"/>
      </w:divBdr>
    </w:div>
    <w:div w:id="789011879">
      <w:bodyDiv w:val="1"/>
      <w:marLeft w:val="0"/>
      <w:marRight w:val="0"/>
      <w:marTop w:val="0"/>
      <w:marBottom w:val="0"/>
      <w:divBdr>
        <w:top w:val="none" w:sz="0" w:space="0" w:color="auto"/>
        <w:left w:val="none" w:sz="0" w:space="0" w:color="auto"/>
        <w:bottom w:val="none" w:sz="0" w:space="0" w:color="auto"/>
        <w:right w:val="none" w:sz="0" w:space="0" w:color="auto"/>
      </w:divBdr>
    </w:div>
    <w:div w:id="789082353">
      <w:bodyDiv w:val="1"/>
      <w:marLeft w:val="0"/>
      <w:marRight w:val="0"/>
      <w:marTop w:val="0"/>
      <w:marBottom w:val="0"/>
      <w:divBdr>
        <w:top w:val="none" w:sz="0" w:space="0" w:color="auto"/>
        <w:left w:val="none" w:sz="0" w:space="0" w:color="auto"/>
        <w:bottom w:val="none" w:sz="0" w:space="0" w:color="auto"/>
        <w:right w:val="none" w:sz="0" w:space="0" w:color="auto"/>
      </w:divBdr>
    </w:div>
    <w:div w:id="789083770">
      <w:bodyDiv w:val="1"/>
      <w:marLeft w:val="0"/>
      <w:marRight w:val="0"/>
      <w:marTop w:val="0"/>
      <w:marBottom w:val="0"/>
      <w:divBdr>
        <w:top w:val="none" w:sz="0" w:space="0" w:color="auto"/>
        <w:left w:val="none" w:sz="0" w:space="0" w:color="auto"/>
        <w:bottom w:val="none" w:sz="0" w:space="0" w:color="auto"/>
        <w:right w:val="none" w:sz="0" w:space="0" w:color="auto"/>
      </w:divBdr>
    </w:div>
    <w:div w:id="789201658">
      <w:bodyDiv w:val="1"/>
      <w:marLeft w:val="0"/>
      <w:marRight w:val="0"/>
      <w:marTop w:val="0"/>
      <w:marBottom w:val="0"/>
      <w:divBdr>
        <w:top w:val="none" w:sz="0" w:space="0" w:color="auto"/>
        <w:left w:val="none" w:sz="0" w:space="0" w:color="auto"/>
        <w:bottom w:val="none" w:sz="0" w:space="0" w:color="auto"/>
        <w:right w:val="none" w:sz="0" w:space="0" w:color="auto"/>
      </w:divBdr>
    </w:div>
    <w:div w:id="790904245">
      <w:bodyDiv w:val="1"/>
      <w:marLeft w:val="0"/>
      <w:marRight w:val="0"/>
      <w:marTop w:val="0"/>
      <w:marBottom w:val="0"/>
      <w:divBdr>
        <w:top w:val="none" w:sz="0" w:space="0" w:color="auto"/>
        <w:left w:val="none" w:sz="0" w:space="0" w:color="auto"/>
        <w:bottom w:val="none" w:sz="0" w:space="0" w:color="auto"/>
        <w:right w:val="none" w:sz="0" w:space="0" w:color="auto"/>
      </w:divBdr>
    </w:div>
    <w:div w:id="791098272">
      <w:bodyDiv w:val="1"/>
      <w:marLeft w:val="0"/>
      <w:marRight w:val="0"/>
      <w:marTop w:val="0"/>
      <w:marBottom w:val="0"/>
      <w:divBdr>
        <w:top w:val="none" w:sz="0" w:space="0" w:color="auto"/>
        <w:left w:val="none" w:sz="0" w:space="0" w:color="auto"/>
        <w:bottom w:val="none" w:sz="0" w:space="0" w:color="auto"/>
        <w:right w:val="none" w:sz="0" w:space="0" w:color="auto"/>
      </w:divBdr>
    </w:div>
    <w:div w:id="791287008">
      <w:bodyDiv w:val="1"/>
      <w:marLeft w:val="0"/>
      <w:marRight w:val="0"/>
      <w:marTop w:val="0"/>
      <w:marBottom w:val="0"/>
      <w:divBdr>
        <w:top w:val="none" w:sz="0" w:space="0" w:color="auto"/>
        <w:left w:val="none" w:sz="0" w:space="0" w:color="auto"/>
        <w:bottom w:val="none" w:sz="0" w:space="0" w:color="auto"/>
        <w:right w:val="none" w:sz="0" w:space="0" w:color="auto"/>
      </w:divBdr>
    </w:div>
    <w:div w:id="791439126">
      <w:bodyDiv w:val="1"/>
      <w:marLeft w:val="0"/>
      <w:marRight w:val="0"/>
      <w:marTop w:val="0"/>
      <w:marBottom w:val="0"/>
      <w:divBdr>
        <w:top w:val="none" w:sz="0" w:space="0" w:color="auto"/>
        <w:left w:val="none" w:sz="0" w:space="0" w:color="auto"/>
        <w:bottom w:val="none" w:sz="0" w:space="0" w:color="auto"/>
        <w:right w:val="none" w:sz="0" w:space="0" w:color="auto"/>
      </w:divBdr>
    </w:div>
    <w:div w:id="791439349">
      <w:bodyDiv w:val="1"/>
      <w:marLeft w:val="0"/>
      <w:marRight w:val="0"/>
      <w:marTop w:val="0"/>
      <w:marBottom w:val="0"/>
      <w:divBdr>
        <w:top w:val="none" w:sz="0" w:space="0" w:color="auto"/>
        <w:left w:val="none" w:sz="0" w:space="0" w:color="auto"/>
        <w:bottom w:val="none" w:sz="0" w:space="0" w:color="auto"/>
        <w:right w:val="none" w:sz="0" w:space="0" w:color="auto"/>
      </w:divBdr>
    </w:div>
    <w:div w:id="791754240">
      <w:bodyDiv w:val="1"/>
      <w:marLeft w:val="0"/>
      <w:marRight w:val="0"/>
      <w:marTop w:val="0"/>
      <w:marBottom w:val="0"/>
      <w:divBdr>
        <w:top w:val="none" w:sz="0" w:space="0" w:color="auto"/>
        <w:left w:val="none" w:sz="0" w:space="0" w:color="auto"/>
        <w:bottom w:val="none" w:sz="0" w:space="0" w:color="auto"/>
        <w:right w:val="none" w:sz="0" w:space="0" w:color="auto"/>
      </w:divBdr>
    </w:div>
    <w:div w:id="792291662">
      <w:bodyDiv w:val="1"/>
      <w:marLeft w:val="0"/>
      <w:marRight w:val="0"/>
      <w:marTop w:val="0"/>
      <w:marBottom w:val="0"/>
      <w:divBdr>
        <w:top w:val="none" w:sz="0" w:space="0" w:color="auto"/>
        <w:left w:val="none" w:sz="0" w:space="0" w:color="auto"/>
        <w:bottom w:val="none" w:sz="0" w:space="0" w:color="auto"/>
        <w:right w:val="none" w:sz="0" w:space="0" w:color="auto"/>
      </w:divBdr>
    </w:div>
    <w:div w:id="792333278">
      <w:bodyDiv w:val="1"/>
      <w:marLeft w:val="0"/>
      <w:marRight w:val="0"/>
      <w:marTop w:val="0"/>
      <w:marBottom w:val="0"/>
      <w:divBdr>
        <w:top w:val="none" w:sz="0" w:space="0" w:color="auto"/>
        <w:left w:val="none" w:sz="0" w:space="0" w:color="auto"/>
        <w:bottom w:val="none" w:sz="0" w:space="0" w:color="auto"/>
        <w:right w:val="none" w:sz="0" w:space="0" w:color="auto"/>
      </w:divBdr>
    </w:div>
    <w:div w:id="792360406">
      <w:bodyDiv w:val="1"/>
      <w:marLeft w:val="0"/>
      <w:marRight w:val="0"/>
      <w:marTop w:val="0"/>
      <w:marBottom w:val="0"/>
      <w:divBdr>
        <w:top w:val="none" w:sz="0" w:space="0" w:color="auto"/>
        <w:left w:val="none" w:sz="0" w:space="0" w:color="auto"/>
        <w:bottom w:val="none" w:sz="0" w:space="0" w:color="auto"/>
        <w:right w:val="none" w:sz="0" w:space="0" w:color="auto"/>
      </w:divBdr>
    </w:div>
    <w:div w:id="792408610">
      <w:bodyDiv w:val="1"/>
      <w:marLeft w:val="0"/>
      <w:marRight w:val="0"/>
      <w:marTop w:val="0"/>
      <w:marBottom w:val="0"/>
      <w:divBdr>
        <w:top w:val="none" w:sz="0" w:space="0" w:color="auto"/>
        <w:left w:val="none" w:sz="0" w:space="0" w:color="auto"/>
        <w:bottom w:val="none" w:sz="0" w:space="0" w:color="auto"/>
        <w:right w:val="none" w:sz="0" w:space="0" w:color="auto"/>
      </w:divBdr>
    </w:div>
    <w:div w:id="792674322">
      <w:bodyDiv w:val="1"/>
      <w:marLeft w:val="0"/>
      <w:marRight w:val="0"/>
      <w:marTop w:val="0"/>
      <w:marBottom w:val="0"/>
      <w:divBdr>
        <w:top w:val="none" w:sz="0" w:space="0" w:color="auto"/>
        <w:left w:val="none" w:sz="0" w:space="0" w:color="auto"/>
        <w:bottom w:val="none" w:sz="0" w:space="0" w:color="auto"/>
        <w:right w:val="none" w:sz="0" w:space="0" w:color="auto"/>
      </w:divBdr>
    </w:div>
    <w:div w:id="793016840">
      <w:bodyDiv w:val="1"/>
      <w:marLeft w:val="0"/>
      <w:marRight w:val="0"/>
      <w:marTop w:val="0"/>
      <w:marBottom w:val="0"/>
      <w:divBdr>
        <w:top w:val="none" w:sz="0" w:space="0" w:color="auto"/>
        <w:left w:val="none" w:sz="0" w:space="0" w:color="auto"/>
        <w:bottom w:val="none" w:sz="0" w:space="0" w:color="auto"/>
        <w:right w:val="none" w:sz="0" w:space="0" w:color="auto"/>
      </w:divBdr>
    </w:div>
    <w:div w:id="793058111">
      <w:bodyDiv w:val="1"/>
      <w:marLeft w:val="0"/>
      <w:marRight w:val="0"/>
      <w:marTop w:val="0"/>
      <w:marBottom w:val="0"/>
      <w:divBdr>
        <w:top w:val="none" w:sz="0" w:space="0" w:color="auto"/>
        <w:left w:val="none" w:sz="0" w:space="0" w:color="auto"/>
        <w:bottom w:val="none" w:sz="0" w:space="0" w:color="auto"/>
        <w:right w:val="none" w:sz="0" w:space="0" w:color="auto"/>
      </w:divBdr>
    </w:div>
    <w:div w:id="793257677">
      <w:bodyDiv w:val="1"/>
      <w:marLeft w:val="0"/>
      <w:marRight w:val="0"/>
      <w:marTop w:val="0"/>
      <w:marBottom w:val="0"/>
      <w:divBdr>
        <w:top w:val="none" w:sz="0" w:space="0" w:color="auto"/>
        <w:left w:val="none" w:sz="0" w:space="0" w:color="auto"/>
        <w:bottom w:val="none" w:sz="0" w:space="0" w:color="auto"/>
        <w:right w:val="none" w:sz="0" w:space="0" w:color="auto"/>
      </w:divBdr>
    </w:div>
    <w:div w:id="793601234">
      <w:bodyDiv w:val="1"/>
      <w:marLeft w:val="0"/>
      <w:marRight w:val="0"/>
      <w:marTop w:val="0"/>
      <w:marBottom w:val="0"/>
      <w:divBdr>
        <w:top w:val="none" w:sz="0" w:space="0" w:color="auto"/>
        <w:left w:val="none" w:sz="0" w:space="0" w:color="auto"/>
        <w:bottom w:val="none" w:sz="0" w:space="0" w:color="auto"/>
        <w:right w:val="none" w:sz="0" w:space="0" w:color="auto"/>
      </w:divBdr>
    </w:div>
    <w:div w:id="793644797">
      <w:bodyDiv w:val="1"/>
      <w:marLeft w:val="0"/>
      <w:marRight w:val="0"/>
      <w:marTop w:val="0"/>
      <w:marBottom w:val="0"/>
      <w:divBdr>
        <w:top w:val="none" w:sz="0" w:space="0" w:color="auto"/>
        <w:left w:val="none" w:sz="0" w:space="0" w:color="auto"/>
        <w:bottom w:val="none" w:sz="0" w:space="0" w:color="auto"/>
        <w:right w:val="none" w:sz="0" w:space="0" w:color="auto"/>
      </w:divBdr>
    </w:div>
    <w:div w:id="793865840">
      <w:bodyDiv w:val="1"/>
      <w:marLeft w:val="0"/>
      <w:marRight w:val="0"/>
      <w:marTop w:val="0"/>
      <w:marBottom w:val="0"/>
      <w:divBdr>
        <w:top w:val="none" w:sz="0" w:space="0" w:color="auto"/>
        <w:left w:val="none" w:sz="0" w:space="0" w:color="auto"/>
        <w:bottom w:val="none" w:sz="0" w:space="0" w:color="auto"/>
        <w:right w:val="none" w:sz="0" w:space="0" w:color="auto"/>
      </w:divBdr>
    </w:div>
    <w:div w:id="793867829">
      <w:bodyDiv w:val="1"/>
      <w:marLeft w:val="0"/>
      <w:marRight w:val="0"/>
      <w:marTop w:val="0"/>
      <w:marBottom w:val="0"/>
      <w:divBdr>
        <w:top w:val="none" w:sz="0" w:space="0" w:color="auto"/>
        <w:left w:val="none" w:sz="0" w:space="0" w:color="auto"/>
        <w:bottom w:val="none" w:sz="0" w:space="0" w:color="auto"/>
        <w:right w:val="none" w:sz="0" w:space="0" w:color="auto"/>
      </w:divBdr>
    </w:div>
    <w:div w:id="794057311">
      <w:bodyDiv w:val="1"/>
      <w:marLeft w:val="0"/>
      <w:marRight w:val="0"/>
      <w:marTop w:val="0"/>
      <w:marBottom w:val="0"/>
      <w:divBdr>
        <w:top w:val="none" w:sz="0" w:space="0" w:color="auto"/>
        <w:left w:val="none" w:sz="0" w:space="0" w:color="auto"/>
        <w:bottom w:val="none" w:sz="0" w:space="0" w:color="auto"/>
        <w:right w:val="none" w:sz="0" w:space="0" w:color="auto"/>
      </w:divBdr>
    </w:div>
    <w:div w:id="794368389">
      <w:bodyDiv w:val="1"/>
      <w:marLeft w:val="0"/>
      <w:marRight w:val="0"/>
      <w:marTop w:val="0"/>
      <w:marBottom w:val="0"/>
      <w:divBdr>
        <w:top w:val="none" w:sz="0" w:space="0" w:color="auto"/>
        <w:left w:val="none" w:sz="0" w:space="0" w:color="auto"/>
        <w:bottom w:val="none" w:sz="0" w:space="0" w:color="auto"/>
        <w:right w:val="none" w:sz="0" w:space="0" w:color="auto"/>
      </w:divBdr>
    </w:div>
    <w:div w:id="794369106">
      <w:bodyDiv w:val="1"/>
      <w:marLeft w:val="0"/>
      <w:marRight w:val="0"/>
      <w:marTop w:val="0"/>
      <w:marBottom w:val="0"/>
      <w:divBdr>
        <w:top w:val="none" w:sz="0" w:space="0" w:color="auto"/>
        <w:left w:val="none" w:sz="0" w:space="0" w:color="auto"/>
        <w:bottom w:val="none" w:sz="0" w:space="0" w:color="auto"/>
        <w:right w:val="none" w:sz="0" w:space="0" w:color="auto"/>
      </w:divBdr>
    </w:div>
    <w:div w:id="794375308">
      <w:bodyDiv w:val="1"/>
      <w:marLeft w:val="0"/>
      <w:marRight w:val="0"/>
      <w:marTop w:val="0"/>
      <w:marBottom w:val="0"/>
      <w:divBdr>
        <w:top w:val="none" w:sz="0" w:space="0" w:color="auto"/>
        <w:left w:val="none" w:sz="0" w:space="0" w:color="auto"/>
        <w:bottom w:val="none" w:sz="0" w:space="0" w:color="auto"/>
        <w:right w:val="none" w:sz="0" w:space="0" w:color="auto"/>
      </w:divBdr>
    </w:div>
    <w:div w:id="794450052">
      <w:bodyDiv w:val="1"/>
      <w:marLeft w:val="0"/>
      <w:marRight w:val="0"/>
      <w:marTop w:val="0"/>
      <w:marBottom w:val="0"/>
      <w:divBdr>
        <w:top w:val="none" w:sz="0" w:space="0" w:color="auto"/>
        <w:left w:val="none" w:sz="0" w:space="0" w:color="auto"/>
        <w:bottom w:val="none" w:sz="0" w:space="0" w:color="auto"/>
        <w:right w:val="none" w:sz="0" w:space="0" w:color="auto"/>
      </w:divBdr>
    </w:div>
    <w:div w:id="794564125">
      <w:bodyDiv w:val="1"/>
      <w:marLeft w:val="0"/>
      <w:marRight w:val="0"/>
      <w:marTop w:val="0"/>
      <w:marBottom w:val="0"/>
      <w:divBdr>
        <w:top w:val="none" w:sz="0" w:space="0" w:color="auto"/>
        <w:left w:val="none" w:sz="0" w:space="0" w:color="auto"/>
        <w:bottom w:val="none" w:sz="0" w:space="0" w:color="auto"/>
        <w:right w:val="none" w:sz="0" w:space="0" w:color="auto"/>
      </w:divBdr>
    </w:div>
    <w:div w:id="794638483">
      <w:bodyDiv w:val="1"/>
      <w:marLeft w:val="0"/>
      <w:marRight w:val="0"/>
      <w:marTop w:val="0"/>
      <w:marBottom w:val="0"/>
      <w:divBdr>
        <w:top w:val="none" w:sz="0" w:space="0" w:color="auto"/>
        <w:left w:val="none" w:sz="0" w:space="0" w:color="auto"/>
        <w:bottom w:val="none" w:sz="0" w:space="0" w:color="auto"/>
        <w:right w:val="none" w:sz="0" w:space="0" w:color="auto"/>
      </w:divBdr>
    </w:div>
    <w:div w:id="794643006">
      <w:bodyDiv w:val="1"/>
      <w:marLeft w:val="0"/>
      <w:marRight w:val="0"/>
      <w:marTop w:val="0"/>
      <w:marBottom w:val="0"/>
      <w:divBdr>
        <w:top w:val="none" w:sz="0" w:space="0" w:color="auto"/>
        <w:left w:val="none" w:sz="0" w:space="0" w:color="auto"/>
        <w:bottom w:val="none" w:sz="0" w:space="0" w:color="auto"/>
        <w:right w:val="none" w:sz="0" w:space="0" w:color="auto"/>
      </w:divBdr>
    </w:div>
    <w:div w:id="794981962">
      <w:bodyDiv w:val="1"/>
      <w:marLeft w:val="0"/>
      <w:marRight w:val="0"/>
      <w:marTop w:val="0"/>
      <w:marBottom w:val="0"/>
      <w:divBdr>
        <w:top w:val="none" w:sz="0" w:space="0" w:color="auto"/>
        <w:left w:val="none" w:sz="0" w:space="0" w:color="auto"/>
        <w:bottom w:val="none" w:sz="0" w:space="0" w:color="auto"/>
        <w:right w:val="none" w:sz="0" w:space="0" w:color="auto"/>
      </w:divBdr>
    </w:div>
    <w:div w:id="795410593">
      <w:bodyDiv w:val="1"/>
      <w:marLeft w:val="0"/>
      <w:marRight w:val="0"/>
      <w:marTop w:val="0"/>
      <w:marBottom w:val="0"/>
      <w:divBdr>
        <w:top w:val="none" w:sz="0" w:space="0" w:color="auto"/>
        <w:left w:val="none" w:sz="0" w:space="0" w:color="auto"/>
        <w:bottom w:val="none" w:sz="0" w:space="0" w:color="auto"/>
        <w:right w:val="none" w:sz="0" w:space="0" w:color="auto"/>
      </w:divBdr>
    </w:div>
    <w:div w:id="795874178">
      <w:bodyDiv w:val="1"/>
      <w:marLeft w:val="0"/>
      <w:marRight w:val="0"/>
      <w:marTop w:val="0"/>
      <w:marBottom w:val="0"/>
      <w:divBdr>
        <w:top w:val="none" w:sz="0" w:space="0" w:color="auto"/>
        <w:left w:val="none" w:sz="0" w:space="0" w:color="auto"/>
        <w:bottom w:val="none" w:sz="0" w:space="0" w:color="auto"/>
        <w:right w:val="none" w:sz="0" w:space="0" w:color="auto"/>
      </w:divBdr>
    </w:div>
    <w:div w:id="795946371">
      <w:bodyDiv w:val="1"/>
      <w:marLeft w:val="0"/>
      <w:marRight w:val="0"/>
      <w:marTop w:val="0"/>
      <w:marBottom w:val="0"/>
      <w:divBdr>
        <w:top w:val="none" w:sz="0" w:space="0" w:color="auto"/>
        <w:left w:val="none" w:sz="0" w:space="0" w:color="auto"/>
        <w:bottom w:val="none" w:sz="0" w:space="0" w:color="auto"/>
        <w:right w:val="none" w:sz="0" w:space="0" w:color="auto"/>
      </w:divBdr>
    </w:div>
    <w:div w:id="796068184">
      <w:bodyDiv w:val="1"/>
      <w:marLeft w:val="0"/>
      <w:marRight w:val="0"/>
      <w:marTop w:val="0"/>
      <w:marBottom w:val="0"/>
      <w:divBdr>
        <w:top w:val="none" w:sz="0" w:space="0" w:color="auto"/>
        <w:left w:val="none" w:sz="0" w:space="0" w:color="auto"/>
        <w:bottom w:val="none" w:sz="0" w:space="0" w:color="auto"/>
        <w:right w:val="none" w:sz="0" w:space="0" w:color="auto"/>
      </w:divBdr>
    </w:div>
    <w:div w:id="796068185">
      <w:bodyDiv w:val="1"/>
      <w:marLeft w:val="0"/>
      <w:marRight w:val="0"/>
      <w:marTop w:val="0"/>
      <w:marBottom w:val="0"/>
      <w:divBdr>
        <w:top w:val="none" w:sz="0" w:space="0" w:color="auto"/>
        <w:left w:val="none" w:sz="0" w:space="0" w:color="auto"/>
        <w:bottom w:val="none" w:sz="0" w:space="0" w:color="auto"/>
        <w:right w:val="none" w:sz="0" w:space="0" w:color="auto"/>
      </w:divBdr>
    </w:div>
    <w:div w:id="796142441">
      <w:bodyDiv w:val="1"/>
      <w:marLeft w:val="0"/>
      <w:marRight w:val="0"/>
      <w:marTop w:val="0"/>
      <w:marBottom w:val="0"/>
      <w:divBdr>
        <w:top w:val="none" w:sz="0" w:space="0" w:color="auto"/>
        <w:left w:val="none" w:sz="0" w:space="0" w:color="auto"/>
        <w:bottom w:val="none" w:sz="0" w:space="0" w:color="auto"/>
        <w:right w:val="none" w:sz="0" w:space="0" w:color="auto"/>
      </w:divBdr>
    </w:div>
    <w:div w:id="796290131">
      <w:bodyDiv w:val="1"/>
      <w:marLeft w:val="0"/>
      <w:marRight w:val="0"/>
      <w:marTop w:val="0"/>
      <w:marBottom w:val="0"/>
      <w:divBdr>
        <w:top w:val="none" w:sz="0" w:space="0" w:color="auto"/>
        <w:left w:val="none" w:sz="0" w:space="0" w:color="auto"/>
        <w:bottom w:val="none" w:sz="0" w:space="0" w:color="auto"/>
        <w:right w:val="none" w:sz="0" w:space="0" w:color="auto"/>
      </w:divBdr>
    </w:div>
    <w:div w:id="796409987">
      <w:bodyDiv w:val="1"/>
      <w:marLeft w:val="0"/>
      <w:marRight w:val="0"/>
      <w:marTop w:val="0"/>
      <w:marBottom w:val="0"/>
      <w:divBdr>
        <w:top w:val="none" w:sz="0" w:space="0" w:color="auto"/>
        <w:left w:val="none" w:sz="0" w:space="0" w:color="auto"/>
        <w:bottom w:val="none" w:sz="0" w:space="0" w:color="auto"/>
        <w:right w:val="none" w:sz="0" w:space="0" w:color="auto"/>
      </w:divBdr>
    </w:div>
    <w:div w:id="796417345">
      <w:bodyDiv w:val="1"/>
      <w:marLeft w:val="0"/>
      <w:marRight w:val="0"/>
      <w:marTop w:val="0"/>
      <w:marBottom w:val="0"/>
      <w:divBdr>
        <w:top w:val="none" w:sz="0" w:space="0" w:color="auto"/>
        <w:left w:val="none" w:sz="0" w:space="0" w:color="auto"/>
        <w:bottom w:val="none" w:sz="0" w:space="0" w:color="auto"/>
        <w:right w:val="none" w:sz="0" w:space="0" w:color="auto"/>
      </w:divBdr>
    </w:div>
    <w:div w:id="796533024">
      <w:bodyDiv w:val="1"/>
      <w:marLeft w:val="0"/>
      <w:marRight w:val="0"/>
      <w:marTop w:val="0"/>
      <w:marBottom w:val="0"/>
      <w:divBdr>
        <w:top w:val="none" w:sz="0" w:space="0" w:color="auto"/>
        <w:left w:val="none" w:sz="0" w:space="0" w:color="auto"/>
        <w:bottom w:val="none" w:sz="0" w:space="0" w:color="auto"/>
        <w:right w:val="none" w:sz="0" w:space="0" w:color="auto"/>
      </w:divBdr>
    </w:div>
    <w:div w:id="796727531">
      <w:bodyDiv w:val="1"/>
      <w:marLeft w:val="0"/>
      <w:marRight w:val="0"/>
      <w:marTop w:val="0"/>
      <w:marBottom w:val="0"/>
      <w:divBdr>
        <w:top w:val="none" w:sz="0" w:space="0" w:color="auto"/>
        <w:left w:val="none" w:sz="0" w:space="0" w:color="auto"/>
        <w:bottom w:val="none" w:sz="0" w:space="0" w:color="auto"/>
        <w:right w:val="none" w:sz="0" w:space="0" w:color="auto"/>
      </w:divBdr>
    </w:div>
    <w:div w:id="796728246">
      <w:bodyDiv w:val="1"/>
      <w:marLeft w:val="0"/>
      <w:marRight w:val="0"/>
      <w:marTop w:val="0"/>
      <w:marBottom w:val="0"/>
      <w:divBdr>
        <w:top w:val="none" w:sz="0" w:space="0" w:color="auto"/>
        <w:left w:val="none" w:sz="0" w:space="0" w:color="auto"/>
        <w:bottom w:val="none" w:sz="0" w:space="0" w:color="auto"/>
        <w:right w:val="none" w:sz="0" w:space="0" w:color="auto"/>
      </w:divBdr>
    </w:div>
    <w:div w:id="796993561">
      <w:bodyDiv w:val="1"/>
      <w:marLeft w:val="0"/>
      <w:marRight w:val="0"/>
      <w:marTop w:val="0"/>
      <w:marBottom w:val="0"/>
      <w:divBdr>
        <w:top w:val="none" w:sz="0" w:space="0" w:color="auto"/>
        <w:left w:val="none" w:sz="0" w:space="0" w:color="auto"/>
        <w:bottom w:val="none" w:sz="0" w:space="0" w:color="auto"/>
        <w:right w:val="none" w:sz="0" w:space="0" w:color="auto"/>
      </w:divBdr>
    </w:div>
    <w:div w:id="797336392">
      <w:bodyDiv w:val="1"/>
      <w:marLeft w:val="0"/>
      <w:marRight w:val="0"/>
      <w:marTop w:val="0"/>
      <w:marBottom w:val="0"/>
      <w:divBdr>
        <w:top w:val="none" w:sz="0" w:space="0" w:color="auto"/>
        <w:left w:val="none" w:sz="0" w:space="0" w:color="auto"/>
        <w:bottom w:val="none" w:sz="0" w:space="0" w:color="auto"/>
        <w:right w:val="none" w:sz="0" w:space="0" w:color="auto"/>
      </w:divBdr>
    </w:div>
    <w:div w:id="797381779">
      <w:bodyDiv w:val="1"/>
      <w:marLeft w:val="0"/>
      <w:marRight w:val="0"/>
      <w:marTop w:val="0"/>
      <w:marBottom w:val="0"/>
      <w:divBdr>
        <w:top w:val="none" w:sz="0" w:space="0" w:color="auto"/>
        <w:left w:val="none" w:sz="0" w:space="0" w:color="auto"/>
        <w:bottom w:val="none" w:sz="0" w:space="0" w:color="auto"/>
        <w:right w:val="none" w:sz="0" w:space="0" w:color="auto"/>
      </w:divBdr>
    </w:div>
    <w:div w:id="797407134">
      <w:bodyDiv w:val="1"/>
      <w:marLeft w:val="0"/>
      <w:marRight w:val="0"/>
      <w:marTop w:val="0"/>
      <w:marBottom w:val="0"/>
      <w:divBdr>
        <w:top w:val="none" w:sz="0" w:space="0" w:color="auto"/>
        <w:left w:val="none" w:sz="0" w:space="0" w:color="auto"/>
        <w:bottom w:val="none" w:sz="0" w:space="0" w:color="auto"/>
        <w:right w:val="none" w:sz="0" w:space="0" w:color="auto"/>
      </w:divBdr>
    </w:div>
    <w:div w:id="797602263">
      <w:bodyDiv w:val="1"/>
      <w:marLeft w:val="0"/>
      <w:marRight w:val="0"/>
      <w:marTop w:val="0"/>
      <w:marBottom w:val="0"/>
      <w:divBdr>
        <w:top w:val="none" w:sz="0" w:space="0" w:color="auto"/>
        <w:left w:val="none" w:sz="0" w:space="0" w:color="auto"/>
        <w:bottom w:val="none" w:sz="0" w:space="0" w:color="auto"/>
        <w:right w:val="none" w:sz="0" w:space="0" w:color="auto"/>
      </w:divBdr>
    </w:div>
    <w:div w:id="797647180">
      <w:bodyDiv w:val="1"/>
      <w:marLeft w:val="0"/>
      <w:marRight w:val="0"/>
      <w:marTop w:val="0"/>
      <w:marBottom w:val="0"/>
      <w:divBdr>
        <w:top w:val="none" w:sz="0" w:space="0" w:color="auto"/>
        <w:left w:val="none" w:sz="0" w:space="0" w:color="auto"/>
        <w:bottom w:val="none" w:sz="0" w:space="0" w:color="auto"/>
        <w:right w:val="none" w:sz="0" w:space="0" w:color="auto"/>
      </w:divBdr>
    </w:div>
    <w:div w:id="798034602">
      <w:bodyDiv w:val="1"/>
      <w:marLeft w:val="0"/>
      <w:marRight w:val="0"/>
      <w:marTop w:val="0"/>
      <w:marBottom w:val="0"/>
      <w:divBdr>
        <w:top w:val="none" w:sz="0" w:space="0" w:color="auto"/>
        <w:left w:val="none" w:sz="0" w:space="0" w:color="auto"/>
        <w:bottom w:val="none" w:sz="0" w:space="0" w:color="auto"/>
        <w:right w:val="none" w:sz="0" w:space="0" w:color="auto"/>
      </w:divBdr>
    </w:div>
    <w:div w:id="798112499">
      <w:bodyDiv w:val="1"/>
      <w:marLeft w:val="0"/>
      <w:marRight w:val="0"/>
      <w:marTop w:val="0"/>
      <w:marBottom w:val="0"/>
      <w:divBdr>
        <w:top w:val="none" w:sz="0" w:space="0" w:color="auto"/>
        <w:left w:val="none" w:sz="0" w:space="0" w:color="auto"/>
        <w:bottom w:val="none" w:sz="0" w:space="0" w:color="auto"/>
        <w:right w:val="none" w:sz="0" w:space="0" w:color="auto"/>
      </w:divBdr>
    </w:div>
    <w:div w:id="798256654">
      <w:bodyDiv w:val="1"/>
      <w:marLeft w:val="0"/>
      <w:marRight w:val="0"/>
      <w:marTop w:val="0"/>
      <w:marBottom w:val="0"/>
      <w:divBdr>
        <w:top w:val="none" w:sz="0" w:space="0" w:color="auto"/>
        <w:left w:val="none" w:sz="0" w:space="0" w:color="auto"/>
        <w:bottom w:val="none" w:sz="0" w:space="0" w:color="auto"/>
        <w:right w:val="none" w:sz="0" w:space="0" w:color="auto"/>
      </w:divBdr>
    </w:div>
    <w:div w:id="798257683">
      <w:bodyDiv w:val="1"/>
      <w:marLeft w:val="0"/>
      <w:marRight w:val="0"/>
      <w:marTop w:val="0"/>
      <w:marBottom w:val="0"/>
      <w:divBdr>
        <w:top w:val="none" w:sz="0" w:space="0" w:color="auto"/>
        <w:left w:val="none" w:sz="0" w:space="0" w:color="auto"/>
        <w:bottom w:val="none" w:sz="0" w:space="0" w:color="auto"/>
        <w:right w:val="none" w:sz="0" w:space="0" w:color="auto"/>
      </w:divBdr>
    </w:div>
    <w:div w:id="798375911">
      <w:bodyDiv w:val="1"/>
      <w:marLeft w:val="0"/>
      <w:marRight w:val="0"/>
      <w:marTop w:val="0"/>
      <w:marBottom w:val="0"/>
      <w:divBdr>
        <w:top w:val="none" w:sz="0" w:space="0" w:color="auto"/>
        <w:left w:val="none" w:sz="0" w:space="0" w:color="auto"/>
        <w:bottom w:val="none" w:sz="0" w:space="0" w:color="auto"/>
        <w:right w:val="none" w:sz="0" w:space="0" w:color="auto"/>
      </w:divBdr>
    </w:div>
    <w:div w:id="798453928">
      <w:bodyDiv w:val="1"/>
      <w:marLeft w:val="0"/>
      <w:marRight w:val="0"/>
      <w:marTop w:val="0"/>
      <w:marBottom w:val="0"/>
      <w:divBdr>
        <w:top w:val="none" w:sz="0" w:space="0" w:color="auto"/>
        <w:left w:val="none" w:sz="0" w:space="0" w:color="auto"/>
        <w:bottom w:val="none" w:sz="0" w:space="0" w:color="auto"/>
        <w:right w:val="none" w:sz="0" w:space="0" w:color="auto"/>
      </w:divBdr>
    </w:div>
    <w:div w:id="798500782">
      <w:bodyDiv w:val="1"/>
      <w:marLeft w:val="0"/>
      <w:marRight w:val="0"/>
      <w:marTop w:val="0"/>
      <w:marBottom w:val="0"/>
      <w:divBdr>
        <w:top w:val="none" w:sz="0" w:space="0" w:color="auto"/>
        <w:left w:val="none" w:sz="0" w:space="0" w:color="auto"/>
        <w:bottom w:val="none" w:sz="0" w:space="0" w:color="auto"/>
        <w:right w:val="none" w:sz="0" w:space="0" w:color="auto"/>
      </w:divBdr>
    </w:div>
    <w:div w:id="798574303">
      <w:bodyDiv w:val="1"/>
      <w:marLeft w:val="0"/>
      <w:marRight w:val="0"/>
      <w:marTop w:val="0"/>
      <w:marBottom w:val="0"/>
      <w:divBdr>
        <w:top w:val="none" w:sz="0" w:space="0" w:color="auto"/>
        <w:left w:val="none" w:sz="0" w:space="0" w:color="auto"/>
        <w:bottom w:val="none" w:sz="0" w:space="0" w:color="auto"/>
        <w:right w:val="none" w:sz="0" w:space="0" w:color="auto"/>
      </w:divBdr>
    </w:div>
    <w:div w:id="798840687">
      <w:bodyDiv w:val="1"/>
      <w:marLeft w:val="0"/>
      <w:marRight w:val="0"/>
      <w:marTop w:val="0"/>
      <w:marBottom w:val="0"/>
      <w:divBdr>
        <w:top w:val="none" w:sz="0" w:space="0" w:color="auto"/>
        <w:left w:val="none" w:sz="0" w:space="0" w:color="auto"/>
        <w:bottom w:val="none" w:sz="0" w:space="0" w:color="auto"/>
        <w:right w:val="none" w:sz="0" w:space="0" w:color="auto"/>
      </w:divBdr>
    </w:div>
    <w:div w:id="799540582">
      <w:bodyDiv w:val="1"/>
      <w:marLeft w:val="0"/>
      <w:marRight w:val="0"/>
      <w:marTop w:val="0"/>
      <w:marBottom w:val="0"/>
      <w:divBdr>
        <w:top w:val="none" w:sz="0" w:space="0" w:color="auto"/>
        <w:left w:val="none" w:sz="0" w:space="0" w:color="auto"/>
        <w:bottom w:val="none" w:sz="0" w:space="0" w:color="auto"/>
        <w:right w:val="none" w:sz="0" w:space="0" w:color="auto"/>
      </w:divBdr>
    </w:div>
    <w:div w:id="799806771">
      <w:bodyDiv w:val="1"/>
      <w:marLeft w:val="0"/>
      <w:marRight w:val="0"/>
      <w:marTop w:val="0"/>
      <w:marBottom w:val="0"/>
      <w:divBdr>
        <w:top w:val="none" w:sz="0" w:space="0" w:color="auto"/>
        <w:left w:val="none" w:sz="0" w:space="0" w:color="auto"/>
        <w:bottom w:val="none" w:sz="0" w:space="0" w:color="auto"/>
        <w:right w:val="none" w:sz="0" w:space="0" w:color="auto"/>
      </w:divBdr>
    </w:div>
    <w:div w:id="799881673">
      <w:bodyDiv w:val="1"/>
      <w:marLeft w:val="0"/>
      <w:marRight w:val="0"/>
      <w:marTop w:val="0"/>
      <w:marBottom w:val="0"/>
      <w:divBdr>
        <w:top w:val="none" w:sz="0" w:space="0" w:color="auto"/>
        <w:left w:val="none" w:sz="0" w:space="0" w:color="auto"/>
        <w:bottom w:val="none" w:sz="0" w:space="0" w:color="auto"/>
        <w:right w:val="none" w:sz="0" w:space="0" w:color="auto"/>
      </w:divBdr>
    </w:div>
    <w:div w:id="799886061">
      <w:bodyDiv w:val="1"/>
      <w:marLeft w:val="0"/>
      <w:marRight w:val="0"/>
      <w:marTop w:val="0"/>
      <w:marBottom w:val="0"/>
      <w:divBdr>
        <w:top w:val="none" w:sz="0" w:space="0" w:color="auto"/>
        <w:left w:val="none" w:sz="0" w:space="0" w:color="auto"/>
        <w:bottom w:val="none" w:sz="0" w:space="0" w:color="auto"/>
        <w:right w:val="none" w:sz="0" w:space="0" w:color="auto"/>
      </w:divBdr>
    </w:div>
    <w:div w:id="800459190">
      <w:bodyDiv w:val="1"/>
      <w:marLeft w:val="0"/>
      <w:marRight w:val="0"/>
      <w:marTop w:val="0"/>
      <w:marBottom w:val="0"/>
      <w:divBdr>
        <w:top w:val="none" w:sz="0" w:space="0" w:color="auto"/>
        <w:left w:val="none" w:sz="0" w:space="0" w:color="auto"/>
        <w:bottom w:val="none" w:sz="0" w:space="0" w:color="auto"/>
        <w:right w:val="none" w:sz="0" w:space="0" w:color="auto"/>
      </w:divBdr>
    </w:div>
    <w:div w:id="800539509">
      <w:bodyDiv w:val="1"/>
      <w:marLeft w:val="0"/>
      <w:marRight w:val="0"/>
      <w:marTop w:val="0"/>
      <w:marBottom w:val="0"/>
      <w:divBdr>
        <w:top w:val="none" w:sz="0" w:space="0" w:color="auto"/>
        <w:left w:val="none" w:sz="0" w:space="0" w:color="auto"/>
        <w:bottom w:val="none" w:sz="0" w:space="0" w:color="auto"/>
        <w:right w:val="none" w:sz="0" w:space="0" w:color="auto"/>
      </w:divBdr>
    </w:div>
    <w:div w:id="800616615">
      <w:bodyDiv w:val="1"/>
      <w:marLeft w:val="0"/>
      <w:marRight w:val="0"/>
      <w:marTop w:val="0"/>
      <w:marBottom w:val="0"/>
      <w:divBdr>
        <w:top w:val="none" w:sz="0" w:space="0" w:color="auto"/>
        <w:left w:val="none" w:sz="0" w:space="0" w:color="auto"/>
        <w:bottom w:val="none" w:sz="0" w:space="0" w:color="auto"/>
        <w:right w:val="none" w:sz="0" w:space="0" w:color="auto"/>
      </w:divBdr>
    </w:div>
    <w:div w:id="800809410">
      <w:bodyDiv w:val="1"/>
      <w:marLeft w:val="0"/>
      <w:marRight w:val="0"/>
      <w:marTop w:val="0"/>
      <w:marBottom w:val="0"/>
      <w:divBdr>
        <w:top w:val="none" w:sz="0" w:space="0" w:color="auto"/>
        <w:left w:val="none" w:sz="0" w:space="0" w:color="auto"/>
        <w:bottom w:val="none" w:sz="0" w:space="0" w:color="auto"/>
        <w:right w:val="none" w:sz="0" w:space="0" w:color="auto"/>
      </w:divBdr>
    </w:div>
    <w:div w:id="800920884">
      <w:bodyDiv w:val="1"/>
      <w:marLeft w:val="0"/>
      <w:marRight w:val="0"/>
      <w:marTop w:val="0"/>
      <w:marBottom w:val="0"/>
      <w:divBdr>
        <w:top w:val="none" w:sz="0" w:space="0" w:color="auto"/>
        <w:left w:val="none" w:sz="0" w:space="0" w:color="auto"/>
        <w:bottom w:val="none" w:sz="0" w:space="0" w:color="auto"/>
        <w:right w:val="none" w:sz="0" w:space="0" w:color="auto"/>
      </w:divBdr>
    </w:div>
    <w:div w:id="801310241">
      <w:bodyDiv w:val="1"/>
      <w:marLeft w:val="0"/>
      <w:marRight w:val="0"/>
      <w:marTop w:val="0"/>
      <w:marBottom w:val="0"/>
      <w:divBdr>
        <w:top w:val="none" w:sz="0" w:space="0" w:color="auto"/>
        <w:left w:val="none" w:sz="0" w:space="0" w:color="auto"/>
        <w:bottom w:val="none" w:sz="0" w:space="0" w:color="auto"/>
        <w:right w:val="none" w:sz="0" w:space="0" w:color="auto"/>
      </w:divBdr>
    </w:div>
    <w:div w:id="801650145">
      <w:bodyDiv w:val="1"/>
      <w:marLeft w:val="0"/>
      <w:marRight w:val="0"/>
      <w:marTop w:val="0"/>
      <w:marBottom w:val="0"/>
      <w:divBdr>
        <w:top w:val="none" w:sz="0" w:space="0" w:color="auto"/>
        <w:left w:val="none" w:sz="0" w:space="0" w:color="auto"/>
        <w:bottom w:val="none" w:sz="0" w:space="0" w:color="auto"/>
        <w:right w:val="none" w:sz="0" w:space="0" w:color="auto"/>
      </w:divBdr>
    </w:div>
    <w:div w:id="801731035">
      <w:bodyDiv w:val="1"/>
      <w:marLeft w:val="0"/>
      <w:marRight w:val="0"/>
      <w:marTop w:val="0"/>
      <w:marBottom w:val="0"/>
      <w:divBdr>
        <w:top w:val="none" w:sz="0" w:space="0" w:color="auto"/>
        <w:left w:val="none" w:sz="0" w:space="0" w:color="auto"/>
        <w:bottom w:val="none" w:sz="0" w:space="0" w:color="auto"/>
        <w:right w:val="none" w:sz="0" w:space="0" w:color="auto"/>
      </w:divBdr>
    </w:div>
    <w:div w:id="802651814">
      <w:bodyDiv w:val="1"/>
      <w:marLeft w:val="0"/>
      <w:marRight w:val="0"/>
      <w:marTop w:val="0"/>
      <w:marBottom w:val="0"/>
      <w:divBdr>
        <w:top w:val="none" w:sz="0" w:space="0" w:color="auto"/>
        <w:left w:val="none" w:sz="0" w:space="0" w:color="auto"/>
        <w:bottom w:val="none" w:sz="0" w:space="0" w:color="auto"/>
        <w:right w:val="none" w:sz="0" w:space="0" w:color="auto"/>
      </w:divBdr>
    </w:div>
    <w:div w:id="802693844">
      <w:bodyDiv w:val="1"/>
      <w:marLeft w:val="0"/>
      <w:marRight w:val="0"/>
      <w:marTop w:val="0"/>
      <w:marBottom w:val="0"/>
      <w:divBdr>
        <w:top w:val="none" w:sz="0" w:space="0" w:color="auto"/>
        <w:left w:val="none" w:sz="0" w:space="0" w:color="auto"/>
        <w:bottom w:val="none" w:sz="0" w:space="0" w:color="auto"/>
        <w:right w:val="none" w:sz="0" w:space="0" w:color="auto"/>
      </w:divBdr>
    </w:div>
    <w:div w:id="803236614">
      <w:bodyDiv w:val="1"/>
      <w:marLeft w:val="0"/>
      <w:marRight w:val="0"/>
      <w:marTop w:val="0"/>
      <w:marBottom w:val="0"/>
      <w:divBdr>
        <w:top w:val="none" w:sz="0" w:space="0" w:color="auto"/>
        <w:left w:val="none" w:sz="0" w:space="0" w:color="auto"/>
        <w:bottom w:val="none" w:sz="0" w:space="0" w:color="auto"/>
        <w:right w:val="none" w:sz="0" w:space="0" w:color="auto"/>
      </w:divBdr>
    </w:div>
    <w:div w:id="803616245">
      <w:bodyDiv w:val="1"/>
      <w:marLeft w:val="0"/>
      <w:marRight w:val="0"/>
      <w:marTop w:val="0"/>
      <w:marBottom w:val="0"/>
      <w:divBdr>
        <w:top w:val="none" w:sz="0" w:space="0" w:color="auto"/>
        <w:left w:val="none" w:sz="0" w:space="0" w:color="auto"/>
        <w:bottom w:val="none" w:sz="0" w:space="0" w:color="auto"/>
        <w:right w:val="none" w:sz="0" w:space="0" w:color="auto"/>
      </w:divBdr>
    </w:div>
    <w:div w:id="803814647">
      <w:bodyDiv w:val="1"/>
      <w:marLeft w:val="0"/>
      <w:marRight w:val="0"/>
      <w:marTop w:val="0"/>
      <w:marBottom w:val="0"/>
      <w:divBdr>
        <w:top w:val="none" w:sz="0" w:space="0" w:color="auto"/>
        <w:left w:val="none" w:sz="0" w:space="0" w:color="auto"/>
        <w:bottom w:val="none" w:sz="0" w:space="0" w:color="auto"/>
        <w:right w:val="none" w:sz="0" w:space="0" w:color="auto"/>
      </w:divBdr>
    </w:div>
    <w:div w:id="804389146">
      <w:bodyDiv w:val="1"/>
      <w:marLeft w:val="0"/>
      <w:marRight w:val="0"/>
      <w:marTop w:val="0"/>
      <w:marBottom w:val="0"/>
      <w:divBdr>
        <w:top w:val="none" w:sz="0" w:space="0" w:color="auto"/>
        <w:left w:val="none" w:sz="0" w:space="0" w:color="auto"/>
        <w:bottom w:val="none" w:sz="0" w:space="0" w:color="auto"/>
        <w:right w:val="none" w:sz="0" w:space="0" w:color="auto"/>
      </w:divBdr>
    </w:div>
    <w:div w:id="804734536">
      <w:bodyDiv w:val="1"/>
      <w:marLeft w:val="0"/>
      <w:marRight w:val="0"/>
      <w:marTop w:val="0"/>
      <w:marBottom w:val="0"/>
      <w:divBdr>
        <w:top w:val="none" w:sz="0" w:space="0" w:color="auto"/>
        <w:left w:val="none" w:sz="0" w:space="0" w:color="auto"/>
        <w:bottom w:val="none" w:sz="0" w:space="0" w:color="auto"/>
        <w:right w:val="none" w:sz="0" w:space="0" w:color="auto"/>
      </w:divBdr>
    </w:div>
    <w:div w:id="804738991">
      <w:bodyDiv w:val="1"/>
      <w:marLeft w:val="0"/>
      <w:marRight w:val="0"/>
      <w:marTop w:val="0"/>
      <w:marBottom w:val="0"/>
      <w:divBdr>
        <w:top w:val="none" w:sz="0" w:space="0" w:color="auto"/>
        <w:left w:val="none" w:sz="0" w:space="0" w:color="auto"/>
        <w:bottom w:val="none" w:sz="0" w:space="0" w:color="auto"/>
        <w:right w:val="none" w:sz="0" w:space="0" w:color="auto"/>
      </w:divBdr>
    </w:div>
    <w:div w:id="805582420">
      <w:bodyDiv w:val="1"/>
      <w:marLeft w:val="0"/>
      <w:marRight w:val="0"/>
      <w:marTop w:val="0"/>
      <w:marBottom w:val="0"/>
      <w:divBdr>
        <w:top w:val="none" w:sz="0" w:space="0" w:color="auto"/>
        <w:left w:val="none" w:sz="0" w:space="0" w:color="auto"/>
        <w:bottom w:val="none" w:sz="0" w:space="0" w:color="auto"/>
        <w:right w:val="none" w:sz="0" w:space="0" w:color="auto"/>
      </w:divBdr>
    </w:div>
    <w:div w:id="805900189">
      <w:bodyDiv w:val="1"/>
      <w:marLeft w:val="0"/>
      <w:marRight w:val="0"/>
      <w:marTop w:val="0"/>
      <w:marBottom w:val="0"/>
      <w:divBdr>
        <w:top w:val="none" w:sz="0" w:space="0" w:color="auto"/>
        <w:left w:val="none" w:sz="0" w:space="0" w:color="auto"/>
        <w:bottom w:val="none" w:sz="0" w:space="0" w:color="auto"/>
        <w:right w:val="none" w:sz="0" w:space="0" w:color="auto"/>
      </w:divBdr>
    </w:div>
    <w:div w:id="805975911">
      <w:bodyDiv w:val="1"/>
      <w:marLeft w:val="0"/>
      <w:marRight w:val="0"/>
      <w:marTop w:val="0"/>
      <w:marBottom w:val="0"/>
      <w:divBdr>
        <w:top w:val="none" w:sz="0" w:space="0" w:color="auto"/>
        <w:left w:val="none" w:sz="0" w:space="0" w:color="auto"/>
        <w:bottom w:val="none" w:sz="0" w:space="0" w:color="auto"/>
        <w:right w:val="none" w:sz="0" w:space="0" w:color="auto"/>
      </w:divBdr>
    </w:div>
    <w:div w:id="806434947">
      <w:bodyDiv w:val="1"/>
      <w:marLeft w:val="0"/>
      <w:marRight w:val="0"/>
      <w:marTop w:val="0"/>
      <w:marBottom w:val="0"/>
      <w:divBdr>
        <w:top w:val="none" w:sz="0" w:space="0" w:color="auto"/>
        <w:left w:val="none" w:sz="0" w:space="0" w:color="auto"/>
        <w:bottom w:val="none" w:sz="0" w:space="0" w:color="auto"/>
        <w:right w:val="none" w:sz="0" w:space="0" w:color="auto"/>
      </w:divBdr>
    </w:div>
    <w:div w:id="806748983">
      <w:bodyDiv w:val="1"/>
      <w:marLeft w:val="0"/>
      <w:marRight w:val="0"/>
      <w:marTop w:val="0"/>
      <w:marBottom w:val="0"/>
      <w:divBdr>
        <w:top w:val="none" w:sz="0" w:space="0" w:color="auto"/>
        <w:left w:val="none" w:sz="0" w:space="0" w:color="auto"/>
        <w:bottom w:val="none" w:sz="0" w:space="0" w:color="auto"/>
        <w:right w:val="none" w:sz="0" w:space="0" w:color="auto"/>
      </w:divBdr>
    </w:div>
    <w:div w:id="806818229">
      <w:bodyDiv w:val="1"/>
      <w:marLeft w:val="0"/>
      <w:marRight w:val="0"/>
      <w:marTop w:val="0"/>
      <w:marBottom w:val="0"/>
      <w:divBdr>
        <w:top w:val="none" w:sz="0" w:space="0" w:color="auto"/>
        <w:left w:val="none" w:sz="0" w:space="0" w:color="auto"/>
        <w:bottom w:val="none" w:sz="0" w:space="0" w:color="auto"/>
        <w:right w:val="none" w:sz="0" w:space="0" w:color="auto"/>
      </w:divBdr>
    </w:div>
    <w:div w:id="807164853">
      <w:bodyDiv w:val="1"/>
      <w:marLeft w:val="0"/>
      <w:marRight w:val="0"/>
      <w:marTop w:val="0"/>
      <w:marBottom w:val="0"/>
      <w:divBdr>
        <w:top w:val="none" w:sz="0" w:space="0" w:color="auto"/>
        <w:left w:val="none" w:sz="0" w:space="0" w:color="auto"/>
        <w:bottom w:val="none" w:sz="0" w:space="0" w:color="auto"/>
        <w:right w:val="none" w:sz="0" w:space="0" w:color="auto"/>
      </w:divBdr>
    </w:div>
    <w:div w:id="807672851">
      <w:bodyDiv w:val="1"/>
      <w:marLeft w:val="0"/>
      <w:marRight w:val="0"/>
      <w:marTop w:val="0"/>
      <w:marBottom w:val="0"/>
      <w:divBdr>
        <w:top w:val="none" w:sz="0" w:space="0" w:color="auto"/>
        <w:left w:val="none" w:sz="0" w:space="0" w:color="auto"/>
        <w:bottom w:val="none" w:sz="0" w:space="0" w:color="auto"/>
        <w:right w:val="none" w:sz="0" w:space="0" w:color="auto"/>
      </w:divBdr>
    </w:div>
    <w:div w:id="807939487">
      <w:bodyDiv w:val="1"/>
      <w:marLeft w:val="0"/>
      <w:marRight w:val="0"/>
      <w:marTop w:val="0"/>
      <w:marBottom w:val="0"/>
      <w:divBdr>
        <w:top w:val="none" w:sz="0" w:space="0" w:color="auto"/>
        <w:left w:val="none" w:sz="0" w:space="0" w:color="auto"/>
        <w:bottom w:val="none" w:sz="0" w:space="0" w:color="auto"/>
        <w:right w:val="none" w:sz="0" w:space="0" w:color="auto"/>
      </w:divBdr>
    </w:div>
    <w:div w:id="808285097">
      <w:bodyDiv w:val="1"/>
      <w:marLeft w:val="0"/>
      <w:marRight w:val="0"/>
      <w:marTop w:val="0"/>
      <w:marBottom w:val="0"/>
      <w:divBdr>
        <w:top w:val="none" w:sz="0" w:space="0" w:color="auto"/>
        <w:left w:val="none" w:sz="0" w:space="0" w:color="auto"/>
        <w:bottom w:val="none" w:sz="0" w:space="0" w:color="auto"/>
        <w:right w:val="none" w:sz="0" w:space="0" w:color="auto"/>
      </w:divBdr>
    </w:div>
    <w:div w:id="808329322">
      <w:bodyDiv w:val="1"/>
      <w:marLeft w:val="0"/>
      <w:marRight w:val="0"/>
      <w:marTop w:val="0"/>
      <w:marBottom w:val="0"/>
      <w:divBdr>
        <w:top w:val="none" w:sz="0" w:space="0" w:color="auto"/>
        <w:left w:val="none" w:sz="0" w:space="0" w:color="auto"/>
        <w:bottom w:val="none" w:sz="0" w:space="0" w:color="auto"/>
        <w:right w:val="none" w:sz="0" w:space="0" w:color="auto"/>
      </w:divBdr>
    </w:div>
    <w:div w:id="808667194">
      <w:bodyDiv w:val="1"/>
      <w:marLeft w:val="0"/>
      <w:marRight w:val="0"/>
      <w:marTop w:val="0"/>
      <w:marBottom w:val="0"/>
      <w:divBdr>
        <w:top w:val="none" w:sz="0" w:space="0" w:color="auto"/>
        <w:left w:val="none" w:sz="0" w:space="0" w:color="auto"/>
        <w:bottom w:val="none" w:sz="0" w:space="0" w:color="auto"/>
        <w:right w:val="none" w:sz="0" w:space="0" w:color="auto"/>
      </w:divBdr>
    </w:div>
    <w:div w:id="808716134">
      <w:bodyDiv w:val="1"/>
      <w:marLeft w:val="0"/>
      <w:marRight w:val="0"/>
      <w:marTop w:val="0"/>
      <w:marBottom w:val="0"/>
      <w:divBdr>
        <w:top w:val="none" w:sz="0" w:space="0" w:color="auto"/>
        <w:left w:val="none" w:sz="0" w:space="0" w:color="auto"/>
        <w:bottom w:val="none" w:sz="0" w:space="0" w:color="auto"/>
        <w:right w:val="none" w:sz="0" w:space="0" w:color="auto"/>
      </w:divBdr>
    </w:div>
    <w:div w:id="808979109">
      <w:bodyDiv w:val="1"/>
      <w:marLeft w:val="0"/>
      <w:marRight w:val="0"/>
      <w:marTop w:val="0"/>
      <w:marBottom w:val="0"/>
      <w:divBdr>
        <w:top w:val="none" w:sz="0" w:space="0" w:color="auto"/>
        <w:left w:val="none" w:sz="0" w:space="0" w:color="auto"/>
        <w:bottom w:val="none" w:sz="0" w:space="0" w:color="auto"/>
        <w:right w:val="none" w:sz="0" w:space="0" w:color="auto"/>
      </w:divBdr>
    </w:div>
    <w:div w:id="808982575">
      <w:bodyDiv w:val="1"/>
      <w:marLeft w:val="0"/>
      <w:marRight w:val="0"/>
      <w:marTop w:val="0"/>
      <w:marBottom w:val="0"/>
      <w:divBdr>
        <w:top w:val="none" w:sz="0" w:space="0" w:color="auto"/>
        <w:left w:val="none" w:sz="0" w:space="0" w:color="auto"/>
        <w:bottom w:val="none" w:sz="0" w:space="0" w:color="auto"/>
        <w:right w:val="none" w:sz="0" w:space="0" w:color="auto"/>
      </w:divBdr>
    </w:div>
    <w:div w:id="809597959">
      <w:bodyDiv w:val="1"/>
      <w:marLeft w:val="0"/>
      <w:marRight w:val="0"/>
      <w:marTop w:val="0"/>
      <w:marBottom w:val="0"/>
      <w:divBdr>
        <w:top w:val="none" w:sz="0" w:space="0" w:color="auto"/>
        <w:left w:val="none" w:sz="0" w:space="0" w:color="auto"/>
        <w:bottom w:val="none" w:sz="0" w:space="0" w:color="auto"/>
        <w:right w:val="none" w:sz="0" w:space="0" w:color="auto"/>
      </w:divBdr>
    </w:div>
    <w:div w:id="809711477">
      <w:bodyDiv w:val="1"/>
      <w:marLeft w:val="0"/>
      <w:marRight w:val="0"/>
      <w:marTop w:val="0"/>
      <w:marBottom w:val="0"/>
      <w:divBdr>
        <w:top w:val="none" w:sz="0" w:space="0" w:color="auto"/>
        <w:left w:val="none" w:sz="0" w:space="0" w:color="auto"/>
        <w:bottom w:val="none" w:sz="0" w:space="0" w:color="auto"/>
        <w:right w:val="none" w:sz="0" w:space="0" w:color="auto"/>
      </w:divBdr>
    </w:div>
    <w:div w:id="809830846">
      <w:bodyDiv w:val="1"/>
      <w:marLeft w:val="0"/>
      <w:marRight w:val="0"/>
      <w:marTop w:val="0"/>
      <w:marBottom w:val="0"/>
      <w:divBdr>
        <w:top w:val="none" w:sz="0" w:space="0" w:color="auto"/>
        <w:left w:val="none" w:sz="0" w:space="0" w:color="auto"/>
        <w:bottom w:val="none" w:sz="0" w:space="0" w:color="auto"/>
        <w:right w:val="none" w:sz="0" w:space="0" w:color="auto"/>
      </w:divBdr>
    </w:div>
    <w:div w:id="809909009">
      <w:bodyDiv w:val="1"/>
      <w:marLeft w:val="0"/>
      <w:marRight w:val="0"/>
      <w:marTop w:val="0"/>
      <w:marBottom w:val="0"/>
      <w:divBdr>
        <w:top w:val="none" w:sz="0" w:space="0" w:color="auto"/>
        <w:left w:val="none" w:sz="0" w:space="0" w:color="auto"/>
        <w:bottom w:val="none" w:sz="0" w:space="0" w:color="auto"/>
        <w:right w:val="none" w:sz="0" w:space="0" w:color="auto"/>
      </w:divBdr>
    </w:div>
    <w:div w:id="810177686">
      <w:bodyDiv w:val="1"/>
      <w:marLeft w:val="0"/>
      <w:marRight w:val="0"/>
      <w:marTop w:val="0"/>
      <w:marBottom w:val="0"/>
      <w:divBdr>
        <w:top w:val="none" w:sz="0" w:space="0" w:color="auto"/>
        <w:left w:val="none" w:sz="0" w:space="0" w:color="auto"/>
        <w:bottom w:val="none" w:sz="0" w:space="0" w:color="auto"/>
        <w:right w:val="none" w:sz="0" w:space="0" w:color="auto"/>
      </w:divBdr>
    </w:div>
    <w:div w:id="810248924">
      <w:bodyDiv w:val="1"/>
      <w:marLeft w:val="0"/>
      <w:marRight w:val="0"/>
      <w:marTop w:val="0"/>
      <w:marBottom w:val="0"/>
      <w:divBdr>
        <w:top w:val="none" w:sz="0" w:space="0" w:color="auto"/>
        <w:left w:val="none" w:sz="0" w:space="0" w:color="auto"/>
        <w:bottom w:val="none" w:sz="0" w:space="0" w:color="auto"/>
        <w:right w:val="none" w:sz="0" w:space="0" w:color="auto"/>
      </w:divBdr>
    </w:div>
    <w:div w:id="810444258">
      <w:bodyDiv w:val="1"/>
      <w:marLeft w:val="0"/>
      <w:marRight w:val="0"/>
      <w:marTop w:val="0"/>
      <w:marBottom w:val="0"/>
      <w:divBdr>
        <w:top w:val="none" w:sz="0" w:space="0" w:color="auto"/>
        <w:left w:val="none" w:sz="0" w:space="0" w:color="auto"/>
        <w:bottom w:val="none" w:sz="0" w:space="0" w:color="auto"/>
        <w:right w:val="none" w:sz="0" w:space="0" w:color="auto"/>
      </w:divBdr>
    </w:div>
    <w:div w:id="810943613">
      <w:bodyDiv w:val="1"/>
      <w:marLeft w:val="0"/>
      <w:marRight w:val="0"/>
      <w:marTop w:val="0"/>
      <w:marBottom w:val="0"/>
      <w:divBdr>
        <w:top w:val="none" w:sz="0" w:space="0" w:color="auto"/>
        <w:left w:val="none" w:sz="0" w:space="0" w:color="auto"/>
        <w:bottom w:val="none" w:sz="0" w:space="0" w:color="auto"/>
        <w:right w:val="none" w:sz="0" w:space="0" w:color="auto"/>
      </w:divBdr>
    </w:div>
    <w:div w:id="811482920">
      <w:bodyDiv w:val="1"/>
      <w:marLeft w:val="0"/>
      <w:marRight w:val="0"/>
      <w:marTop w:val="0"/>
      <w:marBottom w:val="0"/>
      <w:divBdr>
        <w:top w:val="none" w:sz="0" w:space="0" w:color="auto"/>
        <w:left w:val="none" w:sz="0" w:space="0" w:color="auto"/>
        <w:bottom w:val="none" w:sz="0" w:space="0" w:color="auto"/>
        <w:right w:val="none" w:sz="0" w:space="0" w:color="auto"/>
      </w:divBdr>
    </w:div>
    <w:div w:id="812139998">
      <w:bodyDiv w:val="1"/>
      <w:marLeft w:val="0"/>
      <w:marRight w:val="0"/>
      <w:marTop w:val="0"/>
      <w:marBottom w:val="0"/>
      <w:divBdr>
        <w:top w:val="none" w:sz="0" w:space="0" w:color="auto"/>
        <w:left w:val="none" w:sz="0" w:space="0" w:color="auto"/>
        <w:bottom w:val="none" w:sz="0" w:space="0" w:color="auto"/>
        <w:right w:val="none" w:sz="0" w:space="0" w:color="auto"/>
      </w:divBdr>
    </w:div>
    <w:div w:id="812212281">
      <w:bodyDiv w:val="1"/>
      <w:marLeft w:val="0"/>
      <w:marRight w:val="0"/>
      <w:marTop w:val="0"/>
      <w:marBottom w:val="0"/>
      <w:divBdr>
        <w:top w:val="none" w:sz="0" w:space="0" w:color="auto"/>
        <w:left w:val="none" w:sz="0" w:space="0" w:color="auto"/>
        <w:bottom w:val="none" w:sz="0" w:space="0" w:color="auto"/>
        <w:right w:val="none" w:sz="0" w:space="0" w:color="auto"/>
      </w:divBdr>
    </w:div>
    <w:div w:id="812601106">
      <w:bodyDiv w:val="1"/>
      <w:marLeft w:val="0"/>
      <w:marRight w:val="0"/>
      <w:marTop w:val="0"/>
      <w:marBottom w:val="0"/>
      <w:divBdr>
        <w:top w:val="none" w:sz="0" w:space="0" w:color="auto"/>
        <w:left w:val="none" w:sz="0" w:space="0" w:color="auto"/>
        <w:bottom w:val="none" w:sz="0" w:space="0" w:color="auto"/>
        <w:right w:val="none" w:sz="0" w:space="0" w:color="auto"/>
      </w:divBdr>
    </w:div>
    <w:div w:id="812672779">
      <w:bodyDiv w:val="1"/>
      <w:marLeft w:val="0"/>
      <w:marRight w:val="0"/>
      <w:marTop w:val="0"/>
      <w:marBottom w:val="0"/>
      <w:divBdr>
        <w:top w:val="none" w:sz="0" w:space="0" w:color="auto"/>
        <w:left w:val="none" w:sz="0" w:space="0" w:color="auto"/>
        <w:bottom w:val="none" w:sz="0" w:space="0" w:color="auto"/>
        <w:right w:val="none" w:sz="0" w:space="0" w:color="auto"/>
      </w:divBdr>
    </w:div>
    <w:div w:id="813303248">
      <w:bodyDiv w:val="1"/>
      <w:marLeft w:val="0"/>
      <w:marRight w:val="0"/>
      <w:marTop w:val="0"/>
      <w:marBottom w:val="0"/>
      <w:divBdr>
        <w:top w:val="none" w:sz="0" w:space="0" w:color="auto"/>
        <w:left w:val="none" w:sz="0" w:space="0" w:color="auto"/>
        <w:bottom w:val="none" w:sz="0" w:space="0" w:color="auto"/>
        <w:right w:val="none" w:sz="0" w:space="0" w:color="auto"/>
      </w:divBdr>
    </w:div>
    <w:div w:id="813988273">
      <w:bodyDiv w:val="1"/>
      <w:marLeft w:val="0"/>
      <w:marRight w:val="0"/>
      <w:marTop w:val="0"/>
      <w:marBottom w:val="0"/>
      <w:divBdr>
        <w:top w:val="none" w:sz="0" w:space="0" w:color="auto"/>
        <w:left w:val="none" w:sz="0" w:space="0" w:color="auto"/>
        <w:bottom w:val="none" w:sz="0" w:space="0" w:color="auto"/>
        <w:right w:val="none" w:sz="0" w:space="0" w:color="auto"/>
      </w:divBdr>
    </w:div>
    <w:div w:id="814184350">
      <w:bodyDiv w:val="1"/>
      <w:marLeft w:val="0"/>
      <w:marRight w:val="0"/>
      <w:marTop w:val="0"/>
      <w:marBottom w:val="0"/>
      <w:divBdr>
        <w:top w:val="none" w:sz="0" w:space="0" w:color="auto"/>
        <w:left w:val="none" w:sz="0" w:space="0" w:color="auto"/>
        <w:bottom w:val="none" w:sz="0" w:space="0" w:color="auto"/>
        <w:right w:val="none" w:sz="0" w:space="0" w:color="auto"/>
      </w:divBdr>
    </w:div>
    <w:div w:id="814447454">
      <w:bodyDiv w:val="1"/>
      <w:marLeft w:val="0"/>
      <w:marRight w:val="0"/>
      <w:marTop w:val="0"/>
      <w:marBottom w:val="0"/>
      <w:divBdr>
        <w:top w:val="none" w:sz="0" w:space="0" w:color="auto"/>
        <w:left w:val="none" w:sz="0" w:space="0" w:color="auto"/>
        <w:bottom w:val="none" w:sz="0" w:space="0" w:color="auto"/>
        <w:right w:val="none" w:sz="0" w:space="0" w:color="auto"/>
      </w:divBdr>
    </w:div>
    <w:div w:id="814684868">
      <w:bodyDiv w:val="1"/>
      <w:marLeft w:val="0"/>
      <w:marRight w:val="0"/>
      <w:marTop w:val="0"/>
      <w:marBottom w:val="0"/>
      <w:divBdr>
        <w:top w:val="none" w:sz="0" w:space="0" w:color="auto"/>
        <w:left w:val="none" w:sz="0" w:space="0" w:color="auto"/>
        <w:bottom w:val="none" w:sz="0" w:space="0" w:color="auto"/>
        <w:right w:val="none" w:sz="0" w:space="0" w:color="auto"/>
      </w:divBdr>
    </w:div>
    <w:div w:id="814687226">
      <w:bodyDiv w:val="1"/>
      <w:marLeft w:val="0"/>
      <w:marRight w:val="0"/>
      <w:marTop w:val="0"/>
      <w:marBottom w:val="0"/>
      <w:divBdr>
        <w:top w:val="none" w:sz="0" w:space="0" w:color="auto"/>
        <w:left w:val="none" w:sz="0" w:space="0" w:color="auto"/>
        <w:bottom w:val="none" w:sz="0" w:space="0" w:color="auto"/>
        <w:right w:val="none" w:sz="0" w:space="0" w:color="auto"/>
      </w:divBdr>
    </w:div>
    <w:div w:id="814764165">
      <w:bodyDiv w:val="1"/>
      <w:marLeft w:val="0"/>
      <w:marRight w:val="0"/>
      <w:marTop w:val="0"/>
      <w:marBottom w:val="0"/>
      <w:divBdr>
        <w:top w:val="none" w:sz="0" w:space="0" w:color="auto"/>
        <w:left w:val="none" w:sz="0" w:space="0" w:color="auto"/>
        <w:bottom w:val="none" w:sz="0" w:space="0" w:color="auto"/>
        <w:right w:val="none" w:sz="0" w:space="0" w:color="auto"/>
      </w:divBdr>
    </w:div>
    <w:div w:id="815033674">
      <w:bodyDiv w:val="1"/>
      <w:marLeft w:val="0"/>
      <w:marRight w:val="0"/>
      <w:marTop w:val="0"/>
      <w:marBottom w:val="0"/>
      <w:divBdr>
        <w:top w:val="none" w:sz="0" w:space="0" w:color="auto"/>
        <w:left w:val="none" w:sz="0" w:space="0" w:color="auto"/>
        <w:bottom w:val="none" w:sz="0" w:space="0" w:color="auto"/>
        <w:right w:val="none" w:sz="0" w:space="0" w:color="auto"/>
      </w:divBdr>
    </w:div>
    <w:div w:id="815226092">
      <w:bodyDiv w:val="1"/>
      <w:marLeft w:val="0"/>
      <w:marRight w:val="0"/>
      <w:marTop w:val="0"/>
      <w:marBottom w:val="0"/>
      <w:divBdr>
        <w:top w:val="none" w:sz="0" w:space="0" w:color="auto"/>
        <w:left w:val="none" w:sz="0" w:space="0" w:color="auto"/>
        <w:bottom w:val="none" w:sz="0" w:space="0" w:color="auto"/>
        <w:right w:val="none" w:sz="0" w:space="0" w:color="auto"/>
      </w:divBdr>
    </w:div>
    <w:div w:id="815342506">
      <w:bodyDiv w:val="1"/>
      <w:marLeft w:val="0"/>
      <w:marRight w:val="0"/>
      <w:marTop w:val="0"/>
      <w:marBottom w:val="0"/>
      <w:divBdr>
        <w:top w:val="none" w:sz="0" w:space="0" w:color="auto"/>
        <w:left w:val="none" w:sz="0" w:space="0" w:color="auto"/>
        <w:bottom w:val="none" w:sz="0" w:space="0" w:color="auto"/>
        <w:right w:val="none" w:sz="0" w:space="0" w:color="auto"/>
      </w:divBdr>
    </w:div>
    <w:div w:id="816148585">
      <w:bodyDiv w:val="1"/>
      <w:marLeft w:val="0"/>
      <w:marRight w:val="0"/>
      <w:marTop w:val="0"/>
      <w:marBottom w:val="0"/>
      <w:divBdr>
        <w:top w:val="none" w:sz="0" w:space="0" w:color="auto"/>
        <w:left w:val="none" w:sz="0" w:space="0" w:color="auto"/>
        <w:bottom w:val="none" w:sz="0" w:space="0" w:color="auto"/>
        <w:right w:val="none" w:sz="0" w:space="0" w:color="auto"/>
      </w:divBdr>
    </w:div>
    <w:div w:id="816267043">
      <w:bodyDiv w:val="1"/>
      <w:marLeft w:val="0"/>
      <w:marRight w:val="0"/>
      <w:marTop w:val="0"/>
      <w:marBottom w:val="0"/>
      <w:divBdr>
        <w:top w:val="none" w:sz="0" w:space="0" w:color="auto"/>
        <w:left w:val="none" w:sz="0" w:space="0" w:color="auto"/>
        <w:bottom w:val="none" w:sz="0" w:space="0" w:color="auto"/>
        <w:right w:val="none" w:sz="0" w:space="0" w:color="auto"/>
      </w:divBdr>
    </w:div>
    <w:div w:id="816534669">
      <w:bodyDiv w:val="1"/>
      <w:marLeft w:val="0"/>
      <w:marRight w:val="0"/>
      <w:marTop w:val="0"/>
      <w:marBottom w:val="0"/>
      <w:divBdr>
        <w:top w:val="none" w:sz="0" w:space="0" w:color="auto"/>
        <w:left w:val="none" w:sz="0" w:space="0" w:color="auto"/>
        <w:bottom w:val="none" w:sz="0" w:space="0" w:color="auto"/>
        <w:right w:val="none" w:sz="0" w:space="0" w:color="auto"/>
      </w:divBdr>
    </w:div>
    <w:div w:id="817038861">
      <w:bodyDiv w:val="1"/>
      <w:marLeft w:val="0"/>
      <w:marRight w:val="0"/>
      <w:marTop w:val="0"/>
      <w:marBottom w:val="0"/>
      <w:divBdr>
        <w:top w:val="none" w:sz="0" w:space="0" w:color="auto"/>
        <w:left w:val="none" w:sz="0" w:space="0" w:color="auto"/>
        <w:bottom w:val="none" w:sz="0" w:space="0" w:color="auto"/>
        <w:right w:val="none" w:sz="0" w:space="0" w:color="auto"/>
      </w:divBdr>
    </w:div>
    <w:div w:id="817066958">
      <w:bodyDiv w:val="1"/>
      <w:marLeft w:val="0"/>
      <w:marRight w:val="0"/>
      <w:marTop w:val="0"/>
      <w:marBottom w:val="0"/>
      <w:divBdr>
        <w:top w:val="none" w:sz="0" w:space="0" w:color="auto"/>
        <w:left w:val="none" w:sz="0" w:space="0" w:color="auto"/>
        <w:bottom w:val="none" w:sz="0" w:space="0" w:color="auto"/>
        <w:right w:val="none" w:sz="0" w:space="0" w:color="auto"/>
      </w:divBdr>
    </w:div>
    <w:div w:id="817186978">
      <w:bodyDiv w:val="1"/>
      <w:marLeft w:val="0"/>
      <w:marRight w:val="0"/>
      <w:marTop w:val="0"/>
      <w:marBottom w:val="0"/>
      <w:divBdr>
        <w:top w:val="none" w:sz="0" w:space="0" w:color="auto"/>
        <w:left w:val="none" w:sz="0" w:space="0" w:color="auto"/>
        <w:bottom w:val="none" w:sz="0" w:space="0" w:color="auto"/>
        <w:right w:val="none" w:sz="0" w:space="0" w:color="auto"/>
      </w:divBdr>
    </w:div>
    <w:div w:id="817264505">
      <w:bodyDiv w:val="1"/>
      <w:marLeft w:val="0"/>
      <w:marRight w:val="0"/>
      <w:marTop w:val="0"/>
      <w:marBottom w:val="0"/>
      <w:divBdr>
        <w:top w:val="none" w:sz="0" w:space="0" w:color="auto"/>
        <w:left w:val="none" w:sz="0" w:space="0" w:color="auto"/>
        <w:bottom w:val="none" w:sz="0" w:space="0" w:color="auto"/>
        <w:right w:val="none" w:sz="0" w:space="0" w:color="auto"/>
      </w:divBdr>
    </w:div>
    <w:div w:id="817456019">
      <w:bodyDiv w:val="1"/>
      <w:marLeft w:val="0"/>
      <w:marRight w:val="0"/>
      <w:marTop w:val="0"/>
      <w:marBottom w:val="0"/>
      <w:divBdr>
        <w:top w:val="none" w:sz="0" w:space="0" w:color="auto"/>
        <w:left w:val="none" w:sz="0" w:space="0" w:color="auto"/>
        <w:bottom w:val="none" w:sz="0" w:space="0" w:color="auto"/>
        <w:right w:val="none" w:sz="0" w:space="0" w:color="auto"/>
      </w:divBdr>
    </w:div>
    <w:div w:id="817456611">
      <w:bodyDiv w:val="1"/>
      <w:marLeft w:val="0"/>
      <w:marRight w:val="0"/>
      <w:marTop w:val="0"/>
      <w:marBottom w:val="0"/>
      <w:divBdr>
        <w:top w:val="none" w:sz="0" w:space="0" w:color="auto"/>
        <w:left w:val="none" w:sz="0" w:space="0" w:color="auto"/>
        <w:bottom w:val="none" w:sz="0" w:space="0" w:color="auto"/>
        <w:right w:val="none" w:sz="0" w:space="0" w:color="auto"/>
      </w:divBdr>
    </w:div>
    <w:div w:id="817498187">
      <w:bodyDiv w:val="1"/>
      <w:marLeft w:val="0"/>
      <w:marRight w:val="0"/>
      <w:marTop w:val="0"/>
      <w:marBottom w:val="0"/>
      <w:divBdr>
        <w:top w:val="none" w:sz="0" w:space="0" w:color="auto"/>
        <w:left w:val="none" w:sz="0" w:space="0" w:color="auto"/>
        <w:bottom w:val="none" w:sz="0" w:space="0" w:color="auto"/>
        <w:right w:val="none" w:sz="0" w:space="0" w:color="auto"/>
      </w:divBdr>
    </w:div>
    <w:div w:id="817645785">
      <w:bodyDiv w:val="1"/>
      <w:marLeft w:val="0"/>
      <w:marRight w:val="0"/>
      <w:marTop w:val="0"/>
      <w:marBottom w:val="0"/>
      <w:divBdr>
        <w:top w:val="none" w:sz="0" w:space="0" w:color="auto"/>
        <w:left w:val="none" w:sz="0" w:space="0" w:color="auto"/>
        <w:bottom w:val="none" w:sz="0" w:space="0" w:color="auto"/>
        <w:right w:val="none" w:sz="0" w:space="0" w:color="auto"/>
      </w:divBdr>
    </w:div>
    <w:div w:id="817763103">
      <w:bodyDiv w:val="1"/>
      <w:marLeft w:val="0"/>
      <w:marRight w:val="0"/>
      <w:marTop w:val="0"/>
      <w:marBottom w:val="0"/>
      <w:divBdr>
        <w:top w:val="none" w:sz="0" w:space="0" w:color="auto"/>
        <w:left w:val="none" w:sz="0" w:space="0" w:color="auto"/>
        <w:bottom w:val="none" w:sz="0" w:space="0" w:color="auto"/>
        <w:right w:val="none" w:sz="0" w:space="0" w:color="auto"/>
      </w:divBdr>
    </w:div>
    <w:div w:id="817841577">
      <w:bodyDiv w:val="1"/>
      <w:marLeft w:val="0"/>
      <w:marRight w:val="0"/>
      <w:marTop w:val="0"/>
      <w:marBottom w:val="0"/>
      <w:divBdr>
        <w:top w:val="none" w:sz="0" w:space="0" w:color="auto"/>
        <w:left w:val="none" w:sz="0" w:space="0" w:color="auto"/>
        <w:bottom w:val="none" w:sz="0" w:space="0" w:color="auto"/>
        <w:right w:val="none" w:sz="0" w:space="0" w:color="auto"/>
      </w:divBdr>
    </w:div>
    <w:div w:id="818034618">
      <w:bodyDiv w:val="1"/>
      <w:marLeft w:val="0"/>
      <w:marRight w:val="0"/>
      <w:marTop w:val="0"/>
      <w:marBottom w:val="0"/>
      <w:divBdr>
        <w:top w:val="none" w:sz="0" w:space="0" w:color="auto"/>
        <w:left w:val="none" w:sz="0" w:space="0" w:color="auto"/>
        <w:bottom w:val="none" w:sz="0" w:space="0" w:color="auto"/>
        <w:right w:val="none" w:sz="0" w:space="0" w:color="auto"/>
      </w:divBdr>
    </w:div>
    <w:div w:id="818424922">
      <w:bodyDiv w:val="1"/>
      <w:marLeft w:val="0"/>
      <w:marRight w:val="0"/>
      <w:marTop w:val="0"/>
      <w:marBottom w:val="0"/>
      <w:divBdr>
        <w:top w:val="none" w:sz="0" w:space="0" w:color="auto"/>
        <w:left w:val="none" w:sz="0" w:space="0" w:color="auto"/>
        <w:bottom w:val="none" w:sz="0" w:space="0" w:color="auto"/>
        <w:right w:val="none" w:sz="0" w:space="0" w:color="auto"/>
      </w:divBdr>
    </w:div>
    <w:div w:id="818690006">
      <w:bodyDiv w:val="1"/>
      <w:marLeft w:val="0"/>
      <w:marRight w:val="0"/>
      <w:marTop w:val="0"/>
      <w:marBottom w:val="0"/>
      <w:divBdr>
        <w:top w:val="none" w:sz="0" w:space="0" w:color="auto"/>
        <w:left w:val="none" w:sz="0" w:space="0" w:color="auto"/>
        <w:bottom w:val="none" w:sz="0" w:space="0" w:color="auto"/>
        <w:right w:val="none" w:sz="0" w:space="0" w:color="auto"/>
      </w:divBdr>
    </w:div>
    <w:div w:id="818695896">
      <w:bodyDiv w:val="1"/>
      <w:marLeft w:val="0"/>
      <w:marRight w:val="0"/>
      <w:marTop w:val="0"/>
      <w:marBottom w:val="0"/>
      <w:divBdr>
        <w:top w:val="none" w:sz="0" w:space="0" w:color="auto"/>
        <w:left w:val="none" w:sz="0" w:space="0" w:color="auto"/>
        <w:bottom w:val="none" w:sz="0" w:space="0" w:color="auto"/>
        <w:right w:val="none" w:sz="0" w:space="0" w:color="auto"/>
      </w:divBdr>
    </w:div>
    <w:div w:id="818807329">
      <w:bodyDiv w:val="1"/>
      <w:marLeft w:val="0"/>
      <w:marRight w:val="0"/>
      <w:marTop w:val="0"/>
      <w:marBottom w:val="0"/>
      <w:divBdr>
        <w:top w:val="none" w:sz="0" w:space="0" w:color="auto"/>
        <w:left w:val="none" w:sz="0" w:space="0" w:color="auto"/>
        <w:bottom w:val="none" w:sz="0" w:space="0" w:color="auto"/>
        <w:right w:val="none" w:sz="0" w:space="0" w:color="auto"/>
      </w:divBdr>
    </w:div>
    <w:div w:id="819350595">
      <w:bodyDiv w:val="1"/>
      <w:marLeft w:val="0"/>
      <w:marRight w:val="0"/>
      <w:marTop w:val="0"/>
      <w:marBottom w:val="0"/>
      <w:divBdr>
        <w:top w:val="none" w:sz="0" w:space="0" w:color="auto"/>
        <w:left w:val="none" w:sz="0" w:space="0" w:color="auto"/>
        <w:bottom w:val="none" w:sz="0" w:space="0" w:color="auto"/>
        <w:right w:val="none" w:sz="0" w:space="0" w:color="auto"/>
      </w:divBdr>
    </w:div>
    <w:div w:id="819465922">
      <w:bodyDiv w:val="1"/>
      <w:marLeft w:val="0"/>
      <w:marRight w:val="0"/>
      <w:marTop w:val="0"/>
      <w:marBottom w:val="0"/>
      <w:divBdr>
        <w:top w:val="none" w:sz="0" w:space="0" w:color="auto"/>
        <w:left w:val="none" w:sz="0" w:space="0" w:color="auto"/>
        <w:bottom w:val="none" w:sz="0" w:space="0" w:color="auto"/>
        <w:right w:val="none" w:sz="0" w:space="0" w:color="auto"/>
      </w:divBdr>
    </w:div>
    <w:div w:id="819494407">
      <w:bodyDiv w:val="1"/>
      <w:marLeft w:val="0"/>
      <w:marRight w:val="0"/>
      <w:marTop w:val="0"/>
      <w:marBottom w:val="0"/>
      <w:divBdr>
        <w:top w:val="none" w:sz="0" w:space="0" w:color="auto"/>
        <w:left w:val="none" w:sz="0" w:space="0" w:color="auto"/>
        <w:bottom w:val="none" w:sz="0" w:space="0" w:color="auto"/>
        <w:right w:val="none" w:sz="0" w:space="0" w:color="auto"/>
      </w:divBdr>
    </w:div>
    <w:div w:id="819885578">
      <w:bodyDiv w:val="1"/>
      <w:marLeft w:val="0"/>
      <w:marRight w:val="0"/>
      <w:marTop w:val="0"/>
      <w:marBottom w:val="0"/>
      <w:divBdr>
        <w:top w:val="none" w:sz="0" w:space="0" w:color="auto"/>
        <w:left w:val="none" w:sz="0" w:space="0" w:color="auto"/>
        <w:bottom w:val="none" w:sz="0" w:space="0" w:color="auto"/>
        <w:right w:val="none" w:sz="0" w:space="0" w:color="auto"/>
      </w:divBdr>
    </w:div>
    <w:div w:id="820274721">
      <w:bodyDiv w:val="1"/>
      <w:marLeft w:val="0"/>
      <w:marRight w:val="0"/>
      <w:marTop w:val="0"/>
      <w:marBottom w:val="0"/>
      <w:divBdr>
        <w:top w:val="none" w:sz="0" w:space="0" w:color="auto"/>
        <w:left w:val="none" w:sz="0" w:space="0" w:color="auto"/>
        <w:bottom w:val="none" w:sz="0" w:space="0" w:color="auto"/>
        <w:right w:val="none" w:sz="0" w:space="0" w:color="auto"/>
      </w:divBdr>
    </w:div>
    <w:div w:id="820579012">
      <w:bodyDiv w:val="1"/>
      <w:marLeft w:val="0"/>
      <w:marRight w:val="0"/>
      <w:marTop w:val="0"/>
      <w:marBottom w:val="0"/>
      <w:divBdr>
        <w:top w:val="none" w:sz="0" w:space="0" w:color="auto"/>
        <w:left w:val="none" w:sz="0" w:space="0" w:color="auto"/>
        <w:bottom w:val="none" w:sz="0" w:space="0" w:color="auto"/>
        <w:right w:val="none" w:sz="0" w:space="0" w:color="auto"/>
      </w:divBdr>
    </w:div>
    <w:div w:id="821115881">
      <w:bodyDiv w:val="1"/>
      <w:marLeft w:val="0"/>
      <w:marRight w:val="0"/>
      <w:marTop w:val="0"/>
      <w:marBottom w:val="0"/>
      <w:divBdr>
        <w:top w:val="none" w:sz="0" w:space="0" w:color="auto"/>
        <w:left w:val="none" w:sz="0" w:space="0" w:color="auto"/>
        <w:bottom w:val="none" w:sz="0" w:space="0" w:color="auto"/>
        <w:right w:val="none" w:sz="0" w:space="0" w:color="auto"/>
      </w:divBdr>
    </w:div>
    <w:div w:id="821313516">
      <w:bodyDiv w:val="1"/>
      <w:marLeft w:val="0"/>
      <w:marRight w:val="0"/>
      <w:marTop w:val="0"/>
      <w:marBottom w:val="0"/>
      <w:divBdr>
        <w:top w:val="none" w:sz="0" w:space="0" w:color="auto"/>
        <w:left w:val="none" w:sz="0" w:space="0" w:color="auto"/>
        <w:bottom w:val="none" w:sz="0" w:space="0" w:color="auto"/>
        <w:right w:val="none" w:sz="0" w:space="0" w:color="auto"/>
      </w:divBdr>
    </w:div>
    <w:div w:id="821584758">
      <w:bodyDiv w:val="1"/>
      <w:marLeft w:val="0"/>
      <w:marRight w:val="0"/>
      <w:marTop w:val="0"/>
      <w:marBottom w:val="0"/>
      <w:divBdr>
        <w:top w:val="none" w:sz="0" w:space="0" w:color="auto"/>
        <w:left w:val="none" w:sz="0" w:space="0" w:color="auto"/>
        <w:bottom w:val="none" w:sz="0" w:space="0" w:color="auto"/>
        <w:right w:val="none" w:sz="0" w:space="0" w:color="auto"/>
      </w:divBdr>
    </w:div>
    <w:div w:id="821586220">
      <w:bodyDiv w:val="1"/>
      <w:marLeft w:val="0"/>
      <w:marRight w:val="0"/>
      <w:marTop w:val="0"/>
      <w:marBottom w:val="0"/>
      <w:divBdr>
        <w:top w:val="none" w:sz="0" w:space="0" w:color="auto"/>
        <w:left w:val="none" w:sz="0" w:space="0" w:color="auto"/>
        <w:bottom w:val="none" w:sz="0" w:space="0" w:color="auto"/>
        <w:right w:val="none" w:sz="0" w:space="0" w:color="auto"/>
      </w:divBdr>
    </w:div>
    <w:div w:id="821892536">
      <w:bodyDiv w:val="1"/>
      <w:marLeft w:val="0"/>
      <w:marRight w:val="0"/>
      <w:marTop w:val="0"/>
      <w:marBottom w:val="0"/>
      <w:divBdr>
        <w:top w:val="none" w:sz="0" w:space="0" w:color="auto"/>
        <w:left w:val="none" w:sz="0" w:space="0" w:color="auto"/>
        <w:bottom w:val="none" w:sz="0" w:space="0" w:color="auto"/>
        <w:right w:val="none" w:sz="0" w:space="0" w:color="auto"/>
      </w:divBdr>
    </w:div>
    <w:div w:id="821970652">
      <w:bodyDiv w:val="1"/>
      <w:marLeft w:val="0"/>
      <w:marRight w:val="0"/>
      <w:marTop w:val="0"/>
      <w:marBottom w:val="0"/>
      <w:divBdr>
        <w:top w:val="none" w:sz="0" w:space="0" w:color="auto"/>
        <w:left w:val="none" w:sz="0" w:space="0" w:color="auto"/>
        <w:bottom w:val="none" w:sz="0" w:space="0" w:color="auto"/>
        <w:right w:val="none" w:sz="0" w:space="0" w:color="auto"/>
      </w:divBdr>
    </w:div>
    <w:div w:id="822620855">
      <w:bodyDiv w:val="1"/>
      <w:marLeft w:val="0"/>
      <w:marRight w:val="0"/>
      <w:marTop w:val="0"/>
      <w:marBottom w:val="0"/>
      <w:divBdr>
        <w:top w:val="none" w:sz="0" w:space="0" w:color="auto"/>
        <w:left w:val="none" w:sz="0" w:space="0" w:color="auto"/>
        <w:bottom w:val="none" w:sz="0" w:space="0" w:color="auto"/>
        <w:right w:val="none" w:sz="0" w:space="0" w:color="auto"/>
      </w:divBdr>
    </w:div>
    <w:div w:id="822936434">
      <w:bodyDiv w:val="1"/>
      <w:marLeft w:val="0"/>
      <w:marRight w:val="0"/>
      <w:marTop w:val="0"/>
      <w:marBottom w:val="0"/>
      <w:divBdr>
        <w:top w:val="none" w:sz="0" w:space="0" w:color="auto"/>
        <w:left w:val="none" w:sz="0" w:space="0" w:color="auto"/>
        <w:bottom w:val="none" w:sz="0" w:space="0" w:color="auto"/>
        <w:right w:val="none" w:sz="0" w:space="0" w:color="auto"/>
      </w:divBdr>
    </w:div>
    <w:div w:id="823087763">
      <w:bodyDiv w:val="1"/>
      <w:marLeft w:val="0"/>
      <w:marRight w:val="0"/>
      <w:marTop w:val="0"/>
      <w:marBottom w:val="0"/>
      <w:divBdr>
        <w:top w:val="none" w:sz="0" w:space="0" w:color="auto"/>
        <w:left w:val="none" w:sz="0" w:space="0" w:color="auto"/>
        <w:bottom w:val="none" w:sz="0" w:space="0" w:color="auto"/>
        <w:right w:val="none" w:sz="0" w:space="0" w:color="auto"/>
      </w:divBdr>
    </w:div>
    <w:div w:id="823160234">
      <w:bodyDiv w:val="1"/>
      <w:marLeft w:val="0"/>
      <w:marRight w:val="0"/>
      <w:marTop w:val="0"/>
      <w:marBottom w:val="0"/>
      <w:divBdr>
        <w:top w:val="none" w:sz="0" w:space="0" w:color="auto"/>
        <w:left w:val="none" w:sz="0" w:space="0" w:color="auto"/>
        <w:bottom w:val="none" w:sz="0" w:space="0" w:color="auto"/>
        <w:right w:val="none" w:sz="0" w:space="0" w:color="auto"/>
      </w:divBdr>
    </w:div>
    <w:div w:id="823356515">
      <w:bodyDiv w:val="1"/>
      <w:marLeft w:val="0"/>
      <w:marRight w:val="0"/>
      <w:marTop w:val="0"/>
      <w:marBottom w:val="0"/>
      <w:divBdr>
        <w:top w:val="none" w:sz="0" w:space="0" w:color="auto"/>
        <w:left w:val="none" w:sz="0" w:space="0" w:color="auto"/>
        <w:bottom w:val="none" w:sz="0" w:space="0" w:color="auto"/>
        <w:right w:val="none" w:sz="0" w:space="0" w:color="auto"/>
      </w:divBdr>
    </w:div>
    <w:div w:id="823545197">
      <w:bodyDiv w:val="1"/>
      <w:marLeft w:val="0"/>
      <w:marRight w:val="0"/>
      <w:marTop w:val="0"/>
      <w:marBottom w:val="0"/>
      <w:divBdr>
        <w:top w:val="none" w:sz="0" w:space="0" w:color="auto"/>
        <w:left w:val="none" w:sz="0" w:space="0" w:color="auto"/>
        <w:bottom w:val="none" w:sz="0" w:space="0" w:color="auto"/>
        <w:right w:val="none" w:sz="0" w:space="0" w:color="auto"/>
      </w:divBdr>
    </w:div>
    <w:div w:id="823619407">
      <w:bodyDiv w:val="1"/>
      <w:marLeft w:val="0"/>
      <w:marRight w:val="0"/>
      <w:marTop w:val="0"/>
      <w:marBottom w:val="0"/>
      <w:divBdr>
        <w:top w:val="none" w:sz="0" w:space="0" w:color="auto"/>
        <w:left w:val="none" w:sz="0" w:space="0" w:color="auto"/>
        <w:bottom w:val="none" w:sz="0" w:space="0" w:color="auto"/>
        <w:right w:val="none" w:sz="0" w:space="0" w:color="auto"/>
      </w:divBdr>
    </w:div>
    <w:div w:id="823743103">
      <w:bodyDiv w:val="1"/>
      <w:marLeft w:val="0"/>
      <w:marRight w:val="0"/>
      <w:marTop w:val="0"/>
      <w:marBottom w:val="0"/>
      <w:divBdr>
        <w:top w:val="none" w:sz="0" w:space="0" w:color="auto"/>
        <w:left w:val="none" w:sz="0" w:space="0" w:color="auto"/>
        <w:bottom w:val="none" w:sz="0" w:space="0" w:color="auto"/>
        <w:right w:val="none" w:sz="0" w:space="0" w:color="auto"/>
      </w:divBdr>
    </w:div>
    <w:div w:id="824082117">
      <w:bodyDiv w:val="1"/>
      <w:marLeft w:val="0"/>
      <w:marRight w:val="0"/>
      <w:marTop w:val="0"/>
      <w:marBottom w:val="0"/>
      <w:divBdr>
        <w:top w:val="none" w:sz="0" w:space="0" w:color="auto"/>
        <w:left w:val="none" w:sz="0" w:space="0" w:color="auto"/>
        <w:bottom w:val="none" w:sz="0" w:space="0" w:color="auto"/>
        <w:right w:val="none" w:sz="0" w:space="0" w:color="auto"/>
      </w:divBdr>
    </w:div>
    <w:div w:id="824668359">
      <w:bodyDiv w:val="1"/>
      <w:marLeft w:val="0"/>
      <w:marRight w:val="0"/>
      <w:marTop w:val="0"/>
      <w:marBottom w:val="0"/>
      <w:divBdr>
        <w:top w:val="none" w:sz="0" w:space="0" w:color="auto"/>
        <w:left w:val="none" w:sz="0" w:space="0" w:color="auto"/>
        <w:bottom w:val="none" w:sz="0" w:space="0" w:color="auto"/>
        <w:right w:val="none" w:sz="0" w:space="0" w:color="auto"/>
      </w:divBdr>
    </w:div>
    <w:div w:id="824978000">
      <w:bodyDiv w:val="1"/>
      <w:marLeft w:val="0"/>
      <w:marRight w:val="0"/>
      <w:marTop w:val="0"/>
      <w:marBottom w:val="0"/>
      <w:divBdr>
        <w:top w:val="none" w:sz="0" w:space="0" w:color="auto"/>
        <w:left w:val="none" w:sz="0" w:space="0" w:color="auto"/>
        <w:bottom w:val="none" w:sz="0" w:space="0" w:color="auto"/>
        <w:right w:val="none" w:sz="0" w:space="0" w:color="auto"/>
      </w:divBdr>
    </w:div>
    <w:div w:id="825362111">
      <w:bodyDiv w:val="1"/>
      <w:marLeft w:val="0"/>
      <w:marRight w:val="0"/>
      <w:marTop w:val="0"/>
      <w:marBottom w:val="0"/>
      <w:divBdr>
        <w:top w:val="none" w:sz="0" w:space="0" w:color="auto"/>
        <w:left w:val="none" w:sz="0" w:space="0" w:color="auto"/>
        <w:bottom w:val="none" w:sz="0" w:space="0" w:color="auto"/>
        <w:right w:val="none" w:sz="0" w:space="0" w:color="auto"/>
      </w:divBdr>
    </w:div>
    <w:div w:id="825514963">
      <w:bodyDiv w:val="1"/>
      <w:marLeft w:val="0"/>
      <w:marRight w:val="0"/>
      <w:marTop w:val="0"/>
      <w:marBottom w:val="0"/>
      <w:divBdr>
        <w:top w:val="none" w:sz="0" w:space="0" w:color="auto"/>
        <w:left w:val="none" w:sz="0" w:space="0" w:color="auto"/>
        <w:bottom w:val="none" w:sz="0" w:space="0" w:color="auto"/>
        <w:right w:val="none" w:sz="0" w:space="0" w:color="auto"/>
      </w:divBdr>
    </w:div>
    <w:div w:id="825630223">
      <w:bodyDiv w:val="1"/>
      <w:marLeft w:val="0"/>
      <w:marRight w:val="0"/>
      <w:marTop w:val="0"/>
      <w:marBottom w:val="0"/>
      <w:divBdr>
        <w:top w:val="none" w:sz="0" w:space="0" w:color="auto"/>
        <w:left w:val="none" w:sz="0" w:space="0" w:color="auto"/>
        <w:bottom w:val="none" w:sz="0" w:space="0" w:color="auto"/>
        <w:right w:val="none" w:sz="0" w:space="0" w:color="auto"/>
      </w:divBdr>
    </w:div>
    <w:div w:id="825708052">
      <w:bodyDiv w:val="1"/>
      <w:marLeft w:val="0"/>
      <w:marRight w:val="0"/>
      <w:marTop w:val="0"/>
      <w:marBottom w:val="0"/>
      <w:divBdr>
        <w:top w:val="none" w:sz="0" w:space="0" w:color="auto"/>
        <w:left w:val="none" w:sz="0" w:space="0" w:color="auto"/>
        <w:bottom w:val="none" w:sz="0" w:space="0" w:color="auto"/>
        <w:right w:val="none" w:sz="0" w:space="0" w:color="auto"/>
      </w:divBdr>
    </w:div>
    <w:div w:id="826096362">
      <w:bodyDiv w:val="1"/>
      <w:marLeft w:val="0"/>
      <w:marRight w:val="0"/>
      <w:marTop w:val="0"/>
      <w:marBottom w:val="0"/>
      <w:divBdr>
        <w:top w:val="none" w:sz="0" w:space="0" w:color="auto"/>
        <w:left w:val="none" w:sz="0" w:space="0" w:color="auto"/>
        <w:bottom w:val="none" w:sz="0" w:space="0" w:color="auto"/>
        <w:right w:val="none" w:sz="0" w:space="0" w:color="auto"/>
      </w:divBdr>
    </w:div>
    <w:div w:id="827092675">
      <w:bodyDiv w:val="1"/>
      <w:marLeft w:val="0"/>
      <w:marRight w:val="0"/>
      <w:marTop w:val="0"/>
      <w:marBottom w:val="0"/>
      <w:divBdr>
        <w:top w:val="none" w:sz="0" w:space="0" w:color="auto"/>
        <w:left w:val="none" w:sz="0" w:space="0" w:color="auto"/>
        <w:bottom w:val="none" w:sz="0" w:space="0" w:color="auto"/>
        <w:right w:val="none" w:sz="0" w:space="0" w:color="auto"/>
      </w:divBdr>
    </w:div>
    <w:div w:id="827405895">
      <w:bodyDiv w:val="1"/>
      <w:marLeft w:val="0"/>
      <w:marRight w:val="0"/>
      <w:marTop w:val="0"/>
      <w:marBottom w:val="0"/>
      <w:divBdr>
        <w:top w:val="none" w:sz="0" w:space="0" w:color="auto"/>
        <w:left w:val="none" w:sz="0" w:space="0" w:color="auto"/>
        <w:bottom w:val="none" w:sz="0" w:space="0" w:color="auto"/>
        <w:right w:val="none" w:sz="0" w:space="0" w:color="auto"/>
      </w:divBdr>
    </w:div>
    <w:div w:id="827479422">
      <w:bodyDiv w:val="1"/>
      <w:marLeft w:val="0"/>
      <w:marRight w:val="0"/>
      <w:marTop w:val="0"/>
      <w:marBottom w:val="0"/>
      <w:divBdr>
        <w:top w:val="none" w:sz="0" w:space="0" w:color="auto"/>
        <w:left w:val="none" w:sz="0" w:space="0" w:color="auto"/>
        <w:bottom w:val="none" w:sz="0" w:space="0" w:color="auto"/>
        <w:right w:val="none" w:sz="0" w:space="0" w:color="auto"/>
      </w:divBdr>
    </w:div>
    <w:div w:id="827745681">
      <w:bodyDiv w:val="1"/>
      <w:marLeft w:val="0"/>
      <w:marRight w:val="0"/>
      <w:marTop w:val="0"/>
      <w:marBottom w:val="0"/>
      <w:divBdr>
        <w:top w:val="none" w:sz="0" w:space="0" w:color="auto"/>
        <w:left w:val="none" w:sz="0" w:space="0" w:color="auto"/>
        <w:bottom w:val="none" w:sz="0" w:space="0" w:color="auto"/>
        <w:right w:val="none" w:sz="0" w:space="0" w:color="auto"/>
      </w:divBdr>
    </w:div>
    <w:div w:id="828906732">
      <w:bodyDiv w:val="1"/>
      <w:marLeft w:val="0"/>
      <w:marRight w:val="0"/>
      <w:marTop w:val="0"/>
      <w:marBottom w:val="0"/>
      <w:divBdr>
        <w:top w:val="none" w:sz="0" w:space="0" w:color="auto"/>
        <w:left w:val="none" w:sz="0" w:space="0" w:color="auto"/>
        <w:bottom w:val="none" w:sz="0" w:space="0" w:color="auto"/>
        <w:right w:val="none" w:sz="0" w:space="0" w:color="auto"/>
      </w:divBdr>
    </w:div>
    <w:div w:id="828980699">
      <w:bodyDiv w:val="1"/>
      <w:marLeft w:val="0"/>
      <w:marRight w:val="0"/>
      <w:marTop w:val="0"/>
      <w:marBottom w:val="0"/>
      <w:divBdr>
        <w:top w:val="none" w:sz="0" w:space="0" w:color="auto"/>
        <w:left w:val="none" w:sz="0" w:space="0" w:color="auto"/>
        <w:bottom w:val="none" w:sz="0" w:space="0" w:color="auto"/>
        <w:right w:val="none" w:sz="0" w:space="0" w:color="auto"/>
      </w:divBdr>
    </w:div>
    <w:div w:id="829364942">
      <w:bodyDiv w:val="1"/>
      <w:marLeft w:val="0"/>
      <w:marRight w:val="0"/>
      <w:marTop w:val="0"/>
      <w:marBottom w:val="0"/>
      <w:divBdr>
        <w:top w:val="none" w:sz="0" w:space="0" w:color="auto"/>
        <w:left w:val="none" w:sz="0" w:space="0" w:color="auto"/>
        <w:bottom w:val="none" w:sz="0" w:space="0" w:color="auto"/>
        <w:right w:val="none" w:sz="0" w:space="0" w:color="auto"/>
      </w:divBdr>
    </w:div>
    <w:div w:id="829517875">
      <w:bodyDiv w:val="1"/>
      <w:marLeft w:val="0"/>
      <w:marRight w:val="0"/>
      <w:marTop w:val="0"/>
      <w:marBottom w:val="0"/>
      <w:divBdr>
        <w:top w:val="none" w:sz="0" w:space="0" w:color="auto"/>
        <w:left w:val="none" w:sz="0" w:space="0" w:color="auto"/>
        <w:bottom w:val="none" w:sz="0" w:space="0" w:color="auto"/>
        <w:right w:val="none" w:sz="0" w:space="0" w:color="auto"/>
      </w:divBdr>
    </w:div>
    <w:div w:id="829563179">
      <w:bodyDiv w:val="1"/>
      <w:marLeft w:val="0"/>
      <w:marRight w:val="0"/>
      <w:marTop w:val="0"/>
      <w:marBottom w:val="0"/>
      <w:divBdr>
        <w:top w:val="none" w:sz="0" w:space="0" w:color="auto"/>
        <w:left w:val="none" w:sz="0" w:space="0" w:color="auto"/>
        <w:bottom w:val="none" w:sz="0" w:space="0" w:color="auto"/>
        <w:right w:val="none" w:sz="0" w:space="0" w:color="auto"/>
      </w:divBdr>
    </w:div>
    <w:div w:id="829714364">
      <w:bodyDiv w:val="1"/>
      <w:marLeft w:val="0"/>
      <w:marRight w:val="0"/>
      <w:marTop w:val="0"/>
      <w:marBottom w:val="0"/>
      <w:divBdr>
        <w:top w:val="none" w:sz="0" w:space="0" w:color="auto"/>
        <w:left w:val="none" w:sz="0" w:space="0" w:color="auto"/>
        <w:bottom w:val="none" w:sz="0" w:space="0" w:color="auto"/>
        <w:right w:val="none" w:sz="0" w:space="0" w:color="auto"/>
      </w:divBdr>
    </w:div>
    <w:div w:id="830020501">
      <w:bodyDiv w:val="1"/>
      <w:marLeft w:val="0"/>
      <w:marRight w:val="0"/>
      <w:marTop w:val="0"/>
      <w:marBottom w:val="0"/>
      <w:divBdr>
        <w:top w:val="none" w:sz="0" w:space="0" w:color="auto"/>
        <w:left w:val="none" w:sz="0" w:space="0" w:color="auto"/>
        <w:bottom w:val="none" w:sz="0" w:space="0" w:color="auto"/>
        <w:right w:val="none" w:sz="0" w:space="0" w:color="auto"/>
      </w:divBdr>
    </w:div>
    <w:div w:id="830026155">
      <w:bodyDiv w:val="1"/>
      <w:marLeft w:val="0"/>
      <w:marRight w:val="0"/>
      <w:marTop w:val="0"/>
      <w:marBottom w:val="0"/>
      <w:divBdr>
        <w:top w:val="none" w:sz="0" w:space="0" w:color="auto"/>
        <w:left w:val="none" w:sz="0" w:space="0" w:color="auto"/>
        <w:bottom w:val="none" w:sz="0" w:space="0" w:color="auto"/>
        <w:right w:val="none" w:sz="0" w:space="0" w:color="auto"/>
      </w:divBdr>
    </w:div>
    <w:div w:id="830028630">
      <w:bodyDiv w:val="1"/>
      <w:marLeft w:val="0"/>
      <w:marRight w:val="0"/>
      <w:marTop w:val="0"/>
      <w:marBottom w:val="0"/>
      <w:divBdr>
        <w:top w:val="none" w:sz="0" w:space="0" w:color="auto"/>
        <w:left w:val="none" w:sz="0" w:space="0" w:color="auto"/>
        <w:bottom w:val="none" w:sz="0" w:space="0" w:color="auto"/>
        <w:right w:val="none" w:sz="0" w:space="0" w:color="auto"/>
      </w:divBdr>
    </w:div>
    <w:div w:id="830752707">
      <w:bodyDiv w:val="1"/>
      <w:marLeft w:val="0"/>
      <w:marRight w:val="0"/>
      <w:marTop w:val="0"/>
      <w:marBottom w:val="0"/>
      <w:divBdr>
        <w:top w:val="none" w:sz="0" w:space="0" w:color="auto"/>
        <w:left w:val="none" w:sz="0" w:space="0" w:color="auto"/>
        <w:bottom w:val="none" w:sz="0" w:space="0" w:color="auto"/>
        <w:right w:val="none" w:sz="0" w:space="0" w:color="auto"/>
      </w:divBdr>
    </w:div>
    <w:div w:id="831065342">
      <w:bodyDiv w:val="1"/>
      <w:marLeft w:val="0"/>
      <w:marRight w:val="0"/>
      <w:marTop w:val="0"/>
      <w:marBottom w:val="0"/>
      <w:divBdr>
        <w:top w:val="none" w:sz="0" w:space="0" w:color="auto"/>
        <w:left w:val="none" w:sz="0" w:space="0" w:color="auto"/>
        <w:bottom w:val="none" w:sz="0" w:space="0" w:color="auto"/>
        <w:right w:val="none" w:sz="0" w:space="0" w:color="auto"/>
      </w:divBdr>
    </w:div>
    <w:div w:id="831674909">
      <w:bodyDiv w:val="1"/>
      <w:marLeft w:val="0"/>
      <w:marRight w:val="0"/>
      <w:marTop w:val="0"/>
      <w:marBottom w:val="0"/>
      <w:divBdr>
        <w:top w:val="none" w:sz="0" w:space="0" w:color="auto"/>
        <w:left w:val="none" w:sz="0" w:space="0" w:color="auto"/>
        <w:bottom w:val="none" w:sz="0" w:space="0" w:color="auto"/>
        <w:right w:val="none" w:sz="0" w:space="0" w:color="auto"/>
      </w:divBdr>
    </w:div>
    <w:div w:id="831793420">
      <w:bodyDiv w:val="1"/>
      <w:marLeft w:val="0"/>
      <w:marRight w:val="0"/>
      <w:marTop w:val="0"/>
      <w:marBottom w:val="0"/>
      <w:divBdr>
        <w:top w:val="none" w:sz="0" w:space="0" w:color="auto"/>
        <w:left w:val="none" w:sz="0" w:space="0" w:color="auto"/>
        <w:bottom w:val="none" w:sz="0" w:space="0" w:color="auto"/>
        <w:right w:val="none" w:sz="0" w:space="0" w:color="auto"/>
      </w:divBdr>
    </w:div>
    <w:div w:id="832719173">
      <w:bodyDiv w:val="1"/>
      <w:marLeft w:val="0"/>
      <w:marRight w:val="0"/>
      <w:marTop w:val="0"/>
      <w:marBottom w:val="0"/>
      <w:divBdr>
        <w:top w:val="none" w:sz="0" w:space="0" w:color="auto"/>
        <w:left w:val="none" w:sz="0" w:space="0" w:color="auto"/>
        <w:bottom w:val="none" w:sz="0" w:space="0" w:color="auto"/>
        <w:right w:val="none" w:sz="0" w:space="0" w:color="auto"/>
      </w:divBdr>
    </w:div>
    <w:div w:id="832989497">
      <w:bodyDiv w:val="1"/>
      <w:marLeft w:val="0"/>
      <w:marRight w:val="0"/>
      <w:marTop w:val="0"/>
      <w:marBottom w:val="0"/>
      <w:divBdr>
        <w:top w:val="none" w:sz="0" w:space="0" w:color="auto"/>
        <w:left w:val="none" w:sz="0" w:space="0" w:color="auto"/>
        <w:bottom w:val="none" w:sz="0" w:space="0" w:color="auto"/>
        <w:right w:val="none" w:sz="0" w:space="0" w:color="auto"/>
      </w:divBdr>
    </w:div>
    <w:div w:id="833183866">
      <w:bodyDiv w:val="1"/>
      <w:marLeft w:val="0"/>
      <w:marRight w:val="0"/>
      <w:marTop w:val="0"/>
      <w:marBottom w:val="0"/>
      <w:divBdr>
        <w:top w:val="none" w:sz="0" w:space="0" w:color="auto"/>
        <w:left w:val="none" w:sz="0" w:space="0" w:color="auto"/>
        <w:bottom w:val="none" w:sz="0" w:space="0" w:color="auto"/>
        <w:right w:val="none" w:sz="0" w:space="0" w:color="auto"/>
      </w:divBdr>
    </w:div>
    <w:div w:id="833380381">
      <w:bodyDiv w:val="1"/>
      <w:marLeft w:val="0"/>
      <w:marRight w:val="0"/>
      <w:marTop w:val="0"/>
      <w:marBottom w:val="0"/>
      <w:divBdr>
        <w:top w:val="none" w:sz="0" w:space="0" w:color="auto"/>
        <w:left w:val="none" w:sz="0" w:space="0" w:color="auto"/>
        <w:bottom w:val="none" w:sz="0" w:space="0" w:color="auto"/>
        <w:right w:val="none" w:sz="0" w:space="0" w:color="auto"/>
      </w:divBdr>
    </w:div>
    <w:div w:id="833496624">
      <w:bodyDiv w:val="1"/>
      <w:marLeft w:val="0"/>
      <w:marRight w:val="0"/>
      <w:marTop w:val="0"/>
      <w:marBottom w:val="0"/>
      <w:divBdr>
        <w:top w:val="none" w:sz="0" w:space="0" w:color="auto"/>
        <w:left w:val="none" w:sz="0" w:space="0" w:color="auto"/>
        <w:bottom w:val="none" w:sz="0" w:space="0" w:color="auto"/>
        <w:right w:val="none" w:sz="0" w:space="0" w:color="auto"/>
      </w:divBdr>
    </w:div>
    <w:div w:id="833566694">
      <w:bodyDiv w:val="1"/>
      <w:marLeft w:val="0"/>
      <w:marRight w:val="0"/>
      <w:marTop w:val="0"/>
      <w:marBottom w:val="0"/>
      <w:divBdr>
        <w:top w:val="none" w:sz="0" w:space="0" w:color="auto"/>
        <w:left w:val="none" w:sz="0" w:space="0" w:color="auto"/>
        <w:bottom w:val="none" w:sz="0" w:space="0" w:color="auto"/>
        <w:right w:val="none" w:sz="0" w:space="0" w:color="auto"/>
      </w:divBdr>
    </w:div>
    <w:div w:id="833761322">
      <w:bodyDiv w:val="1"/>
      <w:marLeft w:val="0"/>
      <w:marRight w:val="0"/>
      <w:marTop w:val="0"/>
      <w:marBottom w:val="0"/>
      <w:divBdr>
        <w:top w:val="none" w:sz="0" w:space="0" w:color="auto"/>
        <w:left w:val="none" w:sz="0" w:space="0" w:color="auto"/>
        <w:bottom w:val="none" w:sz="0" w:space="0" w:color="auto"/>
        <w:right w:val="none" w:sz="0" w:space="0" w:color="auto"/>
      </w:divBdr>
    </w:div>
    <w:div w:id="833884300">
      <w:bodyDiv w:val="1"/>
      <w:marLeft w:val="0"/>
      <w:marRight w:val="0"/>
      <w:marTop w:val="0"/>
      <w:marBottom w:val="0"/>
      <w:divBdr>
        <w:top w:val="none" w:sz="0" w:space="0" w:color="auto"/>
        <w:left w:val="none" w:sz="0" w:space="0" w:color="auto"/>
        <w:bottom w:val="none" w:sz="0" w:space="0" w:color="auto"/>
        <w:right w:val="none" w:sz="0" w:space="0" w:color="auto"/>
      </w:divBdr>
    </w:div>
    <w:div w:id="834027278">
      <w:bodyDiv w:val="1"/>
      <w:marLeft w:val="0"/>
      <w:marRight w:val="0"/>
      <w:marTop w:val="0"/>
      <w:marBottom w:val="0"/>
      <w:divBdr>
        <w:top w:val="none" w:sz="0" w:space="0" w:color="auto"/>
        <w:left w:val="none" w:sz="0" w:space="0" w:color="auto"/>
        <w:bottom w:val="none" w:sz="0" w:space="0" w:color="auto"/>
        <w:right w:val="none" w:sz="0" w:space="0" w:color="auto"/>
      </w:divBdr>
    </w:div>
    <w:div w:id="834029699">
      <w:bodyDiv w:val="1"/>
      <w:marLeft w:val="0"/>
      <w:marRight w:val="0"/>
      <w:marTop w:val="0"/>
      <w:marBottom w:val="0"/>
      <w:divBdr>
        <w:top w:val="none" w:sz="0" w:space="0" w:color="auto"/>
        <w:left w:val="none" w:sz="0" w:space="0" w:color="auto"/>
        <w:bottom w:val="none" w:sz="0" w:space="0" w:color="auto"/>
        <w:right w:val="none" w:sz="0" w:space="0" w:color="auto"/>
      </w:divBdr>
    </w:div>
    <w:div w:id="834223859">
      <w:bodyDiv w:val="1"/>
      <w:marLeft w:val="0"/>
      <w:marRight w:val="0"/>
      <w:marTop w:val="0"/>
      <w:marBottom w:val="0"/>
      <w:divBdr>
        <w:top w:val="none" w:sz="0" w:space="0" w:color="auto"/>
        <w:left w:val="none" w:sz="0" w:space="0" w:color="auto"/>
        <w:bottom w:val="none" w:sz="0" w:space="0" w:color="auto"/>
        <w:right w:val="none" w:sz="0" w:space="0" w:color="auto"/>
      </w:divBdr>
    </w:div>
    <w:div w:id="834686202">
      <w:bodyDiv w:val="1"/>
      <w:marLeft w:val="0"/>
      <w:marRight w:val="0"/>
      <w:marTop w:val="0"/>
      <w:marBottom w:val="0"/>
      <w:divBdr>
        <w:top w:val="none" w:sz="0" w:space="0" w:color="auto"/>
        <w:left w:val="none" w:sz="0" w:space="0" w:color="auto"/>
        <w:bottom w:val="none" w:sz="0" w:space="0" w:color="auto"/>
        <w:right w:val="none" w:sz="0" w:space="0" w:color="auto"/>
      </w:divBdr>
    </w:div>
    <w:div w:id="835069835">
      <w:bodyDiv w:val="1"/>
      <w:marLeft w:val="0"/>
      <w:marRight w:val="0"/>
      <w:marTop w:val="0"/>
      <w:marBottom w:val="0"/>
      <w:divBdr>
        <w:top w:val="none" w:sz="0" w:space="0" w:color="auto"/>
        <w:left w:val="none" w:sz="0" w:space="0" w:color="auto"/>
        <w:bottom w:val="none" w:sz="0" w:space="0" w:color="auto"/>
        <w:right w:val="none" w:sz="0" w:space="0" w:color="auto"/>
      </w:divBdr>
    </w:div>
    <w:div w:id="835191641">
      <w:bodyDiv w:val="1"/>
      <w:marLeft w:val="0"/>
      <w:marRight w:val="0"/>
      <w:marTop w:val="0"/>
      <w:marBottom w:val="0"/>
      <w:divBdr>
        <w:top w:val="none" w:sz="0" w:space="0" w:color="auto"/>
        <w:left w:val="none" w:sz="0" w:space="0" w:color="auto"/>
        <w:bottom w:val="none" w:sz="0" w:space="0" w:color="auto"/>
        <w:right w:val="none" w:sz="0" w:space="0" w:color="auto"/>
      </w:divBdr>
    </w:div>
    <w:div w:id="835535107">
      <w:bodyDiv w:val="1"/>
      <w:marLeft w:val="0"/>
      <w:marRight w:val="0"/>
      <w:marTop w:val="0"/>
      <w:marBottom w:val="0"/>
      <w:divBdr>
        <w:top w:val="none" w:sz="0" w:space="0" w:color="auto"/>
        <w:left w:val="none" w:sz="0" w:space="0" w:color="auto"/>
        <w:bottom w:val="none" w:sz="0" w:space="0" w:color="auto"/>
        <w:right w:val="none" w:sz="0" w:space="0" w:color="auto"/>
      </w:divBdr>
    </w:div>
    <w:div w:id="835613576">
      <w:bodyDiv w:val="1"/>
      <w:marLeft w:val="0"/>
      <w:marRight w:val="0"/>
      <w:marTop w:val="0"/>
      <w:marBottom w:val="0"/>
      <w:divBdr>
        <w:top w:val="none" w:sz="0" w:space="0" w:color="auto"/>
        <w:left w:val="none" w:sz="0" w:space="0" w:color="auto"/>
        <w:bottom w:val="none" w:sz="0" w:space="0" w:color="auto"/>
        <w:right w:val="none" w:sz="0" w:space="0" w:color="auto"/>
      </w:divBdr>
    </w:div>
    <w:div w:id="835801705">
      <w:bodyDiv w:val="1"/>
      <w:marLeft w:val="0"/>
      <w:marRight w:val="0"/>
      <w:marTop w:val="0"/>
      <w:marBottom w:val="0"/>
      <w:divBdr>
        <w:top w:val="none" w:sz="0" w:space="0" w:color="auto"/>
        <w:left w:val="none" w:sz="0" w:space="0" w:color="auto"/>
        <w:bottom w:val="none" w:sz="0" w:space="0" w:color="auto"/>
        <w:right w:val="none" w:sz="0" w:space="0" w:color="auto"/>
      </w:divBdr>
    </w:div>
    <w:div w:id="835995035">
      <w:bodyDiv w:val="1"/>
      <w:marLeft w:val="0"/>
      <w:marRight w:val="0"/>
      <w:marTop w:val="0"/>
      <w:marBottom w:val="0"/>
      <w:divBdr>
        <w:top w:val="none" w:sz="0" w:space="0" w:color="auto"/>
        <w:left w:val="none" w:sz="0" w:space="0" w:color="auto"/>
        <w:bottom w:val="none" w:sz="0" w:space="0" w:color="auto"/>
        <w:right w:val="none" w:sz="0" w:space="0" w:color="auto"/>
      </w:divBdr>
    </w:div>
    <w:div w:id="836269803">
      <w:bodyDiv w:val="1"/>
      <w:marLeft w:val="0"/>
      <w:marRight w:val="0"/>
      <w:marTop w:val="0"/>
      <w:marBottom w:val="0"/>
      <w:divBdr>
        <w:top w:val="none" w:sz="0" w:space="0" w:color="auto"/>
        <w:left w:val="none" w:sz="0" w:space="0" w:color="auto"/>
        <w:bottom w:val="none" w:sz="0" w:space="0" w:color="auto"/>
        <w:right w:val="none" w:sz="0" w:space="0" w:color="auto"/>
      </w:divBdr>
    </w:div>
    <w:div w:id="836966545">
      <w:bodyDiv w:val="1"/>
      <w:marLeft w:val="0"/>
      <w:marRight w:val="0"/>
      <w:marTop w:val="0"/>
      <w:marBottom w:val="0"/>
      <w:divBdr>
        <w:top w:val="none" w:sz="0" w:space="0" w:color="auto"/>
        <w:left w:val="none" w:sz="0" w:space="0" w:color="auto"/>
        <w:bottom w:val="none" w:sz="0" w:space="0" w:color="auto"/>
        <w:right w:val="none" w:sz="0" w:space="0" w:color="auto"/>
      </w:divBdr>
    </w:div>
    <w:div w:id="837236904">
      <w:bodyDiv w:val="1"/>
      <w:marLeft w:val="0"/>
      <w:marRight w:val="0"/>
      <w:marTop w:val="0"/>
      <w:marBottom w:val="0"/>
      <w:divBdr>
        <w:top w:val="none" w:sz="0" w:space="0" w:color="auto"/>
        <w:left w:val="none" w:sz="0" w:space="0" w:color="auto"/>
        <w:bottom w:val="none" w:sz="0" w:space="0" w:color="auto"/>
        <w:right w:val="none" w:sz="0" w:space="0" w:color="auto"/>
      </w:divBdr>
    </w:div>
    <w:div w:id="837380604">
      <w:bodyDiv w:val="1"/>
      <w:marLeft w:val="0"/>
      <w:marRight w:val="0"/>
      <w:marTop w:val="0"/>
      <w:marBottom w:val="0"/>
      <w:divBdr>
        <w:top w:val="none" w:sz="0" w:space="0" w:color="auto"/>
        <w:left w:val="none" w:sz="0" w:space="0" w:color="auto"/>
        <w:bottom w:val="none" w:sz="0" w:space="0" w:color="auto"/>
        <w:right w:val="none" w:sz="0" w:space="0" w:color="auto"/>
      </w:divBdr>
    </w:div>
    <w:div w:id="837498503">
      <w:bodyDiv w:val="1"/>
      <w:marLeft w:val="0"/>
      <w:marRight w:val="0"/>
      <w:marTop w:val="0"/>
      <w:marBottom w:val="0"/>
      <w:divBdr>
        <w:top w:val="none" w:sz="0" w:space="0" w:color="auto"/>
        <w:left w:val="none" w:sz="0" w:space="0" w:color="auto"/>
        <w:bottom w:val="none" w:sz="0" w:space="0" w:color="auto"/>
        <w:right w:val="none" w:sz="0" w:space="0" w:color="auto"/>
      </w:divBdr>
    </w:div>
    <w:div w:id="838227624">
      <w:bodyDiv w:val="1"/>
      <w:marLeft w:val="0"/>
      <w:marRight w:val="0"/>
      <w:marTop w:val="0"/>
      <w:marBottom w:val="0"/>
      <w:divBdr>
        <w:top w:val="none" w:sz="0" w:space="0" w:color="auto"/>
        <w:left w:val="none" w:sz="0" w:space="0" w:color="auto"/>
        <w:bottom w:val="none" w:sz="0" w:space="0" w:color="auto"/>
        <w:right w:val="none" w:sz="0" w:space="0" w:color="auto"/>
      </w:divBdr>
    </w:div>
    <w:div w:id="838234909">
      <w:bodyDiv w:val="1"/>
      <w:marLeft w:val="0"/>
      <w:marRight w:val="0"/>
      <w:marTop w:val="0"/>
      <w:marBottom w:val="0"/>
      <w:divBdr>
        <w:top w:val="none" w:sz="0" w:space="0" w:color="auto"/>
        <w:left w:val="none" w:sz="0" w:space="0" w:color="auto"/>
        <w:bottom w:val="none" w:sz="0" w:space="0" w:color="auto"/>
        <w:right w:val="none" w:sz="0" w:space="0" w:color="auto"/>
      </w:divBdr>
    </w:div>
    <w:div w:id="838421315">
      <w:bodyDiv w:val="1"/>
      <w:marLeft w:val="0"/>
      <w:marRight w:val="0"/>
      <w:marTop w:val="0"/>
      <w:marBottom w:val="0"/>
      <w:divBdr>
        <w:top w:val="none" w:sz="0" w:space="0" w:color="auto"/>
        <w:left w:val="none" w:sz="0" w:space="0" w:color="auto"/>
        <w:bottom w:val="none" w:sz="0" w:space="0" w:color="auto"/>
        <w:right w:val="none" w:sz="0" w:space="0" w:color="auto"/>
      </w:divBdr>
    </w:div>
    <w:div w:id="839081349">
      <w:bodyDiv w:val="1"/>
      <w:marLeft w:val="0"/>
      <w:marRight w:val="0"/>
      <w:marTop w:val="0"/>
      <w:marBottom w:val="0"/>
      <w:divBdr>
        <w:top w:val="none" w:sz="0" w:space="0" w:color="auto"/>
        <w:left w:val="none" w:sz="0" w:space="0" w:color="auto"/>
        <w:bottom w:val="none" w:sz="0" w:space="0" w:color="auto"/>
        <w:right w:val="none" w:sz="0" w:space="0" w:color="auto"/>
      </w:divBdr>
    </w:div>
    <w:div w:id="839351831">
      <w:bodyDiv w:val="1"/>
      <w:marLeft w:val="0"/>
      <w:marRight w:val="0"/>
      <w:marTop w:val="0"/>
      <w:marBottom w:val="0"/>
      <w:divBdr>
        <w:top w:val="none" w:sz="0" w:space="0" w:color="auto"/>
        <w:left w:val="none" w:sz="0" w:space="0" w:color="auto"/>
        <w:bottom w:val="none" w:sz="0" w:space="0" w:color="auto"/>
        <w:right w:val="none" w:sz="0" w:space="0" w:color="auto"/>
      </w:divBdr>
    </w:div>
    <w:div w:id="839849489">
      <w:bodyDiv w:val="1"/>
      <w:marLeft w:val="0"/>
      <w:marRight w:val="0"/>
      <w:marTop w:val="0"/>
      <w:marBottom w:val="0"/>
      <w:divBdr>
        <w:top w:val="none" w:sz="0" w:space="0" w:color="auto"/>
        <w:left w:val="none" w:sz="0" w:space="0" w:color="auto"/>
        <w:bottom w:val="none" w:sz="0" w:space="0" w:color="auto"/>
        <w:right w:val="none" w:sz="0" w:space="0" w:color="auto"/>
      </w:divBdr>
    </w:div>
    <w:div w:id="840003168">
      <w:bodyDiv w:val="1"/>
      <w:marLeft w:val="0"/>
      <w:marRight w:val="0"/>
      <w:marTop w:val="0"/>
      <w:marBottom w:val="0"/>
      <w:divBdr>
        <w:top w:val="none" w:sz="0" w:space="0" w:color="auto"/>
        <w:left w:val="none" w:sz="0" w:space="0" w:color="auto"/>
        <w:bottom w:val="none" w:sz="0" w:space="0" w:color="auto"/>
        <w:right w:val="none" w:sz="0" w:space="0" w:color="auto"/>
      </w:divBdr>
    </w:div>
    <w:div w:id="840044202">
      <w:bodyDiv w:val="1"/>
      <w:marLeft w:val="0"/>
      <w:marRight w:val="0"/>
      <w:marTop w:val="0"/>
      <w:marBottom w:val="0"/>
      <w:divBdr>
        <w:top w:val="none" w:sz="0" w:space="0" w:color="auto"/>
        <w:left w:val="none" w:sz="0" w:space="0" w:color="auto"/>
        <w:bottom w:val="none" w:sz="0" w:space="0" w:color="auto"/>
        <w:right w:val="none" w:sz="0" w:space="0" w:color="auto"/>
      </w:divBdr>
    </w:div>
    <w:div w:id="840046819">
      <w:bodyDiv w:val="1"/>
      <w:marLeft w:val="0"/>
      <w:marRight w:val="0"/>
      <w:marTop w:val="0"/>
      <w:marBottom w:val="0"/>
      <w:divBdr>
        <w:top w:val="none" w:sz="0" w:space="0" w:color="auto"/>
        <w:left w:val="none" w:sz="0" w:space="0" w:color="auto"/>
        <w:bottom w:val="none" w:sz="0" w:space="0" w:color="auto"/>
        <w:right w:val="none" w:sz="0" w:space="0" w:color="auto"/>
      </w:divBdr>
    </w:div>
    <w:div w:id="840201485">
      <w:bodyDiv w:val="1"/>
      <w:marLeft w:val="0"/>
      <w:marRight w:val="0"/>
      <w:marTop w:val="0"/>
      <w:marBottom w:val="0"/>
      <w:divBdr>
        <w:top w:val="none" w:sz="0" w:space="0" w:color="auto"/>
        <w:left w:val="none" w:sz="0" w:space="0" w:color="auto"/>
        <w:bottom w:val="none" w:sz="0" w:space="0" w:color="auto"/>
        <w:right w:val="none" w:sz="0" w:space="0" w:color="auto"/>
      </w:divBdr>
    </w:div>
    <w:div w:id="840243307">
      <w:bodyDiv w:val="1"/>
      <w:marLeft w:val="0"/>
      <w:marRight w:val="0"/>
      <w:marTop w:val="0"/>
      <w:marBottom w:val="0"/>
      <w:divBdr>
        <w:top w:val="none" w:sz="0" w:space="0" w:color="auto"/>
        <w:left w:val="none" w:sz="0" w:space="0" w:color="auto"/>
        <w:bottom w:val="none" w:sz="0" w:space="0" w:color="auto"/>
        <w:right w:val="none" w:sz="0" w:space="0" w:color="auto"/>
      </w:divBdr>
    </w:div>
    <w:div w:id="840310846">
      <w:bodyDiv w:val="1"/>
      <w:marLeft w:val="0"/>
      <w:marRight w:val="0"/>
      <w:marTop w:val="0"/>
      <w:marBottom w:val="0"/>
      <w:divBdr>
        <w:top w:val="none" w:sz="0" w:space="0" w:color="auto"/>
        <w:left w:val="none" w:sz="0" w:space="0" w:color="auto"/>
        <w:bottom w:val="none" w:sz="0" w:space="0" w:color="auto"/>
        <w:right w:val="none" w:sz="0" w:space="0" w:color="auto"/>
      </w:divBdr>
    </w:div>
    <w:div w:id="840316749">
      <w:bodyDiv w:val="1"/>
      <w:marLeft w:val="0"/>
      <w:marRight w:val="0"/>
      <w:marTop w:val="0"/>
      <w:marBottom w:val="0"/>
      <w:divBdr>
        <w:top w:val="none" w:sz="0" w:space="0" w:color="auto"/>
        <w:left w:val="none" w:sz="0" w:space="0" w:color="auto"/>
        <w:bottom w:val="none" w:sz="0" w:space="0" w:color="auto"/>
        <w:right w:val="none" w:sz="0" w:space="0" w:color="auto"/>
      </w:divBdr>
    </w:div>
    <w:div w:id="840925149">
      <w:bodyDiv w:val="1"/>
      <w:marLeft w:val="0"/>
      <w:marRight w:val="0"/>
      <w:marTop w:val="0"/>
      <w:marBottom w:val="0"/>
      <w:divBdr>
        <w:top w:val="none" w:sz="0" w:space="0" w:color="auto"/>
        <w:left w:val="none" w:sz="0" w:space="0" w:color="auto"/>
        <w:bottom w:val="none" w:sz="0" w:space="0" w:color="auto"/>
        <w:right w:val="none" w:sz="0" w:space="0" w:color="auto"/>
      </w:divBdr>
    </w:div>
    <w:div w:id="841091329">
      <w:bodyDiv w:val="1"/>
      <w:marLeft w:val="0"/>
      <w:marRight w:val="0"/>
      <w:marTop w:val="0"/>
      <w:marBottom w:val="0"/>
      <w:divBdr>
        <w:top w:val="none" w:sz="0" w:space="0" w:color="auto"/>
        <w:left w:val="none" w:sz="0" w:space="0" w:color="auto"/>
        <w:bottom w:val="none" w:sz="0" w:space="0" w:color="auto"/>
        <w:right w:val="none" w:sz="0" w:space="0" w:color="auto"/>
      </w:divBdr>
    </w:div>
    <w:div w:id="841311260">
      <w:bodyDiv w:val="1"/>
      <w:marLeft w:val="0"/>
      <w:marRight w:val="0"/>
      <w:marTop w:val="0"/>
      <w:marBottom w:val="0"/>
      <w:divBdr>
        <w:top w:val="none" w:sz="0" w:space="0" w:color="auto"/>
        <w:left w:val="none" w:sz="0" w:space="0" w:color="auto"/>
        <w:bottom w:val="none" w:sz="0" w:space="0" w:color="auto"/>
        <w:right w:val="none" w:sz="0" w:space="0" w:color="auto"/>
      </w:divBdr>
    </w:div>
    <w:div w:id="841314410">
      <w:bodyDiv w:val="1"/>
      <w:marLeft w:val="0"/>
      <w:marRight w:val="0"/>
      <w:marTop w:val="0"/>
      <w:marBottom w:val="0"/>
      <w:divBdr>
        <w:top w:val="none" w:sz="0" w:space="0" w:color="auto"/>
        <w:left w:val="none" w:sz="0" w:space="0" w:color="auto"/>
        <w:bottom w:val="none" w:sz="0" w:space="0" w:color="auto"/>
        <w:right w:val="none" w:sz="0" w:space="0" w:color="auto"/>
      </w:divBdr>
    </w:div>
    <w:div w:id="841355144">
      <w:bodyDiv w:val="1"/>
      <w:marLeft w:val="0"/>
      <w:marRight w:val="0"/>
      <w:marTop w:val="0"/>
      <w:marBottom w:val="0"/>
      <w:divBdr>
        <w:top w:val="none" w:sz="0" w:space="0" w:color="auto"/>
        <w:left w:val="none" w:sz="0" w:space="0" w:color="auto"/>
        <w:bottom w:val="none" w:sz="0" w:space="0" w:color="auto"/>
        <w:right w:val="none" w:sz="0" w:space="0" w:color="auto"/>
      </w:divBdr>
    </w:div>
    <w:div w:id="841356187">
      <w:bodyDiv w:val="1"/>
      <w:marLeft w:val="0"/>
      <w:marRight w:val="0"/>
      <w:marTop w:val="0"/>
      <w:marBottom w:val="0"/>
      <w:divBdr>
        <w:top w:val="none" w:sz="0" w:space="0" w:color="auto"/>
        <w:left w:val="none" w:sz="0" w:space="0" w:color="auto"/>
        <w:bottom w:val="none" w:sz="0" w:space="0" w:color="auto"/>
        <w:right w:val="none" w:sz="0" w:space="0" w:color="auto"/>
      </w:divBdr>
    </w:div>
    <w:div w:id="841967137">
      <w:bodyDiv w:val="1"/>
      <w:marLeft w:val="0"/>
      <w:marRight w:val="0"/>
      <w:marTop w:val="0"/>
      <w:marBottom w:val="0"/>
      <w:divBdr>
        <w:top w:val="none" w:sz="0" w:space="0" w:color="auto"/>
        <w:left w:val="none" w:sz="0" w:space="0" w:color="auto"/>
        <w:bottom w:val="none" w:sz="0" w:space="0" w:color="auto"/>
        <w:right w:val="none" w:sz="0" w:space="0" w:color="auto"/>
      </w:divBdr>
    </w:div>
    <w:div w:id="842280818">
      <w:bodyDiv w:val="1"/>
      <w:marLeft w:val="0"/>
      <w:marRight w:val="0"/>
      <w:marTop w:val="0"/>
      <w:marBottom w:val="0"/>
      <w:divBdr>
        <w:top w:val="none" w:sz="0" w:space="0" w:color="auto"/>
        <w:left w:val="none" w:sz="0" w:space="0" w:color="auto"/>
        <w:bottom w:val="none" w:sz="0" w:space="0" w:color="auto"/>
        <w:right w:val="none" w:sz="0" w:space="0" w:color="auto"/>
      </w:divBdr>
    </w:div>
    <w:div w:id="842357652">
      <w:bodyDiv w:val="1"/>
      <w:marLeft w:val="0"/>
      <w:marRight w:val="0"/>
      <w:marTop w:val="0"/>
      <w:marBottom w:val="0"/>
      <w:divBdr>
        <w:top w:val="none" w:sz="0" w:space="0" w:color="auto"/>
        <w:left w:val="none" w:sz="0" w:space="0" w:color="auto"/>
        <w:bottom w:val="none" w:sz="0" w:space="0" w:color="auto"/>
        <w:right w:val="none" w:sz="0" w:space="0" w:color="auto"/>
      </w:divBdr>
    </w:div>
    <w:div w:id="842815840">
      <w:bodyDiv w:val="1"/>
      <w:marLeft w:val="0"/>
      <w:marRight w:val="0"/>
      <w:marTop w:val="0"/>
      <w:marBottom w:val="0"/>
      <w:divBdr>
        <w:top w:val="none" w:sz="0" w:space="0" w:color="auto"/>
        <w:left w:val="none" w:sz="0" w:space="0" w:color="auto"/>
        <w:bottom w:val="none" w:sz="0" w:space="0" w:color="auto"/>
        <w:right w:val="none" w:sz="0" w:space="0" w:color="auto"/>
      </w:divBdr>
    </w:div>
    <w:div w:id="843128713">
      <w:bodyDiv w:val="1"/>
      <w:marLeft w:val="0"/>
      <w:marRight w:val="0"/>
      <w:marTop w:val="0"/>
      <w:marBottom w:val="0"/>
      <w:divBdr>
        <w:top w:val="none" w:sz="0" w:space="0" w:color="auto"/>
        <w:left w:val="none" w:sz="0" w:space="0" w:color="auto"/>
        <w:bottom w:val="none" w:sz="0" w:space="0" w:color="auto"/>
        <w:right w:val="none" w:sz="0" w:space="0" w:color="auto"/>
      </w:divBdr>
    </w:div>
    <w:div w:id="843205661">
      <w:bodyDiv w:val="1"/>
      <w:marLeft w:val="0"/>
      <w:marRight w:val="0"/>
      <w:marTop w:val="0"/>
      <w:marBottom w:val="0"/>
      <w:divBdr>
        <w:top w:val="none" w:sz="0" w:space="0" w:color="auto"/>
        <w:left w:val="none" w:sz="0" w:space="0" w:color="auto"/>
        <w:bottom w:val="none" w:sz="0" w:space="0" w:color="auto"/>
        <w:right w:val="none" w:sz="0" w:space="0" w:color="auto"/>
      </w:divBdr>
    </w:div>
    <w:div w:id="843516584">
      <w:bodyDiv w:val="1"/>
      <w:marLeft w:val="0"/>
      <w:marRight w:val="0"/>
      <w:marTop w:val="0"/>
      <w:marBottom w:val="0"/>
      <w:divBdr>
        <w:top w:val="none" w:sz="0" w:space="0" w:color="auto"/>
        <w:left w:val="none" w:sz="0" w:space="0" w:color="auto"/>
        <w:bottom w:val="none" w:sz="0" w:space="0" w:color="auto"/>
        <w:right w:val="none" w:sz="0" w:space="0" w:color="auto"/>
      </w:divBdr>
    </w:div>
    <w:div w:id="843788949">
      <w:bodyDiv w:val="1"/>
      <w:marLeft w:val="0"/>
      <w:marRight w:val="0"/>
      <w:marTop w:val="0"/>
      <w:marBottom w:val="0"/>
      <w:divBdr>
        <w:top w:val="none" w:sz="0" w:space="0" w:color="auto"/>
        <w:left w:val="none" w:sz="0" w:space="0" w:color="auto"/>
        <w:bottom w:val="none" w:sz="0" w:space="0" w:color="auto"/>
        <w:right w:val="none" w:sz="0" w:space="0" w:color="auto"/>
      </w:divBdr>
    </w:div>
    <w:div w:id="844129360">
      <w:bodyDiv w:val="1"/>
      <w:marLeft w:val="0"/>
      <w:marRight w:val="0"/>
      <w:marTop w:val="0"/>
      <w:marBottom w:val="0"/>
      <w:divBdr>
        <w:top w:val="none" w:sz="0" w:space="0" w:color="auto"/>
        <w:left w:val="none" w:sz="0" w:space="0" w:color="auto"/>
        <w:bottom w:val="none" w:sz="0" w:space="0" w:color="auto"/>
        <w:right w:val="none" w:sz="0" w:space="0" w:color="auto"/>
      </w:divBdr>
    </w:div>
    <w:div w:id="844133655">
      <w:bodyDiv w:val="1"/>
      <w:marLeft w:val="0"/>
      <w:marRight w:val="0"/>
      <w:marTop w:val="0"/>
      <w:marBottom w:val="0"/>
      <w:divBdr>
        <w:top w:val="none" w:sz="0" w:space="0" w:color="auto"/>
        <w:left w:val="none" w:sz="0" w:space="0" w:color="auto"/>
        <w:bottom w:val="none" w:sz="0" w:space="0" w:color="auto"/>
        <w:right w:val="none" w:sz="0" w:space="0" w:color="auto"/>
      </w:divBdr>
    </w:div>
    <w:div w:id="844712046">
      <w:bodyDiv w:val="1"/>
      <w:marLeft w:val="0"/>
      <w:marRight w:val="0"/>
      <w:marTop w:val="0"/>
      <w:marBottom w:val="0"/>
      <w:divBdr>
        <w:top w:val="none" w:sz="0" w:space="0" w:color="auto"/>
        <w:left w:val="none" w:sz="0" w:space="0" w:color="auto"/>
        <w:bottom w:val="none" w:sz="0" w:space="0" w:color="auto"/>
        <w:right w:val="none" w:sz="0" w:space="0" w:color="auto"/>
      </w:divBdr>
    </w:div>
    <w:div w:id="844825717">
      <w:bodyDiv w:val="1"/>
      <w:marLeft w:val="0"/>
      <w:marRight w:val="0"/>
      <w:marTop w:val="0"/>
      <w:marBottom w:val="0"/>
      <w:divBdr>
        <w:top w:val="none" w:sz="0" w:space="0" w:color="auto"/>
        <w:left w:val="none" w:sz="0" w:space="0" w:color="auto"/>
        <w:bottom w:val="none" w:sz="0" w:space="0" w:color="auto"/>
        <w:right w:val="none" w:sz="0" w:space="0" w:color="auto"/>
      </w:divBdr>
    </w:div>
    <w:div w:id="845363730">
      <w:bodyDiv w:val="1"/>
      <w:marLeft w:val="0"/>
      <w:marRight w:val="0"/>
      <w:marTop w:val="0"/>
      <w:marBottom w:val="0"/>
      <w:divBdr>
        <w:top w:val="none" w:sz="0" w:space="0" w:color="auto"/>
        <w:left w:val="none" w:sz="0" w:space="0" w:color="auto"/>
        <w:bottom w:val="none" w:sz="0" w:space="0" w:color="auto"/>
        <w:right w:val="none" w:sz="0" w:space="0" w:color="auto"/>
      </w:divBdr>
    </w:div>
    <w:div w:id="845364465">
      <w:bodyDiv w:val="1"/>
      <w:marLeft w:val="0"/>
      <w:marRight w:val="0"/>
      <w:marTop w:val="0"/>
      <w:marBottom w:val="0"/>
      <w:divBdr>
        <w:top w:val="none" w:sz="0" w:space="0" w:color="auto"/>
        <w:left w:val="none" w:sz="0" w:space="0" w:color="auto"/>
        <w:bottom w:val="none" w:sz="0" w:space="0" w:color="auto"/>
        <w:right w:val="none" w:sz="0" w:space="0" w:color="auto"/>
      </w:divBdr>
    </w:div>
    <w:div w:id="845940408">
      <w:bodyDiv w:val="1"/>
      <w:marLeft w:val="0"/>
      <w:marRight w:val="0"/>
      <w:marTop w:val="0"/>
      <w:marBottom w:val="0"/>
      <w:divBdr>
        <w:top w:val="none" w:sz="0" w:space="0" w:color="auto"/>
        <w:left w:val="none" w:sz="0" w:space="0" w:color="auto"/>
        <w:bottom w:val="none" w:sz="0" w:space="0" w:color="auto"/>
        <w:right w:val="none" w:sz="0" w:space="0" w:color="auto"/>
      </w:divBdr>
    </w:div>
    <w:div w:id="846167436">
      <w:bodyDiv w:val="1"/>
      <w:marLeft w:val="0"/>
      <w:marRight w:val="0"/>
      <w:marTop w:val="0"/>
      <w:marBottom w:val="0"/>
      <w:divBdr>
        <w:top w:val="none" w:sz="0" w:space="0" w:color="auto"/>
        <w:left w:val="none" w:sz="0" w:space="0" w:color="auto"/>
        <w:bottom w:val="none" w:sz="0" w:space="0" w:color="auto"/>
        <w:right w:val="none" w:sz="0" w:space="0" w:color="auto"/>
      </w:divBdr>
    </w:div>
    <w:div w:id="846556579">
      <w:bodyDiv w:val="1"/>
      <w:marLeft w:val="0"/>
      <w:marRight w:val="0"/>
      <w:marTop w:val="0"/>
      <w:marBottom w:val="0"/>
      <w:divBdr>
        <w:top w:val="none" w:sz="0" w:space="0" w:color="auto"/>
        <w:left w:val="none" w:sz="0" w:space="0" w:color="auto"/>
        <w:bottom w:val="none" w:sz="0" w:space="0" w:color="auto"/>
        <w:right w:val="none" w:sz="0" w:space="0" w:color="auto"/>
      </w:divBdr>
    </w:div>
    <w:div w:id="846559256">
      <w:bodyDiv w:val="1"/>
      <w:marLeft w:val="0"/>
      <w:marRight w:val="0"/>
      <w:marTop w:val="0"/>
      <w:marBottom w:val="0"/>
      <w:divBdr>
        <w:top w:val="none" w:sz="0" w:space="0" w:color="auto"/>
        <w:left w:val="none" w:sz="0" w:space="0" w:color="auto"/>
        <w:bottom w:val="none" w:sz="0" w:space="0" w:color="auto"/>
        <w:right w:val="none" w:sz="0" w:space="0" w:color="auto"/>
      </w:divBdr>
    </w:div>
    <w:div w:id="847134403">
      <w:bodyDiv w:val="1"/>
      <w:marLeft w:val="0"/>
      <w:marRight w:val="0"/>
      <w:marTop w:val="0"/>
      <w:marBottom w:val="0"/>
      <w:divBdr>
        <w:top w:val="none" w:sz="0" w:space="0" w:color="auto"/>
        <w:left w:val="none" w:sz="0" w:space="0" w:color="auto"/>
        <w:bottom w:val="none" w:sz="0" w:space="0" w:color="auto"/>
        <w:right w:val="none" w:sz="0" w:space="0" w:color="auto"/>
      </w:divBdr>
    </w:div>
    <w:div w:id="847453146">
      <w:bodyDiv w:val="1"/>
      <w:marLeft w:val="0"/>
      <w:marRight w:val="0"/>
      <w:marTop w:val="0"/>
      <w:marBottom w:val="0"/>
      <w:divBdr>
        <w:top w:val="none" w:sz="0" w:space="0" w:color="auto"/>
        <w:left w:val="none" w:sz="0" w:space="0" w:color="auto"/>
        <w:bottom w:val="none" w:sz="0" w:space="0" w:color="auto"/>
        <w:right w:val="none" w:sz="0" w:space="0" w:color="auto"/>
      </w:divBdr>
    </w:div>
    <w:div w:id="847523728">
      <w:bodyDiv w:val="1"/>
      <w:marLeft w:val="0"/>
      <w:marRight w:val="0"/>
      <w:marTop w:val="0"/>
      <w:marBottom w:val="0"/>
      <w:divBdr>
        <w:top w:val="none" w:sz="0" w:space="0" w:color="auto"/>
        <w:left w:val="none" w:sz="0" w:space="0" w:color="auto"/>
        <w:bottom w:val="none" w:sz="0" w:space="0" w:color="auto"/>
        <w:right w:val="none" w:sz="0" w:space="0" w:color="auto"/>
      </w:divBdr>
    </w:div>
    <w:div w:id="847719767">
      <w:bodyDiv w:val="1"/>
      <w:marLeft w:val="0"/>
      <w:marRight w:val="0"/>
      <w:marTop w:val="0"/>
      <w:marBottom w:val="0"/>
      <w:divBdr>
        <w:top w:val="none" w:sz="0" w:space="0" w:color="auto"/>
        <w:left w:val="none" w:sz="0" w:space="0" w:color="auto"/>
        <w:bottom w:val="none" w:sz="0" w:space="0" w:color="auto"/>
        <w:right w:val="none" w:sz="0" w:space="0" w:color="auto"/>
      </w:divBdr>
    </w:div>
    <w:div w:id="847865381">
      <w:bodyDiv w:val="1"/>
      <w:marLeft w:val="0"/>
      <w:marRight w:val="0"/>
      <w:marTop w:val="0"/>
      <w:marBottom w:val="0"/>
      <w:divBdr>
        <w:top w:val="none" w:sz="0" w:space="0" w:color="auto"/>
        <w:left w:val="none" w:sz="0" w:space="0" w:color="auto"/>
        <w:bottom w:val="none" w:sz="0" w:space="0" w:color="auto"/>
        <w:right w:val="none" w:sz="0" w:space="0" w:color="auto"/>
      </w:divBdr>
    </w:div>
    <w:div w:id="848102113">
      <w:bodyDiv w:val="1"/>
      <w:marLeft w:val="0"/>
      <w:marRight w:val="0"/>
      <w:marTop w:val="0"/>
      <w:marBottom w:val="0"/>
      <w:divBdr>
        <w:top w:val="none" w:sz="0" w:space="0" w:color="auto"/>
        <w:left w:val="none" w:sz="0" w:space="0" w:color="auto"/>
        <w:bottom w:val="none" w:sz="0" w:space="0" w:color="auto"/>
        <w:right w:val="none" w:sz="0" w:space="0" w:color="auto"/>
      </w:divBdr>
    </w:div>
    <w:div w:id="848177371">
      <w:bodyDiv w:val="1"/>
      <w:marLeft w:val="0"/>
      <w:marRight w:val="0"/>
      <w:marTop w:val="0"/>
      <w:marBottom w:val="0"/>
      <w:divBdr>
        <w:top w:val="none" w:sz="0" w:space="0" w:color="auto"/>
        <w:left w:val="none" w:sz="0" w:space="0" w:color="auto"/>
        <w:bottom w:val="none" w:sz="0" w:space="0" w:color="auto"/>
        <w:right w:val="none" w:sz="0" w:space="0" w:color="auto"/>
      </w:divBdr>
    </w:div>
    <w:div w:id="848298186">
      <w:bodyDiv w:val="1"/>
      <w:marLeft w:val="0"/>
      <w:marRight w:val="0"/>
      <w:marTop w:val="0"/>
      <w:marBottom w:val="0"/>
      <w:divBdr>
        <w:top w:val="none" w:sz="0" w:space="0" w:color="auto"/>
        <w:left w:val="none" w:sz="0" w:space="0" w:color="auto"/>
        <w:bottom w:val="none" w:sz="0" w:space="0" w:color="auto"/>
        <w:right w:val="none" w:sz="0" w:space="0" w:color="auto"/>
      </w:divBdr>
    </w:div>
    <w:div w:id="848829610">
      <w:bodyDiv w:val="1"/>
      <w:marLeft w:val="0"/>
      <w:marRight w:val="0"/>
      <w:marTop w:val="0"/>
      <w:marBottom w:val="0"/>
      <w:divBdr>
        <w:top w:val="none" w:sz="0" w:space="0" w:color="auto"/>
        <w:left w:val="none" w:sz="0" w:space="0" w:color="auto"/>
        <w:bottom w:val="none" w:sz="0" w:space="0" w:color="auto"/>
        <w:right w:val="none" w:sz="0" w:space="0" w:color="auto"/>
      </w:divBdr>
    </w:div>
    <w:div w:id="848910526">
      <w:bodyDiv w:val="1"/>
      <w:marLeft w:val="0"/>
      <w:marRight w:val="0"/>
      <w:marTop w:val="0"/>
      <w:marBottom w:val="0"/>
      <w:divBdr>
        <w:top w:val="none" w:sz="0" w:space="0" w:color="auto"/>
        <w:left w:val="none" w:sz="0" w:space="0" w:color="auto"/>
        <w:bottom w:val="none" w:sz="0" w:space="0" w:color="auto"/>
        <w:right w:val="none" w:sz="0" w:space="0" w:color="auto"/>
      </w:divBdr>
    </w:div>
    <w:div w:id="849220821">
      <w:bodyDiv w:val="1"/>
      <w:marLeft w:val="0"/>
      <w:marRight w:val="0"/>
      <w:marTop w:val="0"/>
      <w:marBottom w:val="0"/>
      <w:divBdr>
        <w:top w:val="none" w:sz="0" w:space="0" w:color="auto"/>
        <w:left w:val="none" w:sz="0" w:space="0" w:color="auto"/>
        <w:bottom w:val="none" w:sz="0" w:space="0" w:color="auto"/>
        <w:right w:val="none" w:sz="0" w:space="0" w:color="auto"/>
      </w:divBdr>
    </w:div>
    <w:div w:id="849297916">
      <w:bodyDiv w:val="1"/>
      <w:marLeft w:val="0"/>
      <w:marRight w:val="0"/>
      <w:marTop w:val="0"/>
      <w:marBottom w:val="0"/>
      <w:divBdr>
        <w:top w:val="none" w:sz="0" w:space="0" w:color="auto"/>
        <w:left w:val="none" w:sz="0" w:space="0" w:color="auto"/>
        <w:bottom w:val="none" w:sz="0" w:space="0" w:color="auto"/>
        <w:right w:val="none" w:sz="0" w:space="0" w:color="auto"/>
      </w:divBdr>
    </w:div>
    <w:div w:id="849488934">
      <w:bodyDiv w:val="1"/>
      <w:marLeft w:val="0"/>
      <w:marRight w:val="0"/>
      <w:marTop w:val="0"/>
      <w:marBottom w:val="0"/>
      <w:divBdr>
        <w:top w:val="none" w:sz="0" w:space="0" w:color="auto"/>
        <w:left w:val="none" w:sz="0" w:space="0" w:color="auto"/>
        <w:bottom w:val="none" w:sz="0" w:space="0" w:color="auto"/>
        <w:right w:val="none" w:sz="0" w:space="0" w:color="auto"/>
      </w:divBdr>
    </w:div>
    <w:div w:id="850484930">
      <w:bodyDiv w:val="1"/>
      <w:marLeft w:val="0"/>
      <w:marRight w:val="0"/>
      <w:marTop w:val="0"/>
      <w:marBottom w:val="0"/>
      <w:divBdr>
        <w:top w:val="none" w:sz="0" w:space="0" w:color="auto"/>
        <w:left w:val="none" w:sz="0" w:space="0" w:color="auto"/>
        <w:bottom w:val="none" w:sz="0" w:space="0" w:color="auto"/>
        <w:right w:val="none" w:sz="0" w:space="0" w:color="auto"/>
      </w:divBdr>
    </w:div>
    <w:div w:id="850488132">
      <w:bodyDiv w:val="1"/>
      <w:marLeft w:val="0"/>
      <w:marRight w:val="0"/>
      <w:marTop w:val="0"/>
      <w:marBottom w:val="0"/>
      <w:divBdr>
        <w:top w:val="none" w:sz="0" w:space="0" w:color="auto"/>
        <w:left w:val="none" w:sz="0" w:space="0" w:color="auto"/>
        <w:bottom w:val="none" w:sz="0" w:space="0" w:color="auto"/>
        <w:right w:val="none" w:sz="0" w:space="0" w:color="auto"/>
      </w:divBdr>
    </w:div>
    <w:div w:id="850492108">
      <w:bodyDiv w:val="1"/>
      <w:marLeft w:val="0"/>
      <w:marRight w:val="0"/>
      <w:marTop w:val="0"/>
      <w:marBottom w:val="0"/>
      <w:divBdr>
        <w:top w:val="none" w:sz="0" w:space="0" w:color="auto"/>
        <w:left w:val="none" w:sz="0" w:space="0" w:color="auto"/>
        <w:bottom w:val="none" w:sz="0" w:space="0" w:color="auto"/>
        <w:right w:val="none" w:sz="0" w:space="0" w:color="auto"/>
      </w:divBdr>
    </w:div>
    <w:div w:id="850799188">
      <w:bodyDiv w:val="1"/>
      <w:marLeft w:val="0"/>
      <w:marRight w:val="0"/>
      <w:marTop w:val="0"/>
      <w:marBottom w:val="0"/>
      <w:divBdr>
        <w:top w:val="none" w:sz="0" w:space="0" w:color="auto"/>
        <w:left w:val="none" w:sz="0" w:space="0" w:color="auto"/>
        <w:bottom w:val="none" w:sz="0" w:space="0" w:color="auto"/>
        <w:right w:val="none" w:sz="0" w:space="0" w:color="auto"/>
      </w:divBdr>
    </w:div>
    <w:div w:id="851378654">
      <w:bodyDiv w:val="1"/>
      <w:marLeft w:val="0"/>
      <w:marRight w:val="0"/>
      <w:marTop w:val="0"/>
      <w:marBottom w:val="0"/>
      <w:divBdr>
        <w:top w:val="none" w:sz="0" w:space="0" w:color="auto"/>
        <w:left w:val="none" w:sz="0" w:space="0" w:color="auto"/>
        <w:bottom w:val="none" w:sz="0" w:space="0" w:color="auto"/>
        <w:right w:val="none" w:sz="0" w:space="0" w:color="auto"/>
      </w:divBdr>
    </w:div>
    <w:div w:id="852038003">
      <w:bodyDiv w:val="1"/>
      <w:marLeft w:val="0"/>
      <w:marRight w:val="0"/>
      <w:marTop w:val="0"/>
      <w:marBottom w:val="0"/>
      <w:divBdr>
        <w:top w:val="none" w:sz="0" w:space="0" w:color="auto"/>
        <w:left w:val="none" w:sz="0" w:space="0" w:color="auto"/>
        <w:bottom w:val="none" w:sz="0" w:space="0" w:color="auto"/>
        <w:right w:val="none" w:sz="0" w:space="0" w:color="auto"/>
      </w:divBdr>
    </w:div>
    <w:div w:id="852108683">
      <w:bodyDiv w:val="1"/>
      <w:marLeft w:val="0"/>
      <w:marRight w:val="0"/>
      <w:marTop w:val="0"/>
      <w:marBottom w:val="0"/>
      <w:divBdr>
        <w:top w:val="none" w:sz="0" w:space="0" w:color="auto"/>
        <w:left w:val="none" w:sz="0" w:space="0" w:color="auto"/>
        <w:bottom w:val="none" w:sz="0" w:space="0" w:color="auto"/>
        <w:right w:val="none" w:sz="0" w:space="0" w:color="auto"/>
      </w:divBdr>
    </w:div>
    <w:div w:id="852379837">
      <w:bodyDiv w:val="1"/>
      <w:marLeft w:val="0"/>
      <w:marRight w:val="0"/>
      <w:marTop w:val="0"/>
      <w:marBottom w:val="0"/>
      <w:divBdr>
        <w:top w:val="none" w:sz="0" w:space="0" w:color="auto"/>
        <w:left w:val="none" w:sz="0" w:space="0" w:color="auto"/>
        <w:bottom w:val="none" w:sz="0" w:space="0" w:color="auto"/>
        <w:right w:val="none" w:sz="0" w:space="0" w:color="auto"/>
      </w:divBdr>
    </w:div>
    <w:div w:id="852960925">
      <w:bodyDiv w:val="1"/>
      <w:marLeft w:val="0"/>
      <w:marRight w:val="0"/>
      <w:marTop w:val="0"/>
      <w:marBottom w:val="0"/>
      <w:divBdr>
        <w:top w:val="none" w:sz="0" w:space="0" w:color="auto"/>
        <w:left w:val="none" w:sz="0" w:space="0" w:color="auto"/>
        <w:bottom w:val="none" w:sz="0" w:space="0" w:color="auto"/>
        <w:right w:val="none" w:sz="0" w:space="0" w:color="auto"/>
      </w:divBdr>
    </w:div>
    <w:div w:id="853494265">
      <w:bodyDiv w:val="1"/>
      <w:marLeft w:val="0"/>
      <w:marRight w:val="0"/>
      <w:marTop w:val="0"/>
      <w:marBottom w:val="0"/>
      <w:divBdr>
        <w:top w:val="none" w:sz="0" w:space="0" w:color="auto"/>
        <w:left w:val="none" w:sz="0" w:space="0" w:color="auto"/>
        <w:bottom w:val="none" w:sz="0" w:space="0" w:color="auto"/>
        <w:right w:val="none" w:sz="0" w:space="0" w:color="auto"/>
      </w:divBdr>
    </w:div>
    <w:div w:id="853807739">
      <w:bodyDiv w:val="1"/>
      <w:marLeft w:val="0"/>
      <w:marRight w:val="0"/>
      <w:marTop w:val="0"/>
      <w:marBottom w:val="0"/>
      <w:divBdr>
        <w:top w:val="none" w:sz="0" w:space="0" w:color="auto"/>
        <w:left w:val="none" w:sz="0" w:space="0" w:color="auto"/>
        <w:bottom w:val="none" w:sz="0" w:space="0" w:color="auto"/>
        <w:right w:val="none" w:sz="0" w:space="0" w:color="auto"/>
      </w:divBdr>
    </w:div>
    <w:div w:id="853883062">
      <w:bodyDiv w:val="1"/>
      <w:marLeft w:val="0"/>
      <w:marRight w:val="0"/>
      <w:marTop w:val="0"/>
      <w:marBottom w:val="0"/>
      <w:divBdr>
        <w:top w:val="none" w:sz="0" w:space="0" w:color="auto"/>
        <w:left w:val="none" w:sz="0" w:space="0" w:color="auto"/>
        <w:bottom w:val="none" w:sz="0" w:space="0" w:color="auto"/>
        <w:right w:val="none" w:sz="0" w:space="0" w:color="auto"/>
      </w:divBdr>
    </w:div>
    <w:div w:id="853960600">
      <w:bodyDiv w:val="1"/>
      <w:marLeft w:val="0"/>
      <w:marRight w:val="0"/>
      <w:marTop w:val="0"/>
      <w:marBottom w:val="0"/>
      <w:divBdr>
        <w:top w:val="none" w:sz="0" w:space="0" w:color="auto"/>
        <w:left w:val="none" w:sz="0" w:space="0" w:color="auto"/>
        <w:bottom w:val="none" w:sz="0" w:space="0" w:color="auto"/>
        <w:right w:val="none" w:sz="0" w:space="0" w:color="auto"/>
      </w:divBdr>
    </w:div>
    <w:div w:id="854226438">
      <w:bodyDiv w:val="1"/>
      <w:marLeft w:val="0"/>
      <w:marRight w:val="0"/>
      <w:marTop w:val="0"/>
      <w:marBottom w:val="0"/>
      <w:divBdr>
        <w:top w:val="none" w:sz="0" w:space="0" w:color="auto"/>
        <w:left w:val="none" w:sz="0" w:space="0" w:color="auto"/>
        <w:bottom w:val="none" w:sz="0" w:space="0" w:color="auto"/>
        <w:right w:val="none" w:sz="0" w:space="0" w:color="auto"/>
      </w:divBdr>
    </w:div>
    <w:div w:id="854266169">
      <w:bodyDiv w:val="1"/>
      <w:marLeft w:val="0"/>
      <w:marRight w:val="0"/>
      <w:marTop w:val="0"/>
      <w:marBottom w:val="0"/>
      <w:divBdr>
        <w:top w:val="none" w:sz="0" w:space="0" w:color="auto"/>
        <w:left w:val="none" w:sz="0" w:space="0" w:color="auto"/>
        <w:bottom w:val="none" w:sz="0" w:space="0" w:color="auto"/>
        <w:right w:val="none" w:sz="0" w:space="0" w:color="auto"/>
      </w:divBdr>
    </w:div>
    <w:div w:id="854342912">
      <w:bodyDiv w:val="1"/>
      <w:marLeft w:val="0"/>
      <w:marRight w:val="0"/>
      <w:marTop w:val="0"/>
      <w:marBottom w:val="0"/>
      <w:divBdr>
        <w:top w:val="none" w:sz="0" w:space="0" w:color="auto"/>
        <w:left w:val="none" w:sz="0" w:space="0" w:color="auto"/>
        <w:bottom w:val="none" w:sz="0" w:space="0" w:color="auto"/>
        <w:right w:val="none" w:sz="0" w:space="0" w:color="auto"/>
      </w:divBdr>
    </w:div>
    <w:div w:id="854736521">
      <w:bodyDiv w:val="1"/>
      <w:marLeft w:val="0"/>
      <w:marRight w:val="0"/>
      <w:marTop w:val="0"/>
      <w:marBottom w:val="0"/>
      <w:divBdr>
        <w:top w:val="none" w:sz="0" w:space="0" w:color="auto"/>
        <w:left w:val="none" w:sz="0" w:space="0" w:color="auto"/>
        <w:bottom w:val="none" w:sz="0" w:space="0" w:color="auto"/>
        <w:right w:val="none" w:sz="0" w:space="0" w:color="auto"/>
      </w:divBdr>
    </w:div>
    <w:div w:id="855195079">
      <w:bodyDiv w:val="1"/>
      <w:marLeft w:val="0"/>
      <w:marRight w:val="0"/>
      <w:marTop w:val="0"/>
      <w:marBottom w:val="0"/>
      <w:divBdr>
        <w:top w:val="none" w:sz="0" w:space="0" w:color="auto"/>
        <w:left w:val="none" w:sz="0" w:space="0" w:color="auto"/>
        <w:bottom w:val="none" w:sz="0" w:space="0" w:color="auto"/>
        <w:right w:val="none" w:sz="0" w:space="0" w:color="auto"/>
      </w:divBdr>
    </w:div>
    <w:div w:id="855651375">
      <w:bodyDiv w:val="1"/>
      <w:marLeft w:val="0"/>
      <w:marRight w:val="0"/>
      <w:marTop w:val="0"/>
      <w:marBottom w:val="0"/>
      <w:divBdr>
        <w:top w:val="none" w:sz="0" w:space="0" w:color="auto"/>
        <w:left w:val="none" w:sz="0" w:space="0" w:color="auto"/>
        <w:bottom w:val="none" w:sz="0" w:space="0" w:color="auto"/>
        <w:right w:val="none" w:sz="0" w:space="0" w:color="auto"/>
      </w:divBdr>
    </w:div>
    <w:div w:id="856163054">
      <w:bodyDiv w:val="1"/>
      <w:marLeft w:val="0"/>
      <w:marRight w:val="0"/>
      <w:marTop w:val="0"/>
      <w:marBottom w:val="0"/>
      <w:divBdr>
        <w:top w:val="none" w:sz="0" w:space="0" w:color="auto"/>
        <w:left w:val="none" w:sz="0" w:space="0" w:color="auto"/>
        <w:bottom w:val="none" w:sz="0" w:space="0" w:color="auto"/>
        <w:right w:val="none" w:sz="0" w:space="0" w:color="auto"/>
      </w:divBdr>
    </w:div>
    <w:div w:id="856311740">
      <w:bodyDiv w:val="1"/>
      <w:marLeft w:val="0"/>
      <w:marRight w:val="0"/>
      <w:marTop w:val="0"/>
      <w:marBottom w:val="0"/>
      <w:divBdr>
        <w:top w:val="none" w:sz="0" w:space="0" w:color="auto"/>
        <w:left w:val="none" w:sz="0" w:space="0" w:color="auto"/>
        <w:bottom w:val="none" w:sz="0" w:space="0" w:color="auto"/>
        <w:right w:val="none" w:sz="0" w:space="0" w:color="auto"/>
      </w:divBdr>
    </w:div>
    <w:div w:id="856621146">
      <w:bodyDiv w:val="1"/>
      <w:marLeft w:val="0"/>
      <w:marRight w:val="0"/>
      <w:marTop w:val="0"/>
      <w:marBottom w:val="0"/>
      <w:divBdr>
        <w:top w:val="none" w:sz="0" w:space="0" w:color="auto"/>
        <w:left w:val="none" w:sz="0" w:space="0" w:color="auto"/>
        <w:bottom w:val="none" w:sz="0" w:space="0" w:color="auto"/>
        <w:right w:val="none" w:sz="0" w:space="0" w:color="auto"/>
      </w:divBdr>
    </w:div>
    <w:div w:id="856773333">
      <w:bodyDiv w:val="1"/>
      <w:marLeft w:val="0"/>
      <w:marRight w:val="0"/>
      <w:marTop w:val="0"/>
      <w:marBottom w:val="0"/>
      <w:divBdr>
        <w:top w:val="none" w:sz="0" w:space="0" w:color="auto"/>
        <w:left w:val="none" w:sz="0" w:space="0" w:color="auto"/>
        <w:bottom w:val="none" w:sz="0" w:space="0" w:color="auto"/>
        <w:right w:val="none" w:sz="0" w:space="0" w:color="auto"/>
      </w:divBdr>
    </w:div>
    <w:div w:id="857081815">
      <w:bodyDiv w:val="1"/>
      <w:marLeft w:val="0"/>
      <w:marRight w:val="0"/>
      <w:marTop w:val="0"/>
      <w:marBottom w:val="0"/>
      <w:divBdr>
        <w:top w:val="none" w:sz="0" w:space="0" w:color="auto"/>
        <w:left w:val="none" w:sz="0" w:space="0" w:color="auto"/>
        <w:bottom w:val="none" w:sz="0" w:space="0" w:color="auto"/>
        <w:right w:val="none" w:sz="0" w:space="0" w:color="auto"/>
      </w:divBdr>
    </w:div>
    <w:div w:id="857162749">
      <w:bodyDiv w:val="1"/>
      <w:marLeft w:val="0"/>
      <w:marRight w:val="0"/>
      <w:marTop w:val="0"/>
      <w:marBottom w:val="0"/>
      <w:divBdr>
        <w:top w:val="none" w:sz="0" w:space="0" w:color="auto"/>
        <w:left w:val="none" w:sz="0" w:space="0" w:color="auto"/>
        <w:bottom w:val="none" w:sz="0" w:space="0" w:color="auto"/>
        <w:right w:val="none" w:sz="0" w:space="0" w:color="auto"/>
      </w:divBdr>
    </w:div>
    <w:div w:id="857812197">
      <w:bodyDiv w:val="1"/>
      <w:marLeft w:val="0"/>
      <w:marRight w:val="0"/>
      <w:marTop w:val="0"/>
      <w:marBottom w:val="0"/>
      <w:divBdr>
        <w:top w:val="none" w:sz="0" w:space="0" w:color="auto"/>
        <w:left w:val="none" w:sz="0" w:space="0" w:color="auto"/>
        <w:bottom w:val="none" w:sz="0" w:space="0" w:color="auto"/>
        <w:right w:val="none" w:sz="0" w:space="0" w:color="auto"/>
      </w:divBdr>
    </w:div>
    <w:div w:id="857962663">
      <w:bodyDiv w:val="1"/>
      <w:marLeft w:val="0"/>
      <w:marRight w:val="0"/>
      <w:marTop w:val="0"/>
      <w:marBottom w:val="0"/>
      <w:divBdr>
        <w:top w:val="none" w:sz="0" w:space="0" w:color="auto"/>
        <w:left w:val="none" w:sz="0" w:space="0" w:color="auto"/>
        <w:bottom w:val="none" w:sz="0" w:space="0" w:color="auto"/>
        <w:right w:val="none" w:sz="0" w:space="0" w:color="auto"/>
      </w:divBdr>
    </w:div>
    <w:div w:id="858155363">
      <w:bodyDiv w:val="1"/>
      <w:marLeft w:val="0"/>
      <w:marRight w:val="0"/>
      <w:marTop w:val="0"/>
      <w:marBottom w:val="0"/>
      <w:divBdr>
        <w:top w:val="none" w:sz="0" w:space="0" w:color="auto"/>
        <w:left w:val="none" w:sz="0" w:space="0" w:color="auto"/>
        <w:bottom w:val="none" w:sz="0" w:space="0" w:color="auto"/>
        <w:right w:val="none" w:sz="0" w:space="0" w:color="auto"/>
      </w:divBdr>
    </w:div>
    <w:div w:id="858549544">
      <w:bodyDiv w:val="1"/>
      <w:marLeft w:val="0"/>
      <w:marRight w:val="0"/>
      <w:marTop w:val="0"/>
      <w:marBottom w:val="0"/>
      <w:divBdr>
        <w:top w:val="none" w:sz="0" w:space="0" w:color="auto"/>
        <w:left w:val="none" w:sz="0" w:space="0" w:color="auto"/>
        <w:bottom w:val="none" w:sz="0" w:space="0" w:color="auto"/>
        <w:right w:val="none" w:sz="0" w:space="0" w:color="auto"/>
      </w:divBdr>
    </w:div>
    <w:div w:id="858928024">
      <w:bodyDiv w:val="1"/>
      <w:marLeft w:val="0"/>
      <w:marRight w:val="0"/>
      <w:marTop w:val="0"/>
      <w:marBottom w:val="0"/>
      <w:divBdr>
        <w:top w:val="none" w:sz="0" w:space="0" w:color="auto"/>
        <w:left w:val="none" w:sz="0" w:space="0" w:color="auto"/>
        <w:bottom w:val="none" w:sz="0" w:space="0" w:color="auto"/>
        <w:right w:val="none" w:sz="0" w:space="0" w:color="auto"/>
      </w:divBdr>
    </w:div>
    <w:div w:id="859004719">
      <w:bodyDiv w:val="1"/>
      <w:marLeft w:val="0"/>
      <w:marRight w:val="0"/>
      <w:marTop w:val="0"/>
      <w:marBottom w:val="0"/>
      <w:divBdr>
        <w:top w:val="none" w:sz="0" w:space="0" w:color="auto"/>
        <w:left w:val="none" w:sz="0" w:space="0" w:color="auto"/>
        <w:bottom w:val="none" w:sz="0" w:space="0" w:color="auto"/>
        <w:right w:val="none" w:sz="0" w:space="0" w:color="auto"/>
      </w:divBdr>
    </w:div>
    <w:div w:id="859316297">
      <w:bodyDiv w:val="1"/>
      <w:marLeft w:val="0"/>
      <w:marRight w:val="0"/>
      <w:marTop w:val="0"/>
      <w:marBottom w:val="0"/>
      <w:divBdr>
        <w:top w:val="none" w:sz="0" w:space="0" w:color="auto"/>
        <w:left w:val="none" w:sz="0" w:space="0" w:color="auto"/>
        <w:bottom w:val="none" w:sz="0" w:space="0" w:color="auto"/>
        <w:right w:val="none" w:sz="0" w:space="0" w:color="auto"/>
      </w:divBdr>
    </w:div>
    <w:div w:id="860316495">
      <w:bodyDiv w:val="1"/>
      <w:marLeft w:val="0"/>
      <w:marRight w:val="0"/>
      <w:marTop w:val="0"/>
      <w:marBottom w:val="0"/>
      <w:divBdr>
        <w:top w:val="none" w:sz="0" w:space="0" w:color="auto"/>
        <w:left w:val="none" w:sz="0" w:space="0" w:color="auto"/>
        <w:bottom w:val="none" w:sz="0" w:space="0" w:color="auto"/>
        <w:right w:val="none" w:sz="0" w:space="0" w:color="auto"/>
      </w:divBdr>
    </w:div>
    <w:div w:id="860511795">
      <w:bodyDiv w:val="1"/>
      <w:marLeft w:val="0"/>
      <w:marRight w:val="0"/>
      <w:marTop w:val="0"/>
      <w:marBottom w:val="0"/>
      <w:divBdr>
        <w:top w:val="none" w:sz="0" w:space="0" w:color="auto"/>
        <w:left w:val="none" w:sz="0" w:space="0" w:color="auto"/>
        <w:bottom w:val="none" w:sz="0" w:space="0" w:color="auto"/>
        <w:right w:val="none" w:sz="0" w:space="0" w:color="auto"/>
      </w:divBdr>
    </w:div>
    <w:div w:id="861086540">
      <w:bodyDiv w:val="1"/>
      <w:marLeft w:val="0"/>
      <w:marRight w:val="0"/>
      <w:marTop w:val="0"/>
      <w:marBottom w:val="0"/>
      <w:divBdr>
        <w:top w:val="none" w:sz="0" w:space="0" w:color="auto"/>
        <w:left w:val="none" w:sz="0" w:space="0" w:color="auto"/>
        <w:bottom w:val="none" w:sz="0" w:space="0" w:color="auto"/>
        <w:right w:val="none" w:sz="0" w:space="0" w:color="auto"/>
      </w:divBdr>
    </w:div>
    <w:div w:id="861091021">
      <w:bodyDiv w:val="1"/>
      <w:marLeft w:val="0"/>
      <w:marRight w:val="0"/>
      <w:marTop w:val="0"/>
      <w:marBottom w:val="0"/>
      <w:divBdr>
        <w:top w:val="none" w:sz="0" w:space="0" w:color="auto"/>
        <w:left w:val="none" w:sz="0" w:space="0" w:color="auto"/>
        <w:bottom w:val="none" w:sz="0" w:space="0" w:color="auto"/>
        <w:right w:val="none" w:sz="0" w:space="0" w:color="auto"/>
      </w:divBdr>
    </w:div>
    <w:div w:id="861405462">
      <w:bodyDiv w:val="1"/>
      <w:marLeft w:val="0"/>
      <w:marRight w:val="0"/>
      <w:marTop w:val="0"/>
      <w:marBottom w:val="0"/>
      <w:divBdr>
        <w:top w:val="none" w:sz="0" w:space="0" w:color="auto"/>
        <w:left w:val="none" w:sz="0" w:space="0" w:color="auto"/>
        <w:bottom w:val="none" w:sz="0" w:space="0" w:color="auto"/>
        <w:right w:val="none" w:sz="0" w:space="0" w:color="auto"/>
      </w:divBdr>
    </w:div>
    <w:div w:id="861475388">
      <w:bodyDiv w:val="1"/>
      <w:marLeft w:val="0"/>
      <w:marRight w:val="0"/>
      <w:marTop w:val="0"/>
      <w:marBottom w:val="0"/>
      <w:divBdr>
        <w:top w:val="none" w:sz="0" w:space="0" w:color="auto"/>
        <w:left w:val="none" w:sz="0" w:space="0" w:color="auto"/>
        <w:bottom w:val="none" w:sz="0" w:space="0" w:color="auto"/>
        <w:right w:val="none" w:sz="0" w:space="0" w:color="auto"/>
      </w:divBdr>
    </w:div>
    <w:div w:id="861627120">
      <w:bodyDiv w:val="1"/>
      <w:marLeft w:val="0"/>
      <w:marRight w:val="0"/>
      <w:marTop w:val="0"/>
      <w:marBottom w:val="0"/>
      <w:divBdr>
        <w:top w:val="none" w:sz="0" w:space="0" w:color="auto"/>
        <w:left w:val="none" w:sz="0" w:space="0" w:color="auto"/>
        <w:bottom w:val="none" w:sz="0" w:space="0" w:color="auto"/>
        <w:right w:val="none" w:sz="0" w:space="0" w:color="auto"/>
      </w:divBdr>
    </w:div>
    <w:div w:id="861938737">
      <w:bodyDiv w:val="1"/>
      <w:marLeft w:val="0"/>
      <w:marRight w:val="0"/>
      <w:marTop w:val="0"/>
      <w:marBottom w:val="0"/>
      <w:divBdr>
        <w:top w:val="none" w:sz="0" w:space="0" w:color="auto"/>
        <w:left w:val="none" w:sz="0" w:space="0" w:color="auto"/>
        <w:bottom w:val="none" w:sz="0" w:space="0" w:color="auto"/>
        <w:right w:val="none" w:sz="0" w:space="0" w:color="auto"/>
      </w:divBdr>
    </w:div>
    <w:div w:id="862325856">
      <w:bodyDiv w:val="1"/>
      <w:marLeft w:val="0"/>
      <w:marRight w:val="0"/>
      <w:marTop w:val="0"/>
      <w:marBottom w:val="0"/>
      <w:divBdr>
        <w:top w:val="none" w:sz="0" w:space="0" w:color="auto"/>
        <w:left w:val="none" w:sz="0" w:space="0" w:color="auto"/>
        <w:bottom w:val="none" w:sz="0" w:space="0" w:color="auto"/>
        <w:right w:val="none" w:sz="0" w:space="0" w:color="auto"/>
      </w:divBdr>
    </w:div>
    <w:div w:id="862403504">
      <w:bodyDiv w:val="1"/>
      <w:marLeft w:val="0"/>
      <w:marRight w:val="0"/>
      <w:marTop w:val="0"/>
      <w:marBottom w:val="0"/>
      <w:divBdr>
        <w:top w:val="none" w:sz="0" w:space="0" w:color="auto"/>
        <w:left w:val="none" w:sz="0" w:space="0" w:color="auto"/>
        <w:bottom w:val="none" w:sz="0" w:space="0" w:color="auto"/>
        <w:right w:val="none" w:sz="0" w:space="0" w:color="auto"/>
      </w:divBdr>
    </w:div>
    <w:div w:id="862522644">
      <w:bodyDiv w:val="1"/>
      <w:marLeft w:val="0"/>
      <w:marRight w:val="0"/>
      <w:marTop w:val="0"/>
      <w:marBottom w:val="0"/>
      <w:divBdr>
        <w:top w:val="none" w:sz="0" w:space="0" w:color="auto"/>
        <w:left w:val="none" w:sz="0" w:space="0" w:color="auto"/>
        <w:bottom w:val="none" w:sz="0" w:space="0" w:color="auto"/>
        <w:right w:val="none" w:sz="0" w:space="0" w:color="auto"/>
      </w:divBdr>
    </w:div>
    <w:div w:id="863052467">
      <w:bodyDiv w:val="1"/>
      <w:marLeft w:val="0"/>
      <w:marRight w:val="0"/>
      <w:marTop w:val="0"/>
      <w:marBottom w:val="0"/>
      <w:divBdr>
        <w:top w:val="none" w:sz="0" w:space="0" w:color="auto"/>
        <w:left w:val="none" w:sz="0" w:space="0" w:color="auto"/>
        <w:bottom w:val="none" w:sz="0" w:space="0" w:color="auto"/>
        <w:right w:val="none" w:sz="0" w:space="0" w:color="auto"/>
      </w:divBdr>
    </w:div>
    <w:div w:id="863329361">
      <w:bodyDiv w:val="1"/>
      <w:marLeft w:val="0"/>
      <w:marRight w:val="0"/>
      <w:marTop w:val="0"/>
      <w:marBottom w:val="0"/>
      <w:divBdr>
        <w:top w:val="none" w:sz="0" w:space="0" w:color="auto"/>
        <w:left w:val="none" w:sz="0" w:space="0" w:color="auto"/>
        <w:bottom w:val="none" w:sz="0" w:space="0" w:color="auto"/>
        <w:right w:val="none" w:sz="0" w:space="0" w:color="auto"/>
      </w:divBdr>
    </w:div>
    <w:div w:id="863401490">
      <w:bodyDiv w:val="1"/>
      <w:marLeft w:val="0"/>
      <w:marRight w:val="0"/>
      <w:marTop w:val="0"/>
      <w:marBottom w:val="0"/>
      <w:divBdr>
        <w:top w:val="none" w:sz="0" w:space="0" w:color="auto"/>
        <w:left w:val="none" w:sz="0" w:space="0" w:color="auto"/>
        <w:bottom w:val="none" w:sz="0" w:space="0" w:color="auto"/>
        <w:right w:val="none" w:sz="0" w:space="0" w:color="auto"/>
      </w:divBdr>
    </w:div>
    <w:div w:id="863522918">
      <w:bodyDiv w:val="1"/>
      <w:marLeft w:val="0"/>
      <w:marRight w:val="0"/>
      <w:marTop w:val="0"/>
      <w:marBottom w:val="0"/>
      <w:divBdr>
        <w:top w:val="none" w:sz="0" w:space="0" w:color="auto"/>
        <w:left w:val="none" w:sz="0" w:space="0" w:color="auto"/>
        <w:bottom w:val="none" w:sz="0" w:space="0" w:color="auto"/>
        <w:right w:val="none" w:sz="0" w:space="0" w:color="auto"/>
      </w:divBdr>
    </w:div>
    <w:div w:id="863636781">
      <w:bodyDiv w:val="1"/>
      <w:marLeft w:val="0"/>
      <w:marRight w:val="0"/>
      <w:marTop w:val="0"/>
      <w:marBottom w:val="0"/>
      <w:divBdr>
        <w:top w:val="none" w:sz="0" w:space="0" w:color="auto"/>
        <w:left w:val="none" w:sz="0" w:space="0" w:color="auto"/>
        <w:bottom w:val="none" w:sz="0" w:space="0" w:color="auto"/>
        <w:right w:val="none" w:sz="0" w:space="0" w:color="auto"/>
      </w:divBdr>
    </w:div>
    <w:div w:id="863904727">
      <w:bodyDiv w:val="1"/>
      <w:marLeft w:val="0"/>
      <w:marRight w:val="0"/>
      <w:marTop w:val="0"/>
      <w:marBottom w:val="0"/>
      <w:divBdr>
        <w:top w:val="none" w:sz="0" w:space="0" w:color="auto"/>
        <w:left w:val="none" w:sz="0" w:space="0" w:color="auto"/>
        <w:bottom w:val="none" w:sz="0" w:space="0" w:color="auto"/>
        <w:right w:val="none" w:sz="0" w:space="0" w:color="auto"/>
      </w:divBdr>
    </w:div>
    <w:div w:id="864438052">
      <w:bodyDiv w:val="1"/>
      <w:marLeft w:val="0"/>
      <w:marRight w:val="0"/>
      <w:marTop w:val="0"/>
      <w:marBottom w:val="0"/>
      <w:divBdr>
        <w:top w:val="none" w:sz="0" w:space="0" w:color="auto"/>
        <w:left w:val="none" w:sz="0" w:space="0" w:color="auto"/>
        <w:bottom w:val="none" w:sz="0" w:space="0" w:color="auto"/>
        <w:right w:val="none" w:sz="0" w:space="0" w:color="auto"/>
      </w:divBdr>
    </w:div>
    <w:div w:id="864558714">
      <w:bodyDiv w:val="1"/>
      <w:marLeft w:val="0"/>
      <w:marRight w:val="0"/>
      <w:marTop w:val="0"/>
      <w:marBottom w:val="0"/>
      <w:divBdr>
        <w:top w:val="none" w:sz="0" w:space="0" w:color="auto"/>
        <w:left w:val="none" w:sz="0" w:space="0" w:color="auto"/>
        <w:bottom w:val="none" w:sz="0" w:space="0" w:color="auto"/>
        <w:right w:val="none" w:sz="0" w:space="0" w:color="auto"/>
      </w:divBdr>
    </w:div>
    <w:div w:id="865631355">
      <w:bodyDiv w:val="1"/>
      <w:marLeft w:val="0"/>
      <w:marRight w:val="0"/>
      <w:marTop w:val="0"/>
      <w:marBottom w:val="0"/>
      <w:divBdr>
        <w:top w:val="none" w:sz="0" w:space="0" w:color="auto"/>
        <w:left w:val="none" w:sz="0" w:space="0" w:color="auto"/>
        <w:bottom w:val="none" w:sz="0" w:space="0" w:color="auto"/>
        <w:right w:val="none" w:sz="0" w:space="0" w:color="auto"/>
      </w:divBdr>
    </w:div>
    <w:div w:id="865828673">
      <w:bodyDiv w:val="1"/>
      <w:marLeft w:val="0"/>
      <w:marRight w:val="0"/>
      <w:marTop w:val="0"/>
      <w:marBottom w:val="0"/>
      <w:divBdr>
        <w:top w:val="none" w:sz="0" w:space="0" w:color="auto"/>
        <w:left w:val="none" w:sz="0" w:space="0" w:color="auto"/>
        <w:bottom w:val="none" w:sz="0" w:space="0" w:color="auto"/>
        <w:right w:val="none" w:sz="0" w:space="0" w:color="auto"/>
      </w:divBdr>
    </w:div>
    <w:div w:id="865946404">
      <w:bodyDiv w:val="1"/>
      <w:marLeft w:val="0"/>
      <w:marRight w:val="0"/>
      <w:marTop w:val="0"/>
      <w:marBottom w:val="0"/>
      <w:divBdr>
        <w:top w:val="none" w:sz="0" w:space="0" w:color="auto"/>
        <w:left w:val="none" w:sz="0" w:space="0" w:color="auto"/>
        <w:bottom w:val="none" w:sz="0" w:space="0" w:color="auto"/>
        <w:right w:val="none" w:sz="0" w:space="0" w:color="auto"/>
      </w:divBdr>
    </w:div>
    <w:div w:id="866065561">
      <w:bodyDiv w:val="1"/>
      <w:marLeft w:val="0"/>
      <w:marRight w:val="0"/>
      <w:marTop w:val="0"/>
      <w:marBottom w:val="0"/>
      <w:divBdr>
        <w:top w:val="none" w:sz="0" w:space="0" w:color="auto"/>
        <w:left w:val="none" w:sz="0" w:space="0" w:color="auto"/>
        <w:bottom w:val="none" w:sz="0" w:space="0" w:color="auto"/>
        <w:right w:val="none" w:sz="0" w:space="0" w:color="auto"/>
      </w:divBdr>
    </w:div>
    <w:div w:id="866218177">
      <w:bodyDiv w:val="1"/>
      <w:marLeft w:val="0"/>
      <w:marRight w:val="0"/>
      <w:marTop w:val="0"/>
      <w:marBottom w:val="0"/>
      <w:divBdr>
        <w:top w:val="none" w:sz="0" w:space="0" w:color="auto"/>
        <w:left w:val="none" w:sz="0" w:space="0" w:color="auto"/>
        <w:bottom w:val="none" w:sz="0" w:space="0" w:color="auto"/>
        <w:right w:val="none" w:sz="0" w:space="0" w:color="auto"/>
      </w:divBdr>
    </w:div>
    <w:div w:id="867376624">
      <w:bodyDiv w:val="1"/>
      <w:marLeft w:val="0"/>
      <w:marRight w:val="0"/>
      <w:marTop w:val="0"/>
      <w:marBottom w:val="0"/>
      <w:divBdr>
        <w:top w:val="none" w:sz="0" w:space="0" w:color="auto"/>
        <w:left w:val="none" w:sz="0" w:space="0" w:color="auto"/>
        <w:bottom w:val="none" w:sz="0" w:space="0" w:color="auto"/>
        <w:right w:val="none" w:sz="0" w:space="0" w:color="auto"/>
      </w:divBdr>
    </w:div>
    <w:div w:id="867566711">
      <w:bodyDiv w:val="1"/>
      <w:marLeft w:val="0"/>
      <w:marRight w:val="0"/>
      <w:marTop w:val="0"/>
      <w:marBottom w:val="0"/>
      <w:divBdr>
        <w:top w:val="none" w:sz="0" w:space="0" w:color="auto"/>
        <w:left w:val="none" w:sz="0" w:space="0" w:color="auto"/>
        <w:bottom w:val="none" w:sz="0" w:space="0" w:color="auto"/>
        <w:right w:val="none" w:sz="0" w:space="0" w:color="auto"/>
      </w:divBdr>
    </w:div>
    <w:div w:id="867648463">
      <w:bodyDiv w:val="1"/>
      <w:marLeft w:val="0"/>
      <w:marRight w:val="0"/>
      <w:marTop w:val="0"/>
      <w:marBottom w:val="0"/>
      <w:divBdr>
        <w:top w:val="none" w:sz="0" w:space="0" w:color="auto"/>
        <w:left w:val="none" w:sz="0" w:space="0" w:color="auto"/>
        <w:bottom w:val="none" w:sz="0" w:space="0" w:color="auto"/>
        <w:right w:val="none" w:sz="0" w:space="0" w:color="auto"/>
      </w:divBdr>
    </w:div>
    <w:div w:id="867765261">
      <w:bodyDiv w:val="1"/>
      <w:marLeft w:val="0"/>
      <w:marRight w:val="0"/>
      <w:marTop w:val="0"/>
      <w:marBottom w:val="0"/>
      <w:divBdr>
        <w:top w:val="none" w:sz="0" w:space="0" w:color="auto"/>
        <w:left w:val="none" w:sz="0" w:space="0" w:color="auto"/>
        <w:bottom w:val="none" w:sz="0" w:space="0" w:color="auto"/>
        <w:right w:val="none" w:sz="0" w:space="0" w:color="auto"/>
      </w:divBdr>
    </w:div>
    <w:div w:id="867833156">
      <w:bodyDiv w:val="1"/>
      <w:marLeft w:val="0"/>
      <w:marRight w:val="0"/>
      <w:marTop w:val="0"/>
      <w:marBottom w:val="0"/>
      <w:divBdr>
        <w:top w:val="none" w:sz="0" w:space="0" w:color="auto"/>
        <w:left w:val="none" w:sz="0" w:space="0" w:color="auto"/>
        <w:bottom w:val="none" w:sz="0" w:space="0" w:color="auto"/>
        <w:right w:val="none" w:sz="0" w:space="0" w:color="auto"/>
      </w:divBdr>
    </w:div>
    <w:div w:id="867840989">
      <w:bodyDiv w:val="1"/>
      <w:marLeft w:val="0"/>
      <w:marRight w:val="0"/>
      <w:marTop w:val="0"/>
      <w:marBottom w:val="0"/>
      <w:divBdr>
        <w:top w:val="none" w:sz="0" w:space="0" w:color="auto"/>
        <w:left w:val="none" w:sz="0" w:space="0" w:color="auto"/>
        <w:bottom w:val="none" w:sz="0" w:space="0" w:color="auto"/>
        <w:right w:val="none" w:sz="0" w:space="0" w:color="auto"/>
      </w:divBdr>
    </w:div>
    <w:div w:id="867908736">
      <w:bodyDiv w:val="1"/>
      <w:marLeft w:val="0"/>
      <w:marRight w:val="0"/>
      <w:marTop w:val="0"/>
      <w:marBottom w:val="0"/>
      <w:divBdr>
        <w:top w:val="none" w:sz="0" w:space="0" w:color="auto"/>
        <w:left w:val="none" w:sz="0" w:space="0" w:color="auto"/>
        <w:bottom w:val="none" w:sz="0" w:space="0" w:color="auto"/>
        <w:right w:val="none" w:sz="0" w:space="0" w:color="auto"/>
      </w:divBdr>
    </w:div>
    <w:div w:id="868417802">
      <w:bodyDiv w:val="1"/>
      <w:marLeft w:val="0"/>
      <w:marRight w:val="0"/>
      <w:marTop w:val="0"/>
      <w:marBottom w:val="0"/>
      <w:divBdr>
        <w:top w:val="none" w:sz="0" w:space="0" w:color="auto"/>
        <w:left w:val="none" w:sz="0" w:space="0" w:color="auto"/>
        <w:bottom w:val="none" w:sz="0" w:space="0" w:color="auto"/>
        <w:right w:val="none" w:sz="0" w:space="0" w:color="auto"/>
      </w:divBdr>
    </w:div>
    <w:div w:id="868571320">
      <w:bodyDiv w:val="1"/>
      <w:marLeft w:val="0"/>
      <w:marRight w:val="0"/>
      <w:marTop w:val="0"/>
      <w:marBottom w:val="0"/>
      <w:divBdr>
        <w:top w:val="none" w:sz="0" w:space="0" w:color="auto"/>
        <w:left w:val="none" w:sz="0" w:space="0" w:color="auto"/>
        <w:bottom w:val="none" w:sz="0" w:space="0" w:color="auto"/>
        <w:right w:val="none" w:sz="0" w:space="0" w:color="auto"/>
      </w:divBdr>
    </w:div>
    <w:div w:id="868645989">
      <w:bodyDiv w:val="1"/>
      <w:marLeft w:val="0"/>
      <w:marRight w:val="0"/>
      <w:marTop w:val="0"/>
      <w:marBottom w:val="0"/>
      <w:divBdr>
        <w:top w:val="none" w:sz="0" w:space="0" w:color="auto"/>
        <w:left w:val="none" w:sz="0" w:space="0" w:color="auto"/>
        <w:bottom w:val="none" w:sz="0" w:space="0" w:color="auto"/>
        <w:right w:val="none" w:sz="0" w:space="0" w:color="auto"/>
      </w:divBdr>
    </w:div>
    <w:div w:id="868685854">
      <w:bodyDiv w:val="1"/>
      <w:marLeft w:val="0"/>
      <w:marRight w:val="0"/>
      <w:marTop w:val="0"/>
      <w:marBottom w:val="0"/>
      <w:divBdr>
        <w:top w:val="none" w:sz="0" w:space="0" w:color="auto"/>
        <w:left w:val="none" w:sz="0" w:space="0" w:color="auto"/>
        <w:bottom w:val="none" w:sz="0" w:space="0" w:color="auto"/>
        <w:right w:val="none" w:sz="0" w:space="0" w:color="auto"/>
      </w:divBdr>
    </w:div>
    <w:div w:id="869026955">
      <w:bodyDiv w:val="1"/>
      <w:marLeft w:val="0"/>
      <w:marRight w:val="0"/>
      <w:marTop w:val="0"/>
      <w:marBottom w:val="0"/>
      <w:divBdr>
        <w:top w:val="none" w:sz="0" w:space="0" w:color="auto"/>
        <w:left w:val="none" w:sz="0" w:space="0" w:color="auto"/>
        <w:bottom w:val="none" w:sz="0" w:space="0" w:color="auto"/>
        <w:right w:val="none" w:sz="0" w:space="0" w:color="auto"/>
      </w:divBdr>
    </w:div>
    <w:div w:id="869027863">
      <w:bodyDiv w:val="1"/>
      <w:marLeft w:val="0"/>
      <w:marRight w:val="0"/>
      <w:marTop w:val="0"/>
      <w:marBottom w:val="0"/>
      <w:divBdr>
        <w:top w:val="none" w:sz="0" w:space="0" w:color="auto"/>
        <w:left w:val="none" w:sz="0" w:space="0" w:color="auto"/>
        <w:bottom w:val="none" w:sz="0" w:space="0" w:color="auto"/>
        <w:right w:val="none" w:sz="0" w:space="0" w:color="auto"/>
      </w:divBdr>
    </w:div>
    <w:div w:id="869027935">
      <w:bodyDiv w:val="1"/>
      <w:marLeft w:val="0"/>
      <w:marRight w:val="0"/>
      <w:marTop w:val="0"/>
      <w:marBottom w:val="0"/>
      <w:divBdr>
        <w:top w:val="none" w:sz="0" w:space="0" w:color="auto"/>
        <w:left w:val="none" w:sz="0" w:space="0" w:color="auto"/>
        <w:bottom w:val="none" w:sz="0" w:space="0" w:color="auto"/>
        <w:right w:val="none" w:sz="0" w:space="0" w:color="auto"/>
      </w:divBdr>
    </w:div>
    <w:div w:id="869152009">
      <w:bodyDiv w:val="1"/>
      <w:marLeft w:val="0"/>
      <w:marRight w:val="0"/>
      <w:marTop w:val="0"/>
      <w:marBottom w:val="0"/>
      <w:divBdr>
        <w:top w:val="none" w:sz="0" w:space="0" w:color="auto"/>
        <w:left w:val="none" w:sz="0" w:space="0" w:color="auto"/>
        <w:bottom w:val="none" w:sz="0" w:space="0" w:color="auto"/>
        <w:right w:val="none" w:sz="0" w:space="0" w:color="auto"/>
      </w:divBdr>
    </w:div>
    <w:div w:id="869225357">
      <w:bodyDiv w:val="1"/>
      <w:marLeft w:val="0"/>
      <w:marRight w:val="0"/>
      <w:marTop w:val="0"/>
      <w:marBottom w:val="0"/>
      <w:divBdr>
        <w:top w:val="none" w:sz="0" w:space="0" w:color="auto"/>
        <w:left w:val="none" w:sz="0" w:space="0" w:color="auto"/>
        <w:bottom w:val="none" w:sz="0" w:space="0" w:color="auto"/>
        <w:right w:val="none" w:sz="0" w:space="0" w:color="auto"/>
      </w:divBdr>
    </w:div>
    <w:div w:id="869533482">
      <w:bodyDiv w:val="1"/>
      <w:marLeft w:val="0"/>
      <w:marRight w:val="0"/>
      <w:marTop w:val="0"/>
      <w:marBottom w:val="0"/>
      <w:divBdr>
        <w:top w:val="none" w:sz="0" w:space="0" w:color="auto"/>
        <w:left w:val="none" w:sz="0" w:space="0" w:color="auto"/>
        <w:bottom w:val="none" w:sz="0" w:space="0" w:color="auto"/>
        <w:right w:val="none" w:sz="0" w:space="0" w:color="auto"/>
      </w:divBdr>
    </w:div>
    <w:div w:id="869563530">
      <w:bodyDiv w:val="1"/>
      <w:marLeft w:val="0"/>
      <w:marRight w:val="0"/>
      <w:marTop w:val="0"/>
      <w:marBottom w:val="0"/>
      <w:divBdr>
        <w:top w:val="none" w:sz="0" w:space="0" w:color="auto"/>
        <w:left w:val="none" w:sz="0" w:space="0" w:color="auto"/>
        <w:bottom w:val="none" w:sz="0" w:space="0" w:color="auto"/>
        <w:right w:val="none" w:sz="0" w:space="0" w:color="auto"/>
      </w:divBdr>
    </w:div>
    <w:div w:id="869954314">
      <w:bodyDiv w:val="1"/>
      <w:marLeft w:val="0"/>
      <w:marRight w:val="0"/>
      <w:marTop w:val="0"/>
      <w:marBottom w:val="0"/>
      <w:divBdr>
        <w:top w:val="none" w:sz="0" w:space="0" w:color="auto"/>
        <w:left w:val="none" w:sz="0" w:space="0" w:color="auto"/>
        <w:bottom w:val="none" w:sz="0" w:space="0" w:color="auto"/>
        <w:right w:val="none" w:sz="0" w:space="0" w:color="auto"/>
      </w:divBdr>
    </w:div>
    <w:div w:id="870150742">
      <w:bodyDiv w:val="1"/>
      <w:marLeft w:val="0"/>
      <w:marRight w:val="0"/>
      <w:marTop w:val="0"/>
      <w:marBottom w:val="0"/>
      <w:divBdr>
        <w:top w:val="none" w:sz="0" w:space="0" w:color="auto"/>
        <w:left w:val="none" w:sz="0" w:space="0" w:color="auto"/>
        <w:bottom w:val="none" w:sz="0" w:space="0" w:color="auto"/>
        <w:right w:val="none" w:sz="0" w:space="0" w:color="auto"/>
      </w:divBdr>
    </w:div>
    <w:div w:id="870194138">
      <w:bodyDiv w:val="1"/>
      <w:marLeft w:val="0"/>
      <w:marRight w:val="0"/>
      <w:marTop w:val="0"/>
      <w:marBottom w:val="0"/>
      <w:divBdr>
        <w:top w:val="none" w:sz="0" w:space="0" w:color="auto"/>
        <w:left w:val="none" w:sz="0" w:space="0" w:color="auto"/>
        <w:bottom w:val="none" w:sz="0" w:space="0" w:color="auto"/>
        <w:right w:val="none" w:sz="0" w:space="0" w:color="auto"/>
      </w:divBdr>
    </w:div>
    <w:div w:id="870413176">
      <w:bodyDiv w:val="1"/>
      <w:marLeft w:val="0"/>
      <w:marRight w:val="0"/>
      <w:marTop w:val="0"/>
      <w:marBottom w:val="0"/>
      <w:divBdr>
        <w:top w:val="none" w:sz="0" w:space="0" w:color="auto"/>
        <w:left w:val="none" w:sz="0" w:space="0" w:color="auto"/>
        <w:bottom w:val="none" w:sz="0" w:space="0" w:color="auto"/>
        <w:right w:val="none" w:sz="0" w:space="0" w:color="auto"/>
      </w:divBdr>
    </w:div>
    <w:div w:id="870723451">
      <w:bodyDiv w:val="1"/>
      <w:marLeft w:val="0"/>
      <w:marRight w:val="0"/>
      <w:marTop w:val="0"/>
      <w:marBottom w:val="0"/>
      <w:divBdr>
        <w:top w:val="none" w:sz="0" w:space="0" w:color="auto"/>
        <w:left w:val="none" w:sz="0" w:space="0" w:color="auto"/>
        <w:bottom w:val="none" w:sz="0" w:space="0" w:color="auto"/>
        <w:right w:val="none" w:sz="0" w:space="0" w:color="auto"/>
      </w:divBdr>
    </w:div>
    <w:div w:id="871191879">
      <w:bodyDiv w:val="1"/>
      <w:marLeft w:val="0"/>
      <w:marRight w:val="0"/>
      <w:marTop w:val="0"/>
      <w:marBottom w:val="0"/>
      <w:divBdr>
        <w:top w:val="none" w:sz="0" w:space="0" w:color="auto"/>
        <w:left w:val="none" w:sz="0" w:space="0" w:color="auto"/>
        <w:bottom w:val="none" w:sz="0" w:space="0" w:color="auto"/>
        <w:right w:val="none" w:sz="0" w:space="0" w:color="auto"/>
      </w:divBdr>
    </w:div>
    <w:div w:id="871191963">
      <w:bodyDiv w:val="1"/>
      <w:marLeft w:val="0"/>
      <w:marRight w:val="0"/>
      <w:marTop w:val="0"/>
      <w:marBottom w:val="0"/>
      <w:divBdr>
        <w:top w:val="none" w:sz="0" w:space="0" w:color="auto"/>
        <w:left w:val="none" w:sz="0" w:space="0" w:color="auto"/>
        <w:bottom w:val="none" w:sz="0" w:space="0" w:color="auto"/>
        <w:right w:val="none" w:sz="0" w:space="0" w:color="auto"/>
      </w:divBdr>
    </w:div>
    <w:div w:id="871382918">
      <w:bodyDiv w:val="1"/>
      <w:marLeft w:val="0"/>
      <w:marRight w:val="0"/>
      <w:marTop w:val="0"/>
      <w:marBottom w:val="0"/>
      <w:divBdr>
        <w:top w:val="none" w:sz="0" w:space="0" w:color="auto"/>
        <w:left w:val="none" w:sz="0" w:space="0" w:color="auto"/>
        <w:bottom w:val="none" w:sz="0" w:space="0" w:color="auto"/>
        <w:right w:val="none" w:sz="0" w:space="0" w:color="auto"/>
      </w:divBdr>
    </w:div>
    <w:div w:id="871458552">
      <w:bodyDiv w:val="1"/>
      <w:marLeft w:val="0"/>
      <w:marRight w:val="0"/>
      <w:marTop w:val="0"/>
      <w:marBottom w:val="0"/>
      <w:divBdr>
        <w:top w:val="none" w:sz="0" w:space="0" w:color="auto"/>
        <w:left w:val="none" w:sz="0" w:space="0" w:color="auto"/>
        <w:bottom w:val="none" w:sz="0" w:space="0" w:color="auto"/>
        <w:right w:val="none" w:sz="0" w:space="0" w:color="auto"/>
      </w:divBdr>
    </w:div>
    <w:div w:id="871459479">
      <w:bodyDiv w:val="1"/>
      <w:marLeft w:val="0"/>
      <w:marRight w:val="0"/>
      <w:marTop w:val="0"/>
      <w:marBottom w:val="0"/>
      <w:divBdr>
        <w:top w:val="none" w:sz="0" w:space="0" w:color="auto"/>
        <w:left w:val="none" w:sz="0" w:space="0" w:color="auto"/>
        <w:bottom w:val="none" w:sz="0" w:space="0" w:color="auto"/>
        <w:right w:val="none" w:sz="0" w:space="0" w:color="auto"/>
      </w:divBdr>
    </w:div>
    <w:div w:id="871501580">
      <w:bodyDiv w:val="1"/>
      <w:marLeft w:val="0"/>
      <w:marRight w:val="0"/>
      <w:marTop w:val="0"/>
      <w:marBottom w:val="0"/>
      <w:divBdr>
        <w:top w:val="none" w:sz="0" w:space="0" w:color="auto"/>
        <w:left w:val="none" w:sz="0" w:space="0" w:color="auto"/>
        <w:bottom w:val="none" w:sz="0" w:space="0" w:color="auto"/>
        <w:right w:val="none" w:sz="0" w:space="0" w:color="auto"/>
      </w:divBdr>
    </w:div>
    <w:div w:id="871768795">
      <w:bodyDiv w:val="1"/>
      <w:marLeft w:val="0"/>
      <w:marRight w:val="0"/>
      <w:marTop w:val="0"/>
      <w:marBottom w:val="0"/>
      <w:divBdr>
        <w:top w:val="none" w:sz="0" w:space="0" w:color="auto"/>
        <w:left w:val="none" w:sz="0" w:space="0" w:color="auto"/>
        <w:bottom w:val="none" w:sz="0" w:space="0" w:color="auto"/>
        <w:right w:val="none" w:sz="0" w:space="0" w:color="auto"/>
      </w:divBdr>
    </w:div>
    <w:div w:id="871961613">
      <w:bodyDiv w:val="1"/>
      <w:marLeft w:val="0"/>
      <w:marRight w:val="0"/>
      <w:marTop w:val="0"/>
      <w:marBottom w:val="0"/>
      <w:divBdr>
        <w:top w:val="none" w:sz="0" w:space="0" w:color="auto"/>
        <w:left w:val="none" w:sz="0" w:space="0" w:color="auto"/>
        <w:bottom w:val="none" w:sz="0" w:space="0" w:color="auto"/>
        <w:right w:val="none" w:sz="0" w:space="0" w:color="auto"/>
      </w:divBdr>
    </w:div>
    <w:div w:id="872377950">
      <w:bodyDiv w:val="1"/>
      <w:marLeft w:val="0"/>
      <w:marRight w:val="0"/>
      <w:marTop w:val="0"/>
      <w:marBottom w:val="0"/>
      <w:divBdr>
        <w:top w:val="none" w:sz="0" w:space="0" w:color="auto"/>
        <w:left w:val="none" w:sz="0" w:space="0" w:color="auto"/>
        <w:bottom w:val="none" w:sz="0" w:space="0" w:color="auto"/>
        <w:right w:val="none" w:sz="0" w:space="0" w:color="auto"/>
      </w:divBdr>
    </w:div>
    <w:div w:id="872499875">
      <w:bodyDiv w:val="1"/>
      <w:marLeft w:val="0"/>
      <w:marRight w:val="0"/>
      <w:marTop w:val="0"/>
      <w:marBottom w:val="0"/>
      <w:divBdr>
        <w:top w:val="none" w:sz="0" w:space="0" w:color="auto"/>
        <w:left w:val="none" w:sz="0" w:space="0" w:color="auto"/>
        <w:bottom w:val="none" w:sz="0" w:space="0" w:color="auto"/>
        <w:right w:val="none" w:sz="0" w:space="0" w:color="auto"/>
      </w:divBdr>
    </w:div>
    <w:div w:id="872619881">
      <w:bodyDiv w:val="1"/>
      <w:marLeft w:val="0"/>
      <w:marRight w:val="0"/>
      <w:marTop w:val="0"/>
      <w:marBottom w:val="0"/>
      <w:divBdr>
        <w:top w:val="none" w:sz="0" w:space="0" w:color="auto"/>
        <w:left w:val="none" w:sz="0" w:space="0" w:color="auto"/>
        <w:bottom w:val="none" w:sz="0" w:space="0" w:color="auto"/>
        <w:right w:val="none" w:sz="0" w:space="0" w:color="auto"/>
      </w:divBdr>
    </w:div>
    <w:div w:id="873077190">
      <w:bodyDiv w:val="1"/>
      <w:marLeft w:val="0"/>
      <w:marRight w:val="0"/>
      <w:marTop w:val="0"/>
      <w:marBottom w:val="0"/>
      <w:divBdr>
        <w:top w:val="none" w:sz="0" w:space="0" w:color="auto"/>
        <w:left w:val="none" w:sz="0" w:space="0" w:color="auto"/>
        <w:bottom w:val="none" w:sz="0" w:space="0" w:color="auto"/>
        <w:right w:val="none" w:sz="0" w:space="0" w:color="auto"/>
      </w:divBdr>
    </w:div>
    <w:div w:id="873233948">
      <w:bodyDiv w:val="1"/>
      <w:marLeft w:val="0"/>
      <w:marRight w:val="0"/>
      <w:marTop w:val="0"/>
      <w:marBottom w:val="0"/>
      <w:divBdr>
        <w:top w:val="none" w:sz="0" w:space="0" w:color="auto"/>
        <w:left w:val="none" w:sz="0" w:space="0" w:color="auto"/>
        <w:bottom w:val="none" w:sz="0" w:space="0" w:color="auto"/>
        <w:right w:val="none" w:sz="0" w:space="0" w:color="auto"/>
      </w:divBdr>
    </w:div>
    <w:div w:id="873275320">
      <w:bodyDiv w:val="1"/>
      <w:marLeft w:val="0"/>
      <w:marRight w:val="0"/>
      <w:marTop w:val="0"/>
      <w:marBottom w:val="0"/>
      <w:divBdr>
        <w:top w:val="none" w:sz="0" w:space="0" w:color="auto"/>
        <w:left w:val="none" w:sz="0" w:space="0" w:color="auto"/>
        <w:bottom w:val="none" w:sz="0" w:space="0" w:color="auto"/>
        <w:right w:val="none" w:sz="0" w:space="0" w:color="auto"/>
      </w:divBdr>
    </w:div>
    <w:div w:id="873620004">
      <w:bodyDiv w:val="1"/>
      <w:marLeft w:val="0"/>
      <w:marRight w:val="0"/>
      <w:marTop w:val="0"/>
      <w:marBottom w:val="0"/>
      <w:divBdr>
        <w:top w:val="none" w:sz="0" w:space="0" w:color="auto"/>
        <w:left w:val="none" w:sz="0" w:space="0" w:color="auto"/>
        <w:bottom w:val="none" w:sz="0" w:space="0" w:color="auto"/>
        <w:right w:val="none" w:sz="0" w:space="0" w:color="auto"/>
      </w:divBdr>
    </w:div>
    <w:div w:id="873688932">
      <w:bodyDiv w:val="1"/>
      <w:marLeft w:val="0"/>
      <w:marRight w:val="0"/>
      <w:marTop w:val="0"/>
      <w:marBottom w:val="0"/>
      <w:divBdr>
        <w:top w:val="none" w:sz="0" w:space="0" w:color="auto"/>
        <w:left w:val="none" w:sz="0" w:space="0" w:color="auto"/>
        <w:bottom w:val="none" w:sz="0" w:space="0" w:color="auto"/>
        <w:right w:val="none" w:sz="0" w:space="0" w:color="auto"/>
      </w:divBdr>
    </w:div>
    <w:div w:id="873690754">
      <w:bodyDiv w:val="1"/>
      <w:marLeft w:val="0"/>
      <w:marRight w:val="0"/>
      <w:marTop w:val="0"/>
      <w:marBottom w:val="0"/>
      <w:divBdr>
        <w:top w:val="none" w:sz="0" w:space="0" w:color="auto"/>
        <w:left w:val="none" w:sz="0" w:space="0" w:color="auto"/>
        <w:bottom w:val="none" w:sz="0" w:space="0" w:color="auto"/>
        <w:right w:val="none" w:sz="0" w:space="0" w:color="auto"/>
      </w:divBdr>
    </w:div>
    <w:div w:id="873881040">
      <w:bodyDiv w:val="1"/>
      <w:marLeft w:val="0"/>
      <w:marRight w:val="0"/>
      <w:marTop w:val="0"/>
      <w:marBottom w:val="0"/>
      <w:divBdr>
        <w:top w:val="none" w:sz="0" w:space="0" w:color="auto"/>
        <w:left w:val="none" w:sz="0" w:space="0" w:color="auto"/>
        <w:bottom w:val="none" w:sz="0" w:space="0" w:color="auto"/>
        <w:right w:val="none" w:sz="0" w:space="0" w:color="auto"/>
      </w:divBdr>
    </w:div>
    <w:div w:id="873887317">
      <w:bodyDiv w:val="1"/>
      <w:marLeft w:val="0"/>
      <w:marRight w:val="0"/>
      <w:marTop w:val="0"/>
      <w:marBottom w:val="0"/>
      <w:divBdr>
        <w:top w:val="none" w:sz="0" w:space="0" w:color="auto"/>
        <w:left w:val="none" w:sz="0" w:space="0" w:color="auto"/>
        <w:bottom w:val="none" w:sz="0" w:space="0" w:color="auto"/>
        <w:right w:val="none" w:sz="0" w:space="0" w:color="auto"/>
      </w:divBdr>
    </w:div>
    <w:div w:id="874083019">
      <w:bodyDiv w:val="1"/>
      <w:marLeft w:val="0"/>
      <w:marRight w:val="0"/>
      <w:marTop w:val="0"/>
      <w:marBottom w:val="0"/>
      <w:divBdr>
        <w:top w:val="none" w:sz="0" w:space="0" w:color="auto"/>
        <w:left w:val="none" w:sz="0" w:space="0" w:color="auto"/>
        <w:bottom w:val="none" w:sz="0" w:space="0" w:color="auto"/>
        <w:right w:val="none" w:sz="0" w:space="0" w:color="auto"/>
      </w:divBdr>
    </w:div>
    <w:div w:id="874346087">
      <w:bodyDiv w:val="1"/>
      <w:marLeft w:val="0"/>
      <w:marRight w:val="0"/>
      <w:marTop w:val="0"/>
      <w:marBottom w:val="0"/>
      <w:divBdr>
        <w:top w:val="none" w:sz="0" w:space="0" w:color="auto"/>
        <w:left w:val="none" w:sz="0" w:space="0" w:color="auto"/>
        <w:bottom w:val="none" w:sz="0" w:space="0" w:color="auto"/>
        <w:right w:val="none" w:sz="0" w:space="0" w:color="auto"/>
      </w:divBdr>
    </w:div>
    <w:div w:id="874462786">
      <w:bodyDiv w:val="1"/>
      <w:marLeft w:val="0"/>
      <w:marRight w:val="0"/>
      <w:marTop w:val="0"/>
      <w:marBottom w:val="0"/>
      <w:divBdr>
        <w:top w:val="none" w:sz="0" w:space="0" w:color="auto"/>
        <w:left w:val="none" w:sz="0" w:space="0" w:color="auto"/>
        <w:bottom w:val="none" w:sz="0" w:space="0" w:color="auto"/>
        <w:right w:val="none" w:sz="0" w:space="0" w:color="auto"/>
      </w:divBdr>
    </w:div>
    <w:div w:id="874466306">
      <w:bodyDiv w:val="1"/>
      <w:marLeft w:val="0"/>
      <w:marRight w:val="0"/>
      <w:marTop w:val="0"/>
      <w:marBottom w:val="0"/>
      <w:divBdr>
        <w:top w:val="none" w:sz="0" w:space="0" w:color="auto"/>
        <w:left w:val="none" w:sz="0" w:space="0" w:color="auto"/>
        <w:bottom w:val="none" w:sz="0" w:space="0" w:color="auto"/>
        <w:right w:val="none" w:sz="0" w:space="0" w:color="auto"/>
      </w:divBdr>
    </w:div>
    <w:div w:id="874659042">
      <w:bodyDiv w:val="1"/>
      <w:marLeft w:val="0"/>
      <w:marRight w:val="0"/>
      <w:marTop w:val="0"/>
      <w:marBottom w:val="0"/>
      <w:divBdr>
        <w:top w:val="none" w:sz="0" w:space="0" w:color="auto"/>
        <w:left w:val="none" w:sz="0" w:space="0" w:color="auto"/>
        <w:bottom w:val="none" w:sz="0" w:space="0" w:color="auto"/>
        <w:right w:val="none" w:sz="0" w:space="0" w:color="auto"/>
      </w:divBdr>
    </w:div>
    <w:div w:id="874732793">
      <w:bodyDiv w:val="1"/>
      <w:marLeft w:val="0"/>
      <w:marRight w:val="0"/>
      <w:marTop w:val="0"/>
      <w:marBottom w:val="0"/>
      <w:divBdr>
        <w:top w:val="none" w:sz="0" w:space="0" w:color="auto"/>
        <w:left w:val="none" w:sz="0" w:space="0" w:color="auto"/>
        <w:bottom w:val="none" w:sz="0" w:space="0" w:color="auto"/>
        <w:right w:val="none" w:sz="0" w:space="0" w:color="auto"/>
      </w:divBdr>
    </w:div>
    <w:div w:id="874776851">
      <w:bodyDiv w:val="1"/>
      <w:marLeft w:val="0"/>
      <w:marRight w:val="0"/>
      <w:marTop w:val="0"/>
      <w:marBottom w:val="0"/>
      <w:divBdr>
        <w:top w:val="none" w:sz="0" w:space="0" w:color="auto"/>
        <w:left w:val="none" w:sz="0" w:space="0" w:color="auto"/>
        <w:bottom w:val="none" w:sz="0" w:space="0" w:color="auto"/>
        <w:right w:val="none" w:sz="0" w:space="0" w:color="auto"/>
      </w:divBdr>
    </w:div>
    <w:div w:id="875511449">
      <w:bodyDiv w:val="1"/>
      <w:marLeft w:val="0"/>
      <w:marRight w:val="0"/>
      <w:marTop w:val="0"/>
      <w:marBottom w:val="0"/>
      <w:divBdr>
        <w:top w:val="none" w:sz="0" w:space="0" w:color="auto"/>
        <w:left w:val="none" w:sz="0" w:space="0" w:color="auto"/>
        <w:bottom w:val="none" w:sz="0" w:space="0" w:color="auto"/>
        <w:right w:val="none" w:sz="0" w:space="0" w:color="auto"/>
      </w:divBdr>
    </w:div>
    <w:div w:id="875581554">
      <w:bodyDiv w:val="1"/>
      <w:marLeft w:val="0"/>
      <w:marRight w:val="0"/>
      <w:marTop w:val="0"/>
      <w:marBottom w:val="0"/>
      <w:divBdr>
        <w:top w:val="none" w:sz="0" w:space="0" w:color="auto"/>
        <w:left w:val="none" w:sz="0" w:space="0" w:color="auto"/>
        <w:bottom w:val="none" w:sz="0" w:space="0" w:color="auto"/>
        <w:right w:val="none" w:sz="0" w:space="0" w:color="auto"/>
      </w:divBdr>
    </w:div>
    <w:div w:id="875583416">
      <w:bodyDiv w:val="1"/>
      <w:marLeft w:val="0"/>
      <w:marRight w:val="0"/>
      <w:marTop w:val="0"/>
      <w:marBottom w:val="0"/>
      <w:divBdr>
        <w:top w:val="none" w:sz="0" w:space="0" w:color="auto"/>
        <w:left w:val="none" w:sz="0" w:space="0" w:color="auto"/>
        <w:bottom w:val="none" w:sz="0" w:space="0" w:color="auto"/>
        <w:right w:val="none" w:sz="0" w:space="0" w:color="auto"/>
      </w:divBdr>
    </w:div>
    <w:div w:id="875846986">
      <w:bodyDiv w:val="1"/>
      <w:marLeft w:val="0"/>
      <w:marRight w:val="0"/>
      <w:marTop w:val="0"/>
      <w:marBottom w:val="0"/>
      <w:divBdr>
        <w:top w:val="none" w:sz="0" w:space="0" w:color="auto"/>
        <w:left w:val="none" w:sz="0" w:space="0" w:color="auto"/>
        <w:bottom w:val="none" w:sz="0" w:space="0" w:color="auto"/>
        <w:right w:val="none" w:sz="0" w:space="0" w:color="auto"/>
      </w:divBdr>
    </w:div>
    <w:div w:id="876086808">
      <w:bodyDiv w:val="1"/>
      <w:marLeft w:val="0"/>
      <w:marRight w:val="0"/>
      <w:marTop w:val="0"/>
      <w:marBottom w:val="0"/>
      <w:divBdr>
        <w:top w:val="none" w:sz="0" w:space="0" w:color="auto"/>
        <w:left w:val="none" w:sz="0" w:space="0" w:color="auto"/>
        <w:bottom w:val="none" w:sz="0" w:space="0" w:color="auto"/>
        <w:right w:val="none" w:sz="0" w:space="0" w:color="auto"/>
      </w:divBdr>
    </w:div>
    <w:div w:id="876354672">
      <w:bodyDiv w:val="1"/>
      <w:marLeft w:val="0"/>
      <w:marRight w:val="0"/>
      <w:marTop w:val="0"/>
      <w:marBottom w:val="0"/>
      <w:divBdr>
        <w:top w:val="none" w:sz="0" w:space="0" w:color="auto"/>
        <w:left w:val="none" w:sz="0" w:space="0" w:color="auto"/>
        <w:bottom w:val="none" w:sz="0" w:space="0" w:color="auto"/>
        <w:right w:val="none" w:sz="0" w:space="0" w:color="auto"/>
      </w:divBdr>
    </w:div>
    <w:div w:id="876628828">
      <w:bodyDiv w:val="1"/>
      <w:marLeft w:val="0"/>
      <w:marRight w:val="0"/>
      <w:marTop w:val="0"/>
      <w:marBottom w:val="0"/>
      <w:divBdr>
        <w:top w:val="none" w:sz="0" w:space="0" w:color="auto"/>
        <w:left w:val="none" w:sz="0" w:space="0" w:color="auto"/>
        <w:bottom w:val="none" w:sz="0" w:space="0" w:color="auto"/>
        <w:right w:val="none" w:sz="0" w:space="0" w:color="auto"/>
      </w:divBdr>
    </w:div>
    <w:div w:id="877621717">
      <w:bodyDiv w:val="1"/>
      <w:marLeft w:val="0"/>
      <w:marRight w:val="0"/>
      <w:marTop w:val="0"/>
      <w:marBottom w:val="0"/>
      <w:divBdr>
        <w:top w:val="none" w:sz="0" w:space="0" w:color="auto"/>
        <w:left w:val="none" w:sz="0" w:space="0" w:color="auto"/>
        <w:bottom w:val="none" w:sz="0" w:space="0" w:color="auto"/>
        <w:right w:val="none" w:sz="0" w:space="0" w:color="auto"/>
      </w:divBdr>
    </w:div>
    <w:div w:id="878275860">
      <w:bodyDiv w:val="1"/>
      <w:marLeft w:val="0"/>
      <w:marRight w:val="0"/>
      <w:marTop w:val="0"/>
      <w:marBottom w:val="0"/>
      <w:divBdr>
        <w:top w:val="none" w:sz="0" w:space="0" w:color="auto"/>
        <w:left w:val="none" w:sz="0" w:space="0" w:color="auto"/>
        <w:bottom w:val="none" w:sz="0" w:space="0" w:color="auto"/>
        <w:right w:val="none" w:sz="0" w:space="0" w:color="auto"/>
      </w:divBdr>
    </w:div>
    <w:div w:id="878393700">
      <w:bodyDiv w:val="1"/>
      <w:marLeft w:val="0"/>
      <w:marRight w:val="0"/>
      <w:marTop w:val="0"/>
      <w:marBottom w:val="0"/>
      <w:divBdr>
        <w:top w:val="none" w:sz="0" w:space="0" w:color="auto"/>
        <w:left w:val="none" w:sz="0" w:space="0" w:color="auto"/>
        <w:bottom w:val="none" w:sz="0" w:space="0" w:color="auto"/>
        <w:right w:val="none" w:sz="0" w:space="0" w:color="auto"/>
      </w:divBdr>
    </w:div>
    <w:div w:id="878666971">
      <w:bodyDiv w:val="1"/>
      <w:marLeft w:val="0"/>
      <w:marRight w:val="0"/>
      <w:marTop w:val="0"/>
      <w:marBottom w:val="0"/>
      <w:divBdr>
        <w:top w:val="none" w:sz="0" w:space="0" w:color="auto"/>
        <w:left w:val="none" w:sz="0" w:space="0" w:color="auto"/>
        <w:bottom w:val="none" w:sz="0" w:space="0" w:color="auto"/>
        <w:right w:val="none" w:sz="0" w:space="0" w:color="auto"/>
      </w:divBdr>
    </w:div>
    <w:div w:id="878735792">
      <w:bodyDiv w:val="1"/>
      <w:marLeft w:val="0"/>
      <w:marRight w:val="0"/>
      <w:marTop w:val="0"/>
      <w:marBottom w:val="0"/>
      <w:divBdr>
        <w:top w:val="none" w:sz="0" w:space="0" w:color="auto"/>
        <w:left w:val="none" w:sz="0" w:space="0" w:color="auto"/>
        <w:bottom w:val="none" w:sz="0" w:space="0" w:color="auto"/>
        <w:right w:val="none" w:sz="0" w:space="0" w:color="auto"/>
      </w:divBdr>
    </w:div>
    <w:div w:id="878786544">
      <w:bodyDiv w:val="1"/>
      <w:marLeft w:val="0"/>
      <w:marRight w:val="0"/>
      <w:marTop w:val="0"/>
      <w:marBottom w:val="0"/>
      <w:divBdr>
        <w:top w:val="none" w:sz="0" w:space="0" w:color="auto"/>
        <w:left w:val="none" w:sz="0" w:space="0" w:color="auto"/>
        <w:bottom w:val="none" w:sz="0" w:space="0" w:color="auto"/>
        <w:right w:val="none" w:sz="0" w:space="0" w:color="auto"/>
      </w:divBdr>
    </w:div>
    <w:div w:id="878905685">
      <w:bodyDiv w:val="1"/>
      <w:marLeft w:val="0"/>
      <w:marRight w:val="0"/>
      <w:marTop w:val="0"/>
      <w:marBottom w:val="0"/>
      <w:divBdr>
        <w:top w:val="none" w:sz="0" w:space="0" w:color="auto"/>
        <w:left w:val="none" w:sz="0" w:space="0" w:color="auto"/>
        <w:bottom w:val="none" w:sz="0" w:space="0" w:color="auto"/>
        <w:right w:val="none" w:sz="0" w:space="0" w:color="auto"/>
      </w:divBdr>
    </w:div>
    <w:div w:id="879366474">
      <w:bodyDiv w:val="1"/>
      <w:marLeft w:val="0"/>
      <w:marRight w:val="0"/>
      <w:marTop w:val="0"/>
      <w:marBottom w:val="0"/>
      <w:divBdr>
        <w:top w:val="none" w:sz="0" w:space="0" w:color="auto"/>
        <w:left w:val="none" w:sz="0" w:space="0" w:color="auto"/>
        <w:bottom w:val="none" w:sz="0" w:space="0" w:color="auto"/>
        <w:right w:val="none" w:sz="0" w:space="0" w:color="auto"/>
      </w:divBdr>
    </w:div>
    <w:div w:id="879434250">
      <w:bodyDiv w:val="1"/>
      <w:marLeft w:val="0"/>
      <w:marRight w:val="0"/>
      <w:marTop w:val="0"/>
      <w:marBottom w:val="0"/>
      <w:divBdr>
        <w:top w:val="none" w:sz="0" w:space="0" w:color="auto"/>
        <w:left w:val="none" w:sz="0" w:space="0" w:color="auto"/>
        <w:bottom w:val="none" w:sz="0" w:space="0" w:color="auto"/>
        <w:right w:val="none" w:sz="0" w:space="0" w:color="auto"/>
      </w:divBdr>
    </w:div>
    <w:div w:id="879441108">
      <w:bodyDiv w:val="1"/>
      <w:marLeft w:val="0"/>
      <w:marRight w:val="0"/>
      <w:marTop w:val="0"/>
      <w:marBottom w:val="0"/>
      <w:divBdr>
        <w:top w:val="none" w:sz="0" w:space="0" w:color="auto"/>
        <w:left w:val="none" w:sz="0" w:space="0" w:color="auto"/>
        <w:bottom w:val="none" w:sz="0" w:space="0" w:color="auto"/>
        <w:right w:val="none" w:sz="0" w:space="0" w:color="auto"/>
      </w:divBdr>
    </w:div>
    <w:div w:id="879514456">
      <w:bodyDiv w:val="1"/>
      <w:marLeft w:val="0"/>
      <w:marRight w:val="0"/>
      <w:marTop w:val="0"/>
      <w:marBottom w:val="0"/>
      <w:divBdr>
        <w:top w:val="none" w:sz="0" w:space="0" w:color="auto"/>
        <w:left w:val="none" w:sz="0" w:space="0" w:color="auto"/>
        <w:bottom w:val="none" w:sz="0" w:space="0" w:color="auto"/>
        <w:right w:val="none" w:sz="0" w:space="0" w:color="auto"/>
      </w:divBdr>
    </w:div>
    <w:div w:id="879560059">
      <w:bodyDiv w:val="1"/>
      <w:marLeft w:val="0"/>
      <w:marRight w:val="0"/>
      <w:marTop w:val="0"/>
      <w:marBottom w:val="0"/>
      <w:divBdr>
        <w:top w:val="none" w:sz="0" w:space="0" w:color="auto"/>
        <w:left w:val="none" w:sz="0" w:space="0" w:color="auto"/>
        <w:bottom w:val="none" w:sz="0" w:space="0" w:color="auto"/>
        <w:right w:val="none" w:sz="0" w:space="0" w:color="auto"/>
      </w:divBdr>
    </w:div>
    <w:div w:id="879629896">
      <w:bodyDiv w:val="1"/>
      <w:marLeft w:val="0"/>
      <w:marRight w:val="0"/>
      <w:marTop w:val="0"/>
      <w:marBottom w:val="0"/>
      <w:divBdr>
        <w:top w:val="none" w:sz="0" w:space="0" w:color="auto"/>
        <w:left w:val="none" w:sz="0" w:space="0" w:color="auto"/>
        <w:bottom w:val="none" w:sz="0" w:space="0" w:color="auto"/>
        <w:right w:val="none" w:sz="0" w:space="0" w:color="auto"/>
      </w:divBdr>
    </w:div>
    <w:div w:id="879711046">
      <w:bodyDiv w:val="1"/>
      <w:marLeft w:val="0"/>
      <w:marRight w:val="0"/>
      <w:marTop w:val="0"/>
      <w:marBottom w:val="0"/>
      <w:divBdr>
        <w:top w:val="none" w:sz="0" w:space="0" w:color="auto"/>
        <w:left w:val="none" w:sz="0" w:space="0" w:color="auto"/>
        <w:bottom w:val="none" w:sz="0" w:space="0" w:color="auto"/>
        <w:right w:val="none" w:sz="0" w:space="0" w:color="auto"/>
      </w:divBdr>
    </w:div>
    <w:div w:id="879827744">
      <w:bodyDiv w:val="1"/>
      <w:marLeft w:val="0"/>
      <w:marRight w:val="0"/>
      <w:marTop w:val="0"/>
      <w:marBottom w:val="0"/>
      <w:divBdr>
        <w:top w:val="none" w:sz="0" w:space="0" w:color="auto"/>
        <w:left w:val="none" w:sz="0" w:space="0" w:color="auto"/>
        <w:bottom w:val="none" w:sz="0" w:space="0" w:color="auto"/>
        <w:right w:val="none" w:sz="0" w:space="0" w:color="auto"/>
      </w:divBdr>
    </w:div>
    <w:div w:id="879902117">
      <w:bodyDiv w:val="1"/>
      <w:marLeft w:val="0"/>
      <w:marRight w:val="0"/>
      <w:marTop w:val="0"/>
      <w:marBottom w:val="0"/>
      <w:divBdr>
        <w:top w:val="none" w:sz="0" w:space="0" w:color="auto"/>
        <w:left w:val="none" w:sz="0" w:space="0" w:color="auto"/>
        <w:bottom w:val="none" w:sz="0" w:space="0" w:color="auto"/>
        <w:right w:val="none" w:sz="0" w:space="0" w:color="auto"/>
      </w:divBdr>
    </w:div>
    <w:div w:id="879904038">
      <w:bodyDiv w:val="1"/>
      <w:marLeft w:val="0"/>
      <w:marRight w:val="0"/>
      <w:marTop w:val="0"/>
      <w:marBottom w:val="0"/>
      <w:divBdr>
        <w:top w:val="none" w:sz="0" w:space="0" w:color="auto"/>
        <w:left w:val="none" w:sz="0" w:space="0" w:color="auto"/>
        <w:bottom w:val="none" w:sz="0" w:space="0" w:color="auto"/>
        <w:right w:val="none" w:sz="0" w:space="0" w:color="auto"/>
      </w:divBdr>
    </w:div>
    <w:div w:id="880165476">
      <w:bodyDiv w:val="1"/>
      <w:marLeft w:val="0"/>
      <w:marRight w:val="0"/>
      <w:marTop w:val="0"/>
      <w:marBottom w:val="0"/>
      <w:divBdr>
        <w:top w:val="none" w:sz="0" w:space="0" w:color="auto"/>
        <w:left w:val="none" w:sz="0" w:space="0" w:color="auto"/>
        <w:bottom w:val="none" w:sz="0" w:space="0" w:color="auto"/>
        <w:right w:val="none" w:sz="0" w:space="0" w:color="auto"/>
      </w:divBdr>
    </w:div>
    <w:div w:id="880508443">
      <w:bodyDiv w:val="1"/>
      <w:marLeft w:val="0"/>
      <w:marRight w:val="0"/>
      <w:marTop w:val="0"/>
      <w:marBottom w:val="0"/>
      <w:divBdr>
        <w:top w:val="none" w:sz="0" w:space="0" w:color="auto"/>
        <w:left w:val="none" w:sz="0" w:space="0" w:color="auto"/>
        <w:bottom w:val="none" w:sz="0" w:space="0" w:color="auto"/>
        <w:right w:val="none" w:sz="0" w:space="0" w:color="auto"/>
      </w:divBdr>
    </w:div>
    <w:div w:id="880821585">
      <w:bodyDiv w:val="1"/>
      <w:marLeft w:val="0"/>
      <w:marRight w:val="0"/>
      <w:marTop w:val="0"/>
      <w:marBottom w:val="0"/>
      <w:divBdr>
        <w:top w:val="none" w:sz="0" w:space="0" w:color="auto"/>
        <w:left w:val="none" w:sz="0" w:space="0" w:color="auto"/>
        <w:bottom w:val="none" w:sz="0" w:space="0" w:color="auto"/>
        <w:right w:val="none" w:sz="0" w:space="0" w:color="auto"/>
      </w:divBdr>
    </w:div>
    <w:div w:id="880939240">
      <w:bodyDiv w:val="1"/>
      <w:marLeft w:val="0"/>
      <w:marRight w:val="0"/>
      <w:marTop w:val="0"/>
      <w:marBottom w:val="0"/>
      <w:divBdr>
        <w:top w:val="none" w:sz="0" w:space="0" w:color="auto"/>
        <w:left w:val="none" w:sz="0" w:space="0" w:color="auto"/>
        <w:bottom w:val="none" w:sz="0" w:space="0" w:color="auto"/>
        <w:right w:val="none" w:sz="0" w:space="0" w:color="auto"/>
      </w:divBdr>
    </w:div>
    <w:div w:id="880939403">
      <w:bodyDiv w:val="1"/>
      <w:marLeft w:val="0"/>
      <w:marRight w:val="0"/>
      <w:marTop w:val="0"/>
      <w:marBottom w:val="0"/>
      <w:divBdr>
        <w:top w:val="none" w:sz="0" w:space="0" w:color="auto"/>
        <w:left w:val="none" w:sz="0" w:space="0" w:color="auto"/>
        <w:bottom w:val="none" w:sz="0" w:space="0" w:color="auto"/>
        <w:right w:val="none" w:sz="0" w:space="0" w:color="auto"/>
      </w:divBdr>
    </w:div>
    <w:div w:id="882326561">
      <w:bodyDiv w:val="1"/>
      <w:marLeft w:val="0"/>
      <w:marRight w:val="0"/>
      <w:marTop w:val="0"/>
      <w:marBottom w:val="0"/>
      <w:divBdr>
        <w:top w:val="none" w:sz="0" w:space="0" w:color="auto"/>
        <w:left w:val="none" w:sz="0" w:space="0" w:color="auto"/>
        <w:bottom w:val="none" w:sz="0" w:space="0" w:color="auto"/>
        <w:right w:val="none" w:sz="0" w:space="0" w:color="auto"/>
      </w:divBdr>
    </w:div>
    <w:div w:id="882399900">
      <w:bodyDiv w:val="1"/>
      <w:marLeft w:val="0"/>
      <w:marRight w:val="0"/>
      <w:marTop w:val="0"/>
      <w:marBottom w:val="0"/>
      <w:divBdr>
        <w:top w:val="none" w:sz="0" w:space="0" w:color="auto"/>
        <w:left w:val="none" w:sz="0" w:space="0" w:color="auto"/>
        <w:bottom w:val="none" w:sz="0" w:space="0" w:color="auto"/>
        <w:right w:val="none" w:sz="0" w:space="0" w:color="auto"/>
      </w:divBdr>
    </w:div>
    <w:div w:id="882522987">
      <w:bodyDiv w:val="1"/>
      <w:marLeft w:val="0"/>
      <w:marRight w:val="0"/>
      <w:marTop w:val="0"/>
      <w:marBottom w:val="0"/>
      <w:divBdr>
        <w:top w:val="none" w:sz="0" w:space="0" w:color="auto"/>
        <w:left w:val="none" w:sz="0" w:space="0" w:color="auto"/>
        <w:bottom w:val="none" w:sz="0" w:space="0" w:color="auto"/>
        <w:right w:val="none" w:sz="0" w:space="0" w:color="auto"/>
      </w:divBdr>
    </w:div>
    <w:div w:id="882643973">
      <w:bodyDiv w:val="1"/>
      <w:marLeft w:val="0"/>
      <w:marRight w:val="0"/>
      <w:marTop w:val="0"/>
      <w:marBottom w:val="0"/>
      <w:divBdr>
        <w:top w:val="none" w:sz="0" w:space="0" w:color="auto"/>
        <w:left w:val="none" w:sz="0" w:space="0" w:color="auto"/>
        <w:bottom w:val="none" w:sz="0" w:space="0" w:color="auto"/>
        <w:right w:val="none" w:sz="0" w:space="0" w:color="auto"/>
      </w:divBdr>
    </w:div>
    <w:div w:id="882671325">
      <w:bodyDiv w:val="1"/>
      <w:marLeft w:val="0"/>
      <w:marRight w:val="0"/>
      <w:marTop w:val="0"/>
      <w:marBottom w:val="0"/>
      <w:divBdr>
        <w:top w:val="none" w:sz="0" w:space="0" w:color="auto"/>
        <w:left w:val="none" w:sz="0" w:space="0" w:color="auto"/>
        <w:bottom w:val="none" w:sz="0" w:space="0" w:color="auto"/>
        <w:right w:val="none" w:sz="0" w:space="0" w:color="auto"/>
      </w:divBdr>
    </w:div>
    <w:div w:id="882863804">
      <w:bodyDiv w:val="1"/>
      <w:marLeft w:val="0"/>
      <w:marRight w:val="0"/>
      <w:marTop w:val="0"/>
      <w:marBottom w:val="0"/>
      <w:divBdr>
        <w:top w:val="none" w:sz="0" w:space="0" w:color="auto"/>
        <w:left w:val="none" w:sz="0" w:space="0" w:color="auto"/>
        <w:bottom w:val="none" w:sz="0" w:space="0" w:color="auto"/>
        <w:right w:val="none" w:sz="0" w:space="0" w:color="auto"/>
      </w:divBdr>
    </w:div>
    <w:div w:id="882868140">
      <w:bodyDiv w:val="1"/>
      <w:marLeft w:val="0"/>
      <w:marRight w:val="0"/>
      <w:marTop w:val="0"/>
      <w:marBottom w:val="0"/>
      <w:divBdr>
        <w:top w:val="none" w:sz="0" w:space="0" w:color="auto"/>
        <w:left w:val="none" w:sz="0" w:space="0" w:color="auto"/>
        <w:bottom w:val="none" w:sz="0" w:space="0" w:color="auto"/>
        <w:right w:val="none" w:sz="0" w:space="0" w:color="auto"/>
      </w:divBdr>
    </w:div>
    <w:div w:id="882907702">
      <w:bodyDiv w:val="1"/>
      <w:marLeft w:val="0"/>
      <w:marRight w:val="0"/>
      <w:marTop w:val="0"/>
      <w:marBottom w:val="0"/>
      <w:divBdr>
        <w:top w:val="none" w:sz="0" w:space="0" w:color="auto"/>
        <w:left w:val="none" w:sz="0" w:space="0" w:color="auto"/>
        <w:bottom w:val="none" w:sz="0" w:space="0" w:color="auto"/>
        <w:right w:val="none" w:sz="0" w:space="0" w:color="auto"/>
      </w:divBdr>
    </w:div>
    <w:div w:id="883755092">
      <w:bodyDiv w:val="1"/>
      <w:marLeft w:val="0"/>
      <w:marRight w:val="0"/>
      <w:marTop w:val="0"/>
      <w:marBottom w:val="0"/>
      <w:divBdr>
        <w:top w:val="none" w:sz="0" w:space="0" w:color="auto"/>
        <w:left w:val="none" w:sz="0" w:space="0" w:color="auto"/>
        <w:bottom w:val="none" w:sz="0" w:space="0" w:color="auto"/>
        <w:right w:val="none" w:sz="0" w:space="0" w:color="auto"/>
      </w:divBdr>
    </w:div>
    <w:div w:id="883759411">
      <w:bodyDiv w:val="1"/>
      <w:marLeft w:val="0"/>
      <w:marRight w:val="0"/>
      <w:marTop w:val="0"/>
      <w:marBottom w:val="0"/>
      <w:divBdr>
        <w:top w:val="none" w:sz="0" w:space="0" w:color="auto"/>
        <w:left w:val="none" w:sz="0" w:space="0" w:color="auto"/>
        <w:bottom w:val="none" w:sz="0" w:space="0" w:color="auto"/>
        <w:right w:val="none" w:sz="0" w:space="0" w:color="auto"/>
      </w:divBdr>
    </w:div>
    <w:div w:id="883831272">
      <w:bodyDiv w:val="1"/>
      <w:marLeft w:val="0"/>
      <w:marRight w:val="0"/>
      <w:marTop w:val="0"/>
      <w:marBottom w:val="0"/>
      <w:divBdr>
        <w:top w:val="none" w:sz="0" w:space="0" w:color="auto"/>
        <w:left w:val="none" w:sz="0" w:space="0" w:color="auto"/>
        <w:bottom w:val="none" w:sz="0" w:space="0" w:color="auto"/>
        <w:right w:val="none" w:sz="0" w:space="0" w:color="auto"/>
      </w:divBdr>
    </w:div>
    <w:div w:id="884489706">
      <w:bodyDiv w:val="1"/>
      <w:marLeft w:val="0"/>
      <w:marRight w:val="0"/>
      <w:marTop w:val="0"/>
      <w:marBottom w:val="0"/>
      <w:divBdr>
        <w:top w:val="none" w:sz="0" w:space="0" w:color="auto"/>
        <w:left w:val="none" w:sz="0" w:space="0" w:color="auto"/>
        <w:bottom w:val="none" w:sz="0" w:space="0" w:color="auto"/>
        <w:right w:val="none" w:sz="0" w:space="0" w:color="auto"/>
      </w:divBdr>
    </w:div>
    <w:div w:id="885137976">
      <w:bodyDiv w:val="1"/>
      <w:marLeft w:val="0"/>
      <w:marRight w:val="0"/>
      <w:marTop w:val="0"/>
      <w:marBottom w:val="0"/>
      <w:divBdr>
        <w:top w:val="none" w:sz="0" w:space="0" w:color="auto"/>
        <w:left w:val="none" w:sz="0" w:space="0" w:color="auto"/>
        <w:bottom w:val="none" w:sz="0" w:space="0" w:color="auto"/>
        <w:right w:val="none" w:sz="0" w:space="0" w:color="auto"/>
      </w:divBdr>
    </w:div>
    <w:div w:id="885408915">
      <w:bodyDiv w:val="1"/>
      <w:marLeft w:val="0"/>
      <w:marRight w:val="0"/>
      <w:marTop w:val="0"/>
      <w:marBottom w:val="0"/>
      <w:divBdr>
        <w:top w:val="none" w:sz="0" w:space="0" w:color="auto"/>
        <w:left w:val="none" w:sz="0" w:space="0" w:color="auto"/>
        <w:bottom w:val="none" w:sz="0" w:space="0" w:color="auto"/>
        <w:right w:val="none" w:sz="0" w:space="0" w:color="auto"/>
      </w:divBdr>
    </w:div>
    <w:div w:id="885484489">
      <w:bodyDiv w:val="1"/>
      <w:marLeft w:val="0"/>
      <w:marRight w:val="0"/>
      <w:marTop w:val="0"/>
      <w:marBottom w:val="0"/>
      <w:divBdr>
        <w:top w:val="none" w:sz="0" w:space="0" w:color="auto"/>
        <w:left w:val="none" w:sz="0" w:space="0" w:color="auto"/>
        <w:bottom w:val="none" w:sz="0" w:space="0" w:color="auto"/>
        <w:right w:val="none" w:sz="0" w:space="0" w:color="auto"/>
      </w:divBdr>
    </w:div>
    <w:div w:id="885530832">
      <w:bodyDiv w:val="1"/>
      <w:marLeft w:val="0"/>
      <w:marRight w:val="0"/>
      <w:marTop w:val="0"/>
      <w:marBottom w:val="0"/>
      <w:divBdr>
        <w:top w:val="none" w:sz="0" w:space="0" w:color="auto"/>
        <w:left w:val="none" w:sz="0" w:space="0" w:color="auto"/>
        <w:bottom w:val="none" w:sz="0" w:space="0" w:color="auto"/>
        <w:right w:val="none" w:sz="0" w:space="0" w:color="auto"/>
      </w:divBdr>
    </w:div>
    <w:div w:id="885726689">
      <w:bodyDiv w:val="1"/>
      <w:marLeft w:val="0"/>
      <w:marRight w:val="0"/>
      <w:marTop w:val="0"/>
      <w:marBottom w:val="0"/>
      <w:divBdr>
        <w:top w:val="none" w:sz="0" w:space="0" w:color="auto"/>
        <w:left w:val="none" w:sz="0" w:space="0" w:color="auto"/>
        <w:bottom w:val="none" w:sz="0" w:space="0" w:color="auto"/>
        <w:right w:val="none" w:sz="0" w:space="0" w:color="auto"/>
      </w:divBdr>
    </w:div>
    <w:div w:id="886140977">
      <w:bodyDiv w:val="1"/>
      <w:marLeft w:val="0"/>
      <w:marRight w:val="0"/>
      <w:marTop w:val="0"/>
      <w:marBottom w:val="0"/>
      <w:divBdr>
        <w:top w:val="none" w:sz="0" w:space="0" w:color="auto"/>
        <w:left w:val="none" w:sz="0" w:space="0" w:color="auto"/>
        <w:bottom w:val="none" w:sz="0" w:space="0" w:color="auto"/>
        <w:right w:val="none" w:sz="0" w:space="0" w:color="auto"/>
      </w:divBdr>
    </w:div>
    <w:div w:id="886261879">
      <w:bodyDiv w:val="1"/>
      <w:marLeft w:val="0"/>
      <w:marRight w:val="0"/>
      <w:marTop w:val="0"/>
      <w:marBottom w:val="0"/>
      <w:divBdr>
        <w:top w:val="none" w:sz="0" w:space="0" w:color="auto"/>
        <w:left w:val="none" w:sz="0" w:space="0" w:color="auto"/>
        <w:bottom w:val="none" w:sz="0" w:space="0" w:color="auto"/>
        <w:right w:val="none" w:sz="0" w:space="0" w:color="auto"/>
      </w:divBdr>
    </w:div>
    <w:div w:id="886530986">
      <w:bodyDiv w:val="1"/>
      <w:marLeft w:val="0"/>
      <w:marRight w:val="0"/>
      <w:marTop w:val="0"/>
      <w:marBottom w:val="0"/>
      <w:divBdr>
        <w:top w:val="none" w:sz="0" w:space="0" w:color="auto"/>
        <w:left w:val="none" w:sz="0" w:space="0" w:color="auto"/>
        <w:bottom w:val="none" w:sz="0" w:space="0" w:color="auto"/>
        <w:right w:val="none" w:sz="0" w:space="0" w:color="auto"/>
      </w:divBdr>
    </w:div>
    <w:div w:id="887180558">
      <w:bodyDiv w:val="1"/>
      <w:marLeft w:val="0"/>
      <w:marRight w:val="0"/>
      <w:marTop w:val="0"/>
      <w:marBottom w:val="0"/>
      <w:divBdr>
        <w:top w:val="none" w:sz="0" w:space="0" w:color="auto"/>
        <w:left w:val="none" w:sz="0" w:space="0" w:color="auto"/>
        <w:bottom w:val="none" w:sz="0" w:space="0" w:color="auto"/>
        <w:right w:val="none" w:sz="0" w:space="0" w:color="auto"/>
      </w:divBdr>
    </w:div>
    <w:div w:id="888108186">
      <w:bodyDiv w:val="1"/>
      <w:marLeft w:val="0"/>
      <w:marRight w:val="0"/>
      <w:marTop w:val="0"/>
      <w:marBottom w:val="0"/>
      <w:divBdr>
        <w:top w:val="none" w:sz="0" w:space="0" w:color="auto"/>
        <w:left w:val="none" w:sz="0" w:space="0" w:color="auto"/>
        <w:bottom w:val="none" w:sz="0" w:space="0" w:color="auto"/>
        <w:right w:val="none" w:sz="0" w:space="0" w:color="auto"/>
      </w:divBdr>
    </w:div>
    <w:div w:id="888222111">
      <w:bodyDiv w:val="1"/>
      <w:marLeft w:val="0"/>
      <w:marRight w:val="0"/>
      <w:marTop w:val="0"/>
      <w:marBottom w:val="0"/>
      <w:divBdr>
        <w:top w:val="none" w:sz="0" w:space="0" w:color="auto"/>
        <w:left w:val="none" w:sz="0" w:space="0" w:color="auto"/>
        <w:bottom w:val="none" w:sz="0" w:space="0" w:color="auto"/>
        <w:right w:val="none" w:sz="0" w:space="0" w:color="auto"/>
      </w:divBdr>
    </w:div>
    <w:div w:id="888416518">
      <w:bodyDiv w:val="1"/>
      <w:marLeft w:val="0"/>
      <w:marRight w:val="0"/>
      <w:marTop w:val="0"/>
      <w:marBottom w:val="0"/>
      <w:divBdr>
        <w:top w:val="none" w:sz="0" w:space="0" w:color="auto"/>
        <w:left w:val="none" w:sz="0" w:space="0" w:color="auto"/>
        <w:bottom w:val="none" w:sz="0" w:space="0" w:color="auto"/>
        <w:right w:val="none" w:sz="0" w:space="0" w:color="auto"/>
      </w:divBdr>
    </w:div>
    <w:div w:id="888609311">
      <w:bodyDiv w:val="1"/>
      <w:marLeft w:val="0"/>
      <w:marRight w:val="0"/>
      <w:marTop w:val="0"/>
      <w:marBottom w:val="0"/>
      <w:divBdr>
        <w:top w:val="none" w:sz="0" w:space="0" w:color="auto"/>
        <w:left w:val="none" w:sz="0" w:space="0" w:color="auto"/>
        <w:bottom w:val="none" w:sz="0" w:space="0" w:color="auto"/>
        <w:right w:val="none" w:sz="0" w:space="0" w:color="auto"/>
      </w:divBdr>
    </w:div>
    <w:div w:id="889003448">
      <w:bodyDiv w:val="1"/>
      <w:marLeft w:val="0"/>
      <w:marRight w:val="0"/>
      <w:marTop w:val="0"/>
      <w:marBottom w:val="0"/>
      <w:divBdr>
        <w:top w:val="none" w:sz="0" w:space="0" w:color="auto"/>
        <w:left w:val="none" w:sz="0" w:space="0" w:color="auto"/>
        <w:bottom w:val="none" w:sz="0" w:space="0" w:color="auto"/>
        <w:right w:val="none" w:sz="0" w:space="0" w:color="auto"/>
      </w:divBdr>
    </w:div>
    <w:div w:id="889852150">
      <w:bodyDiv w:val="1"/>
      <w:marLeft w:val="0"/>
      <w:marRight w:val="0"/>
      <w:marTop w:val="0"/>
      <w:marBottom w:val="0"/>
      <w:divBdr>
        <w:top w:val="none" w:sz="0" w:space="0" w:color="auto"/>
        <w:left w:val="none" w:sz="0" w:space="0" w:color="auto"/>
        <w:bottom w:val="none" w:sz="0" w:space="0" w:color="auto"/>
        <w:right w:val="none" w:sz="0" w:space="0" w:color="auto"/>
      </w:divBdr>
    </w:div>
    <w:div w:id="890069655">
      <w:bodyDiv w:val="1"/>
      <w:marLeft w:val="0"/>
      <w:marRight w:val="0"/>
      <w:marTop w:val="0"/>
      <w:marBottom w:val="0"/>
      <w:divBdr>
        <w:top w:val="none" w:sz="0" w:space="0" w:color="auto"/>
        <w:left w:val="none" w:sz="0" w:space="0" w:color="auto"/>
        <w:bottom w:val="none" w:sz="0" w:space="0" w:color="auto"/>
        <w:right w:val="none" w:sz="0" w:space="0" w:color="auto"/>
      </w:divBdr>
    </w:div>
    <w:div w:id="890266023">
      <w:bodyDiv w:val="1"/>
      <w:marLeft w:val="0"/>
      <w:marRight w:val="0"/>
      <w:marTop w:val="0"/>
      <w:marBottom w:val="0"/>
      <w:divBdr>
        <w:top w:val="none" w:sz="0" w:space="0" w:color="auto"/>
        <w:left w:val="none" w:sz="0" w:space="0" w:color="auto"/>
        <w:bottom w:val="none" w:sz="0" w:space="0" w:color="auto"/>
        <w:right w:val="none" w:sz="0" w:space="0" w:color="auto"/>
      </w:divBdr>
    </w:div>
    <w:div w:id="890310535">
      <w:bodyDiv w:val="1"/>
      <w:marLeft w:val="0"/>
      <w:marRight w:val="0"/>
      <w:marTop w:val="0"/>
      <w:marBottom w:val="0"/>
      <w:divBdr>
        <w:top w:val="none" w:sz="0" w:space="0" w:color="auto"/>
        <w:left w:val="none" w:sz="0" w:space="0" w:color="auto"/>
        <w:bottom w:val="none" w:sz="0" w:space="0" w:color="auto"/>
        <w:right w:val="none" w:sz="0" w:space="0" w:color="auto"/>
      </w:divBdr>
    </w:div>
    <w:div w:id="890652634">
      <w:bodyDiv w:val="1"/>
      <w:marLeft w:val="0"/>
      <w:marRight w:val="0"/>
      <w:marTop w:val="0"/>
      <w:marBottom w:val="0"/>
      <w:divBdr>
        <w:top w:val="none" w:sz="0" w:space="0" w:color="auto"/>
        <w:left w:val="none" w:sz="0" w:space="0" w:color="auto"/>
        <w:bottom w:val="none" w:sz="0" w:space="0" w:color="auto"/>
        <w:right w:val="none" w:sz="0" w:space="0" w:color="auto"/>
      </w:divBdr>
    </w:div>
    <w:div w:id="891040029">
      <w:bodyDiv w:val="1"/>
      <w:marLeft w:val="0"/>
      <w:marRight w:val="0"/>
      <w:marTop w:val="0"/>
      <w:marBottom w:val="0"/>
      <w:divBdr>
        <w:top w:val="none" w:sz="0" w:space="0" w:color="auto"/>
        <w:left w:val="none" w:sz="0" w:space="0" w:color="auto"/>
        <w:bottom w:val="none" w:sz="0" w:space="0" w:color="auto"/>
        <w:right w:val="none" w:sz="0" w:space="0" w:color="auto"/>
      </w:divBdr>
    </w:div>
    <w:div w:id="891040351">
      <w:bodyDiv w:val="1"/>
      <w:marLeft w:val="0"/>
      <w:marRight w:val="0"/>
      <w:marTop w:val="0"/>
      <w:marBottom w:val="0"/>
      <w:divBdr>
        <w:top w:val="none" w:sz="0" w:space="0" w:color="auto"/>
        <w:left w:val="none" w:sz="0" w:space="0" w:color="auto"/>
        <w:bottom w:val="none" w:sz="0" w:space="0" w:color="auto"/>
        <w:right w:val="none" w:sz="0" w:space="0" w:color="auto"/>
      </w:divBdr>
    </w:div>
    <w:div w:id="891229956">
      <w:bodyDiv w:val="1"/>
      <w:marLeft w:val="0"/>
      <w:marRight w:val="0"/>
      <w:marTop w:val="0"/>
      <w:marBottom w:val="0"/>
      <w:divBdr>
        <w:top w:val="none" w:sz="0" w:space="0" w:color="auto"/>
        <w:left w:val="none" w:sz="0" w:space="0" w:color="auto"/>
        <w:bottom w:val="none" w:sz="0" w:space="0" w:color="auto"/>
        <w:right w:val="none" w:sz="0" w:space="0" w:color="auto"/>
      </w:divBdr>
    </w:div>
    <w:div w:id="891816845">
      <w:bodyDiv w:val="1"/>
      <w:marLeft w:val="0"/>
      <w:marRight w:val="0"/>
      <w:marTop w:val="0"/>
      <w:marBottom w:val="0"/>
      <w:divBdr>
        <w:top w:val="none" w:sz="0" w:space="0" w:color="auto"/>
        <w:left w:val="none" w:sz="0" w:space="0" w:color="auto"/>
        <w:bottom w:val="none" w:sz="0" w:space="0" w:color="auto"/>
        <w:right w:val="none" w:sz="0" w:space="0" w:color="auto"/>
      </w:divBdr>
    </w:div>
    <w:div w:id="892886995">
      <w:bodyDiv w:val="1"/>
      <w:marLeft w:val="0"/>
      <w:marRight w:val="0"/>
      <w:marTop w:val="0"/>
      <w:marBottom w:val="0"/>
      <w:divBdr>
        <w:top w:val="none" w:sz="0" w:space="0" w:color="auto"/>
        <w:left w:val="none" w:sz="0" w:space="0" w:color="auto"/>
        <w:bottom w:val="none" w:sz="0" w:space="0" w:color="auto"/>
        <w:right w:val="none" w:sz="0" w:space="0" w:color="auto"/>
      </w:divBdr>
    </w:div>
    <w:div w:id="893080209">
      <w:bodyDiv w:val="1"/>
      <w:marLeft w:val="0"/>
      <w:marRight w:val="0"/>
      <w:marTop w:val="0"/>
      <w:marBottom w:val="0"/>
      <w:divBdr>
        <w:top w:val="none" w:sz="0" w:space="0" w:color="auto"/>
        <w:left w:val="none" w:sz="0" w:space="0" w:color="auto"/>
        <w:bottom w:val="none" w:sz="0" w:space="0" w:color="auto"/>
        <w:right w:val="none" w:sz="0" w:space="0" w:color="auto"/>
      </w:divBdr>
    </w:div>
    <w:div w:id="893196168">
      <w:bodyDiv w:val="1"/>
      <w:marLeft w:val="0"/>
      <w:marRight w:val="0"/>
      <w:marTop w:val="0"/>
      <w:marBottom w:val="0"/>
      <w:divBdr>
        <w:top w:val="none" w:sz="0" w:space="0" w:color="auto"/>
        <w:left w:val="none" w:sz="0" w:space="0" w:color="auto"/>
        <w:bottom w:val="none" w:sz="0" w:space="0" w:color="auto"/>
        <w:right w:val="none" w:sz="0" w:space="0" w:color="auto"/>
      </w:divBdr>
    </w:div>
    <w:div w:id="893278218">
      <w:bodyDiv w:val="1"/>
      <w:marLeft w:val="0"/>
      <w:marRight w:val="0"/>
      <w:marTop w:val="0"/>
      <w:marBottom w:val="0"/>
      <w:divBdr>
        <w:top w:val="none" w:sz="0" w:space="0" w:color="auto"/>
        <w:left w:val="none" w:sz="0" w:space="0" w:color="auto"/>
        <w:bottom w:val="none" w:sz="0" w:space="0" w:color="auto"/>
        <w:right w:val="none" w:sz="0" w:space="0" w:color="auto"/>
      </w:divBdr>
    </w:div>
    <w:div w:id="893349249">
      <w:bodyDiv w:val="1"/>
      <w:marLeft w:val="0"/>
      <w:marRight w:val="0"/>
      <w:marTop w:val="0"/>
      <w:marBottom w:val="0"/>
      <w:divBdr>
        <w:top w:val="none" w:sz="0" w:space="0" w:color="auto"/>
        <w:left w:val="none" w:sz="0" w:space="0" w:color="auto"/>
        <w:bottom w:val="none" w:sz="0" w:space="0" w:color="auto"/>
        <w:right w:val="none" w:sz="0" w:space="0" w:color="auto"/>
      </w:divBdr>
    </w:div>
    <w:div w:id="894003856">
      <w:bodyDiv w:val="1"/>
      <w:marLeft w:val="0"/>
      <w:marRight w:val="0"/>
      <w:marTop w:val="0"/>
      <w:marBottom w:val="0"/>
      <w:divBdr>
        <w:top w:val="none" w:sz="0" w:space="0" w:color="auto"/>
        <w:left w:val="none" w:sz="0" w:space="0" w:color="auto"/>
        <w:bottom w:val="none" w:sz="0" w:space="0" w:color="auto"/>
        <w:right w:val="none" w:sz="0" w:space="0" w:color="auto"/>
      </w:divBdr>
    </w:div>
    <w:div w:id="894197133">
      <w:bodyDiv w:val="1"/>
      <w:marLeft w:val="0"/>
      <w:marRight w:val="0"/>
      <w:marTop w:val="0"/>
      <w:marBottom w:val="0"/>
      <w:divBdr>
        <w:top w:val="none" w:sz="0" w:space="0" w:color="auto"/>
        <w:left w:val="none" w:sz="0" w:space="0" w:color="auto"/>
        <w:bottom w:val="none" w:sz="0" w:space="0" w:color="auto"/>
        <w:right w:val="none" w:sz="0" w:space="0" w:color="auto"/>
      </w:divBdr>
    </w:div>
    <w:div w:id="894269163">
      <w:bodyDiv w:val="1"/>
      <w:marLeft w:val="0"/>
      <w:marRight w:val="0"/>
      <w:marTop w:val="0"/>
      <w:marBottom w:val="0"/>
      <w:divBdr>
        <w:top w:val="none" w:sz="0" w:space="0" w:color="auto"/>
        <w:left w:val="none" w:sz="0" w:space="0" w:color="auto"/>
        <w:bottom w:val="none" w:sz="0" w:space="0" w:color="auto"/>
        <w:right w:val="none" w:sz="0" w:space="0" w:color="auto"/>
      </w:divBdr>
    </w:div>
    <w:div w:id="894312611">
      <w:bodyDiv w:val="1"/>
      <w:marLeft w:val="0"/>
      <w:marRight w:val="0"/>
      <w:marTop w:val="0"/>
      <w:marBottom w:val="0"/>
      <w:divBdr>
        <w:top w:val="none" w:sz="0" w:space="0" w:color="auto"/>
        <w:left w:val="none" w:sz="0" w:space="0" w:color="auto"/>
        <w:bottom w:val="none" w:sz="0" w:space="0" w:color="auto"/>
        <w:right w:val="none" w:sz="0" w:space="0" w:color="auto"/>
      </w:divBdr>
    </w:div>
    <w:div w:id="894395643">
      <w:bodyDiv w:val="1"/>
      <w:marLeft w:val="0"/>
      <w:marRight w:val="0"/>
      <w:marTop w:val="0"/>
      <w:marBottom w:val="0"/>
      <w:divBdr>
        <w:top w:val="none" w:sz="0" w:space="0" w:color="auto"/>
        <w:left w:val="none" w:sz="0" w:space="0" w:color="auto"/>
        <w:bottom w:val="none" w:sz="0" w:space="0" w:color="auto"/>
        <w:right w:val="none" w:sz="0" w:space="0" w:color="auto"/>
      </w:divBdr>
    </w:div>
    <w:div w:id="894583900">
      <w:bodyDiv w:val="1"/>
      <w:marLeft w:val="0"/>
      <w:marRight w:val="0"/>
      <w:marTop w:val="0"/>
      <w:marBottom w:val="0"/>
      <w:divBdr>
        <w:top w:val="none" w:sz="0" w:space="0" w:color="auto"/>
        <w:left w:val="none" w:sz="0" w:space="0" w:color="auto"/>
        <w:bottom w:val="none" w:sz="0" w:space="0" w:color="auto"/>
        <w:right w:val="none" w:sz="0" w:space="0" w:color="auto"/>
      </w:divBdr>
    </w:div>
    <w:div w:id="895047537">
      <w:bodyDiv w:val="1"/>
      <w:marLeft w:val="0"/>
      <w:marRight w:val="0"/>
      <w:marTop w:val="0"/>
      <w:marBottom w:val="0"/>
      <w:divBdr>
        <w:top w:val="none" w:sz="0" w:space="0" w:color="auto"/>
        <w:left w:val="none" w:sz="0" w:space="0" w:color="auto"/>
        <w:bottom w:val="none" w:sz="0" w:space="0" w:color="auto"/>
        <w:right w:val="none" w:sz="0" w:space="0" w:color="auto"/>
      </w:divBdr>
    </w:div>
    <w:div w:id="895120008">
      <w:bodyDiv w:val="1"/>
      <w:marLeft w:val="0"/>
      <w:marRight w:val="0"/>
      <w:marTop w:val="0"/>
      <w:marBottom w:val="0"/>
      <w:divBdr>
        <w:top w:val="none" w:sz="0" w:space="0" w:color="auto"/>
        <w:left w:val="none" w:sz="0" w:space="0" w:color="auto"/>
        <w:bottom w:val="none" w:sz="0" w:space="0" w:color="auto"/>
        <w:right w:val="none" w:sz="0" w:space="0" w:color="auto"/>
      </w:divBdr>
    </w:div>
    <w:div w:id="895236579">
      <w:bodyDiv w:val="1"/>
      <w:marLeft w:val="0"/>
      <w:marRight w:val="0"/>
      <w:marTop w:val="0"/>
      <w:marBottom w:val="0"/>
      <w:divBdr>
        <w:top w:val="none" w:sz="0" w:space="0" w:color="auto"/>
        <w:left w:val="none" w:sz="0" w:space="0" w:color="auto"/>
        <w:bottom w:val="none" w:sz="0" w:space="0" w:color="auto"/>
        <w:right w:val="none" w:sz="0" w:space="0" w:color="auto"/>
      </w:divBdr>
    </w:div>
    <w:div w:id="895317643">
      <w:bodyDiv w:val="1"/>
      <w:marLeft w:val="0"/>
      <w:marRight w:val="0"/>
      <w:marTop w:val="0"/>
      <w:marBottom w:val="0"/>
      <w:divBdr>
        <w:top w:val="none" w:sz="0" w:space="0" w:color="auto"/>
        <w:left w:val="none" w:sz="0" w:space="0" w:color="auto"/>
        <w:bottom w:val="none" w:sz="0" w:space="0" w:color="auto"/>
        <w:right w:val="none" w:sz="0" w:space="0" w:color="auto"/>
      </w:divBdr>
    </w:div>
    <w:div w:id="895746928">
      <w:bodyDiv w:val="1"/>
      <w:marLeft w:val="0"/>
      <w:marRight w:val="0"/>
      <w:marTop w:val="0"/>
      <w:marBottom w:val="0"/>
      <w:divBdr>
        <w:top w:val="none" w:sz="0" w:space="0" w:color="auto"/>
        <w:left w:val="none" w:sz="0" w:space="0" w:color="auto"/>
        <w:bottom w:val="none" w:sz="0" w:space="0" w:color="auto"/>
        <w:right w:val="none" w:sz="0" w:space="0" w:color="auto"/>
      </w:divBdr>
    </w:div>
    <w:div w:id="895899578">
      <w:bodyDiv w:val="1"/>
      <w:marLeft w:val="0"/>
      <w:marRight w:val="0"/>
      <w:marTop w:val="0"/>
      <w:marBottom w:val="0"/>
      <w:divBdr>
        <w:top w:val="none" w:sz="0" w:space="0" w:color="auto"/>
        <w:left w:val="none" w:sz="0" w:space="0" w:color="auto"/>
        <w:bottom w:val="none" w:sz="0" w:space="0" w:color="auto"/>
        <w:right w:val="none" w:sz="0" w:space="0" w:color="auto"/>
      </w:divBdr>
    </w:div>
    <w:div w:id="896168277">
      <w:bodyDiv w:val="1"/>
      <w:marLeft w:val="0"/>
      <w:marRight w:val="0"/>
      <w:marTop w:val="0"/>
      <w:marBottom w:val="0"/>
      <w:divBdr>
        <w:top w:val="none" w:sz="0" w:space="0" w:color="auto"/>
        <w:left w:val="none" w:sz="0" w:space="0" w:color="auto"/>
        <w:bottom w:val="none" w:sz="0" w:space="0" w:color="auto"/>
        <w:right w:val="none" w:sz="0" w:space="0" w:color="auto"/>
      </w:divBdr>
    </w:div>
    <w:div w:id="896865293">
      <w:bodyDiv w:val="1"/>
      <w:marLeft w:val="0"/>
      <w:marRight w:val="0"/>
      <w:marTop w:val="0"/>
      <w:marBottom w:val="0"/>
      <w:divBdr>
        <w:top w:val="none" w:sz="0" w:space="0" w:color="auto"/>
        <w:left w:val="none" w:sz="0" w:space="0" w:color="auto"/>
        <w:bottom w:val="none" w:sz="0" w:space="0" w:color="auto"/>
        <w:right w:val="none" w:sz="0" w:space="0" w:color="auto"/>
      </w:divBdr>
    </w:div>
    <w:div w:id="897399114">
      <w:bodyDiv w:val="1"/>
      <w:marLeft w:val="0"/>
      <w:marRight w:val="0"/>
      <w:marTop w:val="0"/>
      <w:marBottom w:val="0"/>
      <w:divBdr>
        <w:top w:val="none" w:sz="0" w:space="0" w:color="auto"/>
        <w:left w:val="none" w:sz="0" w:space="0" w:color="auto"/>
        <w:bottom w:val="none" w:sz="0" w:space="0" w:color="auto"/>
        <w:right w:val="none" w:sz="0" w:space="0" w:color="auto"/>
      </w:divBdr>
    </w:div>
    <w:div w:id="897548162">
      <w:bodyDiv w:val="1"/>
      <w:marLeft w:val="0"/>
      <w:marRight w:val="0"/>
      <w:marTop w:val="0"/>
      <w:marBottom w:val="0"/>
      <w:divBdr>
        <w:top w:val="none" w:sz="0" w:space="0" w:color="auto"/>
        <w:left w:val="none" w:sz="0" w:space="0" w:color="auto"/>
        <w:bottom w:val="none" w:sz="0" w:space="0" w:color="auto"/>
        <w:right w:val="none" w:sz="0" w:space="0" w:color="auto"/>
      </w:divBdr>
    </w:div>
    <w:div w:id="898203043">
      <w:bodyDiv w:val="1"/>
      <w:marLeft w:val="0"/>
      <w:marRight w:val="0"/>
      <w:marTop w:val="0"/>
      <w:marBottom w:val="0"/>
      <w:divBdr>
        <w:top w:val="none" w:sz="0" w:space="0" w:color="auto"/>
        <w:left w:val="none" w:sz="0" w:space="0" w:color="auto"/>
        <w:bottom w:val="none" w:sz="0" w:space="0" w:color="auto"/>
        <w:right w:val="none" w:sz="0" w:space="0" w:color="auto"/>
      </w:divBdr>
    </w:div>
    <w:div w:id="898368068">
      <w:bodyDiv w:val="1"/>
      <w:marLeft w:val="0"/>
      <w:marRight w:val="0"/>
      <w:marTop w:val="0"/>
      <w:marBottom w:val="0"/>
      <w:divBdr>
        <w:top w:val="none" w:sz="0" w:space="0" w:color="auto"/>
        <w:left w:val="none" w:sz="0" w:space="0" w:color="auto"/>
        <w:bottom w:val="none" w:sz="0" w:space="0" w:color="auto"/>
        <w:right w:val="none" w:sz="0" w:space="0" w:color="auto"/>
      </w:divBdr>
    </w:div>
    <w:div w:id="898594020">
      <w:bodyDiv w:val="1"/>
      <w:marLeft w:val="0"/>
      <w:marRight w:val="0"/>
      <w:marTop w:val="0"/>
      <w:marBottom w:val="0"/>
      <w:divBdr>
        <w:top w:val="none" w:sz="0" w:space="0" w:color="auto"/>
        <w:left w:val="none" w:sz="0" w:space="0" w:color="auto"/>
        <w:bottom w:val="none" w:sz="0" w:space="0" w:color="auto"/>
        <w:right w:val="none" w:sz="0" w:space="0" w:color="auto"/>
      </w:divBdr>
    </w:div>
    <w:div w:id="898832666">
      <w:bodyDiv w:val="1"/>
      <w:marLeft w:val="0"/>
      <w:marRight w:val="0"/>
      <w:marTop w:val="0"/>
      <w:marBottom w:val="0"/>
      <w:divBdr>
        <w:top w:val="none" w:sz="0" w:space="0" w:color="auto"/>
        <w:left w:val="none" w:sz="0" w:space="0" w:color="auto"/>
        <w:bottom w:val="none" w:sz="0" w:space="0" w:color="auto"/>
        <w:right w:val="none" w:sz="0" w:space="0" w:color="auto"/>
      </w:divBdr>
    </w:div>
    <w:div w:id="899024510">
      <w:bodyDiv w:val="1"/>
      <w:marLeft w:val="0"/>
      <w:marRight w:val="0"/>
      <w:marTop w:val="0"/>
      <w:marBottom w:val="0"/>
      <w:divBdr>
        <w:top w:val="none" w:sz="0" w:space="0" w:color="auto"/>
        <w:left w:val="none" w:sz="0" w:space="0" w:color="auto"/>
        <w:bottom w:val="none" w:sz="0" w:space="0" w:color="auto"/>
        <w:right w:val="none" w:sz="0" w:space="0" w:color="auto"/>
      </w:divBdr>
    </w:div>
    <w:div w:id="899175714">
      <w:bodyDiv w:val="1"/>
      <w:marLeft w:val="0"/>
      <w:marRight w:val="0"/>
      <w:marTop w:val="0"/>
      <w:marBottom w:val="0"/>
      <w:divBdr>
        <w:top w:val="none" w:sz="0" w:space="0" w:color="auto"/>
        <w:left w:val="none" w:sz="0" w:space="0" w:color="auto"/>
        <w:bottom w:val="none" w:sz="0" w:space="0" w:color="auto"/>
        <w:right w:val="none" w:sz="0" w:space="0" w:color="auto"/>
      </w:divBdr>
    </w:div>
    <w:div w:id="899250273">
      <w:bodyDiv w:val="1"/>
      <w:marLeft w:val="0"/>
      <w:marRight w:val="0"/>
      <w:marTop w:val="0"/>
      <w:marBottom w:val="0"/>
      <w:divBdr>
        <w:top w:val="none" w:sz="0" w:space="0" w:color="auto"/>
        <w:left w:val="none" w:sz="0" w:space="0" w:color="auto"/>
        <w:bottom w:val="none" w:sz="0" w:space="0" w:color="auto"/>
        <w:right w:val="none" w:sz="0" w:space="0" w:color="auto"/>
      </w:divBdr>
    </w:div>
    <w:div w:id="899558251">
      <w:bodyDiv w:val="1"/>
      <w:marLeft w:val="0"/>
      <w:marRight w:val="0"/>
      <w:marTop w:val="0"/>
      <w:marBottom w:val="0"/>
      <w:divBdr>
        <w:top w:val="none" w:sz="0" w:space="0" w:color="auto"/>
        <w:left w:val="none" w:sz="0" w:space="0" w:color="auto"/>
        <w:bottom w:val="none" w:sz="0" w:space="0" w:color="auto"/>
        <w:right w:val="none" w:sz="0" w:space="0" w:color="auto"/>
      </w:divBdr>
    </w:div>
    <w:div w:id="900018341">
      <w:bodyDiv w:val="1"/>
      <w:marLeft w:val="0"/>
      <w:marRight w:val="0"/>
      <w:marTop w:val="0"/>
      <w:marBottom w:val="0"/>
      <w:divBdr>
        <w:top w:val="none" w:sz="0" w:space="0" w:color="auto"/>
        <w:left w:val="none" w:sz="0" w:space="0" w:color="auto"/>
        <w:bottom w:val="none" w:sz="0" w:space="0" w:color="auto"/>
        <w:right w:val="none" w:sz="0" w:space="0" w:color="auto"/>
      </w:divBdr>
    </w:div>
    <w:div w:id="900018844">
      <w:bodyDiv w:val="1"/>
      <w:marLeft w:val="0"/>
      <w:marRight w:val="0"/>
      <w:marTop w:val="0"/>
      <w:marBottom w:val="0"/>
      <w:divBdr>
        <w:top w:val="none" w:sz="0" w:space="0" w:color="auto"/>
        <w:left w:val="none" w:sz="0" w:space="0" w:color="auto"/>
        <w:bottom w:val="none" w:sz="0" w:space="0" w:color="auto"/>
        <w:right w:val="none" w:sz="0" w:space="0" w:color="auto"/>
      </w:divBdr>
    </w:div>
    <w:div w:id="900023845">
      <w:bodyDiv w:val="1"/>
      <w:marLeft w:val="0"/>
      <w:marRight w:val="0"/>
      <w:marTop w:val="0"/>
      <w:marBottom w:val="0"/>
      <w:divBdr>
        <w:top w:val="none" w:sz="0" w:space="0" w:color="auto"/>
        <w:left w:val="none" w:sz="0" w:space="0" w:color="auto"/>
        <w:bottom w:val="none" w:sz="0" w:space="0" w:color="auto"/>
        <w:right w:val="none" w:sz="0" w:space="0" w:color="auto"/>
      </w:divBdr>
    </w:div>
    <w:div w:id="900210991">
      <w:bodyDiv w:val="1"/>
      <w:marLeft w:val="0"/>
      <w:marRight w:val="0"/>
      <w:marTop w:val="0"/>
      <w:marBottom w:val="0"/>
      <w:divBdr>
        <w:top w:val="none" w:sz="0" w:space="0" w:color="auto"/>
        <w:left w:val="none" w:sz="0" w:space="0" w:color="auto"/>
        <w:bottom w:val="none" w:sz="0" w:space="0" w:color="auto"/>
        <w:right w:val="none" w:sz="0" w:space="0" w:color="auto"/>
      </w:divBdr>
    </w:div>
    <w:div w:id="900556706">
      <w:bodyDiv w:val="1"/>
      <w:marLeft w:val="0"/>
      <w:marRight w:val="0"/>
      <w:marTop w:val="0"/>
      <w:marBottom w:val="0"/>
      <w:divBdr>
        <w:top w:val="none" w:sz="0" w:space="0" w:color="auto"/>
        <w:left w:val="none" w:sz="0" w:space="0" w:color="auto"/>
        <w:bottom w:val="none" w:sz="0" w:space="0" w:color="auto"/>
        <w:right w:val="none" w:sz="0" w:space="0" w:color="auto"/>
      </w:divBdr>
    </w:div>
    <w:div w:id="900561325">
      <w:bodyDiv w:val="1"/>
      <w:marLeft w:val="0"/>
      <w:marRight w:val="0"/>
      <w:marTop w:val="0"/>
      <w:marBottom w:val="0"/>
      <w:divBdr>
        <w:top w:val="none" w:sz="0" w:space="0" w:color="auto"/>
        <w:left w:val="none" w:sz="0" w:space="0" w:color="auto"/>
        <w:bottom w:val="none" w:sz="0" w:space="0" w:color="auto"/>
        <w:right w:val="none" w:sz="0" w:space="0" w:color="auto"/>
      </w:divBdr>
    </w:div>
    <w:div w:id="900603821">
      <w:bodyDiv w:val="1"/>
      <w:marLeft w:val="0"/>
      <w:marRight w:val="0"/>
      <w:marTop w:val="0"/>
      <w:marBottom w:val="0"/>
      <w:divBdr>
        <w:top w:val="none" w:sz="0" w:space="0" w:color="auto"/>
        <w:left w:val="none" w:sz="0" w:space="0" w:color="auto"/>
        <w:bottom w:val="none" w:sz="0" w:space="0" w:color="auto"/>
        <w:right w:val="none" w:sz="0" w:space="0" w:color="auto"/>
      </w:divBdr>
    </w:div>
    <w:div w:id="900868486">
      <w:bodyDiv w:val="1"/>
      <w:marLeft w:val="0"/>
      <w:marRight w:val="0"/>
      <w:marTop w:val="0"/>
      <w:marBottom w:val="0"/>
      <w:divBdr>
        <w:top w:val="none" w:sz="0" w:space="0" w:color="auto"/>
        <w:left w:val="none" w:sz="0" w:space="0" w:color="auto"/>
        <w:bottom w:val="none" w:sz="0" w:space="0" w:color="auto"/>
        <w:right w:val="none" w:sz="0" w:space="0" w:color="auto"/>
      </w:divBdr>
    </w:div>
    <w:div w:id="901064020">
      <w:bodyDiv w:val="1"/>
      <w:marLeft w:val="0"/>
      <w:marRight w:val="0"/>
      <w:marTop w:val="0"/>
      <w:marBottom w:val="0"/>
      <w:divBdr>
        <w:top w:val="none" w:sz="0" w:space="0" w:color="auto"/>
        <w:left w:val="none" w:sz="0" w:space="0" w:color="auto"/>
        <w:bottom w:val="none" w:sz="0" w:space="0" w:color="auto"/>
        <w:right w:val="none" w:sz="0" w:space="0" w:color="auto"/>
      </w:divBdr>
    </w:div>
    <w:div w:id="901450209">
      <w:bodyDiv w:val="1"/>
      <w:marLeft w:val="0"/>
      <w:marRight w:val="0"/>
      <w:marTop w:val="0"/>
      <w:marBottom w:val="0"/>
      <w:divBdr>
        <w:top w:val="none" w:sz="0" w:space="0" w:color="auto"/>
        <w:left w:val="none" w:sz="0" w:space="0" w:color="auto"/>
        <w:bottom w:val="none" w:sz="0" w:space="0" w:color="auto"/>
        <w:right w:val="none" w:sz="0" w:space="0" w:color="auto"/>
      </w:divBdr>
    </w:div>
    <w:div w:id="902256832">
      <w:bodyDiv w:val="1"/>
      <w:marLeft w:val="0"/>
      <w:marRight w:val="0"/>
      <w:marTop w:val="0"/>
      <w:marBottom w:val="0"/>
      <w:divBdr>
        <w:top w:val="none" w:sz="0" w:space="0" w:color="auto"/>
        <w:left w:val="none" w:sz="0" w:space="0" w:color="auto"/>
        <w:bottom w:val="none" w:sz="0" w:space="0" w:color="auto"/>
        <w:right w:val="none" w:sz="0" w:space="0" w:color="auto"/>
      </w:divBdr>
    </w:div>
    <w:div w:id="902372933">
      <w:bodyDiv w:val="1"/>
      <w:marLeft w:val="0"/>
      <w:marRight w:val="0"/>
      <w:marTop w:val="0"/>
      <w:marBottom w:val="0"/>
      <w:divBdr>
        <w:top w:val="none" w:sz="0" w:space="0" w:color="auto"/>
        <w:left w:val="none" w:sz="0" w:space="0" w:color="auto"/>
        <w:bottom w:val="none" w:sz="0" w:space="0" w:color="auto"/>
        <w:right w:val="none" w:sz="0" w:space="0" w:color="auto"/>
      </w:divBdr>
    </w:div>
    <w:div w:id="902445185">
      <w:bodyDiv w:val="1"/>
      <w:marLeft w:val="0"/>
      <w:marRight w:val="0"/>
      <w:marTop w:val="0"/>
      <w:marBottom w:val="0"/>
      <w:divBdr>
        <w:top w:val="none" w:sz="0" w:space="0" w:color="auto"/>
        <w:left w:val="none" w:sz="0" w:space="0" w:color="auto"/>
        <w:bottom w:val="none" w:sz="0" w:space="0" w:color="auto"/>
        <w:right w:val="none" w:sz="0" w:space="0" w:color="auto"/>
      </w:divBdr>
    </w:div>
    <w:div w:id="902520705">
      <w:bodyDiv w:val="1"/>
      <w:marLeft w:val="0"/>
      <w:marRight w:val="0"/>
      <w:marTop w:val="0"/>
      <w:marBottom w:val="0"/>
      <w:divBdr>
        <w:top w:val="none" w:sz="0" w:space="0" w:color="auto"/>
        <w:left w:val="none" w:sz="0" w:space="0" w:color="auto"/>
        <w:bottom w:val="none" w:sz="0" w:space="0" w:color="auto"/>
        <w:right w:val="none" w:sz="0" w:space="0" w:color="auto"/>
      </w:divBdr>
    </w:div>
    <w:div w:id="902564105">
      <w:bodyDiv w:val="1"/>
      <w:marLeft w:val="0"/>
      <w:marRight w:val="0"/>
      <w:marTop w:val="0"/>
      <w:marBottom w:val="0"/>
      <w:divBdr>
        <w:top w:val="none" w:sz="0" w:space="0" w:color="auto"/>
        <w:left w:val="none" w:sz="0" w:space="0" w:color="auto"/>
        <w:bottom w:val="none" w:sz="0" w:space="0" w:color="auto"/>
        <w:right w:val="none" w:sz="0" w:space="0" w:color="auto"/>
      </w:divBdr>
    </w:div>
    <w:div w:id="902640772">
      <w:bodyDiv w:val="1"/>
      <w:marLeft w:val="0"/>
      <w:marRight w:val="0"/>
      <w:marTop w:val="0"/>
      <w:marBottom w:val="0"/>
      <w:divBdr>
        <w:top w:val="none" w:sz="0" w:space="0" w:color="auto"/>
        <w:left w:val="none" w:sz="0" w:space="0" w:color="auto"/>
        <w:bottom w:val="none" w:sz="0" w:space="0" w:color="auto"/>
        <w:right w:val="none" w:sz="0" w:space="0" w:color="auto"/>
      </w:divBdr>
    </w:div>
    <w:div w:id="902645704">
      <w:bodyDiv w:val="1"/>
      <w:marLeft w:val="0"/>
      <w:marRight w:val="0"/>
      <w:marTop w:val="0"/>
      <w:marBottom w:val="0"/>
      <w:divBdr>
        <w:top w:val="none" w:sz="0" w:space="0" w:color="auto"/>
        <w:left w:val="none" w:sz="0" w:space="0" w:color="auto"/>
        <w:bottom w:val="none" w:sz="0" w:space="0" w:color="auto"/>
        <w:right w:val="none" w:sz="0" w:space="0" w:color="auto"/>
      </w:divBdr>
    </w:div>
    <w:div w:id="902955766">
      <w:bodyDiv w:val="1"/>
      <w:marLeft w:val="0"/>
      <w:marRight w:val="0"/>
      <w:marTop w:val="0"/>
      <w:marBottom w:val="0"/>
      <w:divBdr>
        <w:top w:val="none" w:sz="0" w:space="0" w:color="auto"/>
        <w:left w:val="none" w:sz="0" w:space="0" w:color="auto"/>
        <w:bottom w:val="none" w:sz="0" w:space="0" w:color="auto"/>
        <w:right w:val="none" w:sz="0" w:space="0" w:color="auto"/>
      </w:divBdr>
    </w:div>
    <w:div w:id="903181489">
      <w:bodyDiv w:val="1"/>
      <w:marLeft w:val="0"/>
      <w:marRight w:val="0"/>
      <w:marTop w:val="0"/>
      <w:marBottom w:val="0"/>
      <w:divBdr>
        <w:top w:val="none" w:sz="0" w:space="0" w:color="auto"/>
        <w:left w:val="none" w:sz="0" w:space="0" w:color="auto"/>
        <w:bottom w:val="none" w:sz="0" w:space="0" w:color="auto"/>
        <w:right w:val="none" w:sz="0" w:space="0" w:color="auto"/>
      </w:divBdr>
    </w:div>
    <w:div w:id="903375124">
      <w:bodyDiv w:val="1"/>
      <w:marLeft w:val="0"/>
      <w:marRight w:val="0"/>
      <w:marTop w:val="0"/>
      <w:marBottom w:val="0"/>
      <w:divBdr>
        <w:top w:val="none" w:sz="0" w:space="0" w:color="auto"/>
        <w:left w:val="none" w:sz="0" w:space="0" w:color="auto"/>
        <w:bottom w:val="none" w:sz="0" w:space="0" w:color="auto"/>
        <w:right w:val="none" w:sz="0" w:space="0" w:color="auto"/>
      </w:divBdr>
    </w:div>
    <w:div w:id="903642472">
      <w:bodyDiv w:val="1"/>
      <w:marLeft w:val="0"/>
      <w:marRight w:val="0"/>
      <w:marTop w:val="0"/>
      <w:marBottom w:val="0"/>
      <w:divBdr>
        <w:top w:val="none" w:sz="0" w:space="0" w:color="auto"/>
        <w:left w:val="none" w:sz="0" w:space="0" w:color="auto"/>
        <w:bottom w:val="none" w:sz="0" w:space="0" w:color="auto"/>
        <w:right w:val="none" w:sz="0" w:space="0" w:color="auto"/>
      </w:divBdr>
    </w:div>
    <w:div w:id="903873942">
      <w:bodyDiv w:val="1"/>
      <w:marLeft w:val="0"/>
      <w:marRight w:val="0"/>
      <w:marTop w:val="0"/>
      <w:marBottom w:val="0"/>
      <w:divBdr>
        <w:top w:val="none" w:sz="0" w:space="0" w:color="auto"/>
        <w:left w:val="none" w:sz="0" w:space="0" w:color="auto"/>
        <w:bottom w:val="none" w:sz="0" w:space="0" w:color="auto"/>
        <w:right w:val="none" w:sz="0" w:space="0" w:color="auto"/>
      </w:divBdr>
    </w:div>
    <w:div w:id="904605469">
      <w:bodyDiv w:val="1"/>
      <w:marLeft w:val="0"/>
      <w:marRight w:val="0"/>
      <w:marTop w:val="0"/>
      <w:marBottom w:val="0"/>
      <w:divBdr>
        <w:top w:val="none" w:sz="0" w:space="0" w:color="auto"/>
        <w:left w:val="none" w:sz="0" w:space="0" w:color="auto"/>
        <w:bottom w:val="none" w:sz="0" w:space="0" w:color="auto"/>
        <w:right w:val="none" w:sz="0" w:space="0" w:color="auto"/>
      </w:divBdr>
    </w:div>
    <w:div w:id="905456355">
      <w:bodyDiv w:val="1"/>
      <w:marLeft w:val="0"/>
      <w:marRight w:val="0"/>
      <w:marTop w:val="0"/>
      <w:marBottom w:val="0"/>
      <w:divBdr>
        <w:top w:val="none" w:sz="0" w:space="0" w:color="auto"/>
        <w:left w:val="none" w:sz="0" w:space="0" w:color="auto"/>
        <w:bottom w:val="none" w:sz="0" w:space="0" w:color="auto"/>
        <w:right w:val="none" w:sz="0" w:space="0" w:color="auto"/>
      </w:divBdr>
    </w:div>
    <w:div w:id="905796261">
      <w:bodyDiv w:val="1"/>
      <w:marLeft w:val="0"/>
      <w:marRight w:val="0"/>
      <w:marTop w:val="0"/>
      <w:marBottom w:val="0"/>
      <w:divBdr>
        <w:top w:val="none" w:sz="0" w:space="0" w:color="auto"/>
        <w:left w:val="none" w:sz="0" w:space="0" w:color="auto"/>
        <w:bottom w:val="none" w:sz="0" w:space="0" w:color="auto"/>
        <w:right w:val="none" w:sz="0" w:space="0" w:color="auto"/>
      </w:divBdr>
    </w:div>
    <w:div w:id="905914094">
      <w:bodyDiv w:val="1"/>
      <w:marLeft w:val="0"/>
      <w:marRight w:val="0"/>
      <w:marTop w:val="0"/>
      <w:marBottom w:val="0"/>
      <w:divBdr>
        <w:top w:val="none" w:sz="0" w:space="0" w:color="auto"/>
        <w:left w:val="none" w:sz="0" w:space="0" w:color="auto"/>
        <w:bottom w:val="none" w:sz="0" w:space="0" w:color="auto"/>
        <w:right w:val="none" w:sz="0" w:space="0" w:color="auto"/>
      </w:divBdr>
    </w:div>
    <w:div w:id="906184701">
      <w:bodyDiv w:val="1"/>
      <w:marLeft w:val="0"/>
      <w:marRight w:val="0"/>
      <w:marTop w:val="0"/>
      <w:marBottom w:val="0"/>
      <w:divBdr>
        <w:top w:val="none" w:sz="0" w:space="0" w:color="auto"/>
        <w:left w:val="none" w:sz="0" w:space="0" w:color="auto"/>
        <w:bottom w:val="none" w:sz="0" w:space="0" w:color="auto"/>
        <w:right w:val="none" w:sz="0" w:space="0" w:color="auto"/>
      </w:divBdr>
    </w:div>
    <w:div w:id="906303946">
      <w:bodyDiv w:val="1"/>
      <w:marLeft w:val="0"/>
      <w:marRight w:val="0"/>
      <w:marTop w:val="0"/>
      <w:marBottom w:val="0"/>
      <w:divBdr>
        <w:top w:val="none" w:sz="0" w:space="0" w:color="auto"/>
        <w:left w:val="none" w:sz="0" w:space="0" w:color="auto"/>
        <w:bottom w:val="none" w:sz="0" w:space="0" w:color="auto"/>
        <w:right w:val="none" w:sz="0" w:space="0" w:color="auto"/>
      </w:divBdr>
    </w:div>
    <w:div w:id="906456849">
      <w:bodyDiv w:val="1"/>
      <w:marLeft w:val="0"/>
      <w:marRight w:val="0"/>
      <w:marTop w:val="0"/>
      <w:marBottom w:val="0"/>
      <w:divBdr>
        <w:top w:val="none" w:sz="0" w:space="0" w:color="auto"/>
        <w:left w:val="none" w:sz="0" w:space="0" w:color="auto"/>
        <w:bottom w:val="none" w:sz="0" w:space="0" w:color="auto"/>
        <w:right w:val="none" w:sz="0" w:space="0" w:color="auto"/>
      </w:divBdr>
    </w:div>
    <w:div w:id="906495332">
      <w:bodyDiv w:val="1"/>
      <w:marLeft w:val="0"/>
      <w:marRight w:val="0"/>
      <w:marTop w:val="0"/>
      <w:marBottom w:val="0"/>
      <w:divBdr>
        <w:top w:val="none" w:sz="0" w:space="0" w:color="auto"/>
        <w:left w:val="none" w:sz="0" w:space="0" w:color="auto"/>
        <w:bottom w:val="none" w:sz="0" w:space="0" w:color="auto"/>
        <w:right w:val="none" w:sz="0" w:space="0" w:color="auto"/>
      </w:divBdr>
    </w:div>
    <w:div w:id="906646258">
      <w:bodyDiv w:val="1"/>
      <w:marLeft w:val="0"/>
      <w:marRight w:val="0"/>
      <w:marTop w:val="0"/>
      <w:marBottom w:val="0"/>
      <w:divBdr>
        <w:top w:val="none" w:sz="0" w:space="0" w:color="auto"/>
        <w:left w:val="none" w:sz="0" w:space="0" w:color="auto"/>
        <w:bottom w:val="none" w:sz="0" w:space="0" w:color="auto"/>
        <w:right w:val="none" w:sz="0" w:space="0" w:color="auto"/>
      </w:divBdr>
    </w:div>
    <w:div w:id="907542821">
      <w:bodyDiv w:val="1"/>
      <w:marLeft w:val="0"/>
      <w:marRight w:val="0"/>
      <w:marTop w:val="0"/>
      <w:marBottom w:val="0"/>
      <w:divBdr>
        <w:top w:val="none" w:sz="0" w:space="0" w:color="auto"/>
        <w:left w:val="none" w:sz="0" w:space="0" w:color="auto"/>
        <w:bottom w:val="none" w:sz="0" w:space="0" w:color="auto"/>
        <w:right w:val="none" w:sz="0" w:space="0" w:color="auto"/>
      </w:divBdr>
    </w:div>
    <w:div w:id="907614526">
      <w:bodyDiv w:val="1"/>
      <w:marLeft w:val="0"/>
      <w:marRight w:val="0"/>
      <w:marTop w:val="0"/>
      <w:marBottom w:val="0"/>
      <w:divBdr>
        <w:top w:val="none" w:sz="0" w:space="0" w:color="auto"/>
        <w:left w:val="none" w:sz="0" w:space="0" w:color="auto"/>
        <w:bottom w:val="none" w:sz="0" w:space="0" w:color="auto"/>
        <w:right w:val="none" w:sz="0" w:space="0" w:color="auto"/>
      </w:divBdr>
    </w:div>
    <w:div w:id="907765479">
      <w:bodyDiv w:val="1"/>
      <w:marLeft w:val="0"/>
      <w:marRight w:val="0"/>
      <w:marTop w:val="0"/>
      <w:marBottom w:val="0"/>
      <w:divBdr>
        <w:top w:val="none" w:sz="0" w:space="0" w:color="auto"/>
        <w:left w:val="none" w:sz="0" w:space="0" w:color="auto"/>
        <w:bottom w:val="none" w:sz="0" w:space="0" w:color="auto"/>
        <w:right w:val="none" w:sz="0" w:space="0" w:color="auto"/>
      </w:divBdr>
    </w:div>
    <w:div w:id="908416856">
      <w:bodyDiv w:val="1"/>
      <w:marLeft w:val="0"/>
      <w:marRight w:val="0"/>
      <w:marTop w:val="0"/>
      <w:marBottom w:val="0"/>
      <w:divBdr>
        <w:top w:val="none" w:sz="0" w:space="0" w:color="auto"/>
        <w:left w:val="none" w:sz="0" w:space="0" w:color="auto"/>
        <w:bottom w:val="none" w:sz="0" w:space="0" w:color="auto"/>
        <w:right w:val="none" w:sz="0" w:space="0" w:color="auto"/>
      </w:divBdr>
    </w:div>
    <w:div w:id="908612304">
      <w:bodyDiv w:val="1"/>
      <w:marLeft w:val="0"/>
      <w:marRight w:val="0"/>
      <w:marTop w:val="0"/>
      <w:marBottom w:val="0"/>
      <w:divBdr>
        <w:top w:val="none" w:sz="0" w:space="0" w:color="auto"/>
        <w:left w:val="none" w:sz="0" w:space="0" w:color="auto"/>
        <w:bottom w:val="none" w:sz="0" w:space="0" w:color="auto"/>
        <w:right w:val="none" w:sz="0" w:space="0" w:color="auto"/>
      </w:divBdr>
    </w:div>
    <w:div w:id="908883025">
      <w:bodyDiv w:val="1"/>
      <w:marLeft w:val="0"/>
      <w:marRight w:val="0"/>
      <w:marTop w:val="0"/>
      <w:marBottom w:val="0"/>
      <w:divBdr>
        <w:top w:val="none" w:sz="0" w:space="0" w:color="auto"/>
        <w:left w:val="none" w:sz="0" w:space="0" w:color="auto"/>
        <w:bottom w:val="none" w:sz="0" w:space="0" w:color="auto"/>
        <w:right w:val="none" w:sz="0" w:space="0" w:color="auto"/>
      </w:divBdr>
    </w:div>
    <w:div w:id="909120557">
      <w:bodyDiv w:val="1"/>
      <w:marLeft w:val="0"/>
      <w:marRight w:val="0"/>
      <w:marTop w:val="0"/>
      <w:marBottom w:val="0"/>
      <w:divBdr>
        <w:top w:val="none" w:sz="0" w:space="0" w:color="auto"/>
        <w:left w:val="none" w:sz="0" w:space="0" w:color="auto"/>
        <w:bottom w:val="none" w:sz="0" w:space="0" w:color="auto"/>
        <w:right w:val="none" w:sz="0" w:space="0" w:color="auto"/>
      </w:divBdr>
    </w:div>
    <w:div w:id="909313228">
      <w:bodyDiv w:val="1"/>
      <w:marLeft w:val="0"/>
      <w:marRight w:val="0"/>
      <w:marTop w:val="0"/>
      <w:marBottom w:val="0"/>
      <w:divBdr>
        <w:top w:val="none" w:sz="0" w:space="0" w:color="auto"/>
        <w:left w:val="none" w:sz="0" w:space="0" w:color="auto"/>
        <w:bottom w:val="none" w:sz="0" w:space="0" w:color="auto"/>
        <w:right w:val="none" w:sz="0" w:space="0" w:color="auto"/>
      </w:divBdr>
    </w:div>
    <w:div w:id="909313910">
      <w:bodyDiv w:val="1"/>
      <w:marLeft w:val="0"/>
      <w:marRight w:val="0"/>
      <w:marTop w:val="0"/>
      <w:marBottom w:val="0"/>
      <w:divBdr>
        <w:top w:val="none" w:sz="0" w:space="0" w:color="auto"/>
        <w:left w:val="none" w:sz="0" w:space="0" w:color="auto"/>
        <w:bottom w:val="none" w:sz="0" w:space="0" w:color="auto"/>
        <w:right w:val="none" w:sz="0" w:space="0" w:color="auto"/>
      </w:divBdr>
    </w:div>
    <w:div w:id="909778523">
      <w:bodyDiv w:val="1"/>
      <w:marLeft w:val="0"/>
      <w:marRight w:val="0"/>
      <w:marTop w:val="0"/>
      <w:marBottom w:val="0"/>
      <w:divBdr>
        <w:top w:val="none" w:sz="0" w:space="0" w:color="auto"/>
        <w:left w:val="none" w:sz="0" w:space="0" w:color="auto"/>
        <w:bottom w:val="none" w:sz="0" w:space="0" w:color="auto"/>
        <w:right w:val="none" w:sz="0" w:space="0" w:color="auto"/>
      </w:divBdr>
    </w:div>
    <w:div w:id="909920263">
      <w:bodyDiv w:val="1"/>
      <w:marLeft w:val="0"/>
      <w:marRight w:val="0"/>
      <w:marTop w:val="0"/>
      <w:marBottom w:val="0"/>
      <w:divBdr>
        <w:top w:val="none" w:sz="0" w:space="0" w:color="auto"/>
        <w:left w:val="none" w:sz="0" w:space="0" w:color="auto"/>
        <w:bottom w:val="none" w:sz="0" w:space="0" w:color="auto"/>
        <w:right w:val="none" w:sz="0" w:space="0" w:color="auto"/>
      </w:divBdr>
    </w:div>
    <w:div w:id="909921475">
      <w:bodyDiv w:val="1"/>
      <w:marLeft w:val="0"/>
      <w:marRight w:val="0"/>
      <w:marTop w:val="0"/>
      <w:marBottom w:val="0"/>
      <w:divBdr>
        <w:top w:val="none" w:sz="0" w:space="0" w:color="auto"/>
        <w:left w:val="none" w:sz="0" w:space="0" w:color="auto"/>
        <w:bottom w:val="none" w:sz="0" w:space="0" w:color="auto"/>
        <w:right w:val="none" w:sz="0" w:space="0" w:color="auto"/>
      </w:divBdr>
    </w:div>
    <w:div w:id="909971571">
      <w:bodyDiv w:val="1"/>
      <w:marLeft w:val="0"/>
      <w:marRight w:val="0"/>
      <w:marTop w:val="0"/>
      <w:marBottom w:val="0"/>
      <w:divBdr>
        <w:top w:val="none" w:sz="0" w:space="0" w:color="auto"/>
        <w:left w:val="none" w:sz="0" w:space="0" w:color="auto"/>
        <w:bottom w:val="none" w:sz="0" w:space="0" w:color="auto"/>
        <w:right w:val="none" w:sz="0" w:space="0" w:color="auto"/>
      </w:divBdr>
    </w:div>
    <w:div w:id="910190553">
      <w:bodyDiv w:val="1"/>
      <w:marLeft w:val="0"/>
      <w:marRight w:val="0"/>
      <w:marTop w:val="0"/>
      <w:marBottom w:val="0"/>
      <w:divBdr>
        <w:top w:val="none" w:sz="0" w:space="0" w:color="auto"/>
        <w:left w:val="none" w:sz="0" w:space="0" w:color="auto"/>
        <w:bottom w:val="none" w:sz="0" w:space="0" w:color="auto"/>
        <w:right w:val="none" w:sz="0" w:space="0" w:color="auto"/>
      </w:divBdr>
    </w:div>
    <w:div w:id="910193863">
      <w:bodyDiv w:val="1"/>
      <w:marLeft w:val="0"/>
      <w:marRight w:val="0"/>
      <w:marTop w:val="0"/>
      <w:marBottom w:val="0"/>
      <w:divBdr>
        <w:top w:val="none" w:sz="0" w:space="0" w:color="auto"/>
        <w:left w:val="none" w:sz="0" w:space="0" w:color="auto"/>
        <w:bottom w:val="none" w:sz="0" w:space="0" w:color="auto"/>
        <w:right w:val="none" w:sz="0" w:space="0" w:color="auto"/>
      </w:divBdr>
    </w:div>
    <w:div w:id="910312433">
      <w:bodyDiv w:val="1"/>
      <w:marLeft w:val="0"/>
      <w:marRight w:val="0"/>
      <w:marTop w:val="0"/>
      <w:marBottom w:val="0"/>
      <w:divBdr>
        <w:top w:val="none" w:sz="0" w:space="0" w:color="auto"/>
        <w:left w:val="none" w:sz="0" w:space="0" w:color="auto"/>
        <w:bottom w:val="none" w:sz="0" w:space="0" w:color="auto"/>
        <w:right w:val="none" w:sz="0" w:space="0" w:color="auto"/>
      </w:divBdr>
    </w:div>
    <w:div w:id="910576817">
      <w:bodyDiv w:val="1"/>
      <w:marLeft w:val="0"/>
      <w:marRight w:val="0"/>
      <w:marTop w:val="0"/>
      <w:marBottom w:val="0"/>
      <w:divBdr>
        <w:top w:val="none" w:sz="0" w:space="0" w:color="auto"/>
        <w:left w:val="none" w:sz="0" w:space="0" w:color="auto"/>
        <w:bottom w:val="none" w:sz="0" w:space="0" w:color="auto"/>
        <w:right w:val="none" w:sz="0" w:space="0" w:color="auto"/>
      </w:divBdr>
    </w:div>
    <w:div w:id="910847846">
      <w:bodyDiv w:val="1"/>
      <w:marLeft w:val="0"/>
      <w:marRight w:val="0"/>
      <w:marTop w:val="0"/>
      <w:marBottom w:val="0"/>
      <w:divBdr>
        <w:top w:val="none" w:sz="0" w:space="0" w:color="auto"/>
        <w:left w:val="none" w:sz="0" w:space="0" w:color="auto"/>
        <w:bottom w:val="none" w:sz="0" w:space="0" w:color="auto"/>
        <w:right w:val="none" w:sz="0" w:space="0" w:color="auto"/>
      </w:divBdr>
    </w:div>
    <w:div w:id="910895431">
      <w:bodyDiv w:val="1"/>
      <w:marLeft w:val="0"/>
      <w:marRight w:val="0"/>
      <w:marTop w:val="0"/>
      <w:marBottom w:val="0"/>
      <w:divBdr>
        <w:top w:val="none" w:sz="0" w:space="0" w:color="auto"/>
        <w:left w:val="none" w:sz="0" w:space="0" w:color="auto"/>
        <w:bottom w:val="none" w:sz="0" w:space="0" w:color="auto"/>
        <w:right w:val="none" w:sz="0" w:space="0" w:color="auto"/>
      </w:divBdr>
    </w:div>
    <w:div w:id="910970158">
      <w:bodyDiv w:val="1"/>
      <w:marLeft w:val="0"/>
      <w:marRight w:val="0"/>
      <w:marTop w:val="0"/>
      <w:marBottom w:val="0"/>
      <w:divBdr>
        <w:top w:val="none" w:sz="0" w:space="0" w:color="auto"/>
        <w:left w:val="none" w:sz="0" w:space="0" w:color="auto"/>
        <w:bottom w:val="none" w:sz="0" w:space="0" w:color="auto"/>
        <w:right w:val="none" w:sz="0" w:space="0" w:color="auto"/>
      </w:divBdr>
    </w:div>
    <w:div w:id="911087973">
      <w:bodyDiv w:val="1"/>
      <w:marLeft w:val="0"/>
      <w:marRight w:val="0"/>
      <w:marTop w:val="0"/>
      <w:marBottom w:val="0"/>
      <w:divBdr>
        <w:top w:val="none" w:sz="0" w:space="0" w:color="auto"/>
        <w:left w:val="none" w:sz="0" w:space="0" w:color="auto"/>
        <w:bottom w:val="none" w:sz="0" w:space="0" w:color="auto"/>
        <w:right w:val="none" w:sz="0" w:space="0" w:color="auto"/>
      </w:divBdr>
    </w:div>
    <w:div w:id="911237349">
      <w:bodyDiv w:val="1"/>
      <w:marLeft w:val="0"/>
      <w:marRight w:val="0"/>
      <w:marTop w:val="0"/>
      <w:marBottom w:val="0"/>
      <w:divBdr>
        <w:top w:val="none" w:sz="0" w:space="0" w:color="auto"/>
        <w:left w:val="none" w:sz="0" w:space="0" w:color="auto"/>
        <w:bottom w:val="none" w:sz="0" w:space="0" w:color="auto"/>
        <w:right w:val="none" w:sz="0" w:space="0" w:color="auto"/>
      </w:divBdr>
    </w:div>
    <w:div w:id="911280261">
      <w:bodyDiv w:val="1"/>
      <w:marLeft w:val="0"/>
      <w:marRight w:val="0"/>
      <w:marTop w:val="0"/>
      <w:marBottom w:val="0"/>
      <w:divBdr>
        <w:top w:val="none" w:sz="0" w:space="0" w:color="auto"/>
        <w:left w:val="none" w:sz="0" w:space="0" w:color="auto"/>
        <w:bottom w:val="none" w:sz="0" w:space="0" w:color="auto"/>
        <w:right w:val="none" w:sz="0" w:space="0" w:color="auto"/>
      </w:divBdr>
    </w:div>
    <w:div w:id="911543369">
      <w:bodyDiv w:val="1"/>
      <w:marLeft w:val="0"/>
      <w:marRight w:val="0"/>
      <w:marTop w:val="0"/>
      <w:marBottom w:val="0"/>
      <w:divBdr>
        <w:top w:val="none" w:sz="0" w:space="0" w:color="auto"/>
        <w:left w:val="none" w:sz="0" w:space="0" w:color="auto"/>
        <w:bottom w:val="none" w:sz="0" w:space="0" w:color="auto"/>
        <w:right w:val="none" w:sz="0" w:space="0" w:color="auto"/>
      </w:divBdr>
    </w:div>
    <w:div w:id="911546107">
      <w:bodyDiv w:val="1"/>
      <w:marLeft w:val="0"/>
      <w:marRight w:val="0"/>
      <w:marTop w:val="0"/>
      <w:marBottom w:val="0"/>
      <w:divBdr>
        <w:top w:val="none" w:sz="0" w:space="0" w:color="auto"/>
        <w:left w:val="none" w:sz="0" w:space="0" w:color="auto"/>
        <w:bottom w:val="none" w:sz="0" w:space="0" w:color="auto"/>
        <w:right w:val="none" w:sz="0" w:space="0" w:color="auto"/>
      </w:divBdr>
    </w:div>
    <w:div w:id="912130394">
      <w:bodyDiv w:val="1"/>
      <w:marLeft w:val="0"/>
      <w:marRight w:val="0"/>
      <w:marTop w:val="0"/>
      <w:marBottom w:val="0"/>
      <w:divBdr>
        <w:top w:val="none" w:sz="0" w:space="0" w:color="auto"/>
        <w:left w:val="none" w:sz="0" w:space="0" w:color="auto"/>
        <w:bottom w:val="none" w:sz="0" w:space="0" w:color="auto"/>
        <w:right w:val="none" w:sz="0" w:space="0" w:color="auto"/>
      </w:divBdr>
    </w:div>
    <w:div w:id="912279787">
      <w:bodyDiv w:val="1"/>
      <w:marLeft w:val="0"/>
      <w:marRight w:val="0"/>
      <w:marTop w:val="0"/>
      <w:marBottom w:val="0"/>
      <w:divBdr>
        <w:top w:val="none" w:sz="0" w:space="0" w:color="auto"/>
        <w:left w:val="none" w:sz="0" w:space="0" w:color="auto"/>
        <w:bottom w:val="none" w:sz="0" w:space="0" w:color="auto"/>
        <w:right w:val="none" w:sz="0" w:space="0" w:color="auto"/>
      </w:divBdr>
    </w:div>
    <w:div w:id="912545200">
      <w:bodyDiv w:val="1"/>
      <w:marLeft w:val="0"/>
      <w:marRight w:val="0"/>
      <w:marTop w:val="0"/>
      <w:marBottom w:val="0"/>
      <w:divBdr>
        <w:top w:val="none" w:sz="0" w:space="0" w:color="auto"/>
        <w:left w:val="none" w:sz="0" w:space="0" w:color="auto"/>
        <w:bottom w:val="none" w:sz="0" w:space="0" w:color="auto"/>
        <w:right w:val="none" w:sz="0" w:space="0" w:color="auto"/>
      </w:divBdr>
    </w:div>
    <w:div w:id="912661814">
      <w:bodyDiv w:val="1"/>
      <w:marLeft w:val="0"/>
      <w:marRight w:val="0"/>
      <w:marTop w:val="0"/>
      <w:marBottom w:val="0"/>
      <w:divBdr>
        <w:top w:val="none" w:sz="0" w:space="0" w:color="auto"/>
        <w:left w:val="none" w:sz="0" w:space="0" w:color="auto"/>
        <w:bottom w:val="none" w:sz="0" w:space="0" w:color="auto"/>
        <w:right w:val="none" w:sz="0" w:space="0" w:color="auto"/>
      </w:divBdr>
    </w:div>
    <w:div w:id="913197743">
      <w:bodyDiv w:val="1"/>
      <w:marLeft w:val="0"/>
      <w:marRight w:val="0"/>
      <w:marTop w:val="0"/>
      <w:marBottom w:val="0"/>
      <w:divBdr>
        <w:top w:val="none" w:sz="0" w:space="0" w:color="auto"/>
        <w:left w:val="none" w:sz="0" w:space="0" w:color="auto"/>
        <w:bottom w:val="none" w:sz="0" w:space="0" w:color="auto"/>
        <w:right w:val="none" w:sz="0" w:space="0" w:color="auto"/>
      </w:divBdr>
    </w:div>
    <w:div w:id="913197788">
      <w:bodyDiv w:val="1"/>
      <w:marLeft w:val="0"/>
      <w:marRight w:val="0"/>
      <w:marTop w:val="0"/>
      <w:marBottom w:val="0"/>
      <w:divBdr>
        <w:top w:val="none" w:sz="0" w:space="0" w:color="auto"/>
        <w:left w:val="none" w:sz="0" w:space="0" w:color="auto"/>
        <w:bottom w:val="none" w:sz="0" w:space="0" w:color="auto"/>
        <w:right w:val="none" w:sz="0" w:space="0" w:color="auto"/>
      </w:divBdr>
    </w:div>
    <w:div w:id="913272681">
      <w:bodyDiv w:val="1"/>
      <w:marLeft w:val="0"/>
      <w:marRight w:val="0"/>
      <w:marTop w:val="0"/>
      <w:marBottom w:val="0"/>
      <w:divBdr>
        <w:top w:val="none" w:sz="0" w:space="0" w:color="auto"/>
        <w:left w:val="none" w:sz="0" w:space="0" w:color="auto"/>
        <w:bottom w:val="none" w:sz="0" w:space="0" w:color="auto"/>
        <w:right w:val="none" w:sz="0" w:space="0" w:color="auto"/>
      </w:divBdr>
    </w:div>
    <w:div w:id="913468846">
      <w:bodyDiv w:val="1"/>
      <w:marLeft w:val="0"/>
      <w:marRight w:val="0"/>
      <w:marTop w:val="0"/>
      <w:marBottom w:val="0"/>
      <w:divBdr>
        <w:top w:val="none" w:sz="0" w:space="0" w:color="auto"/>
        <w:left w:val="none" w:sz="0" w:space="0" w:color="auto"/>
        <w:bottom w:val="none" w:sz="0" w:space="0" w:color="auto"/>
        <w:right w:val="none" w:sz="0" w:space="0" w:color="auto"/>
      </w:divBdr>
    </w:div>
    <w:div w:id="913509652">
      <w:bodyDiv w:val="1"/>
      <w:marLeft w:val="0"/>
      <w:marRight w:val="0"/>
      <w:marTop w:val="0"/>
      <w:marBottom w:val="0"/>
      <w:divBdr>
        <w:top w:val="none" w:sz="0" w:space="0" w:color="auto"/>
        <w:left w:val="none" w:sz="0" w:space="0" w:color="auto"/>
        <w:bottom w:val="none" w:sz="0" w:space="0" w:color="auto"/>
        <w:right w:val="none" w:sz="0" w:space="0" w:color="auto"/>
      </w:divBdr>
    </w:div>
    <w:div w:id="914245733">
      <w:bodyDiv w:val="1"/>
      <w:marLeft w:val="0"/>
      <w:marRight w:val="0"/>
      <w:marTop w:val="0"/>
      <w:marBottom w:val="0"/>
      <w:divBdr>
        <w:top w:val="none" w:sz="0" w:space="0" w:color="auto"/>
        <w:left w:val="none" w:sz="0" w:space="0" w:color="auto"/>
        <w:bottom w:val="none" w:sz="0" w:space="0" w:color="auto"/>
        <w:right w:val="none" w:sz="0" w:space="0" w:color="auto"/>
      </w:divBdr>
    </w:div>
    <w:div w:id="914438438">
      <w:bodyDiv w:val="1"/>
      <w:marLeft w:val="0"/>
      <w:marRight w:val="0"/>
      <w:marTop w:val="0"/>
      <w:marBottom w:val="0"/>
      <w:divBdr>
        <w:top w:val="none" w:sz="0" w:space="0" w:color="auto"/>
        <w:left w:val="none" w:sz="0" w:space="0" w:color="auto"/>
        <w:bottom w:val="none" w:sz="0" w:space="0" w:color="auto"/>
        <w:right w:val="none" w:sz="0" w:space="0" w:color="auto"/>
      </w:divBdr>
    </w:div>
    <w:div w:id="914822777">
      <w:bodyDiv w:val="1"/>
      <w:marLeft w:val="0"/>
      <w:marRight w:val="0"/>
      <w:marTop w:val="0"/>
      <w:marBottom w:val="0"/>
      <w:divBdr>
        <w:top w:val="none" w:sz="0" w:space="0" w:color="auto"/>
        <w:left w:val="none" w:sz="0" w:space="0" w:color="auto"/>
        <w:bottom w:val="none" w:sz="0" w:space="0" w:color="auto"/>
        <w:right w:val="none" w:sz="0" w:space="0" w:color="auto"/>
      </w:divBdr>
    </w:div>
    <w:div w:id="915210375">
      <w:bodyDiv w:val="1"/>
      <w:marLeft w:val="0"/>
      <w:marRight w:val="0"/>
      <w:marTop w:val="0"/>
      <w:marBottom w:val="0"/>
      <w:divBdr>
        <w:top w:val="none" w:sz="0" w:space="0" w:color="auto"/>
        <w:left w:val="none" w:sz="0" w:space="0" w:color="auto"/>
        <w:bottom w:val="none" w:sz="0" w:space="0" w:color="auto"/>
        <w:right w:val="none" w:sz="0" w:space="0" w:color="auto"/>
      </w:divBdr>
    </w:div>
    <w:div w:id="915281801">
      <w:bodyDiv w:val="1"/>
      <w:marLeft w:val="0"/>
      <w:marRight w:val="0"/>
      <w:marTop w:val="0"/>
      <w:marBottom w:val="0"/>
      <w:divBdr>
        <w:top w:val="none" w:sz="0" w:space="0" w:color="auto"/>
        <w:left w:val="none" w:sz="0" w:space="0" w:color="auto"/>
        <w:bottom w:val="none" w:sz="0" w:space="0" w:color="auto"/>
        <w:right w:val="none" w:sz="0" w:space="0" w:color="auto"/>
      </w:divBdr>
    </w:div>
    <w:div w:id="915435362">
      <w:bodyDiv w:val="1"/>
      <w:marLeft w:val="0"/>
      <w:marRight w:val="0"/>
      <w:marTop w:val="0"/>
      <w:marBottom w:val="0"/>
      <w:divBdr>
        <w:top w:val="none" w:sz="0" w:space="0" w:color="auto"/>
        <w:left w:val="none" w:sz="0" w:space="0" w:color="auto"/>
        <w:bottom w:val="none" w:sz="0" w:space="0" w:color="auto"/>
        <w:right w:val="none" w:sz="0" w:space="0" w:color="auto"/>
      </w:divBdr>
    </w:div>
    <w:div w:id="915751895">
      <w:bodyDiv w:val="1"/>
      <w:marLeft w:val="0"/>
      <w:marRight w:val="0"/>
      <w:marTop w:val="0"/>
      <w:marBottom w:val="0"/>
      <w:divBdr>
        <w:top w:val="none" w:sz="0" w:space="0" w:color="auto"/>
        <w:left w:val="none" w:sz="0" w:space="0" w:color="auto"/>
        <w:bottom w:val="none" w:sz="0" w:space="0" w:color="auto"/>
        <w:right w:val="none" w:sz="0" w:space="0" w:color="auto"/>
      </w:divBdr>
    </w:div>
    <w:div w:id="915824922">
      <w:bodyDiv w:val="1"/>
      <w:marLeft w:val="0"/>
      <w:marRight w:val="0"/>
      <w:marTop w:val="0"/>
      <w:marBottom w:val="0"/>
      <w:divBdr>
        <w:top w:val="none" w:sz="0" w:space="0" w:color="auto"/>
        <w:left w:val="none" w:sz="0" w:space="0" w:color="auto"/>
        <w:bottom w:val="none" w:sz="0" w:space="0" w:color="auto"/>
        <w:right w:val="none" w:sz="0" w:space="0" w:color="auto"/>
      </w:divBdr>
    </w:div>
    <w:div w:id="916138085">
      <w:bodyDiv w:val="1"/>
      <w:marLeft w:val="0"/>
      <w:marRight w:val="0"/>
      <w:marTop w:val="0"/>
      <w:marBottom w:val="0"/>
      <w:divBdr>
        <w:top w:val="none" w:sz="0" w:space="0" w:color="auto"/>
        <w:left w:val="none" w:sz="0" w:space="0" w:color="auto"/>
        <w:bottom w:val="none" w:sz="0" w:space="0" w:color="auto"/>
        <w:right w:val="none" w:sz="0" w:space="0" w:color="auto"/>
      </w:divBdr>
    </w:div>
    <w:div w:id="917131443">
      <w:bodyDiv w:val="1"/>
      <w:marLeft w:val="0"/>
      <w:marRight w:val="0"/>
      <w:marTop w:val="0"/>
      <w:marBottom w:val="0"/>
      <w:divBdr>
        <w:top w:val="none" w:sz="0" w:space="0" w:color="auto"/>
        <w:left w:val="none" w:sz="0" w:space="0" w:color="auto"/>
        <w:bottom w:val="none" w:sz="0" w:space="0" w:color="auto"/>
        <w:right w:val="none" w:sz="0" w:space="0" w:color="auto"/>
      </w:divBdr>
    </w:div>
    <w:div w:id="917323196">
      <w:bodyDiv w:val="1"/>
      <w:marLeft w:val="0"/>
      <w:marRight w:val="0"/>
      <w:marTop w:val="0"/>
      <w:marBottom w:val="0"/>
      <w:divBdr>
        <w:top w:val="none" w:sz="0" w:space="0" w:color="auto"/>
        <w:left w:val="none" w:sz="0" w:space="0" w:color="auto"/>
        <w:bottom w:val="none" w:sz="0" w:space="0" w:color="auto"/>
        <w:right w:val="none" w:sz="0" w:space="0" w:color="auto"/>
      </w:divBdr>
    </w:div>
    <w:div w:id="917448457">
      <w:bodyDiv w:val="1"/>
      <w:marLeft w:val="0"/>
      <w:marRight w:val="0"/>
      <w:marTop w:val="0"/>
      <w:marBottom w:val="0"/>
      <w:divBdr>
        <w:top w:val="none" w:sz="0" w:space="0" w:color="auto"/>
        <w:left w:val="none" w:sz="0" w:space="0" w:color="auto"/>
        <w:bottom w:val="none" w:sz="0" w:space="0" w:color="auto"/>
        <w:right w:val="none" w:sz="0" w:space="0" w:color="auto"/>
      </w:divBdr>
    </w:div>
    <w:div w:id="918320585">
      <w:bodyDiv w:val="1"/>
      <w:marLeft w:val="0"/>
      <w:marRight w:val="0"/>
      <w:marTop w:val="0"/>
      <w:marBottom w:val="0"/>
      <w:divBdr>
        <w:top w:val="none" w:sz="0" w:space="0" w:color="auto"/>
        <w:left w:val="none" w:sz="0" w:space="0" w:color="auto"/>
        <w:bottom w:val="none" w:sz="0" w:space="0" w:color="auto"/>
        <w:right w:val="none" w:sz="0" w:space="0" w:color="auto"/>
      </w:divBdr>
    </w:div>
    <w:div w:id="918371919">
      <w:bodyDiv w:val="1"/>
      <w:marLeft w:val="0"/>
      <w:marRight w:val="0"/>
      <w:marTop w:val="0"/>
      <w:marBottom w:val="0"/>
      <w:divBdr>
        <w:top w:val="none" w:sz="0" w:space="0" w:color="auto"/>
        <w:left w:val="none" w:sz="0" w:space="0" w:color="auto"/>
        <w:bottom w:val="none" w:sz="0" w:space="0" w:color="auto"/>
        <w:right w:val="none" w:sz="0" w:space="0" w:color="auto"/>
      </w:divBdr>
    </w:div>
    <w:div w:id="918638744">
      <w:bodyDiv w:val="1"/>
      <w:marLeft w:val="0"/>
      <w:marRight w:val="0"/>
      <w:marTop w:val="0"/>
      <w:marBottom w:val="0"/>
      <w:divBdr>
        <w:top w:val="none" w:sz="0" w:space="0" w:color="auto"/>
        <w:left w:val="none" w:sz="0" w:space="0" w:color="auto"/>
        <w:bottom w:val="none" w:sz="0" w:space="0" w:color="auto"/>
        <w:right w:val="none" w:sz="0" w:space="0" w:color="auto"/>
      </w:divBdr>
    </w:div>
    <w:div w:id="918833134">
      <w:bodyDiv w:val="1"/>
      <w:marLeft w:val="0"/>
      <w:marRight w:val="0"/>
      <w:marTop w:val="0"/>
      <w:marBottom w:val="0"/>
      <w:divBdr>
        <w:top w:val="none" w:sz="0" w:space="0" w:color="auto"/>
        <w:left w:val="none" w:sz="0" w:space="0" w:color="auto"/>
        <w:bottom w:val="none" w:sz="0" w:space="0" w:color="auto"/>
        <w:right w:val="none" w:sz="0" w:space="0" w:color="auto"/>
      </w:divBdr>
    </w:div>
    <w:div w:id="919292199">
      <w:bodyDiv w:val="1"/>
      <w:marLeft w:val="0"/>
      <w:marRight w:val="0"/>
      <w:marTop w:val="0"/>
      <w:marBottom w:val="0"/>
      <w:divBdr>
        <w:top w:val="none" w:sz="0" w:space="0" w:color="auto"/>
        <w:left w:val="none" w:sz="0" w:space="0" w:color="auto"/>
        <w:bottom w:val="none" w:sz="0" w:space="0" w:color="auto"/>
        <w:right w:val="none" w:sz="0" w:space="0" w:color="auto"/>
      </w:divBdr>
    </w:div>
    <w:div w:id="919798839">
      <w:bodyDiv w:val="1"/>
      <w:marLeft w:val="0"/>
      <w:marRight w:val="0"/>
      <w:marTop w:val="0"/>
      <w:marBottom w:val="0"/>
      <w:divBdr>
        <w:top w:val="none" w:sz="0" w:space="0" w:color="auto"/>
        <w:left w:val="none" w:sz="0" w:space="0" w:color="auto"/>
        <w:bottom w:val="none" w:sz="0" w:space="0" w:color="auto"/>
        <w:right w:val="none" w:sz="0" w:space="0" w:color="auto"/>
      </w:divBdr>
    </w:div>
    <w:div w:id="920257493">
      <w:bodyDiv w:val="1"/>
      <w:marLeft w:val="0"/>
      <w:marRight w:val="0"/>
      <w:marTop w:val="0"/>
      <w:marBottom w:val="0"/>
      <w:divBdr>
        <w:top w:val="none" w:sz="0" w:space="0" w:color="auto"/>
        <w:left w:val="none" w:sz="0" w:space="0" w:color="auto"/>
        <w:bottom w:val="none" w:sz="0" w:space="0" w:color="auto"/>
        <w:right w:val="none" w:sz="0" w:space="0" w:color="auto"/>
      </w:divBdr>
    </w:div>
    <w:div w:id="920531760">
      <w:bodyDiv w:val="1"/>
      <w:marLeft w:val="0"/>
      <w:marRight w:val="0"/>
      <w:marTop w:val="0"/>
      <w:marBottom w:val="0"/>
      <w:divBdr>
        <w:top w:val="none" w:sz="0" w:space="0" w:color="auto"/>
        <w:left w:val="none" w:sz="0" w:space="0" w:color="auto"/>
        <w:bottom w:val="none" w:sz="0" w:space="0" w:color="auto"/>
        <w:right w:val="none" w:sz="0" w:space="0" w:color="auto"/>
      </w:divBdr>
    </w:div>
    <w:div w:id="920871088">
      <w:bodyDiv w:val="1"/>
      <w:marLeft w:val="0"/>
      <w:marRight w:val="0"/>
      <w:marTop w:val="0"/>
      <w:marBottom w:val="0"/>
      <w:divBdr>
        <w:top w:val="none" w:sz="0" w:space="0" w:color="auto"/>
        <w:left w:val="none" w:sz="0" w:space="0" w:color="auto"/>
        <w:bottom w:val="none" w:sz="0" w:space="0" w:color="auto"/>
        <w:right w:val="none" w:sz="0" w:space="0" w:color="auto"/>
      </w:divBdr>
    </w:div>
    <w:div w:id="921064293">
      <w:bodyDiv w:val="1"/>
      <w:marLeft w:val="0"/>
      <w:marRight w:val="0"/>
      <w:marTop w:val="0"/>
      <w:marBottom w:val="0"/>
      <w:divBdr>
        <w:top w:val="none" w:sz="0" w:space="0" w:color="auto"/>
        <w:left w:val="none" w:sz="0" w:space="0" w:color="auto"/>
        <w:bottom w:val="none" w:sz="0" w:space="0" w:color="auto"/>
        <w:right w:val="none" w:sz="0" w:space="0" w:color="auto"/>
      </w:divBdr>
    </w:div>
    <w:div w:id="921109409">
      <w:bodyDiv w:val="1"/>
      <w:marLeft w:val="0"/>
      <w:marRight w:val="0"/>
      <w:marTop w:val="0"/>
      <w:marBottom w:val="0"/>
      <w:divBdr>
        <w:top w:val="none" w:sz="0" w:space="0" w:color="auto"/>
        <w:left w:val="none" w:sz="0" w:space="0" w:color="auto"/>
        <w:bottom w:val="none" w:sz="0" w:space="0" w:color="auto"/>
        <w:right w:val="none" w:sz="0" w:space="0" w:color="auto"/>
      </w:divBdr>
    </w:div>
    <w:div w:id="921181926">
      <w:bodyDiv w:val="1"/>
      <w:marLeft w:val="0"/>
      <w:marRight w:val="0"/>
      <w:marTop w:val="0"/>
      <w:marBottom w:val="0"/>
      <w:divBdr>
        <w:top w:val="none" w:sz="0" w:space="0" w:color="auto"/>
        <w:left w:val="none" w:sz="0" w:space="0" w:color="auto"/>
        <w:bottom w:val="none" w:sz="0" w:space="0" w:color="auto"/>
        <w:right w:val="none" w:sz="0" w:space="0" w:color="auto"/>
      </w:divBdr>
    </w:div>
    <w:div w:id="921258277">
      <w:bodyDiv w:val="1"/>
      <w:marLeft w:val="0"/>
      <w:marRight w:val="0"/>
      <w:marTop w:val="0"/>
      <w:marBottom w:val="0"/>
      <w:divBdr>
        <w:top w:val="none" w:sz="0" w:space="0" w:color="auto"/>
        <w:left w:val="none" w:sz="0" w:space="0" w:color="auto"/>
        <w:bottom w:val="none" w:sz="0" w:space="0" w:color="auto"/>
        <w:right w:val="none" w:sz="0" w:space="0" w:color="auto"/>
      </w:divBdr>
    </w:div>
    <w:div w:id="921258744">
      <w:bodyDiv w:val="1"/>
      <w:marLeft w:val="0"/>
      <w:marRight w:val="0"/>
      <w:marTop w:val="0"/>
      <w:marBottom w:val="0"/>
      <w:divBdr>
        <w:top w:val="none" w:sz="0" w:space="0" w:color="auto"/>
        <w:left w:val="none" w:sz="0" w:space="0" w:color="auto"/>
        <w:bottom w:val="none" w:sz="0" w:space="0" w:color="auto"/>
        <w:right w:val="none" w:sz="0" w:space="0" w:color="auto"/>
      </w:divBdr>
    </w:div>
    <w:div w:id="921451177">
      <w:bodyDiv w:val="1"/>
      <w:marLeft w:val="0"/>
      <w:marRight w:val="0"/>
      <w:marTop w:val="0"/>
      <w:marBottom w:val="0"/>
      <w:divBdr>
        <w:top w:val="none" w:sz="0" w:space="0" w:color="auto"/>
        <w:left w:val="none" w:sz="0" w:space="0" w:color="auto"/>
        <w:bottom w:val="none" w:sz="0" w:space="0" w:color="auto"/>
        <w:right w:val="none" w:sz="0" w:space="0" w:color="auto"/>
      </w:divBdr>
    </w:div>
    <w:div w:id="921454620">
      <w:bodyDiv w:val="1"/>
      <w:marLeft w:val="0"/>
      <w:marRight w:val="0"/>
      <w:marTop w:val="0"/>
      <w:marBottom w:val="0"/>
      <w:divBdr>
        <w:top w:val="none" w:sz="0" w:space="0" w:color="auto"/>
        <w:left w:val="none" w:sz="0" w:space="0" w:color="auto"/>
        <w:bottom w:val="none" w:sz="0" w:space="0" w:color="auto"/>
        <w:right w:val="none" w:sz="0" w:space="0" w:color="auto"/>
      </w:divBdr>
    </w:div>
    <w:div w:id="921642428">
      <w:bodyDiv w:val="1"/>
      <w:marLeft w:val="0"/>
      <w:marRight w:val="0"/>
      <w:marTop w:val="0"/>
      <w:marBottom w:val="0"/>
      <w:divBdr>
        <w:top w:val="none" w:sz="0" w:space="0" w:color="auto"/>
        <w:left w:val="none" w:sz="0" w:space="0" w:color="auto"/>
        <w:bottom w:val="none" w:sz="0" w:space="0" w:color="auto"/>
        <w:right w:val="none" w:sz="0" w:space="0" w:color="auto"/>
      </w:divBdr>
    </w:div>
    <w:div w:id="921989776">
      <w:bodyDiv w:val="1"/>
      <w:marLeft w:val="0"/>
      <w:marRight w:val="0"/>
      <w:marTop w:val="0"/>
      <w:marBottom w:val="0"/>
      <w:divBdr>
        <w:top w:val="none" w:sz="0" w:space="0" w:color="auto"/>
        <w:left w:val="none" w:sz="0" w:space="0" w:color="auto"/>
        <w:bottom w:val="none" w:sz="0" w:space="0" w:color="auto"/>
        <w:right w:val="none" w:sz="0" w:space="0" w:color="auto"/>
      </w:divBdr>
    </w:div>
    <w:div w:id="921992094">
      <w:bodyDiv w:val="1"/>
      <w:marLeft w:val="0"/>
      <w:marRight w:val="0"/>
      <w:marTop w:val="0"/>
      <w:marBottom w:val="0"/>
      <w:divBdr>
        <w:top w:val="none" w:sz="0" w:space="0" w:color="auto"/>
        <w:left w:val="none" w:sz="0" w:space="0" w:color="auto"/>
        <w:bottom w:val="none" w:sz="0" w:space="0" w:color="auto"/>
        <w:right w:val="none" w:sz="0" w:space="0" w:color="auto"/>
      </w:divBdr>
    </w:div>
    <w:div w:id="922302234">
      <w:bodyDiv w:val="1"/>
      <w:marLeft w:val="0"/>
      <w:marRight w:val="0"/>
      <w:marTop w:val="0"/>
      <w:marBottom w:val="0"/>
      <w:divBdr>
        <w:top w:val="none" w:sz="0" w:space="0" w:color="auto"/>
        <w:left w:val="none" w:sz="0" w:space="0" w:color="auto"/>
        <w:bottom w:val="none" w:sz="0" w:space="0" w:color="auto"/>
        <w:right w:val="none" w:sz="0" w:space="0" w:color="auto"/>
      </w:divBdr>
    </w:div>
    <w:div w:id="922303053">
      <w:bodyDiv w:val="1"/>
      <w:marLeft w:val="0"/>
      <w:marRight w:val="0"/>
      <w:marTop w:val="0"/>
      <w:marBottom w:val="0"/>
      <w:divBdr>
        <w:top w:val="none" w:sz="0" w:space="0" w:color="auto"/>
        <w:left w:val="none" w:sz="0" w:space="0" w:color="auto"/>
        <w:bottom w:val="none" w:sz="0" w:space="0" w:color="auto"/>
        <w:right w:val="none" w:sz="0" w:space="0" w:color="auto"/>
      </w:divBdr>
    </w:div>
    <w:div w:id="922832507">
      <w:bodyDiv w:val="1"/>
      <w:marLeft w:val="0"/>
      <w:marRight w:val="0"/>
      <w:marTop w:val="0"/>
      <w:marBottom w:val="0"/>
      <w:divBdr>
        <w:top w:val="none" w:sz="0" w:space="0" w:color="auto"/>
        <w:left w:val="none" w:sz="0" w:space="0" w:color="auto"/>
        <w:bottom w:val="none" w:sz="0" w:space="0" w:color="auto"/>
        <w:right w:val="none" w:sz="0" w:space="0" w:color="auto"/>
      </w:divBdr>
    </w:div>
    <w:div w:id="923074746">
      <w:bodyDiv w:val="1"/>
      <w:marLeft w:val="0"/>
      <w:marRight w:val="0"/>
      <w:marTop w:val="0"/>
      <w:marBottom w:val="0"/>
      <w:divBdr>
        <w:top w:val="none" w:sz="0" w:space="0" w:color="auto"/>
        <w:left w:val="none" w:sz="0" w:space="0" w:color="auto"/>
        <w:bottom w:val="none" w:sz="0" w:space="0" w:color="auto"/>
        <w:right w:val="none" w:sz="0" w:space="0" w:color="auto"/>
      </w:divBdr>
    </w:div>
    <w:div w:id="923412503">
      <w:bodyDiv w:val="1"/>
      <w:marLeft w:val="0"/>
      <w:marRight w:val="0"/>
      <w:marTop w:val="0"/>
      <w:marBottom w:val="0"/>
      <w:divBdr>
        <w:top w:val="none" w:sz="0" w:space="0" w:color="auto"/>
        <w:left w:val="none" w:sz="0" w:space="0" w:color="auto"/>
        <w:bottom w:val="none" w:sz="0" w:space="0" w:color="auto"/>
        <w:right w:val="none" w:sz="0" w:space="0" w:color="auto"/>
      </w:divBdr>
    </w:div>
    <w:div w:id="923606534">
      <w:bodyDiv w:val="1"/>
      <w:marLeft w:val="0"/>
      <w:marRight w:val="0"/>
      <w:marTop w:val="0"/>
      <w:marBottom w:val="0"/>
      <w:divBdr>
        <w:top w:val="none" w:sz="0" w:space="0" w:color="auto"/>
        <w:left w:val="none" w:sz="0" w:space="0" w:color="auto"/>
        <w:bottom w:val="none" w:sz="0" w:space="0" w:color="auto"/>
        <w:right w:val="none" w:sz="0" w:space="0" w:color="auto"/>
      </w:divBdr>
    </w:div>
    <w:div w:id="923687423">
      <w:bodyDiv w:val="1"/>
      <w:marLeft w:val="0"/>
      <w:marRight w:val="0"/>
      <w:marTop w:val="0"/>
      <w:marBottom w:val="0"/>
      <w:divBdr>
        <w:top w:val="none" w:sz="0" w:space="0" w:color="auto"/>
        <w:left w:val="none" w:sz="0" w:space="0" w:color="auto"/>
        <w:bottom w:val="none" w:sz="0" w:space="0" w:color="auto"/>
        <w:right w:val="none" w:sz="0" w:space="0" w:color="auto"/>
      </w:divBdr>
    </w:div>
    <w:div w:id="923758894">
      <w:bodyDiv w:val="1"/>
      <w:marLeft w:val="0"/>
      <w:marRight w:val="0"/>
      <w:marTop w:val="0"/>
      <w:marBottom w:val="0"/>
      <w:divBdr>
        <w:top w:val="none" w:sz="0" w:space="0" w:color="auto"/>
        <w:left w:val="none" w:sz="0" w:space="0" w:color="auto"/>
        <w:bottom w:val="none" w:sz="0" w:space="0" w:color="auto"/>
        <w:right w:val="none" w:sz="0" w:space="0" w:color="auto"/>
      </w:divBdr>
    </w:div>
    <w:div w:id="923992136">
      <w:bodyDiv w:val="1"/>
      <w:marLeft w:val="0"/>
      <w:marRight w:val="0"/>
      <w:marTop w:val="0"/>
      <w:marBottom w:val="0"/>
      <w:divBdr>
        <w:top w:val="none" w:sz="0" w:space="0" w:color="auto"/>
        <w:left w:val="none" w:sz="0" w:space="0" w:color="auto"/>
        <w:bottom w:val="none" w:sz="0" w:space="0" w:color="auto"/>
        <w:right w:val="none" w:sz="0" w:space="0" w:color="auto"/>
      </w:divBdr>
    </w:div>
    <w:div w:id="924798440">
      <w:bodyDiv w:val="1"/>
      <w:marLeft w:val="0"/>
      <w:marRight w:val="0"/>
      <w:marTop w:val="0"/>
      <w:marBottom w:val="0"/>
      <w:divBdr>
        <w:top w:val="none" w:sz="0" w:space="0" w:color="auto"/>
        <w:left w:val="none" w:sz="0" w:space="0" w:color="auto"/>
        <w:bottom w:val="none" w:sz="0" w:space="0" w:color="auto"/>
        <w:right w:val="none" w:sz="0" w:space="0" w:color="auto"/>
      </w:divBdr>
    </w:div>
    <w:div w:id="924801416">
      <w:bodyDiv w:val="1"/>
      <w:marLeft w:val="0"/>
      <w:marRight w:val="0"/>
      <w:marTop w:val="0"/>
      <w:marBottom w:val="0"/>
      <w:divBdr>
        <w:top w:val="none" w:sz="0" w:space="0" w:color="auto"/>
        <w:left w:val="none" w:sz="0" w:space="0" w:color="auto"/>
        <w:bottom w:val="none" w:sz="0" w:space="0" w:color="auto"/>
        <w:right w:val="none" w:sz="0" w:space="0" w:color="auto"/>
      </w:divBdr>
    </w:div>
    <w:div w:id="925267284">
      <w:bodyDiv w:val="1"/>
      <w:marLeft w:val="0"/>
      <w:marRight w:val="0"/>
      <w:marTop w:val="0"/>
      <w:marBottom w:val="0"/>
      <w:divBdr>
        <w:top w:val="none" w:sz="0" w:space="0" w:color="auto"/>
        <w:left w:val="none" w:sz="0" w:space="0" w:color="auto"/>
        <w:bottom w:val="none" w:sz="0" w:space="0" w:color="auto"/>
        <w:right w:val="none" w:sz="0" w:space="0" w:color="auto"/>
      </w:divBdr>
    </w:div>
    <w:div w:id="925698572">
      <w:bodyDiv w:val="1"/>
      <w:marLeft w:val="0"/>
      <w:marRight w:val="0"/>
      <w:marTop w:val="0"/>
      <w:marBottom w:val="0"/>
      <w:divBdr>
        <w:top w:val="none" w:sz="0" w:space="0" w:color="auto"/>
        <w:left w:val="none" w:sz="0" w:space="0" w:color="auto"/>
        <w:bottom w:val="none" w:sz="0" w:space="0" w:color="auto"/>
        <w:right w:val="none" w:sz="0" w:space="0" w:color="auto"/>
      </w:divBdr>
    </w:div>
    <w:div w:id="926379660">
      <w:bodyDiv w:val="1"/>
      <w:marLeft w:val="0"/>
      <w:marRight w:val="0"/>
      <w:marTop w:val="0"/>
      <w:marBottom w:val="0"/>
      <w:divBdr>
        <w:top w:val="none" w:sz="0" w:space="0" w:color="auto"/>
        <w:left w:val="none" w:sz="0" w:space="0" w:color="auto"/>
        <w:bottom w:val="none" w:sz="0" w:space="0" w:color="auto"/>
        <w:right w:val="none" w:sz="0" w:space="0" w:color="auto"/>
      </w:divBdr>
    </w:div>
    <w:div w:id="926882382">
      <w:bodyDiv w:val="1"/>
      <w:marLeft w:val="0"/>
      <w:marRight w:val="0"/>
      <w:marTop w:val="0"/>
      <w:marBottom w:val="0"/>
      <w:divBdr>
        <w:top w:val="none" w:sz="0" w:space="0" w:color="auto"/>
        <w:left w:val="none" w:sz="0" w:space="0" w:color="auto"/>
        <w:bottom w:val="none" w:sz="0" w:space="0" w:color="auto"/>
        <w:right w:val="none" w:sz="0" w:space="0" w:color="auto"/>
      </w:divBdr>
    </w:div>
    <w:div w:id="927352008">
      <w:bodyDiv w:val="1"/>
      <w:marLeft w:val="0"/>
      <w:marRight w:val="0"/>
      <w:marTop w:val="0"/>
      <w:marBottom w:val="0"/>
      <w:divBdr>
        <w:top w:val="none" w:sz="0" w:space="0" w:color="auto"/>
        <w:left w:val="none" w:sz="0" w:space="0" w:color="auto"/>
        <w:bottom w:val="none" w:sz="0" w:space="0" w:color="auto"/>
        <w:right w:val="none" w:sz="0" w:space="0" w:color="auto"/>
      </w:divBdr>
    </w:div>
    <w:div w:id="927424276">
      <w:bodyDiv w:val="1"/>
      <w:marLeft w:val="0"/>
      <w:marRight w:val="0"/>
      <w:marTop w:val="0"/>
      <w:marBottom w:val="0"/>
      <w:divBdr>
        <w:top w:val="none" w:sz="0" w:space="0" w:color="auto"/>
        <w:left w:val="none" w:sz="0" w:space="0" w:color="auto"/>
        <w:bottom w:val="none" w:sz="0" w:space="0" w:color="auto"/>
        <w:right w:val="none" w:sz="0" w:space="0" w:color="auto"/>
      </w:divBdr>
    </w:div>
    <w:div w:id="927617356">
      <w:bodyDiv w:val="1"/>
      <w:marLeft w:val="0"/>
      <w:marRight w:val="0"/>
      <w:marTop w:val="0"/>
      <w:marBottom w:val="0"/>
      <w:divBdr>
        <w:top w:val="none" w:sz="0" w:space="0" w:color="auto"/>
        <w:left w:val="none" w:sz="0" w:space="0" w:color="auto"/>
        <w:bottom w:val="none" w:sz="0" w:space="0" w:color="auto"/>
        <w:right w:val="none" w:sz="0" w:space="0" w:color="auto"/>
      </w:divBdr>
    </w:div>
    <w:div w:id="927690807">
      <w:bodyDiv w:val="1"/>
      <w:marLeft w:val="0"/>
      <w:marRight w:val="0"/>
      <w:marTop w:val="0"/>
      <w:marBottom w:val="0"/>
      <w:divBdr>
        <w:top w:val="none" w:sz="0" w:space="0" w:color="auto"/>
        <w:left w:val="none" w:sz="0" w:space="0" w:color="auto"/>
        <w:bottom w:val="none" w:sz="0" w:space="0" w:color="auto"/>
        <w:right w:val="none" w:sz="0" w:space="0" w:color="auto"/>
      </w:divBdr>
    </w:div>
    <w:div w:id="928270998">
      <w:bodyDiv w:val="1"/>
      <w:marLeft w:val="0"/>
      <w:marRight w:val="0"/>
      <w:marTop w:val="0"/>
      <w:marBottom w:val="0"/>
      <w:divBdr>
        <w:top w:val="none" w:sz="0" w:space="0" w:color="auto"/>
        <w:left w:val="none" w:sz="0" w:space="0" w:color="auto"/>
        <w:bottom w:val="none" w:sz="0" w:space="0" w:color="auto"/>
        <w:right w:val="none" w:sz="0" w:space="0" w:color="auto"/>
      </w:divBdr>
    </w:div>
    <w:div w:id="928540100">
      <w:bodyDiv w:val="1"/>
      <w:marLeft w:val="0"/>
      <w:marRight w:val="0"/>
      <w:marTop w:val="0"/>
      <w:marBottom w:val="0"/>
      <w:divBdr>
        <w:top w:val="none" w:sz="0" w:space="0" w:color="auto"/>
        <w:left w:val="none" w:sz="0" w:space="0" w:color="auto"/>
        <w:bottom w:val="none" w:sz="0" w:space="0" w:color="auto"/>
        <w:right w:val="none" w:sz="0" w:space="0" w:color="auto"/>
      </w:divBdr>
    </w:div>
    <w:div w:id="928586755">
      <w:bodyDiv w:val="1"/>
      <w:marLeft w:val="0"/>
      <w:marRight w:val="0"/>
      <w:marTop w:val="0"/>
      <w:marBottom w:val="0"/>
      <w:divBdr>
        <w:top w:val="none" w:sz="0" w:space="0" w:color="auto"/>
        <w:left w:val="none" w:sz="0" w:space="0" w:color="auto"/>
        <w:bottom w:val="none" w:sz="0" w:space="0" w:color="auto"/>
        <w:right w:val="none" w:sz="0" w:space="0" w:color="auto"/>
      </w:divBdr>
    </w:div>
    <w:div w:id="928734982">
      <w:bodyDiv w:val="1"/>
      <w:marLeft w:val="0"/>
      <w:marRight w:val="0"/>
      <w:marTop w:val="0"/>
      <w:marBottom w:val="0"/>
      <w:divBdr>
        <w:top w:val="none" w:sz="0" w:space="0" w:color="auto"/>
        <w:left w:val="none" w:sz="0" w:space="0" w:color="auto"/>
        <w:bottom w:val="none" w:sz="0" w:space="0" w:color="auto"/>
        <w:right w:val="none" w:sz="0" w:space="0" w:color="auto"/>
      </w:divBdr>
    </w:div>
    <w:div w:id="929240845">
      <w:bodyDiv w:val="1"/>
      <w:marLeft w:val="0"/>
      <w:marRight w:val="0"/>
      <w:marTop w:val="0"/>
      <w:marBottom w:val="0"/>
      <w:divBdr>
        <w:top w:val="none" w:sz="0" w:space="0" w:color="auto"/>
        <w:left w:val="none" w:sz="0" w:space="0" w:color="auto"/>
        <w:bottom w:val="none" w:sz="0" w:space="0" w:color="auto"/>
        <w:right w:val="none" w:sz="0" w:space="0" w:color="auto"/>
      </w:divBdr>
    </w:div>
    <w:div w:id="930164940">
      <w:bodyDiv w:val="1"/>
      <w:marLeft w:val="0"/>
      <w:marRight w:val="0"/>
      <w:marTop w:val="0"/>
      <w:marBottom w:val="0"/>
      <w:divBdr>
        <w:top w:val="none" w:sz="0" w:space="0" w:color="auto"/>
        <w:left w:val="none" w:sz="0" w:space="0" w:color="auto"/>
        <w:bottom w:val="none" w:sz="0" w:space="0" w:color="auto"/>
        <w:right w:val="none" w:sz="0" w:space="0" w:color="auto"/>
      </w:divBdr>
    </w:div>
    <w:div w:id="930240213">
      <w:bodyDiv w:val="1"/>
      <w:marLeft w:val="0"/>
      <w:marRight w:val="0"/>
      <w:marTop w:val="0"/>
      <w:marBottom w:val="0"/>
      <w:divBdr>
        <w:top w:val="none" w:sz="0" w:space="0" w:color="auto"/>
        <w:left w:val="none" w:sz="0" w:space="0" w:color="auto"/>
        <w:bottom w:val="none" w:sz="0" w:space="0" w:color="auto"/>
        <w:right w:val="none" w:sz="0" w:space="0" w:color="auto"/>
      </w:divBdr>
    </w:div>
    <w:div w:id="930701257">
      <w:bodyDiv w:val="1"/>
      <w:marLeft w:val="0"/>
      <w:marRight w:val="0"/>
      <w:marTop w:val="0"/>
      <w:marBottom w:val="0"/>
      <w:divBdr>
        <w:top w:val="none" w:sz="0" w:space="0" w:color="auto"/>
        <w:left w:val="none" w:sz="0" w:space="0" w:color="auto"/>
        <w:bottom w:val="none" w:sz="0" w:space="0" w:color="auto"/>
        <w:right w:val="none" w:sz="0" w:space="0" w:color="auto"/>
      </w:divBdr>
    </w:div>
    <w:div w:id="931157797">
      <w:bodyDiv w:val="1"/>
      <w:marLeft w:val="0"/>
      <w:marRight w:val="0"/>
      <w:marTop w:val="0"/>
      <w:marBottom w:val="0"/>
      <w:divBdr>
        <w:top w:val="none" w:sz="0" w:space="0" w:color="auto"/>
        <w:left w:val="none" w:sz="0" w:space="0" w:color="auto"/>
        <w:bottom w:val="none" w:sz="0" w:space="0" w:color="auto"/>
        <w:right w:val="none" w:sz="0" w:space="0" w:color="auto"/>
      </w:divBdr>
    </w:div>
    <w:div w:id="931161809">
      <w:bodyDiv w:val="1"/>
      <w:marLeft w:val="0"/>
      <w:marRight w:val="0"/>
      <w:marTop w:val="0"/>
      <w:marBottom w:val="0"/>
      <w:divBdr>
        <w:top w:val="none" w:sz="0" w:space="0" w:color="auto"/>
        <w:left w:val="none" w:sz="0" w:space="0" w:color="auto"/>
        <w:bottom w:val="none" w:sz="0" w:space="0" w:color="auto"/>
        <w:right w:val="none" w:sz="0" w:space="0" w:color="auto"/>
      </w:divBdr>
    </w:div>
    <w:div w:id="931205512">
      <w:bodyDiv w:val="1"/>
      <w:marLeft w:val="0"/>
      <w:marRight w:val="0"/>
      <w:marTop w:val="0"/>
      <w:marBottom w:val="0"/>
      <w:divBdr>
        <w:top w:val="none" w:sz="0" w:space="0" w:color="auto"/>
        <w:left w:val="none" w:sz="0" w:space="0" w:color="auto"/>
        <w:bottom w:val="none" w:sz="0" w:space="0" w:color="auto"/>
        <w:right w:val="none" w:sz="0" w:space="0" w:color="auto"/>
      </w:divBdr>
    </w:div>
    <w:div w:id="931277978">
      <w:bodyDiv w:val="1"/>
      <w:marLeft w:val="0"/>
      <w:marRight w:val="0"/>
      <w:marTop w:val="0"/>
      <w:marBottom w:val="0"/>
      <w:divBdr>
        <w:top w:val="none" w:sz="0" w:space="0" w:color="auto"/>
        <w:left w:val="none" w:sz="0" w:space="0" w:color="auto"/>
        <w:bottom w:val="none" w:sz="0" w:space="0" w:color="auto"/>
        <w:right w:val="none" w:sz="0" w:space="0" w:color="auto"/>
      </w:divBdr>
    </w:div>
    <w:div w:id="931351621">
      <w:bodyDiv w:val="1"/>
      <w:marLeft w:val="0"/>
      <w:marRight w:val="0"/>
      <w:marTop w:val="0"/>
      <w:marBottom w:val="0"/>
      <w:divBdr>
        <w:top w:val="none" w:sz="0" w:space="0" w:color="auto"/>
        <w:left w:val="none" w:sz="0" w:space="0" w:color="auto"/>
        <w:bottom w:val="none" w:sz="0" w:space="0" w:color="auto"/>
        <w:right w:val="none" w:sz="0" w:space="0" w:color="auto"/>
      </w:divBdr>
    </w:div>
    <w:div w:id="931352442">
      <w:bodyDiv w:val="1"/>
      <w:marLeft w:val="0"/>
      <w:marRight w:val="0"/>
      <w:marTop w:val="0"/>
      <w:marBottom w:val="0"/>
      <w:divBdr>
        <w:top w:val="none" w:sz="0" w:space="0" w:color="auto"/>
        <w:left w:val="none" w:sz="0" w:space="0" w:color="auto"/>
        <w:bottom w:val="none" w:sz="0" w:space="0" w:color="auto"/>
        <w:right w:val="none" w:sz="0" w:space="0" w:color="auto"/>
      </w:divBdr>
    </w:div>
    <w:div w:id="931426411">
      <w:bodyDiv w:val="1"/>
      <w:marLeft w:val="0"/>
      <w:marRight w:val="0"/>
      <w:marTop w:val="0"/>
      <w:marBottom w:val="0"/>
      <w:divBdr>
        <w:top w:val="none" w:sz="0" w:space="0" w:color="auto"/>
        <w:left w:val="none" w:sz="0" w:space="0" w:color="auto"/>
        <w:bottom w:val="none" w:sz="0" w:space="0" w:color="auto"/>
        <w:right w:val="none" w:sz="0" w:space="0" w:color="auto"/>
      </w:divBdr>
    </w:div>
    <w:div w:id="931933453">
      <w:bodyDiv w:val="1"/>
      <w:marLeft w:val="0"/>
      <w:marRight w:val="0"/>
      <w:marTop w:val="0"/>
      <w:marBottom w:val="0"/>
      <w:divBdr>
        <w:top w:val="none" w:sz="0" w:space="0" w:color="auto"/>
        <w:left w:val="none" w:sz="0" w:space="0" w:color="auto"/>
        <w:bottom w:val="none" w:sz="0" w:space="0" w:color="auto"/>
        <w:right w:val="none" w:sz="0" w:space="0" w:color="auto"/>
      </w:divBdr>
    </w:div>
    <w:div w:id="932057776">
      <w:bodyDiv w:val="1"/>
      <w:marLeft w:val="0"/>
      <w:marRight w:val="0"/>
      <w:marTop w:val="0"/>
      <w:marBottom w:val="0"/>
      <w:divBdr>
        <w:top w:val="none" w:sz="0" w:space="0" w:color="auto"/>
        <w:left w:val="none" w:sz="0" w:space="0" w:color="auto"/>
        <w:bottom w:val="none" w:sz="0" w:space="0" w:color="auto"/>
        <w:right w:val="none" w:sz="0" w:space="0" w:color="auto"/>
      </w:divBdr>
    </w:div>
    <w:div w:id="932085661">
      <w:bodyDiv w:val="1"/>
      <w:marLeft w:val="0"/>
      <w:marRight w:val="0"/>
      <w:marTop w:val="0"/>
      <w:marBottom w:val="0"/>
      <w:divBdr>
        <w:top w:val="none" w:sz="0" w:space="0" w:color="auto"/>
        <w:left w:val="none" w:sz="0" w:space="0" w:color="auto"/>
        <w:bottom w:val="none" w:sz="0" w:space="0" w:color="auto"/>
        <w:right w:val="none" w:sz="0" w:space="0" w:color="auto"/>
      </w:divBdr>
    </w:div>
    <w:div w:id="932321508">
      <w:bodyDiv w:val="1"/>
      <w:marLeft w:val="0"/>
      <w:marRight w:val="0"/>
      <w:marTop w:val="0"/>
      <w:marBottom w:val="0"/>
      <w:divBdr>
        <w:top w:val="none" w:sz="0" w:space="0" w:color="auto"/>
        <w:left w:val="none" w:sz="0" w:space="0" w:color="auto"/>
        <w:bottom w:val="none" w:sz="0" w:space="0" w:color="auto"/>
        <w:right w:val="none" w:sz="0" w:space="0" w:color="auto"/>
      </w:divBdr>
    </w:div>
    <w:div w:id="932787608">
      <w:bodyDiv w:val="1"/>
      <w:marLeft w:val="0"/>
      <w:marRight w:val="0"/>
      <w:marTop w:val="0"/>
      <w:marBottom w:val="0"/>
      <w:divBdr>
        <w:top w:val="none" w:sz="0" w:space="0" w:color="auto"/>
        <w:left w:val="none" w:sz="0" w:space="0" w:color="auto"/>
        <w:bottom w:val="none" w:sz="0" w:space="0" w:color="auto"/>
        <w:right w:val="none" w:sz="0" w:space="0" w:color="auto"/>
      </w:divBdr>
    </w:div>
    <w:div w:id="932934433">
      <w:bodyDiv w:val="1"/>
      <w:marLeft w:val="0"/>
      <w:marRight w:val="0"/>
      <w:marTop w:val="0"/>
      <w:marBottom w:val="0"/>
      <w:divBdr>
        <w:top w:val="none" w:sz="0" w:space="0" w:color="auto"/>
        <w:left w:val="none" w:sz="0" w:space="0" w:color="auto"/>
        <w:bottom w:val="none" w:sz="0" w:space="0" w:color="auto"/>
        <w:right w:val="none" w:sz="0" w:space="0" w:color="auto"/>
      </w:divBdr>
    </w:div>
    <w:div w:id="933248519">
      <w:bodyDiv w:val="1"/>
      <w:marLeft w:val="0"/>
      <w:marRight w:val="0"/>
      <w:marTop w:val="0"/>
      <w:marBottom w:val="0"/>
      <w:divBdr>
        <w:top w:val="none" w:sz="0" w:space="0" w:color="auto"/>
        <w:left w:val="none" w:sz="0" w:space="0" w:color="auto"/>
        <w:bottom w:val="none" w:sz="0" w:space="0" w:color="auto"/>
        <w:right w:val="none" w:sz="0" w:space="0" w:color="auto"/>
      </w:divBdr>
    </w:div>
    <w:div w:id="933513536">
      <w:bodyDiv w:val="1"/>
      <w:marLeft w:val="0"/>
      <w:marRight w:val="0"/>
      <w:marTop w:val="0"/>
      <w:marBottom w:val="0"/>
      <w:divBdr>
        <w:top w:val="none" w:sz="0" w:space="0" w:color="auto"/>
        <w:left w:val="none" w:sz="0" w:space="0" w:color="auto"/>
        <w:bottom w:val="none" w:sz="0" w:space="0" w:color="auto"/>
        <w:right w:val="none" w:sz="0" w:space="0" w:color="auto"/>
      </w:divBdr>
    </w:div>
    <w:div w:id="933830175">
      <w:bodyDiv w:val="1"/>
      <w:marLeft w:val="0"/>
      <w:marRight w:val="0"/>
      <w:marTop w:val="0"/>
      <w:marBottom w:val="0"/>
      <w:divBdr>
        <w:top w:val="none" w:sz="0" w:space="0" w:color="auto"/>
        <w:left w:val="none" w:sz="0" w:space="0" w:color="auto"/>
        <w:bottom w:val="none" w:sz="0" w:space="0" w:color="auto"/>
        <w:right w:val="none" w:sz="0" w:space="0" w:color="auto"/>
      </w:divBdr>
    </w:div>
    <w:div w:id="934020696">
      <w:bodyDiv w:val="1"/>
      <w:marLeft w:val="0"/>
      <w:marRight w:val="0"/>
      <w:marTop w:val="0"/>
      <w:marBottom w:val="0"/>
      <w:divBdr>
        <w:top w:val="none" w:sz="0" w:space="0" w:color="auto"/>
        <w:left w:val="none" w:sz="0" w:space="0" w:color="auto"/>
        <w:bottom w:val="none" w:sz="0" w:space="0" w:color="auto"/>
        <w:right w:val="none" w:sz="0" w:space="0" w:color="auto"/>
      </w:divBdr>
    </w:div>
    <w:div w:id="934283023">
      <w:bodyDiv w:val="1"/>
      <w:marLeft w:val="0"/>
      <w:marRight w:val="0"/>
      <w:marTop w:val="0"/>
      <w:marBottom w:val="0"/>
      <w:divBdr>
        <w:top w:val="none" w:sz="0" w:space="0" w:color="auto"/>
        <w:left w:val="none" w:sz="0" w:space="0" w:color="auto"/>
        <w:bottom w:val="none" w:sz="0" w:space="0" w:color="auto"/>
        <w:right w:val="none" w:sz="0" w:space="0" w:color="auto"/>
      </w:divBdr>
    </w:div>
    <w:div w:id="934359486">
      <w:bodyDiv w:val="1"/>
      <w:marLeft w:val="0"/>
      <w:marRight w:val="0"/>
      <w:marTop w:val="0"/>
      <w:marBottom w:val="0"/>
      <w:divBdr>
        <w:top w:val="none" w:sz="0" w:space="0" w:color="auto"/>
        <w:left w:val="none" w:sz="0" w:space="0" w:color="auto"/>
        <w:bottom w:val="none" w:sz="0" w:space="0" w:color="auto"/>
        <w:right w:val="none" w:sz="0" w:space="0" w:color="auto"/>
      </w:divBdr>
    </w:div>
    <w:div w:id="934677889">
      <w:bodyDiv w:val="1"/>
      <w:marLeft w:val="0"/>
      <w:marRight w:val="0"/>
      <w:marTop w:val="0"/>
      <w:marBottom w:val="0"/>
      <w:divBdr>
        <w:top w:val="none" w:sz="0" w:space="0" w:color="auto"/>
        <w:left w:val="none" w:sz="0" w:space="0" w:color="auto"/>
        <w:bottom w:val="none" w:sz="0" w:space="0" w:color="auto"/>
        <w:right w:val="none" w:sz="0" w:space="0" w:color="auto"/>
      </w:divBdr>
    </w:div>
    <w:div w:id="934703113">
      <w:bodyDiv w:val="1"/>
      <w:marLeft w:val="0"/>
      <w:marRight w:val="0"/>
      <w:marTop w:val="0"/>
      <w:marBottom w:val="0"/>
      <w:divBdr>
        <w:top w:val="none" w:sz="0" w:space="0" w:color="auto"/>
        <w:left w:val="none" w:sz="0" w:space="0" w:color="auto"/>
        <w:bottom w:val="none" w:sz="0" w:space="0" w:color="auto"/>
        <w:right w:val="none" w:sz="0" w:space="0" w:color="auto"/>
      </w:divBdr>
    </w:div>
    <w:div w:id="934901128">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5869022">
      <w:bodyDiv w:val="1"/>
      <w:marLeft w:val="0"/>
      <w:marRight w:val="0"/>
      <w:marTop w:val="0"/>
      <w:marBottom w:val="0"/>
      <w:divBdr>
        <w:top w:val="none" w:sz="0" w:space="0" w:color="auto"/>
        <w:left w:val="none" w:sz="0" w:space="0" w:color="auto"/>
        <w:bottom w:val="none" w:sz="0" w:space="0" w:color="auto"/>
        <w:right w:val="none" w:sz="0" w:space="0" w:color="auto"/>
      </w:divBdr>
    </w:div>
    <w:div w:id="935939451">
      <w:bodyDiv w:val="1"/>
      <w:marLeft w:val="0"/>
      <w:marRight w:val="0"/>
      <w:marTop w:val="0"/>
      <w:marBottom w:val="0"/>
      <w:divBdr>
        <w:top w:val="none" w:sz="0" w:space="0" w:color="auto"/>
        <w:left w:val="none" w:sz="0" w:space="0" w:color="auto"/>
        <w:bottom w:val="none" w:sz="0" w:space="0" w:color="auto"/>
        <w:right w:val="none" w:sz="0" w:space="0" w:color="auto"/>
      </w:divBdr>
    </w:div>
    <w:div w:id="936064601">
      <w:bodyDiv w:val="1"/>
      <w:marLeft w:val="0"/>
      <w:marRight w:val="0"/>
      <w:marTop w:val="0"/>
      <w:marBottom w:val="0"/>
      <w:divBdr>
        <w:top w:val="none" w:sz="0" w:space="0" w:color="auto"/>
        <w:left w:val="none" w:sz="0" w:space="0" w:color="auto"/>
        <w:bottom w:val="none" w:sz="0" w:space="0" w:color="auto"/>
        <w:right w:val="none" w:sz="0" w:space="0" w:color="auto"/>
      </w:divBdr>
    </w:div>
    <w:div w:id="937101745">
      <w:bodyDiv w:val="1"/>
      <w:marLeft w:val="0"/>
      <w:marRight w:val="0"/>
      <w:marTop w:val="0"/>
      <w:marBottom w:val="0"/>
      <w:divBdr>
        <w:top w:val="none" w:sz="0" w:space="0" w:color="auto"/>
        <w:left w:val="none" w:sz="0" w:space="0" w:color="auto"/>
        <w:bottom w:val="none" w:sz="0" w:space="0" w:color="auto"/>
        <w:right w:val="none" w:sz="0" w:space="0" w:color="auto"/>
      </w:divBdr>
    </w:div>
    <w:div w:id="937102641">
      <w:bodyDiv w:val="1"/>
      <w:marLeft w:val="0"/>
      <w:marRight w:val="0"/>
      <w:marTop w:val="0"/>
      <w:marBottom w:val="0"/>
      <w:divBdr>
        <w:top w:val="none" w:sz="0" w:space="0" w:color="auto"/>
        <w:left w:val="none" w:sz="0" w:space="0" w:color="auto"/>
        <w:bottom w:val="none" w:sz="0" w:space="0" w:color="auto"/>
        <w:right w:val="none" w:sz="0" w:space="0" w:color="auto"/>
      </w:divBdr>
    </w:div>
    <w:div w:id="937327735">
      <w:bodyDiv w:val="1"/>
      <w:marLeft w:val="0"/>
      <w:marRight w:val="0"/>
      <w:marTop w:val="0"/>
      <w:marBottom w:val="0"/>
      <w:divBdr>
        <w:top w:val="none" w:sz="0" w:space="0" w:color="auto"/>
        <w:left w:val="none" w:sz="0" w:space="0" w:color="auto"/>
        <w:bottom w:val="none" w:sz="0" w:space="0" w:color="auto"/>
        <w:right w:val="none" w:sz="0" w:space="0" w:color="auto"/>
      </w:divBdr>
    </w:div>
    <w:div w:id="937717994">
      <w:bodyDiv w:val="1"/>
      <w:marLeft w:val="0"/>
      <w:marRight w:val="0"/>
      <w:marTop w:val="0"/>
      <w:marBottom w:val="0"/>
      <w:divBdr>
        <w:top w:val="none" w:sz="0" w:space="0" w:color="auto"/>
        <w:left w:val="none" w:sz="0" w:space="0" w:color="auto"/>
        <w:bottom w:val="none" w:sz="0" w:space="0" w:color="auto"/>
        <w:right w:val="none" w:sz="0" w:space="0" w:color="auto"/>
      </w:divBdr>
    </w:div>
    <w:div w:id="938293974">
      <w:bodyDiv w:val="1"/>
      <w:marLeft w:val="0"/>
      <w:marRight w:val="0"/>
      <w:marTop w:val="0"/>
      <w:marBottom w:val="0"/>
      <w:divBdr>
        <w:top w:val="none" w:sz="0" w:space="0" w:color="auto"/>
        <w:left w:val="none" w:sz="0" w:space="0" w:color="auto"/>
        <w:bottom w:val="none" w:sz="0" w:space="0" w:color="auto"/>
        <w:right w:val="none" w:sz="0" w:space="0" w:color="auto"/>
      </w:divBdr>
    </w:div>
    <w:div w:id="938758698">
      <w:bodyDiv w:val="1"/>
      <w:marLeft w:val="0"/>
      <w:marRight w:val="0"/>
      <w:marTop w:val="0"/>
      <w:marBottom w:val="0"/>
      <w:divBdr>
        <w:top w:val="none" w:sz="0" w:space="0" w:color="auto"/>
        <w:left w:val="none" w:sz="0" w:space="0" w:color="auto"/>
        <w:bottom w:val="none" w:sz="0" w:space="0" w:color="auto"/>
        <w:right w:val="none" w:sz="0" w:space="0" w:color="auto"/>
      </w:divBdr>
    </w:div>
    <w:div w:id="939028198">
      <w:bodyDiv w:val="1"/>
      <w:marLeft w:val="0"/>
      <w:marRight w:val="0"/>
      <w:marTop w:val="0"/>
      <w:marBottom w:val="0"/>
      <w:divBdr>
        <w:top w:val="none" w:sz="0" w:space="0" w:color="auto"/>
        <w:left w:val="none" w:sz="0" w:space="0" w:color="auto"/>
        <w:bottom w:val="none" w:sz="0" w:space="0" w:color="auto"/>
        <w:right w:val="none" w:sz="0" w:space="0" w:color="auto"/>
      </w:divBdr>
    </w:div>
    <w:div w:id="939214870">
      <w:bodyDiv w:val="1"/>
      <w:marLeft w:val="0"/>
      <w:marRight w:val="0"/>
      <w:marTop w:val="0"/>
      <w:marBottom w:val="0"/>
      <w:divBdr>
        <w:top w:val="none" w:sz="0" w:space="0" w:color="auto"/>
        <w:left w:val="none" w:sz="0" w:space="0" w:color="auto"/>
        <w:bottom w:val="none" w:sz="0" w:space="0" w:color="auto"/>
        <w:right w:val="none" w:sz="0" w:space="0" w:color="auto"/>
      </w:divBdr>
    </w:div>
    <w:div w:id="939604252">
      <w:bodyDiv w:val="1"/>
      <w:marLeft w:val="0"/>
      <w:marRight w:val="0"/>
      <w:marTop w:val="0"/>
      <w:marBottom w:val="0"/>
      <w:divBdr>
        <w:top w:val="none" w:sz="0" w:space="0" w:color="auto"/>
        <w:left w:val="none" w:sz="0" w:space="0" w:color="auto"/>
        <w:bottom w:val="none" w:sz="0" w:space="0" w:color="auto"/>
        <w:right w:val="none" w:sz="0" w:space="0" w:color="auto"/>
      </w:divBdr>
    </w:div>
    <w:div w:id="939794541">
      <w:bodyDiv w:val="1"/>
      <w:marLeft w:val="0"/>
      <w:marRight w:val="0"/>
      <w:marTop w:val="0"/>
      <w:marBottom w:val="0"/>
      <w:divBdr>
        <w:top w:val="none" w:sz="0" w:space="0" w:color="auto"/>
        <w:left w:val="none" w:sz="0" w:space="0" w:color="auto"/>
        <w:bottom w:val="none" w:sz="0" w:space="0" w:color="auto"/>
        <w:right w:val="none" w:sz="0" w:space="0" w:color="auto"/>
      </w:divBdr>
    </w:div>
    <w:div w:id="939869738">
      <w:bodyDiv w:val="1"/>
      <w:marLeft w:val="0"/>
      <w:marRight w:val="0"/>
      <w:marTop w:val="0"/>
      <w:marBottom w:val="0"/>
      <w:divBdr>
        <w:top w:val="none" w:sz="0" w:space="0" w:color="auto"/>
        <w:left w:val="none" w:sz="0" w:space="0" w:color="auto"/>
        <w:bottom w:val="none" w:sz="0" w:space="0" w:color="auto"/>
        <w:right w:val="none" w:sz="0" w:space="0" w:color="auto"/>
      </w:divBdr>
    </w:div>
    <w:div w:id="940183709">
      <w:bodyDiv w:val="1"/>
      <w:marLeft w:val="0"/>
      <w:marRight w:val="0"/>
      <w:marTop w:val="0"/>
      <w:marBottom w:val="0"/>
      <w:divBdr>
        <w:top w:val="none" w:sz="0" w:space="0" w:color="auto"/>
        <w:left w:val="none" w:sz="0" w:space="0" w:color="auto"/>
        <w:bottom w:val="none" w:sz="0" w:space="0" w:color="auto"/>
        <w:right w:val="none" w:sz="0" w:space="0" w:color="auto"/>
      </w:divBdr>
    </w:div>
    <w:div w:id="940642476">
      <w:bodyDiv w:val="1"/>
      <w:marLeft w:val="0"/>
      <w:marRight w:val="0"/>
      <w:marTop w:val="0"/>
      <w:marBottom w:val="0"/>
      <w:divBdr>
        <w:top w:val="none" w:sz="0" w:space="0" w:color="auto"/>
        <w:left w:val="none" w:sz="0" w:space="0" w:color="auto"/>
        <w:bottom w:val="none" w:sz="0" w:space="0" w:color="auto"/>
        <w:right w:val="none" w:sz="0" w:space="0" w:color="auto"/>
      </w:divBdr>
    </w:div>
    <w:div w:id="941298181">
      <w:bodyDiv w:val="1"/>
      <w:marLeft w:val="0"/>
      <w:marRight w:val="0"/>
      <w:marTop w:val="0"/>
      <w:marBottom w:val="0"/>
      <w:divBdr>
        <w:top w:val="none" w:sz="0" w:space="0" w:color="auto"/>
        <w:left w:val="none" w:sz="0" w:space="0" w:color="auto"/>
        <w:bottom w:val="none" w:sz="0" w:space="0" w:color="auto"/>
        <w:right w:val="none" w:sz="0" w:space="0" w:color="auto"/>
      </w:divBdr>
    </w:div>
    <w:div w:id="941644797">
      <w:bodyDiv w:val="1"/>
      <w:marLeft w:val="0"/>
      <w:marRight w:val="0"/>
      <w:marTop w:val="0"/>
      <w:marBottom w:val="0"/>
      <w:divBdr>
        <w:top w:val="none" w:sz="0" w:space="0" w:color="auto"/>
        <w:left w:val="none" w:sz="0" w:space="0" w:color="auto"/>
        <w:bottom w:val="none" w:sz="0" w:space="0" w:color="auto"/>
        <w:right w:val="none" w:sz="0" w:space="0" w:color="auto"/>
      </w:divBdr>
    </w:div>
    <w:div w:id="941767259">
      <w:bodyDiv w:val="1"/>
      <w:marLeft w:val="0"/>
      <w:marRight w:val="0"/>
      <w:marTop w:val="0"/>
      <w:marBottom w:val="0"/>
      <w:divBdr>
        <w:top w:val="none" w:sz="0" w:space="0" w:color="auto"/>
        <w:left w:val="none" w:sz="0" w:space="0" w:color="auto"/>
        <w:bottom w:val="none" w:sz="0" w:space="0" w:color="auto"/>
        <w:right w:val="none" w:sz="0" w:space="0" w:color="auto"/>
      </w:divBdr>
    </w:div>
    <w:div w:id="942109973">
      <w:bodyDiv w:val="1"/>
      <w:marLeft w:val="0"/>
      <w:marRight w:val="0"/>
      <w:marTop w:val="0"/>
      <w:marBottom w:val="0"/>
      <w:divBdr>
        <w:top w:val="none" w:sz="0" w:space="0" w:color="auto"/>
        <w:left w:val="none" w:sz="0" w:space="0" w:color="auto"/>
        <w:bottom w:val="none" w:sz="0" w:space="0" w:color="auto"/>
        <w:right w:val="none" w:sz="0" w:space="0" w:color="auto"/>
      </w:divBdr>
    </w:div>
    <w:div w:id="942297609">
      <w:bodyDiv w:val="1"/>
      <w:marLeft w:val="0"/>
      <w:marRight w:val="0"/>
      <w:marTop w:val="0"/>
      <w:marBottom w:val="0"/>
      <w:divBdr>
        <w:top w:val="none" w:sz="0" w:space="0" w:color="auto"/>
        <w:left w:val="none" w:sz="0" w:space="0" w:color="auto"/>
        <w:bottom w:val="none" w:sz="0" w:space="0" w:color="auto"/>
        <w:right w:val="none" w:sz="0" w:space="0" w:color="auto"/>
      </w:divBdr>
    </w:div>
    <w:div w:id="942541584">
      <w:bodyDiv w:val="1"/>
      <w:marLeft w:val="0"/>
      <w:marRight w:val="0"/>
      <w:marTop w:val="0"/>
      <w:marBottom w:val="0"/>
      <w:divBdr>
        <w:top w:val="none" w:sz="0" w:space="0" w:color="auto"/>
        <w:left w:val="none" w:sz="0" w:space="0" w:color="auto"/>
        <w:bottom w:val="none" w:sz="0" w:space="0" w:color="auto"/>
        <w:right w:val="none" w:sz="0" w:space="0" w:color="auto"/>
      </w:divBdr>
    </w:div>
    <w:div w:id="943685619">
      <w:bodyDiv w:val="1"/>
      <w:marLeft w:val="0"/>
      <w:marRight w:val="0"/>
      <w:marTop w:val="0"/>
      <w:marBottom w:val="0"/>
      <w:divBdr>
        <w:top w:val="none" w:sz="0" w:space="0" w:color="auto"/>
        <w:left w:val="none" w:sz="0" w:space="0" w:color="auto"/>
        <w:bottom w:val="none" w:sz="0" w:space="0" w:color="auto"/>
        <w:right w:val="none" w:sz="0" w:space="0" w:color="auto"/>
      </w:divBdr>
    </w:div>
    <w:div w:id="943804733">
      <w:bodyDiv w:val="1"/>
      <w:marLeft w:val="0"/>
      <w:marRight w:val="0"/>
      <w:marTop w:val="0"/>
      <w:marBottom w:val="0"/>
      <w:divBdr>
        <w:top w:val="none" w:sz="0" w:space="0" w:color="auto"/>
        <w:left w:val="none" w:sz="0" w:space="0" w:color="auto"/>
        <w:bottom w:val="none" w:sz="0" w:space="0" w:color="auto"/>
        <w:right w:val="none" w:sz="0" w:space="0" w:color="auto"/>
      </w:divBdr>
    </w:div>
    <w:div w:id="943806259">
      <w:bodyDiv w:val="1"/>
      <w:marLeft w:val="0"/>
      <w:marRight w:val="0"/>
      <w:marTop w:val="0"/>
      <w:marBottom w:val="0"/>
      <w:divBdr>
        <w:top w:val="none" w:sz="0" w:space="0" w:color="auto"/>
        <w:left w:val="none" w:sz="0" w:space="0" w:color="auto"/>
        <w:bottom w:val="none" w:sz="0" w:space="0" w:color="auto"/>
        <w:right w:val="none" w:sz="0" w:space="0" w:color="auto"/>
      </w:divBdr>
    </w:div>
    <w:div w:id="944000305">
      <w:bodyDiv w:val="1"/>
      <w:marLeft w:val="0"/>
      <w:marRight w:val="0"/>
      <w:marTop w:val="0"/>
      <w:marBottom w:val="0"/>
      <w:divBdr>
        <w:top w:val="none" w:sz="0" w:space="0" w:color="auto"/>
        <w:left w:val="none" w:sz="0" w:space="0" w:color="auto"/>
        <w:bottom w:val="none" w:sz="0" w:space="0" w:color="auto"/>
        <w:right w:val="none" w:sz="0" w:space="0" w:color="auto"/>
      </w:divBdr>
    </w:div>
    <w:div w:id="944196819">
      <w:bodyDiv w:val="1"/>
      <w:marLeft w:val="0"/>
      <w:marRight w:val="0"/>
      <w:marTop w:val="0"/>
      <w:marBottom w:val="0"/>
      <w:divBdr>
        <w:top w:val="none" w:sz="0" w:space="0" w:color="auto"/>
        <w:left w:val="none" w:sz="0" w:space="0" w:color="auto"/>
        <w:bottom w:val="none" w:sz="0" w:space="0" w:color="auto"/>
        <w:right w:val="none" w:sz="0" w:space="0" w:color="auto"/>
      </w:divBdr>
    </w:div>
    <w:div w:id="944309661">
      <w:bodyDiv w:val="1"/>
      <w:marLeft w:val="0"/>
      <w:marRight w:val="0"/>
      <w:marTop w:val="0"/>
      <w:marBottom w:val="0"/>
      <w:divBdr>
        <w:top w:val="none" w:sz="0" w:space="0" w:color="auto"/>
        <w:left w:val="none" w:sz="0" w:space="0" w:color="auto"/>
        <w:bottom w:val="none" w:sz="0" w:space="0" w:color="auto"/>
        <w:right w:val="none" w:sz="0" w:space="0" w:color="auto"/>
      </w:divBdr>
    </w:div>
    <w:div w:id="944462512">
      <w:bodyDiv w:val="1"/>
      <w:marLeft w:val="0"/>
      <w:marRight w:val="0"/>
      <w:marTop w:val="0"/>
      <w:marBottom w:val="0"/>
      <w:divBdr>
        <w:top w:val="none" w:sz="0" w:space="0" w:color="auto"/>
        <w:left w:val="none" w:sz="0" w:space="0" w:color="auto"/>
        <w:bottom w:val="none" w:sz="0" w:space="0" w:color="auto"/>
        <w:right w:val="none" w:sz="0" w:space="0" w:color="auto"/>
      </w:divBdr>
    </w:div>
    <w:div w:id="944923319">
      <w:bodyDiv w:val="1"/>
      <w:marLeft w:val="0"/>
      <w:marRight w:val="0"/>
      <w:marTop w:val="0"/>
      <w:marBottom w:val="0"/>
      <w:divBdr>
        <w:top w:val="none" w:sz="0" w:space="0" w:color="auto"/>
        <w:left w:val="none" w:sz="0" w:space="0" w:color="auto"/>
        <w:bottom w:val="none" w:sz="0" w:space="0" w:color="auto"/>
        <w:right w:val="none" w:sz="0" w:space="0" w:color="auto"/>
      </w:divBdr>
    </w:div>
    <w:div w:id="944923651">
      <w:bodyDiv w:val="1"/>
      <w:marLeft w:val="0"/>
      <w:marRight w:val="0"/>
      <w:marTop w:val="0"/>
      <w:marBottom w:val="0"/>
      <w:divBdr>
        <w:top w:val="none" w:sz="0" w:space="0" w:color="auto"/>
        <w:left w:val="none" w:sz="0" w:space="0" w:color="auto"/>
        <w:bottom w:val="none" w:sz="0" w:space="0" w:color="auto"/>
        <w:right w:val="none" w:sz="0" w:space="0" w:color="auto"/>
      </w:divBdr>
    </w:div>
    <w:div w:id="944925347">
      <w:bodyDiv w:val="1"/>
      <w:marLeft w:val="0"/>
      <w:marRight w:val="0"/>
      <w:marTop w:val="0"/>
      <w:marBottom w:val="0"/>
      <w:divBdr>
        <w:top w:val="none" w:sz="0" w:space="0" w:color="auto"/>
        <w:left w:val="none" w:sz="0" w:space="0" w:color="auto"/>
        <w:bottom w:val="none" w:sz="0" w:space="0" w:color="auto"/>
        <w:right w:val="none" w:sz="0" w:space="0" w:color="auto"/>
      </w:divBdr>
    </w:div>
    <w:div w:id="946276358">
      <w:bodyDiv w:val="1"/>
      <w:marLeft w:val="0"/>
      <w:marRight w:val="0"/>
      <w:marTop w:val="0"/>
      <w:marBottom w:val="0"/>
      <w:divBdr>
        <w:top w:val="none" w:sz="0" w:space="0" w:color="auto"/>
        <w:left w:val="none" w:sz="0" w:space="0" w:color="auto"/>
        <w:bottom w:val="none" w:sz="0" w:space="0" w:color="auto"/>
        <w:right w:val="none" w:sz="0" w:space="0" w:color="auto"/>
      </w:divBdr>
    </w:div>
    <w:div w:id="946304739">
      <w:bodyDiv w:val="1"/>
      <w:marLeft w:val="0"/>
      <w:marRight w:val="0"/>
      <w:marTop w:val="0"/>
      <w:marBottom w:val="0"/>
      <w:divBdr>
        <w:top w:val="none" w:sz="0" w:space="0" w:color="auto"/>
        <w:left w:val="none" w:sz="0" w:space="0" w:color="auto"/>
        <w:bottom w:val="none" w:sz="0" w:space="0" w:color="auto"/>
        <w:right w:val="none" w:sz="0" w:space="0" w:color="auto"/>
      </w:divBdr>
    </w:div>
    <w:div w:id="946346800">
      <w:bodyDiv w:val="1"/>
      <w:marLeft w:val="0"/>
      <w:marRight w:val="0"/>
      <w:marTop w:val="0"/>
      <w:marBottom w:val="0"/>
      <w:divBdr>
        <w:top w:val="none" w:sz="0" w:space="0" w:color="auto"/>
        <w:left w:val="none" w:sz="0" w:space="0" w:color="auto"/>
        <w:bottom w:val="none" w:sz="0" w:space="0" w:color="auto"/>
        <w:right w:val="none" w:sz="0" w:space="0" w:color="auto"/>
      </w:divBdr>
    </w:div>
    <w:div w:id="946356179">
      <w:bodyDiv w:val="1"/>
      <w:marLeft w:val="0"/>
      <w:marRight w:val="0"/>
      <w:marTop w:val="0"/>
      <w:marBottom w:val="0"/>
      <w:divBdr>
        <w:top w:val="none" w:sz="0" w:space="0" w:color="auto"/>
        <w:left w:val="none" w:sz="0" w:space="0" w:color="auto"/>
        <w:bottom w:val="none" w:sz="0" w:space="0" w:color="auto"/>
        <w:right w:val="none" w:sz="0" w:space="0" w:color="auto"/>
      </w:divBdr>
    </w:div>
    <w:div w:id="946617186">
      <w:bodyDiv w:val="1"/>
      <w:marLeft w:val="0"/>
      <w:marRight w:val="0"/>
      <w:marTop w:val="0"/>
      <w:marBottom w:val="0"/>
      <w:divBdr>
        <w:top w:val="none" w:sz="0" w:space="0" w:color="auto"/>
        <w:left w:val="none" w:sz="0" w:space="0" w:color="auto"/>
        <w:bottom w:val="none" w:sz="0" w:space="0" w:color="auto"/>
        <w:right w:val="none" w:sz="0" w:space="0" w:color="auto"/>
      </w:divBdr>
    </w:div>
    <w:div w:id="946931166">
      <w:bodyDiv w:val="1"/>
      <w:marLeft w:val="0"/>
      <w:marRight w:val="0"/>
      <w:marTop w:val="0"/>
      <w:marBottom w:val="0"/>
      <w:divBdr>
        <w:top w:val="none" w:sz="0" w:space="0" w:color="auto"/>
        <w:left w:val="none" w:sz="0" w:space="0" w:color="auto"/>
        <w:bottom w:val="none" w:sz="0" w:space="0" w:color="auto"/>
        <w:right w:val="none" w:sz="0" w:space="0" w:color="auto"/>
      </w:divBdr>
    </w:div>
    <w:div w:id="947196111">
      <w:bodyDiv w:val="1"/>
      <w:marLeft w:val="0"/>
      <w:marRight w:val="0"/>
      <w:marTop w:val="0"/>
      <w:marBottom w:val="0"/>
      <w:divBdr>
        <w:top w:val="none" w:sz="0" w:space="0" w:color="auto"/>
        <w:left w:val="none" w:sz="0" w:space="0" w:color="auto"/>
        <w:bottom w:val="none" w:sz="0" w:space="0" w:color="auto"/>
        <w:right w:val="none" w:sz="0" w:space="0" w:color="auto"/>
      </w:divBdr>
    </w:div>
    <w:div w:id="947273281">
      <w:bodyDiv w:val="1"/>
      <w:marLeft w:val="0"/>
      <w:marRight w:val="0"/>
      <w:marTop w:val="0"/>
      <w:marBottom w:val="0"/>
      <w:divBdr>
        <w:top w:val="none" w:sz="0" w:space="0" w:color="auto"/>
        <w:left w:val="none" w:sz="0" w:space="0" w:color="auto"/>
        <w:bottom w:val="none" w:sz="0" w:space="0" w:color="auto"/>
        <w:right w:val="none" w:sz="0" w:space="0" w:color="auto"/>
      </w:divBdr>
    </w:div>
    <w:div w:id="947353078">
      <w:bodyDiv w:val="1"/>
      <w:marLeft w:val="0"/>
      <w:marRight w:val="0"/>
      <w:marTop w:val="0"/>
      <w:marBottom w:val="0"/>
      <w:divBdr>
        <w:top w:val="none" w:sz="0" w:space="0" w:color="auto"/>
        <w:left w:val="none" w:sz="0" w:space="0" w:color="auto"/>
        <w:bottom w:val="none" w:sz="0" w:space="0" w:color="auto"/>
        <w:right w:val="none" w:sz="0" w:space="0" w:color="auto"/>
      </w:divBdr>
    </w:div>
    <w:div w:id="947616041">
      <w:bodyDiv w:val="1"/>
      <w:marLeft w:val="0"/>
      <w:marRight w:val="0"/>
      <w:marTop w:val="0"/>
      <w:marBottom w:val="0"/>
      <w:divBdr>
        <w:top w:val="none" w:sz="0" w:space="0" w:color="auto"/>
        <w:left w:val="none" w:sz="0" w:space="0" w:color="auto"/>
        <w:bottom w:val="none" w:sz="0" w:space="0" w:color="auto"/>
        <w:right w:val="none" w:sz="0" w:space="0" w:color="auto"/>
      </w:divBdr>
    </w:div>
    <w:div w:id="947931226">
      <w:bodyDiv w:val="1"/>
      <w:marLeft w:val="0"/>
      <w:marRight w:val="0"/>
      <w:marTop w:val="0"/>
      <w:marBottom w:val="0"/>
      <w:divBdr>
        <w:top w:val="none" w:sz="0" w:space="0" w:color="auto"/>
        <w:left w:val="none" w:sz="0" w:space="0" w:color="auto"/>
        <w:bottom w:val="none" w:sz="0" w:space="0" w:color="auto"/>
        <w:right w:val="none" w:sz="0" w:space="0" w:color="auto"/>
      </w:divBdr>
    </w:div>
    <w:div w:id="948003307">
      <w:bodyDiv w:val="1"/>
      <w:marLeft w:val="0"/>
      <w:marRight w:val="0"/>
      <w:marTop w:val="0"/>
      <w:marBottom w:val="0"/>
      <w:divBdr>
        <w:top w:val="none" w:sz="0" w:space="0" w:color="auto"/>
        <w:left w:val="none" w:sz="0" w:space="0" w:color="auto"/>
        <w:bottom w:val="none" w:sz="0" w:space="0" w:color="auto"/>
        <w:right w:val="none" w:sz="0" w:space="0" w:color="auto"/>
      </w:divBdr>
    </w:div>
    <w:div w:id="948395357">
      <w:bodyDiv w:val="1"/>
      <w:marLeft w:val="0"/>
      <w:marRight w:val="0"/>
      <w:marTop w:val="0"/>
      <w:marBottom w:val="0"/>
      <w:divBdr>
        <w:top w:val="none" w:sz="0" w:space="0" w:color="auto"/>
        <w:left w:val="none" w:sz="0" w:space="0" w:color="auto"/>
        <w:bottom w:val="none" w:sz="0" w:space="0" w:color="auto"/>
        <w:right w:val="none" w:sz="0" w:space="0" w:color="auto"/>
      </w:divBdr>
    </w:div>
    <w:div w:id="948396118">
      <w:bodyDiv w:val="1"/>
      <w:marLeft w:val="0"/>
      <w:marRight w:val="0"/>
      <w:marTop w:val="0"/>
      <w:marBottom w:val="0"/>
      <w:divBdr>
        <w:top w:val="none" w:sz="0" w:space="0" w:color="auto"/>
        <w:left w:val="none" w:sz="0" w:space="0" w:color="auto"/>
        <w:bottom w:val="none" w:sz="0" w:space="0" w:color="auto"/>
        <w:right w:val="none" w:sz="0" w:space="0" w:color="auto"/>
      </w:divBdr>
    </w:div>
    <w:div w:id="948582396">
      <w:bodyDiv w:val="1"/>
      <w:marLeft w:val="0"/>
      <w:marRight w:val="0"/>
      <w:marTop w:val="0"/>
      <w:marBottom w:val="0"/>
      <w:divBdr>
        <w:top w:val="none" w:sz="0" w:space="0" w:color="auto"/>
        <w:left w:val="none" w:sz="0" w:space="0" w:color="auto"/>
        <w:bottom w:val="none" w:sz="0" w:space="0" w:color="auto"/>
        <w:right w:val="none" w:sz="0" w:space="0" w:color="auto"/>
      </w:divBdr>
    </w:div>
    <w:div w:id="948664655">
      <w:bodyDiv w:val="1"/>
      <w:marLeft w:val="0"/>
      <w:marRight w:val="0"/>
      <w:marTop w:val="0"/>
      <w:marBottom w:val="0"/>
      <w:divBdr>
        <w:top w:val="none" w:sz="0" w:space="0" w:color="auto"/>
        <w:left w:val="none" w:sz="0" w:space="0" w:color="auto"/>
        <w:bottom w:val="none" w:sz="0" w:space="0" w:color="auto"/>
        <w:right w:val="none" w:sz="0" w:space="0" w:color="auto"/>
      </w:divBdr>
    </w:div>
    <w:div w:id="948701450">
      <w:bodyDiv w:val="1"/>
      <w:marLeft w:val="0"/>
      <w:marRight w:val="0"/>
      <w:marTop w:val="0"/>
      <w:marBottom w:val="0"/>
      <w:divBdr>
        <w:top w:val="none" w:sz="0" w:space="0" w:color="auto"/>
        <w:left w:val="none" w:sz="0" w:space="0" w:color="auto"/>
        <w:bottom w:val="none" w:sz="0" w:space="0" w:color="auto"/>
        <w:right w:val="none" w:sz="0" w:space="0" w:color="auto"/>
      </w:divBdr>
    </w:div>
    <w:div w:id="948706425">
      <w:bodyDiv w:val="1"/>
      <w:marLeft w:val="0"/>
      <w:marRight w:val="0"/>
      <w:marTop w:val="0"/>
      <w:marBottom w:val="0"/>
      <w:divBdr>
        <w:top w:val="none" w:sz="0" w:space="0" w:color="auto"/>
        <w:left w:val="none" w:sz="0" w:space="0" w:color="auto"/>
        <w:bottom w:val="none" w:sz="0" w:space="0" w:color="auto"/>
        <w:right w:val="none" w:sz="0" w:space="0" w:color="auto"/>
      </w:divBdr>
    </w:div>
    <w:div w:id="948781108">
      <w:bodyDiv w:val="1"/>
      <w:marLeft w:val="0"/>
      <w:marRight w:val="0"/>
      <w:marTop w:val="0"/>
      <w:marBottom w:val="0"/>
      <w:divBdr>
        <w:top w:val="none" w:sz="0" w:space="0" w:color="auto"/>
        <w:left w:val="none" w:sz="0" w:space="0" w:color="auto"/>
        <w:bottom w:val="none" w:sz="0" w:space="0" w:color="auto"/>
        <w:right w:val="none" w:sz="0" w:space="0" w:color="auto"/>
      </w:divBdr>
    </w:div>
    <w:div w:id="948850397">
      <w:bodyDiv w:val="1"/>
      <w:marLeft w:val="0"/>
      <w:marRight w:val="0"/>
      <w:marTop w:val="0"/>
      <w:marBottom w:val="0"/>
      <w:divBdr>
        <w:top w:val="none" w:sz="0" w:space="0" w:color="auto"/>
        <w:left w:val="none" w:sz="0" w:space="0" w:color="auto"/>
        <w:bottom w:val="none" w:sz="0" w:space="0" w:color="auto"/>
        <w:right w:val="none" w:sz="0" w:space="0" w:color="auto"/>
      </w:divBdr>
    </w:div>
    <w:div w:id="948927659">
      <w:bodyDiv w:val="1"/>
      <w:marLeft w:val="0"/>
      <w:marRight w:val="0"/>
      <w:marTop w:val="0"/>
      <w:marBottom w:val="0"/>
      <w:divBdr>
        <w:top w:val="none" w:sz="0" w:space="0" w:color="auto"/>
        <w:left w:val="none" w:sz="0" w:space="0" w:color="auto"/>
        <w:bottom w:val="none" w:sz="0" w:space="0" w:color="auto"/>
        <w:right w:val="none" w:sz="0" w:space="0" w:color="auto"/>
      </w:divBdr>
    </w:div>
    <w:div w:id="949162090">
      <w:bodyDiv w:val="1"/>
      <w:marLeft w:val="0"/>
      <w:marRight w:val="0"/>
      <w:marTop w:val="0"/>
      <w:marBottom w:val="0"/>
      <w:divBdr>
        <w:top w:val="none" w:sz="0" w:space="0" w:color="auto"/>
        <w:left w:val="none" w:sz="0" w:space="0" w:color="auto"/>
        <w:bottom w:val="none" w:sz="0" w:space="0" w:color="auto"/>
        <w:right w:val="none" w:sz="0" w:space="0" w:color="auto"/>
      </w:divBdr>
    </w:div>
    <w:div w:id="949316358">
      <w:bodyDiv w:val="1"/>
      <w:marLeft w:val="0"/>
      <w:marRight w:val="0"/>
      <w:marTop w:val="0"/>
      <w:marBottom w:val="0"/>
      <w:divBdr>
        <w:top w:val="none" w:sz="0" w:space="0" w:color="auto"/>
        <w:left w:val="none" w:sz="0" w:space="0" w:color="auto"/>
        <w:bottom w:val="none" w:sz="0" w:space="0" w:color="auto"/>
        <w:right w:val="none" w:sz="0" w:space="0" w:color="auto"/>
      </w:divBdr>
    </w:div>
    <w:div w:id="949580892">
      <w:bodyDiv w:val="1"/>
      <w:marLeft w:val="0"/>
      <w:marRight w:val="0"/>
      <w:marTop w:val="0"/>
      <w:marBottom w:val="0"/>
      <w:divBdr>
        <w:top w:val="none" w:sz="0" w:space="0" w:color="auto"/>
        <w:left w:val="none" w:sz="0" w:space="0" w:color="auto"/>
        <w:bottom w:val="none" w:sz="0" w:space="0" w:color="auto"/>
        <w:right w:val="none" w:sz="0" w:space="0" w:color="auto"/>
      </w:divBdr>
    </w:div>
    <w:div w:id="950626340">
      <w:bodyDiv w:val="1"/>
      <w:marLeft w:val="0"/>
      <w:marRight w:val="0"/>
      <w:marTop w:val="0"/>
      <w:marBottom w:val="0"/>
      <w:divBdr>
        <w:top w:val="none" w:sz="0" w:space="0" w:color="auto"/>
        <w:left w:val="none" w:sz="0" w:space="0" w:color="auto"/>
        <w:bottom w:val="none" w:sz="0" w:space="0" w:color="auto"/>
        <w:right w:val="none" w:sz="0" w:space="0" w:color="auto"/>
      </w:divBdr>
    </w:div>
    <w:div w:id="950631012">
      <w:bodyDiv w:val="1"/>
      <w:marLeft w:val="0"/>
      <w:marRight w:val="0"/>
      <w:marTop w:val="0"/>
      <w:marBottom w:val="0"/>
      <w:divBdr>
        <w:top w:val="none" w:sz="0" w:space="0" w:color="auto"/>
        <w:left w:val="none" w:sz="0" w:space="0" w:color="auto"/>
        <w:bottom w:val="none" w:sz="0" w:space="0" w:color="auto"/>
        <w:right w:val="none" w:sz="0" w:space="0" w:color="auto"/>
      </w:divBdr>
    </w:div>
    <w:div w:id="950667161">
      <w:bodyDiv w:val="1"/>
      <w:marLeft w:val="0"/>
      <w:marRight w:val="0"/>
      <w:marTop w:val="0"/>
      <w:marBottom w:val="0"/>
      <w:divBdr>
        <w:top w:val="none" w:sz="0" w:space="0" w:color="auto"/>
        <w:left w:val="none" w:sz="0" w:space="0" w:color="auto"/>
        <w:bottom w:val="none" w:sz="0" w:space="0" w:color="auto"/>
        <w:right w:val="none" w:sz="0" w:space="0" w:color="auto"/>
      </w:divBdr>
    </w:div>
    <w:div w:id="951665147">
      <w:bodyDiv w:val="1"/>
      <w:marLeft w:val="0"/>
      <w:marRight w:val="0"/>
      <w:marTop w:val="0"/>
      <w:marBottom w:val="0"/>
      <w:divBdr>
        <w:top w:val="none" w:sz="0" w:space="0" w:color="auto"/>
        <w:left w:val="none" w:sz="0" w:space="0" w:color="auto"/>
        <w:bottom w:val="none" w:sz="0" w:space="0" w:color="auto"/>
        <w:right w:val="none" w:sz="0" w:space="0" w:color="auto"/>
      </w:divBdr>
    </w:div>
    <w:div w:id="951714402">
      <w:bodyDiv w:val="1"/>
      <w:marLeft w:val="0"/>
      <w:marRight w:val="0"/>
      <w:marTop w:val="0"/>
      <w:marBottom w:val="0"/>
      <w:divBdr>
        <w:top w:val="none" w:sz="0" w:space="0" w:color="auto"/>
        <w:left w:val="none" w:sz="0" w:space="0" w:color="auto"/>
        <w:bottom w:val="none" w:sz="0" w:space="0" w:color="auto"/>
        <w:right w:val="none" w:sz="0" w:space="0" w:color="auto"/>
      </w:divBdr>
    </w:div>
    <w:div w:id="951740597">
      <w:bodyDiv w:val="1"/>
      <w:marLeft w:val="0"/>
      <w:marRight w:val="0"/>
      <w:marTop w:val="0"/>
      <w:marBottom w:val="0"/>
      <w:divBdr>
        <w:top w:val="none" w:sz="0" w:space="0" w:color="auto"/>
        <w:left w:val="none" w:sz="0" w:space="0" w:color="auto"/>
        <w:bottom w:val="none" w:sz="0" w:space="0" w:color="auto"/>
        <w:right w:val="none" w:sz="0" w:space="0" w:color="auto"/>
      </w:divBdr>
    </w:div>
    <w:div w:id="951788171">
      <w:bodyDiv w:val="1"/>
      <w:marLeft w:val="0"/>
      <w:marRight w:val="0"/>
      <w:marTop w:val="0"/>
      <w:marBottom w:val="0"/>
      <w:divBdr>
        <w:top w:val="none" w:sz="0" w:space="0" w:color="auto"/>
        <w:left w:val="none" w:sz="0" w:space="0" w:color="auto"/>
        <w:bottom w:val="none" w:sz="0" w:space="0" w:color="auto"/>
        <w:right w:val="none" w:sz="0" w:space="0" w:color="auto"/>
      </w:divBdr>
    </w:div>
    <w:div w:id="951938636">
      <w:bodyDiv w:val="1"/>
      <w:marLeft w:val="0"/>
      <w:marRight w:val="0"/>
      <w:marTop w:val="0"/>
      <w:marBottom w:val="0"/>
      <w:divBdr>
        <w:top w:val="none" w:sz="0" w:space="0" w:color="auto"/>
        <w:left w:val="none" w:sz="0" w:space="0" w:color="auto"/>
        <w:bottom w:val="none" w:sz="0" w:space="0" w:color="auto"/>
        <w:right w:val="none" w:sz="0" w:space="0" w:color="auto"/>
      </w:divBdr>
    </w:div>
    <w:div w:id="952057728">
      <w:bodyDiv w:val="1"/>
      <w:marLeft w:val="0"/>
      <w:marRight w:val="0"/>
      <w:marTop w:val="0"/>
      <w:marBottom w:val="0"/>
      <w:divBdr>
        <w:top w:val="none" w:sz="0" w:space="0" w:color="auto"/>
        <w:left w:val="none" w:sz="0" w:space="0" w:color="auto"/>
        <w:bottom w:val="none" w:sz="0" w:space="0" w:color="auto"/>
        <w:right w:val="none" w:sz="0" w:space="0" w:color="auto"/>
      </w:divBdr>
    </w:div>
    <w:div w:id="952595929">
      <w:bodyDiv w:val="1"/>
      <w:marLeft w:val="0"/>
      <w:marRight w:val="0"/>
      <w:marTop w:val="0"/>
      <w:marBottom w:val="0"/>
      <w:divBdr>
        <w:top w:val="none" w:sz="0" w:space="0" w:color="auto"/>
        <w:left w:val="none" w:sz="0" w:space="0" w:color="auto"/>
        <w:bottom w:val="none" w:sz="0" w:space="0" w:color="auto"/>
        <w:right w:val="none" w:sz="0" w:space="0" w:color="auto"/>
      </w:divBdr>
    </w:div>
    <w:div w:id="953168746">
      <w:bodyDiv w:val="1"/>
      <w:marLeft w:val="0"/>
      <w:marRight w:val="0"/>
      <w:marTop w:val="0"/>
      <w:marBottom w:val="0"/>
      <w:divBdr>
        <w:top w:val="none" w:sz="0" w:space="0" w:color="auto"/>
        <w:left w:val="none" w:sz="0" w:space="0" w:color="auto"/>
        <w:bottom w:val="none" w:sz="0" w:space="0" w:color="auto"/>
        <w:right w:val="none" w:sz="0" w:space="0" w:color="auto"/>
      </w:divBdr>
    </w:div>
    <w:div w:id="953291041">
      <w:bodyDiv w:val="1"/>
      <w:marLeft w:val="0"/>
      <w:marRight w:val="0"/>
      <w:marTop w:val="0"/>
      <w:marBottom w:val="0"/>
      <w:divBdr>
        <w:top w:val="none" w:sz="0" w:space="0" w:color="auto"/>
        <w:left w:val="none" w:sz="0" w:space="0" w:color="auto"/>
        <w:bottom w:val="none" w:sz="0" w:space="0" w:color="auto"/>
        <w:right w:val="none" w:sz="0" w:space="0" w:color="auto"/>
      </w:divBdr>
    </w:div>
    <w:div w:id="953633471">
      <w:bodyDiv w:val="1"/>
      <w:marLeft w:val="0"/>
      <w:marRight w:val="0"/>
      <w:marTop w:val="0"/>
      <w:marBottom w:val="0"/>
      <w:divBdr>
        <w:top w:val="none" w:sz="0" w:space="0" w:color="auto"/>
        <w:left w:val="none" w:sz="0" w:space="0" w:color="auto"/>
        <w:bottom w:val="none" w:sz="0" w:space="0" w:color="auto"/>
        <w:right w:val="none" w:sz="0" w:space="0" w:color="auto"/>
      </w:divBdr>
    </w:div>
    <w:div w:id="954017464">
      <w:bodyDiv w:val="1"/>
      <w:marLeft w:val="0"/>
      <w:marRight w:val="0"/>
      <w:marTop w:val="0"/>
      <w:marBottom w:val="0"/>
      <w:divBdr>
        <w:top w:val="none" w:sz="0" w:space="0" w:color="auto"/>
        <w:left w:val="none" w:sz="0" w:space="0" w:color="auto"/>
        <w:bottom w:val="none" w:sz="0" w:space="0" w:color="auto"/>
        <w:right w:val="none" w:sz="0" w:space="0" w:color="auto"/>
      </w:divBdr>
    </w:div>
    <w:div w:id="954217925">
      <w:bodyDiv w:val="1"/>
      <w:marLeft w:val="0"/>
      <w:marRight w:val="0"/>
      <w:marTop w:val="0"/>
      <w:marBottom w:val="0"/>
      <w:divBdr>
        <w:top w:val="none" w:sz="0" w:space="0" w:color="auto"/>
        <w:left w:val="none" w:sz="0" w:space="0" w:color="auto"/>
        <w:bottom w:val="none" w:sz="0" w:space="0" w:color="auto"/>
        <w:right w:val="none" w:sz="0" w:space="0" w:color="auto"/>
      </w:divBdr>
    </w:div>
    <w:div w:id="954406481">
      <w:bodyDiv w:val="1"/>
      <w:marLeft w:val="0"/>
      <w:marRight w:val="0"/>
      <w:marTop w:val="0"/>
      <w:marBottom w:val="0"/>
      <w:divBdr>
        <w:top w:val="none" w:sz="0" w:space="0" w:color="auto"/>
        <w:left w:val="none" w:sz="0" w:space="0" w:color="auto"/>
        <w:bottom w:val="none" w:sz="0" w:space="0" w:color="auto"/>
        <w:right w:val="none" w:sz="0" w:space="0" w:color="auto"/>
      </w:divBdr>
    </w:div>
    <w:div w:id="954562987">
      <w:bodyDiv w:val="1"/>
      <w:marLeft w:val="0"/>
      <w:marRight w:val="0"/>
      <w:marTop w:val="0"/>
      <w:marBottom w:val="0"/>
      <w:divBdr>
        <w:top w:val="none" w:sz="0" w:space="0" w:color="auto"/>
        <w:left w:val="none" w:sz="0" w:space="0" w:color="auto"/>
        <w:bottom w:val="none" w:sz="0" w:space="0" w:color="auto"/>
        <w:right w:val="none" w:sz="0" w:space="0" w:color="auto"/>
      </w:divBdr>
    </w:div>
    <w:div w:id="954746985">
      <w:bodyDiv w:val="1"/>
      <w:marLeft w:val="0"/>
      <w:marRight w:val="0"/>
      <w:marTop w:val="0"/>
      <w:marBottom w:val="0"/>
      <w:divBdr>
        <w:top w:val="none" w:sz="0" w:space="0" w:color="auto"/>
        <w:left w:val="none" w:sz="0" w:space="0" w:color="auto"/>
        <w:bottom w:val="none" w:sz="0" w:space="0" w:color="auto"/>
        <w:right w:val="none" w:sz="0" w:space="0" w:color="auto"/>
      </w:divBdr>
    </w:div>
    <w:div w:id="955141635">
      <w:bodyDiv w:val="1"/>
      <w:marLeft w:val="0"/>
      <w:marRight w:val="0"/>
      <w:marTop w:val="0"/>
      <w:marBottom w:val="0"/>
      <w:divBdr>
        <w:top w:val="none" w:sz="0" w:space="0" w:color="auto"/>
        <w:left w:val="none" w:sz="0" w:space="0" w:color="auto"/>
        <w:bottom w:val="none" w:sz="0" w:space="0" w:color="auto"/>
        <w:right w:val="none" w:sz="0" w:space="0" w:color="auto"/>
      </w:divBdr>
    </w:div>
    <w:div w:id="955211627">
      <w:bodyDiv w:val="1"/>
      <w:marLeft w:val="0"/>
      <w:marRight w:val="0"/>
      <w:marTop w:val="0"/>
      <w:marBottom w:val="0"/>
      <w:divBdr>
        <w:top w:val="none" w:sz="0" w:space="0" w:color="auto"/>
        <w:left w:val="none" w:sz="0" w:space="0" w:color="auto"/>
        <w:bottom w:val="none" w:sz="0" w:space="0" w:color="auto"/>
        <w:right w:val="none" w:sz="0" w:space="0" w:color="auto"/>
      </w:divBdr>
    </w:div>
    <w:div w:id="955479248">
      <w:bodyDiv w:val="1"/>
      <w:marLeft w:val="0"/>
      <w:marRight w:val="0"/>
      <w:marTop w:val="0"/>
      <w:marBottom w:val="0"/>
      <w:divBdr>
        <w:top w:val="none" w:sz="0" w:space="0" w:color="auto"/>
        <w:left w:val="none" w:sz="0" w:space="0" w:color="auto"/>
        <w:bottom w:val="none" w:sz="0" w:space="0" w:color="auto"/>
        <w:right w:val="none" w:sz="0" w:space="0" w:color="auto"/>
      </w:divBdr>
    </w:div>
    <w:div w:id="955596771">
      <w:bodyDiv w:val="1"/>
      <w:marLeft w:val="0"/>
      <w:marRight w:val="0"/>
      <w:marTop w:val="0"/>
      <w:marBottom w:val="0"/>
      <w:divBdr>
        <w:top w:val="none" w:sz="0" w:space="0" w:color="auto"/>
        <w:left w:val="none" w:sz="0" w:space="0" w:color="auto"/>
        <w:bottom w:val="none" w:sz="0" w:space="0" w:color="auto"/>
        <w:right w:val="none" w:sz="0" w:space="0" w:color="auto"/>
      </w:divBdr>
    </w:div>
    <w:div w:id="955596902">
      <w:bodyDiv w:val="1"/>
      <w:marLeft w:val="0"/>
      <w:marRight w:val="0"/>
      <w:marTop w:val="0"/>
      <w:marBottom w:val="0"/>
      <w:divBdr>
        <w:top w:val="none" w:sz="0" w:space="0" w:color="auto"/>
        <w:left w:val="none" w:sz="0" w:space="0" w:color="auto"/>
        <w:bottom w:val="none" w:sz="0" w:space="0" w:color="auto"/>
        <w:right w:val="none" w:sz="0" w:space="0" w:color="auto"/>
      </w:divBdr>
    </w:div>
    <w:div w:id="955718611">
      <w:bodyDiv w:val="1"/>
      <w:marLeft w:val="0"/>
      <w:marRight w:val="0"/>
      <w:marTop w:val="0"/>
      <w:marBottom w:val="0"/>
      <w:divBdr>
        <w:top w:val="none" w:sz="0" w:space="0" w:color="auto"/>
        <w:left w:val="none" w:sz="0" w:space="0" w:color="auto"/>
        <w:bottom w:val="none" w:sz="0" w:space="0" w:color="auto"/>
        <w:right w:val="none" w:sz="0" w:space="0" w:color="auto"/>
      </w:divBdr>
    </w:div>
    <w:div w:id="956912048">
      <w:bodyDiv w:val="1"/>
      <w:marLeft w:val="0"/>
      <w:marRight w:val="0"/>
      <w:marTop w:val="0"/>
      <w:marBottom w:val="0"/>
      <w:divBdr>
        <w:top w:val="none" w:sz="0" w:space="0" w:color="auto"/>
        <w:left w:val="none" w:sz="0" w:space="0" w:color="auto"/>
        <w:bottom w:val="none" w:sz="0" w:space="0" w:color="auto"/>
        <w:right w:val="none" w:sz="0" w:space="0" w:color="auto"/>
      </w:divBdr>
    </w:div>
    <w:div w:id="957447889">
      <w:bodyDiv w:val="1"/>
      <w:marLeft w:val="0"/>
      <w:marRight w:val="0"/>
      <w:marTop w:val="0"/>
      <w:marBottom w:val="0"/>
      <w:divBdr>
        <w:top w:val="none" w:sz="0" w:space="0" w:color="auto"/>
        <w:left w:val="none" w:sz="0" w:space="0" w:color="auto"/>
        <w:bottom w:val="none" w:sz="0" w:space="0" w:color="auto"/>
        <w:right w:val="none" w:sz="0" w:space="0" w:color="auto"/>
      </w:divBdr>
    </w:div>
    <w:div w:id="957561424">
      <w:bodyDiv w:val="1"/>
      <w:marLeft w:val="0"/>
      <w:marRight w:val="0"/>
      <w:marTop w:val="0"/>
      <w:marBottom w:val="0"/>
      <w:divBdr>
        <w:top w:val="none" w:sz="0" w:space="0" w:color="auto"/>
        <w:left w:val="none" w:sz="0" w:space="0" w:color="auto"/>
        <w:bottom w:val="none" w:sz="0" w:space="0" w:color="auto"/>
        <w:right w:val="none" w:sz="0" w:space="0" w:color="auto"/>
      </w:divBdr>
    </w:div>
    <w:div w:id="957763220">
      <w:bodyDiv w:val="1"/>
      <w:marLeft w:val="0"/>
      <w:marRight w:val="0"/>
      <w:marTop w:val="0"/>
      <w:marBottom w:val="0"/>
      <w:divBdr>
        <w:top w:val="none" w:sz="0" w:space="0" w:color="auto"/>
        <w:left w:val="none" w:sz="0" w:space="0" w:color="auto"/>
        <w:bottom w:val="none" w:sz="0" w:space="0" w:color="auto"/>
        <w:right w:val="none" w:sz="0" w:space="0" w:color="auto"/>
      </w:divBdr>
    </w:div>
    <w:div w:id="957876528">
      <w:bodyDiv w:val="1"/>
      <w:marLeft w:val="0"/>
      <w:marRight w:val="0"/>
      <w:marTop w:val="0"/>
      <w:marBottom w:val="0"/>
      <w:divBdr>
        <w:top w:val="none" w:sz="0" w:space="0" w:color="auto"/>
        <w:left w:val="none" w:sz="0" w:space="0" w:color="auto"/>
        <w:bottom w:val="none" w:sz="0" w:space="0" w:color="auto"/>
        <w:right w:val="none" w:sz="0" w:space="0" w:color="auto"/>
      </w:divBdr>
    </w:div>
    <w:div w:id="958334943">
      <w:bodyDiv w:val="1"/>
      <w:marLeft w:val="0"/>
      <w:marRight w:val="0"/>
      <w:marTop w:val="0"/>
      <w:marBottom w:val="0"/>
      <w:divBdr>
        <w:top w:val="none" w:sz="0" w:space="0" w:color="auto"/>
        <w:left w:val="none" w:sz="0" w:space="0" w:color="auto"/>
        <w:bottom w:val="none" w:sz="0" w:space="0" w:color="auto"/>
        <w:right w:val="none" w:sz="0" w:space="0" w:color="auto"/>
      </w:divBdr>
    </w:div>
    <w:div w:id="958488083">
      <w:bodyDiv w:val="1"/>
      <w:marLeft w:val="0"/>
      <w:marRight w:val="0"/>
      <w:marTop w:val="0"/>
      <w:marBottom w:val="0"/>
      <w:divBdr>
        <w:top w:val="none" w:sz="0" w:space="0" w:color="auto"/>
        <w:left w:val="none" w:sz="0" w:space="0" w:color="auto"/>
        <w:bottom w:val="none" w:sz="0" w:space="0" w:color="auto"/>
        <w:right w:val="none" w:sz="0" w:space="0" w:color="auto"/>
      </w:divBdr>
    </w:div>
    <w:div w:id="958535829">
      <w:bodyDiv w:val="1"/>
      <w:marLeft w:val="0"/>
      <w:marRight w:val="0"/>
      <w:marTop w:val="0"/>
      <w:marBottom w:val="0"/>
      <w:divBdr>
        <w:top w:val="none" w:sz="0" w:space="0" w:color="auto"/>
        <w:left w:val="none" w:sz="0" w:space="0" w:color="auto"/>
        <w:bottom w:val="none" w:sz="0" w:space="0" w:color="auto"/>
        <w:right w:val="none" w:sz="0" w:space="0" w:color="auto"/>
      </w:divBdr>
    </w:div>
    <w:div w:id="958806186">
      <w:bodyDiv w:val="1"/>
      <w:marLeft w:val="0"/>
      <w:marRight w:val="0"/>
      <w:marTop w:val="0"/>
      <w:marBottom w:val="0"/>
      <w:divBdr>
        <w:top w:val="none" w:sz="0" w:space="0" w:color="auto"/>
        <w:left w:val="none" w:sz="0" w:space="0" w:color="auto"/>
        <w:bottom w:val="none" w:sz="0" w:space="0" w:color="auto"/>
        <w:right w:val="none" w:sz="0" w:space="0" w:color="auto"/>
      </w:divBdr>
    </w:div>
    <w:div w:id="959067464">
      <w:bodyDiv w:val="1"/>
      <w:marLeft w:val="0"/>
      <w:marRight w:val="0"/>
      <w:marTop w:val="0"/>
      <w:marBottom w:val="0"/>
      <w:divBdr>
        <w:top w:val="none" w:sz="0" w:space="0" w:color="auto"/>
        <w:left w:val="none" w:sz="0" w:space="0" w:color="auto"/>
        <w:bottom w:val="none" w:sz="0" w:space="0" w:color="auto"/>
        <w:right w:val="none" w:sz="0" w:space="0" w:color="auto"/>
      </w:divBdr>
    </w:div>
    <w:div w:id="959074892">
      <w:bodyDiv w:val="1"/>
      <w:marLeft w:val="0"/>
      <w:marRight w:val="0"/>
      <w:marTop w:val="0"/>
      <w:marBottom w:val="0"/>
      <w:divBdr>
        <w:top w:val="none" w:sz="0" w:space="0" w:color="auto"/>
        <w:left w:val="none" w:sz="0" w:space="0" w:color="auto"/>
        <w:bottom w:val="none" w:sz="0" w:space="0" w:color="auto"/>
        <w:right w:val="none" w:sz="0" w:space="0" w:color="auto"/>
      </w:divBdr>
    </w:div>
    <w:div w:id="959452798">
      <w:bodyDiv w:val="1"/>
      <w:marLeft w:val="0"/>
      <w:marRight w:val="0"/>
      <w:marTop w:val="0"/>
      <w:marBottom w:val="0"/>
      <w:divBdr>
        <w:top w:val="none" w:sz="0" w:space="0" w:color="auto"/>
        <w:left w:val="none" w:sz="0" w:space="0" w:color="auto"/>
        <w:bottom w:val="none" w:sz="0" w:space="0" w:color="auto"/>
        <w:right w:val="none" w:sz="0" w:space="0" w:color="auto"/>
      </w:divBdr>
    </w:div>
    <w:div w:id="959455980">
      <w:bodyDiv w:val="1"/>
      <w:marLeft w:val="0"/>
      <w:marRight w:val="0"/>
      <w:marTop w:val="0"/>
      <w:marBottom w:val="0"/>
      <w:divBdr>
        <w:top w:val="none" w:sz="0" w:space="0" w:color="auto"/>
        <w:left w:val="none" w:sz="0" w:space="0" w:color="auto"/>
        <w:bottom w:val="none" w:sz="0" w:space="0" w:color="auto"/>
        <w:right w:val="none" w:sz="0" w:space="0" w:color="auto"/>
      </w:divBdr>
    </w:div>
    <w:div w:id="959459055">
      <w:bodyDiv w:val="1"/>
      <w:marLeft w:val="0"/>
      <w:marRight w:val="0"/>
      <w:marTop w:val="0"/>
      <w:marBottom w:val="0"/>
      <w:divBdr>
        <w:top w:val="none" w:sz="0" w:space="0" w:color="auto"/>
        <w:left w:val="none" w:sz="0" w:space="0" w:color="auto"/>
        <w:bottom w:val="none" w:sz="0" w:space="0" w:color="auto"/>
        <w:right w:val="none" w:sz="0" w:space="0" w:color="auto"/>
      </w:divBdr>
    </w:div>
    <w:div w:id="959922651">
      <w:bodyDiv w:val="1"/>
      <w:marLeft w:val="0"/>
      <w:marRight w:val="0"/>
      <w:marTop w:val="0"/>
      <w:marBottom w:val="0"/>
      <w:divBdr>
        <w:top w:val="none" w:sz="0" w:space="0" w:color="auto"/>
        <w:left w:val="none" w:sz="0" w:space="0" w:color="auto"/>
        <w:bottom w:val="none" w:sz="0" w:space="0" w:color="auto"/>
        <w:right w:val="none" w:sz="0" w:space="0" w:color="auto"/>
      </w:divBdr>
    </w:div>
    <w:div w:id="960111634">
      <w:bodyDiv w:val="1"/>
      <w:marLeft w:val="0"/>
      <w:marRight w:val="0"/>
      <w:marTop w:val="0"/>
      <w:marBottom w:val="0"/>
      <w:divBdr>
        <w:top w:val="none" w:sz="0" w:space="0" w:color="auto"/>
        <w:left w:val="none" w:sz="0" w:space="0" w:color="auto"/>
        <w:bottom w:val="none" w:sz="0" w:space="0" w:color="auto"/>
        <w:right w:val="none" w:sz="0" w:space="0" w:color="auto"/>
      </w:divBdr>
    </w:div>
    <w:div w:id="960265243">
      <w:bodyDiv w:val="1"/>
      <w:marLeft w:val="0"/>
      <w:marRight w:val="0"/>
      <w:marTop w:val="0"/>
      <w:marBottom w:val="0"/>
      <w:divBdr>
        <w:top w:val="none" w:sz="0" w:space="0" w:color="auto"/>
        <w:left w:val="none" w:sz="0" w:space="0" w:color="auto"/>
        <w:bottom w:val="none" w:sz="0" w:space="0" w:color="auto"/>
        <w:right w:val="none" w:sz="0" w:space="0" w:color="auto"/>
      </w:divBdr>
    </w:div>
    <w:div w:id="960957152">
      <w:bodyDiv w:val="1"/>
      <w:marLeft w:val="0"/>
      <w:marRight w:val="0"/>
      <w:marTop w:val="0"/>
      <w:marBottom w:val="0"/>
      <w:divBdr>
        <w:top w:val="none" w:sz="0" w:space="0" w:color="auto"/>
        <w:left w:val="none" w:sz="0" w:space="0" w:color="auto"/>
        <w:bottom w:val="none" w:sz="0" w:space="0" w:color="auto"/>
        <w:right w:val="none" w:sz="0" w:space="0" w:color="auto"/>
      </w:divBdr>
    </w:div>
    <w:div w:id="961115531">
      <w:bodyDiv w:val="1"/>
      <w:marLeft w:val="0"/>
      <w:marRight w:val="0"/>
      <w:marTop w:val="0"/>
      <w:marBottom w:val="0"/>
      <w:divBdr>
        <w:top w:val="none" w:sz="0" w:space="0" w:color="auto"/>
        <w:left w:val="none" w:sz="0" w:space="0" w:color="auto"/>
        <w:bottom w:val="none" w:sz="0" w:space="0" w:color="auto"/>
        <w:right w:val="none" w:sz="0" w:space="0" w:color="auto"/>
      </w:divBdr>
    </w:div>
    <w:div w:id="961574143">
      <w:bodyDiv w:val="1"/>
      <w:marLeft w:val="0"/>
      <w:marRight w:val="0"/>
      <w:marTop w:val="0"/>
      <w:marBottom w:val="0"/>
      <w:divBdr>
        <w:top w:val="none" w:sz="0" w:space="0" w:color="auto"/>
        <w:left w:val="none" w:sz="0" w:space="0" w:color="auto"/>
        <w:bottom w:val="none" w:sz="0" w:space="0" w:color="auto"/>
        <w:right w:val="none" w:sz="0" w:space="0" w:color="auto"/>
      </w:divBdr>
    </w:div>
    <w:div w:id="961613593">
      <w:bodyDiv w:val="1"/>
      <w:marLeft w:val="0"/>
      <w:marRight w:val="0"/>
      <w:marTop w:val="0"/>
      <w:marBottom w:val="0"/>
      <w:divBdr>
        <w:top w:val="none" w:sz="0" w:space="0" w:color="auto"/>
        <w:left w:val="none" w:sz="0" w:space="0" w:color="auto"/>
        <w:bottom w:val="none" w:sz="0" w:space="0" w:color="auto"/>
        <w:right w:val="none" w:sz="0" w:space="0" w:color="auto"/>
      </w:divBdr>
    </w:div>
    <w:div w:id="961885371">
      <w:bodyDiv w:val="1"/>
      <w:marLeft w:val="0"/>
      <w:marRight w:val="0"/>
      <w:marTop w:val="0"/>
      <w:marBottom w:val="0"/>
      <w:divBdr>
        <w:top w:val="none" w:sz="0" w:space="0" w:color="auto"/>
        <w:left w:val="none" w:sz="0" w:space="0" w:color="auto"/>
        <w:bottom w:val="none" w:sz="0" w:space="0" w:color="auto"/>
        <w:right w:val="none" w:sz="0" w:space="0" w:color="auto"/>
      </w:divBdr>
    </w:div>
    <w:div w:id="961959798">
      <w:bodyDiv w:val="1"/>
      <w:marLeft w:val="0"/>
      <w:marRight w:val="0"/>
      <w:marTop w:val="0"/>
      <w:marBottom w:val="0"/>
      <w:divBdr>
        <w:top w:val="none" w:sz="0" w:space="0" w:color="auto"/>
        <w:left w:val="none" w:sz="0" w:space="0" w:color="auto"/>
        <w:bottom w:val="none" w:sz="0" w:space="0" w:color="auto"/>
        <w:right w:val="none" w:sz="0" w:space="0" w:color="auto"/>
      </w:divBdr>
    </w:div>
    <w:div w:id="961961775">
      <w:bodyDiv w:val="1"/>
      <w:marLeft w:val="0"/>
      <w:marRight w:val="0"/>
      <w:marTop w:val="0"/>
      <w:marBottom w:val="0"/>
      <w:divBdr>
        <w:top w:val="none" w:sz="0" w:space="0" w:color="auto"/>
        <w:left w:val="none" w:sz="0" w:space="0" w:color="auto"/>
        <w:bottom w:val="none" w:sz="0" w:space="0" w:color="auto"/>
        <w:right w:val="none" w:sz="0" w:space="0" w:color="auto"/>
      </w:divBdr>
    </w:div>
    <w:div w:id="962348834">
      <w:bodyDiv w:val="1"/>
      <w:marLeft w:val="0"/>
      <w:marRight w:val="0"/>
      <w:marTop w:val="0"/>
      <w:marBottom w:val="0"/>
      <w:divBdr>
        <w:top w:val="none" w:sz="0" w:space="0" w:color="auto"/>
        <w:left w:val="none" w:sz="0" w:space="0" w:color="auto"/>
        <w:bottom w:val="none" w:sz="0" w:space="0" w:color="auto"/>
        <w:right w:val="none" w:sz="0" w:space="0" w:color="auto"/>
      </w:divBdr>
    </w:div>
    <w:div w:id="962811231">
      <w:bodyDiv w:val="1"/>
      <w:marLeft w:val="0"/>
      <w:marRight w:val="0"/>
      <w:marTop w:val="0"/>
      <w:marBottom w:val="0"/>
      <w:divBdr>
        <w:top w:val="none" w:sz="0" w:space="0" w:color="auto"/>
        <w:left w:val="none" w:sz="0" w:space="0" w:color="auto"/>
        <w:bottom w:val="none" w:sz="0" w:space="0" w:color="auto"/>
        <w:right w:val="none" w:sz="0" w:space="0" w:color="auto"/>
      </w:divBdr>
    </w:div>
    <w:div w:id="962927700">
      <w:bodyDiv w:val="1"/>
      <w:marLeft w:val="0"/>
      <w:marRight w:val="0"/>
      <w:marTop w:val="0"/>
      <w:marBottom w:val="0"/>
      <w:divBdr>
        <w:top w:val="none" w:sz="0" w:space="0" w:color="auto"/>
        <w:left w:val="none" w:sz="0" w:space="0" w:color="auto"/>
        <w:bottom w:val="none" w:sz="0" w:space="0" w:color="auto"/>
        <w:right w:val="none" w:sz="0" w:space="0" w:color="auto"/>
      </w:divBdr>
    </w:div>
    <w:div w:id="962928334">
      <w:bodyDiv w:val="1"/>
      <w:marLeft w:val="0"/>
      <w:marRight w:val="0"/>
      <w:marTop w:val="0"/>
      <w:marBottom w:val="0"/>
      <w:divBdr>
        <w:top w:val="none" w:sz="0" w:space="0" w:color="auto"/>
        <w:left w:val="none" w:sz="0" w:space="0" w:color="auto"/>
        <w:bottom w:val="none" w:sz="0" w:space="0" w:color="auto"/>
        <w:right w:val="none" w:sz="0" w:space="0" w:color="auto"/>
      </w:divBdr>
    </w:div>
    <w:div w:id="963001321">
      <w:bodyDiv w:val="1"/>
      <w:marLeft w:val="0"/>
      <w:marRight w:val="0"/>
      <w:marTop w:val="0"/>
      <w:marBottom w:val="0"/>
      <w:divBdr>
        <w:top w:val="none" w:sz="0" w:space="0" w:color="auto"/>
        <w:left w:val="none" w:sz="0" w:space="0" w:color="auto"/>
        <w:bottom w:val="none" w:sz="0" w:space="0" w:color="auto"/>
        <w:right w:val="none" w:sz="0" w:space="0" w:color="auto"/>
      </w:divBdr>
    </w:div>
    <w:div w:id="963122565">
      <w:bodyDiv w:val="1"/>
      <w:marLeft w:val="0"/>
      <w:marRight w:val="0"/>
      <w:marTop w:val="0"/>
      <w:marBottom w:val="0"/>
      <w:divBdr>
        <w:top w:val="none" w:sz="0" w:space="0" w:color="auto"/>
        <w:left w:val="none" w:sz="0" w:space="0" w:color="auto"/>
        <w:bottom w:val="none" w:sz="0" w:space="0" w:color="auto"/>
        <w:right w:val="none" w:sz="0" w:space="0" w:color="auto"/>
      </w:divBdr>
    </w:div>
    <w:div w:id="963195668">
      <w:bodyDiv w:val="1"/>
      <w:marLeft w:val="0"/>
      <w:marRight w:val="0"/>
      <w:marTop w:val="0"/>
      <w:marBottom w:val="0"/>
      <w:divBdr>
        <w:top w:val="none" w:sz="0" w:space="0" w:color="auto"/>
        <w:left w:val="none" w:sz="0" w:space="0" w:color="auto"/>
        <w:bottom w:val="none" w:sz="0" w:space="0" w:color="auto"/>
        <w:right w:val="none" w:sz="0" w:space="0" w:color="auto"/>
      </w:divBdr>
    </w:div>
    <w:div w:id="963386887">
      <w:bodyDiv w:val="1"/>
      <w:marLeft w:val="0"/>
      <w:marRight w:val="0"/>
      <w:marTop w:val="0"/>
      <w:marBottom w:val="0"/>
      <w:divBdr>
        <w:top w:val="none" w:sz="0" w:space="0" w:color="auto"/>
        <w:left w:val="none" w:sz="0" w:space="0" w:color="auto"/>
        <w:bottom w:val="none" w:sz="0" w:space="0" w:color="auto"/>
        <w:right w:val="none" w:sz="0" w:space="0" w:color="auto"/>
      </w:divBdr>
    </w:div>
    <w:div w:id="964121429">
      <w:bodyDiv w:val="1"/>
      <w:marLeft w:val="0"/>
      <w:marRight w:val="0"/>
      <w:marTop w:val="0"/>
      <w:marBottom w:val="0"/>
      <w:divBdr>
        <w:top w:val="none" w:sz="0" w:space="0" w:color="auto"/>
        <w:left w:val="none" w:sz="0" w:space="0" w:color="auto"/>
        <w:bottom w:val="none" w:sz="0" w:space="0" w:color="auto"/>
        <w:right w:val="none" w:sz="0" w:space="0" w:color="auto"/>
      </w:divBdr>
    </w:div>
    <w:div w:id="964384881">
      <w:bodyDiv w:val="1"/>
      <w:marLeft w:val="0"/>
      <w:marRight w:val="0"/>
      <w:marTop w:val="0"/>
      <w:marBottom w:val="0"/>
      <w:divBdr>
        <w:top w:val="none" w:sz="0" w:space="0" w:color="auto"/>
        <w:left w:val="none" w:sz="0" w:space="0" w:color="auto"/>
        <w:bottom w:val="none" w:sz="0" w:space="0" w:color="auto"/>
        <w:right w:val="none" w:sz="0" w:space="0" w:color="auto"/>
      </w:divBdr>
    </w:div>
    <w:div w:id="964510393">
      <w:bodyDiv w:val="1"/>
      <w:marLeft w:val="0"/>
      <w:marRight w:val="0"/>
      <w:marTop w:val="0"/>
      <w:marBottom w:val="0"/>
      <w:divBdr>
        <w:top w:val="none" w:sz="0" w:space="0" w:color="auto"/>
        <w:left w:val="none" w:sz="0" w:space="0" w:color="auto"/>
        <w:bottom w:val="none" w:sz="0" w:space="0" w:color="auto"/>
        <w:right w:val="none" w:sz="0" w:space="0" w:color="auto"/>
      </w:divBdr>
    </w:div>
    <w:div w:id="964656573">
      <w:bodyDiv w:val="1"/>
      <w:marLeft w:val="0"/>
      <w:marRight w:val="0"/>
      <w:marTop w:val="0"/>
      <w:marBottom w:val="0"/>
      <w:divBdr>
        <w:top w:val="none" w:sz="0" w:space="0" w:color="auto"/>
        <w:left w:val="none" w:sz="0" w:space="0" w:color="auto"/>
        <w:bottom w:val="none" w:sz="0" w:space="0" w:color="auto"/>
        <w:right w:val="none" w:sz="0" w:space="0" w:color="auto"/>
      </w:divBdr>
    </w:div>
    <w:div w:id="964698515">
      <w:bodyDiv w:val="1"/>
      <w:marLeft w:val="0"/>
      <w:marRight w:val="0"/>
      <w:marTop w:val="0"/>
      <w:marBottom w:val="0"/>
      <w:divBdr>
        <w:top w:val="none" w:sz="0" w:space="0" w:color="auto"/>
        <w:left w:val="none" w:sz="0" w:space="0" w:color="auto"/>
        <w:bottom w:val="none" w:sz="0" w:space="0" w:color="auto"/>
        <w:right w:val="none" w:sz="0" w:space="0" w:color="auto"/>
      </w:divBdr>
    </w:div>
    <w:div w:id="964769698">
      <w:bodyDiv w:val="1"/>
      <w:marLeft w:val="0"/>
      <w:marRight w:val="0"/>
      <w:marTop w:val="0"/>
      <w:marBottom w:val="0"/>
      <w:divBdr>
        <w:top w:val="none" w:sz="0" w:space="0" w:color="auto"/>
        <w:left w:val="none" w:sz="0" w:space="0" w:color="auto"/>
        <w:bottom w:val="none" w:sz="0" w:space="0" w:color="auto"/>
        <w:right w:val="none" w:sz="0" w:space="0" w:color="auto"/>
      </w:divBdr>
    </w:div>
    <w:div w:id="965163083">
      <w:bodyDiv w:val="1"/>
      <w:marLeft w:val="0"/>
      <w:marRight w:val="0"/>
      <w:marTop w:val="0"/>
      <w:marBottom w:val="0"/>
      <w:divBdr>
        <w:top w:val="none" w:sz="0" w:space="0" w:color="auto"/>
        <w:left w:val="none" w:sz="0" w:space="0" w:color="auto"/>
        <w:bottom w:val="none" w:sz="0" w:space="0" w:color="auto"/>
        <w:right w:val="none" w:sz="0" w:space="0" w:color="auto"/>
      </w:divBdr>
    </w:div>
    <w:div w:id="965432186">
      <w:bodyDiv w:val="1"/>
      <w:marLeft w:val="0"/>
      <w:marRight w:val="0"/>
      <w:marTop w:val="0"/>
      <w:marBottom w:val="0"/>
      <w:divBdr>
        <w:top w:val="none" w:sz="0" w:space="0" w:color="auto"/>
        <w:left w:val="none" w:sz="0" w:space="0" w:color="auto"/>
        <w:bottom w:val="none" w:sz="0" w:space="0" w:color="auto"/>
        <w:right w:val="none" w:sz="0" w:space="0" w:color="auto"/>
      </w:divBdr>
    </w:div>
    <w:div w:id="965501627">
      <w:bodyDiv w:val="1"/>
      <w:marLeft w:val="0"/>
      <w:marRight w:val="0"/>
      <w:marTop w:val="0"/>
      <w:marBottom w:val="0"/>
      <w:divBdr>
        <w:top w:val="none" w:sz="0" w:space="0" w:color="auto"/>
        <w:left w:val="none" w:sz="0" w:space="0" w:color="auto"/>
        <w:bottom w:val="none" w:sz="0" w:space="0" w:color="auto"/>
        <w:right w:val="none" w:sz="0" w:space="0" w:color="auto"/>
      </w:divBdr>
    </w:div>
    <w:div w:id="966009244">
      <w:bodyDiv w:val="1"/>
      <w:marLeft w:val="0"/>
      <w:marRight w:val="0"/>
      <w:marTop w:val="0"/>
      <w:marBottom w:val="0"/>
      <w:divBdr>
        <w:top w:val="none" w:sz="0" w:space="0" w:color="auto"/>
        <w:left w:val="none" w:sz="0" w:space="0" w:color="auto"/>
        <w:bottom w:val="none" w:sz="0" w:space="0" w:color="auto"/>
        <w:right w:val="none" w:sz="0" w:space="0" w:color="auto"/>
      </w:divBdr>
    </w:div>
    <w:div w:id="966010996">
      <w:bodyDiv w:val="1"/>
      <w:marLeft w:val="0"/>
      <w:marRight w:val="0"/>
      <w:marTop w:val="0"/>
      <w:marBottom w:val="0"/>
      <w:divBdr>
        <w:top w:val="none" w:sz="0" w:space="0" w:color="auto"/>
        <w:left w:val="none" w:sz="0" w:space="0" w:color="auto"/>
        <w:bottom w:val="none" w:sz="0" w:space="0" w:color="auto"/>
        <w:right w:val="none" w:sz="0" w:space="0" w:color="auto"/>
      </w:divBdr>
    </w:div>
    <w:div w:id="966278971">
      <w:bodyDiv w:val="1"/>
      <w:marLeft w:val="0"/>
      <w:marRight w:val="0"/>
      <w:marTop w:val="0"/>
      <w:marBottom w:val="0"/>
      <w:divBdr>
        <w:top w:val="none" w:sz="0" w:space="0" w:color="auto"/>
        <w:left w:val="none" w:sz="0" w:space="0" w:color="auto"/>
        <w:bottom w:val="none" w:sz="0" w:space="0" w:color="auto"/>
        <w:right w:val="none" w:sz="0" w:space="0" w:color="auto"/>
      </w:divBdr>
    </w:div>
    <w:div w:id="966349452">
      <w:bodyDiv w:val="1"/>
      <w:marLeft w:val="0"/>
      <w:marRight w:val="0"/>
      <w:marTop w:val="0"/>
      <w:marBottom w:val="0"/>
      <w:divBdr>
        <w:top w:val="none" w:sz="0" w:space="0" w:color="auto"/>
        <w:left w:val="none" w:sz="0" w:space="0" w:color="auto"/>
        <w:bottom w:val="none" w:sz="0" w:space="0" w:color="auto"/>
        <w:right w:val="none" w:sz="0" w:space="0" w:color="auto"/>
      </w:divBdr>
    </w:div>
    <w:div w:id="966471135">
      <w:bodyDiv w:val="1"/>
      <w:marLeft w:val="0"/>
      <w:marRight w:val="0"/>
      <w:marTop w:val="0"/>
      <w:marBottom w:val="0"/>
      <w:divBdr>
        <w:top w:val="none" w:sz="0" w:space="0" w:color="auto"/>
        <w:left w:val="none" w:sz="0" w:space="0" w:color="auto"/>
        <w:bottom w:val="none" w:sz="0" w:space="0" w:color="auto"/>
        <w:right w:val="none" w:sz="0" w:space="0" w:color="auto"/>
      </w:divBdr>
    </w:div>
    <w:div w:id="966819759">
      <w:bodyDiv w:val="1"/>
      <w:marLeft w:val="0"/>
      <w:marRight w:val="0"/>
      <w:marTop w:val="0"/>
      <w:marBottom w:val="0"/>
      <w:divBdr>
        <w:top w:val="none" w:sz="0" w:space="0" w:color="auto"/>
        <w:left w:val="none" w:sz="0" w:space="0" w:color="auto"/>
        <w:bottom w:val="none" w:sz="0" w:space="0" w:color="auto"/>
        <w:right w:val="none" w:sz="0" w:space="0" w:color="auto"/>
      </w:divBdr>
    </w:div>
    <w:div w:id="967972677">
      <w:bodyDiv w:val="1"/>
      <w:marLeft w:val="0"/>
      <w:marRight w:val="0"/>
      <w:marTop w:val="0"/>
      <w:marBottom w:val="0"/>
      <w:divBdr>
        <w:top w:val="none" w:sz="0" w:space="0" w:color="auto"/>
        <w:left w:val="none" w:sz="0" w:space="0" w:color="auto"/>
        <w:bottom w:val="none" w:sz="0" w:space="0" w:color="auto"/>
        <w:right w:val="none" w:sz="0" w:space="0" w:color="auto"/>
      </w:divBdr>
    </w:div>
    <w:div w:id="968974987">
      <w:bodyDiv w:val="1"/>
      <w:marLeft w:val="0"/>
      <w:marRight w:val="0"/>
      <w:marTop w:val="0"/>
      <w:marBottom w:val="0"/>
      <w:divBdr>
        <w:top w:val="none" w:sz="0" w:space="0" w:color="auto"/>
        <w:left w:val="none" w:sz="0" w:space="0" w:color="auto"/>
        <w:bottom w:val="none" w:sz="0" w:space="0" w:color="auto"/>
        <w:right w:val="none" w:sz="0" w:space="0" w:color="auto"/>
      </w:divBdr>
    </w:div>
    <w:div w:id="969164195">
      <w:bodyDiv w:val="1"/>
      <w:marLeft w:val="0"/>
      <w:marRight w:val="0"/>
      <w:marTop w:val="0"/>
      <w:marBottom w:val="0"/>
      <w:divBdr>
        <w:top w:val="none" w:sz="0" w:space="0" w:color="auto"/>
        <w:left w:val="none" w:sz="0" w:space="0" w:color="auto"/>
        <w:bottom w:val="none" w:sz="0" w:space="0" w:color="auto"/>
        <w:right w:val="none" w:sz="0" w:space="0" w:color="auto"/>
      </w:divBdr>
    </w:div>
    <w:div w:id="969630507">
      <w:bodyDiv w:val="1"/>
      <w:marLeft w:val="0"/>
      <w:marRight w:val="0"/>
      <w:marTop w:val="0"/>
      <w:marBottom w:val="0"/>
      <w:divBdr>
        <w:top w:val="none" w:sz="0" w:space="0" w:color="auto"/>
        <w:left w:val="none" w:sz="0" w:space="0" w:color="auto"/>
        <w:bottom w:val="none" w:sz="0" w:space="0" w:color="auto"/>
        <w:right w:val="none" w:sz="0" w:space="0" w:color="auto"/>
      </w:divBdr>
    </w:div>
    <w:div w:id="969827216">
      <w:bodyDiv w:val="1"/>
      <w:marLeft w:val="0"/>
      <w:marRight w:val="0"/>
      <w:marTop w:val="0"/>
      <w:marBottom w:val="0"/>
      <w:divBdr>
        <w:top w:val="none" w:sz="0" w:space="0" w:color="auto"/>
        <w:left w:val="none" w:sz="0" w:space="0" w:color="auto"/>
        <w:bottom w:val="none" w:sz="0" w:space="0" w:color="auto"/>
        <w:right w:val="none" w:sz="0" w:space="0" w:color="auto"/>
      </w:divBdr>
    </w:div>
    <w:div w:id="969870539">
      <w:bodyDiv w:val="1"/>
      <w:marLeft w:val="0"/>
      <w:marRight w:val="0"/>
      <w:marTop w:val="0"/>
      <w:marBottom w:val="0"/>
      <w:divBdr>
        <w:top w:val="none" w:sz="0" w:space="0" w:color="auto"/>
        <w:left w:val="none" w:sz="0" w:space="0" w:color="auto"/>
        <w:bottom w:val="none" w:sz="0" w:space="0" w:color="auto"/>
        <w:right w:val="none" w:sz="0" w:space="0" w:color="auto"/>
      </w:divBdr>
    </w:div>
    <w:div w:id="970089392">
      <w:bodyDiv w:val="1"/>
      <w:marLeft w:val="0"/>
      <w:marRight w:val="0"/>
      <w:marTop w:val="0"/>
      <w:marBottom w:val="0"/>
      <w:divBdr>
        <w:top w:val="none" w:sz="0" w:space="0" w:color="auto"/>
        <w:left w:val="none" w:sz="0" w:space="0" w:color="auto"/>
        <w:bottom w:val="none" w:sz="0" w:space="0" w:color="auto"/>
        <w:right w:val="none" w:sz="0" w:space="0" w:color="auto"/>
      </w:divBdr>
    </w:div>
    <w:div w:id="970134649">
      <w:bodyDiv w:val="1"/>
      <w:marLeft w:val="0"/>
      <w:marRight w:val="0"/>
      <w:marTop w:val="0"/>
      <w:marBottom w:val="0"/>
      <w:divBdr>
        <w:top w:val="none" w:sz="0" w:space="0" w:color="auto"/>
        <w:left w:val="none" w:sz="0" w:space="0" w:color="auto"/>
        <w:bottom w:val="none" w:sz="0" w:space="0" w:color="auto"/>
        <w:right w:val="none" w:sz="0" w:space="0" w:color="auto"/>
      </w:divBdr>
    </w:div>
    <w:div w:id="970935961">
      <w:bodyDiv w:val="1"/>
      <w:marLeft w:val="0"/>
      <w:marRight w:val="0"/>
      <w:marTop w:val="0"/>
      <w:marBottom w:val="0"/>
      <w:divBdr>
        <w:top w:val="none" w:sz="0" w:space="0" w:color="auto"/>
        <w:left w:val="none" w:sz="0" w:space="0" w:color="auto"/>
        <w:bottom w:val="none" w:sz="0" w:space="0" w:color="auto"/>
        <w:right w:val="none" w:sz="0" w:space="0" w:color="auto"/>
      </w:divBdr>
    </w:div>
    <w:div w:id="971055365">
      <w:bodyDiv w:val="1"/>
      <w:marLeft w:val="0"/>
      <w:marRight w:val="0"/>
      <w:marTop w:val="0"/>
      <w:marBottom w:val="0"/>
      <w:divBdr>
        <w:top w:val="none" w:sz="0" w:space="0" w:color="auto"/>
        <w:left w:val="none" w:sz="0" w:space="0" w:color="auto"/>
        <w:bottom w:val="none" w:sz="0" w:space="0" w:color="auto"/>
        <w:right w:val="none" w:sz="0" w:space="0" w:color="auto"/>
      </w:divBdr>
    </w:div>
    <w:div w:id="971059840">
      <w:bodyDiv w:val="1"/>
      <w:marLeft w:val="0"/>
      <w:marRight w:val="0"/>
      <w:marTop w:val="0"/>
      <w:marBottom w:val="0"/>
      <w:divBdr>
        <w:top w:val="none" w:sz="0" w:space="0" w:color="auto"/>
        <w:left w:val="none" w:sz="0" w:space="0" w:color="auto"/>
        <w:bottom w:val="none" w:sz="0" w:space="0" w:color="auto"/>
        <w:right w:val="none" w:sz="0" w:space="0" w:color="auto"/>
      </w:divBdr>
    </w:div>
    <w:div w:id="971133688">
      <w:bodyDiv w:val="1"/>
      <w:marLeft w:val="0"/>
      <w:marRight w:val="0"/>
      <w:marTop w:val="0"/>
      <w:marBottom w:val="0"/>
      <w:divBdr>
        <w:top w:val="none" w:sz="0" w:space="0" w:color="auto"/>
        <w:left w:val="none" w:sz="0" w:space="0" w:color="auto"/>
        <w:bottom w:val="none" w:sz="0" w:space="0" w:color="auto"/>
        <w:right w:val="none" w:sz="0" w:space="0" w:color="auto"/>
      </w:divBdr>
    </w:div>
    <w:div w:id="971325709">
      <w:bodyDiv w:val="1"/>
      <w:marLeft w:val="0"/>
      <w:marRight w:val="0"/>
      <w:marTop w:val="0"/>
      <w:marBottom w:val="0"/>
      <w:divBdr>
        <w:top w:val="none" w:sz="0" w:space="0" w:color="auto"/>
        <w:left w:val="none" w:sz="0" w:space="0" w:color="auto"/>
        <w:bottom w:val="none" w:sz="0" w:space="0" w:color="auto"/>
        <w:right w:val="none" w:sz="0" w:space="0" w:color="auto"/>
      </w:divBdr>
    </w:div>
    <w:div w:id="971441425">
      <w:bodyDiv w:val="1"/>
      <w:marLeft w:val="0"/>
      <w:marRight w:val="0"/>
      <w:marTop w:val="0"/>
      <w:marBottom w:val="0"/>
      <w:divBdr>
        <w:top w:val="none" w:sz="0" w:space="0" w:color="auto"/>
        <w:left w:val="none" w:sz="0" w:space="0" w:color="auto"/>
        <w:bottom w:val="none" w:sz="0" w:space="0" w:color="auto"/>
        <w:right w:val="none" w:sz="0" w:space="0" w:color="auto"/>
      </w:divBdr>
    </w:div>
    <w:div w:id="971515773">
      <w:bodyDiv w:val="1"/>
      <w:marLeft w:val="0"/>
      <w:marRight w:val="0"/>
      <w:marTop w:val="0"/>
      <w:marBottom w:val="0"/>
      <w:divBdr>
        <w:top w:val="none" w:sz="0" w:space="0" w:color="auto"/>
        <w:left w:val="none" w:sz="0" w:space="0" w:color="auto"/>
        <w:bottom w:val="none" w:sz="0" w:space="0" w:color="auto"/>
        <w:right w:val="none" w:sz="0" w:space="0" w:color="auto"/>
      </w:divBdr>
    </w:div>
    <w:div w:id="971834161">
      <w:bodyDiv w:val="1"/>
      <w:marLeft w:val="0"/>
      <w:marRight w:val="0"/>
      <w:marTop w:val="0"/>
      <w:marBottom w:val="0"/>
      <w:divBdr>
        <w:top w:val="none" w:sz="0" w:space="0" w:color="auto"/>
        <w:left w:val="none" w:sz="0" w:space="0" w:color="auto"/>
        <w:bottom w:val="none" w:sz="0" w:space="0" w:color="auto"/>
        <w:right w:val="none" w:sz="0" w:space="0" w:color="auto"/>
      </w:divBdr>
    </w:div>
    <w:div w:id="972128243">
      <w:bodyDiv w:val="1"/>
      <w:marLeft w:val="0"/>
      <w:marRight w:val="0"/>
      <w:marTop w:val="0"/>
      <w:marBottom w:val="0"/>
      <w:divBdr>
        <w:top w:val="none" w:sz="0" w:space="0" w:color="auto"/>
        <w:left w:val="none" w:sz="0" w:space="0" w:color="auto"/>
        <w:bottom w:val="none" w:sz="0" w:space="0" w:color="auto"/>
        <w:right w:val="none" w:sz="0" w:space="0" w:color="auto"/>
      </w:divBdr>
    </w:div>
    <w:div w:id="972250694">
      <w:bodyDiv w:val="1"/>
      <w:marLeft w:val="0"/>
      <w:marRight w:val="0"/>
      <w:marTop w:val="0"/>
      <w:marBottom w:val="0"/>
      <w:divBdr>
        <w:top w:val="none" w:sz="0" w:space="0" w:color="auto"/>
        <w:left w:val="none" w:sz="0" w:space="0" w:color="auto"/>
        <w:bottom w:val="none" w:sz="0" w:space="0" w:color="auto"/>
        <w:right w:val="none" w:sz="0" w:space="0" w:color="auto"/>
      </w:divBdr>
    </w:div>
    <w:div w:id="972293821">
      <w:bodyDiv w:val="1"/>
      <w:marLeft w:val="0"/>
      <w:marRight w:val="0"/>
      <w:marTop w:val="0"/>
      <w:marBottom w:val="0"/>
      <w:divBdr>
        <w:top w:val="none" w:sz="0" w:space="0" w:color="auto"/>
        <w:left w:val="none" w:sz="0" w:space="0" w:color="auto"/>
        <w:bottom w:val="none" w:sz="0" w:space="0" w:color="auto"/>
        <w:right w:val="none" w:sz="0" w:space="0" w:color="auto"/>
      </w:divBdr>
    </w:div>
    <w:div w:id="972365853">
      <w:bodyDiv w:val="1"/>
      <w:marLeft w:val="0"/>
      <w:marRight w:val="0"/>
      <w:marTop w:val="0"/>
      <w:marBottom w:val="0"/>
      <w:divBdr>
        <w:top w:val="none" w:sz="0" w:space="0" w:color="auto"/>
        <w:left w:val="none" w:sz="0" w:space="0" w:color="auto"/>
        <w:bottom w:val="none" w:sz="0" w:space="0" w:color="auto"/>
        <w:right w:val="none" w:sz="0" w:space="0" w:color="auto"/>
      </w:divBdr>
    </w:div>
    <w:div w:id="972831705">
      <w:bodyDiv w:val="1"/>
      <w:marLeft w:val="0"/>
      <w:marRight w:val="0"/>
      <w:marTop w:val="0"/>
      <w:marBottom w:val="0"/>
      <w:divBdr>
        <w:top w:val="none" w:sz="0" w:space="0" w:color="auto"/>
        <w:left w:val="none" w:sz="0" w:space="0" w:color="auto"/>
        <w:bottom w:val="none" w:sz="0" w:space="0" w:color="auto"/>
        <w:right w:val="none" w:sz="0" w:space="0" w:color="auto"/>
      </w:divBdr>
    </w:div>
    <w:div w:id="973635562">
      <w:bodyDiv w:val="1"/>
      <w:marLeft w:val="0"/>
      <w:marRight w:val="0"/>
      <w:marTop w:val="0"/>
      <w:marBottom w:val="0"/>
      <w:divBdr>
        <w:top w:val="none" w:sz="0" w:space="0" w:color="auto"/>
        <w:left w:val="none" w:sz="0" w:space="0" w:color="auto"/>
        <w:bottom w:val="none" w:sz="0" w:space="0" w:color="auto"/>
        <w:right w:val="none" w:sz="0" w:space="0" w:color="auto"/>
      </w:divBdr>
    </w:div>
    <w:div w:id="973675479">
      <w:bodyDiv w:val="1"/>
      <w:marLeft w:val="0"/>
      <w:marRight w:val="0"/>
      <w:marTop w:val="0"/>
      <w:marBottom w:val="0"/>
      <w:divBdr>
        <w:top w:val="none" w:sz="0" w:space="0" w:color="auto"/>
        <w:left w:val="none" w:sz="0" w:space="0" w:color="auto"/>
        <w:bottom w:val="none" w:sz="0" w:space="0" w:color="auto"/>
        <w:right w:val="none" w:sz="0" w:space="0" w:color="auto"/>
      </w:divBdr>
    </w:div>
    <w:div w:id="973750610">
      <w:bodyDiv w:val="1"/>
      <w:marLeft w:val="0"/>
      <w:marRight w:val="0"/>
      <w:marTop w:val="0"/>
      <w:marBottom w:val="0"/>
      <w:divBdr>
        <w:top w:val="none" w:sz="0" w:space="0" w:color="auto"/>
        <w:left w:val="none" w:sz="0" w:space="0" w:color="auto"/>
        <w:bottom w:val="none" w:sz="0" w:space="0" w:color="auto"/>
        <w:right w:val="none" w:sz="0" w:space="0" w:color="auto"/>
      </w:divBdr>
    </w:div>
    <w:div w:id="974211962">
      <w:bodyDiv w:val="1"/>
      <w:marLeft w:val="0"/>
      <w:marRight w:val="0"/>
      <w:marTop w:val="0"/>
      <w:marBottom w:val="0"/>
      <w:divBdr>
        <w:top w:val="none" w:sz="0" w:space="0" w:color="auto"/>
        <w:left w:val="none" w:sz="0" w:space="0" w:color="auto"/>
        <w:bottom w:val="none" w:sz="0" w:space="0" w:color="auto"/>
        <w:right w:val="none" w:sz="0" w:space="0" w:color="auto"/>
      </w:divBdr>
    </w:div>
    <w:div w:id="974531795">
      <w:bodyDiv w:val="1"/>
      <w:marLeft w:val="0"/>
      <w:marRight w:val="0"/>
      <w:marTop w:val="0"/>
      <w:marBottom w:val="0"/>
      <w:divBdr>
        <w:top w:val="none" w:sz="0" w:space="0" w:color="auto"/>
        <w:left w:val="none" w:sz="0" w:space="0" w:color="auto"/>
        <w:bottom w:val="none" w:sz="0" w:space="0" w:color="auto"/>
        <w:right w:val="none" w:sz="0" w:space="0" w:color="auto"/>
      </w:divBdr>
    </w:div>
    <w:div w:id="974674242">
      <w:bodyDiv w:val="1"/>
      <w:marLeft w:val="0"/>
      <w:marRight w:val="0"/>
      <w:marTop w:val="0"/>
      <w:marBottom w:val="0"/>
      <w:divBdr>
        <w:top w:val="none" w:sz="0" w:space="0" w:color="auto"/>
        <w:left w:val="none" w:sz="0" w:space="0" w:color="auto"/>
        <w:bottom w:val="none" w:sz="0" w:space="0" w:color="auto"/>
        <w:right w:val="none" w:sz="0" w:space="0" w:color="auto"/>
      </w:divBdr>
    </w:div>
    <w:div w:id="975649650">
      <w:bodyDiv w:val="1"/>
      <w:marLeft w:val="0"/>
      <w:marRight w:val="0"/>
      <w:marTop w:val="0"/>
      <w:marBottom w:val="0"/>
      <w:divBdr>
        <w:top w:val="none" w:sz="0" w:space="0" w:color="auto"/>
        <w:left w:val="none" w:sz="0" w:space="0" w:color="auto"/>
        <w:bottom w:val="none" w:sz="0" w:space="0" w:color="auto"/>
        <w:right w:val="none" w:sz="0" w:space="0" w:color="auto"/>
      </w:divBdr>
    </w:div>
    <w:div w:id="976492993">
      <w:bodyDiv w:val="1"/>
      <w:marLeft w:val="0"/>
      <w:marRight w:val="0"/>
      <w:marTop w:val="0"/>
      <w:marBottom w:val="0"/>
      <w:divBdr>
        <w:top w:val="none" w:sz="0" w:space="0" w:color="auto"/>
        <w:left w:val="none" w:sz="0" w:space="0" w:color="auto"/>
        <w:bottom w:val="none" w:sz="0" w:space="0" w:color="auto"/>
        <w:right w:val="none" w:sz="0" w:space="0" w:color="auto"/>
      </w:divBdr>
    </w:div>
    <w:div w:id="977104081">
      <w:bodyDiv w:val="1"/>
      <w:marLeft w:val="0"/>
      <w:marRight w:val="0"/>
      <w:marTop w:val="0"/>
      <w:marBottom w:val="0"/>
      <w:divBdr>
        <w:top w:val="none" w:sz="0" w:space="0" w:color="auto"/>
        <w:left w:val="none" w:sz="0" w:space="0" w:color="auto"/>
        <w:bottom w:val="none" w:sz="0" w:space="0" w:color="auto"/>
        <w:right w:val="none" w:sz="0" w:space="0" w:color="auto"/>
      </w:divBdr>
    </w:div>
    <w:div w:id="978145542">
      <w:bodyDiv w:val="1"/>
      <w:marLeft w:val="0"/>
      <w:marRight w:val="0"/>
      <w:marTop w:val="0"/>
      <w:marBottom w:val="0"/>
      <w:divBdr>
        <w:top w:val="none" w:sz="0" w:space="0" w:color="auto"/>
        <w:left w:val="none" w:sz="0" w:space="0" w:color="auto"/>
        <w:bottom w:val="none" w:sz="0" w:space="0" w:color="auto"/>
        <w:right w:val="none" w:sz="0" w:space="0" w:color="auto"/>
      </w:divBdr>
    </w:div>
    <w:div w:id="978220276">
      <w:bodyDiv w:val="1"/>
      <w:marLeft w:val="0"/>
      <w:marRight w:val="0"/>
      <w:marTop w:val="0"/>
      <w:marBottom w:val="0"/>
      <w:divBdr>
        <w:top w:val="none" w:sz="0" w:space="0" w:color="auto"/>
        <w:left w:val="none" w:sz="0" w:space="0" w:color="auto"/>
        <w:bottom w:val="none" w:sz="0" w:space="0" w:color="auto"/>
        <w:right w:val="none" w:sz="0" w:space="0" w:color="auto"/>
      </w:divBdr>
    </w:div>
    <w:div w:id="978388803">
      <w:bodyDiv w:val="1"/>
      <w:marLeft w:val="0"/>
      <w:marRight w:val="0"/>
      <w:marTop w:val="0"/>
      <w:marBottom w:val="0"/>
      <w:divBdr>
        <w:top w:val="none" w:sz="0" w:space="0" w:color="auto"/>
        <w:left w:val="none" w:sz="0" w:space="0" w:color="auto"/>
        <w:bottom w:val="none" w:sz="0" w:space="0" w:color="auto"/>
        <w:right w:val="none" w:sz="0" w:space="0" w:color="auto"/>
      </w:divBdr>
    </w:div>
    <w:div w:id="978727099">
      <w:bodyDiv w:val="1"/>
      <w:marLeft w:val="0"/>
      <w:marRight w:val="0"/>
      <w:marTop w:val="0"/>
      <w:marBottom w:val="0"/>
      <w:divBdr>
        <w:top w:val="none" w:sz="0" w:space="0" w:color="auto"/>
        <w:left w:val="none" w:sz="0" w:space="0" w:color="auto"/>
        <w:bottom w:val="none" w:sz="0" w:space="0" w:color="auto"/>
        <w:right w:val="none" w:sz="0" w:space="0" w:color="auto"/>
      </w:divBdr>
    </w:div>
    <w:div w:id="978731664">
      <w:bodyDiv w:val="1"/>
      <w:marLeft w:val="0"/>
      <w:marRight w:val="0"/>
      <w:marTop w:val="0"/>
      <w:marBottom w:val="0"/>
      <w:divBdr>
        <w:top w:val="none" w:sz="0" w:space="0" w:color="auto"/>
        <w:left w:val="none" w:sz="0" w:space="0" w:color="auto"/>
        <w:bottom w:val="none" w:sz="0" w:space="0" w:color="auto"/>
        <w:right w:val="none" w:sz="0" w:space="0" w:color="auto"/>
      </w:divBdr>
    </w:div>
    <w:div w:id="979042865">
      <w:bodyDiv w:val="1"/>
      <w:marLeft w:val="0"/>
      <w:marRight w:val="0"/>
      <w:marTop w:val="0"/>
      <w:marBottom w:val="0"/>
      <w:divBdr>
        <w:top w:val="none" w:sz="0" w:space="0" w:color="auto"/>
        <w:left w:val="none" w:sz="0" w:space="0" w:color="auto"/>
        <w:bottom w:val="none" w:sz="0" w:space="0" w:color="auto"/>
        <w:right w:val="none" w:sz="0" w:space="0" w:color="auto"/>
      </w:divBdr>
    </w:div>
    <w:div w:id="979654382">
      <w:bodyDiv w:val="1"/>
      <w:marLeft w:val="0"/>
      <w:marRight w:val="0"/>
      <w:marTop w:val="0"/>
      <w:marBottom w:val="0"/>
      <w:divBdr>
        <w:top w:val="none" w:sz="0" w:space="0" w:color="auto"/>
        <w:left w:val="none" w:sz="0" w:space="0" w:color="auto"/>
        <w:bottom w:val="none" w:sz="0" w:space="0" w:color="auto"/>
        <w:right w:val="none" w:sz="0" w:space="0" w:color="auto"/>
      </w:divBdr>
    </w:div>
    <w:div w:id="980303642">
      <w:bodyDiv w:val="1"/>
      <w:marLeft w:val="0"/>
      <w:marRight w:val="0"/>
      <w:marTop w:val="0"/>
      <w:marBottom w:val="0"/>
      <w:divBdr>
        <w:top w:val="none" w:sz="0" w:space="0" w:color="auto"/>
        <w:left w:val="none" w:sz="0" w:space="0" w:color="auto"/>
        <w:bottom w:val="none" w:sz="0" w:space="0" w:color="auto"/>
        <w:right w:val="none" w:sz="0" w:space="0" w:color="auto"/>
      </w:divBdr>
    </w:div>
    <w:div w:id="980420531">
      <w:bodyDiv w:val="1"/>
      <w:marLeft w:val="0"/>
      <w:marRight w:val="0"/>
      <w:marTop w:val="0"/>
      <w:marBottom w:val="0"/>
      <w:divBdr>
        <w:top w:val="none" w:sz="0" w:space="0" w:color="auto"/>
        <w:left w:val="none" w:sz="0" w:space="0" w:color="auto"/>
        <w:bottom w:val="none" w:sz="0" w:space="0" w:color="auto"/>
        <w:right w:val="none" w:sz="0" w:space="0" w:color="auto"/>
      </w:divBdr>
    </w:div>
    <w:div w:id="980424193">
      <w:bodyDiv w:val="1"/>
      <w:marLeft w:val="0"/>
      <w:marRight w:val="0"/>
      <w:marTop w:val="0"/>
      <w:marBottom w:val="0"/>
      <w:divBdr>
        <w:top w:val="none" w:sz="0" w:space="0" w:color="auto"/>
        <w:left w:val="none" w:sz="0" w:space="0" w:color="auto"/>
        <w:bottom w:val="none" w:sz="0" w:space="0" w:color="auto"/>
        <w:right w:val="none" w:sz="0" w:space="0" w:color="auto"/>
      </w:divBdr>
    </w:div>
    <w:div w:id="980580108">
      <w:bodyDiv w:val="1"/>
      <w:marLeft w:val="0"/>
      <w:marRight w:val="0"/>
      <w:marTop w:val="0"/>
      <w:marBottom w:val="0"/>
      <w:divBdr>
        <w:top w:val="none" w:sz="0" w:space="0" w:color="auto"/>
        <w:left w:val="none" w:sz="0" w:space="0" w:color="auto"/>
        <w:bottom w:val="none" w:sz="0" w:space="0" w:color="auto"/>
        <w:right w:val="none" w:sz="0" w:space="0" w:color="auto"/>
      </w:divBdr>
    </w:div>
    <w:div w:id="980693354">
      <w:bodyDiv w:val="1"/>
      <w:marLeft w:val="0"/>
      <w:marRight w:val="0"/>
      <w:marTop w:val="0"/>
      <w:marBottom w:val="0"/>
      <w:divBdr>
        <w:top w:val="none" w:sz="0" w:space="0" w:color="auto"/>
        <w:left w:val="none" w:sz="0" w:space="0" w:color="auto"/>
        <w:bottom w:val="none" w:sz="0" w:space="0" w:color="auto"/>
        <w:right w:val="none" w:sz="0" w:space="0" w:color="auto"/>
      </w:divBdr>
    </w:div>
    <w:div w:id="980764570">
      <w:bodyDiv w:val="1"/>
      <w:marLeft w:val="0"/>
      <w:marRight w:val="0"/>
      <w:marTop w:val="0"/>
      <w:marBottom w:val="0"/>
      <w:divBdr>
        <w:top w:val="none" w:sz="0" w:space="0" w:color="auto"/>
        <w:left w:val="none" w:sz="0" w:space="0" w:color="auto"/>
        <w:bottom w:val="none" w:sz="0" w:space="0" w:color="auto"/>
        <w:right w:val="none" w:sz="0" w:space="0" w:color="auto"/>
      </w:divBdr>
    </w:div>
    <w:div w:id="980811886">
      <w:bodyDiv w:val="1"/>
      <w:marLeft w:val="0"/>
      <w:marRight w:val="0"/>
      <w:marTop w:val="0"/>
      <w:marBottom w:val="0"/>
      <w:divBdr>
        <w:top w:val="none" w:sz="0" w:space="0" w:color="auto"/>
        <w:left w:val="none" w:sz="0" w:space="0" w:color="auto"/>
        <w:bottom w:val="none" w:sz="0" w:space="0" w:color="auto"/>
        <w:right w:val="none" w:sz="0" w:space="0" w:color="auto"/>
      </w:divBdr>
    </w:div>
    <w:div w:id="980964740">
      <w:bodyDiv w:val="1"/>
      <w:marLeft w:val="0"/>
      <w:marRight w:val="0"/>
      <w:marTop w:val="0"/>
      <w:marBottom w:val="0"/>
      <w:divBdr>
        <w:top w:val="none" w:sz="0" w:space="0" w:color="auto"/>
        <w:left w:val="none" w:sz="0" w:space="0" w:color="auto"/>
        <w:bottom w:val="none" w:sz="0" w:space="0" w:color="auto"/>
        <w:right w:val="none" w:sz="0" w:space="0" w:color="auto"/>
      </w:divBdr>
    </w:div>
    <w:div w:id="981083621">
      <w:bodyDiv w:val="1"/>
      <w:marLeft w:val="0"/>
      <w:marRight w:val="0"/>
      <w:marTop w:val="0"/>
      <w:marBottom w:val="0"/>
      <w:divBdr>
        <w:top w:val="none" w:sz="0" w:space="0" w:color="auto"/>
        <w:left w:val="none" w:sz="0" w:space="0" w:color="auto"/>
        <w:bottom w:val="none" w:sz="0" w:space="0" w:color="auto"/>
        <w:right w:val="none" w:sz="0" w:space="0" w:color="auto"/>
      </w:divBdr>
    </w:div>
    <w:div w:id="981353554">
      <w:bodyDiv w:val="1"/>
      <w:marLeft w:val="0"/>
      <w:marRight w:val="0"/>
      <w:marTop w:val="0"/>
      <w:marBottom w:val="0"/>
      <w:divBdr>
        <w:top w:val="none" w:sz="0" w:space="0" w:color="auto"/>
        <w:left w:val="none" w:sz="0" w:space="0" w:color="auto"/>
        <w:bottom w:val="none" w:sz="0" w:space="0" w:color="auto"/>
        <w:right w:val="none" w:sz="0" w:space="0" w:color="auto"/>
      </w:divBdr>
    </w:div>
    <w:div w:id="981496331">
      <w:bodyDiv w:val="1"/>
      <w:marLeft w:val="0"/>
      <w:marRight w:val="0"/>
      <w:marTop w:val="0"/>
      <w:marBottom w:val="0"/>
      <w:divBdr>
        <w:top w:val="none" w:sz="0" w:space="0" w:color="auto"/>
        <w:left w:val="none" w:sz="0" w:space="0" w:color="auto"/>
        <w:bottom w:val="none" w:sz="0" w:space="0" w:color="auto"/>
        <w:right w:val="none" w:sz="0" w:space="0" w:color="auto"/>
      </w:divBdr>
    </w:div>
    <w:div w:id="981544266">
      <w:bodyDiv w:val="1"/>
      <w:marLeft w:val="0"/>
      <w:marRight w:val="0"/>
      <w:marTop w:val="0"/>
      <w:marBottom w:val="0"/>
      <w:divBdr>
        <w:top w:val="none" w:sz="0" w:space="0" w:color="auto"/>
        <w:left w:val="none" w:sz="0" w:space="0" w:color="auto"/>
        <w:bottom w:val="none" w:sz="0" w:space="0" w:color="auto"/>
        <w:right w:val="none" w:sz="0" w:space="0" w:color="auto"/>
      </w:divBdr>
    </w:div>
    <w:div w:id="981545031">
      <w:bodyDiv w:val="1"/>
      <w:marLeft w:val="0"/>
      <w:marRight w:val="0"/>
      <w:marTop w:val="0"/>
      <w:marBottom w:val="0"/>
      <w:divBdr>
        <w:top w:val="none" w:sz="0" w:space="0" w:color="auto"/>
        <w:left w:val="none" w:sz="0" w:space="0" w:color="auto"/>
        <w:bottom w:val="none" w:sz="0" w:space="0" w:color="auto"/>
        <w:right w:val="none" w:sz="0" w:space="0" w:color="auto"/>
      </w:divBdr>
    </w:div>
    <w:div w:id="982006164">
      <w:bodyDiv w:val="1"/>
      <w:marLeft w:val="0"/>
      <w:marRight w:val="0"/>
      <w:marTop w:val="0"/>
      <w:marBottom w:val="0"/>
      <w:divBdr>
        <w:top w:val="none" w:sz="0" w:space="0" w:color="auto"/>
        <w:left w:val="none" w:sz="0" w:space="0" w:color="auto"/>
        <w:bottom w:val="none" w:sz="0" w:space="0" w:color="auto"/>
        <w:right w:val="none" w:sz="0" w:space="0" w:color="auto"/>
      </w:divBdr>
    </w:div>
    <w:div w:id="982077804">
      <w:bodyDiv w:val="1"/>
      <w:marLeft w:val="0"/>
      <w:marRight w:val="0"/>
      <w:marTop w:val="0"/>
      <w:marBottom w:val="0"/>
      <w:divBdr>
        <w:top w:val="none" w:sz="0" w:space="0" w:color="auto"/>
        <w:left w:val="none" w:sz="0" w:space="0" w:color="auto"/>
        <w:bottom w:val="none" w:sz="0" w:space="0" w:color="auto"/>
        <w:right w:val="none" w:sz="0" w:space="0" w:color="auto"/>
      </w:divBdr>
    </w:div>
    <w:div w:id="982151415">
      <w:bodyDiv w:val="1"/>
      <w:marLeft w:val="0"/>
      <w:marRight w:val="0"/>
      <w:marTop w:val="0"/>
      <w:marBottom w:val="0"/>
      <w:divBdr>
        <w:top w:val="none" w:sz="0" w:space="0" w:color="auto"/>
        <w:left w:val="none" w:sz="0" w:space="0" w:color="auto"/>
        <w:bottom w:val="none" w:sz="0" w:space="0" w:color="auto"/>
        <w:right w:val="none" w:sz="0" w:space="0" w:color="auto"/>
      </w:divBdr>
    </w:div>
    <w:div w:id="982387839">
      <w:bodyDiv w:val="1"/>
      <w:marLeft w:val="0"/>
      <w:marRight w:val="0"/>
      <w:marTop w:val="0"/>
      <w:marBottom w:val="0"/>
      <w:divBdr>
        <w:top w:val="none" w:sz="0" w:space="0" w:color="auto"/>
        <w:left w:val="none" w:sz="0" w:space="0" w:color="auto"/>
        <w:bottom w:val="none" w:sz="0" w:space="0" w:color="auto"/>
        <w:right w:val="none" w:sz="0" w:space="0" w:color="auto"/>
      </w:divBdr>
    </w:div>
    <w:div w:id="982392329">
      <w:bodyDiv w:val="1"/>
      <w:marLeft w:val="0"/>
      <w:marRight w:val="0"/>
      <w:marTop w:val="0"/>
      <w:marBottom w:val="0"/>
      <w:divBdr>
        <w:top w:val="none" w:sz="0" w:space="0" w:color="auto"/>
        <w:left w:val="none" w:sz="0" w:space="0" w:color="auto"/>
        <w:bottom w:val="none" w:sz="0" w:space="0" w:color="auto"/>
        <w:right w:val="none" w:sz="0" w:space="0" w:color="auto"/>
      </w:divBdr>
    </w:div>
    <w:div w:id="982469252">
      <w:bodyDiv w:val="1"/>
      <w:marLeft w:val="0"/>
      <w:marRight w:val="0"/>
      <w:marTop w:val="0"/>
      <w:marBottom w:val="0"/>
      <w:divBdr>
        <w:top w:val="none" w:sz="0" w:space="0" w:color="auto"/>
        <w:left w:val="none" w:sz="0" w:space="0" w:color="auto"/>
        <w:bottom w:val="none" w:sz="0" w:space="0" w:color="auto"/>
        <w:right w:val="none" w:sz="0" w:space="0" w:color="auto"/>
      </w:divBdr>
    </w:div>
    <w:div w:id="982539558">
      <w:bodyDiv w:val="1"/>
      <w:marLeft w:val="0"/>
      <w:marRight w:val="0"/>
      <w:marTop w:val="0"/>
      <w:marBottom w:val="0"/>
      <w:divBdr>
        <w:top w:val="none" w:sz="0" w:space="0" w:color="auto"/>
        <w:left w:val="none" w:sz="0" w:space="0" w:color="auto"/>
        <w:bottom w:val="none" w:sz="0" w:space="0" w:color="auto"/>
        <w:right w:val="none" w:sz="0" w:space="0" w:color="auto"/>
      </w:divBdr>
    </w:div>
    <w:div w:id="983049143">
      <w:bodyDiv w:val="1"/>
      <w:marLeft w:val="0"/>
      <w:marRight w:val="0"/>
      <w:marTop w:val="0"/>
      <w:marBottom w:val="0"/>
      <w:divBdr>
        <w:top w:val="none" w:sz="0" w:space="0" w:color="auto"/>
        <w:left w:val="none" w:sz="0" w:space="0" w:color="auto"/>
        <w:bottom w:val="none" w:sz="0" w:space="0" w:color="auto"/>
        <w:right w:val="none" w:sz="0" w:space="0" w:color="auto"/>
      </w:divBdr>
    </w:div>
    <w:div w:id="983848657">
      <w:bodyDiv w:val="1"/>
      <w:marLeft w:val="0"/>
      <w:marRight w:val="0"/>
      <w:marTop w:val="0"/>
      <w:marBottom w:val="0"/>
      <w:divBdr>
        <w:top w:val="none" w:sz="0" w:space="0" w:color="auto"/>
        <w:left w:val="none" w:sz="0" w:space="0" w:color="auto"/>
        <w:bottom w:val="none" w:sz="0" w:space="0" w:color="auto"/>
        <w:right w:val="none" w:sz="0" w:space="0" w:color="auto"/>
      </w:divBdr>
    </w:div>
    <w:div w:id="984353160">
      <w:bodyDiv w:val="1"/>
      <w:marLeft w:val="0"/>
      <w:marRight w:val="0"/>
      <w:marTop w:val="0"/>
      <w:marBottom w:val="0"/>
      <w:divBdr>
        <w:top w:val="none" w:sz="0" w:space="0" w:color="auto"/>
        <w:left w:val="none" w:sz="0" w:space="0" w:color="auto"/>
        <w:bottom w:val="none" w:sz="0" w:space="0" w:color="auto"/>
        <w:right w:val="none" w:sz="0" w:space="0" w:color="auto"/>
      </w:divBdr>
    </w:div>
    <w:div w:id="984704710">
      <w:bodyDiv w:val="1"/>
      <w:marLeft w:val="0"/>
      <w:marRight w:val="0"/>
      <w:marTop w:val="0"/>
      <w:marBottom w:val="0"/>
      <w:divBdr>
        <w:top w:val="none" w:sz="0" w:space="0" w:color="auto"/>
        <w:left w:val="none" w:sz="0" w:space="0" w:color="auto"/>
        <w:bottom w:val="none" w:sz="0" w:space="0" w:color="auto"/>
        <w:right w:val="none" w:sz="0" w:space="0" w:color="auto"/>
      </w:divBdr>
    </w:div>
    <w:div w:id="984704903">
      <w:bodyDiv w:val="1"/>
      <w:marLeft w:val="0"/>
      <w:marRight w:val="0"/>
      <w:marTop w:val="0"/>
      <w:marBottom w:val="0"/>
      <w:divBdr>
        <w:top w:val="none" w:sz="0" w:space="0" w:color="auto"/>
        <w:left w:val="none" w:sz="0" w:space="0" w:color="auto"/>
        <w:bottom w:val="none" w:sz="0" w:space="0" w:color="auto"/>
        <w:right w:val="none" w:sz="0" w:space="0" w:color="auto"/>
      </w:divBdr>
    </w:div>
    <w:div w:id="985205305">
      <w:bodyDiv w:val="1"/>
      <w:marLeft w:val="0"/>
      <w:marRight w:val="0"/>
      <w:marTop w:val="0"/>
      <w:marBottom w:val="0"/>
      <w:divBdr>
        <w:top w:val="none" w:sz="0" w:space="0" w:color="auto"/>
        <w:left w:val="none" w:sz="0" w:space="0" w:color="auto"/>
        <w:bottom w:val="none" w:sz="0" w:space="0" w:color="auto"/>
        <w:right w:val="none" w:sz="0" w:space="0" w:color="auto"/>
      </w:divBdr>
    </w:div>
    <w:div w:id="985813616">
      <w:bodyDiv w:val="1"/>
      <w:marLeft w:val="0"/>
      <w:marRight w:val="0"/>
      <w:marTop w:val="0"/>
      <w:marBottom w:val="0"/>
      <w:divBdr>
        <w:top w:val="none" w:sz="0" w:space="0" w:color="auto"/>
        <w:left w:val="none" w:sz="0" w:space="0" w:color="auto"/>
        <w:bottom w:val="none" w:sz="0" w:space="0" w:color="auto"/>
        <w:right w:val="none" w:sz="0" w:space="0" w:color="auto"/>
      </w:divBdr>
    </w:div>
    <w:div w:id="986473346">
      <w:bodyDiv w:val="1"/>
      <w:marLeft w:val="0"/>
      <w:marRight w:val="0"/>
      <w:marTop w:val="0"/>
      <w:marBottom w:val="0"/>
      <w:divBdr>
        <w:top w:val="none" w:sz="0" w:space="0" w:color="auto"/>
        <w:left w:val="none" w:sz="0" w:space="0" w:color="auto"/>
        <w:bottom w:val="none" w:sz="0" w:space="0" w:color="auto"/>
        <w:right w:val="none" w:sz="0" w:space="0" w:color="auto"/>
      </w:divBdr>
    </w:div>
    <w:div w:id="987053861">
      <w:bodyDiv w:val="1"/>
      <w:marLeft w:val="0"/>
      <w:marRight w:val="0"/>
      <w:marTop w:val="0"/>
      <w:marBottom w:val="0"/>
      <w:divBdr>
        <w:top w:val="none" w:sz="0" w:space="0" w:color="auto"/>
        <w:left w:val="none" w:sz="0" w:space="0" w:color="auto"/>
        <w:bottom w:val="none" w:sz="0" w:space="0" w:color="auto"/>
        <w:right w:val="none" w:sz="0" w:space="0" w:color="auto"/>
      </w:divBdr>
    </w:div>
    <w:div w:id="987246893">
      <w:bodyDiv w:val="1"/>
      <w:marLeft w:val="0"/>
      <w:marRight w:val="0"/>
      <w:marTop w:val="0"/>
      <w:marBottom w:val="0"/>
      <w:divBdr>
        <w:top w:val="none" w:sz="0" w:space="0" w:color="auto"/>
        <w:left w:val="none" w:sz="0" w:space="0" w:color="auto"/>
        <w:bottom w:val="none" w:sz="0" w:space="0" w:color="auto"/>
        <w:right w:val="none" w:sz="0" w:space="0" w:color="auto"/>
      </w:divBdr>
    </w:div>
    <w:div w:id="987707611">
      <w:bodyDiv w:val="1"/>
      <w:marLeft w:val="0"/>
      <w:marRight w:val="0"/>
      <w:marTop w:val="0"/>
      <w:marBottom w:val="0"/>
      <w:divBdr>
        <w:top w:val="none" w:sz="0" w:space="0" w:color="auto"/>
        <w:left w:val="none" w:sz="0" w:space="0" w:color="auto"/>
        <w:bottom w:val="none" w:sz="0" w:space="0" w:color="auto"/>
        <w:right w:val="none" w:sz="0" w:space="0" w:color="auto"/>
      </w:divBdr>
    </w:div>
    <w:div w:id="987905625">
      <w:bodyDiv w:val="1"/>
      <w:marLeft w:val="0"/>
      <w:marRight w:val="0"/>
      <w:marTop w:val="0"/>
      <w:marBottom w:val="0"/>
      <w:divBdr>
        <w:top w:val="none" w:sz="0" w:space="0" w:color="auto"/>
        <w:left w:val="none" w:sz="0" w:space="0" w:color="auto"/>
        <w:bottom w:val="none" w:sz="0" w:space="0" w:color="auto"/>
        <w:right w:val="none" w:sz="0" w:space="0" w:color="auto"/>
      </w:divBdr>
    </w:div>
    <w:div w:id="988940470">
      <w:bodyDiv w:val="1"/>
      <w:marLeft w:val="0"/>
      <w:marRight w:val="0"/>
      <w:marTop w:val="0"/>
      <w:marBottom w:val="0"/>
      <w:divBdr>
        <w:top w:val="none" w:sz="0" w:space="0" w:color="auto"/>
        <w:left w:val="none" w:sz="0" w:space="0" w:color="auto"/>
        <w:bottom w:val="none" w:sz="0" w:space="0" w:color="auto"/>
        <w:right w:val="none" w:sz="0" w:space="0" w:color="auto"/>
      </w:divBdr>
    </w:div>
    <w:div w:id="989601637">
      <w:bodyDiv w:val="1"/>
      <w:marLeft w:val="0"/>
      <w:marRight w:val="0"/>
      <w:marTop w:val="0"/>
      <w:marBottom w:val="0"/>
      <w:divBdr>
        <w:top w:val="none" w:sz="0" w:space="0" w:color="auto"/>
        <w:left w:val="none" w:sz="0" w:space="0" w:color="auto"/>
        <w:bottom w:val="none" w:sz="0" w:space="0" w:color="auto"/>
        <w:right w:val="none" w:sz="0" w:space="0" w:color="auto"/>
      </w:divBdr>
    </w:div>
    <w:div w:id="989749265">
      <w:bodyDiv w:val="1"/>
      <w:marLeft w:val="0"/>
      <w:marRight w:val="0"/>
      <w:marTop w:val="0"/>
      <w:marBottom w:val="0"/>
      <w:divBdr>
        <w:top w:val="none" w:sz="0" w:space="0" w:color="auto"/>
        <w:left w:val="none" w:sz="0" w:space="0" w:color="auto"/>
        <w:bottom w:val="none" w:sz="0" w:space="0" w:color="auto"/>
        <w:right w:val="none" w:sz="0" w:space="0" w:color="auto"/>
      </w:divBdr>
    </w:div>
    <w:div w:id="990016768">
      <w:bodyDiv w:val="1"/>
      <w:marLeft w:val="0"/>
      <w:marRight w:val="0"/>
      <w:marTop w:val="0"/>
      <w:marBottom w:val="0"/>
      <w:divBdr>
        <w:top w:val="none" w:sz="0" w:space="0" w:color="auto"/>
        <w:left w:val="none" w:sz="0" w:space="0" w:color="auto"/>
        <w:bottom w:val="none" w:sz="0" w:space="0" w:color="auto"/>
        <w:right w:val="none" w:sz="0" w:space="0" w:color="auto"/>
      </w:divBdr>
    </w:div>
    <w:div w:id="990211434">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1060346">
      <w:bodyDiv w:val="1"/>
      <w:marLeft w:val="0"/>
      <w:marRight w:val="0"/>
      <w:marTop w:val="0"/>
      <w:marBottom w:val="0"/>
      <w:divBdr>
        <w:top w:val="none" w:sz="0" w:space="0" w:color="auto"/>
        <w:left w:val="none" w:sz="0" w:space="0" w:color="auto"/>
        <w:bottom w:val="none" w:sz="0" w:space="0" w:color="auto"/>
        <w:right w:val="none" w:sz="0" w:space="0" w:color="auto"/>
      </w:divBdr>
    </w:div>
    <w:div w:id="991329884">
      <w:bodyDiv w:val="1"/>
      <w:marLeft w:val="0"/>
      <w:marRight w:val="0"/>
      <w:marTop w:val="0"/>
      <w:marBottom w:val="0"/>
      <w:divBdr>
        <w:top w:val="none" w:sz="0" w:space="0" w:color="auto"/>
        <w:left w:val="none" w:sz="0" w:space="0" w:color="auto"/>
        <w:bottom w:val="none" w:sz="0" w:space="0" w:color="auto"/>
        <w:right w:val="none" w:sz="0" w:space="0" w:color="auto"/>
      </w:divBdr>
    </w:div>
    <w:div w:id="991444789">
      <w:bodyDiv w:val="1"/>
      <w:marLeft w:val="0"/>
      <w:marRight w:val="0"/>
      <w:marTop w:val="0"/>
      <w:marBottom w:val="0"/>
      <w:divBdr>
        <w:top w:val="none" w:sz="0" w:space="0" w:color="auto"/>
        <w:left w:val="none" w:sz="0" w:space="0" w:color="auto"/>
        <w:bottom w:val="none" w:sz="0" w:space="0" w:color="auto"/>
        <w:right w:val="none" w:sz="0" w:space="0" w:color="auto"/>
      </w:divBdr>
    </w:div>
    <w:div w:id="991447570">
      <w:bodyDiv w:val="1"/>
      <w:marLeft w:val="0"/>
      <w:marRight w:val="0"/>
      <w:marTop w:val="0"/>
      <w:marBottom w:val="0"/>
      <w:divBdr>
        <w:top w:val="none" w:sz="0" w:space="0" w:color="auto"/>
        <w:left w:val="none" w:sz="0" w:space="0" w:color="auto"/>
        <w:bottom w:val="none" w:sz="0" w:space="0" w:color="auto"/>
        <w:right w:val="none" w:sz="0" w:space="0" w:color="auto"/>
      </w:divBdr>
    </w:div>
    <w:div w:id="991713768">
      <w:bodyDiv w:val="1"/>
      <w:marLeft w:val="0"/>
      <w:marRight w:val="0"/>
      <w:marTop w:val="0"/>
      <w:marBottom w:val="0"/>
      <w:divBdr>
        <w:top w:val="none" w:sz="0" w:space="0" w:color="auto"/>
        <w:left w:val="none" w:sz="0" w:space="0" w:color="auto"/>
        <w:bottom w:val="none" w:sz="0" w:space="0" w:color="auto"/>
        <w:right w:val="none" w:sz="0" w:space="0" w:color="auto"/>
      </w:divBdr>
    </w:div>
    <w:div w:id="991955675">
      <w:bodyDiv w:val="1"/>
      <w:marLeft w:val="0"/>
      <w:marRight w:val="0"/>
      <w:marTop w:val="0"/>
      <w:marBottom w:val="0"/>
      <w:divBdr>
        <w:top w:val="none" w:sz="0" w:space="0" w:color="auto"/>
        <w:left w:val="none" w:sz="0" w:space="0" w:color="auto"/>
        <w:bottom w:val="none" w:sz="0" w:space="0" w:color="auto"/>
        <w:right w:val="none" w:sz="0" w:space="0" w:color="auto"/>
      </w:divBdr>
    </w:div>
    <w:div w:id="992029306">
      <w:bodyDiv w:val="1"/>
      <w:marLeft w:val="0"/>
      <w:marRight w:val="0"/>
      <w:marTop w:val="0"/>
      <w:marBottom w:val="0"/>
      <w:divBdr>
        <w:top w:val="none" w:sz="0" w:space="0" w:color="auto"/>
        <w:left w:val="none" w:sz="0" w:space="0" w:color="auto"/>
        <w:bottom w:val="none" w:sz="0" w:space="0" w:color="auto"/>
        <w:right w:val="none" w:sz="0" w:space="0" w:color="auto"/>
      </w:divBdr>
    </w:div>
    <w:div w:id="992217742">
      <w:bodyDiv w:val="1"/>
      <w:marLeft w:val="0"/>
      <w:marRight w:val="0"/>
      <w:marTop w:val="0"/>
      <w:marBottom w:val="0"/>
      <w:divBdr>
        <w:top w:val="none" w:sz="0" w:space="0" w:color="auto"/>
        <w:left w:val="none" w:sz="0" w:space="0" w:color="auto"/>
        <w:bottom w:val="none" w:sz="0" w:space="0" w:color="auto"/>
        <w:right w:val="none" w:sz="0" w:space="0" w:color="auto"/>
      </w:divBdr>
    </w:div>
    <w:div w:id="993029666">
      <w:bodyDiv w:val="1"/>
      <w:marLeft w:val="0"/>
      <w:marRight w:val="0"/>
      <w:marTop w:val="0"/>
      <w:marBottom w:val="0"/>
      <w:divBdr>
        <w:top w:val="none" w:sz="0" w:space="0" w:color="auto"/>
        <w:left w:val="none" w:sz="0" w:space="0" w:color="auto"/>
        <w:bottom w:val="none" w:sz="0" w:space="0" w:color="auto"/>
        <w:right w:val="none" w:sz="0" w:space="0" w:color="auto"/>
      </w:divBdr>
    </w:div>
    <w:div w:id="993067165">
      <w:bodyDiv w:val="1"/>
      <w:marLeft w:val="0"/>
      <w:marRight w:val="0"/>
      <w:marTop w:val="0"/>
      <w:marBottom w:val="0"/>
      <w:divBdr>
        <w:top w:val="none" w:sz="0" w:space="0" w:color="auto"/>
        <w:left w:val="none" w:sz="0" w:space="0" w:color="auto"/>
        <w:bottom w:val="none" w:sz="0" w:space="0" w:color="auto"/>
        <w:right w:val="none" w:sz="0" w:space="0" w:color="auto"/>
      </w:divBdr>
    </w:div>
    <w:div w:id="993220002">
      <w:bodyDiv w:val="1"/>
      <w:marLeft w:val="0"/>
      <w:marRight w:val="0"/>
      <w:marTop w:val="0"/>
      <w:marBottom w:val="0"/>
      <w:divBdr>
        <w:top w:val="none" w:sz="0" w:space="0" w:color="auto"/>
        <w:left w:val="none" w:sz="0" w:space="0" w:color="auto"/>
        <w:bottom w:val="none" w:sz="0" w:space="0" w:color="auto"/>
        <w:right w:val="none" w:sz="0" w:space="0" w:color="auto"/>
      </w:divBdr>
    </w:div>
    <w:div w:id="993340356">
      <w:bodyDiv w:val="1"/>
      <w:marLeft w:val="0"/>
      <w:marRight w:val="0"/>
      <w:marTop w:val="0"/>
      <w:marBottom w:val="0"/>
      <w:divBdr>
        <w:top w:val="none" w:sz="0" w:space="0" w:color="auto"/>
        <w:left w:val="none" w:sz="0" w:space="0" w:color="auto"/>
        <w:bottom w:val="none" w:sz="0" w:space="0" w:color="auto"/>
        <w:right w:val="none" w:sz="0" w:space="0" w:color="auto"/>
      </w:divBdr>
    </w:div>
    <w:div w:id="993529525">
      <w:bodyDiv w:val="1"/>
      <w:marLeft w:val="0"/>
      <w:marRight w:val="0"/>
      <w:marTop w:val="0"/>
      <w:marBottom w:val="0"/>
      <w:divBdr>
        <w:top w:val="none" w:sz="0" w:space="0" w:color="auto"/>
        <w:left w:val="none" w:sz="0" w:space="0" w:color="auto"/>
        <w:bottom w:val="none" w:sz="0" w:space="0" w:color="auto"/>
        <w:right w:val="none" w:sz="0" w:space="0" w:color="auto"/>
      </w:divBdr>
    </w:div>
    <w:div w:id="993604393">
      <w:bodyDiv w:val="1"/>
      <w:marLeft w:val="0"/>
      <w:marRight w:val="0"/>
      <w:marTop w:val="0"/>
      <w:marBottom w:val="0"/>
      <w:divBdr>
        <w:top w:val="none" w:sz="0" w:space="0" w:color="auto"/>
        <w:left w:val="none" w:sz="0" w:space="0" w:color="auto"/>
        <w:bottom w:val="none" w:sz="0" w:space="0" w:color="auto"/>
        <w:right w:val="none" w:sz="0" w:space="0" w:color="auto"/>
      </w:divBdr>
    </w:div>
    <w:div w:id="993726834">
      <w:bodyDiv w:val="1"/>
      <w:marLeft w:val="0"/>
      <w:marRight w:val="0"/>
      <w:marTop w:val="0"/>
      <w:marBottom w:val="0"/>
      <w:divBdr>
        <w:top w:val="none" w:sz="0" w:space="0" w:color="auto"/>
        <w:left w:val="none" w:sz="0" w:space="0" w:color="auto"/>
        <w:bottom w:val="none" w:sz="0" w:space="0" w:color="auto"/>
        <w:right w:val="none" w:sz="0" w:space="0" w:color="auto"/>
      </w:divBdr>
    </w:div>
    <w:div w:id="993797952">
      <w:bodyDiv w:val="1"/>
      <w:marLeft w:val="0"/>
      <w:marRight w:val="0"/>
      <w:marTop w:val="0"/>
      <w:marBottom w:val="0"/>
      <w:divBdr>
        <w:top w:val="none" w:sz="0" w:space="0" w:color="auto"/>
        <w:left w:val="none" w:sz="0" w:space="0" w:color="auto"/>
        <w:bottom w:val="none" w:sz="0" w:space="0" w:color="auto"/>
        <w:right w:val="none" w:sz="0" w:space="0" w:color="auto"/>
      </w:divBdr>
    </w:div>
    <w:div w:id="994067112">
      <w:bodyDiv w:val="1"/>
      <w:marLeft w:val="0"/>
      <w:marRight w:val="0"/>
      <w:marTop w:val="0"/>
      <w:marBottom w:val="0"/>
      <w:divBdr>
        <w:top w:val="none" w:sz="0" w:space="0" w:color="auto"/>
        <w:left w:val="none" w:sz="0" w:space="0" w:color="auto"/>
        <w:bottom w:val="none" w:sz="0" w:space="0" w:color="auto"/>
        <w:right w:val="none" w:sz="0" w:space="0" w:color="auto"/>
      </w:divBdr>
    </w:div>
    <w:div w:id="994071632">
      <w:bodyDiv w:val="1"/>
      <w:marLeft w:val="0"/>
      <w:marRight w:val="0"/>
      <w:marTop w:val="0"/>
      <w:marBottom w:val="0"/>
      <w:divBdr>
        <w:top w:val="none" w:sz="0" w:space="0" w:color="auto"/>
        <w:left w:val="none" w:sz="0" w:space="0" w:color="auto"/>
        <w:bottom w:val="none" w:sz="0" w:space="0" w:color="auto"/>
        <w:right w:val="none" w:sz="0" w:space="0" w:color="auto"/>
      </w:divBdr>
    </w:div>
    <w:div w:id="994141877">
      <w:bodyDiv w:val="1"/>
      <w:marLeft w:val="0"/>
      <w:marRight w:val="0"/>
      <w:marTop w:val="0"/>
      <w:marBottom w:val="0"/>
      <w:divBdr>
        <w:top w:val="none" w:sz="0" w:space="0" w:color="auto"/>
        <w:left w:val="none" w:sz="0" w:space="0" w:color="auto"/>
        <w:bottom w:val="none" w:sz="0" w:space="0" w:color="auto"/>
        <w:right w:val="none" w:sz="0" w:space="0" w:color="auto"/>
      </w:divBdr>
    </w:div>
    <w:div w:id="994182047">
      <w:bodyDiv w:val="1"/>
      <w:marLeft w:val="0"/>
      <w:marRight w:val="0"/>
      <w:marTop w:val="0"/>
      <w:marBottom w:val="0"/>
      <w:divBdr>
        <w:top w:val="none" w:sz="0" w:space="0" w:color="auto"/>
        <w:left w:val="none" w:sz="0" w:space="0" w:color="auto"/>
        <w:bottom w:val="none" w:sz="0" w:space="0" w:color="auto"/>
        <w:right w:val="none" w:sz="0" w:space="0" w:color="auto"/>
      </w:divBdr>
    </w:div>
    <w:div w:id="994606645">
      <w:bodyDiv w:val="1"/>
      <w:marLeft w:val="0"/>
      <w:marRight w:val="0"/>
      <w:marTop w:val="0"/>
      <w:marBottom w:val="0"/>
      <w:divBdr>
        <w:top w:val="none" w:sz="0" w:space="0" w:color="auto"/>
        <w:left w:val="none" w:sz="0" w:space="0" w:color="auto"/>
        <w:bottom w:val="none" w:sz="0" w:space="0" w:color="auto"/>
        <w:right w:val="none" w:sz="0" w:space="0" w:color="auto"/>
      </w:divBdr>
    </w:div>
    <w:div w:id="994989624">
      <w:bodyDiv w:val="1"/>
      <w:marLeft w:val="0"/>
      <w:marRight w:val="0"/>
      <w:marTop w:val="0"/>
      <w:marBottom w:val="0"/>
      <w:divBdr>
        <w:top w:val="none" w:sz="0" w:space="0" w:color="auto"/>
        <w:left w:val="none" w:sz="0" w:space="0" w:color="auto"/>
        <w:bottom w:val="none" w:sz="0" w:space="0" w:color="auto"/>
        <w:right w:val="none" w:sz="0" w:space="0" w:color="auto"/>
      </w:divBdr>
    </w:div>
    <w:div w:id="995257739">
      <w:bodyDiv w:val="1"/>
      <w:marLeft w:val="0"/>
      <w:marRight w:val="0"/>
      <w:marTop w:val="0"/>
      <w:marBottom w:val="0"/>
      <w:divBdr>
        <w:top w:val="none" w:sz="0" w:space="0" w:color="auto"/>
        <w:left w:val="none" w:sz="0" w:space="0" w:color="auto"/>
        <w:bottom w:val="none" w:sz="0" w:space="0" w:color="auto"/>
        <w:right w:val="none" w:sz="0" w:space="0" w:color="auto"/>
      </w:divBdr>
    </w:div>
    <w:div w:id="995913403">
      <w:bodyDiv w:val="1"/>
      <w:marLeft w:val="0"/>
      <w:marRight w:val="0"/>
      <w:marTop w:val="0"/>
      <w:marBottom w:val="0"/>
      <w:divBdr>
        <w:top w:val="none" w:sz="0" w:space="0" w:color="auto"/>
        <w:left w:val="none" w:sz="0" w:space="0" w:color="auto"/>
        <w:bottom w:val="none" w:sz="0" w:space="0" w:color="auto"/>
        <w:right w:val="none" w:sz="0" w:space="0" w:color="auto"/>
      </w:divBdr>
    </w:div>
    <w:div w:id="996034723">
      <w:bodyDiv w:val="1"/>
      <w:marLeft w:val="0"/>
      <w:marRight w:val="0"/>
      <w:marTop w:val="0"/>
      <w:marBottom w:val="0"/>
      <w:divBdr>
        <w:top w:val="none" w:sz="0" w:space="0" w:color="auto"/>
        <w:left w:val="none" w:sz="0" w:space="0" w:color="auto"/>
        <w:bottom w:val="none" w:sz="0" w:space="0" w:color="auto"/>
        <w:right w:val="none" w:sz="0" w:space="0" w:color="auto"/>
      </w:divBdr>
    </w:div>
    <w:div w:id="996344318">
      <w:bodyDiv w:val="1"/>
      <w:marLeft w:val="0"/>
      <w:marRight w:val="0"/>
      <w:marTop w:val="0"/>
      <w:marBottom w:val="0"/>
      <w:divBdr>
        <w:top w:val="none" w:sz="0" w:space="0" w:color="auto"/>
        <w:left w:val="none" w:sz="0" w:space="0" w:color="auto"/>
        <w:bottom w:val="none" w:sz="0" w:space="0" w:color="auto"/>
        <w:right w:val="none" w:sz="0" w:space="0" w:color="auto"/>
      </w:divBdr>
    </w:div>
    <w:div w:id="996803324">
      <w:bodyDiv w:val="1"/>
      <w:marLeft w:val="0"/>
      <w:marRight w:val="0"/>
      <w:marTop w:val="0"/>
      <w:marBottom w:val="0"/>
      <w:divBdr>
        <w:top w:val="none" w:sz="0" w:space="0" w:color="auto"/>
        <w:left w:val="none" w:sz="0" w:space="0" w:color="auto"/>
        <w:bottom w:val="none" w:sz="0" w:space="0" w:color="auto"/>
        <w:right w:val="none" w:sz="0" w:space="0" w:color="auto"/>
      </w:divBdr>
    </w:div>
    <w:div w:id="997000515">
      <w:bodyDiv w:val="1"/>
      <w:marLeft w:val="0"/>
      <w:marRight w:val="0"/>
      <w:marTop w:val="0"/>
      <w:marBottom w:val="0"/>
      <w:divBdr>
        <w:top w:val="none" w:sz="0" w:space="0" w:color="auto"/>
        <w:left w:val="none" w:sz="0" w:space="0" w:color="auto"/>
        <w:bottom w:val="none" w:sz="0" w:space="0" w:color="auto"/>
        <w:right w:val="none" w:sz="0" w:space="0" w:color="auto"/>
      </w:divBdr>
    </w:div>
    <w:div w:id="997268975">
      <w:bodyDiv w:val="1"/>
      <w:marLeft w:val="0"/>
      <w:marRight w:val="0"/>
      <w:marTop w:val="0"/>
      <w:marBottom w:val="0"/>
      <w:divBdr>
        <w:top w:val="none" w:sz="0" w:space="0" w:color="auto"/>
        <w:left w:val="none" w:sz="0" w:space="0" w:color="auto"/>
        <w:bottom w:val="none" w:sz="0" w:space="0" w:color="auto"/>
        <w:right w:val="none" w:sz="0" w:space="0" w:color="auto"/>
      </w:divBdr>
    </w:div>
    <w:div w:id="997417820">
      <w:bodyDiv w:val="1"/>
      <w:marLeft w:val="0"/>
      <w:marRight w:val="0"/>
      <w:marTop w:val="0"/>
      <w:marBottom w:val="0"/>
      <w:divBdr>
        <w:top w:val="none" w:sz="0" w:space="0" w:color="auto"/>
        <w:left w:val="none" w:sz="0" w:space="0" w:color="auto"/>
        <w:bottom w:val="none" w:sz="0" w:space="0" w:color="auto"/>
        <w:right w:val="none" w:sz="0" w:space="0" w:color="auto"/>
      </w:divBdr>
    </w:div>
    <w:div w:id="997463165">
      <w:bodyDiv w:val="1"/>
      <w:marLeft w:val="0"/>
      <w:marRight w:val="0"/>
      <w:marTop w:val="0"/>
      <w:marBottom w:val="0"/>
      <w:divBdr>
        <w:top w:val="none" w:sz="0" w:space="0" w:color="auto"/>
        <w:left w:val="none" w:sz="0" w:space="0" w:color="auto"/>
        <w:bottom w:val="none" w:sz="0" w:space="0" w:color="auto"/>
        <w:right w:val="none" w:sz="0" w:space="0" w:color="auto"/>
      </w:divBdr>
    </w:div>
    <w:div w:id="997733695">
      <w:bodyDiv w:val="1"/>
      <w:marLeft w:val="0"/>
      <w:marRight w:val="0"/>
      <w:marTop w:val="0"/>
      <w:marBottom w:val="0"/>
      <w:divBdr>
        <w:top w:val="none" w:sz="0" w:space="0" w:color="auto"/>
        <w:left w:val="none" w:sz="0" w:space="0" w:color="auto"/>
        <w:bottom w:val="none" w:sz="0" w:space="0" w:color="auto"/>
        <w:right w:val="none" w:sz="0" w:space="0" w:color="auto"/>
      </w:divBdr>
    </w:div>
    <w:div w:id="998145611">
      <w:bodyDiv w:val="1"/>
      <w:marLeft w:val="0"/>
      <w:marRight w:val="0"/>
      <w:marTop w:val="0"/>
      <w:marBottom w:val="0"/>
      <w:divBdr>
        <w:top w:val="none" w:sz="0" w:space="0" w:color="auto"/>
        <w:left w:val="none" w:sz="0" w:space="0" w:color="auto"/>
        <w:bottom w:val="none" w:sz="0" w:space="0" w:color="auto"/>
        <w:right w:val="none" w:sz="0" w:space="0" w:color="auto"/>
      </w:divBdr>
    </w:div>
    <w:div w:id="998384133">
      <w:bodyDiv w:val="1"/>
      <w:marLeft w:val="0"/>
      <w:marRight w:val="0"/>
      <w:marTop w:val="0"/>
      <w:marBottom w:val="0"/>
      <w:divBdr>
        <w:top w:val="none" w:sz="0" w:space="0" w:color="auto"/>
        <w:left w:val="none" w:sz="0" w:space="0" w:color="auto"/>
        <w:bottom w:val="none" w:sz="0" w:space="0" w:color="auto"/>
        <w:right w:val="none" w:sz="0" w:space="0" w:color="auto"/>
      </w:divBdr>
    </w:div>
    <w:div w:id="998460013">
      <w:bodyDiv w:val="1"/>
      <w:marLeft w:val="0"/>
      <w:marRight w:val="0"/>
      <w:marTop w:val="0"/>
      <w:marBottom w:val="0"/>
      <w:divBdr>
        <w:top w:val="none" w:sz="0" w:space="0" w:color="auto"/>
        <w:left w:val="none" w:sz="0" w:space="0" w:color="auto"/>
        <w:bottom w:val="none" w:sz="0" w:space="0" w:color="auto"/>
        <w:right w:val="none" w:sz="0" w:space="0" w:color="auto"/>
      </w:divBdr>
    </w:div>
    <w:div w:id="998732316">
      <w:bodyDiv w:val="1"/>
      <w:marLeft w:val="0"/>
      <w:marRight w:val="0"/>
      <w:marTop w:val="0"/>
      <w:marBottom w:val="0"/>
      <w:divBdr>
        <w:top w:val="none" w:sz="0" w:space="0" w:color="auto"/>
        <w:left w:val="none" w:sz="0" w:space="0" w:color="auto"/>
        <w:bottom w:val="none" w:sz="0" w:space="0" w:color="auto"/>
        <w:right w:val="none" w:sz="0" w:space="0" w:color="auto"/>
      </w:divBdr>
    </w:div>
    <w:div w:id="998734406">
      <w:bodyDiv w:val="1"/>
      <w:marLeft w:val="0"/>
      <w:marRight w:val="0"/>
      <w:marTop w:val="0"/>
      <w:marBottom w:val="0"/>
      <w:divBdr>
        <w:top w:val="none" w:sz="0" w:space="0" w:color="auto"/>
        <w:left w:val="none" w:sz="0" w:space="0" w:color="auto"/>
        <w:bottom w:val="none" w:sz="0" w:space="0" w:color="auto"/>
        <w:right w:val="none" w:sz="0" w:space="0" w:color="auto"/>
      </w:divBdr>
    </w:div>
    <w:div w:id="999193704">
      <w:bodyDiv w:val="1"/>
      <w:marLeft w:val="0"/>
      <w:marRight w:val="0"/>
      <w:marTop w:val="0"/>
      <w:marBottom w:val="0"/>
      <w:divBdr>
        <w:top w:val="none" w:sz="0" w:space="0" w:color="auto"/>
        <w:left w:val="none" w:sz="0" w:space="0" w:color="auto"/>
        <w:bottom w:val="none" w:sz="0" w:space="0" w:color="auto"/>
        <w:right w:val="none" w:sz="0" w:space="0" w:color="auto"/>
      </w:divBdr>
    </w:div>
    <w:div w:id="999383296">
      <w:bodyDiv w:val="1"/>
      <w:marLeft w:val="0"/>
      <w:marRight w:val="0"/>
      <w:marTop w:val="0"/>
      <w:marBottom w:val="0"/>
      <w:divBdr>
        <w:top w:val="none" w:sz="0" w:space="0" w:color="auto"/>
        <w:left w:val="none" w:sz="0" w:space="0" w:color="auto"/>
        <w:bottom w:val="none" w:sz="0" w:space="0" w:color="auto"/>
        <w:right w:val="none" w:sz="0" w:space="0" w:color="auto"/>
      </w:divBdr>
    </w:div>
    <w:div w:id="999498711">
      <w:bodyDiv w:val="1"/>
      <w:marLeft w:val="0"/>
      <w:marRight w:val="0"/>
      <w:marTop w:val="0"/>
      <w:marBottom w:val="0"/>
      <w:divBdr>
        <w:top w:val="none" w:sz="0" w:space="0" w:color="auto"/>
        <w:left w:val="none" w:sz="0" w:space="0" w:color="auto"/>
        <w:bottom w:val="none" w:sz="0" w:space="0" w:color="auto"/>
        <w:right w:val="none" w:sz="0" w:space="0" w:color="auto"/>
      </w:divBdr>
    </w:div>
    <w:div w:id="999574440">
      <w:bodyDiv w:val="1"/>
      <w:marLeft w:val="0"/>
      <w:marRight w:val="0"/>
      <w:marTop w:val="0"/>
      <w:marBottom w:val="0"/>
      <w:divBdr>
        <w:top w:val="none" w:sz="0" w:space="0" w:color="auto"/>
        <w:left w:val="none" w:sz="0" w:space="0" w:color="auto"/>
        <w:bottom w:val="none" w:sz="0" w:space="0" w:color="auto"/>
        <w:right w:val="none" w:sz="0" w:space="0" w:color="auto"/>
      </w:divBdr>
    </w:div>
    <w:div w:id="999581142">
      <w:bodyDiv w:val="1"/>
      <w:marLeft w:val="0"/>
      <w:marRight w:val="0"/>
      <w:marTop w:val="0"/>
      <w:marBottom w:val="0"/>
      <w:divBdr>
        <w:top w:val="none" w:sz="0" w:space="0" w:color="auto"/>
        <w:left w:val="none" w:sz="0" w:space="0" w:color="auto"/>
        <w:bottom w:val="none" w:sz="0" w:space="0" w:color="auto"/>
        <w:right w:val="none" w:sz="0" w:space="0" w:color="auto"/>
      </w:divBdr>
    </w:div>
    <w:div w:id="999963505">
      <w:bodyDiv w:val="1"/>
      <w:marLeft w:val="0"/>
      <w:marRight w:val="0"/>
      <w:marTop w:val="0"/>
      <w:marBottom w:val="0"/>
      <w:divBdr>
        <w:top w:val="none" w:sz="0" w:space="0" w:color="auto"/>
        <w:left w:val="none" w:sz="0" w:space="0" w:color="auto"/>
        <w:bottom w:val="none" w:sz="0" w:space="0" w:color="auto"/>
        <w:right w:val="none" w:sz="0" w:space="0" w:color="auto"/>
      </w:divBdr>
    </w:div>
    <w:div w:id="1000038706">
      <w:bodyDiv w:val="1"/>
      <w:marLeft w:val="0"/>
      <w:marRight w:val="0"/>
      <w:marTop w:val="0"/>
      <w:marBottom w:val="0"/>
      <w:divBdr>
        <w:top w:val="none" w:sz="0" w:space="0" w:color="auto"/>
        <w:left w:val="none" w:sz="0" w:space="0" w:color="auto"/>
        <w:bottom w:val="none" w:sz="0" w:space="0" w:color="auto"/>
        <w:right w:val="none" w:sz="0" w:space="0" w:color="auto"/>
      </w:divBdr>
    </w:div>
    <w:div w:id="1000111643">
      <w:bodyDiv w:val="1"/>
      <w:marLeft w:val="0"/>
      <w:marRight w:val="0"/>
      <w:marTop w:val="0"/>
      <w:marBottom w:val="0"/>
      <w:divBdr>
        <w:top w:val="none" w:sz="0" w:space="0" w:color="auto"/>
        <w:left w:val="none" w:sz="0" w:space="0" w:color="auto"/>
        <w:bottom w:val="none" w:sz="0" w:space="0" w:color="auto"/>
        <w:right w:val="none" w:sz="0" w:space="0" w:color="auto"/>
      </w:divBdr>
    </w:div>
    <w:div w:id="1000618809">
      <w:bodyDiv w:val="1"/>
      <w:marLeft w:val="0"/>
      <w:marRight w:val="0"/>
      <w:marTop w:val="0"/>
      <w:marBottom w:val="0"/>
      <w:divBdr>
        <w:top w:val="none" w:sz="0" w:space="0" w:color="auto"/>
        <w:left w:val="none" w:sz="0" w:space="0" w:color="auto"/>
        <w:bottom w:val="none" w:sz="0" w:space="0" w:color="auto"/>
        <w:right w:val="none" w:sz="0" w:space="0" w:color="auto"/>
      </w:divBdr>
    </w:div>
    <w:div w:id="1000813262">
      <w:bodyDiv w:val="1"/>
      <w:marLeft w:val="0"/>
      <w:marRight w:val="0"/>
      <w:marTop w:val="0"/>
      <w:marBottom w:val="0"/>
      <w:divBdr>
        <w:top w:val="none" w:sz="0" w:space="0" w:color="auto"/>
        <w:left w:val="none" w:sz="0" w:space="0" w:color="auto"/>
        <w:bottom w:val="none" w:sz="0" w:space="0" w:color="auto"/>
        <w:right w:val="none" w:sz="0" w:space="0" w:color="auto"/>
      </w:divBdr>
    </w:div>
    <w:div w:id="1001539983">
      <w:bodyDiv w:val="1"/>
      <w:marLeft w:val="0"/>
      <w:marRight w:val="0"/>
      <w:marTop w:val="0"/>
      <w:marBottom w:val="0"/>
      <w:divBdr>
        <w:top w:val="none" w:sz="0" w:space="0" w:color="auto"/>
        <w:left w:val="none" w:sz="0" w:space="0" w:color="auto"/>
        <w:bottom w:val="none" w:sz="0" w:space="0" w:color="auto"/>
        <w:right w:val="none" w:sz="0" w:space="0" w:color="auto"/>
      </w:divBdr>
    </w:div>
    <w:div w:id="1001735963">
      <w:bodyDiv w:val="1"/>
      <w:marLeft w:val="0"/>
      <w:marRight w:val="0"/>
      <w:marTop w:val="0"/>
      <w:marBottom w:val="0"/>
      <w:divBdr>
        <w:top w:val="none" w:sz="0" w:space="0" w:color="auto"/>
        <w:left w:val="none" w:sz="0" w:space="0" w:color="auto"/>
        <w:bottom w:val="none" w:sz="0" w:space="0" w:color="auto"/>
        <w:right w:val="none" w:sz="0" w:space="0" w:color="auto"/>
      </w:divBdr>
    </w:div>
    <w:div w:id="1001931327">
      <w:bodyDiv w:val="1"/>
      <w:marLeft w:val="0"/>
      <w:marRight w:val="0"/>
      <w:marTop w:val="0"/>
      <w:marBottom w:val="0"/>
      <w:divBdr>
        <w:top w:val="none" w:sz="0" w:space="0" w:color="auto"/>
        <w:left w:val="none" w:sz="0" w:space="0" w:color="auto"/>
        <w:bottom w:val="none" w:sz="0" w:space="0" w:color="auto"/>
        <w:right w:val="none" w:sz="0" w:space="0" w:color="auto"/>
      </w:divBdr>
    </w:div>
    <w:div w:id="1002664827">
      <w:bodyDiv w:val="1"/>
      <w:marLeft w:val="0"/>
      <w:marRight w:val="0"/>
      <w:marTop w:val="0"/>
      <w:marBottom w:val="0"/>
      <w:divBdr>
        <w:top w:val="none" w:sz="0" w:space="0" w:color="auto"/>
        <w:left w:val="none" w:sz="0" w:space="0" w:color="auto"/>
        <w:bottom w:val="none" w:sz="0" w:space="0" w:color="auto"/>
        <w:right w:val="none" w:sz="0" w:space="0" w:color="auto"/>
      </w:divBdr>
    </w:div>
    <w:div w:id="1002898843">
      <w:bodyDiv w:val="1"/>
      <w:marLeft w:val="0"/>
      <w:marRight w:val="0"/>
      <w:marTop w:val="0"/>
      <w:marBottom w:val="0"/>
      <w:divBdr>
        <w:top w:val="none" w:sz="0" w:space="0" w:color="auto"/>
        <w:left w:val="none" w:sz="0" w:space="0" w:color="auto"/>
        <w:bottom w:val="none" w:sz="0" w:space="0" w:color="auto"/>
        <w:right w:val="none" w:sz="0" w:space="0" w:color="auto"/>
      </w:divBdr>
    </w:div>
    <w:div w:id="1002899842">
      <w:bodyDiv w:val="1"/>
      <w:marLeft w:val="0"/>
      <w:marRight w:val="0"/>
      <w:marTop w:val="0"/>
      <w:marBottom w:val="0"/>
      <w:divBdr>
        <w:top w:val="none" w:sz="0" w:space="0" w:color="auto"/>
        <w:left w:val="none" w:sz="0" w:space="0" w:color="auto"/>
        <w:bottom w:val="none" w:sz="0" w:space="0" w:color="auto"/>
        <w:right w:val="none" w:sz="0" w:space="0" w:color="auto"/>
      </w:divBdr>
    </w:div>
    <w:div w:id="1002968344">
      <w:bodyDiv w:val="1"/>
      <w:marLeft w:val="0"/>
      <w:marRight w:val="0"/>
      <w:marTop w:val="0"/>
      <w:marBottom w:val="0"/>
      <w:divBdr>
        <w:top w:val="none" w:sz="0" w:space="0" w:color="auto"/>
        <w:left w:val="none" w:sz="0" w:space="0" w:color="auto"/>
        <w:bottom w:val="none" w:sz="0" w:space="0" w:color="auto"/>
        <w:right w:val="none" w:sz="0" w:space="0" w:color="auto"/>
      </w:divBdr>
    </w:div>
    <w:div w:id="1003237960">
      <w:bodyDiv w:val="1"/>
      <w:marLeft w:val="0"/>
      <w:marRight w:val="0"/>
      <w:marTop w:val="0"/>
      <w:marBottom w:val="0"/>
      <w:divBdr>
        <w:top w:val="none" w:sz="0" w:space="0" w:color="auto"/>
        <w:left w:val="none" w:sz="0" w:space="0" w:color="auto"/>
        <w:bottom w:val="none" w:sz="0" w:space="0" w:color="auto"/>
        <w:right w:val="none" w:sz="0" w:space="0" w:color="auto"/>
      </w:divBdr>
    </w:div>
    <w:div w:id="1003317287">
      <w:bodyDiv w:val="1"/>
      <w:marLeft w:val="0"/>
      <w:marRight w:val="0"/>
      <w:marTop w:val="0"/>
      <w:marBottom w:val="0"/>
      <w:divBdr>
        <w:top w:val="none" w:sz="0" w:space="0" w:color="auto"/>
        <w:left w:val="none" w:sz="0" w:space="0" w:color="auto"/>
        <w:bottom w:val="none" w:sz="0" w:space="0" w:color="auto"/>
        <w:right w:val="none" w:sz="0" w:space="0" w:color="auto"/>
      </w:divBdr>
    </w:div>
    <w:div w:id="1003581326">
      <w:bodyDiv w:val="1"/>
      <w:marLeft w:val="0"/>
      <w:marRight w:val="0"/>
      <w:marTop w:val="0"/>
      <w:marBottom w:val="0"/>
      <w:divBdr>
        <w:top w:val="none" w:sz="0" w:space="0" w:color="auto"/>
        <w:left w:val="none" w:sz="0" w:space="0" w:color="auto"/>
        <w:bottom w:val="none" w:sz="0" w:space="0" w:color="auto"/>
        <w:right w:val="none" w:sz="0" w:space="0" w:color="auto"/>
      </w:divBdr>
    </w:div>
    <w:div w:id="1003705955">
      <w:bodyDiv w:val="1"/>
      <w:marLeft w:val="0"/>
      <w:marRight w:val="0"/>
      <w:marTop w:val="0"/>
      <w:marBottom w:val="0"/>
      <w:divBdr>
        <w:top w:val="none" w:sz="0" w:space="0" w:color="auto"/>
        <w:left w:val="none" w:sz="0" w:space="0" w:color="auto"/>
        <w:bottom w:val="none" w:sz="0" w:space="0" w:color="auto"/>
        <w:right w:val="none" w:sz="0" w:space="0" w:color="auto"/>
      </w:divBdr>
    </w:div>
    <w:div w:id="1004093888">
      <w:bodyDiv w:val="1"/>
      <w:marLeft w:val="0"/>
      <w:marRight w:val="0"/>
      <w:marTop w:val="0"/>
      <w:marBottom w:val="0"/>
      <w:divBdr>
        <w:top w:val="none" w:sz="0" w:space="0" w:color="auto"/>
        <w:left w:val="none" w:sz="0" w:space="0" w:color="auto"/>
        <w:bottom w:val="none" w:sz="0" w:space="0" w:color="auto"/>
        <w:right w:val="none" w:sz="0" w:space="0" w:color="auto"/>
      </w:divBdr>
    </w:div>
    <w:div w:id="1004210500">
      <w:bodyDiv w:val="1"/>
      <w:marLeft w:val="0"/>
      <w:marRight w:val="0"/>
      <w:marTop w:val="0"/>
      <w:marBottom w:val="0"/>
      <w:divBdr>
        <w:top w:val="none" w:sz="0" w:space="0" w:color="auto"/>
        <w:left w:val="none" w:sz="0" w:space="0" w:color="auto"/>
        <w:bottom w:val="none" w:sz="0" w:space="0" w:color="auto"/>
        <w:right w:val="none" w:sz="0" w:space="0" w:color="auto"/>
      </w:divBdr>
    </w:div>
    <w:div w:id="1004553562">
      <w:bodyDiv w:val="1"/>
      <w:marLeft w:val="0"/>
      <w:marRight w:val="0"/>
      <w:marTop w:val="0"/>
      <w:marBottom w:val="0"/>
      <w:divBdr>
        <w:top w:val="none" w:sz="0" w:space="0" w:color="auto"/>
        <w:left w:val="none" w:sz="0" w:space="0" w:color="auto"/>
        <w:bottom w:val="none" w:sz="0" w:space="0" w:color="auto"/>
        <w:right w:val="none" w:sz="0" w:space="0" w:color="auto"/>
      </w:divBdr>
    </w:div>
    <w:div w:id="1004745998">
      <w:bodyDiv w:val="1"/>
      <w:marLeft w:val="0"/>
      <w:marRight w:val="0"/>
      <w:marTop w:val="0"/>
      <w:marBottom w:val="0"/>
      <w:divBdr>
        <w:top w:val="none" w:sz="0" w:space="0" w:color="auto"/>
        <w:left w:val="none" w:sz="0" w:space="0" w:color="auto"/>
        <w:bottom w:val="none" w:sz="0" w:space="0" w:color="auto"/>
        <w:right w:val="none" w:sz="0" w:space="0" w:color="auto"/>
      </w:divBdr>
    </w:div>
    <w:div w:id="1005206169">
      <w:bodyDiv w:val="1"/>
      <w:marLeft w:val="0"/>
      <w:marRight w:val="0"/>
      <w:marTop w:val="0"/>
      <w:marBottom w:val="0"/>
      <w:divBdr>
        <w:top w:val="none" w:sz="0" w:space="0" w:color="auto"/>
        <w:left w:val="none" w:sz="0" w:space="0" w:color="auto"/>
        <w:bottom w:val="none" w:sz="0" w:space="0" w:color="auto"/>
        <w:right w:val="none" w:sz="0" w:space="0" w:color="auto"/>
      </w:divBdr>
    </w:div>
    <w:div w:id="1005281083">
      <w:bodyDiv w:val="1"/>
      <w:marLeft w:val="0"/>
      <w:marRight w:val="0"/>
      <w:marTop w:val="0"/>
      <w:marBottom w:val="0"/>
      <w:divBdr>
        <w:top w:val="none" w:sz="0" w:space="0" w:color="auto"/>
        <w:left w:val="none" w:sz="0" w:space="0" w:color="auto"/>
        <w:bottom w:val="none" w:sz="0" w:space="0" w:color="auto"/>
        <w:right w:val="none" w:sz="0" w:space="0" w:color="auto"/>
      </w:divBdr>
    </w:div>
    <w:div w:id="1005593472">
      <w:bodyDiv w:val="1"/>
      <w:marLeft w:val="0"/>
      <w:marRight w:val="0"/>
      <w:marTop w:val="0"/>
      <w:marBottom w:val="0"/>
      <w:divBdr>
        <w:top w:val="none" w:sz="0" w:space="0" w:color="auto"/>
        <w:left w:val="none" w:sz="0" w:space="0" w:color="auto"/>
        <w:bottom w:val="none" w:sz="0" w:space="0" w:color="auto"/>
        <w:right w:val="none" w:sz="0" w:space="0" w:color="auto"/>
      </w:divBdr>
    </w:div>
    <w:div w:id="1006134874">
      <w:bodyDiv w:val="1"/>
      <w:marLeft w:val="0"/>
      <w:marRight w:val="0"/>
      <w:marTop w:val="0"/>
      <w:marBottom w:val="0"/>
      <w:divBdr>
        <w:top w:val="none" w:sz="0" w:space="0" w:color="auto"/>
        <w:left w:val="none" w:sz="0" w:space="0" w:color="auto"/>
        <w:bottom w:val="none" w:sz="0" w:space="0" w:color="auto"/>
        <w:right w:val="none" w:sz="0" w:space="0" w:color="auto"/>
      </w:divBdr>
    </w:div>
    <w:div w:id="1006202084">
      <w:bodyDiv w:val="1"/>
      <w:marLeft w:val="0"/>
      <w:marRight w:val="0"/>
      <w:marTop w:val="0"/>
      <w:marBottom w:val="0"/>
      <w:divBdr>
        <w:top w:val="none" w:sz="0" w:space="0" w:color="auto"/>
        <w:left w:val="none" w:sz="0" w:space="0" w:color="auto"/>
        <w:bottom w:val="none" w:sz="0" w:space="0" w:color="auto"/>
        <w:right w:val="none" w:sz="0" w:space="0" w:color="auto"/>
      </w:divBdr>
    </w:div>
    <w:div w:id="1006206461">
      <w:bodyDiv w:val="1"/>
      <w:marLeft w:val="0"/>
      <w:marRight w:val="0"/>
      <w:marTop w:val="0"/>
      <w:marBottom w:val="0"/>
      <w:divBdr>
        <w:top w:val="none" w:sz="0" w:space="0" w:color="auto"/>
        <w:left w:val="none" w:sz="0" w:space="0" w:color="auto"/>
        <w:bottom w:val="none" w:sz="0" w:space="0" w:color="auto"/>
        <w:right w:val="none" w:sz="0" w:space="0" w:color="auto"/>
      </w:divBdr>
    </w:div>
    <w:div w:id="1006399653">
      <w:bodyDiv w:val="1"/>
      <w:marLeft w:val="0"/>
      <w:marRight w:val="0"/>
      <w:marTop w:val="0"/>
      <w:marBottom w:val="0"/>
      <w:divBdr>
        <w:top w:val="none" w:sz="0" w:space="0" w:color="auto"/>
        <w:left w:val="none" w:sz="0" w:space="0" w:color="auto"/>
        <w:bottom w:val="none" w:sz="0" w:space="0" w:color="auto"/>
        <w:right w:val="none" w:sz="0" w:space="0" w:color="auto"/>
      </w:divBdr>
    </w:div>
    <w:div w:id="1006440516">
      <w:bodyDiv w:val="1"/>
      <w:marLeft w:val="0"/>
      <w:marRight w:val="0"/>
      <w:marTop w:val="0"/>
      <w:marBottom w:val="0"/>
      <w:divBdr>
        <w:top w:val="none" w:sz="0" w:space="0" w:color="auto"/>
        <w:left w:val="none" w:sz="0" w:space="0" w:color="auto"/>
        <w:bottom w:val="none" w:sz="0" w:space="0" w:color="auto"/>
        <w:right w:val="none" w:sz="0" w:space="0" w:color="auto"/>
      </w:divBdr>
    </w:div>
    <w:div w:id="1006591570">
      <w:bodyDiv w:val="1"/>
      <w:marLeft w:val="0"/>
      <w:marRight w:val="0"/>
      <w:marTop w:val="0"/>
      <w:marBottom w:val="0"/>
      <w:divBdr>
        <w:top w:val="none" w:sz="0" w:space="0" w:color="auto"/>
        <w:left w:val="none" w:sz="0" w:space="0" w:color="auto"/>
        <w:bottom w:val="none" w:sz="0" w:space="0" w:color="auto"/>
        <w:right w:val="none" w:sz="0" w:space="0" w:color="auto"/>
      </w:divBdr>
    </w:div>
    <w:div w:id="1007055943">
      <w:bodyDiv w:val="1"/>
      <w:marLeft w:val="0"/>
      <w:marRight w:val="0"/>
      <w:marTop w:val="0"/>
      <w:marBottom w:val="0"/>
      <w:divBdr>
        <w:top w:val="none" w:sz="0" w:space="0" w:color="auto"/>
        <w:left w:val="none" w:sz="0" w:space="0" w:color="auto"/>
        <w:bottom w:val="none" w:sz="0" w:space="0" w:color="auto"/>
        <w:right w:val="none" w:sz="0" w:space="0" w:color="auto"/>
      </w:divBdr>
    </w:div>
    <w:div w:id="1007632601">
      <w:bodyDiv w:val="1"/>
      <w:marLeft w:val="0"/>
      <w:marRight w:val="0"/>
      <w:marTop w:val="0"/>
      <w:marBottom w:val="0"/>
      <w:divBdr>
        <w:top w:val="none" w:sz="0" w:space="0" w:color="auto"/>
        <w:left w:val="none" w:sz="0" w:space="0" w:color="auto"/>
        <w:bottom w:val="none" w:sz="0" w:space="0" w:color="auto"/>
        <w:right w:val="none" w:sz="0" w:space="0" w:color="auto"/>
      </w:divBdr>
    </w:div>
    <w:div w:id="1008796969">
      <w:bodyDiv w:val="1"/>
      <w:marLeft w:val="0"/>
      <w:marRight w:val="0"/>
      <w:marTop w:val="0"/>
      <w:marBottom w:val="0"/>
      <w:divBdr>
        <w:top w:val="none" w:sz="0" w:space="0" w:color="auto"/>
        <w:left w:val="none" w:sz="0" w:space="0" w:color="auto"/>
        <w:bottom w:val="none" w:sz="0" w:space="0" w:color="auto"/>
        <w:right w:val="none" w:sz="0" w:space="0" w:color="auto"/>
      </w:divBdr>
    </w:div>
    <w:div w:id="1008827459">
      <w:bodyDiv w:val="1"/>
      <w:marLeft w:val="0"/>
      <w:marRight w:val="0"/>
      <w:marTop w:val="0"/>
      <w:marBottom w:val="0"/>
      <w:divBdr>
        <w:top w:val="none" w:sz="0" w:space="0" w:color="auto"/>
        <w:left w:val="none" w:sz="0" w:space="0" w:color="auto"/>
        <w:bottom w:val="none" w:sz="0" w:space="0" w:color="auto"/>
        <w:right w:val="none" w:sz="0" w:space="0" w:color="auto"/>
      </w:divBdr>
    </w:div>
    <w:div w:id="1009526920">
      <w:bodyDiv w:val="1"/>
      <w:marLeft w:val="0"/>
      <w:marRight w:val="0"/>
      <w:marTop w:val="0"/>
      <w:marBottom w:val="0"/>
      <w:divBdr>
        <w:top w:val="none" w:sz="0" w:space="0" w:color="auto"/>
        <w:left w:val="none" w:sz="0" w:space="0" w:color="auto"/>
        <w:bottom w:val="none" w:sz="0" w:space="0" w:color="auto"/>
        <w:right w:val="none" w:sz="0" w:space="0" w:color="auto"/>
      </w:divBdr>
    </w:div>
    <w:div w:id="1009793531">
      <w:bodyDiv w:val="1"/>
      <w:marLeft w:val="0"/>
      <w:marRight w:val="0"/>
      <w:marTop w:val="0"/>
      <w:marBottom w:val="0"/>
      <w:divBdr>
        <w:top w:val="none" w:sz="0" w:space="0" w:color="auto"/>
        <w:left w:val="none" w:sz="0" w:space="0" w:color="auto"/>
        <w:bottom w:val="none" w:sz="0" w:space="0" w:color="auto"/>
        <w:right w:val="none" w:sz="0" w:space="0" w:color="auto"/>
      </w:divBdr>
    </w:div>
    <w:div w:id="1009915503">
      <w:bodyDiv w:val="1"/>
      <w:marLeft w:val="0"/>
      <w:marRight w:val="0"/>
      <w:marTop w:val="0"/>
      <w:marBottom w:val="0"/>
      <w:divBdr>
        <w:top w:val="none" w:sz="0" w:space="0" w:color="auto"/>
        <w:left w:val="none" w:sz="0" w:space="0" w:color="auto"/>
        <w:bottom w:val="none" w:sz="0" w:space="0" w:color="auto"/>
        <w:right w:val="none" w:sz="0" w:space="0" w:color="auto"/>
      </w:divBdr>
    </w:div>
    <w:div w:id="1010137721">
      <w:bodyDiv w:val="1"/>
      <w:marLeft w:val="0"/>
      <w:marRight w:val="0"/>
      <w:marTop w:val="0"/>
      <w:marBottom w:val="0"/>
      <w:divBdr>
        <w:top w:val="none" w:sz="0" w:space="0" w:color="auto"/>
        <w:left w:val="none" w:sz="0" w:space="0" w:color="auto"/>
        <w:bottom w:val="none" w:sz="0" w:space="0" w:color="auto"/>
        <w:right w:val="none" w:sz="0" w:space="0" w:color="auto"/>
      </w:divBdr>
    </w:div>
    <w:div w:id="1010259087">
      <w:bodyDiv w:val="1"/>
      <w:marLeft w:val="0"/>
      <w:marRight w:val="0"/>
      <w:marTop w:val="0"/>
      <w:marBottom w:val="0"/>
      <w:divBdr>
        <w:top w:val="none" w:sz="0" w:space="0" w:color="auto"/>
        <w:left w:val="none" w:sz="0" w:space="0" w:color="auto"/>
        <w:bottom w:val="none" w:sz="0" w:space="0" w:color="auto"/>
        <w:right w:val="none" w:sz="0" w:space="0" w:color="auto"/>
      </w:divBdr>
    </w:div>
    <w:div w:id="1010373949">
      <w:bodyDiv w:val="1"/>
      <w:marLeft w:val="0"/>
      <w:marRight w:val="0"/>
      <w:marTop w:val="0"/>
      <w:marBottom w:val="0"/>
      <w:divBdr>
        <w:top w:val="none" w:sz="0" w:space="0" w:color="auto"/>
        <w:left w:val="none" w:sz="0" w:space="0" w:color="auto"/>
        <w:bottom w:val="none" w:sz="0" w:space="0" w:color="auto"/>
        <w:right w:val="none" w:sz="0" w:space="0" w:color="auto"/>
      </w:divBdr>
    </w:div>
    <w:div w:id="1010526093">
      <w:bodyDiv w:val="1"/>
      <w:marLeft w:val="0"/>
      <w:marRight w:val="0"/>
      <w:marTop w:val="0"/>
      <w:marBottom w:val="0"/>
      <w:divBdr>
        <w:top w:val="none" w:sz="0" w:space="0" w:color="auto"/>
        <w:left w:val="none" w:sz="0" w:space="0" w:color="auto"/>
        <w:bottom w:val="none" w:sz="0" w:space="0" w:color="auto"/>
        <w:right w:val="none" w:sz="0" w:space="0" w:color="auto"/>
      </w:divBdr>
    </w:div>
    <w:div w:id="1010714555">
      <w:bodyDiv w:val="1"/>
      <w:marLeft w:val="0"/>
      <w:marRight w:val="0"/>
      <w:marTop w:val="0"/>
      <w:marBottom w:val="0"/>
      <w:divBdr>
        <w:top w:val="none" w:sz="0" w:space="0" w:color="auto"/>
        <w:left w:val="none" w:sz="0" w:space="0" w:color="auto"/>
        <w:bottom w:val="none" w:sz="0" w:space="0" w:color="auto"/>
        <w:right w:val="none" w:sz="0" w:space="0" w:color="auto"/>
      </w:divBdr>
    </w:div>
    <w:div w:id="1010910699">
      <w:bodyDiv w:val="1"/>
      <w:marLeft w:val="0"/>
      <w:marRight w:val="0"/>
      <w:marTop w:val="0"/>
      <w:marBottom w:val="0"/>
      <w:divBdr>
        <w:top w:val="none" w:sz="0" w:space="0" w:color="auto"/>
        <w:left w:val="none" w:sz="0" w:space="0" w:color="auto"/>
        <w:bottom w:val="none" w:sz="0" w:space="0" w:color="auto"/>
        <w:right w:val="none" w:sz="0" w:space="0" w:color="auto"/>
      </w:divBdr>
    </w:div>
    <w:div w:id="1011031390">
      <w:bodyDiv w:val="1"/>
      <w:marLeft w:val="0"/>
      <w:marRight w:val="0"/>
      <w:marTop w:val="0"/>
      <w:marBottom w:val="0"/>
      <w:divBdr>
        <w:top w:val="none" w:sz="0" w:space="0" w:color="auto"/>
        <w:left w:val="none" w:sz="0" w:space="0" w:color="auto"/>
        <w:bottom w:val="none" w:sz="0" w:space="0" w:color="auto"/>
        <w:right w:val="none" w:sz="0" w:space="0" w:color="auto"/>
      </w:divBdr>
    </w:div>
    <w:div w:id="1011298641">
      <w:bodyDiv w:val="1"/>
      <w:marLeft w:val="0"/>
      <w:marRight w:val="0"/>
      <w:marTop w:val="0"/>
      <w:marBottom w:val="0"/>
      <w:divBdr>
        <w:top w:val="none" w:sz="0" w:space="0" w:color="auto"/>
        <w:left w:val="none" w:sz="0" w:space="0" w:color="auto"/>
        <w:bottom w:val="none" w:sz="0" w:space="0" w:color="auto"/>
        <w:right w:val="none" w:sz="0" w:space="0" w:color="auto"/>
      </w:divBdr>
    </w:div>
    <w:div w:id="1012296815">
      <w:bodyDiv w:val="1"/>
      <w:marLeft w:val="0"/>
      <w:marRight w:val="0"/>
      <w:marTop w:val="0"/>
      <w:marBottom w:val="0"/>
      <w:divBdr>
        <w:top w:val="none" w:sz="0" w:space="0" w:color="auto"/>
        <w:left w:val="none" w:sz="0" w:space="0" w:color="auto"/>
        <w:bottom w:val="none" w:sz="0" w:space="0" w:color="auto"/>
        <w:right w:val="none" w:sz="0" w:space="0" w:color="auto"/>
      </w:divBdr>
    </w:div>
    <w:div w:id="1013413208">
      <w:bodyDiv w:val="1"/>
      <w:marLeft w:val="0"/>
      <w:marRight w:val="0"/>
      <w:marTop w:val="0"/>
      <w:marBottom w:val="0"/>
      <w:divBdr>
        <w:top w:val="none" w:sz="0" w:space="0" w:color="auto"/>
        <w:left w:val="none" w:sz="0" w:space="0" w:color="auto"/>
        <w:bottom w:val="none" w:sz="0" w:space="0" w:color="auto"/>
        <w:right w:val="none" w:sz="0" w:space="0" w:color="auto"/>
      </w:divBdr>
    </w:div>
    <w:div w:id="1013534141">
      <w:bodyDiv w:val="1"/>
      <w:marLeft w:val="0"/>
      <w:marRight w:val="0"/>
      <w:marTop w:val="0"/>
      <w:marBottom w:val="0"/>
      <w:divBdr>
        <w:top w:val="none" w:sz="0" w:space="0" w:color="auto"/>
        <w:left w:val="none" w:sz="0" w:space="0" w:color="auto"/>
        <w:bottom w:val="none" w:sz="0" w:space="0" w:color="auto"/>
        <w:right w:val="none" w:sz="0" w:space="0" w:color="auto"/>
      </w:divBdr>
    </w:div>
    <w:div w:id="1013649757">
      <w:bodyDiv w:val="1"/>
      <w:marLeft w:val="0"/>
      <w:marRight w:val="0"/>
      <w:marTop w:val="0"/>
      <w:marBottom w:val="0"/>
      <w:divBdr>
        <w:top w:val="none" w:sz="0" w:space="0" w:color="auto"/>
        <w:left w:val="none" w:sz="0" w:space="0" w:color="auto"/>
        <w:bottom w:val="none" w:sz="0" w:space="0" w:color="auto"/>
        <w:right w:val="none" w:sz="0" w:space="0" w:color="auto"/>
      </w:divBdr>
    </w:div>
    <w:div w:id="1013725770">
      <w:bodyDiv w:val="1"/>
      <w:marLeft w:val="0"/>
      <w:marRight w:val="0"/>
      <w:marTop w:val="0"/>
      <w:marBottom w:val="0"/>
      <w:divBdr>
        <w:top w:val="none" w:sz="0" w:space="0" w:color="auto"/>
        <w:left w:val="none" w:sz="0" w:space="0" w:color="auto"/>
        <w:bottom w:val="none" w:sz="0" w:space="0" w:color="auto"/>
        <w:right w:val="none" w:sz="0" w:space="0" w:color="auto"/>
      </w:divBdr>
    </w:div>
    <w:div w:id="1013848194">
      <w:bodyDiv w:val="1"/>
      <w:marLeft w:val="0"/>
      <w:marRight w:val="0"/>
      <w:marTop w:val="0"/>
      <w:marBottom w:val="0"/>
      <w:divBdr>
        <w:top w:val="none" w:sz="0" w:space="0" w:color="auto"/>
        <w:left w:val="none" w:sz="0" w:space="0" w:color="auto"/>
        <w:bottom w:val="none" w:sz="0" w:space="0" w:color="auto"/>
        <w:right w:val="none" w:sz="0" w:space="0" w:color="auto"/>
      </w:divBdr>
    </w:div>
    <w:div w:id="1014307592">
      <w:bodyDiv w:val="1"/>
      <w:marLeft w:val="0"/>
      <w:marRight w:val="0"/>
      <w:marTop w:val="0"/>
      <w:marBottom w:val="0"/>
      <w:divBdr>
        <w:top w:val="none" w:sz="0" w:space="0" w:color="auto"/>
        <w:left w:val="none" w:sz="0" w:space="0" w:color="auto"/>
        <w:bottom w:val="none" w:sz="0" w:space="0" w:color="auto"/>
        <w:right w:val="none" w:sz="0" w:space="0" w:color="auto"/>
      </w:divBdr>
    </w:div>
    <w:div w:id="1015032455">
      <w:bodyDiv w:val="1"/>
      <w:marLeft w:val="0"/>
      <w:marRight w:val="0"/>
      <w:marTop w:val="0"/>
      <w:marBottom w:val="0"/>
      <w:divBdr>
        <w:top w:val="none" w:sz="0" w:space="0" w:color="auto"/>
        <w:left w:val="none" w:sz="0" w:space="0" w:color="auto"/>
        <w:bottom w:val="none" w:sz="0" w:space="0" w:color="auto"/>
        <w:right w:val="none" w:sz="0" w:space="0" w:color="auto"/>
      </w:divBdr>
    </w:div>
    <w:div w:id="1015621105">
      <w:bodyDiv w:val="1"/>
      <w:marLeft w:val="0"/>
      <w:marRight w:val="0"/>
      <w:marTop w:val="0"/>
      <w:marBottom w:val="0"/>
      <w:divBdr>
        <w:top w:val="none" w:sz="0" w:space="0" w:color="auto"/>
        <w:left w:val="none" w:sz="0" w:space="0" w:color="auto"/>
        <w:bottom w:val="none" w:sz="0" w:space="0" w:color="auto"/>
        <w:right w:val="none" w:sz="0" w:space="0" w:color="auto"/>
      </w:divBdr>
    </w:div>
    <w:div w:id="1015690058">
      <w:bodyDiv w:val="1"/>
      <w:marLeft w:val="0"/>
      <w:marRight w:val="0"/>
      <w:marTop w:val="0"/>
      <w:marBottom w:val="0"/>
      <w:divBdr>
        <w:top w:val="none" w:sz="0" w:space="0" w:color="auto"/>
        <w:left w:val="none" w:sz="0" w:space="0" w:color="auto"/>
        <w:bottom w:val="none" w:sz="0" w:space="0" w:color="auto"/>
        <w:right w:val="none" w:sz="0" w:space="0" w:color="auto"/>
      </w:divBdr>
    </w:div>
    <w:div w:id="1015812417">
      <w:bodyDiv w:val="1"/>
      <w:marLeft w:val="0"/>
      <w:marRight w:val="0"/>
      <w:marTop w:val="0"/>
      <w:marBottom w:val="0"/>
      <w:divBdr>
        <w:top w:val="none" w:sz="0" w:space="0" w:color="auto"/>
        <w:left w:val="none" w:sz="0" w:space="0" w:color="auto"/>
        <w:bottom w:val="none" w:sz="0" w:space="0" w:color="auto"/>
        <w:right w:val="none" w:sz="0" w:space="0" w:color="auto"/>
      </w:divBdr>
    </w:div>
    <w:div w:id="1015837809">
      <w:bodyDiv w:val="1"/>
      <w:marLeft w:val="0"/>
      <w:marRight w:val="0"/>
      <w:marTop w:val="0"/>
      <w:marBottom w:val="0"/>
      <w:divBdr>
        <w:top w:val="none" w:sz="0" w:space="0" w:color="auto"/>
        <w:left w:val="none" w:sz="0" w:space="0" w:color="auto"/>
        <w:bottom w:val="none" w:sz="0" w:space="0" w:color="auto"/>
        <w:right w:val="none" w:sz="0" w:space="0" w:color="auto"/>
      </w:divBdr>
    </w:div>
    <w:div w:id="1015961936">
      <w:bodyDiv w:val="1"/>
      <w:marLeft w:val="0"/>
      <w:marRight w:val="0"/>
      <w:marTop w:val="0"/>
      <w:marBottom w:val="0"/>
      <w:divBdr>
        <w:top w:val="none" w:sz="0" w:space="0" w:color="auto"/>
        <w:left w:val="none" w:sz="0" w:space="0" w:color="auto"/>
        <w:bottom w:val="none" w:sz="0" w:space="0" w:color="auto"/>
        <w:right w:val="none" w:sz="0" w:space="0" w:color="auto"/>
      </w:divBdr>
    </w:div>
    <w:div w:id="1016420975">
      <w:bodyDiv w:val="1"/>
      <w:marLeft w:val="0"/>
      <w:marRight w:val="0"/>
      <w:marTop w:val="0"/>
      <w:marBottom w:val="0"/>
      <w:divBdr>
        <w:top w:val="none" w:sz="0" w:space="0" w:color="auto"/>
        <w:left w:val="none" w:sz="0" w:space="0" w:color="auto"/>
        <w:bottom w:val="none" w:sz="0" w:space="0" w:color="auto"/>
        <w:right w:val="none" w:sz="0" w:space="0" w:color="auto"/>
      </w:divBdr>
    </w:div>
    <w:div w:id="1016468842">
      <w:bodyDiv w:val="1"/>
      <w:marLeft w:val="0"/>
      <w:marRight w:val="0"/>
      <w:marTop w:val="0"/>
      <w:marBottom w:val="0"/>
      <w:divBdr>
        <w:top w:val="none" w:sz="0" w:space="0" w:color="auto"/>
        <w:left w:val="none" w:sz="0" w:space="0" w:color="auto"/>
        <w:bottom w:val="none" w:sz="0" w:space="0" w:color="auto"/>
        <w:right w:val="none" w:sz="0" w:space="0" w:color="auto"/>
      </w:divBdr>
    </w:div>
    <w:div w:id="1016691550">
      <w:bodyDiv w:val="1"/>
      <w:marLeft w:val="0"/>
      <w:marRight w:val="0"/>
      <w:marTop w:val="0"/>
      <w:marBottom w:val="0"/>
      <w:divBdr>
        <w:top w:val="none" w:sz="0" w:space="0" w:color="auto"/>
        <w:left w:val="none" w:sz="0" w:space="0" w:color="auto"/>
        <w:bottom w:val="none" w:sz="0" w:space="0" w:color="auto"/>
        <w:right w:val="none" w:sz="0" w:space="0" w:color="auto"/>
      </w:divBdr>
    </w:div>
    <w:div w:id="1016733718">
      <w:bodyDiv w:val="1"/>
      <w:marLeft w:val="0"/>
      <w:marRight w:val="0"/>
      <w:marTop w:val="0"/>
      <w:marBottom w:val="0"/>
      <w:divBdr>
        <w:top w:val="none" w:sz="0" w:space="0" w:color="auto"/>
        <w:left w:val="none" w:sz="0" w:space="0" w:color="auto"/>
        <w:bottom w:val="none" w:sz="0" w:space="0" w:color="auto"/>
        <w:right w:val="none" w:sz="0" w:space="0" w:color="auto"/>
      </w:divBdr>
    </w:div>
    <w:div w:id="1016886424">
      <w:bodyDiv w:val="1"/>
      <w:marLeft w:val="0"/>
      <w:marRight w:val="0"/>
      <w:marTop w:val="0"/>
      <w:marBottom w:val="0"/>
      <w:divBdr>
        <w:top w:val="none" w:sz="0" w:space="0" w:color="auto"/>
        <w:left w:val="none" w:sz="0" w:space="0" w:color="auto"/>
        <w:bottom w:val="none" w:sz="0" w:space="0" w:color="auto"/>
        <w:right w:val="none" w:sz="0" w:space="0" w:color="auto"/>
      </w:divBdr>
    </w:div>
    <w:div w:id="1017119286">
      <w:bodyDiv w:val="1"/>
      <w:marLeft w:val="0"/>
      <w:marRight w:val="0"/>
      <w:marTop w:val="0"/>
      <w:marBottom w:val="0"/>
      <w:divBdr>
        <w:top w:val="none" w:sz="0" w:space="0" w:color="auto"/>
        <w:left w:val="none" w:sz="0" w:space="0" w:color="auto"/>
        <w:bottom w:val="none" w:sz="0" w:space="0" w:color="auto"/>
        <w:right w:val="none" w:sz="0" w:space="0" w:color="auto"/>
      </w:divBdr>
    </w:div>
    <w:div w:id="1017149021">
      <w:bodyDiv w:val="1"/>
      <w:marLeft w:val="0"/>
      <w:marRight w:val="0"/>
      <w:marTop w:val="0"/>
      <w:marBottom w:val="0"/>
      <w:divBdr>
        <w:top w:val="none" w:sz="0" w:space="0" w:color="auto"/>
        <w:left w:val="none" w:sz="0" w:space="0" w:color="auto"/>
        <w:bottom w:val="none" w:sz="0" w:space="0" w:color="auto"/>
        <w:right w:val="none" w:sz="0" w:space="0" w:color="auto"/>
      </w:divBdr>
    </w:div>
    <w:div w:id="1017586473">
      <w:bodyDiv w:val="1"/>
      <w:marLeft w:val="0"/>
      <w:marRight w:val="0"/>
      <w:marTop w:val="0"/>
      <w:marBottom w:val="0"/>
      <w:divBdr>
        <w:top w:val="none" w:sz="0" w:space="0" w:color="auto"/>
        <w:left w:val="none" w:sz="0" w:space="0" w:color="auto"/>
        <w:bottom w:val="none" w:sz="0" w:space="0" w:color="auto"/>
        <w:right w:val="none" w:sz="0" w:space="0" w:color="auto"/>
      </w:divBdr>
    </w:div>
    <w:div w:id="1018002472">
      <w:bodyDiv w:val="1"/>
      <w:marLeft w:val="0"/>
      <w:marRight w:val="0"/>
      <w:marTop w:val="0"/>
      <w:marBottom w:val="0"/>
      <w:divBdr>
        <w:top w:val="none" w:sz="0" w:space="0" w:color="auto"/>
        <w:left w:val="none" w:sz="0" w:space="0" w:color="auto"/>
        <w:bottom w:val="none" w:sz="0" w:space="0" w:color="auto"/>
        <w:right w:val="none" w:sz="0" w:space="0" w:color="auto"/>
      </w:divBdr>
    </w:div>
    <w:div w:id="1018390709">
      <w:bodyDiv w:val="1"/>
      <w:marLeft w:val="0"/>
      <w:marRight w:val="0"/>
      <w:marTop w:val="0"/>
      <w:marBottom w:val="0"/>
      <w:divBdr>
        <w:top w:val="none" w:sz="0" w:space="0" w:color="auto"/>
        <w:left w:val="none" w:sz="0" w:space="0" w:color="auto"/>
        <w:bottom w:val="none" w:sz="0" w:space="0" w:color="auto"/>
        <w:right w:val="none" w:sz="0" w:space="0" w:color="auto"/>
      </w:divBdr>
    </w:div>
    <w:div w:id="1018435525">
      <w:bodyDiv w:val="1"/>
      <w:marLeft w:val="0"/>
      <w:marRight w:val="0"/>
      <w:marTop w:val="0"/>
      <w:marBottom w:val="0"/>
      <w:divBdr>
        <w:top w:val="none" w:sz="0" w:space="0" w:color="auto"/>
        <w:left w:val="none" w:sz="0" w:space="0" w:color="auto"/>
        <w:bottom w:val="none" w:sz="0" w:space="0" w:color="auto"/>
        <w:right w:val="none" w:sz="0" w:space="0" w:color="auto"/>
      </w:divBdr>
    </w:div>
    <w:div w:id="1018700082">
      <w:bodyDiv w:val="1"/>
      <w:marLeft w:val="0"/>
      <w:marRight w:val="0"/>
      <w:marTop w:val="0"/>
      <w:marBottom w:val="0"/>
      <w:divBdr>
        <w:top w:val="none" w:sz="0" w:space="0" w:color="auto"/>
        <w:left w:val="none" w:sz="0" w:space="0" w:color="auto"/>
        <w:bottom w:val="none" w:sz="0" w:space="0" w:color="auto"/>
        <w:right w:val="none" w:sz="0" w:space="0" w:color="auto"/>
      </w:divBdr>
    </w:div>
    <w:div w:id="1018771147">
      <w:bodyDiv w:val="1"/>
      <w:marLeft w:val="0"/>
      <w:marRight w:val="0"/>
      <w:marTop w:val="0"/>
      <w:marBottom w:val="0"/>
      <w:divBdr>
        <w:top w:val="none" w:sz="0" w:space="0" w:color="auto"/>
        <w:left w:val="none" w:sz="0" w:space="0" w:color="auto"/>
        <w:bottom w:val="none" w:sz="0" w:space="0" w:color="auto"/>
        <w:right w:val="none" w:sz="0" w:space="0" w:color="auto"/>
      </w:divBdr>
    </w:div>
    <w:div w:id="1019308539">
      <w:bodyDiv w:val="1"/>
      <w:marLeft w:val="0"/>
      <w:marRight w:val="0"/>
      <w:marTop w:val="0"/>
      <w:marBottom w:val="0"/>
      <w:divBdr>
        <w:top w:val="none" w:sz="0" w:space="0" w:color="auto"/>
        <w:left w:val="none" w:sz="0" w:space="0" w:color="auto"/>
        <w:bottom w:val="none" w:sz="0" w:space="0" w:color="auto"/>
        <w:right w:val="none" w:sz="0" w:space="0" w:color="auto"/>
      </w:divBdr>
    </w:div>
    <w:div w:id="1020008929">
      <w:bodyDiv w:val="1"/>
      <w:marLeft w:val="0"/>
      <w:marRight w:val="0"/>
      <w:marTop w:val="0"/>
      <w:marBottom w:val="0"/>
      <w:divBdr>
        <w:top w:val="none" w:sz="0" w:space="0" w:color="auto"/>
        <w:left w:val="none" w:sz="0" w:space="0" w:color="auto"/>
        <w:bottom w:val="none" w:sz="0" w:space="0" w:color="auto"/>
        <w:right w:val="none" w:sz="0" w:space="0" w:color="auto"/>
      </w:divBdr>
    </w:div>
    <w:div w:id="1020161138">
      <w:bodyDiv w:val="1"/>
      <w:marLeft w:val="0"/>
      <w:marRight w:val="0"/>
      <w:marTop w:val="0"/>
      <w:marBottom w:val="0"/>
      <w:divBdr>
        <w:top w:val="none" w:sz="0" w:space="0" w:color="auto"/>
        <w:left w:val="none" w:sz="0" w:space="0" w:color="auto"/>
        <w:bottom w:val="none" w:sz="0" w:space="0" w:color="auto"/>
        <w:right w:val="none" w:sz="0" w:space="0" w:color="auto"/>
      </w:divBdr>
    </w:div>
    <w:div w:id="1020472236">
      <w:bodyDiv w:val="1"/>
      <w:marLeft w:val="0"/>
      <w:marRight w:val="0"/>
      <w:marTop w:val="0"/>
      <w:marBottom w:val="0"/>
      <w:divBdr>
        <w:top w:val="none" w:sz="0" w:space="0" w:color="auto"/>
        <w:left w:val="none" w:sz="0" w:space="0" w:color="auto"/>
        <w:bottom w:val="none" w:sz="0" w:space="0" w:color="auto"/>
        <w:right w:val="none" w:sz="0" w:space="0" w:color="auto"/>
      </w:divBdr>
    </w:div>
    <w:div w:id="1022590852">
      <w:bodyDiv w:val="1"/>
      <w:marLeft w:val="0"/>
      <w:marRight w:val="0"/>
      <w:marTop w:val="0"/>
      <w:marBottom w:val="0"/>
      <w:divBdr>
        <w:top w:val="none" w:sz="0" w:space="0" w:color="auto"/>
        <w:left w:val="none" w:sz="0" w:space="0" w:color="auto"/>
        <w:bottom w:val="none" w:sz="0" w:space="0" w:color="auto"/>
        <w:right w:val="none" w:sz="0" w:space="0" w:color="auto"/>
      </w:divBdr>
    </w:div>
    <w:div w:id="1022627977">
      <w:bodyDiv w:val="1"/>
      <w:marLeft w:val="0"/>
      <w:marRight w:val="0"/>
      <w:marTop w:val="0"/>
      <w:marBottom w:val="0"/>
      <w:divBdr>
        <w:top w:val="none" w:sz="0" w:space="0" w:color="auto"/>
        <w:left w:val="none" w:sz="0" w:space="0" w:color="auto"/>
        <w:bottom w:val="none" w:sz="0" w:space="0" w:color="auto"/>
        <w:right w:val="none" w:sz="0" w:space="0" w:color="auto"/>
      </w:divBdr>
    </w:div>
    <w:div w:id="1022975747">
      <w:bodyDiv w:val="1"/>
      <w:marLeft w:val="0"/>
      <w:marRight w:val="0"/>
      <w:marTop w:val="0"/>
      <w:marBottom w:val="0"/>
      <w:divBdr>
        <w:top w:val="none" w:sz="0" w:space="0" w:color="auto"/>
        <w:left w:val="none" w:sz="0" w:space="0" w:color="auto"/>
        <w:bottom w:val="none" w:sz="0" w:space="0" w:color="auto"/>
        <w:right w:val="none" w:sz="0" w:space="0" w:color="auto"/>
      </w:divBdr>
    </w:div>
    <w:div w:id="1023049608">
      <w:bodyDiv w:val="1"/>
      <w:marLeft w:val="0"/>
      <w:marRight w:val="0"/>
      <w:marTop w:val="0"/>
      <w:marBottom w:val="0"/>
      <w:divBdr>
        <w:top w:val="none" w:sz="0" w:space="0" w:color="auto"/>
        <w:left w:val="none" w:sz="0" w:space="0" w:color="auto"/>
        <w:bottom w:val="none" w:sz="0" w:space="0" w:color="auto"/>
        <w:right w:val="none" w:sz="0" w:space="0" w:color="auto"/>
      </w:divBdr>
    </w:div>
    <w:div w:id="1023434866">
      <w:bodyDiv w:val="1"/>
      <w:marLeft w:val="0"/>
      <w:marRight w:val="0"/>
      <w:marTop w:val="0"/>
      <w:marBottom w:val="0"/>
      <w:divBdr>
        <w:top w:val="none" w:sz="0" w:space="0" w:color="auto"/>
        <w:left w:val="none" w:sz="0" w:space="0" w:color="auto"/>
        <w:bottom w:val="none" w:sz="0" w:space="0" w:color="auto"/>
        <w:right w:val="none" w:sz="0" w:space="0" w:color="auto"/>
      </w:divBdr>
    </w:div>
    <w:div w:id="1023676594">
      <w:bodyDiv w:val="1"/>
      <w:marLeft w:val="0"/>
      <w:marRight w:val="0"/>
      <w:marTop w:val="0"/>
      <w:marBottom w:val="0"/>
      <w:divBdr>
        <w:top w:val="none" w:sz="0" w:space="0" w:color="auto"/>
        <w:left w:val="none" w:sz="0" w:space="0" w:color="auto"/>
        <w:bottom w:val="none" w:sz="0" w:space="0" w:color="auto"/>
        <w:right w:val="none" w:sz="0" w:space="0" w:color="auto"/>
      </w:divBdr>
    </w:div>
    <w:div w:id="1023702214">
      <w:bodyDiv w:val="1"/>
      <w:marLeft w:val="0"/>
      <w:marRight w:val="0"/>
      <w:marTop w:val="0"/>
      <w:marBottom w:val="0"/>
      <w:divBdr>
        <w:top w:val="none" w:sz="0" w:space="0" w:color="auto"/>
        <w:left w:val="none" w:sz="0" w:space="0" w:color="auto"/>
        <w:bottom w:val="none" w:sz="0" w:space="0" w:color="auto"/>
        <w:right w:val="none" w:sz="0" w:space="0" w:color="auto"/>
      </w:divBdr>
    </w:div>
    <w:div w:id="1024139243">
      <w:bodyDiv w:val="1"/>
      <w:marLeft w:val="0"/>
      <w:marRight w:val="0"/>
      <w:marTop w:val="0"/>
      <w:marBottom w:val="0"/>
      <w:divBdr>
        <w:top w:val="none" w:sz="0" w:space="0" w:color="auto"/>
        <w:left w:val="none" w:sz="0" w:space="0" w:color="auto"/>
        <w:bottom w:val="none" w:sz="0" w:space="0" w:color="auto"/>
        <w:right w:val="none" w:sz="0" w:space="0" w:color="auto"/>
      </w:divBdr>
    </w:div>
    <w:div w:id="1024477751">
      <w:bodyDiv w:val="1"/>
      <w:marLeft w:val="0"/>
      <w:marRight w:val="0"/>
      <w:marTop w:val="0"/>
      <w:marBottom w:val="0"/>
      <w:divBdr>
        <w:top w:val="none" w:sz="0" w:space="0" w:color="auto"/>
        <w:left w:val="none" w:sz="0" w:space="0" w:color="auto"/>
        <w:bottom w:val="none" w:sz="0" w:space="0" w:color="auto"/>
        <w:right w:val="none" w:sz="0" w:space="0" w:color="auto"/>
      </w:divBdr>
    </w:div>
    <w:div w:id="1024945190">
      <w:bodyDiv w:val="1"/>
      <w:marLeft w:val="0"/>
      <w:marRight w:val="0"/>
      <w:marTop w:val="0"/>
      <w:marBottom w:val="0"/>
      <w:divBdr>
        <w:top w:val="none" w:sz="0" w:space="0" w:color="auto"/>
        <w:left w:val="none" w:sz="0" w:space="0" w:color="auto"/>
        <w:bottom w:val="none" w:sz="0" w:space="0" w:color="auto"/>
        <w:right w:val="none" w:sz="0" w:space="0" w:color="auto"/>
      </w:divBdr>
    </w:div>
    <w:div w:id="1025331367">
      <w:bodyDiv w:val="1"/>
      <w:marLeft w:val="0"/>
      <w:marRight w:val="0"/>
      <w:marTop w:val="0"/>
      <w:marBottom w:val="0"/>
      <w:divBdr>
        <w:top w:val="none" w:sz="0" w:space="0" w:color="auto"/>
        <w:left w:val="none" w:sz="0" w:space="0" w:color="auto"/>
        <w:bottom w:val="none" w:sz="0" w:space="0" w:color="auto"/>
        <w:right w:val="none" w:sz="0" w:space="0" w:color="auto"/>
      </w:divBdr>
    </w:div>
    <w:div w:id="1025668116">
      <w:bodyDiv w:val="1"/>
      <w:marLeft w:val="0"/>
      <w:marRight w:val="0"/>
      <w:marTop w:val="0"/>
      <w:marBottom w:val="0"/>
      <w:divBdr>
        <w:top w:val="none" w:sz="0" w:space="0" w:color="auto"/>
        <w:left w:val="none" w:sz="0" w:space="0" w:color="auto"/>
        <w:bottom w:val="none" w:sz="0" w:space="0" w:color="auto"/>
        <w:right w:val="none" w:sz="0" w:space="0" w:color="auto"/>
      </w:divBdr>
    </w:div>
    <w:div w:id="1025790503">
      <w:bodyDiv w:val="1"/>
      <w:marLeft w:val="0"/>
      <w:marRight w:val="0"/>
      <w:marTop w:val="0"/>
      <w:marBottom w:val="0"/>
      <w:divBdr>
        <w:top w:val="none" w:sz="0" w:space="0" w:color="auto"/>
        <w:left w:val="none" w:sz="0" w:space="0" w:color="auto"/>
        <w:bottom w:val="none" w:sz="0" w:space="0" w:color="auto"/>
        <w:right w:val="none" w:sz="0" w:space="0" w:color="auto"/>
      </w:divBdr>
    </w:div>
    <w:div w:id="1025982233">
      <w:bodyDiv w:val="1"/>
      <w:marLeft w:val="0"/>
      <w:marRight w:val="0"/>
      <w:marTop w:val="0"/>
      <w:marBottom w:val="0"/>
      <w:divBdr>
        <w:top w:val="none" w:sz="0" w:space="0" w:color="auto"/>
        <w:left w:val="none" w:sz="0" w:space="0" w:color="auto"/>
        <w:bottom w:val="none" w:sz="0" w:space="0" w:color="auto"/>
        <w:right w:val="none" w:sz="0" w:space="0" w:color="auto"/>
      </w:divBdr>
    </w:div>
    <w:div w:id="1026642941">
      <w:bodyDiv w:val="1"/>
      <w:marLeft w:val="0"/>
      <w:marRight w:val="0"/>
      <w:marTop w:val="0"/>
      <w:marBottom w:val="0"/>
      <w:divBdr>
        <w:top w:val="none" w:sz="0" w:space="0" w:color="auto"/>
        <w:left w:val="none" w:sz="0" w:space="0" w:color="auto"/>
        <w:bottom w:val="none" w:sz="0" w:space="0" w:color="auto"/>
        <w:right w:val="none" w:sz="0" w:space="0" w:color="auto"/>
      </w:divBdr>
    </w:div>
    <w:div w:id="1026711205">
      <w:bodyDiv w:val="1"/>
      <w:marLeft w:val="0"/>
      <w:marRight w:val="0"/>
      <w:marTop w:val="0"/>
      <w:marBottom w:val="0"/>
      <w:divBdr>
        <w:top w:val="none" w:sz="0" w:space="0" w:color="auto"/>
        <w:left w:val="none" w:sz="0" w:space="0" w:color="auto"/>
        <w:bottom w:val="none" w:sz="0" w:space="0" w:color="auto"/>
        <w:right w:val="none" w:sz="0" w:space="0" w:color="auto"/>
      </w:divBdr>
    </w:div>
    <w:div w:id="1026716390">
      <w:bodyDiv w:val="1"/>
      <w:marLeft w:val="0"/>
      <w:marRight w:val="0"/>
      <w:marTop w:val="0"/>
      <w:marBottom w:val="0"/>
      <w:divBdr>
        <w:top w:val="none" w:sz="0" w:space="0" w:color="auto"/>
        <w:left w:val="none" w:sz="0" w:space="0" w:color="auto"/>
        <w:bottom w:val="none" w:sz="0" w:space="0" w:color="auto"/>
        <w:right w:val="none" w:sz="0" w:space="0" w:color="auto"/>
      </w:divBdr>
    </w:div>
    <w:div w:id="1026902789">
      <w:bodyDiv w:val="1"/>
      <w:marLeft w:val="0"/>
      <w:marRight w:val="0"/>
      <w:marTop w:val="0"/>
      <w:marBottom w:val="0"/>
      <w:divBdr>
        <w:top w:val="none" w:sz="0" w:space="0" w:color="auto"/>
        <w:left w:val="none" w:sz="0" w:space="0" w:color="auto"/>
        <w:bottom w:val="none" w:sz="0" w:space="0" w:color="auto"/>
        <w:right w:val="none" w:sz="0" w:space="0" w:color="auto"/>
      </w:divBdr>
    </w:div>
    <w:div w:id="1028138718">
      <w:bodyDiv w:val="1"/>
      <w:marLeft w:val="0"/>
      <w:marRight w:val="0"/>
      <w:marTop w:val="0"/>
      <w:marBottom w:val="0"/>
      <w:divBdr>
        <w:top w:val="none" w:sz="0" w:space="0" w:color="auto"/>
        <w:left w:val="none" w:sz="0" w:space="0" w:color="auto"/>
        <w:bottom w:val="none" w:sz="0" w:space="0" w:color="auto"/>
        <w:right w:val="none" w:sz="0" w:space="0" w:color="auto"/>
      </w:divBdr>
    </w:div>
    <w:div w:id="1028139659">
      <w:bodyDiv w:val="1"/>
      <w:marLeft w:val="0"/>
      <w:marRight w:val="0"/>
      <w:marTop w:val="0"/>
      <w:marBottom w:val="0"/>
      <w:divBdr>
        <w:top w:val="none" w:sz="0" w:space="0" w:color="auto"/>
        <w:left w:val="none" w:sz="0" w:space="0" w:color="auto"/>
        <w:bottom w:val="none" w:sz="0" w:space="0" w:color="auto"/>
        <w:right w:val="none" w:sz="0" w:space="0" w:color="auto"/>
      </w:divBdr>
    </w:div>
    <w:div w:id="1028485693">
      <w:bodyDiv w:val="1"/>
      <w:marLeft w:val="0"/>
      <w:marRight w:val="0"/>
      <w:marTop w:val="0"/>
      <w:marBottom w:val="0"/>
      <w:divBdr>
        <w:top w:val="none" w:sz="0" w:space="0" w:color="auto"/>
        <w:left w:val="none" w:sz="0" w:space="0" w:color="auto"/>
        <w:bottom w:val="none" w:sz="0" w:space="0" w:color="auto"/>
        <w:right w:val="none" w:sz="0" w:space="0" w:color="auto"/>
      </w:divBdr>
    </w:div>
    <w:div w:id="1028793456">
      <w:bodyDiv w:val="1"/>
      <w:marLeft w:val="0"/>
      <w:marRight w:val="0"/>
      <w:marTop w:val="0"/>
      <w:marBottom w:val="0"/>
      <w:divBdr>
        <w:top w:val="none" w:sz="0" w:space="0" w:color="auto"/>
        <w:left w:val="none" w:sz="0" w:space="0" w:color="auto"/>
        <w:bottom w:val="none" w:sz="0" w:space="0" w:color="auto"/>
        <w:right w:val="none" w:sz="0" w:space="0" w:color="auto"/>
      </w:divBdr>
    </w:div>
    <w:div w:id="1029142993">
      <w:bodyDiv w:val="1"/>
      <w:marLeft w:val="0"/>
      <w:marRight w:val="0"/>
      <w:marTop w:val="0"/>
      <w:marBottom w:val="0"/>
      <w:divBdr>
        <w:top w:val="none" w:sz="0" w:space="0" w:color="auto"/>
        <w:left w:val="none" w:sz="0" w:space="0" w:color="auto"/>
        <w:bottom w:val="none" w:sz="0" w:space="0" w:color="auto"/>
        <w:right w:val="none" w:sz="0" w:space="0" w:color="auto"/>
      </w:divBdr>
    </w:div>
    <w:div w:id="1029180702">
      <w:bodyDiv w:val="1"/>
      <w:marLeft w:val="0"/>
      <w:marRight w:val="0"/>
      <w:marTop w:val="0"/>
      <w:marBottom w:val="0"/>
      <w:divBdr>
        <w:top w:val="none" w:sz="0" w:space="0" w:color="auto"/>
        <w:left w:val="none" w:sz="0" w:space="0" w:color="auto"/>
        <w:bottom w:val="none" w:sz="0" w:space="0" w:color="auto"/>
        <w:right w:val="none" w:sz="0" w:space="0" w:color="auto"/>
      </w:divBdr>
    </w:div>
    <w:div w:id="1029453704">
      <w:bodyDiv w:val="1"/>
      <w:marLeft w:val="0"/>
      <w:marRight w:val="0"/>
      <w:marTop w:val="0"/>
      <w:marBottom w:val="0"/>
      <w:divBdr>
        <w:top w:val="none" w:sz="0" w:space="0" w:color="auto"/>
        <w:left w:val="none" w:sz="0" w:space="0" w:color="auto"/>
        <w:bottom w:val="none" w:sz="0" w:space="0" w:color="auto"/>
        <w:right w:val="none" w:sz="0" w:space="0" w:color="auto"/>
      </w:divBdr>
    </w:div>
    <w:div w:id="1029799533">
      <w:bodyDiv w:val="1"/>
      <w:marLeft w:val="0"/>
      <w:marRight w:val="0"/>
      <w:marTop w:val="0"/>
      <w:marBottom w:val="0"/>
      <w:divBdr>
        <w:top w:val="none" w:sz="0" w:space="0" w:color="auto"/>
        <w:left w:val="none" w:sz="0" w:space="0" w:color="auto"/>
        <w:bottom w:val="none" w:sz="0" w:space="0" w:color="auto"/>
        <w:right w:val="none" w:sz="0" w:space="0" w:color="auto"/>
      </w:divBdr>
    </w:div>
    <w:div w:id="1029843183">
      <w:bodyDiv w:val="1"/>
      <w:marLeft w:val="0"/>
      <w:marRight w:val="0"/>
      <w:marTop w:val="0"/>
      <w:marBottom w:val="0"/>
      <w:divBdr>
        <w:top w:val="none" w:sz="0" w:space="0" w:color="auto"/>
        <w:left w:val="none" w:sz="0" w:space="0" w:color="auto"/>
        <w:bottom w:val="none" w:sz="0" w:space="0" w:color="auto"/>
        <w:right w:val="none" w:sz="0" w:space="0" w:color="auto"/>
      </w:divBdr>
    </w:div>
    <w:div w:id="1030299050">
      <w:bodyDiv w:val="1"/>
      <w:marLeft w:val="0"/>
      <w:marRight w:val="0"/>
      <w:marTop w:val="0"/>
      <w:marBottom w:val="0"/>
      <w:divBdr>
        <w:top w:val="none" w:sz="0" w:space="0" w:color="auto"/>
        <w:left w:val="none" w:sz="0" w:space="0" w:color="auto"/>
        <w:bottom w:val="none" w:sz="0" w:space="0" w:color="auto"/>
        <w:right w:val="none" w:sz="0" w:space="0" w:color="auto"/>
      </w:divBdr>
    </w:div>
    <w:div w:id="1030452720">
      <w:bodyDiv w:val="1"/>
      <w:marLeft w:val="0"/>
      <w:marRight w:val="0"/>
      <w:marTop w:val="0"/>
      <w:marBottom w:val="0"/>
      <w:divBdr>
        <w:top w:val="none" w:sz="0" w:space="0" w:color="auto"/>
        <w:left w:val="none" w:sz="0" w:space="0" w:color="auto"/>
        <w:bottom w:val="none" w:sz="0" w:space="0" w:color="auto"/>
        <w:right w:val="none" w:sz="0" w:space="0" w:color="auto"/>
      </w:divBdr>
    </w:div>
    <w:div w:id="1030761311">
      <w:bodyDiv w:val="1"/>
      <w:marLeft w:val="0"/>
      <w:marRight w:val="0"/>
      <w:marTop w:val="0"/>
      <w:marBottom w:val="0"/>
      <w:divBdr>
        <w:top w:val="none" w:sz="0" w:space="0" w:color="auto"/>
        <w:left w:val="none" w:sz="0" w:space="0" w:color="auto"/>
        <w:bottom w:val="none" w:sz="0" w:space="0" w:color="auto"/>
        <w:right w:val="none" w:sz="0" w:space="0" w:color="auto"/>
      </w:divBdr>
    </w:div>
    <w:div w:id="1030885053">
      <w:bodyDiv w:val="1"/>
      <w:marLeft w:val="0"/>
      <w:marRight w:val="0"/>
      <w:marTop w:val="0"/>
      <w:marBottom w:val="0"/>
      <w:divBdr>
        <w:top w:val="none" w:sz="0" w:space="0" w:color="auto"/>
        <w:left w:val="none" w:sz="0" w:space="0" w:color="auto"/>
        <w:bottom w:val="none" w:sz="0" w:space="0" w:color="auto"/>
        <w:right w:val="none" w:sz="0" w:space="0" w:color="auto"/>
      </w:divBdr>
    </w:div>
    <w:div w:id="1031608565">
      <w:bodyDiv w:val="1"/>
      <w:marLeft w:val="0"/>
      <w:marRight w:val="0"/>
      <w:marTop w:val="0"/>
      <w:marBottom w:val="0"/>
      <w:divBdr>
        <w:top w:val="none" w:sz="0" w:space="0" w:color="auto"/>
        <w:left w:val="none" w:sz="0" w:space="0" w:color="auto"/>
        <w:bottom w:val="none" w:sz="0" w:space="0" w:color="auto"/>
        <w:right w:val="none" w:sz="0" w:space="0" w:color="auto"/>
      </w:divBdr>
    </w:div>
    <w:div w:id="1032000596">
      <w:bodyDiv w:val="1"/>
      <w:marLeft w:val="0"/>
      <w:marRight w:val="0"/>
      <w:marTop w:val="0"/>
      <w:marBottom w:val="0"/>
      <w:divBdr>
        <w:top w:val="none" w:sz="0" w:space="0" w:color="auto"/>
        <w:left w:val="none" w:sz="0" w:space="0" w:color="auto"/>
        <w:bottom w:val="none" w:sz="0" w:space="0" w:color="auto"/>
        <w:right w:val="none" w:sz="0" w:space="0" w:color="auto"/>
      </w:divBdr>
    </w:div>
    <w:div w:id="1032152106">
      <w:bodyDiv w:val="1"/>
      <w:marLeft w:val="0"/>
      <w:marRight w:val="0"/>
      <w:marTop w:val="0"/>
      <w:marBottom w:val="0"/>
      <w:divBdr>
        <w:top w:val="none" w:sz="0" w:space="0" w:color="auto"/>
        <w:left w:val="none" w:sz="0" w:space="0" w:color="auto"/>
        <w:bottom w:val="none" w:sz="0" w:space="0" w:color="auto"/>
        <w:right w:val="none" w:sz="0" w:space="0" w:color="auto"/>
      </w:divBdr>
    </w:div>
    <w:div w:id="1032465145">
      <w:bodyDiv w:val="1"/>
      <w:marLeft w:val="0"/>
      <w:marRight w:val="0"/>
      <w:marTop w:val="0"/>
      <w:marBottom w:val="0"/>
      <w:divBdr>
        <w:top w:val="none" w:sz="0" w:space="0" w:color="auto"/>
        <w:left w:val="none" w:sz="0" w:space="0" w:color="auto"/>
        <w:bottom w:val="none" w:sz="0" w:space="0" w:color="auto"/>
        <w:right w:val="none" w:sz="0" w:space="0" w:color="auto"/>
      </w:divBdr>
    </w:div>
    <w:div w:id="1032609399">
      <w:bodyDiv w:val="1"/>
      <w:marLeft w:val="0"/>
      <w:marRight w:val="0"/>
      <w:marTop w:val="0"/>
      <w:marBottom w:val="0"/>
      <w:divBdr>
        <w:top w:val="none" w:sz="0" w:space="0" w:color="auto"/>
        <w:left w:val="none" w:sz="0" w:space="0" w:color="auto"/>
        <w:bottom w:val="none" w:sz="0" w:space="0" w:color="auto"/>
        <w:right w:val="none" w:sz="0" w:space="0" w:color="auto"/>
      </w:divBdr>
    </w:div>
    <w:div w:id="1033263221">
      <w:bodyDiv w:val="1"/>
      <w:marLeft w:val="0"/>
      <w:marRight w:val="0"/>
      <w:marTop w:val="0"/>
      <w:marBottom w:val="0"/>
      <w:divBdr>
        <w:top w:val="none" w:sz="0" w:space="0" w:color="auto"/>
        <w:left w:val="none" w:sz="0" w:space="0" w:color="auto"/>
        <w:bottom w:val="none" w:sz="0" w:space="0" w:color="auto"/>
        <w:right w:val="none" w:sz="0" w:space="0" w:color="auto"/>
      </w:divBdr>
    </w:div>
    <w:div w:id="1033772550">
      <w:bodyDiv w:val="1"/>
      <w:marLeft w:val="0"/>
      <w:marRight w:val="0"/>
      <w:marTop w:val="0"/>
      <w:marBottom w:val="0"/>
      <w:divBdr>
        <w:top w:val="none" w:sz="0" w:space="0" w:color="auto"/>
        <w:left w:val="none" w:sz="0" w:space="0" w:color="auto"/>
        <w:bottom w:val="none" w:sz="0" w:space="0" w:color="auto"/>
        <w:right w:val="none" w:sz="0" w:space="0" w:color="auto"/>
      </w:divBdr>
    </w:div>
    <w:div w:id="1034233851">
      <w:bodyDiv w:val="1"/>
      <w:marLeft w:val="0"/>
      <w:marRight w:val="0"/>
      <w:marTop w:val="0"/>
      <w:marBottom w:val="0"/>
      <w:divBdr>
        <w:top w:val="none" w:sz="0" w:space="0" w:color="auto"/>
        <w:left w:val="none" w:sz="0" w:space="0" w:color="auto"/>
        <w:bottom w:val="none" w:sz="0" w:space="0" w:color="auto"/>
        <w:right w:val="none" w:sz="0" w:space="0" w:color="auto"/>
      </w:divBdr>
    </w:div>
    <w:div w:id="1034424905">
      <w:bodyDiv w:val="1"/>
      <w:marLeft w:val="0"/>
      <w:marRight w:val="0"/>
      <w:marTop w:val="0"/>
      <w:marBottom w:val="0"/>
      <w:divBdr>
        <w:top w:val="none" w:sz="0" w:space="0" w:color="auto"/>
        <w:left w:val="none" w:sz="0" w:space="0" w:color="auto"/>
        <w:bottom w:val="none" w:sz="0" w:space="0" w:color="auto"/>
        <w:right w:val="none" w:sz="0" w:space="0" w:color="auto"/>
      </w:divBdr>
    </w:div>
    <w:div w:id="1034500109">
      <w:bodyDiv w:val="1"/>
      <w:marLeft w:val="0"/>
      <w:marRight w:val="0"/>
      <w:marTop w:val="0"/>
      <w:marBottom w:val="0"/>
      <w:divBdr>
        <w:top w:val="none" w:sz="0" w:space="0" w:color="auto"/>
        <w:left w:val="none" w:sz="0" w:space="0" w:color="auto"/>
        <w:bottom w:val="none" w:sz="0" w:space="0" w:color="auto"/>
        <w:right w:val="none" w:sz="0" w:space="0" w:color="auto"/>
      </w:divBdr>
    </w:div>
    <w:div w:id="1034769890">
      <w:bodyDiv w:val="1"/>
      <w:marLeft w:val="0"/>
      <w:marRight w:val="0"/>
      <w:marTop w:val="0"/>
      <w:marBottom w:val="0"/>
      <w:divBdr>
        <w:top w:val="none" w:sz="0" w:space="0" w:color="auto"/>
        <w:left w:val="none" w:sz="0" w:space="0" w:color="auto"/>
        <w:bottom w:val="none" w:sz="0" w:space="0" w:color="auto"/>
        <w:right w:val="none" w:sz="0" w:space="0" w:color="auto"/>
      </w:divBdr>
    </w:div>
    <w:div w:id="1034883971">
      <w:bodyDiv w:val="1"/>
      <w:marLeft w:val="0"/>
      <w:marRight w:val="0"/>
      <w:marTop w:val="0"/>
      <w:marBottom w:val="0"/>
      <w:divBdr>
        <w:top w:val="none" w:sz="0" w:space="0" w:color="auto"/>
        <w:left w:val="none" w:sz="0" w:space="0" w:color="auto"/>
        <w:bottom w:val="none" w:sz="0" w:space="0" w:color="auto"/>
        <w:right w:val="none" w:sz="0" w:space="0" w:color="auto"/>
      </w:divBdr>
    </w:div>
    <w:div w:id="1034885577">
      <w:bodyDiv w:val="1"/>
      <w:marLeft w:val="0"/>
      <w:marRight w:val="0"/>
      <w:marTop w:val="0"/>
      <w:marBottom w:val="0"/>
      <w:divBdr>
        <w:top w:val="none" w:sz="0" w:space="0" w:color="auto"/>
        <w:left w:val="none" w:sz="0" w:space="0" w:color="auto"/>
        <w:bottom w:val="none" w:sz="0" w:space="0" w:color="auto"/>
        <w:right w:val="none" w:sz="0" w:space="0" w:color="auto"/>
      </w:divBdr>
    </w:div>
    <w:div w:id="1035078224">
      <w:bodyDiv w:val="1"/>
      <w:marLeft w:val="0"/>
      <w:marRight w:val="0"/>
      <w:marTop w:val="0"/>
      <w:marBottom w:val="0"/>
      <w:divBdr>
        <w:top w:val="none" w:sz="0" w:space="0" w:color="auto"/>
        <w:left w:val="none" w:sz="0" w:space="0" w:color="auto"/>
        <w:bottom w:val="none" w:sz="0" w:space="0" w:color="auto"/>
        <w:right w:val="none" w:sz="0" w:space="0" w:color="auto"/>
      </w:divBdr>
    </w:div>
    <w:div w:id="1035277136">
      <w:bodyDiv w:val="1"/>
      <w:marLeft w:val="0"/>
      <w:marRight w:val="0"/>
      <w:marTop w:val="0"/>
      <w:marBottom w:val="0"/>
      <w:divBdr>
        <w:top w:val="none" w:sz="0" w:space="0" w:color="auto"/>
        <w:left w:val="none" w:sz="0" w:space="0" w:color="auto"/>
        <w:bottom w:val="none" w:sz="0" w:space="0" w:color="auto"/>
        <w:right w:val="none" w:sz="0" w:space="0" w:color="auto"/>
      </w:divBdr>
    </w:div>
    <w:div w:id="1035959417">
      <w:bodyDiv w:val="1"/>
      <w:marLeft w:val="0"/>
      <w:marRight w:val="0"/>
      <w:marTop w:val="0"/>
      <w:marBottom w:val="0"/>
      <w:divBdr>
        <w:top w:val="none" w:sz="0" w:space="0" w:color="auto"/>
        <w:left w:val="none" w:sz="0" w:space="0" w:color="auto"/>
        <w:bottom w:val="none" w:sz="0" w:space="0" w:color="auto"/>
        <w:right w:val="none" w:sz="0" w:space="0" w:color="auto"/>
      </w:divBdr>
    </w:div>
    <w:div w:id="1036352176">
      <w:bodyDiv w:val="1"/>
      <w:marLeft w:val="0"/>
      <w:marRight w:val="0"/>
      <w:marTop w:val="0"/>
      <w:marBottom w:val="0"/>
      <w:divBdr>
        <w:top w:val="none" w:sz="0" w:space="0" w:color="auto"/>
        <w:left w:val="none" w:sz="0" w:space="0" w:color="auto"/>
        <w:bottom w:val="none" w:sz="0" w:space="0" w:color="auto"/>
        <w:right w:val="none" w:sz="0" w:space="0" w:color="auto"/>
      </w:divBdr>
    </w:div>
    <w:div w:id="1036393535">
      <w:bodyDiv w:val="1"/>
      <w:marLeft w:val="0"/>
      <w:marRight w:val="0"/>
      <w:marTop w:val="0"/>
      <w:marBottom w:val="0"/>
      <w:divBdr>
        <w:top w:val="none" w:sz="0" w:space="0" w:color="auto"/>
        <w:left w:val="none" w:sz="0" w:space="0" w:color="auto"/>
        <w:bottom w:val="none" w:sz="0" w:space="0" w:color="auto"/>
        <w:right w:val="none" w:sz="0" w:space="0" w:color="auto"/>
      </w:divBdr>
    </w:div>
    <w:div w:id="1036396171">
      <w:bodyDiv w:val="1"/>
      <w:marLeft w:val="0"/>
      <w:marRight w:val="0"/>
      <w:marTop w:val="0"/>
      <w:marBottom w:val="0"/>
      <w:divBdr>
        <w:top w:val="none" w:sz="0" w:space="0" w:color="auto"/>
        <w:left w:val="none" w:sz="0" w:space="0" w:color="auto"/>
        <w:bottom w:val="none" w:sz="0" w:space="0" w:color="auto"/>
        <w:right w:val="none" w:sz="0" w:space="0" w:color="auto"/>
      </w:divBdr>
    </w:div>
    <w:div w:id="1036463174">
      <w:bodyDiv w:val="1"/>
      <w:marLeft w:val="0"/>
      <w:marRight w:val="0"/>
      <w:marTop w:val="0"/>
      <w:marBottom w:val="0"/>
      <w:divBdr>
        <w:top w:val="none" w:sz="0" w:space="0" w:color="auto"/>
        <w:left w:val="none" w:sz="0" w:space="0" w:color="auto"/>
        <w:bottom w:val="none" w:sz="0" w:space="0" w:color="auto"/>
        <w:right w:val="none" w:sz="0" w:space="0" w:color="auto"/>
      </w:divBdr>
    </w:div>
    <w:div w:id="1036470745">
      <w:bodyDiv w:val="1"/>
      <w:marLeft w:val="0"/>
      <w:marRight w:val="0"/>
      <w:marTop w:val="0"/>
      <w:marBottom w:val="0"/>
      <w:divBdr>
        <w:top w:val="none" w:sz="0" w:space="0" w:color="auto"/>
        <w:left w:val="none" w:sz="0" w:space="0" w:color="auto"/>
        <w:bottom w:val="none" w:sz="0" w:space="0" w:color="auto"/>
        <w:right w:val="none" w:sz="0" w:space="0" w:color="auto"/>
      </w:divBdr>
    </w:div>
    <w:div w:id="1036659262">
      <w:bodyDiv w:val="1"/>
      <w:marLeft w:val="0"/>
      <w:marRight w:val="0"/>
      <w:marTop w:val="0"/>
      <w:marBottom w:val="0"/>
      <w:divBdr>
        <w:top w:val="none" w:sz="0" w:space="0" w:color="auto"/>
        <w:left w:val="none" w:sz="0" w:space="0" w:color="auto"/>
        <w:bottom w:val="none" w:sz="0" w:space="0" w:color="auto"/>
        <w:right w:val="none" w:sz="0" w:space="0" w:color="auto"/>
      </w:divBdr>
    </w:div>
    <w:div w:id="1038041982">
      <w:bodyDiv w:val="1"/>
      <w:marLeft w:val="0"/>
      <w:marRight w:val="0"/>
      <w:marTop w:val="0"/>
      <w:marBottom w:val="0"/>
      <w:divBdr>
        <w:top w:val="none" w:sz="0" w:space="0" w:color="auto"/>
        <w:left w:val="none" w:sz="0" w:space="0" w:color="auto"/>
        <w:bottom w:val="none" w:sz="0" w:space="0" w:color="auto"/>
        <w:right w:val="none" w:sz="0" w:space="0" w:color="auto"/>
      </w:divBdr>
    </w:div>
    <w:div w:id="1038167861">
      <w:bodyDiv w:val="1"/>
      <w:marLeft w:val="0"/>
      <w:marRight w:val="0"/>
      <w:marTop w:val="0"/>
      <w:marBottom w:val="0"/>
      <w:divBdr>
        <w:top w:val="none" w:sz="0" w:space="0" w:color="auto"/>
        <w:left w:val="none" w:sz="0" w:space="0" w:color="auto"/>
        <w:bottom w:val="none" w:sz="0" w:space="0" w:color="auto"/>
        <w:right w:val="none" w:sz="0" w:space="0" w:color="auto"/>
      </w:divBdr>
    </w:div>
    <w:div w:id="1038238330">
      <w:bodyDiv w:val="1"/>
      <w:marLeft w:val="0"/>
      <w:marRight w:val="0"/>
      <w:marTop w:val="0"/>
      <w:marBottom w:val="0"/>
      <w:divBdr>
        <w:top w:val="none" w:sz="0" w:space="0" w:color="auto"/>
        <w:left w:val="none" w:sz="0" w:space="0" w:color="auto"/>
        <w:bottom w:val="none" w:sz="0" w:space="0" w:color="auto"/>
        <w:right w:val="none" w:sz="0" w:space="0" w:color="auto"/>
      </w:divBdr>
    </w:div>
    <w:div w:id="1038631197">
      <w:bodyDiv w:val="1"/>
      <w:marLeft w:val="0"/>
      <w:marRight w:val="0"/>
      <w:marTop w:val="0"/>
      <w:marBottom w:val="0"/>
      <w:divBdr>
        <w:top w:val="none" w:sz="0" w:space="0" w:color="auto"/>
        <w:left w:val="none" w:sz="0" w:space="0" w:color="auto"/>
        <w:bottom w:val="none" w:sz="0" w:space="0" w:color="auto"/>
        <w:right w:val="none" w:sz="0" w:space="0" w:color="auto"/>
      </w:divBdr>
    </w:div>
    <w:div w:id="1039281927">
      <w:bodyDiv w:val="1"/>
      <w:marLeft w:val="0"/>
      <w:marRight w:val="0"/>
      <w:marTop w:val="0"/>
      <w:marBottom w:val="0"/>
      <w:divBdr>
        <w:top w:val="none" w:sz="0" w:space="0" w:color="auto"/>
        <w:left w:val="none" w:sz="0" w:space="0" w:color="auto"/>
        <w:bottom w:val="none" w:sz="0" w:space="0" w:color="auto"/>
        <w:right w:val="none" w:sz="0" w:space="0" w:color="auto"/>
      </w:divBdr>
    </w:div>
    <w:div w:id="1039554105">
      <w:bodyDiv w:val="1"/>
      <w:marLeft w:val="0"/>
      <w:marRight w:val="0"/>
      <w:marTop w:val="0"/>
      <w:marBottom w:val="0"/>
      <w:divBdr>
        <w:top w:val="none" w:sz="0" w:space="0" w:color="auto"/>
        <w:left w:val="none" w:sz="0" w:space="0" w:color="auto"/>
        <w:bottom w:val="none" w:sz="0" w:space="0" w:color="auto"/>
        <w:right w:val="none" w:sz="0" w:space="0" w:color="auto"/>
      </w:divBdr>
    </w:div>
    <w:div w:id="1039630054">
      <w:bodyDiv w:val="1"/>
      <w:marLeft w:val="0"/>
      <w:marRight w:val="0"/>
      <w:marTop w:val="0"/>
      <w:marBottom w:val="0"/>
      <w:divBdr>
        <w:top w:val="none" w:sz="0" w:space="0" w:color="auto"/>
        <w:left w:val="none" w:sz="0" w:space="0" w:color="auto"/>
        <w:bottom w:val="none" w:sz="0" w:space="0" w:color="auto"/>
        <w:right w:val="none" w:sz="0" w:space="0" w:color="auto"/>
      </w:divBdr>
    </w:div>
    <w:div w:id="1039822120">
      <w:bodyDiv w:val="1"/>
      <w:marLeft w:val="0"/>
      <w:marRight w:val="0"/>
      <w:marTop w:val="0"/>
      <w:marBottom w:val="0"/>
      <w:divBdr>
        <w:top w:val="none" w:sz="0" w:space="0" w:color="auto"/>
        <w:left w:val="none" w:sz="0" w:space="0" w:color="auto"/>
        <w:bottom w:val="none" w:sz="0" w:space="0" w:color="auto"/>
        <w:right w:val="none" w:sz="0" w:space="0" w:color="auto"/>
      </w:divBdr>
    </w:div>
    <w:div w:id="1039865137">
      <w:bodyDiv w:val="1"/>
      <w:marLeft w:val="0"/>
      <w:marRight w:val="0"/>
      <w:marTop w:val="0"/>
      <w:marBottom w:val="0"/>
      <w:divBdr>
        <w:top w:val="none" w:sz="0" w:space="0" w:color="auto"/>
        <w:left w:val="none" w:sz="0" w:space="0" w:color="auto"/>
        <w:bottom w:val="none" w:sz="0" w:space="0" w:color="auto"/>
        <w:right w:val="none" w:sz="0" w:space="0" w:color="auto"/>
      </w:divBdr>
    </w:div>
    <w:div w:id="1040057308">
      <w:bodyDiv w:val="1"/>
      <w:marLeft w:val="0"/>
      <w:marRight w:val="0"/>
      <w:marTop w:val="0"/>
      <w:marBottom w:val="0"/>
      <w:divBdr>
        <w:top w:val="none" w:sz="0" w:space="0" w:color="auto"/>
        <w:left w:val="none" w:sz="0" w:space="0" w:color="auto"/>
        <w:bottom w:val="none" w:sz="0" w:space="0" w:color="auto"/>
        <w:right w:val="none" w:sz="0" w:space="0" w:color="auto"/>
      </w:divBdr>
    </w:div>
    <w:div w:id="1040281554">
      <w:bodyDiv w:val="1"/>
      <w:marLeft w:val="0"/>
      <w:marRight w:val="0"/>
      <w:marTop w:val="0"/>
      <w:marBottom w:val="0"/>
      <w:divBdr>
        <w:top w:val="none" w:sz="0" w:space="0" w:color="auto"/>
        <w:left w:val="none" w:sz="0" w:space="0" w:color="auto"/>
        <w:bottom w:val="none" w:sz="0" w:space="0" w:color="auto"/>
        <w:right w:val="none" w:sz="0" w:space="0" w:color="auto"/>
      </w:divBdr>
    </w:div>
    <w:div w:id="1041202740">
      <w:bodyDiv w:val="1"/>
      <w:marLeft w:val="0"/>
      <w:marRight w:val="0"/>
      <w:marTop w:val="0"/>
      <w:marBottom w:val="0"/>
      <w:divBdr>
        <w:top w:val="none" w:sz="0" w:space="0" w:color="auto"/>
        <w:left w:val="none" w:sz="0" w:space="0" w:color="auto"/>
        <w:bottom w:val="none" w:sz="0" w:space="0" w:color="auto"/>
        <w:right w:val="none" w:sz="0" w:space="0" w:color="auto"/>
      </w:divBdr>
    </w:div>
    <w:div w:id="1041368279">
      <w:bodyDiv w:val="1"/>
      <w:marLeft w:val="0"/>
      <w:marRight w:val="0"/>
      <w:marTop w:val="0"/>
      <w:marBottom w:val="0"/>
      <w:divBdr>
        <w:top w:val="none" w:sz="0" w:space="0" w:color="auto"/>
        <w:left w:val="none" w:sz="0" w:space="0" w:color="auto"/>
        <w:bottom w:val="none" w:sz="0" w:space="0" w:color="auto"/>
        <w:right w:val="none" w:sz="0" w:space="0" w:color="auto"/>
      </w:divBdr>
    </w:div>
    <w:div w:id="1041594807">
      <w:bodyDiv w:val="1"/>
      <w:marLeft w:val="0"/>
      <w:marRight w:val="0"/>
      <w:marTop w:val="0"/>
      <w:marBottom w:val="0"/>
      <w:divBdr>
        <w:top w:val="none" w:sz="0" w:space="0" w:color="auto"/>
        <w:left w:val="none" w:sz="0" w:space="0" w:color="auto"/>
        <w:bottom w:val="none" w:sz="0" w:space="0" w:color="auto"/>
        <w:right w:val="none" w:sz="0" w:space="0" w:color="auto"/>
      </w:divBdr>
    </w:div>
    <w:div w:id="1041786632">
      <w:bodyDiv w:val="1"/>
      <w:marLeft w:val="0"/>
      <w:marRight w:val="0"/>
      <w:marTop w:val="0"/>
      <w:marBottom w:val="0"/>
      <w:divBdr>
        <w:top w:val="none" w:sz="0" w:space="0" w:color="auto"/>
        <w:left w:val="none" w:sz="0" w:space="0" w:color="auto"/>
        <w:bottom w:val="none" w:sz="0" w:space="0" w:color="auto"/>
        <w:right w:val="none" w:sz="0" w:space="0" w:color="auto"/>
      </w:divBdr>
    </w:div>
    <w:div w:id="1042052913">
      <w:bodyDiv w:val="1"/>
      <w:marLeft w:val="0"/>
      <w:marRight w:val="0"/>
      <w:marTop w:val="0"/>
      <w:marBottom w:val="0"/>
      <w:divBdr>
        <w:top w:val="none" w:sz="0" w:space="0" w:color="auto"/>
        <w:left w:val="none" w:sz="0" w:space="0" w:color="auto"/>
        <w:bottom w:val="none" w:sz="0" w:space="0" w:color="auto"/>
        <w:right w:val="none" w:sz="0" w:space="0" w:color="auto"/>
      </w:divBdr>
    </w:div>
    <w:div w:id="1042168291">
      <w:bodyDiv w:val="1"/>
      <w:marLeft w:val="0"/>
      <w:marRight w:val="0"/>
      <w:marTop w:val="0"/>
      <w:marBottom w:val="0"/>
      <w:divBdr>
        <w:top w:val="none" w:sz="0" w:space="0" w:color="auto"/>
        <w:left w:val="none" w:sz="0" w:space="0" w:color="auto"/>
        <w:bottom w:val="none" w:sz="0" w:space="0" w:color="auto"/>
        <w:right w:val="none" w:sz="0" w:space="0" w:color="auto"/>
      </w:divBdr>
    </w:div>
    <w:div w:id="1042175353">
      <w:bodyDiv w:val="1"/>
      <w:marLeft w:val="0"/>
      <w:marRight w:val="0"/>
      <w:marTop w:val="0"/>
      <w:marBottom w:val="0"/>
      <w:divBdr>
        <w:top w:val="none" w:sz="0" w:space="0" w:color="auto"/>
        <w:left w:val="none" w:sz="0" w:space="0" w:color="auto"/>
        <w:bottom w:val="none" w:sz="0" w:space="0" w:color="auto"/>
        <w:right w:val="none" w:sz="0" w:space="0" w:color="auto"/>
      </w:divBdr>
    </w:div>
    <w:div w:id="1042246319">
      <w:bodyDiv w:val="1"/>
      <w:marLeft w:val="0"/>
      <w:marRight w:val="0"/>
      <w:marTop w:val="0"/>
      <w:marBottom w:val="0"/>
      <w:divBdr>
        <w:top w:val="none" w:sz="0" w:space="0" w:color="auto"/>
        <w:left w:val="none" w:sz="0" w:space="0" w:color="auto"/>
        <w:bottom w:val="none" w:sz="0" w:space="0" w:color="auto"/>
        <w:right w:val="none" w:sz="0" w:space="0" w:color="auto"/>
      </w:divBdr>
    </w:div>
    <w:div w:id="1042291542">
      <w:bodyDiv w:val="1"/>
      <w:marLeft w:val="0"/>
      <w:marRight w:val="0"/>
      <w:marTop w:val="0"/>
      <w:marBottom w:val="0"/>
      <w:divBdr>
        <w:top w:val="none" w:sz="0" w:space="0" w:color="auto"/>
        <w:left w:val="none" w:sz="0" w:space="0" w:color="auto"/>
        <w:bottom w:val="none" w:sz="0" w:space="0" w:color="auto"/>
        <w:right w:val="none" w:sz="0" w:space="0" w:color="auto"/>
      </w:divBdr>
    </w:div>
    <w:div w:id="1042905453">
      <w:bodyDiv w:val="1"/>
      <w:marLeft w:val="0"/>
      <w:marRight w:val="0"/>
      <w:marTop w:val="0"/>
      <w:marBottom w:val="0"/>
      <w:divBdr>
        <w:top w:val="none" w:sz="0" w:space="0" w:color="auto"/>
        <w:left w:val="none" w:sz="0" w:space="0" w:color="auto"/>
        <w:bottom w:val="none" w:sz="0" w:space="0" w:color="auto"/>
        <w:right w:val="none" w:sz="0" w:space="0" w:color="auto"/>
      </w:divBdr>
    </w:div>
    <w:div w:id="1042940744">
      <w:bodyDiv w:val="1"/>
      <w:marLeft w:val="0"/>
      <w:marRight w:val="0"/>
      <w:marTop w:val="0"/>
      <w:marBottom w:val="0"/>
      <w:divBdr>
        <w:top w:val="none" w:sz="0" w:space="0" w:color="auto"/>
        <w:left w:val="none" w:sz="0" w:space="0" w:color="auto"/>
        <w:bottom w:val="none" w:sz="0" w:space="0" w:color="auto"/>
        <w:right w:val="none" w:sz="0" w:space="0" w:color="auto"/>
      </w:divBdr>
    </w:div>
    <w:div w:id="1043754762">
      <w:bodyDiv w:val="1"/>
      <w:marLeft w:val="0"/>
      <w:marRight w:val="0"/>
      <w:marTop w:val="0"/>
      <w:marBottom w:val="0"/>
      <w:divBdr>
        <w:top w:val="none" w:sz="0" w:space="0" w:color="auto"/>
        <w:left w:val="none" w:sz="0" w:space="0" w:color="auto"/>
        <w:bottom w:val="none" w:sz="0" w:space="0" w:color="auto"/>
        <w:right w:val="none" w:sz="0" w:space="0" w:color="auto"/>
      </w:divBdr>
    </w:div>
    <w:div w:id="1043755009">
      <w:bodyDiv w:val="1"/>
      <w:marLeft w:val="0"/>
      <w:marRight w:val="0"/>
      <w:marTop w:val="0"/>
      <w:marBottom w:val="0"/>
      <w:divBdr>
        <w:top w:val="none" w:sz="0" w:space="0" w:color="auto"/>
        <w:left w:val="none" w:sz="0" w:space="0" w:color="auto"/>
        <w:bottom w:val="none" w:sz="0" w:space="0" w:color="auto"/>
        <w:right w:val="none" w:sz="0" w:space="0" w:color="auto"/>
      </w:divBdr>
    </w:div>
    <w:div w:id="1043822222">
      <w:bodyDiv w:val="1"/>
      <w:marLeft w:val="0"/>
      <w:marRight w:val="0"/>
      <w:marTop w:val="0"/>
      <w:marBottom w:val="0"/>
      <w:divBdr>
        <w:top w:val="none" w:sz="0" w:space="0" w:color="auto"/>
        <w:left w:val="none" w:sz="0" w:space="0" w:color="auto"/>
        <w:bottom w:val="none" w:sz="0" w:space="0" w:color="auto"/>
        <w:right w:val="none" w:sz="0" w:space="0" w:color="auto"/>
      </w:divBdr>
    </w:div>
    <w:div w:id="1044409698">
      <w:bodyDiv w:val="1"/>
      <w:marLeft w:val="0"/>
      <w:marRight w:val="0"/>
      <w:marTop w:val="0"/>
      <w:marBottom w:val="0"/>
      <w:divBdr>
        <w:top w:val="none" w:sz="0" w:space="0" w:color="auto"/>
        <w:left w:val="none" w:sz="0" w:space="0" w:color="auto"/>
        <w:bottom w:val="none" w:sz="0" w:space="0" w:color="auto"/>
        <w:right w:val="none" w:sz="0" w:space="0" w:color="auto"/>
      </w:divBdr>
    </w:div>
    <w:div w:id="1044448731">
      <w:bodyDiv w:val="1"/>
      <w:marLeft w:val="0"/>
      <w:marRight w:val="0"/>
      <w:marTop w:val="0"/>
      <w:marBottom w:val="0"/>
      <w:divBdr>
        <w:top w:val="none" w:sz="0" w:space="0" w:color="auto"/>
        <w:left w:val="none" w:sz="0" w:space="0" w:color="auto"/>
        <w:bottom w:val="none" w:sz="0" w:space="0" w:color="auto"/>
        <w:right w:val="none" w:sz="0" w:space="0" w:color="auto"/>
      </w:divBdr>
    </w:div>
    <w:div w:id="1044712763">
      <w:bodyDiv w:val="1"/>
      <w:marLeft w:val="0"/>
      <w:marRight w:val="0"/>
      <w:marTop w:val="0"/>
      <w:marBottom w:val="0"/>
      <w:divBdr>
        <w:top w:val="none" w:sz="0" w:space="0" w:color="auto"/>
        <w:left w:val="none" w:sz="0" w:space="0" w:color="auto"/>
        <w:bottom w:val="none" w:sz="0" w:space="0" w:color="auto"/>
        <w:right w:val="none" w:sz="0" w:space="0" w:color="auto"/>
      </w:divBdr>
    </w:div>
    <w:div w:id="1044869277">
      <w:bodyDiv w:val="1"/>
      <w:marLeft w:val="0"/>
      <w:marRight w:val="0"/>
      <w:marTop w:val="0"/>
      <w:marBottom w:val="0"/>
      <w:divBdr>
        <w:top w:val="none" w:sz="0" w:space="0" w:color="auto"/>
        <w:left w:val="none" w:sz="0" w:space="0" w:color="auto"/>
        <w:bottom w:val="none" w:sz="0" w:space="0" w:color="auto"/>
        <w:right w:val="none" w:sz="0" w:space="0" w:color="auto"/>
      </w:divBdr>
    </w:div>
    <w:div w:id="1044908061">
      <w:bodyDiv w:val="1"/>
      <w:marLeft w:val="0"/>
      <w:marRight w:val="0"/>
      <w:marTop w:val="0"/>
      <w:marBottom w:val="0"/>
      <w:divBdr>
        <w:top w:val="none" w:sz="0" w:space="0" w:color="auto"/>
        <w:left w:val="none" w:sz="0" w:space="0" w:color="auto"/>
        <w:bottom w:val="none" w:sz="0" w:space="0" w:color="auto"/>
        <w:right w:val="none" w:sz="0" w:space="0" w:color="auto"/>
      </w:divBdr>
    </w:div>
    <w:div w:id="1045445960">
      <w:bodyDiv w:val="1"/>
      <w:marLeft w:val="0"/>
      <w:marRight w:val="0"/>
      <w:marTop w:val="0"/>
      <w:marBottom w:val="0"/>
      <w:divBdr>
        <w:top w:val="none" w:sz="0" w:space="0" w:color="auto"/>
        <w:left w:val="none" w:sz="0" w:space="0" w:color="auto"/>
        <w:bottom w:val="none" w:sz="0" w:space="0" w:color="auto"/>
        <w:right w:val="none" w:sz="0" w:space="0" w:color="auto"/>
      </w:divBdr>
    </w:div>
    <w:div w:id="1045563433">
      <w:bodyDiv w:val="1"/>
      <w:marLeft w:val="0"/>
      <w:marRight w:val="0"/>
      <w:marTop w:val="0"/>
      <w:marBottom w:val="0"/>
      <w:divBdr>
        <w:top w:val="none" w:sz="0" w:space="0" w:color="auto"/>
        <w:left w:val="none" w:sz="0" w:space="0" w:color="auto"/>
        <w:bottom w:val="none" w:sz="0" w:space="0" w:color="auto"/>
        <w:right w:val="none" w:sz="0" w:space="0" w:color="auto"/>
      </w:divBdr>
    </w:div>
    <w:div w:id="1046223203">
      <w:bodyDiv w:val="1"/>
      <w:marLeft w:val="0"/>
      <w:marRight w:val="0"/>
      <w:marTop w:val="0"/>
      <w:marBottom w:val="0"/>
      <w:divBdr>
        <w:top w:val="none" w:sz="0" w:space="0" w:color="auto"/>
        <w:left w:val="none" w:sz="0" w:space="0" w:color="auto"/>
        <w:bottom w:val="none" w:sz="0" w:space="0" w:color="auto"/>
        <w:right w:val="none" w:sz="0" w:space="0" w:color="auto"/>
      </w:divBdr>
    </w:div>
    <w:div w:id="1046830253">
      <w:bodyDiv w:val="1"/>
      <w:marLeft w:val="0"/>
      <w:marRight w:val="0"/>
      <w:marTop w:val="0"/>
      <w:marBottom w:val="0"/>
      <w:divBdr>
        <w:top w:val="none" w:sz="0" w:space="0" w:color="auto"/>
        <w:left w:val="none" w:sz="0" w:space="0" w:color="auto"/>
        <w:bottom w:val="none" w:sz="0" w:space="0" w:color="auto"/>
        <w:right w:val="none" w:sz="0" w:space="0" w:color="auto"/>
      </w:divBdr>
    </w:div>
    <w:div w:id="1047071059">
      <w:bodyDiv w:val="1"/>
      <w:marLeft w:val="0"/>
      <w:marRight w:val="0"/>
      <w:marTop w:val="0"/>
      <w:marBottom w:val="0"/>
      <w:divBdr>
        <w:top w:val="none" w:sz="0" w:space="0" w:color="auto"/>
        <w:left w:val="none" w:sz="0" w:space="0" w:color="auto"/>
        <w:bottom w:val="none" w:sz="0" w:space="0" w:color="auto"/>
        <w:right w:val="none" w:sz="0" w:space="0" w:color="auto"/>
      </w:divBdr>
    </w:div>
    <w:div w:id="1048261430">
      <w:bodyDiv w:val="1"/>
      <w:marLeft w:val="0"/>
      <w:marRight w:val="0"/>
      <w:marTop w:val="0"/>
      <w:marBottom w:val="0"/>
      <w:divBdr>
        <w:top w:val="none" w:sz="0" w:space="0" w:color="auto"/>
        <w:left w:val="none" w:sz="0" w:space="0" w:color="auto"/>
        <w:bottom w:val="none" w:sz="0" w:space="0" w:color="auto"/>
        <w:right w:val="none" w:sz="0" w:space="0" w:color="auto"/>
      </w:divBdr>
    </w:div>
    <w:div w:id="1048576900">
      <w:bodyDiv w:val="1"/>
      <w:marLeft w:val="0"/>
      <w:marRight w:val="0"/>
      <w:marTop w:val="0"/>
      <w:marBottom w:val="0"/>
      <w:divBdr>
        <w:top w:val="none" w:sz="0" w:space="0" w:color="auto"/>
        <w:left w:val="none" w:sz="0" w:space="0" w:color="auto"/>
        <w:bottom w:val="none" w:sz="0" w:space="0" w:color="auto"/>
        <w:right w:val="none" w:sz="0" w:space="0" w:color="auto"/>
      </w:divBdr>
    </w:div>
    <w:div w:id="1048604111">
      <w:bodyDiv w:val="1"/>
      <w:marLeft w:val="0"/>
      <w:marRight w:val="0"/>
      <w:marTop w:val="0"/>
      <w:marBottom w:val="0"/>
      <w:divBdr>
        <w:top w:val="none" w:sz="0" w:space="0" w:color="auto"/>
        <w:left w:val="none" w:sz="0" w:space="0" w:color="auto"/>
        <w:bottom w:val="none" w:sz="0" w:space="0" w:color="auto"/>
        <w:right w:val="none" w:sz="0" w:space="0" w:color="auto"/>
      </w:divBdr>
    </w:div>
    <w:div w:id="1049456332">
      <w:bodyDiv w:val="1"/>
      <w:marLeft w:val="0"/>
      <w:marRight w:val="0"/>
      <w:marTop w:val="0"/>
      <w:marBottom w:val="0"/>
      <w:divBdr>
        <w:top w:val="none" w:sz="0" w:space="0" w:color="auto"/>
        <w:left w:val="none" w:sz="0" w:space="0" w:color="auto"/>
        <w:bottom w:val="none" w:sz="0" w:space="0" w:color="auto"/>
        <w:right w:val="none" w:sz="0" w:space="0" w:color="auto"/>
      </w:divBdr>
    </w:div>
    <w:div w:id="1049721230">
      <w:bodyDiv w:val="1"/>
      <w:marLeft w:val="0"/>
      <w:marRight w:val="0"/>
      <w:marTop w:val="0"/>
      <w:marBottom w:val="0"/>
      <w:divBdr>
        <w:top w:val="none" w:sz="0" w:space="0" w:color="auto"/>
        <w:left w:val="none" w:sz="0" w:space="0" w:color="auto"/>
        <w:bottom w:val="none" w:sz="0" w:space="0" w:color="auto"/>
        <w:right w:val="none" w:sz="0" w:space="0" w:color="auto"/>
      </w:divBdr>
    </w:div>
    <w:div w:id="1050300748">
      <w:bodyDiv w:val="1"/>
      <w:marLeft w:val="0"/>
      <w:marRight w:val="0"/>
      <w:marTop w:val="0"/>
      <w:marBottom w:val="0"/>
      <w:divBdr>
        <w:top w:val="none" w:sz="0" w:space="0" w:color="auto"/>
        <w:left w:val="none" w:sz="0" w:space="0" w:color="auto"/>
        <w:bottom w:val="none" w:sz="0" w:space="0" w:color="auto"/>
        <w:right w:val="none" w:sz="0" w:space="0" w:color="auto"/>
      </w:divBdr>
    </w:div>
    <w:div w:id="1050345846">
      <w:bodyDiv w:val="1"/>
      <w:marLeft w:val="0"/>
      <w:marRight w:val="0"/>
      <w:marTop w:val="0"/>
      <w:marBottom w:val="0"/>
      <w:divBdr>
        <w:top w:val="none" w:sz="0" w:space="0" w:color="auto"/>
        <w:left w:val="none" w:sz="0" w:space="0" w:color="auto"/>
        <w:bottom w:val="none" w:sz="0" w:space="0" w:color="auto"/>
        <w:right w:val="none" w:sz="0" w:space="0" w:color="auto"/>
      </w:divBdr>
    </w:div>
    <w:div w:id="1050424840">
      <w:bodyDiv w:val="1"/>
      <w:marLeft w:val="0"/>
      <w:marRight w:val="0"/>
      <w:marTop w:val="0"/>
      <w:marBottom w:val="0"/>
      <w:divBdr>
        <w:top w:val="none" w:sz="0" w:space="0" w:color="auto"/>
        <w:left w:val="none" w:sz="0" w:space="0" w:color="auto"/>
        <w:bottom w:val="none" w:sz="0" w:space="0" w:color="auto"/>
        <w:right w:val="none" w:sz="0" w:space="0" w:color="auto"/>
      </w:divBdr>
    </w:div>
    <w:div w:id="1050495345">
      <w:bodyDiv w:val="1"/>
      <w:marLeft w:val="0"/>
      <w:marRight w:val="0"/>
      <w:marTop w:val="0"/>
      <w:marBottom w:val="0"/>
      <w:divBdr>
        <w:top w:val="none" w:sz="0" w:space="0" w:color="auto"/>
        <w:left w:val="none" w:sz="0" w:space="0" w:color="auto"/>
        <w:bottom w:val="none" w:sz="0" w:space="0" w:color="auto"/>
        <w:right w:val="none" w:sz="0" w:space="0" w:color="auto"/>
      </w:divBdr>
    </w:div>
    <w:div w:id="1050686517">
      <w:bodyDiv w:val="1"/>
      <w:marLeft w:val="0"/>
      <w:marRight w:val="0"/>
      <w:marTop w:val="0"/>
      <w:marBottom w:val="0"/>
      <w:divBdr>
        <w:top w:val="none" w:sz="0" w:space="0" w:color="auto"/>
        <w:left w:val="none" w:sz="0" w:space="0" w:color="auto"/>
        <w:bottom w:val="none" w:sz="0" w:space="0" w:color="auto"/>
        <w:right w:val="none" w:sz="0" w:space="0" w:color="auto"/>
      </w:divBdr>
    </w:div>
    <w:div w:id="1050884265">
      <w:bodyDiv w:val="1"/>
      <w:marLeft w:val="0"/>
      <w:marRight w:val="0"/>
      <w:marTop w:val="0"/>
      <w:marBottom w:val="0"/>
      <w:divBdr>
        <w:top w:val="none" w:sz="0" w:space="0" w:color="auto"/>
        <w:left w:val="none" w:sz="0" w:space="0" w:color="auto"/>
        <w:bottom w:val="none" w:sz="0" w:space="0" w:color="auto"/>
        <w:right w:val="none" w:sz="0" w:space="0" w:color="auto"/>
      </w:divBdr>
    </w:div>
    <w:div w:id="1051728308">
      <w:bodyDiv w:val="1"/>
      <w:marLeft w:val="0"/>
      <w:marRight w:val="0"/>
      <w:marTop w:val="0"/>
      <w:marBottom w:val="0"/>
      <w:divBdr>
        <w:top w:val="none" w:sz="0" w:space="0" w:color="auto"/>
        <w:left w:val="none" w:sz="0" w:space="0" w:color="auto"/>
        <w:bottom w:val="none" w:sz="0" w:space="0" w:color="auto"/>
        <w:right w:val="none" w:sz="0" w:space="0" w:color="auto"/>
      </w:divBdr>
    </w:div>
    <w:div w:id="1052074846">
      <w:bodyDiv w:val="1"/>
      <w:marLeft w:val="0"/>
      <w:marRight w:val="0"/>
      <w:marTop w:val="0"/>
      <w:marBottom w:val="0"/>
      <w:divBdr>
        <w:top w:val="none" w:sz="0" w:space="0" w:color="auto"/>
        <w:left w:val="none" w:sz="0" w:space="0" w:color="auto"/>
        <w:bottom w:val="none" w:sz="0" w:space="0" w:color="auto"/>
        <w:right w:val="none" w:sz="0" w:space="0" w:color="auto"/>
      </w:divBdr>
    </w:div>
    <w:div w:id="1052195124">
      <w:bodyDiv w:val="1"/>
      <w:marLeft w:val="0"/>
      <w:marRight w:val="0"/>
      <w:marTop w:val="0"/>
      <w:marBottom w:val="0"/>
      <w:divBdr>
        <w:top w:val="none" w:sz="0" w:space="0" w:color="auto"/>
        <w:left w:val="none" w:sz="0" w:space="0" w:color="auto"/>
        <w:bottom w:val="none" w:sz="0" w:space="0" w:color="auto"/>
        <w:right w:val="none" w:sz="0" w:space="0" w:color="auto"/>
      </w:divBdr>
    </w:div>
    <w:div w:id="1052267056">
      <w:bodyDiv w:val="1"/>
      <w:marLeft w:val="0"/>
      <w:marRight w:val="0"/>
      <w:marTop w:val="0"/>
      <w:marBottom w:val="0"/>
      <w:divBdr>
        <w:top w:val="none" w:sz="0" w:space="0" w:color="auto"/>
        <w:left w:val="none" w:sz="0" w:space="0" w:color="auto"/>
        <w:bottom w:val="none" w:sz="0" w:space="0" w:color="auto"/>
        <w:right w:val="none" w:sz="0" w:space="0" w:color="auto"/>
      </w:divBdr>
    </w:div>
    <w:div w:id="1052385490">
      <w:bodyDiv w:val="1"/>
      <w:marLeft w:val="0"/>
      <w:marRight w:val="0"/>
      <w:marTop w:val="0"/>
      <w:marBottom w:val="0"/>
      <w:divBdr>
        <w:top w:val="none" w:sz="0" w:space="0" w:color="auto"/>
        <w:left w:val="none" w:sz="0" w:space="0" w:color="auto"/>
        <w:bottom w:val="none" w:sz="0" w:space="0" w:color="auto"/>
        <w:right w:val="none" w:sz="0" w:space="0" w:color="auto"/>
      </w:divBdr>
    </w:div>
    <w:div w:id="1052508537">
      <w:bodyDiv w:val="1"/>
      <w:marLeft w:val="0"/>
      <w:marRight w:val="0"/>
      <w:marTop w:val="0"/>
      <w:marBottom w:val="0"/>
      <w:divBdr>
        <w:top w:val="none" w:sz="0" w:space="0" w:color="auto"/>
        <w:left w:val="none" w:sz="0" w:space="0" w:color="auto"/>
        <w:bottom w:val="none" w:sz="0" w:space="0" w:color="auto"/>
        <w:right w:val="none" w:sz="0" w:space="0" w:color="auto"/>
      </w:divBdr>
    </w:div>
    <w:div w:id="1053038459">
      <w:bodyDiv w:val="1"/>
      <w:marLeft w:val="0"/>
      <w:marRight w:val="0"/>
      <w:marTop w:val="0"/>
      <w:marBottom w:val="0"/>
      <w:divBdr>
        <w:top w:val="none" w:sz="0" w:space="0" w:color="auto"/>
        <w:left w:val="none" w:sz="0" w:space="0" w:color="auto"/>
        <w:bottom w:val="none" w:sz="0" w:space="0" w:color="auto"/>
        <w:right w:val="none" w:sz="0" w:space="0" w:color="auto"/>
      </w:divBdr>
    </w:div>
    <w:div w:id="1053043148">
      <w:bodyDiv w:val="1"/>
      <w:marLeft w:val="0"/>
      <w:marRight w:val="0"/>
      <w:marTop w:val="0"/>
      <w:marBottom w:val="0"/>
      <w:divBdr>
        <w:top w:val="none" w:sz="0" w:space="0" w:color="auto"/>
        <w:left w:val="none" w:sz="0" w:space="0" w:color="auto"/>
        <w:bottom w:val="none" w:sz="0" w:space="0" w:color="auto"/>
        <w:right w:val="none" w:sz="0" w:space="0" w:color="auto"/>
      </w:divBdr>
    </w:div>
    <w:div w:id="1053234973">
      <w:bodyDiv w:val="1"/>
      <w:marLeft w:val="0"/>
      <w:marRight w:val="0"/>
      <w:marTop w:val="0"/>
      <w:marBottom w:val="0"/>
      <w:divBdr>
        <w:top w:val="none" w:sz="0" w:space="0" w:color="auto"/>
        <w:left w:val="none" w:sz="0" w:space="0" w:color="auto"/>
        <w:bottom w:val="none" w:sz="0" w:space="0" w:color="auto"/>
        <w:right w:val="none" w:sz="0" w:space="0" w:color="auto"/>
      </w:divBdr>
    </w:div>
    <w:div w:id="1053457009">
      <w:bodyDiv w:val="1"/>
      <w:marLeft w:val="0"/>
      <w:marRight w:val="0"/>
      <w:marTop w:val="0"/>
      <w:marBottom w:val="0"/>
      <w:divBdr>
        <w:top w:val="none" w:sz="0" w:space="0" w:color="auto"/>
        <w:left w:val="none" w:sz="0" w:space="0" w:color="auto"/>
        <w:bottom w:val="none" w:sz="0" w:space="0" w:color="auto"/>
        <w:right w:val="none" w:sz="0" w:space="0" w:color="auto"/>
      </w:divBdr>
    </w:div>
    <w:div w:id="1053457158">
      <w:bodyDiv w:val="1"/>
      <w:marLeft w:val="0"/>
      <w:marRight w:val="0"/>
      <w:marTop w:val="0"/>
      <w:marBottom w:val="0"/>
      <w:divBdr>
        <w:top w:val="none" w:sz="0" w:space="0" w:color="auto"/>
        <w:left w:val="none" w:sz="0" w:space="0" w:color="auto"/>
        <w:bottom w:val="none" w:sz="0" w:space="0" w:color="auto"/>
        <w:right w:val="none" w:sz="0" w:space="0" w:color="auto"/>
      </w:divBdr>
    </w:div>
    <w:div w:id="1053577814">
      <w:bodyDiv w:val="1"/>
      <w:marLeft w:val="0"/>
      <w:marRight w:val="0"/>
      <w:marTop w:val="0"/>
      <w:marBottom w:val="0"/>
      <w:divBdr>
        <w:top w:val="none" w:sz="0" w:space="0" w:color="auto"/>
        <w:left w:val="none" w:sz="0" w:space="0" w:color="auto"/>
        <w:bottom w:val="none" w:sz="0" w:space="0" w:color="auto"/>
        <w:right w:val="none" w:sz="0" w:space="0" w:color="auto"/>
      </w:divBdr>
    </w:div>
    <w:div w:id="1053579727">
      <w:bodyDiv w:val="1"/>
      <w:marLeft w:val="0"/>
      <w:marRight w:val="0"/>
      <w:marTop w:val="0"/>
      <w:marBottom w:val="0"/>
      <w:divBdr>
        <w:top w:val="none" w:sz="0" w:space="0" w:color="auto"/>
        <w:left w:val="none" w:sz="0" w:space="0" w:color="auto"/>
        <w:bottom w:val="none" w:sz="0" w:space="0" w:color="auto"/>
        <w:right w:val="none" w:sz="0" w:space="0" w:color="auto"/>
      </w:divBdr>
    </w:div>
    <w:div w:id="1054155151">
      <w:bodyDiv w:val="1"/>
      <w:marLeft w:val="0"/>
      <w:marRight w:val="0"/>
      <w:marTop w:val="0"/>
      <w:marBottom w:val="0"/>
      <w:divBdr>
        <w:top w:val="none" w:sz="0" w:space="0" w:color="auto"/>
        <w:left w:val="none" w:sz="0" w:space="0" w:color="auto"/>
        <w:bottom w:val="none" w:sz="0" w:space="0" w:color="auto"/>
        <w:right w:val="none" w:sz="0" w:space="0" w:color="auto"/>
      </w:divBdr>
    </w:div>
    <w:div w:id="1054692484">
      <w:bodyDiv w:val="1"/>
      <w:marLeft w:val="0"/>
      <w:marRight w:val="0"/>
      <w:marTop w:val="0"/>
      <w:marBottom w:val="0"/>
      <w:divBdr>
        <w:top w:val="none" w:sz="0" w:space="0" w:color="auto"/>
        <w:left w:val="none" w:sz="0" w:space="0" w:color="auto"/>
        <w:bottom w:val="none" w:sz="0" w:space="0" w:color="auto"/>
        <w:right w:val="none" w:sz="0" w:space="0" w:color="auto"/>
      </w:divBdr>
    </w:div>
    <w:div w:id="1055004312">
      <w:bodyDiv w:val="1"/>
      <w:marLeft w:val="0"/>
      <w:marRight w:val="0"/>
      <w:marTop w:val="0"/>
      <w:marBottom w:val="0"/>
      <w:divBdr>
        <w:top w:val="none" w:sz="0" w:space="0" w:color="auto"/>
        <w:left w:val="none" w:sz="0" w:space="0" w:color="auto"/>
        <w:bottom w:val="none" w:sz="0" w:space="0" w:color="auto"/>
        <w:right w:val="none" w:sz="0" w:space="0" w:color="auto"/>
      </w:divBdr>
    </w:div>
    <w:div w:id="1055202299">
      <w:bodyDiv w:val="1"/>
      <w:marLeft w:val="0"/>
      <w:marRight w:val="0"/>
      <w:marTop w:val="0"/>
      <w:marBottom w:val="0"/>
      <w:divBdr>
        <w:top w:val="none" w:sz="0" w:space="0" w:color="auto"/>
        <w:left w:val="none" w:sz="0" w:space="0" w:color="auto"/>
        <w:bottom w:val="none" w:sz="0" w:space="0" w:color="auto"/>
        <w:right w:val="none" w:sz="0" w:space="0" w:color="auto"/>
      </w:divBdr>
    </w:div>
    <w:div w:id="1055350128">
      <w:bodyDiv w:val="1"/>
      <w:marLeft w:val="0"/>
      <w:marRight w:val="0"/>
      <w:marTop w:val="0"/>
      <w:marBottom w:val="0"/>
      <w:divBdr>
        <w:top w:val="none" w:sz="0" w:space="0" w:color="auto"/>
        <w:left w:val="none" w:sz="0" w:space="0" w:color="auto"/>
        <w:bottom w:val="none" w:sz="0" w:space="0" w:color="auto"/>
        <w:right w:val="none" w:sz="0" w:space="0" w:color="auto"/>
      </w:divBdr>
    </w:div>
    <w:div w:id="1055423693">
      <w:bodyDiv w:val="1"/>
      <w:marLeft w:val="0"/>
      <w:marRight w:val="0"/>
      <w:marTop w:val="0"/>
      <w:marBottom w:val="0"/>
      <w:divBdr>
        <w:top w:val="none" w:sz="0" w:space="0" w:color="auto"/>
        <w:left w:val="none" w:sz="0" w:space="0" w:color="auto"/>
        <w:bottom w:val="none" w:sz="0" w:space="0" w:color="auto"/>
        <w:right w:val="none" w:sz="0" w:space="0" w:color="auto"/>
      </w:divBdr>
    </w:div>
    <w:div w:id="1055660783">
      <w:bodyDiv w:val="1"/>
      <w:marLeft w:val="0"/>
      <w:marRight w:val="0"/>
      <w:marTop w:val="0"/>
      <w:marBottom w:val="0"/>
      <w:divBdr>
        <w:top w:val="none" w:sz="0" w:space="0" w:color="auto"/>
        <w:left w:val="none" w:sz="0" w:space="0" w:color="auto"/>
        <w:bottom w:val="none" w:sz="0" w:space="0" w:color="auto"/>
        <w:right w:val="none" w:sz="0" w:space="0" w:color="auto"/>
      </w:divBdr>
    </w:div>
    <w:div w:id="1055736811">
      <w:bodyDiv w:val="1"/>
      <w:marLeft w:val="0"/>
      <w:marRight w:val="0"/>
      <w:marTop w:val="0"/>
      <w:marBottom w:val="0"/>
      <w:divBdr>
        <w:top w:val="none" w:sz="0" w:space="0" w:color="auto"/>
        <w:left w:val="none" w:sz="0" w:space="0" w:color="auto"/>
        <w:bottom w:val="none" w:sz="0" w:space="0" w:color="auto"/>
        <w:right w:val="none" w:sz="0" w:space="0" w:color="auto"/>
      </w:divBdr>
    </w:div>
    <w:div w:id="1055810471">
      <w:bodyDiv w:val="1"/>
      <w:marLeft w:val="0"/>
      <w:marRight w:val="0"/>
      <w:marTop w:val="0"/>
      <w:marBottom w:val="0"/>
      <w:divBdr>
        <w:top w:val="none" w:sz="0" w:space="0" w:color="auto"/>
        <w:left w:val="none" w:sz="0" w:space="0" w:color="auto"/>
        <w:bottom w:val="none" w:sz="0" w:space="0" w:color="auto"/>
        <w:right w:val="none" w:sz="0" w:space="0" w:color="auto"/>
      </w:divBdr>
    </w:div>
    <w:div w:id="1056247639">
      <w:bodyDiv w:val="1"/>
      <w:marLeft w:val="0"/>
      <w:marRight w:val="0"/>
      <w:marTop w:val="0"/>
      <w:marBottom w:val="0"/>
      <w:divBdr>
        <w:top w:val="none" w:sz="0" w:space="0" w:color="auto"/>
        <w:left w:val="none" w:sz="0" w:space="0" w:color="auto"/>
        <w:bottom w:val="none" w:sz="0" w:space="0" w:color="auto"/>
        <w:right w:val="none" w:sz="0" w:space="0" w:color="auto"/>
      </w:divBdr>
    </w:div>
    <w:div w:id="1056471626">
      <w:bodyDiv w:val="1"/>
      <w:marLeft w:val="0"/>
      <w:marRight w:val="0"/>
      <w:marTop w:val="0"/>
      <w:marBottom w:val="0"/>
      <w:divBdr>
        <w:top w:val="none" w:sz="0" w:space="0" w:color="auto"/>
        <w:left w:val="none" w:sz="0" w:space="0" w:color="auto"/>
        <w:bottom w:val="none" w:sz="0" w:space="0" w:color="auto"/>
        <w:right w:val="none" w:sz="0" w:space="0" w:color="auto"/>
      </w:divBdr>
    </w:div>
    <w:div w:id="1056667133">
      <w:bodyDiv w:val="1"/>
      <w:marLeft w:val="0"/>
      <w:marRight w:val="0"/>
      <w:marTop w:val="0"/>
      <w:marBottom w:val="0"/>
      <w:divBdr>
        <w:top w:val="none" w:sz="0" w:space="0" w:color="auto"/>
        <w:left w:val="none" w:sz="0" w:space="0" w:color="auto"/>
        <w:bottom w:val="none" w:sz="0" w:space="0" w:color="auto"/>
        <w:right w:val="none" w:sz="0" w:space="0" w:color="auto"/>
      </w:divBdr>
    </w:div>
    <w:div w:id="1057162971">
      <w:bodyDiv w:val="1"/>
      <w:marLeft w:val="0"/>
      <w:marRight w:val="0"/>
      <w:marTop w:val="0"/>
      <w:marBottom w:val="0"/>
      <w:divBdr>
        <w:top w:val="none" w:sz="0" w:space="0" w:color="auto"/>
        <w:left w:val="none" w:sz="0" w:space="0" w:color="auto"/>
        <w:bottom w:val="none" w:sz="0" w:space="0" w:color="auto"/>
        <w:right w:val="none" w:sz="0" w:space="0" w:color="auto"/>
      </w:divBdr>
    </w:div>
    <w:div w:id="1057171452">
      <w:bodyDiv w:val="1"/>
      <w:marLeft w:val="0"/>
      <w:marRight w:val="0"/>
      <w:marTop w:val="0"/>
      <w:marBottom w:val="0"/>
      <w:divBdr>
        <w:top w:val="none" w:sz="0" w:space="0" w:color="auto"/>
        <w:left w:val="none" w:sz="0" w:space="0" w:color="auto"/>
        <w:bottom w:val="none" w:sz="0" w:space="0" w:color="auto"/>
        <w:right w:val="none" w:sz="0" w:space="0" w:color="auto"/>
      </w:divBdr>
    </w:div>
    <w:div w:id="1057360295">
      <w:bodyDiv w:val="1"/>
      <w:marLeft w:val="0"/>
      <w:marRight w:val="0"/>
      <w:marTop w:val="0"/>
      <w:marBottom w:val="0"/>
      <w:divBdr>
        <w:top w:val="none" w:sz="0" w:space="0" w:color="auto"/>
        <w:left w:val="none" w:sz="0" w:space="0" w:color="auto"/>
        <w:bottom w:val="none" w:sz="0" w:space="0" w:color="auto"/>
        <w:right w:val="none" w:sz="0" w:space="0" w:color="auto"/>
      </w:divBdr>
    </w:div>
    <w:div w:id="1057973503">
      <w:bodyDiv w:val="1"/>
      <w:marLeft w:val="0"/>
      <w:marRight w:val="0"/>
      <w:marTop w:val="0"/>
      <w:marBottom w:val="0"/>
      <w:divBdr>
        <w:top w:val="none" w:sz="0" w:space="0" w:color="auto"/>
        <w:left w:val="none" w:sz="0" w:space="0" w:color="auto"/>
        <w:bottom w:val="none" w:sz="0" w:space="0" w:color="auto"/>
        <w:right w:val="none" w:sz="0" w:space="0" w:color="auto"/>
      </w:divBdr>
    </w:div>
    <w:div w:id="1058013370">
      <w:bodyDiv w:val="1"/>
      <w:marLeft w:val="0"/>
      <w:marRight w:val="0"/>
      <w:marTop w:val="0"/>
      <w:marBottom w:val="0"/>
      <w:divBdr>
        <w:top w:val="none" w:sz="0" w:space="0" w:color="auto"/>
        <w:left w:val="none" w:sz="0" w:space="0" w:color="auto"/>
        <w:bottom w:val="none" w:sz="0" w:space="0" w:color="auto"/>
        <w:right w:val="none" w:sz="0" w:space="0" w:color="auto"/>
      </w:divBdr>
    </w:div>
    <w:div w:id="1058088291">
      <w:bodyDiv w:val="1"/>
      <w:marLeft w:val="0"/>
      <w:marRight w:val="0"/>
      <w:marTop w:val="0"/>
      <w:marBottom w:val="0"/>
      <w:divBdr>
        <w:top w:val="none" w:sz="0" w:space="0" w:color="auto"/>
        <w:left w:val="none" w:sz="0" w:space="0" w:color="auto"/>
        <w:bottom w:val="none" w:sz="0" w:space="0" w:color="auto"/>
        <w:right w:val="none" w:sz="0" w:space="0" w:color="auto"/>
      </w:divBdr>
    </w:div>
    <w:div w:id="1058091266">
      <w:bodyDiv w:val="1"/>
      <w:marLeft w:val="0"/>
      <w:marRight w:val="0"/>
      <w:marTop w:val="0"/>
      <w:marBottom w:val="0"/>
      <w:divBdr>
        <w:top w:val="none" w:sz="0" w:space="0" w:color="auto"/>
        <w:left w:val="none" w:sz="0" w:space="0" w:color="auto"/>
        <w:bottom w:val="none" w:sz="0" w:space="0" w:color="auto"/>
        <w:right w:val="none" w:sz="0" w:space="0" w:color="auto"/>
      </w:divBdr>
    </w:div>
    <w:div w:id="1058475063">
      <w:bodyDiv w:val="1"/>
      <w:marLeft w:val="0"/>
      <w:marRight w:val="0"/>
      <w:marTop w:val="0"/>
      <w:marBottom w:val="0"/>
      <w:divBdr>
        <w:top w:val="none" w:sz="0" w:space="0" w:color="auto"/>
        <w:left w:val="none" w:sz="0" w:space="0" w:color="auto"/>
        <w:bottom w:val="none" w:sz="0" w:space="0" w:color="auto"/>
        <w:right w:val="none" w:sz="0" w:space="0" w:color="auto"/>
      </w:divBdr>
    </w:div>
    <w:div w:id="1058669284">
      <w:bodyDiv w:val="1"/>
      <w:marLeft w:val="0"/>
      <w:marRight w:val="0"/>
      <w:marTop w:val="0"/>
      <w:marBottom w:val="0"/>
      <w:divBdr>
        <w:top w:val="none" w:sz="0" w:space="0" w:color="auto"/>
        <w:left w:val="none" w:sz="0" w:space="0" w:color="auto"/>
        <w:bottom w:val="none" w:sz="0" w:space="0" w:color="auto"/>
        <w:right w:val="none" w:sz="0" w:space="0" w:color="auto"/>
      </w:divBdr>
    </w:div>
    <w:div w:id="1058746778">
      <w:bodyDiv w:val="1"/>
      <w:marLeft w:val="0"/>
      <w:marRight w:val="0"/>
      <w:marTop w:val="0"/>
      <w:marBottom w:val="0"/>
      <w:divBdr>
        <w:top w:val="none" w:sz="0" w:space="0" w:color="auto"/>
        <w:left w:val="none" w:sz="0" w:space="0" w:color="auto"/>
        <w:bottom w:val="none" w:sz="0" w:space="0" w:color="auto"/>
        <w:right w:val="none" w:sz="0" w:space="0" w:color="auto"/>
      </w:divBdr>
    </w:div>
    <w:div w:id="1059748608">
      <w:bodyDiv w:val="1"/>
      <w:marLeft w:val="0"/>
      <w:marRight w:val="0"/>
      <w:marTop w:val="0"/>
      <w:marBottom w:val="0"/>
      <w:divBdr>
        <w:top w:val="none" w:sz="0" w:space="0" w:color="auto"/>
        <w:left w:val="none" w:sz="0" w:space="0" w:color="auto"/>
        <w:bottom w:val="none" w:sz="0" w:space="0" w:color="auto"/>
        <w:right w:val="none" w:sz="0" w:space="0" w:color="auto"/>
      </w:divBdr>
    </w:div>
    <w:div w:id="1059941528">
      <w:bodyDiv w:val="1"/>
      <w:marLeft w:val="0"/>
      <w:marRight w:val="0"/>
      <w:marTop w:val="0"/>
      <w:marBottom w:val="0"/>
      <w:divBdr>
        <w:top w:val="none" w:sz="0" w:space="0" w:color="auto"/>
        <w:left w:val="none" w:sz="0" w:space="0" w:color="auto"/>
        <w:bottom w:val="none" w:sz="0" w:space="0" w:color="auto"/>
        <w:right w:val="none" w:sz="0" w:space="0" w:color="auto"/>
      </w:divBdr>
    </w:div>
    <w:div w:id="1059983447">
      <w:bodyDiv w:val="1"/>
      <w:marLeft w:val="0"/>
      <w:marRight w:val="0"/>
      <w:marTop w:val="0"/>
      <w:marBottom w:val="0"/>
      <w:divBdr>
        <w:top w:val="none" w:sz="0" w:space="0" w:color="auto"/>
        <w:left w:val="none" w:sz="0" w:space="0" w:color="auto"/>
        <w:bottom w:val="none" w:sz="0" w:space="0" w:color="auto"/>
        <w:right w:val="none" w:sz="0" w:space="0" w:color="auto"/>
      </w:divBdr>
    </w:div>
    <w:div w:id="1060252370">
      <w:bodyDiv w:val="1"/>
      <w:marLeft w:val="0"/>
      <w:marRight w:val="0"/>
      <w:marTop w:val="0"/>
      <w:marBottom w:val="0"/>
      <w:divBdr>
        <w:top w:val="none" w:sz="0" w:space="0" w:color="auto"/>
        <w:left w:val="none" w:sz="0" w:space="0" w:color="auto"/>
        <w:bottom w:val="none" w:sz="0" w:space="0" w:color="auto"/>
        <w:right w:val="none" w:sz="0" w:space="0" w:color="auto"/>
      </w:divBdr>
    </w:div>
    <w:div w:id="1060327847">
      <w:bodyDiv w:val="1"/>
      <w:marLeft w:val="0"/>
      <w:marRight w:val="0"/>
      <w:marTop w:val="0"/>
      <w:marBottom w:val="0"/>
      <w:divBdr>
        <w:top w:val="none" w:sz="0" w:space="0" w:color="auto"/>
        <w:left w:val="none" w:sz="0" w:space="0" w:color="auto"/>
        <w:bottom w:val="none" w:sz="0" w:space="0" w:color="auto"/>
        <w:right w:val="none" w:sz="0" w:space="0" w:color="auto"/>
      </w:divBdr>
    </w:div>
    <w:div w:id="1060441009">
      <w:bodyDiv w:val="1"/>
      <w:marLeft w:val="0"/>
      <w:marRight w:val="0"/>
      <w:marTop w:val="0"/>
      <w:marBottom w:val="0"/>
      <w:divBdr>
        <w:top w:val="none" w:sz="0" w:space="0" w:color="auto"/>
        <w:left w:val="none" w:sz="0" w:space="0" w:color="auto"/>
        <w:bottom w:val="none" w:sz="0" w:space="0" w:color="auto"/>
        <w:right w:val="none" w:sz="0" w:space="0" w:color="auto"/>
      </w:divBdr>
    </w:div>
    <w:div w:id="1061365826">
      <w:bodyDiv w:val="1"/>
      <w:marLeft w:val="0"/>
      <w:marRight w:val="0"/>
      <w:marTop w:val="0"/>
      <w:marBottom w:val="0"/>
      <w:divBdr>
        <w:top w:val="none" w:sz="0" w:space="0" w:color="auto"/>
        <w:left w:val="none" w:sz="0" w:space="0" w:color="auto"/>
        <w:bottom w:val="none" w:sz="0" w:space="0" w:color="auto"/>
        <w:right w:val="none" w:sz="0" w:space="0" w:color="auto"/>
      </w:divBdr>
    </w:div>
    <w:div w:id="1061516056">
      <w:bodyDiv w:val="1"/>
      <w:marLeft w:val="0"/>
      <w:marRight w:val="0"/>
      <w:marTop w:val="0"/>
      <w:marBottom w:val="0"/>
      <w:divBdr>
        <w:top w:val="none" w:sz="0" w:space="0" w:color="auto"/>
        <w:left w:val="none" w:sz="0" w:space="0" w:color="auto"/>
        <w:bottom w:val="none" w:sz="0" w:space="0" w:color="auto"/>
        <w:right w:val="none" w:sz="0" w:space="0" w:color="auto"/>
      </w:divBdr>
    </w:div>
    <w:div w:id="1061711313">
      <w:bodyDiv w:val="1"/>
      <w:marLeft w:val="0"/>
      <w:marRight w:val="0"/>
      <w:marTop w:val="0"/>
      <w:marBottom w:val="0"/>
      <w:divBdr>
        <w:top w:val="none" w:sz="0" w:space="0" w:color="auto"/>
        <w:left w:val="none" w:sz="0" w:space="0" w:color="auto"/>
        <w:bottom w:val="none" w:sz="0" w:space="0" w:color="auto"/>
        <w:right w:val="none" w:sz="0" w:space="0" w:color="auto"/>
      </w:divBdr>
    </w:div>
    <w:div w:id="1062488780">
      <w:bodyDiv w:val="1"/>
      <w:marLeft w:val="0"/>
      <w:marRight w:val="0"/>
      <w:marTop w:val="0"/>
      <w:marBottom w:val="0"/>
      <w:divBdr>
        <w:top w:val="none" w:sz="0" w:space="0" w:color="auto"/>
        <w:left w:val="none" w:sz="0" w:space="0" w:color="auto"/>
        <w:bottom w:val="none" w:sz="0" w:space="0" w:color="auto"/>
        <w:right w:val="none" w:sz="0" w:space="0" w:color="auto"/>
      </w:divBdr>
    </w:div>
    <w:div w:id="1062601430">
      <w:bodyDiv w:val="1"/>
      <w:marLeft w:val="0"/>
      <w:marRight w:val="0"/>
      <w:marTop w:val="0"/>
      <w:marBottom w:val="0"/>
      <w:divBdr>
        <w:top w:val="none" w:sz="0" w:space="0" w:color="auto"/>
        <w:left w:val="none" w:sz="0" w:space="0" w:color="auto"/>
        <w:bottom w:val="none" w:sz="0" w:space="0" w:color="auto"/>
        <w:right w:val="none" w:sz="0" w:space="0" w:color="auto"/>
      </w:divBdr>
    </w:div>
    <w:div w:id="1062868241">
      <w:bodyDiv w:val="1"/>
      <w:marLeft w:val="0"/>
      <w:marRight w:val="0"/>
      <w:marTop w:val="0"/>
      <w:marBottom w:val="0"/>
      <w:divBdr>
        <w:top w:val="none" w:sz="0" w:space="0" w:color="auto"/>
        <w:left w:val="none" w:sz="0" w:space="0" w:color="auto"/>
        <w:bottom w:val="none" w:sz="0" w:space="0" w:color="auto"/>
        <w:right w:val="none" w:sz="0" w:space="0" w:color="auto"/>
      </w:divBdr>
    </w:div>
    <w:div w:id="1063064878">
      <w:bodyDiv w:val="1"/>
      <w:marLeft w:val="0"/>
      <w:marRight w:val="0"/>
      <w:marTop w:val="0"/>
      <w:marBottom w:val="0"/>
      <w:divBdr>
        <w:top w:val="none" w:sz="0" w:space="0" w:color="auto"/>
        <w:left w:val="none" w:sz="0" w:space="0" w:color="auto"/>
        <w:bottom w:val="none" w:sz="0" w:space="0" w:color="auto"/>
        <w:right w:val="none" w:sz="0" w:space="0" w:color="auto"/>
      </w:divBdr>
    </w:div>
    <w:div w:id="1063605047">
      <w:bodyDiv w:val="1"/>
      <w:marLeft w:val="0"/>
      <w:marRight w:val="0"/>
      <w:marTop w:val="0"/>
      <w:marBottom w:val="0"/>
      <w:divBdr>
        <w:top w:val="none" w:sz="0" w:space="0" w:color="auto"/>
        <w:left w:val="none" w:sz="0" w:space="0" w:color="auto"/>
        <w:bottom w:val="none" w:sz="0" w:space="0" w:color="auto"/>
        <w:right w:val="none" w:sz="0" w:space="0" w:color="auto"/>
      </w:divBdr>
    </w:div>
    <w:div w:id="1064259002">
      <w:bodyDiv w:val="1"/>
      <w:marLeft w:val="0"/>
      <w:marRight w:val="0"/>
      <w:marTop w:val="0"/>
      <w:marBottom w:val="0"/>
      <w:divBdr>
        <w:top w:val="none" w:sz="0" w:space="0" w:color="auto"/>
        <w:left w:val="none" w:sz="0" w:space="0" w:color="auto"/>
        <w:bottom w:val="none" w:sz="0" w:space="0" w:color="auto"/>
        <w:right w:val="none" w:sz="0" w:space="0" w:color="auto"/>
      </w:divBdr>
    </w:div>
    <w:div w:id="1064373045">
      <w:bodyDiv w:val="1"/>
      <w:marLeft w:val="0"/>
      <w:marRight w:val="0"/>
      <w:marTop w:val="0"/>
      <w:marBottom w:val="0"/>
      <w:divBdr>
        <w:top w:val="none" w:sz="0" w:space="0" w:color="auto"/>
        <w:left w:val="none" w:sz="0" w:space="0" w:color="auto"/>
        <w:bottom w:val="none" w:sz="0" w:space="0" w:color="auto"/>
        <w:right w:val="none" w:sz="0" w:space="0" w:color="auto"/>
      </w:divBdr>
    </w:div>
    <w:div w:id="1064912560">
      <w:bodyDiv w:val="1"/>
      <w:marLeft w:val="0"/>
      <w:marRight w:val="0"/>
      <w:marTop w:val="0"/>
      <w:marBottom w:val="0"/>
      <w:divBdr>
        <w:top w:val="none" w:sz="0" w:space="0" w:color="auto"/>
        <w:left w:val="none" w:sz="0" w:space="0" w:color="auto"/>
        <w:bottom w:val="none" w:sz="0" w:space="0" w:color="auto"/>
        <w:right w:val="none" w:sz="0" w:space="0" w:color="auto"/>
      </w:divBdr>
    </w:div>
    <w:div w:id="1065226080">
      <w:bodyDiv w:val="1"/>
      <w:marLeft w:val="0"/>
      <w:marRight w:val="0"/>
      <w:marTop w:val="0"/>
      <w:marBottom w:val="0"/>
      <w:divBdr>
        <w:top w:val="none" w:sz="0" w:space="0" w:color="auto"/>
        <w:left w:val="none" w:sz="0" w:space="0" w:color="auto"/>
        <w:bottom w:val="none" w:sz="0" w:space="0" w:color="auto"/>
        <w:right w:val="none" w:sz="0" w:space="0" w:color="auto"/>
      </w:divBdr>
    </w:div>
    <w:div w:id="1065302326">
      <w:bodyDiv w:val="1"/>
      <w:marLeft w:val="0"/>
      <w:marRight w:val="0"/>
      <w:marTop w:val="0"/>
      <w:marBottom w:val="0"/>
      <w:divBdr>
        <w:top w:val="none" w:sz="0" w:space="0" w:color="auto"/>
        <w:left w:val="none" w:sz="0" w:space="0" w:color="auto"/>
        <w:bottom w:val="none" w:sz="0" w:space="0" w:color="auto"/>
        <w:right w:val="none" w:sz="0" w:space="0" w:color="auto"/>
      </w:divBdr>
    </w:div>
    <w:div w:id="1065371344">
      <w:bodyDiv w:val="1"/>
      <w:marLeft w:val="0"/>
      <w:marRight w:val="0"/>
      <w:marTop w:val="0"/>
      <w:marBottom w:val="0"/>
      <w:divBdr>
        <w:top w:val="none" w:sz="0" w:space="0" w:color="auto"/>
        <w:left w:val="none" w:sz="0" w:space="0" w:color="auto"/>
        <w:bottom w:val="none" w:sz="0" w:space="0" w:color="auto"/>
        <w:right w:val="none" w:sz="0" w:space="0" w:color="auto"/>
      </w:divBdr>
    </w:div>
    <w:div w:id="1065447194">
      <w:bodyDiv w:val="1"/>
      <w:marLeft w:val="0"/>
      <w:marRight w:val="0"/>
      <w:marTop w:val="0"/>
      <w:marBottom w:val="0"/>
      <w:divBdr>
        <w:top w:val="none" w:sz="0" w:space="0" w:color="auto"/>
        <w:left w:val="none" w:sz="0" w:space="0" w:color="auto"/>
        <w:bottom w:val="none" w:sz="0" w:space="0" w:color="auto"/>
        <w:right w:val="none" w:sz="0" w:space="0" w:color="auto"/>
      </w:divBdr>
    </w:div>
    <w:div w:id="1065495844">
      <w:bodyDiv w:val="1"/>
      <w:marLeft w:val="0"/>
      <w:marRight w:val="0"/>
      <w:marTop w:val="0"/>
      <w:marBottom w:val="0"/>
      <w:divBdr>
        <w:top w:val="none" w:sz="0" w:space="0" w:color="auto"/>
        <w:left w:val="none" w:sz="0" w:space="0" w:color="auto"/>
        <w:bottom w:val="none" w:sz="0" w:space="0" w:color="auto"/>
        <w:right w:val="none" w:sz="0" w:space="0" w:color="auto"/>
      </w:divBdr>
    </w:div>
    <w:div w:id="1065686376">
      <w:bodyDiv w:val="1"/>
      <w:marLeft w:val="0"/>
      <w:marRight w:val="0"/>
      <w:marTop w:val="0"/>
      <w:marBottom w:val="0"/>
      <w:divBdr>
        <w:top w:val="none" w:sz="0" w:space="0" w:color="auto"/>
        <w:left w:val="none" w:sz="0" w:space="0" w:color="auto"/>
        <w:bottom w:val="none" w:sz="0" w:space="0" w:color="auto"/>
        <w:right w:val="none" w:sz="0" w:space="0" w:color="auto"/>
      </w:divBdr>
    </w:div>
    <w:div w:id="1065839137">
      <w:bodyDiv w:val="1"/>
      <w:marLeft w:val="0"/>
      <w:marRight w:val="0"/>
      <w:marTop w:val="0"/>
      <w:marBottom w:val="0"/>
      <w:divBdr>
        <w:top w:val="none" w:sz="0" w:space="0" w:color="auto"/>
        <w:left w:val="none" w:sz="0" w:space="0" w:color="auto"/>
        <w:bottom w:val="none" w:sz="0" w:space="0" w:color="auto"/>
        <w:right w:val="none" w:sz="0" w:space="0" w:color="auto"/>
      </w:divBdr>
    </w:div>
    <w:div w:id="1065883537">
      <w:bodyDiv w:val="1"/>
      <w:marLeft w:val="0"/>
      <w:marRight w:val="0"/>
      <w:marTop w:val="0"/>
      <w:marBottom w:val="0"/>
      <w:divBdr>
        <w:top w:val="none" w:sz="0" w:space="0" w:color="auto"/>
        <w:left w:val="none" w:sz="0" w:space="0" w:color="auto"/>
        <w:bottom w:val="none" w:sz="0" w:space="0" w:color="auto"/>
        <w:right w:val="none" w:sz="0" w:space="0" w:color="auto"/>
      </w:divBdr>
    </w:div>
    <w:div w:id="1066222503">
      <w:bodyDiv w:val="1"/>
      <w:marLeft w:val="0"/>
      <w:marRight w:val="0"/>
      <w:marTop w:val="0"/>
      <w:marBottom w:val="0"/>
      <w:divBdr>
        <w:top w:val="none" w:sz="0" w:space="0" w:color="auto"/>
        <w:left w:val="none" w:sz="0" w:space="0" w:color="auto"/>
        <w:bottom w:val="none" w:sz="0" w:space="0" w:color="auto"/>
        <w:right w:val="none" w:sz="0" w:space="0" w:color="auto"/>
      </w:divBdr>
    </w:div>
    <w:div w:id="1066295649">
      <w:bodyDiv w:val="1"/>
      <w:marLeft w:val="0"/>
      <w:marRight w:val="0"/>
      <w:marTop w:val="0"/>
      <w:marBottom w:val="0"/>
      <w:divBdr>
        <w:top w:val="none" w:sz="0" w:space="0" w:color="auto"/>
        <w:left w:val="none" w:sz="0" w:space="0" w:color="auto"/>
        <w:bottom w:val="none" w:sz="0" w:space="0" w:color="auto"/>
        <w:right w:val="none" w:sz="0" w:space="0" w:color="auto"/>
      </w:divBdr>
    </w:div>
    <w:div w:id="1066338238">
      <w:bodyDiv w:val="1"/>
      <w:marLeft w:val="0"/>
      <w:marRight w:val="0"/>
      <w:marTop w:val="0"/>
      <w:marBottom w:val="0"/>
      <w:divBdr>
        <w:top w:val="none" w:sz="0" w:space="0" w:color="auto"/>
        <w:left w:val="none" w:sz="0" w:space="0" w:color="auto"/>
        <w:bottom w:val="none" w:sz="0" w:space="0" w:color="auto"/>
        <w:right w:val="none" w:sz="0" w:space="0" w:color="auto"/>
      </w:divBdr>
    </w:div>
    <w:div w:id="1066535519">
      <w:bodyDiv w:val="1"/>
      <w:marLeft w:val="0"/>
      <w:marRight w:val="0"/>
      <w:marTop w:val="0"/>
      <w:marBottom w:val="0"/>
      <w:divBdr>
        <w:top w:val="none" w:sz="0" w:space="0" w:color="auto"/>
        <w:left w:val="none" w:sz="0" w:space="0" w:color="auto"/>
        <w:bottom w:val="none" w:sz="0" w:space="0" w:color="auto"/>
        <w:right w:val="none" w:sz="0" w:space="0" w:color="auto"/>
      </w:divBdr>
    </w:div>
    <w:div w:id="1066610944">
      <w:bodyDiv w:val="1"/>
      <w:marLeft w:val="0"/>
      <w:marRight w:val="0"/>
      <w:marTop w:val="0"/>
      <w:marBottom w:val="0"/>
      <w:divBdr>
        <w:top w:val="none" w:sz="0" w:space="0" w:color="auto"/>
        <w:left w:val="none" w:sz="0" w:space="0" w:color="auto"/>
        <w:bottom w:val="none" w:sz="0" w:space="0" w:color="auto"/>
        <w:right w:val="none" w:sz="0" w:space="0" w:color="auto"/>
      </w:divBdr>
    </w:div>
    <w:div w:id="1066684905">
      <w:bodyDiv w:val="1"/>
      <w:marLeft w:val="0"/>
      <w:marRight w:val="0"/>
      <w:marTop w:val="0"/>
      <w:marBottom w:val="0"/>
      <w:divBdr>
        <w:top w:val="none" w:sz="0" w:space="0" w:color="auto"/>
        <w:left w:val="none" w:sz="0" w:space="0" w:color="auto"/>
        <w:bottom w:val="none" w:sz="0" w:space="0" w:color="auto"/>
        <w:right w:val="none" w:sz="0" w:space="0" w:color="auto"/>
      </w:divBdr>
    </w:div>
    <w:div w:id="1066686966">
      <w:bodyDiv w:val="1"/>
      <w:marLeft w:val="0"/>
      <w:marRight w:val="0"/>
      <w:marTop w:val="0"/>
      <w:marBottom w:val="0"/>
      <w:divBdr>
        <w:top w:val="none" w:sz="0" w:space="0" w:color="auto"/>
        <w:left w:val="none" w:sz="0" w:space="0" w:color="auto"/>
        <w:bottom w:val="none" w:sz="0" w:space="0" w:color="auto"/>
        <w:right w:val="none" w:sz="0" w:space="0" w:color="auto"/>
      </w:divBdr>
    </w:div>
    <w:div w:id="1066802742">
      <w:bodyDiv w:val="1"/>
      <w:marLeft w:val="0"/>
      <w:marRight w:val="0"/>
      <w:marTop w:val="0"/>
      <w:marBottom w:val="0"/>
      <w:divBdr>
        <w:top w:val="none" w:sz="0" w:space="0" w:color="auto"/>
        <w:left w:val="none" w:sz="0" w:space="0" w:color="auto"/>
        <w:bottom w:val="none" w:sz="0" w:space="0" w:color="auto"/>
        <w:right w:val="none" w:sz="0" w:space="0" w:color="auto"/>
      </w:divBdr>
    </w:div>
    <w:div w:id="1066954788">
      <w:bodyDiv w:val="1"/>
      <w:marLeft w:val="0"/>
      <w:marRight w:val="0"/>
      <w:marTop w:val="0"/>
      <w:marBottom w:val="0"/>
      <w:divBdr>
        <w:top w:val="none" w:sz="0" w:space="0" w:color="auto"/>
        <w:left w:val="none" w:sz="0" w:space="0" w:color="auto"/>
        <w:bottom w:val="none" w:sz="0" w:space="0" w:color="auto"/>
        <w:right w:val="none" w:sz="0" w:space="0" w:color="auto"/>
      </w:divBdr>
    </w:div>
    <w:div w:id="1067071727">
      <w:bodyDiv w:val="1"/>
      <w:marLeft w:val="0"/>
      <w:marRight w:val="0"/>
      <w:marTop w:val="0"/>
      <w:marBottom w:val="0"/>
      <w:divBdr>
        <w:top w:val="none" w:sz="0" w:space="0" w:color="auto"/>
        <w:left w:val="none" w:sz="0" w:space="0" w:color="auto"/>
        <w:bottom w:val="none" w:sz="0" w:space="0" w:color="auto"/>
        <w:right w:val="none" w:sz="0" w:space="0" w:color="auto"/>
      </w:divBdr>
    </w:div>
    <w:div w:id="1067072010">
      <w:bodyDiv w:val="1"/>
      <w:marLeft w:val="0"/>
      <w:marRight w:val="0"/>
      <w:marTop w:val="0"/>
      <w:marBottom w:val="0"/>
      <w:divBdr>
        <w:top w:val="none" w:sz="0" w:space="0" w:color="auto"/>
        <w:left w:val="none" w:sz="0" w:space="0" w:color="auto"/>
        <w:bottom w:val="none" w:sz="0" w:space="0" w:color="auto"/>
        <w:right w:val="none" w:sz="0" w:space="0" w:color="auto"/>
      </w:divBdr>
    </w:div>
    <w:div w:id="1067148246">
      <w:bodyDiv w:val="1"/>
      <w:marLeft w:val="0"/>
      <w:marRight w:val="0"/>
      <w:marTop w:val="0"/>
      <w:marBottom w:val="0"/>
      <w:divBdr>
        <w:top w:val="none" w:sz="0" w:space="0" w:color="auto"/>
        <w:left w:val="none" w:sz="0" w:space="0" w:color="auto"/>
        <w:bottom w:val="none" w:sz="0" w:space="0" w:color="auto"/>
        <w:right w:val="none" w:sz="0" w:space="0" w:color="auto"/>
      </w:divBdr>
    </w:div>
    <w:div w:id="1067917889">
      <w:bodyDiv w:val="1"/>
      <w:marLeft w:val="0"/>
      <w:marRight w:val="0"/>
      <w:marTop w:val="0"/>
      <w:marBottom w:val="0"/>
      <w:divBdr>
        <w:top w:val="none" w:sz="0" w:space="0" w:color="auto"/>
        <w:left w:val="none" w:sz="0" w:space="0" w:color="auto"/>
        <w:bottom w:val="none" w:sz="0" w:space="0" w:color="auto"/>
        <w:right w:val="none" w:sz="0" w:space="0" w:color="auto"/>
      </w:divBdr>
    </w:div>
    <w:div w:id="1067924079">
      <w:bodyDiv w:val="1"/>
      <w:marLeft w:val="0"/>
      <w:marRight w:val="0"/>
      <w:marTop w:val="0"/>
      <w:marBottom w:val="0"/>
      <w:divBdr>
        <w:top w:val="none" w:sz="0" w:space="0" w:color="auto"/>
        <w:left w:val="none" w:sz="0" w:space="0" w:color="auto"/>
        <w:bottom w:val="none" w:sz="0" w:space="0" w:color="auto"/>
        <w:right w:val="none" w:sz="0" w:space="0" w:color="auto"/>
      </w:divBdr>
    </w:div>
    <w:div w:id="1068042604">
      <w:bodyDiv w:val="1"/>
      <w:marLeft w:val="0"/>
      <w:marRight w:val="0"/>
      <w:marTop w:val="0"/>
      <w:marBottom w:val="0"/>
      <w:divBdr>
        <w:top w:val="none" w:sz="0" w:space="0" w:color="auto"/>
        <w:left w:val="none" w:sz="0" w:space="0" w:color="auto"/>
        <w:bottom w:val="none" w:sz="0" w:space="0" w:color="auto"/>
        <w:right w:val="none" w:sz="0" w:space="0" w:color="auto"/>
      </w:divBdr>
    </w:div>
    <w:div w:id="1068267575">
      <w:bodyDiv w:val="1"/>
      <w:marLeft w:val="0"/>
      <w:marRight w:val="0"/>
      <w:marTop w:val="0"/>
      <w:marBottom w:val="0"/>
      <w:divBdr>
        <w:top w:val="none" w:sz="0" w:space="0" w:color="auto"/>
        <w:left w:val="none" w:sz="0" w:space="0" w:color="auto"/>
        <w:bottom w:val="none" w:sz="0" w:space="0" w:color="auto"/>
        <w:right w:val="none" w:sz="0" w:space="0" w:color="auto"/>
      </w:divBdr>
    </w:div>
    <w:div w:id="1068302490">
      <w:bodyDiv w:val="1"/>
      <w:marLeft w:val="0"/>
      <w:marRight w:val="0"/>
      <w:marTop w:val="0"/>
      <w:marBottom w:val="0"/>
      <w:divBdr>
        <w:top w:val="none" w:sz="0" w:space="0" w:color="auto"/>
        <w:left w:val="none" w:sz="0" w:space="0" w:color="auto"/>
        <w:bottom w:val="none" w:sz="0" w:space="0" w:color="auto"/>
        <w:right w:val="none" w:sz="0" w:space="0" w:color="auto"/>
      </w:divBdr>
    </w:div>
    <w:div w:id="1068499737">
      <w:bodyDiv w:val="1"/>
      <w:marLeft w:val="0"/>
      <w:marRight w:val="0"/>
      <w:marTop w:val="0"/>
      <w:marBottom w:val="0"/>
      <w:divBdr>
        <w:top w:val="none" w:sz="0" w:space="0" w:color="auto"/>
        <w:left w:val="none" w:sz="0" w:space="0" w:color="auto"/>
        <w:bottom w:val="none" w:sz="0" w:space="0" w:color="auto"/>
        <w:right w:val="none" w:sz="0" w:space="0" w:color="auto"/>
      </w:divBdr>
    </w:div>
    <w:div w:id="1068725607">
      <w:bodyDiv w:val="1"/>
      <w:marLeft w:val="0"/>
      <w:marRight w:val="0"/>
      <w:marTop w:val="0"/>
      <w:marBottom w:val="0"/>
      <w:divBdr>
        <w:top w:val="none" w:sz="0" w:space="0" w:color="auto"/>
        <w:left w:val="none" w:sz="0" w:space="0" w:color="auto"/>
        <w:bottom w:val="none" w:sz="0" w:space="0" w:color="auto"/>
        <w:right w:val="none" w:sz="0" w:space="0" w:color="auto"/>
      </w:divBdr>
    </w:div>
    <w:div w:id="1069230664">
      <w:bodyDiv w:val="1"/>
      <w:marLeft w:val="0"/>
      <w:marRight w:val="0"/>
      <w:marTop w:val="0"/>
      <w:marBottom w:val="0"/>
      <w:divBdr>
        <w:top w:val="none" w:sz="0" w:space="0" w:color="auto"/>
        <w:left w:val="none" w:sz="0" w:space="0" w:color="auto"/>
        <w:bottom w:val="none" w:sz="0" w:space="0" w:color="auto"/>
        <w:right w:val="none" w:sz="0" w:space="0" w:color="auto"/>
      </w:divBdr>
    </w:div>
    <w:div w:id="1069424207">
      <w:bodyDiv w:val="1"/>
      <w:marLeft w:val="0"/>
      <w:marRight w:val="0"/>
      <w:marTop w:val="0"/>
      <w:marBottom w:val="0"/>
      <w:divBdr>
        <w:top w:val="none" w:sz="0" w:space="0" w:color="auto"/>
        <w:left w:val="none" w:sz="0" w:space="0" w:color="auto"/>
        <w:bottom w:val="none" w:sz="0" w:space="0" w:color="auto"/>
        <w:right w:val="none" w:sz="0" w:space="0" w:color="auto"/>
      </w:divBdr>
    </w:div>
    <w:div w:id="1069427319">
      <w:bodyDiv w:val="1"/>
      <w:marLeft w:val="0"/>
      <w:marRight w:val="0"/>
      <w:marTop w:val="0"/>
      <w:marBottom w:val="0"/>
      <w:divBdr>
        <w:top w:val="none" w:sz="0" w:space="0" w:color="auto"/>
        <w:left w:val="none" w:sz="0" w:space="0" w:color="auto"/>
        <w:bottom w:val="none" w:sz="0" w:space="0" w:color="auto"/>
        <w:right w:val="none" w:sz="0" w:space="0" w:color="auto"/>
      </w:divBdr>
    </w:div>
    <w:div w:id="1069621729">
      <w:bodyDiv w:val="1"/>
      <w:marLeft w:val="0"/>
      <w:marRight w:val="0"/>
      <w:marTop w:val="0"/>
      <w:marBottom w:val="0"/>
      <w:divBdr>
        <w:top w:val="none" w:sz="0" w:space="0" w:color="auto"/>
        <w:left w:val="none" w:sz="0" w:space="0" w:color="auto"/>
        <w:bottom w:val="none" w:sz="0" w:space="0" w:color="auto"/>
        <w:right w:val="none" w:sz="0" w:space="0" w:color="auto"/>
      </w:divBdr>
    </w:div>
    <w:div w:id="1070076244">
      <w:bodyDiv w:val="1"/>
      <w:marLeft w:val="0"/>
      <w:marRight w:val="0"/>
      <w:marTop w:val="0"/>
      <w:marBottom w:val="0"/>
      <w:divBdr>
        <w:top w:val="none" w:sz="0" w:space="0" w:color="auto"/>
        <w:left w:val="none" w:sz="0" w:space="0" w:color="auto"/>
        <w:bottom w:val="none" w:sz="0" w:space="0" w:color="auto"/>
        <w:right w:val="none" w:sz="0" w:space="0" w:color="auto"/>
      </w:divBdr>
    </w:div>
    <w:div w:id="1070227516">
      <w:bodyDiv w:val="1"/>
      <w:marLeft w:val="0"/>
      <w:marRight w:val="0"/>
      <w:marTop w:val="0"/>
      <w:marBottom w:val="0"/>
      <w:divBdr>
        <w:top w:val="none" w:sz="0" w:space="0" w:color="auto"/>
        <w:left w:val="none" w:sz="0" w:space="0" w:color="auto"/>
        <w:bottom w:val="none" w:sz="0" w:space="0" w:color="auto"/>
        <w:right w:val="none" w:sz="0" w:space="0" w:color="auto"/>
      </w:divBdr>
    </w:div>
    <w:div w:id="1070274216">
      <w:bodyDiv w:val="1"/>
      <w:marLeft w:val="0"/>
      <w:marRight w:val="0"/>
      <w:marTop w:val="0"/>
      <w:marBottom w:val="0"/>
      <w:divBdr>
        <w:top w:val="none" w:sz="0" w:space="0" w:color="auto"/>
        <w:left w:val="none" w:sz="0" w:space="0" w:color="auto"/>
        <w:bottom w:val="none" w:sz="0" w:space="0" w:color="auto"/>
        <w:right w:val="none" w:sz="0" w:space="0" w:color="auto"/>
      </w:divBdr>
    </w:div>
    <w:div w:id="1070274319">
      <w:bodyDiv w:val="1"/>
      <w:marLeft w:val="0"/>
      <w:marRight w:val="0"/>
      <w:marTop w:val="0"/>
      <w:marBottom w:val="0"/>
      <w:divBdr>
        <w:top w:val="none" w:sz="0" w:space="0" w:color="auto"/>
        <w:left w:val="none" w:sz="0" w:space="0" w:color="auto"/>
        <w:bottom w:val="none" w:sz="0" w:space="0" w:color="auto"/>
        <w:right w:val="none" w:sz="0" w:space="0" w:color="auto"/>
      </w:divBdr>
    </w:div>
    <w:div w:id="1070619738">
      <w:bodyDiv w:val="1"/>
      <w:marLeft w:val="0"/>
      <w:marRight w:val="0"/>
      <w:marTop w:val="0"/>
      <w:marBottom w:val="0"/>
      <w:divBdr>
        <w:top w:val="none" w:sz="0" w:space="0" w:color="auto"/>
        <w:left w:val="none" w:sz="0" w:space="0" w:color="auto"/>
        <w:bottom w:val="none" w:sz="0" w:space="0" w:color="auto"/>
        <w:right w:val="none" w:sz="0" w:space="0" w:color="auto"/>
      </w:divBdr>
    </w:div>
    <w:div w:id="1070689201">
      <w:bodyDiv w:val="1"/>
      <w:marLeft w:val="0"/>
      <w:marRight w:val="0"/>
      <w:marTop w:val="0"/>
      <w:marBottom w:val="0"/>
      <w:divBdr>
        <w:top w:val="none" w:sz="0" w:space="0" w:color="auto"/>
        <w:left w:val="none" w:sz="0" w:space="0" w:color="auto"/>
        <w:bottom w:val="none" w:sz="0" w:space="0" w:color="auto"/>
        <w:right w:val="none" w:sz="0" w:space="0" w:color="auto"/>
      </w:divBdr>
    </w:div>
    <w:div w:id="1071077471">
      <w:bodyDiv w:val="1"/>
      <w:marLeft w:val="0"/>
      <w:marRight w:val="0"/>
      <w:marTop w:val="0"/>
      <w:marBottom w:val="0"/>
      <w:divBdr>
        <w:top w:val="none" w:sz="0" w:space="0" w:color="auto"/>
        <w:left w:val="none" w:sz="0" w:space="0" w:color="auto"/>
        <w:bottom w:val="none" w:sz="0" w:space="0" w:color="auto"/>
        <w:right w:val="none" w:sz="0" w:space="0" w:color="auto"/>
      </w:divBdr>
    </w:div>
    <w:div w:id="1071123712">
      <w:bodyDiv w:val="1"/>
      <w:marLeft w:val="0"/>
      <w:marRight w:val="0"/>
      <w:marTop w:val="0"/>
      <w:marBottom w:val="0"/>
      <w:divBdr>
        <w:top w:val="none" w:sz="0" w:space="0" w:color="auto"/>
        <w:left w:val="none" w:sz="0" w:space="0" w:color="auto"/>
        <w:bottom w:val="none" w:sz="0" w:space="0" w:color="auto"/>
        <w:right w:val="none" w:sz="0" w:space="0" w:color="auto"/>
      </w:divBdr>
    </w:div>
    <w:div w:id="1071274071">
      <w:bodyDiv w:val="1"/>
      <w:marLeft w:val="0"/>
      <w:marRight w:val="0"/>
      <w:marTop w:val="0"/>
      <w:marBottom w:val="0"/>
      <w:divBdr>
        <w:top w:val="none" w:sz="0" w:space="0" w:color="auto"/>
        <w:left w:val="none" w:sz="0" w:space="0" w:color="auto"/>
        <w:bottom w:val="none" w:sz="0" w:space="0" w:color="auto"/>
        <w:right w:val="none" w:sz="0" w:space="0" w:color="auto"/>
      </w:divBdr>
    </w:div>
    <w:div w:id="1071390402">
      <w:bodyDiv w:val="1"/>
      <w:marLeft w:val="0"/>
      <w:marRight w:val="0"/>
      <w:marTop w:val="0"/>
      <w:marBottom w:val="0"/>
      <w:divBdr>
        <w:top w:val="none" w:sz="0" w:space="0" w:color="auto"/>
        <w:left w:val="none" w:sz="0" w:space="0" w:color="auto"/>
        <w:bottom w:val="none" w:sz="0" w:space="0" w:color="auto"/>
        <w:right w:val="none" w:sz="0" w:space="0" w:color="auto"/>
      </w:divBdr>
    </w:div>
    <w:div w:id="1071805718">
      <w:bodyDiv w:val="1"/>
      <w:marLeft w:val="0"/>
      <w:marRight w:val="0"/>
      <w:marTop w:val="0"/>
      <w:marBottom w:val="0"/>
      <w:divBdr>
        <w:top w:val="none" w:sz="0" w:space="0" w:color="auto"/>
        <w:left w:val="none" w:sz="0" w:space="0" w:color="auto"/>
        <w:bottom w:val="none" w:sz="0" w:space="0" w:color="auto"/>
        <w:right w:val="none" w:sz="0" w:space="0" w:color="auto"/>
      </w:divBdr>
    </w:div>
    <w:div w:id="1072462680">
      <w:bodyDiv w:val="1"/>
      <w:marLeft w:val="0"/>
      <w:marRight w:val="0"/>
      <w:marTop w:val="0"/>
      <w:marBottom w:val="0"/>
      <w:divBdr>
        <w:top w:val="none" w:sz="0" w:space="0" w:color="auto"/>
        <w:left w:val="none" w:sz="0" w:space="0" w:color="auto"/>
        <w:bottom w:val="none" w:sz="0" w:space="0" w:color="auto"/>
        <w:right w:val="none" w:sz="0" w:space="0" w:color="auto"/>
      </w:divBdr>
    </w:div>
    <w:div w:id="1072511069">
      <w:bodyDiv w:val="1"/>
      <w:marLeft w:val="0"/>
      <w:marRight w:val="0"/>
      <w:marTop w:val="0"/>
      <w:marBottom w:val="0"/>
      <w:divBdr>
        <w:top w:val="none" w:sz="0" w:space="0" w:color="auto"/>
        <w:left w:val="none" w:sz="0" w:space="0" w:color="auto"/>
        <w:bottom w:val="none" w:sz="0" w:space="0" w:color="auto"/>
        <w:right w:val="none" w:sz="0" w:space="0" w:color="auto"/>
      </w:divBdr>
    </w:div>
    <w:div w:id="1072702178">
      <w:bodyDiv w:val="1"/>
      <w:marLeft w:val="0"/>
      <w:marRight w:val="0"/>
      <w:marTop w:val="0"/>
      <w:marBottom w:val="0"/>
      <w:divBdr>
        <w:top w:val="none" w:sz="0" w:space="0" w:color="auto"/>
        <w:left w:val="none" w:sz="0" w:space="0" w:color="auto"/>
        <w:bottom w:val="none" w:sz="0" w:space="0" w:color="auto"/>
        <w:right w:val="none" w:sz="0" w:space="0" w:color="auto"/>
      </w:divBdr>
    </w:div>
    <w:div w:id="1073159280">
      <w:bodyDiv w:val="1"/>
      <w:marLeft w:val="0"/>
      <w:marRight w:val="0"/>
      <w:marTop w:val="0"/>
      <w:marBottom w:val="0"/>
      <w:divBdr>
        <w:top w:val="none" w:sz="0" w:space="0" w:color="auto"/>
        <w:left w:val="none" w:sz="0" w:space="0" w:color="auto"/>
        <w:bottom w:val="none" w:sz="0" w:space="0" w:color="auto"/>
        <w:right w:val="none" w:sz="0" w:space="0" w:color="auto"/>
      </w:divBdr>
    </w:div>
    <w:div w:id="1073242065">
      <w:bodyDiv w:val="1"/>
      <w:marLeft w:val="0"/>
      <w:marRight w:val="0"/>
      <w:marTop w:val="0"/>
      <w:marBottom w:val="0"/>
      <w:divBdr>
        <w:top w:val="none" w:sz="0" w:space="0" w:color="auto"/>
        <w:left w:val="none" w:sz="0" w:space="0" w:color="auto"/>
        <w:bottom w:val="none" w:sz="0" w:space="0" w:color="auto"/>
        <w:right w:val="none" w:sz="0" w:space="0" w:color="auto"/>
      </w:divBdr>
    </w:div>
    <w:div w:id="1073817787">
      <w:bodyDiv w:val="1"/>
      <w:marLeft w:val="0"/>
      <w:marRight w:val="0"/>
      <w:marTop w:val="0"/>
      <w:marBottom w:val="0"/>
      <w:divBdr>
        <w:top w:val="none" w:sz="0" w:space="0" w:color="auto"/>
        <w:left w:val="none" w:sz="0" w:space="0" w:color="auto"/>
        <w:bottom w:val="none" w:sz="0" w:space="0" w:color="auto"/>
        <w:right w:val="none" w:sz="0" w:space="0" w:color="auto"/>
      </w:divBdr>
    </w:div>
    <w:div w:id="1073965096">
      <w:bodyDiv w:val="1"/>
      <w:marLeft w:val="0"/>
      <w:marRight w:val="0"/>
      <w:marTop w:val="0"/>
      <w:marBottom w:val="0"/>
      <w:divBdr>
        <w:top w:val="none" w:sz="0" w:space="0" w:color="auto"/>
        <w:left w:val="none" w:sz="0" w:space="0" w:color="auto"/>
        <w:bottom w:val="none" w:sz="0" w:space="0" w:color="auto"/>
        <w:right w:val="none" w:sz="0" w:space="0" w:color="auto"/>
      </w:divBdr>
    </w:div>
    <w:div w:id="1074200853">
      <w:bodyDiv w:val="1"/>
      <w:marLeft w:val="0"/>
      <w:marRight w:val="0"/>
      <w:marTop w:val="0"/>
      <w:marBottom w:val="0"/>
      <w:divBdr>
        <w:top w:val="none" w:sz="0" w:space="0" w:color="auto"/>
        <w:left w:val="none" w:sz="0" w:space="0" w:color="auto"/>
        <w:bottom w:val="none" w:sz="0" w:space="0" w:color="auto"/>
        <w:right w:val="none" w:sz="0" w:space="0" w:color="auto"/>
      </w:divBdr>
    </w:div>
    <w:div w:id="1074428521">
      <w:bodyDiv w:val="1"/>
      <w:marLeft w:val="0"/>
      <w:marRight w:val="0"/>
      <w:marTop w:val="0"/>
      <w:marBottom w:val="0"/>
      <w:divBdr>
        <w:top w:val="none" w:sz="0" w:space="0" w:color="auto"/>
        <w:left w:val="none" w:sz="0" w:space="0" w:color="auto"/>
        <w:bottom w:val="none" w:sz="0" w:space="0" w:color="auto"/>
        <w:right w:val="none" w:sz="0" w:space="0" w:color="auto"/>
      </w:divBdr>
    </w:div>
    <w:div w:id="1074815952">
      <w:bodyDiv w:val="1"/>
      <w:marLeft w:val="0"/>
      <w:marRight w:val="0"/>
      <w:marTop w:val="0"/>
      <w:marBottom w:val="0"/>
      <w:divBdr>
        <w:top w:val="none" w:sz="0" w:space="0" w:color="auto"/>
        <w:left w:val="none" w:sz="0" w:space="0" w:color="auto"/>
        <w:bottom w:val="none" w:sz="0" w:space="0" w:color="auto"/>
        <w:right w:val="none" w:sz="0" w:space="0" w:color="auto"/>
      </w:divBdr>
    </w:div>
    <w:div w:id="1075056325">
      <w:bodyDiv w:val="1"/>
      <w:marLeft w:val="0"/>
      <w:marRight w:val="0"/>
      <w:marTop w:val="0"/>
      <w:marBottom w:val="0"/>
      <w:divBdr>
        <w:top w:val="none" w:sz="0" w:space="0" w:color="auto"/>
        <w:left w:val="none" w:sz="0" w:space="0" w:color="auto"/>
        <w:bottom w:val="none" w:sz="0" w:space="0" w:color="auto"/>
        <w:right w:val="none" w:sz="0" w:space="0" w:color="auto"/>
      </w:divBdr>
    </w:div>
    <w:div w:id="1075128074">
      <w:bodyDiv w:val="1"/>
      <w:marLeft w:val="0"/>
      <w:marRight w:val="0"/>
      <w:marTop w:val="0"/>
      <w:marBottom w:val="0"/>
      <w:divBdr>
        <w:top w:val="none" w:sz="0" w:space="0" w:color="auto"/>
        <w:left w:val="none" w:sz="0" w:space="0" w:color="auto"/>
        <w:bottom w:val="none" w:sz="0" w:space="0" w:color="auto"/>
        <w:right w:val="none" w:sz="0" w:space="0" w:color="auto"/>
      </w:divBdr>
    </w:div>
    <w:div w:id="1076778187">
      <w:bodyDiv w:val="1"/>
      <w:marLeft w:val="0"/>
      <w:marRight w:val="0"/>
      <w:marTop w:val="0"/>
      <w:marBottom w:val="0"/>
      <w:divBdr>
        <w:top w:val="none" w:sz="0" w:space="0" w:color="auto"/>
        <w:left w:val="none" w:sz="0" w:space="0" w:color="auto"/>
        <w:bottom w:val="none" w:sz="0" w:space="0" w:color="auto"/>
        <w:right w:val="none" w:sz="0" w:space="0" w:color="auto"/>
      </w:divBdr>
    </w:div>
    <w:div w:id="1077482353">
      <w:bodyDiv w:val="1"/>
      <w:marLeft w:val="0"/>
      <w:marRight w:val="0"/>
      <w:marTop w:val="0"/>
      <w:marBottom w:val="0"/>
      <w:divBdr>
        <w:top w:val="none" w:sz="0" w:space="0" w:color="auto"/>
        <w:left w:val="none" w:sz="0" w:space="0" w:color="auto"/>
        <w:bottom w:val="none" w:sz="0" w:space="0" w:color="auto"/>
        <w:right w:val="none" w:sz="0" w:space="0" w:color="auto"/>
      </w:divBdr>
    </w:div>
    <w:div w:id="1077634587">
      <w:bodyDiv w:val="1"/>
      <w:marLeft w:val="0"/>
      <w:marRight w:val="0"/>
      <w:marTop w:val="0"/>
      <w:marBottom w:val="0"/>
      <w:divBdr>
        <w:top w:val="none" w:sz="0" w:space="0" w:color="auto"/>
        <w:left w:val="none" w:sz="0" w:space="0" w:color="auto"/>
        <w:bottom w:val="none" w:sz="0" w:space="0" w:color="auto"/>
        <w:right w:val="none" w:sz="0" w:space="0" w:color="auto"/>
      </w:divBdr>
    </w:div>
    <w:div w:id="1077752078">
      <w:bodyDiv w:val="1"/>
      <w:marLeft w:val="0"/>
      <w:marRight w:val="0"/>
      <w:marTop w:val="0"/>
      <w:marBottom w:val="0"/>
      <w:divBdr>
        <w:top w:val="none" w:sz="0" w:space="0" w:color="auto"/>
        <w:left w:val="none" w:sz="0" w:space="0" w:color="auto"/>
        <w:bottom w:val="none" w:sz="0" w:space="0" w:color="auto"/>
        <w:right w:val="none" w:sz="0" w:space="0" w:color="auto"/>
      </w:divBdr>
    </w:div>
    <w:div w:id="1078330690">
      <w:bodyDiv w:val="1"/>
      <w:marLeft w:val="0"/>
      <w:marRight w:val="0"/>
      <w:marTop w:val="0"/>
      <w:marBottom w:val="0"/>
      <w:divBdr>
        <w:top w:val="none" w:sz="0" w:space="0" w:color="auto"/>
        <w:left w:val="none" w:sz="0" w:space="0" w:color="auto"/>
        <w:bottom w:val="none" w:sz="0" w:space="0" w:color="auto"/>
        <w:right w:val="none" w:sz="0" w:space="0" w:color="auto"/>
      </w:divBdr>
    </w:div>
    <w:div w:id="1078330940">
      <w:bodyDiv w:val="1"/>
      <w:marLeft w:val="0"/>
      <w:marRight w:val="0"/>
      <w:marTop w:val="0"/>
      <w:marBottom w:val="0"/>
      <w:divBdr>
        <w:top w:val="none" w:sz="0" w:space="0" w:color="auto"/>
        <w:left w:val="none" w:sz="0" w:space="0" w:color="auto"/>
        <w:bottom w:val="none" w:sz="0" w:space="0" w:color="auto"/>
        <w:right w:val="none" w:sz="0" w:space="0" w:color="auto"/>
      </w:divBdr>
    </w:div>
    <w:div w:id="1078600724">
      <w:bodyDiv w:val="1"/>
      <w:marLeft w:val="0"/>
      <w:marRight w:val="0"/>
      <w:marTop w:val="0"/>
      <w:marBottom w:val="0"/>
      <w:divBdr>
        <w:top w:val="none" w:sz="0" w:space="0" w:color="auto"/>
        <w:left w:val="none" w:sz="0" w:space="0" w:color="auto"/>
        <w:bottom w:val="none" w:sz="0" w:space="0" w:color="auto"/>
        <w:right w:val="none" w:sz="0" w:space="0" w:color="auto"/>
      </w:divBdr>
    </w:div>
    <w:div w:id="1078944893">
      <w:bodyDiv w:val="1"/>
      <w:marLeft w:val="0"/>
      <w:marRight w:val="0"/>
      <w:marTop w:val="0"/>
      <w:marBottom w:val="0"/>
      <w:divBdr>
        <w:top w:val="none" w:sz="0" w:space="0" w:color="auto"/>
        <w:left w:val="none" w:sz="0" w:space="0" w:color="auto"/>
        <w:bottom w:val="none" w:sz="0" w:space="0" w:color="auto"/>
        <w:right w:val="none" w:sz="0" w:space="0" w:color="auto"/>
      </w:divBdr>
    </w:div>
    <w:div w:id="1079016052">
      <w:bodyDiv w:val="1"/>
      <w:marLeft w:val="0"/>
      <w:marRight w:val="0"/>
      <w:marTop w:val="0"/>
      <w:marBottom w:val="0"/>
      <w:divBdr>
        <w:top w:val="none" w:sz="0" w:space="0" w:color="auto"/>
        <w:left w:val="none" w:sz="0" w:space="0" w:color="auto"/>
        <w:bottom w:val="none" w:sz="0" w:space="0" w:color="auto"/>
        <w:right w:val="none" w:sz="0" w:space="0" w:color="auto"/>
      </w:divBdr>
    </w:div>
    <w:div w:id="1079207390">
      <w:bodyDiv w:val="1"/>
      <w:marLeft w:val="0"/>
      <w:marRight w:val="0"/>
      <w:marTop w:val="0"/>
      <w:marBottom w:val="0"/>
      <w:divBdr>
        <w:top w:val="none" w:sz="0" w:space="0" w:color="auto"/>
        <w:left w:val="none" w:sz="0" w:space="0" w:color="auto"/>
        <w:bottom w:val="none" w:sz="0" w:space="0" w:color="auto"/>
        <w:right w:val="none" w:sz="0" w:space="0" w:color="auto"/>
      </w:divBdr>
    </w:div>
    <w:div w:id="1079597080">
      <w:bodyDiv w:val="1"/>
      <w:marLeft w:val="0"/>
      <w:marRight w:val="0"/>
      <w:marTop w:val="0"/>
      <w:marBottom w:val="0"/>
      <w:divBdr>
        <w:top w:val="none" w:sz="0" w:space="0" w:color="auto"/>
        <w:left w:val="none" w:sz="0" w:space="0" w:color="auto"/>
        <w:bottom w:val="none" w:sz="0" w:space="0" w:color="auto"/>
        <w:right w:val="none" w:sz="0" w:space="0" w:color="auto"/>
      </w:divBdr>
    </w:div>
    <w:div w:id="1079786824">
      <w:bodyDiv w:val="1"/>
      <w:marLeft w:val="0"/>
      <w:marRight w:val="0"/>
      <w:marTop w:val="0"/>
      <w:marBottom w:val="0"/>
      <w:divBdr>
        <w:top w:val="none" w:sz="0" w:space="0" w:color="auto"/>
        <w:left w:val="none" w:sz="0" w:space="0" w:color="auto"/>
        <w:bottom w:val="none" w:sz="0" w:space="0" w:color="auto"/>
        <w:right w:val="none" w:sz="0" w:space="0" w:color="auto"/>
      </w:divBdr>
    </w:div>
    <w:div w:id="1080326347">
      <w:bodyDiv w:val="1"/>
      <w:marLeft w:val="0"/>
      <w:marRight w:val="0"/>
      <w:marTop w:val="0"/>
      <w:marBottom w:val="0"/>
      <w:divBdr>
        <w:top w:val="none" w:sz="0" w:space="0" w:color="auto"/>
        <w:left w:val="none" w:sz="0" w:space="0" w:color="auto"/>
        <w:bottom w:val="none" w:sz="0" w:space="0" w:color="auto"/>
        <w:right w:val="none" w:sz="0" w:space="0" w:color="auto"/>
      </w:divBdr>
    </w:div>
    <w:div w:id="1080754229">
      <w:bodyDiv w:val="1"/>
      <w:marLeft w:val="0"/>
      <w:marRight w:val="0"/>
      <w:marTop w:val="0"/>
      <w:marBottom w:val="0"/>
      <w:divBdr>
        <w:top w:val="none" w:sz="0" w:space="0" w:color="auto"/>
        <w:left w:val="none" w:sz="0" w:space="0" w:color="auto"/>
        <w:bottom w:val="none" w:sz="0" w:space="0" w:color="auto"/>
        <w:right w:val="none" w:sz="0" w:space="0" w:color="auto"/>
      </w:divBdr>
    </w:div>
    <w:div w:id="1080902648">
      <w:bodyDiv w:val="1"/>
      <w:marLeft w:val="0"/>
      <w:marRight w:val="0"/>
      <w:marTop w:val="0"/>
      <w:marBottom w:val="0"/>
      <w:divBdr>
        <w:top w:val="none" w:sz="0" w:space="0" w:color="auto"/>
        <w:left w:val="none" w:sz="0" w:space="0" w:color="auto"/>
        <w:bottom w:val="none" w:sz="0" w:space="0" w:color="auto"/>
        <w:right w:val="none" w:sz="0" w:space="0" w:color="auto"/>
      </w:divBdr>
    </w:div>
    <w:div w:id="1080952062">
      <w:bodyDiv w:val="1"/>
      <w:marLeft w:val="0"/>
      <w:marRight w:val="0"/>
      <w:marTop w:val="0"/>
      <w:marBottom w:val="0"/>
      <w:divBdr>
        <w:top w:val="none" w:sz="0" w:space="0" w:color="auto"/>
        <w:left w:val="none" w:sz="0" w:space="0" w:color="auto"/>
        <w:bottom w:val="none" w:sz="0" w:space="0" w:color="auto"/>
        <w:right w:val="none" w:sz="0" w:space="0" w:color="auto"/>
      </w:divBdr>
    </w:div>
    <w:div w:id="1080982017">
      <w:bodyDiv w:val="1"/>
      <w:marLeft w:val="0"/>
      <w:marRight w:val="0"/>
      <w:marTop w:val="0"/>
      <w:marBottom w:val="0"/>
      <w:divBdr>
        <w:top w:val="none" w:sz="0" w:space="0" w:color="auto"/>
        <w:left w:val="none" w:sz="0" w:space="0" w:color="auto"/>
        <w:bottom w:val="none" w:sz="0" w:space="0" w:color="auto"/>
        <w:right w:val="none" w:sz="0" w:space="0" w:color="auto"/>
      </w:divBdr>
    </w:div>
    <w:div w:id="1081025141">
      <w:bodyDiv w:val="1"/>
      <w:marLeft w:val="0"/>
      <w:marRight w:val="0"/>
      <w:marTop w:val="0"/>
      <w:marBottom w:val="0"/>
      <w:divBdr>
        <w:top w:val="none" w:sz="0" w:space="0" w:color="auto"/>
        <w:left w:val="none" w:sz="0" w:space="0" w:color="auto"/>
        <w:bottom w:val="none" w:sz="0" w:space="0" w:color="auto"/>
        <w:right w:val="none" w:sz="0" w:space="0" w:color="auto"/>
      </w:divBdr>
    </w:div>
    <w:div w:id="1081483047">
      <w:bodyDiv w:val="1"/>
      <w:marLeft w:val="0"/>
      <w:marRight w:val="0"/>
      <w:marTop w:val="0"/>
      <w:marBottom w:val="0"/>
      <w:divBdr>
        <w:top w:val="none" w:sz="0" w:space="0" w:color="auto"/>
        <w:left w:val="none" w:sz="0" w:space="0" w:color="auto"/>
        <w:bottom w:val="none" w:sz="0" w:space="0" w:color="auto"/>
        <w:right w:val="none" w:sz="0" w:space="0" w:color="auto"/>
      </w:divBdr>
    </w:div>
    <w:div w:id="1082726202">
      <w:bodyDiv w:val="1"/>
      <w:marLeft w:val="0"/>
      <w:marRight w:val="0"/>
      <w:marTop w:val="0"/>
      <w:marBottom w:val="0"/>
      <w:divBdr>
        <w:top w:val="none" w:sz="0" w:space="0" w:color="auto"/>
        <w:left w:val="none" w:sz="0" w:space="0" w:color="auto"/>
        <w:bottom w:val="none" w:sz="0" w:space="0" w:color="auto"/>
        <w:right w:val="none" w:sz="0" w:space="0" w:color="auto"/>
      </w:divBdr>
    </w:div>
    <w:div w:id="1083260752">
      <w:bodyDiv w:val="1"/>
      <w:marLeft w:val="0"/>
      <w:marRight w:val="0"/>
      <w:marTop w:val="0"/>
      <w:marBottom w:val="0"/>
      <w:divBdr>
        <w:top w:val="none" w:sz="0" w:space="0" w:color="auto"/>
        <w:left w:val="none" w:sz="0" w:space="0" w:color="auto"/>
        <w:bottom w:val="none" w:sz="0" w:space="0" w:color="auto"/>
        <w:right w:val="none" w:sz="0" w:space="0" w:color="auto"/>
      </w:divBdr>
    </w:div>
    <w:div w:id="1083261535">
      <w:bodyDiv w:val="1"/>
      <w:marLeft w:val="0"/>
      <w:marRight w:val="0"/>
      <w:marTop w:val="0"/>
      <w:marBottom w:val="0"/>
      <w:divBdr>
        <w:top w:val="none" w:sz="0" w:space="0" w:color="auto"/>
        <w:left w:val="none" w:sz="0" w:space="0" w:color="auto"/>
        <w:bottom w:val="none" w:sz="0" w:space="0" w:color="auto"/>
        <w:right w:val="none" w:sz="0" w:space="0" w:color="auto"/>
      </w:divBdr>
    </w:div>
    <w:div w:id="1083450872">
      <w:bodyDiv w:val="1"/>
      <w:marLeft w:val="0"/>
      <w:marRight w:val="0"/>
      <w:marTop w:val="0"/>
      <w:marBottom w:val="0"/>
      <w:divBdr>
        <w:top w:val="none" w:sz="0" w:space="0" w:color="auto"/>
        <w:left w:val="none" w:sz="0" w:space="0" w:color="auto"/>
        <w:bottom w:val="none" w:sz="0" w:space="0" w:color="auto"/>
        <w:right w:val="none" w:sz="0" w:space="0" w:color="auto"/>
      </w:divBdr>
    </w:div>
    <w:div w:id="1083916317">
      <w:bodyDiv w:val="1"/>
      <w:marLeft w:val="0"/>
      <w:marRight w:val="0"/>
      <w:marTop w:val="0"/>
      <w:marBottom w:val="0"/>
      <w:divBdr>
        <w:top w:val="none" w:sz="0" w:space="0" w:color="auto"/>
        <w:left w:val="none" w:sz="0" w:space="0" w:color="auto"/>
        <w:bottom w:val="none" w:sz="0" w:space="0" w:color="auto"/>
        <w:right w:val="none" w:sz="0" w:space="0" w:color="auto"/>
      </w:divBdr>
    </w:div>
    <w:div w:id="1084033416">
      <w:bodyDiv w:val="1"/>
      <w:marLeft w:val="0"/>
      <w:marRight w:val="0"/>
      <w:marTop w:val="0"/>
      <w:marBottom w:val="0"/>
      <w:divBdr>
        <w:top w:val="none" w:sz="0" w:space="0" w:color="auto"/>
        <w:left w:val="none" w:sz="0" w:space="0" w:color="auto"/>
        <w:bottom w:val="none" w:sz="0" w:space="0" w:color="auto"/>
        <w:right w:val="none" w:sz="0" w:space="0" w:color="auto"/>
      </w:divBdr>
    </w:div>
    <w:div w:id="1084034427">
      <w:bodyDiv w:val="1"/>
      <w:marLeft w:val="0"/>
      <w:marRight w:val="0"/>
      <w:marTop w:val="0"/>
      <w:marBottom w:val="0"/>
      <w:divBdr>
        <w:top w:val="none" w:sz="0" w:space="0" w:color="auto"/>
        <w:left w:val="none" w:sz="0" w:space="0" w:color="auto"/>
        <w:bottom w:val="none" w:sz="0" w:space="0" w:color="auto"/>
        <w:right w:val="none" w:sz="0" w:space="0" w:color="auto"/>
      </w:divBdr>
    </w:div>
    <w:div w:id="1084035260">
      <w:bodyDiv w:val="1"/>
      <w:marLeft w:val="0"/>
      <w:marRight w:val="0"/>
      <w:marTop w:val="0"/>
      <w:marBottom w:val="0"/>
      <w:divBdr>
        <w:top w:val="none" w:sz="0" w:space="0" w:color="auto"/>
        <w:left w:val="none" w:sz="0" w:space="0" w:color="auto"/>
        <w:bottom w:val="none" w:sz="0" w:space="0" w:color="auto"/>
        <w:right w:val="none" w:sz="0" w:space="0" w:color="auto"/>
      </w:divBdr>
    </w:div>
    <w:div w:id="1084036191">
      <w:bodyDiv w:val="1"/>
      <w:marLeft w:val="0"/>
      <w:marRight w:val="0"/>
      <w:marTop w:val="0"/>
      <w:marBottom w:val="0"/>
      <w:divBdr>
        <w:top w:val="none" w:sz="0" w:space="0" w:color="auto"/>
        <w:left w:val="none" w:sz="0" w:space="0" w:color="auto"/>
        <w:bottom w:val="none" w:sz="0" w:space="0" w:color="auto"/>
        <w:right w:val="none" w:sz="0" w:space="0" w:color="auto"/>
      </w:divBdr>
    </w:div>
    <w:div w:id="1084037428">
      <w:bodyDiv w:val="1"/>
      <w:marLeft w:val="0"/>
      <w:marRight w:val="0"/>
      <w:marTop w:val="0"/>
      <w:marBottom w:val="0"/>
      <w:divBdr>
        <w:top w:val="none" w:sz="0" w:space="0" w:color="auto"/>
        <w:left w:val="none" w:sz="0" w:space="0" w:color="auto"/>
        <w:bottom w:val="none" w:sz="0" w:space="0" w:color="auto"/>
        <w:right w:val="none" w:sz="0" w:space="0" w:color="auto"/>
      </w:divBdr>
    </w:div>
    <w:div w:id="1084491959">
      <w:bodyDiv w:val="1"/>
      <w:marLeft w:val="0"/>
      <w:marRight w:val="0"/>
      <w:marTop w:val="0"/>
      <w:marBottom w:val="0"/>
      <w:divBdr>
        <w:top w:val="none" w:sz="0" w:space="0" w:color="auto"/>
        <w:left w:val="none" w:sz="0" w:space="0" w:color="auto"/>
        <w:bottom w:val="none" w:sz="0" w:space="0" w:color="auto"/>
        <w:right w:val="none" w:sz="0" w:space="0" w:color="auto"/>
      </w:divBdr>
    </w:div>
    <w:div w:id="1084645661">
      <w:bodyDiv w:val="1"/>
      <w:marLeft w:val="0"/>
      <w:marRight w:val="0"/>
      <w:marTop w:val="0"/>
      <w:marBottom w:val="0"/>
      <w:divBdr>
        <w:top w:val="none" w:sz="0" w:space="0" w:color="auto"/>
        <w:left w:val="none" w:sz="0" w:space="0" w:color="auto"/>
        <w:bottom w:val="none" w:sz="0" w:space="0" w:color="auto"/>
        <w:right w:val="none" w:sz="0" w:space="0" w:color="auto"/>
      </w:divBdr>
    </w:div>
    <w:div w:id="1085224097">
      <w:bodyDiv w:val="1"/>
      <w:marLeft w:val="0"/>
      <w:marRight w:val="0"/>
      <w:marTop w:val="0"/>
      <w:marBottom w:val="0"/>
      <w:divBdr>
        <w:top w:val="none" w:sz="0" w:space="0" w:color="auto"/>
        <w:left w:val="none" w:sz="0" w:space="0" w:color="auto"/>
        <w:bottom w:val="none" w:sz="0" w:space="0" w:color="auto"/>
        <w:right w:val="none" w:sz="0" w:space="0" w:color="auto"/>
      </w:divBdr>
    </w:div>
    <w:div w:id="1085416463">
      <w:bodyDiv w:val="1"/>
      <w:marLeft w:val="0"/>
      <w:marRight w:val="0"/>
      <w:marTop w:val="0"/>
      <w:marBottom w:val="0"/>
      <w:divBdr>
        <w:top w:val="none" w:sz="0" w:space="0" w:color="auto"/>
        <w:left w:val="none" w:sz="0" w:space="0" w:color="auto"/>
        <w:bottom w:val="none" w:sz="0" w:space="0" w:color="auto"/>
        <w:right w:val="none" w:sz="0" w:space="0" w:color="auto"/>
      </w:divBdr>
    </w:div>
    <w:div w:id="1085762131">
      <w:bodyDiv w:val="1"/>
      <w:marLeft w:val="0"/>
      <w:marRight w:val="0"/>
      <w:marTop w:val="0"/>
      <w:marBottom w:val="0"/>
      <w:divBdr>
        <w:top w:val="none" w:sz="0" w:space="0" w:color="auto"/>
        <w:left w:val="none" w:sz="0" w:space="0" w:color="auto"/>
        <w:bottom w:val="none" w:sz="0" w:space="0" w:color="auto"/>
        <w:right w:val="none" w:sz="0" w:space="0" w:color="auto"/>
      </w:divBdr>
    </w:div>
    <w:div w:id="1085885657">
      <w:bodyDiv w:val="1"/>
      <w:marLeft w:val="0"/>
      <w:marRight w:val="0"/>
      <w:marTop w:val="0"/>
      <w:marBottom w:val="0"/>
      <w:divBdr>
        <w:top w:val="none" w:sz="0" w:space="0" w:color="auto"/>
        <w:left w:val="none" w:sz="0" w:space="0" w:color="auto"/>
        <w:bottom w:val="none" w:sz="0" w:space="0" w:color="auto"/>
        <w:right w:val="none" w:sz="0" w:space="0" w:color="auto"/>
      </w:divBdr>
    </w:div>
    <w:div w:id="1086994013">
      <w:bodyDiv w:val="1"/>
      <w:marLeft w:val="0"/>
      <w:marRight w:val="0"/>
      <w:marTop w:val="0"/>
      <w:marBottom w:val="0"/>
      <w:divBdr>
        <w:top w:val="none" w:sz="0" w:space="0" w:color="auto"/>
        <w:left w:val="none" w:sz="0" w:space="0" w:color="auto"/>
        <w:bottom w:val="none" w:sz="0" w:space="0" w:color="auto"/>
        <w:right w:val="none" w:sz="0" w:space="0" w:color="auto"/>
      </w:divBdr>
    </w:div>
    <w:div w:id="1087262230">
      <w:bodyDiv w:val="1"/>
      <w:marLeft w:val="0"/>
      <w:marRight w:val="0"/>
      <w:marTop w:val="0"/>
      <w:marBottom w:val="0"/>
      <w:divBdr>
        <w:top w:val="none" w:sz="0" w:space="0" w:color="auto"/>
        <w:left w:val="none" w:sz="0" w:space="0" w:color="auto"/>
        <w:bottom w:val="none" w:sz="0" w:space="0" w:color="auto"/>
        <w:right w:val="none" w:sz="0" w:space="0" w:color="auto"/>
      </w:divBdr>
    </w:div>
    <w:div w:id="1087776241">
      <w:bodyDiv w:val="1"/>
      <w:marLeft w:val="0"/>
      <w:marRight w:val="0"/>
      <w:marTop w:val="0"/>
      <w:marBottom w:val="0"/>
      <w:divBdr>
        <w:top w:val="none" w:sz="0" w:space="0" w:color="auto"/>
        <w:left w:val="none" w:sz="0" w:space="0" w:color="auto"/>
        <w:bottom w:val="none" w:sz="0" w:space="0" w:color="auto"/>
        <w:right w:val="none" w:sz="0" w:space="0" w:color="auto"/>
      </w:divBdr>
    </w:div>
    <w:div w:id="1087920261">
      <w:bodyDiv w:val="1"/>
      <w:marLeft w:val="0"/>
      <w:marRight w:val="0"/>
      <w:marTop w:val="0"/>
      <w:marBottom w:val="0"/>
      <w:divBdr>
        <w:top w:val="none" w:sz="0" w:space="0" w:color="auto"/>
        <w:left w:val="none" w:sz="0" w:space="0" w:color="auto"/>
        <w:bottom w:val="none" w:sz="0" w:space="0" w:color="auto"/>
        <w:right w:val="none" w:sz="0" w:space="0" w:color="auto"/>
      </w:divBdr>
    </w:div>
    <w:div w:id="1088381981">
      <w:bodyDiv w:val="1"/>
      <w:marLeft w:val="0"/>
      <w:marRight w:val="0"/>
      <w:marTop w:val="0"/>
      <w:marBottom w:val="0"/>
      <w:divBdr>
        <w:top w:val="none" w:sz="0" w:space="0" w:color="auto"/>
        <w:left w:val="none" w:sz="0" w:space="0" w:color="auto"/>
        <w:bottom w:val="none" w:sz="0" w:space="0" w:color="auto"/>
        <w:right w:val="none" w:sz="0" w:space="0" w:color="auto"/>
      </w:divBdr>
    </w:div>
    <w:div w:id="1088426502">
      <w:bodyDiv w:val="1"/>
      <w:marLeft w:val="0"/>
      <w:marRight w:val="0"/>
      <w:marTop w:val="0"/>
      <w:marBottom w:val="0"/>
      <w:divBdr>
        <w:top w:val="none" w:sz="0" w:space="0" w:color="auto"/>
        <w:left w:val="none" w:sz="0" w:space="0" w:color="auto"/>
        <w:bottom w:val="none" w:sz="0" w:space="0" w:color="auto"/>
        <w:right w:val="none" w:sz="0" w:space="0" w:color="auto"/>
      </w:divBdr>
    </w:div>
    <w:div w:id="1088580810">
      <w:bodyDiv w:val="1"/>
      <w:marLeft w:val="0"/>
      <w:marRight w:val="0"/>
      <w:marTop w:val="0"/>
      <w:marBottom w:val="0"/>
      <w:divBdr>
        <w:top w:val="none" w:sz="0" w:space="0" w:color="auto"/>
        <w:left w:val="none" w:sz="0" w:space="0" w:color="auto"/>
        <w:bottom w:val="none" w:sz="0" w:space="0" w:color="auto"/>
        <w:right w:val="none" w:sz="0" w:space="0" w:color="auto"/>
      </w:divBdr>
    </w:div>
    <w:div w:id="1089278268">
      <w:bodyDiv w:val="1"/>
      <w:marLeft w:val="0"/>
      <w:marRight w:val="0"/>
      <w:marTop w:val="0"/>
      <w:marBottom w:val="0"/>
      <w:divBdr>
        <w:top w:val="none" w:sz="0" w:space="0" w:color="auto"/>
        <w:left w:val="none" w:sz="0" w:space="0" w:color="auto"/>
        <w:bottom w:val="none" w:sz="0" w:space="0" w:color="auto"/>
        <w:right w:val="none" w:sz="0" w:space="0" w:color="auto"/>
      </w:divBdr>
    </w:div>
    <w:div w:id="1089496549">
      <w:bodyDiv w:val="1"/>
      <w:marLeft w:val="0"/>
      <w:marRight w:val="0"/>
      <w:marTop w:val="0"/>
      <w:marBottom w:val="0"/>
      <w:divBdr>
        <w:top w:val="none" w:sz="0" w:space="0" w:color="auto"/>
        <w:left w:val="none" w:sz="0" w:space="0" w:color="auto"/>
        <w:bottom w:val="none" w:sz="0" w:space="0" w:color="auto"/>
        <w:right w:val="none" w:sz="0" w:space="0" w:color="auto"/>
      </w:divBdr>
    </w:div>
    <w:div w:id="1089741666">
      <w:bodyDiv w:val="1"/>
      <w:marLeft w:val="0"/>
      <w:marRight w:val="0"/>
      <w:marTop w:val="0"/>
      <w:marBottom w:val="0"/>
      <w:divBdr>
        <w:top w:val="none" w:sz="0" w:space="0" w:color="auto"/>
        <w:left w:val="none" w:sz="0" w:space="0" w:color="auto"/>
        <w:bottom w:val="none" w:sz="0" w:space="0" w:color="auto"/>
        <w:right w:val="none" w:sz="0" w:space="0" w:color="auto"/>
      </w:divBdr>
    </w:div>
    <w:div w:id="1090081793">
      <w:bodyDiv w:val="1"/>
      <w:marLeft w:val="0"/>
      <w:marRight w:val="0"/>
      <w:marTop w:val="0"/>
      <w:marBottom w:val="0"/>
      <w:divBdr>
        <w:top w:val="none" w:sz="0" w:space="0" w:color="auto"/>
        <w:left w:val="none" w:sz="0" w:space="0" w:color="auto"/>
        <w:bottom w:val="none" w:sz="0" w:space="0" w:color="auto"/>
        <w:right w:val="none" w:sz="0" w:space="0" w:color="auto"/>
      </w:divBdr>
    </w:div>
    <w:div w:id="1090396071">
      <w:bodyDiv w:val="1"/>
      <w:marLeft w:val="0"/>
      <w:marRight w:val="0"/>
      <w:marTop w:val="0"/>
      <w:marBottom w:val="0"/>
      <w:divBdr>
        <w:top w:val="none" w:sz="0" w:space="0" w:color="auto"/>
        <w:left w:val="none" w:sz="0" w:space="0" w:color="auto"/>
        <w:bottom w:val="none" w:sz="0" w:space="0" w:color="auto"/>
        <w:right w:val="none" w:sz="0" w:space="0" w:color="auto"/>
      </w:divBdr>
    </w:div>
    <w:div w:id="1090465089">
      <w:bodyDiv w:val="1"/>
      <w:marLeft w:val="0"/>
      <w:marRight w:val="0"/>
      <w:marTop w:val="0"/>
      <w:marBottom w:val="0"/>
      <w:divBdr>
        <w:top w:val="none" w:sz="0" w:space="0" w:color="auto"/>
        <w:left w:val="none" w:sz="0" w:space="0" w:color="auto"/>
        <w:bottom w:val="none" w:sz="0" w:space="0" w:color="auto"/>
        <w:right w:val="none" w:sz="0" w:space="0" w:color="auto"/>
      </w:divBdr>
    </w:div>
    <w:div w:id="1091045177">
      <w:bodyDiv w:val="1"/>
      <w:marLeft w:val="0"/>
      <w:marRight w:val="0"/>
      <w:marTop w:val="0"/>
      <w:marBottom w:val="0"/>
      <w:divBdr>
        <w:top w:val="none" w:sz="0" w:space="0" w:color="auto"/>
        <w:left w:val="none" w:sz="0" w:space="0" w:color="auto"/>
        <w:bottom w:val="none" w:sz="0" w:space="0" w:color="auto"/>
        <w:right w:val="none" w:sz="0" w:space="0" w:color="auto"/>
      </w:divBdr>
    </w:div>
    <w:div w:id="1091396287">
      <w:bodyDiv w:val="1"/>
      <w:marLeft w:val="0"/>
      <w:marRight w:val="0"/>
      <w:marTop w:val="0"/>
      <w:marBottom w:val="0"/>
      <w:divBdr>
        <w:top w:val="none" w:sz="0" w:space="0" w:color="auto"/>
        <w:left w:val="none" w:sz="0" w:space="0" w:color="auto"/>
        <w:bottom w:val="none" w:sz="0" w:space="0" w:color="auto"/>
        <w:right w:val="none" w:sz="0" w:space="0" w:color="auto"/>
      </w:divBdr>
    </w:div>
    <w:div w:id="1091586767">
      <w:bodyDiv w:val="1"/>
      <w:marLeft w:val="0"/>
      <w:marRight w:val="0"/>
      <w:marTop w:val="0"/>
      <w:marBottom w:val="0"/>
      <w:divBdr>
        <w:top w:val="none" w:sz="0" w:space="0" w:color="auto"/>
        <w:left w:val="none" w:sz="0" w:space="0" w:color="auto"/>
        <w:bottom w:val="none" w:sz="0" w:space="0" w:color="auto"/>
        <w:right w:val="none" w:sz="0" w:space="0" w:color="auto"/>
      </w:divBdr>
    </w:div>
    <w:div w:id="1091660191">
      <w:bodyDiv w:val="1"/>
      <w:marLeft w:val="0"/>
      <w:marRight w:val="0"/>
      <w:marTop w:val="0"/>
      <w:marBottom w:val="0"/>
      <w:divBdr>
        <w:top w:val="none" w:sz="0" w:space="0" w:color="auto"/>
        <w:left w:val="none" w:sz="0" w:space="0" w:color="auto"/>
        <w:bottom w:val="none" w:sz="0" w:space="0" w:color="auto"/>
        <w:right w:val="none" w:sz="0" w:space="0" w:color="auto"/>
      </w:divBdr>
    </w:div>
    <w:div w:id="1091773751">
      <w:bodyDiv w:val="1"/>
      <w:marLeft w:val="0"/>
      <w:marRight w:val="0"/>
      <w:marTop w:val="0"/>
      <w:marBottom w:val="0"/>
      <w:divBdr>
        <w:top w:val="none" w:sz="0" w:space="0" w:color="auto"/>
        <w:left w:val="none" w:sz="0" w:space="0" w:color="auto"/>
        <w:bottom w:val="none" w:sz="0" w:space="0" w:color="auto"/>
        <w:right w:val="none" w:sz="0" w:space="0" w:color="auto"/>
      </w:divBdr>
    </w:div>
    <w:div w:id="1092122188">
      <w:bodyDiv w:val="1"/>
      <w:marLeft w:val="0"/>
      <w:marRight w:val="0"/>
      <w:marTop w:val="0"/>
      <w:marBottom w:val="0"/>
      <w:divBdr>
        <w:top w:val="none" w:sz="0" w:space="0" w:color="auto"/>
        <w:left w:val="none" w:sz="0" w:space="0" w:color="auto"/>
        <w:bottom w:val="none" w:sz="0" w:space="0" w:color="auto"/>
        <w:right w:val="none" w:sz="0" w:space="0" w:color="auto"/>
      </w:divBdr>
    </w:div>
    <w:div w:id="1092580752">
      <w:bodyDiv w:val="1"/>
      <w:marLeft w:val="0"/>
      <w:marRight w:val="0"/>
      <w:marTop w:val="0"/>
      <w:marBottom w:val="0"/>
      <w:divBdr>
        <w:top w:val="none" w:sz="0" w:space="0" w:color="auto"/>
        <w:left w:val="none" w:sz="0" w:space="0" w:color="auto"/>
        <w:bottom w:val="none" w:sz="0" w:space="0" w:color="auto"/>
        <w:right w:val="none" w:sz="0" w:space="0" w:color="auto"/>
      </w:divBdr>
    </w:div>
    <w:div w:id="1092582831">
      <w:bodyDiv w:val="1"/>
      <w:marLeft w:val="0"/>
      <w:marRight w:val="0"/>
      <w:marTop w:val="0"/>
      <w:marBottom w:val="0"/>
      <w:divBdr>
        <w:top w:val="none" w:sz="0" w:space="0" w:color="auto"/>
        <w:left w:val="none" w:sz="0" w:space="0" w:color="auto"/>
        <w:bottom w:val="none" w:sz="0" w:space="0" w:color="auto"/>
        <w:right w:val="none" w:sz="0" w:space="0" w:color="auto"/>
      </w:divBdr>
    </w:div>
    <w:div w:id="1092972774">
      <w:bodyDiv w:val="1"/>
      <w:marLeft w:val="0"/>
      <w:marRight w:val="0"/>
      <w:marTop w:val="0"/>
      <w:marBottom w:val="0"/>
      <w:divBdr>
        <w:top w:val="none" w:sz="0" w:space="0" w:color="auto"/>
        <w:left w:val="none" w:sz="0" w:space="0" w:color="auto"/>
        <w:bottom w:val="none" w:sz="0" w:space="0" w:color="auto"/>
        <w:right w:val="none" w:sz="0" w:space="0" w:color="auto"/>
      </w:divBdr>
    </w:div>
    <w:div w:id="1093278445">
      <w:bodyDiv w:val="1"/>
      <w:marLeft w:val="0"/>
      <w:marRight w:val="0"/>
      <w:marTop w:val="0"/>
      <w:marBottom w:val="0"/>
      <w:divBdr>
        <w:top w:val="none" w:sz="0" w:space="0" w:color="auto"/>
        <w:left w:val="none" w:sz="0" w:space="0" w:color="auto"/>
        <w:bottom w:val="none" w:sz="0" w:space="0" w:color="auto"/>
        <w:right w:val="none" w:sz="0" w:space="0" w:color="auto"/>
      </w:divBdr>
    </w:div>
    <w:div w:id="1093403735">
      <w:bodyDiv w:val="1"/>
      <w:marLeft w:val="0"/>
      <w:marRight w:val="0"/>
      <w:marTop w:val="0"/>
      <w:marBottom w:val="0"/>
      <w:divBdr>
        <w:top w:val="none" w:sz="0" w:space="0" w:color="auto"/>
        <w:left w:val="none" w:sz="0" w:space="0" w:color="auto"/>
        <w:bottom w:val="none" w:sz="0" w:space="0" w:color="auto"/>
        <w:right w:val="none" w:sz="0" w:space="0" w:color="auto"/>
      </w:divBdr>
    </w:div>
    <w:div w:id="1093941826">
      <w:bodyDiv w:val="1"/>
      <w:marLeft w:val="0"/>
      <w:marRight w:val="0"/>
      <w:marTop w:val="0"/>
      <w:marBottom w:val="0"/>
      <w:divBdr>
        <w:top w:val="none" w:sz="0" w:space="0" w:color="auto"/>
        <w:left w:val="none" w:sz="0" w:space="0" w:color="auto"/>
        <w:bottom w:val="none" w:sz="0" w:space="0" w:color="auto"/>
        <w:right w:val="none" w:sz="0" w:space="0" w:color="auto"/>
      </w:divBdr>
    </w:div>
    <w:div w:id="1094131173">
      <w:bodyDiv w:val="1"/>
      <w:marLeft w:val="0"/>
      <w:marRight w:val="0"/>
      <w:marTop w:val="0"/>
      <w:marBottom w:val="0"/>
      <w:divBdr>
        <w:top w:val="none" w:sz="0" w:space="0" w:color="auto"/>
        <w:left w:val="none" w:sz="0" w:space="0" w:color="auto"/>
        <w:bottom w:val="none" w:sz="0" w:space="0" w:color="auto"/>
        <w:right w:val="none" w:sz="0" w:space="0" w:color="auto"/>
      </w:divBdr>
    </w:div>
    <w:div w:id="1094520164">
      <w:bodyDiv w:val="1"/>
      <w:marLeft w:val="0"/>
      <w:marRight w:val="0"/>
      <w:marTop w:val="0"/>
      <w:marBottom w:val="0"/>
      <w:divBdr>
        <w:top w:val="none" w:sz="0" w:space="0" w:color="auto"/>
        <w:left w:val="none" w:sz="0" w:space="0" w:color="auto"/>
        <w:bottom w:val="none" w:sz="0" w:space="0" w:color="auto"/>
        <w:right w:val="none" w:sz="0" w:space="0" w:color="auto"/>
      </w:divBdr>
    </w:div>
    <w:div w:id="1094547316">
      <w:bodyDiv w:val="1"/>
      <w:marLeft w:val="0"/>
      <w:marRight w:val="0"/>
      <w:marTop w:val="0"/>
      <w:marBottom w:val="0"/>
      <w:divBdr>
        <w:top w:val="none" w:sz="0" w:space="0" w:color="auto"/>
        <w:left w:val="none" w:sz="0" w:space="0" w:color="auto"/>
        <w:bottom w:val="none" w:sz="0" w:space="0" w:color="auto"/>
        <w:right w:val="none" w:sz="0" w:space="0" w:color="auto"/>
      </w:divBdr>
    </w:div>
    <w:div w:id="1094782198">
      <w:bodyDiv w:val="1"/>
      <w:marLeft w:val="0"/>
      <w:marRight w:val="0"/>
      <w:marTop w:val="0"/>
      <w:marBottom w:val="0"/>
      <w:divBdr>
        <w:top w:val="none" w:sz="0" w:space="0" w:color="auto"/>
        <w:left w:val="none" w:sz="0" w:space="0" w:color="auto"/>
        <w:bottom w:val="none" w:sz="0" w:space="0" w:color="auto"/>
        <w:right w:val="none" w:sz="0" w:space="0" w:color="auto"/>
      </w:divBdr>
    </w:div>
    <w:div w:id="1094859293">
      <w:bodyDiv w:val="1"/>
      <w:marLeft w:val="0"/>
      <w:marRight w:val="0"/>
      <w:marTop w:val="0"/>
      <w:marBottom w:val="0"/>
      <w:divBdr>
        <w:top w:val="none" w:sz="0" w:space="0" w:color="auto"/>
        <w:left w:val="none" w:sz="0" w:space="0" w:color="auto"/>
        <w:bottom w:val="none" w:sz="0" w:space="0" w:color="auto"/>
        <w:right w:val="none" w:sz="0" w:space="0" w:color="auto"/>
      </w:divBdr>
    </w:div>
    <w:div w:id="1094866189">
      <w:bodyDiv w:val="1"/>
      <w:marLeft w:val="0"/>
      <w:marRight w:val="0"/>
      <w:marTop w:val="0"/>
      <w:marBottom w:val="0"/>
      <w:divBdr>
        <w:top w:val="none" w:sz="0" w:space="0" w:color="auto"/>
        <w:left w:val="none" w:sz="0" w:space="0" w:color="auto"/>
        <w:bottom w:val="none" w:sz="0" w:space="0" w:color="auto"/>
        <w:right w:val="none" w:sz="0" w:space="0" w:color="auto"/>
      </w:divBdr>
    </w:div>
    <w:div w:id="1095516098">
      <w:bodyDiv w:val="1"/>
      <w:marLeft w:val="0"/>
      <w:marRight w:val="0"/>
      <w:marTop w:val="0"/>
      <w:marBottom w:val="0"/>
      <w:divBdr>
        <w:top w:val="none" w:sz="0" w:space="0" w:color="auto"/>
        <w:left w:val="none" w:sz="0" w:space="0" w:color="auto"/>
        <w:bottom w:val="none" w:sz="0" w:space="0" w:color="auto"/>
        <w:right w:val="none" w:sz="0" w:space="0" w:color="auto"/>
      </w:divBdr>
    </w:div>
    <w:div w:id="1095784257">
      <w:bodyDiv w:val="1"/>
      <w:marLeft w:val="0"/>
      <w:marRight w:val="0"/>
      <w:marTop w:val="0"/>
      <w:marBottom w:val="0"/>
      <w:divBdr>
        <w:top w:val="none" w:sz="0" w:space="0" w:color="auto"/>
        <w:left w:val="none" w:sz="0" w:space="0" w:color="auto"/>
        <w:bottom w:val="none" w:sz="0" w:space="0" w:color="auto"/>
        <w:right w:val="none" w:sz="0" w:space="0" w:color="auto"/>
      </w:divBdr>
    </w:div>
    <w:div w:id="1095831297">
      <w:bodyDiv w:val="1"/>
      <w:marLeft w:val="0"/>
      <w:marRight w:val="0"/>
      <w:marTop w:val="0"/>
      <w:marBottom w:val="0"/>
      <w:divBdr>
        <w:top w:val="none" w:sz="0" w:space="0" w:color="auto"/>
        <w:left w:val="none" w:sz="0" w:space="0" w:color="auto"/>
        <w:bottom w:val="none" w:sz="0" w:space="0" w:color="auto"/>
        <w:right w:val="none" w:sz="0" w:space="0" w:color="auto"/>
      </w:divBdr>
    </w:div>
    <w:div w:id="1095975324">
      <w:bodyDiv w:val="1"/>
      <w:marLeft w:val="0"/>
      <w:marRight w:val="0"/>
      <w:marTop w:val="0"/>
      <w:marBottom w:val="0"/>
      <w:divBdr>
        <w:top w:val="none" w:sz="0" w:space="0" w:color="auto"/>
        <w:left w:val="none" w:sz="0" w:space="0" w:color="auto"/>
        <w:bottom w:val="none" w:sz="0" w:space="0" w:color="auto"/>
        <w:right w:val="none" w:sz="0" w:space="0" w:color="auto"/>
      </w:divBdr>
    </w:div>
    <w:div w:id="1096367938">
      <w:bodyDiv w:val="1"/>
      <w:marLeft w:val="0"/>
      <w:marRight w:val="0"/>
      <w:marTop w:val="0"/>
      <w:marBottom w:val="0"/>
      <w:divBdr>
        <w:top w:val="none" w:sz="0" w:space="0" w:color="auto"/>
        <w:left w:val="none" w:sz="0" w:space="0" w:color="auto"/>
        <w:bottom w:val="none" w:sz="0" w:space="0" w:color="auto"/>
        <w:right w:val="none" w:sz="0" w:space="0" w:color="auto"/>
      </w:divBdr>
    </w:div>
    <w:div w:id="1097168923">
      <w:bodyDiv w:val="1"/>
      <w:marLeft w:val="0"/>
      <w:marRight w:val="0"/>
      <w:marTop w:val="0"/>
      <w:marBottom w:val="0"/>
      <w:divBdr>
        <w:top w:val="none" w:sz="0" w:space="0" w:color="auto"/>
        <w:left w:val="none" w:sz="0" w:space="0" w:color="auto"/>
        <w:bottom w:val="none" w:sz="0" w:space="0" w:color="auto"/>
        <w:right w:val="none" w:sz="0" w:space="0" w:color="auto"/>
      </w:divBdr>
    </w:div>
    <w:div w:id="1097750284">
      <w:bodyDiv w:val="1"/>
      <w:marLeft w:val="0"/>
      <w:marRight w:val="0"/>
      <w:marTop w:val="0"/>
      <w:marBottom w:val="0"/>
      <w:divBdr>
        <w:top w:val="none" w:sz="0" w:space="0" w:color="auto"/>
        <w:left w:val="none" w:sz="0" w:space="0" w:color="auto"/>
        <w:bottom w:val="none" w:sz="0" w:space="0" w:color="auto"/>
        <w:right w:val="none" w:sz="0" w:space="0" w:color="auto"/>
      </w:divBdr>
    </w:div>
    <w:div w:id="1097794388">
      <w:bodyDiv w:val="1"/>
      <w:marLeft w:val="0"/>
      <w:marRight w:val="0"/>
      <w:marTop w:val="0"/>
      <w:marBottom w:val="0"/>
      <w:divBdr>
        <w:top w:val="none" w:sz="0" w:space="0" w:color="auto"/>
        <w:left w:val="none" w:sz="0" w:space="0" w:color="auto"/>
        <w:bottom w:val="none" w:sz="0" w:space="0" w:color="auto"/>
        <w:right w:val="none" w:sz="0" w:space="0" w:color="auto"/>
      </w:divBdr>
    </w:div>
    <w:div w:id="1097865578">
      <w:bodyDiv w:val="1"/>
      <w:marLeft w:val="0"/>
      <w:marRight w:val="0"/>
      <w:marTop w:val="0"/>
      <w:marBottom w:val="0"/>
      <w:divBdr>
        <w:top w:val="none" w:sz="0" w:space="0" w:color="auto"/>
        <w:left w:val="none" w:sz="0" w:space="0" w:color="auto"/>
        <w:bottom w:val="none" w:sz="0" w:space="0" w:color="auto"/>
        <w:right w:val="none" w:sz="0" w:space="0" w:color="auto"/>
      </w:divBdr>
    </w:div>
    <w:div w:id="1097940288">
      <w:bodyDiv w:val="1"/>
      <w:marLeft w:val="0"/>
      <w:marRight w:val="0"/>
      <w:marTop w:val="0"/>
      <w:marBottom w:val="0"/>
      <w:divBdr>
        <w:top w:val="none" w:sz="0" w:space="0" w:color="auto"/>
        <w:left w:val="none" w:sz="0" w:space="0" w:color="auto"/>
        <w:bottom w:val="none" w:sz="0" w:space="0" w:color="auto"/>
        <w:right w:val="none" w:sz="0" w:space="0" w:color="auto"/>
      </w:divBdr>
    </w:div>
    <w:div w:id="1098065317">
      <w:bodyDiv w:val="1"/>
      <w:marLeft w:val="0"/>
      <w:marRight w:val="0"/>
      <w:marTop w:val="0"/>
      <w:marBottom w:val="0"/>
      <w:divBdr>
        <w:top w:val="none" w:sz="0" w:space="0" w:color="auto"/>
        <w:left w:val="none" w:sz="0" w:space="0" w:color="auto"/>
        <w:bottom w:val="none" w:sz="0" w:space="0" w:color="auto"/>
        <w:right w:val="none" w:sz="0" w:space="0" w:color="auto"/>
      </w:divBdr>
    </w:div>
    <w:div w:id="1098330955">
      <w:bodyDiv w:val="1"/>
      <w:marLeft w:val="0"/>
      <w:marRight w:val="0"/>
      <w:marTop w:val="0"/>
      <w:marBottom w:val="0"/>
      <w:divBdr>
        <w:top w:val="none" w:sz="0" w:space="0" w:color="auto"/>
        <w:left w:val="none" w:sz="0" w:space="0" w:color="auto"/>
        <w:bottom w:val="none" w:sz="0" w:space="0" w:color="auto"/>
        <w:right w:val="none" w:sz="0" w:space="0" w:color="auto"/>
      </w:divBdr>
    </w:div>
    <w:div w:id="1098402973">
      <w:bodyDiv w:val="1"/>
      <w:marLeft w:val="0"/>
      <w:marRight w:val="0"/>
      <w:marTop w:val="0"/>
      <w:marBottom w:val="0"/>
      <w:divBdr>
        <w:top w:val="none" w:sz="0" w:space="0" w:color="auto"/>
        <w:left w:val="none" w:sz="0" w:space="0" w:color="auto"/>
        <w:bottom w:val="none" w:sz="0" w:space="0" w:color="auto"/>
        <w:right w:val="none" w:sz="0" w:space="0" w:color="auto"/>
      </w:divBdr>
    </w:div>
    <w:div w:id="1098477757">
      <w:bodyDiv w:val="1"/>
      <w:marLeft w:val="0"/>
      <w:marRight w:val="0"/>
      <w:marTop w:val="0"/>
      <w:marBottom w:val="0"/>
      <w:divBdr>
        <w:top w:val="none" w:sz="0" w:space="0" w:color="auto"/>
        <w:left w:val="none" w:sz="0" w:space="0" w:color="auto"/>
        <w:bottom w:val="none" w:sz="0" w:space="0" w:color="auto"/>
        <w:right w:val="none" w:sz="0" w:space="0" w:color="auto"/>
      </w:divBdr>
    </w:div>
    <w:div w:id="1098915942">
      <w:bodyDiv w:val="1"/>
      <w:marLeft w:val="0"/>
      <w:marRight w:val="0"/>
      <w:marTop w:val="0"/>
      <w:marBottom w:val="0"/>
      <w:divBdr>
        <w:top w:val="none" w:sz="0" w:space="0" w:color="auto"/>
        <w:left w:val="none" w:sz="0" w:space="0" w:color="auto"/>
        <w:bottom w:val="none" w:sz="0" w:space="0" w:color="auto"/>
        <w:right w:val="none" w:sz="0" w:space="0" w:color="auto"/>
      </w:divBdr>
    </w:div>
    <w:div w:id="1099251952">
      <w:bodyDiv w:val="1"/>
      <w:marLeft w:val="0"/>
      <w:marRight w:val="0"/>
      <w:marTop w:val="0"/>
      <w:marBottom w:val="0"/>
      <w:divBdr>
        <w:top w:val="none" w:sz="0" w:space="0" w:color="auto"/>
        <w:left w:val="none" w:sz="0" w:space="0" w:color="auto"/>
        <w:bottom w:val="none" w:sz="0" w:space="0" w:color="auto"/>
        <w:right w:val="none" w:sz="0" w:space="0" w:color="auto"/>
      </w:divBdr>
    </w:div>
    <w:div w:id="1099257083">
      <w:bodyDiv w:val="1"/>
      <w:marLeft w:val="0"/>
      <w:marRight w:val="0"/>
      <w:marTop w:val="0"/>
      <w:marBottom w:val="0"/>
      <w:divBdr>
        <w:top w:val="none" w:sz="0" w:space="0" w:color="auto"/>
        <w:left w:val="none" w:sz="0" w:space="0" w:color="auto"/>
        <w:bottom w:val="none" w:sz="0" w:space="0" w:color="auto"/>
        <w:right w:val="none" w:sz="0" w:space="0" w:color="auto"/>
      </w:divBdr>
    </w:div>
    <w:div w:id="1099566529">
      <w:bodyDiv w:val="1"/>
      <w:marLeft w:val="0"/>
      <w:marRight w:val="0"/>
      <w:marTop w:val="0"/>
      <w:marBottom w:val="0"/>
      <w:divBdr>
        <w:top w:val="none" w:sz="0" w:space="0" w:color="auto"/>
        <w:left w:val="none" w:sz="0" w:space="0" w:color="auto"/>
        <w:bottom w:val="none" w:sz="0" w:space="0" w:color="auto"/>
        <w:right w:val="none" w:sz="0" w:space="0" w:color="auto"/>
      </w:divBdr>
    </w:div>
    <w:div w:id="1100300815">
      <w:bodyDiv w:val="1"/>
      <w:marLeft w:val="0"/>
      <w:marRight w:val="0"/>
      <w:marTop w:val="0"/>
      <w:marBottom w:val="0"/>
      <w:divBdr>
        <w:top w:val="none" w:sz="0" w:space="0" w:color="auto"/>
        <w:left w:val="none" w:sz="0" w:space="0" w:color="auto"/>
        <w:bottom w:val="none" w:sz="0" w:space="0" w:color="auto"/>
        <w:right w:val="none" w:sz="0" w:space="0" w:color="auto"/>
      </w:divBdr>
    </w:div>
    <w:div w:id="1100684404">
      <w:bodyDiv w:val="1"/>
      <w:marLeft w:val="0"/>
      <w:marRight w:val="0"/>
      <w:marTop w:val="0"/>
      <w:marBottom w:val="0"/>
      <w:divBdr>
        <w:top w:val="none" w:sz="0" w:space="0" w:color="auto"/>
        <w:left w:val="none" w:sz="0" w:space="0" w:color="auto"/>
        <w:bottom w:val="none" w:sz="0" w:space="0" w:color="auto"/>
        <w:right w:val="none" w:sz="0" w:space="0" w:color="auto"/>
      </w:divBdr>
    </w:div>
    <w:div w:id="1101141897">
      <w:bodyDiv w:val="1"/>
      <w:marLeft w:val="0"/>
      <w:marRight w:val="0"/>
      <w:marTop w:val="0"/>
      <w:marBottom w:val="0"/>
      <w:divBdr>
        <w:top w:val="none" w:sz="0" w:space="0" w:color="auto"/>
        <w:left w:val="none" w:sz="0" w:space="0" w:color="auto"/>
        <w:bottom w:val="none" w:sz="0" w:space="0" w:color="auto"/>
        <w:right w:val="none" w:sz="0" w:space="0" w:color="auto"/>
      </w:divBdr>
    </w:div>
    <w:div w:id="1101334506">
      <w:bodyDiv w:val="1"/>
      <w:marLeft w:val="0"/>
      <w:marRight w:val="0"/>
      <w:marTop w:val="0"/>
      <w:marBottom w:val="0"/>
      <w:divBdr>
        <w:top w:val="none" w:sz="0" w:space="0" w:color="auto"/>
        <w:left w:val="none" w:sz="0" w:space="0" w:color="auto"/>
        <w:bottom w:val="none" w:sz="0" w:space="0" w:color="auto"/>
        <w:right w:val="none" w:sz="0" w:space="0" w:color="auto"/>
      </w:divBdr>
    </w:div>
    <w:div w:id="1101488097">
      <w:bodyDiv w:val="1"/>
      <w:marLeft w:val="0"/>
      <w:marRight w:val="0"/>
      <w:marTop w:val="0"/>
      <w:marBottom w:val="0"/>
      <w:divBdr>
        <w:top w:val="none" w:sz="0" w:space="0" w:color="auto"/>
        <w:left w:val="none" w:sz="0" w:space="0" w:color="auto"/>
        <w:bottom w:val="none" w:sz="0" w:space="0" w:color="auto"/>
        <w:right w:val="none" w:sz="0" w:space="0" w:color="auto"/>
      </w:divBdr>
    </w:div>
    <w:div w:id="1101529281">
      <w:bodyDiv w:val="1"/>
      <w:marLeft w:val="0"/>
      <w:marRight w:val="0"/>
      <w:marTop w:val="0"/>
      <w:marBottom w:val="0"/>
      <w:divBdr>
        <w:top w:val="none" w:sz="0" w:space="0" w:color="auto"/>
        <w:left w:val="none" w:sz="0" w:space="0" w:color="auto"/>
        <w:bottom w:val="none" w:sz="0" w:space="0" w:color="auto"/>
        <w:right w:val="none" w:sz="0" w:space="0" w:color="auto"/>
      </w:divBdr>
    </w:div>
    <w:div w:id="1101952716">
      <w:bodyDiv w:val="1"/>
      <w:marLeft w:val="0"/>
      <w:marRight w:val="0"/>
      <w:marTop w:val="0"/>
      <w:marBottom w:val="0"/>
      <w:divBdr>
        <w:top w:val="none" w:sz="0" w:space="0" w:color="auto"/>
        <w:left w:val="none" w:sz="0" w:space="0" w:color="auto"/>
        <w:bottom w:val="none" w:sz="0" w:space="0" w:color="auto"/>
        <w:right w:val="none" w:sz="0" w:space="0" w:color="auto"/>
      </w:divBdr>
    </w:div>
    <w:div w:id="1102651997">
      <w:bodyDiv w:val="1"/>
      <w:marLeft w:val="0"/>
      <w:marRight w:val="0"/>
      <w:marTop w:val="0"/>
      <w:marBottom w:val="0"/>
      <w:divBdr>
        <w:top w:val="none" w:sz="0" w:space="0" w:color="auto"/>
        <w:left w:val="none" w:sz="0" w:space="0" w:color="auto"/>
        <w:bottom w:val="none" w:sz="0" w:space="0" w:color="auto"/>
        <w:right w:val="none" w:sz="0" w:space="0" w:color="auto"/>
      </w:divBdr>
    </w:div>
    <w:div w:id="1102724194">
      <w:bodyDiv w:val="1"/>
      <w:marLeft w:val="0"/>
      <w:marRight w:val="0"/>
      <w:marTop w:val="0"/>
      <w:marBottom w:val="0"/>
      <w:divBdr>
        <w:top w:val="none" w:sz="0" w:space="0" w:color="auto"/>
        <w:left w:val="none" w:sz="0" w:space="0" w:color="auto"/>
        <w:bottom w:val="none" w:sz="0" w:space="0" w:color="auto"/>
        <w:right w:val="none" w:sz="0" w:space="0" w:color="auto"/>
      </w:divBdr>
    </w:div>
    <w:div w:id="1103183063">
      <w:bodyDiv w:val="1"/>
      <w:marLeft w:val="0"/>
      <w:marRight w:val="0"/>
      <w:marTop w:val="0"/>
      <w:marBottom w:val="0"/>
      <w:divBdr>
        <w:top w:val="none" w:sz="0" w:space="0" w:color="auto"/>
        <w:left w:val="none" w:sz="0" w:space="0" w:color="auto"/>
        <w:bottom w:val="none" w:sz="0" w:space="0" w:color="auto"/>
        <w:right w:val="none" w:sz="0" w:space="0" w:color="auto"/>
      </w:divBdr>
    </w:div>
    <w:div w:id="1103569506">
      <w:bodyDiv w:val="1"/>
      <w:marLeft w:val="0"/>
      <w:marRight w:val="0"/>
      <w:marTop w:val="0"/>
      <w:marBottom w:val="0"/>
      <w:divBdr>
        <w:top w:val="none" w:sz="0" w:space="0" w:color="auto"/>
        <w:left w:val="none" w:sz="0" w:space="0" w:color="auto"/>
        <w:bottom w:val="none" w:sz="0" w:space="0" w:color="auto"/>
        <w:right w:val="none" w:sz="0" w:space="0" w:color="auto"/>
      </w:divBdr>
    </w:div>
    <w:div w:id="1103838357">
      <w:bodyDiv w:val="1"/>
      <w:marLeft w:val="0"/>
      <w:marRight w:val="0"/>
      <w:marTop w:val="0"/>
      <w:marBottom w:val="0"/>
      <w:divBdr>
        <w:top w:val="none" w:sz="0" w:space="0" w:color="auto"/>
        <w:left w:val="none" w:sz="0" w:space="0" w:color="auto"/>
        <w:bottom w:val="none" w:sz="0" w:space="0" w:color="auto"/>
        <w:right w:val="none" w:sz="0" w:space="0" w:color="auto"/>
      </w:divBdr>
    </w:div>
    <w:div w:id="1103842203">
      <w:bodyDiv w:val="1"/>
      <w:marLeft w:val="0"/>
      <w:marRight w:val="0"/>
      <w:marTop w:val="0"/>
      <w:marBottom w:val="0"/>
      <w:divBdr>
        <w:top w:val="none" w:sz="0" w:space="0" w:color="auto"/>
        <w:left w:val="none" w:sz="0" w:space="0" w:color="auto"/>
        <w:bottom w:val="none" w:sz="0" w:space="0" w:color="auto"/>
        <w:right w:val="none" w:sz="0" w:space="0" w:color="auto"/>
      </w:divBdr>
    </w:div>
    <w:div w:id="1103915470">
      <w:bodyDiv w:val="1"/>
      <w:marLeft w:val="0"/>
      <w:marRight w:val="0"/>
      <w:marTop w:val="0"/>
      <w:marBottom w:val="0"/>
      <w:divBdr>
        <w:top w:val="none" w:sz="0" w:space="0" w:color="auto"/>
        <w:left w:val="none" w:sz="0" w:space="0" w:color="auto"/>
        <w:bottom w:val="none" w:sz="0" w:space="0" w:color="auto"/>
        <w:right w:val="none" w:sz="0" w:space="0" w:color="auto"/>
      </w:divBdr>
    </w:div>
    <w:div w:id="1104307273">
      <w:bodyDiv w:val="1"/>
      <w:marLeft w:val="0"/>
      <w:marRight w:val="0"/>
      <w:marTop w:val="0"/>
      <w:marBottom w:val="0"/>
      <w:divBdr>
        <w:top w:val="none" w:sz="0" w:space="0" w:color="auto"/>
        <w:left w:val="none" w:sz="0" w:space="0" w:color="auto"/>
        <w:bottom w:val="none" w:sz="0" w:space="0" w:color="auto"/>
        <w:right w:val="none" w:sz="0" w:space="0" w:color="auto"/>
      </w:divBdr>
    </w:div>
    <w:div w:id="1104615513">
      <w:bodyDiv w:val="1"/>
      <w:marLeft w:val="0"/>
      <w:marRight w:val="0"/>
      <w:marTop w:val="0"/>
      <w:marBottom w:val="0"/>
      <w:divBdr>
        <w:top w:val="none" w:sz="0" w:space="0" w:color="auto"/>
        <w:left w:val="none" w:sz="0" w:space="0" w:color="auto"/>
        <w:bottom w:val="none" w:sz="0" w:space="0" w:color="auto"/>
        <w:right w:val="none" w:sz="0" w:space="0" w:color="auto"/>
      </w:divBdr>
    </w:div>
    <w:div w:id="1105078346">
      <w:bodyDiv w:val="1"/>
      <w:marLeft w:val="0"/>
      <w:marRight w:val="0"/>
      <w:marTop w:val="0"/>
      <w:marBottom w:val="0"/>
      <w:divBdr>
        <w:top w:val="none" w:sz="0" w:space="0" w:color="auto"/>
        <w:left w:val="none" w:sz="0" w:space="0" w:color="auto"/>
        <w:bottom w:val="none" w:sz="0" w:space="0" w:color="auto"/>
        <w:right w:val="none" w:sz="0" w:space="0" w:color="auto"/>
      </w:divBdr>
    </w:div>
    <w:div w:id="1105273613">
      <w:bodyDiv w:val="1"/>
      <w:marLeft w:val="0"/>
      <w:marRight w:val="0"/>
      <w:marTop w:val="0"/>
      <w:marBottom w:val="0"/>
      <w:divBdr>
        <w:top w:val="none" w:sz="0" w:space="0" w:color="auto"/>
        <w:left w:val="none" w:sz="0" w:space="0" w:color="auto"/>
        <w:bottom w:val="none" w:sz="0" w:space="0" w:color="auto"/>
        <w:right w:val="none" w:sz="0" w:space="0" w:color="auto"/>
      </w:divBdr>
    </w:div>
    <w:div w:id="1105468115">
      <w:bodyDiv w:val="1"/>
      <w:marLeft w:val="0"/>
      <w:marRight w:val="0"/>
      <w:marTop w:val="0"/>
      <w:marBottom w:val="0"/>
      <w:divBdr>
        <w:top w:val="none" w:sz="0" w:space="0" w:color="auto"/>
        <w:left w:val="none" w:sz="0" w:space="0" w:color="auto"/>
        <w:bottom w:val="none" w:sz="0" w:space="0" w:color="auto"/>
        <w:right w:val="none" w:sz="0" w:space="0" w:color="auto"/>
      </w:divBdr>
    </w:div>
    <w:div w:id="1105687912">
      <w:bodyDiv w:val="1"/>
      <w:marLeft w:val="0"/>
      <w:marRight w:val="0"/>
      <w:marTop w:val="0"/>
      <w:marBottom w:val="0"/>
      <w:divBdr>
        <w:top w:val="none" w:sz="0" w:space="0" w:color="auto"/>
        <w:left w:val="none" w:sz="0" w:space="0" w:color="auto"/>
        <w:bottom w:val="none" w:sz="0" w:space="0" w:color="auto"/>
        <w:right w:val="none" w:sz="0" w:space="0" w:color="auto"/>
      </w:divBdr>
    </w:div>
    <w:div w:id="1106387661">
      <w:bodyDiv w:val="1"/>
      <w:marLeft w:val="0"/>
      <w:marRight w:val="0"/>
      <w:marTop w:val="0"/>
      <w:marBottom w:val="0"/>
      <w:divBdr>
        <w:top w:val="none" w:sz="0" w:space="0" w:color="auto"/>
        <w:left w:val="none" w:sz="0" w:space="0" w:color="auto"/>
        <w:bottom w:val="none" w:sz="0" w:space="0" w:color="auto"/>
        <w:right w:val="none" w:sz="0" w:space="0" w:color="auto"/>
      </w:divBdr>
    </w:div>
    <w:div w:id="1106731047">
      <w:bodyDiv w:val="1"/>
      <w:marLeft w:val="0"/>
      <w:marRight w:val="0"/>
      <w:marTop w:val="0"/>
      <w:marBottom w:val="0"/>
      <w:divBdr>
        <w:top w:val="none" w:sz="0" w:space="0" w:color="auto"/>
        <w:left w:val="none" w:sz="0" w:space="0" w:color="auto"/>
        <w:bottom w:val="none" w:sz="0" w:space="0" w:color="auto"/>
        <w:right w:val="none" w:sz="0" w:space="0" w:color="auto"/>
      </w:divBdr>
    </w:div>
    <w:div w:id="1106779001">
      <w:bodyDiv w:val="1"/>
      <w:marLeft w:val="0"/>
      <w:marRight w:val="0"/>
      <w:marTop w:val="0"/>
      <w:marBottom w:val="0"/>
      <w:divBdr>
        <w:top w:val="none" w:sz="0" w:space="0" w:color="auto"/>
        <w:left w:val="none" w:sz="0" w:space="0" w:color="auto"/>
        <w:bottom w:val="none" w:sz="0" w:space="0" w:color="auto"/>
        <w:right w:val="none" w:sz="0" w:space="0" w:color="auto"/>
      </w:divBdr>
    </w:div>
    <w:div w:id="1106848010">
      <w:bodyDiv w:val="1"/>
      <w:marLeft w:val="0"/>
      <w:marRight w:val="0"/>
      <w:marTop w:val="0"/>
      <w:marBottom w:val="0"/>
      <w:divBdr>
        <w:top w:val="none" w:sz="0" w:space="0" w:color="auto"/>
        <w:left w:val="none" w:sz="0" w:space="0" w:color="auto"/>
        <w:bottom w:val="none" w:sz="0" w:space="0" w:color="auto"/>
        <w:right w:val="none" w:sz="0" w:space="0" w:color="auto"/>
      </w:divBdr>
    </w:div>
    <w:div w:id="1106927729">
      <w:bodyDiv w:val="1"/>
      <w:marLeft w:val="0"/>
      <w:marRight w:val="0"/>
      <w:marTop w:val="0"/>
      <w:marBottom w:val="0"/>
      <w:divBdr>
        <w:top w:val="none" w:sz="0" w:space="0" w:color="auto"/>
        <w:left w:val="none" w:sz="0" w:space="0" w:color="auto"/>
        <w:bottom w:val="none" w:sz="0" w:space="0" w:color="auto"/>
        <w:right w:val="none" w:sz="0" w:space="0" w:color="auto"/>
      </w:divBdr>
    </w:div>
    <w:div w:id="1107849833">
      <w:bodyDiv w:val="1"/>
      <w:marLeft w:val="0"/>
      <w:marRight w:val="0"/>
      <w:marTop w:val="0"/>
      <w:marBottom w:val="0"/>
      <w:divBdr>
        <w:top w:val="none" w:sz="0" w:space="0" w:color="auto"/>
        <w:left w:val="none" w:sz="0" w:space="0" w:color="auto"/>
        <w:bottom w:val="none" w:sz="0" w:space="0" w:color="auto"/>
        <w:right w:val="none" w:sz="0" w:space="0" w:color="auto"/>
      </w:divBdr>
    </w:div>
    <w:div w:id="1107851103">
      <w:bodyDiv w:val="1"/>
      <w:marLeft w:val="0"/>
      <w:marRight w:val="0"/>
      <w:marTop w:val="0"/>
      <w:marBottom w:val="0"/>
      <w:divBdr>
        <w:top w:val="none" w:sz="0" w:space="0" w:color="auto"/>
        <w:left w:val="none" w:sz="0" w:space="0" w:color="auto"/>
        <w:bottom w:val="none" w:sz="0" w:space="0" w:color="auto"/>
        <w:right w:val="none" w:sz="0" w:space="0" w:color="auto"/>
      </w:divBdr>
    </w:div>
    <w:div w:id="1108621954">
      <w:bodyDiv w:val="1"/>
      <w:marLeft w:val="0"/>
      <w:marRight w:val="0"/>
      <w:marTop w:val="0"/>
      <w:marBottom w:val="0"/>
      <w:divBdr>
        <w:top w:val="none" w:sz="0" w:space="0" w:color="auto"/>
        <w:left w:val="none" w:sz="0" w:space="0" w:color="auto"/>
        <w:bottom w:val="none" w:sz="0" w:space="0" w:color="auto"/>
        <w:right w:val="none" w:sz="0" w:space="0" w:color="auto"/>
      </w:divBdr>
    </w:div>
    <w:div w:id="1109006599">
      <w:bodyDiv w:val="1"/>
      <w:marLeft w:val="0"/>
      <w:marRight w:val="0"/>
      <w:marTop w:val="0"/>
      <w:marBottom w:val="0"/>
      <w:divBdr>
        <w:top w:val="none" w:sz="0" w:space="0" w:color="auto"/>
        <w:left w:val="none" w:sz="0" w:space="0" w:color="auto"/>
        <w:bottom w:val="none" w:sz="0" w:space="0" w:color="auto"/>
        <w:right w:val="none" w:sz="0" w:space="0" w:color="auto"/>
      </w:divBdr>
    </w:div>
    <w:div w:id="1109199269">
      <w:bodyDiv w:val="1"/>
      <w:marLeft w:val="0"/>
      <w:marRight w:val="0"/>
      <w:marTop w:val="0"/>
      <w:marBottom w:val="0"/>
      <w:divBdr>
        <w:top w:val="none" w:sz="0" w:space="0" w:color="auto"/>
        <w:left w:val="none" w:sz="0" w:space="0" w:color="auto"/>
        <w:bottom w:val="none" w:sz="0" w:space="0" w:color="auto"/>
        <w:right w:val="none" w:sz="0" w:space="0" w:color="auto"/>
      </w:divBdr>
    </w:div>
    <w:div w:id="1110277096">
      <w:bodyDiv w:val="1"/>
      <w:marLeft w:val="0"/>
      <w:marRight w:val="0"/>
      <w:marTop w:val="0"/>
      <w:marBottom w:val="0"/>
      <w:divBdr>
        <w:top w:val="none" w:sz="0" w:space="0" w:color="auto"/>
        <w:left w:val="none" w:sz="0" w:space="0" w:color="auto"/>
        <w:bottom w:val="none" w:sz="0" w:space="0" w:color="auto"/>
        <w:right w:val="none" w:sz="0" w:space="0" w:color="auto"/>
      </w:divBdr>
    </w:div>
    <w:div w:id="1110277883">
      <w:bodyDiv w:val="1"/>
      <w:marLeft w:val="0"/>
      <w:marRight w:val="0"/>
      <w:marTop w:val="0"/>
      <w:marBottom w:val="0"/>
      <w:divBdr>
        <w:top w:val="none" w:sz="0" w:space="0" w:color="auto"/>
        <w:left w:val="none" w:sz="0" w:space="0" w:color="auto"/>
        <w:bottom w:val="none" w:sz="0" w:space="0" w:color="auto"/>
        <w:right w:val="none" w:sz="0" w:space="0" w:color="auto"/>
      </w:divBdr>
    </w:div>
    <w:div w:id="1110666963">
      <w:bodyDiv w:val="1"/>
      <w:marLeft w:val="0"/>
      <w:marRight w:val="0"/>
      <w:marTop w:val="0"/>
      <w:marBottom w:val="0"/>
      <w:divBdr>
        <w:top w:val="none" w:sz="0" w:space="0" w:color="auto"/>
        <w:left w:val="none" w:sz="0" w:space="0" w:color="auto"/>
        <w:bottom w:val="none" w:sz="0" w:space="0" w:color="auto"/>
        <w:right w:val="none" w:sz="0" w:space="0" w:color="auto"/>
      </w:divBdr>
    </w:div>
    <w:div w:id="1111054728">
      <w:bodyDiv w:val="1"/>
      <w:marLeft w:val="0"/>
      <w:marRight w:val="0"/>
      <w:marTop w:val="0"/>
      <w:marBottom w:val="0"/>
      <w:divBdr>
        <w:top w:val="none" w:sz="0" w:space="0" w:color="auto"/>
        <w:left w:val="none" w:sz="0" w:space="0" w:color="auto"/>
        <w:bottom w:val="none" w:sz="0" w:space="0" w:color="auto"/>
        <w:right w:val="none" w:sz="0" w:space="0" w:color="auto"/>
      </w:divBdr>
    </w:div>
    <w:div w:id="1111434260">
      <w:bodyDiv w:val="1"/>
      <w:marLeft w:val="0"/>
      <w:marRight w:val="0"/>
      <w:marTop w:val="0"/>
      <w:marBottom w:val="0"/>
      <w:divBdr>
        <w:top w:val="none" w:sz="0" w:space="0" w:color="auto"/>
        <w:left w:val="none" w:sz="0" w:space="0" w:color="auto"/>
        <w:bottom w:val="none" w:sz="0" w:space="0" w:color="auto"/>
        <w:right w:val="none" w:sz="0" w:space="0" w:color="auto"/>
      </w:divBdr>
    </w:div>
    <w:div w:id="1111439714">
      <w:bodyDiv w:val="1"/>
      <w:marLeft w:val="0"/>
      <w:marRight w:val="0"/>
      <w:marTop w:val="0"/>
      <w:marBottom w:val="0"/>
      <w:divBdr>
        <w:top w:val="none" w:sz="0" w:space="0" w:color="auto"/>
        <w:left w:val="none" w:sz="0" w:space="0" w:color="auto"/>
        <w:bottom w:val="none" w:sz="0" w:space="0" w:color="auto"/>
        <w:right w:val="none" w:sz="0" w:space="0" w:color="auto"/>
      </w:divBdr>
    </w:div>
    <w:div w:id="1111514084">
      <w:bodyDiv w:val="1"/>
      <w:marLeft w:val="0"/>
      <w:marRight w:val="0"/>
      <w:marTop w:val="0"/>
      <w:marBottom w:val="0"/>
      <w:divBdr>
        <w:top w:val="none" w:sz="0" w:space="0" w:color="auto"/>
        <w:left w:val="none" w:sz="0" w:space="0" w:color="auto"/>
        <w:bottom w:val="none" w:sz="0" w:space="0" w:color="auto"/>
        <w:right w:val="none" w:sz="0" w:space="0" w:color="auto"/>
      </w:divBdr>
    </w:div>
    <w:div w:id="1111822371">
      <w:bodyDiv w:val="1"/>
      <w:marLeft w:val="0"/>
      <w:marRight w:val="0"/>
      <w:marTop w:val="0"/>
      <w:marBottom w:val="0"/>
      <w:divBdr>
        <w:top w:val="none" w:sz="0" w:space="0" w:color="auto"/>
        <w:left w:val="none" w:sz="0" w:space="0" w:color="auto"/>
        <w:bottom w:val="none" w:sz="0" w:space="0" w:color="auto"/>
        <w:right w:val="none" w:sz="0" w:space="0" w:color="auto"/>
      </w:divBdr>
    </w:div>
    <w:div w:id="1111970728">
      <w:bodyDiv w:val="1"/>
      <w:marLeft w:val="0"/>
      <w:marRight w:val="0"/>
      <w:marTop w:val="0"/>
      <w:marBottom w:val="0"/>
      <w:divBdr>
        <w:top w:val="none" w:sz="0" w:space="0" w:color="auto"/>
        <w:left w:val="none" w:sz="0" w:space="0" w:color="auto"/>
        <w:bottom w:val="none" w:sz="0" w:space="0" w:color="auto"/>
        <w:right w:val="none" w:sz="0" w:space="0" w:color="auto"/>
      </w:divBdr>
    </w:div>
    <w:div w:id="1112360641">
      <w:bodyDiv w:val="1"/>
      <w:marLeft w:val="0"/>
      <w:marRight w:val="0"/>
      <w:marTop w:val="0"/>
      <w:marBottom w:val="0"/>
      <w:divBdr>
        <w:top w:val="none" w:sz="0" w:space="0" w:color="auto"/>
        <w:left w:val="none" w:sz="0" w:space="0" w:color="auto"/>
        <w:bottom w:val="none" w:sz="0" w:space="0" w:color="auto"/>
        <w:right w:val="none" w:sz="0" w:space="0" w:color="auto"/>
      </w:divBdr>
    </w:div>
    <w:div w:id="1112869842">
      <w:bodyDiv w:val="1"/>
      <w:marLeft w:val="0"/>
      <w:marRight w:val="0"/>
      <w:marTop w:val="0"/>
      <w:marBottom w:val="0"/>
      <w:divBdr>
        <w:top w:val="none" w:sz="0" w:space="0" w:color="auto"/>
        <w:left w:val="none" w:sz="0" w:space="0" w:color="auto"/>
        <w:bottom w:val="none" w:sz="0" w:space="0" w:color="auto"/>
        <w:right w:val="none" w:sz="0" w:space="0" w:color="auto"/>
      </w:divBdr>
    </w:div>
    <w:div w:id="1113473010">
      <w:bodyDiv w:val="1"/>
      <w:marLeft w:val="0"/>
      <w:marRight w:val="0"/>
      <w:marTop w:val="0"/>
      <w:marBottom w:val="0"/>
      <w:divBdr>
        <w:top w:val="none" w:sz="0" w:space="0" w:color="auto"/>
        <w:left w:val="none" w:sz="0" w:space="0" w:color="auto"/>
        <w:bottom w:val="none" w:sz="0" w:space="0" w:color="auto"/>
        <w:right w:val="none" w:sz="0" w:space="0" w:color="auto"/>
      </w:divBdr>
    </w:div>
    <w:div w:id="1113987103">
      <w:bodyDiv w:val="1"/>
      <w:marLeft w:val="0"/>
      <w:marRight w:val="0"/>
      <w:marTop w:val="0"/>
      <w:marBottom w:val="0"/>
      <w:divBdr>
        <w:top w:val="none" w:sz="0" w:space="0" w:color="auto"/>
        <w:left w:val="none" w:sz="0" w:space="0" w:color="auto"/>
        <w:bottom w:val="none" w:sz="0" w:space="0" w:color="auto"/>
        <w:right w:val="none" w:sz="0" w:space="0" w:color="auto"/>
      </w:divBdr>
    </w:div>
    <w:div w:id="1114137249">
      <w:bodyDiv w:val="1"/>
      <w:marLeft w:val="0"/>
      <w:marRight w:val="0"/>
      <w:marTop w:val="0"/>
      <w:marBottom w:val="0"/>
      <w:divBdr>
        <w:top w:val="none" w:sz="0" w:space="0" w:color="auto"/>
        <w:left w:val="none" w:sz="0" w:space="0" w:color="auto"/>
        <w:bottom w:val="none" w:sz="0" w:space="0" w:color="auto"/>
        <w:right w:val="none" w:sz="0" w:space="0" w:color="auto"/>
      </w:divBdr>
    </w:div>
    <w:div w:id="1114253494">
      <w:bodyDiv w:val="1"/>
      <w:marLeft w:val="0"/>
      <w:marRight w:val="0"/>
      <w:marTop w:val="0"/>
      <w:marBottom w:val="0"/>
      <w:divBdr>
        <w:top w:val="none" w:sz="0" w:space="0" w:color="auto"/>
        <w:left w:val="none" w:sz="0" w:space="0" w:color="auto"/>
        <w:bottom w:val="none" w:sz="0" w:space="0" w:color="auto"/>
        <w:right w:val="none" w:sz="0" w:space="0" w:color="auto"/>
      </w:divBdr>
    </w:div>
    <w:div w:id="1114593060">
      <w:bodyDiv w:val="1"/>
      <w:marLeft w:val="0"/>
      <w:marRight w:val="0"/>
      <w:marTop w:val="0"/>
      <w:marBottom w:val="0"/>
      <w:divBdr>
        <w:top w:val="none" w:sz="0" w:space="0" w:color="auto"/>
        <w:left w:val="none" w:sz="0" w:space="0" w:color="auto"/>
        <w:bottom w:val="none" w:sz="0" w:space="0" w:color="auto"/>
        <w:right w:val="none" w:sz="0" w:space="0" w:color="auto"/>
      </w:divBdr>
    </w:div>
    <w:div w:id="1114906831">
      <w:bodyDiv w:val="1"/>
      <w:marLeft w:val="0"/>
      <w:marRight w:val="0"/>
      <w:marTop w:val="0"/>
      <w:marBottom w:val="0"/>
      <w:divBdr>
        <w:top w:val="none" w:sz="0" w:space="0" w:color="auto"/>
        <w:left w:val="none" w:sz="0" w:space="0" w:color="auto"/>
        <w:bottom w:val="none" w:sz="0" w:space="0" w:color="auto"/>
        <w:right w:val="none" w:sz="0" w:space="0" w:color="auto"/>
      </w:divBdr>
    </w:div>
    <w:div w:id="1114907163">
      <w:bodyDiv w:val="1"/>
      <w:marLeft w:val="0"/>
      <w:marRight w:val="0"/>
      <w:marTop w:val="0"/>
      <w:marBottom w:val="0"/>
      <w:divBdr>
        <w:top w:val="none" w:sz="0" w:space="0" w:color="auto"/>
        <w:left w:val="none" w:sz="0" w:space="0" w:color="auto"/>
        <w:bottom w:val="none" w:sz="0" w:space="0" w:color="auto"/>
        <w:right w:val="none" w:sz="0" w:space="0" w:color="auto"/>
      </w:divBdr>
    </w:div>
    <w:div w:id="1115170948">
      <w:bodyDiv w:val="1"/>
      <w:marLeft w:val="0"/>
      <w:marRight w:val="0"/>
      <w:marTop w:val="0"/>
      <w:marBottom w:val="0"/>
      <w:divBdr>
        <w:top w:val="none" w:sz="0" w:space="0" w:color="auto"/>
        <w:left w:val="none" w:sz="0" w:space="0" w:color="auto"/>
        <w:bottom w:val="none" w:sz="0" w:space="0" w:color="auto"/>
        <w:right w:val="none" w:sz="0" w:space="0" w:color="auto"/>
      </w:divBdr>
    </w:div>
    <w:div w:id="1115245811">
      <w:bodyDiv w:val="1"/>
      <w:marLeft w:val="0"/>
      <w:marRight w:val="0"/>
      <w:marTop w:val="0"/>
      <w:marBottom w:val="0"/>
      <w:divBdr>
        <w:top w:val="none" w:sz="0" w:space="0" w:color="auto"/>
        <w:left w:val="none" w:sz="0" w:space="0" w:color="auto"/>
        <w:bottom w:val="none" w:sz="0" w:space="0" w:color="auto"/>
        <w:right w:val="none" w:sz="0" w:space="0" w:color="auto"/>
      </w:divBdr>
    </w:div>
    <w:div w:id="1115440430">
      <w:bodyDiv w:val="1"/>
      <w:marLeft w:val="0"/>
      <w:marRight w:val="0"/>
      <w:marTop w:val="0"/>
      <w:marBottom w:val="0"/>
      <w:divBdr>
        <w:top w:val="none" w:sz="0" w:space="0" w:color="auto"/>
        <w:left w:val="none" w:sz="0" w:space="0" w:color="auto"/>
        <w:bottom w:val="none" w:sz="0" w:space="0" w:color="auto"/>
        <w:right w:val="none" w:sz="0" w:space="0" w:color="auto"/>
      </w:divBdr>
    </w:div>
    <w:div w:id="1115833164">
      <w:bodyDiv w:val="1"/>
      <w:marLeft w:val="0"/>
      <w:marRight w:val="0"/>
      <w:marTop w:val="0"/>
      <w:marBottom w:val="0"/>
      <w:divBdr>
        <w:top w:val="none" w:sz="0" w:space="0" w:color="auto"/>
        <w:left w:val="none" w:sz="0" w:space="0" w:color="auto"/>
        <w:bottom w:val="none" w:sz="0" w:space="0" w:color="auto"/>
        <w:right w:val="none" w:sz="0" w:space="0" w:color="auto"/>
      </w:divBdr>
    </w:div>
    <w:div w:id="1116408175">
      <w:bodyDiv w:val="1"/>
      <w:marLeft w:val="0"/>
      <w:marRight w:val="0"/>
      <w:marTop w:val="0"/>
      <w:marBottom w:val="0"/>
      <w:divBdr>
        <w:top w:val="none" w:sz="0" w:space="0" w:color="auto"/>
        <w:left w:val="none" w:sz="0" w:space="0" w:color="auto"/>
        <w:bottom w:val="none" w:sz="0" w:space="0" w:color="auto"/>
        <w:right w:val="none" w:sz="0" w:space="0" w:color="auto"/>
      </w:divBdr>
    </w:div>
    <w:div w:id="1116603442">
      <w:bodyDiv w:val="1"/>
      <w:marLeft w:val="0"/>
      <w:marRight w:val="0"/>
      <w:marTop w:val="0"/>
      <w:marBottom w:val="0"/>
      <w:divBdr>
        <w:top w:val="none" w:sz="0" w:space="0" w:color="auto"/>
        <w:left w:val="none" w:sz="0" w:space="0" w:color="auto"/>
        <w:bottom w:val="none" w:sz="0" w:space="0" w:color="auto"/>
        <w:right w:val="none" w:sz="0" w:space="0" w:color="auto"/>
      </w:divBdr>
    </w:div>
    <w:div w:id="1116756292">
      <w:bodyDiv w:val="1"/>
      <w:marLeft w:val="0"/>
      <w:marRight w:val="0"/>
      <w:marTop w:val="0"/>
      <w:marBottom w:val="0"/>
      <w:divBdr>
        <w:top w:val="none" w:sz="0" w:space="0" w:color="auto"/>
        <w:left w:val="none" w:sz="0" w:space="0" w:color="auto"/>
        <w:bottom w:val="none" w:sz="0" w:space="0" w:color="auto"/>
        <w:right w:val="none" w:sz="0" w:space="0" w:color="auto"/>
      </w:divBdr>
    </w:div>
    <w:div w:id="1116758643">
      <w:bodyDiv w:val="1"/>
      <w:marLeft w:val="0"/>
      <w:marRight w:val="0"/>
      <w:marTop w:val="0"/>
      <w:marBottom w:val="0"/>
      <w:divBdr>
        <w:top w:val="none" w:sz="0" w:space="0" w:color="auto"/>
        <w:left w:val="none" w:sz="0" w:space="0" w:color="auto"/>
        <w:bottom w:val="none" w:sz="0" w:space="0" w:color="auto"/>
        <w:right w:val="none" w:sz="0" w:space="0" w:color="auto"/>
      </w:divBdr>
    </w:div>
    <w:div w:id="1117215931">
      <w:bodyDiv w:val="1"/>
      <w:marLeft w:val="0"/>
      <w:marRight w:val="0"/>
      <w:marTop w:val="0"/>
      <w:marBottom w:val="0"/>
      <w:divBdr>
        <w:top w:val="none" w:sz="0" w:space="0" w:color="auto"/>
        <w:left w:val="none" w:sz="0" w:space="0" w:color="auto"/>
        <w:bottom w:val="none" w:sz="0" w:space="0" w:color="auto"/>
        <w:right w:val="none" w:sz="0" w:space="0" w:color="auto"/>
      </w:divBdr>
    </w:div>
    <w:div w:id="1117408049">
      <w:bodyDiv w:val="1"/>
      <w:marLeft w:val="0"/>
      <w:marRight w:val="0"/>
      <w:marTop w:val="0"/>
      <w:marBottom w:val="0"/>
      <w:divBdr>
        <w:top w:val="none" w:sz="0" w:space="0" w:color="auto"/>
        <w:left w:val="none" w:sz="0" w:space="0" w:color="auto"/>
        <w:bottom w:val="none" w:sz="0" w:space="0" w:color="auto"/>
        <w:right w:val="none" w:sz="0" w:space="0" w:color="auto"/>
      </w:divBdr>
    </w:div>
    <w:div w:id="1118139654">
      <w:bodyDiv w:val="1"/>
      <w:marLeft w:val="0"/>
      <w:marRight w:val="0"/>
      <w:marTop w:val="0"/>
      <w:marBottom w:val="0"/>
      <w:divBdr>
        <w:top w:val="none" w:sz="0" w:space="0" w:color="auto"/>
        <w:left w:val="none" w:sz="0" w:space="0" w:color="auto"/>
        <w:bottom w:val="none" w:sz="0" w:space="0" w:color="auto"/>
        <w:right w:val="none" w:sz="0" w:space="0" w:color="auto"/>
      </w:divBdr>
    </w:div>
    <w:div w:id="1118261629">
      <w:bodyDiv w:val="1"/>
      <w:marLeft w:val="0"/>
      <w:marRight w:val="0"/>
      <w:marTop w:val="0"/>
      <w:marBottom w:val="0"/>
      <w:divBdr>
        <w:top w:val="none" w:sz="0" w:space="0" w:color="auto"/>
        <w:left w:val="none" w:sz="0" w:space="0" w:color="auto"/>
        <w:bottom w:val="none" w:sz="0" w:space="0" w:color="auto"/>
        <w:right w:val="none" w:sz="0" w:space="0" w:color="auto"/>
      </w:divBdr>
    </w:div>
    <w:div w:id="1118329452">
      <w:bodyDiv w:val="1"/>
      <w:marLeft w:val="0"/>
      <w:marRight w:val="0"/>
      <w:marTop w:val="0"/>
      <w:marBottom w:val="0"/>
      <w:divBdr>
        <w:top w:val="none" w:sz="0" w:space="0" w:color="auto"/>
        <w:left w:val="none" w:sz="0" w:space="0" w:color="auto"/>
        <w:bottom w:val="none" w:sz="0" w:space="0" w:color="auto"/>
        <w:right w:val="none" w:sz="0" w:space="0" w:color="auto"/>
      </w:divBdr>
    </w:div>
    <w:div w:id="1118528301">
      <w:bodyDiv w:val="1"/>
      <w:marLeft w:val="0"/>
      <w:marRight w:val="0"/>
      <w:marTop w:val="0"/>
      <w:marBottom w:val="0"/>
      <w:divBdr>
        <w:top w:val="none" w:sz="0" w:space="0" w:color="auto"/>
        <w:left w:val="none" w:sz="0" w:space="0" w:color="auto"/>
        <w:bottom w:val="none" w:sz="0" w:space="0" w:color="auto"/>
        <w:right w:val="none" w:sz="0" w:space="0" w:color="auto"/>
      </w:divBdr>
    </w:div>
    <w:div w:id="1118908571">
      <w:bodyDiv w:val="1"/>
      <w:marLeft w:val="0"/>
      <w:marRight w:val="0"/>
      <w:marTop w:val="0"/>
      <w:marBottom w:val="0"/>
      <w:divBdr>
        <w:top w:val="none" w:sz="0" w:space="0" w:color="auto"/>
        <w:left w:val="none" w:sz="0" w:space="0" w:color="auto"/>
        <w:bottom w:val="none" w:sz="0" w:space="0" w:color="auto"/>
        <w:right w:val="none" w:sz="0" w:space="0" w:color="auto"/>
      </w:divBdr>
    </w:div>
    <w:div w:id="1119032786">
      <w:bodyDiv w:val="1"/>
      <w:marLeft w:val="0"/>
      <w:marRight w:val="0"/>
      <w:marTop w:val="0"/>
      <w:marBottom w:val="0"/>
      <w:divBdr>
        <w:top w:val="none" w:sz="0" w:space="0" w:color="auto"/>
        <w:left w:val="none" w:sz="0" w:space="0" w:color="auto"/>
        <w:bottom w:val="none" w:sz="0" w:space="0" w:color="auto"/>
        <w:right w:val="none" w:sz="0" w:space="0" w:color="auto"/>
      </w:divBdr>
    </w:div>
    <w:div w:id="1119225162">
      <w:bodyDiv w:val="1"/>
      <w:marLeft w:val="0"/>
      <w:marRight w:val="0"/>
      <w:marTop w:val="0"/>
      <w:marBottom w:val="0"/>
      <w:divBdr>
        <w:top w:val="none" w:sz="0" w:space="0" w:color="auto"/>
        <w:left w:val="none" w:sz="0" w:space="0" w:color="auto"/>
        <w:bottom w:val="none" w:sz="0" w:space="0" w:color="auto"/>
        <w:right w:val="none" w:sz="0" w:space="0" w:color="auto"/>
      </w:divBdr>
    </w:div>
    <w:div w:id="1119757604">
      <w:bodyDiv w:val="1"/>
      <w:marLeft w:val="0"/>
      <w:marRight w:val="0"/>
      <w:marTop w:val="0"/>
      <w:marBottom w:val="0"/>
      <w:divBdr>
        <w:top w:val="none" w:sz="0" w:space="0" w:color="auto"/>
        <w:left w:val="none" w:sz="0" w:space="0" w:color="auto"/>
        <w:bottom w:val="none" w:sz="0" w:space="0" w:color="auto"/>
        <w:right w:val="none" w:sz="0" w:space="0" w:color="auto"/>
      </w:divBdr>
    </w:div>
    <w:div w:id="1120487661">
      <w:bodyDiv w:val="1"/>
      <w:marLeft w:val="0"/>
      <w:marRight w:val="0"/>
      <w:marTop w:val="0"/>
      <w:marBottom w:val="0"/>
      <w:divBdr>
        <w:top w:val="none" w:sz="0" w:space="0" w:color="auto"/>
        <w:left w:val="none" w:sz="0" w:space="0" w:color="auto"/>
        <w:bottom w:val="none" w:sz="0" w:space="0" w:color="auto"/>
        <w:right w:val="none" w:sz="0" w:space="0" w:color="auto"/>
      </w:divBdr>
    </w:div>
    <w:div w:id="1121263236">
      <w:bodyDiv w:val="1"/>
      <w:marLeft w:val="0"/>
      <w:marRight w:val="0"/>
      <w:marTop w:val="0"/>
      <w:marBottom w:val="0"/>
      <w:divBdr>
        <w:top w:val="none" w:sz="0" w:space="0" w:color="auto"/>
        <w:left w:val="none" w:sz="0" w:space="0" w:color="auto"/>
        <w:bottom w:val="none" w:sz="0" w:space="0" w:color="auto"/>
        <w:right w:val="none" w:sz="0" w:space="0" w:color="auto"/>
      </w:divBdr>
    </w:div>
    <w:div w:id="1121454789">
      <w:bodyDiv w:val="1"/>
      <w:marLeft w:val="0"/>
      <w:marRight w:val="0"/>
      <w:marTop w:val="0"/>
      <w:marBottom w:val="0"/>
      <w:divBdr>
        <w:top w:val="none" w:sz="0" w:space="0" w:color="auto"/>
        <w:left w:val="none" w:sz="0" w:space="0" w:color="auto"/>
        <w:bottom w:val="none" w:sz="0" w:space="0" w:color="auto"/>
        <w:right w:val="none" w:sz="0" w:space="0" w:color="auto"/>
      </w:divBdr>
    </w:div>
    <w:div w:id="1122268352">
      <w:bodyDiv w:val="1"/>
      <w:marLeft w:val="0"/>
      <w:marRight w:val="0"/>
      <w:marTop w:val="0"/>
      <w:marBottom w:val="0"/>
      <w:divBdr>
        <w:top w:val="none" w:sz="0" w:space="0" w:color="auto"/>
        <w:left w:val="none" w:sz="0" w:space="0" w:color="auto"/>
        <w:bottom w:val="none" w:sz="0" w:space="0" w:color="auto"/>
        <w:right w:val="none" w:sz="0" w:space="0" w:color="auto"/>
      </w:divBdr>
    </w:div>
    <w:div w:id="1122767432">
      <w:bodyDiv w:val="1"/>
      <w:marLeft w:val="0"/>
      <w:marRight w:val="0"/>
      <w:marTop w:val="0"/>
      <w:marBottom w:val="0"/>
      <w:divBdr>
        <w:top w:val="none" w:sz="0" w:space="0" w:color="auto"/>
        <w:left w:val="none" w:sz="0" w:space="0" w:color="auto"/>
        <w:bottom w:val="none" w:sz="0" w:space="0" w:color="auto"/>
        <w:right w:val="none" w:sz="0" w:space="0" w:color="auto"/>
      </w:divBdr>
    </w:div>
    <w:div w:id="1122924285">
      <w:bodyDiv w:val="1"/>
      <w:marLeft w:val="0"/>
      <w:marRight w:val="0"/>
      <w:marTop w:val="0"/>
      <w:marBottom w:val="0"/>
      <w:divBdr>
        <w:top w:val="none" w:sz="0" w:space="0" w:color="auto"/>
        <w:left w:val="none" w:sz="0" w:space="0" w:color="auto"/>
        <w:bottom w:val="none" w:sz="0" w:space="0" w:color="auto"/>
        <w:right w:val="none" w:sz="0" w:space="0" w:color="auto"/>
      </w:divBdr>
    </w:div>
    <w:div w:id="1123813806">
      <w:bodyDiv w:val="1"/>
      <w:marLeft w:val="0"/>
      <w:marRight w:val="0"/>
      <w:marTop w:val="0"/>
      <w:marBottom w:val="0"/>
      <w:divBdr>
        <w:top w:val="none" w:sz="0" w:space="0" w:color="auto"/>
        <w:left w:val="none" w:sz="0" w:space="0" w:color="auto"/>
        <w:bottom w:val="none" w:sz="0" w:space="0" w:color="auto"/>
        <w:right w:val="none" w:sz="0" w:space="0" w:color="auto"/>
      </w:divBdr>
    </w:div>
    <w:div w:id="1123959777">
      <w:bodyDiv w:val="1"/>
      <w:marLeft w:val="0"/>
      <w:marRight w:val="0"/>
      <w:marTop w:val="0"/>
      <w:marBottom w:val="0"/>
      <w:divBdr>
        <w:top w:val="none" w:sz="0" w:space="0" w:color="auto"/>
        <w:left w:val="none" w:sz="0" w:space="0" w:color="auto"/>
        <w:bottom w:val="none" w:sz="0" w:space="0" w:color="auto"/>
        <w:right w:val="none" w:sz="0" w:space="0" w:color="auto"/>
      </w:divBdr>
    </w:div>
    <w:div w:id="1124275443">
      <w:bodyDiv w:val="1"/>
      <w:marLeft w:val="0"/>
      <w:marRight w:val="0"/>
      <w:marTop w:val="0"/>
      <w:marBottom w:val="0"/>
      <w:divBdr>
        <w:top w:val="none" w:sz="0" w:space="0" w:color="auto"/>
        <w:left w:val="none" w:sz="0" w:space="0" w:color="auto"/>
        <w:bottom w:val="none" w:sz="0" w:space="0" w:color="auto"/>
        <w:right w:val="none" w:sz="0" w:space="0" w:color="auto"/>
      </w:divBdr>
    </w:div>
    <w:div w:id="1124302836">
      <w:bodyDiv w:val="1"/>
      <w:marLeft w:val="0"/>
      <w:marRight w:val="0"/>
      <w:marTop w:val="0"/>
      <w:marBottom w:val="0"/>
      <w:divBdr>
        <w:top w:val="none" w:sz="0" w:space="0" w:color="auto"/>
        <w:left w:val="none" w:sz="0" w:space="0" w:color="auto"/>
        <w:bottom w:val="none" w:sz="0" w:space="0" w:color="auto"/>
        <w:right w:val="none" w:sz="0" w:space="0" w:color="auto"/>
      </w:divBdr>
    </w:div>
    <w:div w:id="1124349279">
      <w:bodyDiv w:val="1"/>
      <w:marLeft w:val="0"/>
      <w:marRight w:val="0"/>
      <w:marTop w:val="0"/>
      <w:marBottom w:val="0"/>
      <w:divBdr>
        <w:top w:val="none" w:sz="0" w:space="0" w:color="auto"/>
        <w:left w:val="none" w:sz="0" w:space="0" w:color="auto"/>
        <w:bottom w:val="none" w:sz="0" w:space="0" w:color="auto"/>
        <w:right w:val="none" w:sz="0" w:space="0" w:color="auto"/>
      </w:divBdr>
    </w:div>
    <w:div w:id="1124494504">
      <w:bodyDiv w:val="1"/>
      <w:marLeft w:val="0"/>
      <w:marRight w:val="0"/>
      <w:marTop w:val="0"/>
      <w:marBottom w:val="0"/>
      <w:divBdr>
        <w:top w:val="none" w:sz="0" w:space="0" w:color="auto"/>
        <w:left w:val="none" w:sz="0" w:space="0" w:color="auto"/>
        <w:bottom w:val="none" w:sz="0" w:space="0" w:color="auto"/>
        <w:right w:val="none" w:sz="0" w:space="0" w:color="auto"/>
      </w:divBdr>
    </w:div>
    <w:div w:id="1124695416">
      <w:bodyDiv w:val="1"/>
      <w:marLeft w:val="0"/>
      <w:marRight w:val="0"/>
      <w:marTop w:val="0"/>
      <w:marBottom w:val="0"/>
      <w:divBdr>
        <w:top w:val="none" w:sz="0" w:space="0" w:color="auto"/>
        <w:left w:val="none" w:sz="0" w:space="0" w:color="auto"/>
        <w:bottom w:val="none" w:sz="0" w:space="0" w:color="auto"/>
        <w:right w:val="none" w:sz="0" w:space="0" w:color="auto"/>
      </w:divBdr>
    </w:div>
    <w:div w:id="1124731927">
      <w:bodyDiv w:val="1"/>
      <w:marLeft w:val="0"/>
      <w:marRight w:val="0"/>
      <w:marTop w:val="0"/>
      <w:marBottom w:val="0"/>
      <w:divBdr>
        <w:top w:val="none" w:sz="0" w:space="0" w:color="auto"/>
        <w:left w:val="none" w:sz="0" w:space="0" w:color="auto"/>
        <w:bottom w:val="none" w:sz="0" w:space="0" w:color="auto"/>
        <w:right w:val="none" w:sz="0" w:space="0" w:color="auto"/>
      </w:divBdr>
    </w:div>
    <w:div w:id="1124813371">
      <w:bodyDiv w:val="1"/>
      <w:marLeft w:val="0"/>
      <w:marRight w:val="0"/>
      <w:marTop w:val="0"/>
      <w:marBottom w:val="0"/>
      <w:divBdr>
        <w:top w:val="none" w:sz="0" w:space="0" w:color="auto"/>
        <w:left w:val="none" w:sz="0" w:space="0" w:color="auto"/>
        <w:bottom w:val="none" w:sz="0" w:space="0" w:color="auto"/>
        <w:right w:val="none" w:sz="0" w:space="0" w:color="auto"/>
      </w:divBdr>
    </w:div>
    <w:div w:id="1124885673">
      <w:bodyDiv w:val="1"/>
      <w:marLeft w:val="0"/>
      <w:marRight w:val="0"/>
      <w:marTop w:val="0"/>
      <w:marBottom w:val="0"/>
      <w:divBdr>
        <w:top w:val="none" w:sz="0" w:space="0" w:color="auto"/>
        <w:left w:val="none" w:sz="0" w:space="0" w:color="auto"/>
        <w:bottom w:val="none" w:sz="0" w:space="0" w:color="auto"/>
        <w:right w:val="none" w:sz="0" w:space="0" w:color="auto"/>
      </w:divBdr>
    </w:div>
    <w:div w:id="1126653921">
      <w:bodyDiv w:val="1"/>
      <w:marLeft w:val="0"/>
      <w:marRight w:val="0"/>
      <w:marTop w:val="0"/>
      <w:marBottom w:val="0"/>
      <w:divBdr>
        <w:top w:val="none" w:sz="0" w:space="0" w:color="auto"/>
        <w:left w:val="none" w:sz="0" w:space="0" w:color="auto"/>
        <w:bottom w:val="none" w:sz="0" w:space="0" w:color="auto"/>
        <w:right w:val="none" w:sz="0" w:space="0" w:color="auto"/>
      </w:divBdr>
    </w:div>
    <w:div w:id="1127285174">
      <w:bodyDiv w:val="1"/>
      <w:marLeft w:val="0"/>
      <w:marRight w:val="0"/>
      <w:marTop w:val="0"/>
      <w:marBottom w:val="0"/>
      <w:divBdr>
        <w:top w:val="none" w:sz="0" w:space="0" w:color="auto"/>
        <w:left w:val="none" w:sz="0" w:space="0" w:color="auto"/>
        <w:bottom w:val="none" w:sz="0" w:space="0" w:color="auto"/>
        <w:right w:val="none" w:sz="0" w:space="0" w:color="auto"/>
      </w:divBdr>
    </w:div>
    <w:div w:id="1127507829">
      <w:bodyDiv w:val="1"/>
      <w:marLeft w:val="0"/>
      <w:marRight w:val="0"/>
      <w:marTop w:val="0"/>
      <w:marBottom w:val="0"/>
      <w:divBdr>
        <w:top w:val="none" w:sz="0" w:space="0" w:color="auto"/>
        <w:left w:val="none" w:sz="0" w:space="0" w:color="auto"/>
        <w:bottom w:val="none" w:sz="0" w:space="0" w:color="auto"/>
        <w:right w:val="none" w:sz="0" w:space="0" w:color="auto"/>
      </w:divBdr>
    </w:div>
    <w:div w:id="1127773275">
      <w:bodyDiv w:val="1"/>
      <w:marLeft w:val="0"/>
      <w:marRight w:val="0"/>
      <w:marTop w:val="0"/>
      <w:marBottom w:val="0"/>
      <w:divBdr>
        <w:top w:val="none" w:sz="0" w:space="0" w:color="auto"/>
        <w:left w:val="none" w:sz="0" w:space="0" w:color="auto"/>
        <w:bottom w:val="none" w:sz="0" w:space="0" w:color="auto"/>
        <w:right w:val="none" w:sz="0" w:space="0" w:color="auto"/>
      </w:divBdr>
    </w:div>
    <w:div w:id="1127970789">
      <w:bodyDiv w:val="1"/>
      <w:marLeft w:val="0"/>
      <w:marRight w:val="0"/>
      <w:marTop w:val="0"/>
      <w:marBottom w:val="0"/>
      <w:divBdr>
        <w:top w:val="none" w:sz="0" w:space="0" w:color="auto"/>
        <w:left w:val="none" w:sz="0" w:space="0" w:color="auto"/>
        <w:bottom w:val="none" w:sz="0" w:space="0" w:color="auto"/>
        <w:right w:val="none" w:sz="0" w:space="0" w:color="auto"/>
      </w:divBdr>
    </w:div>
    <w:div w:id="1128084265">
      <w:bodyDiv w:val="1"/>
      <w:marLeft w:val="0"/>
      <w:marRight w:val="0"/>
      <w:marTop w:val="0"/>
      <w:marBottom w:val="0"/>
      <w:divBdr>
        <w:top w:val="none" w:sz="0" w:space="0" w:color="auto"/>
        <w:left w:val="none" w:sz="0" w:space="0" w:color="auto"/>
        <w:bottom w:val="none" w:sz="0" w:space="0" w:color="auto"/>
        <w:right w:val="none" w:sz="0" w:space="0" w:color="auto"/>
      </w:divBdr>
    </w:div>
    <w:div w:id="1128234135">
      <w:bodyDiv w:val="1"/>
      <w:marLeft w:val="0"/>
      <w:marRight w:val="0"/>
      <w:marTop w:val="0"/>
      <w:marBottom w:val="0"/>
      <w:divBdr>
        <w:top w:val="none" w:sz="0" w:space="0" w:color="auto"/>
        <w:left w:val="none" w:sz="0" w:space="0" w:color="auto"/>
        <w:bottom w:val="none" w:sz="0" w:space="0" w:color="auto"/>
        <w:right w:val="none" w:sz="0" w:space="0" w:color="auto"/>
      </w:divBdr>
    </w:div>
    <w:div w:id="1128280628">
      <w:bodyDiv w:val="1"/>
      <w:marLeft w:val="0"/>
      <w:marRight w:val="0"/>
      <w:marTop w:val="0"/>
      <w:marBottom w:val="0"/>
      <w:divBdr>
        <w:top w:val="none" w:sz="0" w:space="0" w:color="auto"/>
        <w:left w:val="none" w:sz="0" w:space="0" w:color="auto"/>
        <w:bottom w:val="none" w:sz="0" w:space="0" w:color="auto"/>
        <w:right w:val="none" w:sz="0" w:space="0" w:color="auto"/>
      </w:divBdr>
    </w:div>
    <w:div w:id="1128596109">
      <w:bodyDiv w:val="1"/>
      <w:marLeft w:val="0"/>
      <w:marRight w:val="0"/>
      <w:marTop w:val="0"/>
      <w:marBottom w:val="0"/>
      <w:divBdr>
        <w:top w:val="none" w:sz="0" w:space="0" w:color="auto"/>
        <w:left w:val="none" w:sz="0" w:space="0" w:color="auto"/>
        <w:bottom w:val="none" w:sz="0" w:space="0" w:color="auto"/>
        <w:right w:val="none" w:sz="0" w:space="0" w:color="auto"/>
      </w:divBdr>
    </w:div>
    <w:div w:id="1129054882">
      <w:bodyDiv w:val="1"/>
      <w:marLeft w:val="0"/>
      <w:marRight w:val="0"/>
      <w:marTop w:val="0"/>
      <w:marBottom w:val="0"/>
      <w:divBdr>
        <w:top w:val="none" w:sz="0" w:space="0" w:color="auto"/>
        <w:left w:val="none" w:sz="0" w:space="0" w:color="auto"/>
        <w:bottom w:val="none" w:sz="0" w:space="0" w:color="auto"/>
        <w:right w:val="none" w:sz="0" w:space="0" w:color="auto"/>
      </w:divBdr>
    </w:div>
    <w:div w:id="1129662734">
      <w:bodyDiv w:val="1"/>
      <w:marLeft w:val="0"/>
      <w:marRight w:val="0"/>
      <w:marTop w:val="0"/>
      <w:marBottom w:val="0"/>
      <w:divBdr>
        <w:top w:val="none" w:sz="0" w:space="0" w:color="auto"/>
        <w:left w:val="none" w:sz="0" w:space="0" w:color="auto"/>
        <w:bottom w:val="none" w:sz="0" w:space="0" w:color="auto"/>
        <w:right w:val="none" w:sz="0" w:space="0" w:color="auto"/>
      </w:divBdr>
    </w:div>
    <w:div w:id="1129937036">
      <w:bodyDiv w:val="1"/>
      <w:marLeft w:val="0"/>
      <w:marRight w:val="0"/>
      <w:marTop w:val="0"/>
      <w:marBottom w:val="0"/>
      <w:divBdr>
        <w:top w:val="none" w:sz="0" w:space="0" w:color="auto"/>
        <w:left w:val="none" w:sz="0" w:space="0" w:color="auto"/>
        <w:bottom w:val="none" w:sz="0" w:space="0" w:color="auto"/>
        <w:right w:val="none" w:sz="0" w:space="0" w:color="auto"/>
      </w:divBdr>
    </w:div>
    <w:div w:id="1130438808">
      <w:bodyDiv w:val="1"/>
      <w:marLeft w:val="0"/>
      <w:marRight w:val="0"/>
      <w:marTop w:val="0"/>
      <w:marBottom w:val="0"/>
      <w:divBdr>
        <w:top w:val="none" w:sz="0" w:space="0" w:color="auto"/>
        <w:left w:val="none" w:sz="0" w:space="0" w:color="auto"/>
        <w:bottom w:val="none" w:sz="0" w:space="0" w:color="auto"/>
        <w:right w:val="none" w:sz="0" w:space="0" w:color="auto"/>
      </w:divBdr>
    </w:div>
    <w:div w:id="1130629947">
      <w:bodyDiv w:val="1"/>
      <w:marLeft w:val="0"/>
      <w:marRight w:val="0"/>
      <w:marTop w:val="0"/>
      <w:marBottom w:val="0"/>
      <w:divBdr>
        <w:top w:val="none" w:sz="0" w:space="0" w:color="auto"/>
        <w:left w:val="none" w:sz="0" w:space="0" w:color="auto"/>
        <w:bottom w:val="none" w:sz="0" w:space="0" w:color="auto"/>
        <w:right w:val="none" w:sz="0" w:space="0" w:color="auto"/>
      </w:divBdr>
    </w:div>
    <w:div w:id="1130632995">
      <w:bodyDiv w:val="1"/>
      <w:marLeft w:val="0"/>
      <w:marRight w:val="0"/>
      <w:marTop w:val="0"/>
      <w:marBottom w:val="0"/>
      <w:divBdr>
        <w:top w:val="none" w:sz="0" w:space="0" w:color="auto"/>
        <w:left w:val="none" w:sz="0" w:space="0" w:color="auto"/>
        <w:bottom w:val="none" w:sz="0" w:space="0" w:color="auto"/>
        <w:right w:val="none" w:sz="0" w:space="0" w:color="auto"/>
      </w:divBdr>
    </w:div>
    <w:div w:id="1131021364">
      <w:bodyDiv w:val="1"/>
      <w:marLeft w:val="0"/>
      <w:marRight w:val="0"/>
      <w:marTop w:val="0"/>
      <w:marBottom w:val="0"/>
      <w:divBdr>
        <w:top w:val="none" w:sz="0" w:space="0" w:color="auto"/>
        <w:left w:val="none" w:sz="0" w:space="0" w:color="auto"/>
        <w:bottom w:val="none" w:sz="0" w:space="0" w:color="auto"/>
        <w:right w:val="none" w:sz="0" w:space="0" w:color="auto"/>
      </w:divBdr>
    </w:div>
    <w:div w:id="1131486008">
      <w:bodyDiv w:val="1"/>
      <w:marLeft w:val="0"/>
      <w:marRight w:val="0"/>
      <w:marTop w:val="0"/>
      <w:marBottom w:val="0"/>
      <w:divBdr>
        <w:top w:val="none" w:sz="0" w:space="0" w:color="auto"/>
        <w:left w:val="none" w:sz="0" w:space="0" w:color="auto"/>
        <w:bottom w:val="none" w:sz="0" w:space="0" w:color="auto"/>
        <w:right w:val="none" w:sz="0" w:space="0" w:color="auto"/>
      </w:divBdr>
    </w:div>
    <w:div w:id="1131940019">
      <w:bodyDiv w:val="1"/>
      <w:marLeft w:val="0"/>
      <w:marRight w:val="0"/>
      <w:marTop w:val="0"/>
      <w:marBottom w:val="0"/>
      <w:divBdr>
        <w:top w:val="none" w:sz="0" w:space="0" w:color="auto"/>
        <w:left w:val="none" w:sz="0" w:space="0" w:color="auto"/>
        <w:bottom w:val="none" w:sz="0" w:space="0" w:color="auto"/>
        <w:right w:val="none" w:sz="0" w:space="0" w:color="auto"/>
      </w:divBdr>
    </w:div>
    <w:div w:id="1132014821">
      <w:bodyDiv w:val="1"/>
      <w:marLeft w:val="0"/>
      <w:marRight w:val="0"/>
      <w:marTop w:val="0"/>
      <w:marBottom w:val="0"/>
      <w:divBdr>
        <w:top w:val="none" w:sz="0" w:space="0" w:color="auto"/>
        <w:left w:val="none" w:sz="0" w:space="0" w:color="auto"/>
        <w:bottom w:val="none" w:sz="0" w:space="0" w:color="auto"/>
        <w:right w:val="none" w:sz="0" w:space="0" w:color="auto"/>
      </w:divBdr>
    </w:div>
    <w:div w:id="1132016237">
      <w:bodyDiv w:val="1"/>
      <w:marLeft w:val="0"/>
      <w:marRight w:val="0"/>
      <w:marTop w:val="0"/>
      <w:marBottom w:val="0"/>
      <w:divBdr>
        <w:top w:val="none" w:sz="0" w:space="0" w:color="auto"/>
        <w:left w:val="none" w:sz="0" w:space="0" w:color="auto"/>
        <w:bottom w:val="none" w:sz="0" w:space="0" w:color="auto"/>
        <w:right w:val="none" w:sz="0" w:space="0" w:color="auto"/>
      </w:divBdr>
    </w:div>
    <w:div w:id="1132334651">
      <w:bodyDiv w:val="1"/>
      <w:marLeft w:val="0"/>
      <w:marRight w:val="0"/>
      <w:marTop w:val="0"/>
      <w:marBottom w:val="0"/>
      <w:divBdr>
        <w:top w:val="none" w:sz="0" w:space="0" w:color="auto"/>
        <w:left w:val="none" w:sz="0" w:space="0" w:color="auto"/>
        <w:bottom w:val="none" w:sz="0" w:space="0" w:color="auto"/>
        <w:right w:val="none" w:sz="0" w:space="0" w:color="auto"/>
      </w:divBdr>
    </w:div>
    <w:div w:id="1132359464">
      <w:bodyDiv w:val="1"/>
      <w:marLeft w:val="0"/>
      <w:marRight w:val="0"/>
      <w:marTop w:val="0"/>
      <w:marBottom w:val="0"/>
      <w:divBdr>
        <w:top w:val="none" w:sz="0" w:space="0" w:color="auto"/>
        <w:left w:val="none" w:sz="0" w:space="0" w:color="auto"/>
        <w:bottom w:val="none" w:sz="0" w:space="0" w:color="auto"/>
        <w:right w:val="none" w:sz="0" w:space="0" w:color="auto"/>
      </w:divBdr>
    </w:div>
    <w:div w:id="1132596714">
      <w:bodyDiv w:val="1"/>
      <w:marLeft w:val="0"/>
      <w:marRight w:val="0"/>
      <w:marTop w:val="0"/>
      <w:marBottom w:val="0"/>
      <w:divBdr>
        <w:top w:val="none" w:sz="0" w:space="0" w:color="auto"/>
        <w:left w:val="none" w:sz="0" w:space="0" w:color="auto"/>
        <w:bottom w:val="none" w:sz="0" w:space="0" w:color="auto"/>
        <w:right w:val="none" w:sz="0" w:space="0" w:color="auto"/>
      </w:divBdr>
    </w:div>
    <w:div w:id="1132792171">
      <w:bodyDiv w:val="1"/>
      <w:marLeft w:val="0"/>
      <w:marRight w:val="0"/>
      <w:marTop w:val="0"/>
      <w:marBottom w:val="0"/>
      <w:divBdr>
        <w:top w:val="none" w:sz="0" w:space="0" w:color="auto"/>
        <w:left w:val="none" w:sz="0" w:space="0" w:color="auto"/>
        <w:bottom w:val="none" w:sz="0" w:space="0" w:color="auto"/>
        <w:right w:val="none" w:sz="0" w:space="0" w:color="auto"/>
      </w:divBdr>
    </w:div>
    <w:div w:id="1132863506">
      <w:bodyDiv w:val="1"/>
      <w:marLeft w:val="0"/>
      <w:marRight w:val="0"/>
      <w:marTop w:val="0"/>
      <w:marBottom w:val="0"/>
      <w:divBdr>
        <w:top w:val="none" w:sz="0" w:space="0" w:color="auto"/>
        <w:left w:val="none" w:sz="0" w:space="0" w:color="auto"/>
        <w:bottom w:val="none" w:sz="0" w:space="0" w:color="auto"/>
        <w:right w:val="none" w:sz="0" w:space="0" w:color="auto"/>
      </w:divBdr>
    </w:div>
    <w:div w:id="1133326797">
      <w:bodyDiv w:val="1"/>
      <w:marLeft w:val="0"/>
      <w:marRight w:val="0"/>
      <w:marTop w:val="0"/>
      <w:marBottom w:val="0"/>
      <w:divBdr>
        <w:top w:val="none" w:sz="0" w:space="0" w:color="auto"/>
        <w:left w:val="none" w:sz="0" w:space="0" w:color="auto"/>
        <w:bottom w:val="none" w:sz="0" w:space="0" w:color="auto"/>
        <w:right w:val="none" w:sz="0" w:space="0" w:color="auto"/>
      </w:divBdr>
    </w:div>
    <w:div w:id="1133333228">
      <w:bodyDiv w:val="1"/>
      <w:marLeft w:val="0"/>
      <w:marRight w:val="0"/>
      <w:marTop w:val="0"/>
      <w:marBottom w:val="0"/>
      <w:divBdr>
        <w:top w:val="none" w:sz="0" w:space="0" w:color="auto"/>
        <w:left w:val="none" w:sz="0" w:space="0" w:color="auto"/>
        <w:bottom w:val="none" w:sz="0" w:space="0" w:color="auto"/>
        <w:right w:val="none" w:sz="0" w:space="0" w:color="auto"/>
      </w:divBdr>
    </w:div>
    <w:div w:id="1133401664">
      <w:bodyDiv w:val="1"/>
      <w:marLeft w:val="0"/>
      <w:marRight w:val="0"/>
      <w:marTop w:val="0"/>
      <w:marBottom w:val="0"/>
      <w:divBdr>
        <w:top w:val="none" w:sz="0" w:space="0" w:color="auto"/>
        <w:left w:val="none" w:sz="0" w:space="0" w:color="auto"/>
        <w:bottom w:val="none" w:sz="0" w:space="0" w:color="auto"/>
        <w:right w:val="none" w:sz="0" w:space="0" w:color="auto"/>
      </w:divBdr>
    </w:div>
    <w:div w:id="1133519378">
      <w:bodyDiv w:val="1"/>
      <w:marLeft w:val="0"/>
      <w:marRight w:val="0"/>
      <w:marTop w:val="0"/>
      <w:marBottom w:val="0"/>
      <w:divBdr>
        <w:top w:val="none" w:sz="0" w:space="0" w:color="auto"/>
        <w:left w:val="none" w:sz="0" w:space="0" w:color="auto"/>
        <w:bottom w:val="none" w:sz="0" w:space="0" w:color="auto"/>
        <w:right w:val="none" w:sz="0" w:space="0" w:color="auto"/>
      </w:divBdr>
    </w:div>
    <w:div w:id="1133523973">
      <w:bodyDiv w:val="1"/>
      <w:marLeft w:val="0"/>
      <w:marRight w:val="0"/>
      <w:marTop w:val="0"/>
      <w:marBottom w:val="0"/>
      <w:divBdr>
        <w:top w:val="none" w:sz="0" w:space="0" w:color="auto"/>
        <w:left w:val="none" w:sz="0" w:space="0" w:color="auto"/>
        <w:bottom w:val="none" w:sz="0" w:space="0" w:color="auto"/>
        <w:right w:val="none" w:sz="0" w:space="0" w:color="auto"/>
      </w:divBdr>
    </w:div>
    <w:div w:id="1133599943">
      <w:bodyDiv w:val="1"/>
      <w:marLeft w:val="0"/>
      <w:marRight w:val="0"/>
      <w:marTop w:val="0"/>
      <w:marBottom w:val="0"/>
      <w:divBdr>
        <w:top w:val="none" w:sz="0" w:space="0" w:color="auto"/>
        <w:left w:val="none" w:sz="0" w:space="0" w:color="auto"/>
        <w:bottom w:val="none" w:sz="0" w:space="0" w:color="auto"/>
        <w:right w:val="none" w:sz="0" w:space="0" w:color="auto"/>
      </w:divBdr>
    </w:div>
    <w:div w:id="1133600398">
      <w:bodyDiv w:val="1"/>
      <w:marLeft w:val="0"/>
      <w:marRight w:val="0"/>
      <w:marTop w:val="0"/>
      <w:marBottom w:val="0"/>
      <w:divBdr>
        <w:top w:val="none" w:sz="0" w:space="0" w:color="auto"/>
        <w:left w:val="none" w:sz="0" w:space="0" w:color="auto"/>
        <w:bottom w:val="none" w:sz="0" w:space="0" w:color="auto"/>
        <w:right w:val="none" w:sz="0" w:space="0" w:color="auto"/>
      </w:divBdr>
    </w:div>
    <w:div w:id="1133716711">
      <w:bodyDiv w:val="1"/>
      <w:marLeft w:val="0"/>
      <w:marRight w:val="0"/>
      <w:marTop w:val="0"/>
      <w:marBottom w:val="0"/>
      <w:divBdr>
        <w:top w:val="none" w:sz="0" w:space="0" w:color="auto"/>
        <w:left w:val="none" w:sz="0" w:space="0" w:color="auto"/>
        <w:bottom w:val="none" w:sz="0" w:space="0" w:color="auto"/>
        <w:right w:val="none" w:sz="0" w:space="0" w:color="auto"/>
      </w:divBdr>
    </w:div>
    <w:div w:id="1133866854">
      <w:bodyDiv w:val="1"/>
      <w:marLeft w:val="0"/>
      <w:marRight w:val="0"/>
      <w:marTop w:val="0"/>
      <w:marBottom w:val="0"/>
      <w:divBdr>
        <w:top w:val="none" w:sz="0" w:space="0" w:color="auto"/>
        <w:left w:val="none" w:sz="0" w:space="0" w:color="auto"/>
        <w:bottom w:val="none" w:sz="0" w:space="0" w:color="auto"/>
        <w:right w:val="none" w:sz="0" w:space="0" w:color="auto"/>
      </w:divBdr>
    </w:div>
    <w:div w:id="1134056539">
      <w:bodyDiv w:val="1"/>
      <w:marLeft w:val="0"/>
      <w:marRight w:val="0"/>
      <w:marTop w:val="0"/>
      <w:marBottom w:val="0"/>
      <w:divBdr>
        <w:top w:val="none" w:sz="0" w:space="0" w:color="auto"/>
        <w:left w:val="none" w:sz="0" w:space="0" w:color="auto"/>
        <w:bottom w:val="none" w:sz="0" w:space="0" w:color="auto"/>
        <w:right w:val="none" w:sz="0" w:space="0" w:color="auto"/>
      </w:divBdr>
    </w:div>
    <w:div w:id="1134056775">
      <w:bodyDiv w:val="1"/>
      <w:marLeft w:val="0"/>
      <w:marRight w:val="0"/>
      <w:marTop w:val="0"/>
      <w:marBottom w:val="0"/>
      <w:divBdr>
        <w:top w:val="none" w:sz="0" w:space="0" w:color="auto"/>
        <w:left w:val="none" w:sz="0" w:space="0" w:color="auto"/>
        <w:bottom w:val="none" w:sz="0" w:space="0" w:color="auto"/>
        <w:right w:val="none" w:sz="0" w:space="0" w:color="auto"/>
      </w:divBdr>
    </w:div>
    <w:div w:id="1134060018">
      <w:bodyDiv w:val="1"/>
      <w:marLeft w:val="0"/>
      <w:marRight w:val="0"/>
      <w:marTop w:val="0"/>
      <w:marBottom w:val="0"/>
      <w:divBdr>
        <w:top w:val="none" w:sz="0" w:space="0" w:color="auto"/>
        <w:left w:val="none" w:sz="0" w:space="0" w:color="auto"/>
        <w:bottom w:val="none" w:sz="0" w:space="0" w:color="auto"/>
        <w:right w:val="none" w:sz="0" w:space="0" w:color="auto"/>
      </w:divBdr>
    </w:div>
    <w:div w:id="1134104510">
      <w:bodyDiv w:val="1"/>
      <w:marLeft w:val="0"/>
      <w:marRight w:val="0"/>
      <w:marTop w:val="0"/>
      <w:marBottom w:val="0"/>
      <w:divBdr>
        <w:top w:val="none" w:sz="0" w:space="0" w:color="auto"/>
        <w:left w:val="none" w:sz="0" w:space="0" w:color="auto"/>
        <w:bottom w:val="none" w:sz="0" w:space="0" w:color="auto"/>
        <w:right w:val="none" w:sz="0" w:space="0" w:color="auto"/>
      </w:divBdr>
    </w:div>
    <w:div w:id="1134327619">
      <w:bodyDiv w:val="1"/>
      <w:marLeft w:val="0"/>
      <w:marRight w:val="0"/>
      <w:marTop w:val="0"/>
      <w:marBottom w:val="0"/>
      <w:divBdr>
        <w:top w:val="none" w:sz="0" w:space="0" w:color="auto"/>
        <w:left w:val="none" w:sz="0" w:space="0" w:color="auto"/>
        <w:bottom w:val="none" w:sz="0" w:space="0" w:color="auto"/>
        <w:right w:val="none" w:sz="0" w:space="0" w:color="auto"/>
      </w:divBdr>
    </w:div>
    <w:div w:id="1134369029">
      <w:bodyDiv w:val="1"/>
      <w:marLeft w:val="0"/>
      <w:marRight w:val="0"/>
      <w:marTop w:val="0"/>
      <w:marBottom w:val="0"/>
      <w:divBdr>
        <w:top w:val="none" w:sz="0" w:space="0" w:color="auto"/>
        <w:left w:val="none" w:sz="0" w:space="0" w:color="auto"/>
        <w:bottom w:val="none" w:sz="0" w:space="0" w:color="auto"/>
        <w:right w:val="none" w:sz="0" w:space="0" w:color="auto"/>
      </w:divBdr>
    </w:div>
    <w:div w:id="1134717983">
      <w:bodyDiv w:val="1"/>
      <w:marLeft w:val="0"/>
      <w:marRight w:val="0"/>
      <w:marTop w:val="0"/>
      <w:marBottom w:val="0"/>
      <w:divBdr>
        <w:top w:val="none" w:sz="0" w:space="0" w:color="auto"/>
        <w:left w:val="none" w:sz="0" w:space="0" w:color="auto"/>
        <w:bottom w:val="none" w:sz="0" w:space="0" w:color="auto"/>
        <w:right w:val="none" w:sz="0" w:space="0" w:color="auto"/>
      </w:divBdr>
    </w:div>
    <w:div w:id="1134905437">
      <w:bodyDiv w:val="1"/>
      <w:marLeft w:val="0"/>
      <w:marRight w:val="0"/>
      <w:marTop w:val="0"/>
      <w:marBottom w:val="0"/>
      <w:divBdr>
        <w:top w:val="none" w:sz="0" w:space="0" w:color="auto"/>
        <w:left w:val="none" w:sz="0" w:space="0" w:color="auto"/>
        <w:bottom w:val="none" w:sz="0" w:space="0" w:color="auto"/>
        <w:right w:val="none" w:sz="0" w:space="0" w:color="auto"/>
      </w:divBdr>
    </w:div>
    <w:div w:id="1135635845">
      <w:bodyDiv w:val="1"/>
      <w:marLeft w:val="0"/>
      <w:marRight w:val="0"/>
      <w:marTop w:val="0"/>
      <w:marBottom w:val="0"/>
      <w:divBdr>
        <w:top w:val="none" w:sz="0" w:space="0" w:color="auto"/>
        <w:left w:val="none" w:sz="0" w:space="0" w:color="auto"/>
        <w:bottom w:val="none" w:sz="0" w:space="0" w:color="auto"/>
        <w:right w:val="none" w:sz="0" w:space="0" w:color="auto"/>
      </w:divBdr>
    </w:div>
    <w:div w:id="1135828393">
      <w:bodyDiv w:val="1"/>
      <w:marLeft w:val="0"/>
      <w:marRight w:val="0"/>
      <w:marTop w:val="0"/>
      <w:marBottom w:val="0"/>
      <w:divBdr>
        <w:top w:val="none" w:sz="0" w:space="0" w:color="auto"/>
        <w:left w:val="none" w:sz="0" w:space="0" w:color="auto"/>
        <w:bottom w:val="none" w:sz="0" w:space="0" w:color="auto"/>
        <w:right w:val="none" w:sz="0" w:space="0" w:color="auto"/>
      </w:divBdr>
    </w:div>
    <w:div w:id="1135834818">
      <w:bodyDiv w:val="1"/>
      <w:marLeft w:val="0"/>
      <w:marRight w:val="0"/>
      <w:marTop w:val="0"/>
      <w:marBottom w:val="0"/>
      <w:divBdr>
        <w:top w:val="none" w:sz="0" w:space="0" w:color="auto"/>
        <w:left w:val="none" w:sz="0" w:space="0" w:color="auto"/>
        <w:bottom w:val="none" w:sz="0" w:space="0" w:color="auto"/>
        <w:right w:val="none" w:sz="0" w:space="0" w:color="auto"/>
      </w:divBdr>
    </w:div>
    <w:div w:id="1136876832">
      <w:bodyDiv w:val="1"/>
      <w:marLeft w:val="0"/>
      <w:marRight w:val="0"/>
      <w:marTop w:val="0"/>
      <w:marBottom w:val="0"/>
      <w:divBdr>
        <w:top w:val="none" w:sz="0" w:space="0" w:color="auto"/>
        <w:left w:val="none" w:sz="0" w:space="0" w:color="auto"/>
        <w:bottom w:val="none" w:sz="0" w:space="0" w:color="auto"/>
        <w:right w:val="none" w:sz="0" w:space="0" w:color="auto"/>
      </w:divBdr>
    </w:div>
    <w:div w:id="1136919277">
      <w:bodyDiv w:val="1"/>
      <w:marLeft w:val="0"/>
      <w:marRight w:val="0"/>
      <w:marTop w:val="0"/>
      <w:marBottom w:val="0"/>
      <w:divBdr>
        <w:top w:val="none" w:sz="0" w:space="0" w:color="auto"/>
        <w:left w:val="none" w:sz="0" w:space="0" w:color="auto"/>
        <w:bottom w:val="none" w:sz="0" w:space="0" w:color="auto"/>
        <w:right w:val="none" w:sz="0" w:space="0" w:color="auto"/>
      </w:divBdr>
    </w:div>
    <w:div w:id="1137337096">
      <w:bodyDiv w:val="1"/>
      <w:marLeft w:val="0"/>
      <w:marRight w:val="0"/>
      <w:marTop w:val="0"/>
      <w:marBottom w:val="0"/>
      <w:divBdr>
        <w:top w:val="none" w:sz="0" w:space="0" w:color="auto"/>
        <w:left w:val="none" w:sz="0" w:space="0" w:color="auto"/>
        <w:bottom w:val="none" w:sz="0" w:space="0" w:color="auto"/>
        <w:right w:val="none" w:sz="0" w:space="0" w:color="auto"/>
      </w:divBdr>
    </w:div>
    <w:div w:id="1137645640">
      <w:bodyDiv w:val="1"/>
      <w:marLeft w:val="0"/>
      <w:marRight w:val="0"/>
      <w:marTop w:val="0"/>
      <w:marBottom w:val="0"/>
      <w:divBdr>
        <w:top w:val="none" w:sz="0" w:space="0" w:color="auto"/>
        <w:left w:val="none" w:sz="0" w:space="0" w:color="auto"/>
        <w:bottom w:val="none" w:sz="0" w:space="0" w:color="auto"/>
        <w:right w:val="none" w:sz="0" w:space="0" w:color="auto"/>
      </w:divBdr>
    </w:div>
    <w:div w:id="1137652170">
      <w:bodyDiv w:val="1"/>
      <w:marLeft w:val="0"/>
      <w:marRight w:val="0"/>
      <w:marTop w:val="0"/>
      <w:marBottom w:val="0"/>
      <w:divBdr>
        <w:top w:val="none" w:sz="0" w:space="0" w:color="auto"/>
        <w:left w:val="none" w:sz="0" w:space="0" w:color="auto"/>
        <w:bottom w:val="none" w:sz="0" w:space="0" w:color="auto"/>
        <w:right w:val="none" w:sz="0" w:space="0" w:color="auto"/>
      </w:divBdr>
    </w:div>
    <w:div w:id="1138299344">
      <w:bodyDiv w:val="1"/>
      <w:marLeft w:val="0"/>
      <w:marRight w:val="0"/>
      <w:marTop w:val="0"/>
      <w:marBottom w:val="0"/>
      <w:divBdr>
        <w:top w:val="none" w:sz="0" w:space="0" w:color="auto"/>
        <w:left w:val="none" w:sz="0" w:space="0" w:color="auto"/>
        <w:bottom w:val="none" w:sz="0" w:space="0" w:color="auto"/>
        <w:right w:val="none" w:sz="0" w:space="0" w:color="auto"/>
      </w:divBdr>
    </w:div>
    <w:div w:id="1138643129">
      <w:bodyDiv w:val="1"/>
      <w:marLeft w:val="0"/>
      <w:marRight w:val="0"/>
      <w:marTop w:val="0"/>
      <w:marBottom w:val="0"/>
      <w:divBdr>
        <w:top w:val="none" w:sz="0" w:space="0" w:color="auto"/>
        <w:left w:val="none" w:sz="0" w:space="0" w:color="auto"/>
        <w:bottom w:val="none" w:sz="0" w:space="0" w:color="auto"/>
        <w:right w:val="none" w:sz="0" w:space="0" w:color="auto"/>
      </w:divBdr>
    </w:div>
    <w:div w:id="1138763106">
      <w:bodyDiv w:val="1"/>
      <w:marLeft w:val="0"/>
      <w:marRight w:val="0"/>
      <w:marTop w:val="0"/>
      <w:marBottom w:val="0"/>
      <w:divBdr>
        <w:top w:val="none" w:sz="0" w:space="0" w:color="auto"/>
        <w:left w:val="none" w:sz="0" w:space="0" w:color="auto"/>
        <w:bottom w:val="none" w:sz="0" w:space="0" w:color="auto"/>
        <w:right w:val="none" w:sz="0" w:space="0" w:color="auto"/>
      </w:divBdr>
    </w:div>
    <w:div w:id="1138767423">
      <w:bodyDiv w:val="1"/>
      <w:marLeft w:val="0"/>
      <w:marRight w:val="0"/>
      <w:marTop w:val="0"/>
      <w:marBottom w:val="0"/>
      <w:divBdr>
        <w:top w:val="none" w:sz="0" w:space="0" w:color="auto"/>
        <w:left w:val="none" w:sz="0" w:space="0" w:color="auto"/>
        <w:bottom w:val="none" w:sz="0" w:space="0" w:color="auto"/>
        <w:right w:val="none" w:sz="0" w:space="0" w:color="auto"/>
      </w:divBdr>
    </w:div>
    <w:div w:id="1138838396">
      <w:bodyDiv w:val="1"/>
      <w:marLeft w:val="0"/>
      <w:marRight w:val="0"/>
      <w:marTop w:val="0"/>
      <w:marBottom w:val="0"/>
      <w:divBdr>
        <w:top w:val="none" w:sz="0" w:space="0" w:color="auto"/>
        <w:left w:val="none" w:sz="0" w:space="0" w:color="auto"/>
        <w:bottom w:val="none" w:sz="0" w:space="0" w:color="auto"/>
        <w:right w:val="none" w:sz="0" w:space="0" w:color="auto"/>
      </w:divBdr>
    </w:div>
    <w:div w:id="1139226162">
      <w:bodyDiv w:val="1"/>
      <w:marLeft w:val="0"/>
      <w:marRight w:val="0"/>
      <w:marTop w:val="0"/>
      <w:marBottom w:val="0"/>
      <w:divBdr>
        <w:top w:val="none" w:sz="0" w:space="0" w:color="auto"/>
        <w:left w:val="none" w:sz="0" w:space="0" w:color="auto"/>
        <w:bottom w:val="none" w:sz="0" w:space="0" w:color="auto"/>
        <w:right w:val="none" w:sz="0" w:space="0" w:color="auto"/>
      </w:divBdr>
    </w:div>
    <w:div w:id="1139617206">
      <w:bodyDiv w:val="1"/>
      <w:marLeft w:val="0"/>
      <w:marRight w:val="0"/>
      <w:marTop w:val="0"/>
      <w:marBottom w:val="0"/>
      <w:divBdr>
        <w:top w:val="none" w:sz="0" w:space="0" w:color="auto"/>
        <w:left w:val="none" w:sz="0" w:space="0" w:color="auto"/>
        <w:bottom w:val="none" w:sz="0" w:space="0" w:color="auto"/>
        <w:right w:val="none" w:sz="0" w:space="0" w:color="auto"/>
      </w:divBdr>
    </w:div>
    <w:div w:id="1139684389">
      <w:bodyDiv w:val="1"/>
      <w:marLeft w:val="0"/>
      <w:marRight w:val="0"/>
      <w:marTop w:val="0"/>
      <w:marBottom w:val="0"/>
      <w:divBdr>
        <w:top w:val="none" w:sz="0" w:space="0" w:color="auto"/>
        <w:left w:val="none" w:sz="0" w:space="0" w:color="auto"/>
        <w:bottom w:val="none" w:sz="0" w:space="0" w:color="auto"/>
        <w:right w:val="none" w:sz="0" w:space="0" w:color="auto"/>
      </w:divBdr>
    </w:div>
    <w:div w:id="1140730814">
      <w:bodyDiv w:val="1"/>
      <w:marLeft w:val="0"/>
      <w:marRight w:val="0"/>
      <w:marTop w:val="0"/>
      <w:marBottom w:val="0"/>
      <w:divBdr>
        <w:top w:val="none" w:sz="0" w:space="0" w:color="auto"/>
        <w:left w:val="none" w:sz="0" w:space="0" w:color="auto"/>
        <w:bottom w:val="none" w:sz="0" w:space="0" w:color="auto"/>
        <w:right w:val="none" w:sz="0" w:space="0" w:color="auto"/>
      </w:divBdr>
    </w:div>
    <w:div w:id="1141117741">
      <w:bodyDiv w:val="1"/>
      <w:marLeft w:val="0"/>
      <w:marRight w:val="0"/>
      <w:marTop w:val="0"/>
      <w:marBottom w:val="0"/>
      <w:divBdr>
        <w:top w:val="none" w:sz="0" w:space="0" w:color="auto"/>
        <w:left w:val="none" w:sz="0" w:space="0" w:color="auto"/>
        <w:bottom w:val="none" w:sz="0" w:space="0" w:color="auto"/>
        <w:right w:val="none" w:sz="0" w:space="0" w:color="auto"/>
      </w:divBdr>
    </w:div>
    <w:div w:id="1141118411">
      <w:bodyDiv w:val="1"/>
      <w:marLeft w:val="0"/>
      <w:marRight w:val="0"/>
      <w:marTop w:val="0"/>
      <w:marBottom w:val="0"/>
      <w:divBdr>
        <w:top w:val="none" w:sz="0" w:space="0" w:color="auto"/>
        <w:left w:val="none" w:sz="0" w:space="0" w:color="auto"/>
        <w:bottom w:val="none" w:sz="0" w:space="0" w:color="auto"/>
        <w:right w:val="none" w:sz="0" w:space="0" w:color="auto"/>
      </w:divBdr>
    </w:div>
    <w:div w:id="1141340386">
      <w:bodyDiv w:val="1"/>
      <w:marLeft w:val="0"/>
      <w:marRight w:val="0"/>
      <w:marTop w:val="0"/>
      <w:marBottom w:val="0"/>
      <w:divBdr>
        <w:top w:val="none" w:sz="0" w:space="0" w:color="auto"/>
        <w:left w:val="none" w:sz="0" w:space="0" w:color="auto"/>
        <w:bottom w:val="none" w:sz="0" w:space="0" w:color="auto"/>
        <w:right w:val="none" w:sz="0" w:space="0" w:color="auto"/>
      </w:divBdr>
    </w:div>
    <w:div w:id="1141967259">
      <w:bodyDiv w:val="1"/>
      <w:marLeft w:val="0"/>
      <w:marRight w:val="0"/>
      <w:marTop w:val="0"/>
      <w:marBottom w:val="0"/>
      <w:divBdr>
        <w:top w:val="none" w:sz="0" w:space="0" w:color="auto"/>
        <w:left w:val="none" w:sz="0" w:space="0" w:color="auto"/>
        <w:bottom w:val="none" w:sz="0" w:space="0" w:color="auto"/>
        <w:right w:val="none" w:sz="0" w:space="0" w:color="auto"/>
      </w:divBdr>
    </w:div>
    <w:div w:id="1142233596">
      <w:bodyDiv w:val="1"/>
      <w:marLeft w:val="0"/>
      <w:marRight w:val="0"/>
      <w:marTop w:val="0"/>
      <w:marBottom w:val="0"/>
      <w:divBdr>
        <w:top w:val="none" w:sz="0" w:space="0" w:color="auto"/>
        <w:left w:val="none" w:sz="0" w:space="0" w:color="auto"/>
        <w:bottom w:val="none" w:sz="0" w:space="0" w:color="auto"/>
        <w:right w:val="none" w:sz="0" w:space="0" w:color="auto"/>
      </w:divBdr>
    </w:div>
    <w:div w:id="1142386321">
      <w:bodyDiv w:val="1"/>
      <w:marLeft w:val="0"/>
      <w:marRight w:val="0"/>
      <w:marTop w:val="0"/>
      <w:marBottom w:val="0"/>
      <w:divBdr>
        <w:top w:val="none" w:sz="0" w:space="0" w:color="auto"/>
        <w:left w:val="none" w:sz="0" w:space="0" w:color="auto"/>
        <w:bottom w:val="none" w:sz="0" w:space="0" w:color="auto"/>
        <w:right w:val="none" w:sz="0" w:space="0" w:color="auto"/>
      </w:divBdr>
    </w:div>
    <w:div w:id="1142429486">
      <w:bodyDiv w:val="1"/>
      <w:marLeft w:val="0"/>
      <w:marRight w:val="0"/>
      <w:marTop w:val="0"/>
      <w:marBottom w:val="0"/>
      <w:divBdr>
        <w:top w:val="none" w:sz="0" w:space="0" w:color="auto"/>
        <w:left w:val="none" w:sz="0" w:space="0" w:color="auto"/>
        <w:bottom w:val="none" w:sz="0" w:space="0" w:color="auto"/>
        <w:right w:val="none" w:sz="0" w:space="0" w:color="auto"/>
      </w:divBdr>
    </w:div>
    <w:div w:id="1142843191">
      <w:bodyDiv w:val="1"/>
      <w:marLeft w:val="0"/>
      <w:marRight w:val="0"/>
      <w:marTop w:val="0"/>
      <w:marBottom w:val="0"/>
      <w:divBdr>
        <w:top w:val="none" w:sz="0" w:space="0" w:color="auto"/>
        <w:left w:val="none" w:sz="0" w:space="0" w:color="auto"/>
        <w:bottom w:val="none" w:sz="0" w:space="0" w:color="auto"/>
        <w:right w:val="none" w:sz="0" w:space="0" w:color="auto"/>
      </w:divBdr>
    </w:div>
    <w:div w:id="1142887332">
      <w:bodyDiv w:val="1"/>
      <w:marLeft w:val="0"/>
      <w:marRight w:val="0"/>
      <w:marTop w:val="0"/>
      <w:marBottom w:val="0"/>
      <w:divBdr>
        <w:top w:val="none" w:sz="0" w:space="0" w:color="auto"/>
        <w:left w:val="none" w:sz="0" w:space="0" w:color="auto"/>
        <w:bottom w:val="none" w:sz="0" w:space="0" w:color="auto"/>
        <w:right w:val="none" w:sz="0" w:space="0" w:color="auto"/>
      </w:divBdr>
    </w:div>
    <w:div w:id="1143040873">
      <w:bodyDiv w:val="1"/>
      <w:marLeft w:val="0"/>
      <w:marRight w:val="0"/>
      <w:marTop w:val="0"/>
      <w:marBottom w:val="0"/>
      <w:divBdr>
        <w:top w:val="none" w:sz="0" w:space="0" w:color="auto"/>
        <w:left w:val="none" w:sz="0" w:space="0" w:color="auto"/>
        <w:bottom w:val="none" w:sz="0" w:space="0" w:color="auto"/>
        <w:right w:val="none" w:sz="0" w:space="0" w:color="auto"/>
      </w:divBdr>
    </w:div>
    <w:div w:id="1143153504">
      <w:bodyDiv w:val="1"/>
      <w:marLeft w:val="0"/>
      <w:marRight w:val="0"/>
      <w:marTop w:val="0"/>
      <w:marBottom w:val="0"/>
      <w:divBdr>
        <w:top w:val="none" w:sz="0" w:space="0" w:color="auto"/>
        <w:left w:val="none" w:sz="0" w:space="0" w:color="auto"/>
        <w:bottom w:val="none" w:sz="0" w:space="0" w:color="auto"/>
        <w:right w:val="none" w:sz="0" w:space="0" w:color="auto"/>
      </w:divBdr>
    </w:div>
    <w:div w:id="1143504314">
      <w:bodyDiv w:val="1"/>
      <w:marLeft w:val="0"/>
      <w:marRight w:val="0"/>
      <w:marTop w:val="0"/>
      <w:marBottom w:val="0"/>
      <w:divBdr>
        <w:top w:val="none" w:sz="0" w:space="0" w:color="auto"/>
        <w:left w:val="none" w:sz="0" w:space="0" w:color="auto"/>
        <w:bottom w:val="none" w:sz="0" w:space="0" w:color="auto"/>
        <w:right w:val="none" w:sz="0" w:space="0" w:color="auto"/>
      </w:divBdr>
    </w:div>
    <w:div w:id="1143959209">
      <w:bodyDiv w:val="1"/>
      <w:marLeft w:val="0"/>
      <w:marRight w:val="0"/>
      <w:marTop w:val="0"/>
      <w:marBottom w:val="0"/>
      <w:divBdr>
        <w:top w:val="none" w:sz="0" w:space="0" w:color="auto"/>
        <w:left w:val="none" w:sz="0" w:space="0" w:color="auto"/>
        <w:bottom w:val="none" w:sz="0" w:space="0" w:color="auto"/>
        <w:right w:val="none" w:sz="0" w:space="0" w:color="auto"/>
      </w:divBdr>
    </w:div>
    <w:div w:id="1144003562">
      <w:bodyDiv w:val="1"/>
      <w:marLeft w:val="0"/>
      <w:marRight w:val="0"/>
      <w:marTop w:val="0"/>
      <w:marBottom w:val="0"/>
      <w:divBdr>
        <w:top w:val="none" w:sz="0" w:space="0" w:color="auto"/>
        <w:left w:val="none" w:sz="0" w:space="0" w:color="auto"/>
        <w:bottom w:val="none" w:sz="0" w:space="0" w:color="auto"/>
        <w:right w:val="none" w:sz="0" w:space="0" w:color="auto"/>
      </w:divBdr>
    </w:div>
    <w:div w:id="1144154159">
      <w:bodyDiv w:val="1"/>
      <w:marLeft w:val="0"/>
      <w:marRight w:val="0"/>
      <w:marTop w:val="0"/>
      <w:marBottom w:val="0"/>
      <w:divBdr>
        <w:top w:val="none" w:sz="0" w:space="0" w:color="auto"/>
        <w:left w:val="none" w:sz="0" w:space="0" w:color="auto"/>
        <w:bottom w:val="none" w:sz="0" w:space="0" w:color="auto"/>
        <w:right w:val="none" w:sz="0" w:space="0" w:color="auto"/>
      </w:divBdr>
    </w:div>
    <w:div w:id="1144464422">
      <w:bodyDiv w:val="1"/>
      <w:marLeft w:val="0"/>
      <w:marRight w:val="0"/>
      <w:marTop w:val="0"/>
      <w:marBottom w:val="0"/>
      <w:divBdr>
        <w:top w:val="none" w:sz="0" w:space="0" w:color="auto"/>
        <w:left w:val="none" w:sz="0" w:space="0" w:color="auto"/>
        <w:bottom w:val="none" w:sz="0" w:space="0" w:color="auto"/>
        <w:right w:val="none" w:sz="0" w:space="0" w:color="auto"/>
      </w:divBdr>
    </w:div>
    <w:div w:id="1144471930">
      <w:bodyDiv w:val="1"/>
      <w:marLeft w:val="0"/>
      <w:marRight w:val="0"/>
      <w:marTop w:val="0"/>
      <w:marBottom w:val="0"/>
      <w:divBdr>
        <w:top w:val="none" w:sz="0" w:space="0" w:color="auto"/>
        <w:left w:val="none" w:sz="0" w:space="0" w:color="auto"/>
        <w:bottom w:val="none" w:sz="0" w:space="0" w:color="auto"/>
        <w:right w:val="none" w:sz="0" w:space="0" w:color="auto"/>
      </w:divBdr>
    </w:div>
    <w:div w:id="1144736722">
      <w:bodyDiv w:val="1"/>
      <w:marLeft w:val="0"/>
      <w:marRight w:val="0"/>
      <w:marTop w:val="0"/>
      <w:marBottom w:val="0"/>
      <w:divBdr>
        <w:top w:val="none" w:sz="0" w:space="0" w:color="auto"/>
        <w:left w:val="none" w:sz="0" w:space="0" w:color="auto"/>
        <w:bottom w:val="none" w:sz="0" w:space="0" w:color="auto"/>
        <w:right w:val="none" w:sz="0" w:space="0" w:color="auto"/>
      </w:divBdr>
    </w:div>
    <w:div w:id="1145246012">
      <w:bodyDiv w:val="1"/>
      <w:marLeft w:val="0"/>
      <w:marRight w:val="0"/>
      <w:marTop w:val="0"/>
      <w:marBottom w:val="0"/>
      <w:divBdr>
        <w:top w:val="none" w:sz="0" w:space="0" w:color="auto"/>
        <w:left w:val="none" w:sz="0" w:space="0" w:color="auto"/>
        <w:bottom w:val="none" w:sz="0" w:space="0" w:color="auto"/>
        <w:right w:val="none" w:sz="0" w:space="0" w:color="auto"/>
      </w:divBdr>
    </w:div>
    <w:div w:id="1145706578">
      <w:bodyDiv w:val="1"/>
      <w:marLeft w:val="0"/>
      <w:marRight w:val="0"/>
      <w:marTop w:val="0"/>
      <w:marBottom w:val="0"/>
      <w:divBdr>
        <w:top w:val="none" w:sz="0" w:space="0" w:color="auto"/>
        <w:left w:val="none" w:sz="0" w:space="0" w:color="auto"/>
        <w:bottom w:val="none" w:sz="0" w:space="0" w:color="auto"/>
        <w:right w:val="none" w:sz="0" w:space="0" w:color="auto"/>
      </w:divBdr>
    </w:div>
    <w:div w:id="1146512438">
      <w:bodyDiv w:val="1"/>
      <w:marLeft w:val="0"/>
      <w:marRight w:val="0"/>
      <w:marTop w:val="0"/>
      <w:marBottom w:val="0"/>
      <w:divBdr>
        <w:top w:val="none" w:sz="0" w:space="0" w:color="auto"/>
        <w:left w:val="none" w:sz="0" w:space="0" w:color="auto"/>
        <w:bottom w:val="none" w:sz="0" w:space="0" w:color="auto"/>
        <w:right w:val="none" w:sz="0" w:space="0" w:color="auto"/>
      </w:divBdr>
    </w:div>
    <w:div w:id="1146514011">
      <w:bodyDiv w:val="1"/>
      <w:marLeft w:val="0"/>
      <w:marRight w:val="0"/>
      <w:marTop w:val="0"/>
      <w:marBottom w:val="0"/>
      <w:divBdr>
        <w:top w:val="none" w:sz="0" w:space="0" w:color="auto"/>
        <w:left w:val="none" w:sz="0" w:space="0" w:color="auto"/>
        <w:bottom w:val="none" w:sz="0" w:space="0" w:color="auto"/>
        <w:right w:val="none" w:sz="0" w:space="0" w:color="auto"/>
      </w:divBdr>
    </w:div>
    <w:div w:id="1146897006">
      <w:bodyDiv w:val="1"/>
      <w:marLeft w:val="0"/>
      <w:marRight w:val="0"/>
      <w:marTop w:val="0"/>
      <w:marBottom w:val="0"/>
      <w:divBdr>
        <w:top w:val="none" w:sz="0" w:space="0" w:color="auto"/>
        <w:left w:val="none" w:sz="0" w:space="0" w:color="auto"/>
        <w:bottom w:val="none" w:sz="0" w:space="0" w:color="auto"/>
        <w:right w:val="none" w:sz="0" w:space="0" w:color="auto"/>
      </w:divBdr>
    </w:div>
    <w:div w:id="1146973490">
      <w:bodyDiv w:val="1"/>
      <w:marLeft w:val="0"/>
      <w:marRight w:val="0"/>
      <w:marTop w:val="0"/>
      <w:marBottom w:val="0"/>
      <w:divBdr>
        <w:top w:val="none" w:sz="0" w:space="0" w:color="auto"/>
        <w:left w:val="none" w:sz="0" w:space="0" w:color="auto"/>
        <w:bottom w:val="none" w:sz="0" w:space="0" w:color="auto"/>
        <w:right w:val="none" w:sz="0" w:space="0" w:color="auto"/>
      </w:divBdr>
    </w:div>
    <w:div w:id="1147016760">
      <w:bodyDiv w:val="1"/>
      <w:marLeft w:val="0"/>
      <w:marRight w:val="0"/>
      <w:marTop w:val="0"/>
      <w:marBottom w:val="0"/>
      <w:divBdr>
        <w:top w:val="none" w:sz="0" w:space="0" w:color="auto"/>
        <w:left w:val="none" w:sz="0" w:space="0" w:color="auto"/>
        <w:bottom w:val="none" w:sz="0" w:space="0" w:color="auto"/>
        <w:right w:val="none" w:sz="0" w:space="0" w:color="auto"/>
      </w:divBdr>
    </w:div>
    <w:div w:id="1147475883">
      <w:bodyDiv w:val="1"/>
      <w:marLeft w:val="0"/>
      <w:marRight w:val="0"/>
      <w:marTop w:val="0"/>
      <w:marBottom w:val="0"/>
      <w:divBdr>
        <w:top w:val="none" w:sz="0" w:space="0" w:color="auto"/>
        <w:left w:val="none" w:sz="0" w:space="0" w:color="auto"/>
        <w:bottom w:val="none" w:sz="0" w:space="0" w:color="auto"/>
        <w:right w:val="none" w:sz="0" w:space="0" w:color="auto"/>
      </w:divBdr>
    </w:div>
    <w:div w:id="1147626522">
      <w:bodyDiv w:val="1"/>
      <w:marLeft w:val="0"/>
      <w:marRight w:val="0"/>
      <w:marTop w:val="0"/>
      <w:marBottom w:val="0"/>
      <w:divBdr>
        <w:top w:val="none" w:sz="0" w:space="0" w:color="auto"/>
        <w:left w:val="none" w:sz="0" w:space="0" w:color="auto"/>
        <w:bottom w:val="none" w:sz="0" w:space="0" w:color="auto"/>
        <w:right w:val="none" w:sz="0" w:space="0" w:color="auto"/>
      </w:divBdr>
    </w:div>
    <w:div w:id="1148323860">
      <w:bodyDiv w:val="1"/>
      <w:marLeft w:val="0"/>
      <w:marRight w:val="0"/>
      <w:marTop w:val="0"/>
      <w:marBottom w:val="0"/>
      <w:divBdr>
        <w:top w:val="none" w:sz="0" w:space="0" w:color="auto"/>
        <w:left w:val="none" w:sz="0" w:space="0" w:color="auto"/>
        <w:bottom w:val="none" w:sz="0" w:space="0" w:color="auto"/>
        <w:right w:val="none" w:sz="0" w:space="0" w:color="auto"/>
      </w:divBdr>
    </w:div>
    <w:div w:id="1148588796">
      <w:bodyDiv w:val="1"/>
      <w:marLeft w:val="0"/>
      <w:marRight w:val="0"/>
      <w:marTop w:val="0"/>
      <w:marBottom w:val="0"/>
      <w:divBdr>
        <w:top w:val="none" w:sz="0" w:space="0" w:color="auto"/>
        <w:left w:val="none" w:sz="0" w:space="0" w:color="auto"/>
        <w:bottom w:val="none" w:sz="0" w:space="0" w:color="auto"/>
        <w:right w:val="none" w:sz="0" w:space="0" w:color="auto"/>
      </w:divBdr>
    </w:div>
    <w:div w:id="1148598119">
      <w:bodyDiv w:val="1"/>
      <w:marLeft w:val="0"/>
      <w:marRight w:val="0"/>
      <w:marTop w:val="0"/>
      <w:marBottom w:val="0"/>
      <w:divBdr>
        <w:top w:val="none" w:sz="0" w:space="0" w:color="auto"/>
        <w:left w:val="none" w:sz="0" w:space="0" w:color="auto"/>
        <w:bottom w:val="none" w:sz="0" w:space="0" w:color="auto"/>
        <w:right w:val="none" w:sz="0" w:space="0" w:color="auto"/>
      </w:divBdr>
    </w:div>
    <w:div w:id="1148664765">
      <w:bodyDiv w:val="1"/>
      <w:marLeft w:val="0"/>
      <w:marRight w:val="0"/>
      <w:marTop w:val="0"/>
      <w:marBottom w:val="0"/>
      <w:divBdr>
        <w:top w:val="none" w:sz="0" w:space="0" w:color="auto"/>
        <w:left w:val="none" w:sz="0" w:space="0" w:color="auto"/>
        <w:bottom w:val="none" w:sz="0" w:space="0" w:color="auto"/>
        <w:right w:val="none" w:sz="0" w:space="0" w:color="auto"/>
      </w:divBdr>
    </w:div>
    <w:div w:id="1148936979">
      <w:bodyDiv w:val="1"/>
      <w:marLeft w:val="0"/>
      <w:marRight w:val="0"/>
      <w:marTop w:val="0"/>
      <w:marBottom w:val="0"/>
      <w:divBdr>
        <w:top w:val="none" w:sz="0" w:space="0" w:color="auto"/>
        <w:left w:val="none" w:sz="0" w:space="0" w:color="auto"/>
        <w:bottom w:val="none" w:sz="0" w:space="0" w:color="auto"/>
        <w:right w:val="none" w:sz="0" w:space="0" w:color="auto"/>
      </w:divBdr>
    </w:div>
    <w:div w:id="1148940494">
      <w:bodyDiv w:val="1"/>
      <w:marLeft w:val="0"/>
      <w:marRight w:val="0"/>
      <w:marTop w:val="0"/>
      <w:marBottom w:val="0"/>
      <w:divBdr>
        <w:top w:val="none" w:sz="0" w:space="0" w:color="auto"/>
        <w:left w:val="none" w:sz="0" w:space="0" w:color="auto"/>
        <w:bottom w:val="none" w:sz="0" w:space="0" w:color="auto"/>
        <w:right w:val="none" w:sz="0" w:space="0" w:color="auto"/>
      </w:divBdr>
    </w:div>
    <w:div w:id="1149130404">
      <w:bodyDiv w:val="1"/>
      <w:marLeft w:val="0"/>
      <w:marRight w:val="0"/>
      <w:marTop w:val="0"/>
      <w:marBottom w:val="0"/>
      <w:divBdr>
        <w:top w:val="none" w:sz="0" w:space="0" w:color="auto"/>
        <w:left w:val="none" w:sz="0" w:space="0" w:color="auto"/>
        <w:bottom w:val="none" w:sz="0" w:space="0" w:color="auto"/>
        <w:right w:val="none" w:sz="0" w:space="0" w:color="auto"/>
      </w:divBdr>
    </w:div>
    <w:div w:id="1149248304">
      <w:bodyDiv w:val="1"/>
      <w:marLeft w:val="0"/>
      <w:marRight w:val="0"/>
      <w:marTop w:val="0"/>
      <w:marBottom w:val="0"/>
      <w:divBdr>
        <w:top w:val="none" w:sz="0" w:space="0" w:color="auto"/>
        <w:left w:val="none" w:sz="0" w:space="0" w:color="auto"/>
        <w:bottom w:val="none" w:sz="0" w:space="0" w:color="auto"/>
        <w:right w:val="none" w:sz="0" w:space="0" w:color="auto"/>
      </w:divBdr>
    </w:div>
    <w:div w:id="1149632979">
      <w:bodyDiv w:val="1"/>
      <w:marLeft w:val="0"/>
      <w:marRight w:val="0"/>
      <w:marTop w:val="0"/>
      <w:marBottom w:val="0"/>
      <w:divBdr>
        <w:top w:val="none" w:sz="0" w:space="0" w:color="auto"/>
        <w:left w:val="none" w:sz="0" w:space="0" w:color="auto"/>
        <w:bottom w:val="none" w:sz="0" w:space="0" w:color="auto"/>
        <w:right w:val="none" w:sz="0" w:space="0" w:color="auto"/>
      </w:divBdr>
    </w:div>
    <w:div w:id="1150026332">
      <w:bodyDiv w:val="1"/>
      <w:marLeft w:val="0"/>
      <w:marRight w:val="0"/>
      <w:marTop w:val="0"/>
      <w:marBottom w:val="0"/>
      <w:divBdr>
        <w:top w:val="none" w:sz="0" w:space="0" w:color="auto"/>
        <w:left w:val="none" w:sz="0" w:space="0" w:color="auto"/>
        <w:bottom w:val="none" w:sz="0" w:space="0" w:color="auto"/>
        <w:right w:val="none" w:sz="0" w:space="0" w:color="auto"/>
      </w:divBdr>
    </w:div>
    <w:div w:id="1150436877">
      <w:bodyDiv w:val="1"/>
      <w:marLeft w:val="0"/>
      <w:marRight w:val="0"/>
      <w:marTop w:val="0"/>
      <w:marBottom w:val="0"/>
      <w:divBdr>
        <w:top w:val="none" w:sz="0" w:space="0" w:color="auto"/>
        <w:left w:val="none" w:sz="0" w:space="0" w:color="auto"/>
        <w:bottom w:val="none" w:sz="0" w:space="0" w:color="auto"/>
        <w:right w:val="none" w:sz="0" w:space="0" w:color="auto"/>
      </w:divBdr>
    </w:div>
    <w:div w:id="1150439446">
      <w:bodyDiv w:val="1"/>
      <w:marLeft w:val="0"/>
      <w:marRight w:val="0"/>
      <w:marTop w:val="0"/>
      <w:marBottom w:val="0"/>
      <w:divBdr>
        <w:top w:val="none" w:sz="0" w:space="0" w:color="auto"/>
        <w:left w:val="none" w:sz="0" w:space="0" w:color="auto"/>
        <w:bottom w:val="none" w:sz="0" w:space="0" w:color="auto"/>
        <w:right w:val="none" w:sz="0" w:space="0" w:color="auto"/>
      </w:divBdr>
    </w:div>
    <w:div w:id="1150446314">
      <w:bodyDiv w:val="1"/>
      <w:marLeft w:val="0"/>
      <w:marRight w:val="0"/>
      <w:marTop w:val="0"/>
      <w:marBottom w:val="0"/>
      <w:divBdr>
        <w:top w:val="none" w:sz="0" w:space="0" w:color="auto"/>
        <w:left w:val="none" w:sz="0" w:space="0" w:color="auto"/>
        <w:bottom w:val="none" w:sz="0" w:space="0" w:color="auto"/>
        <w:right w:val="none" w:sz="0" w:space="0" w:color="auto"/>
      </w:divBdr>
    </w:div>
    <w:div w:id="1151294326">
      <w:bodyDiv w:val="1"/>
      <w:marLeft w:val="0"/>
      <w:marRight w:val="0"/>
      <w:marTop w:val="0"/>
      <w:marBottom w:val="0"/>
      <w:divBdr>
        <w:top w:val="none" w:sz="0" w:space="0" w:color="auto"/>
        <w:left w:val="none" w:sz="0" w:space="0" w:color="auto"/>
        <w:bottom w:val="none" w:sz="0" w:space="0" w:color="auto"/>
        <w:right w:val="none" w:sz="0" w:space="0" w:color="auto"/>
      </w:divBdr>
    </w:div>
    <w:div w:id="1151336667">
      <w:bodyDiv w:val="1"/>
      <w:marLeft w:val="0"/>
      <w:marRight w:val="0"/>
      <w:marTop w:val="0"/>
      <w:marBottom w:val="0"/>
      <w:divBdr>
        <w:top w:val="none" w:sz="0" w:space="0" w:color="auto"/>
        <w:left w:val="none" w:sz="0" w:space="0" w:color="auto"/>
        <w:bottom w:val="none" w:sz="0" w:space="0" w:color="auto"/>
        <w:right w:val="none" w:sz="0" w:space="0" w:color="auto"/>
      </w:divBdr>
    </w:div>
    <w:div w:id="1151604916">
      <w:bodyDiv w:val="1"/>
      <w:marLeft w:val="0"/>
      <w:marRight w:val="0"/>
      <w:marTop w:val="0"/>
      <w:marBottom w:val="0"/>
      <w:divBdr>
        <w:top w:val="none" w:sz="0" w:space="0" w:color="auto"/>
        <w:left w:val="none" w:sz="0" w:space="0" w:color="auto"/>
        <w:bottom w:val="none" w:sz="0" w:space="0" w:color="auto"/>
        <w:right w:val="none" w:sz="0" w:space="0" w:color="auto"/>
      </w:divBdr>
    </w:div>
    <w:div w:id="1151753566">
      <w:bodyDiv w:val="1"/>
      <w:marLeft w:val="0"/>
      <w:marRight w:val="0"/>
      <w:marTop w:val="0"/>
      <w:marBottom w:val="0"/>
      <w:divBdr>
        <w:top w:val="none" w:sz="0" w:space="0" w:color="auto"/>
        <w:left w:val="none" w:sz="0" w:space="0" w:color="auto"/>
        <w:bottom w:val="none" w:sz="0" w:space="0" w:color="auto"/>
        <w:right w:val="none" w:sz="0" w:space="0" w:color="auto"/>
      </w:divBdr>
    </w:div>
    <w:div w:id="1151756111">
      <w:bodyDiv w:val="1"/>
      <w:marLeft w:val="0"/>
      <w:marRight w:val="0"/>
      <w:marTop w:val="0"/>
      <w:marBottom w:val="0"/>
      <w:divBdr>
        <w:top w:val="none" w:sz="0" w:space="0" w:color="auto"/>
        <w:left w:val="none" w:sz="0" w:space="0" w:color="auto"/>
        <w:bottom w:val="none" w:sz="0" w:space="0" w:color="auto"/>
        <w:right w:val="none" w:sz="0" w:space="0" w:color="auto"/>
      </w:divBdr>
    </w:div>
    <w:div w:id="1151822720">
      <w:bodyDiv w:val="1"/>
      <w:marLeft w:val="0"/>
      <w:marRight w:val="0"/>
      <w:marTop w:val="0"/>
      <w:marBottom w:val="0"/>
      <w:divBdr>
        <w:top w:val="none" w:sz="0" w:space="0" w:color="auto"/>
        <w:left w:val="none" w:sz="0" w:space="0" w:color="auto"/>
        <w:bottom w:val="none" w:sz="0" w:space="0" w:color="auto"/>
        <w:right w:val="none" w:sz="0" w:space="0" w:color="auto"/>
      </w:divBdr>
    </w:div>
    <w:div w:id="1152023039">
      <w:bodyDiv w:val="1"/>
      <w:marLeft w:val="0"/>
      <w:marRight w:val="0"/>
      <w:marTop w:val="0"/>
      <w:marBottom w:val="0"/>
      <w:divBdr>
        <w:top w:val="none" w:sz="0" w:space="0" w:color="auto"/>
        <w:left w:val="none" w:sz="0" w:space="0" w:color="auto"/>
        <w:bottom w:val="none" w:sz="0" w:space="0" w:color="auto"/>
        <w:right w:val="none" w:sz="0" w:space="0" w:color="auto"/>
      </w:divBdr>
    </w:div>
    <w:div w:id="1152061627">
      <w:bodyDiv w:val="1"/>
      <w:marLeft w:val="0"/>
      <w:marRight w:val="0"/>
      <w:marTop w:val="0"/>
      <w:marBottom w:val="0"/>
      <w:divBdr>
        <w:top w:val="none" w:sz="0" w:space="0" w:color="auto"/>
        <w:left w:val="none" w:sz="0" w:space="0" w:color="auto"/>
        <w:bottom w:val="none" w:sz="0" w:space="0" w:color="auto"/>
        <w:right w:val="none" w:sz="0" w:space="0" w:color="auto"/>
      </w:divBdr>
    </w:div>
    <w:div w:id="1152257804">
      <w:bodyDiv w:val="1"/>
      <w:marLeft w:val="0"/>
      <w:marRight w:val="0"/>
      <w:marTop w:val="0"/>
      <w:marBottom w:val="0"/>
      <w:divBdr>
        <w:top w:val="none" w:sz="0" w:space="0" w:color="auto"/>
        <w:left w:val="none" w:sz="0" w:space="0" w:color="auto"/>
        <w:bottom w:val="none" w:sz="0" w:space="0" w:color="auto"/>
        <w:right w:val="none" w:sz="0" w:space="0" w:color="auto"/>
      </w:divBdr>
    </w:div>
    <w:div w:id="1152677369">
      <w:bodyDiv w:val="1"/>
      <w:marLeft w:val="0"/>
      <w:marRight w:val="0"/>
      <w:marTop w:val="0"/>
      <w:marBottom w:val="0"/>
      <w:divBdr>
        <w:top w:val="none" w:sz="0" w:space="0" w:color="auto"/>
        <w:left w:val="none" w:sz="0" w:space="0" w:color="auto"/>
        <w:bottom w:val="none" w:sz="0" w:space="0" w:color="auto"/>
        <w:right w:val="none" w:sz="0" w:space="0" w:color="auto"/>
      </w:divBdr>
    </w:div>
    <w:div w:id="1152713657">
      <w:bodyDiv w:val="1"/>
      <w:marLeft w:val="0"/>
      <w:marRight w:val="0"/>
      <w:marTop w:val="0"/>
      <w:marBottom w:val="0"/>
      <w:divBdr>
        <w:top w:val="none" w:sz="0" w:space="0" w:color="auto"/>
        <w:left w:val="none" w:sz="0" w:space="0" w:color="auto"/>
        <w:bottom w:val="none" w:sz="0" w:space="0" w:color="auto"/>
        <w:right w:val="none" w:sz="0" w:space="0" w:color="auto"/>
      </w:divBdr>
    </w:div>
    <w:div w:id="1152873142">
      <w:bodyDiv w:val="1"/>
      <w:marLeft w:val="0"/>
      <w:marRight w:val="0"/>
      <w:marTop w:val="0"/>
      <w:marBottom w:val="0"/>
      <w:divBdr>
        <w:top w:val="none" w:sz="0" w:space="0" w:color="auto"/>
        <w:left w:val="none" w:sz="0" w:space="0" w:color="auto"/>
        <w:bottom w:val="none" w:sz="0" w:space="0" w:color="auto"/>
        <w:right w:val="none" w:sz="0" w:space="0" w:color="auto"/>
      </w:divBdr>
    </w:div>
    <w:div w:id="1152983774">
      <w:bodyDiv w:val="1"/>
      <w:marLeft w:val="0"/>
      <w:marRight w:val="0"/>
      <w:marTop w:val="0"/>
      <w:marBottom w:val="0"/>
      <w:divBdr>
        <w:top w:val="none" w:sz="0" w:space="0" w:color="auto"/>
        <w:left w:val="none" w:sz="0" w:space="0" w:color="auto"/>
        <w:bottom w:val="none" w:sz="0" w:space="0" w:color="auto"/>
        <w:right w:val="none" w:sz="0" w:space="0" w:color="auto"/>
      </w:divBdr>
    </w:div>
    <w:div w:id="1153256342">
      <w:bodyDiv w:val="1"/>
      <w:marLeft w:val="0"/>
      <w:marRight w:val="0"/>
      <w:marTop w:val="0"/>
      <w:marBottom w:val="0"/>
      <w:divBdr>
        <w:top w:val="none" w:sz="0" w:space="0" w:color="auto"/>
        <w:left w:val="none" w:sz="0" w:space="0" w:color="auto"/>
        <w:bottom w:val="none" w:sz="0" w:space="0" w:color="auto"/>
        <w:right w:val="none" w:sz="0" w:space="0" w:color="auto"/>
      </w:divBdr>
    </w:div>
    <w:div w:id="1153302634">
      <w:bodyDiv w:val="1"/>
      <w:marLeft w:val="0"/>
      <w:marRight w:val="0"/>
      <w:marTop w:val="0"/>
      <w:marBottom w:val="0"/>
      <w:divBdr>
        <w:top w:val="none" w:sz="0" w:space="0" w:color="auto"/>
        <w:left w:val="none" w:sz="0" w:space="0" w:color="auto"/>
        <w:bottom w:val="none" w:sz="0" w:space="0" w:color="auto"/>
        <w:right w:val="none" w:sz="0" w:space="0" w:color="auto"/>
      </w:divBdr>
    </w:div>
    <w:div w:id="1153642825">
      <w:bodyDiv w:val="1"/>
      <w:marLeft w:val="0"/>
      <w:marRight w:val="0"/>
      <w:marTop w:val="0"/>
      <w:marBottom w:val="0"/>
      <w:divBdr>
        <w:top w:val="none" w:sz="0" w:space="0" w:color="auto"/>
        <w:left w:val="none" w:sz="0" w:space="0" w:color="auto"/>
        <w:bottom w:val="none" w:sz="0" w:space="0" w:color="auto"/>
        <w:right w:val="none" w:sz="0" w:space="0" w:color="auto"/>
      </w:divBdr>
    </w:div>
    <w:div w:id="1153790632">
      <w:bodyDiv w:val="1"/>
      <w:marLeft w:val="0"/>
      <w:marRight w:val="0"/>
      <w:marTop w:val="0"/>
      <w:marBottom w:val="0"/>
      <w:divBdr>
        <w:top w:val="none" w:sz="0" w:space="0" w:color="auto"/>
        <w:left w:val="none" w:sz="0" w:space="0" w:color="auto"/>
        <w:bottom w:val="none" w:sz="0" w:space="0" w:color="auto"/>
        <w:right w:val="none" w:sz="0" w:space="0" w:color="auto"/>
      </w:divBdr>
    </w:div>
    <w:div w:id="1153833317">
      <w:bodyDiv w:val="1"/>
      <w:marLeft w:val="0"/>
      <w:marRight w:val="0"/>
      <w:marTop w:val="0"/>
      <w:marBottom w:val="0"/>
      <w:divBdr>
        <w:top w:val="none" w:sz="0" w:space="0" w:color="auto"/>
        <w:left w:val="none" w:sz="0" w:space="0" w:color="auto"/>
        <w:bottom w:val="none" w:sz="0" w:space="0" w:color="auto"/>
        <w:right w:val="none" w:sz="0" w:space="0" w:color="auto"/>
      </w:divBdr>
    </w:div>
    <w:div w:id="1153834419">
      <w:bodyDiv w:val="1"/>
      <w:marLeft w:val="0"/>
      <w:marRight w:val="0"/>
      <w:marTop w:val="0"/>
      <w:marBottom w:val="0"/>
      <w:divBdr>
        <w:top w:val="none" w:sz="0" w:space="0" w:color="auto"/>
        <w:left w:val="none" w:sz="0" w:space="0" w:color="auto"/>
        <w:bottom w:val="none" w:sz="0" w:space="0" w:color="auto"/>
        <w:right w:val="none" w:sz="0" w:space="0" w:color="auto"/>
      </w:divBdr>
    </w:div>
    <w:div w:id="1153958538">
      <w:bodyDiv w:val="1"/>
      <w:marLeft w:val="0"/>
      <w:marRight w:val="0"/>
      <w:marTop w:val="0"/>
      <w:marBottom w:val="0"/>
      <w:divBdr>
        <w:top w:val="none" w:sz="0" w:space="0" w:color="auto"/>
        <w:left w:val="none" w:sz="0" w:space="0" w:color="auto"/>
        <w:bottom w:val="none" w:sz="0" w:space="0" w:color="auto"/>
        <w:right w:val="none" w:sz="0" w:space="0" w:color="auto"/>
      </w:divBdr>
    </w:div>
    <w:div w:id="1154680338">
      <w:bodyDiv w:val="1"/>
      <w:marLeft w:val="0"/>
      <w:marRight w:val="0"/>
      <w:marTop w:val="0"/>
      <w:marBottom w:val="0"/>
      <w:divBdr>
        <w:top w:val="none" w:sz="0" w:space="0" w:color="auto"/>
        <w:left w:val="none" w:sz="0" w:space="0" w:color="auto"/>
        <w:bottom w:val="none" w:sz="0" w:space="0" w:color="auto"/>
        <w:right w:val="none" w:sz="0" w:space="0" w:color="auto"/>
      </w:divBdr>
    </w:div>
    <w:div w:id="1154831586">
      <w:bodyDiv w:val="1"/>
      <w:marLeft w:val="0"/>
      <w:marRight w:val="0"/>
      <w:marTop w:val="0"/>
      <w:marBottom w:val="0"/>
      <w:divBdr>
        <w:top w:val="none" w:sz="0" w:space="0" w:color="auto"/>
        <w:left w:val="none" w:sz="0" w:space="0" w:color="auto"/>
        <w:bottom w:val="none" w:sz="0" w:space="0" w:color="auto"/>
        <w:right w:val="none" w:sz="0" w:space="0" w:color="auto"/>
      </w:divBdr>
    </w:div>
    <w:div w:id="1155075428">
      <w:bodyDiv w:val="1"/>
      <w:marLeft w:val="0"/>
      <w:marRight w:val="0"/>
      <w:marTop w:val="0"/>
      <w:marBottom w:val="0"/>
      <w:divBdr>
        <w:top w:val="none" w:sz="0" w:space="0" w:color="auto"/>
        <w:left w:val="none" w:sz="0" w:space="0" w:color="auto"/>
        <w:bottom w:val="none" w:sz="0" w:space="0" w:color="auto"/>
        <w:right w:val="none" w:sz="0" w:space="0" w:color="auto"/>
      </w:divBdr>
    </w:div>
    <w:div w:id="1155219392">
      <w:bodyDiv w:val="1"/>
      <w:marLeft w:val="0"/>
      <w:marRight w:val="0"/>
      <w:marTop w:val="0"/>
      <w:marBottom w:val="0"/>
      <w:divBdr>
        <w:top w:val="none" w:sz="0" w:space="0" w:color="auto"/>
        <w:left w:val="none" w:sz="0" w:space="0" w:color="auto"/>
        <w:bottom w:val="none" w:sz="0" w:space="0" w:color="auto"/>
        <w:right w:val="none" w:sz="0" w:space="0" w:color="auto"/>
      </w:divBdr>
    </w:div>
    <w:div w:id="1155417083">
      <w:bodyDiv w:val="1"/>
      <w:marLeft w:val="0"/>
      <w:marRight w:val="0"/>
      <w:marTop w:val="0"/>
      <w:marBottom w:val="0"/>
      <w:divBdr>
        <w:top w:val="none" w:sz="0" w:space="0" w:color="auto"/>
        <w:left w:val="none" w:sz="0" w:space="0" w:color="auto"/>
        <w:bottom w:val="none" w:sz="0" w:space="0" w:color="auto"/>
        <w:right w:val="none" w:sz="0" w:space="0" w:color="auto"/>
      </w:divBdr>
    </w:div>
    <w:div w:id="1155486210">
      <w:bodyDiv w:val="1"/>
      <w:marLeft w:val="0"/>
      <w:marRight w:val="0"/>
      <w:marTop w:val="0"/>
      <w:marBottom w:val="0"/>
      <w:divBdr>
        <w:top w:val="none" w:sz="0" w:space="0" w:color="auto"/>
        <w:left w:val="none" w:sz="0" w:space="0" w:color="auto"/>
        <w:bottom w:val="none" w:sz="0" w:space="0" w:color="auto"/>
        <w:right w:val="none" w:sz="0" w:space="0" w:color="auto"/>
      </w:divBdr>
    </w:div>
    <w:div w:id="1155727955">
      <w:bodyDiv w:val="1"/>
      <w:marLeft w:val="0"/>
      <w:marRight w:val="0"/>
      <w:marTop w:val="0"/>
      <w:marBottom w:val="0"/>
      <w:divBdr>
        <w:top w:val="none" w:sz="0" w:space="0" w:color="auto"/>
        <w:left w:val="none" w:sz="0" w:space="0" w:color="auto"/>
        <w:bottom w:val="none" w:sz="0" w:space="0" w:color="auto"/>
        <w:right w:val="none" w:sz="0" w:space="0" w:color="auto"/>
      </w:divBdr>
    </w:div>
    <w:div w:id="1156140983">
      <w:bodyDiv w:val="1"/>
      <w:marLeft w:val="0"/>
      <w:marRight w:val="0"/>
      <w:marTop w:val="0"/>
      <w:marBottom w:val="0"/>
      <w:divBdr>
        <w:top w:val="none" w:sz="0" w:space="0" w:color="auto"/>
        <w:left w:val="none" w:sz="0" w:space="0" w:color="auto"/>
        <w:bottom w:val="none" w:sz="0" w:space="0" w:color="auto"/>
        <w:right w:val="none" w:sz="0" w:space="0" w:color="auto"/>
      </w:divBdr>
    </w:div>
    <w:div w:id="1156529371">
      <w:bodyDiv w:val="1"/>
      <w:marLeft w:val="0"/>
      <w:marRight w:val="0"/>
      <w:marTop w:val="0"/>
      <w:marBottom w:val="0"/>
      <w:divBdr>
        <w:top w:val="none" w:sz="0" w:space="0" w:color="auto"/>
        <w:left w:val="none" w:sz="0" w:space="0" w:color="auto"/>
        <w:bottom w:val="none" w:sz="0" w:space="0" w:color="auto"/>
        <w:right w:val="none" w:sz="0" w:space="0" w:color="auto"/>
      </w:divBdr>
    </w:div>
    <w:div w:id="1156650168">
      <w:bodyDiv w:val="1"/>
      <w:marLeft w:val="0"/>
      <w:marRight w:val="0"/>
      <w:marTop w:val="0"/>
      <w:marBottom w:val="0"/>
      <w:divBdr>
        <w:top w:val="none" w:sz="0" w:space="0" w:color="auto"/>
        <w:left w:val="none" w:sz="0" w:space="0" w:color="auto"/>
        <w:bottom w:val="none" w:sz="0" w:space="0" w:color="auto"/>
        <w:right w:val="none" w:sz="0" w:space="0" w:color="auto"/>
      </w:divBdr>
    </w:div>
    <w:div w:id="1156728046">
      <w:bodyDiv w:val="1"/>
      <w:marLeft w:val="0"/>
      <w:marRight w:val="0"/>
      <w:marTop w:val="0"/>
      <w:marBottom w:val="0"/>
      <w:divBdr>
        <w:top w:val="none" w:sz="0" w:space="0" w:color="auto"/>
        <w:left w:val="none" w:sz="0" w:space="0" w:color="auto"/>
        <w:bottom w:val="none" w:sz="0" w:space="0" w:color="auto"/>
        <w:right w:val="none" w:sz="0" w:space="0" w:color="auto"/>
      </w:divBdr>
    </w:div>
    <w:div w:id="1157069924">
      <w:bodyDiv w:val="1"/>
      <w:marLeft w:val="0"/>
      <w:marRight w:val="0"/>
      <w:marTop w:val="0"/>
      <w:marBottom w:val="0"/>
      <w:divBdr>
        <w:top w:val="none" w:sz="0" w:space="0" w:color="auto"/>
        <w:left w:val="none" w:sz="0" w:space="0" w:color="auto"/>
        <w:bottom w:val="none" w:sz="0" w:space="0" w:color="auto"/>
        <w:right w:val="none" w:sz="0" w:space="0" w:color="auto"/>
      </w:divBdr>
    </w:div>
    <w:div w:id="1157110959">
      <w:bodyDiv w:val="1"/>
      <w:marLeft w:val="0"/>
      <w:marRight w:val="0"/>
      <w:marTop w:val="0"/>
      <w:marBottom w:val="0"/>
      <w:divBdr>
        <w:top w:val="none" w:sz="0" w:space="0" w:color="auto"/>
        <w:left w:val="none" w:sz="0" w:space="0" w:color="auto"/>
        <w:bottom w:val="none" w:sz="0" w:space="0" w:color="auto"/>
        <w:right w:val="none" w:sz="0" w:space="0" w:color="auto"/>
      </w:divBdr>
    </w:div>
    <w:div w:id="1157377881">
      <w:bodyDiv w:val="1"/>
      <w:marLeft w:val="0"/>
      <w:marRight w:val="0"/>
      <w:marTop w:val="0"/>
      <w:marBottom w:val="0"/>
      <w:divBdr>
        <w:top w:val="none" w:sz="0" w:space="0" w:color="auto"/>
        <w:left w:val="none" w:sz="0" w:space="0" w:color="auto"/>
        <w:bottom w:val="none" w:sz="0" w:space="0" w:color="auto"/>
        <w:right w:val="none" w:sz="0" w:space="0" w:color="auto"/>
      </w:divBdr>
    </w:div>
    <w:div w:id="1157765792">
      <w:bodyDiv w:val="1"/>
      <w:marLeft w:val="0"/>
      <w:marRight w:val="0"/>
      <w:marTop w:val="0"/>
      <w:marBottom w:val="0"/>
      <w:divBdr>
        <w:top w:val="none" w:sz="0" w:space="0" w:color="auto"/>
        <w:left w:val="none" w:sz="0" w:space="0" w:color="auto"/>
        <w:bottom w:val="none" w:sz="0" w:space="0" w:color="auto"/>
        <w:right w:val="none" w:sz="0" w:space="0" w:color="auto"/>
      </w:divBdr>
    </w:div>
    <w:div w:id="1158301428">
      <w:bodyDiv w:val="1"/>
      <w:marLeft w:val="0"/>
      <w:marRight w:val="0"/>
      <w:marTop w:val="0"/>
      <w:marBottom w:val="0"/>
      <w:divBdr>
        <w:top w:val="none" w:sz="0" w:space="0" w:color="auto"/>
        <w:left w:val="none" w:sz="0" w:space="0" w:color="auto"/>
        <w:bottom w:val="none" w:sz="0" w:space="0" w:color="auto"/>
        <w:right w:val="none" w:sz="0" w:space="0" w:color="auto"/>
      </w:divBdr>
    </w:div>
    <w:div w:id="1158375169">
      <w:bodyDiv w:val="1"/>
      <w:marLeft w:val="0"/>
      <w:marRight w:val="0"/>
      <w:marTop w:val="0"/>
      <w:marBottom w:val="0"/>
      <w:divBdr>
        <w:top w:val="none" w:sz="0" w:space="0" w:color="auto"/>
        <w:left w:val="none" w:sz="0" w:space="0" w:color="auto"/>
        <w:bottom w:val="none" w:sz="0" w:space="0" w:color="auto"/>
        <w:right w:val="none" w:sz="0" w:space="0" w:color="auto"/>
      </w:divBdr>
    </w:div>
    <w:div w:id="1158960027">
      <w:bodyDiv w:val="1"/>
      <w:marLeft w:val="0"/>
      <w:marRight w:val="0"/>
      <w:marTop w:val="0"/>
      <w:marBottom w:val="0"/>
      <w:divBdr>
        <w:top w:val="none" w:sz="0" w:space="0" w:color="auto"/>
        <w:left w:val="none" w:sz="0" w:space="0" w:color="auto"/>
        <w:bottom w:val="none" w:sz="0" w:space="0" w:color="auto"/>
        <w:right w:val="none" w:sz="0" w:space="0" w:color="auto"/>
      </w:divBdr>
    </w:div>
    <w:div w:id="1159233414">
      <w:bodyDiv w:val="1"/>
      <w:marLeft w:val="0"/>
      <w:marRight w:val="0"/>
      <w:marTop w:val="0"/>
      <w:marBottom w:val="0"/>
      <w:divBdr>
        <w:top w:val="none" w:sz="0" w:space="0" w:color="auto"/>
        <w:left w:val="none" w:sz="0" w:space="0" w:color="auto"/>
        <w:bottom w:val="none" w:sz="0" w:space="0" w:color="auto"/>
        <w:right w:val="none" w:sz="0" w:space="0" w:color="auto"/>
      </w:divBdr>
    </w:div>
    <w:div w:id="1159423018">
      <w:bodyDiv w:val="1"/>
      <w:marLeft w:val="0"/>
      <w:marRight w:val="0"/>
      <w:marTop w:val="0"/>
      <w:marBottom w:val="0"/>
      <w:divBdr>
        <w:top w:val="none" w:sz="0" w:space="0" w:color="auto"/>
        <w:left w:val="none" w:sz="0" w:space="0" w:color="auto"/>
        <w:bottom w:val="none" w:sz="0" w:space="0" w:color="auto"/>
        <w:right w:val="none" w:sz="0" w:space="0" w:color="auto"/>
      </w:divBdr>
    </w:div>
    <w:div w:id="1159687695">
      <w:bodyDiv w:val="1"/>
      <w:marLeft w:val="0"/>
      <w:marRight w:val="0"/>
      <w:marTop w:val="0"/>
      <w:marBottom w:val="0"/>
      <w:divBdr>
        <w:top w:val="none" w:sz="0" w:space="0" w:color="auto"/>
        <w:left w:val="none" w:sz="0" w:space="0" w:color="auto"/>
        <w:bottom w:val="none" w:sz="0" w:space="0" w:color="auto"/>
        <w:right w:val="none" w:sz="0" w:space="0" w:color="auto"/>
      </w:divBdr>
    </w:div>
    <w:div w:id="1159884202">
      <w:bodyDiv w:val="1"/>
      <w:marLeft w:val="0"/>
      <w:marRight w:val="0"/>
      <w:marTop w:val="0"/>
      <w:marBottom w:val="0"/>
      <w:divBdr>
        <w:top w:val="none" w:sz="0" w:space="0" w:color="auto"/>
        <w:left w:val="none" w:sz="0" w:space="0" w:color="auto"/>
        <w:bottom w:val="none" w:sz="0" w:space="0" w:color="auto"/>
        <w:right w:val="none" w:sz="0" w:space="0" w:color="auto"/>
      </w:divBdr>
    </w:div>
    <w:div w:id="1159928494">
      <w:bodyDiv w:val="1"/>
      <w:marLeft w:val="0"/>
      <w:marRight w:val="0"/>
      <w:marTop w:val="0"/>
      <w:marBottom w:val="0"/>
      <w:divBdr>
        <w:top w:val="none" w:sz="0" w:space="0" w:color="auto"/>
        <w:left w:val="none" w:sz="0" w:space="0" w:color="auto"/>
        <w:bottom w:val="none" w:sz="0" w:space="0" w:color="auto"/>
        <w:right w:val="none" w:sz="0" w:space="0" w:color="auto"/>
      </w:divBdr>
    </w:div>
    <w:div w:id="1160199573">
      <w:bodyDiv w:val="1"/>
      <w:marLeft w:val="0"/>
      <w:marRight w:val="0"/>
      <w:marTop w:val="0"/>
      <w:marBottom w:val="0"/>
      <w:divBdr>
        <w:top w:val="none" w:sz="0" w:space="0" w:color="auto"/>
        <w:left w:val="none" w:sz="0" w:space="0" w:color="auto"/>
        <w:bottom w:val="none" w:sz="0" w:space="0" w:color="auto"/>
        <w:right w:val="none" w:sz="0" w:space="0" w:color="auto"/>
      </w:divBdr>
    </w:div>
    <w:div w:id="1160661466">
      <w:bodyDiv w:val="1"/>
      <w:marLeft w:val="0"/>
      <w:marRight w:val="0"/>
      <w:marTop w:val="0"/>
      <w:marBottom w:val="0"/>
      <w:divBdr>
        <w:top w:val="none" w:sz="0" w:space="0" w:color="auto"/>
        <w:left w:val="none" w:sz="0" w:space="0" w:color="auto"/>
        <w:bottom w:val="none" w:sz="0" w:space="0" w:color="auto"/>
        <w:right w:val="none" w:sz="0" w:space="0" w:color="auto"/>
      </w:divBdr>
    </w:div>
    <w:div w:id="1161001096">
      <w:bodyDiv w:val="1"/>
      <w:marLeft w:val="0"/>
      <w:marRight w:val="0"/>
      <w:marTop w:val="0"/>
      <w:marBottom w:val="0"/>
      <w:divBdr>
        <w:top w:val="none" w:sz="0" w:space="0" w:color="auto"/>
        <w:left w:val="none" w:sz="0" w:space="0" w:color="auto"/>
        <w:bottom w:val="none" w:sz="0" w:space="0" w:color="auto"/>
        <w:right w:val="none" w:sz="0" w:space="0" w:color="auto"/>
      </w:divBdr>
    </w:div>
    <w:div w:id="1161307953">
      <w:bodyDiv w:val="1"/>
      <w:marLeft w:val="0"/>
      <w:marRight w:val="0"/>
      <w:marTop w:val="0"/>
      <w:marBottom w:val="0"/>
      <w:divBdr>
        <w:top w:val="none" w:sz="0" w:space="0" w:color="auto"/>
        <w:left w:val="none" w:sz="0" w:space="0" w:color="auto"/>
        <w:bottom w:val="none" w:sz="0" w:space="0" w:color="auto"/>
        <w:right w:val="none" w:sz="0" w:space="0" w:color="auto"/>
      </w:divBdr>
    </w:div>
    <w:div w:id="1161657062">
      <w:bodyDiv w:val="1"/>
      <w:marLeft w:val="0"/>
      <w:marRight w:val="0"/>
      <w:marTop w:val="0"/>
      <w:marBottom w:val="0"/>
      <w:divBdr>
        <w:top w:val="none" w:sz="0" w:space="0" w:color="auto"/>
        <w:left w:val="none" w:sz="0" w:space="0" w:color="auto"/>
        <w:bottom w:val="none" w:sz="0" w:space="0" w:color="auto"/>
        <w:right w:val="none" w:sz="0" w:space="0" w:color="auto"/>
      </w:divBdr>
    </w:div>
    <w:div w:id="1161699993">
      <w:bodyDiv w:val="1"/>
      <w:marLeft w:val="0"/>
      <w:marRight w:val="0"/>
      <w:marTop w:val="0"/>
      <w:marBottom w:val="0"/>
      <w:divBdr>
        <w:top w:val="none" w:sz="0" w:space="0" w:color="auto"/>
        <w:left w:val="none" w:sz="0" w:space="0" w:color="auto"/>
        <w:bottom w:val="none" w:sz="0" w:space="0" w:color="auto"/>
        <w:right w:val="none" w:sz="0" w:space="0" w:color="auto"/>
      </w:divBdr>
    </w:div>
    <w:div w:id="1162311941">
      <w:bodyDiv w:val="1"/>
      <w:marLeft w:val="0"/>
      <w:marRight w:val="0"/>
      <w:marTop w:val="0"/>
      <w:marBottom w:val="0"/>
      <w:divBdr>
        <w:top w:val="none" w:sz="0" w:space="0" w:color="auto"/>
        <w:left w:val="none" w:sz="0" w:space="0" w:color="auto"/>
        <w:bottom w:val="none" w:sz="0" w:space="0" w:color="auto"/>
        <w:right w:val="none" w:sz="0" w:space="0" w:color="auto"/>
      </w:divBdr>
    </w:div>
    <w:div w:id="1162545414">
      <w:bodyDiv w:val="1"/>
      <w:marLeft w:val="0"/>
      <w:marRight w:val="0"/>
      <w:marTop w:val="0"/>
      <w:marBottom w:val="0"/>
      <w:divBdr>
        <w:top w:val="none" w:sz="0" w:space="0" w:color="auto"/>
        <w:left w:val="none" w:sz="0" w:space="0" w:color="auto"/>
        <w:bottom w:val="none" w:sz="0" w:space="0" w:color="auto"/>
        <w:right w:val="none" w:sz="0" w:space="0" w:color="auto"/>
      </w:divBdr>
    </w:div>
    <w:div w:id="1162550034">
      <w:bodyDiv w:val="1"/>
      <w:marLeft w:val="0"/>
      <w:marRight w:val="0"/>
      <w:marTop w:val="0"/>
      <w:marBottom w:val="0"/>
      <w:divBdr>
        <w:top w:val="none" w:sz="0" w:space="0" w:color="auto"/>
        <w:left w:val="none" w:sz="0" w:space="0" w:color="auto"/>
        <w:bottom w:val="none" w:sz="0" w:space="0" w:color="auto"/>
        <w:right w:val="none" w:sz="0" w:space="0" w:color="auto"/>
      </w:divBdr>
    </w:div>
    <w:div w:id="1162698645">
      <w:bodyDiv w:val="1"/>
      <w:marLeft w:val="0"/>
      <w:marRight w:val="0"/>
      <w:marTop w:val="0"/>
      <w:marBottom w:val="0"/>
      <w:divBdr>
        <w:top w:val="none" w:sz="0" w:space="0" w:color="auto"/>
        <w:left w:val="none" w:sz="0" w:space="0" w:color="auto"/>
        <w:bottom w:val="none" w:sz="0" w:space="0" w:color="auto"/>
        <w:right w:val="none" w:sz="0" w:space="0" w:color="auto"/>
      </w:divBdr>
    </w:div>
    <w:div w:id="1162815133">
      <w:bodyDiv w:val="1"/>
      <w:marLeft w:val="0"/>
      <w:marRight w:val="0"/>
      <w:marTop w:val="0"/>
      <w:marBottom w:val="0"/>
      <w:divBdr>
        <w:top w:val="none" w:sz="0" w:space="0" w:color="auto"/>
        <w:left w:val="none" w:sz="0" w:space="0" w:color="auto"/>
        <w:bottom w:val="none" w:sz="0" w:space="0" w:color="auto"/>
        <w:right w:val="none" w:sz="0" w:space="0" w:color="auto"/>
      </w:divBdr>
    </w:div>
    <w:div w:id="1162888097">
      <w:bodyDiv w:val="1"/>
      <w:marLeft w:val="0"/>
      <w:marRight w:val="0"/>
      <w:marTop w:val="0"/>
      <w:marBottom w:val="0"/>
      <w:divBdr>
        <w:top w:val="none" w:sz="0" w:space="0" w:color="auto"/>
        <w:left w:val="none" w:sz="0" w:space="0" w:color="auto"/>
        <w:bottom w:val="none" w:sz="0" w:space="0" w:color="auto"/>
        <w:right w:val="none" w:sz="0" w:space="0" w:color="auto"/>
      </w:divBdr>
    </w:div>
    <w:div w:id="1163160975">
      <w:bodyDiv w:val="1"/>
      <w:marLeft w:val="0"/>
      <w:marRight w:val="0"/>
      <w:marTop w:val="0"/>
      <w:marBottom w:val="0"/>
      <w:divBdr>
        <w:top w:val="none" w:sz="0" w:space="0" w:color="auto"/>
        <w:left w:val="none" w:sz="0" w:space="0" w:color="auto"/>
        <w:bottom w:val="none" w:sz="0" w:space="0" w:color="auto"/>
        <w:right w:val="none" w:sz="0" w:space="0" w:color="auto"/>
      </w:divBdr>
    </w:div>
    <w:div w:id="1163206101">
      <w:bodyDiv w:val="1"/>
      <w:marLeft w:val="0"/>
      <w:marRight w:val="0"/>
      <w:marTop w:val="0"/>
      <w:marBottom w:val="0"/>
      <w:divBdr>
        <w:top w:val="none" w:sz="0" w:space="0" w:color="auto"/>
        <w:left w:val="none" w:sz="0" w:space="0" w:color="auto"/>
        <w:bottom w:val="none" w:sz="0" w:space="0" w:color="auto"/>
        <w:right w:val="none" w:sz="0" w:space="0" w:color="auto"/>
      </w:divBdr>
    </w:div>
    <w:div w:id="1163356882">
      <w:bodyDiv w:val="1"/>
      <w:marLeft w:val="0"/>
      <w:marRight w:val="0"/>
      <w:marTop w:val="0"/>
      <w:marBottom w:val="0"/>
      <w:divBdr>
        <w:top w:val="none" w:sz="0" w:space="0" w:color="auto"/>
        <w:left w:val="none" w:sz="0" w:space="0" w:color="auto"/>
        <w:bottom w:val="none" w:sz="0" w:space="0" w:color="auto"/>
        <w:right w:val="none" w:sz="0" w:space="0" w:color="auto"/>
      </w:divBdr>
    </w:div>
    <w:div w:id="1164130935">
      <w:bodyDiv w:val="1"/>
      <w:marLeft w:val="0"/>
      <w:marRight w:val="0"/>
      <w:marTop w:val="0"/>
      <w:marBottom w:val="0"/>
      <w:divBdr>
        <w:top w:val="none" w:sz="0" w:space="0" w:color="auto"/>
        <w:left w:val="none" w:sz="0" w:space="0" w:color="auto"/>
        <w:bottom w:val="none" w:sz="0" w:space="0" w:color="auto"/>
        <w:right w:val="none" w:sz="0" w:space="0" w:color="auto"/>
      </w:divBdr>
    </w:div>
    <w:div w:id="1164315729">
      <w:bodyDiv w:val="1"/>
      <w:marLeft w:val="0"/>
      <w:marRight w:val="0"/>
      <w:marTop w:val="0"/>
      <w:marBottom w:val="0"/>
      <w:divBdr>
        <w:top w:val="none" w:sz="0" w:space="0" w:color="auto"/>
        <w:left w:val="none" w:sz="0" w:space="0" w:color="auto"/>
        <w:bottom w:val="none" w:sz="0" w:space="0" w:color="auto"/>
        <w:right w:val="none" w:sz="0" w:space="0" w:color="auto"/>
      </w:divBdr>
    </w:div>
    <w:div w:id="1164584104">
      <w:bodyDiv w:val="1"/>
      <w:marLeft w:val="0"/>
      <w:marRight w:val="0"/>
      <w:marTop w:val="0"/>
      <w:marBottom w:val="0"/>
      <w:divBdr>
        <w:top w:val="none" w:sz="0" w:space="0" w:color="auto"/>
        <w:left w:val="none" w:sz="0" w:space="0" w:color="auto"/>
        <w:bottom w:val="none" w:sz="0" w:space="0" w:color="auto"/>
        <w:right w:val="none" w:sz="0" w:space="0" w:color="auto"/>
      </w:divBdr>
    </w:div>
    <w:div w:id="1164934430">
      <w:bodyDiv w:val="1"/>
      <w:marLeft w:val="0"/>
      <w:marRight w:val="0"/>
      <w:marTop w:val="0"/>
      <w:marBottom w:val="0"/>
      <w:divBdr>
        <w:top w:val="none" w:sz="0" w:space="0" w:color="auto"/>
        <w:left w:val="none" w:sz="0" w:space="0" w:color="auto"/>
        <w:bottom w:val="none" w:sz="0" w:space="0" w:color="auto"/>
        <w:right w:val="none" w:sz="0" w:space="0" w:color="auto"/>
      </w:divBdr>
    </w:div>
    <w:div w:id="1164934823">
      <w:bodyDiv w:val="1"/>
      <w:marLeft w:val="0"/>
      <w:marRight w:val="0"/>
      <w:marTop w:val="0"/>
      <w:marBottom w:val="0"/>
      <w:divBdr>
        <w:top w:val="none" w:sz="0" w:space="0" w:color="auto"/>
        <w:left w:val="none" w:sz="0" w:space="0" w:color="auto"/>
        <w:bottom w:val="none" w:sz="0" w:space="0" w:color="auto"/>
        <w:right w:val="none" w:sz="0" w:space="0" w:color="auto"/>
      </w:divBdr>
    </w:div>
    <w:div w:id="1164934938">
      <w:bodyDiv w:val="1"/>
      <w:marLeft w:val="0"/>
      <w:marRight w:val="0"/>
      <w:marTop w:val="0"/>
      <w:marBottom w:val="0"/>
      <w:divBdr>
        <w:top w:val="none" w:sz="0" w:space="0" w:color="auto"/>
        <w:left w:val="none" w:sz="0" w:space="0" w:color="auto"/>
        <w:bottom w:val="none" w:sz="0" w:space="0" w:color="auto"/>
        <w:right w:val="none" w:sz="0" w:space="0" w:color="auto"/>
      </w:divBdr>
    </w:div>
    <w:div w:id="1165247158">
      <w:bodyDiv w:val="1"/>
      <w:marLeft w:val="0"/>
      <w:marRight w:val="0"/>
      <w:marTop w:val="0"/>
      <w:marBottom w:val="0"/>
      <w:divBdr>
        <w:top w:val="none" w:sz="0" w:space="0" w:color="auto"/>
        <w:left w:val="none" w:sz="0" w:space="0" w:color="auto"/>
        <w:bottom w:val="none" w:sz="0" w:space="0" w:color="auto"/>
        <w:right w:val="none" w:sz="0" w:space="0" w:color="auto"/>
      </w:divBdr>
    </w:div>
    <w:div w:id="1165391169">
      <w:bodyDiv w:val="1"/>
      <w:marLeft w:val="0"/>
      <w:marRight w:val="0"/>
      <w:marTop w:val="0"/>
      <w:marBottom w:val="0"/>
      <w:divBdr>
        <w:top w:val="none" w:sz="0" w:space="0" w:color="auto"/>
        <w:left w:val="none" w:sz="0" w:space="0" w:color="auto"/>
        <w:bottom w:val="none" w:sz="0" w:space="0" w:color="auto"/>
        <w:right w:val="none" w:sz="0" w:space="0" w:color="auto"/>
      </w:divBdr>
    </w:div>
    <w:div w:id="1165438329">
      <w:bodyDiv w:val="1"/>
      <w:marLeft w:val="0"/>
      <w:marRight w:val="0"/>
      <w:marTop w:val="0"/>
      <w:marBottom w:val="0"/>
      <w:divBdr>
        <w:top w:val="none" w:sz="0" w:space="0" w:color="auto"/>
        <w:left w:val="none" w:sz="0" w:space="0" w:color="auto"/>
        <w:bottom w:val="none" w:sz="0" w:space="0" w:color="auto"/>
        <w:right w:val="none" w:sz="0" w:space="0" w:color="auto"/>
      </w:divBdr>
    </w:div>
    <w:div w:id="1165515013">
      <w:bodyDiv w:val="1"/>
      <w:marLeft w:val="0"/>
      <w:marRight w:val="0"/>
      <w:marTop w:val="0"/>
      <w:marBottom w:val="0"/>
      <w:divBdr>
        <w:top w:val="none" w:sz="0" w:space="0" w:color="auto"/>
        <w:left w:val="none" w:sz="0" w:space="0" w:color="auto"/>
        <w:bottom w:val="none" w:sz="0" w:space="0" w:color="auto"/>
        <w:right w:val="none" w:sz="0" w:space="0" w:color="auto"/>
      </w:divBdr>
    </w:div>
    <w:div w:id="1165516922">
      <w:bodyDiv w:val="1"/>
      <w:marLeft w:val="0"/>
      <w:marRight w:val="0"/>
      <w:marTop w:val="0"/>
      <w:marBottom w:val="0"/>
      <w:divBdr>
        <w:top w:val="none" w:sz="0" w:space="0" w:color="auto"/>
        <w:left w:val="none" w:sz="0" w:space="0" w:color="auto"/>
        <w:bottom w:val="none" w:sz="0" w:space="0" w:color="auto"/>
        <w:right w:val="none" w:sz="0" w:space="0" w:color="auto"/>
      </w:divBdr>
    </w:div>
    <w:div w:id="1165785248">
      <w:bodyDiv w:val="1"/>
      <w:marLeft w:val="0"/>
      <w:marRight w:val="0"/>
      <w:marTop w:val="0"/>
      <w:marBottom w:val="0"/>
      <w:divBdr>
        <w:top w:val="none" w:sz="0" w:space="0" w:color="auto"/>
        <w:left w:val="none" w:sz="0" w:space="0" w:color="auto"/>
        <w:bottom w:val="none" w:sz="0" w:space="0" w:color="auto"/>
        <w:right w:val="none" w:sz="0" w:space="0" w:color="auto"/>
      </w:divBdr>
    </w:div>
    <w:div w:id="1166557525">
      <w:bodyDiv w:val="1"/>
      <w:marLeft w:val="0"/>
      <w:marRight w:val="0"/>
      <w:marTop w:val="0"/>
      <w:marBottom w:val="0"/>
      <w:divBdr>
        <w:top w:val="none" w:sz="0" w:space="0" w:color="auto"/>
        <w:left w:val="none" w:sz="0" w:space="0" w:color="auto"/>
        <w:bottom w:val="none" w:sz="0" w:space="0" w:color="auto"/>
        <w:right w:val="none" w:sz="0" w:space="0" w:color="auto"/>
      </w:divBdr>
    </w:div>
    <w:div w:id="1167092989">
      <w:bodyDiv w:val="1"/>
      <w:marLeft w:val="0"/>
      <w:marRight w:val="0"/>
      <w:marTop w:val="0"/>
      <w:marBottom w:val="0"/>
      <w:divBdr>
        <w:top w:val="none" w:sz="0" w:space="0" w:color="auto"/>
        <w:left w:val="none" w:sz="0" w:space="0" w:color="auto"/>
        <w:bottom w:val="none" w:sz="0" w:space="0" w:color="auto"/>
        <w:right w:val="none" w:sz="0" w:space="0" w:color="auto"/>
      </w:divBdr>
    </w:div>
    <w:div w:id="1167399412">
      <w:bodyDiv w:val="1"/>
      <w:marLeft w:val="0"/>
      <w:marRight w:val="0"/>
      <w:marTop w:val="0"/>
      <w:marBottom w:val="0"/>
      <w:divBdr>
        <w:top w:val="none" w:sz="0" w:space="0" w:color="auto"/>
        <w:left w:val="none" w:sz="0" w:space="0" w:color="auto"/>
        <w:bottom w:val="none" w:sz="0" w:space="0" w:color="auto"/>
        <w:right w:val="none" w:sz="0" w:space="0" w:color="auto"/>
      </w:divBdr>
    </w:div>
    <w:div w:id="1167675575">
      <w:bodyDiv w:val="1"/>
      <w:marLeft w:val="0"/>
      <w:marRight w:val="0"/>
      <w:marTop w:val="0"/>
      <w:marBottom w:val="0"/>
      <w:divBdr>
        <w:top w:val="none" w:sz="0" w:space="0" w:color="auto"/>
        <w:left w:val="none" w:sz="0" w:space="0" w:color="auto"/>
        <w:bottom w:val="none" w:sz="0" w:space="0" w:color="auto"/>
        <w:right w:val="none" w:sz="0" w:space="0" w:color="auto"/>
      </w:divBdr>
    </w:div>
    <w:div w:id="1168255274">
      <w:bodyDiv w:val="1"/>
      <w:marLeft w:val="0"/>
      <w:marRight w:val="0"/>
      <w:marTop w:val="0"/>
      <w:marBottom w:val="0"/>
      <w:divBdr>
        <w:top w:val="none" w:sz="0" w:space="0" w:color="auto"/>
        <w:left w:val="none" w:sz="0" w:space="0" w:color="auto"/>
        <w:bottom w:val="none" w:sz="0" w:space="0" w:color="auto"/>
        <w:right w:val="none" w:sz="0" w:space="0" w:color="auto"/>
      </w:divBdr>
    </w:div>
    <w:div w:id="1168594094">
      <w:bodyDiv w:val="1"/>
      <w:marLeft w:val="0"/>
      <w:marRight w:val="0"/>
      <w:marTop w:val="0"/>
      <w:marBottom w:val="0"/>
      <w:divBdr>
        <w:top w:val="none" w:sz="0" w:space="0" w:color="auto"/>
        <w:left w:val="none" w:sz="0" w:space="0" w:color="auto"/>
        <w:bottom w:val="none" w:sz="0" w:space="0" w:color="auto"/>
        <w:right w:val="none" w:sz="0" w:space="0" w:color="auto"/>
      </w:divBdr>
    </w:div>
    <w:div w:id="1168639432">
      <w:bodyDiv w:val="1"/>
      <w:marLeft w:val="0"/>
      <w:marRight w:val="0"/>
      <w:marTop w:val="0"/>
      <w:marBottom w:val="0"/>
      <w:divBdr>
        <w:top w:val="none" w:sz="0" w:space="0" w:color="auto"/>
        <w:left w:val="none" w:sz="0" w:space="0" w:color="auto"/>
        <w:bottom w:val="none" w:sz="0" w:space="0" w:color="auto"/>
        <w:right w:val="none" w:sz="0" w:space="0" w:color="auto"/>
      </w:divBdr>
    </w:div>
    <w:div w:id="1169564731">
      <w:bodyDiv w:val="1"/>
      <w:marLeft w:val="0"/>
      <w:marRight w:val="0"/>
      <w:marTop w:val="0"/>
      <w:marBottom w:val="0"/>
      <w:divBdr>
        <w:top w:val="none" w:sz="0" w:space="0" w:color="auto"/>
        <w:left w:val="none" w:sz="0" w:space="0" w:color="auto"/>
        <w:bottom w:val="none" w:sz="0" w:space="0" w:color="auto"/>
        <w:right w:val="none" w:sz="0" w:space="0" w:color="auto"/>
      </w:divBdr>
    </w:div>
    <w:div w:id="1169565887">
      <w:bodyDiv w:val="1"/>
      <w:marLeft w:val="0"/>
      <w:marRight w:val="0"/>
      <w:marTop w:val="0"/>
      <w:marBottom w:val="0"/>
      <w:divBdr>
        <w:top w:val="none" w:sz="0" w:space="0" w:color="auto"/>
        <w:left w:val="none" w:sz="0" w:space="0" w:color="auto"/>
        <w:bottom w:val="none" w:sz="0" w:space="0" w:color="auto"/>
        <w:right w:val="none" w:sz="0" w:space="0" w:color="auto"/>
      </w:divBdr>
    </w:div>
    <w:div w:id="1169906750">
      <w:bodyDiv w:val="1"/>
      <w:marLeft w:val="0"/>
      <w:marRight w:val="0"/>
      <w:marTop w:val="0"/>
      <w:marBottom w:val="0"/>
      <w:divBdr>
        <w:top w:val="none" w:sz="0" w:space="0" w:color="auto"/>
        <w:left w:val="none" w:sz="0" w:space="0" w:color="auto"/>
        <w:bottom w:val="none" w:sz="0" w:space="0" w:color="auto"/>
        <w:right w:val="none" w:sz="0" w:space="0" w:color="auto"/>
      </w:divBdr>
    </w:div>
    <w:div w:id="1170489959">
      <w:bodyDiv w:val="1"/>
      <w:marLeft w:val="0"/>
      <w:marRight w:val="0"/>
      <w:marTop w:val="0"/>
      <w:marBottom w:val="0"/>
      <w:divBdr>
        <w:top w:val="none" w:sz="0" w:space="0" w:color="auto"/>
        <w:left w:val="none" w:sz="0" w:space="0" w:color="auto"/>
        <w:bottom w:val="none" w:sz="0" w:space="0" w:color="auto"/>
        <w:right w:val="none" w:sz="0" w:space="0" w:color="auto"/>
      </w:divBdr>
    </w:div>
    <w:div w:id="1170759483">
      <w:bodyDiv w:val="1"/>
      <w:marLeft w:val="0"/>
      <w:marRight w:val="0"/>
      <w:marTop w:val="0"/>
      <w:marBottom w:val="0"/>
      <w:divBdr>
        <w:top w:val="none" w:sz="0" w:space="0" w:color="auto"/>
        <w:left w:val="none" w:sz="0" w:space="0" w:color="auto"/>
        <w:bottom w:val="none" w:sz="0" w:space="0" w:color="auto"/>
        <w:right w:val="none" w:sz="0" w:space="0" w:color="auto"/>
      </w:divBdr>
    </w:div>
    <w:div w:id="1170830302">
      <w:bodyDiv w:val="1"/>
      <w:marLeft w:val="0"/>
      <w:marRight w:val="0"/>
      <w:marTop w:val="0"/>
      <w:marBottom w:val="0"/>
      <w:divBdr>
        <w:top w:val="none" w:sz="0" w:space="0" w:color="auto"/>
        <w:left w:val="none" w:sz="0" w:space="0" w:color="auto"/>
        <w:bottom w:val="none" w:sz="0" w:space="0" w:color="auto"/>
        <w:right w:val="none" w:sz="0" w:space="0" w:color="auto"/>
      </w:divBdr>
    </w:div>
    <w:div w:id="1170876386">
      <w:bodyDiv w:val="1"/>
      <w:marLeft w:val="0"/>
      <w:marRight w:val="0"/>
      <w:marTop w:val="0"/>
      <w:marBottom w:val="0"/>
      <w:divBdr>
        <w:top w:val="none" w:sz="0" w:space="0" w:color="auto"/>
        <w:left w:val="none" w:sz="0" w:space="0" w:color="auto"/>
        <w:bottom w:val="none" w:sz="0" w:space="0" w:color="auto"/>
        <w:right w:val="none" w:sz="0" w:space="0" w:color="auto"/>
      </w:divBdr>
    </w:div>
    <w:div w:id="1170946405">
      <w:bodyDiv w:val="1"/>
      <w:marLeft w:val="0"/>
      <w:marRight w:val="0"/>
      <w:marTop w:val="0"/>
      <w:marBottom w:val="0"/>
      <w:divBdr>
        <w:top w:val="none" w:sz="0" w:space="0" w:color="auto"/>
        <w:left w:val="none" w:sz="0" w:space="0" w:color="auto"/>
        <w:bottom w:val="none" w:sz="0" w:space="0" w:color="auto"/>
        <w:right w:val="none" w:sz="0" w:space="0" w:color="auto"/>
      </w:divBdr>
    </w:div>
    <w:div w:id="1171018736">
      <w:bodyDiv w:val="1"/>
      <w:marLeft w:val="0"/>
      <w:marRight w:val="0"/>
      <w:marTop w:val="0"/>
      <w:marBottom w:val="0"/>
      <w:divBdr>
        <w:top w:val="none" w:sz="0" w:space="0" w:color="auto"/>
        <w:left w:val="none" w:sz="0" w:space="0" w:color="auto"/>
        <w:bottom w:val="none" w:sz="0" w:space="0" w:color="auto"/>
        <w:right w:val="none" w:sz="0" w:space="0" w:color="auto"/>
      </w:divBdr>
    </w:div>
    <w:div w:id="1171218321">
      <w:bodyDiv w:val="1"/>
      <w:marLeft w:val="0"/>
      <w:marRight w:val="0"/>
      <w:marTop w:val="0"/>
      <w:marBottom w:val="0"/>
      <w:divBdr>
        <w:top w:val="none" w:sz="0" w:space="0" w:color="auto"/>
        <w:left w:val="none" w:sz="0" w:space="0" w:color="auto"/>
        <w:bottom w:val="none" w:sz="0" w:space="0" w:color="auto"/>
        <w:right w:val="none" w:sz="0" w:space="0" w:color="auto"/>
      </w:divBdr>
    </w:div>
    <w:div w:id="1171528981">
      <w:bodyDiv w:val="1"/>
      <w:marLeft w:val="0"/>
      <w:marRight w:val="0"/>
      <w:marTop w:val="0"/>
      <w:marBottom w:val="0"/>
      <w:divBdr>
        <w:top w:val="none" w:sz="0" w:space="0" w:color="auto"/>
        <w:left w:val="none" w:sz="0" w:space="0" w:color="auto"/>
        <w:bottom w:val="none" w:sz="0" w:space="0" w:color="auto"/>
        <w:right w:val="none" w:sz="0" w:space="0" w:color="auto"/>
      </w:divBdr>
    </w:div>
    <w:div w:id="1171722042">
      <w:bodyDiv w:val="1"/>
      <w:marLeft w:val="0"/>
      <w:marRight w:val="0"/>
      <w:marTop w:val="0"/>
      <w:marBottom w:val="0"/>
      <w:divBdr>
        <w:top w:val="none" w:sz="0" w:space="0" w:color="auto"/>
        <w:left w:val="none" w:sz="0" w:space="0" w:color="auto"/>
        <w:bottom w:val="none" w:sz="0" w:space="0" w:color="auto"/>
        <w:right w:val="none" w:sz="0" w:space="0" w:color="auto"/>
      </w:divBdr>
    </w:div>
    <w:div w:id="1171867779">
      <w:bodyDiv w:val="1"/>
      <w:marLeft w:val="0"/>
      <w:marRight w:val="0"/>
      <w:marTop w:val="0"/>
      <w:marBottom w:val="0"/>
      <w:divBdr>
        <w:top w:val="none" w:sz="0" w:space="0" w:color="auto"/>
        <w:left w:val="none" w:sz="0" w:space="0" w:color="auto"/>
        <w:bottom w:val="none" w:sz="0" w:space="0" w:color="auto"/>
        <w:right w:val="none" w:sz="0" w:space="0" w:color="auto"/>
      </w:divBdr>
    </w:div>
    <w:div w:id="1171987438">
      <w:bodyDiv w:val="1"/>
      <w:marLeft w:val="0"/>
      <w:marRight w:val="0"/>
      <w:marTop w:val="0"/>
      <w:marBottom w:val="0"/>
      <w:divBdr>
        <w:top w:val="none" w:sz="0" w:space="0" w:color="auto"/>
        <w:left w:val="none" w:sz="0" w:space="0" w:color="auto"/>
        <w:bottom w:val="none" w:sz="0" w:space="0" w:color="auto"/>
        <w:right w:val="none" w:sz="0" w:space="0" w:color="auto"/>
      </w:divBdr>
    </w:div>
    <w:div w:id="1172111535">
      <w:bodyDiv w:val="1"/>
      <w:marLeft w:val="0"/>
      <w:marRight w:val="0"/>
      <w:marTop w:val="0"/>
      <w:marBottom w:val="0"/>
      <w:divBdr>
        <w:top w:val="none" w:sz="0" w:space="0" w:color="auto"/>
        <w:left w:val="none" w:sz="0" w:space="0" w:color="auto"/>
        <w:bottom w:val="none" w:sz="0" w:space="0" w:color="auto"/>
        <w:right w:val="none" w:sz="0" w:space="0" w:color="auto"/>
      </w:divBdr>
    </w:div>
    <w:div w:id="1172373887">
      <w:bodyDiv w:val="1"/>
      <w:marLeft w:val="0"/>
      <w:marRight w:val="0"/>
      <w:marTop w:val="0"/>
      <w:marBottom w:val="0"/>
      <w:divBdr>
        <w:top w:val="none" w:sz="0" w:space="0" w:color="auto"/>
        <w:left w:val="none" w:sz="0" w:space="0" w:color="auto"/>
        <w:bottom w:val="none" w:sz="0" w:space="0" w:color="auto"/>
        <w:right w:val="none" w:sz="0" w:space="0" w:color="auto"/>
      </w:divBdr>
    </w:div>
    <w:div w:id="1172377693">
      <w:bodyDiv w:val="1"/>
      <w:marLeft w:val="0"/>
      <w:marRight w:val="0"/>
      <w:marTop w:val="0"/>
      <w:marBottom w:val="0"/>
      <w:divBdr>
        <w:top w:val="none" w:sz="0" w:space="0" w:color="auto"/>
        <w:left w:val="none" w:sz="0" w:space="0" w:color="auto"/>
        <w:bottom w:val="none" w:sz="0" w:space="0" w:color="auto"/>
        <w:right w:val="none" w:sz="0" w:space="0" w:color="auto"/>
      </w:divBdr>
    </w:div>
    <w:div w:id="1172379299">
      <w:bodyDiv w:val="1"/>
      <w:marLeft w:val="0"/>
      <w:marRight w:val="0"/>
      <w:marTop w:val="0"/>
      <w:marBottom w:val="0"/>
      <w:divBdr>
        <w:top w:val="none" w:sz="0" w:space="0" w:color="auto"/>
        <w:left w:val="none" w:sz="0" w:space="0" w:color="auto"/>
        <w:bottom w:val="none" w:sz="0" w:space="0" w:color="auto"/>
        <w:right w:val="none" w:sz="0" w:space="0" w:color="auto"/>
      </w:divBdr>
    </w:div>
    <w:div w:id="1172379682">
      <w:bodyDiv w:val="1"/>
      <w:marLeft w:val="0"/>
      <w:marRight w:val="0"/>
      <w:marTop w:val="0"/>
      <w:marBottom w:val="0"/>
      <w:divBdr>
        <w:top w:val="none" w:sz="0" w:space="0" w:color="auto"/>
        <w:left w:val="none" w:sz="0" w:space="0" w:color="auto"/>
        <w:bottom w:val="none" w:sz="0" w:space="0" w:color="auto"/>
        <w:right w:val="none" w:sz="0" w:space="0" w:color="auto"/>
      </w:divBdr>
    </w:div>
    <w:div w:id="1172523323">
      <w:bodyDiv w:val="1"/>
      <w:marLeft w:val="0"/>
      <w:marRight w:val="0"/>
      <w:marTop w:val="0"/>
      <w:marBottom w:val="0"/>
      <w:divBdr>
        <w:top w:val="none" w:sz="0" w:space="0" w:color="auto"/>
        <w:left w:val="none" w:sz="0" w:space="0" w:color="auto"/>
        <w:bottom w:val="none" w:sz="0" w:space="0" w:color="auto"/>
        <w:right w:val="none" w:sz="0" w:space="0" w:color="auto"/>
      </w:divBdr>
    </w:div>
    <w:div w:id="1172526227">
      <w:bodyDiv w:val="1"/>
      <w:marLeft w:val="0"/>
      <w:marRight w:val="0"/>
      <w:marTop w:val="0"/>
      <w:marBottom w:val="0"/>
      <w:divBdr>
        <w:top w:val="none" w:sz="0" w:space="0" w:color="auto"/>
        <w:left w:val="none" w:sz="0" w:space="0" w:color="auto"/>
        <w:bottom w:val="none" w:sz="0" w:space="0" w:color="auto"/>
        <w:right w:val="none" w:sz="0" w:space="0" w:color="auto"/>
      </w:divBdr>
    </w:div>
    <w:div w:id="1172531370">
      <w:bodyDiv w:val="1"/>
      <w:marLeft w:val="0"/>
      <w:marRight w:val="0"/>
      <w:marTop w:val="0"/>
      <w:marBottom w:val="0"/>
      <w:divBdr>
        <w:top w:val="none" w:sz="0" w:space="0" w:color="auto"/>
        <w:left w:val="none" w:sz="0" w:space="0" w:color="auto"/>
        <w:bottom w:val="none" w:sz="0" w:space="0" w:color="auto"/>
        <w:right w:val="none" w:sz="0" w:space="0" w:color="auto"/>
      </w:divBdr>
    </w:div>
    <w:div w:id="1172990058">
      <w:bodyDiv w:val="1"/>
      <w:marLeft w:val="0"/>
      <w:marRight w:val="0"/>
      <w:marTop w:val="0"/>
      <w:marBottom w:val="0"/>
      <w:divBdr>
        <w:top w:val="none" w:sz="0" w:space="0" w:color="auto"/>
        <w:left w:val="none" w:sz="0" w:space="0" w:color="auto"/>
        <w:bottom w:val="none" w:sz="0" w:space="0" w:color="auto"/>
        <w:right w:val="none" w:sz="0" w:space="0" w:color="auto"/>
      </w:divBdr>
    </w:div>
    <w:div w:id="1173032415">
      <w:bodyDiv w:val="1"/>
      <w:marLeft w:val="0"/>
      <w:marRight w:val="0"/>
      <w:marTop w:val="0"/>
      <w:marBottom w:val="0"/>
      <w:divBdr>
        <w:top w:val="none" w:sz="0" w:space="0" w:color="auto"/>
        <w:left w:val="none" w:sz="0" w:space="0" w:color="auto"/>
        <w:bottom w:val="none" w:sz="0" w:space="0" w:color="auto"/>
        <w:right w:val="none" w:sz="0" w:space="0" w:color="auto"/>
      </w:divBdr>
    </w:div>
    <w:div w:id="1173106813">
      <w:bodyDiv w:val="1"/>
      <w:marLeft w:val="0"/>
      <w:marRight w:val="0"/>
      <w:marTop w:val="0"/>
      <w:marBottom w:val="0"/>
      <w:divBdr>
        <w:top w:val="none" w:sz="0" w:space="0" w:color="auto"/>
        <w:left w:val="none" w:sz="0" w:space="0" w:color="auto"/>
        <w:bottom w:val="none" w:sz="0" w:space="0" w:color="auto"/>
        <w:right w:val="none" w:sz="0" w:space="0" w:color="auto"/>
      </w:divBdr>
    </w:div>
    <w:div w:id="1174028831">
      <w:bodyDiv w:val="1"/>
      <w:marLeft w:val="0"/>
      <w:marRight w:val="0"/>
      <w:marTop w:val="0"/>
      <w:marBottom w:val="0"/>
      <w:divBdr>
        <w:top w:val="none" w:sz="0" w:space="0" w:color="auto"/>
        <w:left w:val="none" w:sz="0" w:space="0" w:color="auto"/>
        <w:bottom w:val="none" w:sz="0" w:space="0" w:color="auto"/>
        <w:right w:val="none" w:sz="0" w:space="0" w:color="auto"/>
      </w:divBdr>
    </w:div>
    <w:div w:id="1174102117">
      <w:bodyDiv w:val="1"/>
      <w:marLeft w:val="0"/>
      <w:marRight w:val="0"/>
      <w:marTop w:val="0"/>
      <w:marBottom w:val="0"/>
      <w:divBdr>
        <w:top w:val="none" w:sz="0" w:space="0" w:color="auto"/>
        <w:left w:val="none" w:sz="0" w:space="0" w:color="auto"/>
        <w:bottom w:val="none" w:sz="0" w:space="0" w:color="auto"/>
        <w:right w:val="none" w:sz="0" w:space="0" w:color="auto"/>
      </w:divBdr>
    </w:div>
    <w:div w:id="1174153720">
      <w:bodyDiv w:val="1"/>
      <w:marLeft w:val="0"/>
      <w:marRight w:val="0"/>
      <w:marTop w:val="0"/>
      <w:marBottom w:val="0"/>
      <w:divBdr>
        <w:top w:val="none" w:sz="0" w:space="0" w:color="auto"/>
        <w:left w:val="none" w:sz="0" w:space="0" w:color="auto"/>
        <w:bottom w:val="none" w:sz="0" w:space="0" w:color="auto"/>
        <w:right w:val="none" w:sz="0" w:space="0" w:color="auto"/>
      </w:divBdr>
    </w:div>
    <w:div w:id="1174226045">
      <w:bodyDiv w:val="1"/>
      <w:marLeft w:val="0"/>
      <w:marRight w:val="0"/>
      <w:marTop w:val="0"/>
      <w:marBottom w:val="0"/>
      <w:divBdr>
        <w:top w:val="none" w:sz="0" w:space="0" w:color="auto"/>
        <w:left w:val="none" w:sz="0" w:space="0" w:color="auto"/>
        <w:bottom w:val="none" w:sz="0" w:space="0" w:color="auto"/>
        <w:right w:val="none" w:sz="0" w:space="0" w:color="auto"/>
      </w:divBdr>
    </w:div>
    <w:div w:id="1174495735">
      <w:bodyDiv w:val="1"/>
      <w:marLeft w:val="0"/>
      <w:marRight w:val="0"/>
      <w:marTop w:val="0"/>
      <w:marBottom w:val="0"/>
      <w:divBdr>
        <w:top w:val="none" w:sz="0" w:space="0" w:color="auto"/>
        <w:left w:val="none" w:sz="0" w:space="0" w:color="auto"/>
        <w:bottom w:val="none" w:sz="0" w:space="0" w:color="auto"/>
        <w:right w:val="none" w:sz="0" w:space="0" w:color="auto"/>
      </w:divBdr>
    </w:div>
    <w:div w:id="1174497692">
      <w:bodyDiv w:val="1"/>
      <w:marLeft w:val="0"/>
      <w:marRight w:val="0"/>
      <w:marTop w:val="0"/>
      <w:marBottom w:val="0"/>
      <w:divBdr>
        <w:top w:val="none" w:sz="0" w:space="0" w:color="auto"/>
        <w:left w:val="none" w:sz="0" w:space="0" w:color="auto"/>
        <w:bottom w:val="none" w:sz="0" w:space="0" w:color="auto"/>
        <w:right w:val="none" w:sz="0" w:space="0" w:color="auto"/>
      </w:divBdr>
    </w:div>
    <w:div w:id="1174568921">
      <w:bodyDiv w:val="1"/>
      <w:marLeft w:val="0"/>
      <w:marRight w:val="0"/>
      <w:marTop w:val="0"/>
      <w:marBottom w:val="0"/>
      <w:divBdr>
        <w:top w:val="none" w:sz="0" w:space="0" w:color="auto"/>
        <w:left w:val="none" w:sz="0" w:space="0" w:color="auto"/>
        <w:bottom w:val="none" w:sz="0" w:space="0" w:color="auto"/>
        <w:right w:val="none" w:sz="0" w:space="0" w:color="auto"/>
      </w:divBdr>
    </w:div>
    <w:div w:id="1174758882">
      <w:bodyDiv w:val="1"/>
      <w:marLeft w:val="0"/>
      <w:marRight w:val="0"/>
      <w:marTop w:val="0"/>
      <w:marBottom w:val="0"/>
      <w:divBdr>
        <w:top w:val="none" w:sz="0" w:space="0" w:color="auto"/>
        <w:left w:val="none" w:sz="0" w:space="0" w:color="auto"/>
        <w:bottom w:val="none" w:sz="0" w:space="0" w:color="auto"/>
        <w:right w:val="none" w:sz="0" w:space="0" w:color="auto"/>
      </w:divBdr>
    </w:div>
    <w:div w:id="1175152671">
      <w:bodyDiv w:val="1"/>
      <w:marLeft w:val="0"/>
      <w:marRight w:val="0"/>
      <w:marTop w:val="0"/>
      <w:marBottom w:val="0"/>
      <w:divBdr>
        <w:top w:val="none" w:sz="0" w:space="0" w:color="auto"/>
        <w:left w:val="none" w:sz="0" w:space="0" w:color="auto"/>
        <w:bottom w:val="none" w:sz="0" w:space="0" w:color="auto"/>
        <w:right w:val="none" w:sz="0" w:space="0" w:color="auto"/>
      </w:divBdr>
    </w:div>
    <w:div w:id="1175419228">
      <w:bodyDiv w:val="1"/>
      <w:marLeft w:val="0"/>
      <w:marRight w:val="0"/>
      <w:marTop w:val="0"/>
      <w:marBottom w:val="0"/>
      <w:divBdr>
        <w:top w:val="none" w:sz="0" w:space="0" w:color="auto"/>
        <w:left w:val="none" w:sz="0" w:space="0" w:color="auto"/>
        <w:bottom w:val="none" w:sz="0" w:space="0" w:color="auto"/>
        <w:right w:val="none" w:sz="0" w:space="0" w:color="auto"/>
      </w:divBdr>
    </w:div>
    <w:div w:id="1175657041">
      <w:bodyDiv w:val="1"/>
      <w:marLeft w:val="0"/>
      <w:marRight w:val="0"/>
      <w:marTop w:val="0"/>
      <w:marBottom w:val="0"/>
      <w:divBdr>
        <w:top w:val="none" w:sz="0" w:space="0" w:color="auto"/>
        <w:left w:val="none" w:sz="0" w:space="0" w:color="auto"/>
        <w:bottom w:val="none" w:sz="0" w:space="0" w:color="auto"/>
        <w:right w:val="none" w:sz="0" w:space="0" w:color="auto"/>
      </w:divBdr>
    </w:div>
    <w:div w:id="1175917480">
      <w:bodyDiv w:val="1"/>
      <w:marLeft w:val="0"/>
      <w:marRight w:val="0"/>
      <w:marTop w:val="0"/>
      <w:marBottom w:val="0"/>
      <w:divBdr>
        <w:top w:val="none" w:sz="0" w:space="0" w:color="auto"/>
        <w:left w:val="none" w:sz="0" w:space="0" w:color="auto"/>
        <w:bottom w:val="none" w:sz="0" w:space="0" w:color="auto"/>
        <w:right w:val="none" w:sz="0" w:space="0" w:color="auto"/>
      </w:divBdr>
    </w:div>
    <w:div w:id="1176194253">
      <w:bodyDiv w:val="1"/>
      <w:marLeft w:val="0"/>
      <w:marRight w:val="0"/>
      <w:marTop w:val="0"/>
      <w:marBottom w:val="0"/>
      <w:divBdr>
        <w:top w:val="none" w:sz="0" w:space="0" w:color="auto"/>
        <w:left w:val="none" w:sz="0" w:space="0" w:color="auto"/>
        <w:bottom w:val="none" w:sz="0" w:space="0" w:color="auto"/>
        <w:right w:val="none" w:sz="0" w:space="0" w:color="auto"/>
      </w:divBdr>
    </w:div>
    <w:div w:id="1176264228">
      <w:bodyDiv w:val="1"/>
      <w:marLeft w:val="0"/>
      <w:marRight w:val="0"/>
      <w:marTop w:val="0"/>
      <w:marBottom w:val="0"/>
      <w:divBdr>
        <w:top w:val="none" w:sz="0" w:space="0" w:color="auto"/>
        <w:left w:val="none" w:sz="0" w:space="0" w:color="auto"/>
        <w:bottom w:val="none" w:sz="0" w:space="0" w:color="auto"/>
        <w:right w:val="none" w:sz="0" w:space="0" w:color="auto"/>
      </w:divBdr>
    </w:div>
    <w:div w:id="1176773154">
      <w:bodyDiv w:val="1"/>
      <w:marLeft w:val="0"/>
      <w:marRight w:val="0"/>
      <w:marTop w:val="0"/>
      <w:marBottom w:val="0"/>
      <w:divBdr>
        <w:top w:val="none" w:sz="0" w:space="0" w:color="auto"/>
        <w:left w:val="none" w:sz="0" w:space="0" w:color="auto"/>
        <w:bottom w:val="none" w:sz="0" w:space="0" w:color="auto"/>
        <w:right w:val="none" w:sz="0" w:space="0" w:color="auto"/>
      </w:divBdr>
    </w:div>
    <w:div w:id="1176774564">
      <w:bodyDiv w:val="1"/>
      <w:marLeft w:val="0"/>
      <w:marRight w:val="0"/>
      <w:marTop w:val="0"/>
      <w:marBottom w:val="0"/>
      <w:divBdr>
        <w:top w:val="none" w:sz="0" w:space="0" w:color="auto"/>
        <w:left w:val="none" w:sz="0" w:space="0" w:color="auto"/>
        <w:bottom w:val="none" w:sz="0" w:space="0" w:color="auto"/>
        <w:right w:val="none" w:sz="0" w:space="0" w:color="auto"/>
      </w:divBdr>
    </w:div>
    <w:div w:id="1176921398">
      <w:bodyDiv w:val="1"/>
      <w:marLeft w:val="0"/>
      <w:marRight w:val="0"/>
      <w:marTop w:val="0"/>
      <w:marBottom w:val="0"/>
      <w:divBdr>
        <w:top w:val="none" w:sz="0" w:space="0" w:color="auto"/>
        <w:left w:val="none" w:sz="0" w:space="0" w:color="auto"/>
        <w:bottom w:val="none" w:sz="0" w:space="0" w:color="auto"/>
        <w:right w:val="none" w:sz="0" w:space="0" w:color="auto"/>
      </w:divBdr>
    </w:div>
    <w:div w:id="1177116779">
      <w:bodyDiv w:val="1"/>
      <w:marLeft w:val="0"/>
      <w:marRight w:val="0"/>
      <w:marTop w:val="0"/>
      <w:marBottom w:val="0"/>
      <w:divBdr>
        <w:top w:val="none" w:sz="0" w:space="0" w:color="auto"/>
        <w:left w:val="none" w:sz="0" w:space="0" w:color="auto"/>
        <w:bottom w:val="none" w:sz="0" w:space="0" w:color="auto"/>
        <w:right w:val="none" w:sz="0" w:space="0" w:color="auto"/>
      </w:divBdr>
    </w:div>
    <w:div w:id="1177503755">
      <w:bodyDiv w:val="1"/>
      <w:marLeft w:val="0"/>
      <w:marRight w:val="0"/>
      <w:marTop w:val="0"/>
      <w:marBottom w:val="0"/>
      <w:divBdr>
        <w:top w:val="none" w:sz="0" w:space="0" w:color="auto"/>
        <w:left w:val="none" w:sz="0" w:space="0" w:color="auto"/>
        <w:bottom w:val="none" w:sz="0" w:space="0" w:color="auto"/>
        <w:right w:val="none" w:sz="0" w:space="0" w:color="auto"/>
      </w:divBdr>
    </w:div>
    <w:div w:id="1178545558">
      <w:bodyDiv w:val="1"/>
      <w:marLeft w:val="0"/>
      <w:marRight w:val="0"/>
      <w:marTop w:val="0"/>
      <w:marBottom w:val="0"/>
      <w:divBdr>
        <w:top w:val="none" w:sz="0" w:space="0" w:color="auto"/>
        <w:left w:val="none" w:sz="0" w:space="0" w:color="auto"/>
        <w:bottom w:val="none" w:sz="0" w:space="0" w:color="auto"/>
        <w:right w:val="none" w:sz="0" w:space="0" w:color="auto"/>
      </w:divBdr>
    </w:div>
    <w:div w:id="1178615489">
      <w:bodyDiv w:val="1"/>
      <w:marLeft w:val="0"/>
      <w:marRight w:val="0"/>
      <w:marTop w:val="0"/>
      <w:marBottom w:val="0"/>
      <w:divBdr>
        <w:top w:val="none" w:sz="0" w:space="0" w:color="auto"/>
        <w:left w:val="none" w:sz="0" w:space="0" w:color="auto"/>
        <w:bottom w:val="none" w:sz="0" w:space="0" w:color="auto"/>
        <w:right w:val="none" w:sz="0" w:space="0" w:color="auto"/>
      </w:divBdr>
    </w:div>
    <w:div w:id="1178814453">
      <w:bodyDiv w:val="1"/>
      <w:marLeft w:val="0"/>
      <w:marRight w:val="0"/>
      <w:marTop w:val="0"/>
      <w:marBottom w:val="0"/>
      <w:divBdr>
        <w:top w:val="none" w:sz="0" w:space="0" w:color="auto"/>
        <w:left w:val="none" w:sz="0" w:space="0" w:color="auto"/>
        <w:bottom w:val="none" w:sz="0" w:space="0" w:color="auto"/>
        <w:right w:val="none" w:sz="0" w:space="0" w:color="auto"/>
      </w:divBdr>
    </w:div>
    <w:div w:id="1179124690">
      <w:bodyDiv w:val="1"/>
      <w:marLeft w:val="0"/>
      <w:marRight w:val="0"/>
      <w:marTop w:val="0"/>
      <w:marBottom w:val="0"/>
      <w:divBdr>
        <w:top w:val="none" w:sz="0" w:space="0" w:color="auto"/>
        <w:left w:val="none" w:sz="0" w:space="0" w:color="auto"/>
        <w:bottom w:val="none" w:sz="0" w:space="0" w:color="auto"/>
        <w:right w:val="none" w:sz="0" w:space="0" w:color="auto"/>
      </w:divBdr>
    </w:div>
    <w:div w:id="1179277365">
      <w:bodyDiv w:val="1"/>
      <w:marLeft w:val="0"/>
      <w:marRight w:val="0"/>
      <w:marTop w:val="0"/>
      <w:marBottom w:val="0"/>
      <w:divBdr>
        <w:top w:val="none" w:sz="0" w:space="0" w:color="auto"/>
        <w:left w:val="none" w:sz="0" w:space="0" w:color="auto"/>
        <w:bottom w:val="none" w:sz="0" w:space="0" w:color="auto"/>
        <w:right w:val="none" w:sz="0" w:space="0" w:color="auto"/>
      </w:divBdr>
    </w:div>
    <w:div w:id="1179805845">
      <w:bodyDiv w:val="1"/>
      <w:marLeft w:val="0"/>
      <w:marRight w:val="0"/>
      <w:marTop w:val="0"/>
      <w:marBottom w:val="0"/>
      <w:divBdr>
        <w:top w:val="none" w:sz="0" w:space="0" w:color="auto"/>
        <w:left w:val="none" w:sz="0" w:space="0" w:color="auto"/>
        <w:bottom w:val="none" w:sz="0" w:space="0" w:color="auto"/>
        <w:right w:val="none" w:sz="0" w:space="0" w:color="auto"/>
      </w:divBdr>
    </w:div>
    <w:div w:id="1180196463">
      <w:bodyDiv w:val="1"/>
      <w:marLeft w:val="0"/>
      <w:marRight w:val="0"/>
      <w:marTop w:val="0"/>
      <w:marBottom w:val="0"/>
      <w:divBdr>
        <w:top w:val="none" w:sz="0" w:space="0" w:color="auto"/>
        <w:left w:val="none" w:sz="0" w:space="0" w:color="auto"/>
        <w:bottom w:val="none" w:sz="0" w:space="0" w:color="auto"/>
        <w:right w:val="none" w:sz="0" w:space="0" w:color="auto"/>
      </w:divBdr>
    </w:div>
    <w:div w:id="1180197884">
      <w:bodyDiv w:val="1"/>
      <w:marLeft w:val="0"/>
      <w:marRight w:val="0"/>
      <w:marTop w:val="0"/>
      <w:marBottom w:val="0"/>
      <w:divBdr>
        <w:top w:val="none" w:sz="0" w:space="0" w:color="auto"/>
        <w:left w:val="none" w:sz="0" w:space="0" w:color="auto"/>
        <w:bottom w:val="none" w:sz="0" w:space="0" w:color="auto"/>
        <w:right w:val="none" w:sz="0" w:space="0" w:color="auto"/>
      </w:divBdr>
    </w:div>
    <w:div w:id="1180702613">
      <w:bodyDiv w:val="1"/>
      <w:marLeft w:val="0"/>
      <w:marRight w:val="0"/>
      <w:marTop w:val="0"/>
      <w:marBottom w:val="0"/>
      <w:divBdr>
        <w:top w:val="none" w:sz="0" w:space="0" w:color="auto"/>
        <w:left w:val="none" w:sz="0" w:space="0" w:color="auto"/>
        <w:bottom w:val="none" w:sz="0" w:space="0" w:color="auto"/>
        <w:right w:val="none" w:sz="0" w:space="0" w:color="auto"/>
      </w:divBdr>
    </w:div>
    <w:div w:id="1180899220">
      <w:bodyDiv w:val="1"/>
      <w:marLeft w:val="0"/>
      <w:marRight w:val="0"/>
      <w:marTop w:val="0"/>
      <w:marBottom w:val="0"/>
      <w:divBdr>
        <w:top w:val="none" w:sz="0" w:space="0" w:color="auto"/>
        <w:left w:val="none" w:sz="0" w:space="0" w:color="auto"/>
        <w:bottom w:val="none" w:sz="0" w:space="0" w:color="auto"/>
        <w:right w:val="none" w:sz="0" w:space="0" w:color="auto"/>
      </w:divBdr>
    </w:div>
    <w:div w:id="1181550259">
      <w:bodyDiv w:val="1"/>
      <w:marLeft w:val="0"/>
      <w:marRight w:val="0"/>
      <w:marTop w:val="0"/>
      <w:marBottom w:val="0"/>
      <w:divBdr>
        <w:top w:val="none" w:sz="0" w:space="0" w:color="auto"/>
        <w:left w:val="none" w:sz="0" w:space="0" w:color="auto"/>
        <w:bottom w:val="none" w:sz="0" w:space="0" w:color="auto"/>
        <w:right w:val="none" w:sz="0" w:space="0" w:color="auto"/>
      </w:divBdr>
    </w:div>
    <w:div w:id="1182206829">
      <w:bodyDiv w:val="1"/>
      <w:marLeft w:val="0"/>
      <w:marRight w:val="0"/>
      <w:marTop w:val="0"/>
      <w:marBottom w:val="0"/>
      <w:divBdr>
        <w:top w:val="none" w:sz="0" w:space="0" w:color="auto"/>
        <w:left w:val="none" w:sz="0" w:space="0" w:color="auto"/>
        <w:bottom w:val="none" w:sz="0" w:space="0" w:color="auto"/>
        <w:right w:val="none" w:sz="0" w:space="0" w:color="auto"/>
      </w:divBdr>
    </w:div>
    <w:div w:id="1182628313">
      <w:bodyDiv w:val="1"/>
      <w:marLeft w:val="0"/>
      <w:marRight w:val="0"/>
      <w:marTop w:val="0"/>
      <w:marBottom w:val="0"/>
      <w:divBdr>
        <w:top w:val="none" w:sz="0" w:space="0" w:color="auto"/>
        <w:left w:val="none" w:sz="0" w:space="0" w:color="auto"/>
        <w:bottom w:val="none" w:sz="0" w:space="0" w:color="auto"/>
        <w:right w:val="none" w:sz="0" w:space="0" w:color="auto"/>
      </w:divBdr>
    </w:div>
    <w:div w:id="1182671188">
      <w:bodyDiv w:val="1"/>
      <w:marLeft w:val="0"/>
      <w:marRight w:val="0"/>
      <w:marTop w:val="0"/>
      <w:marBottom w:val="0"/>
      <w:divBdr>
        <w:top w:val="none" w:sz="0" w:space="0" w:color="auto"/>
        <w:left w:val="none" w:sz="0" w:space="0" w:color="auto"/>
        <w:bottom w:val="none" w:sz="0" w:space="0" w:color="auto"/>
        <w:right w:val="none" w:sz="0" w:space="0" w:color="auto"/>
      </w:divBdr>
    </w:div>
    <w:div w:id="1182740843">
      <w:bodyDiv w:val="1"/>
      <w:marLeft w:val="0"/>
      <w:marRight w:val="0"/>
      <w:marTop w:val="0"/>
      <w:marBottom w:val="0"/>
      <w:divBdr>
        <w:top w:val="none" w:sz="0" w:space="0" w:color="auto"/>
        <w:left w:val="none" w:sz="0" w:space="0" w:color="auto"/>
        <w:bottom w:val="none" w:sz="0" w:space="0" w:color="auto"/>
        <w:right w:val="none" w:sz="0" w:space="0" w:color="auto"/>
      </w:divBdr>
    </w:div>
    <w:div w:id="1182936800">
      <w:bodyDiv w:val="1"/>
      <w:marLeft w:val="0"/>
      <w:marRight w:val="0"/>
      <w:marTop w:val="0"/>
      <w:marBottom w:val="0"/>
      <w:divBdr>
        <w:top w:val="none" w:sz="0" w:space="0" w:color="auto"/>
        <w:left w:val="none" w:sz="0" w:space="0" w:color="auto"/>
        <w:bottom w:val="none" w:sz="0" w:space="0" w:color="auto"/>
        <w:right w:val="none" w:sz="0" w:space="0" w:color="auto"/>
      </w:divBdr>
    </w:div>
    <w:div w:id="1183010426">
      <w:bodyDiv w:val="1"/>
      <w:marLeft w:val="0"/>
      <w:marRight w:val="0"/>
      <w:marTop w:val="0"/>
      <w:marBottom w:val="0"/>
      <w:divBdr>
        <w:top w:val="none" w:sz="0" w:space="0" w:color="auto"/>
        <w:left w:val="none" w:sz="0" w:space="0" w:color="auto"/>
        <w:bottom w:val="none" w:sz="0" w:space="0" w:color="auto"/>
        <w:right w:val="none" w:sz="0" w:space="0" w:color="auto"/>
      </w:divBdr>
    </w:div>
    <w:div w:id="1183276754">
      <w:bodyDiv w:val="1"/>
      <w:marLeft w:val="0"/>
      <w:marRight w:val="0"/>
      <w:marTop w:val="0"/>
      <w:marBottom w:val="0"/>
      <w:divBdr>
        <w:top w:val="none" w:sz="0" w:space="0" w:color="auto"/>
        <w:left w:val="none" w:sz="0" w:space="0" w:color="auto"/>
        <w:bottom w:val="none" w:sz="0" w:space="0" w:color="auto"/>
        <w:right w:val="none" w:sz="0" w:space="0" w:color="auto"/>
      </w:divBdr>
    </w:div>
    <w:div w:id="1183393906">
      <w:bodyDiv w:val="1"/>
      <w:marLeft w:val="0"/>
      <w:marRight w:val="0"/>
      <w:marTop w:val="0"/>
      <w:marBottom w:val="0"/>
      <w:divBdr>
        <w:top w:val="none" w:sz="0" w:space="0" w:color="auto"/>
        <w:left w:val="none" w:sz="0" w:space="0" w:color="auto"/>
        <w:bottom w:val="none" w:sz="0" w:space="0" w:color="auto"/>
        <w:right w:val="none" w:sz="0" w:space="0" w:color="auto"/>
      </w:divBdr>
    </w:div>
    <w:div w:id="1183977285">
      <w:bodyDiv w:val="1"/>
      <w:marLeft w:val="0"/>
      <w:marRight w:val="0"/>
      <w:marTop w:val="0"/>
      <w:marBottom w:val="0"/>
      <w:divBdr>
        <w:top w:val="none" w:sz="0" w:space="0" w:color="auto"/>
        <w:left w:val="none" w:sz="0" w:space="0" w:color="auto"/>
        <w:bottom w:val="none" w:sz="0" w:space="0" w:color="auto"/>
        <w:right w:val="none" w:sz="0" w:space="0" w:color="auto"/>
      </w:divBdr>
    </w:div>
    <w:div w:id="1184057531">
      <w:bodyDiv w:val="1"/>
      <w:marLeft w:val="0"/>
      <w:marRight w:val="0"/>
      <w:marTop w:val="0"/>
      <w:marBottom w:val="0"/>
      <w:divBdr>
        <w:top w:val="none" w:sz="0" w:space="0" w:color="auto"/>
        <w:left w:val="none" w:sz="0" w:space="0" w:color="auto"/>
        <w:bottom w:val="none" w:sz="0" w:space="0" w:color="auto"/>
        <w:right w:val="none" w:sz="0" w:space="0" w:color="auto"/>
      </w:divBdr>
    </w:div>
    <w:div w:id="1184436980">
      <w:bodyDiv w:val="1"/>
      <w:marLeft w:val="0"/>
      <w:marRight w:val="0"/>
      <w:marTop w:val="0"/>
      <w:marBottom w:val="0"/>
      <w:divBdr>
        <w:top w:val="none" w:sz="0" w:space="0" w:color="auto"/>
        <w:left w:val="none" w:sz="0" w:space="0" w:color="auto"/>
        <w:bottom w:val="none" w:sz="0" w:space="0" w:color="auto"/>
        <w:right w:val="none" w:sz="0" w:space="0" w:color="auto"/>
      </w:divBdr>
    </w:div>
    <w:div w:id="1185942604">
      <w:bodyDiv w:val="1"/>
      <w:marLeft w:val="0"/>
      <w:marRight w:val="0"/>
      <w:marTop w:val="0"/>
      <w:marBottom w:val="0"/>
      <w:divBdr>
        <w:top w:val="none" w:sz="0" w:space="0" w:color="auto"/>
        <w:left w:val="none" w:sz="0" w:space="0" w:color="auto"/>
        <w:bottom w:val="none" w:sz="0" w:space="0" w:color="auto"/>
        <w:right w:val="none" w:sz="0" w:space="0" w:color="auto"/>
      </w:divBdr>
    </w:div>
    <w:div w:id="1186091508">
      <w:bodyDiv w:val="1"/>
      <w:marLeft w:val="0"/>
      <w:marRight w:val="0"/>
      <w:marTop w:val="0"/>
      <w:marBottom w:val="0"/>
      <w:divBdr>
        <w:top w:val="none" w:sz="0" w:space="0" w:color="auto"/>
        <w:left w:val="none" w:sz="0" w:space="0" w:color="auto"/>
        <w:bottom w:val="none" w:sz="0" w:space="0" w:color="auto"/>
        <w:right w:val="none" w:sz="0" w:space="0" w:color="auto"/>
      </w:divBdr>
    </w:div>
    <w:div w:id="1186168159">
      <w:bodyDiv w:val="1"/>
      <w:marLeft w:val="0"/>
      <w:marRight w:val="0"/>
      <w:marTop w:val="0"/>
      <w:marBottom w:val="0"/>
      <w:divBdr>
        <w:top w:val="none" w:sz="0" w:space="0" w:color="auto"/>
        <w:left w:val="none" w:sz="0" w:space="0" w:color="auto"/>
        <w:bottom w:val="none" w:sz="0" w:space="0" w:color="auto"/>
        <w:right w:val="none" w:sz="0" w:space="0" w:color="auto"/>
      </w:divBdr>
    </w:div>
    <w:div w:id="1186210503">
      <w:bodyDiv w:val="1"/>
      <w:marLeft w:val="0"/>
      <w:marRight w:val="0"/>
      <w:marTop w:val="0"/>
      <w:marBottom w:val="0"/>
      <w:divBdr>
        <w:top w:val="none" w:sz="0" w:space="0" w:color="auto"/>
        <w:left w:val="none" w:sz="0" w:space="0" w:color="auto"/>
        <w:bottom w:val="none" w:sz="0" w:space="0" w:color="auto"/>
        <w:right w:val="none" w:sz="0" w:space="0" w:color="auto"/>
      </w:divBdr>
    </w:div>
    <w:div w:id="1186872143">
      <w:bodyDiv w:val="1"/>
      <w:marLeft w:val="0"/>
      <w:marRight w:val="0"/>
      <w:marTop w:val="0"/>
      <w:marBottom w:val="0"/>
      <w:divBdr>
        <w:top w:val="none" w:sz="0" w:space="0" w:color="auto"/>
        <w:left w:val="none" w:sz="0" w:space="0" w:color="auto"/>
        <w:bottom w:val="none" w:sz="0" w:space="0" w:color="auto"/>
        <w:right w:val="none" w:sz="0" w:space="0" w:color="auto"/>
      </w:divBdr>
    </w:div>
    <w:div w:id="1186938490">
      <w:bodyDiv w:val="1"/>
      <w:marLeft w:val="0"/>
      <w:marRight w:val="0"/>
      <w:marTop w:val="0"/>
      <w:marBottom w:val="0"/>
      <w:divBdr>
        <w:top w:val="none" w:sz="0" w:space="0" w:color="auto"/>
        <w:left w:val="none" w:sz="0" w:space="0" w:color="auto"/>
        <w:bottom w:val="none" w:sz="0" w:space="0" w:color="auto"/>
        <w:right w:val="none" w:sz="0" w:space="0" w:color="auto"/>
      </w:divBdr>
    </w:div>
    <w:div w:id="1186938724">
      <w:bodyDiv w:val="1"/>
      <w:marLeft w:val="0"/>
      <w:marRight w:val="0"/>
      <w:marTop w:val="0"/>
      <w:marBottom w:val="0"/>
      <w:divBdr>
        <w:top w:val="none" w:sz="0" w:space="0" w:color="auto"/>
        <w:left w:val="none" w:sz="0" w:space="0" w:color="auto"/>
        <w:bottom w:val="none" w:sz="0" w:space="0" w:color="auto"/>
        <w:right w:val="none" w:sz="0" w:space="0" w:color="auto"/>
      </w:divBdr>
    </w:div>
    <w:div w:id="1187018715">
      <w:bodyDiv w:val="1"/>
      <w:marLeft w:val="0"/>
      <w:marRight w:val="0"/>
      <w:marTop w:val="0"/>
      <w:marBottom w:val="0"/>
      <w:divBdr>
        <w:top w:val="none" w:sz="0" w:space="0" w:color="auto"/>
        <w:left w:val="none" w:sz="0" w:space="0" w:color="auto"/>
        <w:bottom w:val="none" w:sz="0" w:space="0" w:color="auto"/>
        <w:right w:val="none" w:sz="0" w:space="0" w:color="auto"/>
      </w:divBdr>
    </w:div>
    <w:div w:id="1187258244">
      <w:bodyDiv w:val="1"/>
      <w:marLeft w:val="0"/>
      <w:marRight w:val="0"/>
      <w:marTop w:val="0"/>
      <w:marBottom w:val="0"/>
      <w:divBdr>
        <w:top w:val="none" w:sz="0" w:space="0" w:color="auto"/>
        <w:left w:val="none" w:sz="0" w:space="0" w:color="auto"/>
        <w:bottom w:val="none" w:sz="0" w:space="0" w:color="auto"/>
        <w:right w:val="none" w:sz="0" w:space="0" w:color="auto"/>
      </w:divBdr>
    </w:div>
    <w:div w:id="1187332947">
      <w:bodyDiv w:val="1"/>
      <w:marLeft w:val="0"/>
      <w:marRight w:val="0"/>
      <w:marTop w:val="0"/>
      <w:marBottom w:val="0"/>
      <w:divBdr>
        <w:top w:val="none" w:sz="0" w:space="0" w:color="auto"/>
        <w:left w:val="none" w:sz="0" w:space="0" w:color="auto"/>
        <w:bottom w:val="none" w:sz="0" w:space="0" w:color="auto"/>
        <w:right w:val="none" w:sz="0" w:space="0" w:color="auto"/>
      </w:divBdr>
    </w:div>
    <w:div w:id="1188132710">
      <w:bodyDiv w:val="1"/>
      <w:marLeft w:val="0"/>
      <w:marRight w:val="0"/>
      <w:marTop w:val="0"/>
      <w:marBottom w:val="0"/>
      <w:divBdr>
        <w:top w:val="none" w:sz="0" w:space="0" w:color="auto"/>
        <w:left w:val="none" w:sz="0" w:space="0" w:color="auto"/>
        <w:bottom w:val="none" w:sz="0" w:space="0" w:color="auto"/>
        <w:right w:val="none" w:sz="0" w:space="0" w:color="auto"/>
      </w:divBdr>
    </w:div>
    <w:div w:id="1188329262">
      <w:bodyDiv w:val="1"/>
      <w:marLeft w:val="0"/>
      <w:marRight w:val="0"/>
      <w:marTop w:val="0"/>
      <w:marBottom w:val="0"/>
      <w:divBdr>
        <w:top w:val="none" w:sz="0" w:space="0" w:color="auto"/>
        <w:left w:val="none" w:sz="0" w:space="0" w:color="auto"/>
        <w:bottom w:val="none" w:sz="0" w:space="0" w:color="auto"/>
        <w:right w:val="none" w:sz="0" w:space="0" w:color="auto"/>
      </w:divBdr>
    </w:div>
    <w:div w:id="1188566059">
      <w:bodyDiv w:val="1"/>
      <w:marLeft w:val="0"/>
      <w:marRight w:val="0"/>
      <w:marTop w:val="0"/>
      <w:marBottom w:val="0"/>
      <w:divBdr>
        <w:top w:val="none" w:sz="0" w:space="0" w:color="auto"/>
        <w:left w:val="none" w:sz="0" w:space="0" w:color="auto"/>
        <w:bottom w:val="none" w:sz="0" w:space="0" w:color="auto"/>
        <w:right w:val="none" w:sz="0" w:space="0" w:color="auto"/>
      </w:divBdr>
    </w:div>
    <w:div w:id="1188639335">
      <w:bodyDiv w:val="1"/>
      <w:marLeft w:val="0"/>
      <w:marRight w:val="0"/>
      <w:marTop w:val="0"/>
      <w:marBottom w:val="0"/>
      <w:divBdr>
        <w:top w:val="none" w:sz="0" w:space="0" w:color="auto"/>
        <w:left w:val="none" w:sz="0" w:space="0" w:color="auto"/>
        <w:bottom w:val="none" w:sz="0" w:space="0" w:color="auto"/>
        <w:right w:val="none" w:sz="0" w:space="0" w:color="auto"/>
      </w:divBdr>
    </w:div>
    <w:div w:id="1188762473">
      <w:bodyDiv w:val="1"/>
      <w:marLeft w:val="0"/>
      <w:marRight w:val="0"/>
      <w:marTop w:val="0"/>
      <w:marBottom w:val="0"/>
      <w:divBdr>
        <w:top w:val="none" w:sz="0" w:space="0" w:color="auto"/>
        <w:left w:val="none" w:sz="0" w:space="0" w:color="auto"/>
        <w:bottom w:val="none" w:sz="0" w:space="0" w:color="auto"/>
        <w:right w:val="none" w:sz="0" w:space="0" w:color="auto"/>
      </w:divBdr>
    </w:div>
    <w:div w:id="1188911658">
      <w:bodyDiv w:val="1"/>
      <w:marLeft w:val="0"/>
      <w:marRight w:val="0"/>
      <w:marTop w:val="0"/>
      <w:marBottom w:val="0"/>
      <w:divBdr>
        <w:top w:val="none" w:sz="0" w:space="0" w:color="auto"/>
        <w:left w:val="none" w:sz="0" w:space="0" w:color="auto"/>
        <w:bottom w:val="none" w:sz="0" w:space="0" w:color="auto"/>
        <w:right w:val="none" w:sz="0" w:space="0" w:color="auto"/>
      </w:divBdr>
    </w:div>
    <w:div w:id="1189178597">
      <w:bodyDiv w:val="1"/>
      <w:marLeft w:val="0"/>
      <w:marRight w:val="0"/>
      <w:marTop w:val="0"/>
      <w:marBottom w:val="0"/>
      <w:divBdr>
        <w:top w:val="none" w:sz="0" w:space="0" w:color="auto"/>
        <w:left w:val="none" w:sz="0" w:space="0" w:color="auto"/>
        <w:bottom w:val="none" w:sz="0" w:space="0" w:color="auto"/>
        <w:right w:val="none" w:sz="0" w:space="0" w:color="auto"/>
      </w:divBdr>
    </w:div>
    <w:div w:id="1189221273">
      <w:bodyDiv w:val="1"/>
      <w:marLeft w:val="0"/>
      <w:marRight w:val="0"/>
      <w:marTop w:val="0"/>
      <w:marBottom w:val="0"/>
      <w:divBdr>
        <w:top w:val="none" w:sz="0" w:space="0" w:color="auto"/>
        <w:left w:val="none" w:sz="0" w:space="0" w:color="auto"/>
        <w:bottom w:val="none" w:sz="0" w:space="0" w:color="auto"/>
        <w:right w:val="none" w:sz="0" w:space="0" w:color="auto"/>
      </w:divBdr>
    </w:div>
    <w:div w:id="1190610283">
      <w:bodyDiv w:val="1"/>
      <w:marLeft w:val="0"/>
      <w:marRight w:val="0"/>
      <w:marTop w:val="0"/>
      <w:marBottom w:val="0"/>
      <w:divBdr>
        <w:top w:val="none" w:sz="0" w:space="0" w:color="auto"/>
        <w:left w:val="none" w:sz="0" w:space="0" w:color="auto"/>
        <w:bottom w:val="none" w:sz="0" w:space="0" w:color="auto"/>
        <w:right w:val="none" w:sz="0" w:space="0" w:color="auto"/>
      </w:divBdr>
    </w:div>
    <w:div w:id="1190798073">
      <w:bodyDiv w:val="1"/>
      <w:marLeft w:val="0"/>
      <w:marRight w:val="0"/>
      <w:marTop w:val="0"/>
      <w:marBottom w:val="0"/>
      <w:divBdr>
        <w:top w:val="none" w:sz="0" w:space="0" w:color="auto"/>
        <w:left w:val="none" w:sz="0" w:space="0" w:color="auto"/>
        <w:bottom w:val="none" w:sz="0" w:space="0" w:color="auto"/>
        <w:right w:val="none" w:sz="0" w:space="0" w:color="auto"/>
      </w:divBdr>
    </w:div>
    <w:div w:id="1191384159">
      <w:bodyDiv w:val="1"/>
      <w:marLeft w:val="0"/>
      <w:marRight w:val="0"/>
      <w:marTop w:val="0"/>
      <w:marBottom w:val="0"/>
      <w:divBdr>
        <w:top w:val="none" w:sz="0" w:space="0" w:color="auto"/>
        <w:left w:val="none" w:sz="0" w:space="0" w:color="auto"/>
        <w:bottom w:val="none" w:sz="0" w:space="0" w:color="auto"/>
        <w:right w:val="none" w:sz="0" w:space="0" w:color="auto"/>
      </w:divBdr>
    </w:div>
    <w:div w:id="1191838215">
      <w:bodyDiv w:val="1"/>
      <w:marLeft w:val="0"/>
      <w:marRight w:val="0"/>
      <w:marTop w:val="0"/>
      <w:marBottom w:val="0"/>
      <w:divBdr>
        <w:top w:val="none" w:sz="0" w:space="0" w:color="auto"/>
        <w:left w:val="none" w:sz="0" w:space="0" w:color="auto"/>
        <w:bottom w:val="none" w:sz="0" w:space="0" w:color="auto"/>
        <w:right w:val="none" w:sz="0" w:space="0" w:color="auto"/>
      </w:divBdr>
    </w:div>
    <w:div w:id="1192066282">
      <w:bodyDiv w:val="1"/>
      <w:marLeft w:val="0"/>
      <w:marRight w:val="0"/>
      <w:marTop w:val="0"/>
      <w:marBottom w:val="0"/>
      <w:divBdr>
        <w:top w:val="none" w:sz="0" w:space="0" w:color="auto"/>
        <w:left w:val="none" w:sz="0" w:space="0" w:color="auto"/>
        <w:bottom w:val="none" w:sz="0" w:space="0" w:color="auto"/>
        <w:right w:val="none" w:sz="0" w:space="0" w:color="auto"/>
      </w:divBdr>
    </w:div>
    <w:div w:id="1192451458">
      <w:bodyDiv w:val="1"/>
      <w:marLeft w:val="0"/>
      <w:marRight w:val="0"/>
      <w:marTop w:val="0"/>
      <w:marBottom w:val="0"/>
      <w:divBdr>
        <w:top w:val="none" w:sz="0" w:space="0" w:color="auto"/>
        <w:left w:val="none" w:sz="0" w:space="0" w:color="auto"/>
        <w:bottom w:val="none" w:sz="0" w:space="0" w:color="auto"/>
        <w:right w:val="none" w:sz="0" w:space="0" w:color="auto"/>
      </w:divBdr>
    </w:div>
    <w:div w:id="1192453524">
      <w:bodyDiv w:val="1"/>
      <w:marLeft w:val="0"/>
      <w:marRight w:val="0"/>
      <w:marTop w:val="0"/>
      <w:marBottom w:val="0"/>
      <w:divBdr>
        <w:top w:val="none" w:sz="0" w:space="0" w:color="auto"/>
        <w:left w:val="none" w:sz="0" w:space="0" w:color="auto"/>
        <w:bottom w:val="none" w:sz="0" w:space="0" w:color="auto"/>
        <w:right w:val="none" w:sz="0" w:space="0" w:color="auto"/>
      </w:divBdr>
    </w:div>
    <w:div w:id="1192918579">
      <w:bodyDiv w:val="1"/>
      <w:marLeft w:val="0"/>
      <w:marRight w:val="0"/>
      <w:marTop w:val="0"/>
      <w:marBottom w:val="0"/>
      <w:divBdr>
        <w:top w:val="none" w:sz="0" w:space="0" w:color="auto"/>
        <w:left w:val="none" w:sz="0" w:space="0" w:color="auto"/>
        <w:bottom w:val="none" w:sz="0" w:space="0" w:color="auto"/>
        <w:right w:val="none" w:sz="0" w:space="0" w:color="auto"/>
      </w:divBdr>
    </w:div>
    <w:div w:id="1193032156">
      <w:bodyDiv w:val="1"/>
      <w:marLeft w:val="0"/>
      <w:marRight w:val="0"/>
      <w:marTop w:val="0"/>
      <w:marBottom w:val="0"/>
      <w:divBdr>
        <w:top w:val="none" w:sz="0" w:space="0" w:color="auto"/>
        <w:left w:val="none" w:sz="0" w:space="0" w:color="auto"/>
        <w:bottom w:val="none" w:sz="0" w:space="0" w:color="auto"/>
        <w:right w:val="none" w:sz="0" w:space="0" w:color="auto"/>
      </w:divBdr>
    </w:div>
    <w:div w:id="1193225330">
      <w:bodyDiv w:val="1"/>
      <w:marLeft w:val="0"/>
      <w:marRight w:val="0"/>
      <w:marTop w:val="0"/>
      <w:marBottom w:val="0"/>
      <w:divBdr>
        <w:top w:val="none" w:sz="0" w:space="0" w:color="auto"/>
        <w:left w:val="none" w:sz="0" w:space="0" w:color="auto"/>
        <w:bottom w:val="none" w:sz="0" w:space="0" w:color="auto"/>
        <w:right w:val="none" w:sz="0" w:space="0" w:color="auto"/>
      </w:divBdr>
    </w:div>
    <w:div w:id="1193424311">
      <w:bodyDiv w:val="1"/>
      <w:marLeft w:val="0"/>
      <w:marRight w:val="0"/>
      <w:marTop w:val="0"/>
      <w:marBottom w:val="0"/>
      <w:divBdr>
        <w:top w:val="none" w:sz="0" w:space="0" w:color="auto"/>
        <w:left w:val="none" w:sz="0" w:space="0" w:color="auto"/>
        <w:bottom w:val="none" w:sz="0" w:space="0" w:color="auto"/>
        <w:right w:val="none" w:sz="0" w:space="0" w:color="auto"/>
      </w:divBdr>
    </w:div>
    <w:div w:id="1193764896">
      <w:bodyDiv w:val="1"/>
      <w:marLeft w:val="0"/>
      <w:marRight w:val="0"/>
      <w:marTop w:val="0"/>
      <w:marBottom w:val="0"/>
      <w:divBdr>
        <w:top w:val="none" w:sz="0" w:space="0" w:color="auto"/>
        <w:left w:val="none" w:sz="0" w:space="0" w:color="auto"/>
        <w:bottom w:val="none" w:sz="0" w:space="0" w:color="auto"/>
        <w:right w:val="none" w:sz="0" w:space="0" w:color="auto"/>
      </w:divBdr>
    </w:div>
    <w:div w:id="1193879024">
      <w:bodyDiv w:val="1"/>
      <w:marLeft w:val="0"/>
      <w:marRight w:val="0"/>
      <w:marTop w:val="0"/>
      <w:marBottom w:val="0"/>
      <w:divBdr>
        <w:top w:val="none" w:sz="0" w:space="0" w:color="auto"/>
        <w:left w:val="none" w:sz="0" w:space="0" w:color="auto"/>
        <w:bottom w:val="none" w:sz="0" w:space="0" w:color="auto"/>
        <w:right w:val="none" w:sz="0" w:space="0" w:color="auto"/>
      </w:divBdr>
    </w:div>
    <w:div w:id="1193959925">
      <w:bodyDiv w:val="1"/>
      <w:marLeft w:val="0"/>
      <w:marRight w:val="0"/>
      <w:marTop w:val="0"/>
      <w:marBottom w:val="0"/>
      <w:divBdr>
        <w:top w:val="none" w:sz="0" w:space="0" w:color="auto"/>
        <w:left w:val="none" w:sz="0" w:space="0" w:color="auto"/>
        <w:bottom w:val="none" w:sz="0" w:space="0" w:color="auto"/>
        <w:right w:val="none" w:sz="0" w:space="0" w:color="auto"/>
      </w:divBdr>
    </w:div>
    <w:div w:id="1194074729">
      <w:bodyDiv w:val="1"/>
      <w:marLeft w:val="0"/>
      <w:marRight w:val="0"/>
      <w:marTop w:val="0"/>
      <w:marBottom w:val="0"/>
      <w:divBdr>
        <w:top w:val="none" w:sz="0" w:space="0" w:color="auto"/>
        <w:left w:val="none" w:sz="0" w:space="0" w:color="auto"/>
        <w:bottom w:val="none" w:sz="0" w:space="0" w:color="auto"/>
        <w:right w:val="none" w:sz="0" w:space="0" w:color="auto"/>
      </w:divBdr>
    </w:div>
    <w:div w:id="1194271010">
      <w:bodyDiv w:val="1"/>
      <w:marLeft w:val="0"/>
      <w:marRight w:val="0"/>
      <w:marTop w:val="0"/>
      <w:marBottom w:val="0"/>
      <w:divBdr>
        <w:top w:val="none" w:sz="0" w:space="0" w:color="auto"/>
        <w:left w:val="none" w:sz="0" w:space="0" w:color="auto"/>
        <w:bottom w:val="none" w:sz="0" w:space="0" w:color="auto"/>
        <w:right w:val="none" w:sz="0" w:space="0" w:color="auto"/>
      </w:divBdr>
    </w:div>
    <w:div w:id="1194657054">
      <w:bodyDiv w:val="1"/>
      <w:marLeft w:val="0"/>
      <w:marRight w:val="0"/>
      <w:marTop w:val="0"/>
      <w:marBottom w:val="0"/>
      <w:divBdr>
        <w:top w:val="none" w:sz="0" w:space="0" w:color="auto"/>
        <w:left w:val="none" w:sz="0" w:space="0" w:color="auto"/>
        <w:bottom w:val="none" w:sz="0" w:space="0" w:color="auto"/>
        <w:right w:val="none" w:sz="0" w:space="0" w:color="auto"/>
      </w:divBdr>
    </w:div>
    <w:div w:id="1194727681">
      <w:bodyDiv w:val="1"/>
      <w:marLeft w:val="0"/>
      <w:marRight w:val="0"/>
      <w:marTop w:val="0"/>
      <w:marBottom w:val="0"/>
      <w:divBdr>
        <w:top w:val="none" w:sz="0" w:space="0" w:color="auto"/>
        <w:left w:val="none" w:sz="0" w:space="0" w:color="auto"/>
        <w:bottom w:val="none" w:sz="0" w:space="0" w:color="auto"/>
        <w:right w:val="none" w:sz="0" w:space="0" w:color="auto"/>
      </w:divBdr>
    </w:div>
    <w:div w:id="1194921503">
      <w:bodyDiv w:val="1"/>
      <w:marLeft w:val="0"/>
      <w:marRight w:val="0"/>
      <w:marTop w:val="0"/>
      <w:marBottom w:val="0"/>
      <w:divBdr>
        <w:top w:val="none" w:sz="0" w:space="0" w:color="auto"/>
        <w:left w:val="none" w:sz="0" w:space="0" w:color="auto"/>
        <w:bottom w:val="none" w:sz="0" w:space="0" w:color="auto"/>
        <w:right w:val="none" w:sz="0" w:space="0" w:color="auto"/>
      </w:divBdr>
    </w:div>
    <w:div w:id="1195196012">
      <w:bodyDiv w:val="1"/>
      <w:marLeft w:val="0"/>
      <w:marRight w:val="0"/>
      <w:marTop w:val="0"/>
      <w:marBottom w:val="0"/>
      <w:divBdr>
        <w:top w:val="none" w:sz="0" w:space="0" w:color="auto"/>
        <w:left w:val="none" w:sz="0" w:space="0" w:color="auto"/>
        <w:bottom w:val="none" w:sz="0" w:space="0" w:color="auto"/>
        <w:right w:val="none" w:sz="0" w:space="0" w:color="auto"/>
      </w:divBdr>
    </w:div>
    <w:div w:id="1195466045">
      <w:bodyDiv w:val="1"/>
      <w:marLeft w:val="0"/>
      <w:marRight w:val="0"/>
      <w:marTop w:val="0"/>
      <w:marBottom w:val="0"/>
      <w:divBdr>
        <w:top w:val="none" w:sz="0" w:space="0" w:color="auto"/>
        <w:left w:val="none" w:sz="0" w:space="0" w:color="auto"/>
        <w:bottom w:val="none" w:sz="0" w:space="0" w:color="auto"/>
        <w:right w:val="none" w:sz="0" w:space="0" w:color="auto"/>
      </w:divBdr>
    </w:div>
    <w:div w:id="1195655420">
      <w:bodyDiv w:val="1"/>
      <w:marLeft w:val="0"/>
      <w:marRight w:val="0"/>
      <w:marTop w:val="0"/>
      <w:marBottom w:val="0"/>
      <w:divBdr>
        <w:top w:val="none" w:sz="0" w:space="0" w:color="auto"/>
        <w:left w:val="none" w:sz="0" w:space="0" w:color="auto"/>
        <w:bottom w:val="none" w:sz="0" w:space="0" w:color="auto"/>
        <w:right w:val="none" w:sz="0" w:space="0" w:color="auto"/>
      </w:divBdr>
    </w:div>
    <w:div w:id="1196770193">
      <w:bodyDiv w:val="1"/>
      <w:marLeft w:val="0"/>
      <w:marRight w:val="0"/>
      <w:marTop w:val="0"/>
      <w:marBottom w:val="0"/>
      <w:divBdr>
        <w:top w:val="none" w:sz="0" w:space="0" w:color="auto"/>
        <w:left w:val="none" w:sz="0" w:space="0" w:color="auto"/>
        <w:bottom w:val="none" w:sz="0" w:space="0" w:color="auto"/>
        <w:right w:val="none" w:sz="0" w:space="0" w:color="auto"/>
      </w:divBdr>
    </w:div>
    <w:div w:id="1197111602">
      <w:bodyDiv w:val="1"/>
      <w:marLeft w:val="0"/>
      <w:marRight w:val="0"/>
      <w:marTop w:val="0"/>
      <w:marBottom w:val="0"/>
      <w:divBdr>
        <w:top w:val="none" w:sz="0" w:space="0" w:color="auto"/>
        <w:left w:val="none" w:sz="0" w:space="0" w:color="auto"/>
        <w:bottom w:val="none" w:sz="0" w:space="0" w:color="auto"/>
        <w:right w:val="none" w:sz="0" w:space="0" w:color="auto"/>
      </w:divBdr>
    </w:div>
    <w:div w:id="1197235391">
      <w:bodyDiv w:val="1"/>
      <w:marLeft w:val="0"/>
      <w:marRight w:val="0"/>
      <w:marTop w:val="0"/>
      <w:marBottom w:val="0"/>
      <w:divBdr>
        <w:top w:val="none" w:sz="0" w:space="0" w:color="auto"/>
        <w:left w:val="none" w:sz="0" w:space="0" w:color="auto"/>
        <w:bottom w:val="none" w:sz="0" w:space="0" w:color="auto"/>
        <w:right w:val="none" w:sz="0" w:space="0" w:color="auto"/>
      </w:divBdr>
    </w:div>
    <w:div w:id="1197540575">
      <w:bodyDiv w:val="1"/>
      <w:marLeft w:val="0"/>
      <w:marRight w:val="0"/>
      <w:marTop w:val="0"/>
      <w:marBottom w:val="0"/>
      <w:divBdr>
        <w:top w:val="none" w:sz="0" w:space="0" w:color="auto"/>
        <w:left w:val="none" w:sz="0" w:space="0" w:color="auto"/>
        <w:bottom w:val="none" w:sz="0" w:space="0" w:color="auto"/>
        <w:right w:val="none" w:sz="0" w:space="0" w:color="auto"/>
      </w:divBdr>
    </w:div>
    <w:div w:id="1197542354">
      <w:bodyDiv w:val="1"/>
      <w:marLeft w:val="0"/>
      <w:marRight w:val="0"/>
      <w:marTop w:val="0"/>
      <w:marBottom w:val="0"/>
      <w:divBdr>
        <w:top w:val="none" w:sz="0" w:space="0" w:color="auto"/>
        <w:left w:val="none" w:sz="0" w:space="0" w:color="auto"/>
        <w:bottom w:val="none" w:sz="0" w:space="0" w:color="auto"/>
        <w:right w:val="none" w:sz="0" w:space="0" w:color="auto"/>
      </w:divBdr>
    </w:div>
    <w:div w:id="1198079119">
      <w:bodyDiv w:val="1"/>
      <w:marLeft w:val="0"/>
      <w:marRight w:val="0"/>
      <w:marTop w:val="0"/>
      <w:marBottom w:val="0"/>
      <w:divBdr>
        <w:top w:val="none" w:sz="0" w:space="0" w:color="auto"/>
        <w:left w:val="none" w:sz="0" w:space="0" w:color="auto"/>
        <w:bottom w:val="none" w:sz="0" w:space="0" w:color="auto"/>
        <w:right w:val="none" w:sz="0" w:space="0" w:color="auto"/>
      </w:divBdr>
    </w:div>
    <w:div w:id="1198279876">
      <w:bodyDiv w:val="1"/>
      <w:marLeft w:val="0"/>
      <w:marRight w:val="0"/>
      <w:marTop w:val="0"/>
      <w:marBottom w:val="0"/>
      <w:divBdr>
        <w:top w:val="none" w:sz="0" w:space="0" w:color="auto"/>
        <w:left w:val="none" w:sz="0" w:space="0" w:color="auto"/>
        <w:bottom w:val="none" w:sz="0" w:space="0" w:color="auto"/>
        <w:right w:val="none" w:sz="0" w:space="0" w:color="auto"/>
      </w:divBdr>
    </w:div>
    <w:div w:id="1198662308">
      <w:bodyDiv w:val="1"/>
      <w:marLeft w:val="0"/>
      <w:marRight w:val="0"/>
      <w:marTop w:val="0"/>
      <w:marBottom w:val="0"/>
      <w:divBdr>
        <w:top w:val="none" w:sz="0" w:space="0" w:color="auto"/>
        <w:left w:val="none" w:sz="0" w:space="0" w:color="auto"/>
        <w:bottom w:val="none" w:sz="0" w:space="0" w:color="auto"/>
        <w:right w:val="none" w:sz="0" w:space="0" w:color="auto"/>
      </w:divBdr>
    </w:div>
    <w:div w:id="1199664938">
      <w:bodyDiv w:val="1"/>
      <w:marLeft w:val="0"/>
      <w:marRight w:val="0"/>
      <w:marTop w:val="0"/>
      <w:marBottom w:val="0"/>
      <w:divBdr>
        <w:top w:val="none" w:sz="0" w:space="0" w:color="auto"/>
        <w:left w:val="none" w:sz="0" w:space="0" w:color="auto"/>
        <w:bottom w:val="none" w:sz="0" w:space="0" w:color="auto"/>
        <w:right w:val="none" w:sz="0" w:space="0" w:color="auto"/>
      </w:divBdr>
    </w:div>
    <w:div w:id="1200629904">
      <w:bodyDiv w:val="1"/>
      <w:marLeft w:val="0"/>
      <w:marRight w:val="0"/>
      <w:marTop w:val="0"/>
      <w:marBottom w:val="0"/>
      <w:divBdr>
        <w:top w:val="none" w:sz="0" w:space="0" w:color="auto"/>
        <w:left w:val="none" w:sz="0" w:space="0" w:color="auto"/>
        <w:bottom w:val="none" w:sz="0" w:space="0" w:color="auto"/>
        <w:right w:val="none" w:sz="0" w:space="0" w:color="auto"/>
      </w:divBdr>
    </w:div>
    <w:div w:id="1200630390">
      <w:bodyDiv w:val="1"/>
      <w:marLeft w:val="0"/>
      <w:marRight w:val="0"/>
      <w:marTop w:val="0"/>
      <w:marBottom w:val="0"/>
      <w:divBdr>
        <w:top w:val="none" w:sz="0" w:space="0" w:color="auto"/>
        <w:left w:val="none" w:sz="0" w:space="0" w:color="auto"/>
        <w:bottom w:val="none" w:sz="0" w:space="0" w:color="auto"/>
        <w:right w:val="none" w:sz="0" w:space="0" w:color="auto"/>
      </w:divBdr>
    </w:div>
    <w:div w:id="1200631885">
      <w:bodyDiv w:val="1"/>
      <w:marLeft w:val="0"/>
      <w:marRight w:val="0"/>
      <w:marTop w:val="0"/>
      <w:marBottom w:val="0"/>
      <w:divBdr>
        <w:top w:val="none" w:sz="0" w:space="0" w:color="auto"/>
        <w:left w:val="none" w:sz="0" w:space="0" w:color="auto"/>
        <w:bottom w:val="none" w:sz="0" w:space="0" w:color="auto"/>
        <w:right w:val="none" w:sz="0" w:space="0" w:color="auto"/>
      </w:divBdr>
    </w:div>
    <w:div w:id="1200901579">
      <w:bodyDiv w:val="1"/>
      <w:marLeft w:val="0"/>
      <w:marRight w:val="0"/>
      <w:marTop w:val="0"/>
      <w:marBottom w:val="0"/>
      <w:divBdr>
        <w:top w:val="none" w:sz="0" w:space="0" w:color="auto"/>
        <w:left w:val="none" w:sz="0" w:space="0" w:color="auto"/>
        <w:bottom w:val="none" w:sz="0" w:space="0" w:color="auto"/>
        <w:right w:val="none" w:sz="0" w:space="0" w:color="auto"/>
      </w:divBdr>
    </w:div>
    <w:div w:id="1201163110">
      <w:bodyDiv w:val="1"/>
      <w:marLeft w:val="0"/>
      <w:marRight w:val="0"/>
      <w:marTop w:val="0"/>
      <w:marBottom w:val="0"/>
      <w:divBdr>
        <w:top w:val="none" w:sz="0" w:space="0" w:color="auto"/>
        <w:left w:val="none" w:sz="0" w:space="0" w:color="auto"/>
        <w:bottom w:val="none" w:sz="0" w:space="0" w:color="auto"/>
        <w:right w:val="none" w:sz="0" w:space="0" w:color="auto"/>
      </w:divBdr>
    </w:div>
    <w:div w:id="1201209576">
      <w:bodyDiv w:val="1"/>
      <w:marLeft w:val="0"/>
      <w:marRight w:val="0"/>
      <w:marTop w:val="0"/>
      <w:marBottom w:val="0"/>
      <w:divBdr>
        <w:top w:val="none" w:sz="0" w:space="0" w:color="auto"/>
        <w:left w:val="none" w:sz="0" w:space="0" w:color="auto"/>
        <w:bottom w:val="none" w:sz="0" w:space="0" w:color="auto"/>
        <w:right w:val="none" w:sz="0" w:space="0" w:color="auto"/>
      </w:divBdr>
    </w:div>
    <w:div w:id="1201360374">
      <w:bodyDiv w:val="1"/>
      <w:marLeft w:val="0"/>
      <w:marRight w:val="0"/>
      <w:marTop w:val="0"/>
      <w:marBottom w:val="0"/>
      <w:divBdr>
        <w:top w:val="none" w:sz="0" w:space="0" w:color="auto"/>
        <w:left w:val="none" w:sz="0" w:space="0" w:color="auto"/>
        <w:bottom w:val="none" w:sz="0" w:space="0" w:color="auto"/>
        <w:right w:val="none" w:sz="0" w:space="0" w:color="auto"/>
      </w:divBdr>
    </w:div>
    <w:div w:id="1202011833">
      <w:bodyDiv w:val="1"/>
      <w:marLeft w:val="0"/>
      <w:marRight w:val="0"/>
      <w:marTop w:val="0"/>
      <w:marBottom w:val="0"/>
      <w:divBdr>
        <w:top w:val="none" w:sz="0" w:space="0" w:color="auto"/>
        <w:left w:val="none" w:sz="0" w:space="0" w:color="auto"/>
        <w:bottom w:val="none" w:sz="0" w:space="0" w:color="auto"/>
        <w:right w:val="none" w:sz="0" w:space="0" w:color="auto"/>
      </w:divBdr>
    </w:div>
    <w:div w:id="1202061680">
      <w:bodyDiv w:val="1"/>
      <w:marLeft w:val="0"/>
      <w:marRight w:val="0"/>
      <w:marTop w:val="0"/>
      <w:marBottom w:val="0"/>
      <w:divBdr>
        <w:top w:val="none" w:sz="0" w:space="0" w:color="auto"/>
        <w:left w:val="none" w:sz="0" w:space="0" w:color="auto"/>
        <w:bottom w:val="none" w:sz="0" w:space="0" w:color="auto"/>
        <w:right w:val="none" w:sz="0" w:space="0" w:color="auto"/>
      </w:divBdr>
    </w:div>
    <w:div w:id="1202281429">
      <w:bodyDiv w:val="1"/>
      <w:marLeft w:val="0"/>
      <w:marRight w:val="0"/>
      <w:marTop w:val="0"/>
      <w:marBottom w:val="0"/>
      <w:divBdr>
        <w:top w:val="none" w:sz="0" w:space="0" w:color="auto"/>
        <w:left w:val="none" w:sz="0" w:space="0" w:color="auto"/>
        <w:bottom w:val="none" w:sz="0" w:space="0" w:color="auto"/>
        <w:right w:val="none" w:sz="0" w:space="0" w:color="auto"/>
      </w:divBdr>
    </w:div>
    <w:div w:id="1202287491">
      <w:bodyDiv w:val="1"/>
      <w:marLeft w:val="0"/>
      <w:marRight w:val="0"/>
      <w:marTop w:val="0"/>
      <w:marBottom w:val="0"/>
      <w:divBdr>
        <w:top w:val="none" w:sz="0" w:space="0" w:color="auto"/>
        <w:left w:val="none" w:sz="0" w:space="0" w:color="auto"/>
        <w:bottom w:val="none" w:sz="0" w:space="0" w:color="auto"/>
        <w:right w:val="none" w:sz="0" w:space="0" w:color="auto"/>
      </w:divBdr>
    </w:div>
    <w:div w:id="1202666384">
      <w:bodyDiv w:val="1"/>
      <w:marLeft w:val="0"/>
      <w:marRight w:val="0"/>
      <w:marTop w:val="0"/>
      <w:marBottom w:val="0"/>
      <w:divBdr>
        <w:top w:val="none" w:sz="0" w:space="0" w:color="auto"/>
        <w:left w:val="none" w:sz="0" w:space="0" w:color="auto"/>
        <w:bottom w:val="none" w:sz="0" w:space="0" w:color="auto"/>
        <w:right w:val="none" w:sz="0" w:space="0" w:color="auto"/>
      </w:divBdr>
    </w:div>
    <w:div w:id="1202668070">
      <w:bodyDiv w:val="1"/>
      <w:marLeft w:val="0"/>
      <w:marRight w:val="0"/>
      <w:marTop w:val="0"/>
      <w:marBottom w:val="0"/>
      <w:divBdr>
        <w:top w:val="none" w:sz="0" w:space="0" w:color="auto"/>
        <w:left w:val="none" w:sz="0" w:space="0" w:color="auto"/>
        <w:bottom w:val="none" w:sz="0" w:space="0" w:color="auto"/>
        <w:right w:val="none" w:sz="0" w:space="0" w:color="auto"/>
      </w:divBdr>
    </w:div>
    <w:div w:id="1202670792">
      <w:bodyDiv w:val="1"/>
      <w:marLeft w:val="0"/>
      <w:marRight w:val="0"/>
      <w:marTop w:val="0"/>
      <w:marBottom w:val="0"/>
      <w:divBdr>
        <w:top w:val="none" w:sz="0" w:space="0" w:color="auto"/>
        <w:left w:val="none" w:sz="0" w:space="0" w:color="auto"/>
        <w:bottom w:val="none" w:sz="0" w:space="0" w:color="auto"/>
        <w:right w:val="none" w:sz="0" w:space="0" w:color="auto"/>
      </w:divBdr>
    </w:div>
    <w:div w:id="1202748396">
      <w:bodyDiv w:val="1"/>
      <w:marLeft w:val="0"/>
      <w:marRight w:val="0"/>
      <w:marTop w:val="0"/>
      <w:marBottom w:val="0"/>
      <w:divBdr>
        <w:top w:val="none" w:sz="0" w:space="0" w:color="auto"/>
        <w:left w:val="none" w:sz="0" w:space="0" w:color="auto"/>
        <w:bottom w:val="none" w:sz="0" w:space="0" w:color="auto"/>
        <w:right w:val="none" w:sz="0" w:space="0" w:color="auto"/>
      </w:divBdr>
    </w:div>
    <w:div w:id="1203442379">
      <w:bodyDiv w:val="1"/>
      <w:marLeft w:val="0"/>
      <w:marRight w:val="0"/>
      <w:marTop w:val="0"/>
      <w:marBottom w:val="0"/>
      <w:divBdr>
        <w:top w:val="none" w:sz="0" w:space="0" w:color="auto"/>
        <w:left w:val="none" w:sz="0" w:space="0" w:color="auto"/>
        <w:bottom w:val="none" w:sz="0" w:space="0" w:color="auto"/>
        <w:right w:val="none" w:sz="0" w:space="0" w:color="auto"/>
      </w:divBdr>
    </w:div>
    <w:div w:id="1203445744">
      <w:bodyDiv w:val="1"/>
      <w:marLeft w:val="0"/>
      <w:marRight w:val="0"/>
      <w:marTop w:val="0"/>
      <w:marBottom w:val="0"/>
      <w:divBdr>
        <w:top w:val="none" w:sz="0" w:space="0" w:color="auto"/>
        <w:left w:val="none" w:sz="0" w:space="0" w:color="auto"/>
        <w:bottom w:val="none" w:sz="0" w:space="0" w:color="auto"/>
        <w:right w:val="none" w:sz="0" w:space="0" w:color="auto"/>
      </w:divBdr>
    </w:div>
    <w:div w:id="1203522964">
      <w:bodyDiv w:val="1"/>
      <w:marLeft w:val="0"/>
      <w:marRight w:val="0"/>
      <w:marTop w:val="0"/>
      <w:marBottom w:val="0"/>
      <w:divBdr>
        <w:top w:val="none" w:sz="0" w:space="0" w:color="auto"/>
        <w:left w:val="none" w:sz="0" w:space="0" w:color="auto"/>
        <w:bottom w:val="none" w:sz="0" w:space="0" w:color="auto"/>
        <w:right w:val="none" w:sz="0" w:space="0" w:color="auto"/>
      </w:divBdr>
    </w:div>
    <w:div w:id="1203664182">
      <w:bodyDiv w:val="1"/>
      <w:marLeft w:val="0"/>
      <w:marRight w:val="0"/>
      <w:marTop w:val="0"/>
      <w:marBottom w:val="0"/>
      <w:divBdr>
        <w:top w:val="none" w:sz="0" w:space="0" w:color="auto"/>
        <w:left w:val="none" w:sz="0" w:space="0" w:color="auto"/>
        <w:bottom w:val="none" w:sz="0" w:space="0" w:color="auto"/>
        <w:right w:val="none" w:sz="0" w:space="0" w:color="auto"/>
      </w:divBdr>
    </w:div>
    <w:div w:id="1203788671">
      <w:bodyDiv w:val="1"/>
      <w:marLeft w:val="0"/>
      <w:marRight w:val="0"/>
      <w:marTop w:val="0"/>
      <w:marBottom w:val="0"/>
      <w:divBdr>
        <w:top w:val="none" w:sz="0" w:space="0" w:color="auto"/>
        <w:left w:val="none" w:sz="0" w:space="0" w:color="auto"/>
        <w:bottom w:val="none" w:sz="0" w:space="0" w:color="auto"/>
        <w:right w:val="none" w:sz="0" w:space="0" w:color="auto"/>
      </w:divBdr>
    </w:div>
    <w:div w:id="1203863336">
      <w:bodyDiv w:val="1"/>
      <w:marLeft w:val="0"/>
      <w:marRight w:val="0"/>
      <w:marTop w:val="0"/>
      <w:marBottom w:val="0"/>
      <w:divBdr>
        <w:top w:val="none" w:sz="0" w:space="0" w:color="auto"/>
        <w:left w:val="none" w:sz="0" w:space="0" w:color="auto"/>
        <w:bottom w:val="none" w:sz="0" w:space="0" w:color="auto"/>
        <w:right w:val="none" w:sz="0" w:space="0" w:color="auto"/>
      </w:divBdr>
    </w:div>
    <w:div w:id="1203983142">
      <w:bodyDiv w:val="1"/>
      <w:marLeft w:val="0"/>
      <w:marRight w:val="0"/>
      <w:marTop w:val="0"/>
      <w:marBottom w:val="0"/>
      <w:divBdr>
        <w:top w:val="none" w:sz="0" w:space="0" w:color="auto"/>
        <w:left w:val="none" w:sz="0" w:space="0" w:color="auto"/>
        <w:bottom w:val="none" w:sz="0" w:space="0" w:color="auto"/>
        <w:right w:val="none" w:sz="0" w:space="0" w:color="auto"/>
      </w:divBdr>
    </w:div>
    <w:div w:id="1204101444">
      <w:bodyDiv w:val="1"/>
      <w:marLeft w:val="0"/>
      <w:marRight w:val="0"/>
      <w:marTop w:val="0"/>
      <w:marBottom w:val="0"/>
      <w:divBdr>
        <w:top w:val="none" w:sz="0" w:space="0" w:color="auto"/>
        <w:left w:val="none" w:sz="0" w:space="0" w:color="auto"/>
        <w:bottom w:val="none" w:sz="0" w:space="0" w:color="auto"/>
        <w:right w:val="none" w:sz="0" w:space="0" w:color="auto"/>
      </w:divBdr>
    </w:div>
    <w:div w:id="1205024951">
      <w:bodyDiv w:val="1"/>
      <w:marLeft w:val="0"/>
      <w:marRight w:val="0"/>
      <w:marTop w:val="0"/>
      <w:marBottom w:val="0"/>
      <w:divBdr>
        <w:top w:val="none" w:sz="0" w:space="0" w:color="auto"/>
        <w:left w:val="none" w:sz="0" w:space="0" w:color="auto"/>
        <w:bottom w:val="none" w:sz="0" w:space="0" w:color="auto"/>
        <w:right w:val="none" w:sz="0" w:space="0" w:color="auto"/>
      </w:divBdr>
    </w:div>
    <w:div w:id="1205144762">
      <w:bodyDiv w:val="1"/>
      <w:marLeft w:val="0"/>
      <w:marRight w:val="0"/>
      <w:marTop w:val="0"/>
      <w:marBottom w:val="0"/>
      <w:divBdr>
        <w:top w:val="none" w:sz="0" w:space="0" w:color="auto"/>
        <w:left w:val="none" w:sz="0" w:space="0" w:color="auto"/>
        <w:bottom w:val="none" w:sz="0" w:space="0" w:color="auto"/>
        <w:right w:val="none" w:sz="0" w:space="0" w:color="auto"/>
      </w:divBdr>
    </w:div>
    <w:div w:id="1205605412">
      <w:bodyDiv w:val="1"/>
      <w:marLeft w:val="0"/>
      <w:marRight w:val="0"/>
      <w:marTop w:val="0"/>
      <w:marBottom w:val="0"/>
      <w:divBdr>
        <w:top w:val="none" w:sz="0" w:space="0" w:color="auto"/>
        <w:left w:val="none" w:sz="0" w:space="0" w:color="auto"/>
        <w:bottom w:val="none" w:sz="0" w:space="0" w:color="auto"/>
        <w:right w:val="none" w:sz="0" w:space="0" w:color="auto"/>
      </w:divBdr>
    </w:div>
    <w:div w:id="1205673629">
      <w:bodyDiv w:val="1"/>
      <w:marLeft w:val="0"/>
      <w:marRight w:val="0"/>
      <w:marTop w:val="0"/>
      <w:marBottom w:val="0"/>
      <w:divBdr>
        <w:top w:val="none" w:sz="0" w:space="0" w:color="auto"/>
        <w:left w:val="none" w:sz="0" w:space="0" w:color="auto"/>
        <w:bottom w:val="none" w:sz="0" w:space="0" w:color="auto"/>
        <w:right w:val="none" w:sz="0" w:space="0" w:color="auto"/>
      </w:divBdr>
    </w:div>
    <w:div w:id="1205866126">
      <w:bodyDiv w:val="1"/>
      <w:marLeft w:val="0"/>
      <w:marRight w:val="0"/>
      <w:marTop w:val="0"/>
      <w:marBottom w:val="0"/>
      <w:divBdr>
        <w:top w:val="none" w:sz="0" w:space="0" w:color="auto"/>
        <w:left w:val="none" w:sz="0" w:space="0" w:color="auto"/>
        <w:bottom w:val="none" w:sz="0" w:space="0" w:color="auto"/>
        <w:right w:val="none" w:sz="0" w:space="0" w:color="auto"/>
      </w:divBdr>
    </w:div>
    <w:div w:id="1205945328">
      <w:bodyDiv w:val="1"/>
      <w:marLeft w:val="0"/>
      <w:marRight w:val="0"/>
      <w:marTop w:val="0"/>
      <w:marBottom w:val="0"/>
      <w:divBdr>
        <w:top w:val="none" w:sz="0" w:space="0" w:color="auto"/>
        <w:left w:val="none" w:sz="0" w:space="0" w:color="auto"/>
        <w:bottom w:val="none" w:sz="0" w:space="0" w:color="auto"/>
        <w:right w:val="none" w:sz="0" w:space="0" w:color="auto"/>
      </w:divBdr>
    </w:div>
    <w:div w:id="1206065978">
      <w:bodyDiv w:val="1"/>
      <w:marLeft w:val="0"/>
      <w:marRight w:val="0"/>
      <w:marTop w:val="0"/>
      <w:marBottom w:val="0"/>
      <w:divBdr>
        <w:top w:val="none" w:sz="0" w:space="0" w:color="auto"/>
        <w:left w:val="none" w:sz="0" w:space="0" w:color="auto"/>
        <w:bottom w:val="none" w:sz="0" w:space="0" w:color="auto"/>
        <w:right w:val="none" w:sz="0" w:space="0" w:color="auto"/>
      </w:divBdr>
    </w:div>
    <w:div w:id="1206213660">
      <w:bodyDiv w:val="1"/>
      <w:marLeft w:val="0"/>
      <w:marRight w:val="0"/>
      <w:marTop w:val="0"/>
      <w:marBottom w:val="0"/>
      <w:divBdr>
        <w:top w:val="none" w:sz="0" w:space="0" w:color="auto"/>
        <w:left w:val="none" w:sz="0" w:space="0" w:color="auto"/>
        <w:bottom w:val="none" w:sz="0" w:space="0" w:color="auto"/>
        <w:right w:val="none" w:sz="0" w:space="0" w:color="auto"/>
      </w:divBdr>
    </w:div>
    <w:div w:id="1206216409">
      <w:bodyDiv w:val="1"/>
      <w:marLeft w:val="0"/>
      <w:marRight w:val="0"/>
      <w:marTop w:val="0"/>
      <w:marBottom w:val="0"/>
      <w:divBdr>
        <w:top w:val="none" w:sz="0" w:space="0" w:color="auto"/>
        <w:left w:val="none" w:sz="0" w:space="0" w:color="auto"/>
        <w:bottom w:val="none" w:sz="0" w:space="0" w:color="auto"/>
        <w:right w:val="none" w:sz="0" w:space="0" w:color="auto"/>
      </w:divBdr>
    </w:div>
    <w:div w:id="1206328122">
      <w:bodyDiv w:val="1"/>
      <w:marLeft w:val="0"/>
      <w:marRight w:val="0"/>
      <w:marTop w:val="0"/>
      <w:marBottom w:val="0"/>
      <w:divBdr>
        <w:top w:val="none" w:sz="0" w:space="0" w:color="auto"/>
        <w:left w:val="none" w:sz="0" w:space="0" w:color="auto"/>
        <w:bottom w:val="none" w:sz="0" w:space="0" w:color="auto"/>
        <w:right w:val="none" w:sz="0" w:space="0" w:color="auto"/>
      </w:divBdr>
    </w:div>
    <w:div w:id="1206675562">
      <w:bodyDiv w:val="1"/>
      <w:marLeft w:val="0"/>
      <w:marRight w:val="0"/>
      <w:marTop w:val="0"/>
      <w:marBottom w:val="0"/>
      <w:divBdr>
        <w:top w:val="none" w:sz="0" w:space="0" w:color="auto"/>
        <w:left w:val="none" w:sz="0" w:space="0" w:color="auto"/>
        <w:bottom w:val="none" w:sz="0" w:space="0" w:color="auto"/>
        <w:right w:val="none" w:sz="0" w:space="0" w:color="auto"/>
      </w:divBdr>
    </w:div>
    <w:div w:id="1207184221">
      <w:bodyDiv w:val="1"/>
      <w:marLeft w:val="0"/>
      <w:marRight w:val="0"/>
      <w:marTop w:val="0"/>
      <w:marBottom w:val="0"/>
      <w:divBdr>
        <w:top w:val="none" w:sz="0" w:space="0" w:color="auto"/>
        <w:left w:val="none" w:sz="0" w:space="0" w:color="auto"/>
        <w:bottom w:val="none" w:sz="0" w:space="0" w:color="auto"/>
        <w:right w:val="none" w:sz="0" w:space="0" w:color="auto"/>
      </w:divBdr>
    </w:div>
    <w:div w:id="1207376729">
      <w:bodyDiv w:val="1"/>
      <w:marLeft w:val="0"/>
      <w:marRight w:val="0"/>
      <w:marTop w:val="0"/>
      <w:marBottom w:val="0"/>
      <w:divBdr>
        <w:top w:val="none" w:sz="0" w:space="0" w:color="auto"/>
        <w:left w:val="none" w:sz="0" w:space="0" w:color="auto"/>
        <w:bottom w:val="none" w:sz="0" w:space="0" w:color="auto"/>
        <w:right w:val="none" w:sz="0" w:space="0" w:color="auto"/>
      </w:divBdr>
    </w:div>
    <w:div w:id="1207528112">
      <w:bodyDiv w:val="1"/>
      <w:marLeft w:val="0"/>
      <w:marRight w:val="0"/>
      <w:marTop w:val="0"/>
      <w:marBottom w:val="0"/>
      <w:divBdr>
        <w:top w:val="none" w:sz="0" w:space="0" w:color="auto"/>
        <w:left w:val="none" w:sz="0" w:space="0" w:color="auto"/>
        <w:bottom w:val="none" w:sz="0" w:space="0" w:color="auto"/>
        <w:right w:val="none" w:sz="0" w:space="0" w:color="auto"/>
      </w:divBdr>
    </w:div>
    <w:div w:id="1207908400">
      <w:bodyDiv w:val="1"/>
      <w:marLeft w:val="0"/>
      <w:marRight w:val="0"/>
      <w:marTop w:val="0"/>
      <w:marBottom w:val="0"/>
      <w:divBdr>
        <w:top w:val="none" w:sz="0" w:space="0" w:color="auto"/>
        <w:left w:val="none" w:sz="0" w:space="0" w:color="auto"/>
        <w:bottom w:val="none" w:sz="0" w:space="0" w:color="auto"/>
        <w:right w:val="none" w:sz="0" w:space="0" w:color="auto"/>
      </w:divBdr>
    </w:div>
    <w:div w:id="1208057738">
      <w:bodyDiv w:val="1"/>
      <w:marLeft w:val="0"/>
      <w:marRight w:val="0"/>
      <w:marTop w:val="0"/>
      <w:marBottom w:val="0"/>
      <w:divBdr>
        <w:top w:val="none" w:sz="0" w:space="0" w:color="auto"/>
        <w:left w:val="none" w:sz="0" w:space="0" w:color="auto"/>
        <w:bottom w:val="none" w:sz="0" w:space="0" w:color="auto"/>
        <w:right w:val="none" w:sz="0" w:space="0" w:color="auto"/>
      </w:divBdr>
    </w:div>
    <w:div w:id="1208375937">
      <w:bodyDiv w:val="1"/>
      <w:marLeft w:val="0"/>
      <w:marRight w:val="0"/>
      <w:marTop w:val="0"/>
      <w:marBottom w:val="0"/>
      <w:divBdr>
        <w:top w:val="none" w:sz="0" w:space="0" w:color="auto"/>
        <w:left w:val="none" w:sz="0" w:space="0" w:color="auto"/>
        <w:bottom w:val="none" w:sz="0" w:space="0" w:color="auto"/>
        <w:right w:val="none" w:sz="0" w:space="0" w:color="auto"/>
      </w:divBdr>
    </w:div>
    <w:div w:id="1208763556">
      <w:bodyDiv w:val="1"/>
      <w:marLeft w:val="0"/>
      <w:marRight w:val="0"/>
      <w:marTop w:val="0"/>
      <w:marBottom w:val="0"/>
      <w:divBdr>
        <w:top w:val="none" w:sz="0" w:space="0" w:color="auto"/>
        <w:left w:val="none" w:sz="0" w:space="0" w:color="auto"/>
        <w:bottom w:val="none" w:sz="0" w:space="0" w:color="auto"/>
        <w:right w:val="none" w:sz="0" w:space="0" w:color="auto"/>
      </w:divBdr>
    </w:div>
    <w:div w:id="1208878047">
      <w:bodyDiv w:val="1"/>
      <w:marLeft w:val="0"/>
      <w:marRight w:val="0"/>
      <w:marTop w:val="0"/>
      <w:marBottom w:val="0"/>
      <w:divBdr>
        <w:top w:val="none" w:sz="0" w:space="0" w:color="auto"/>
        <w:left w:val="none" w:sz="0" w:space="0" w:color="auto"/>
        <w:bottom w:val="none" w:sz="0" w:space="0" w:color="auto"/>
        <w:right w:val="none" w:sz="0" w:space="0" w:color="auto"/>
      </w:divBdr>
    </w:div>
    <w:div w:id="1209562505">
      <w:bodyDiv w:val="1"/>
      <w:marLeft w:val="0"/>
      <w:marRight w:val="0"/>
      <w:marTop w:val="0"/>
      <w:marBottom w:val="0"/>
      <w:divBdr>
        <w:top w:val="none" w:sz="0" w:space="0" w:color="auto"/>
        <w:left w:val="none" w:sz="0" w:space="0" w:color="auto"/>
        <w:bottom w:val="none" w:sz="0" w:space="0" w:color="auto"/>
        <w:right w:val="none" w:sz="0" w:space="0" w:color="auto"/>
      </w:divBdr>
    </w:div>
    <w:div w:id="1209604788">
      <w:bodyDiv w:val="1"/>
      <w:marLeft w:val="0"/>
      <w:marRight w:val="0"/>
      <w:marTop w:val="0"/>
      <w:marBottom w:val="0"/>
      <w:divBdr>
        <w:top w:val="none" w:sz="0" w:space="0" w:color="auto"/>
        <w:left w:val="none" w:sz="0" w:space="0" w:color="auto"/>
        <w:bottom w:val="none" w:sz="0" w:space="0" w:color="auto"/>
        <w:right w:val="none" w:sz="0" w:space="0" w:color="auto"/>
      </w:divBdr>
    </w:div>
    <w:div w:id="1209879050">
      <w:bodyDiv w:val="1"/>
      <w:marLeft w:val="0"/>
      <w:marRight w:val="0"/>
      <w:marTop w:val="0"/>
      <w:marBottom w:val="0"/>
      <w:divBdr>
        <w:top w:val="none" w:sz="0" w:space="0" w:color="auto"/>
        <w:left w:val="none" w:sz="0" w:space="0" w:color="auto"/>
        <w:bottom w:val="none" w:sz="0" w:space="0" w:color="auto"/>
        <w:right w:val="none" w:sz="0" w:space="0" w:color="auto"/>
      </w:divBdr>
    </w:div>
    <w:div w:id="1209957348">
      <w:bodyDiv w:val="1"/>
      <w:marLeft w:val="0"/>
      <w:marRight w:val="0"/>
      <w:marTop w:val="0"/>
      <w:marBottom w:val="0"/>
      <w:divBdr>
        <w:top w:val="none" w:sz="0" w:space="0" w:color="auto"/>
        <w:left w:val="none" w:sz="0" w:space="0" w:color="auto"/>
        <w:bottom w:val="none" w:sz="0" w:space="0" w:color="auto"/>
        <w:right w:val="none" w:sz="0" w:space="0" w:color="auto"/>
      </w:divBdr>
    </w:div>
    <w:div w:id="1210217725">
      <w:bodyDiv w:val="1"/>
      <w:marLeft w:val="0"/>
      <w:marRight w:val="0"/>
      <w:marTop w:val="0"/>
      <w:marBottom w:val="0"/>
      <w:divBdr>
        <w:top w:val="none" w:sz="0" w:space="0" w:color="auto"/>
        <w:left w:val="none" w:sz="0" w:space="0" w:color="auto"/>
        <w:bottom w:val="none" w:sz="0" w:space="0" w:color="auto"/>
        <w:right w:val="none" w:sz="0" w:space="0" w:color="auto"/>
      </w:divBdr>
    </w:div>
    <w:div w:id="1210412914">
      <w:bodyDiv w:val="1"/>
      <w:marLeft w:val="0"/>
      <w:marRight w:val="0"/>
      <w:marTop w:val="0"/>
      <w:marBottom w:val="0"/>
      <w:divBdr>
        <w:top w:val="none" w:sz="0" w:space="0" w:color="auto"/>
        <w:left w:val="none" w:sz="0" w:space="0" w:color="auto"/>
        <w:bottom w:val="none" w:sz="0" w:space="0" w:color="auto"/>
        <w:right w:val="none" w:sz="0" w:space="0" w:color="auto"/>
      </w:divBdr>
    </w:div>
    <w:div w:id="1210722486">
      <w:bodyDiv w:val="1"/>
      <w:marLeft w:val="0"/>
      <w:marRight w:val="0"/>
      <w:marTop w:val="0"/>
      <w:marBottom w:val="0"/>
      <w:divBdr>
        <w:top w:val="none" w:sz="0" w:space="0" w:color="auto"/>
        <w:left w:val="none" w:sz="0" w:space="0" w:color="auto"/>
        <w:bottom w:val="none" w:sz="0" w:space="0" w:color="auto"/>
        <w:right w:val="none" w:sz="0" w:space="0" w:color="auto"/>
      </w:divBdr>
    </w:div>
    <w:div w:id="1210722507">
      <w:bodyDiv w:val="1"/>
      <w:marLeft w:val="0"/>
      <w:marRight w:val="0"/>
      <w:marTop w:val="0"/>
      <w:marBottom w:val="0"/>
      <w:divBdr>
        <w:top w:val="none" w:sz="0" w:space="0" w:color="auto"/>
        <w:left w:val="none" w:sz="0" w:space="0" w:color="auto"/>
        <w:bottom w:val="none" w:sz="0" w:space="0" w:color="auto"/>
        <w:right w:val="none" w:sz="0" w:space="0" w:color="auto"/>
      </w:divBdr>
    </w:div>
    <w:div w:id="1211183848">
      <w:bodyDiv w:val="1"/>
      <w:marLeft w:val="0"/>
      <w:marRight w:val="0"/>
      <w:marTop w:val="0"/>
      <w:marBottom w:val="0"/>
      <w:divBdr>
        <w:top w:val="none" w:sz="0" w:space="0" w:color="auto"/>
        <w:left w:val="none" w:sz="0" w:space="0" w:color="auto"/>
        <w:bottom w:val="none" w:sz="0" w:space="0" w:color="auto"/>
        <w:right w:val="none" w:sz="0" w:space="0" w:color="auto"/>
      </w:divBdr>
    </w:div>
    <w:div w:id="1211696712">
      <w:bodyDiv w:val="1"/>
      <w:marLeft w:val="0"/>
      <w:marRight w:val="0"/>
      <w:marTop w:val="0"/>
      <w:marBottom w:val="0"/>
      <w:divBdr>
        <w:top w:val="none" w:sz="0" w:space="0" w:color="auto"/>
        <w:left w:val="none" w:sz="0" w:space="0" w:color="auto"/>
        <w:bottom w:val="none" w:sz="0" w:space="0" w:color="auto"/>
        <w:right w:val="none" w:sz="0" w:space="0" w:color="auto"/>
      </w:divBdr>
    </w:div>
    <w:div w:id="1211839261">
      <w:bodyDiv w:val="1"/>
      <w:marLeft w:val="0"/>
      <w:marRight w:val="0"/>
      <w:marTop w:val="0"/>
      <w:marBottom w:val="0"/>
      <w:divBdr>
        <w:top w:val="none" w:sz="0" w:space="0" w:color="auto"/>
        <w:left w:val="none" w:sz="0" w:space="0" w:color="auto"/>
        <w:bottom w:val="none" w:sz="0" w:space="0" w:color="auto"/>
        <w:right w:val="none" w:sz="0" w:space="0" w:color="auto"/>
      </w:divBdr>
    </w:div>
    <w:div w:id="1211922732">
      <w:bodyDiv w:val="1"/>
      <w:marLeft w:val="0"/>
      <w:marRight w:val="0"/>
      <w:marTop w:val="0"/>
      <w:marBottom w:val="0"/>
      <w:divBdr>
        <w:top w:val="none" w:sz="0" w:space="0" w:color="auto"/>
        <w:left w:val="none" w:sz="0" w:space="0" w:color="auto"/>
        <w:bottom w:val="none" w:sz="0" w:space="0" w:color="auto"/>
        <w:right w:val="none" w:sz="0" w:space="0" w:color="auto"/>
      </w:divBdr>
    </w:div>
    <w:div w:id="1212111633">
      <w:bodyDiv w:val="1"/>
      <w:marLeft w:val="0"/>
      <w:marRight w:val="0"/>
      <w:marTop w:val="0"/>
      <w:marBottom w:val="0"/>
      <w:divBdr>
        <w:top w:val="none" w:sz="0" w:space="0" w:color="auto"/>
        <w:left w:val="none" w:sz="0" w:space="0" w:color="auto"/>
        <w:bottom w:val="none" w:sz="0" w:space="0" w:color="auto"/>
        <w:right w:val="none" w:sz="0" w:space="0" w:color="auto"/>
      </w:divBdr>
    </w:div>
    <w:div w:id="1212695765">
      <w:bodyDiv w:val="1"/>
      <w:marLeft w:val="0"/>
      <w:marRight w:val="0"/>
      <w:marTop w:val="0"/>
      <w:marBottom w:val="0"/>
      <w:divBdr>
        <w:top w:val="none" w:sz="0" w:space="0" w:color="auto"/>
        <w:left w:val="none" w:sz="0" w:space="0" w:color="auto"/>
        <w:bottom w:val="none" w:sz="0" w:space="0" w:color="auto"/>
        <w:right w:val="none" w:sz="0" w:space="0" w:color="auto"/>
      </w:divBdr>
    </w:div>
    <w:div w:id="1213156673">
      <w:bodyDiv w:val="1"/>
      <w:marLeft w:val="0"/>
      <w:marRight w:val="0"/>
      <w:marTop w:val="0"/>
      <w:marBottom w:val="0"/>
      <w:divBdr>
        <w:top w:val="none" w:sz="0" w:space="0" w:color="auto"/>
        <w:left w:val="none" w:sz="0" w:space="0" w:color="auto"/>
        <w:bottom w:val="none" w:sz="0" w:space="0" w:color="auto"/>
        <w:right w:val="none" w:sz="0" w:space="0" w:color="auto"/>
      </w:divBdr>
    </w:div>
    <w:div w:id="1213269521">
      <w:bodyDiv w:val="1"/>
      <w:marLeft w:val="0"/>
      <w:marRight w:val="0"/>
      <w:marTop w:val="0"/>
      <w:marBottom w:val="0"/>
      <w:divBdr>
        <w:top w:val="none" w:sz="0" w:space="0" w:color="auto"/>
        <w:left w:val="none" w:sz="0" w:space="0" w:color="auto"/>
        <w:bottom w:val="none" w:sz="0" w:space="0" w:color="auto"/>
        <w:right w:val="none" w:sz="0" w:space="0" w:color="auto"/>
      </w:divBdr>
    </w:div>
    <w:div w:id="1213272093">
      <w:bodyDiv w:val="1"/>
      <w:marLeft w:val="0"/>
      <w:marRight w:val="0"/>
      <w:marTop w:val="0"/>
      <w:marBottom w:val="0"/>
      <w:divBdr>
        <w:top w:val="none" w:sz="0" w:space="0" w:color="auto"/>
        <w:left w:val="none" w:sz="0" w:space="0" w:color="auto"/>
        <w:bottom w:val="none" w:sz="0" w:space="0" w:color="auto"/>
        <w:right w:val="none" w:sz="0" w:space="0" w:color="auto"/>
      </w:divBdr>
    </w:div>
    <w:div w:id="1214080705">
      <w:bodyDiv w:val="1"/>
      <w:marLeft w:val="0"/>
      <w:marRight w:val="0"/>
      <w:marTop w:val="0"/>
      <w:marBottom w:val="0"/>
      <w:divBdr>
        <w:top w:val="none" w:sz="0" w:space="0" w:color="auto"/>
        <w:left w:val="none" w:sz="0" w:space="0" w:color="auto"/>
        <w:bottom w:val="none" w:sz="0" w:space="0" w:color="auto"/>
        <w:right w:val="none" w:sz="0" w:space="0" w:color="auto"/>
      </w:divBdr>
    </w:div>
    <w:div w:id="1214729580">
      <w:bodyDiv w:val="1"/>
      <w:marLeft w:val="0"/>
      <w:marRight w:val="0"/>
      <w:marTop w:val="0"/>
      <w:marBottom w:val="0"/>
      <w:divBdr>
        <w:top w:val="none" w:sz="0" w:space="0" w:color="auto"/>
        <w:left w:val="none" w:sz="0" w:space="0" w:color="auto"/>
        <w:bottom w:val="none" w:sz="0" w:space="0" w:color="auto"/>
        <w:right w:val="none" w:sz="0" w:space="0" w:color="auto"/>
      </w:divBdr>
    </w:div>
    <w:div w:id="1214735989">
      <w:bodyDiv w:val="1"/>
      <w:marLeft w:val="0"/>
      <w:marRight w:val="0"/>
      <w:marTop w:val="0"/>
      <w:marBottom w:val="0"/>
      <w:divBdr>
        <w:top w:val="none" w:sz="0" w:space="0" w:color="auto"/>
        <w:left w:val="none" w:sz="0" w:space="0" w:color="auto"/>
        <w:bottom w:val="none" w:sz="0" w:space="0" w:color="auto"/>
        <w:right w:val="none" w:sz="0" w:space="0" w:color="auto"/>
      </w:divBdr>
    </w:div>
    <w:div w:id="1214807957">
      <w:bodyDiv w:val="1"/>
      <w:marLeft w:val="0"/>
      <w:marRight w:val="0"/>
      <w:marTop w:val="0"/>
      <w:marBottom w:val="0"/>
      <w:divBdr>
        <w:top w:val="none" w:sz="0" w:space="0" w:color="auto"/>
        <w:left w:val="none" w:sz="0" w:space="0" w:color="auto"/>
        <w:bottom w:val="none" w:sz="0" w:space="0" w:color="auto"/>
        <w:right w:val="none" w:sz="0" w:space="0" w:color="auto"/>
      </w:divBdr>
    </w:div>
    <w:div w:id="1215195621">
      <w:bodyDiv w:val="1"/>
      <w:marLeft w:val="0"/>
      <w:marRight w:val="0"/>
      <w:marTop w:val="0"/>
      <w:marBottom w:val="0"/>
      <w:divBdr>
        <w:top w:val="none" w:sz="0" w:space="0" w:color="auto"/>
        <w:left w:val="none" w:sz="0" w:space="0" w:color="auto"/>
        <w:bottom w:val="none" w:sz="0" w:space="0" w:color="auto"/>
        <w:right w:val="none" w:sz="0" w:space="0" w:color="auto"/>
      </w:divBdr>
    </w:div>
    <w:div w:id="1215196432">
      <w:bodyDiv w:val="1"/>
      <w:marLeft w:val="0"/>
      <w:marRight w:val="0"/>
      <w:marTop w:val="0"/>
      <w:marBottom w:val="0"/>
      <w:divBdr>
        <w:top w:val="none" w:sz="0" w:space="0" w:color="auto"/>
        <w:left w:val="none" w:sz="0" w:space="0" w:color="auto"/>
        <w:bottom w:val="none" w:sz="0" w:space="0" w:color="auto"/>
        <w:right w:val="none" w:sz="0" w:space="0" w:color="auto"/>
      </w:divBdr>
    </w:div>
    <w:div w:id="1215236180">
      <w:bodyDiv w:val="1"/>
      <w:marLeft w:val="0"/>
      <w:marRight w:val="0"/>
      <w:marTop w:val="0"/>
      <w:marBottom w:val="0"/>
      <w:divBdr>
        <w:top w:val="none" w:sz="0" w:space="0" w:color="auto"/>
        <w:left w:val="none" w:sz="0" w:space="0" w:color="auto"/>
        <w:bottom w:val="none" w:sz="0" w:space="0" w:color="auto"/>
        <w:right w:val="none" w:sz="0" w:space="0" w:color="auto"/>
      </w:divBdr>
    </w:div>
    <w:div w:id="1215389872">
      <w:bodyDiv w:val="1"/>
      <w:marLeft w:val="0"/>
      <w:marRight w:val="0"/>
      <w:marTop w:val="0"/>
      <w:marBottom w:val="0"/>
      <w:divBdr>
        <w:top w:val="none" w:sz="0" w:space="0" w:color="auto"/>
        <w:left w:val="none" w:sz="0" w:space="0" w:color="auto"/>
        <w:bottom w:val="none" w:sz="0" w:space="0" w:color="auto"/>
        <w:right w:val="none" w:sz="0" w:space="0" w:color="auto"/>
      </w:divBdr>
    </w:div>
    <w:div w:id="1215895895">
      <w:bodyDiv w:val="1"/>
      <w:marLeft w:val="0"/>
      <w:marRight w:val="0"/>
      <w:marTop w:val="0"/>
      <w:marBottom w:val="0"/>
      <w:divBdr>
        <w:top w:val="none" w:sz="0" w:space="0" w:color="auto"/>
        <w:left w:val="none" w:sz="0" w:space="0" w:color="auto"/>
        <w:bottom w:val="none" w:sz="0" w:space="0" w:color="auto"/>
        <w:right w:val="none" w:sz="0" w:space="0" w:color="auto"/>
      </w:divBdr>
    </w:div>
    <w:div w:id="1215897107">
      <w:bodyDiv w:val="1"/>
      <w:marLeft w:val="0"/>
      <w:marRight w:val="0"/>
      <w:marTop w:val="0"/>
      <w:marBottom w:val="0"/>
      <w:divBdr>
        <w:top w:val="none" w:sz="0" w:space="0" w:color="auto"/>
        <w:left w:val="none" w:sz="0" w:space="0" w:color="auto"/>
        <w:bottom w:val="none" w:sz="0" w:space="0" w:color="auto"/>
        <w:right w:val="none" w:sz="0" w:space="0" w:color="auto"/>
      </w:divBdr>
    </w:div>
    <w:div w:id="1216966980">
      <w:bodyDiv w:val="1"/>
      <w:marLeft w:val="0"/>
      <w:marRight w:val="0"/>
      <w:marTop w:val="0"/>
      <w:marBottom w:val="0"/>
      <w:divBdr>
        <w:top w:val="none" w:sz="0" w:space="0" w:color="auto"/>
        <w:left w:val="none" w:sz="0" w:space="0" w:color="auto"/>
        <w:bottom w:val="none" w:sz="0" w:space="0" w:color="auto"/>
        <w:right w:val="none" w:sz="0" w:space="0" w:color="auto"/>
      </w:divBdr>
    </w:div>
    <w:div w:id="1217080913">
      <w:bodyDiv w:val="1"/>
      <w:marLeft w:val="0"/>
      <w:marRight w:val="0"/>
      <w:marTop w:val="0"/>
      <w:marBottom w:val="0"/>
      <w:divBdr>
        <w:top w:val="none" w:sz="0" w:space="0" w:color="auto"/>
        <w:left w:val="none" w:sz="0" w:space="0" w:color="auto"/>
        <w:bottom w:val="none" w:sz="0" w:space="0" w:color="auto"/>
        <w:right w:val="none" w:sz="0" w:space="0" w:color="auto"/>
      </w:divBdr>
    </w:div>
    <w:div w:id="1217088864">
      <w:bodyDiv w:val="1"/>
      <w:marLeft w:val="0"/>
      <w:marRight w:val="0"/>
      <w:marTop w:val="0"/>
      <w:marBottom w:val="0"/>
      <w:divBdr>
        <w:top w:val="none" w:sz="0" w:space="0" w:color="auto"/>
        <w:left w:val="none" w:sz="0" w:space="0" w:color="auto"/>
        <w:bottom w:val="none" w:sz="0" w:space="0" w:color="auto"/>
        <w:right w:val="none" w:sz="0" w:space="0" w:color="auto"/>
      </w:divBdr>
    </w:div>
    <w:div w:id="1217282662">
      <w:bodyDiv w:val="1"/>
      <w:marLeft w:val="0"/>
      <w:marRight w:val="0"/>
      <w:marTop w:val="0"/>
      <w:marBottom w:val="0"/>
      <w:divBdr>
        <w:top w:val="none" w:sz="0" w:space="0" w:color="auto"/>
        <w:left w:val="none" w:sz="0" w:space="0" w:color="auto"/>
        <w:bottom w:val="none" w:sz="0" w:space="0" w:color="auto"/>
        <w:right w:val="none" w:sz="0" w:space="0" w:color="auto"/>
      </w:divBdr>
    </w:div>
    <w:div w:id="1217354769">
      <w:bodyDiv w:val="1"/>
      <w:marLeft w:val="0"/>
      <w:marRight w:val="0"/>
      <w:marTop w:val="0"/>
      <w:marBottom w:val="0"/>
      <w:divBdr>
        <w:top w:val="none" w:sz="0" w:space="0" w:color="auto"/>
        <w:left w:val="none" w:sz="0" w:space="0" w:color="auto"/>
        <w:bottom w:val="none" w:sz="0" w:space="0" w:color="auto"/>
        <w:right w:val="none" w:sz="0" w:space="0" w:color="auto"/>
      </w:divBdr>
    </w:div>
    <w:div w:id="1217429292">
      <w:bodyDiv w:val="1"/>
      <w:marLeft w:val="0"/>
      <w:marRight w:val="0"/>
      <w:marTop w:val="0"/>
      <w:marBottom w:val="0"/>
      <w:divBdr>
        <w:top w:val="none" w:sz="0" w:space="0" w:color="auto"/>
        <w:left w:val="none" w:sz="0" w:space="0" w:color="auto"/>
        <w:bottom w:val="none" w:sz="0" w:space="0" w:color="auto"/>
        <w:right w:val="none" w:sz="0" w:space="0" w:color="auto"/>
      </w:divBdr>
    </w:div>
    <w:div w:id="1217593777">
      <w:bodyDiv w:val="1"/>
      <w:marLeft w:val="0"/>
      <w:marRight w:val="0"/>
      <w:marTop w:val="0"/>
      <w:marBottom w:val="0"/>
      <w:divBdr>
        <w:top w:val="none" w:sz="0" w:space="0" w:color="auto"/>
        <w:left w:val="none" w:sz="0" w:space="0" w:color="auto"/>
        <w:bottom w:val="none" w:sz="0" w:space="0" w:color="auto"/>
        <w:right w:val="none" w:sz="0" w:space="0" w:color="auto"/>
      </w:divBdr>
    </w:div>
    <w:div w:id="1217856863">
      <w:bodyDiv w:val="1"/>
      <w:marLeft w:val="0"/>
      <w:marRight w:val="0"/>
      <w:marTop w:val="0"/>
      <w:marBottom w:val="0"/>
      <w:divBdr>
        <w:top w:val="none" w:sz="0" w:space="0" w:color="auto"/>
        <w:left w:val="none" w:sz="0" w:space="0" w:color="auto"/>
        <w:bottom w:val="none" w:sz="0" w:space="0" w:color="auto"/>
        <w:right w:val="none" w:sz="0" w:space="0" w:color="auto"/>
      </w:divBdr>
    </w:div>
    <w:div w:id="1218249976">
      <w:bodyDiv w:val="1"/>
      <w:marLeft w:val="0"/>
      <w:marRight w:val="0"/>
      <w:marTop w:val="0"/>
      <w:marBottom w:val="0"/>
      <w:divBdr>
        <w:top w:val="none" w:sz="0" w:space="0" w:color="auto"/>
        <w:left w:val="none" w:sz="0" w:space="0" w:color="auto"/>
        <w:bottom w:val="none" w:sz="0" w:space="0" w:color="auto"/>
        <w:right w:val="none" w:sz="0" w:space="0" w:color="auto"/>
      </w:divBdr>
    </w:div>
    <w:div w:id="1218278626">
      <w:bodyDiv w:val="1"/>
      <w:marLeft w:val="0"/>
      <w:marRight w:val="0"/>
      <w:marTop w:val="0"/>
      <w:marBottom w:val="0"/>
      <w:divBdr>
        <w:top w:val="none" w:sz="0" w:space="0" w:color="auto"/>
        <w:left w:val="none" w:sz="0" w:space="0" w:color="auto"/>
        <w:bottom w:val="none" w:sz="0" w:space="0" w:color="auto"/>
        <w:right w:val="none" w:sz="0" w:space="0" w:color="auto"/>
      </w:divBdr>
    </w:div>
    <w:div w:id="1218315837">
      <w:bodyDiv w:val="1"/>
      <w:marLeft w:val="0"/>
      <w:marRight w:val="0"/>
      <w:marTop w:val="0"/>
      <w:marBottom w:val="0"/>
      <w:divBdr>
        <w:top w:val="none" w:sz="0" w:space="0" w:color="auto"/>
        <w:left w:val="none" w:sz="0" w:space="0" w:color="auto"/>
        <w:bottom w:val="none" w:sz="0" w:space="0" w:color="auto"/>
        <w:right w:val="none" w:sz="0" w:space="0" w:color="auto"/>
      </w:divBdr>
    </w:div>
    <w:div w:id="1218517454">
      <w:bodyDiv w:val="1"/>
      <w:marLeft w:val="0"/>
      <w:marRight w:val="0"/>
      <w:marTop w:val="0"/>
      <w:marBottom w:val="0"/>
      <w:divBdr>
        <w:top w:val="none" w:sz="0" w:space="0" w:color="auto"/>
        <w:left w:val="none" w:sz="0" w:space="0" w:color="auto"/>
        <w:bottom w:val="none" w:sz="0" w:space="0" w:color="auto"/>
        <w:right w:val="none" w:sz="0" w:space="0" w:color="auto"/>
      </w:divBdr>
    </w:div>
    <w:div w:id="1218588713">
      <w:bodyDiv w:val="1"/>
      <w:marLeft w:val="0"/>
      <w:marRight w:val="0"/>
      <w:marTop w:val="0"/>
      <w:marBottom w:val="0"/>
      <w:divBdr>
        <w:top w:val="none" w:sz="0" w:space="0" w:color="auto"/>
        <w:left w:val="none" w:sz="0" w:space="0" w:color="auto"/>
        <w:bottom w:val="none" w:sz="0" w:space="0" w:color="auto"/>
        <w:right w:val="none" w:sz="0" w:space="0" w:color="auto"/>
      </w:divBdr>
    </w:div>
    <w:div w:id="1219055100">
      <w:bodyDiv w:val="1"/>
      <w:marLeft w:val="0"/>
      <w:marRight w:val="0"/>
      <w:marTop w:val="0"/>
      <w:marBottom w:val="0"/>
      <w:divBdr>
        <w:top w:val="none" w:sz="0" w:space="0" w:color="auto"/>
        <w:left w:val="none" w:sz="0" w:space="0" w:color="auto"/>
        <w:bottom w:val="none" w:sz="0" w:space="0" w:color="auto"/>
        <w:right w:val="none" w:sz="0" w:space="0" w:color="auto"/>
      </w:divBdr>
    </w:div>
    <w:div w:id="1219239892">
      <w:bodyDiv w:val="1"/>
      <w:marLeft w:val="0"/>
      <w:marRight w:val="0"/>
      <w:marTop w:val="0"/>
      <w:marBottom w:val="0"/>
      <w:divBdr>
        <w:top w:val="none" w:sz="0" w:space="0" w:color="auto"/>
        <w:left w:val="none" w:sz="0" w:space="0" w:color="auto"/>
        <w:bottom w:val="none" w:sz="0" w:space="0" w:color="auto"/>
        <w:right w:val="none" w:sz="0" w:space="0" w:color="auto"/>
      </w:divBdr>
    </w:div>
    <w:div w:id="1219710098">
      <w:bodyDiv w:val="1"/>
      <w:marLeft w:val="0"/>
      <w:marRight w:val="0"/>
      <w:marTop w:val="0"/>
      <w:marBottom w:val="0"/>
      <w:divBdr>
        <w:top w:val="none" w:sz="0" w:space="0" w:color="auto"/>
        <w:left w:val="none" w:sz="0" w:space="0" w:color="auto"/>
        <w:bottom w:val="none" w:sz="0" w:space="0" w:color="auto"/>
        <w:right w:val="none" w:sz="0" w:space="0" w:color="auto"/>
      </w:divBdr>
    </w:div>
    <w:div w:id="1219900885">
      <w:bodyDiv w:val="1"/>
      <w:marLeft w:val="0"/>
      <w:marRight w:val="0"/>
      <w:marTop w:val="0"/>
      <w:marBottom w:val="0"/>
      <w:divBdr>
        <w:top w:val="none" w:sz="0" w:space="0" w:color="auto"/>
        <w:left w:val="none" w:sz="0" w:space="0" w:color="auto"/>
        <w:bottom w:val="none" w:sz="0" w:space="0" w:color="auto"/>
        <w:right w:val="none" w:sz="0" w:space="0" w:color="auto"/>
      </w:divBdr>
    </w:div>
    <w:div w:id="1220482019">
      <w:bodyDiv w:val="1"/>
      <w:marLeft w:val="0"/>
      <w:marRight w:val="0"/>
      <w:marTop w:val="0"/>
      <w:marBottom w:val="0"/>
      <w:divBdr>
        <w:top w:val="none" w:sz="0" w:space="0" w:color="auto"/>
        <w:left w:val="none" w:sz="0" w:space="0" w:color="auto"/>
        <w:bottom w:val="none" w:sz="0" w:space="0" w:color="auto"/>
        <w:right w:val="none" w:sz="0" w:space="0" w:color="auto"/>
      </w:divBdr>
    </w:div>
    <w:div w:id="1220629137">
      <w:bodyDiv w:val="1"/>
      <w:marLeft w:val="0"/>
      <w:marRight w:val="0"/>
      <w:marTop w:val="0"/>
      <w:marBottom w:val="0"/>
      <w:divBdr>
        <w:top w:val="none" w:sz="0" w:space="0" w:color="auto"/>
        <w:left w:val="none" w:sz="0" w:space="0" w:color="auto"/>
        <w:bottom w:val="none" w:sz="0" w:space="0" w:color="auto"/>
        <w:right w:val="none" w:sz="0" w:space="0" w:color="auto"/>
      </w:divBdr>
    </w:div>
    <w:div w:id="1220820023">
      <w:bodyDiv w:val="1"/>
      <w:marLeft w:val="0"/>
      <w:marRight w:val="0"/>
      <w:marTop w:val="0"/>
      <w:marBottom w:val="0"/>
      <w:divBdr>
        <w:top w:val="none" w:sz="0" w:space="0" w:color="auto"/>
        <w:left w:val="none" w:sz="0" w:space="0" w:color="auto"/>
        <w:bottom w:val="none" w:sz="0" w:space="0" w:color="auto"/>
        <w:right w:val="none" w:sz="0" w:space="0" w:color="auto"/>
      </w:divBdr>
    </w:div>
    <w:div w:id="1221133738">
      <w:bodyDiv w:val="1"/>
      <w:marLeft w:val="0"/>
      <w:marRight w:val="0"/>
      <w:marTop w:val="0"/>
      <w:marBottom w:val="0"/>
      <w:divBdr>
        <w:top w:val="none" w:sz="0" w:space="0" w:color="auto"/>
        <w:left w:val="none" w:sz="0" w:space="0" w:color="auto"/>
        <w:bottom w:val="none" w:sz="0" w:space="0" w:color="auto"/>
        <w:right w:val="none" w:sz="0" w:space="0" w:color="auto"/>
      </w:divBdr>
    </w:div>
    <w:div w:id="1221988042">
      <w:bodyDiv w:val="1"/>
      <w:marLeft w:val="0"/>
      <w:marRight w:val="0"/>
      <w:marTop w:val="0"/>
      <w:marBottom w:val="0"/>
      <w:divBdr>
        <w:top w:val="none" w:sz="0" w:space="0" w:color="auto"/>
        <w:left w:val="none" w:sz="0" w:space="0" w:color="auto"/>
        <w:bottom w:val="none" w:sz="0" w:space="0" w:color="auto"/>
        <w:right w:val="none" w:sz="0" w:space="0" w:color="auto"/>
      </w:divBdr>
    </w:div>
    <w:div w:id="1222013526">
      <w:bodyDiv w:val="1"/>
      <w:marLeft w:val="0"/>
      <w:marRight w:val="0"/>
      <w:marTop w:val="0"/>
      <w:marBottom w:val="0"/>
      <w:divBdr>
        <w:top w:val="none" w:sz="0" w:space="0" w:color="auto"/>
        <w:left w:val="none" w:sz="0" w:space="0" w:color="auto"/>
        <w:bottom w:val="none" w:sz="0" w:space="0" w:color="auto"/>
        <w:right w:val="none" w:sz="0" w:space="0" w:color="auto"/>
      </w:divBdr>
    </w:div>
    <w:div w:id="1222132249">
      <w:bodyDiv w:val="1"/>
      <w:marLeft w:val="0"/>
      <w:marRight w:val="0"/>
      <w:marTop w:val="0"/>
      <w:marBottom w:val="0"/>
      <w:divBdr>
        <w:top w:val="none" w:sz="0" w:space="0" w:color="auto"/>
        <w:left w:val="none" w:sz="0" w:space="0" w:color="auto"/>
        <w:bottom w:val="none" w:sz="0" w:space="0" w:color="auto"/>
        <w:right w:val="none" w:sz="0" w:space="0" w:color="auto"/>
      </w:divBdr>
    </w:div>
    <w:div w:id="1222137549">
      <w:bodyDiv w:val="1"/>
      <w:marLeft w:val="0"/>
      <w:marRight w:val="0"/>
      <w:marTop w:val="0"/>
      <w:marBottom w:val="0"/>
      <w:divBdr>
        <w:top w:val="none" w:sz="0" w:space="0" w:color="auto"/>
        <w:left w:val="none" w:sz="0" w:space="0" w:color="auto"/>
        <w:bottom w:val="none" w:sz="0" w:space="0" w:color="auto"/>
        <w:right w:val="none" w:sz="0" w:space="0" w:color="auto"/>
      </w:divBdr>
    </w:div>
    <w:div w:id="1222330569">
      <w:bodyDiv w:val="1"/>
      <w:marLeft w:val="0"/>
      <w:marRight w:val="0"/>
      <w:marTop w:val="0"/>
      <w:marBottom w:val="0"/>
      <w:divBdr>
        <w:top w:val="none" w:sz="0" w:space="0" w:color="auto"/>
        <w:left w:val="none" w:sz="0" w:space="0" w:color="auto"/>
        <w:bottom w:val="none" w:sz="0" w:space="0" w:color="auto"/>
        <w:right w:val="none" w:sz="0" w:space="0" w:color="auto"/>
      </w:divBdr>
    </w:div>
    <w:div w:id="1222331922">
      <w:bodyDiv w:val="1"/>
      <w:marLeft w:val="0"/>
      <w:marRight w:val="0"/>
      <w:marTop w:val="0"/>
      <w:marBottom w:val="0"/>
      <w:divBdr>
        <w:top w:val="none" w:sz="0" w:space="0" w:color="auto"/>
        <w:left w:val="none" w:sz="0" w:space="0" w:color="auto"/>
        <w:bottom w:val="none" w:sz="0" w:space="0" w:color="auto"/>
        <w:right w:val="none" w:sz="0" w:space="0" w:color="auto"/>
      </w:divBdr>
    </w:div>
    <w:div w:id="1222718088">
      <w:bodyDiv w:val="1"/>
      <w:marLeft w:val="0"/>
      <w:marRight w:val="0"/>
      <w:marTop w:val="0"/>
      <w:marBottom w:val="0"/>
      <w:divBdr>
        <w:top w:val="none" w:sz="0" w:space="0" w:color="auto"/>
        <w:left w:val="none" w:sz="0" w:space="0" w:color="auto"/>
        <w:bottom w:val="none" w:sz="0" w:space="0" w:color="auto"/>
        <w:right w:val="none" w:sz="0" w:space="0" w:color="auto"/>
      </w:divBdr>
    </w:div>
    <w:div w:id="1222910672">
      <w:bodyDiv w:val="1"/>
      <w:marLeft w:val="0"/>
      <w:marRight w:val="0"/>
      <w:marTop w:val="0"/>
      <w:marBottom w:val="0"/>
      <w:divBdr>
        <w:top w:val="none" w:sz="0" w:space="0" w:color="auto"/>
        <w:left w:val="none" w:sz="0" w:space="0" w:color="auto"/>
        <w:bottom w:val="none" w:sz="0" w:space="0" w:color="auto"/>
        <w:right w:val="none" w:sz="0" w:space="0" w:color="auto"/>
      </w:divBdr>
    </w:div>
    <w:div w:id="1223633538">
      <w:bodyDiv w:val="1"/>
      <w:marLeft w:val="0"/>
      <w:marRight w:val="0"/>
      <w:marTop w:val="0"/>
      <w:marBottom w:val="0"/>
      <w:divBdr>
        <w:top w:val="none" w:sz="0" w:space="0" w:color="auto"/>
        <w:left w:val="none" w:sz="0" w:space="0" w:color="auto"/>
        <w:bottom w:val="none" w:sz="0" w:space="0" w:color="auto"/>
        <w:right w:val="none" w:sz="0" w:space="0" w:color="auto"/>
      </w:divBdr>
    </w:div>
    <w:div w:id="1223640516">
      <w:bodyDiv w:val="1"/>
      <w:marLeft w:val="0"/>
      <w:marRight w:val="0"/>
      <w:marTop w:val="0"/>
      <w:marBottom w:val="0"/>
      <w:divBdr>
        <w:top w:val="none" w:sz="0" w:space="0" w:color="auto"/>
        <w:left w:val="none" w:sz="0" w:space="0" w:color="auto"/>
        <w:bottom w:val="none" w:sz="0" w:space="0" w:color="auto"/>
        <w:right w:val="none" w:sz="0" w:space="0" w:color="auto"/>
      </w:divBdr>
    </w:div>
    <w:div w:id="1224027490">
      <w:bodyDiv w:val="1"/>
      <w:marLeft w:val="0"/>
      <w:marRight w:val="0"/>
      <w:marTop w:val="0"/>
      <w:marBottom w:val="0"/>
      <w:divBdr>
        <w:top w:val="none" w:sz="0" w:space="0" w:color="auto"/>
        <w:left w:val="none" w:sz="0" w:space="0" w:color="auto"/>
        <w:bottom w:val="none" w:sz="0" w:space="0" w:color="auto"/>
        <w:right w:val="none" w:sz="0" w:space="0" w:color="auto"/>
      </w:divBdr>
    </w:div>
    <w:div w:id="1224103023">
      <w:bodyDiv w:val="1"/>
      <w:marLeft w:val="0"/>
      <w:marRight w:val="0"/>
      <w:marTop w:val="0"/>
      <w:marBottom w:val="0"/>
      <w:divBdr>
        <w:top w:val="none" w:sz="0" w:space="0" w:color="auto"/>
        <w:left w:val="none" w:sz="0" w:space="0" w:color="auto"/>
        <w:bottom w:val="none" w:sz="0" w:space="0" w:color="auto"/>
        <w:right w:val="none" w:sz="0" w:space="0" w:color="auto"/>
      </w:divBdr>
    </w:div>
    <w:div w:id="1224828014">
      <w:bodyDiv w:val="1"/>
      <w:marLeft w:val="0"/>
      <w:marRight w:val="0"/>
      <w:marTop w:val="0"/>
      <w:marBottom w:val="0"/>
      <w:divBdr>
        <w:top w:val="none" w:sz="0" w:space="0" w:color="auto"/>
        <w:left w:val="none" w:sz="0" w:space="0" w:color="auto"/>
        <w:bottom w:val="none" w:sz="0" w:space="0" w:color="auto"/>
        <w:right w:val="none" w:sz="0" w:space="0" w:color="auto"/>
      </w:divBdr>
    </w:div>
    <w:div w:id="1225531628">
      <w:bodyDiv w:val="1"/>
      <w:marLeft w:val="0"/>
      <w:marRight w:val="0"/>
      <w:marTop w:val="0"/>
      <w:marBottom w:val="0"/>
      <w:divBdr>
        <w:top w:val="none" w:sz="0" w:space="0" w:color="auto"/>
        <w:left w:val="none" w:sz="0" w:space="0" w:color="auto"/>
        <w:bottom w:val="none" w:sz="0" w:space="0" w:color="auto"/>
        <w:right w:val="none" w:sz="0" w:space="0" w:color="auto"/>
      </w:divBdr>
    </w:div>
    <w:div w:id="1225604611">
      <w:bodyDiv w:val="1"/>
      <w:marLeft w:val="0"/>
      <w:marRight w:val="0"/>
      <w:marTop w:val="0"/>
      <w:marBottom w:val="0"/>
      <w:divBdr>
        <w:top w:val="none" w:sz="0" w:space="0" w:color="auto"/>
        <w:left w:val="none" w:sz="0" w:space="0" w:color="auto"/>
        <w:bottom w:val="none" w:sz="0" w:space="0" w:color="auto"/>
        <w:right w:val="none" w:sz="0" w:space="0" w:color="auto"/>
      </w:divBdr>
    </w:div>
    <w:div w:id="1225919874">
      <w:bodyDiv w:val="1"/>
      <w:marLeft w:val="0"/>
      <w:marRight w:val="0"/>
      <w:marTop w:val="0"/>
      <w:marBottom w:val="0"/>
      <w:divBdr>
        <w:top w:val="none" w:sz="0" w:space="0" w:color="auto"/>
        <w:left w:val="none" w:sz="0" w:space="0" w:color="auto"/>
        <w:bottom w:val="none" w:sz="0" w:space="0" w:color="auto"/>
        <w:right w:val="none" w:sz="0" w:space="0" w:color="auto"/>
      </w:divBdr>
    </w:div>
    <w:div w:id="1226063424">
      <w:bodyDiv w:val="1"/>
      <w:marLeft w:val="0"/>
      <w:marRight w:val="0"/>
      <w:marTop w:val="0"/>
      <w:marBottom w:val="0"/>
      <w:divBdr>
        <w:top w:val="none" w:sz="0" w:space="0" w:color="auto"/>
        <w:left w:val="none" w:sz="0" w:space="0" w:color="auto"/>
        <w:bottom w:val="none" w:sz="0" w:space="0" w:color="auto"/>
        <w:right w:val="none" w:sz="0" w:space="0" w:color="auto"/>
      </w:divBdr>
    </w:div>
    <w:div w:id="1226257672">
      <w:bodyDiv w:val="1"/>
      <w:marLeft w:val="0"/>
      <w:marRight w:val="0"/>
      <w:marTop w:val="0"/>
      <w:marBottom w:val="0"/>
      <w:divBdr>
        <w:top w:val="none" w:sz="0" w:space="0" w:color="auto"/>
        <w:left w:val="none" w:sz="0" w:space="0" w:color="auto"/>
        <w:bottom w:val="none" w:sz="0" w:space="0" w:color="auto"/>
        <w:right w:val="none" w:sz="0" w:space="0" w:color="auto"/>
      </w:divBdr>
    </w:div>
    <w:div w:id="1226258382">
      <w:bodyDiv w:val="1"/>
      <w:marLeft w:val="0"/>
      <w:marRight w:val="0"/>
      <w:marTop w:val="0"/>
      <w:marBottom w:val="0"/>
      <w:divBdr>
        <w:top w:val="none" w:sz="0" w:space="0" w:color="auto"/>
        <w:left w:val="none" w:sz="0" w:space="0" w:color="auto"/>
        <w:bottom w:val="none" w:sz="0" w:space="0" w:color="auto"/>
        <w:right w:val="none" w:sz="0" w:space="0" w:color="auto"/>
      </w:divBdr>
    </w:div>
    <w:div w:id="1226335725">
      <w:bodyDiv w:val="1"/>
      <w:marLeft w:val="0"/>
      <w:marRight w:val="0"/>
      <w:marTop w:val="0"/>
      <w:marBottom w:val="0"/>
      <w:divBdr>
        <w:top w:val="none" w:sz="0" w:space="0" w:color="auto"/>
        <w:left w:val="none" w:sz="0" w:space="0" w:color="auto"/>
        <w:bottom w:val="none" w:sz="0" w:space="0" w:color="auto"/>
        <w:right w:val="none" w:sz="0" w:space="0" w:color="auto"/>
      </w:divBdr>
    </w:div>
    <w:div w:id="1226451869">
      <w:bodyDiv w:val="1"/>
      <w:marLeft w:val="0"/>
      <w:marRight w:val="0"/>
      <w:marTop w:val="0"/>
      <w:marBottom w:val="0"/>
      <w:divBdr>
        <w:top w:val="none" w:sz="0" w:space="0" w:color="auto"/>
        <w:left w:val="none" w:sz="0" w:space="0" w:color="auto"/>
        <w:bottom w:val="none" w:sz="0" w:space="0" w:color="auto"/>
        <w:right w:val="none" w:sz="0" w:space="0" w:color="auto"/>
      </w:divBdr>
    </w:div>
    <w:div w:id="1226600536">
      <w:bodyDiv w:val="1"/>
      <w:marLeft w:val="0"/>
      <w:marRight w:val="0"/>
      <w:marTop w:val="0"/>
      <w:marBottom w:val="0"/>
      <w:divBdr>
        <w:top w:val="none" w:sz="0" w:space="0" w:color="auto"/>
        <w:left w:val="none" w:sz="0" w:space="0" w:color="auto"/>
        <w:bottom w:val="none" w:sz="0" w:space="0" w:color="auto"/>
        <w:right w:val="none" w:sz="0" w:space="0" w:color="auto"/>
      </w:divBdr>
    </w:div>
    <w:div w:id="1226719209">
      <w:bodyDiv w:val="1"/>
      <w:marLeft w:val="0"/>
      <w:marRight w:val="0"/>
      <w:marTop w:val="0"/>
      <w:marBottom w:val="0"/>
      <w:divBdr>
        <w:top w:val="none" w:sz="0" w:space="0" w:color="auto"/>
        <w:left w:val="none" w:sz="0" w:space="0" w:color="auto"/>
        <w:bottom w:val="none" w:sz="0" w:space="0" w:color="auto"/>
        <w:right w:val="none" w:sz="0" w:space="0" w:color="auto"/>
      </w:divBdr>
    </w:div>
    <w:div w:id="1227106011">
      <w:bodyDiv w:val="1"/>
      <w:marLeft w:val="0"/>
      <w:marRight w:val="0"/>
      <w:marTop w:val="0"/>
      <w:marBottom w:val="0"/>
      <w:divBdr>
        <w:top w:val="none" w:sz="0" w:space="0" w:color="auto"/>
        <w:left w:val="none" w:sz="0" w:space="0" w:color="auto"/>
        <w:bottom w:val="none" w:sz="0" w:space="0" w:color="auto"/>
        <w:right w:val="none" w:sz="0" w:space="0" w:color="auto"/>
      </w:divBdr>
    </w:div>
    <w:div w:id="1227258250">
      <w:bodyDiv w:val="1"/>
      <w:marLeft w:val="0"/>
      <w:marRight w:val="0"/>
      <w:marTop w:val="0"/>
      <w:marBottom w:val="0"/>
      <w:divBdr>
        <w:top w:val="none" w:sz="0" w:space="0" w:color="auto"/>
        <w:left w:val="none" w:sz="0" w:space="0" w:color="auto"/>
        <w:bottom w:val="none" w:sz="0" w:space="0" w:color="auto"/>
        <w:right w:val="none" w:sz="0" w:space="0" w:color="auto"/>
      </w:divBdr>
    </w:div>
    <w:div w:id="1227297301">
      <w:bodyDiv w:val="1"/>
      <w:marLeft w:val="0"/>
      <w:marRight w:val="0"/>
      <w:marTop w:val="0"/>
      <w:marBottom w:val="0"/>
      <w:divBdr>
        <w:top w:val="none" w:sz="0" w:space="0" w:color="auto"/>
        <w:left w:val="none" w:sz="0" w:space="0" w:color="auto"/>
        <w:bottom w:val="none" w:sz="0" w:space="0" w:color="auto"/>
        <w:right w:val="none" w:sz="0" w:space="0" w:color="auto"/>
      </w:divBdr>
    </w:div>
    <w:div w:id="1227567461">
      <w:bodyDiv w:val="1"/>
      <w:marLeft w:val="0"/>
      <w:marRight w:val="0"/>
      <w:marTop w:val="0"/>
      <w:marBottom w:val="0"/>
      <w:divBdr>
        <w:top w:val="none" w:sz="0" w:space="0" w:color="auto"/>
        <w:left w:val="none" w:sz="0" w:space="0" w:color="auto"/>
        <w:bottom w:val="none" w:sz="0" w:space="0" w:color="auto"/>
        <w:right w:val="none" w:sz="0" w:space="0" w:color="auto"/>
      </w:divBdr>
    </w:div>
    <w:div w:id="1228148947">
      <w:bodyDiv w:val="1"/>
      <w:marLeft w:val="0"/>
      <w:marRight w:val="0"/>
      <w:marTop w:val="0"/>
      <w:marBottom w:val="0"/>
      <w:divBdr>
        <w:top w:val="none" w:sz="0" w:space="0" w:color="auto"/>
        <w:left w:val="none" w:sz="0" w:space="0" w:color="auto"/>
        <w:bottom w:val="none" w:sz="0" w:space="0" w:color="auto"/>
        <w:right w:val="none" w:sz="0" w:space="0" w:color="auto"/>
      </w:divBdr>
    </w:div>
    <w:div w:id="1228305171">
      <w:bodyDiv w:val="1"/>
      <w:marLeft w:val="0"/>
      <w:marRight w:val="0"/>
      <w:marTop w:val="0"/>
      <w:marBottom w:val="0"/>
      <w:divBdr>
        <w:top w:val="none" w:sz="0" w:space="0" w:color="auto"/>
        <w:left w:val="none" w:sz="0" w:space="0" w:color="auto"/>
        <w:bottom w:val="none" w:sz="0" w:space="0" w:color="auto"/>
        <w:right w:val="none" w:sz="0" w:space="0" w:color="auto"/>
      </w:divBdr>
    </w:div>
    <w:div w:id="1228418183">
      <w:bodyDiv w:val="1"/>
      <w:marLeft w:val="0"/>
      <w:marRight w:val="0"/>
      <w:marTop w:val="0"/>
      <w:marBottom w:val="0"/>
      <w:divBdr>
        <w:top w:val="none" w:sz="0" w:space="0" w:color="auto"/>
        <w:left w:val="none" w:sz="0" w:space="0" w:color="auto"/>
        <w:bottom w:val="none" w:sz="0" w:space="0" w:color="auto"/>
        <w:right w:val="none" w:sz="0" w:space="0" w:color="auto"/>
      </w:divBdr>
    </w:div>
    <w:div w:id="1228418308">
      <w:bodyDiv w:val="1"/>
      <w:marLeft w:val="0"/>
      <w:marRight w:val="0"/>
      <w:marTop w:val="0"/>
      <w:marBottom w:val="0"/>
      <w:divBdr>
        <w:top w:val="none" w:sz="0" w:space="0" w:color="auto"/>
        <w:left w:val="none" w:sz="0" w:space="0" w:color="auto"/>
        <w:bottom w:val="none" w:sz="0" w:space="0" w:color="auto"/>
        <w:right w:val="none" w:sz="0" w:space="0" w:color="auto"/>
      </w:divBdr>
    </w:div>
    <w:div w:id="1228497362">
      <w:bodyDiv w:val="1"/>
      <w:marLeft w:val="0"/>
      <w:marRight w:val="0"/>
      <w:marTop w:val="0"/>
      <w:marBottom w:val="0"/>
      <w:divBdr>
        <w:top w:val="none" w:sz="0" w:space="0" w:color="auto"/>
        <w:left w:val="none" w:sz="0" w:space="0" w:color="auto"/>
        <w:bottom w:val="none" w:sz="0" w:space="0" w:color="auto"/>
        <w:right w:val="none" w:sz="0" w:space="0" w:color="auto"/>
      </w:divBdr>
    </w:div>
    <w:div w:id="1228766538">
      <w:bodyDiv w:val="1"/>
      <w:marLeft w:val="0"/>
      <w:marRight w:val="0"/>
      <w:marTop w:val="0"/>
      <w:marBottom w:val="0"/>
      <w:divBdr>
        <w:top w:val="none" w:sz="0" w:space="0" w:color="auto"/>
        <w:left w:val="none" w:sz="0" w:space="0" w:color="auto"/>
        <w:bottom w:val="none" w:sz="0" w:space="0" w:color="auto"/>
        <w:right w:val="none" w:sz="0" w:space="0" w:color="auto"/>
      </w:divBdr>
    </w:div>
    <w:div w:id="1229076025">
      <w:bodyDiv w:val="1"/>
      <w:marLeft w:val="0"/>
      <w:marRight w:val="0"/>
      <w:marTop w:val="0"/>
      <w:marBottom w:val="0"/>
      <w:divBdr>
        <w:top w:val="none" w:sz="0" w:space="0" w:color="auto"/>
        <w:left w:val="none" w:sz="0" w:space="0" w:color="auto"/>
        <w:bottom w:val="none" w:sz="0" w:space="0" w:color="auto"/>
        <w:right w:val="none" w:sz="0" w:space="0" w:color="auto"/>
      </w:divBdr>
    </w:div>
    <w:div w:id="1229146924">
      <w:bodyDiv w:val="1"/>
      <w:marLeft w:val="0"/>
      <w:marRight w:val="0"/>
      <w:marTop w:val="0"/>
      <w:marBottom w:val="0"/>
      <w:divBdr>
        <w:top w:val="none" w:sz="0" w:space="0" w:color="auto"/>
        <w:left w:val="none" w:sz="0" w:space="0" w:color="auto"/>
        <w:bottom w:val="none" w:sz="0" w:space="0" w:color="auto"/>
        <w:right w:val="none" w:sz="0" w:space="0" w:color="auto"/>
      </w:divBdr>
    </w:div>
    <w:div w:id="1229193539">
      <w:bodyDiv w:val="1"/>
      <w:marLeft w:val="0"/>
      <w:marRight w:val="0"/>
      <w:marTop w:val="0"/>
      <w:marBottom w:val="0"/>
      <w:divBdr>
        <w:top w:val="none" w:sz="0" w:space="0" w:color="auto"/>
        <w:left w:val="none" w:sz="0" w:space="0" w:color="auto"/>
        <w:bottom w:val="none" w:sz="0" w:space="0" w:color="auto"/>
        <w:right w:val="none" w:sz="0" w:space="0" w:color="auto"/>
      </w:divBdr>
    </w:div>
    <w:div w:id="1229416062">
      <w:bodyDiv w:val="1"/>
      <w:marLeft w:val="0"/>
      <w:marRight w:val="0"/>
      <w:marTop w:val="0"/>
      <w:marBottom w:val="0"/>
      <w:divBdr>
        <w:top w:val="none" w:sz="0" w:space="0" w:color="auto"/>
        <w:left w:val="none" w:sz="0" w:space="0" w:color="auto"/>
        <w:bottom w:val="none" w:sz="0" w:space="0" w:color="auto"/>
        <w:right w:val="none" w:sz="0" w:space="0" w:color="auto"/>
      </w:divBdr>
    </w:div>
    <w:div w:id="1229998415">
      <w:bodyDiv w:val="1"/>
      <w:marLeft w:val="0"/>
      <w:marRight w:val="0"/>
      <w:marTop w:val="0"/>
      <w:marBottom w:val="0"/>
      <w:divBdr>
        <w:top w:val="none" w:sz="0" w:space="0" w:color="auto"/>
        <w:left w:val="none" w:sz="0" w:space="0" w:color="auto"/>
        <w:bottom w:val="none" w:sz="0" w:space="0" w:color="auto"/>
        <w:right w:val="none" w:sz="0" w:space="0" w:color="auto"/>
      </w:divBdr>
    </w:div>
    <w:div w:id="1230076681">
      <w:bodyDiv w:val="1"/>
      <w:marLeft w:val="0"/>
      <w:marRight w:val="0"/>
      <w:marTop w:val="0"/>
      <w:marBottom w:val="0"/>
      <w:divBdr>
        <w:top w:val="none" w:sz="0" w:space="0" w:color="auto"/>
        <w:left w:val="none" w:sz="0" w:space="0" w:color="auto"/>
        <w:bottom w:val="none" w:sz="0" w:space="0" w:color="auto"/>
        <w:right w:val="none" w:sz="0" w:space="0" w:color="auto"/>
      </w:divBdr>
    </w:div>
    <w:div w:id="1230191782">
      <w:bodyDiv w:val="1"/>
      <w:marLeft w:val="0"/>
      <w:marRight w:val="0"/>
      <w:marTop w:val="0"/>
      <w:marBottom w:val="0"/>
      <w:divBdr>
        <w:top w:val="none" w:sz="0" w:space="0" w:color="auto"/>
        <w:left w:val="none" w:sz="0" w:space="0" w:color="auto"/>
        <w:bottom w:val="none" w:sz="0" w:space="0" w:color="auto"/>
        <w:right w:val="none" w:sz="0" w:space="0" w:color="auto"/>
      </w:divBdr>
    </w:div>
    <w:div w:id="1230193580">
      <w:bodyDiv w:val="1"/>
      <w:marLeft w:val="0"/>
      <w:marRight w:val="0"/>
      <w:marTop w:val="0"/>
      <w:marBottom w:val="0"/>
      <w:divBdr>
        <w:top w:val="none" w:sz="0" w:space="0" w:color="auto"/>
        <w:left w:val="none" w:sz="0" w:space="0" w:color="auto"/>
        <w:bottom w:val="none" w:sz="0" w:space="0" w:color="auto"/>
        <w:right w:val="none" w:sz="0" w:space="0" w:color="auto"/>
      </w:divBdr>
    </w:div>
    <w:div w:id="1230730767">
      <w:bodyDiv w:val="1"/>
      <w:marLeft w:val="0"/>
      <w:marRight w:val="0"/>
      <w:marTop w:val="0"/>
      <w:marBottom w:val="0"/>
      <w:divBdr>
        <w:top w:val="none" w:sz="0" w:space="0" w:color="auto"/>
        <w:left w:val="none" w:sz="0" w:space="0" w:color="auto"/>
        <w:bottom w:val="none" w:sz="0" w:space="0" w:color="auto"/>
        <w:right w:val="none" w:sz="0" w:space="0" w:color="auto"/>
      </w:divBdr>
    </w:div>
    <w:div w:id="1231187449">
      <w:bodyDiv w:val="1"/>
      <w:marLeft w:val="0"/>
      <w:marRight w:val="0"/>
      <w:marTop w:val="0"/>
      <w:marBottom w:val="0"/>
      <w:divBdr>
        <w:top w:val="none" w:sz="0" w:space="0" w:color="auto"/>
        <w:left w:val="none" w:sz="0" w:space="0" w:color="auto"/>
        <w:bottom w:val="none" w:sz="0" w:space="0" w:color="auto"/>
        <w:right w:val="none" w:sz="0" w:space="0" w:color="auto"/>
      </w:divBdr>
    </w:div>
    <w:div w:id="1231503993">
      <w:bodyDiv w:val="1"/>
      <w:marLeft w:val="0"/>
      <w:marRight w:val="0"/>
      <w:marTop w:val="0"/>
      <w:marBottom w:val="0"/>
      <w:divBdr>
        <w:top w:val="none" w:sz="0" w:space="0" w:color="auto"/>
        <w:left w:val="none" w:sz="0" w:space="0" w:color="auto"/>
        <w:bottom w:val="none" w:sz="0" w:space="0" w:color="auto"/>
        <w:right w:val="none" w:sz="0" w:space="0" w:color="auto"/>
      </w:divBdr>
    </w:div>
    <w:div w:id="1231647579">
      <w:bodyDiv w:val="1"/>
      <w:marLeft w:val="0"/>
      <w:marRight w:val="0"/>
      <w:marTop w:val="0"/>
      <w:marBottom w:val="0"/>
      <w:divBdr>
        <w:top w:val="none" w:sz="0" w:space="0" w:color="auto"/>
        <w:left w:val="none" w:sz="0" w:space="0" w:color="auto"/>
        <w:bottom w:val="none" w:sz="0" w:space="0" w:color="auto"/>
        <w:right w:val="none" w:sz="0" w:space="0" w:color="auto"/>
      </w:divBdr>
    </w:div>
    <w:div w:id="1232346959">
      <w:bodyDiv w:val="1"/>
      <w:marLeft w:val="0"/>
      <w:marRight w:val="0"/>
      <w:marTop w:val="0"/>
      <w:marBottom w:val="0"/>
      <w:divBdr>
        <w:top w:val="none" w:sz="0" w:space="0" w:color="auto"/>
        <w:left w:val="none" w:sz="0" w:space="0" w:color="auto"/>
        <w:bottom w:val="none" w:sz="0" w:space="0" w:color="auto"/>
        <w:right w:val="none" w:sz="0" w:space="0" w:color="auto"/>
      </w:divBdr>
    </w:div>
    <w:div w:id="1232545111">
      <w:bodyDiv w:val="1"/>
      <w:marLeft w:val="0"/>
      <w:marRight w:val="0"/>
      <w:marTop w:val="0"/>
      <w:marBottom w:val="0"/>
      <w:divBdr>
        <w:top w:val="none" w:sz="0" w:space="0" w:color="auto"/>
        <w:left w:val="none" w:sz="0" w:space="0" w:color="auto"/>
        <w:bottom w:val="none" w:sz="0" w:space="0" w:color="auto"/>
        <w:right w:val="none" w:sz="0" w:space="0" w:color="auto"/>
      </w:divBdr>
    </w:div>
    <w:div w:id="1232809413">
      <w:bodyDiv w:val="1"/>
      <w:marLeft w:val="0"/>
      <w:marRight w:val="0"/>
      <w:marTop w:val="0"/>
      <w:marBottom w:val="0"/>
      <w:divBdr>
        <w:top w:val="none" w:sz="0" w:space="0" w:color="auto"/>
        <w:left w:val="none" w:sz="0" w:space="0" w:color="auto"/>
        <w:bottom w:val="none" w:sz="0" w:space="0" w:color="auto"/>
        <w:right w:val="none" w:sz="0" w:space="0" w:color="auto"/>
      </w:divBdr>
    </w:div>
    <w:div w:id="1232812014">
      <w:bodyDiv w:val="1"/>
      <w:marLeft w:val="0"/>
      <w:marRight w:val="0"/>
      <w:marTop w:val="0"/>
      <w:marBottom w:val="0"/>
      <w:divBdr>
        <w:top w:val="none" w:sz="0" w:space="0" w:color="auto"/>
        <w:left w:val="none" w:sz="0" w:space="0" w:color="auto"/>
        <w:bottom w:val="none" w:sz="0" w:space="0" w:color="auto"/>
        <w:right w:val="none" w:sz="0" w:space="0" w:color="auto"/>
      </w:divBdr>
    </w:div>
    <w:div w:id="1233084234">
      <w:bodyDiv w:val="1"/>
      <w:marLeft w:val="0"/>
      <w:marRight w:val="0"/>
      <w:marTop w:val="0"/>
      <w:marBottom w:val="0"/>
      <w:divBdr>
        <w:top w:val="none" w:sz="0" w:space="0" w:color="auto"/>
        <w:left w:val="none" w:sz="0" w:space="0" w:color="auto"/>
        <w:bottom w:val="none" w:sz="0" w:space="0" w:color="auto"/>
        <w:right w:val="none" w:sz="0" w:space="0" w:color="auto"/>
      </w:divBdr>
    </w:div>
    <w:div w:id="1233659934">
      <w:bodyDiv w:val="1"/>
      <w:marLeft w:val="0"/>
      <w:marRight w:val="0"/>
      <w:marTop w:val="0"/>
      <w:marBottom w:val="0"/>
      <w:divBdr>
        <w:top w:val="none" w:sz="0" w:space="0" w:color="auto"/>
        <w:left w:val="none" w:sz="0" w:space="0" w:color="auto"/>
        <w:bottom w:val="none" w:sz="0" w:space="0" w:color="auto"/>
        <w:right w:val="none" w:sz="0" w:space="0" w:color="auto"/>
      </w:divBdr>
    </w:div>
    <w:div w:id="1233929415">
      <w:bodyDiv w:val="1"/>
      <w:marLeft w:val="0"/>
      <w:marRight w:val="0"/>
      <w:marTop w:val="0"/>
      <w:marBottom w:val="0"/>
      <w:divBdr>
        <w:top w:val="none" w:sz="0" w:space="0" w:color="auto"/>
        <w:left w:val="none" w:sz="0" w:space="0" w:color="auto"/>
        <w:bottom w:val="none" w:sz="0" w:space="0" w:color="auto"/>
        <w:right w:val="none" w:sz="0" w:space="0" w:color="auto"/>
      </w:divBdr>
    </w:div>
    <w:div w:id="1234271579">
      <w:bodyDiv w:val="1"/>
      <w:marLeft w:val="0"/>
      <w:marRight w:val="0"/>
      <w:marTop w:val="0"/>
      <w:marBottom w:val="0"/>
      <w:divBdr>
        <w:top w:val="none" w:sz="0" w:space="0" w:color="auto"/>
        <w:left w:val="none" w:sz="0" w:space="0" w:color="auto"/>
        <w:bottom w:val="none" w:sz="0" w:space="0" w:color="auto"/>
        <w:right w:val="none" w:sz="0" w:space="0" w:color="auto"/>
      </w:divBdr>
    </w:div>
    <w:div w:id="1234465929">
      <w:bodyDiv w:val="1"/>
      <w:marLeft w:val="0"/>
      <w:marRight w:val="0"/>
      <w:marTop w:val="0"/>
      <w:marBottom w:val="0"/>
      <w:divBdr>
        <w:top w:val="none" w:sz="0" w:space="0" w:color="auto"/>
        <w:left w:val="none" w:sz="0" w:space="0" w:color="auto"/>
        <w:bottom w:val="none" w:sz="0" w:space="0" w:color="auto"/>
        <w:right w:val="none" w:sz="0" w:space="0" w:color="auto"/>
      </w:divBdr>
    </w:div>
    <w:div w:id="1234780597">
      <w:bodyDiv w:val="1"/>
      <w:marLeft w:val="0"/>
      <w:marRight w:val="0"/>
      <w:marTop w:val="0"/>
      <w:marBottom w:val="0"/>
      <w:divBdr>
        <w:top w:val="none" w:sz="0" w:space="0" w:color="auto"/>
        <w:left w:val="none" w:sz="0" w:space="0" w:color="auto"/>
        <w:bottom w:val="none" w:sz="0" w:space="0" w:color="auto"/>
        <w:right w:val="none" w:sz="0" w:space="0" w:color="auto"/>
      </w:divBdr>
    </w:div>
    <w:div w:id="1235049644">
      <w:bodyDiv w:val="1"/>
      <w:marLeft w:val="0"/>
      <w:marRight w:val="0"/>
      <w:marTop w:val="0"/>
      <w:marBottom w:val="0"/>
      <w:divBdr>
        <w:top w:val="none" w:sz="0" w:space="0" w:color="auto"/>
        <w:left w:val="none" w:sz="0" w:space="0" w:color="auto"/>
        <w:bottom w:val="none" w:sz="0" w:space="0" w:color="auto"/>
        <w:right w:val="none" w:sz="0" w:space="0" w:color="auto"/>
      </w:divBdr>
    </w:div>
    <w:div w:id="1235117124">
      <w:bodyDiv w:val="1"/>
      <w:marLeft w:val="0"/>
      <w:marRight w:val="0"/>
      <w:marTop w:val="0"/>
      <w:marBottom w:val="0"/>
      <w:divBdr>
        <w:top w:val="none" w:sz="0" w:space="0" w:color="auto"/>
        <w:left w:val="none" w:sz="0" w:space="0" w:color="auto"/>
        <w:bottom w:val="none" w:sz="0" w:space="0" w:color="auto"/>
        <w:right w:val="none" w:sz="0" w:space="0" w:color="auto"/>
      </w:divBdr>
    </w:div>
    <w:div w:id="1235118726">
      <w:bodyDiv w:val="1"/>
      <w:marLeft w:val="0"/>
      <w:marRight w:val="0"/>
      <w:marTop w:val="0"/>
      <w:marBottom w:val="0"/>
      <w:divBdr>
        <w:top w:val="none" w:sz="0" w:space="0" w:color="auto"/>
        <w:left w:val="none" w:sz="0" w:space="0" w:color="auto"/>
        <w:bottom w:val="none" w:sz="0" w:space="0" w:color="auto"/>
        <w:right w:val="none" w:sz="0" w:space="0" w:color="auto"/>
      </w:divBdr>
    </w:div>
    <w:div w:id="1235243353">
      <w:bodyDiv w:val="1"/>
      <w:marLeft w:val="0"/>
      <w:marRight w:val="0"/>
      <w:marTop w:val="0"/>
      <w:marBottom w:val="0"/>
      <w:divBdr>
        <w:top w:val="none" w:sz="0" w:space="0" w:color="auto"/>
        <w:left w:val="none" w:sz="0" w:space="0" w:color="auto"/>
        <w:bottom w:val="none" w:sz="0" w:space="0" w:color="auto"/>
        <w:right w:val="none" w:sz="0" w:space="0" w:color="auto"/>
      </w:divBdr>
    </w:div>
    <w:div w:id="1235623138">
      <w:bodyDiv w:val="1"/>
      <w:marLeft w:val="0"/>
      <w:marRight w:val="0"/>
      <w:marTop w:val="0"/>
      <w:marBottom w:val="0"/>
      <w:divBdr>
        <w:top w:val="none" w:sz="0" w:space="0" w:color="auto"/>
        <w:left w:val="none" w:sz="0" w:space="0" w:color="auto"/>
        <w:bottom w:val="none" w:sz="0" w:space="0" w:color="auto"/>
        <w:right w:val="none" w:sz="0" w:space="0" w:color="auto"/>
      </w:divBdr>
    </w:div>
    <w:div w:id="1235703174">
      <w:bodyDiv w:val="1"/>
      <w:marLeft w:val="0"/>
      <w:marRight w:val="0"/>
      <w:marTop w:val="0"/>
      <w:marBottom w:val="0"/>
      <w:divBdr>
        <w:top w:val="none" w:sz="0" w:space="0" w:color="auto"/>
        <w:left w:val="none" w:sz="0" w:space="0" w:color="auto"/>
        <w:bottom w:val="none" w:sz="0" w:space="0" w:color="auto"/>
        <w:right w:val="none" w:sz="0" w:space="0" w:color="auto"/>
      </w:divBdr>
    </w:div>
    <w:div w:id="1235898773">
      <w:bodyDiv w:val="1"/>
      <w:marLeft w:val="0"/>
      <w:marRight w:val="0"/>
      <w:marTop w:val="0"/>
      <w:marBottom w:val="0"/>
      <w:divBdr>
        <w:top w:val="none" w:sz="0" w:space="0" w:color="auto"/>
        <w:left w:val="none" w:sz="0" w:space="0" w:color="auto"/>
        <w:bottom w:val="none" w:sz="0" w:space="0" w:color="auto"/>
        <w:right w:val="none" w:sz="0" w:space="0" w:color="auto"/>
      </w:divBdr>
    </w:div>
    <w:div w:id="1236283632">
      <w:bodyDiv w:val="1"/>
      <w:marLeft w:val="0"/>
      <w:marRight w:val="0"/>
      <w:marTop w:val="0"/>
      <w:marBottom w:val="0"/>
      <w:divBdr>
        <w:top w:val="none" w:sz="0" w:space="0" w:color="auto"/>
        <w:left w:val="none" w:sz="0" w:space="0" w:color="auto"/>
        <w:bottom w:val="none" w:sz="0" w:space="0" w:color="auto"/>
        <w:right w:val="none" w:sz="0" w:space="0" w:color="auto"/>
      </w:divBdr>
    </w:div>
    <w:div w:id="1236671719">
      <w:bodyDiv w:val="1"/>
      <w:marLeft w:val="0"/>
      <w:marRight w:val="0"/>
      <w:marTop w:val="0"/>
      <w:marBottom w:val="0"/>
      <w:divBdr>
        <w:top w:val="none" w:sz="0" w:space="0" w:color="auto"/>
        <w:left w:val="none" w:sz="0" w:space="0" w:color="auto"/>
        <w:bottom w:val="none" w:sz="0" w:space="0" w:color="auto"/>
        <w:right w:val="none" w:sz="0" w:space="0" w:color="auto"/>
      </w:divBdr>
    </w:div>
    <w:div w:id="1236892254">
      <w:bodyDiv w:val="1"/>
      <w:marLeft w:val="0"/>
      <w:marRight w:val="0"/>
      <w:marTop w:val="0"/>
      <w:marBottom w:val="0"/>
      <w:divBdr>
        <w:top w:val="none" w:sz="0" w:space="0" w:color="auto"/>
        <w:left w:val="none" w:sz="0" w:space="0" w:color="auto"/>
        <w:bottom w:val="none" w:sz="0" w:space="0" w:color="auto"/>
        <w:right w:val="none" w:sz="0" w:space="0" w:color="auto"/>
      </w:divBdr>
    </w:div>
    <w:div w:id="1238128263">
      <w:bodyDiv w:val="1"/>
      <w:marLeft w:val="0"/>
      <w:marRight w:val="0"/>
      <w:marTop w:val="0"/>
      <w:marBottom w:val="0"/>
      <w:divBdr>
        <w:top w:val="none" w:sz="0" w:space="0" w:color="auto"/>
        <w:left w:val="none" w:sz="0" w:space="0" w:color="auto"/>
        <w:bottom w:val="none" w:sz="0" w:space="0" w:color="auto"/>
        <w:right w:val="none" w:sz="0" w:space="0" w:color="auto"/>
      </w:divBdr>
    </w:div>
    <w:div w:id="1238243770">
      <w:bodyDiv w:val="1"/>
      <w:marLeft w:val="0"/>
      <w:marRight w:val="0"/>
      <w:marTop w:val="0"/>
      <w:marBottom w:val="0"/>
      <w:divBdr>
        <w:top w:val="none" w:sz="0" w:space="0" w:color="auto"/>
        <w:left w:val="none" w:sz="0" w:space="0" w:color="auto"/>
        <w:bottom w:val="none" w:sz="0" w:space="0" w:color="auto"/>
        <w:right w:val="none" w:sz="0" w:space="0" w:color="auto"/>
      </w:divBdr>
    </w:div>
    <w:div w:id="1238320192">
      <w:bodyDiv w:val="1"/>
      <w:marLeft w:val="0"/>
      <w:marRight w:val="0"/>
      <w:marTop w:val="0"/>
      <w:marBottom w:val="0"/>
      <w:divBdr>
        <w:top w:val="none" w:sz="0" w:space="0" w:color="auto"/>
        <w:left w:val="none" w:sz="0" w:space="0" w:color="auto"/>
        <w:bottom w:val="none" w:sz="0" w:space="0" w:color="auto"/>
        <w:right w:val="none" w:sz="0" w:space="0" w:color="auto"/>
      </w:divBdr>
    </w:div>
    <w:div w:id="1238712896">
      <w:bodyDiv w:val="1"/>
      <w:marLeft w:val="0"/>
      <w:marRight w:val="0"/>
      <w:marTop w:val="0"/>
      <w:marBottom w:val="0"/>
      <w:divBdr>
        <w:top w:val="none" w:sz="0" w:space="0" w:color="auto"/>
        <w:left w:val="none" w:sz="0" w:space="0" w:color="auto"/>
        <w:bottom w:val="none" w:sz="0" w:space="0" w:color="auto"/>
        <w:right w:val="none" w:sz="0" w:space="0" w:color="auto"/>
      </w:divBdr>
    </w:div>
    <w:div w:id="1238859762">
      <w:bodyDiv w:val="1"/>
      <w:marLeft w:val="0"/>
      <w:marRight w:val="0"/>
      <w:marTop w:val="0"/>
      <w:marBottom w:val="0"/>
      <w:divBdr>
        <w:top w:val="none" w:sz="0" w:space="0" w:color="auto"/>
        <w:left w:val="none" w:sz="0" w:space="0" w:color="auto"/>
        <w:bottom w:val="none" w:sz="0" w:space="0" w:color="auto"/>
        <w:right w:val="none" w:sz="0" w:space="0" w:color="auto"/>
      </w:divBdr>
    </w:div>
    <w:div w:id="1239288344">
      <w:bodyDiv w:val="1"/>
      <w:marLeft w:val="0"/>
      <w:marRight w:val="0"/>
      <w:marTop w:val="0"/>
      <w:marBottom w:val="0"/>
      <w:divBdr>
        <w:top w:val="none" w:sz="0" w:space="0" w:color="auto"/>
        <w:left w:val="none" w:sz="0" w:space="0" w:color="auto"/>
        <w:bottom w:val="none" w:sz="0" w:space="0" w:color="auto"/>
        <w:right w:val="none" w:sz="0" w:space="0" w:color="auto"/>
      </w:divBdr>
    </w:div>
    <w:div w:id="1239513748">
      <w:bodyDiv w:val="1"/>
      <w:marLeft w:val="0"/>
      <w:marRight w:val="0"/>
      <w:marTop w:val="0"/>
      <w:marBottom w:val="0"/>
      <w:divBdr>
        <w:top w:val="none" w:sz="0" w:space="0" w:color="auto"/>
        <w:left w:val="none" w:sz="0" w:space="0" w:color="auto"/>
        <w:bottom w:val="none" w:sz="0" w:space="0" w:color="auto"/>
        <w:right w:val="none" w:sz="0" w:space="0" w:color="auto"/>
      </w:divBdr>
    </w:div>
    <w:div w:id="1239823950">
      <w:bodyDiv w:val="1"/>
      <w:marLeft w:val="0"/>
      <w:marRight w:val="0"/>
      <w:marTop w:val="0"/>
      <w:marBottom w:val="0"/>
      <w:divBdr>
        <w:top w:val="none" w:sz="0" w:space="0" w:color="auto"/>
        <w:left w:val="none" w:sz="0" w:space="0" w:color="auto"/>
        <w:bottom w:val="none" w:sz="0" w:space="0" w:color="auto"/>
        <w:right w:val="none" w:sz="0" w:space="0" w:color="auto"/>
      </w:divBdr>
    </w:div>
    <w:div w:id="1239899923">
      <w:bodyDiv w:val="1"/>
      <w:marLeft w:val="0"/>
      <w:marRight w:val="0"/>
      <w:marTop w:val="0"/>
      <w:marBottom w:val="0"/>
      <w:divBdr>
        <w:top w:val="none" w:sz="0" w:space="0" w:color="auto"/>
        <w:left w:val="none" w:sz="0" w:space="0" w:color="auto"/>
        <w:bottom w:val="none" w:sz="0" w:space="0" w:color="auto"/>
        <w:right w:val="none" w:sz="0" w:space="0" w:color="auto"/>
      </w:divBdr>
    </w:div>
    <w:div w:id="1240015289">
      <w:bodyDiv w:val="1"/>
      <w:marLeft w:val="0"/>
      <w:marRight w:val="0"/>
      <w:marTop w:val="0"/>
      <w:marBottom w:val="0"/>
      <w:divBdr>
        <w:top w:val="none" w:sz="0" w:space="0" w:color="auto"/>
        <w:left w:val="none" w:sz="0" w:space="0" w:color="auto"/>
        <w:bottom w:val="none" w:sz="0" w:space="0" w:color="auto"/>
        <w:right w:val="none" w:sz="0" w:space="0" w:color="auto"/>
      </w:divBdr>
    </w:div>
    <w:div w:id="1241064554">
      <w:bodyDiv w:val="1"/>
      <w:marLeft w:val="0"/>
      <w:marRight w:val="0"/>
      <w:marTop w:val="0"/>
      <w:marBottom w:val="0"/>
      <w:divBdr>
        <w:top w:val="none" w:sz="0" w:space="0" w:color="auto"/>
        <w:left w:val="none" w:sz="0" w:space="0" w:color="auto"/>
        <w:bottom w:val="none" w:sz="0" w:space="0" w:color="auto"/>
        <w:right w:val="none" w:sz="0" w:space="0" w:color="auto"/>
      </w:divBdr>
    </w:div>
    <w:div w:id="1241671016">
      <w:bodyDiv w:val="1"/>
      <w:marLeft w:val="0"/>
      <w:marRight w:val="0"/>
      <w:marTop w:val="0"/>
      <w:marBottom w:val="0"/>
      <w:divBdr>
        <w:top w:val="none" w:sz="0" w:space="0" w:color="auto"/>
        <w:left w:val="none" w:sz="0" w:space="0" w:color="auto"/>
        <w:bottom w:val="none" w:sz="0" w:space="0" w:color="auto"/>
        <w:right w:val="none" w:sz="0" w:space="0" w:color="auto"/>
      </w:divBdr>
    </w:div>
    <w:div w:id="1241868491">
      <w:bodyDiv w:val="1"/>
      <w:marLeft w:val="0"/>
      <w:marRight w:val="0"/>
      <w:marTop w:val="0"/>
      <w:marBottom w:val="0"/>
      <w:divBdr>
        <w:top w:val="none" w:sz="0" w:space="0" w:color="auto"/>
        <w:left w:val="none" w:sz="0" w:space="0" w:color="auto"/>
        <w:bottom w:val="none" w:sz="0" w:space="0" w:color="auto"/>
        <w:right w:val="none" w:sz="0" w:space="0" w:color="auto"/>
      </w:divBdr>
    </w:div>
    <w:div w:id="1241914552">
      <w:bodyDiv w:val="1"/>
      <w:marLeft w:val="0"/>
      <w:marRight w:val="0"/>
      <w:marTop w:val="0"/>
      <w:marBottom w:val="0"/>
      <w:divBdr>
        <w:top w:val="none" w:sz="0" w:space="0" w:color="auto"/>
        <w:left w:val="none" w:sz="0" w:space="0" w:color="auto"/>
        <w:bottom w:val="none" w:sz="0" w:space="0" w:color="auto"/>
        <w:right w:val="none" w:sz="0" w:space="0" w:color="auto"/>
      </w:divBdr>
    </w:div>
    <w:div w:id="1242565385">
      <w:bodyDiv w:val="1"/>
      <w:marLeft w:val="0"/>
      <w:marRight w:val="0"/>
      <w:marTop w:val="0"/>
      <w:marBottom w:val="0"/>
      <w:divBdr>
        <w:top w:val="none" w:sz="0" w:space="0" w:color="auto"/>
        <w:left w:val="none" w:sz="0" w:space="0" w:color="auto"/>
        <w:bottom w:val="none" w:sz="0" w:space="0" w:color="auto"/>
        <w:right w:val="none" w:sz="0" w:space="0" w:color="auto"/>
      </w:divBdr>
    </w:div>
    <w:div w:id="1243102035">
      <w:bodyDiv w:val="1"/>
      <w:marLeft w:val="0"/>
      <w:marRight w:val="0"/>
      <w:marTop w:val="0"/>
      <w:marBottom w:val="0"/>
      <w:divBdr>
        <w:top w:val="none" w:sz="0" w:space="0" w:color="auto"/>
        <w:left w:val="none" w:sz="0" w:space="0" w:color="auto"/>
        <w:bottom w:val="none" w:sz="0" w:space="0" w:color="auto"/>
        <w:right w:val="none" w:sz="0" w:space="0" w:color="auto"/>
      </w:divBdr>
    </w:div>
    <w:div w:id="1243182378">
      <w:bodyDiv w:val="1"/>
      <w:marLeft w:val="0"/>
      <w:marRight w:val="0"/>
      <w:marTop w:val="0"/>
      <w:marBottom w:val="0"/>
      <w:divBdr>
        <w:top w:val="none" w:sz="0" w:space="0" w:color="auto"/>
        <w:left w:val="none" w:sz="0" w:space="0" w:color="auto"/>
        <w:bottom w:val="none" w:sz="0" w:space="0" w:color="auto"/>
        <w:right w:val="none" w:sz="0" w:space="0" w:color="auto"/>
      </w:divBdr>
    </w:div>
    <w:div w:id="1243219649">
      <w:bodyDiv w:val="1"/>
      <w:marLeft w:val="0"/>
      <w:marRight w:val="0"/>
      <w:marTop w:val="0"/>
      <w:marBottom w:val="0"/>
      <w:divBdr>
        <w:top w:val="none" w:sz="0" w:space="0" w:color="auto"/>
        <w:left w:val="none" w:sz="0" w:space="0" w:color="auto"/>
        <w:bottom w:val="none" w:sz="0" w:space="0" w:color="auto"/>
        <w:right w:val="none" w:sz="0" w:space="0" w:color="auto"/>
      </w:divBdr>
    </w:div>
    <w:div w:id="1244026000">
      <w:bodyDiv w:val="1"/>
      <w:marLeft w:val="0"/>
      <w:marRight w:val="0"/>
      <w:marTop w:val="0"/>
      <w:marBottom w:val="0"/>
      <w:divBdr>
        <w:top w:val="none" w:sz="0" w:space="0" w:color="auto"/>
        <w:left w:val="none" w:sz="0" w:space="0" w:color="auto"/>
        <w:bottom w:val="none" w:sz="0" w:space="0" w:color="auto"/>
        <w:right w:val="none" w:sz="0" w:space="0" w:color="auto"/>
      </w:divBdr>
    </w:div>
    <w:div w:id="1244145096">
      <w:bodyDiv w:val="1"/>
      <w:marLeft w:val="0"/>
      <w:marRight w:val="0"/>
      <w:marTop w:val="0"/>
      <w:marBottom w:val="0"/>
      <w:divBdr>
        <w:top w:val="none" w:sz="0" w:space="0" w:color="auto"/>
        <w:left w:val="none" w:sz="0" w:space="0" w:color="auto"/>
        <w:bottom w:val="none" w:sz="0" w:space="0" w:color="auto"/>
        <w:right w:val="none" w:sz="0" w:space="0" w:color="auto"/>
      </w:divBdr>
    </w:div>
    <w:div w:id="1244417218">
      <w:bodyDiv w:val="1"/>
      <w:marLeft w:val="0"/>
      <w:marRight w:val="0"/>
      <w:marTop w:val="0"/>
      <w:marBottom w:val="0"/>
      <w:divBdr>
        <w:top w:val="none" w:sz="0" w:space="0" w:color="auto"/>
        <w:left w:val="none" w:sz="0" w:space="0" w:color="auto"/>
        <w:bottom w:val="none" w:sz="0" w:space="0" w:color="auto"/>
        <w:right w:val="none" w:sz="0" w:space="0" w:color="auto"/>
      </w:divBdr>
    </w:div>
    <w:div w:id="1244490128">
      <w:bodyDiv w:val="1"/>
      <w:marLeft w:val="0"/>
      <w:marRight w:val="0"/>
      <w:marTop w:val="0"/>
      <w:marBottom w:val="0"/>
      <w:divBdr>
        <w:top w:val="none" w:sz="0" w:space="0" w:color="auto"/>
        <w:left w:val="none" w:sz="0" w:space="0" w:color="auto"/>
        <w:bottom w:val="none" w:sz="0" w:space="0" w:color="auto"/>
        <w:right w:val="none" w:sz="0" w:space="0" w:color="auto"/>
      </w:divBdr>
    </w:div>
    <w:div w:id="1244535951">
      <w:bodyDiv w:val="1"/>
      <w:marLeft w:val="0"/>
      <w:marRight w:val="0"/>
      <w:marTop w:val="0"/>
      <w:marBottom w:val="0"/>
      <w:divBdr>
        <w:top w:val="none" w:sz="0" w:space="0" w:color="auto"/>
        <w:left w:val="none" w:sz="0" w:space="0" w:color="auto"/>
        <w:bottom w:val="none" w:sz="0" w:space="0" w:color="auto"/>
        <w:right w:val="none" w:sz="0" w:space="0" w:color="auto"/>
      </w:divBdr>
    </w:div>
    <w:div w:id="1244801758">
      <w:bodyDiv w:val="1"/>
      <w:marLeft w:val="0"/>
      <w:marRight w:val="0"/>
      <w:marTop w:val="0"/>
      <w:marBottom w:val="0"/>
      <w:divBdr>
        <w:top w:val="none" w:sz="0" w:space="0" w:color="auto"/>
        <w:left w:val="none" w:sz="0" w:space="0" w:color="auto"/>
        <w:bottom w:val="none" w:sz="0" w:space="0" w:color="auto"/>
        <w:right w:val="none" w:sz="0" w:space="0" w:color="auto"/>
      </w:divBdr>
    </w:div>
    <w:div w:id="1244922891">
      <w:bodyDiv w:val="1"/>
      <w:marLeft w:val="0"/>
      <w:marRight w:val="0"/>
      <w:marTop w:val="0"/>
      <w:marBottom w:val="0"/>
      <w:divBdr>
        <w:top w:val="none" w:sz="0" w:space="0" w:color="auto"/>
        <w:left w:val="none" w:sz="0" w:space="0" w:color="auto"/>
        <w:bottom w:val="none" w:sz="0" w:space="0" w:color="auto"/>
        <w:right w:val="none" w:sz="0" w:space="0" w:color="auto"/>
      </w:divBdr>
    </w:div>
    <w:div w:id="1245071328">
      <w:bodyDiv w:val="1"/>
      <w:marLeft w:val="0"/>
      <w:marRight w:val="0"/>
      <w:marTop w:val="0"/>
      <w:marBottom w:val="0"/>
      <w:divBdr>
        <w:top w:val="none" w:sz="0" w:space="0" w:color="auto"/>
        <w:left w:val="none" w:sz="0" w:space="0" w:color="auto"/>
        <w:bottom w:val="none" w:sz="0" w:space="0" w:color="auto"/>
        <w:right w:val="none" w:sz="0" w:space="0" w:color="auto"/>
      </w:divBdr>
    </w:div>
    <w:div w:id="1245215222">
      <w:bodyDiv w:val="1"/>
      <w:marLeft w:val="0"/>
      <w:marRight w:val="0"/>
      <w:marTop w:val="0"/>
      <w:marBottom w:val="0"/>
      <w:divBdr>
        <w:top w:val="none" w:sz="0" w:space="0" w:color="auto"/>
        <w:left w:val="none" w:sz="0" w:space="0" w:color="auto"/>
        <w:bottom w:val="none" w:sz="0" w:space="0" w:color="auto"/>
        <w:right w:val="none" w:sz="0" w:space="0" w:color="auto"/>
      </w:divBdr>
    </w:div>
    <w:div w:id="1245652141">
      <w:bodyDiv w:val="1"/>
      <w:marLeft w:val="0"/>
      <w:marRight w:val="0"/>
      <w:marTop w:val="0"/>
      <w:marBottom w:val="0"/>
      <w:divBdr>
        <w:top w:val="none" w:sz="0" w:space="0" w:color="auto"/>
        <w:left w:val="none" w:sz="0" w:space="0" w:color="auto"/>
        <w:bottom w:val="none" w:sz="0" w:space="0" w:color="auto"/>
        <w:right w:val="none" w:sz="0" w:space="0" w:color="auto"/>
      </w:divBdr>
    </w:div>
    <w:div w:id="1246303623">
      <w:bodyDiv w:val="1"/>
      <w:marLeft w:val="0"/>
      <w:marRight w:val="0"/>
      <w:marTop w:val="0"/>
      <w:marBottom w:val="0"/>
      <w:divBdr>
        <w:top w:val="none" w:sz="0" w:space="0" w:color="auto"/>
        <w:left w:val="none" w:sz="0" w:space="0" w:color="auto"/>
        <w:bottom w:val="none" w:sz="0" w:space="0" w:color="auto"/>
        <w:right w:val="none" w:sz="0" w:space="0" w:color="auto"/>
      </w:divBdr>
    </w:div>
    <w:div w:id="1246770063">
      <w:bodyDiv w:val="1"/>
      <w:marLeft w:val="0"/>
      <w:marRight w:val="0"/>
      <w:marTop w:val="0"/>
      <w:marBottom w:val="0"/>
      <w:divBdr>
        <w:top w:val="none" w:sz="0" w:space="0" w:color="auto"/>
        <w:left w:val="none" w:sz="0" w:space="0" w:color="auto"/>
        <w:bottom w:val="none" w:sz="0" w:space="0" w:color="auto"/>
        <w:right w:val="none" w:sz="0" w:space="0" w:color="auto"/>
      </w:divBdr>
    </w:div>
    <w:div w:id="1246843691">
      <w:bodyDiv w:val="1"/>
      <w:marLeft w:val="0"/>
      <w:marRight w:val="0"/>
      <w:marTop w:val="0"/>
      <w:marBottom w:val="0"/>
      <w:divBdr>
        <w:top w:val="none" w:sz="0" w:space="0" w:color="auto"/>
        <w:left w:val="none" w:sz="0" w:space="0" w:color="auto"/>
        <w:bottom w:val="none" w:sz="0" w:space="0" w:color="auto"/>
        <w:right w:val="none" w:sz="0" w:space="0" w:color="auto"/>
      </w:divBdr>
    </w:div>
    <w:div w:id="1247110300">
      <w:bodyDiv w:val="1"/>
      <w:marLeft w:val="0"/>
      <w:marRight w:val="0"/>
      <w:marTop w:val="0"/>
      <w:marBottom w:val="0"/>
      <w:divBdr>
        <w:top w:val="none" w:sz="0" w:space="0" w:color="auto"/>
        <w:left w:val="none" w:sz="0" w:space="0" w:color="auto"/>
        <w:bottom w:val="none" w:sz="0" w:space="0" w:color="auto"/>
        <w:right w:val="none" w:sz="0" w:space="0" w:color="auto"/>
      </w:divBdr>
    </w:div>
    <w:div w:id="1247420645">
      <w:bodyDiv w:val="1"/>
      <w:marLeft w:val="0"/>
      <w:marRight w:val="0"/>
      <w:marTop w:val="0"/>
      <w:marBottom w:val="0"/>
      <w:divBdr>
        <w:top w:val="none" w:sz="0" w:space="0" w:color="auto"/>
        <w:left w:val="none" w:sz="0" w:space="0" w:color="auto"/>
        <w:bottom w:val="none" w:sz="0" w:space="0" w:color="auto"/>
        <w:right w:val="none" w:sz="0" w:space="0" w:color="auto"/>
      </w:divBdr>
    </w:div>
    <w:div w:id="1247492774">
      <w:bodyDiv w:val="1"/>
      <w:marLeft w:val="0"/>
      <w:marRight w:val="0"/>
      <w:marTop w:val="0"/>
      <w:marBottom w:val="0"/>
      <w:divBdr>
        <w:top w:val="none" w:sz="0" w:space="0" w:color="auto"/>
        <w:left w:val="none" w:sz="0" w:space="0" w:color="auto"/>
        <w:bottom w:val="none" w:sz="0" w:space="0" w:color="auto"/>
        <w:right w:val="none" w:sz="0" w:space="0" w:color="auto"/>
      </w:divBdr>
    </w:div>
    <w:div w:id="1248148588">
      <w:bodyDiv w:val="1"/>
      <w:marLeft w:val="0"/>
      <w:marRight w:val="0"/>
      <w:marTop w:val="0"/>
      <w:marBottom w:val="0"/>
      <w:divBdr>
        <w:top w:val="none" w:sz="0" w:space="0" w:color="auto"/>
        <w:left w:val="none" w:sz="0" w:space="0" w:color="auto"/>
        <w:bottom w:val="none" w:sz="0" w:space="0" w:color="auto"/>
        <w:right w:val="none" w:sz="0" w:space="0" w:color="auto"/>
      </w:divBdr>
    </w:div>
    <w:div w:id="1248660973">
      <w:bodyDiv w:val="1"/>
      <w:marLeft w:val="0"/>
      <w:marRight w:val="0"/>
      <w:marTop w:val="0"/>
      <w:marBottom w:val="0"/>
      <w:divBdr>
        <w:top w:val="none" w:sz="0" w:space="0" w:color="auto"/>
        <w:left w:val="none" w:sz="0" w:space="0" w:color="auto"/>
        <w:bottom w:val="none" w:sz="0" w:space="0" w:color="auto"/>
        <w:right w:val="none" w:sz="0" w:space="0" w:color="auto"/>
      </w:divBdr>
    </w:div>
    <w:div w:id="1249267578">
      <w:bodyDiv w:val="1"/>
      <w:marLeft w:val="0"/>
      <w:marRight w:val="0"/>
      <w:marTop w:val="0"/>
      <w:marBottom w:val="0"/>
      <w:divBdr>
        <w:top w:val="none" w:sz="0" w:space="0" w:color="auto"/>
        <w:left w:val="none" w:sz="0" w:space="0" w:color="auto"/>
        <w:bottom w:val="none" w:sz="0" w:space="0" w:color="auto"/>
        <w:right w:val="none" w:sz="0" w:space="0" w:color="auto"/>
      </w:divBdr>
    </w:div>
    <w:div w:id="1249342342">
      <w:bodyDiv w:val="1"/>
      <w:marLeft w:val="0"/>
      <w:marRight w:val="0"/>
      <w:marTop w:val="0"/>
      <w:marBottom w:val="0"/>
      <w:divBdr>
        <w:top w:val="none" w:sz="0" w:space="0" w:color="auto"/>
        <w:left w:val="none" w:sz="0" w:space="0" w:color="auto"/>
        <w:bottom w:val="none" w:sz="0" w:space="0" w:color="auto"/>
        <w:right w:val="none" w:sz="0" w:space="0" w:color="auto"/>
      </w:divBdr>
    </w:div>
    <w:div w:id="1249345535">
      <w:bodyDiv w:val="1"/>
      <w:marLeft w:val="0"/>
      <w:marRight w:val="0"/>
      <w:marTop w:val="0"/>
      <w:marBottom w:val="0"/>
      <w:divBdr>
        <w:top w:val="none" w:sz="0" w:space="0" w:color="auto"/>
        <w:left w:val="none" w:sz="0" w:space="0" w:color="auto"/>
        <w:bottom w:val="none" w:sz="0" w:space="0" w:color="auto"/>
        <w:right w:val="none" w:sz="0" w:space="0" w:color="auto"/>
      </w:divBdr>
    </w:div>
    <w:div w:id="1249923646">
      <w:bodyDiv w:val="1"/>
      <w:marLeft w:val="0"/>
      <w:marRight w:val="0"/>
      <w:marTop w:val="0"/>
      <w:marBottom w:val="0"/>
      <w:divBdr>
        <w:top w:val="none" w:sz="0" w:space="0" w:color="auto"/>
        <w:left w:val="none" w:sz="0" w:space="0" w:color="auto"/>
        <w:bottom w:val="none" w:sz="0" w:space="0" w:color="auto"/>
        <w:right w:val="none" w:sz="0" w:space="0" w:color="auto"/>
      </w:divBdr>
    </w:div>
    <w:div w:id="1250429995">
      <w:bodyDiv w:val="1"/>
      <w:marLeft w:val="0"/>
      <w:marRight w:val="0"/>
      <w:marTop w:val="0"/>
      <w:marBottom w:val="0"/>
      <w:divBdr>
        <w:top w:val="none" w:sz="0" w:space="0" w:color="auto"/>
        <w:left w:val="none" w:sz="0" w:space="0" w:color="auto"/>
        <w:bottom w:val="none" w:sz="0" w:space="0" w:color="auto"/>
        <w:right w:val="none" w:sz="0" w:space="0" w:color="auto"/>
      </w:divBdr>
    </w:div>
    <w:div w:id="1250431818">
      <w:bodyDiv w:val="1"/>
      <w:marLeft w:val="0"/>
      <w:marRight w:val="0"/>
      <w:marTop w:val="0"/>
      <w:marBottom w:val="0"/>
      <w:divBdr>
        <w:top w:val="none" w:sz="0" w:space="0" w:color="auto"/>
        <w:left w:val="none" w:sz="0" w:space="0" w:color="auto"/>
        <w:bottom w:val="none" w:sz="0" w:space="0" w:color="auto"/>
        <w:right w:val="none" w:sz="0" w:space="0" w:color="auto"/>
      </w:divBdr>
    </w:div>
    <w:div w:id="1250846733">
      <w:bodyDiv w:val="1"/>
      <w:marLeft w:val="0"/>
      <w:marRight w:val="0"/>
      <w:marTop w:val="0"/>
      <w:marBottom w:val="0"/>
      <w:divBdr>
        <w:top w:val="none" w:sz="0" w:space="0" w:color="auto"/>
        <w:left w:val="none" w:sz="0" w:space="0" w:color="auto"/>
        <w:bottom w:val="none" w:sz="0" w:space="0" w:color="auto"/>
        <w:right w:val="none" w:sz="0" w:space="0" w:color="auto"/>
      </w:divBdr>
    </w:div>
    <w:div w:id="1250962687">
      <w:bodyDiv w:val="1"/>
      <w:marLeft w:val="0"/>
      <w:marRight w:val="0"/>
      <w:marTop w:val="0"/>
      <w:marBottom w:val="0"/>
      <w:divBdr>
        <w:top w:val="none" w:sz="0" w:space="0" w:color="auto"/>
        <w:left w:val="none" w:sz="0" w:space="0" w:color="auto"/>
        <w:bottom w:val="none" w:sz="0" w:space="0" w:color="auto"/>
        <w:right w:val="none" w:sz="0" w:space="0" w:color="auto"/>
      </w:divBdr>
    </w:div>
    <w:div w:id="1251082531">
      <w:bodyDiv w:val="1"/>
      <w:marLeft w:val="0"/>
      <w:marRight w:val="0"/>
      <w:marTop w:val="0"/>
      <w:marBottom w:val="0"/>
      <w:divBdr>
        <w:top w:val="none" w:sz="0" w:space="0" w:color="auto"/>
        <w:left w:val="none" w:sz="0" w:space="0" w:color="auto"/>
        <w:bottom w:val="none" w:sz="0" w:space="0" w:color="auto"/>
        <w:right w:val="none" w:sz="0" w:space="0" w:color="auto"/>
      </w:divBdr>
    </w:div>
    <w:div w:id="1251112254">
      <w:bodyDiv w:val="1"/>
      <w:marLeft w:val="0"/>
      <w:marRight w:val="0"/>
      <w:marTop w:val="0"/>
      <w:marBottom w:val="0"/>
      <w:divBdr>
        <w:top w:val="none" w:sz="0" w:space="0" w:color="auto"/>
        <w:left w:val="none" w:sz="0" w:space="0" w:color="auto"/>
        <w:bottom w:val="none" w:sz="0" w:space="0" w:color="auto"/>
        <w:right w:val="none" w:sz="0" w:space="0" w:color="auto"/>
      </w:divBdr>
    </w:div>
    <w:div w:id="1251112527">
      <w:bodyDiv w:val="1"/>
      <w:marLeft w:val="0"/>
      <w:marRight w:val="0"/>
      <w:marTop w:val="0"/>
      <w:marBottom w:val="0"/>
      <w:divBdr>
        <w:top w:val="none" w:sz="0" w:space="0" w:color="auto"/>
        <w:left w:val="none" w:sz="0" w:space="0" w:color="auto"/>
        <w:bottom w:val="none" w:sz="0" w:space="0" w:color="auto"/>
        <w:right w:val="none" w:sz="0" w:space="0" w:color="auto"/>
      </w:divBdr>
    </w:div>
    <w:div w:id="1251500171">
      <w:bodyDiv w:val="1"/>
      <w:marLeft w:val="0"/>
      <w:marRight w:val="0"/>
      <w:marTop w:val="0"/>
      <w:marBottom w:val="0"/>
      <w:divBdr>
        <w:top w:val="none" w:sz="0" w:space="0" w:color="auto"/>
        <w:left w:val="none" w:sz="0" w:space="0" w:color="auto"/>
        <w:bottom w:val="none" w:sz="0" w:space="0" w:color="auto"/>
        <w:right w:val="none" w:sz="0" w:space="0" w:color="auto"/>
      </w:divBdr>
    </w:div>
    <w:div w:id="1251767824">
      <w:bodyDiv w:val="1"/>
      <w:marLeft w:val="0"/>
      <w:marRight w:val="0"/>
      <w:marTop w:val="0"/>
      <w:marBottom w:val="0"/>
      <w:divBdr>
        <w:top w:val="none" w:sz="0" w:space="0" w:color="auto"/>
        <w:left w:val="none" w:sz="0" w:space="0" w:color="auto"/>
        <w:bottom w:val="none" w:sz="0" w:space="0" w:color="auto"/>
        <w:right w:val="none" w:sz="0" w:space="0" w:color="auto"/>
      </w:divBdr>
    </w:div>
    <w:div w:id="1251811457">
      <w:bodyDiv w:val="1"/>
      <w:marLeft w:val="0"/>
      <w:marRight w:val="0"/>
      <w:marTop w:val="0"/>
      <w:marBottom w:val="0"/>
      <w:divBdr>
        <w:top w:val="none" w:sz="0" w:space="0" w:color="auto"/>
        <w:left w:val="none" w:sz="0" w:space="0" w:color="auto"/>
        <w:bottom w:val="none" w:sz="0" w:space="0" w:color="auto"/>
        <w:right w:val="none" w:sz="0" w:space="0" w:color="auto"/>
      </w:divBdr>
    </w:div>
    <w:div w:id="1252156163">
      <w:bodyDiv w:val="1"/>
      <w:marLeft w:val="0"/>
      <w:marRight w:val="0"/>
      <w:marTop w:val="0"/>
      <w:marBottom w:val="0"/>
      <w:divBdr>
        <w:top w:val="none" w:sz="0" w:space="0" w:color="auto"/>
        <w:left w:val="none" w:sz="0" w:space="0" w:color="auto"/>
        <w:bottom w:val="none" w:sz="0" w:space="0" w:color="auto"/>
        <w:right w:val="none" w:sz="0" w:space="0" w:color="auto"/>
      </w:divBdr>
    </w:div>
    <w:div w:id="1252160973">
      <w:bodyDiv w:val="1"/>
      <w:marLeft w:val="0"/>
      <w:marRight w:val="0"/>
      <w:marTop w:val="0"/>
      <w:marBottom w:val="0"/>
      <w:divBdr>
        <w:top w:val="none" w:sz="0" w:space="0" w:color="auto"/>
        <w:left w:val="none" w:sz="0" w:space="0" w:color="auto"/>
        <w:bottom w:val="none" w:sz="0" w:space="0" w:color="auto"/>
        <w:right w:val="none" w:sz="0" w:space="0" w:color="auto"/>
      </w:divBdr>
    </w:div>
    <w:div w:id="1252354681">
      <w:bodyDiv w:val="1"/>
      <w:marLeft w:val="0"/>
      <w:marRight w:val="0"/>
      <w:marTop w:val="0"/>
      <w:marBottom w:val="0"/>
      <w:divBdr>
        <w:top w:val="none" w:sz="0" w:space="0" w:color="auto"/>
        <w:left w:val="none" w:sz="0" w:space="0" w:color="auto"/>
        <w:bottom w:val="none" w:sz="0" w:space="0" w:color="auto"/>
        <w:right w:val="none" w:sz="0" w:space="0" w:color="auto"/>
      </w:divBdr>
    </w:div>
    <w:div w:id="1252424896">
      <w:bodyDiv w:val="1"/>
      <w:marLeft w:val="0"/>
      <w:marRight w:val="0"/>
      <w:marTop w:val="0"/>
      <w:marBottom w:val="0"/>
      <w:divBdr>
        <w:top w:val="none" w:sz="0" w:space="0" w:color="auto"/>
        <w:left w:val="none" w:sz="0" w:space="0" w:color="auto"/>
        <w:bottom w:val="none" w:sz="0" w:space="0" w:color="auto"/>
        <w:right w:val="none" w:sz="0" w:space="0" w:color="auto"/>
      </w:divBdr>
    </w:div>
    <w:div w:id="1252737530">
      <w:bodyDiv w:val="1"/>
      <w:marLeft w:val="0"/>
      <w:marRight w:val="0"/>
      <w:marTop w:val="0"/>
      <w:marBottom w:val="0"/>
      <w:divBdr>
        <w:top w:val="none" w:sz="0" w:space="0" w:color="auto"/>
        <w:left w:val="none" w:sz="0" w:space="0" w:color="auto"/>
        <w:bottom w:val="none" w:sz="0" w:space="0" w:color="auto"/>
        <w:right w:val="none" w:sz="0" w:space="0" w:color="auto"/>
      </w:divBdr>
    </w:div>
    <w:div w:id="1252742974">
      <w:bodyDiv w:val="1"/>
      <w:marLeft w:val="0"/>
      <w:marRight w:val="0"/>
      <w:marTop w:val="0"/>
      <w:marBottom w:val="0"/>
      <w:divBdr>
        <w:top w:val="none" w:sz="0" w:space="0" w:color="auto"/>
        <w:left w:val="none" w:sz="0" w:space="0" w:color="auto"/>
        <w:bottom w:val="none" w:sz="0" w:space="0" w:color="auto"/>
        <w:right w:val="none" w:sz="0" w:space="0" w:color="auto"/>
      </w:divBdr>
    </w:div>
    <w:div w:id="1252818631">
      <w:bodyDiv w:val="1"/>
      <w:marLeft w:val="0"/>
      <w:marRight w:val="0"/>
      <w:marTop w:val="0"/>
      <w:marBottom w:val="0"/>
      <w:divBdr>
        <w:top w:val="none" w:sz="0" w:space="0" w:color="auto"/>
        <w:left w:val="none" w:sz="0" w:space="0" w:color="auto"/>
        <w:bottom w:val="none" w:sz="0" w:space="0" w:color="auto"/>
        <w:right w:val="none" w:sz="0" w:space="0" w:color="auto"/>
      </w:divBdr>
    </w:div>
    <w:div w:id="1252861430">
      <w:bodyDiv w:val="1"/>
      <w:marLeft w:val="0"/>
      <w:marRight w:val="0"/>
      <w:marTop w:val="0"/>
      <w:marBottom w:val="0"/>
      <w:divBdr>
        <w:top w:val="none" w:sz="0" w:space="0" w:color="auto"/>
        <w:left w:val="none" w:sz="0" w:space="0" w:color="auto"/>
        <w:bottom w:val="none" w:sz="0" w:space="0" w:color="auto"/>
        <w:right w:val="none" w:sz="0" w:space="0" w:color="auto"/>
      </w:divBdr>
    </w:div>
    <w:div w:id="1253053862">
      <w:bodyDiv w:val="1"/>
      <w:marLeft w:val="0"/>
      <w:marRight w:val="0"/>
      <w:marTop w:val="0"/>
      <w:marBottom w:val="0"/>
      <w:divBdr>
        <w:top w:val="none" w:sz="0" w:space="0" w:color="auto"/>
        <w:left w:val="none" w:sz="0" w:space="0" w:color="auto"/>
        <w:bottom w:val="none" w:sz="0" w:space="0" w:color="auto"/>
        <w:right w:val="none" w:sz="0" w:space="0" w:color="auto"/>
      </w:divBdr>
    </w:div>
    <w:div w:id="1253125879">
      <w:bodyDiv w:val="1"/>
      <w:marLeft w:val="0"/>
      <w:marRight w:val="0"/>
      <w:marTop w:val="0"/>
      <w:marBottom w:val="0"/>
      <w:divBdr>
        <w:top w:val="none" w:sz="0" w:space="0" w:color="auto"/>
        <w:left w:val="none" w:sz="0" w:space="0" w:color="auto"/>
        <w:bottom w:val="none" w:sz="0" w:space="0" w:color="auto"/>
        <w:right w:val="none" w:sz="0" w:space="0" w:color="auto"/>
      </w:divBdr>
    </w:div>
    <w:div w:id="1253246945">
      <w:bodyDiv w:val="1"/>
      <w:marLeft w:val="0"/>
      <w:marRight w:val="0"/>
      <w:marTop w:val="0"/>
      <w:marBottom w:val="0"/>
      <w:divBdr>
        <w:top w:val="none" w:sz="0" w:space="0" w:color="auto"/>
        <w:left w:val="none" w:sz="0" w:space="0" w:color="auto"/>
        <w:bottom w:val="none" w:sz="0" w:space="0" w:color="auto"/>
        <w:right w:val="none" w:sz="0" w:space="0" w:color="auto"/>
      </w:divBdr>
    </w:div>
    <w:div w:id="1253396589">
      <w:bodyDiv w:val="1"/>
      <w:marLeft w:val="0"/>
      <w:marRight w:val="0"/>
      <w:marTop w:val="0"/>
      <w:marBottom w:val="0"/>
      <w:divBdr>
        <w:top w:val="none" w:sz="0" w:space="0" w:color="auto"/>
        <w:left w:val="none" w:sz="0" w:space="0" w:color="auto"/>
        <w:bottom w:val="none" w:sz="0" w:space="0" w:color="auto"/>
        <w:right w:val="none" w:sz="0" w:space="0" w:color="auto"/>
      </w:divBdr>
    </w:div>
    <w:div w:id="1253589622">
      <w:bodyDiv w:val="1"/>
      <w:marLeft w:val="0"/>
      <w:marRight w:val="0"/>
      <w:marTop w:val="0"/>
      <w:marBottom w:val="0"/>
      <w:divBdr>
        <w:top w:val="none" w:sz="0" w:space="0" w:color="auto"/>
        <w:left w:val="none" w:sz="0" w:space="0" w:color="auto"/>
        <w:bottom w:val="none" w:sz="0" w:space="0" w:color="auto"/>
        <w:right w:val="none" w:sz="0" w:space="0" w:color="auto"/>
      </w:divBdr>
    </w:div>
    <w:div w:id="1253932210">
      <w:bodyDiv w:val="1"/>
      <w:marLeft w:val="0"/>
      <w:marRight w:val="0"/>
      <w:marTop w:val="0"/>
      <w:marBottom w:val="0"/>
      <w:divBdr>
        <w:top w:val="none" w:sz="0" w:space="0" w:color="auto"/>
        <w:left w:val="none" w:sz="0" w:space="0" w:color="auto"/>
        <w:bottom w:val="none" w:sz="0" w:space="0" w:color="auto"/>
        <w:right w:val="none" w:sz="0" w:space="0" w:color="auto"/>
      </w:divBdr>
    </w:div>
    <w:div w:id="1253932601">
      <w:bodyDiv w:val="1"/>
      <w:marLeft w:val="0"/>
      <w:marRight w:val="0"/>
      <w:marTop w:val="0"/>
      <w:marBottom w:val="0"/>
      <w:divBdr>
        <w:top w:val="none" w:sz="0" w:space="0" w:color="auto"/>
        <w:left w:val="none" w:sz="0" w:space="0" w:color="auto"/>
        <w:bottom w:val="none" w:sz="0" w:space="0" w:color="auto"/>
        <w:right w:val="none" w:sz="0" w:space="0" w:color="auto"/>
      </w:divBdr>
    </w:div>
    <w:div w:id="1254243934">
      <w:bodyDiv w:val="1"/>
      <w:marLeft w:val="0"/>
      <w:marRight w:val="0"/>
      <w:marTop w:val="0"/>
      <w:marBottom w:val="0"/>
      <w:divBdr>
        <w:top w:val="none" w:sz="0" w:space="0" w:color="auto"/>
        <w:left w:val="none" w:sz="0" w:space="0" w:color="auto"/>
        <w:bottom w:val="none" w:sz="0" w:space="0" w:color="auto"/>
        <w:right w:val="none" w:sz="0" w:space="0" w:color="auto"/>
      </w:divBdr>
    </w:div>
    <w:div w:id="1254364668">
      <w:bodyDiv w:val="1"/>
      <w:marLeft w:val="0"/>
      <w:marRight w:val="0"/>
      <w:marTop w:val="0"/>
      <w:marBottom w:val="0"/>
      <w:divBdr>
        <w:top w:val="none" w:sz="0" w:space="0" w:color="auto"/>
        <w:left w:val="none" w:sz="0" w:space="0" w:color="auto"/>
        <w:bottom w:val="none" w:sz="0" w:space="0" w:color="auto"/>
        <w:right w:val="none" w:sz="0" w:space="0" w:color="auto"/>
      </w:divBdr>
    </w:div>
    <w:div w:id="1254969501">
      <w:bodyDiv w:val="1"/>
      <w:marLeft w:val="0"/>
      <w:marRight w:val="0"/>
      <w:marTop w:val="0"/>
      <w:marBottom w:val="0"/>
      <w:divBdr>
        <w:top w:val="none" w:sz="0" w:space="0" w:color="auto"/>
        <w:left w:val="none" w:sz="0" w:space="0" w:color="auto"/>
        <w:bottom w:val="none" w:sz="0" w:space="0" w:color="auto"/>
        <w:right w:val="none" w:sz="0" w:space="0" w:color="auto"/>
      </w:divBdr>
    </w:div>
    <w:div w:id="1255090458">
      <w:bodyDiv w:val="1"/>
      <w:marLeft w:val="0"/>
      <w:marRight w:val="0"/>
      <w:marTop w:val="0"/>
      <w:marBottom w:val="0"/>
      <w:divBdr>
        <w:top w:val="none" w:sz="0" w:space="0" w:color="auto"/>
        <w:left w:val="none" w:sz="0" w:space="0" w:color="auto"/>
        <w:bottom w:val="none" w:sz="0" w:space="0" w:color="auto"/>
        <w:right w:val="none" w:sz="0" w:space="0" w:color="auto"/>
      </w:divBdr>
    </w:div>
    <w:div w:id="1255164116">
      <w:bodyDiv w:val="1"/>
      <w:marLeft w:val="0"/>
      <w:marRight w:val="0"/>
      <w:marTop w:val="0"/>
      <w:marBottom w:val="0"/>
      <w:divBdr>
        <w:top w:val="none" w:sz="0" w:space="0" w:color="auto"/>
        <w:left w:val="none" w:sz="0" w:space="0" w:color="auto"/>
        <w:bottom w:val="none" w:sz="0" w:space="0" w:color="auto"/>
        <w:right w:val="none" w:sz="0" w:space="0" w:color="auto"/>
      </w:divBdr>
    </w:div>
    <w:div w:id="1255743393">
      <w:bodyDiv w:val="1"/>
      <w:marLeft w:val="0"/>
      <w:marRight w:val="0"/>
      <w:marTop w:val="0"/>
      <w:marBottom w:val="0"/>
      <w:divBdr>
        <w:top w:val="none" w:sz="0" w:space="0" w:color="auto"/>
        <w:left w:val="none" w:sz="0" w:space="0" w:color="auto"/>
        <w:bottom w:val="none" w:sz="0" w:space="0" w:color="auto"/>
        <w:right w:val="none" w:sz="0" w:space="0" w:color="auto"/>
      </w:divBdr>
    </w:div>
    <w:div w:id="1255942165">
      <w:bodyDiv w:val="1"/>
      <w:marLeft w:val="0"/>
      <w:marRight w:val="0"/>
      <w:marTop w:val="0"/>
      <w:marBottom w:val="0"/>
      <w:divBdr>
        <w:top w:val="none" w:sz="0" w:space="0" w:color="auto"/>
        <w:left w:val="none" w:sz="0" w:space="0" w:color="auto"/>
        <w:bottom w:val="none" w:sz="0" w:space="0" w:color="auto"/>
        <w:right w:val="none" w:sz="0" w:space="0" w:color="auto"/>
      </w:divBdr>
    </w:div>
    <w:div w:id="1256325544">
      <w:bodyDiv w:val="1"/>
      <w:marLeft w:val="0"/>
      <w:marRight w:val="0"/>
      <w:marTop w:val="0"/>
      <w:marBottom w:val="0"/>
      <w:divBdr>
        <w:top w:val="none" w:sz="0" w:space="0" w:color="auto"/>
        <w:left w:val="none" w:sz="0" w:space="0" w:color="auto"/>
        <w:bottom w:val="none" w:sz="0" w:space="0" w:color="auto"/>
        <w:right w:val="none" w:sz="0" w:space="0" w:color="auto"/>
      </w:divBdr>
    </w:div>
    <w:div w:id="1257204529">
      <w:bodyDiv w:val="1"/>
      <w:marLeft w:val="0"/>
      <w:marRight w:val="0"/>
      <w:marTop w:val="0"/>
      <w:marBottom w:val="0"/>
      <w:divBdr>
        <w:top w:val="none" w:sz="0" w:space="0" w:color="auto"/>
        <w:left w:val="none" w:sz="0" w:space="0" w:color="auto"/>
        <w:bottom w:val="none" w:sz="0" w:space="0" w:color="auto"/>
        <w:right w:val="none" w:sz="0" w:space="0" w:color="auto"/>
      </w:divBdr>
    </w:div>
    <w:div w:id="1257665257">
      <w:bodyDiv w:val="1"/>
      <w:marLeft w:val="0"/>
      <w:marRight w:val="0"/>
      <w:marTop w:val="0"/>
      <w:marBottom w:val="0"/>
      <w:divBdr>
        <w:top w:val="none" w:sz="0" w:space="0" w:color="auto"/>
        <w:left w:val="none" w:sz="0" w:space="0" w:color="auto"/>
        <w:bottom w:val="none" w:sz="0" w:space="0" w:color="auto"/>
        <w:right w:val="none" w:sz="0" w:space="0" w:color="auto"/>
      </w:divBdr>
    </w:div>
    <w:div w:id="1257864607">
      <w:bodyDiv w:val="1"/>
      <w:marLeft w:val="0"/>
      <w:marRight w:val="0"/>
      <w:marTop w:val="0"/>
      <w:marBottom w:val="0"/>
      <w:divBdr>
        <w:top w:val="none" w:sz="0" w:space="0" w:color="auto"/>
        <w:left w:val="none" w:sz="0" w:space="0" w:color="auto"/>
        <w:bottom w:val="none" w:sz="0" w:space="0" w:color="auto"/>
        <w:right w:val="none" w:sz="0" w:space="0" w:color="auto"/>
      </w:divBdr>
    </w:div>
    <w:div w:id="1258054590">
      <w:bodyDiv w:val="1"/>
      <w:marLeft w:val="0"/>
      <w:marRight w:val="0"/>
      <w:marTop w:val="0"/>
      <w:marBottom w:val="0"/>
      <w:divBdr>
        <w:top w:val="none" w:sz="0" w:space="0" w:color="auto"/>
        <w:left w:val="none" w:sz="0" w:space="0" w:color="auto"/>
        <w:bottom w:val="none" w:sz="0" w:space="0" w:color="auto"/>
        <w:right w:val="none" w:sz="0" w:space="0" w:color="auto"/>
      </w:divBdr>
    </w:div>
    <w:div w:id="1258755967">
      <w:bodyDiv w:val="1"/>
      <w:marLeft w:val="0"/>
      <w:marRight w:val="0"/>
      <w:marTop w:val="0"/>
      <w:marBottom w:val="0"/>
      <w:divBdr>
        <w:top w:val="none" w:sz="0" w:space="0" w:color="auto"/>
        <w:left w:val="none" w:sz="0" w:space="0" w:color="auto"/>
        <w:bottom w:val="none" w:sz="0" w:space="0" w:color="auto"/>
        <w:right w:val="none" w:sz="0" w:space="0" w:color="auto"/>
      </w:divBdr>
    </w:div>
    <w:div w:id="1258826249">
      <w:bodyDiv w:val="1"/>
      <w:marLeft w:val="0"/>
      <w:marRight w:val="0"/>
      <w:marTop w:val="0"/>
      <w:marBottom w:val="0"/>
      <w:divBdr>
        <w:top w:val="none" w:sz="0" w:space="0" w:color="auto"/>
        <w:left w:val="none" w:sz="0" w:space="0" w:color="auto"/>
        <w:bottom w:val="none" w:sz="0" w:space="0" w:color="auto"/>
        <w:right w:val="none" w:sz="0" w:space="0" w:color="auto"/>
      </w:divBdr>
    </w:div>
    <w:div w:id="1259290984">
      <w:bodyDiv w:val="1"/>
      <w:marLeft w:val="0"/>
      <w:marRight w:val="0"/>
      <w:marTop w:val="0"/>
      <w:marBottom w:val="0"/>
      <w:divBdr>
        <w:top w:val="none" w:sz="0" w:space="0" w:color="auto"/>
        <w:left w:val="none" w:sz="0" w:space="0" w:color="auto"/>
        <w:bottom w:val="none" w:sz="0" w:space="0" w:color="auto"/>
        <w:right w:val="none" w:sz="0" w:space="0" w:color="auto"/>
      </w:divBdr>
    </w:div>
    <w:div w:id="1259364498">
      <w:bodyDiv w:val="1"/>
      <w:marLeft w:val="0"/>
      <w:marRight w:val="0"/>
      <w:marTop w:val="0"/>
      <w:marBottom w:val="0"/>
      <w:divBdr>
        <w:top w:val="none" w:sz="0" w:space="0" w:color="auto"/>
        <w:left w:val="none" w:sz="0" w:space="0" w:color="auto"/>
        <w:bottom w:val="none" w:sz="0" w:space="0" w:color="auto"/>
        <w:right w:val="none" w:sz="0" w:space="0" w:color="auto"/>
      </w:divBdr>
    </w:div>
    <w:div w:id="1259756003">
      <w:bodyDiv w:val="1"/>
      <w:marLeft w:val="0"/>
      <w:marRight w:val="0"/>
      <w:marTop w:val="0"/>
      <w:marBottom w:val="0"/>
      <w:divBdr>
        <w:top w:val="none" w:sz="0" w:space="0" w:color="auto"/>
        <w:left w:val="none" w:sz="0" w:space="0" w:color="auto"/>
        <w:bottom w:val="none" w:sz="0" w:space="0" w:color="auto"/>
        <w:right w:val="none" w:sz="0" w:space="0" w:color="auto"/>
      </w:divBdr>
    </w:div>
    <w:div w:id="1260021819">
      <w:bodyDiv w:val="1"/>
      <w:marLeft w:val="0"/>
      <w:marRight w:val="0"/>
      <w:marTop w:val="0"/>
      <w:marBottom w:val="0"/>
      <w:divBdr>
        <w:top w:val="none" w:sz="0" w:space="0" w:color="auto"/>
        <w:left w:val="none" w:sz="0" w:space="0" w:color="auto"/>
        <w:bottom w:val="none" w:sz="0" w:space="0" w:color="auto"/>
        <w:right w:val="none" w:sz="0" w:space="0" w:color="auto"/>
      </w:divBdr>
    </w:div>
    <w:div w:id="1260137787">
      <w:bodyDiv w:val="1"/>
      <w:marLeft w:val="0"/>
      <w:marRight w:val="0"/>
      <w:marTop w:val="0"/>
      <w:marBottom w:val="0"/>
      <w:divBdr>
        <w:top w:val="none" w:sz="0" w:space="0" w:color="auto"/>
        <w:left w:val="none" w:sz="0" w:space="0" w:color="auto"/>
        <w:bottom w:val="none" w:sz="0" w:space="0" w:color="auto"/>
        <w:right w:val="none" w:sz="0" w:space="0" w:color="auto"/>
      </w:divBdr>
    </w:div>
    <w:div w:id="1260336363">
      <w:bodyDiv w:val="1"/>
      <w:marLeft w:val="0"/>
      <w:marRight w:val="0"/>
      <w:marTop w:val="0"/>
      <w:marBottom w:val="0"/>
      <w:divBdr>
        <w:top w:val="none" w:sz="0" w:space="0" w:color="auto"/>
        <w:left w:val="none" w:sz="0" w:space="0" w:color="auto"/>
        <w:bottom w:val="none" w:sz="0" w:space="0" w:color="auto"/>
        <w:right w:val="none" w:sz="0" w:space="0" w:color="auto"/>
      </w:divBdr>
    </w:div>
    <w:div w:id="1261062709">
      <w:bodyDiv w:val="1"/>
      <w:marLeft w:val="0"/>
      <w:marRight w:val="0"/>
      <w:marTop w:val="0"/>
      <w:marBottom w:val="0"/>
      <w:divBdr>
        <w:top w:val="none" w:sz="0" w:space="0" w:color="auto"/>
        <w:left w:val="none" w:sz="0" w:space="0" w:color="auto"/>
        <w:bottom w:val="none" w:sz="0" w:space="0" w:color="auto"/>
        <w:right w:val="none" w:sz="0" w:space="0" w:color="auto"/>
      </w:divBdr>
    </w:div>
    <w:div w:id="1261182140">
      <w:bodyDiv w:val="1"/>
      <w:marLeft w:val="0"/>
      <w:marRight w:val="0"/>
      <w:marTop w:val="0"/>
      <w:marBottom w:val="0"/>
      <w:divBdr>
        <w:top w:val="none" w:sz="0" w:space="0" w:color="auto"/>
        <w:left w:val="none" w:sz="0" w:space="0" w:color="auto"/>
        <w:bottom w:val="none" w:sz="0" w:space="0" w:color="auto"/>
        <w:right w:val="none" w:sz="0" w:space="0" w:color="auto"/>
      </w:divBdr>
    </w:div>
    <w:div w:id="1262445373">
      <w:bodyDiv w:val="1"/>
      <w:marLeft w:val="0"/>
      <w:marRight w:val="0"/>
      <w:marTop w:val="0"/>
      <w:marBottom w:val="0"/>
      <w:divBdr>
        <w:top w:val="none" w:sz="0" w:space="0" w:color="auto"/>
        <w:left w:val="none" w:sz="0" w:space="0" w:color="auto"/>
        <w:bottom w:val="none" w:sz="0" w:space="0" w:color="auto"/>
        <w:right w:val="none" w:sz="0" w:space="0" w:color="auto"/>
      </w:divBdr>
    </w:div>
    <w:div w:id="1262837038">
      <w:bodyDiv w:val="1"/>
      <w:marLeft w:val="0"/>
      <w:marRight w:val="0"/>
      <w:marTop w:val="0"/>
      <w:marBottom w:val="0"/>
      <w:divBdr>
        <w:top w:val="none" w:sz="0" w:space="0" w:color="auto"/>
        <w:left w:val="none" w:sz="0" w:space="0" w:color="auto"/>
        <w:bottom w:val="none" w:sz="0" w:space="0" w:color="auto"/>
        <w:right w:val="none" w:sz="0" w:space="0" w:color="auto"/>
      </w:divBdr>
    </w:div>
    <w:div w:id="1263030790">
      <w:bodyDiv w:val="1"/>
      <w:marLeft w:val="0"/>
      <w:marRight w:val="0"/>
      <w:marTop w:val="0"/>
      <w:marBottom w:val="0"/>
      <w:divBdr>
        <w:top w:val="none" w:sz="0" w:space="0" w:color="auto"/>
        <w:left w:val="none" w:sz="0" w:space="0" w:color="auto"/>
        <w:bottom w:val="none" w:sz="0" w:space="0" w:color="auto"/>
        <w:right w:val="none" w:sz="0" w:space="0" w:color="auto"/>
      </w:divBdr>
    </w:div>
    <w:div w:id="1263033940">
      <w:bodyDiv w:val="1"/>
      <w:marLeft w:val="0"/>
      <w:marRight w:val="0"/>
      <w:marTop w:val="0"/>
      <w:marBottom w:val="0"/>
      <w:divBdr>
        <w:top w:val="none" w:sz="0" w:space="0" w:color="auto"/>
        <w:left w:val="none" w:sz="0" w:space="0" w:color="auto"/>
        <w:bottom w:val="none" w:sz="0" w:space="0" w:color="auto"/>
        <w:right w:val="none" w:sz="0" w:space="0" w:color="auto"/>
      </w:divBdr>
    </w:div>
    <w:div w:id="1263337688">
      <w:bodyDiv w:val="1"/>
      <w:marLeft w:val="0"/>
      <w:marRight w:val="0"/>
      <w:marTop w:val="0"/>
      <w:marBottom w:val="0"/>
      <w:divBdr>
        <w:top w:val="none" w:sz="0" w:space="0" w:color="auto"/>
        <w:left w:val="none" w:sz="0" w:space="0" w:color="auto"/>
        <w:bottom w:val="none" w:sz="0" w:space="0" w:color="auto"/>
        <w:right w:val="none" w:sz="0" w:space="0" w:color="auto"/>
      </w:divBdr>
    </w:div>
    <w:div w:id="1263345405">
      <w:bodyDiv w:val="1"/>
      <w:marLeft w:val="0"/>
      <w:marRight w:val="0"/>
      <w:marTop w:val="0"/>
      <w:marBottom w:val="0"/>
      <w:divBdr>
        <w:top w:val="none" w:sz="0" w:space="0" w:color="auto"/>
        <w:left w:val="none" w:sz="0" w:space="0" w:color="auto"/>
        <w:bottom w:val="none" w:sz="0" w:space="0" w:color="auto"/>
        <w:right w:val="none" w:sz="0" w:space="0" w:color="auto"/>
      </w:divBdr>
    </w:div>
    <w:div w:id="1263487983">
      <w:bodyDiv w:val="1"/>
      <w:marLeft w:val="0"/>
      <w:marRight w:val="0"/>
      <w:marTop w:val="0"/>
      <w:marBottom w:val="0"/>
      <w:divBdr>
        <w:top w:val="none" w:sz="0" w:space="0" w:color="auto"/>
        <w:left w:val="none" w:sz="0" w:space="0" w:color="auto"/>
        <w:bottom w:val="none" w:sz="0" w:space="0" w:color="auto"/>
        <w:right w:val="none" w:sz="0" w:space="0" w:color="auto"/>
      </w:divBdr>
    </w:div>
    <w:div w:id="1263491816">
      <w:bodyDiv w:val="1"/>
      <w:marLeft w:val="0"/>
      <w:marRight w:val="0"/>
      <w:marTop w:val="0"/>
      <w:marBottom w:val="0"/>
      <w:divBdr>
        <w:top w:val="none" w:sz="0" w:space="0" w:color="auto"/>
        <w:left w:val="none" w:sz="0" w:space="0" w:color="auto"/>
        <w:bottom w:val="none" w:sz="0" w:space="0" w:color="auto"/>
        <w:right w:val="none" w:sz="0" w:space="0" w:color="auto"/>
      </w:divBdr>
    </w:div>
    <w:div w:id="1263683807">
      <w:bodyDiv w:val="1"/>
      <w:marLeft w:val="0"/>
      <w:marRight w:val="0"/>
      <w:marTop w:val="0"/>
      <w:marBottom w:val="0"/>
      <w:divBdr>
        <w:top w:val="none" w:sz="0" w:space="0" w:color="auto"/>
        <w:left w:val="none" w:sz="0" w:space="0" w:color="auto"/>
        <w:bottom w:val="none" w:sz="0" w:space="0" w:color="auto"/>
        <w:right w:val="none" w:sz="0" w:space="0" w:color="auto"/>
      </w:divBdr>
    </w:div>
    <w:div w:id="1263800088">
      <w:bodyDiv w:val="1"/>
      <w:marLeft w:val="0"/>
      <w:marRight w:val="0"/>
      <w:marTop w:val="0"/>
      <w:marBottom w:val="0"/>
      <w:divBdr>
        <w:top w:val="none" w:sz="0" w:space="0" w:color="auto"/>
        <w:left w:val="none" w:sz="0" w:space="0" w:color="auto"/>
        <w:bottom w:val="none" w:sz="0" w:space="0" w:color="auto"/>
        <w:right w:val="none" w:sz="0" w:space="0" w:color="auto"/>
      </w:divBdr>
    </w:div>
    <w:div w:id="1263881628">
      <w:bodyDiv w:val="1"/>
      <w:marLeft w:val="0"/>
      <w:marRight w:val="0"/>
      <w:marTop w:val="0"/>
      <w:marBottom w:val="0"/>
      <w:divBdr>
        <w:top w:val="none" w:sz="0" w:space="0" w:color="auto"/>
        <w:left w:val="none" w:sz="0" w:space="0" w:color="auto"/>
        <w:bottom w:val="none" w:sz="0" w:space="0" w:color="auto"/>
        <w:right w:val="none" w:sz="0" w:space="0" w:color="auto"/>
      </w:divBdr>
    </w:div>
    <w:div w:id="1263883101">
      <w:bodyDiv w:val="1"/>
      <w:marLeft w:val="0"/>
      <w:marRight w:val="0"/>
      <w:marTop w:val="0"/>
      <w:marBottom w:val="0"/>
      <w:divBdr>
        <w:top w:val="none" w:sz="0" w:space="0" w:color="auto"/>
        <w:left w:val="none" w:sz="0" w:space="0" w:color="auto"/>
        <w:bottom w:val="none" w:sz="0" w:space="0" w:color="auto"/>
        <w:right w:val="none" w:sz="0" w:space="0" w:color="auto"/>
      </w:divBdr>
    </w:div>
    <w:div w:id="1263999564">
      <w:bodyDiv w:val="1"/>
      <w:marLeft w:val="0"/>
      <w:marRight w:val="0"/>
      <w:marTop w:val="0"/>
      <w:marBottom w:val="0"/>
      <w:divBdr>
        <w:top w:val="none" w:sz="0" w:space="0" w:color="auto"/>
        <w:left w:val="none" w:sz="0" w:space="0" w:color="auto"/>
        <w:bottom w:val="none" w:sz="0" w:space="0" w:color="auto"/>
        <w:right w:val="none" w:sz="0" w:space="0" w:color="auto"/>
      </w:divBdr>
    </w:div>
    <w:div w:id="1264068147">
      <w:bodyDiv w:val="1"/>
      <w:marLeft w:val="0"/>
      <w:marRight w:val="0"/>
      <w:marTop w:val="0"/>
      <w:marBottom w:val="0"/>
      <w:divBdr>
        <w:top w:val="none" w:sz="0" w:space="0" w:color="auto"/>
        <w:left w:val="none" w:sz="0" w:space="0" w:color="auto"/>
        <w:bottom w:val="none" w:sz="0" w:space="0" w:color="auto"/>
        <w:right w:val="none" w:sz="0" w:space="0" w:color="auto"/>
      </w:divBdr>
    </w:div>
    <w:div w:id="1264847226">
      <w:bodyDiv w:val="1"/>
      <w:marLeft w:val="0"/>
      <w:marRight w:val="0"/>
      <w:marTop w:val="0"/>
      <w:marBottom w:val="0"/>
      <w:divBdr>
        <w:top w:val="none" w:sz="0" w:space="0" w:color="auto"/>
        <w:left w:val="none" w:sz="0" w:space="0" w:color="auto"/>
        <w:bottom w:val="none" w:sz="0" w:space="0" w:color="auto"/>
        <w:right w:val="none" w:sz="0" w:space="0" w:color="auto"/>
      </w:divBdr>
    </w:div>
    <w:div w:id="1264847548">
      <w:bodyDiv w:val="1"/>
      <w:marLeft w:val="0"/>
      <w:marRight w:val="0"/>
      <w:marTop w:val="0"/>
      <w:marBottom w:val="0"/>
      <w:divBdr>
        <w:top w:val="none" w:sz="0" w:space="0" w:color="auto"/>
        <w:left w:val="none" w:sz="0" w:space="0" w:color="auto"/>
        <w:bottom w:val="none" w:sz="0" w:space="0" w:color="auto"/>
        <w:right w:val="none" w:sz="0" w:space="0" w:color="auto"/>
      </w:divBdr>
    </w:div>
    <w:div w:id="1265118241">
      <w:bodyDiv w:val="1"/>
      <w:marLeft w:val="0"/>
      <w:marRight w:val="0"/>
      <w:marTop w:val="0"/>
      <w:marBottom w:val="0"/>
      <w:divBdr>
        <w:top w:val="none" w:sz="0" w:space="0" w:color="auto"/>
        <w:left w:val="none" w:sz="0" w:space="0" w:color="auto"/>
        <w:bottom w:val="none" w:sz="0" w:space="0" w:color="auto"/>
        <w:right w:val="none" w:sz="0" w:space="0" w:color="auto"/>
      </w:divBdr>
    </w:div>
    <w:div w:id="1265462001">
      <w:bodyDiv w:val="1"/>
      <w:marLeft w:val="0"/>
      <w:marRight w:val="0"/>
      <w:marTop w:val="0"/>
      <w:marBottom w:val="0"/>
      <w:divBdr>
        <w:top w:val="none" w:sz="0" w:space="0" w:color="auto"/>
        <w:left w:val="none" w:sz="0" w:space="0" w:color="auto"/>
        <w:bottom w:val="none" w:sz="0" w:space="0" w:color="auto"/>
        <w:right w:val="none" w:sz="0" w:space="0" w:color="auto"/>
      </w:divBdr>
    </w:div>
    <w:div w:id="1265726407">
      <w:bodyDiv w:val="1"/>
      <w:marLeft w:val="0"/>
      <w:marRight w:val="0"/>
      <w:marTop w:val="0"/>
      <w:marBottom w:val="0"/>
      <w:divBdr>
        <w:top w:val="none" w:sz="0" w:space="0" w:color="auto"/>
        <w:left w:val="none" w:sz="0" w:space="0" w:color="auto"/>
        <w:bottom w:val="none" w:sz="0" w:space="0" w:color="auto"/>
        <w:right w:val="none" w:sz="0" w:space="0" w:color="auto"/>
      </w:divBdr>
    </w:div>
    <w:div w:id="1265768034">
      <w:bodyDiv w:val="1"/>
      <w:marLeft w:val="0"/>
      <w:marRight w:val="0"/>
      <w:marTop w:val="0"/>
      <w:marBottom w:val="0"/>
      <w:divBdr>
        <w:top w:val="none" w:sz="0" w:space="0" w:color="auto"/>
        <w:left w:val="none" w:sz="0" w:space="0" w:color="auto"/>
        <w:bottom w:val="none" w:sz="0" w:space="0" w:color="auto"/>
        <w:right w:val="none" w:sz="0" w:space="0" w:color="auto"/>
      </w:divBdr>
    </w:div>
    <w:div w:id="1265847756">
      <w:bodyDiv w:val="1"/>
      <w:marLeft w:val="0"/>
      <w:marRight w:val="0"/>
      <w:marTop w:val="0"/>
      <w:marBottom w:val="0"/>
      <w:divBdr>
        <w:top w:val="none" w:sz="0" w:space="0" w:color="auto"/>
        <w:left w:val="none" w:sz="0" w:space="0" w:color="auto"/>
        <w:bottom w:val="none" w:sz="0" w:space="0" w:color="auto"/>
        <w:right w:val="none" w:sz="0" w:space="0" w:color="auto"/>
      </w:divBdr>
    </w:div>
    <w:div w:id="1266186532">
      <w:bodyDiv w:val="1"/>
      <w:marLeft w:val="0"/>
      <w:marRight w:val="0"/>
      <w:marTop w:val="0"/>
      <w:marBottom w:val="0"/>
      <w:divBdr>
        <w:top w:val="none" w:sz="0" w:space="0" w:color="auto"/>
        <w:left w:val="none" w:sz="0" w:space="0" w:color="auto"/>
        <w:bottom w:val="none" w:sz="0" w:space="0" w:color="auto"/>
        <w:right w:val="none" w:sz="0" w:space="0" w:color="auto"/>
      </w:divBdr>
    </w:div>
    <w:div w:id="1266227273">
      <w:bodyDiv w:val="1"/>
      <w:marLeft w:val="0"/>
      <w:marRight w:val="0"/>
      <w:marTop w:val="0"/>
      <w:marBottom w:val="0"/>
      <w:divBdr>
        <w:top w:val="none" w:sz="0" w:space="0" w:color="auto"/>
        <w:left w:val="none" w:sz="0" w:space="0" w:color="auto"/>
        <w:bottom w:val="none" w:sz="0" w:space="0" w:color="auto"/>
        <w:right w:val="none" w:sz="0" w:space="0" w:color="auto"/>
      </w:divBdr>
    </w:div>
    <w:div w:id="1266308043">
      <w:bodyDiv w:val="1"/>
      <w:marLeft w:val="0"/>
      <w:marRight w:val="0"/>
      <w:marTop w:val="0"/>
      <w:marBottom w:val="0"/>
      <w:divBdr>
        <w:top w:val="none" w:sz="0" w:space="0" w:color="auto"/>
        <w:left w:val="none" w:sz="0" w:space="0" w:color="auto"/>
        <w:bottom w:val="none" w:sz="0" w:space="0" w:color="auto"/>
        <w:right w:val="none" w:sz="0" w:space="0" w:color="auto"/>
      </w:divBdr>
    </w:div>
    <w:div w:id="1266427289">
      <w:bodyDiv w:val="1"/>
      <w:marLeft w:val="0"/>
      <w:marRight w:val="0"/>
      <w:marTop w:val="0"/>
      <w:marBottom w:val="0"/>
      <w:divBdr>
        <w:top w:val="none" w:sz="0" w:space="0" w:color="auto"/>
        <w:left w:val="none" w:sz="0" w:space="0" w:color="auto"/>
        <w:bottom w:val="none" w:sz="0" w:space="0" w:color="auto"/>
        <w:right w:val="none" w:sz="0" w:space="0" w:color="auto"/>
      </w:divBdr>
    </w:div>
    <w:div w:id="1266646733">
      <w:bodyDiv w:val="1"/>
      <w:marLeft w:val="0"/>
      <w:marRight w:val="0"/>
      <w:marTop w:val="0"/>
      <w:marBottom w:val="0"/>
      <w:divBdr>
        <w:top w:val="none" w:sz="0" w:space="0" w:color="auto"/>
        <w:left w:val="none" w:sz="0" w:space="0" w:color="auto"/>
        <w:bottom w:val="none" w:sz="0" w:space="0" w:color="auto"/>
        <w:right w:val="none" w:sz="0" w:space="0" w:color="auto"/>
      </w:divBdr>
    </w:div>
    <w:div w:id="1266696946">
      <w:bodyDiv w:val="1"/>
      <w:marLeft w:val="0"/>
      <w:marRight w:val="0"/>
      <w:marTop w:val="0"/>
      <w:marBottom w:val="0"/>
      <w:divBdr>
        <w:top w:val="none" w:sz="0" w:space="0" w:color="auto"/>
        <w:left w:val="none" w:sz="0" w:space="0" w:color="auto"/>
        <w:bottom w:val="none" w:sz="0" w:space="0" w:color="auto"/>
        <w:right w:val="none" w:sz="0" w:space="0" w:color="auto"/>
      </w:divBdr>
    </w:div>
    <w:div w:id="1266842410">
      <w:bodyDiv w:val="1"/>
      <w:marLeft w:val="0"/>
      <w:marRight w:val="0"/>
      <w:marTop w:val="0"/>
      <w:marBottom w:val="0"/>
      <w:divBdr>
        <w:top w:val="none" w:sz="0" w:space="0" w:color="auto"/>
        <w:left w:val="none" w:sz="0" w:space="0" w:color="auto"/>
        <w:bottom w:val="none" w:sz="0" w:space="0" w:color="auto"/>
        <w:right w:val="none" w:sz="0" w:space="0" w:color="auto"/>
      </w:divBdr>
    </w:div>
    <w:div w:id="1266889895">
      <w:bodyDiv w:val="1"/>
      <w:marLeft w:val="0"/>
      <w:marRight w:val="0"/>
      <w:marTop w:val="0"/>
      <w:marBottom w:val="0"/>
      <w:divBdr>
        <w:top w:val="none" w:sz="0" w:space="0" w:color="auto"/>
        <w:left w:val="none" w:sz="0" w:space="0" w:color="auto"/>
        <w:bottom w:val="none" w:sz="0" w:space="0" w:color="auto"/>
        <w:right w:val="none" w:sz="0" w:space="0" w:color="auto"/>
      </w:divBdr>
    </w:div>
    <w:div w:id="1267151065">
      <w:bodyDiv w:val="1"/>
      <w:marLeft w:val="0"/>
      <w:marRight w:val="0"/>
      <w:marTop w:val="0"/>
      <w:marBottom w:val="0"/>
      <w:divBdr>
        <w:top w:val="none" w:sz="0" w:space="0" w:color="auto"/>
        <w:left w:val="none" w:sz="0" w:space="0" w:color="auto"/>
        <w:bottom w:val="none" w:sz="0" w:space="0" w:color="auto"/>
        <w:right w:val="none" w:sz="0" w:space="0" w:color="auto"/>
      </w:divBdr>
    </w:div>
    <w:div w:id="1267352611">
      <w:bodyDiv w:val="1"/>
      <w:marLeft w:val="0"/>
      <w:marRight w:val="0"/>
      <w:marTop w:val="0"/>
      <w:marBottom w:val="0"/>
      <w:divBdr>
        <w:top w:val="none" w:sz="0" w:space="0" w:color="auto"/>
        <w:left w:val="none" w:sz="0" w:space="0" w:color="auto"/>
        <w:bottom w:val="none" w:sz="0" w:space="0" w:color="auto"/>
        <w:right w:val="none" w:sz="0" w:space="0" w:color="auto"/>
      </w:divBdr>
    </w:div>
    <w:div w:id="1267806692">
      <w:bodyDiv w:val="1"/>
      <w:marLeft w:val="0"/>
      <w:marRight w:val="0"/>
      <w:marTop w:val="0"/>
      <w:marBottom w:val="0"/>
      <w:divBdr>
        <w:top w:val="none" w:sz="0" w:space="0" w:color="auto"/>
        <w:left w:val="none" w:sz="0" w:space="0" w:color="auto"/>
        <w:bottom w:val="none" w:sz="0" w:space="0" w:color="auto"/>
        <w:right w:val="none" w:sz="0" w:space="0" w:color="auto"/>
      </w:divBdr>
    </w:div>
    <w:div w:id="1268349809">
      <w:bodyDiv w:val="1"/>
      <w:marLeft w:val="0"/>
      <w:marRight w:val="0"/>
      <w:marTop w:val="0"/>
      <w:marBottom w:val="0"/>
      <w:divBdr>
        <w:top w:val="none" w:sz="0" w:space="0" w:color="auto"/>
        <w:left w:val="none" w:sz="0" w:space="0" w:color="auto"/>
        <w:bottom w:val="none" w:sz="0" w:space="0" w:color="auto"/>
        <w:right w:val="none" w:sz="0" w:space="0" w:color="auto"/>
      </w:divBdr>
    </w:div>
    <w:div w:id="1268392074">
      <w:bodyDiv w:val="1"/>
      <w:marLeft w:val="0"/>
      <w:marRight w:val="0"/>
      <w:marTop w:val="0"/>
      <w:marBottom w:val="0"/>
      <w:divBdr>
        <w:top w:val="none" w:sz="0" w:space="0" w:color="auto"/>
        <w:left w:val="none" w:sz="0" w:space="0" w:color="auto"/>
        <w:bottom w:val="none" w:sz="0" w:space="0" w:color="auto"/>
        <w:right w:val="none" w:sz="0" w:space="0" w:color="auto"/>
      </w:divBdr>
    </w:div>
    <w:div w:id="1268539631">
      <w:bodyDiv w:val="1"/>
      <w:marLeft w:val="0"/>
      <w:marRight w:val="0"/>
      <w:marTop w:val="0"/>
      <w:marBottom w:val="0"/>
      <w:divBdr>
        <w:top w:val="none" w:sz="0" w:space="0" w:color="auto"/>
        <w:left w:val="none" w:sz="0" w:space="0" w:color="auto"/>
        <w:bottom w:val="none" w:sz="0" w:space="0" w:color="auto"/>
        <w:right w:val="none" w:sz="0" w:space="0" w:color="auto"/>
      </w:divBdr>
    </w:div>
    <w:div w:id="1268733829">
      <w:bodyDiv w:val="1"/>
      <w:marLeft w:val="0"/>
      <w:marRight w:val="0"/>
      <w:marTop w:val="0"/>
      <w:marBottom w:val="0"/>
      <w:divBdr>
        <w:top w:val="none" w:sz="0" w:space="0" w:color="auto"/>
        <w:left w:val="none" w:sz="0" w:space="0" w:color="auto"/>
        <w:bottom w:val="none" w:sz="0" w:space="0" w:color="auto"/>
        <w:right w:val="none" w:sz="0" w:space="0" w:color="auto"/>
      </w:divBdr>
    </w:div>
    <w:div w:id="1269049977">
      <w:bodyDiv w:val="1"/>
      <w:marLeft w:val="0"/>
      <w:marRight w:val="0"/>
      <w:marTop w:val="0"/>
      <w:marBottom w:val="0"/>
      <w:divBdr>
        <w:top w:val="none" w:sz="0" w:space="0" w:color="auto"/>
        <w:left w:val="none" w:sz="0" w:space="0" w:color="auto"/>
        <w:bottom w:val="none" w:sz="0" w:space="0" w:color="auto"/>
        <w:right w:val="none" w:sz="0" w:space="0" w:color="auto"/>
      </w:divBdr>
    </w:div>
    <w:div w:id="1269235986">
      <w:bodyDiv w:val="1"/>
      <w:marLeft w:val="0"/>
      <w:marRight w:val="0"/>
      <w:marTop w:val="0"/>
      <w:marBottom w:val="0"/>
      <w:divBdr>
        <w:top w:val="none" w:sz="0" w:space="0" w:color="auto"/>
        <w:left w:val="none" w:sz="0" w:space="0" w:color="auto"/>
        <w:bottom w:val="none" w:sz="0" w:space="0" w:color="auto"/>
        <w:right w:val="none" w:sz="0" w:space="0" w:color="auto"/>
      </w:divBdr>
    </w:div>
    <w:div w:id="1269385022">
      <w:bodyDiv w:val="1"/>
      <w:marLeft w:val="0"/>
      <w:marRight w:val="0"/>
      <w:marTop w:val="0"/>
      <w:marBottom w:val="0"/>
      <w:divBdr>
        <w:top w:val="none" w:sz="0" w:space="0" w:color="auto"/>
        <w:left w:val="none" w:sz="0" w:space="0" w:color="auto"/>
        <w:bottom w:val="none" w:sz="0" w:space="0" w:color="auto"/>
        <w:right w:val="none" w:sz="0" w:space="0" w:color="auto"/>
      </w:divBdr>
    </w:div>
    <w:div w:id="1269464708">
      <w:bodyDiv w:val="1"/>
      <w:marLeft w:val="0"/>
      <w:marRight w:val="0"/>
      <w:marTop w:val="0"/>
      <w:marBottom w:val="0"/>
      <w:divBdr>
        <w:top w:val="none" w:sz="0" w:space="0" w:color="auto"/>
        <w:left w:val="none" w:sz="0" w:space="0" w:color="auto"/>
        <w:bottom w:val="none" w:sz="0" w:space="0" w:color="auto"/>
        <w:right w:val="none" w:sz="0" w:space="0" w:color="auto"/>
      </w:divBdr>
    </w:div>
    <w:div w:id="1269580691">
      <w:bodyDiv w:val="1"/>
      <w:marLeft w:val="0"/>
      <w:marRight w:val="0"/>
      <w:marTop w:val="0"/>
      <w:marBottom w:val="0"/>
      <w:divBdr>
        <w:top w:val="none" w:sz="0" w:space="0" w:color="auto"/>
        <w:left w:val="none" w:sz="0" w:space="0" w:color="auto"/>
        <w:bottom w:val="none" w:sz="0" w:space="0" w:color="auto"/>
        <w:right w:val="none" w:sz="0" w:space="0" w:color="auto"/>
      </w:divBdr>
    </w:div>
    <w:div w:id="1269851120">
      <w:bodyDiv w:val="1"/>
      <w:marLeft w:val="0"/>
      <w:marRight w:val="0"/>
      <w:marTop w:val="0"/>
      <w:marBottom w:val="0"/>
      <w:divBdr>
        <w:top w:val="none" w:sz="0" w:space="0" w:color="auto"/>
        <w:left w:val="none" w:sz="0" w:space="0" w:color="auto"/>
        <w:bottom w:val="none" w:sz="0" w:space="0" w:color="auto"/>
        <w:right w:val="none" w:sz="0" w:space="0" w:color="auto"/>
      </w:divBdr>
    </w:div>
    <w:div w:id="1269855077">
      <w:bodyDiv w:val="1"/>
      <w:marLeft w:val="0"/>
      <w:marRight w:val="0"/>
      <w:marTop w:val="0"/>
      <w:marBottom w:val="0"/>
      <w:divBdr>
        <w:top w:val="none" w:sz="0" w:space="0" w:color="auto"/>
        <w:left w:val="none" w:sz="0" w:space="0" w:color="auto"/>
        <w:bottom w:val="none" w:sz="0" w:space="0" w:color="auto"/>
        <w:right w:val="none" w:sz="0" w:space="0" w:color="auto"/>
      </w:divBdr>
    </w:div>
    <w:div w:id="1269967898">
      <w:bodyDiv w:val="1"/>
      <w:marLeft w:val="0"/>
      <w:marRight w:val="0"/>
      <w:marTop w:val="0"/>
      <w:marBottom w:val="0"/>
      <w:divBdr>
        <w:top w:val="none" w:sz="0" w:space="0" w:color="auto"/>
        <w:left w:val="none" w:sz="0" w:space="0" w:color="auto"/>
        <w:bottom w:val="none" w:sz="0" w:space="0" w:color="auto"/>
        <w:right w:val="none" w:sz="0" w:space="0" w:color="auto"/>
      </w:divBdr>
    </w:div>
    <w:div w:id="1270118434">
      <w:bodyDiv w:val="1"/>
      <w:marLeft w:val="0"/>
      <w:marRight w:val="0"/>
      <w:marTop w:val="0"/>
      <w:marBottom w:val="0"/>
      <w:divBdr>
        <w:top w:val="none" w:sz="0" w:space="0" w:color="auto"/>
        <w:left w:val="none" w:sz="0" w:space="0" w:color="auto"/>
        <w:bottom w:val="none" w:sz="0" w:space="0" w:color="auto"/>
        <w:right w:val="none" w:sz="0" w:space="0" w:color="auto"/>
      </w:divBdr>
    </w:div>
    <w:div w:id="1270352313">
      <w:bodyDiv w:val="1"/>
      <w:marLeft w:val="0"/>
      <w:marRight w:val="0"/>
      <w:marTop w:val="0"/>
      <w:marBottom w:val="0"/>
      <w:divBdr>
        <w:top w:val="none" w:sz="0" w:space="0" w:color="auto"/>
        <w:left w:val="none" w:sz="0" w:space="0" w:color="auto"/>
        <w:bottom w:val="none" w:sz="0" w:space="0" w:color="auto"/>
        <w:right w:val="none" w:sz="0" w:space="0" w:color="auto"/>
      </w:divBdr>
    </w:div>
    <w:div w:id="1270622484">
      <w:bodyDiv w:val="1"/>
      <w:marLeft w:val="0"/>
      <w:marRight w:val="0"/>
      <w:marTop w:val="0"/>
      <w:marBottom w:val="0"/>
      <w:divBdr>
        <w:top w:val="none" w:sz="0" w:space="0" w:color="auto"/>
        <w:left w:val="none" w:sz="0" w:space="0" w:color="auto"/>
        <w:bottom w:val="none" w:sz="0" w:space="0" w:color="auto"/>
        <w:right w:val="none" w:sz="0" w:space="0" w:color="auto"/>
      </w:divBdr>
    </w:div>
    <w:div w:id="1270628223">
      <w:bodyDiv w:val="1"/>
      <w:marLeft w:val="0"/>
      <w:marRight w:val="0"/>
      <w:marTop w:val="0"/>
      <w:marBottom w:val="0"/>
      <w:divBdr>
        <w:top w:val="none" w:sz="0" w:space="0" w:color="auto"/>
        <w:left w:val="none" w:sz="0" w:space="0" w:color="auto"/>
        <w:bottom w:val="none" w:sz="0" w:space="0" w:color="auto"/>
        <w:right w:val="none" w:sz="0" w:space="0" w:color="auto"/>
      </w:divBdr>
    </w:div>
    <w:div w:id="1270822508">
      <w:bodyDiv w:val="1"/>
      <w:marLeft w:val="0"/>
      <w:marRight w:val="0"/>
      <w:marTop w:val="0"/>
      <w:marBottom w:val="0"/>
      <w:divBdr>
        <w:top w:val="none" w:sz="0" w:space="0" w:color="auto"/>
        <w:left w:val="none" w:sz="0" w:space="0" w:color="auto"/>
        <w:bottom w:val="none" w:sz="0" w:space="0" w:color="auto"/>
        <w:right w:val="none" w:sz="0" w:space="0" w:color="auto"/>
      </w:divBdr>
    </w:div>
    <w:div w:id="1270969189">
      <w:bodyDiv w:val="1"/>
      <w:marLeft w:val="0"/>
      <w:marRight w:val="0"/>
      <w:marTop w:val="0"/>
      <w:marBottom w:val="0"/>
      <w:divBdr>
        <w:top w:val="none" w:sz="0" w:space="0" w:color="auto"/>
        <w:left w:val="none" w:sz="0" w:space="0" w:color="auto"/>
        <w:bottom w:val="none" w:sz="0" w:space="0" w:color="auto"/>
        <w:right w:val="none" w:sz="0" w:space="0" w:color="auto"/>
      </w:divBdr>
    </w:div>
    <w:div w:id="1271205139">
      <w:bodyDiv w:val="1"/>
      <w:marLeft w:val="0"/>
      <w:marRight w:val="0"/>
      <w:marTop w:val="0"/>
      <w:marBottom w:val="0"/>
      <w:divBdr>
        <w:top w:val="none" w:sz="0" w:space="0" w:color="auto"/>
        <w:left w:val="none" w:sz="0" w:space="0" w:color="auto"/>
        <w:bottom w:val="none" w:sz="0" w:space="0" w:color="auto"/>
        <w:right w:val="none" w:sz="0" w:space="0" w:color="auto"/>
      </w:divBdr>
    </w:div>
    <w:div w:id="1271281732">
      <w:bodyDiv w:val="1"/>
      <w:marLeft w:val="0"/>
      <w:marRight w:val="0"/>
      <w:marTop w:val="0"/>
      <w:marBottom w:val="0"/>
      <w:divBdr>
        <w:top w:val="none" w:sz="0" w:space="0" w:color="auto"/>
        <w:left w:val="none" w:sz="0" w:space="0" w:color="auto"/>
        <w:bottom w:val="none" w:sz="0" w:space="0" w:color="auto"/>
        <w:right w:val="none" w:sz="0" w:space="0" w:color="auto"/>
      </w:divBdr>
    </w:div>
    <w:div w:id="1271619104">
      <w:bodyDiv w:val="1"/>
      <w:marLeft w:val="0"/>
      <w:marRight w:val="0"/>
      <w:marTop w:val="0"/>
      <w:marBottom w:val="0"/>
      <w:divBdr>
        <w:top w:val="none" w:sz="0" w:space="0" w:color="auto"/>
        <w:left w:val="none" w:sz="0" w:space="0" w:color="auto"/>
        <w:bottom w:val="none" w:sz="0" w:space="0" w:color="auto"/>
        <w:right w:val="none" w:sz="0" w:space="0" w:color="auto"/>
      </w:divBdr>
    </w:div>
    <w:div w:id="1271812753">
      <w:bodyDiv w:val="1"/>
      <w:marLeft w:val="0"/>
      <w:marRight w:val="0"/>
      <w:marTop w:val="0"/>
      <w:marBottom w:val="0"/>
      <w:divBdr>
        <w:top w:val="none" w:sz="0" w:space="0" w:color="auto"/>
        <w:left w:val="none" w:sz="0" w:space="0" w:color="auto"/>
        <w:bottom w:val="none" w:sz="0" w:space="0" w:color="auto"/>
        <w:right w:val="none" w:sz="0" w:space="0" w:color="auto"/>
      </w:divBdr>
    </w:div>
    <w:div w:id="1271932012">
      <w:bodyDiv w:val="1"/>
      <w:marLeft w:val="0"/>
      <w:marRight w:val="0"/>
      <w:marTop w:val="0"/>
      <w:marBottom w:val="0"/>
      <w:divBdr>
        <w:top w:val="none" w:sz="0" w:space="0" w:color="auto"/>
        <w:left w:val="none" w:sz="0" w:space="0" w:color="auto"/>
        <w:bottom w:val="none" w:sz="0" w:space="0" w:color="auto"/>
        <w:right w:val="none" w:sz="0" w:space="0" w:color="auto"/>
      </w:divBdr>
    </w:div>
    <w:div w:id="1272008057">
      <w:bodyDiv w:val="1"/>
      <w:marLeft w:val="0"/>
      <w:marRight w:val="0"/>
      <w:marTop w:val="0"/>
      <w:marBottom w:val="0"/>
      <w:divBdr>
        <w:top w:val="none" w:sz="0" w:space="0" w:color="auto"/>
        <w:left w:val="none" w:sz="0" w:space="0" w:color="auto"/>
        <w:bottom w:val="none" w:sz="0" w:space="0" w:color="auto"/>
        <w:right w:val="none" w:sz="0" w:space="0" w:color="auto"/>
      </w:divBdr>
    </w:div>
    <w:div w:id="1272204293">
      <w:bodyDiv w:val="1"/>
      <w:marLeft w:val="0"/>
      <w:marRight w:val="0"/>
      <w:marTop w:val="0"/>
      <w:marBottom w:val="0"/>
      <w:divBdr>
        <w:top w:val="none" w:sz="0" w:space="0" w:color="auto"/>
        <w:left w:val="none" w:sz="0" w:space="0" w:color="auto"/>
        <w:bottom w:val="none" w:sz="0" w:space="0" w:color="auto"/>
        <w:right w:val="none" w:sz="0" w:space="0" w:color="auto"/>
      </w:divBdr>
    </w:div>
    <w:div w:id="1272863667">
      <w:bodyDiv w:val="1"/>
      <w:marLeft w:val="0"/>
      <w:marRight w:val="0"/>
      <w:marTop w:val="0"/>
      <w:marBottom w:val="0"/>
      <w:divBdr>
        <w:top w:val="none" w:sz="0" w:space="0" w:color="auto"/>
        <w:left w:val="none" w:sz="0" w:space="0" w:color="auto"/>
        <w:bottom w:val="none" w:sz="0" w:space="0" w:color="auto"/>
        <w:right w:val="none" w:sz="0" w:space="0" w:color="auto"/>
      </w:divBdr>
    </w:div>
    <w:div w:id="1273318392">
      <w:bodyDiv w:val="1"/>
      <w:marLeft w:val="0"/>
      <w:marRight w:val="0"/>
      <w:marTop w:val="0"/>
      <w:marBottom w:val="0"/>
      <w:divBdr>
        <w:top w:val="none" w:sz="0" w:space="0" w:color="auto"/>
        <w:left w:val="none" w:sz="0" w:space="0" w:color="auto"/>
        <w:bottom w:val="none" w:sz="0" w:space="0" w:color="auto"/>
        <w:right w:val="none" w:sz="0" w:space="0" w:color="auto"/>
      </w:divBdr>
    </w:div>
    <w:div w:id="1273585843">
      <w:bodyDiv w:val="1"/>
      <w:marLeft w:val="0"/>
      <w:marRight w:val="0"/>
      <w:marTop w:val="0"/>
      <w:marBottom w:val="0"/>
      <w:divBdr>
        <w:top w:val="none" w:sz="0" w:space="0" w:color="auto"/>
        <w:left w:val="none" w:sz="0" w:space="0" w:color="auto"/>
        <w:bottom w:val="none" w:sz="0" w:space="0" w:color="auto"/>
        <w:right w:val="none" w:sz="0" w:space="0" w:color="auto"/>
      </w:divBdr>
    </w:div>
    <w:div w:id="1273592163">
      <w:bodyDiv w:val="1"/>
      <w:marLeft w:val="0"/>
      <w:marRight w:val="0"/>
      <w:marTop w:val="0"/>
      <w:marBottom w:val="0"/>
      <w:divBdr>
        <w:top w:val="none" w:sz="0" w:space="0" w:color="auto"/>
        <w:left w:val="none" w:sz="0" w:space="0" w:color="auto"/>
        <w:bottom w:val="none" w:sz="0" w:space="0" w:color="auto"/>
        <w:right w:val="none" w:sz="0" w:space="0" w:color="auto"/>
      </w:divBdr>
    </w:div>
    <w:div w:id="1274020173">
      <w:bodyDiv w:val="1"/>
      <w:marLeft w:val="0"/>
      <w:marRight w:val="0"/>
      <w:marTop w:val="0"/>
      <w:marBottom w:val="0"/>
      <w:divBdr>
        <w:top w:val="none" w:sz="0" w:space="0" w:color="auto"/>
        <w:left w:val="none" w:sz="0" w:space="0" w:color="auto"/>
        <w:bottom w:val="none" w:sz="0" w:space="0" w:color="auto"/>
        <w:right w:val="none" w:sz="0" w:space="0" w:color="auto"/>
      </w:divBdr>
    </w:div>
    <w:div w:id="1274366817">
      <w:bodyDiv w:val="1"/>
      <w:marLeft w:val="0"/>
      <w:marRight w:val="0"/>
      <w:marTop w:val="0"/>
      <w:marBottom w:val="0"/>
      <w:divBdr>
        <w:top w:val="none" w:sz="0" w:space="0" w:color="auto"/>
        <w:left w:val="none" w:sz="0" w:space="0" w:color="auto"/>
        <w:bottom w:val="none" w:sz="0" w:space="0" w:color="auto"/>
        <w:right w:val="none" w:sz="0" w:space="0" w:color="auto"/>
      </w:divBdr>
    </w:div>
    <w:div w:id="1274510093">
      <w:bodyDiv w:val="1"/>
      <w:marLeft w:val="0"/>
      <w:marRight w:val="0"/>
      <w:marTop w:val="0"/>
      <w:marBottom w:val="0"/>
      <w:divBdr>
        <w:top w:val="none" w:sz="0" w:space="0" w:color="auto"/>
        <w:left w:val="none" w:sz="0" w:space="0" w:color="auto"/>
        <w:bottom w:val="none" w:sz="0" w:space="0" w:color="auto"/>
        <w:right w:val="none" w:sz="0" w:space="0" w:color="auto"/>
      </w:divBdr>
    </w:div>
    <w:div w:id="1274555648">
      <w:bodyDiv w:val="1"/>
      <w:marLeft w:val="0"/>
      <w:marRight w:val="0"/>
      <w:marTop w:val="0"/>
      <w:marBottom w:val="0"/>
      <w:divBdr>
        <w:top w:val="none" w:sz="0" w:space="0" w:color="auto"/>
        <w:left w:val="none" w:sz="0" w:space="0" w:color="auto"/>
        <w:bottom w:val="none" w:sz="0" w:space="0" w:color="auto"/>
        <w:right w:val="none" w:sz="0" w:space="0" w:color="auto"/>
      </w:divBdr>
    </w:div>
    <w:div w:id="1274633736">
      <w:bodyDiv w:val="1"/>
      <w:marLeft w:val="0"/>
      <w:marRight w:val="0"/>
      <w:marTop w:val="0"/>
      <w:marBottom w:val="0"/>
      <w:divBdr>
        <w:top w:val="none" w:sz="0" w:space="0" w:color="auto"/>
        <w:left w:val="none" w:sz="0" w:space="0" w:color="auto"/>
        <w:bottom w:val="none" w:sz="0" w:space="0" w:color="auto"/>
        <w:right w:val="none" w:sz="0" w:space="0" w:color="auto"/>
      </w:divBdr>
    </w:div>
    <w:div w:id="1274745591">
      <w:bodyDiv w:val="1"/>
      <w:marLeft w:val="0"/>
      <w:marRight w:val="0"/>
      <w:marTop w:val="0"/>
      <w:marBottom w:val="0"/>
      <w:divBdr>
        <w:top w:val="none" w:sz="0" w:space="0" w:color="auto"/>
        <w:left w:val="none" w:sz="0" w:space="0" w:color="auto"/>
        <w:bottom w:val="none" w:sz="0" w:space="0" w:color="auto"/>
        <w:right w:val="none" w:sz="0" w:space="0" w:color="auto"/>
      </w:divBdr>
    </w:div>
    <w:div w:id="1274820763">
      <w:bodyDiv w:val="1"/>
      <w:marLeft w:val="0"/>
      <w:marRight w:val="0"/>
      <w:marTop w:val="0"/>
      <w:marBottom w:val="0"/>
      <w:divBdr>
        <w:top w:val="none" w:sz="0" w:space="0" w:color="auto"/>
        <w:left w:val="none" w:sz="0" w:space="0" w:color="auto"/>
        <w:bottom w:val="none" w:sz="0" w:space="0" w:color="auto"/>
        <w:right w:val="none" w:sz="0" w:space="0" w:color="auto"/>
      </w:divBdr>
    </w:div>
    <w:div w:id="1274943293">
      <w:bodyDiv w:val="1"/>
      <w:marLeft w:val="0"/>
      <w:marRight w:val="0"/>
      <w:marTop w:val="0"/>
      <w:marBottom w:val="0"/>
      <w:divBdr>
        <w:top w:val="none" w:sz="0" w:space="0" w:color="auto"/>
        <w:left w:val="none" w:sz="0" w:space="0" w:color="auto"/>
        <w:bottom w:val="none" w:sz="0" w:space="0" w:color="auto"/>
        <w:right w:val="none" w:sz="0" w:space="0" w:color="auto"/>
      </w:divBdr>
    </w:div>
    <w:div w:id="1275673836">
      <w:bodyDiv w:val="1"/>
      <w:marLeft w:val="0"/>
      <w:marRight w:val="0"/>
      <w:marTop w:val="0"/>
      <w:marBottom w:val="0"/>
      <w:divBdr>
        <w:top w:val="none" w:sz="0" w:space="0" w:color="auto"/>
        <w:left w:val="none" w:sz="0" w:space="0" w:color="auto"/>
        <w:bottom w:val="none" w:sz="0" w:space="0" w:color="auto"/>
        <w:right w:val="none" w:sz="0" w:space="0" w:color="auto"/>
      </w:divBdr>
    </w:div>
    <w:div w:id="1275789707">
      <w:bodyDiv w:val="1"/>
      <w:marLeft w:val="0"/>
      <w:marRight w:val="0"/>
      <w:marTop w:val="0"/>
      <w:marBottom w:val="0"/>
      <w:divBdr>
        <w:top w:val="none" w:sz="0" w:space="0" w:color="auto"/>
        <w:left w:val="none" w:sz="0" w:space="0" w:color="auto"/>
        <w:bottom w:val="none" w:sz="0" w:space="0" w:color="auto"/>
        <w:right w:val="none" w:sz="0" w:space="0" w:color="auto"/>
      </w:divBdr>
    </w:div>
    <w:div w:id="1276668566">
      <w:bodyDiv w:val="1"/>
      <w:marLeft w:val="0"/>
      <w:marRight w:val="0"/>
      <w:marTop w:val="0"/>
      <w:marBottom w:val="0"/>
      <w:divBdr>
        <w:top w:val="none" w:sz="0" w:space="0" w:color="auto"/>
        <w:left w:val="none" w:sz="0" w:space="0" w:color="auto"/>
        <w:bottom w:val="none" w:sz="0" w:space="0" w:color="auto"/>
        <w:right w:val="none" w:sz="0" w:space="0" w:color="auto"/>
      </w:divBdr>
    </w:div>
    <w:div w:id="1276790999">
      <w:bodyDiv w:val="1"/>
      <w:marLeft w:val="0"/>
      <w:marRight w:val="0"/>
      <w:marTop w:val="0"/>
      <w:marBottom w:val="0"/>
      <w:divBdr>
        <w:top w:val="none" w:sz="0" w:space="0" w:color="auto"/>
        <w:left w:val="none" w:sz="0" w:space="0" w:color="auto"/>
        <w:bottom w:val="none" w:sz="0" w:space="0" w:color="auto"/>
        <w:right w:val="none" w:sz="0" w:space="0" w:color="auto"/>
      </w:divBdr>
    </w:div>
    <w:div w:id="1276868971">
      <w:bodyDiv w:val="1"/>
      <w:marLeft w:val="0"/>
      <w:marRight w:val="0"/>
      <w:marTop w:val="0"/>
      <w:marBottom w:val="0"/>
      <w:divBdr>
        <w:top w:val="none" w:sz="0" w:space="0" w:color="auto"/>
        <w:left w:val="none" w:sz="0" w:space="0" w:color="auto"/>
        <w:bottom w:val="none" w:sz="0" w:space="0" w:color="auto"/>
        <w:right w:val="none" w:sz="0" w:space="0" w:color="auto"/>
      </w:divBdr>
    </w:div>
    <w:div w:id="1277129922">
      <w:bodyDiv w:val="1"/>
      <w:marLeft w:val="0"/>
      <w:marRight w:val="0"/>
      <w:marTop w:val="0"/>
      <w:marBottom w:val="0"/>
      <w:divBdr>
        <w:top w:val="none" w:sz="0" w:space="0" w:color="auto"/>
        <w:left w:val="none" w:sz="0" w:space="0" w:color="auto"/>
        <w:bottom w:val="none" w:sz="0" w:space="0" w:color="auto"/>
        <w:right w:val="none" w:sz="0" w:space="0" w:color="auto"/>
      </w:divBdr>
    </w:div>
    <w:div w:id="1277255275">
      <w:bodyDiv w:val="1"/>
      <w:marLeft w:val="0"/>
      <w:marRight w:val="0"/>
      <w:marTop w:val="0"/>
      <w:marBottom w:val="0"/>
      <w:divBdr>
        <w:top w:val="none" w:sz="0" w:space="0" w:color="auto"/>
        <w:left w:val="none" w:sz="0" w:space="0" w:color="auto"/>
        <w:bottom w:val="none" w:sz="0" w:space="0" w:color="auto"/>
        <w:right w:val="none" w:sz="0" w:space="0" w:color="auto"/>
      </w:divBdr>
    </w:div>
    <w:div w:id="1277366312">
      <w:bodyDiv w:val="1"/>
      <w:marLeft w:val="0"/>
      <w:marRight w:val="0"/>
      <w:marTop w:val="0"/>
      <w:marBottom w:val="0"/>
      <w:divBdr>
        <w:top w:val="none" w:sz="0" w:space="0" w:color="auto"/>
        <w:left w:val="none" w:sz="0" w:space="0" w:color="auto"/>
        <w:bottom w:val="none" w:sz="0" w:space="0" w:color="auto"/>
        <w:right w:val="none" w:sz="0" w:space="0" w:color="auto"/>
      </w:divBdr>
    </w:div>
    <w:div w:id="1277954552">
      <w:bodyDiv w:val="1"/>
      <w:marLeft w:val="0"/>
      <w:marRight w:val="0"/>
      <w:marTop w:val="0"/>
      <w:marBottom w:val="0"/>
      <w:divBdr>
        <w:top w:val="none" w:sz="0" w:space="0" w:color="auto"/>
        <w:left w:val="none" w:sz="0" w:space="0" w:color="auto"/>
        <w:bottom w:val="none" w:sz="0" w:space="0" w:color="auto"/>
        <w:right w:val="none" w:sz="0" w:space="0" w:color="auto"/>
      </w:divBdr>
    </w:div>
    <w:div w:id="1278412297">
      <w:bodyDiv w:val="1"/>
      <w:marLeft w:val="0"/>
      <w:marRight w:val="0"/>
      <w:marTop w:val="0"/>
      <w:marBottom w:val="0"/>
      <w:divBdr>
        <w:top w:val="none" w:sz="0" w:space="0" w:color="auto"/>
        <w:left w:val="none" w:sz="0" w:space="0" w:color="auto"/>
        <w:bottom w:val="none" w:sz="0" w:space="0" w:color="auto"/>
        <w:right w:val="none" w:sz="0" w:space="0" w:color="auto"/>
      </w:divBdr>
    </w:div>
    <w:div w:id="1278441263">
      <w:bodyDiv w:val="1"/>
      <w:marLeft w:val="0"/>
      <w:marRight w:val="0"/>
      <w:marTop w:val="0"/>
      <w:marBottom w:val="0"/>
      <w:divBdr>
        <w:top w:val="none" w:sz="0" w:space="0" w:color="auto"/>
        <w:left w:val="none" w:sz="0" w:space="0" w:color="auto"/>
        <w:bottom w:val="none" w:sz="0" w:space="0" w:color="auto"/>
        <w:right w:val="none" w:sz="0" w:space="0" w:color="auto"/>
      </w:divBdr>
    </w:div>
    <w:div w:id="1279138440">
      <w:bodyDiv w:val="1"/>
      <w:marLeft w:val="0"/>
      <w:marRight w:val="0"/>
      <w:marTop w:val="0"/>
      <w:marBottom w:val="0"/>
      <w:divBdr>
        <w:top w:val="none" w:sz="0" w:space="0" w:color="auto"/>
        <w:left w:val="none" w:sz="0" w:space="0" w:color="auto"/>
        <w:bottom w:val="none" w:sz="0" w:space="0" w:color="auto"/>
        <w:right w:val="none" w:sz="0" w:space="0" w:color="auto"/>
      </w:divBdr>
    </w:div>
    <w:div w:id="1279677541">
      <w:bodyDiv w:val="1"/>
      <w:marLeft w:val="0"/>
      <w:marRight w:val="0"/>
      <w:marTop w:val="0"/>
      <w:marBottom w:val="0"/>
      <w:divBdr>
        <w:top w:val="none" w:sz="0" w:space="0" w:color="auto"/>
        <w:left w:val="none" w:sz="0" w:space="0" w:color="auto"/>
        <w:bottom w:val="none" w:sz="0" w:space="0" w:color="auto"/>
        <w:right w:val="none" w:sz="0" w:space="0" w:color="auto"/>
      </w:divBdr>
    </w:div>
    <w:div w:id="1279684545">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0264705">
      <w:bodyDiv w:val="1"/>
      <w:marLeft w:val="0"/>
      <w:marRight w:val="0"/>
      <w:marTop w:val="0"/>
      <w:marBottom w:val="0"/>
      <w:divBdr>
        <w:top w:val="none" w:sz="0" w:space="0" w:color="auto"/>
        <w:left w:val="none" w:sz="0" w:space="0" w:color="auto"/>
        <w:bottom w:val="none" w:sz="0" w:space="0" w:color="auto"/>
        <w:right w:val="none" w:sz="0" w:space="0" w:color="auto"/>
      </w:divBdr>
    </w:div>
    <w:div w:id="1280457472">
      <w:bodyDiv w:val="1"/>
      <w:marLeft w:val="0"/>
      <w:marRight w:val="0"/>
      <w:marTop w:val="0"/>
      <w:marBottom w:val="0"/>
      <w:divBdr>
        <w:top w:val="none" w:sz="0" w:space="0" w:color="auto"/>
        <w:left w:val="none" w:sz="0" w:space="0" w:color="auto"/>
        <w:bottom w:val="none" w:sz="0" w:space="0" w:color="auto"/>
        <w:right w:val="none" w:sz="0" w:space="0" w:color="auto"/>
      </w:divBdr>
    </w:div>
    <w:div w:id="1280528073">
      <w:bodyDiv w:val="1"/>
      <w:marLeft w:val="0"/>
      <w:marRight w:val="0"/>
      <w:marTop w:val="0"/>
      <w:marBottom w:val="0"/>
      <w:divBdr>
        <w:top w:val="none" w:sz="0" w:space="0" w:color="auto"/>
        <w:left w:val="none" w:sz="0" w:space="0" w:color="auto"/>
        <w:bottom w:val="none" w:sz="0" w:space="0" w:color="auto"/>
        <w:right w:val="none" w:sz="0" w:space="0" w:color="auto"/>
      </w:divBdr>
    </w:div>
    <w:div w:id="1280837998">
      <w:bodyDiv w:val="1"/>
      <w:marLeft w:val="0"/>
      <w:marRight w:val="0"/>
      <w:marTop w:val="0"/>
      <w:marBottom w:val="0"/>
      <w:divBdr>
        <w:top w:val="none" w:sz="0" w:space="0" w:color="auto"/>
        <w:left w:val="none" w:sz="0" w:space="0" w:color="auto"/>
        <w:bottom w:val="none" w:sz="0" w:space="0" w:color="auto"/>
        <w:right w:val="none" w:sz="0" w:space="0" w:color="auto"/>
      </w:divBdr>
    </w:div>
    <w:div w:id="1281230287">
      <w:bodyDiv w:val="1"/>
      <w:marLeft w:val="0"/>
      <w:marRight w:val="0"/>
      <w:marTop w:val="0"/>
      <w:marBottom w:val="0"/>
      <w:divBdr>
        <w:top w:val="none" w:sz="0" w:space="0" w:color="auto"/>
        <w:left w:val="none" w:sz="0" w:space="0" w:color="auto"/>
        <w:bottom w:val="none" w:sz="0" w:space="0" w:color="auto"/>
        <w:right w:val="none" w:sz="0" w:space="0" w:color="auto"/>
      </w:divBdr>
    </w:div>
    <w:div w:id="1281449770">
      <w:bodyDiv w:val="1"/>
      <w:marLeft w:val="0"/>
      <w:marRight w:val="0"/>
      <w:marTop w:val="0"/>
      <w:marBottom w:val="0"/>
      <w:divBdr>
        <w:top w:val="none" w:sz="0" w:space="0" w:color="auto"/>
        <w:left w:val="none" w:sz="0" w:space="0" w:color="auto"/>
        <w:bottom w:val="none" w:sz="0" w:space="0" w:color="auto"/>
        <w:right w:val="none" w:sz="0" w:space="0" w:color="auto"/>
      </w:divBdr>
    </w:div>
    <w:div w:id="1281648170">
      <w:bodyDiv w:val="1"/>
      <w:marLeft w:val="0"/>
      <w:marRight w:val="0"/>
      <w:marTop w:val="0"/>
      <w:marBottom w:val="0"/>
      <w:divBdr>
        <w:top w:val="none" w:sz="0" w:space="0" w:color="auto"/>
        <w:left w:val="none" w:sz="0" w:space="0" w:color="auto"/>
        <w:bottom w:val="none" w:sz="0" w:space="0" w:color="auto"/>
        <w:right w:val="none" w:sz="0" w:space="0" w:color="auto"/>
      </w:divBdr>
    </w:div>
    <w:div w:id="1281717580">
      <w:bodyDiv w:val="1"/>
      <w:marLeft w:val="0"/>
      <w:marRight w:val="0"/>
      <w:marTop w:val="0"/>
      <w:marBottom w:val="0"/>
      <w:divBdr>
        <w:top w:val="none" w:sz="0" w:space="0" w:color="auto"/>
        <w:left w:val="none" w:sz="0" w:space="0" w:color="auto"/>
        <w:bottom w:val="none" w:sz="0" w:space="0" w:color="auto"/>
        <w:right w:val="none" w:sz="0" w:space="0" w:color="auto"/>
      </w:divBdr>
    </w:div>
    <w:div w:id="1282029042">
      <w:bodyDiv w:val="1"/>
      <w:marLeft w:val="0"/>
      <w:marRight w:val="0"/>
      <w:marTop w:val="0"/>
      <w:marBottom w:val="0"/>
      <w:divBdr>
        <w:top w:val="none" w:sz="0" w:space="0" w:color="auto"/>
        <w:left w:val="none" w:sz="0" w:space="0" w:color="auto"/>
        <w:bottom w:val="none" w:sz="0" w:space="0" w:color="auto"/>
        <w:right w:val="none" w:sz="0" w:space="0" w:color="auto"/>
      </w:divBdr>
    </w:div>
    <w:div w:id="1282223716">
      <w:bodyDiv w:val="1"/>
      <w:marLeft w:val="0"/>
      <w:marRight w:val="0"/>
      <w:marTop w:val="0"/>
      <w:marBottom w:val="0"/>
      <w:divBdr>
        <w:top w:val="none" w:sz="0" w:space="0" w:color="auto"/>
        <w:left w:val="none" w:sz="0" w:space="0" w:color="auto"/>
        <w:bottom w:val="none" w:sz="0" w:space="0" w:color="auto"/>
        <w:right w:val="none" w:sz="0" w:space="0" w:color="auto"/>
      </w:divBdr>
    </w:div>
    <w:div w:id="1282418016">
      <w:bodyDiv w:val="1"/>
      <w:marLeft w:val="0"/>
      <w:marRight w:val="0"/>
      <w:marTop w:val="0"/>
      <w:marBottom w:val="0"/>
      <w:divBdr>
        <w:top w:val="none" w:sz="0" w:space="0" w:color="auto"/>
        <w:left w:val="none" w:sz="0" w:space="0" w:color="auto"/>
        <w:bottom w:val="none" w:sz="0" w:space="0" w:color="auto"/>
        <w:right w:val="none" w:sz="0" w:space="0" w:color="auto"/>
      </w:divBdr>
    </w:div>
    <w:div w:id="1282765055">
      <w:bodyDiv w:val="1"/>
      <w:marLeft w:val="0"/>
      <w:marRight w:val="0"/>
      <w:marTop w:val="0"/>
      <w:marBottom w:val="0"/>
      <w:divBdr>
        <w:top w:val="none" w:sz="0" w:space="0" w:color="auto"/>
        <w:left w:val="none" w:sz="0" w:space="0" w:color="auto"/>
        <w:bottom w:val="none" w:sz="0" w:space="0" w:color="auto"/>
        <w:right w:val="none" w:sz="0" w:space="0" w:color="auto"/>
      </w:divBdr>
    </w:div>
    <w:div w:id="1283727179">
      <w:bodyDiv w:val="1"/>
      <w:marLeft w:val="0"/>
      <w:marRight w:val="0"/>
      <w:marTop w:val="0"/>
      <w:marBottom w:val="0"/>
      <w:divBdr>
        <w:top w:val="none" w:sz="0" w:space="0" w:color="auto"/>
        <w:left w:val="none" w:sz="0" w:space="0" w:color="auto"/>
        <w:bottom w:val="none" w:sz="0" w:space="0" w:color="auto"/>
        <w:right w:val="none" w:sz="0" w:space="0" w:color="auto"/>
      </w:divBdr>
    </w:div>
    <w:div w:id="1283995703">
      <w:bodyDiv w:val="1"/>
      <w:marLeft w:val="0"/>
      <w:marRight w:val="0"/>
      <w:marTop w:val="0"/>
      <w:marBottom w:val="0"/>
      <w:divBdr>
        <w:top w:val="none" w:sz="0" w:space="0" w:color="auto"/>
        <w:left w:val="none" w:sz="0" w:space="0" w:color="auto"/>
        <w:bottom w:val="none" w:sz="0" w:space="0" w:color="auto"/>
        <w:right w:val="none" w:sz="0" w:space="0" w:color="auto"/>
      </w:divBdr>
    </w:div>
    <w:div w:id="1284000095">
      <w:bodyDiv w:val="1"/>
      <w:marLeft w:val="0"/>
      <w:marRight w:val="0"/>
      <w:marTop w:val="0"/>
      <w:marBottom w:val="0"/>
      <w:divBdr>
        <w:top w:val="none" w:sz="0" w:space="0" w:color="auto"/>
        <w:left w:val="none" w:sz="0" w:space="0" w:color="auto"/>
        <w:bottom w:val="none" w:sz="0" w:space="0" w:color="auto"/>
        <w:right w:val="none" w:sz="0" w:space="0" w:color="auto"/>
      </w:divBdr>
    </w:div>
    <w:div w:id="1284002753">
      <w:bodyDiv w:val="1"/>
      <w:marLeft w:val="0"/>
      <w:marRight w:val="0"/>
      <w:marTop w:val="0"/>
      <w:marBottom w:val="0"/>
      <w:divBdr>
        <w:top w:val="none" w:sz="0" w:space="0" w:color="auto"/>
        <w:left w:val="none" w:sz="0" w:space="0" w:color="auto"/>
        <w:bottom w:val="none" w:sz="0" w:space="0" w:color="auto"/>
        <w:right w:val="none" w:sz="0" w:space="0" w:color="auto"/>
      </w:divBdr>
    </w:div>
    <w:div w:id="1284383928">
      <w:bodyDiv w:val="1"/>
      <w:marLeft w:val="0"/>
      <w:marRight w:val="0"/>
      <w:marTop w:val="0"/>
      <w:marBottom w:val="0"/>
      <w:divBdr>
        <w:top w:val="none" w:sz="0" w:space="0" w:color="auto"/>
        <w:left w:val="none" w:sz="0" w:space="0" w:color="auto"/>
        <w:bottom w:val="none" w:sz="0" w:space="0" w:color="auto"/>
        <w:right w:val="none" w:sz="0" w:space="0" w:color="auto"/>
      </w:divBdr>
    </w:div>
    <w:div w:id="1284968080">
      <w:bodyDiv w:val="1"/>
      <w:marLeft w:val="0"/>
      <w:marRight w:val="0"/>
      <w:marTop w:val="0"/>
      <w:marBottom w:val="0"/>
      <w:divBdr>
        <w:top w:val="none" w:sz="0" w:space="0" w:color="auto"/>
        <w:left w:val="none" w:sz="0" w:space="0" w:color="auto"/>
        <w:bottom w:val="none" w:sz="0" w:space="0" w:color="auto"/>
        <w:right w:val="none" w:sz="0" w:space="0" w:color="auto"/>
      </w:divBdr>
    </w:div>
    <w:div w:id="1285506745">
      <w:bodyDiv w:val="1"/>
      <w:marLeft w:val="0"/>
      <w:marRight w:val="0"/>
      <w:marTop w:val="0"/>
      <w:marBottom w:val="0"/>
      <w:divBdr>
        <w:top w:val="none" w:sz="0" w:space="0" w:color="auto"/>
        <w:left w:val="none" w:sz="0" w:space="0" w:color="auto"/>
        <w:bottom w:val="none" w:sz="0" w:space="0" w:color="auto"/>
        <w:right w:val="none" w:sz="0" w:space="0" w:color="auto"/>
      </w:divBdr>
    </w:div>
    <w:div w:id="1285766998">
      <w:bodyDiv w:val="1"/>
      <w:marLeft w:val="0"/>
      <w:marRight w:val="0"/>
      <w:marTop w:val="0"/>
      <w:marBottom w:val="0"/>
      <w:divBdr>
        <w:top w:val="none" w:sz="0" w:space="0" w:color="auto"/>
        <w:left w:val="none" w:sz="0" w:space="0" w:color="auto"/>
        <w:bottom w:val="none" w:sz="0" w:space="0" w:color="auto"/>
        <w:right w:val="none" w:sz="0" w:space="0" w:color="auto"/>
      </w:divBdr>
    </w:div>
    <w:div w:id="1286043852">
      <w:bodyDiv w:val="1"/>
      <w:marLeft w:val="0"/>
      <w:marRight w:val="0"/>
      <w:marTop w:val="0"/>
      <w:marBottom w:val="0"/>
      <w:divBdr>
        <w:top w:val="none" w:sz="0" w:space="0" w:color="auto"/>
        <w:left w:val="none" w:sz="0" w:space="0" w:color="auto"/>
        <w:bottom w:val="none" w:sz="0" w:space="0" w:color="auto"/>
        <w:right w:val="none" w:sz="0" w:space="0" w:color="auto"/>
      </w:divBdr>
    </w:div>
    <w:div w:id="1286737326">
      <w:bodyDiv w:val="1"/>
      <w:marLeft w:val="0"/>
      <w:marRight w:val="0"/>
      <w:marTop w:val="0"/>
      <w:marBottom w:val="0"/>
      <w:divBdr>
        <w:top w:val="none" w:sz="0" w:space="0" w:color="auto"/>
        <w:left w:val="none" w:sz="0" w:space="0" w:color="auto"/>
        <w:bottom w:val="none" w:sz="0" w:space="0" w:color="auto"/>
        <w:right w:val="none" w:sz="0" w:space="0" w:color="auto"/>
      </w:divBdr>
    </w:div>
    <w:div w:id="1286808244">
      <w:bodyDiv w:val="1"/>
      <w:marLeft w:val="0"/>
      <w:marRight w:val="0"/>
      <w:marTop w:val="0"/>
      <w:marBottom w:val="0"/>
      <w:divBdr>
        <w:top w:val="none" w:sz="0" w:space="0" w:color="auto"/>
        <w:left w:val="none" w:sz="0" w:space="0" w:color="auto"/>
        <w:bottom w:val="none" w:sz="0" w:space="0" w:color="auto"/>
        <w:right w:val="none" w:sz="0" w:space="0" w:color="auto"/>
      </w:divBdr>
    </w:div>
    <w:div w:id="1286892917">
      <w:bodyDiv w:val="1"/>
      <w:marLeft w:val="0"/>
      <w:marRight w:val="0"/>
      <w:marTop w:val="0"/>
      <w:marBottom w:val="0"/>
      <w:divBdr>
        <w:top w:val="none" w:sz="0" w:space="0" w:color="auto"/>
        <w:left w:val="none" w:sz="0" w:space="0" w:color="auto"/>
        <w:bottom w:val="none" w:sz="0" w:space="0" w:color="auto"/>
        <w:right w:val="none" w:sz="0" w:space="0" w:color="auto"/>
      </w:divBdr>
    </w:div>
    <w:div w:id="1287199289">
      <w:bodyDiv w:val="1"/>
      <w:marLeft w:val="0"/>
      <w:marRight w:val="0"/>
      <w:marTop w:val="0"/>
      <w:marBottom w:val="0"/>
      <w:divBdr>
        <w:top w:val="none" w:sz="0" w:space="0" w:color="auto"/>
        <w:left w:val="none" w:sz="0" w:space="0" w:color="auto"/>
        <w:bottom w:val="none" w:sz="0" w:space="0" w:color="auto"/>
        <w:right w:val="none" w:sz="0" w:space="0" w:color="auto"/>
      </w:divBdr>
    </w:div>
    <w:div w:id="1287395308">
      <w:bodyDiv w:val="1"/>
      <w:marLeft w:val="0"/>
      <w:marRight w:val="0"/>
      <w:marTop w:val="0"/>
      <w:marBottom w:val="0"/>
      <w:divBdr>
        <w:top w:val="none" w:sz="0" w:space="0" w:color="auto"/>
        <w:left w:val="none" w:sz="0" w:space="0" w:color="auto"/>
        <w:bottom w:val="none" w:sz="0" w:space="0" w:color="auto"/>
        <w:right w:val="none" w:sz="0" w:space="0" w:color="auto"/>
      </w:divBdr>
    </w:div>
    <w:div w:id="1287543597">
      <w:bodyDiv w:val="1"/>
      <w:marLeft w:val="0"/>
      <w:marRight w:val="0"/>
      <w:marTop w:val="0"/>
      <w:marBottom w:val="0"/>
      <w:divBdr>
        <w:top w:val="none" w:sz="0" w:space="0" w:color="auto"/>
        <w:left w:val="none" w:sz="0" w:space="0" w:color="auto"/>
        <w:bottom w:val="none" w:sz="0" w:space="0" w:color="auto"/>
        <w:right w:val="none" w:sz="0" w:space="0" w:color="auto"/>
      </w:divBdr>
    </w:div>
    <w:div w:id="1288202464">
      <w:bodyDiv w:val="1"/>
      <w:marLeft w:val="0"/>
      <w:marRight w:val="0"/>
      <w:marTop w:val="0"/>
      <w:marBottom w:val="0"/>
      <w:divBdr>
        <w:top w:val="none" w:sz="0" w:space="0" w:color="auto"/>
        <w:left w:val="none" w:sz="0" w:space="0" w:color="auto"/>
        <w:bottom w:val="none" w:sz="0" w:space="0" w:color="auto"/>
        <w:right w:val="none" w:sz="0" w:space="0" w:color="auto"/>
      </w:divBdr>
    </w:div>
    <w:div w:id="1288269114">
      <w:bodyDiv w:val="1"/>
      <w:marLeft w:val="0"/>
      <w:marRight w:val="0"/>
      <w:marTop w:val="0"/>
      <w:marBottom w:val="0"/>
      <w:divBdr>
        <w:top w:val="none" w:sz="0" w:space="0" w:color="auto"/>
        <w:left w:val="none" w:sz="0" w:space="0" w:color="auto"/>
        <w:bottom w:val="none" w:sz="0" w:space="0" w:color="auto"/>
        <w:right w:val="none" w:sz="0" w:space="0" w:color="auto"/>
      </w:divBdr>
    </w:div>
    <w:div w:id="1288389508">
      <w:bodyDiv w:val="1"/>
      <w:marLeft w:val="0"/>
      <w:marRight w:val="0"/>
      <w:marTop w:val="0"/>
      <w:marBottom w:val="0"/>
      <w:divBdr>
        <w:top w:val="none" w:sz="0" w:space="0" w:color="auto"/>
        <w:left w:val="none" w:sz="0" w:space="0" w:color="auto"/>
        <w:bottom w:val="none" w:sz="0" w:space="0" w:color="auto"/>
        <w:right w:val="none" w:sz="0" w:space="0" w:color="auto"/>
      </w:divBdr>
    </w:div>
    <w:div w:id="1288582813">
      <w:bodyDiv w:val="1"/>
      <w:marLeft w:val="0"/>
      <w:marRight w:val="0"/>
      <w:marTop w:val="0"/>
      <w:marBottom w:val="0"/>
      <w:divBdr>
        <w:top w:val="none" w:sz="0" w:space="0" w:color="auto"/>
        <w:left w:val="none" w:sz="0" w:space="0" w:color="auto"/>
        <w:bottom w:val="none" w:sz="0" w:space="0" w:color="auto"/>
        <w:right w:val="none" w:sz="0" w:space="0" w:color="auto"/>
      </w:divBdr>
    </w:div>
    <w:div w:id="1288657709">
      <w:bodyDiv w:val="1"/>
      <w:marLeft w:val="0"/>
      <w:marRight w:val="0"/>
      <w:marTop w:val="0"/>
      <w:marBottom w:val="0"/>
      <w:divBdr>
        <w:top w:val="none" w:sz="0" w:space="0" w:color="auto"/>
        <w:left w:val="none" w:sz="0" w:space="0" w:color="auto"/>
        <w:bottom w:val="none" w:sz="0" w:space="0" w:color="auto"/>
        <w:right w:val="none" w:sz="0" w:space="0" w:color="auto"/>
      </w:divBdr>
    </w:div>
    <w:div w:id="1288658292">
      <w:bodyDiv w:val="1"/>
      <w:marLeft w:val="0"/>
      <w:marRight w:val="0"/>
      <w:marTop w:val="0"/>
      <w:marBottom w:val="0"/>
      <w:divBdr>
        <w:top w:val="none" w:sz="0" w:space="0" w:color="auto"/>
        <w:left w:val="none" w:sz="0" w:space="0" w:color="auto"/>
        <w:bottom w:val="none" w:sz="0" w:space="0" w:color="auto"/>
        <w:right w:val="none" w:sz="0" w:space="0" w:color="auto"/>
      </w:divBdr>
    </w:div>
    <w:div w:id="1288853991">
      <w:bodyDiv w:val="1"/>
      <w:marLeft w:val="0"/>
      <w:marRight w:val="0"/>
      <w:marTop w:val="0"/>
      <w:marBottom w:val="0"/>
      <w:divBdr>
        <w:top w:val="none" w:sz="0" w:space="0" w:color="auto"/>
        <w:left w:val="none" w:sz="0" w:space="0" w:color="auto"/>
        <w:bottom w:val="none" w:sz="0" w:space="0" w:color="auto"/>
        <w:right w:val="none" w:sz="0" w:space="0" w:color="auto"/>
      </w:divBdr>
    </w:div>
    <w:div w:id="1289166790">
      <w:bodyDiv w:val="1"/>
      <w:marLeft w:val="0"/>
      <w:marRight w:val="0"/>
      <w:marTop w:val="0"/>
      <w:marBottom w:val="0"/>
      <w:divBdr>
        <w:top w:val="none" w:sz="0" w:space="0" w:color="auto"/>
        <w:left w:val="none" w:sz="0" w:space="0" w:color="auto"/>
        <w:bottom w:val="none" w:sz="0" w:space="0" w:color="auto"/>
        <w:right w:val="none" w:sz="0" w:space="0" w:color="auto"/>
      </w:divBdr>
    </w:div>
    <w:div w:id="1289817799">
      <w:bodyDiv w:val="1"/>
      <w:marLeft w:val="0"/>
      <w:marRight w:val="0"/>
      <w:marTop w:val="0"/>
      <w:marBottom w:val="0"/>
      <w:divBdr>
        <w:top w:val="none" w:sz="0" w:space="0" w:color="auto"/>
        <w:left w:val="none" w:sz="0" w:space="0" w:color="auto"/>
        <w:bottom w:val="none" w:sz="0" w:space="0" w:color="auto"/>
        <w:right w:val="none" w:sz="0" w:space="0" w:color="auto"/>
      </w:divBdr>
    </w:div>
    <w:div w:id="1289896852">
      <w:bodyDiv w:val="1"/>
      <w:marLeft w:val="0"/>
      <w:marRight w:val="0"/>
      <w:marTop w:val="0"/>
      <w:marBottom w:val="0"/>
      <w:divBdr>
        <w:top w:val="none" w:sz="0" w:space="0" w:color="auto"/>
        <w:left w:val="none" w:sz="0" w:space="0" w:color="auto"/>
        <w:bottom w:val="none" w:sz="0" w:space="0" w:color="auto"/>
        <w:right w:val="none" w:sz="0" w:space="0" w:color="auto"/>
      </w:divBdr>
    </w:div>
    <w:div w:id="1290013835">
      <w:bodyDiv w:val="1"/>
      <w:marLeft w:val="0"/>
      <w:marRight w:val="0"/>
      <w:marTop w:val="0"/>
      <w:marBottom w:val="0"/>
      <w:divBdr>
        <w:top w:val="none" w:sz="0" w:space="0" w:color="auto"/>
        <w:left w:val="none" w:sz="0" w:space="0" w:color="auto"/>
        <w:bottom w:val="none" w:sz="0" w:space="0" w:color="auto"/>
        <w:right w:val="none" w:sz="0" w:space="0" w:color="auto"/>
      </w:divBdr>
    </w:div>
    <w:div w:id="1290087551">
      <w:bodyDiv w:val="1"/>
      <w:marLeft w:val="0"/>
      <w:marRight w:val="0"/>
      <w:marTop w:val="0"/>
      <w:marBottom w:val="0"/>
      <w:divBdr>
        <w:top w:val="none" w:sz="0" w:space="0" w:color="auto"/>
        <w:left w:val="none" w:sz="0" w:space="0" w:color="auto"/>
        <w:bottom w:val="none" w:sz="0" w:space="0" w:color="auto"/>
        <w:right w:val="none" w:sz="0" w:space="0" w:color="auto"/>
      </w:divBdr>
    </w:div>
    <w:div w:id="1290089398">
      <w:bodyDiv w:val="1"/>
      <w:marLeft w:val="0"/>
      <w:marRight w:val="0"/>
      <w:marTop w:val="0"/>
      <w:marBottom w:val="0"/>
      <w:divBdr>
        <w:top w:val="none" w:sz="0" w:space="0" w:color="auto"/>
        <w:left w:val="none" w:sz="0" w:space="0" w:color="auto"/>
        <w:bottom w:val="none" w:sz="0" w:space="0" w:color="auto"/>
        <w:right w:val="none" w:sz="0" w:space="0" w:color="auto"/>
      </w:divBdr>
    </w:div>
    <w:div w:id="1290433265">
      <w:bodyDiv w:val="1"/>
      <w:marLeft w:val="0"/>
      <w:marRight w:val="0"/>
      <w:marTop w:val="0"/>
      <w:marBottom w:val="0"/>
      <w:divBdr>
        <w:top w:val="none" w:sz="0" w:space="0" w:color="auto"/>
        <w:left w:val="none" w:sz="0" w:space="0" w:color="auto"/>
        <w:bottom w:val="none" w:sz="0" w:space="0" w:color="auto"/>
        <w:right w:val="none" w:sz="0" w:space="0" w:color="auto"/>
      </w:divBdr>
    </w:div>
    <w:div w:id="1290936963">
      <w:bodyDiv w:val="1"/>
      <w:marLeft w:val="0"/>
      <w:marRight w:val="0"/>
      <w:marTop w:val="0"/>
      <w:marBottom w:val="0"/>
      <w:divBdr>
        <w:top w:val="none" w:sz="0" w:space="0" w:color="auto"/>
        <w:left w:val="none" w:sz="0" w:space="0" w:color="auto"/>
        <w:bottom w:val="none" w:sz="0" w:space="0" w:color="auto"/>
        <w:right w:val="none" w:sz="0" w:space="0" w:color="auto"/>
      </w:divBdr>
    </w:div>
    <w:div w:id="1291208388">
      <w:bodyDiv w:val="1"/>
      <w:marLeft w:val="0"/>
      <w:marRight w:val="0"/>
      <w:marTop w:val="0"/>
      <w:marBottom w:val="0"/>
      <w:divBdr>
        <w:top w:val="none" w:sz="0" w:space="0" w:color="auto"/>
        <w:left w:val="none" w:sz="0" w:space="0" w:color="auto"/>
        <w:bottom w:val="none" w:sz="0" w:space="0" w:color="auto"/>
        <w:right w:val="none" w:sz="0" w:space="0" w:color="auto"/>
      </w:divBdr>
    </w:div>
    <w:div w:id="1292050431">
      <w:bodyDiv w:val="1"/>
      <w:marLeft w:val="0"/>
      <w:marRight w:val="0"/>
      <w:marTop w:val="0"/>
      <w:marBottom w:val="0"/>
      <w:divBdr>
        <w:top w:val="none" w:sz="0" w:space="0" w:color="auto"/>
        <w:left w:val="none" w:sz="0" w:space="0" w:color="auto"/>
        <w:bottom w:val="none" w:sz="0" w:space="0" w:color="auto"/>
        <w:right w:val="none" w:sz="0" w:space="0" w:color="auto"/>
      </w:divBdr>
    </w:div>
    <w:div w:id="1292176594">
      <w:bodyDiv w:val="1"/>
      <w:marLeft w:val="0"/>
      <w:marRight w:val="0"/>
      <w:marTop w:val="0"/>
      <w:marBottom w:val="0"/>
      <w:divBdr>
        <w:top w:val="none" w:sz="0" w:space="0" w:color="auto"/>
        <w:left w:val="none" w:sz="0" w:space="0" w:color="auto"/>
        <w:bottom w:val="none" w:sz="0" w:space="0" w:color="auto"/>
        <w:right w:val="none" w:sz="0" w:space="0" w:color="auto"/>
      </w:divBdr>
    </w:div>
    <w:div w:id="1292395708">
      <w:bodyDiv w:val="1"/>
      <w:marLeft w:val="0"/>
      <w:marRight w:val="0"/>
      <w:marTop w:val="0"/>
      <w:marBottom w:val="0"/>
      <w:divBdr>
        <w:top w:val="none" w:sz="0" w:space="0" w:color="auto"/>
        <w:left w:val="none" w:sz="0" w:space="0" w:color="auto"/>
        <w:bottom w:val="none" w:sz="0" w:space="0" w:color="auto"/>
        <w:right w:val="none" w:sz="0" w:space="0" w:color="auto"/>
      </w:divBdr>
    </w:div>
    <w:div w:id="1292593798">
      <w:bodyDiv w:val="1"/>
      <w:marLeft w:val="0"/>
      <w:marRight w:val="0"/>
      <w:marTop w:val="0"/>
      <w:marBottom w:val="0"/>
      <w:divBdr>
        <w:top w:val="none" w:sz="0" w:space="0" w:color="auto"/>
        <w:left w:val="none" w:sz="0" w:space="0" w:color="auto"/>
        <w:bottom w:val="none" w:sz="0" w:space="0" w:color="auto"/>
        <w:right w:val="none" w:sz="0" w:space="0" w:color="auto"/>
      </w:divBdr>
    </w:div>
    <w:div w:id="1292790256">
      <w:bodyDiv w:val="1"/>
      <w:marLeft w:val="0"/>
      <w:marRight w:val="0"/>
      <w:marTop w:val="0"/>
      <w:marBottom w:val="0"/>
      <w:divBdr>
        <w:top w:val="none" w:sz="0" w:space="0" w:color="auto"/>
        <w:left w:val="none" w:sz="0" w:space="0" w:color="auto"/>
        <w:bottom w:val="none" w:sz="0" w:space="0" w:color="auto"/>
        <w:right w:val="none" w:sz="0" w:space="0" w:color="auto"/>
      </w:divBdr>
    </w:div>
    <w:div w:id="1293511234">
      <w:bodyDiv w:val="1"/>
      <w:marLeft w:val="0"/>
      <w:marRight w:val="0"/>
      <w:marTop w:val="0"/>
      <w:marBottom w:val="0"/>
      <w:divBdr>
        <w:top w:val="none" w:sz="0" w:space="0" w:color="auto"/>
        <w:left w:val="none" w:sz="0" w:space="0" w:color="auto"/>
        <w:bottom w:val="none" w:sz="0" w:space="0" w:color="auto"/>
        <w:right w:val="none" w:sz="0" w:space="0" w:color="auto"/>
      </w:divBdr>
    </w:div>
    <w:div w:id="1293557222">
      <w:bodyDiv w:val="1"/>
      <w:marLeft w:val="0"/>
      <w:marRight w:val="0"/>
      <w:marTop w:val="0"/>
      <w:marBottom w:val="0"/>
      <w:divBdr>
        <w:top w:val="none" w:sz="0" w:space="0" w:color="auto"/>
        <w:left w:val="none" w:sz="0" w:space="0" w:color="auto"/>
        <w:bottom w:val="none" w:sz="0" w:space="0" w:color="auto"/>
        <w:right w:val="none" w:sz="0" w:space="0" w:color="auto"/>
      </w:divBdr>
    </w:div>
    <w:div w:id="1293704845">
      <w:bodyDiv w:val="1"/>
      <w:marLeft w:val="0"/>
      <w:marRight w:val="0"/>
      <w:marTop w:val="0"/>
      <w:marBottom w:val="0"/>
      <w:divBdr>
        <w:top w:val="none" w:sz="0" w:space="0" w:color="auto"/>
        <w:left w:val="none" w:sz="0" w:space="0" w:color="auto"/>
        <w:bottom w:val="none" w:sz="0" w:space="0" w:color="auto"/>
        <w:right w:val="none" w:sz="0" w:space="0" w:color="auto"/>
      </w:divBdr>
    </w:div>
    <w:div w:id="1294018822">
      <w:bodyDiv w:val="1"/>
      <w:marLeft w:val="0"/>
      <w:marRight w:val="0"/>
      <w:marTop w:val="0"/>
      <w:marBottom w:val="0"/>
      <w:divBdr>
        <w:top w:val="none" w:sz="0" w:space="0" w:color="auto"/>
        <w:left w:val="none" w:sz="0" w:space="0" w:color="auto"/>
        <w:bottom w:val="none" w:sz="0" w:space="0" w:color="auto"/>
        <w:right w:val="none" w:sz="0" w:space="0" w:color="auto"/>
      </w:divBdr>
    </w:div>
    <w:div w:id="1294023687">
      <w:bodyDiv w:val="1"/>
      <w:marLeft w:val="0"/>
      <w:marRight w:val="0"/>
      <w:marTop w:val="0"/>
      <w:marBottom w:val="0"/>
      <w:divBdr>
        <w:top w:val="none" w:sz="0" w:space="0" w:color="auto"/>
        <w:left w:val="none" w:sz="0" w:space="0" w:color="auto"/>
        <w:bottom w:val="none" w:sz="0" w:space="0" w:color="auto"/>
        <w:right w:val="none" w:sz="0" w:space="0" w:color="auto"/>
      </w:divBdr>
    </w:div>
    <w:div w:id="1294141289">
      <w:bodyDiv w:val="1"/>
      <w:marLeft w:val="0"/>
      <w:marRight w:val="0"/>
      <w:marTop w:val="0"/>
      <w:marBottom w:val="0"/>
      <w:divBdr>
        <w:top w:val="none" w:sz="0" w:space="0" w:color="auto"/>
        <w:left w:val="none" w:sz="0" w:space="0" w:color="auto"/>
        <w:bottom w:val="none" w:sz="0" w:space="0" w:color="auto"/>
        <w:right w:val="none" w:sz="0" w:space="0" w:color="auto"/>
      </w:divBdr>
    </w:div>
    <w:div w:id="1294171793">
      <w:bodyDiv w:val="1"/>
      <w:marLeft w:val="0"/>
      <w:marRight w:val="0"/>
      <w:marTop w:val="0"/>
      <w:marBottom w:val="0"/>
      <w:divBdr>
        <w:top w:val="none" w:sz="0" w:space="0" w:color="auto"/>
        <w:left w:val="none" w:sz="0" w:space="0" w:color="auto"/>
        <w:bottom w:val="none" w:sz="0" w:space="0" w:color="auto"/>
        <w:right w:val="none" w:sz="0" w:space="0" w:color="auto"/>
      </w:divBdr>
    </w:div>
    <w:div w:id="1294216894">
      <w:bodyDiv w:val="1"/>
      <w:marLeft w:val="0"/>
      <w:marRight w:val="0"/>
      <w:marTop w:val="0"/>
      <w:marBottom w:val="0"/>
      <w:divBdr>
        <w:top w:val="none" w:sz="0" w:space="0" w:color="auto"/>
        <w:left w:val="none" w:sz="0" w:space="0" w:color="auto"/>
        <w:bottom w:val="none" w:sz="0" w:space="0" w:color="auto"/>
        <w:right w:val="none" w:sz="0" w:space="0" w:color="auto"/>
      </w:divBdr>
    </w:div>
    <w:div w:id="1294409665">
      <w:bodyDiv w:val="1"/>
      <w:marLeft w:val="0"/>
      <w:marRight w:val="0"/>
      <w:marTop w:val="0"/>
      <w:marBottom w:val="0"/>
      <w:divBdr>
        <w:top w:val="none" w:sz="0" w:space="0" w:color="auto"/>
        <w:left w:val="none" w:sz="0" w:space="0" w:color="auto"/>
        <w:bottom w:val="none" w:sz="0" w:space="0" w:color="auto"/>
        <w:right w:val="none" w:sz="0" w:space="0" w:color="auto"/>
      </w:divBdr>
    </w:div>
    <w:div w:id="1294553512">
      <w:bodyDiv w:val="1"/>
      <w:marLeft w:val="0"/>
      <w:marRight w:val="0"/>
      <w:marTop w:val="0"/>
      <w:marBottom w:val="0"/>
      <w:divBdr>
        <w:top w:val="none" w:sz="0" w:space="0" w:color="auto"/>
        <w:left w:val="none" w:sz="0" w:space="0" w:color="auto"/>
        <w:bottom w:val="none" w:sz="0" w:space="0" w:color="auto"/>
        <w:right w:val="none" w:sz="0" w:space="0" w:color="auto"/>
      </w:divBdr>
    </w:div>
    <w:div w:id="1294629202">
      <w:bodyDiv w:val="1"/>
      <w:marLeft w:val="0"/>
      <w:marRight w:val="0"/>
      <w:marTop w:val="0"/>
      <w:marBottom w:val="0"/>
      <w:divBdr>
        <w:top w:val="none" w:sz="0" w:space="0" w:color="auto"/>
        <w:left w:val="none" w:sz="0" w:space="0" w:color="auto"/>
        <w:bottom w:val="none" w:sz="0" w:space="0" w:color="auto"/>
        <w:right w:val="none" w:sz="0" w:space="0" w:color="auto"/>
      </w:divBdr>
    </w:div>
    <w:div w:id="1294826169">
      <w:bodyDiv w:val="1"/>
      <w:marLeft w:val="0"/>
      <w:marRight w:val="0"/>
      <w:marTop w:val="0"/>
      <w:marBottom w:val="0"/>
      <w:divBdr>
        <w:top w:val="none" w:sz="0" w:space="0" w:color="auto"/>
        <w:left w:val="none" w:sz="0" w:space="0" w:color="auto"/>
        <w:bottom w:val="none" w:sz="0" w:space="0" w:color="auto"/>
        <w:right w:val="none" w:sz="0" w:space="0" w:color="auto"/>
      </w:divBdr>
    </w:div>
    <w:div w:id="1295018875">
      <w:bodyDiv w:val="1"/>
      <w:marLeft w:val="0"/>
      <w:marRight w:val="0"/>
      <w:marTop w:val="0"/>
      <w:marBottom w:val="0"/>
      <w:divBdr>
        <w:top w:val="none" w:sz="0" w:space="0" w:color="auto"/>
        <w:left w:val="none" w:sz="0" w:space="0" w:color="auto"/>
        <w:bottom w:val="none" w:sz="0" w:space="0" w:color="auto"/>
        <w:right w:val="none" w:sz="0" w:space="0" w:color="auto"/>
      </w:divBdr>
    </w:div>
    <w:div w:id="1295020632">
      <w:bodyDiv w:val="1"/>
      <w:marLeft w:val="0"/>
      <w:marRight w:val="0"/>
      <w:marTop w:val="0"/>
      <w:marBottom w:val="0"/>
      <w:divBdr>
        <w:top w:val="none" w:sz="0" w:space="0" w:color="auto"/>
        <w:left w:val="none" w:sz="0" w:space="0" w:color="auto"/>
        <w:bottom w:val="none" w:sz="0" w:space="0" w:color="auto"/>
        <w:right w:val="none" w:sz="0" w:space="0" w:color="auto"/>
      </w:divBdr>
    </w:div>
    <w:div w:id="1295060575">
      <w:bodyDiv w:val="1"/>
      <w:marLeft w:val="0"/>
      <w:marRight w:val="0"/>
      <w:marTop w:val="0"/>
      <w:marBottom w:val="0"/>
      <w:divBdr>
        <w:top w:val="none" w:sz="0" w:space="0" w:color="auto"/>
        <w:left w:val="none" w:sz="0" w:space="0" w:color="auto"/>
        <w:bottom w:val="none" w:sz="0" w:space="0" w:color="auto"/>
        <w:right w:val="none" w:sz="0" w:space="0" w:color="auto"/>
      </w:divBdr>
    </w:div>
    <w:div w:id="1295404905">
      <w:bodyDiv w:val="1"/>
      <w:marLeft w:val="0"/>
      <w:marRight w:val="0"/>
      <w:marTop w:val="0"/>
      <w:marBottom w:val="0"/>
      <w:divBdr>
        <w:top w:val="none" w:sz="0" w:space="0" w:color="auto"/>
        <w:left w:val="none" w:sz="0" w:space="0" w:color="auto"/>
        <w:bottom w:val="none" w:sz="0" w:space="0" w:color="auto"/>
        <w:right w:val="none" w:sz="0" w:space="0" w:color="auto"/>
      </w:divBdr>
    </w:div>
    <w:div w:id="1295411240">
      <w:bodyDiv w:val="1"/>
      <w:marLeft w:val="0"/>
      <w:marRight w:val="0"/>
      <w:marTop w:val="0"/>
      <w:marBottom w:val="0"/>
      <w:divBdr>
        <w:top w:val="none" w:sz="0" w:space="0" w:color="auto"/>
        <w:left w:val="none" w:sz="0" w:space="0" w:color="auto"/>
        <w:bottom w:val="none" w:sz="0" w:space="0" w:color="auto"/>
        <w:right w:val="none" w:sz="0" w:space="0" w:color="auto"/>
      </w:divBdr>
    </w:div>
    <w:div w:id="1296062659">
      <w:bodyDiv w:val="1"/>
      <w:marLeft w:val="0"/>
      <w:marRight w:val="0"/>
      <w:marTop w:val="0"/>
      <w:marBottom w:val="0"/>
      <w:divBdr>
        <w:top w:val="none" w:sz="0" w:space="0" w:color="auto"/>
        <w:left w:val="none" w:sz="0" w:space="0" w:color="auto"/>
        <w:bottom w:val="none" w:sz="0" w:space="0" w:color="auto"/>
        <w:right w:val="none" w:sz="0" w:space="0" w:color="auto"/>
      </w:divBdr>
    </w:div>
    <w:div w:id="1296258478">
      <w:bodyDiv w:val="1"/>
      <w:marLeft w:val="0"/>
      <w:marRight w:val="0"/>
      <w:marTop w:val="0"/>
      <w:marBottom w:val="0"/>
      <w:divBdr>
        <w:top w:val="none" w:sz="0" w:space="0" w:color="auto"/>
        <w:left w:val="none" w:sz="0" w:space="0" w:color="auto"/>
        <w:bottom w:val="none" w:sz="0" w:space="0" w:color="auto"/>
        <w:right w:val="none" w:sz="0" w:space="0" w:color="auto"/>
      </w:divBdr>
    </w:div>
    <w:div w:id="1296567953">
      <w:bodyDiv w:val="1"/>
      <w:marLeft w:val="0"/>
      <w:marRight w:val="0"/>
      <w:marTop w:val="0"/>
      <w:marBottom w:val="0"/>
      <w:divBdr>
        <w:top w:val="none" w:sz="0" w:space="0" w:color="auto"/>
        <w:left w:val="none" w:sz="0" w:space="0" w:color="auto"/>
        <w:bottom w:val="none" w:sz="0" w:space="0" w:color="auto"/>
        <w:right w:val="none" w:sz="0" w:space="0" w:color="auto"/>
      </w:divBdr>
    </w:div>
    <w:div w:id="1296910173">
      <w:bodyDiv w:val="1"/>
      <w:marLeft w:val="0"/>
      <w:marRight w:val="0"/>
      <w:marTop w:val="0"/>
      <w:marBottom w:val="0"/>
      <w:divBdr>
        <w:top w:val="none" w:sz="0" w:space="0" w:color="auto"/>
        <w:left w:val="none" w:sz="0" w:space="0" w:color="auto"/>
        <w:bottom w:val="none" w:sz="0" w:space="0" w:color="auto"/>
        <w:right w:val="none" w:sz="0" w:space="0" w:color="auto"/>
      </w:divBdr>
    </w:div>
    <w:div w:id="1297182611">
      <w:bodyDiv w:val="1"/>
      <w:marLeft w:val="0"/>
      <w:marRight w:val="0"/>
      <w:marTop w:val="0"/>
      <w:marBottom w:val="0"/>
      <w:divBdr>
        <w:top w:val="none" w:sz="0" w:space="0" w:color="auto"/>
        <w:left w:val="none" w:sz="0" w:space="0" w:color="auto"/>
        <w:bottom w:val="none" w:sz="0" w:space="0" w:color="auto"/>
        <w:right w:val="none" w:sz="0" w:space="0" w:color="auto"/>
      </w:divBdr>
    </w:div>
    <w:div w:id="1297224404">
      <w:bodyDiv w:val="1"/>
      <w:marLeft w:val="0"/>
      <w:marRight w:val="0"/>
      <w:marTop w:val="0"/>
      <w:marBottom w:val="0"/>
      <w:divBdr>
        <w:top w:val="none" w:sz="0" w:space="0" w:color="auto"/>
        <w:left w:val="none" w:sz="0" w:space="0" w:color="auto"/>
        <w:bottom w:val="none" w:sz="0" w:space="0" w:color="auto"/>
        <w:right w:val="none" w:sz="0" w:space="0" w:color="auto"/>
      </w:divBdr>
    </w:div>
    <w:div w:id="1297763404">
      <w:bodyDiv w:val="1"/>
      <w:marLeft w:val="0"/>
      <w:marRight w:val="0"/>
      <w:marTop w:val="0"/>
      <w:marBottom w:val="0"/>
      <w:divBdr>
        <w:top w:val="none" w:sz="0" w:space="0" w:color="auto"/>
        <w:left w:val="none" w:sz="0" w:space="0" w:color="auto"/>
        <w:bottom w:val="none" w:sz="0" w:space="0" w:color="auto"/>
        <w:right w:val="none" w:sz="0" w:space="0" w:color="auto"/>
      </w:divBdr>
    </w:div>
    <w:div w:id="1297906502">
      <w:bodyDiv w:val="1"/>
      <w:marLeft w:val="0"/>
      <w:marRight w:val="0"/>
      <w:marTop w:val="0"/>
      <w:marBottom w:val="0"/>
      <w:divBdr>
        <w:top w:val="none" w:sz="0" w:space="0" w:color="auto"/>
        <w:left w:val="none" w:sz="0" w:space="0" w:color="auto"/>
        <w:bottom w:val="none" w:sz="0" w:space="0" w:color="auto"/>
        <w:right w:val="none" w:sz="0" w:space="0" w:color="auto"/>
      </w:divBdr>
    </w:div>
    <w:div w:id="1298949610">
      <w:bodyDiv w:val="1"/>
      <w:marLeft w:val="0"/>
      <w:marRight w:val="0"/>
      <w:marTop w:val="0"/>
      <w:marBottom w:val="0"/>
      <w:divBdr>
        <w:top w:val="none" w:sz="0" w:space="0" w:color="auto"/>
        <w:left w:val="none" w:sz="0" w:space="0" w:color="auto"/>
        <w:bottom w:val="none" w:sz="0" w:space="0" w:color="auto"/>
        <w:right w:val="none" w:sz="0" w:space="0" w:color="auto"/>
      </w:divBdr>
    </w:div>
    <w:div w:id="1298997544">
      <w:bodyDiv w:val="1"/>
      <w:marLeft w:val="0"/>
      <w:marRight w:val="0"/>
      <w:marTop w:val="0"/>
      <w:marBottom w:val="0"/>
      <w:divBdr>
        <w:top w:val="none" w:sz="0" w:space="0" w:color="auto"/>
        <w:left w:val="none" w:sz="0" w:space="0" w:color="auto"/>
        <w:bottom w:val="none" w:sz="0" w:space="0" w:color="auto"/>
        <w:right w:val="none" w:sz="0" w:space="0" w:color="auto"/>
      </w:divBdr>
    </w:div>
    <w:div w:id="1299070478">
      <w:bodyDiv w:val="1"/>
      <w:marLeft w:val="0"/>
      <w:marRight w:val="0"/>
      <w:marTop w:val="0"/>
      <w:marBottom w:val="0"/>
      <w:divBdr>
        <w:top w:val="none" w:sz="0" w:space="0" w:color="auto"/>
        <w:left w:val="none" w:sz="0" w:space="0" w:color="auto"/>
        <w:bottom w:val="none" w:sz="0" w:space="0" w:color="auto"/>
        <w:right w:val="none" w:sz="0" w:space="0" w:color="auto"/>
      </w:divBdr>
    </w:div>
    <w:div w:id="1299339975">
      <w:bodyDiv w:val="1"/>
      <w:marLeft w:val="0"/>
      <w:marRight w:val="0"/>
      <w:marTop w:val="0"/>
      <w:marBottom w:val="0"/>
      <w:divBdr>
        <w:top w:val="none" w:sz="0" w:space="0" w:color="auto"/>
        <w:left w:val="none" w:sz="0" w:space="0" w:color="auto"/>
        <w:bottom w:val="none" w:sz="0" w:space="0" w:color="auto"/>
        <w:right w:val="none" w:sz="0" w:space="0" w:color="auto"/>
      </w:divBdr>
    </w:div>
    <w:div w:id="1299727504">
      <w:bodyDiv w:val="1"/>
      <w:marLeft w:val="0"/>
      <w:marRight w:val="0"/>
      <w:marTop w:val="0"/>
      <w:marBottom w:val="0"/>
      <w:divBdr>
        <w:top w:val="none" w:sz="0" w:space="0" w:color="auto"/>
        <w:left w:val="none" w:sz="0" w:space="0" w:color="auto"/>
        <w:bottom w:val="none" w:sz="0" w:space="0" w:color="auto"/>
        <w:right w:val="none" w:sz="0" w:space="0" w:color="auto"/>
      </w:divBdr>
    </w:div>
    <w:div w:id="1299797393">
      <w:bodyDiv w:val="1"/>
      <w:marLeft w:val="0"/>
      <w:marRight w:val="0"/>
      <w:marTop w:val="0"/>
      <w:marBottom w:val="0"/>
      <w:divBdr>
        <w:top w:val="none" w:sz="0" w:space="0" w:color="auto"/>
        <w:left w:val="none" w:sz="0" w:space="0" w:color="auto"/>
        <w:bottom w:val="none" w:sz="0" w:space="0" w:color="auto"/>
        <w:right w:val="none" w:sz="0" w:space="0" w:color="auto"/>
      </w:divBdr>
    </w:div>
    <w:div w:id="1299873610">
      <w:bodyDiv w:val="1"/>
      <w:marLeft w:val="0"/>
      <w:marRight w:val="0"/>
      <w:marTop w:val="0"/>
      <w:marBottom w:val="0"/>
      <w:divBdr>
        <w:top w:val="none" w:sz="0" w:space="0" w:color="auto"/>
        <w:left w:val="none" w:sz="0" w:space="0" w:color="auto"/>
        <w:bottom w:val="none" w:sz="0" w:space="0" w:color="auto"/>
        <w:right w:val="none" w:sz="0" w:space="0" w:color="auto"/>
      </w:divBdr>
    </w:div>
    <w:div w:id="1300039705">
      <w:bodyDiv w:val="1"/>
      <w:marLeft w:val="0"/>
      <w:marRight w:val="0"/>
      <w:marTop w:val="0"/>
      <w:marBottom w:val="0"/>
      <w:divBdr>
        <w:top w:val="none" w:sz="0" w:space="0" w:color="auto"/>
        <w:left w:val="none" w:sz="0" w:space="0" w:color="auto"/>
        <w:bottom w:val="none" w:sz="0" w:space="0" w:color="auto"/>
        <w:right w:val="none" w:sz="0" w:space="0" w:color="auto"/>
      </w:divBdr>
    </w:div>
    <w:div w:id="1300383781">
      <w:bodyDiv w:val="1"/>
      <w:marLeft w:val="0"/>
      <w:marRight w:val="0"/>
      <w:marTop w:val="0"/>
      <w:marBottom w:val="0"/>
      <w:divBdr>
        <w:top w:val="none" w:sz="0" w:space="0" w:color="auto"/>
        <w:left w:val="none" w:sz="0" w:space="0" w:color="auto"/>
        <w:bottom w:val="none" w:sz="0" w:space="0" w:color="auto"/>
        <w:right w:val="none" w:sz="0" w:space="0" w:color="auto"/>
      </w:divBdr>
    </w:div>
    <w:div w:id="1300959035">
      <w:bodyDiv w:val="1"/>
      <w:marLeft w:val="0"/>
      <w:marRight w:val="0"/>
      <w:marTop w:val="0"/>
      <w:marBottom w:val="0"/>
      <w:divBdr>
        <w:top w:val="none" w:sz="0" w:space="0" w:color="auto"/>
        <w:left w:val="none" w:sz="0" w:space="0" w:color="auto"/>
        <w:bottom w:val="none" w:sz="0" w:space="0" w:color="auto"/>
        <w:right w:val="none" w:sz="0" w:space="0" w:color="auto"/>
      </w:divBdr>
    </w:div>
    <w:div w:id="1301498749">
      <w:bodyDiv w:val="1"/>
      <w:marLeft w:val="0"/>
      <w:marRight w:val="0"/>
      <w:marTop w:val="0"/>
      <w:marBottom w:val="0"/>
      <w:divBdr>
        <w:top w:val="none" w:sz="0" w:space="0" w:color="auto"/>
        <w:left w:val="none" w:sz="0" w:space="0" w:color="auto"/>
        <w:bottom w:val="none" w:sz="0" w:space="0" w:color="auto"/>
        <w:right w:val="none" w:sz="0" w:space="0" w:color="auto"/>
      </w:divBdr>
    </w:div>
    <w:div w:id="1301576148">
      <w:bodyDiv w:val="1"/>
      <w:marLeft w:val="0"/>
      <w:marRight w:val="0"/>
      <w:marTop w:val="0"/>
      <w:marBottom w:val="0"/>
      <w:divBdr>
        <w:top w:val="none" w:sz="0" w:space="0" w:color="auto"/>
        <w:left w:val="none" w:sz="0" w:space="0" w:color="auto"/>
        <w:bottom w:val="none" w:sz="0" w:space="0" w:color="auto"/>
        <w:right w:val="none" w:sz="0" w:space="0" w:color="auto"/>
      </w:divBdr>
    </w:div>
    <w:div w:id="1301613290">
      <w:bodyDiv w:val="1"/>
      <w:marLeft w:val="0"/>
      <w:marRight w:val="0"/>
      <w:marTop w:val="0"/>
      <w:marBottom w:val="0"/>
      <w:divBdr>
        <w:top w:val="none" w:sz="0" w:space="0" w:color="auto"/>
        <w:left w:val="none" w:sz="0" w:space="0" w:color="auto"/>
        <w:bottom w:val="none" w:sz="0" w:space="0" w:color="auto"/>
        <w:right w:val="none" w:sz="0" w:space="0" w:color="auto"/>
      </w:divBdr>
    </w:div>
    <w:div w:id="1301810150">
      <w:bodyDiv w:val="1"/>
      <w:marLeft w:val="0"/>
      <w:marRight w:val="0"/>
      <w:marTop w:val="0"/>
      <w:marBottom w:val="0"/>
      <w:divBdr>
        <w:top w:val="none" w:sz="0" w:space="0" w:color="auto"/>
        <w:left w:val="none" w:sz="0" w:space="0" w:color="auto"/>
        <w:bottom w:val="none" w:sz="0" w:space="0" w:color="auto"/>
        <w:right w:val="none" w:sz="0" w:space="0" w:color="auto"/>
      </w:divBdr>
    </w:div>
    <w:div w:id="1302079971">
      <w:bodyDiv w:val="1"/>
      <w:marLeft w:val="0"/>
      <w:marRight w:val="0"/>
      <w:marTop w:val="0"/>
      <w:marBottom w:val="0"/>
      <w:divBdr>
        <w:top w:val="none" w:sz="0" w:space="0" w:color="auto"/>
        <w:left w:val="none" w:sz="0" w:space="0" w:color="auto"/>
        <w:bottom w:val="none" w:sz="0" w:space="0" w:color="auto"/>
        <w:right w:val="none" w:sz="0" w:space="0" w:color="auto"/>
      </w:divBdr>
    </w:div>
    <w:div w:id="1302155749">
      <w:bodyDiv w:val="1"/>
      <w:marLeft w:val="0"/>
      <w:marRight w:val="0"/>
      <w:marTop w:val="0"/>
      <w:marBottom w:val="0"/>
      <w:divBdr>
        <w:top w:val="none" w:sz="0" w:space="0" w:color="auto"/>
        <w:left w:val="none" w:sz="0" w:space="0" w:color="auto"/>
        <w:bottom w:val="none" w:sz="0" w:space="0" w:color="auto"/>
        <w:right w:val="none" w:sz="0" w:space="0" w:color="auto"/>
      </w:divBdr>
    </w:div>
    <w:div w:id="1302350596">
      <w:bodyDiv w:val="1"/>
      <w:marLeft w:val="0"/>
      <w:marRight w:val="0"/>
      <w:marTop w:val="0"/>
      <w:marBottom w:val="0"/>
      <w:divBdr>
        <w:top w:val="none" w:sz="0" w:space="0" w:color="auto"/>
        <w:left w:val="none" w:sz="0" w:space="0" w:color="auto"/>
        <w:bottom w:val="none" w:sz="0" w:space="0" w:color="auto"/>
        <w:right w:val="none" w:sz="0" w:space="0" w:color="auto"/>
      </w:divBdr>
    </w:div>
    <w:div w:id="1304113956">
      <w:bodyDiv w:val="1"/>
      <w:marLeft w:val="0"/>
      <w:marRight w:val="0"/>
      <w:marTop w:val="0"/>
      <w:marBottom w:val="0"/>
      <w:divBdr>
        <w:top w:val="none" w:sz="0" w:space="0" w:color="auto"/>
        <w:left w:val="none" w:sz="0" w:space="0" w:color="auto"/>
        <w:bottom w:val="none" w:sz="0" w:space="0" w:color="auto"/>
        <w:right w:val="none" w:sz="0" w:space="0" w:color="auto"/>
      </w:divBdr>
    </w:div>
    <w:div w:id="1304191628">
      <w:bodyDiv w:val="1"/>
      <w:marLeft w:val="0"/>
      <w:marRight w:val="0"/>
      <w:marTop w:val="0"/>
      <w:marBottom w:val="0"/>
      <w:divBdr>
        <w:top w:val="none" w:sz="0" w:space="0" w:color="auto"/>
        <w:left w:val="none" w:sz="0" w:space="0" w:color="auto"/>
        <w:bottom w:val="none" w:sz="0" w:space="0" w:color="auto"/>
        <w:right w:val="none" w:sz="0" w:space="0" w:color="auto"/>
      </w:divBdr>
    </w:div>
    <w:div w:id="1304776315">
      <w:bodyDiv w:val="1"/>
      <w:marLeft w:val="0"/>
      <w:marRight w:val="0"/>
      <w:marTop w:val="0"/>
      <w:marBottom w:val="0"/>
      <w:divBdr>
        <w:top w:val="none" w:sz="0" w:space="0" w:color="auto"/>
        <w:left w:val="none" w:sz="0" w:space="0" w:color="auto"/>
        <w:bottom w:val="none" w:sz="0" w:space="0" w:color="auto"/>
        <w:right w:val="none" w:sz="0" w:space="0" w:color="auto"/>
      </w:divBdr>
    </w:div>
    <w:div w:id="1305503509">
      <w:bodyDiv w:val="1"/>
      <w:marLeft w:val="0"/>
      <w:marRight w:val="0"/>
      <w:marTop w:val="0"/>
      <w:marBottom w:val="0"/>
      <w:divBdr>
        <w:top w:val="none" w:sz="0" w:space="0" w:color="auto"/>
        <w:left w:val="none" w:sz="0" w:space="0" w:color="auto"/>
        <w:bottom w:val="none" w:sz="0" w:space="0" w:color="auto"/>
        <w:right w:val="none" w:sz="0" w:space="0" w:color="auto"/>
      </w:divBdr>
    </w:div>
    <w:div w:id="1305700988">
      <w:bodyDiv w:val="1"/>
      <w:marLeft w:val="0"/>
      <w:marRight w:val="0"/>
      <w:marTop w:val="0"/>
      <w:marBottom w:val="0"/>
      <w:divBdr>
        <w:top w:val="none" w:sz="0" w:space="0" w:color="auto"/>
        <w:left w:val="none" w:sz="0" w:space="0" w:color="auto"/>
        <w:bottom w:val="none" w:sz="0" w:space="0" w:color="auto"/>
        <w:right w:val="none" w:sz="0" w:space="0" w:color="auto"/>
      </w:divBdr>
    </w:div>
    <w:div w:id="1305890464">
      <w:bodyDiv w:val="1"/>
      <w:marLeft w:val="0"/>
      <w:marRight w:val="0"/>
      <w:marTop w:val="0"/>
      <w:marBottom w:val="0"/>
      <w:divBdr>
        <w:top w:val="none" w:sz="0" w:space="0" w:color="auto"/>
        <w:left w:val="none" w:sz="0" w:space="0" w:color="auto"/>
        <w:bottom w:val="none" w:sz="0" w:space="0" w:color="auto"/>
        <w:right w:val="none" w:sz="0" w:space="0" w:color="auto"/>
      </w:divBdr>
    </w:div>
    <w:div w:id="1306542470">
      <w:bodyDiv w:val="1"/>
      <w:marLeft w:val="0"/>
      <w:marRight w:val="0"/>
      <w:marTop w:val="0"/>
      <w:marBottom w:val="0"/>
      <w:divBdr>
        <w:top w:val="none" w:sz="0" w:space="0" w:color="auto"/>
        <w:left w:val="none" w:sz="0" w:space="0" w:color="auto"/>
        <w:bottom w:val="none" w:sz="0" w:space="0" w:color="auto"/>
        <w:right w:val="none" w:sz="0" w:space="0" w:color="auto"/>
      </w:divBdr>
    </w:div>
    <w:div w:id="1306663209">
      <w:bodyDiv w:val="1"/>
      <w:marLeft w:val="0"/>
      <w:marRight w:val="0"/>
      <w:marTop w:val="0"/>
      <w:marBottom w:val="0"/>
      <w:divBdr>
        <w:top w:val="none" w:sz="0" w:space="0" w:color="auto"/>
        <w:left w:val="none" w:sz="0" w:space="0" w:color="auto"/>
        <w:bottom w:val="none" w:sz="0" w:space="0" w:color="auto"/>
        <w:right w:val="none" w:sz="0" w:space="0" w:color="auto"/>
      </w:divBdr>
    </w:div>
    <w:div w:id="1306934259">
      <w:bodyDiv w:val="1"/>
      <w:marLeft w:val="0"/>
      <w:marRight w:val="0"/>
      <w:marTop w:val="0"/>
      <w:marBottom w:val="0"/>
      <w:divBdr>
        <w:top w:val="none" w:sz="0" w:space="0" w:color="auto"/>
        <w:left w:val="none" w:sz="0" w:space="0" w:color="auto"/>
        <w:bottom w:val="none" w:sz="0" w:space="0" w:color="auto"/>
        <w:right w:val="none" w:sz="0" w:space="0" w:color="auto"/>
      </w:divBdr>
    </w:div>
    <w:div w:id="1307205806">
      <w:bodyDiv w:val="1"/>
      <w:marLeft w:val="0"/>
      <w:marRight w:val="0"/>
      <w:marTop w:val="0"/>
      <w:marBottom w:val="0"/>
      <w:divBdr>
        <w:top w:val="none" w:sz="0" w:space="0" w:color="auto"/>
        <w:left w:val="none" w:sz="0" w:space="0" w:color="auto"/>
        <w:bottom w:val="none" w:sz="0" w:space="0" w:color="auto"/>
        <w:right w:val="none" w:sz="0" w:space="0" w:color="auto"/>
      </w:divBdr>
    </w:div>
    <w:div w:id="1307273713">
      <w:bodyDiv w:val="1"/>
      <w:marLeft w:val="0"/>
      <w:marRight w:val="0"/>
      <w:marTop w:val="0"/>
      <w:marBottom w:val="0"/>
      <w:divBdr>
        <w:top w:val="none" w:sz="0" w:space="0" w:color="auto"/>
        <w:left w:val="none" w:sz="0" w:space="0" w:color="auto"/>
        <w:bottom w:val="none" w:sz="0" w:space="0" w:color="auto"/>
        <w:right w:val="none" w:sz="0" w:space="0" w:color="auto"/>
      </w:divBdr>
    </w:div>
    <w:div w:id="1307315209">
      <w:bodyDiv w:val="1"/>
      <w:marLeft w:val="0"/>
      <w:marRight w:val="0"/>
      <w:marTop w:val="0"/>
      <w:marBottom w:val="0"/>
      <w:divBdr>
        <w:top w:val="none" w:sz="0" w:space="0" w:color="auto"/>
        <w:left w:val="none" w:sz="0" w:space="0" w:color="auto"/>
        <w:bottom w:val="none" w:sz="0" w:space="0" w:color="auto"/>
        <w:right w:val="none" w:sz="0" w:space="0" w:color="auto"/>
      </w:divBdr>
    </w:div>
    <w:div w:id="1307471303">
      <w:bodyDiv w:val="1"/>
      <w:marLeft w:val="0"/>
      <w:marRight w:val="0"/>
      <w:marTop w:val="0"/>
      <w:marBottom w:val="0"/>
      <w:divBdr>
        <w:top w:val="none" w:sz="0" w:space="0" w:color="auto"/>
        <w:left w:val="none" w:sz="0" w:space="0" w:color="auto"/>
        <w:bottom w:val="none" w:sz="0" w:space="0" w:color="auto"/>
        <w:right w:val="none" w:sz="0" w:space="0" w:color="auto"/>
      </w:divBdr>
    </w:div>
    <w:div w:id="1307974114">
      <w:bodyDiv w:val="1"/>
      <w:marLeft w:val="0"/>
      <w:marRight w:val="0"/>
      <w:marTop w:val="0"/>
      <w:marBottom w:val="0"/>
      <w:divBdr>
        <w:top w:val="none" w:sz="0" w:space="0" w:color="auto"/>
        <w:left w:val="none" w:sz="0" w:space="0" w:color="auto"/>
        <w:bottom w:val="none" w:sz="0" w:space="0" w:color="auto"/>
        <w:right w:val="none" w:sz="0" w:space="0" w:color="auto"/>
      </w:divBdr>
    </w:div>
    <w:div w:id="1308124728">
      <w:bodyDiv w:val="1"/>
      <w:marLeft w:val="0"/>
      <w:marRight w:val="0"/>
      <w:marTop w:val="0"/>
      <w:marBottom w:val="0"/>
      <w:divBdr>
        <w:top w:val="none" w:sz="0" w:space="0" w:color="auto"/>
        <w:left w:val="none" w:sz="0" w:space="0" w:color="auto"/>
        <w:bottom w:val="none" w:sz="0" w:space="0" w:color="auto"/>
        <w:right w:val="none" w:sz="0" w:space="0" w:color="auto"/>
      </w:divBdr>
    </w:div>
    <w:div w:id="1308316508">
      <w:bodyDiv w:val="1"/>
      <w:marLeft w:val="0"/>
      <w:marRight w:val="0"/>
      <w:marTop w:val="0"/>
      <w:marBottom w:val="0"/>
      <w:divBdr>
        <w:top w:val="none" w:sz="0" w:space="0" w:color="auto"/>
        <w:left w:val="none" w:sz="0" w:space="0" w:color="auto"/>
        <w:bottom w:val="none" w:sz="0" w:space="0" w:color="auto"/>
        <w:right w:val="none" w:sz="0" w:space="0" w:color="auto"/>
      </w:divBdr>
    </w:div>
    <w:div w:id="1308318958">
      <w:bodyDiv w:val="1"/>
      <w:marLeft w:val="0"/>
      <w:marRight w:val="0"/>
      <w:marTop w:val="0"/>
      <w:marBottom w:val="0"/>
      <w:divBdr>
        <w:top w:val="none" w:sz="0" w:space="0" w:color="auto"/>
        <w:left w:val="none" w:sz="0" w:space="0" w:color="auto"/>
        <w:bottom w:val="none" w:sz="0" w:space="0" w:color="auto"/>
        <w:right w:val="none" w:sz="0" w:space="0" w:color="auto"/>
      </w:divBdr>
    </w:div>
    <w:div w:id="1308634423">
      <w:bodyDiv w:val="1"/>
      <w:marLeft w:val="0"/>
      <w:marRight w:val="0"/>
      <w:marTop w:val="0"/>
      <w:marBottom w:val="0"/>
      <w:divBdr>
        <w:top w:val="none" w:sz="0" w:space="0" w:color="auto"/>
        <w:left w:val="none" w:sz="0" w:space="0" w:color="auto"/>
        <w:bottom w:val="none" w:sz="0" w:space="0" w:color="auto"/>
        <w:right w:val="none" w:sz="0" w:space="0" w:color="auto"/>
      </w:divBdr>
    </w:div>
    <w:div w:id="1308970267">
      <w:bodyDiv w:val="1"/>
      <w:marLeft w:val="0"/>
      <w:marRight w:val="0"/>
      <w:marTop w:val="0"/>
      <w:marBottom w:val="0"/>
      <w:divBdr>
        <w:top w:val="none" w:sz="0" w:space="0" w:color="auto"/>
        <w:left w:val="none" w:sz="0" w:space="0" w:color="auto"/>
        <w:bottom w:val="none" w:sz="0" w:space="0" w:color="auto"/>
        <w:right w:val="none" w:sz="0" w:space="0" w:color="auto"/>
      </w:divBdr>
    </w:div>
    <w:div w:id="1309240136">
      <w:bodyDiv w:val="1"/>
      <w:marLeft w:val="0"/>
      <w:marRight w:val="0"/>
      <w:marTop w:val="0"/>
      <w:marBottom w:val="0"/>
      <w:divBdr>
        <w:top w:val="none" w:sz="0" w:space="0" w:color="auto"/>
        <w:left w:val="none" w:sz="0" w:space="0" w:color="auto"/>
        <w:bottom w:val="none" w:sz="0" w:space="0" w:color="auto"/>
        <w:right w:val="none" w:sz="0" w:space="0" w:color="auto"/>
      </w:divBdr>
    </w:div>
    <w:div w:id="1309282401">
      <w:bodyDiv w:val="1"/>
      <w:marLeft w:val="0"/>
      <w:marRight w:val="0"/>
      <w:marTop w:val="0"/>
      <w:marBottom w:val="0"/>
      <w:divBdr>
        <w:top w:val="none" w:sz="0" w:space="0" w:color="auto"/>
        <w:left w:val="none" w:sz="0" w:space="0" w:color="auto"/>
        <w:bottom w:val="none" w:sz="0" w:space="0" w:color="auto"/>
        <w:right w:val="none" w:sz="0" w:space="0" w:color="auto"/>
      </w:divBdr>
    </w:div>
    <w:div w:id="1309629124">
      <w:bodyDiv w:val="1"/>
      <w:marLeft w:val="0"/>
      <w:marRight w:val="0"/>
      <w:marTop w:val="0"/>
      <w:marBottom w:val="0"/>
      <w:divBdr>
        <w:top w:val="none" w:sz="0" w:space="0" w:color="auto"/>
        <w:left w:val="none" w:sz="0" w:space="0" w:color="auto"/>
        <w:bottom w:val="none" w:sz="0" w:space="0" w:color="auto"/>
        <w:right w:val="none" w:sz="0" w:space="0" w:color="auto"/>
      </w:divBdr>
    </w:div>
    <w:div w:id="1309940216">
      <w:bodyDiv w:val="1"/>
      <w:marLeft w:val="0"/>
      <w:marRight w:val="0"/>
      <w:marTop w:val="0"/>
      <w:marBottom w:val="0"/>
      <w:divBdr>
        <w:top w:val="none" w:sz="0" w:space="0" w:color="auto"/>
        <w:left w:val="none" w:sz="0" w:space="0" w:color="auto"/>
        <w:bottom w:val="none" w:sz="0" w:space="0" w:color="auto"/>
        <w:right w:val="none" w:sz="0" w:space="0" w:color="auto"/>
      </w:divBdr>
    </w:div>
    <w:div w:id="1310280465">
      <w:bodyDiv w:val="1"/>
      <w:marLeft w:val="0"/>
      <w:marRight w:val="0"/>
      <w:marTop w:val="0"/>
      <w:marBottom w:val="0"/>
      <w:divBdr>
        <w:top w:val="none" w:sz="0" w:space="0" w:color="auto"/>
        <w:left w:val="none" w:sz="0" w:space="0" w:color="auto"/>
        <w:bottom w:val="none" w:sz="0" w:space="0" w:color="auto"/>
        <w:right w:val="none" w:sz="0" w:space="0" w:color="auto"/>
      </w:divBdr>
    </w:div>
    <w:div w:id="1310357121">
      <w:bodyDiv w:val="1"/>
      <w:marLeft w:val="0"/>
      <w:marRight w:val="0"/>
      <w:marTop w:val="0"/>
      <w:marBottom w:val="0"/>
      <w:divBdr>
        <w:top w:val="none" w:sz="0" w:space="0" w:color="auto"/>
        <w:left w:val="none" w:sz="0" w:space="0" w:color="auto"/>
        <w:bottom w:val="none" w:sz="0" w:space="0" w:color="auto"/>
        <w:right w:val="none" w:sz="0" w:space="0" w:color="auto"/>
      </w:divBdr>
    </w:div>
    <w:div w:id="1310863251">
      <w:bodyDiv w:val="1"/>
      <w:marLeft w:val="0"/>
      <w:marRight w:val="0"/>
      <w:marTop w:val="0"/>
      <w:marBottom w:val="0"/>
      <w:divBdr>
        <w:top w:val="none" w:sz="0" w:space="0" w:color="auto"/>
        <w:left w:val="none" w:sz="0" w:space="0" w:color="auto"/>
        <w:bottom w:val="none" w:sz="0" w:space="0" w:color="auto"/>
        <w:right w:val="none" w:sz="0" w:space="0" w:color="auto"/>
      </w:divBdr>
    </w:div>
    <w:div w:id="1310936749">
      <w:bodyDiv w:val="1"/>
      <w:marLeft w:val="0"/>
      <w:marRight w:val="0"/>
      <w:marTop w:val="0"/>
      <w:marBottom w:val="0"/>
      <w:divBdr>
        <w:top w:val="none" w:sz="0" w:space="0" w:color="auto"/>
        <w:left w:val="none" w:sz="0" w:space="0" w:color="auto"/>
        <w:bottom w:val="none" w:sz="0" w:space="0" w:color="auto"/>
        <w:right w:val="none" w:sz="0" w:space="0" w:color="auto"/>
      </w:divBdr>
    </w:div>
    <w:div w:id="1311207107">
      <w:bodyDiv w:val="1"/>
      <w:marLeft w:val="0"/>
      <w:marRight w:val="0"/>
      <w:marTop w:val="0"/>
      <w:marBottom w:val="0"/>
      <w:divBdr>
        <w:top w:val="none" w:sz="0" w:space="0" w:color="auto"/>
        <w:left w:val="none" w:sz="0" w:space="0" w:color="auto"/>
        <w:bottom w:val="none" w:sz="0" w:space="0" w:color="auto"/>
        <w:right w:val="none" w:sz="0" w:space="0" w:color="auto"/>
      </w:divBdr>
    </w:div>
    <w:div w:id="1311640191">
      <w:bodyDiv w:val="1"/>
      <w:marLeft w:val="0"/>
      <w:marRight w:val="0"/>
      <w:marTop w:val="0"/>
      <w:marBottom w:val="0"/>
      <w:divBdr>
        <w:top w:val="none" w:sz="0" w:space="0" w:color="auto"/>
        <w:left w:val="none" w:sz="0" w:space="0" w:color="auto"/>
        <w:bottom w:val="none" w:sz="0" w:space="0" w:color="auto"/>
        <w:right w:val="none" w:sz="0" w:space="0" w:color="auto"/>
      </w:divBdr>
    </w:div>
    <w:div w:id="1311716783">
      <w:bodyDiv w:val="1"/>
      <w:marLeft w:val="0"/>
      <w:marRight w:val="0"/>
      <w:marTop w:val="0"/>
      <w:marBottom w:val="0"/>
      <w:divBdr>
        <w:top w:val="none" w:sz="0" w:space="0" w:color="auto"/>
        <w:left w:val="none" w:sz="0" w:space="0" w:color="auto"/>
        <w:bottom w:val="none" w:sz="0" w:space="0" w:color="auto"/>
        <w:right w:val="none" w:sz="0" w:space="0" w:color="auto"/>
      </w:divBdr>
    </w:div>
    <w:div w:id="1311976747">
      <w:bodyDiv w:val="1"/>
      <w:marLeft w:val="0"/>
      <w:marRight w:val="0"/>
      <w:marTop w:val="0"/>
      <w:marBottom w:val="0"/>
      <w:divBdr>
        <w:top w:val="none" w:sz="0" w:space="0" w:color="auto"/>
        <w:left w:val="none" w:sz="0" w:space="0" w:color="auto"/>
        <w:bottom w:val="none" w:sz="0" w:space="0" w:color="auto"/>
        <w:right w:val="none" w:sz="0" w:space="0" w:color="auto"/>
      </w:divBdr>
    </w:div>
    <w:div w:id="1312055320">
      <w:bodyDiv w:val="1"/>
      <w:marLeft w:val="0"/>
      <w:marRight w:val="0"/>
      <w:marTop w:val="0"/>
      <w:marBottom w:val="0"/>
      <w:divBdr>
        <w:top w:val="none" w:sz="0" w:space="0" w:color="auto"/>
        <w:left w:val="none" w:sz="0" w:space="0" w:color="auto"/>
        <w:bottom w:val="none" w:sz="0" w:space="0" w:color="auto"/>
        <w:right w:val="none" w:sz="0" w:space="0" w:color="auto"/>
      </w:divBdr>
    </w:div>
    <w:div w:id="1312058392">
      <w:bodyDiv w:val="1"/>
      <w:marLeft w:val="0"/>
      <w:marRight w:val="0"/>
      <w:marTop w:val="0"/>
      <w:marBottom w:val="0"/>
      <w:divBdr>
        <w:top w:val="none" w:sz="0" w:space="0" w:color="auto"/>
        <w:left w:val="none" w:sz="0" w:space="0" w:color="auto"/>
        <w:bottom w:val="none" w:sz="0" w:space="0" w:color="auto"/>
        <w:right w:val="none" w:sz="0" w:space="0" w:color="auto"/>
      </w:divBdr>
    </w:div>
    <w:div w:id="1312177323">
      <w:bodyDiv w:val="1"/>
      <w:marLeft w:val="0"/>
      <w:marRight w:val="0"/>
      <w:marTop w:val="0"/>
      <w:marBottom w:val="0"/>
      <w:divBdr>
        <w:top w:val="none" w:sz="0" w:space="0" w:color="auto"/>
        <w:left w:val="none" w:sz="0" w:space="0" w:color="auto"/>
        <w:bottom w:val="none" w:sz="0" w:space="0" w:color="auto"/>
        <w:right w:val="none" w:sz="0" w:space="0" w:color="auto"/>
      </w:divBdr>
    </w:div>
    <w:div w:id="1312322091">
      <w:bodyDiv w:val="1"/>
      <w:marLeft w:val="0"/>
      <w:marRight w:val="0"/>
      <w:marTop w:val="0"/>
      <w:marBottom w:val="0"/>
      <w:divBdr>
        <w:top w:val="none" w:sz="0" w:space="0" w:color="auto"/>
        <w:left w:val="none" w:sz="0" w:space="0" w:color="auto"/>
        <w:bottom w:val="none" w:sz="0" w:space="0" w:color="auto"/>
        <w:right w:val="none" w:sz="0" w:space="0" w:color="auto"/>
      </w:divBdr>
    </w:div>
    <w:div w:id="1312825555">
      <w:bodyDiv w:val="1"/>
      <w:marLeft w:val="0"/>
      <w:marRight w:val="0"/>
      <w:marTop w:val="0"/>
      <w:marBottom w:val="0"/>
      <w:divBdr>
        <w:top w:val="none" w:sz="0" w:space="0" w:color="auto"/>
        <w:left w:val="none" w:sz="0" w:space="0" w:color="auto"/>
        <w:bottom w:val="none" w:sz="0" w:space="0" w:color="auto"/>
        <w:right w:val="none" w:sz="0" w:space="0" w:color="auto"/>
      </w:divBdr>
    </w:div>
    <w:div w:id="1312829274">
      <w:bodyDiv w:val="1"/>
      <w:marLeft w:val="0"/>
      <w:marRight w:val="0"/>
      <w:marTop w:val="0"/>
      <w:marBottom w:val="0"/>
      <w:divBdr>
        <w:top w:val="none" w:sz="0" w:space="0" w:color="auto"/>
        <w:left w:val="none" w:sz="0" w:space="0" w:color="auto"/>
        <w:bottom w:val="none" w:sz="0" w:space="0" w:color="auto"/>
        <w:right w:val="none" w:sz="0" w:space="0" w:color="auto"/>
      </w:divBdr>
    </w:div>
    <w:div w:id="1312829674">
      <w:bodyDiv w:val="1"/>
      <w:marLeft w:val="0"/>
      <w:marRight w:val="0"/>
      <w:marTop w:val="0"/>
      <w:marBottom w:val="0"/>
      <w:divBdr>
        <w:top w:val="none" w:sz="0" w:space="0" w:color="auto"/>
        <w:left w:val="none" w:sz="0" w:space="0" w:color="auto"/>
        <w:bottom w:val="none" w:sz="0" w:space="0" w:color="auto"/>
        <w:right w:val="none" w:sz="0" w:space="0" w:color="auto"/>
      </w:divBdr>
    </w:div>
    <w:div w:id="1312910037">
      <w:bodyDiv w:val="1"/>
      <w:marLeft w:val="0"/>
      <w:marRight w:val="0"/>
      <w:marTop w:val="0"/>
      <w:marBottom w:val="0"/>
      <w:divBdr>
        <w:top w:val="none" w:sz="0" w:space="0" w:color="auto"/>
        <w:left w:val="none" w:sz="0" w:space="0" w:color="auto"/>
        <w:bottom w:val="none" w:sz="0" w:space="0" w:color="auto"/>
        <w:right w:val="none" w:sz="0" w:space="0" w:color="auto"/>
      </w:divBdr>
    </w:div>
    <w:div w:id="1313019673">
      <w:bodyDiv w:val="1"/>
      <w:marLeft w:val="0"/>
      <w:marRight w:val="0"/>
      <w:marTop w:val="0"/>
      <w:marBottom w:val="0"/>
      <w:divBdr>
        <w:top w:val="none" w:sz="0" w:space="0" w:color="auto"/>
        <w:left w:val="none" w:sz="0" w:space="0" w:color="auto"/>
        <w:bottom w:val="none" w:sz="0" w:space="0" w:color="auto"/>
        <w:right w:val="none" w:sz="0" w:space="0" w:color="auto"/>
      </w:divBdr>
    </w:div>
    <w:div w:id="1313289408">
      <w:bodyDiv w:val="1"/>
      <w:marLeft w:val="0"/>
      <w:marRight w:val="0"/>
      <w:marTop w:val="0"/>
      <w:marBottom w:val="0"/>
      <w:divBdr>
        <w:top w:val="none" w:sz="0" w:space="0" w:color="auto"/>
        <w:left w:val="none" w:sz="0" w:space="0" w:color="auto"/>
        <w:bottom w:val="none" w:sz="0" w:space="0" w:color="auto"/>
        <w:right w:val="none" w:sz="0" w:space="0" w:color="auto"/>
      </w:divBdr>
    </w:div>
    <w:div w:id="1313756592">
      <w:bodyDiv w:val="1"/>
      <w:marLeft w:val="0"/>
      <w:marRight w:val="0"/>
      <w:marTop w:val="0"/>
      <w:marBottom w:val="0"/>
      <w:divBdr>
        <w:top w:val="none" w:sz="0" w:space="0" w:color="auto"/>
        <w:left w:val="none" w:sz="0" w:space="0" w:color="auto"/>
        <w:bottom w:val="none" w:sz="0" w:space="0" w:color="auto"/>
        <w:right w:val="none" w:sz="0" w:space="0" w:color="auto"/>
      </w:divBdr>
    </w:div>
    <w:div w:id="1314800630">
      <w:bodyDiv w:val="1"/>
      <w:marLeft w:val="0"/>
      <w:marRight w:val="0"/>
      <w:marTop w:val="0"/>
      <w:marBottom w:val="0"/>
      <w:divBdr>
        <w:top w:val="none" w:sz="0" w:space="0" w:color="auto"/>
        <w:left w:val="none" w:sz="0" w:space="0" w:color="auto"/>
        <w:bottom w:val="none" w:sz="0" w:space="0" w:color="auto"/>
        <w:right w:val="none" w:sz="0" w:space="0" w:color="auto"/>
      </w:divBdr>
    </w:div>
    <w:div w:id="1314918353">
      <w:bodyDiv w:val="1"/>
      <w:marLeft w:val="0"/>
      <w:marRight w:val="0"/>
      <w:marTop w:val="0"/>
      <w:marBottom w:val="0"/>
      <w:divBdr>
        <w:top w:val="none" w:sz="0" w:space="0" w:color="auto"/>
        <w:left w:val="none" w:sz="0" w:space="0" w:color="auto"/>
        <w:bottom w:val="none" w:sz="0" w:space="0" w:color="auto"/>
        <w:right w:val="none" w:sz="0" w:space="0" w:color="auto"/>
      </w:divBdr>
    </w:div>
    <w:div w:id="1314918569">
      <w:bodyDiv w:val="1"/>
      <w:marLeft w:val="0"/>
      <w:marRight w:val="0"/>
      <w:marTop w:val="0"/>
      <w:marBottom w:val="0"/>
      <w:divBdr>
        <w:top w:val="none" w:sz="0" w:space="0" w:color="auto"/>
        <w:left w:val="none" w:sz="0" w:space="0" w:color="auto"/>
        <w:bottom w:val="none" w:sz="0" w:space="0" w:color="auto"/>
        <w:right w:val="none" w:sz="0" w:space="0" w:color="auto"/>
      </w:divBdr>
    </w:div>
    <w:div w:id="1315066362">
      <w:bodyDiv w:val="1"/>
      <w:marLeft w:val="0"/>
      <w:marRight w:val="0"/>
      <w:marTop w:val="0"/>
      <w:marBottom w:val="0"/>
      <w:divBdr>
        <w:top w:val="none" w:sz="0" w:space="0" w:color="auto"/>
        <w:left w:val="none" w:sz="0" w:space="0" w:color="auto"/>
        <w:bottom w:val="none" w:sz="0" w:space="0" w:color="auto"/>
        <w:right w:val="none" w:sz="0" w:space="0" w:color="auto"/>
      </w:divBdr>
    </w:div>
    <w:div w:id="1315526849">
      <w:bodyDiv w:val="1"/>
      <w:marLeft w:val="0"/>
      <w:marRight w:val="0"/>
      <w:marTop w:val="0"/>
      <w:marBottom w:val="0"/>
      <w:divBdr>
        <w:top w:val="none" w:sz="0" w:space="0" w:color="auto"/>
        <w:left w:val="none" w:sz="0" w:space="0" w:color="auto"/>
        <w:bottom w:val="none" w:sz="0" w:space="0" w:color="auto"/>
        <w:right w:val="none" w:sz="0" w:space="0" w:color="auto"/>
      </w:divBdr>
    </w:div>
    <w:div w:id="1315528709">
      <w:bodyDiv w:val="1"/>
      <w:marLeft w:val="0"/>
      <w:marRight w:val="0"/>
      <w:marTop w:val="0"/>
      <w:marBottom w:val="0"/>
      <w:divBdr>
        <w:top w:val="none" w:sz="0" w:space="0" w:color="auto"/>
        <w:left w:val="none" w:sz="0" w:space="0" w:color="auto"/>
        <w:bottom w:val="none" w:sz="0" w:space="0" w:color="auto"/>
        <w:right w:val="none" w:sz="0" w:space="0" w:color="auto"/>
      </w:divBdr>
    </w:div>
    <w:div w:id="1315601076">
      <w:bodyDiv w:val="1"/>
      <w:marLeft w:val="0"/>
      <w:marRight w:val="0"/>
      <w:marTop w:val="0"/>
      <w:marBottom w:val="0"/>
      <w:divBdr>
        <w:top w:val="none" w:sz="0" w:space="0" w:color="auto"/>
        <w:left w:val="none" w:sz="0" w:space="0" w:color="auto"/>
        <w:bottom w:val="none" w:sz="0" w:space="0" w:color="auto"/>
        <w:right w:val="none" w:sz="0" w:space="0" w:color="auto"/>
      </w:divBdr>
    </w:div>
    <w:div w:id="1316256279">
      <w:bodyDiv w:val="1"/>
      <w:marLeft w:val="0"/>
      <w:marRight w:val="0"/>
      <w:marTop w:val="0"/>
      <w:marBottom w:val="0"/>
      <w:divBdr>
        <w:top w:val="none" w:sz="0" w:space="0" w:color="auto"/>
        <w:left w:val="none" w:sz="0" w:space="0" w:color="auto"/>
        <w:bottom w:val="none" w:sz="0" w:space="0" w:color="auto"/>
        <w:right w:val="none" w:sz="0" w:space="0" w:color="auto"/>
      </w:divBdr>
    </w:div>
    <w:div w:id="1316302193">
      <w:bodyDiv w:val="1"/>
      <w:marLeft w:val="0"/>
      <w:marRight w:val="0"/>
      <w:marTop w:val="0"/>
      <w:marBottom w:val="0"/>
      <w:divBdr>
        <w:top w:val="none" w:sz="0" w:space="0" w:color="auto"/>
        <w:left w:val="none" w:sz="0" w:space="0" w:color="auto"/>
        <w:bottom w:val="none" w:sz="0" w:space="0" w:color="auto"/>
        <w:right w:val="none" w:sz="0" w:space="0" w:color="auto"/>
      </w:divBdr>
    </w:div>
    <w:div w:id="1316451825">
      <w:bodyDiv w:val="1"/>
      <w:marLeft w:val="0"/>
      <w:marRight w:val="0"/>
      <w:marTop w:val="0"/>
      <w:marBottom w:val="0"/>
      <w:divBdr>
        <w:top w:val="none" w:sz="0" w:space="0" w:color="auto"/>
        <w:left w:val="none" w:sz="0" w:space="0" w:color="auto"/>
        <w:bottom w:val="none" w:sz="0" w:space="0" w:color="auto"/>
        <w:right w:val="none" w:sz="0" w:space="0" w:color="auto"/>
      </w:divBdr>
    </w:div>
    <w:div w:id="1316884232">
      <w:bodyDiv w:val="1"/>
      <w:marLeft w:val="0"/>
      <w:marRight w:val="0"/>
      <w:marTop w:val="0"/>
      <w:marBottom w:val="0"/>
      <w:divBdr>
        <w:top w:val="none" w:sz="0" w:space="0" w:color="auto"/>
        <w:left w:val="none" w:sz="0" w:space="0" w:color="auto"/>
        <w:bottom w:val="none" w:sz="0" w:space="0" w:color="auto"/>
        <w:right w:val="none" w:sz="0" w:space="0" w:color="auto"/>
      </w:divBdr>
    </w:div>
    <w:div w:id="1317149475">
      <w:bodyDiv w:val="1"/>
      <w:marLeft w:val="0"/>
      <w:marRight w:val="0"/>
      <w:marTop w:val="0"/>
      <w:marBottom w:val="0"/>
      <w:divBdr>
        <w:top w:val="none" w:sz="0" w:space="0" w:color="auto"/>
        <w:left w:val="none" w:sz="0" w:space="0" w:color="auto"/>
        <w:bottom w:val="none" w:sz="0" w:space="0" w:color="auto"/>
        <w:right w:val="none" w:sz="0" w:space="0" w:color="auto"/>
      </w:divBdr>
    </w:div>
    <w:div w:id="1317369817">
      <w:bodyDiv w:val="1"/>
      <w:marLeft w:val="0"/>
      <w:marRight w:val="0"/>
      <w:marTop w:val="0"/>
      <w:marBottom w:val="0"/>
      <w:divBdr>
        <w:top w:val="none" w:sz="0" w:space="0" w:color="auto"/>
        <w:left w:val="none" w:sz="0" w:space="0" w:color="auto"/>
        <w:bottom w:val="none" w:sz="0" w:space="0" w:color="auto"/>
        <w:right w:val="none" w:sz="0" w:space="0" w:color="auto"/>
      </w:divBdr>
    </w:div>
    <w:div w:id="1317495215">
      <w:bodyDiv w:val="1"/>
      <w:marLeft w:val="0"/>
      <w:marRight w:val="0"/>
      <w:marTop w:val="0"/>
      <w:marBottom w:val="0"/>
      <w:divBdr>
        <w:top w:val="none" w:sz="0" w:space="0" w:color="auto"/>
        <w:left w:val="none" w:sz="0" w:space="0" w:color="auto"/>
        <w:bottom w:val="none" w:sz="0" w:space="0" w:color="auto"/>
        <w:right w:val="none" w:sz="0" w:space="0" w:color="auto"/>
      </w:divBdr>
    </w:div>
    <w:div w:id="1318001746">
      <w:bodyDiv w:val="1"/>
      <w:marLeft w:val="0"/>
      <w:marRight w:val="0"/>
      <w:marTop w:val="0"/>
      <w:marBottom w:val="0"/>
      <w:divBdr>
        <w:top w:val="none" w:sz="0" w:space="0" w:color="auto"/>
        <w:left w:val="none" w:sz="0" w:space="0" w:color="auto"/>
        <w:bottom w:val="none" w:sz="0" w:space="0" w:color="auto"/>
        <w:right w:val="none" w:sz="0" w:space="0" w:color="auto"/>
      </w:divBdr>
    </w:div>
    <w:div w:id="1318221739">
      <w:bodyDiv w:val="1"/>
      <w:marLeft w:val="0"/>
      <w:marRight w:val="0"/>
      <w:marTop w:val="0"/>
      <w:marBottom w:val="0"/>
      <w:divBdr>
        <w:top w:val="none" w:sz="0" w:space="0" w:color="auto"/>
        <w:left w:val="none" w:sz="0" w:space="0" w:color="auto"/>
        <w:bottom w:val="none" w:sz="0" w:space="0" w:color="auto"/>
        <w:right w:val="none" w:sz="0" w:space="0" w:color="auto"/>
      </w:divBdr>
    </w:div>
    <w:div w:id="1318342007">
      <w:bodyDiv w:val="1"/>
      <w:marLeft w:val="0"/>
      <w:marRight w:val="0"/>
      <w:marTop w:val="0"/>
      <w:marBottom w:val="0"/>
      <w:divBdr>
        <w:top w:val="none" w:sz="0" w:space="0" w:color="auto"/>
        <w:left w:val="none" w:sz="0" w:space="0" w:color="auto"/>
        <w:bottom w:val="none" w:sz="0" w:space="0" w:color="auto"/>
        <w:right w:val="none" w:sz="0" w:space="0" w:color="auto"/>
      </w:divBdr>
    </w:div>
    <w:div w:id="1319072058">
      <w:bodyDiv w:val="1"/>
      <w:marLeft w:val="0"/>
      <w:marRight w:val="0"/>
      <w:marTop w:val="0"/>
      <w:marBottom w:val="0"/>
      <w:divBdr>
        <w:top w:val="none" w:sz="0" w:space="0" w:color="auto"/>
        <w:left w:val="none" w:sz="0" w:space="0" w:color="auto"/>
        <w:bottom w:val="none" w:sz="0" w:space="0" w:color="auto"/>
        <w:right w:val="none" w:sz="0" w:space="0" w:color="auto"/>
      </w:divBdr>
    </w:div>
    <w:div w:id="1319117628">
      <w:bodyDiv w:val="1"/>
      <w:marLeft w:val="0"/>
      <w:marRight w:val="0"/>
      <w:marTop w:val="0"/>
      <w:marBottom w:val="0"/>
      <w:divBdr>
        <w:top w:val="none" w:sz="0" w:space="0" w:color="auto"/>
        <w:left w:val="none" w:sz="0" w:space="0" w:color="auto"/>
        <w:bottom w:val="none" w:sz="0" w:space="0" w:color="auto"/>
        <w:right w:val="none" w:sz="0" w:space="0" w:color="auto"/>
      </w:divBdr>
    </w:div>
    <w:div w:id="1319261407">
      <w:bodyDiv w:val="1"/>
      <w:marLeft w:val="0"/>
      <w:marRight w:val="0"/>
      <w:marTop w:val="0"/>
      <w:marBottom w:val="0"/>
      <w:divBdr>
        <w:top w:val="none" w:sz="0" w:space="0" w:color="auto"/>
        <w:left w:val="none" w:sz="0" w:space="0" w:color="auto"/>
        <w:bottom w:val="none" w:sz="0" w:space="0" w:color="auto"/>
        <w:right w:val="none" w:sz="0" w:space="0" w:color="auto"/>
      </w:divBdr>
    </w:div>
    <w:div w:id="1319576058">
      <w:bodyDiv w:val="1"/>
      <w:marLeft w:val="0"/>
      <w:marRight w:val="0"/>
      <w:marTop w:val="0"/>
      <w:marBottom w:val="0"/>
      <w:divBdr>
        <w:top w:val="none" w:sz="0" w:space="0" w:color="auto"/>
        <w:left w:val="none" w:sz="0" w:space="0" w:color="auto"/>
        <w:bottom w:val="none" w:sz="0" w:space="0" w:color="auto"/>
        <w:right w:val="none" w:sz="0" w:space="0" w:color="auto"/>
      </w:divBdr>
    </w:div>
    <w:div w:id="1319579886">
      <w:bodyDiv w:val="1"/>
      <w:marLeft w:val="0"/>
      <w:marRight w:val="0"/>
      <w:marTop w:val="0"/>
      <w:marBottom w:val="0"/>
      <w:divBdr>
        <w:top w:val="none" w:sz="0" w:space="0" w:color="auto"/>
        <w:left w:val="none" w:sz="0" w:space="0" w:color="auto"/>
        <w:bottom w:val="none" w:sz="0" w:space="0" w:color="auto"/>
        <w:right w:val="none" w:sz="0" w:space="0" w:color="auto"/>
      </w:divBdr>
    </w:div>
    <w:div w:id="1319843385">
      <w:bodyDiv w:val="1"/>
      <w:marLeft w:val="0"/>
      <w:marRight w:val="0"/>
      <w:marTop w:val="0"/>
      <w:marBottom w:val="0"/>
      <w:divBdr>
        <w:top w:val="none" w:sz="0" w:space="0" w:color="auto"/>
        <w:left w:val="none" w:sz="0" w:space="0" w:color="auto"/>
        <w:bottom w:val="none" w:sz="0" w:space="0" w:color="auto"/>
        <w:right w:val="none" w:sz="0" w:space="0" w:color="auto"/>
      </w:divBdr>
    </w:div>
    <w:div w:id="1319918266">
      <w:bodyDiv w:val="1"/>
      <w:marLeft w:val="0"/>
      <w:marRight w:val="0"/>
      <w:marTop w:val="0"/>
      <w:marBottom w:val="0"/>
      <w:divBdr>
        <w:top w:val="none" w:sz="0" w:space="0" w:color="auto"/>
        <w:left w:val="none" w:sz="0" w:space="0" w:color="auto"/>
        <w:bottom w:val="none" w:sz="0" w:space="0" w:color="auto"/>
        <w:right w:val="none" w:sz="0" w:space="0" w:color="auto"/>
      </w:divBdr>
    </w:div>
    <w:div w:id="1320158442">
      <w:bodyDiv w:val="1"/>
      <w:marLeft w:val="0"/>
      <w:marRight w:val="0"/>
      <w:marTop w:val="0"/>
      <w:marBottom w:val="0"/>
      <w:divBdr>
        <w:top w:val="none" w:sz="0" w:space="0" w:color="auto"/>
        <w:left w:val="none" w:sz="0" w:space="0" w:color="auto"/>
        <w:bottom w:val="none" w:sz="0" w:space="0" w:color="auto"/>
        <w:right w:val="none" w:sz="0" w:space="0" w:color="auto"/>
      </w:divBdr>
    </w:div>
    <w:div w:id="1320377713">
      <w:bodyDiv w:val="1"/>
      <w:marLeft w:val="0"/>
      <w:marRight w:val="0"/>
      <w:marTop w:val="0"/>
      <w:marBottom w:val="0"/>
      <w:divBdr>
        <w:top w:val="none" w:sz="0" w:space="0" w:color="auto"/>
        <w:left w:val="none" w:sz="0" w:space="0" w:color="auto"/>
        <w:bottom w:val="none" w:sz="0" w:space="0" w:color="auto"/>
        <w:right w:val="none" w:sz="0" w:space="0" w:color="auto"/>
      </w:divBdr>
    </w:div>
    <w:div w:id="1320382784">
      <w:bodyDiv w:val="1"/>
      <w:marLeft w:val="0"/>
      <w:marRight w:val="0"/>
      <w:marTop w:val="0"/>
      <w:marBottom w:val="0"/>
      <w:divBdr>
        <w:top w:val="none" w:sz="0" w:space="0" w:color="auto"/>
        <w:left w:val="none" w:sz="0" w:space="0" w:color="auto"/>
        <w:bottom w:val="none" w:sz="0" w:space="0" w:color="auto"/>
        <w:right w:val="none" w:sz="0" w:space="0" w:color="auto"/>
      </w:divBdr>
    </w:div>
    <w:div w:id="1320619967">
      <w:bodyDiv w:val="1"/>
      <w:marLeft w:val="0"/>
      <w:marRight w:val="0"/>
      <w:marTop w:val="0"/>
      <w:marBottom w:val="0"/>
      <w:divBdr>
        <w:top w:val="none" w:sz="0" w:space="0" w:color="auto"/>
        <w:left w:val="none" w:sz="0" w:space="0" w:color="auto"/>
        <w:bottom w:val="none" w:sz="0" w:space="0" w:color="auto"/>
        <w:right w:val="none" w:sz="0" w:space="0" w:color="auto"/>
      </w:divBdr>
    </w:div>
    <w:div w:id="1320692599">
      <w:bodyDiv w:val="1"/>
      <w:marLeft w:val="0"/>
      <w:marRight w:val="0"/>
      <w:marTop w:val="0"/>
      <w:marBottom w:val="0"/>
      <w:divBdr>
        <w:top w:val="none" w:sz="0" w:space="0" w:color="auto"/>
        <w:left w:val="none" w:sz="0" w:space="0" w:color="auto"/>
        <w:bottom w:val="none" w:sz="0" w:space="0" w:color="auto"/>
        <w:right w:val="none" w:sz="0" w:space="0" w:color="auto"/>
      </w:divBdr>
    </w:div>
    <w:div w:id="1321032538">
      <w:bodyDiv w:val="1"/>
      <w:marLeft w:val="0"/>
      <w:marRight w:val="0"/>
      <w:marTop w:val="0"/>
      <w:marBottom w:val="0"/>
      <w:divBdr>
        <w:top w:val="none" w:sz="0" w:space="0" w:color="auto"/>
        <w:left w:val="none" w:sz="0" w:space="0" w:color="auto"/>
        <w:bottom w:val="none" w:sz="0" w:space="0" w:color="auto"/>
        <w:right w:val="none" w:sz="0" w:space="0" w:color="auto"/>
      </w:divBdr>
    </w:div>
    <w:div w:id="1321226665">
      <w:bodyDiv w:val="1"/>
      <w:marLeft w:val="0"/>
      <w:marRight w:val="0"/>
      <w:marTop w:val="0"/>
      <w:marBottom w:val="0"/>
      <w:divBdr>
        <w:top w:val="none" w:sz="0" w:space="0" w:color="auto"/>
        <w:left w:val="none" w:sz="0" w:space="0" w:color="auto"/>
        <w:bottom w:val="none" w:sz="0" w:space="0" w:color="auto"/>
        <w:right w:val="none" w:sz="0" w:space="0" w:color="auto"/>
      </w:divBdr>
    </w:div>
    <w:div w:id="1321349608">
      <w:bodyDiv w:val="1"/>
      <w:marLeft w:val="0"/>
      <w:marRight w:val="0"/>
      <w:marTop w:val="0"/>
      <w:marBottom w:val="0"/>
      <w:divBdr>
        <w:top w:val="none" w:sz="0" w:space="0" w:color="auto"/>
        <w:left w:val="none" w:sz="0" w:space="0" w:color="auto"/>
        <w:bottom w:val="none" w:sz="0" w:space="0" w:color="auto"/>
        <w:right w:val="none" w:sz="0" w:space="0" w:color="auto"/>
      </w:divBdr>
    </w:div>
    <w:div w:id="1321423768">
      <w:bodyDiv w:val="1"/>
      <w:marLeft w:val="0"/>
      <w:marRight w:val="0"/>
      <w:marTop w:val="0"/>
      <w:marBottom w:val="0"/>
      <w:divBdr>
        <w:top w:val="none" w:sz="0" w:space="0" w:color="auto"/>
        <w:left w:val="none" w:sz="0" w:space="0" w:color="auto"/>
        <w:bottom w:val="none" w:sz="0" w:space="0" w:color="auto"/>
        <w:right w:val="none" w:sz="0" w:space="0" w:color="auto"/>
      </w:divBdr>
    </w:div>
    <w:div w:id="1321544372">
      <w:bodyDiv w:val="1"/>
      <w:marLeft w:val="0"/>
      <w:marRight w:val="0"/>
      <w:marTop w:val="0"/>
      <w:marBottom w:val="0"/>
      <w:divBdr>
        <w:top w:val="none" w:sz="0" w:space="0" w:color="auto"/>
        <w:left w:val="none" w:sz="0" w:space="0" w:color="auto"/>
        <w:bottom w:val="none" w:sz="0" w:space="0" w:color="auto"/>
        <w:right w:val="none" w:sz="0" w:space="0" w:color="auto"/>
      </w:divBdr>
    </w:div>
    <w:div w:id="1321932632">
      <w:bodyDiv w:val="1"/>
      <w:marLeft w:val="0"/>
      <w:marRight w:val="0"/>
      <w:marTop w:val="0"/>
      <w:marBottom w:val="0"/>
      <w:divBdr>
        <w:top w:val="none" w:sz="0" w:space="0" w:color="auto"/>
        <w:left w:val="none" w:sz="0" w:space="0" w:color="auto"/>
        <w:bottom w:val="none" w:sz="0" w:space="0" w:color="auto"/>
        <w:right w:val="none" w:sz="0" w:space="0" w:color="auto"/>
      </w:divBdr>
    </w:div>
    <w:div w:id="1322275771">
      <w:bodyDiv w:val="1"/>
      <w:marLeft w:val="0"/>
      <w:marRight w:val="0"/>
      <w:marTop w:val="0"/>
      <w:marBottom w:val="0"/>
      <w:divBdr>
        <w:top w:val="none" w:sz="0" w:space="0" w:color="auto"/>
        <w:left w:val="none" w:sz="0" w:space="0" w:color="auto"/>
        <w:bottom w:val="none" w:sz="0" w:space="0" w:color="auto"/>
        <w:right w:val="none" w:sz="0" w:space="0" w:color="auto"/>
      </w:divBdr>
    </w:div>
    <w:div w:id="1322733669">
      <w:bodyDiv w:val="1"/>
      <w:marLeft w:val="0"/>
      <w:marRight w:val="0"/>
      <w:marTop w:val="0"/>
      <w:marBottom w:val="0"/>
      <w:divBdr>
        <w:top w:val="none" w:sz="0" w:space="0" w:color="auto"/>
        <w:left w:val="none" w:sz="0" w:space="0" w:color="auto"/>
        <w:bottom w:val="none" w:sz="0" w:space="0" w:color="auto"/>
        <w:right w:val="none" w:sz="0" w:space="0" w:color="auto"/>
      </w:divBdr>
    </w:div>
    <w:div w:id="1323044106">
      <w:bodyDiv w:val="1"/>
      <w:marLeft w:val="0"/>
      <w:marRight w:val="0"/>
      <w:marTop w:val="0"/>
      <w:marBottom w:val="0"/>
      <w:divBdr>
        <w:top w:val="none" w:sz="0" w:space="0" w:color="auto"/>
        <w:left w:val="none" w:sz="0" w:space="0" w:color="auto"/>
        <w:bottom w:val="none" w:sz="0" w:space="0" w:color="auto"/>
        <w:right w:val="none" w:sz="0" w:space="0" w:color="auto"/>
      </w:divBdr>
    </w:div>
    <w:div w:id="1323700397">
      <w:bodyDiv w:val="1"/>
      <w:marLeft w:val="0"/>
      <w:marRight w:val="0"/>
      <w:marTop w:val="0"/>
      <w:marBottom w:val="0"/>
      <w:divBdr>
        <w:top w:val="none" w:sz="0" w:space="0" w:color="auto"/>
        <w:left w:val="none" w:sz="0" w:space="0" w:color="auto"/>
        <w:bottom w:val="none" w:sz="0" w:space="0" w:color="auto"/>
        <w:right w:val="none" w:sz="0" w:space="0" w:color="auto"/>
      </w:divBdr>
    </w:div>
    <w:div w:id="1323701175">
      <w:bodyDiv w:val="1"/>
      <w:marLeft w:val="0"/>
      <w:marRight w:val="0"/>
      <w:marTop w:val="0"/>
      <w:marBottom w:val="0"/>
      <w:divBdr>
        <w:top w:val="none" w:sz="0" w:space="0" w:color="auto"/>
        <w:left w:val="none" w:sz="0" w:space="0" w:color="auto"/>
        <w:bottom w:val="none" w:sz="0" w:space="0" w:color="auto"/>
        <w:right w:val="none" w:sz="0" w:space="0" w:color="auto"/>
      </w:divBdr>
    </w:div>
    <w:div w:id="1323703651">
      <w:bodyDiv w:val="1"/>
      <w:marLeft w:val="0"/>
      <w:marRight w:val="0"/>
      <w:marTop w:val="0"/>
      <w:marBottom w:val="0"/>
      <w:divBdr>
        <w:top w:val="none" w:sz="0" w:space="0" w:color="auto"/>
        <w:left w:val="none" w:sz="0" w:space="0" w:color="auto"/>
        <w:bottom w:val="none" w:sz="0" w:space="0" w:color="auto"/>
        <w:right w:val="none" w:sz="0" w:space="0" w:color="auto"/>
      </w:divBdr>
    </w:div>
    <w:div w:id="1323893273">
      <w:bodyDiv w:val="1"/>
      <w:marLeft w:val="0"/>
      <w:marRight w:val="0"/>
      <w:marTop w:val="0"/>
      <w:marBottom w:val="0"/>
      <w:divBdr>
        <w:top w:val="none" w:sz="0" w:space="0" w:color="auto"/>
        <w:left w:val="none" w:sz="0" w:space="0" w:color="auto"/>
        <w:bottom w:val="none" w:sz="0" w:space="0" w:color="auto"/>
        <w:right w:val="none" w:sz="0" w:space="0" w:color="auto"/>
      </w:divBdr>
    </w:div>
    <w:div w:id="1323895074">
      <w:bodyDiv w:val="1"/>
      <w:marLeft w:val="0"/>
      <w:marRight w:val="0"/>
      <w:marTop w:val="0"/>
      <w:marBottom w:val="0"/>
      <w:divBdr>
        <w:top w:val="none" w:sz="0" w:space="0" w:color="auto"/>
        <w:left w:val="none" w:sz="0" w:space="0" w:color="auto"/>
        <w:bottom w:val="none" w:sz="0" w:space="0" w:color="auto"/>
        <w:right w:val="none" w:sz="0" w:space="0" w:color="auto"/>
      </w:divBdr>
    </w:div>
    <w:div w:id="1324502878">
      <w:bodyDiv w:val="1"/>
      <w:marLeft w:val="0"/>
      <w:marRight w:val="0"/>
      <w:marTop w:val="0"/>
      <w:marBottom w:val="0"/>
      <w:divBdr>
        <w:top w:val="none" w:sz="0" w:space="0" w:color="auto"/>
        <w:left w:val="none" w:sz="0" w:space="0" w:color="auto"/>
        <w:bottom w:val="none" w:sz="0" w:space="0" w:color="auto"/>
        <w:right w:val="none" w:sz="0" w:space="0" w:color="auto"/>
      </w:divBdr>
    </w:div>
    <w:div w:id="1324508996">
      <w:bodyDiv w:val="1"/>
      <w:marLeft w:val="0"/>
      <w:marRight w:val="0"/>
      <w:marTop w:val="0"/>
      <w:marBottom w:val="0"/>
      <w:divBdr>
        <w:top w:val="none" w:sz="0" w:space="0" w:color="auto"/>
        <w:left w:val="none" w:sz="0" w:space="0" w:color="auto"/>
        <w:bottom w:val="none" w:sz="0" w:space="0" w:color="auto"/>
        <w:right w:val="none" w:sz="0" w:space="0" w:color="auto"/>
      </w:divBdr>
    </w:div>
    <w:div w:id="1324698624">
      <w:bodyDiv w:val="1"/>
      <w:marLeft w:val="0"/>
      <w:marRight w:val="0"/>
      <w:marTop w:val="0"/>
      <w:marBottom w:val="0"/>
      <w:divBdr>
        <w:top w:val="none" w:sz="0" w:space="0" w:color="auto"/>
        <w:left w:val="none" w:sz="0" w:space="0" w:color="auto"/>
        <w:bottom w:val="none" w:sz="0" w:space="0" w:color="auto"/>
        <w:right w:val="none" w:sz="0" w:space="0" w:color="auto"/>
      </w:divBdr>
    </w:div>
    <w:div w:id="1325235818">
      <w:bodyDiv w:val="1"/>
      <w:marLeft w:val="0"/>
      <w:marRight w:val="0"/>
      <w:marTop w:val="0"/>
      <w:marBottom w:val="0"/>
      <w:divBdr>
        <w:top w:val="none" w:sz="0" w:space="0" w:color="auto"/>
        <w:left w:val="none" w:sz="0" w:space="0" w:color="auto"/>
        <w:bottom w:val="none" w:sz="0" w:space="0" w:color="auto"/>
        <w:right w:val="none" w:sz="0" w:space="0" w:color="auto"/>
      </w:divBdr>
    </w:div>
    <w:div w:id="1325351874">
      <w:bodyDiv w:val="1"/>
      <w:marLeft w:val="0"/>
      <w:marRight w:val="0"/>
      <w:marTop w:val="0"/>
      <w:marBottom w:val="0"/>
      <w:divBdr>
        <w:top w:val="none" w:sz="0" w:space="0" w:color="auto"/>
        <w:left w:val="none" w:sz="0" w:space="0" w:color="auto"/>
        <w:bottom w:val="none" w:sz="0" w:space="0" w:color="auto"/>
        <w:right w:val="none" w:sz="0" w:space="0" w:color="auto"/>
      </w:divBdr>
    </w:div>
    <w:div w:id="1325400668">
      <w:bodyDiv w:val="1"/>
      <w:marLeft w:val="0"/>
      <w:marRight w:val="0"/>
      <w:marTop w:val="0"/>
      <w:marBottom w:val="0"/>
      <w:divBdr>
        <w:top w:val="none" w:sz="0" w:space="0" w:color="auto"/>
        <w:left w:val="none" w:sz="0" w:space="0" w:color="auto"/>
        <w:bottom w:val="none" w:sz="0" w:space="0" w:color="auto"/>
        <w:right w:val="none" w:sz="0" w:space="0" w:color="auto"/>
      </w:divBdr>
    </w:div>
    <w:div w:id="1325742298">
      <w:bodyDiv w:val="1"/>
      <w:marLeft w:val="0"/>
      <w:marRight w:val="0"/>
      <w:marTop w:val="0"/>
      <w:marBottom w:val="0"/>
      <w:divBdr>
        <w:top w:val="none" w:sz="0" w:space="0" w:color="auto"/>
        <w:left w:val="none" w:sz="0" w:space="0" w:color="auto"/>
        <w:bottom w:val="none" w:sz="0" w:space="0" w:color="auto"/>
        <w:right w:val="none" w:sz="0" w:space="0" w:color="auto"/>
      </w:divBdr>
    </w:div>
    <w:div w:id="1325816129">
      <w:bodyDiv w:val="1"/>
      <w:marLeft w:val="0"/>
      <w:marRight w:val="0"/>
      <w:marTop w:val="0"/>
      <w:marBottom w:val="0"/>
      <w:divBdr>
        <w:top w:val="none" w:sz="0" w:space="0" w:color="auto"/>
        <w:left w:val="none" w:sz="0" w:space="0" w:color="auto"/>
        <w:bottom w:val="none" w:sz="0" w:space="0" w:color="auto"/>
        <w:right w:val="none" w:sz="0" w:space="0" w:color="auto"/>
      </w:divBdr>
    </w:div>
    <w:div w:id="1325860293">
      <w:bodyDiv w:val="1"/>
      <w:marLeft w:val="0"/>
      <w:marRight w:val="0"/>
      <w:marTop w:val="0"/>
      <w:marBottom w:val="0"/>
      <w:divBdr>
        <w:top w:val="none" w:sz="0" w:space="0" w:color="auto"/>
        <w:left w:val="none" w:sz="0" w:space="0" w:color="auto"/>
        <w:bottom w:val="none" w:sz="0" w:space="0" w:color="auto"/>
        <w:right w:val="none" w:sz="0" w:space="0" w:color="auto"/>
      </w:divBdr>
    </w:div>
    <w:div w:id="1326086626">
      <w:bodyDiv w:val="1"/>
      <w:marLeft w:val="0"/>
      <w:marRight w:val="0"/>
      <w:marTop w:val="0"/>
      <w:marBottom w:val="0"/>
      <w:divBdr>
        <w:top w:val="none" w:sz="0" w:space="0" w:color="auto"/>
        <w:left w:val="none" w:sz="0" w:space="0" w:color="auto"/>
        <w:bottom w:val="none" w:sz="0" w:space="0" w:color="auto"/>
        <w:right w:val="none" w:sz="0" w:space="0" w:color="auto"/>
      </w:divBdr>
    </w:div>
    <w:div w:id="1326128660">
      <w:bodyDiv w:val="1"/>
      <w:marLeft w:val="0"/>
      <w:marRight w:val="0"/>
      <w:marTop w:val="0"/>
      <w:marBottom w:val="0"/>
      <w:divBdr>
        <w:top w:val="none" w:sz="0" w:space="0" w:color="auto"/>
        <w:left w:val="none" w:sz="0" w:space="0" w:color="auto"/>
        <w:bottom w:val="none" w:sz="0" w:space="0" w:color="auto"/>
        <w:right w:val="none" w:sz="0" w:space="0" w:color="auto"/>
      </w:divBdr>
    </w:div>
    <w:div w:id="1327174636">
      <w:bodyDiv w:val="1"/>
      <w:marLeft w:val="0"/>
      <w:marRight w:val="0"/>
      <w:marTop w:val="0"/>
      <w:marBottom w:val="0"/>
      <w:divBdr>
        <w:top w:val="none" w:sz="0" w:space="0" w:color="auto"/>
        <w:left w:val="none" w:sz="0" w:space="0" w:color="auto"/>
        <w:bottom w:val="none" w:sz="0" w:space="0" w:color="auto"/>
        <w:right w:val="none" w:sz="0" w:space="0" w:color="auto"/>
      </w:divBdr>
    </w:div>
    <w:div w:id="1327245435">
      <w:bodyDiv w:val="1"/>
      <w:marLeft w:val="0"/>
      <w:marRight w:val="0"/>
      <w:marTop w:val="0"/>
      <w:marBottom w:val="0"/>
      <w:divBdr>
        <w:top w:val="none" w:sz="0" w:space="0" w:color="auto"/>
        <w:left w:val="none" w:sz="0" w:space="0" w:color="auto"/>
        <w:bottom w:val="none" w:sz="0" w:space="0" w:color="auto"/>
        <w:right w:val="none" w:sz="0" w:space="0" w:color="auto"/>
      </w:divBdr>
    </w:div>
    <w:div w:id="1327591620">
      <w:bodyDiv w:val="1"/>
      <w:marLeft w:val="0"/>
      <w:marRight w:val="0"/>
      <w:marTop w:val="0"/>
      <w:marBottom w:val="0"/>
      <w:divBdr>
        <w:top w:val="none" w:sz="0" w:space="0" w:color="auto"/>
        <w:left w:val="none" w:sz="0" w:space="0" w:color="auto"/>
        <w:bottom w:val="none" w:sz="0" w:space="0" w:color="auto"/>
        <w:right w:val="none" w:sz="0" w:space="0" w:color="auto"/>
      </w:divBdr>
    </w:div>
    <w:div w:id="1328169946">
      <w:bodyDiv w:val="1"/>
      <w:marLeft w:val="0"/>
      <w:marRight w:val="0"/>
      <w:marTop w:val="0"/>
      <w:marBottom w:val="0"/>
      <w:divBdr>
        <w:top w:val="none" w:sz="0" w:space="0" w:color="auto"/>
        <w:left w:val="none" w:sz="0" w:space="0" w:color="auto"/>
        <w:bottom w:val="none" w:sz="0" w:space="0" w:color="auto"/>
        <w:right w:val="none" w:sz="0" w:space="0" w:color="auto"/>
      </w:divBdr>
    </w:div>
    <w:div w:id="1328289307">
      <w:bodyDiv w:val="1"/>
      <w:marLeft w:val="0"/>
      <w:marRight w:val="0"/>
      <w:marTop w:val="0"/>
      <w:marBottom w:val="0"/>
      <w:divBdr>
        <w:top w:val="none" w:sz="0" w:space="0" w:color="auto"/>
        <w:left w:val="none" w:sz="0" w:space="0" w:color="auto"/>
        <w:bottom w:val="none" w:sz="0" w:space="0" w:color="auto"/>
        <w:right w:val="none" w:sz="0" w:space="0" w:color="auto"/>
      </w:divBdr>
    </w:div>
    <w:div w:id="1328746716">
      <w:bodyDiv w:val="1"/>
      <w:marLeft w:val="0"/>
      <w:marRight w:val="0"/>
      <w:marTop w:val="0"/>
      <w:marBottom w:val="0"/>
      <w:divBdr>
        <w:top w:val="none" w:sz="0" w:space="0" w:color="auto"/>
        <w:left w:val="none" w:sz="0" w:space="0" w:color="auto"/>
        <w:bottom w:val="none" w:sz="0" w:space="0" w:color="auto"/>
        <w:right w:val="none" w:sz="0" w:space="0" w:color="auto"/>
      </w:divBdr>
    </w:div>
    <w:div w:id="1328946140">
      <w:bodyDiv w:val="1"/>
      <w:marLeft w:val="0"/>
      <w:marRight w:val="0"/>
      <w:marTop w:val="0"/>
      <w:marBottom w:val="0"/>
      <w:divBdr>
        <w:top w:val="none" w:sz="0" w:space="0" w:color="auto"/>
        <w:left w:val="none" w:sz="0" w:space="0" w:color="auto"/>
        <w:bottom w:val="none" w:sz="0" w:space="0" w:color="auto"/>
        <w:right w:val="none" w:sz="0" w:space="0" w:color="auto"/>
      </w:divBdr>
    </w:div>
    <w:div w:id="1329098853">
      <w:bodyDiv w:val="1"/>
      <w:marLeft w:val="0"/>
      <w:marRight w:val="0"/>
      <w:marTop w:val="0"/>
      <w:marBottom w:val="0"/>
      <w:divBdr>
        <w:top w:val="none" w:sz="0" w:space="0" w:color="auto"/>
        <w:left w:val="none" w:sz="0" w:space="0" w:color="auto"/>
        <w:bottom w:val="none" w:sz="0" w:space="0" w:color="auto"/>
        <w:right w:val="none" w:sz="0" w:space="0" w:color="auto"/>
      </w:divBdr>
    </w:div>
    <w:div w:id="1329406324">
      <w:bodyDiv w:val="1"/>
      <w:marLeft w:val="0"/>
      <w:marRight w:val="0"/>
      <w:marTop w:val="0"/>
      <w:marBottom w:val="0"/>
      <w:divBdr>
        <w:top w:val="none" w:sz="0" w:space="0" w:color="auto"/>
        <w:left w:val="none" w:sz="0" w:space="0" w:color="auto"/>
        <w:bottom w:val="none" w:sz="0" w:space="0" w:color="auto"/>
        <w:right w:val="none" w:sz="0" w:space="0" w:color="auto"/>
      </w:divBdr>
    </w:div>
    <w:div w:id="1329479013">
      <w:bodyDiv w:val="1"/>
      <w:marLeft w:val="0"/>
      <w:marRight w:val="0"/>
      <w:marTop w:val="0"/>
      <w:marBottom w:val="0"/>
      <w:divBdr>
        <w:top w:val="none" w:sz="0" w:space="0" w:color="auto"/>
        <w:left w:val="none" w:sz="0" w:space="0" w:color="auto"/>
        <w:bottom w:val="none" w:sz="0" w:space="0" w:color="auto"/>
        <w:right w:val="none" w:sz="0" w:space="0" w:color="auto"/>
      </w:divBdr>
    </w:div>
    <w:div w:id="1330517790">
      <w:bodyDiv w:val="1"/>
      <w:marLeft w:val="0"/>
      <w:marRight w:val="0"/>
      <w:marTop w:val="0"/>
      <w:marBottom w:val="0"/>
      <w:divBdr>
        <w:top w:val="none" w:sz="0" w:space="0" w:color="auto"/>
        <w:left w:val="none" w:sz="0" w:space="0" w:color="auto"/>
        <w:bottom w:val="none" w:sz="0" w:space="0" w:color="auto"/>
        <w:right w:val="none" w:sz="0" w:space="0" w:color="auto"/>
      </w:divBdr>
    </w:div>
    <w:div w:id="1331056007">
      <w:bodyDiv w:val="1"/>
      <w:marLeft w:val="0"/>
      <w:marRight w:val="0"/>
      <w:marTop w:val="0"/>
      <w:marBottom w:val="0"/>
      <w:divBdr>
        <w:top w:val="none" w:sz="0" w:space="0" w:color="auto"/>
        <w:left w:val="none" w:sz="0" w:space="0" w:color="auto"/>
        <w:bottom w:val="none" w:sz="0" w:space="0" w:color="auto"/>
        <w:right w:val="none" w:sz="0" w:space="0" w:color="auto"/>
      </w:divBdr>
    </w:div>
    <w:div w:id="1331441549">
      <w:bodyDiv w:val="1"/>
      <w:marLeft w:val="0"/>
      <w:marRight w:val="0"/>
      <w:marTop w:val="0"/>
      <w:marBottom w:val="0"/>
      <w:divBdr>
        <w:top w:val="none" w:sz="0" w:space="0" w:color="auto"/>
        <w:left w:val="none" w:sz="0" w:space="0" w:color="auto"/>
        <w:bottom w:val="none" w:sz="0" w:space="0" w:color="auto"/>
        <w:right w:val="none" w:sz="0" w:space="0" w:color="auto"/>
      </w:divBdr>
    </w:div>
    <w:div w:id="1331643891">
      <w:bodyDiv w:val="1"/>
      <w:marLeft w:val="0"/>
      <w:marRight w:val="0"/>
      <w:marTop w:val="0"/>
      <w:marBottom w:val="0"/>
      <w:divBdr>
        <w:top w:val="none" w:sz="0" w:space="0" w:color="auto"/>
        <w:left w:val="none" w:sz="0" w:space="0" w:color="auto"/>
        <w:bottom w:val="none" w:sz="0" w:space="0" w:color="auto"/>
        <w:right w:val="none" w:sz="0" w:space="0" w:color="auto"/>
      </w:divBdr>
    </w:div>
    <w:div w:id="1331910971">
      <w:bodyDiv w:val="1"/>
      <w:marLeft w:val="0"/>
      <w:marRight w:val="0"/>
      <w:marTop w:val="0"/>
      <w:marBottom w:val="0"/>
      <w:divBdr>
        <w:top w:val="none" w:sz="0" w:space="0" w:color="auto"/>
        <w:left w:val="none" w:sz="0" w:space="0" w:color="auto"/>
        <w:bottom w:val="none" w:sz="0" w:space="0" w:color="auto"/>
        <w:right w:val="none" w:sz="0" w:space="0" w:color="auto"/>
      </w:divBdr>
    </w:div>
    <w:div w:id="1332218373">
      <w:bodyDiv w:val="1"/>
      <w:marLeft w:val="0"/>
      <w:marRight w:val="0"/>
      <w:marTop w:val="0"/>
      <w:marBottom w:val="0"/>
      <w:divBdr>
        <w:top w:val="none" w:sz="0" w:space="0" w:color="auto"/>
        <w:left w:val="none" w:sz="0" w:space="0" w:color="auto"/>
        <w:bottom w:val="none" w:sz="0" w:space="0" w:color="auto"/>
        <w:right w:val="none" w:sz="0" w:space="0" w:color="auto"/>
      </w:divBdr>
    </w:div>
    <w:div w:id="1332220759">
      <w:bodyDiv w:val="1"/>
      <w:marLeft w:val="0"/>
      <w:marRight w:val="0"/>
      <w:marTop w:val="0"/>
      <w:marBottom w:val="0"/>
      <w:divBdr>
        <w:top w:val="none" w:sz="0" w:space="0" w:color="auto"/>
        <w:left w:val="none" w:sz="0" w:space="0" w:color="auto"/>
        <w:bottom w:val="none" w:sz="0" w:space="0" w:color="auto"/>
        <w:right w:val="none" w:sz="0" w:space="0" w:color="auto"/>
      </w:divBdr>
    </w:div>
    <w:div w:id="1332372023">
      <w:bodyDiv w:val="1"/>
      <w:marLeft w:val="0"/>
      <w:marRight w:val="0"/>
      <w:marTop w:val="0"/>
      <w:marBottom w:val="0"/>
      <w:divBdr>
        <w:top w:val="none" w:sz="0" w:space="0" w:color="auto"/>
        <w:left w:val="none" w:sz="0" w:space="0" w:color="auto"/>
        <w:bottom w:val="none" w:sz="0" w:space="0" w:color="auto"/>
        <w:right w:val="none" w:sz="0" w:space="0" w:color="auto"/>
      </w:divBdr>
    </w:div>
    <w:div w:id="1332483836">
      <w:bodyDiv w:val="1"/>
      <w:marLeft w:val="0"/>
      <w:marRight w:val="0"/>
      <w:marTop w:val="0"/>
      <w:marBottom w:val="0"/>
      <w:divBdr>
        <w:top w:val="none" w:sz="0" w:space="0" w:color="auto"/>
        <w:left w:val="none" w:sz="0" w:space="0" w:color="auto"/>
        <w:bottom w:val="none" w:sz="0" w:space="0" w:color="auto"/>
        <w:right w:val="none" w:sz="0" w:space="0" w:color="auto"/>
      </w:divBdr>
    </w:div>
    <w:div w:id="1333023228">
      <w:bodyDiv w:val="1"/>
      <w:marLeft w:val="0"/>
      <w:marRight w:val="0"/>
      <w:marTop w:val="0"/>
      <w:marBottom w:val="0"/>
      <w:divBdr>
        <w:top w:val="none" w:sz="0" w:space="0" w:color="auto"/>
        <w:left w:val="none" w:sz="0" w:space="0" w:color="auto"/>
        <w:bottom w:val="none" w:sz="0" w:space="0" w:color="auto"/>
        <w:right w:val="none" w:sz="0" w:space="0" w:color="auto"/>
      </w:divBdr>
    </w:div>
    <w:div w:id="1333489071">
      <w:bodyDiv w:val="1"/>
      <w:marLeft w:val="0"/>
      <w:marRight w:val="0"/>
      <w:marTop w:val="0"/>
      <w:marBottom w:val="0"/>
      <w:divBdr>
        <w:top w:val="none" w:sz="0" w:space="0" w:color="auto"/>
        <w:left w:val="none" w:sz="0" w:space="0" w:color="auto"/>
        <w:bottom w:val="none" w:sz="0" w:space="0" w:color="auto"/>
        <w:right w:val="none" w:sz="0" w:space="0" w:color="auto"/>
      </w:divBdr>
    </w:div>
    <w:div w:id="1333755755">
      <w:bodyDiv w:val="1"/>
      <w:marLeft w:val="0"/>
      <w:marRight w:val="0"/>
      <w:marTop w:val="0"/>
      <w:marBottom w:val="0"/>
      <w:divBdr>
        <w:top w:val="none" w:sz="0" w:space="0" w:color="auto"/>
        <w:left w:val="none" w:sz="0" w:space="0" w:color="auto"/>
        <w:bottom w:val="none" w:sz="0" w:space="0" w:color="auto"/>
        <w:right w:val="none" w:sz="0" w:space="0" w:color="auto"/>
      </w:divBdr>
    </w:div>
    <w:div w:id="1333871294">
      <w:bodyDiv w:val="1"/>
      <w:marLeft w:val="0"/>
      <w:marRight w:val="0"/>
      <w:marTop w:val="0"/>
      <w:marBottom w:val="0"/>
      <w:divBdr>
        <w:top w:val="none" w:sz="0" w:space="0" w:color="auto"/>
        <w:left w:val="none" w:sz="0" w:space="0" w:color="auto"/>
        <w:bottom w:val="none" w:sz="0" w:space="0" w:color="auto"/>
        <w:right w:val="none" w:sz="0" w:space="0" w:color="auto"/>
      </w:divBdr>
    </w:div>
    <w:div w:id="1333946744">
      <w:bodyDiv w:val="1"/>
      <w:marLeft w:val="0"/>
      <w:marRight w:val="0"/>
      <w:marTop w:val="0"/>
      <w:marBottom w:val="0"/>
      <w:divBdr>
        <w:top w:val="none" w:sz="0" w:space="0" w:color="auto"/>
        <w:left w:val="none" w:sz="0" w:space="0" w:color="auto"/>
        <w:bottom w:val="none" w:sz="0" w:space="0" w:color="auto"/>
        <w:right w:val="none" w:sz="0" w:space="0" w:color="auto"/>
      </w:divBdr>
    </w:div>
    <w:div w:id="1334606482">
      <w:bodyDiv w:val="1"/>
      <w:marLeft w:val="0"/>
      <w:marRight w:val="0"/>
      <w:marTop w:val="0"/>
      <w:marBottom w:val="0"/>
      <w:divBdr>
        <w:top w:val="none" w:sz="0" w:space="0" w:color="auto"/>
        <w:left w:val="none" w:sz="0" w:space="0" w:color="auto"/>
        <w:bottom w:val="none" w:sz="0" w:space="0" w:color="auto"/>
        <w:right w:val="none" w:sz="0" w:space="0" w:color="auto"/>
      </w:divBdr>
    </w:div>
    <w:div w:id="1334869093">
      <w:bodyDiv w:val="1"/>
      <w:marLeft w:val="0"/>
      <w:marRight w:val="0"/>
      <w:marTop w:val="0"/>
      <w:marBottom w:val="0"/>
      <w:divBdr>
        <w:top w:val="none" w:sz="0" w:space="0" w:color="auto"/>
        <w:left w:val="none" w:sz="0" w:space="0" w:color="auto"/>
        <w:bottom w:val="none" w:sz="0" w:space="0" w:color="auto"/>
        <w:right w:val="none" w:sz="0" w:space="0" w:color="auto"/>
      </w:divBdr>
    </w:div>
    <w:div w:id="1334912109">
      <w:bodyDiv w:val="1"/>
      <w:marLeft w:val="0"/>
      <w:marRight w:val="0"/>
      <w:marTop w:val="0"/>
      <w:marBottom w:val="0"/>
      <w:divBdr>
        <w:top w:val="none" w:sz="0" w:space="0" w:color="auto"/>
        <w:left w:val="none" w:sz="0" w:space="0" w:color="auto"/>
        <w:bottom w:val="none" w:sz="0" w:space="0" w:color="auto"/>
        <w:right w:val="none" w:sz="0" w:space="0" w:color="auto"/>
      </w:divBdr>
    </w:div>
    <w:div w:id="1335037267">
      <w:bodyDiv w:val="1"/>
      <w:marLeft w:val="0"/>
      <w:marRight w:val="0"/>
      <w:marTop w:val="0"/>
      <w:marBottom w:val="0"/>
      <w:divBdr>
        <w:top w:val="none" w:sz="0" w:space="0" w:color="auto"/>
        <w:left w:val="none" w:sz="0" w:space="0" w:color="auto"/>
        <w:bottom w:val="none" w:sz="0" w:space="0" w:color="auto"/>
        <w:right w:val="none" w:sz="0" w:space="0" w:color="auto"/>
      </w:divBdr>
    </w:div>
    <w:div w:id="1335180377">
      <w:bodyDiv w:val="1"/>
      <w:marLeft w:val="0"/>
      <w:marRight w:val="0"/>
      <w:marTop w:val="0"/>
      <w:marBottom w:val="0"/>
      <w:divBdr>
        <w:top w:val="none" w:sz="0" w:space="0" w:color="auto"/>
        <w:left w:val="none" w:sz="0" w:space="0" w:color="auto"/>
        <w:bottom w:val="none" w:sz="0" w:space="0" w:color="auto"/>
        <w:right w:val="none" w:sz="0" w:space="0" w:color="auto"/>
      </w:divBdr>
    </w:div>
    <w:div w:id="1335457381">
      <w:bodyDiv w:val="1"/>
      <w:marLeft w:val="0"/>
      <w:marRight w:val="0"/>
      <w:marTop w:val="0"/>
      <w:marBottom w:val="0"/>
      <w:divBdr>
        <w:top w:val="none" w:sz="0" w:space="0" w:color="auto"/>
        <w:left w:val="none" w:sz="0" w:space="0" w:color="auto"/>
        <w:bottom w:val="none" w:sz="0" w:space="0" w:color="auto"/>
        <w:right w:val="none" w:sz="0" w:space="0" w:color="auto"/>
      </w:divBdr>
    </w:div>
    <w:div w:id="1335496349">
      <w:bodyDiv w:val="1"/>
      <w:marLeft w:val="0"/>
      <w:marRight w:val="0"/>
      <w:marTop w:val="0"/>
      <w:marBottom w:val="0"/>
      <w:divBdr>
        <w:top w:val="none" w:sz="0" w:space="0" w:color="auto"/>
        <w:left w:val="none" w:sz="0" w:space="0" w:color="auto"/>
        <w:bottom w:val="none" w:sz="0" w:space="0" w:color="auto"/>
        <w:right w:val="none" w:sz="0" w:space="0" w:color="auto"/>
      </w:divBdr>
    </w:div>
    <w:div w:id="1335649108">
      <w:bodyDiv w:val="1"/>
      <w:marLeft w:val="0"/>
      <w:marRight w:val="0"/>
      <w:marTop w:val="0"/>
      <w:marBottom w:val="0"/>
      <w:divBdr>
        <w:top w:val="none" w:sz="0" w:space="0" w:color="auto"/>
        <w:left w:val="none" w:sz="0" w:space="0" w:color="auto"/>
        <w:bottom w:val="none" w:sz="0" w:space="0" w:color="auto"/>
        <w:right w:val="none" w:sz="0" w:space="0" w:color="auto"/>
      </w:divBdr>
    </w:div>
    <w:div w:id="1335691956">
      <w:bodyDiv w:val="1"/>
      <w:marLeft w:val="0"/>
      <w:marRight w:val="0"/>
      <w:marTop w:val="0"/>
      <w:marBottom w:val="0"/>
      <w:divBdr>
        <w:top w:val="none" w:sz="0" w:space="0" w:color="auto"/>
        <w:left w:val="none" w:sz="0" w:space="0" w:color="auto"/>
        <w:bottom w:val="none" w:sz="0" w:space="0" w:color="auto"/>
        <w:right w:val="none" w:sz="0" w:space="0" w:color="auto"/>
      </w:divBdr>
    </w:div>
    <w:div w:id="1335956550">
      <w:bodyDiv w:val="1"/>
      <w:marLeft w:val="0"/>
      <w:marRight w:val="0"/>
      <w:marTop w:val="0"/>
      <w:marBottom w:val="0"/>
      <w:divBdr>
        <w:top w:val="none" w:sz="0" w:space="0" w:color="auto"/>
        <w:left w:val="none" w:sz="0" w:space="0" w:color="auto"/>
        <w:bottom w:val="none" w:sz="0" w:space="0" w:color="auto"/>
        <w:right w:val="none" w:sz="0" w:space="0" w:color="auto"/>
      </w:divBdr>
    </w:div>
    <w:div w:id="1336180317">
      <w:bodyDiv w:val="1"/>
      <w:marLeft w:val="0"/>
      <w:marRight w:val="0"/>
      <w:marTop w:val="0"/>
      <w:marBottom w:val="0"/>
      <w:divBdr>
        <w:top w:val="none" w:sz="0" w:space="0" w:color="auto"/>
        <w:left w:val="none" w:sz="0" w:space="0" w:color="auto"/>
        <w:bottom w:val="none" w:sz="0" w:space="0" w:color="auto"/>
        <w:right w:val="none" w:sz="0" w:space="0" w:color="auto"/>
      </w:divBdr>
    </w:div>
    <w:div w:id="1336305626">
      <w:bodyDiv w:val="1"/>
      <w:marLeft w:val="0"/>
      <w:marRight w:val="0"/>
      <w:marTop w:val="0"/>
      <w:marBottom w:val="0"/>
      <w:divBdr>
        <w:top w:val="none" w:sz="0" w:space="0" w:color="auto"/>
        <w:left w:val="none" w:sz="0" w:space="0" w:color="auto"/>
        <w:bottom w:val="none" w:sz="0" w:space="0" w:color="auto"/>
        <w:right w:val="none" w:sz="0" w:space="0" w:color="auto"/>
      </w:divBdr>
    </w:div>
    <w:div w:id="1336491656">
      <w:bodyDiv w:val="1"/>
      <w:marLeft w:val="0"/>
      <w:marRight w:val="0"/>
      <w:marTop w:val="0"/>
      <w:marBottom w:val="0"/>
      <w:divBdr>
        <w:top w:val="none" w:sz="0" w:space="0" w:color="auto"/>
        <w:left w:val="none" w:sz="0" w:space="0" w:color="auto"/>
        <w:bottom w:val="none" w:sz="0" w:space="0" w:color="auto"/>
        <w:right w:val="none" w:sz="0" w:space="0" w:color="auto"/>
      </w:divBdr>
    </w:div>
    <w:div w:id="1336763623">
      <w:bodyDiv w:val="1"/>
      <w:marLeft w:val="0"/>
      <w:marRight w:val="0"/>
      <w:marTop w:val="0"/>
      <w:marBottom w:val="0"/>
      <w:divBdr>
        <w:top w:val="none" w:sz="0" w:space="0" w:color="auto"/>
        <w:left w:val="none" w:sz="0" w:space="0" w:color="auto"/>
        <w:bottom w:val="none" w:sz="0" w:space="0" w:color="auto"/>
        <w:right w:val="none" w:sz="0" w:space="0" w:color="auto"/>
      </w:divBdr>
    </w:div>
    <w:div w:id="1336806445">
      <w:bodyDiv w:val="1"/>
      <w:marLeft w:val="0"/>
      <w:marRight w:val="0"/>
      <w:marTop w:val="0"/>
      <w:marBottom w:val="0"/>
      <w:divBdr>
        <w:top w:val="none" w:sz="0" w:space="0" w:color="auto"/>
        <w:left w:val="none" w:sz="0" w:space="0" w:color="auto"/>
        <w:bottom w:val="none" w:sz="0" w:space="0" w:color="auto"/>
        <w:right w:val="none" w:sz="0" w:space="0" w:color="auto"/>
      </w:divBdr>
    </w:div>
    <w:div w:id="1336956206">
      <w:bodyDiv w:val="1"/>
      <w:marLeft w:val="0"/>
      <w:marRight w:val="0"/>
      <w:marTop w:val="0"/>
      <w:marBottom w:val="0"/>
      <w:divBdr>
        <w:top w:val="none" w:sz="0" w:space="0" w:color="auto"/>
        <w:left w:val="none" w:sz="0" w:space="0" w:color="auto"/>
        <w:bottom w:val="none" w:sz="0" w:space="0" w:color="auto"/>
        <w:right w:val="none" w:sz="0" w:space="0" w:color="auto"/>
      </w:divBdr>
    </w:div>
    <w:div w:id="1337073020">
      <w:bodyDiv w:val="1"/>
      <w:marLeft w:val="0"/>
      <w:marRight w:val="0"/>
      <w:marTop w:val="0"/>
      <w:marBottom w:val="0"/>
      <w:divBdr>
        <w:top w:val="none" w:sz="0" w:space="0" w:color="auto"/>
        <w:left w:val="none" w:sz="0" w:space="0" w:color="auto"/>
        <w:bottom w:val="none" w:sz="0" w:space="0" w:color="auto"/>
        <w:right w:val="none" w:sz="0" w:space="0" w:color="auto"/>
      </w:divBdr>
    </w:div>
    <w:div w:id="1337149048">
      <w:bodyDiv w:val="1"/>
      <w:marLeft w:val="0"/>
      <w:marRight w:val="0"/>
      <w:marTop w:val="0"/>
      <w:marBottom w:val="0"/>
      <w:divBdr>
        <w:top w:val="none" w:sz="0" w:space="0" w:color="auto"/>
        <w:left w:val="none" w:sz="0" w:space="0" w:color="auto"/>
        <w:bottom w:val="none" w:sz="0" w:space="0" w:color="auto"/>
        <w:right w:val="none" w:sz="0" w:space="0" w:color="auto"/>
      </w:divBdr>
    </w:div>
    <w:div w:id="1337227691">
      <w:bodyDiv w:val="1"/>
      <w:marLeft w:val="0"/>
      <w:marRight w:val="0"/>
      <w:marTop w:val="0"/>
      <w:marBottom w:val="0"/>
      <w:divBdr>
        <w:top w:val="none" w:sz="0" w:space="0" w:color="auto"/>
        <w:left w:val="none" w:sz="0" w:space="0" w:color="auto"/>
        <w:bottom w:val="none" w:sz="0" w:space="0" w:color="auto"/>
        <w:right w:val="none" w:sz="0" w:space="0" w:color="auto"/>
      </w:divBdr>
    </w:div>
    <w:div w:id="1337347032">
      <w:bodyDiv w:val="1"/>
      <w:marLeft w:val="0"/>
      <w:marRight w:val="0"/>
      <w:marTop w:val="0"/>
      <w:marBottom w:val="0"/>
      <w:divBdr>
        <w:top w:val="none" w:sz="0" w:space="0" w:color="auto"/>
        <w:left w:val="none" w:sz="0" w:space="0" w:color="auto"/>
        <w:bottom w:val="none" w:sz="0" w:space="0" w:color="auto"/>
        <w:right w:val="none" w:sz="0" w:space="0" w:color="auto"/>
      </w:divBdr>
    </w:div>
    <w:div w:id="1337807723">
      <w:bodyDiv w:val="1"/>
      <w:marLeft w:val="0"/>
      <w:marRight w:val="0"/>
      <w:marTop w:val="0"/>
      <w:marBottom w:val="0"/>
      <w:divBdr>
        <w:top w:val="none" w:sz="0" w:space="0" w:color="auto"/>
        <w:left w:val="none" w:sz="0" w:space="0" w:color="auto"/>
        <w:bottom w:val="none" w:sz="0" w:space="0" w:color="auto"/>
        <w:right w:val="none" w:sz="0" w:space="0" w:color="auto"/>
      </w:divBdr>
    </w:div>
    <w:div w:id="1338002516">
      <w:bodyDiv w:val="1"/>
      <w:marLeft w:val="0"/>
      <w:marRight w:val="0"/>
      <w:marTop w:val="0"/>
      <w:marBottom w:val="0"/>
      <w:divBdr>
        <w:top w:val="none" w:sz="0" w:space="0" w:color="auto"/>
        <w:left w:val="none" w:sz="0" w:space="0" w:color="auto"/>
        <w:bottom w:val="none" w:sz="0" w:space="0" w:color="auto"/>
        <w:right w:val="none" w:sz="0" w:space="0" w:color="auto"/>
      </w:divBdr>
    </w:div>
    <w:div w:id="1338146200">
      <w:bodyDiv w:val="1"/>
      <w:marLeft w:val="0"/>
      <w:marRight w:val="0"/>
      <w:marTop w:val="0"/>
      <w:marBottom w:val="0"/>
      <w:divBdr>
        <w:top w:val="none" w:sz="0" w:space="0" w:color="auto"/>
        <w:left w:val="none" w:sz="0" w:space="0" w:color="auto"/>
        <w:bottom w:val="none" w:sz="0" w:space="0" w:color="auto"/>
        <w:right w:val="none" w:sz="0" w:space="0" w:color="auto"/>
      </w:divBdr>
    </w:div>
    <w:div w:id="1338311295">
      <w:bodyDiv w:val="1"/>
      <w:marLeft w:val="0"/>
      <w:marRight w:val="0"/>
      <w:marTop w:val="0"/>
      <w:marBottom w:val="0"/>
      <w:divBdr>
        <w:top w:val="none" w:sz="0" w:space="0" w:color="auto"/>
        <w:left w:val="none" w:sz="0" w:space="0" w:color="auto"/>
        <w:bottom w:val="none" w:sz="0" w:space="0" w:color="auto"/>
        <w:right w:val="none" w:sz="0" w:space="0" w:color="auto"/>
      </w:divBdr>
    </w:div>
    <w:div w:id="1338311503">
      <w:bodyDiv w:val="1"/>
      <w:marLeft w:val="0"/>
      <w:marRight w:val="0"/>
      <w:marTop w:val="0"/>
      <w:marBottom w:val="0"/>
      <w:divBdr>
        <w:top w:val="none" w:sz="0" w:space="0" w:color="auto"/>
        <w:left w:val="none" w:sz="0" w:space="0" w:color="auto"/>
        <w:bottom w:val="none" w:sz="0" w:space="0" w:color="auto"/>
        <w:right w:val="none" w:sz="0" w:space="0" w:color="auto"/>
      </w:divBdr>
    </w:div>
    <w:div w:id="1338341432">
      <w:bodyDiv w:val="1"/>
      <w:marLeft w:val="0"/>
      <w:marRight w:val="0"/>
      <w:marTop w:val="0"/>
      <w:marBottom w:val="0"/>
      <w:divBdr>
        <w:top w:val="none" w:sz="0" w:space="0" w:color="auto"/>
        <w:left w:val="none" w:sz="0" w:space="0" w:color="auto"/>
        <w:bottom w:val="none" w:sz="0" w:space="0" w:color="auto"/>
        <w:right w:val="none" w:sz="0" w:space="0" w:color="auto"/>
      </w:divBdr>
    </w:div>
    <w:div w:id="1338384262">
      <w:bodyDiv w:val="1"/>
      <w:marLeft w:val="0"/>
      <w:marRight w:val="0"/>
      <w:marTop w:val="0"/>
      <w:marBottom w:val="0"/>
      <w:divBdr>
        <w:top w:val="none" w:sz="0" w:space="0" w:color="auto"/>
        <w:left w:val="none" w:sz="0" w:space="0" w:color="auto"/>
        <w:bottom w:val="none" w:sz="0" w:space="0" w:color="auto"/>
        <w:right w:val="none" w:sz="0" w:space="0" w:color="auto"/>
      </w:divBdr>
    </w:div>
    <w:div w:id="1339043412">
      <w:bodyDiv w:val="1"/>
      <w:marLeft w:val="0"/>
      <w:marRight w:val="0"/>
      <w:marTop w:val="0"/>
      <w:marBottom w:val="0"/>
      <w:divBdr>
        <w:top w:val="none" w:sz="0" w:space="0" w:color="auto"/>
        <w:left w:val="none" w:sz="0" w:space="0" w:color="auto"/>
        <w:bottom w:val="none" w:sz="0" w:space="0" w:color="auto"/>
        <w:right w:val="none" w:sz="0" w:space="0" w:color="auto"/>
      </w:divBdr>
    </w:div>
    <w:div w:id="1339118602">
      <w:bodyDiv w:val="1"/>
      <w:marLeft w:val="0"/>
      <w:marRight w:val="0"/>
      <w:marTop w:val="0"/>
      <w:marBottom w:val="0"/>
      <w:divBdr>
        <w:top w:val="none" w:sz="0" w:space="0" w:color="auto"/>
        <w:left w:val="none" w:sz="0" w:space="0" w:color="auto"/>
        <w:bottom w:val="none" w:sz="0" w:space="0" w:color="auto"/>
        <w:right w:val="none" w:sz="0" w:space="0" w:color="auto"/>
      </w:divBdr>
    </w:div>
    <w:div w:id="1339190317">
      <w:bodyDiv w:val="1"/>
      <w:marLeft w:val="0"/>
      <w:marRight w:val="0"/>
      <w:marTop w:val="0"/>
      <w:marBottom w:val="0"/>
      <w:divBdr>
        <w:top w:val="none" w:sz="0" w:space="0" w:color="auto"/>
        <w:left w:val="none" w:sz="0" w:space="0" w:color="auto"/>
        <w:bottom w:val="none" w:sz="0" w:space="0" w:color="auto"/>
        <w:right w:val="none" w:sz="0" w:space="0" w:color="auto"/>
      </w:divBdr>
    </w:div>
    <w:div w:id="1339581549">
      <w:bodyDiv w:val="1"/>
      <w:marLeft w:val="0"/>
      <w:marRight w:val="0"/>
      <w:marTop w:val="0"/>
      <w:marBottom w:val="0"/>
      <w:divBdr>
        <w:top w:val="none" w:sz="0" w:space="0" w:color="auto"/>
        <w:left w:val="none" w:sz="0" w:space="0" w:color="auto"/>
        <w:bottom w:val="none" w:sz="0" w:space="0" w:color="auto"/>
        <w:right w:val="none" w:sz="0" w:space="0" w:color="auto"/>
      </w:divBdr>
    </w:div>
    <w:div w:id="1339894184">
      <w:bodyDiv w:val="1"/>
      <w:marLeft w:val="0"/>
      <w:marRight w:val="0"/>
      <w:marTop w:val="0"/>
      <w:marBottom w:val="0"/>
      <w:divBdr>
        <w:top w:val="none" w:sz="0" w:space="0" w:color="auto"/>
        <w:left w:val="none" w:sz="0" w:space="0" w:color="auto"/>
        <w:bottom w:val="none" w:sz="0" w:space="0" w:color="auto"/>
        <w:right w:val="none" w:sz="0" w:space="0" w:color="auto"/>
      </w:divBdr>
    </w:div>
    <w:div w:id="1340543312">
      <w:bodyDiv w:val="1"/>
      <w:marLeft w:val="0"/>
      <w:marRight w:val="0"/>
      <w:marTop w:val="0"/>
      <w:marBottom w:val="0"/>
      <w:divBdr>
        <w:top w:val="none" w:sz="0" w:space="0" w:color="auto"/>
        <w:left w:val="none" w:sz="0" w:space="0" w:color="auto"/>
        <w:bottom w:val="none" w:sz="0" w:space="0" w:color="auto"/>
        <w:right w:val="none" w:sz="0" w:space="0" w:color="auto"/>
      </w:divBdr>
    </w:div>
    <w:div w:id="1340615938">
      <w:bodyDiv w:val="1"/>
      <w:marLeft w:val="0"/>
      <w:marRight w:val="0"/>
      <w:marTop w:val="0"/>
      <w:marBottom w:val="0"/>
      <w:divBdr>
        <w:top w:val="none" w:sz="0" w:space="0" w:color="auto"/>
        <w:left w:val="none" w:sz="0" w:space="0" w:color="auto"/>
        <w:bottom w:val="none" w:sz="0" w:space="0" w:color="auto"/>
        <w:right w:val="none" w:sz="0" w:space="0" w:color="auto"/>
      </w:divBdr>
    </w:div>
    <w:div w:id="1341004618">
      <w:bodyDiv w:val="1"/>
      <w:marLeft w:val="0"/>
      <w:marRight w:val="0"/>
      <w:marTop w:val="0"/>
      <w:marBottom w:val="0"/>
      <w:divBdr>
        <w:top w:val="none" w:sz="0" w:space="0" w:color="auto"/>
        <w:left w:val="none" w:sz="0" w:space="0" w:color="auto"/>
        <w:bottom w:val="none" w:sz="0" w:space="0" w:color="auto"/>
        <w:right w:val="none" w:sz="0" w:space="0" w:color="auto"/>
      </w:divBdr>
    </w:div>
    <w:div w:id="1341007104">
      <w:bodyDiv w:val="1"/>
      <w:marLeft w:val="0"/>
      <w:marRight w:val="0"/>
      <w:marTop w:val="0"/>
      <w:marBottom w:val="0"/>
      <w:divBdr>
        <w:top w:val="none" w:sz="0" w:space="0" w:color="auto"/>
        <w:left w:val="none" w:sz="0" w:space="0" w:color="auto"/>
        <w:bottom w:val="none" w:sz="0" w:space="0" w:color="auto"/>
        <w:right w:val="none" w:sz="0" w:space="0" w:color="auto"/>
      </w:divBdr>
    </w:div>
    <w:div w:id="1341858242">
      <w:bodyDiv w:val="1"/>
      <w:marLeft w:val="0"/>
      <w:marRight w:val="0"/>
      <w:marTop w:val="0"/>
      <w:marBottom w:val="0"/>
      <w:divBdr>
        <w:top w:val="none" w:sz="0" w:space="0" w:color="auto"/>
        <w:left w:val="none" w:sz="0" w:space="0" w:color="auto"/>
        <w:bottom w:val="none" w:sz="0" w:space="0" w:color="auto"/>
        <w:right w:val="none" w:sz="0" w:space="0" w:color="auto"/>
      </w:divBdr>
    </w:div>
    <w:div w:id="1341925989">
      <w:bodyDiv w:val="1"/>
      <w:marLeft w:val="0"/>
      <w:marRight w:val="0"/>
      <w:marTop w:val="0"/>
      <w:marBottom w:val="0"/>
      <w:divBdr>
        <w:top w:val="none" w:sz="0" w:space="0" w:color="auto"/>
        <w:left w:val="none" w:sz="0" w:space="0" w:color="auto"/>
        <w:bottom w:val="none" w:sz="0" w:space="0" w:color="auto"/>
        <w:right w:val="none" w:sz="0" w:space="0" w:color="auto"/>
      </w:divBdr>
    </w:div>
    <w:div w:id="1342198038">
      <w:bodyDiv w:val="1"/>
      <w:marLeft w:val="0"/>
      <w:marRight w:val="0"/>
      <w:marTop w:val="0"/>
      <w:marBottom w:val="0"/>
      <w:divBdr>
        <w:top w:val="none" w:sz="0" w:space="0" w:color="auto"/>
        <w:left w:val="none" w:sz="0" w:space="0" w:color="auto"/>
        <w:bottom w:val="none" w:sz="0" w:space="0" w:color="auto"/>
        <w:right w:val="none" w:sz="0" w:space="0" w:color="auto"/>
      </w:divBdr>
    </w:div>
    <w:div w:id="1342588141">
      <w:bodyDiv w:val="1"/>
      <w:marLeft w:val="0"/>
      <w:marRight w:val="0"/>
      <w:marTop w:val="0"/>
      <w:marBottom w:val="0"/>
      <w:divBdr>
        <w:top w:val="none" w:sz="0" w:space="0" w:color="auto"/>
        <w:left w:val="none" w:sz="0" w:space="0" w:color="auto"/>
        <w:bottom w:val="none" w:sz="0" w:space="0" w:color="auto"/>
        <w:right w:val="none" w:sz="0" w:space="0" w:color="auto"/>
      </w:divBdr>
    </w:div>
    <w:div w:id="1342732051">
      <w:bodyDiv w:val="1"/>
      <w:marLeft w:val="0"/>
      <w:marRight w:val="0"/>
      <w:marTop w:val="0"/>
      <w:marBottom w:val="0"/>
      <w:divBdr>
        <w:top w:val="none" w:sz="0" w:space="0" w:color="auto"/>
        <w:left w:val="none" w:sz="0" w:space="0" w:color="auto"/>
        <w:bottom w:val="none" w:sz="0" w:space="0" w:color="auto"/>
        <w:right w:val="none" w:sz="0" w:space="0" w:color="auto"/>
      </w:divBdr>
    </w:div>
    <w:div w:id="1342776982">
      <w:bodyDiv w:val="1"/>
      <w:marLeft w:val="0"/>
      <w:marRight w:val="0"/>
      <w:marTop w:val="0"/>
      <w:marBottom w:val="0"/>
      <w:divBdr>
        <w:top w:val="none" w:sz="0" w:space="0" w:color="auto"/>
        <w:left w:val="none" w:sz="0" w:space="0" w:color="auto"/>
        <w:bottom w:val="none" w:sz="0" w:space="0" w:color="auto"/>
        <w:right w:val="none" w:sz="0" w:space="0" w:color="auto"/>
      </w:divBdr>
    </w:div>
    <w:div w:id="1343121341">
      <w:bodyDiv w:val="1"/>
      <w:marLeft w:val="0"/>
      <w:marRight w:val="0"/>
      <w:marTop w:val="0"/>
      <w:marBottom w:val="0"/>
      <w:divBdr>
        <w:top w:val="none" w:sz="0" w:space="0" w:color="auto"/>
        <w:left w:val="none" w:sz="0" w:space="0" w:color="auto"/>
        <w:bottom w:val="none" w:sz="0" w:space="0" w:color="auto"/>
        <w:right w:val="none" w:sz="0" w:space="0" w:color="auto"/>
      </w:divBdr>
    </w:div>
    <w:div w:id="1343166514">
      <w:bodyDiv w:val="1"/>
      <w:marLeft w:val="0"/>
      <w:marRight w:val="0"/>
      <w:marTop w:val="0"/>
      <w:marBottom w:val="0"/>
      <w:divBdr>
        <w:top w:val="none" w:sz="0" w:space="0" w:color="auto"/>
        <w:left w:val="none" w:sz="0" w:space="0" w:color="auto"/>
        <w:bottom w:val="none" w:sz="0" w:space="0" w:color="auto"/>
        <w:right w:val="none" w:sz="0" w:space="0" w:color="auto"/>
      </w:divBdr>
    </w:div>
    <w:div w:id="1343360797">
      <w:bodyDiv w:val="1"/>
      <w:marLeft w:val="0"/>
      <w:marRight w:val="0"/>
      <w:marTop w:val="0"/>
      <w:marBottom w:val="0"/>
      <w:divBdr>
        <w:top w:val="none" w:sz="0" w:space="0" w:color="auto"/>
        <w:left w:val="none" w:sz="0" w:space="0" w:color="auto"/>
        <w:bottom w:val="none" w:sz="0" w:space="0" w:color="auto"/>
        <w:right w:val="none" w:sz="0" w:space="0" w:color="auto"/>
      </w:divBdr>
    </w:div>
    <w:div w:id="1343508074">
      <w:bodyDiv w:val="1"/>
      <w:marLeft w:val="0"/>
      <w:marRight w:val="0"/>
      <w:marTop w:val="0"/>
      <w:marBottom w:val="0"/>
      <w:divBdr>
        <w:top w:val="none" w:sz="0" w:space="0" w:color="auto"/>
        <w:left w:val="none" w:sz="0" w:space="0" w:color="auto"/>
        <w:bottom w:val="none" w:sz="0" w:space="0" w:color="auto"/>
        <w:right w:val="none" w:sz="0" w:space="0" w:color="auto"/>
      </w:divBdr>
    </w:div>
    <w:div w:id="1343892257">
      <w:bodyDiv w:val="1"/>
      <w:marLeft w:val="0"/>
      <w:marRight w:val="0"/>
      <w:marTop w:val="0"/>
      <w:marBottom w:val="0"/>
      <w:divBdr>
        <w:top w:val="none" w:sz="0" w:space="0" w:color="auto"/>
        <w:left w:val="none" w:sz="0" w:space="0" w:color="auto"/>
        <w:bottom w:val="none" w:sz="0" w:space="0" w:color="auto"/>
        <w:right w:val="none" w:sz="0" w:space="0" w:color="auto"/>
      </w:divBdr>
    </w:div>
    <w:div w:id="1344086957">
      <w:bodyDiv w:val="1"/>
      <w:marLeft w:val="0"/>
      <w:marRight w:val="0"/>
      <w:marTop w:val="0"/>
      <w:marBottom w:val="0"/>
      <w:divBdr>
        <w:top w:val="none" w:sz="0" w:space="0" w:color="auto"/>
        <w:left w:val="none" w:sz="0" w:space="0" w:color="auto"/>
        <w:bottom w:val="none" w:sz="0" w:space="0" w:color="auto"/>
        <w:right w:val="none" w:sz="0" w:space="0" w:color="auto"/>
      </w:divBdr>
    </w:div>
    <w:div w:id="1344547097">
      <w:bodyDiv w:val="1"/>
      <w:marLeft w:val="0"/>
      <w:marRight w:val="0"/>
      <w:marTop w:val="0"/>
      <w:marBottom w:val="0"/>
      <w:divBdr>
        <w:top w:val="none" w:sz="0" w:space="0" w:color="auto"/>
        <w:left w:val="none" w:sz="0" w:space="0" w:color="auto"/>
        <w:bottom w:val="none" w:sz="0" w:space="0" w:color="auto"/>
        <w:right w:val="none" w:sz="0" w:space="0" w:color="auto"/>
      </w:divBdr>
    </w:div>
    <w:div w:id="1344547801">
      <w:bodyDiv w:val="1"/>
      <w:marLeft w:val="0"/>
      <w:marRight w:val="0"/>
      <w:marTop w:val="0"/>
      <w:marBottom w:val="0"/>
      <w:divBdr>
        <w:top w:val="none" w:sz="0" w:space="0" w:color="auto"/>
        <w:left w:val="none" w:sz="0" w:space="0" w:color="auto"/>
        <w:bottom w:val="none" w:sz="0" w:space="0" w:color="auto"/>
        <w:right w:val="none" w:sz="0" w:space="0" w:color="auto"/>
      </w:divBdr>
    </w:div>
    <w:div w:id="1344939613">
      <w:bodyDiv w:val="1"/>
      <w:marLeft w:val="0"/>
      <w:marRight w:val="0"/>
      <w:marTop w:val="0"/>
      <w:marBottom w:val="0"/>
      <w:divBdr>
        <w:top w:val="none" w:sz="0" w:space="0" w:color="auto"/>
        <w:left w:val="none" w:sz="0" w:space="0" w:color="auto"/>
        <w:bottom w:val="none" w:sz="0" w:space="0" w:color="auto"/>
        <w:right w:val="none" w:sz="0" w:space="0" w:color="auto"/>
      </w:divBdr>
    </w:div>
    <w:div w:id="1345017757">
      <w:bodyDiv w:val="1"/>
      <w:marLeft w:val="0"/>
      <w:marRight w:val="0"/>
      <w:marTop w:val="0"/>
      <w:marBottom w:val="0"/>
      <w:divBdr>
        <w:top w:val="none" w:sz="0" w:space="0" w:color="auto"/>
        <w:left w:val="none" w:sz="0" w:space="0" w:color="auto"/>
        <w:bottom w:val="none" w:sz="0" w:space="0" w:color="auto"/>
        <w:right w:val="none" w:sz="0" w:space="0" w:color="auto"/>
      </w:divBdr>
    </w:div>
    <w:div w:id="1345130743">
      <w:bodyDiv w:val="1"/>
      <w:marLeft w:val="0"/>
      <w:marRight w:val="0"/>
      <w:marTop w:val="0"/>
      <w:marBottom w:val="0"/>
      <w:divBdr>
        <w:top w:val="none" w:sz="0" w:space="0" w:color="auto"/>
        <w:left w:val="none" w:sz="0" w:space="0" w:color="auto"/>
        <w:bottom w:val="none" w:sz="0" w:space="0" w:color="auto"/>
        <w:right w:val="none" w:sz="0" w:space="0" w:color="auto"/>
      </w:divBdr>
    </w:div>
    <w:div w:id="1346244446">
      <w:bodyDiv w:val="1"/>
      <w:marLeft w:val="0"/>
      <w:marRight w:val="0"/>
      <w:marTop w:val="0"/>
      <w:marBottom w:val="0"/>
      <w:divBdr>
        <w:top w:val="none" w:sz="0" w:space="0" w:color="auto"/>
        <w:left w:val="none" w:sz="0" w:space="0" w:color="auto"/>
        <w:bottom w:val="none" w:sz="0" w:space="0" w:color="auto"/>
        <w:right w:val="none" w:sz="0" w:space="0" w:color="auto"/>
      </w:divBdr>
    </w:div>
    <w:div w:id="1346519423">
      <w:bodyDiv w:val="1"/>
      <w:marLeft w:val="0"/>
      <w:marRight w:val="0"/>
      <w:marTop w:val="0"/>
      <w:marBottom w:val="0"/>
      <w:divBdr>
        <w:top w:val="none" w:sz="0" w:space="0" w:color="auto"/>
        <w:left w:val="none" w:sz="0" w:space="0" w:color="auto"/>
        <w:bottom w:val="none" w:sz="0" w:space="0" w:color="auto"/>
        <w:right w:val="none" w:sz="0" w:space="0" w:color="auto"/>
      </w:divBdr>
    </w:div>
    <w:div w:id="1346635658">
      <w:bodyDiv w:val="1"/>
      <w:marLeft w:val="0"/>
      <w:marRight w:val="0"/>
      <w:marTop w:val="0"/>
      <w:marBottom w:val="0"/>
      <w:divBdr>
        <w:top w:val="none" w:sz="0" w:space="0" w:color="auto"/>
        <w:left w:val="none" w:sz="0" w:space="0" w:color="auto"/>
        <w:bottom w:val="none" w:sz="0" w:space="0" w:color="auto"/>
        <w:right w:val="none" w:sz="0" w:space="0" w:color="auto"/>
      </w:divBdr>
    </w:div>
    <w:div w:id="1346636582">
      <w:bodyDiv w:val="1"/>
      <w:marLeft w:val="0"/>
      <w:marRight w:val="0"/>
      <w:marTop w:val="0"/>
      <w:marBottom w:val="0"/>
      <w:divBdr>
        <w:top w:val="none" w:sz="0" w:space="0" w:color="auto"/>
        <w:left w:val="none" w:sz="0" w:space="0" w:color="auto"/>
        <w:bottom w:val="none" w:sz="0" w:space="0" w:color="auto"/>
        <w:right w:val="none" w:sz="0" w:space="0" w:color="auto"/>
      </w:divBdr>
    </w:div>
    <w:div w:id="1347171673">
      <w:bodyDiv w:val="1"/>
      <w:marLeft w:val="0"/>
      <w:marRight w:val="0"/>
      <w:marTop w:val="0"/>
      <w:marBottom w:val="0"/>
      <w:divBdr>
        <w:top w:val="none" w:sz="0" w:space="0" w:color="auto"/>
        <w:left w:val="none" w:sz="0" w:space="0" w:color="auto"/>
        <w:bottom w:val="none" w:sz="0" w:space="0" w:color="auto"/>
        <w:right w:val="none" w:sz="0" w:space="0" w:color="auto"/>
      </w:divBdr>
    </w:div>
    <w:div w:id="1348096468">
      <w:bodyDiv w:val="1"/>
      <w:marLeft w:val="0"/>
      <w:marRight w:val="0"/>
      <w:marTop w:val="0"/>
      <w:marBottom w:val="0"/>
      <w:divBdr>
        <w:top w:val="none" w:sz="0" w:space="0" w:color="auto"/>
        <w:left w:val="none" w:sz="0" w:space="0" w:color="auto"/>
        <w:bottom w:val="none" w:sz="0" w:space="0" w:color="auto"/>
        <w:right w:val="none" w:sz="0" w:space="0" w:color="auto"/>
      </w:divBdr>
    </w:div>
    <w:div w:id="1348097111">
      <w:bodyDiv w:val="1"/>
      <w:marLeft w:val="0"/>
      <w:marRight w:val="0"/>
      <w:marTop w:val="0"/>
      <w:marBottom w:val="0"/>
      <w:divBdr>
        <w:top w:val="none" w:sz="0" w:space="0" w:color="auto"/>
        <w:left w:val="none" w:sz="0" w:space="0" w:color="auto"/>
        <w:bottom w:val="none" w:sz="0" w:space="0" w:color="auto"/>
        <w:right w:val="none" w:sz="0" w:space="0" w:color="auto"/>
      </w:divBdr>
    </w:div>
    <w:div w:id="1348167621">
      <w:bodyDiv w:val="1"/>
      <w:marLeft w:val="0"/>
      <w:marRight w:val="0"/>
      <w:marTop w:val="0"/>
      <w:marBottom w:val="0"/>
      <w:divBdr>
        <w:top w:val="none" w:sz="0" w:space="0" w:color="auto"/>
        <w:left w:val="none" w:sz="0" w:space="0" w:color="auto"/>
        <w:bottom w:val="none" w:sz="0" w:space="0" w:color="auto"/>
        <w:right w:val="none" w:sz="0" w:space="0" w:color="auto"/>
      </w:divBdr>
    </w:div>
    <w:div w:id="1348556207">
      <w:bodyDiv w:val="1"/>
      <w:marLeft w:val="0"/>
      <w:marRight w:val="0"/>
      <w:marTop w:val="0"/>
      <w:marBottom w:val="0"/>
      <w:divBdr>
        <w:top w:val="none" w:sz="0" w:space="0" w:color="auto"/>
        <w:left w:val="none" w:sz="0" w:space="0" w:color="auto"/>
        <w:bottom w:val="none" w:sz="0" w:space="0" w:color="auto"/>
        <w:right w:val="none" w:sz="0" w:space="0" w:color="auto"/>
      </w:divBdr>
    </w:div>
    <w:div w:id="1348748217">
      <w:bodyDiv w:val="1"/>
      <w:marLeft w:val="0"/>
      <w:marRight w:val="0"/>
      <w:marTop w:val="0"/>
      <w:marBottom w:val="0"/>
      <w:divBdr>
        <w:top w:val="none" w:sz="0" w:space="0" w:color="auto"/>
        <w:left w:val="none" w:sz="0" w:space="0" w:color="auto"/>
        <w:bottom w:val="none" w:sz="0" w:space="0" w:color="auto"/>
        <w:right w:val="none" w:sz="0" w:space="0" w:color="auto"/>
      </w:divBdr>
    </w:div>
    <w:div w:id="1348825358">
      <w:bodyDiv w:val="1"/>
      <w:marLeft w:val="0"/>
      <w:marRight w:val="0"/>
      <w:marTop w:val="0"/>
      <w:marBottom w:val="0"/>
      <w:divBdr>
        <w:top w:val="none" w:sz="0" w:space="0" w:color="auto"/>
        <w:left w:val="none" w:sz="0" w:space="0" w:color="auto"/>
        <w:bottom w:val="none" w:sz="0" w:space="0" w:color="auto"/>
        <w:right w:val="none" w:sz="0" w:space="0" w:color="auto"/>
      </w:divBdr>
    </w:div>
    <w:div w:id="1349022385">
      <w:bodyDiv w:val="1"/>
      <w:marLeft w:val="0"/>
      <w:marRight w:val="0"/>
      <w:marTop w:val="0"/>
      <w:marBottom w:val="0"/>
      <w:divBdr>
        <w:top w:val="none" w:sz="0" w:space="0" w:color="auto"/>
        <w:left w:val="none" w:sz="0" w:space="0" w:color="auto"/>
        <w:bottom w:val="none" w:sz="0" w:space="0" w:color="auto"/>
        <w:right w:val="none" w:sz="0" w:space="0" w:color="auto"/>
      </w:divBdr>
    </w:div>
    <w:div w:id="1349064783">
      <w:bodyDiv w:val="1"/>
      <w:marLeft w:val="0"/>
      <w:marRight w:val="0"/>
      <w:marTop w:val="0"/>
      <w:marBottom w:val="0"/>
      <w:divBdr>
        <w:top w:val="none" w:sz="0" w:space="0" w:color="auto"/>
        <w:left w:val="none" w:sz="0" w:space="0" w:color="auto"/>
        <w:bottom w:val="none" w:sz="0" w:space="0" w:color="auto"/>
        <w:right w:val="none" w:sz="0" w:space="0" w:color="auto"/>
      </w:divBdr>
    </w:div>
    <w:div w:id="1349529726">
      <w:bodyDiv w:val="1"/>
      <w:marLeft w:val="0"/>
      <w:marRight w:val="0"/>
      <w:marTop w:val="0"/>
      <w:marBottom w:val="0"/>
      <w:divBdr>
        <w:top w:val="none" w:sz="0" w:space="0" w:color="auto"/>
        <w:left w:val="none" w:sz="0" w:space="0" w:color="auto"/>
        <w:bottom w:val="none" w:sz="0" w:space="0" w:color="auto"/>
        <w:right w:val="none" w:sz="0" w:space="0" w:color="auto"/>
      </w:divBdr>
    </w:div>
    <w:div w:id="1349714294">
      <w:bodyDiv w:val="1"/>
      <w:marLeft w:val="0"/>
      <w:marRight w:val="0"/>
      <w:marTop w:val="0"/>
      <w:marBottom w:val="0"/>
      <w:divBdr>
        <w:top w:val="none" w:sz="0" w:space="0" w:color="auto"/>
        <w:left w:val="none" w:sz="0" w:space="0" w:color="auto"/>
        <w:bottom w:val="none" w:sz="0" w:space="0" w:color="auto"/>
        <w:right w:val="none" w:sz="0" w:space="0" w:color="auto"/>
      </w:divBdr>
    </w:div>
    <w:div w:id="1350067004">
      <w:bodyDiv w:val="1"/>
      <w:marLeft w:val="0"/>
      <w:marRight w:val="0"/>
      <w:marTop w:val="0"/>
      <w:marBottom w:val="0"/>
      <w:divBdr>
        <w:top w:val="none" w:sz="0" w:space="0" w:color="auto"/>
        <w:left w:val="none" w:sz="0" w:space="0" w:color="auto"/>
        <w:bottom w:val="none" w:sz="0" w:space="0" w:color="auto"/>
        <w:right w:val="none" w:sz="0" w:space="0" w:color="auto"/>
      </w:divBdr>
    </w:div>
    <w:div w:id="1350370017">
      <w:bodyDiv w:val="1"/>
      <w:marLeft w:val="0"/>
      <w:marRight w:val="0"/>
      <w:marTop w:val="0"/>
      <w:marBottom w:val="0"/>
      <w:divBdr>
        <w:top w:val="none" w:sz="0" w:space="0" w:color="auto"/>
        <w:left w:val="none" w:sz="0" w:space="0" w:color="auto"/>
        <w:bottom w:val="none" w:sz="0" w:space="0" w:color="auto"/>
        <w:right w:val="none" w:sz="0" w:space="0" w:color="auto"/>
      </w:divBdr>
    </w:div>
    <w:div w:id="1350571016">
      <w:bodyDiv w:val="1"/>
      <w:marLeft w:val="0"/>
      <w:marRight w:val="0"/>
      <w:marTop w:val="0"/>
      <w:marBottom w:val="0"/>
      <w:divBdr>
        <w:top w:val="none" w:sz="0" w:space="0" w:color="auto"/>
        <w:left w:val="none" w:sz="0" w:space="0" w:color="auto"/>
        <w:bottom w:val="none" w:sz="0" w:space="0" w:color="auto"/>
        <w:right w:val="none" w:sz="0" w:space="0" w:color="auto"/>
      </w:divBdr>
    </w:div>
    <w:div w:id="1350984160">
      <w:bodyDiv w:val="1"/>
      <w:marLeft w:val="0"/>
      <w:marRight w:val="0"/>
      <w:marTop w:val="0"/>
      <w:marBottom w:val="0"/>
      <w:divBdr>
        <w:top w:val="none" w:sz="0" w:space="0" w:color="auto"/>
        <w:left w:val="none" w:sz="0" w:space="0" w:color="auto"/>
        <w:bottom w:val="none" w:sz="0" w:space="0" w:color="auto"/>
        <w:right w:val="none" w:sz="0" w:space="0" w:color="auto"/>
      </w:divBdr>
    </w:div>
    <w:div w:id="1351100898">
      <w:bodyDiv w:val="1"/>
      <w:marLeft w:val="0"/>
      <w:marRight w:val="0"/>
      <w:marTop w:val="0"/>
      <w:marBottom w:val="0"/>
      <w:divBdr>
        <w:top w:val="none" w:sz="0" w:space="0" w:color="auto"/>
        <w:left w:val="none" w:sz="0" w:space="0" w:color="auto"/>
        <w:bottom w:val="none" w:sz="0" w:space="0" w:color="auto"/>
        <w:right w:val="none" w:sz="0" w:space="0" w:color="auto"/>
      </w:divBdr>
    </w:div>
    <w:div w:id="1351180947">
      <w:bodyDiv w:val="1"/>
      <w:marLeft w:val="0"/>
      <w:marRight w:val="0"/>
      <w:marTop w:val="0"/>
      <w:marBottom w:val="0"/>
      <w:divBdr>
        <w:top w:val="none" w:sz="0" w:space="0" w:color="auto"/>
        <w:left w:val="none" w:sz="0" w:space="0" w:color="auto"/>
        <w:bottom w:val="none" w:sz="0" w:space="0" w:color="auto"/>
        <w:right w:val="none" w:sz="0" w:space="0" w:color="auto"/>
      </w:divBdr>
    </w:div>
    <w:div w:id="1352294469">
      <w:bodyDiv w:val="1"/>
      <w:marLeft w:val="0"/>
      <w:marRight w:val="0"/>
      <w:marTop w:val="0"/>
      <w:marBottom w:val="0"/>
      <w:divBdr>
        <w:top w:val="none" w:sz="0" w:space="0" w:color="auto"/>
        <w:left w:val="none" w:sz="0" w:space="0" w:color="auto"/>
        <w:bottom w:val="none" w:sz="0" w:space="0" w:color="auto"/>
        <w:right w:val="none" w:sz="0" w:space="0" w:color="auto"/>
      </w:divBdr>
    </w:div>
    <w:div w:id="1352342282">
      <w:bodyDiv w:val="1"/>
      <w:marLeft w:val="0"/>
      <w:marRight w:val="0"/>
      <w:marTop w:val="0"/>
      <w:marBottom w:val="0"/>
      <w:divBdr>
        <w:top w:val="none" w:sz="0" w:space="0" w:color="auto"/>
        <w:left w:val="none" w:sz="0" w:space="0" w:color="auto"/>
        <w:bottom w:val="none" w:sz="0" w:space="0" w:color="auto"/>
        <w:right w:val="none" w:sz="0" w:space="0" w:color="auto"/>
      </w:divBdr>
    </w:div>
    <w:div w:id="1352801571">
      <w:bodyDiv w:val="1"/>
      <w:marLeft w:val="0"/>
      <w:marRight w:val="0"/>
      <w:marTop w:val="0"/>
      <w:marBottom w:val="0"/>
      <w:divBdr>
        <w:top w:val="none" w:sz="0" w:space="0" w:color="auto"/>
        <w:left w:val="none" w:sz="0" w:space="0" w:color="auto"/>
        <w:bottom w:val="none" w:sz="0" w:space="0" w:color="auto"/>
        <w:right w:val="none" w:sz="0" w:space="0" w:color="auto"/>
      </w:divBdr>
    </w:div>
    <w:div w:id="1353073823">
      <w:bodyDiv w:val="1"/>
      <w:marLeft w:val="0"/>
      <w:marRight w:val="0"/>
      <w:marTop w:val="0"/>
      <w:marBottom w:val="0"/>
      <w:divBdr>
        <w:top w:val="none" w:sz="0" w:space="0" w:color="auto"/>
        <w:left w:val="none" w:sz="0" w:space="0" w:color="auto"/>
        <w:bottom w:val="none" w:sz="0" w:space="0" w:color="auto"/>
        <w:right w:val="none" w:sz="0" w:space="0" w:color="auto"/>
      </w:divBdr>
    </w:div>
    <w:div w:id="1353266540">
      <w:bodyDiv w:val="1"/>
      <w:marLeft w:val="0"/>
      <w:marRight w:val="0"/>
      <w:marTop w:val="0"/>
      <w:marBottom w:val="0"/>
      <w:divBdr>
        <w:top w:val="none" w:sz="0" w:space="0" w:color="auto"/>
        <w:left w:val="none" w:sz="0" w:space="0" w:color="auto"/>
        <w:bottom w:val="none" w:sz="0" w:space="0" w:color="auto"/>
        <w:right w:val="none" w:sz="0" w:space="0" w:color="auto"/>
      </w:divBdr>
    </w:div>
    <w:div w:id="1353267122">
      <w:bodyDiv w:val="1"/>
      <w:marLeft w:val="0"/>
      <w:marRight w:val="0"/>
      <w:marTop w:val="0"/>
      <w:marBottom w:val="0"/>
      <w:divBdr>
        <w:top w:val="none" w:sz="0" w:space="0" w:color="auto"/>
        <w:left w:val="none" w:sz="0" w:space="0" w:color="auto"/>
        <w:bottom w:val="none" w:sz="0" w:space="0" w:color="auto"/>
        <w:right w:val="none" w:sz="0" w:space="0" w:color="auto"/>
      </w:divBdr>
    </w:div>
    <w:div w:id="1353798786">
      <w:bodyDiv w:val="1"/>
      <w:marLeft w:val="0"/>
      <w:marRight w:val="0"/>
      <w:marTop w:val="0"/>
      <w:marBottom w:val="0"/>
      <w:divBdr>
        <w:top w:val="none" w:sz="0" w:space="0" w:color="auto"/>
        <w:left w:val="none" w:sz="0" w:space="0" w:color="auto"/>
        <w:bottom w:val="none" w:sz="0" w:space="0" w:color="auto"/>
        <w:right w:val="none" w:sz="0" w:space="0" w:color="auto"/>
      </w:divBdr>
    </w:div>
    <w:div w:id="1353919929">
      <w:bodyDiv w:val="1"/>
      <w:marLeft w:val="0"/>
      <w:marRight w:val="0"/>
      <w:marTop w:val="0"/>
      <w:marBottom w:val="0"/>
      <w:divBdr>
        <w:top w:val="none" w:sz="0" w:space="0" w:color="auto"/>
        <w:left w:val="none" w:sz="0" w:space="0" w:color="auto"/>
        <w:bottom w:val="none" w:sz="0" w:space="0" w:color="auto"/>
        <w:right w:val="none" w:sz="0" w:space="0" w:color="auto"/>
      </w:divBdr>
    </w:div>
    <w:div w:id="1354040729">
      <w:bodyDiv w:val="1"/>
      <w:marLeft w:val="0"/>
      <w:marRight w:val="0"/>
      <w:marTop w:val="0"/>
      <w:marBottom w:val="0"/>
      <w:divBdr>
        <w:top w:val="none" w:sz="0" w:space="0" w:color="auto"/>
        <w:left w:val="none" w:sz="0" w:space="0" w:color="auto"/>
        <w:bottom w:val="none" w:sz="0" w:space="0" w:color="auto"/>
        <w:right w:val="none" w:sz="0" w:space="0" w:color="auto"/>
      </w:divBdr>
    </w:div>
    <w:div w:id="1354066691">
      <w:bodyDiv w:val="1"/>
      <w:marLeft w:val="0"/>
      <w:marRight w:val="0"/>
      <w:marTop w:val="0"/>
      <w:marBottom w:val="0"/>
      <w:divBdr>
        <w:top w:val="none" w:sz="0" w:space="0" w:color="auto"/>
        <w:left w:val="none" w:sz="0" w:space="0" w:color="auto"/>
        <w:bottom w:val="none" w:sz="0" w:space="0" w:color="auto"/>
        <w:right w:val="none" w:sz="0" w:space="0" w:color="auto"/>
      </w:divBdr>
    </w:div>
    <w:div w:id="1354307039">
      <w:bodyDiv w:val="1"/>
      <w:marLeft w:val="0"/>
      <w:marRight w:val="0"/>
      <w:marTop w:val="0"/>
      <w:marBottom w:val="0"/>
      <w:divBdr>
        <w:top w:val="none" w:sz="0" w:space="0" w:color="auto"/>
        <w:left w:val="none" w:sz="0" w:space="0" w:color="auto"/>
        <w:bottom w:val="none" w:sz="0" w:space="0" w:color="auto"/>
        <w:right w:val="none" w:sz="0" w:space="0" w:color="auto"/>
      </w:divBdr>
    </w:div>
    <w:div w:id="1354307767">
      <w:bodyDiv w:val="1"/>
      <w:marLeft w:val="0"/>
      <w:marRight w:val="0"/>
      <w:marTop w:val="0"/>
      <w:marBottom w:val="0"/>
      <w:divBdr>
        <w:top w:val="none" w:sz="0" w:space="0" w:color="auto"/>
        <w:left w:val="none" w:sz="0" w:space="0" w:color="auto"/>
        <w:bottom w:val="none" w:sz="0" w:space="0" w:color="auto"/>
        <w:right w:val="none" w:sz="0" w:space="0" w:color="auto"/>
      </w:divBdr>
    </w:div>
    <w:div w:id="1354456975">
      <w:bodyDiv w:val="1"/>
      <w:marLeft w:val="0"/>
      <w:marRight w:val="0"/>
      <w:marTop w:val="0"/>
      <w:marBottom w:val="0"/>
      <w:divBdr>
        <w:top w:val="none" w:sz="0" w:space="0" w:color="auto"/>
        <w:left w:val="none" w:sz="0" w:space="0" w:color="auto"/>
        <w:bottom w:val="none" w:sz="0" w:space="0" w:color="auto"/>
        <w:right w:val="none" w:sz="0" w:space="0" w:color="auto"/>
      </w:divBdr>
    </w:div>
    <w:div w:id="1354650581">
      <w:bodyDiv w:val="1"/>
      <w:marLeft w:val="0"/>
      <w:marRight w:val="0"/>
      <w:marTop w:val="0"/>
      <w:marBottom w:val="0"/>
      <w:divBdr>
        <w:top w:val="none" w:sz="0" w:space="0" w:color="auto"/>
        <w:left w:val="none" w:sz="0" w:space="0" w:color="auto"/>
        <w:bottom w:val="none" w:sz="0" w:space="0" w:color="auto"/>
        <w:right w:val="none" w:sz="0" w:space="0" w:color="auto"/>
      </w:divBdr>
    </w:div>
    <w:div w:id="1354771938">
      <w:bodyDiv w:val="1"/>
      <w:marLeft w:val="0"/>
      <w:marRight w:val="0"/>
      <w:marTop w:val="0"/>
      <w:marBottom w:val="0"/>
      <w:divBdr>
        <w:top w:val="none" w:sz="0" w:space="0" w:color="auto"/>
        <w:left w:val="none" w:sz="0" w:space="0" w:color="auto"/>
        <w:bottom w:val="none" w:sz="0" w:space="0" w:color="auto"/>
        <w:right w:val="none" w:sz="0" w:space="0" w:color="auto"/>
      </w:divBdr>
    </w:div>
    <w:div w:id="1354840114">
      <w:bodyDiv w:val="1"/>
      <w:marLeft w:val="0"/>
      <w:marRight w:val="0"/>
      <w:marTop w:val="0"/>
      <w:marBottom w:val="0"/>
      <w:divBdr>
        <w:top w:val="none" w:sz="0" w:space="0" w:color="auto"/>
        <w:left w:val="none" w:sz="0" w:space="0" w:color="auto"/>
        <w:bottom w:val="none" w:sz="0" w:space="0" w:color="auto"/>
        <w:right w:val="none" w:sz="0" w:space="0" w:color="auto"/>
      </w:divBdr>
    </w:div>
    <w:div w:id="1355693476">
      <w:bodyDiv w:val="1"/>
      <w:marLeft w:val="0"/>
      <w:marRight w:val="0"/>
      <w:marTop w:val="0"/>
      <w:marBottom w:val="0"/>
      <w:divBdr>
        <w:top w:val="none" w:sz="0" w:space="0" w:color="auto"/>
        <w:left w:val="none" w:sz="0" w:space="0" w:color="auto"/>
        <w:bottom w:val="none" w:sz="0" w:space="0" w:color="auto"/>
        <w:right w:val="none" w:sz="0" w:space="0" w:color="auto"/>
      </w:divBdr>
    </w:div>
    <w:div w:id="1355771063">
      <w:bodyDiv w:val="1"/>
      <w:marLeft w:val="0"/>
      <w:marRight w:val="0"/>
      <w:marTop w:val="0"/>
      <w:marBottom w:val="0"/>
      <w:divBdr>
        <w:top w:val="none" w:sz="0" w:space="0" w:color="auto"/>
        <w:left w:val="none" w:sz="0" w:space="0" w:color="auto"/>
        <w:bottom w:val="none" w:sz="0" w:space="0" w:color="auto"/>
        <w:right w:val="none" w:sz="0" w:space="0" w:color="auto"/>
      </w:divBdr>
    </w:div>
    <w:div w:id="1355882230">
      <w:bodyDiv w:val="1"/>
      <w:marLeft w:val="0"/>
      <w:marRight w:val="0"/>
      <w:marTop w:val="0"/>
      <w:marBottom w:val="0"/>
      <w:divBdr>
        <w:top w:val="none" w:sz="0" w:space="0" w:color="auto"/>
        <w:left w:val="none" w:sz="0" w:space="0" w:color="auto"/>
        <w:bottom w:val="none" w:sz="0" w:space="0" w:color="auto"/>
        <w:right w:val="none" w:sz="0" w:space="0" w:color="auto"/>
      </w:divBdr>
    </w:div>
    <w:div w:id="1356231114">
      <w:bodyDiv w:val="1"/>
      <w:marLeft w:val="0"/>
      <w:marRight w:val="0"/>
      <w:marTop w:val="0"/>
      <w:marBottom w:val="0"/>
      <w:divBdr>
        <w:top w:val="none" w:sz="0" w:space="0" w:color="auto"/>
        <w:left w:val="none" w:sz="0" w:space="0" w:color="auto"/>
        <w:bottom w:val="none" w:sz="0" w:space="0" w:color="auto"/>
        <w:right w:val="none" w:sz="0" w:space="0" w:color="auto"/>
      </w:divBdr>
    </w:div>
    <w:div w:id="1356270717">
      <w:bodyDiv w:val="1"/>
      <w:marLeft w:val="0"/>
      <w:marRight w:val="0"/>
      <w:marTop w:val="0"/>
      <w:marBottom w:val="0"/>
      <w:divBdr>
        <w:top w:val="none" w:sz="0" w:space="0" w:color="auto"/>
        <w:left w:val="none" w:sz="0" w:space="0" w:color="auto"/>
        <w:bottom w:val="none" w:sz="0" w:space="0" w:color="auto"/>
        <w:right w:val="none" w:sz="0" w:space="0" w:color="auto"/>
      </w:divBdr>
    </w:div>
    <w:div w:id="1356345373">
      <w:bodyDiv w:val="1"/>
      <w:marLeft w:val="0"/>
      <w:marRight w:val="0"/>
      <w:marTop w:val="0"/>
      <w:marBottom w:val="0"/>
      <w:divBdr>
        <w:top w:val="none" w:sz="0" w:space="0" w:color="auto"/>
        <w:left w:val="none" w:sz="0" w:space="0" w:color="auto"/>
        <w:bottom w:val="none" w:sz="0" w:space="0" w:color="auto"/>
        <w:right w:val="none" w:sz="0" w:space="0" w:color="auto"/>
      </w:divBdr>
    </w:div>
    <w:div w:id="1356465023">
      <w:bodyDiv w:val="1"/>
      <w:marLeft w:val="0"/>
      <w:marRight w:val="0"/>
      <w:marTop w:val="0"/>
      <w:marBottom w:val="0"/>
      <w:divBdr>
        <w:top w:val="none" w:sz="0" w:space="0" w:color="auto"/>
        <w:left w:val="none" w:sz="0" w:space="0" w:color="auto"/>
        <w:bottom w:val="none" w:sz="0" w:space="0" w:color="auto"/>
        <w:right w:val="none" w:sz="0" w:space="0" w:color="auto"/>
      </w:divBdr>
    </w:div>
    <w:div w:id="1356929913">
      <w:bodyDiv w:val="1"/>
      <w:marLeft w:val="0"/>
      <w:marRight w:val="0"/>
      <w:marTop w:val="0"/>
      <w:marBottom w:val="0"/>
      <w:divBdr>
        <w:top w:val="none" w:sz="0" w:space="0" w:color="auto"/>
        <w:left w:val="none" w:sz="0" w:space="0" w:color="auto"/>
        <w:bottom w:val="none" w:sz="0" w:space="0" w:color="auto"/>
        <w:right w:val="none" w:sz="0" w:space="0" w:color="auto"/>
      </w:divBdr>
    </w:div>
    <w:div w:id="1357120275">
      <w:bodyDiv w:val="1"/>
      <w:marLeft w:val="0"/>
      <w:marRight w:val="0"/>
      <w:marTop w:val="0"/>
      <w:marBottom w:val="0"/>
      <w:divBdr>
        <w:top w:val="none" w:sz="0" w:space="0" w:color="auto"/>
        <w:left w:val="none" w:sz="0" w:space="0" w:color="auto"/>
        <w:bottom w:val="none" w:sz="0" w:space="0" w:color="auto"/>
        <w:right w:val="none" w:sz="0" w:space="0" w:color="auto"/>
      </w:divBdr>
    </w:div>
    <w:div w:id="1357266599">
      <w:bodyDiv w:val="1"/>
      <w:marLeft w:val="0"/>
      <w:marRight w:val="0"/>
      <w:marTop w:val="0"/>
      <w:marBottom w:val="0"/>
      <w:divBdr>
        <w:top w:val="none" w:sz="0" w:space="0" w:color="auto"/>
        <w:left w:val="none" w:sz="0" w:space="0" w:color="auto"/>
        <w:bottom w:val="none" w:sz="0" w:space="0" w:color="auto"/>
        <w:right w:val="none" w:sz="0" w:space="0" w:color="auto"/>
      </w:divBdr>
    </w:div>
    <w:div w:id="1357460420">
      <w:bodyDiv w:val="1"/>
      <w:marLeft w:val="0"/>
      <w:marRight w:val="0"/>
      <w:marTop w:val="0"/>
      <w:marBottom w:val="0"/>
      <w:divBdr>
        <w:top w:val="none" w:sz="0" w:space="0" w:color="auto"/>
        <w:left w:val="none" w:sz="0" w:space="0" w:color="auto"/>
        <w:bottom w:val="none" w:sz="0" w:space="0" w:color="auto"/>
        <w:right w:val="none" w:sz="0" w:space="0" w:color="auto"/>
      </w:divBdr>
    </w:div>
    <w:div w:id="1357732262">
      <w:bodyDiv w:val="1"/>
      <w:marLeft w:val="0"/>
      <w:marRight w:val="0"/>
      <w:marTop w:val="0"/>
      <w:marBottom w:val="0"/>
      <w:divBdr>
        <w:top w:val="none" w:sz="0" w:space="0" w:color="auto"/>
        <w:left w:val="none" w:sz="0" w:space="0" w:color="auto"/>
        <w:bottom w:val="none" w:sz="0" w:space="0" w:color="auto"/>
        <w:right w:val="none" w:sz="0" w:space="0" w:color="auto"/>
      </w:divBdr>
    </w:div>
    <w:div w:id="1358116303">
      <w:bodyDiv w:val="1"/>
      <w:marLeft w:val="0"/>
      <w:marRight w:val="0"/>
      <w:marTop w:val="0"/>
      <w:marBottom w:val="0"/>
      <w:divBdr>
        <w:top w:val="none" w:sz="0" w:space="0" w:color="auto"/>
        <w:left w:val="none" w:sz="0" w:space="0" w:color="auto"/>
        <w:bottom w:val="none" w:sz="0" w:space="0" w:color="auto"/>
        <w:right w:val="none" w:sz="0" w:space="0" w:color="auto"/>
      </w:divBdr>
    </w:div>
    <w:div w:id="1358198812">
      <w:bodyDiv w:val="1"/>
      <w:marLeft w:val="0"/>
      <w:marRight w:val="0"/>
      <w:marTop w:val="0"/>
      <w:marBottom w:val="0"/>
      <w:divBdr>
        <w:top w:val="none" w:sz="0" w:space="0" w:color="auto"/>
        <w:left w:val="none" w:sz="0" w:space="0" w:color="auto"/>
        <w:bottom w:val="none" w:sz="0" w:space="0" w:color="auto"/>
        <w:right w:val="none" w:sz="0" w:space="0" w:color="auto"/>
      </w:divBdr>
    </w:div>
    <w:div w:id="1358236136">
      <w:bodyDiv w:val="1"/>
      <w:marLeft w:val="0"/>
      <w:marRight w:val="0"/>
      <w:marTop w:val="0"/>
      <w:marBottom w:val="0"/>
      <w:divBdr>
        <w:top w:val="none" w:sz="0" w:space="0" w:color="auto"/>
        <w:left w:val="none" w:sz="0" w:space="0" w:color="auto"/>
        <w:bottom w:val="none" w:sz="0" w:space="0" w:color="auto"/>
        <w:right w:val="none" w:sz="0" w:space="0" w:color="auto"/>
      </w:divBdr>
    </w:div>
    <w:div w:id="1358771879">
      <w:bodyDiv w:val="1"/>
      <w:marLeft w:val="0"/>
      <w:marRight w:val="0"/>
      <w:marTop w:val="0"/>
      <w:marBottom w:val="0"/>
      <w:divBdr>
        <w:top w:val="none" w:sz="0" w:space="0" w:color="auto"/>
        <w:left w:val="none" w:sz="0" w:space="0" w:color="auto"/>
        <w:bottom w:val="none" w:sz="0" w:space="0" w:color="auto"/>
        <w:right w:val="none" w:sz="0" w:space="0" w:color="auto"/>
      </w:divBdr>
    </w:div>
    <w:div w:id="1359160402">
      <w:bodyDiv w:val="1"/>
      <w:marLeft w:val="0"/>
      <w:marRight w:val="0"/>
      <w:marTop w:val="0"/>
      <w:marBottom w:val="0"/>
      <w:divBdr>
        <w:top w:val="none" w:sz="0" w:space="0" w:color="auto"/>
        <w:left w:val="none" w:sz="0" w:space="0" w:color="auto"/>
        <w:bottom w:val="none" w:sz="0" w:space="0" w:color="auto"/>
        <w:right w:val="none" w:sz="0" w:space="0" w:color="auto"/>
      </w:divBdr>
    </w:div>
    <w:div w:id="1359307555">
      <w:bodyDiv w:val="1"/>
      <w:marLeft w:val="0"/>
      <w:marRight w:val="0"/>
      <w:marTop w:val="0"/>
      <w:marBottom w:val="0"/>
      <w:divBdr>
        <w:top w:val="none" w:sz="0" w:space="0" w:color="auto"/>
        <w:left w:val="none" w:sz="0" w:space="0" w:color="auto"/>
        <w:bottom w:val="none" w:sz="0" w:space="0" w:color="auto"/>
        <w:right w:val="none" w:sz="0" w:space="0" w:color="auto"/>
      </w:divBdr>
    </w:div>
    <w:div w:id="1360279397">
      <w:bodyDiv w:val="1"/>
      <w:marLeft w:val="0"/>
      <w:marRight w:val="0"/>
      <w:marTop w:val="0"/>
      <w:marBottom w:val="0"/>
      <w:divBdr>
        <w:top w:val="none" w:sz="0" w:space="0" w:color="auto"/>
        <w:left w:val="none" w:sz="0" w:space="0" w:color="auto"/>
        <w:bottom w:val="none" w:sz="0" w:space="0" w:color="auto"/>
        <w:right w:val="none" w:sz="0" w:space="0" w:color="auto"/>
      </w:divBdr>
    </w:div>
    <w:div w:id="1360353328">
      <w:bodyDiv w:val="1"/>
      <w:marLeft w:val="0"/>
      <w:marRight w:val="0"/>
      <w:marTop w:val="0"/>
      <w:marBottom w:val="0"/>
      <w:divBdr>
        <w:top w:val="none" w:sz="0" w:space="0" w:color="auto"/>
        <w:left w:val="none" w:sz="0" w:space="0" w:color="auto"/>
        <w:bottom w:val="none" w:sz="0" w:space="0" w:color="auto"/>
        <w:right w:val="none" w:sz="0" w:space="0" w:color="auto"/>
      </w:divBdr>
    </w:div>
    <w:div w:id="1360469267">
      <w:bodyDiv w:val="1"/>
      <w:marLeft w:val="0"/>
      <w:marRight w:val="0"/>
      <w:marTop w:val="0"/>
      <w:marBottom w:val="0"/>
      <w:divBdr>
        <w:top w:val="none" w:sz="0" w:space="0" w:color="auto"/>
        <w:left w:val="none" w:sz="0" w:space="0" w:color="auto"/>
        <w:bottom w:val="none" w:sz="0" w:space="0" w:color="auto"/>
        <w:right w:val="none" w:sz="0" w:space="0" w:color="auto"/>
      </w:divBdr>
    </w:div>
    <w:div w:id="1360622131">
      <w:bodyDiv w:val="1"/>
      <w:marLeft w:val="0"/>
      <w:marRight w:val="0"/>
      <w:marTop w:val="0"/>
      <w:marBottom w:val="0"/>
      <w:divBdr>
        <w:top w:val="none" w:sz="0" w:space="0" w:color="auto"/>
        <w:left w:val="none" w:sz="0" w:space="0" w:color="auto"/>
        <w:bottom w:val="none" w:sz="0" w:space="0" w:color="auto"/>
        <w:right w:val="none" w:sz="0" w:space="0" w:color="auto"/>
      </w:divBdr>
    </w:div>
    <w:div w:id="1361124831">
      <w:bodyDiv w:val="1"/>
      <w:marLeft w:val="0"/>
      <w:marRight w:val="0"/>
      <w:marTop w:val="0"/>
      <w:marBottom w:val="0"/>
      <w:divBdr>
        <w:top w:val="none" w:sz="0" w:space="0" w:color="auto"/>
        <w:left w:val="none" w:sz="0" w:space="0" w:color="auto"/>
        <w:bottom w:val="none" w:sz="0" w:space="0" w:color="auto"/>
        <w:right w:val="none" w:sz="0" w:space="0" w:color="auto"/>
      </w:divBdr>
    </w:div>
    <w:div w:id="1361321975">
      <w:bodyDiv w:val="1"/>
      <w:marLeft w:val="0"/>
      <w:marRight w:val="0"/>
      <w:marTop w:val="0"/>
      <w:marBottom w:val="0"/>
      <w:divBdr>
        <w:top w:val="none" w:sz="0" w:space="0" w:color="auto"/>
        <w:left w:val="none" w:sz="0" w:space="0" w:color="auto"/>
        <w:bottom w:val="none" w:sz="0" w:space="0" w:color="auto"/>
        <w:right w:val="none" w:sz="0" w:space="0" w:color="auto"/>
      </w:divBdr>
    </w:div>
    <w:div w:id="1361585795">
      <w:bodyDiv w:val="1"/>
      <w:marLeft w:val="0"/>
      <w:marRight w:val="0"/>
      <w:marTop w:val="0"/>
      <w:marBottom w:val="0"/>
      <w:divBdr>
        <w:top w:val="none" w:sz="0" w:space="0" w:color="auto"/>
        <w:left w:val="none" w:sz="0" w:space="0" w:color="auto"/>
        <w:bottom w:val="none" w:sz="0" w:space="0" w:color="auto"/>
        <w:right w:val="none" w:sz="0" w:space="0" w:color="auto"/>
      </w:divBdr>
    </w:div>
    <w:div w:id="1361734946">
      <w:bodyDiv w:val="1"/>
      <w:marLeft w:val="0"/>
      <w:marRight w:val="0"/>
      <w:marTop w:val="0"/>
      <w:marBottom w:val="0"/>
      <w:divBdr>
        <w:top w:val="none" w:sz="0" w:space="0" w:color="auto"/>
        <w:left w:val="none" w:sz="0" w:space="0" w:color="auto"/>
        <w:bottom w:val="none" w:sz="0" w:space="0" w:color="auto"/>
        <w:right w:val="none" w:sz="0" w:space="0" w:color="auto"/>
      </w:divBdr>
    </w:div>
    <w:div w:id="1361780976">
      <w:bodyDiv w:val="1"/>
      <w:marLeft w:val="0"/>
      <w:marRight w:val="0"/>
      <w:marTop w:val="0"/>
      <w:marBottom w:val="0"/>
      <w:divBdr>
        <w:top w:val="none" w:sz="0" w:space="0" w:color="auto"/>
        <w:left w:val="none" w:sz="0" w:space="0" w:color="auto"/>
        <w:bottom w:val="none" w:sz="0" w:space="0" w:color="auto"/>
        <w:right w:val="none" w:sz="0" w:space="0" w:color="auto"/>
      </w:divBdr>
    </w:div>
    <w:div w:id="1361975693">
      <w:bodyDiv w:val="1"/>
      <w:marLeft w:val="0"/>
      <w:marRight w:val="0"/>
      <w:marTop w:val="0"/>
      <w:marBottom w:val="0"/>
      <w:divBdr>
        <w:top w:val="none" w:sz="0" w:space="0" w:color="auto"/>
        <w:left w:val="none" w:sz="0" w:space="0" w:color="auto"/>
        <w:bottom w:val="none" w:sz="0" w:space="0" w:color="auto"/>
        <w:right w:val="none" w:sz="0" w:space="0" w:color="auto"/>
      </w:divBdr>
    </w:div>
    <w:div w:id="1362166788">
      <w:bodyDiv w:val="1"/>
      <w:marLeft w:val="0"/>
      <w:marRight w:val="0"/>
      <w:marTop w:val="0"/>
      <w:marBottom w:val="0"/>
      <w:divBdr>
        <w:top w:val="none" w:sz="0" w:space="0" w:color="auto"/>
        <w:left w:val="none" w:sz="0" w:space="0" w:color="auto"/>
        <w:bottom w:val="none" w:sz="0" w:space="0" w:color="auto"/>
        <w:right w:val="none" w:sz="0" w:space="0" w:color="auto"/>
      </w:divBdr>
    </w:div>
    <w:div w:id="1362240287">
      <w:bodyDiv w:val="1"/>
      <w:marLeft w:val="0"/>
      <w:marRight w:val="0"/>
      <w:marTop w:val="0"/>
      <w:marBottom w:val="0"/>
      <w:divBdr>
        <w:top w:val="none" w:sz="0" w:space="0" w:color="auto"/>
        <w:left w:val="none" w:sz="0" w:space="0" w:color="auto"/>
        <w:bottom w:val="none" w:sz="0" w:space="0" w:color="auto"/>
        <w:right w:val="none" w:sz="0" w:space="0" w:color="auto"/>
      </w:divBdr>
    </w:div>
    <w:div w:id="1362633808">
      <w:bodyDiv w:val="1"/>
      <w:marLeft w:val="0"/>
      <w:marRight w:val="0"/>
      <w:marTop w:val="0"/>
      <w:marBottom w:val="0"/>
      <w:divBdr>
        <w:top w:val="none" w:sz="0" w:space="0" w:color="auto"/>
        <w:left w:val="none" w:sz="0" w:space="0" w:color="auto"/>
        <w:bottom w:val="none" w:sz="0" w:space="0" w:color="auto"/>
        <w:right w:val="none" w:sz="0" w:space="0" w:color="auto"/>
      </w:divBdr>
    </w:div>
    <w:div w:id="1363244660">
      <w:bodyDiv w:val="1"/>
      <w:marLeft w:val="0"/>
      <w:marRight w:val="0"/>
      <w:marTop w:val="0"/>
      <w:marBottom w:val="0"/>
      <w:divBdr>
        <w:top w:val="none" w:sz="0" w:space="0" w:color="auto"/>
        <w:left w:val="none" w:sz="0" w:space="0" w:color="auto"/>
        <w:bottom w:val="none" w:sz="0" w:space="0" w:color="auto"/>
        <w:right w:val="none" w:sz="0" w:space="0" w:color="auto"/>
      </w:divBdr>
    </w:div>
    <w:div w:id="1363290331">
      <w:bodyDiv w:val="1"/>
      <w:marLeft w:val="0"/>
      <w:marRight w:val="0"/>
      <w:marTop w:val="0"/>
      <w:marBottom w:val="0"/>
      <w:divBdr>
        <w:top w:val="none" w:sz="0" w:space="0" w:color="auto"/>
        <w:left w:val="none" w:sz="0" w:space="0" w:color="auto"/>
        <w:bottom w:val="none" w:sz="0" w:space="0" w:color="auto"/>
        <w:right w:val="none" w:sz="0" w:space="0" w:color="auto"/>
      </w:divBdr>
    </w:div>
    <w:div w:id="1363627599">
      <w:bodyDiv w:val="1"/>
      <w:marLeft w:val="0"/>
      <w:marRight w:val="0"/>
      <w:marTop w:val="0"/>
      <w:marBottom w:val="0"/>
      <w:divBdr>
        <w:top w:val="none" w:sz="0" w:space="0" w:color="auto"/>
        <w:left w:val="none" w:sz="0" w:space="0" w:color="auto"/>
        <w:bottom w:val="none" w:sz="0" w:space="0" w:color="auto"/>
        <w:right w:val="none" w:sz="0" w:space="0" w:color="auto"/>
      </w:divBdr>
    </w:div>
    <w:div w:id="1363938596">
      <w:bodyDiv w:val="1"/>
      <w:marLeft w:val="0"/>
      <w:marRight w:val="0"/>
      <w:marTop w:val="0"/>
      <w:marBottom w:val="0"/>
      <w:divBdr>
        <w:top w:val="none" w:sz="0" w:space="0" w:color="auto"/>
        <w:left w:val="none" w:sz="0" w:space="0" w:color="auto"/>
        <w:bottom w:val="none" w:sz="0" w:space="0" w:color="auto"/>
        <w:right w:val="none" w:sz="0" w:space="0" w:color="auto"/>
      </w:divBdr>
    </w:div>
    <w:div w:id="1364093405">
      <w:bodyDiv w:val="1"/>
      <w:marLeft w:val="0"/>
      <w:marRight w:val="0"/>
      <w:marTop w:val="0"/>
      <w:marBottom w:val="0"/>
      <w:divBdr>
        <w:top w:val="none" w:sz="0" w:space="0" w:color="auto"/>
        <w:left w:val="none" w:sz="0" w:space="0" w:color="auto"/>
        <w:bottom w:val="none" w:sz="0" w:space="0" w:color="auto"/>
        <w:right w:val="none" w:sz="0" w:space="0" w:color="auto"/>
      </w:divBdr>
    </w:div>
    <w:div w:id="1365399237">
      <w:bodyDiv w:val="1"/>
      <w:marLeft w:val="0"/>
      <w:marRight w:val="0"/>
      <w:marTop w:val="0"/>
      <w:marBottom w:val="0"/>
      <w:divBdr>
        <w:top w:val="none" w:sz="0" w:space="0" w:color="auto"/>
        <w:left w:val="none" w:sz="0" w:space="0" w:color="auto"/>
        <w:bottom w:val="none" w:sz="0" w:space="0" w:color="auto"/>
        <w:right w:val="none" w:sz="0" w:space="0" w:color="auto"/>
      </w:divBdr>
    </w:div>
    <w:div w:id="1366103215">
      <w:bodyDiv w:val="1"/>
      <w:marLeft w:val="0"/>
      <w:marRight w:val="0"/>
      <w:marTop w:val="0"/>
      <w:marBottom w:val="0"/>
      <w:divBdr>
        <w:top w:val="none" w:sz="0" w:space="0" w:color="auto"/>
        <w:left w:val="none" w:sz="0" w:space="0" w:color="auto"/>
        <w:bottom w:val="none" w:sz="0" w:space="0" w:color="auto"/>
        <w:right w:val="none" w:sz="0" w:space="0" w:color="auto"/>
      </w:divBdr>
    </w:div>
    <w:div w:id="1366172256">
      <w:bodyDiv w:val="1"/>
      <w:marLeft w:val="0"/>
      <w:marRight w:val="0"/>
      <w:marTop w:val="0"/>
      <w:marBottom w:val="0"/>
      <w:divBdr>
        <w:top w:val="none" w:sz="0" w:space="0" w:color="auto"/>
        <w:left w:val="none" w:sz="0" w:space="0" w:color="auto"/>
        <w:bottom w:val="none" w:sz="0" w:space="0" w:color="auto"/>
        <w:right w:val="none" w:sz="0" w:space="0" w:color="auto"/>
      </w:divBdr>
    </w:div>
    <w:div w:id="1366326753">
      <w:bodyDiv w:val="1"/>
      <w:marLeft w:val="0"/>
      <w:marRight w:val="0"/>
      <w:marTop w:val="0"/>
      <w:marBottom w:val="0"/>
      <w:divBdr>
        <w:top w:val="none" w:sz="0" w:space="0" w:color="auto"/>
        <w:left w:val="none" w:sz="0" w:space="0" w:color="auto"/>
        <w:bottom w:val="none" w:sz="0" w:space="0" w:color="auto"/>
        <w:right w:val="none" w:sz="0" w:space="0" w:color="auto"/>
      </w:divBdr>
    </w:div>
    <w:div w:id="1366371652">
      <w:bodyDiv w:val="1"/>
      <w:marLeft w:val="0"/>
      <w:marRight w:val="0"/>
      <w:marTop w:val="0"/>
      <w:marBottom w:val="0"/>
      <w:divBdr>
        <w:top w:val="none" w:sz="0" w:space="0" w:color="auto"/>
        <w:left w:val="none" w:sz="0" w:space="0" w:color="auto"/>
        <w:bottom w:val="none" w:sz="0" w:space="0" w:color="auto"/>
        <w:right w:val="none" w:sz="0" w:space="0" w:color="auto"/>
      </w:divBdr>
    </w:div>
    <w:div w:id="1366442820">
      <w:bodyDiv w:val="1"/>
      <w:marLeft w:val="0"/>
      <w:marRight w:val="0"/>
      <w:marTop w:val="0"/>
      <w:marBottom w:val="0"/>
      <w:divBdr>
        <w:top w:val="none" w:sz="0" w:space="0" w:color="auto"/>
        <w:left w:val="none" w:sz="0" w:space="0" w:color="auto"/>
        <w:bottom w:val="none" w:sz="0" w:space="0" w:color="auto"/>
        <w:right w:val="none" w:sz="0" w:space="0" w:color="auto"/>
      </w:divBdr>
    </w:div>
    <w:div w:id="1366633927">
      <w:bodyDiv w:val="1"/>
      <w:marLeft w:val="0"/>
      <w:marRight w:val="0"/>
      <w:marTop w:val="0"/>
      <w:marBottom w:val="0"/>
      <w:divBdr>
        <w:top w:val="none" w:sz="0" w:space="0" w:color="auto"/>
        <w:left w:val="none" w:sz="0" w:space="0" w:color="auto"/>
        <w:bottom w:val="none" w:sz="0" w:space="0" w:color="auto"/>
        <w:right w:val="none" w:sz="0" w:space="0" w:color="auto"/>
      </w:divBdr>
    </w:div>
    <w:div w:id="1366641567">
      <w:bodyDiv w:val="1"/>
      <w:marLeft w:val="0"/>
      <w:marRight w:val="0"/>
      <w:marTop w:val="0"/>
      <w:marBottom w:val="0"/>
      <w:divBdr>
        <w:top w:val="none" w:sz="0" w:space="0" w:color="auto"/>
        <w:left w:val="none" w:sz="0" w:space="0" w:color="auto"/>
        <w:bottom w:val="none" w:sz="0" w:space="0" w:color="auto"/>
        <w:right w:val="none" w:sz="0" w:space="0" w:color="auto"/>
      </w:divBdr>
    </w:div>
    <w:div w:id="1366710829">
      <w:bodyDiv w:val="1"/>
      <w:marLeft w:val="0"/>
      <w:marRight w:val="0"/>
      <w:marTop w:val="0"/>
      <w:marBottom w:val="0"/>
      <w:divBdr>
        <w:top w:val="none" w:sz="0" w:space="0" w:color="auto"/>
        <w:left w:val="none" w:sz="0" w:space="0" w:color="auto"/>
        <w:bottom w:val="none" w:sz="0" w:space="0" w:color="auto"/>
        <w:right w:val="none" w:sz="0" w:space="0" w:color="auto"/>
      </w:divBdr>
    </w:div>
    <w:div w:id="1366715578">
      <w:bodyDiv w:val="1"/>
      <w:marLeft w:val="0"/>
      <w:marRight w:val="0"/>
      <w:marTop w:val="0"/>
      <w:marBottom w:val="0"/>
      <w:divBdr>
        <w:top w:val="none" w:sz="0" w:space="0" w:color="auto"/>
        <w:left w:val="none" w:sz="0" w:space="0" w:color="auto"/>
        <w:bottom w:val="none" w:sz="0" w:space="0" w:color="auto"/>
        <w:right w:val="none" w:sz="0" w:space="0" w:color="auto"/>
      </w:divBdr>
    </w:div>
    <w:div w:id="1367682532">
      <w:bodyDiv w:val="1"/>
      <w:marLeft w:val="0"/>
      <w:marRight w:val="0"/>
      <w:marTop w:val="0"/>
      <w:marBottom w:val="0"/>
      <w:divBdr>
        <w:top w:val="none" w:sz="0" w:space="0" w:color="auto"/>
        <w:left w:val="none" w:sz="0" w:space="0" w:color="auto"/>
        <w:bottom w:val="none" w:sz="0" w:space="0" w:color="auto"/>
        <w:right w:val="none" w:sz="0" w:space="0" w:color="auto"/>
      </w:divBdr>
    </w:div>
    <w:div w:id="1367752220">
      <w:bodyDiv w:val="1"/>
      <w:marLeft w:val="0"/>
      <w:marRight w:val="0"/>
      <w:marTop w:val="0"/>
      <w:marBottom w:val="0"/>
      <w:divBdr>
        <w:top w:val="none" w:sz="0" w:space="0" w:color="auto"/>
        <w:left w:val="none" w:sz="0" w:space="0" w:color="auto"/>
        <w:bottom w:val="none" w:sz="0" w:space="0" w:color="auto"/>
        <w:right w:val="none" w:sz="0" w:space="0" w:color="auto"/>
      </w:divBdr>
    </w:div>
    <w:div w:id="1368142203">
      <w:bodyDiv w:val="1"/>
      <w:marLeft w:val="0"/>
      <w:marRight w:val="0"/>
      <w:marTop w:val="0"/>
      <w:marBottom w:val="0"/>
      <w:divBdr>
        <w:top w:val="none" w:sz="0" w:space="0" w:color="auto"/>
        <w:left w:val="none" w:sz="0" w:space="0" w:color="auto"/>
        <w:bottom w:val="none" w:sz="0" w:space="0" w:color="auto"/>
        <w:right w:val="none" w:sz="0" w:space="0" w:color="auto"/>
      </w:divBdr>
    </w:div>
    <w:div w:id="1368335568">
      <w:bodyDiv w:val="1"/>
      <w:marLeft w:val="0"/>
      <w:marRight w:val="0"/>
      <w:marTop w:val="0"/>
      <w:marBottom w:val="0"/>
      <w:divBdr>
        <w:top w:val="none" w:sz="0" w:space="0" w:color="auto"/>
        <w:left w:val="none" w:sz="0" w:space="0" w:color="auto"/>
        <w:bottom w:val="none" w:sz="0" w:space="0" w:color="auto"/>
        <w:right w:val="none" w:sz="0" w:space="0" w:color="auto"/>
      </w:divBdr>
    </w:div>
    <w:div w:id="1368988807">
      <w:bodyDiv w:val="1"/>
      <w:marLeft w:val="0"/>
      <w:marRight w:val="0"/>
      <w:marTop w:val="0"/>
      <w:marBottom w:val="0"/>
      <w:divBdr>
        <w:top w:val="none" w:sz="0" w:space="0" w:color="auto"/>
        <w:left w:val="none" w:sz="0" w:space="0" w:color="auto"/>
        <w:bottom w:val="none" w:sz="0" w:space="0" w:color="auto"/>
        <w:right w:val="none" w:sz="0" w:space="0" w:color="auto"/>
      </w:divBdr>
    </w:div>
    <w:div w:id="1369063168">
      <w:bodyDiv w:val="1"/>
      <w:marLeft w:val="0"/>
      <w:marRight w:val="0"/>
      <w:marTop w:val="0"/>
      <w:marBottom w:val="0"/>
      <w:divBdr>
        <w:top w:val="none" w:sz="0" w:space="0" w:color="auto"/>
        <w:left w:val="none" w:sz="0" w:space="0" w:color="auto"/>
        <w:bottom w:val="none" w:sz="0" w:space="0" w:color="auto"/>
        <w:right w:val="none" w:sz="0" w:space="0" w:color="auto"/>
      </w:divBdr>
    </w:div>
    <w:div w:id="1369064230">
      <w:bodyDiv w:val="1"/>
      <w:marLeft w:val="0"/>
      <w:marRight w:val="0"/>
      <w:marTop w:val="0"/>
      <w:marBottom w:val="0"/>
      <w:divBdr>
        <w:top w:val="none" w:sz="0" w:space="0" w:color="auto"/>
        <w:left w:val="none" w:sz="0" w:space="0" w:color="auto"/>
        <w:bottom w:val="none" w:sz="0" w:space="0" w:color="auto"/>
        <w:right w:val="none" w:sz="0" w:space="0" w:color="auto"/>
      </w:divBdr>
    </w:div>
    <w:div w:id="1369112643">
      <w:bodyDiv w:val="1"/>
      <w:marLeft w:val="0"/>
      <w:marRight w:val="0"/>
      <w:marTop w:val="0"/>
      <w:marBottom w:val="0"/>
      <w:divBdr>
        <w:top w:val="none" w:sz="0" w:space="0" w:color="auto"/>
        <w:left w:val="none" w:sz="0" w:space="0" w:color="auto"/>
        <w:bottom w:val="none" w:sz="0" w:space="0" w:color="auto"/>
        <w:right w:val="none" w:sz="0" w:space="0" w:color="auto"/>
      </w:divBdr>
    </w:div>
    <w:div w:id="1369138722">
      <w:bodyDiv w:val="1"/>
      <w:marLeft w:val="0"/>
      <w:marRight w:val="0"/>
      <w:marTop w:val="0"/>
      <w:marBottom w:val="0"/>
      <w:divBdr>
        <w:top w:val="none" w:sz="0" w:space="0" w:color="auto"/>
        <w:left w:val="none" w:sz="0" w:space="0" w:color="auto"/>
        <w:bottom w:val="none" w:sz="0" w:space="0" w:color="auto"/>
        <w:right w:val="none" w:sz="0" w:space="0" w:color="auto"/>
      </w:divBdr>
    </w:div>
    <w:div w:id="1369143612">
      <w:bodyDiv w:val="1"/>
      <w:marLeft w:val="0"/>
      <w:marRight w:val="0"/>
      <w:marTop w:val="0"/>
      <w:marBottom w:val="0"/>
      <w:divBdr>
        <w:top w:val="none" w:sz="0" w:space="0" w:color="auto"/>
        <w:left w:val="none" w:sz="0" w:space="0" w:color="auto"/>
        <w:bottom w:val="none" w:sz="0" w:space="0" w:color="auto"/>
        <w:right w:val="none" w:sz="0" w:space="0" w:color="auto"/>
      </w:divBdr>
    </w:div>
    <w:div w:id="1369720391">
      <w:bodyDiv w:val="1"/>
      <w:marLeft w:val="0"/>
      <w:marRight w:val="0"/>
      <w:marTop w:val="0"/>
      <w:marBottom w:val="0"/>
      <w:divBdr>
        <w:top w:val="none" w:sz="0" w:space="0" w:color="auto"/>
        <w:left w:val="none" w:sz="0" w:space="0" w:color="auto"/>
        <w:bottom w:val="none" w:sz="0" w:space="0" w:color="auto"/>
        <w:right w:val="none" w:sz="0" w:space="0" w:color="auto"/>
      </w:divBdr>
    </w:div>
    <w:div w:id="1370258361">
      <w:bodyDiv w:val="1"/>
      <w:marLeft w:val="0"/>
      <w:marRight w:val="0"/>
      <w:marTop w:val="0"/>
      <w:marBottom w:val="0"/>
      <w:divBdr>
        <w:top w:val="none" w:sz="0" w:space="0" w:color="auto"/>
        <w:left w:val="none" w:sz="0" w:space="0" w:color="auto"/>
        <w:bottom w:val="none" w:sz="0" w:space="0" w:color="auto"/>
        <w:right w:val="none" w:sz="0" w:space="0" w:color="auto"/>
      </w:divBdr>
    </w:div>
    <w:div w:id="1370571956">
      <w:bodyDiv w:val="1"/>
      <w:marLeft w:val="0"/>
      <w:marRight w:val="0"/>
      <w:marTop w:val="0"/>
      <w:marBottom w:val="0"/>
      <w:divBdr>
        <w:top w:val="none" w:sz="0" w:space="0" w:color="auto"/>
        <w:left w:val="none" w:sz="0" w:space="0" w:color="auto"/>
        <w:bottom w:val="none" w:sz="0" w:space="0" w:color="auto"/>
        <w:right w:val="none" w:sz="0" w:space="0" w:color="auto"/>
      </w:divBdr>
    </w:div>
    <w:div w:id="1370644236">
      <w:bodyDiv w:val="1"/>
      <w:marLeft w:val="0"/>
      <w:marRight w:val="0"/>
      <w:marTop w:val="0"/>
      <w:marBottom w:val="0"/>
      <w:divBdr>
        <w:top w:val="none" w:sz="0" w:space="0" w:color="auto"/>
        <w:left w:val="none" w:sz="0" w:space="0" w:color="auto"/>
        <w:bottom w:val="none" w:sz="0" w:space="0" w:color="auto"/>
        <w:right w:val="none" w:sz="0" w:space="0" w:color="auto"/>
      </w:divBdr>
    </w:div>
    <w:div w:id="1370955003">
      <w:bodyDiv w:val="1"/>
      <w:marLeft w:val="0"/>
      <w:marRight w:val="0"/>
      <w:marTop w:val="0"/>
      <w:marBottom w:val="0"/>
      <w:divBdr>
        <w:top w:val="none" w:sz="0" w:space="0" w:color="auto"/>
        <w:left w:val="none" w:sz="0" w:space="0" w:color="auto"/>
        <w:bottom w:val="none" w:sz="0" w:space="0" w:color="auto"/>
        <w:right w:val="none" w:sz="0" w:space="0" w:color="auto"/>
      </w:divBdr>
    </w:div>
    <w:div w:id="1371301774">
      <w:bodyDiv w:val="1"/>
      <w:marLeft w:val="0"/>
      <w:marRight w:val="0"/>
      <w:marTop w:val="0"/>
      <w:marBottom w:val="0"/>
      <w:divBdr>
        <w:top w:val="none" w:sz="0" w:space="0" w:color="auto"/>
        <w:left w:val="none" w:sz="0" w:space="0" w:color="auto"/>
        <w:bottom w:val="none" w:sz="0" w:space="0" w:color="auto"/>
        <w:right w:val="none" w:sz="0" w:space="0" w:color="auto"/>
      </w:divBdr>
    </w:div>
    <w:div w:id="1371492217">
      <w:bodyDiv w:val="1"/>
      <w:marLeft w:val="0"/>
      <w:marRight w:val="0"/>
      <w:marTop w:val="0"/>
      <w:marBottom w:val="0"/>
      <w:divBdr>
        <w:top w:val="none" w:sz="0" w:space="0" w:color="auto"/>
        <w:left w:val="none" w:sz="0" w:space="0" w:color="auto"/>
        <w:bottom w:val="none" w:sz="0" w:space="0" w:color="auto"/>
        <w:right w:val="none" w:sz="0" w:space="0" w:color="auto"/>
      </w:divBdr>
    </w:div>
    <w:div w:id="1371497233">
      <w:bodyDiv w:val="1"/>
      <w:marLeft w:val="0"/>
      <w:marRight w:val="0"/>
      <w:marTop w:val="0"/>
      <w:marBottom w:val="0"/>
      <w:divBdr>
        <w:top w:val="none" w:sz="0" w:space="0" w:color="auto"/>
        <w:left w:val="none" w:sz="0" w:space="0" w:color="auto"/>
        <w:bottom w:val="none" w:sz="0" w:space="0" w:color="auto"/>
        <w:right w:val="none" w:sz="0" w:space="0" w:color="auto"/>
      </w:divBdr>
    </w:div>
    <w:div w:id="1371566365">
      <w:bodyDiv w:val="1"/>
      <w:marLeft w:val="0"/>
      <w:marRight w:val="0"/>
      <w:marTop w:val="0"/>
      <w:marBottom w:val="0"/>
      <w:divBdr>
        <w:top w:val="none" w:sz="0" w:space="0" w:color="auto"/>
        <w:left w:val="none" w:sz="0" w:space="0" w:color="auto"/>
        <w:bottom w:val="none" w:sz="0" w:space="0" w:color="auto"/>
        <w:right w:val="none" w:sz="0" w:space="0" w:color="auto"/>
      </w:divBdr>
    </w:div>
    <w:div w:id="1371955065">
      <w:bodyDiv w:val="1"/>
      <w:marLeft w:val="0"/>
      <w:marRight w:val="0"/>
      <w:marTop w:val="0"/>
      <w:marBottom w:val="0"/>
      <w:divBdr>
        <w:top w:val="none" w:sz="0" w:space="0" w:color="auto"/>
        <w:left w:val="none" w:sz="0" w:space="0" w:color="auto"/>
        <w:bottom w:val="none" w:sz="0" w:space="0" w:color="auto"/>
        <w:right w:val="none" w:sz="0" w:space="0" w:color="auto"/>
      </w:divBdr>
    </w:div>
    <w:div w:id="1371957998">
      <w:bodyDiv w:val="1"/>
      <w:marLeft w:val="0"/>
      <w:marRight w:val="0"/>
      <w:marTop w:val="0"/>
      <w:marBottom w:val="0"/>
      <w:divBdr>
        <w:top w:val="none" w:sz="0" w:space="0" w:color="auto"/>
        <w:left w:val="none" w:sz="0" w:space="0" w:color="auto"/>
        <w:bottom w:val="none" w:sz="0" w:space="0" w:color="auto"/>
        <w:right w:val="none" w:sz="0" w:space="0" w:color="auto"/>
      </w:divBdr>
    </w:div>
    <w:div w:id="1372001302">
      <w:bodyDiv w:val="1"/>
      <w:marLeft w:val="0"/>
      <w:marRight w:val="0"/>
      <w:marTop w:val="0"/>
      <w:marBottom w:val="0"/>
      <w:divBdr>
        <w:top w:val="none" w:sz="0" w:space="0" w:color="auto"/>
        <w:left w:val="none" w:sz="0" w:space="0" w:color="auto"/>
        <w:bottom w:val="none" w:sz="0" w:space="0" w:color="auto"/>
        <w:right w:val="none" w:sz="0" w:space="0" w:color="auto"/>
      </w:divBdr>
    </w:div>
    <w:div w:id="1372002524">
      <w:bodyDiv w:val="1"/>
      <w:marLeft w:val="0"/>
      <w:marRight w:val="0"/>
      <w:marTop w:val="0"/>
      <w:marBottom w:val="0"/>
      <w:divBdr>
        <w:top w:val="none" w:sz="0" w:space="0" w:color="auto"/>
        <w:left w:val="none" w:sz="0" w:space="0" w:color="auto"/>
        <w:bottom w:val="none" w:sz="0" w:space="0" w:color="auto"/>
        <w:right w:val="none" w:sz="0" w:space="0" w:color="auto"/>
      </w:divBdr>
    </w:div>
    <w:div w:id="1372026047">
      <w:bodyDiv w:val="1"/>
      <w:marLeft w:val="0"/>
      <w:marRight w:val="0"/>
      <w:marTop w:val="0"/>
      <w:marBottom w:val="0"/>
      <w:divBdr>
        <w:top w:val="none" w:sz="0" w:space="0" w:color="auto"/>
        <w:left w:val="none" w:sz="0" w:space="0" w:color="auto"/>
        <w:bottom w:val="none" w:sz="0" w:space="0" w:color="auto"/>
        <w:right w:val="none" w:sz="0" w:space="0" w:color="auto"/>
      </w:divBdr>
    </w:div>
    <w:div w:id="1372070610">
      <w:bodyDiv w:val="1"/>
      <w:marLeft w:val="0"/>
      <w:marRight w:val="0"/>
      <w:marTop w:val="0"/>
      <w:marBottom w:val="0"/>
      <w:divBdr>
        <w:top w:val="none" w:sz="0" w:space="0" w:color="auto"/>
        <w:left w:val="none" w:sz="0" w:space="0" w:color="auto"/>
        <w:bottom w:val="none" w:sz="0" w:space="0" w:color="auto"/>
        <w:right w:val="none" w:sz="0" w:space="0" w:color="auto"/>
      </w:divBdr>
    </w:div>
    <w:div w:id="1372148521">
      <w:bodyDiv w:val="1"/>
      <w:marLeft w:val="0"/>
      <w:marRight w:val="0"/>
      <w:marTop w:val="0"/>
      <w:marBottom w:val="0"/>
      <w:divBdr>
        <w:top w:val="none" w:sz="0" w:space="0" w:color="auto"/>
        <w:left w:val="none" w:sz="0" w:space="0" w:color="auto"/>
        <w:bottom w:val="none" w:sz="0" w:space="0" w:color="auto"/>
        <w:right w:val="none" w:sz="0" w:space="0" w:color="auto"/>
      </w:divBdr>
    </w:div>
    <w:div w:id="1372536428">
      <w:bodyDiv w:val="1"/>
      <w:marLeft w:val="0"/>
      <w:marRight w:val="0"/>
      <w:marTop w:val="0"/>
      <w:marBottom w:val="0"/>
      <w:divBdr>
        <w:top w:val="none" w:sz="0" w:space="0" w:color="auto"/>
        <w:left w:val="none" w:sz="0" w:space="0" w:color="auto"/>
        <w:bottom w:val="none" w:sz="0" w:space="0" w:color="auto"/>
        <w:right w:val="none" w:sz="0" w:space="0" w:color="auto"/>
      </w:divBdr>
    </w:div>
    <w:div w:id="1372538666">
      <w:bodyDiv w:val="1"/>
      <w:marLeft w:val="0"/>
      <w:marRight w:val="0"/>
      <w:marTop w:val="0"/>
      <w:marBottom w:val="0"/>
      <w:divBdr>
        <w:top w:val="none" w:sz="0" w:space="0" w:color="auto"/>
        <w:left w:val="none" w:sz="0" w:space="0" w:color="auto"/>
        <w:bottom w:val="none" w:sz="0" w:space="0" w:color="auto"/>
        <w:right w:val="none" w:sz="0" w:space="0" w:color="auto"/>
      </w:divBdr>
    </w:div>
    <w:div w:id="1372608397">
      <w:bodyDiv w:val="1"/>
      <w:marLeft w:val="0"/>
      <w:marRight w:val="0"/>
      <w:marTop w:val="0"/>
      <w:marBottom w:val="0"/>
      <w:divBdr>
        <w:top w:val="none" w:sz="0" w:space="0" w:color="auto"/>
        <w:left w:val="none" w:sz="0" w:space="0" w:color="auto"/>
        <w:bottom w:val="none" w:sz="0" w:space="0" w:color="auto"/>
        <w:right w:val="none" w:sz="0" w:space="0" w:color="auto"/>
      </w:divBdr>
    </w:div>
    <w:div w:id="1372612663">
      <w:bodyDiv w:val="1"/>
      <w:marLeft w:val="0"/>
      <w:marRight w:val="0"/>
      <w:marTop w:val="0"/>
      <w:marBottom w:val="0"/>
      <w:divBdr>
        <w:top w:val="none" w:sz="0" w:space="0" w:color="auto"/>
        <w:left w:val="none" w:sz="0" w:space="0" w:color="auto"/>
        <w:bottom w:val="none" w:sz="0" w:space="0" w:color="auto"/>
        <w:right w:val="none" w:sz="0" w:space="0" w:color="auto"/>
      </w:divBdr>
    </w:div>
    <w:div w:id="1372652301">
      <w:bodyDiv w:val="1"/>
      <w:marLeft w:val="0"/>
      <w:marRight w:val="0"/>
      <w:marTop w:val="0"/>
      <w:marBottom w:val="0"/>
      <w:divBdr>
        <w:top w:val="none" w:sz="0" w:space="0" w:color="auto"/>
        <w:left w:val="none" w:sz="0" w:space="0" w:color="auto"/>
        <w:bottom w:val="none" w:sz="0" w:space="0" w:color="auto"/>
        <w:right w:val="none" w:sz="0" w:space="0" w:color="auto"/>
      </w:divBdr>
    </w:div>
    <w:div w:id="1372806242">
      <w:bodyDiv w:val="1"/>
      <w:marLeft w:val="0"/>
      <w:marRight w:val="0"/>
      <w:marTop w:val="0"/>
      <w:marBottom w:val="0"/>
      <w:divBdr>
        <w:top w:val="none" w:sz="0" w:space="0" w:color="auto"/>
        <w:left w:val="none" w:sz="0" w:space="0" w:color="auto"/>
        <w:bottom w:val="none" w:sz="0" w:space="0" w:color="auto"/>
        <w:right w:val="none" w:sz="0" w:space="0" w:color="auto"/>
      </w:divBdr>
    </w:div>
    <w:div w:id="1373765992">
      <w:bodyDiv w:val="1"/>
      <w:marLeft w:val="0"/>
      <w:marRight w:val="0"/>
      <w:marTop w:val="0"/>
      <w:marBottom w:val="0"/>
      <w:divBdr>
        <w:top w:val="none" w:sz="0" w:space="0" w:color="auto"/>
        <w:left w:val="none" w:sz="0" w:space="0" w:color="auto"/>
        <w:bottom w:val="none" w:sz="0" w:space="0" w:color="auto"/>
        <w:right w:val="none" w:sz="0" w:space="0" w:color="auto"/>
      </w:divBdr>
    </w:div>
    <w:div w:id="1374620542">
      <w:bodyDiv w:val="1"/>
      <w:marLeft w:val="0"/>
      <w:marRight w:val="0"/>
      <w:marTop w:val="0"/>
      <w:marBottom w:val="0"/>
      <w:divBdr>
        <w:top w:val="none" w:sz="0" w:space="0" w:color="auto"/>
        <w:left w:val="none" w:sz="0" w:space="0" w:color="auto"/>
        <w:bottom w:val="none" w:sz="0" w:space="0" w:color="auto"/>
        <w:right w:val="none" w:sz="0" w:space="0" w:color="auto"/>
      </w:divBdr>
    </w:div>
    <w:div w:id="1374621126">
      <w:bodyDiv w:val="1"/>
      <w:marLeft w:val="0"/>
      <w:marRight w:val="0"/>
      <w:marTop w:val="0"/>
      <w:marBottom w:val="0"/>
      <w:divBdr>
        <w:top w:val="none" w:sz="0" w:space="0" w:color="auto"/>
        <w:left w:val="none" w:sz="0" w:space="0" w:color="auto"/>
        <w:bottom w:val="none" w:sz="0" w:space="0" w:color="auto"/>
        <w:right w:val="none" w:sz="0" w:space="0" w:color="auto"/>
      </w:divBdr>
    </w:div>
    <w:div w:id="1374649363">
      <w:bodyDiv w:val="1"/>
      <w:marLeft w:val="0"/>
      <w:marRight w:val="0"/>
      <w:marTop w:val="0"/>
      <w:marBottom w:val="0"/>
      <w:divBdr>
        <w:top w:val="none" w:sz="0" w:space="0" w:color="auto"/>
        <w:left w:val="none" w:sz="0" w:space="0" w:color="auto"/>
        <w:bottom w:val="none" w:sz="0" w:space="0" w:color="auto"/>
        <w:right w:val="none" w:sz="0" w:space="0" w:color="auto"/>
      </w:divBdr>
    </w:div>
    <w:div w:id="1374840054">
      <w:bodyDiv w:val="1"/>
      <w:marLeft w:val="0"/>
      <w:marRight w:val="0"/>
      <w:marTop w:val="0"/>
      <w:marBottom w:val="0"/>
      <w:divBdr>
        <w:top w:val="none" w:sz="0" w:space="0" w:color="auto"/>
        <w:left w:val="none" w:sz="0" w:space="0" w:color="auto"/>
        <w:bottom w:val="none" w:sz="0" w:space="0" w:color="auto"/>
        <w:right w:val="none" w:sz="0" w:space="0" w:color="auto"/>
      </w:divBdr>
    </w:div>
    <w:div w:id="1375545638">
      <w:bodyDiv w:val="1"/>
      <w:marLeft w:val="0"/>
      <w:marRight w:val="0"/>
      <w:marTop w:val="0"/>
      <w:marBottom w:val="0"/>
      <w:divBdr>
        <w:top w:val="none" w:sz="0" w:space="0" w:color="auto"/>
        <w:left w:val="none" w:sz="0" w:space="0" w:color="auto"/>
        <w:bottom w:val="none" w:sz="0" w:space="0" w:color="auto"/>
        <w:right w:val="none" w:sz="0" w:space="0" w:color="auto"/>
      </w:divBdr>
    </w:div>
    <w:div w:id="1376930314">
      <w:bodyDiv w:val="1"/>
      <w:marLeft w:val="0"/>
      <w:marRight w:val="0"/>
      <w:marTop w:val="0"/>
      <w:marBottom w:val="0"/>
      <w:divBdr>
        <w:top w:val="none" w:sz="0" w:space="0" w:color="auto"/>
        <w:left w:val="none" w:sz="0" w:space="0" w:color="auto"/>
        <w:bottom w:val="none" w:sz="0" w:space="0" w:color="auto"/>
        <w:right w:val="none" w:sz="0" w:space="0" w:color="auto"/>
      </w:divBdr>
    </w:div>
    <w:div w:id="1377312167">
      <w:bodyDiv w:val="1"/>
      <w:marLeft w:val="0"/>
      <w:marRight w:val="0"/>
      <w:marTop w:val="0"/>
      <w:marBottom w:val="0"/>
      <w:divBdr>
        <w:top w:val="none" w:sz="0" w:space="0" w:color="auto"/>
        <w:left w:val="none" w:sz="0" w:space="0" w:color="auto"/>
        <w:bottom w:val="none" w:sz="0" w:space="0" w:color="auto"/>
        <w:right w:val="none" w:sz="0" w:space="0" w:color="auto"/>
      </w:divBdr>
    </w:div>
    <w:div w:id="1377317267">
      <w:bodyDiv w:val="1"/>
      <w:marLeft w:val="0"/>
      <w:marRight w:val="0"/>
      <w:marTop w:val="0"/>
      <w:marBottom w:val="0"/>
      <w:divBdr>
        <w:top w:val="none" w:sz="0" w:space="0" w:color="auto"/>
        <w:left w:val="none" w:sz="0" w:space="0" w:color="auto"/>
        <w:bottom w:val="none" w:sz="0" w:space="0" w:color="auto"/>
        <w:right w:val="none" w:sz="0" w:space="0" w:color="auto"/>
      </w:divBdr>
    </w:div>
    <w:div w:id="1377700222">
      <w:bodyDiv w:val="1"/>
      <w:marLeft w:val="0"/>
      <w:marRight w:val="0"/>
      <w:marTop w:val="0"/>
      <w:marBottom w:val="0"/>
      <w:divBdr>
        <w:top w:val="none" w:sz="0" w:space="0" w:color="auto"/>
        <w:left w:val="none" w:sz="0" w:space="0" w:color="auto"/>
        <w:bottom w:val="none" w:sz="0" w:space="0" w:color="auto"/>
        <w:right w:val="none" w:sz="0" w:space="0" w:color="auto"/>
      </w:divBdr>
    </w:div>
    <w:div w:id="1377851577">
      <w:bodyDiv w:val="1"/>
      <w:marLeft w:val="0"/>
      <w:marRight w:val="0"/>
      <w:marTop w:val="0"/>
      <w:marBottom w:val="0"/>
      <w:divBdr>
        <w:top w:val="none" w:sz="0" w:space="0" w:color="auto"/>
        <w:left w:val="none" w:sz="0" w:space="0" w:color="auto"/>
        <w:bottom w:val="none" w:sz="0" w:space="0" w:color="auto"/>
        <w:right w:val="none" w:sz="0" w:space="0" w:color="auto"/>
      </w:divBdr>
    </w:div>
    <w:div w:id="1377924960">
      <w:bodyDiv w:val="1"/>
      <w:marLeft w:val="0"/>
      <w:marRight w:val="0"/>
      <w:marTop w:val="0"/>
      <w:marBottom w:val="0"/>
      <w:divBdr>
        <w:top w:val="none" w:sz="0" w:space="0" w:color="auto"/>
        <w:left w:val="none" w:sz="0" w:space="0" w:color="auto"/>
        <w:bottom w:val="none" w:sz="0" w:space="0" w:color="auto"/>
        <w:right w:val="none" w:sz="0" w:space="0" w:color="auto"/>
      </w:divBdr>
    </w:div>
    <w:div w:id="1378316274">
      <w:bodyDiv w:val="1"/>
      <w:marLeft w:val="0"/>
      <w:marRight w:val="0"/>
      <w:marTop w:val="0"/>
      <w:marBottom w:val="0"/>
      <w:divBdr>
        <w:top w:val="none" w:sz="0" w:space="0" w:color="auto"/>
        <w:left w:val="none" w:sz="0" w:space="0" w:color="auto"/>
        <w:bottom w:val="none" w:sz="0" w:space="0" w:color="auto"/>
        <w:right w:val="none" w:sz="0" w:space="0" w:color="auto"/>
      </w:divBdr>
    </w:div>
    <w:div w:id="1378361003">
      <w:bodyDiv w:val="1"/>
      <w:marLeft w:val="0"/>
      <w:marRight w:val="0"/>
      <w:marTop w:val="0"/>
      <w:marBottom w:val="0"/>
      <w:divBdr>
        <w:top w:val="none" w:sz="0" w:space="0" w:color="auto"/>
        <w:left w:val="none" w:sz="0" w:space="0" w:color="auto"/>
        <w:bottom w:val="none" w:sz="0" w:space="0" w:color="auto"/>
        <w:right w:val="none" w:sz="0" w:space="0" w:color="auto"/>
      </w:divBdr>
    </w:div>
    <w:div w:id="1378626844">
      <w:bodyDiv w:val="1"/>
      <w:marLeft w:val="0"/>
      <w:marRight w:val="0"/>
      <w:marTop w:val="0"/>
      <w:marBottom w:val="0"/>
      <w:divBdr>
        <w:top w:val="none" w:sz="0" w:space="0" w:color="auto"/>
        <w:left w:val="none" w:sz="0" w:space="0" w:color="auto"/>
        <w:bottom w:val="none" w:sz="0" w:space="0" w:color="auto"/>
        <w:right w:val="none" w:sz="0" w:space="0" w:color="auto"/>
      </w:divBdr>
    </w:div>
    <w:div w:id="1378627585">
      <w:bodyDiv w:val="1"/>
      <w:marLeft w:val="0"/>
      <w:marRight w:val="0"/>
      <w:marTop w:val="0"/>
      <w:marBottom w:val="0"/>
      <w:divBdr>
        <w:top w:val="none" w:sz="0" w:space="0" w:color="auto"/>
        <w:left w:val="none" w:sz="0" w:space="0" w:color="auto"/>
        <w:bottom w:val="none" w:sz="0" w:space="0" w:color="auto"/>
        <w:right w:val="none" w:sz="0" w:space="0" w:color="auto"/>
      </w:divBdr>
    </w:div>
    <w:div w:id="1379014957">
      <w:bodyDiv w:val="1"/>
      <w:marLeft w:val="0"/>
      <w:marRight w:val="0"/>
      <w:marTop w:val="0"/>
      <w:marBottom w:val="0"/>
      <w:divBdr>
        <w:top w:val="none" w:sz="0" w:space="0" w:color="auto"/>
        <w:left w:val="none" w:sz="0" w:space="0" w:color="auto"/>
        <w:bottom w:val="none" w:sz="0" w:space="0" w:color="auto"/>
        <w:right w:val="none" w:sz="0" w:space="0" w:color="auto"/>
      </w:divBdr>
    </w:div>
    <w:div w:id="1379671839">
      <w:bodyDiv w:val="1"/>
      <w:marLeft w:val="0"/>
      <w:marRight w:val="0"/>
      <w:marTop w:val="0"/>
      <w:marBottom w:val="0"/>
      <w:divBdr>
        <w:top w:val="none" w:sz="0" w:space="0" w:color="auto"/>
        <w:left w:val="none" w:sz="0" w:space="0" w:color="auto"/>
        <w:bottom w:val="none" w:sz="0" w:space="0" w:color="auto"/>
        <w:right w:val="none" w:sz="0" w:space="0" w:color="auto"/>
      </w:divBdr>
    </w:div>
    <w:div w:id="1379865599">
      <w:bodyDiv w:val="1"/>
      <w:marLeft w:val="0"/>
      <w:marRight w:val="0"/>
      <w:marTop w:val="0"/>
      <w:marBottom w:val="0"/>
      <w:divBdr>
        <w:top w:val="none" w:sz="0" w:space="0" w:color="auto"/>
        <w:left w:val="none" w:sz="0" w:space="0" w:color="auto"/>
        <w:bottom w:val="none" w:sz="0" w:space="0" w:color="auto"/>
        <w:right w:val="none" w:sz="0" w:space="0" w:color="auto"/>
      </w:divBdr>
    </w:div>
    <w:div w:id="1380126388">
      <w:bodyDiv w:val="1"/>
      <w:marLeft w:val="0"/>
      <w:marRight w:val="0"/>
      <w:marTop w:val="0"/>
      <w:marBottom w:val="0"/>
      <w:divBdr>
        <w:top w:val="none" w:sz="0" w:space="0" w:color="auto"/>
        <w:left w:val="none" w:sz="0" w:space="0" w:color="auto"/>
        <w:bottom w:val="none" w:sz="0" w:space="0" w:color="auto"/>
        <w:right w:val="none" w:sz="0" w:space="0" w:color="auto"/>
      </w:divBdr>
    </w:div>
    <w:div w:id="1380131194">
      <w:bodyDiv w:val="1"/>
      <w:marLeft w:val="0"/>
      <w:marRight w:val="0"/>
      <w:marTop w:val="0"/>
      <w:marBottom w:val="0"/>
      <w:divBdr>
        <w:top w:val="none" w:sz="0" w:space="0" w:color="auto"/>
        <w:left w:val="none" w:sz="0" w:space="0" w:color="auto"/>
        <w:bottom w:val="none" w:sz="0" w:space="0" w:color="auto"/>
        <w:right w:val="none" w:sz="0" w:space="0" w:color="auto"/>
      </w:divBdr>
    </w:div>
    <w:div w:id="1380134005">
      <w:bodyDiv w:val="1"/>
      <w:marLeft w:val="0"/>
      <w:marRight w:val="0"/>
      <w:marTop w:val="0"/>
      <w:marBottom w:val="0"/>
      <w:divBdr>
        <w:top w:val="none" w:sz="0" w:space="0" w:color="auto"/>
        <w:left w:val="none" w:sz="0" w:space="0" w:color="auto"/>
        <w:bottom w:val="none" w:sz="0" w:space="0" w:color="auto"/>
        <w:right w:val="none" w:sz="0" w:space="0" w:color="auto"/>
      </w:divBdr>
    </w:div>
    <w:div w:id="1380203098">
      <w:bodyDiv w:val="1"/>
      <w:marLeft w:val="0"/>
      <w:marRight w:val="0"/>
      <w:marTop w:val="0"/>
      <w:marBottom w:val="0"/>
      <w:divBdr>
        <w:top w:val="none" w:sz="0" w:space="0" w:color="auto"/>
        <w:left w:val="none" w:sz="0" w:space="0" w:color="auto"/>
        <w:bottom w:val="none" w:sz="0" w:space="0" w:color="auto"/>
        <w:right w:val="none" w:sz="0" w:space="0" w:color="auto"/>
      </w:divBdr>
    </w:div>
    <w:div w:id="1380398265">
      <w:bodyDiv w:val="1"/>
      <w:marLeft w:val="0"/>
      <w:marRight w:val="0"/>
      <w:marTop w:val="0"/>
      <w:marBottom w:val="0"/>
      <w:divBdr>
        <w:top w:val="none" w:sz="0" w:space="0" w:color="auto"/>
        <w:left w:val="none" w:sz="0" w:space="0" w:color="auto"/>
        <w:bottom w:val="none" w:sz="0" w:space="0" w:color="auto"/>
        <w:right w:val="none" w:sz="0" w:space="0" w:color="auto"/>
      </w:divBdr>
    </w:div>
    <w:div w:id="1380476142">
      <w:bodyDiv w:val="1"/>
      <w:marLeft w:val="0"/>
      <w:marRight w:val="0"/>
      <w:marTop w:val="0"/>
      <w:marBottom w:val="0"/>
      <w:divBdr>
        <w:top w:val="none" w:sz="0" w:space="0" w:color="auto"/>
        <w:left w:val="none" w:sz="0" w:space="0" w:color="auto"/>
        <w:bottom w:val="none" w:sz="0" w:space="0" w:color="auto"/>
        <w:right w:val="none" w:sz="0" w:space="0" w:color="auto"/>
      </w:divBdr>
    </w:div>
    <w:div w:id="1380671295">
      <w:bodyDiv w:val="1"/>
      <w:marLeft w:val="0"/>
      <w:marRight w:val="0"/>
      <w:marTop w:val="0"/>
      <w:marBottom w:val="0"/>
      <w:divBdr>
        <w:top w:val="none" w:sz="0" w:space="0" w:color="auto"/>
        <w:left w:val="none" w:sz="0" w:space="0" w:color="auto"/>
        <w:bottom w:val="none" w:sz="0" w:space="0" w:color="auto"/>
        <w:right w:val="none" w:sz="0" w:space="0" w:color="auto"/>
      </w:divBdr>
    </w:div>
    <w:div w:id="1380933604">
      <w:bodyDiv w:val="1"/>
      <w:marLeft w:val="0"/>
      <w:marRight w:val="0"/>
      <w:marTop w:val="0"/>
      <w:marBottom w:val="0"/>
      <w:divBdr>
        <w:top w:val="none" w:sz="0" w:space="0" w:color="auto"/>
        <w:left w:val="none" w:sz="0" w:space="0" w:color="auto"/>
        <w:bottom w:val="none" w:sz="0" w:space="0" w:color="auto"/>
        <w:right w:val="none" w:sz="0" w:space="0" w:color="auto"/>
      </w:divBdr>
    </w:div>
    <w:div w:id="1381052999">
      <w:bodyDiv w:val="1"/>
      <w:marLeft w:val="0"/>
      <w:marRight w:val="0"/>
      <w:marTop w:val="0"/>
      <w:marBottom w:val="0"/>
      <w:divBdr>
        <w:top w:val="none" w:sz="0" w:space="0" w:color="auto"/>
        <w:left w:val="none" w:sz="0" w:space="0" w:color="auto"/>
        <w:bottom w:val="none" w:sz="0" w:space="0" w:color="auto"/>
        <w:right w:val="none" w:sz="0" w:space="0" w:color="auto"/>
      </w:divBdr>
    </w:div>
    <w:div w:id="1381053395">
      <w:bodyDiv w:val="1"/>
      <w:marLeft w:val="0"/>
      <w:marRight w:val="0"/>
      <w:marTop w:val="0"/>
      <w:marBottom w:val="0"/>
      <w:divBdr>
        <w:top w:val="none" w:sz="0" w:space="0" w:color="auto"/>
        <w:left w:val="none" w:sz="0" w:space="0" w:color="auto"/>
        <w:bottom w:val="none" w:sz="0" w:space="0" w:color="auto"/>
        <w:right w:val="none" w:sz="0" w:space="0" w:color="auto"/>
      </w:divBdr>
    </w:div>
    <w:div w:id="1381395625">
      <w:bodyDiv w:val="1"/>
      <w:marLeft w:val="0"/>
      <w:marRight w:val="0"/>
      <w:marTop w:val="0"/>
      <w:marBottom w:val="0"/>
      <w:divBdr>
        <w:top w:val="none" w:sz="0" w:space="0" w:color="auto"/>
        <w:left w:val="none" w:sz="0" w:space="0" w:color="auto"/>
        <w:bottom w:val="none" w:sz="0" w:space="0" w:color="auto"/>
        <w:right w:val="none" w:sz="0" w:space="0" w:color="auto"/>
      </w:divBdr>
    </w:div>
    <w:div w:id="1381439110">
      <w:bodyDiv w:val="1"/>
      <w:marLeft w:val="0"/>
      <w:marRight w:val="0"/>
      <w:marTop w:val="0"/>
      <w:marBottom w:val="0"/>
      <w:divBdr>
        <w:top w:val="none" w:sz="0" w:space="0" w:color="auto"/>
        <w:left w:val="none" w:sz="0" w:space="0" w:color="auto"/>
        <w:bottom w:val="none" w:sz="0" w:space="0" w:color="auto"/>
        <w:right w:val="none" w:sz="0" w:space="0" w:color="auto"/>
      </w:divBdr>
    </w:div>
    <w:div w:id="1382092074">
      <w:bodyDiv w:val="1"/>
      <w:marLeft w:val="0"/>
      <w:marRight w:val="0"/>
      <w:marTop w:val="0"/>
      <w:marBottom w:val="0"/>
      <w:divBdr>
        <w:top w:val="none" w:sz="0" w:space="0" w:color="auto"/>
        <w:left w:val="none" w:sz="0" w:space="0" w:color="auto"/>
        <w:bottom w:val="none" w:sz="0" w:space="0" w:color="auto"/>
        <w:right w:val="none" w:sz="0" w:space="0" w:color="auto"/>
      </w:divBdr>
    </w:div>
    <w:div w:id="1382169779">
      <w:bodyDiv w:val="1"/>
      <w:marLeft w:val="0"/>
      <w:marRight w:val="0"/>
      <w:marTop w:val="0"/>
      <w:marBottom w:val="0"/>
      <w:divBdr>
        <w:top w:val="none" w:sz="0" w:space="0" w:color="auto"/>
        <w:left w:val="none" w:sz="0" w:space="0" w:color="auto"/>
        <w:bottom w:val="none" w:sz="0" w:space="0" w:color="auto"/>
        <w:right w:val="none" w:sz="0" w:space="0" w:color="auto"/>
      </w:divBdr>
    </w:div>
    <w:div w:id="1382363147">
      <w:bodyDiv w:val="1"/>
      <w:marLeft w:val="0"/>
      <w:marRight w:val="0"/>
      <w:marTop w:val="0"/>
      <w:marBottom w:val="0"/>
      <w:divBdr>
        <w:top w:val="none" w:sz="0" w:space="0" w:color="auto"/>
        <w:left w:val="none" w:sz="0" w:space="0" w:color="auto"/>
        <w:bottom w:val="none" w:sz="0" w:space="0" w:color="auto"/>
        <w:right w:val="none" w:sz="0" w:space="0" w:color="auto"/>
      </w:divBdr>
    </w:div>
    <w:div w:id="1382442675">
      <w:bodyDiv w:val="1"/>
      <w:marLeft w:val="0"/>
      <w:marRight w:val="0"/>
      <w:marTop w:val="0"/>
      <w:marBottom w:val="0"/>
      <w:divBdr>
        <w:top w:val="none" w:sz="0" w:space="0" w:color="auto"/>
        <w:left w:val="none" w:sz="0" w:space="0" w:color="auto"/>
        <w:bottom w:val="none" w:sz="0" w:space="0" w:color="auto"/>
        <w:right w:val="none" w:sz="0" w:space="0" w:color="auto"/>
      </w:divBdr>
    </w:div>
    <w:div w:id="1382749099">
      <w:bodyDiv w:val="1"/>
      <w:marLeft w:val="0"/>
      <w:marRight w:val="0"/>
      <w:marTop w:val="0"/>
      <w:marBottom w:val="0"/>
      <w:divBdr>
        <w:top w:val="none" w:sz="0" w:space="0" w:color="auto"/>
        <w:left w:val="none" w:sz="0" w:space="0" w:color="auto"/>
        <w:bottom w:val="none" w:sz="0" w:space="0" w:color="auto"/>
        <w:right w:val="none" w:sz="0" w:space="0" w:color="auto"/>
      </w:divBdr>
    </w:div>
    <w:div w:id="1382898737">
      <w:bodyDiv w:val="1"/>
      <w:marLeft w:val="0"/>
      <w:marRight w:val="0"/>
      <w:marTop w:val="0"/>
      <w:marBottom w:val="0"/>
      <w:divBdr>
        <w:top w:val="none" w:sz="0" w:space="0" w:color="auto"/>
        <w:left w:val="none" w:sz="0" w:space="0" w:color="auto"/>
        <w:bottom w:val="none" w:sz="0" w:space="0" w:color="auto"/>
        <w:right w:val="none" w:sz="0" w:space="0" w:color="auto"/>
      </w:divBdr>
    </w:div>
    <w:div w:id="1383020665">
      <w:bodyDiv w:val="1"/>
      <w:marLeft w:val="0"/>
      <w:marRight w:val="0"/>
      <w:marTop w:val="0"/>
      <w:marBottom w:val="0"/>
      <w:divBdr>
        <w:top w:val="none" w:sz="0" w:space="0" w:color="auto"/>
        <w:left w:val="none" w:sz="0" w:space="0" w:color="auto"/>
        <w:bottom w:val="none" w:sz="0" w:space="0" w:color="auto"/>
        <w:right w:val="none" w:sz="0" w:space="0" w:color="auto"/>
      </w:divBdr>
    </w:div>
    <w:div w:id="1383137792">
      <w:bodyDiv w:val="1"/>
      <w:marLeft w:val="0"/>
      <w:marRight w:val="0"/>
      <w:marTop w:val="0"/>
      <w:marBottom w:val="0"/>
      <w:divBdr>
        <w:top w:val="none" w:sz="0" w:space="0" w:color="auto"/>
        <w:left w:val="none" w:sz="0" w:space="0" w:color="auto"/>
        <w:bottom w:val="none" w:sz="0" w:space="0" w:color="auto"/>
        <w:right w:val="none" w:sz="0" w:space="0" w:color="auto"/>
      </w:divBdr>
    </w:div>
    <w:div w:id="1383214277">
      <w:bodyDiv w:val="1"/>
      <w:marLeft w:val="0"/>
      <w:marRight w:val="0"/>
      <w:marTop w:val="0"/>
      <w:marBottom w:val="0"/>
      <w:divBdr>
        <w:top w:val="none" w:sz="0" w:space="0" w:color="auto"/>
        <w:left w:val="none" w:sz="0" w:space="0" w:color="auto"/>
        <w:bottom w:val="none" w:sz="0" w:space="0" w:color="auto"/>
        <w:right w:val="none" w:sz="0" w:space="0" w:color="auto"/>
      </w:divBdr>
    </w:div>
    <w:div w:id="1383214322">
      <w:bodyDiv w:val="1"/>
      <w:marLeft w:val="0"/>
      <w:marRight w:val="0"/>
      <w:marTop w:val="0"/>
      <w:marBottom w:val="0"/>
      <w:divBdr>
        <w:top w:val="none" w:sz="0" w:space="0" w:color="auto"/>
        <w:left w:val="none" w:sz="0" w:space="0" w:color="auto"/>
        <w:bottom w:val="none" w:sz="0" w:space="0" w:color="auto"/>
        <w:right w:val="none" w:sz="0" w:space="0" w:color="auto"/>
      </w:divBdr>
    </w:div>
    <w:div w:id="1384062777">
      <w:bodyDiv w:val="1"/>
      <w:marLeft w:val="0"/>
      <w:marRight w:val="0"/>
      <w:marTop w:val="0"/>
      <w:marBottom w:val="0"/>
      <w:divBdr>
        <w:top w:val="none" w:sz="0" w:space="0" w:color="auto"/>
        <w:left w:val="none" w:sz="0" w:space="0" w:color="auto"/>
        <w:bottom w:val="none" w:sz="0" w:space="0" w:color="auto"/>
        <w:right w:val="none" w:sz="0" w:space="0" w:color="auto"/>
      </w:divBdr>
    </w:div>
    <w:div w:id="1384406711">
      <w:bodyDiv w:val="1"/>
      <w:marLeft w:val="0"/>
      <w:marRight w:val="0"/>
      <w:marTop w:val="0"/>
      <w:marBottom w:val="0"/>
      <w:divBdr>
        <w:top w:val="none" w:sz="0" w:space="0" w:color="auto"/>
        <w:left w:val="none" w:sz="0" w:space="0" w:color="auto"/>
        <w:bottom w:val="none" w:sz="0" w:space="0" w:color="auto"/>
        <w:right w:val="none" w:sz="0" w:space="0" w:color="auto"/>
      </w:divBdr>
    </w:div>
    <w:div w:id="1384601038">
      <w:bodyDiv w:val="1"/>
      <w:marLeft w:val="0"/>
      <w:marRight w:val="0"/>
      <w:marTop w:val="0"/>
      <w:marBottom w:val="0"/>
      <w:divBdr>
        <w:top w:val="none" w:sz="0" w:space="0" w:color="auto"/>
        <w:left w:val="none" w:sz="0" w:space="0" w:color="auto"/>
        <w:bottom w:val="none" w:sz="0" w:space="0" w:color="auto"/>
        <w:right w:val="none" w:sz="0" w:space="0" w:color="auto"/>
      </w:divBdr>
    </w:div>
    <w:div w:id="1384790387">
      <w:bodyDiv w:val="1"/>
      <w:marLeft w:val="0"/>
      <w:marRight w:val="0"/>
      <w:marTop w:val="0"/>
      <w:marBottom w:val="0"/>
      <w:divBdr>
        <w:top w:val="none" w:sz="0" w:space="0" w:color="auto"/>
        <w:left w:val="none" w:sz="0" w:space="0" w:color="auto"/>
        <w:bottom w:val="none" w:sz="0" w:space="0" w:color="auto"/>
        <w:right w:val="none" w:sz="0" w:space="0" w:color="auto"/>
      </w:divBdr>
    </w:div>
    <w:div w:id="1384863168">
      <w:bodyDiv w:val="1"/>
      <w:marLeft w:val="0"/>
      <w:marRight w:val="0"/>
      <w:marTop w:val="0"/>
      <w:marBottom w:val="0"/>
      <w:divBdr>
        <w:top w:val="none" w:sz="0" w:space="0" w:color="auto"/>
        <w:left w:val="none" w:sz="0" w:space="0" w:color="auto"/>
        <w:bottom w:val="none" w:sz="0" w:space="0" w:color="auto"/>
        <w:right w:val="none" w:sz="0" w:space="0" w:color="auto"/>
      </w:divBdr>
    </w:div>
    <w:div w:id="1385104401">
      <w:bodyDiv w:val="1"/>
      <w:marLeft w:val="0"/>
      <w:marRight w:val="0"/>
      <w:marTop w:val="0"/>
      <w:marBottom w:val="0"/>
      <w:divBdr>
        <w:top w:val="none" w:sz="0" w:space="0" w:color="auto"/>
        <w:left w:val="none" w:sz="0" w:space="0" w:color="auto"/>
        <w:bottom w:val="none" w:sz="0" w:space="0" w:color="auto"/>
        <w:right w:val="none" w:sz="0" w:space="0" w:color="auto"/>
      </w:divBdr>
    </w:div>
    <w:div w:id="1385564898">
      <w:bodyDiv w:val="1"/>
      <w:marLeft w:val="0"/>
      <w:marRight w:val="0"/>
      <w:marTop w:val="0"/>
      <w:marBottom w:val="0"/>
      <w:divBdr>
        <w:top w:val="none" w:sz="0" w:space="0" w:color="auto"/>
        <w:left w:val="none" w:sz="0" w:space="0" w:color="auto"/>
        <w:bottom w:val="none" w:sz="0" w:space="0" w:color="auto"/>
        <w:right w:val="none" w:sz="0" w:space="0" w:color="auto"/>
      </w:divBdr>
    </w:div>
    <w:div w:id="1385829774">
      <w:bodyDiv w:val="1"/>
      <w:marLeft w:val="0"/>
      <w:marRight w:val="0"/>
      <w:marTop w:val="0"/>
      <w:marBottom w:val="0"/>
      <w:divBdr>
        <w:top w:val="none" w:sz="0" w:space="0" w:color="auto"/>
        <w:left w:val="none" w:sz="0" w:space="0" w:color="auto"/>
        <w:bottom w:val="none" w:sz="0" w:space="0" w:color="auto"/>
        <w:right w:val="none" w:sz="0" w:space="0" w:color="auto"/>
      </w:divBdr>
    </w:div>
    <w:div w:id="1386837832">
      <w:bodyDiv w:val="1"/>
      <w:marLeft w:val="0"/>
      <w:marRight w:val="0"/>
      <w:marTop w:val="0"/>
      <w:marBottom w:val="0"/>
      <w:divBdr>
        <w:top w:val="none" w:sz="0" w:space="0" w:color="auto"/>
        <w:left w:val="none" w:sz="0" w:space="0" w:color="auto"/>
        <w:bottom w:val="none" w:sz="0" w:space="0" w:color="auto"/>
        <w:right w:val="none" w:sz="0" w:space="0" w:color="auto"/>
      </w:divBdr>
    </w:div>
    <w:div w:id="1387144031">
      <w:bodyDiv w:val="1"/>
      <w:marLeft w:val="0"/>
      <w:marRight w:val="0"/>
      <w:marTop w:val="0"/>
      <w:marBottom w:val="0"/>
      <w:divBdr>
        <w:top w:val="none" w:sz="0" w:space="0" w:color="auto"/>
        <w:left w:val="none" w:sz="0" w:space="0" w:color="auto"/>
        <w:bottom w:val="none" w:sz="0" w:space="0" w:color="auto"/>
        <w:right w:val="none" w:sz="0" w:space="0" w:color="auto"/>
      </w:divBdr>
    </w:div>
    <w:div w:id="1387221908">
      <w:bodyDiv w:val="1"/>
      <w:marLeft w:val="0"/>
      <w:marRight w:val="0"/>
      <w:marTop w:val="0"/>
      <w:marBottom w:val="0"/>
      <w:divBdr>
        <w:top w:val="none" w:sz="0" w:space="0" w:color="auto"/>
        <w:left w:val="none" w:sz="0" w:space="0" w:color="auto"/>
        <w:bottom w:val="none" w:sz="0" w:space="0" w:color="auto"/>
        <w:right w:val="none" w:sz="0" w:space="0" w:color="auto"/>
      </w:divBdr>
    </w:div>
    <w:div w:id="1387333395">
      <w:bodyDiv w:val="1"/>
      <w:marLeft w:val="0"/>
      <w:marRight w:val="0"/>
      <w:marTop w:val="0"/>
      <w:marBottom w:val="0"/>
      <w:divBdr>
        <w:top w:val="none" w:sz="0" w:space="0" w:color="auto"/>
        <w:left w:val="none" w:sz="0" w:space="0" w:color="auto"/>
        <w:bottom w:val="none" w:sz="0" w:space="0" w:color="auto"/>
        <w:right w:val="none" w:sz="0" w:space="0" w:color="auto"/>
      </w:divBdr>
    </w:div>
    <w:div w:id="1387486348">
      <w:bodyDiv w:val="1"/>
      <w:marLeft w:val="0"/>
      <w:marRight w:val="0"/>
      <w:marTop w:val="0"/>
      <w:marBottom w:val="0"/>
      <w:divBdr>
        <w:top w:val="none" w:sz="0" w:space="0" w:color="auto"/>
        <w:left w:val="none" w:sz="0" w:space="0" w:color="auto"/>
        <w:bottom w:val="none" w:sz="0" w:space="0" w:color="auto"/>
        <w:right w:val="none" w:sz="0" w:space="0" w:color="auto"/>
      </w:divBdr>
    </w:div>
    <w:div w:id="1387530711">
      <w:bodyDiv w:val="1"/>
      <w:marLeft w:val="0"/>
      <w:marRight w:val="0"/>
      <w:marTop w:val="0"/>
      <w:marBottom w:val="0"/>
      <w:divBdr>
        <w:top w:val="none" w:sz="0" w:space="0" w:color="auto"/>
        <w:left w:val="none" w:sz="0" w:space="0" w:color="auto"/>
        <w:bottom w:val="none" w:sz="0" w:space="0" w:color="auto"/>
        <w:right w:val="none" w:sz="0" w:space="0" w:color="auto"/>
      </w:divBdr>
    </w:div>
    <w:div w:id="1387951216">
      <w:bodyDiv w:val="1"/>
      <w:marLeft w:val="0"/>
      <w:marRight w:val="0"/>
      <w:marTop w:val="0"/>
      <w:marBottom w:val="0"/>
      <w:divBdr>
        <w:top w:val="none" w:sz="0" w:space="0" w:color="auto"/>
        <w:left w:val="none" w:sz="0" w:space="0" w:color="auto"/>
        <w:bottom w:val="none" w:sz="0" w:space="0" w:color="auto"/>
        <w:right w:val="none" w:sz="0" w:space="0" w:color="auto"/>
      </w:divBdr>
    </w:div>
    <w:div w:id="1388340308">
      <w:bodyDiv w:val="1"/>
      <w:marLeft w:val="0"/>
      <w:marRight w:val="0"/>
      <w:marTop w:val="0"/>
      <w:marBottom w:val="0"/>
      <w:divBdr>
        <w:top w:val="none" w:sz="0" w:space="0" w:color="auto"/>
        <w:left w:val="none" w:sz="0" w:space="0" w:color="auto"/>
        <w:bottom w:val="none" w:sz="0" w:space="0" w:color="auto"/>
        <w:right w:val="none" w:sz="0" w:space="0" w:color="auto"/>
      </w:divBdr>
    </w:div>
    <w:div w:id="1388724831">
      <w:bodyDiv w:val="1"/>
      <w:marLeft w:val="0"/>
      <w:marRight w:val="0"/>
      <w:marTop w:val="0"/>
      <w:marBottom w:val="0"/>
      <w:divBdr>
        <w:top w:val="none" w:sz="0" w:space="0" w:color="auto"/>
        <w:left w:val="none" w:sz="0" w:space="0" w:color="auto"/>
        <w:bottom w:val="none" w:sz="0" w:space="0" w:color="auto"/>
        <w:right w:val="none" w:sz="0" w:space="0" w:color="auto"/>
      </w:divBdr>
    </w:div>
    <w:div w:id="1388870110">
      <w:bodyDiv w:val="1"/>
      <w:marLeft w:val="0"/>
      <w:marRight w:val="0"/>
      <w:marTop w:val="0"/>
      <w:marBottom w:val="0"/>
      <w:divBdr>
        <w:top w:val="none" w:sz="0" w:space="0" w:color="auto"/>
        <w:left w:val="none" w:sz="0" w:space="0" w:color="auto"/>
        <w:bottom w:val="none" w:sz="0" w:space="0" w:color="auto"/>
        <w:right w:val="none" w:sz="0" w:space="0" w:color="auto"/>
      </w:divBdr>
    </w:div>
    <w:div w:id="1388871443">
      <w:bodyDiv w:val="1"/>
      <w:marLeft w:val="0"/>
      <w:marRight w:val="0"/>
      <w:marTop w:val="0"/>
      <w:marBottom w:val="0"/>
      <w:divBdr>
        <w:top w:val="none" w:sz="0" w:space="0" w:color="auto"/>
        <w:left w:val="none" w:sz="0" w:space="0" w:color="auto"/>
        <w:bottom w:val="none" w:sz="0" w:space="0" w:color="auto"/>
        <w:right w:val="none" w:sz="0" w:space="0" w:color="auto"/>
      </w:divBdr>
    </w:div>
    <w:div w:id="1389181446">
      <w:bodyDiv w:val="1"/>
      <w:marLeft w:val="0"/>
      <w:marRight w:val="0"/>
      <w:marTop w:val="0"/>
      <w:marBottom w:val="0"/>
      <w:divBdr>
        <w:top w:val="none" w:sz="0" w:space="0" w:color="auto"/>
        <w:left w:val="none" w:sz="0" w:space="0" w:color="auto"/>
        <w:bottom w:val="none" w:sz="0" w:space="0" w:color="auto"/>
        <w:right w:val="none" w:sz="0" w:space="0" w:color="auto"/>
      </w:divBdr>
    </w:div>
    <w:div w:id="1390230267">
      <w:bodyDiv w:val="1"/>
      <w:marLeft w:val="0"/>
      <w:marRight w:val="0"/>
      <w:marTop w:val="0"/>
      <w:marBottom w:val="0"/>
      <w:divBdr>
        <w:top w:val="none" w:sz="0" w:space="0" w:color="auto"/>
        <w:left w:val="none" w:sz="0" w:space="0" w:color="auto"/>
        <w:bottom w:val="none" w:sz="0" w:space="0" w:color="auto"/>
        <w:right w:val="none" w:sz="0" w:space="0" w:color="auto"/>
      </w:divBdr>
    </w:div>
    <w:div w:id="1390684817">
      <w:bodyDiv w:val="1"/>
      <w:marLeft w:val="0"/>
      <w:marRight w:val="0"/>
      <w:marTop w:val="0"/>
      <w:marBottom w:val="0"/>
      <w:divBdr>
        <w:top w:val="none" w:sz="0" w:space="0" w:color="auto"/>
        <w:left w:val="none" w:sz="0" w:space="0" w:color="auto"/>
        <w:bottom w:val="none" w:sz="0" w:space="0" w:color="auto"/>
        <w:right w:val="none" w:sz="0" w:space="0" w:color="auto"/>
      </w:divBdr>
    </w:div>
    <w:div w:id="1390882999">
      <w:bodyDiv w:val="1"/>
      <w:marLeft w:val="0"/>
      <w:marRight w:val="0"/>
      <w:marTop w:val="0"/>
      <w:marBottom w:val="0"/>
      <w:divBdr>
        <w:top w:val="none" w:sz="0" w:space="0" w:color="auto"/>
        <w:left w:val="none" w:sz="0" w:space="0" w:color="auto"/>
        <w:bottom w:val="none" w:sz="0" w:space="0" w:color="auto"/>
        <w:right w:val="none" w:sz="0" w:space="0" w:color="auto"/>
      </w:divBdr>
    </w:div>
    <w:div w:id="1391153414">
      <w:bodyDiv w:val="1"/>
      <w:marLeft w:val="0"/>
      <w:marRight w:val="0"/>
      <w:marTop w:val="0"/>
      <w:marBottom w:val="0"/>
      <w:divBdr>
        <w:top w:val="none" w:sz="0" w:space="0" w:color="auto"/>
        <w:left w:val="none" w:sz="0" w:space="0" w:color="auto"/>
        <w:bottom w:val="none" w:sz="0" w:space="0" w:color="auto"/>
        <w:right w:val="none" w:sz="0" w:space="0" w:color="auto"/>
      </w:divBdr>
    </w:div>
    <w:div w:id="1391267113">
      <w:bodyDiv w:val="1"/>
      <w:marLeft w:val="0"/>
      <w:marRight w:val="0"/>
      <w:marTop w:val="0"/>
      <w:marBottom w:val="0"/>
      <w:divBdr>
        <w:top w:val="none" w:sz="0" w:space="0" w:color="auto"/>
        <w:left w:val="none" w:sz="0" w:space="0" w:color="auto"/>
        <w:bottom w:val="none" w:sz="0" w:space="0" w:color="auto"/>
        <w:right w:val="none" w:sz="0" w:space="0" w:color="auto"/>
      </w:divBdr>
    </w:div>
    <w:div w:id="1391272047">
      <w:bodyDiv w:val="1"/>
      <w:marLeft w:val="0"/>
      <w:marRight w:val="0"/>
      <w:marTop w:val="0"/>
      <w:marBottom w:val="0"/>
      <w:divBdr>
        <w:top w:val="none" w:sz="0" w:space="0" w:color="auto"/>
        <w:left w:val="none" w:sz="0" w:space="0" w:color="auto"/>
        <w:bottom w:val="none" w:sz="0" w:space="0" w:color="auto"/>
        <w:right w:val="none" w:sz="0" w:space="0" w:color="auto"/>
      </w:divBdr>
    </w:div>
    <w:div w:id="1391537373">
      <w:bodyDiv w:val="1"/>
      <w:marLeft w:val="0"/>
      <w:marRight w:val="0"/>
      <w:marTop w:val="0"/>
      <w:marBottom w:val="0"/>
      <w:divBdr>
        <w:top w:val="none" w:sz="0" w:space="0" w:color="auto"/>
        <w:left w:val="none" w:sz="0" w:space="0" w:color="auto"/>
        <w:bottom w:val="none" w:sz="0" w:space="0" w:color="auto"/>
        <w:right w:val="none" w:sz="0" w:space="0" w:color="auto"/>
      </w:divBdr>
    </w:div>
    <w:div w:id="1391657519">
      <w:bodyDiv w:val="1"/>
      <w:marLeft w:val="0"/>
      <w:marRight w:val="0"/>
      <w:marTop w:val="0"/>
      <w:marBottom w:val="0"/>
      <w:divBdr>
        <w:top w:val="none" w:sz="0" w:space="0" w:color="auto"/>
        <w:left w:val="none" w:sz="0" w:space="0" w:color="auto"/>
        <w:bottom w:val="none" w:sz="0" w:space="0" w:color="auto"/>
        <w:right w:val="none" w:sz="0" w:space="0" w:color="auto"/>
      </w:divBdr>
    </w:div>
    <w:div w:id="1391735321">
      <w:bodyDiv w:val="1"/>
      <w:marLeft w:val="0"/>
      <w:marRight w:val="0"/>
      <w:marTop w:val="0"/>
      <w:marBottom w:val="0"/>
      <w:divBdr>
        <w:top w:val="none" w:sz="0" w:space="0" w:color="auto"/>
        <w:left w:val="none" w:sz="0" w:space="0" w:color="auto"/>
        <w:bottom w:val="none" w:sz="0" w:space="0" w:color="auto"/>
        <w:right w:val="none" w:sz="0" w:space="0" w:color="auto"/>
      </w:divBdr>
    </w:div>
    <w:div w:id="1391806697">
      <w:bodyDiv w:val="1"/>
      <w:marLeft w:val="0"/>
      <w:marRight w:val="0"/>
      <w:marTop w:val="0"/>
      <w:marBottom w:val="0"/>
      <w:divBdr>
        <w:top w:val="none" w:sz="0" w:space="0" w:color="auto"/>
        <w:left w:val="none" w:sz="0" w:space="0" w:color="auto"/>
        <w:bottom w:val="none" w:sz="0" w:space="0" w:color="auto"/>
        <w:right w:val="none" w:sz="0" w:space="0" w:color="auto"/>
      </w:divBdr>
    </w:div>
    <w:div w:id="1392509053">
      <w:bodyDiv w:val="1"/>
      <w:marLeft w:val="0"/>
      <w:marRight w:val="0"/>
      <w:marTop w:val="0"/>
      <w:marBottom w:val="0"/>
      <w:divBdr>
        <w:top w:val="none" w:sz="0" w:space="0" w:color="auto"/>
        <w:left w:val="none" w:sz="0" w:space="0" w:color="auto"/>
        <w:bottom w:val="none" w:sz="0" w:space="0" w:color="auto"/>
        <w:right w:val="none" w:sz="0" w:space="0" w:color="auto"/>
      </w:divBdr>
    </w:div>
    <w:div w:id="1392651893">
      <w:bodyDiv w:val="1"/>
      <w:marLeft w:val="0"/>
      <w:marRight w:val="0"/>
      <w:marTop w:val="0"/>
      <w:marBottom w:val="0"/>
      <w:divBdr>
        <w:top w:val="none" w:sz="0" w:space="0" w:color="auto"/>
        <w:left w:val="none" w:sz="0" w:space="0" w:color="auto"/>
        <w:bottom w:val="none" w:sz="0" w:space="0" w:color="auto"/>
        <w:right w:val="none" w:sz="0" w:space="0" w:color="auto"/>
      </w:divBdr>
    </w:div>
    <w:div w:id="1392802142">
      <w:bodyDiv w:val="1"/>
      <w:marLeft w:val="0"/>
      <w:marRight w:val="0"/>
      <w:marTop w:val="0"/>
      <w:marBottom w:val="0"/>
      <w:divBdr>
        <w:top w:val="none" w:sz="0" w:space="0" w:color="auto"/>
        <w:left w:val="none" w:sz="0" w:space="0" w:color="auto"/>
        <w:bottom w:val="none" w:sz="0" w:space="0" w:color="auto"/>
        <w:right w:val="none" w:sz="0" w:space="0" w:color="auto"/>
      </w:divBdr>
    </w:div>
    <w:div w:id="1392922965">
      <w:bodyDiv w:val="1"/>
      <w:marLeft w:val="0"/>
      <w:marRight w:val="0"/>
      <w:marTop w:val="0"/>
      <w:marBottom w:val="0"/>
      <w:divBdr>
        <w:top w:val="none" w:sz="0" w:space="0" w:color="auto"/>
        <w:left w:val="none" w:sz="0" w:space="0" w:color="auto"/>
        <w:bottom w:val="none" w:sz="0" w:space="0" w:color="auto"/>
        <w:right w:val="none" w:sz="0" w:space="0" w:color="auto"/>
      </w:divBdr>
    </w:div>
    <w:div w:id="1393966082">
      <w:bodyDiv w:val="1"/>
      <w:marLeft w:val="0"/>
      <w:marRight w:val="0"/>
      <w:marTop w:val="0"/>
      <w:marBottom w:val="0"/>
      <w:divBdr>
        <w:top w:val="none" w:sz="0" w:space="0" w:color="auto"/>
        <w:left w:val="none" w:sz="0" w:space="0" w:color="auto"/>
        <w:bottom w:val="none" w:sz="0" w:space="0" w:color="auto"/>
        <w:right w:val="none" w:sz="0" w:space="0" w:color="auto"/>
      </w:divBdr>
    </w:div>
    <w:div w:id="1394086817">
      <w:bodyDiv w:val="1"/>
      <w:marLeft w:val="0"/>
      <w:marRight w:val="0"/>
      <w:marTop w:val="0"/>
      <w:marBottom w:val="0"/>
      <w:divBdr>
        <w:top w:val="none" w:sz="0" w:space="0" w:color="auto"/>
        <w:left w:val="none" w:sz="0" w:space="0" w:color="auto"/>
        <w:bottom w:val="none" w:sz="0" w:space="0" w:color="auto"/>
        <w:right w:val="none" w:sz="0" w:space="0" w:color="auto"/>
      </w:divBdr>
    </w:div>
    <w:div w:id="1394353400">
      <w:bodyDiv w:val="1"/>
      <w:marLeft w:val="0"/>
      <w:marRight w:val="0"/>
      <w:marTop w:val="0"/>
      <w:marBottom w:val="0"/>
      <w:divBdr>
        <w:top w:val="none" w:sz="0" w:space="0" w:color="auto"/>
        <w:left w:val="none" w:sz="0" w:space="0" w:color="auto"/>
        <w:bottom w:val="none" w:sz="0" w:space="0" w:color="auto"/>
        <w:right w:val="none" w:sz="0" w:space="0" w:color="auto"/>
      </w:divBdr>
    </w:div>
    <w:div w:id="1394430025">
      <w:bodyDiv w:val="1"/>
      <w:marLeft w:val="0"/>
      <w:marRight w:val="0"/>
      <w:marTop w:val="0"/>
      <w:marBottom w:val="0"/>
      <w:divBdr>
        <w:top w:val="none" w:sz="0" w:space="0" w:color="auto"/>
        <w:left w:val="none" w:sz="0" w:space="0" w:color="auto"/>
        <w:bottom w:val="none" w:sz="0" w:space="0" w:color="auto"/>
        <w:right w:val="none" w:sz="0" w:space="0" w:color="auto"/>
      </w:divBdr>
    </w:div>
    <w:div w:id="1394691476">
      <w:bodyDiv w:val="1"/>
      <w:marLeft w:val="0"/>
      <w:marRight w:val="0"/>
      <w:marTop w:val="0"/>
      <w:marBottom w:val="0"/>
      <w:divBdr>
        <w:top w:val="none" w:sz="0" w:space="0" w:color="auto"/>
        <w:left w:val="none" w:sz="0" w:space="0" w:color="auto"/>
        <w:bottom w:val="none" w:sz="0" w:space="0" w:color="auto"/>
        <w:right w:val="none" w:sz="0" w:space="0" w:color="auto"/>
      </w:divBdr>
    </w:div>
    <w:div w:id="1394810299">
      <w:bodyDiv w:val="1"/>
      <w:marLeft w:val="0"/>
      <w:marRight w:val="0"/>
      <w:marTop w:val="0"/>
      <w:marBottom w:val="0"/>
      <w:divBdr>
        <w:top w:val="none" w:sz="0" w:space="0" w:color="auto"/>
        <w:left w:val="none" w:sz="0" w:space="0" w:color="auto"/>
        <w:bottom w:val="none" w:sz="0" w:space="0" w:color="auto"/>
        <w:right w:val="none" w:sz="0" w:space="0" w:color="auto"/>
      </w:divBdr>
    </w:div>
    <w:div w:id="1394815511">
      <w:bodyDiv w:val="1"/>
      <w:marLeft w:val="0"/>
      <w:marRight w:val="0"/>
      <w:marTop w:val="0"/>
      <w:marBottom w:val="0"/>
      <w:divBdr>
        <w:top w:val="none" w:sz="0" w:space="0" w:color="auto"/>
        <w:left w:val="none" w:sz="0" w:space="0" w:color="auto"/>
        <w:bottom w:val="none" w:sz="0" w:space="0" w:color="auto"/>
        <w:right w:val="none" w:sz="0" w:space="0" w:color="auto"/>
      </w:divBdr>
    </w:div>
    <w:div w:id="1395203150">
      <w:bodyDiv w:val="1"/>
      <w:marLeft w:val="0"/>
      <w:marRight w:val="0"/>
      <w:marTop w:val="0"/>
      <w:marBottom w:val="0"/>
      <w:divBdr>
        <w:top w:val="none" w:sz="0" w:space="0" w:color="auto"/>
        <w:left w:val="none" w:sz="0" w:space="0" w:color="auto"/>
        <w:bottom w:val="none" w:sz="0" w:space="0" w:color="auto"/>
        <w:right w:val="none" w:sz="0" w:space="0" w:color="auto"/>
      </w:divBdr>
    </w:div>
    <w:div w:id="1395472599">
      <w:bodyDiv w:val="1"/>
      <w:marLeft w:val="0"/>
      <w:marRight w:val="0"/>
      <w:marTop w:val="0"/>
      <w:marBottom w:val="0"/>
      <w:divBdr>
        <w:top w:val="none" w:sz="0" w:space="0" w:color="auto"/>
        <w:left w:val="none" w:sz="0" w:space="0" w:color="auto"/>
        <w:bottom w:val="none" w:sz="0" w:space="0" w:color="auto"/>
        <w:right w:val="none" w:sz="0" w:space="0" w:color="auto"/>
      </w:divBdr>
    </w:div>
    <w:div w:id="1395615641">
      <w:bodyDiv w:val="1"/>
      <w:marLeft w:val="0"/>
      <w:marRight w:val="0"/>
      <w:marTop w:val="0"/>
      <w:marBottom w:val="0"/>
      <w:divBdr>
        <w:top w:val="none" w:sz="0" w:space="0" w:color="auto"/>
        <w:left w:val="none" w:sz="0" w:space="0" w:color="auto"/>
        <w:bottom w:val="none" w:sz="0" w:space="0" w:color="auto"/>
        <w:right w:val="none" w:sz="0" w:space="0" w:color="auto"/>
      </w:divBdr>
    </w:div>
    <w:div w:id="1395735748">
      <w:bodyDiv w:val="1"/>
      <w:marLeft w:val="0"/>
      <w:marRight w:val="0"/>
      <w:marTop w:val="0"/>
      <w:marBottom w:val="0"/>
      <w:divBdr>
        <w:top w:val="none" w:sz="0" w:space="0" w:color="auto"/>
        <w:left w:val="none" w:sz="0" w:space="0" w:color="auto"/>
        <w:bottom w:val="none" w:sz="0" w:space="0" w:color="auto"/>
        <w:right w:val="none" w:sz="0" w:space="0" w:color="auto"/>
      </w:divBdr>
    </w:div>
    <w:div w:id="1395736031">
      <w:bodyDiv w:val="1"/>
      <w:marLeft w:val="0"/>
      <w:marRight w:val="0"/>
      <w:marTop w:val="0"/>
      <w:marBottom w:val="0"/>
      <w:divBdr>
        <w:top w:val="none" w:sz="0" w:space="0" w:color="auto"/>
        <w:left w:val="none" w:sz="0" w:space="0" w:color="auto"/>
        <w:bottom w:val="none" w:sz="0" w:space="0" w:color="auto"/>
        <w:right w:val="none" w:sz="0" w:space="0" w:color="auto"/>
      </w:divBdr>
    </w:div>
    <w:div w:id="1395740322">
      <w:bodyDiv w:val="1"/>
      <w:marLeft w:val="0"/>
      <w:marRight w:val="0"/>
      <w:marTop w:val="0"/>
      <w:marBottom w:val="0"/>
      <w:divBdr>
        <w:top w:val="none" w:sz="0" w:space="0" w:color="auto"/>
        <w:left w:val="none" w:sz="0" w:space="0" w:color="auto"/>
        <w:bottom w:val="none" w:sz="0" w:space="0" w:color="auto"/>
        <w:right w:val="none" w:sz="0" w:space="0" w:color="auto"/>
      </w:divBdr>
    </w:div>
    <w:div w:id="1396121351">
      <w:bodyDiv w:val="1"/>
      <w:marLeft w:val="0"/>
      <w:marRight w:val="0"/>
      <w:marTop w:val="0"/>
      <w:marBottom w:val="0"/>
      <w:divBdr>
        <w:top w:val="none" w:sz="0" w:space="0" w:color="auto"/>
        <w:left w:val="none" w:sz="0" w:space="0" w:color="auto"/>
        <w:bottom w:val="none" w:sz="0" w:space="0" w:color="auto"/>
        <w:right w:val="none" w:sz="0" w:space="0" w:color="auto"/>
      </w:divBdr>
    </w:div>
    <w:div w:id="1396709163">
      <w:bodyDiv w:val="1"/>
      <w:marLeft w:val="0"/>
      <w:marRight w:val="0"/>
      <w:marTop w:val="0"/>
      <w:marBottom w:val="0"/>
      <w:divBdr>
        <w:top w:val="none" w:sz="0" w:space="0" w:color="auto"/>
        <w:left w:val="none" w:sz="0" w:space="0" w:color="auto"/>
        <w:bottom w:val="none" w:sz="0" w:space="0" w:color="auto"/>
        <w:right w:val="none" w:sz="0" w:space="0" w:color="auto"/>
      </w:divBdr>
    </w:div>
    <w:div w:id="1397123889">
      <w:bodyDiv w:val="1"/>
      <w:marLeft w:val="0"/>
      <w:marRight w:val="0"/>
      <w:marTop w:val="0"/>
      <w:marBottom w:val="0"/>
      <w:divBdr>
        <w:top w:val="none" w:sz="0" w:space="0" w:color="auto"/>
        <w:left w:val="none" w:sz="0" w:space="0" w:color="auto"/>
        <w:bottom w:val="none" w:sz="0" w:space="0" w:color="auto"/>
        <w:right w:val="none" w:sz="0" w:space="0" w:color="auto"/>
      </w:divBdr>
    </w:div>
    <w:div w:id="1397437937">
      <w:bodyDiv w:val="1"/>
      <w:marLeft w:val="0"/>
      <w:marRight w:val="0"/>
      <w:marTop w:val="0"/>
      <w:marBottom w:val="0"/>
      <w:divBdr>
        <w:top w:val="none" w:sz="0" w:space="0" w:color="auto"/>
        <w:left w:val="none" w:sz="0" w:space="0" w:color="auto"/>
        <w:bottom w:val="none" w:sz="0" w:space="0" w:color="auto"/>
        <w:right w:val="none" w:sz="0" w:space="0" w:color="auto"/>
      </w:divBdr>
    </w:div>
    <w:div w:id="1397628017">
      <w:bodyDiv w:val="1"/>
      <w:marLeft w:val="0"/>
      <w:marRight w:val="0"/>
      <w:marTop w:val="0"/>
      <w:marBottom w:val="0"/>
      <w:divBdr>
        <w:top w:val="none" w:sz="0" w:space="0" w:color="auto"/>
        <w:left w:val="none" w:sz="0" w:space="0" w:color="auto"/>
        <w:bottom w:val="none" w:sz="0" w:space="0" w:color="auto"/>
        <w:right w:val="none" w:sz="0" w:space="0" w:color="auto"/>
      </w:divBdr>
    </w:div>
    <w:div w:id="1397900176">
      <w:bodyDiv w:val="1"/>
      <w:marLeft w:val="0"/>
      <w:marRight w:val="0"/>
      <w:marTop w:val="0"/>
      <w:marBottom w:val="0"/>
      <w:divBdr>
        <w:top w:val="none" w:sz="0" w:space="0" w:color="auto"/>
        <w:left w:val="none" w:sz="0" w:space="0" w:color="auto"/>
        <w:bottom w:val="none" w:sz="0" w:space="0" w:color="auto"/>
        <w:right w:val="none" w:sz="0" w:space="0" w:color="auto"/>
      </w:divBdr>
    </w:div>
    <w:div w:id="1397900540">
      <w:bodyDiv w:val="1"/>
      <w:marLeft w:val="0"/>
      <w:marRight w:val="0"/>
      <w:marTop w:val="0"/>
      <w:marBottom w:val="0"/>
      <w:divBdr>
        <w:top w:val="none" w:sz="0" w:space="0" w:color="auto"/>
        <w:left w:val="none" w:sz="0" w:space="0" w:color="auto"/>
        <w:bottom w:val="none" w:sz="0" w:space="0" w:color="auto"/>
        <w:right w:val="none" w:sz="0" w:space="0" w:color="auto"/>
      </w:divBdr>
    </w:div>
    <w:div w:id="1398089178">
      <w:bodyDiv w:val="1"/>
      <w:marLeft w:val="0"/>
      <w:marRight w:val="0"/>
      <w:marTop w:val="0"/>
      <w:marBottom w:val="0"/>
      <w:divBdr>
        <w:top w:val="none" w:sz="0" w:space="0" w:color="auto"/>
        <w:left w:val="none" w:sz="0" w:space="0" w:color="auto"/>
        <w:bottom w:val="none" w:sz="0" w:space="0" w:color="auto"/>
        <w:right w:val="none" w:sz="0" w:space="0" w:color="auto"/>
      </w:divBdr>
    </w:div>
    <w:div w:id="1399012090">
      <w:bodyDiv w:val="1"/>
      <w:marLeft w:val="0"/>
      <w:marRight w:val="0"/>
      <w:marTop w:val="0"/>
      <w:marBottom w:val="0"/>
      <w:divBdr>
        <w:top w:val="none" w:sz="0" w:space="0" w:color="auto"/>
        <w:left w:val="none" w:sz="0" w:space="0" w:color="auto"/>
        <w:bottom w:val="none" w:sz="0" w:space="0" w:color="auto"/>
        <w:right w:val="none" w:sz="0" w:space="0" w:color="auto"/>
      </w:divBdr>
    </w:div>
    <w:div w:id="1399019098">
      <w:bodyDiv w:val="1"/>
      <w:marLeft w:val="0"/>
      <w:marRight w:val="0"/>
      <w:marTop w:val="0"/>
      <w:marBottom w:val="0"/>
      <w:divBdr>
        <w:top w:val="none" w:sz="0" w:space="0" w:color="auto"/>
        <w:left w:val="none" w:sz="0" w:space="0" w:color="auto"/>
        <w:bottom w:val="none" w:sz="0" w:space="0" w:color="auto"/>
        <w:right w:val="none" w:sz="0" w:space="0" w:color="auto"/>
      </w:divBdr>
    </w:div>
    <w:div w:id="1399128358">
      <w:bodyDiv w:val="1"/>
      <w:marLeft w:val="0"/>
      <w:marRight w:val="0"/>
      <w:marTop w:val="0"/>
      <w:marBottom w:val="0"/>
      <w:divBdr>
        <w:top w:val="none" w:sz="0" w:space="0" w:color="auto"/>
        <w:left w:val="none" w:sz="0" w:space="0" w:color="auto"/>
        <w:bottom w:val="none" w:sz="0" w:space="0" w:color="auto"/>
        <w:right w:val="none" w:sz="0" w:space="0" w:color="auto"/>
      </w:divBdr>
    </w:div>
    <w:div w:id="1399207602">
      <w:bodyDiv w:val="1"/>
      <w:marLeft w:val="0"/>
      <w:marRight w:val="0"/>
      <w:marTop w:val="0"/>
      <w:marBottom w:val="0"/>
      <w:divBdr>
        <w:top w:val="none" w:sz="0" w:space="0" w:color="auto"/>
        <w:left w:val="none" w:sz="0" w:space="0" w:color="auto"/>
        <w:bottom w:val="none" w:sz="0" w:space="0" w:color="auto"/>
        <w:right w:val="none" w:sz="0" w:space="0" w:color="auto"/>
      </w:divBdr>
    </w:div>
    <w:div w:id="1399596881">
      <w:bodyDiv w:val="1"/>
      <w:marLeft w:val="0"/>
      <w:marRight w:val="0"/>
      <w:marTop w:val="0"/>
      <w:marBottom w:val="0"/>
      <w:divBdr>
        <w:top w:val="none" w:sz="0" w:space="0" w:color="auto"/>
        <w:left w:val="none" w:sz="0" w:space="0" w:color="auto"/>
        <w:bottom w:val="none" w:sz="0" w:space="0" w:color="auto"/>
        <w:right w:val="none" w:sz="0" w:space="0" w:color="auto"/>
      </w:divBdr>
    </w:div>
    <w:div w:id="1399671831">
      <w:bodyDiv w:val="1"/>
      <w:marLeft w:val="0"/>
      <w:marRight w:val="0"/>
      <w:marTop w:val="0"/>
      <w:marBottom w:val="0"/>
      <w:divBdr>
        <w:top w:val="none" w:sz="0" w:space="0" w:color="auto"/>
        <w:left w:val="none" w:sz="0" w:space="0" w:color="auto"/>
        <w:bottom w:val="none" w:sz="0" w:space="0" w:color="auto"/>
        <w:right w:val="none" w:sz="0" w:space="0" w:color="auto"/>
      </w:divBdr>
    </w:div>
    <w:div w:id="1399740365">
      <w:bodyDiv w:val="1"/>
      <w:marLeft w:val="0"/>
      <w:marRight w:val="0"/>
      <w:marTop w:val="0"/>
      <w:marBottom w:val="0"/>
      <w:divBdr>
        <w:top w:val="none" w:sz="0" w:space="0" w:color="auto"/>
        <w:left w:val="none" w:sz="0" w:space="0" w:color="auto"/>
        <w:bottom w:val="none" w:sz="0" w:space="0" w:color="auto"/>
        <w:right w:val="none" w:sz="0" w:space="0" w:color="auto"/>
      </w:divBdr>
    </w:div>
    <w:div w:id="1399937512">
      <w:bodyDiv w:val="1"/>
      <w:marLeft w:val="0"/>
      <w:marRight w:val="0"/>
      <w:marTop w:val="0"/>
      <w:marBottom w:val="0"/>
      <w:divBdr>
        <w:top w:val="none" w:sz="0" w:space="0" w:color="auto"/>
        <w:left w:val="none" w:sz="0" w:space="0" w:color="auto"/>
        <w:bottom w:val="none" w:sz="0" w:space="0" w:color="auto"/>
        <w:right w:val="none" w:sz="0" w:space="0" w:color="auto"/>
      </w:divBdr>
    </w:div>
    <w:div w:id="1399940005">
      <w:bodyDiv w:val="1"/>
      <w:marLeft w:val="0"/>
      <w:marRight w:val="0"/>
      <w:marTop w:val="0"/>
      <w:marBottom w:val="0"/>
      <w:divBdr>
        <w:top w:val="none" w:sz="0" w:space="0" w:color="auto"/>
        <w:left w:val="none" w:sz="0" w:space="0" w:color="auto"/>
        <w:bottom w:val="none" w:sz="0" w:space="0" w:color="auto"/>
        <w:right w:val="none" w:sz="0" w:space="0" w:color="auto"/>
      </w:divBdr>
    </w:div>
    <w:div w:id="1400861091">
      <w:bodyDiv w:val="1"/>
      <w:marLeft w:val="0"/>
      <w:marRight w:val="0"/>
      <w:marTop w:val="0"/>
      <w:marBottom w:val="0"/>
      <w:divBdr>
        <w:top w:val="none" w:sz="0" w:space="0" w:color="auto"/>
        <w:left w:val="none" w:sz="0" w:space="0" w:color="auto"/>
        <w:bottom w:val="none" w:sz="0" w:space="0" w:color="auto"/>
        <w:right w:val="none" w:sz="0" w:space="0" w:color="auto"/>
      </w:divBdr>
    </w:div>
    <w:div w:id="1401099547">
      <w:bodyDiv w:val="1"/>
      <w:marLeft w:val="0"/>
      <w:marRight w:val="0"/>
      <w:marTop w:val="0"/>
      <w:marBottom w:val="0"/>
      <w:divBdr>
        <w:top w:val="none" w:sz="0" w:space="0" w:color="auto"/>
        <w:left w:val="none" w:sz="0" w:space="0" w:color="auto"/>
        <w:bottom w:val="none" w:sz="0" w:space="0" w:color="auto"/>
        <w:right w:val="none" w:sz="0" w:space="0" w:color="auto"/>
      </w:divBdr>
    </w:div>
    <w:div w:id="1401170790">
      <w:bodyDiv w:val="1"/>
      <w:marLeft w:val="0"/>
      <w:marRight w:val="0"/>
      <w:marTop w:val="0"/>
      <w:marBottom w:val="0"/>
      <w:divBdr>
        <w:top w:val="none" w:sz="0" w:space="0" w:color="auto"/>
        <w:left w:val="none" w:sz="0" w:space="0" w:color="auto"/>
        <w:bottom w:val="none" w:sz="0" w:space="0" w:color="auto"/>
        <w:right w:val="none" w:sz="0" w:space="0" w:color="auto"/>
      </w:divBdr>
    </w:div>
    <w:div w:id="1401323097">
      <w:bodyDiv w:val="1"/>
      <w:marLeft w:val="0"/>
      <w:marRight w:val="0"/>
      <w:marTop w:val="0"/>
      <w:marBottom w:val="0"/>
      <w:divBdr>
        <w:top w:val="none" w:sz="0" w:space="0" w:color="auto"/>
        <w:left w:val="none" w:sz="0" w:space="0" w:color="auto"/>
        <w:bottom w:val="none" w:sz="0" w:space="0" w:color="auto"/>
        <w:right w:val="none" w:sz="0" w:space="0" w:color="auto"/>
      </w:divBdr>
    </w:div>
    <w:div w:id="1401363993">
      <w:bodyDiv w:val="1"/>
      <w:marLeft w:val="0"/>
      <w:marRight w:val="0"/>
      <w:marTop w:val="0"/>
      <w:marBottom w:val="0"/>
      <w:divBdr>
        <w:top w:val="none" w:sz="0" w:space="0" w:color="auto"/>
        <w:left w:val="none" w:sz="0" w:space="0" w:color="auto"/>
        <w:bottom w:val="none" w:sz="0" w:space="0" w:color="auto"/>
        <w:right w:val="none" w:sz="0" w:space="0" w:color="auto"/>
      </w:divBdr>
    </w:div>
    <w:div w:id="1401519403">
      <w:bodyDiv w:val="1"/>
      <w:marLeft w:val="0"/>
      <w:marRight w:val="0"/>
      <w:marTop w:val="0"/>
      <w:marBottom w:val="0"/>
      <w:divBdr>
        <w:top w:val="none" w:sz="0" w:space="0" w:color="auto"/>
        <w:left w:val="none" w:sz="0" w:space="0" w:color="auto"/>
        <w:bottom w:val="none" w:sz="0" w:space="0" w:color="auto"/>
        <w:right w:val="none" w:sz="0" w:space="0" w:color="auto"/>
      </w:divBdr>
    </w:div>
    <w:div w:id="1401827432">
      <w:bodyDiv w:val="1"/>
      <w:marLeft w:val="0"/>
      <w:marRight w:val="0"/>
      <w:marTop w:val="0"/>
      <w:marBottom w:val="0"/>
      <w:divBdr>
        <w:top w:val="none" w:sz="0" w:space="0" w:color="auto"/>
        <w:left w:val="none" w:sz="0" w:space="0" w:color="auto"/>
        <w:bottom w:val="none" w:sz="0" w:space="0" w:color="auto"/>
        <w:right w:val="none" w:sz="0" w:space="0" w:color="auto"/>
      </w:divBdr>
    </w:div>
    <w:div w:id="1401949833">
      <w:bodyDiv w:val="1"/>
      <w:marLeft w:val="0"/>
      <w:marRight w:val="0"/>
      <w:marTop w:val="0"/>
      <w:marBottom w:val="0"/>
      <w:divBdr>
        <w:top w:val="none" w:sz="0" w:space="0" w:color="auto"/>
        <w:left w:val="none" w:sz="0" w:space="0" w:color="auto"/>
        <w:bottom w:val="none" w:sz="0" w:space="0" w:color="auto"/>
        <w:right w:val="none" w:sz="0" w:space="0" w:color="auto"/>
      </w:divBdr>
    </w:div>
    <w:div w:id="1401975551">
      <w:bodyDiv w:val="1"/>
      <w:marLeft w:val="0"/>
      <w:marRight w:val="0"/>
      <w:marTop w:val="0"/>
      <w:marBottom w:val="0"/>
      <w:divBdr>
        <w:top w:val="none" w:sz="0" w:space="0" w:color="auto"/>
        <w:left w:val="none" w:sz="0" w:space="0" w:color="auto"/>
        <w:bottom w:val="none" w:sz="0" w:space="0" w:color="auto"/>
        <w:right w:val="none" w:sz="0" w:space="0" w:color="auto"/>
      </w:divBdr>
    </w:div>
    <w:div w:id="1401978344">
      <w:bodyDiv w:val="1"/>
      <w:marLeft w:val="0"/>
      <w:marRight w:val="0"/>
      <w:marTop w:val="0"/>
      <w:marBottom w:val="0"/>
      <w:divBdr>
        <w:top w:val="none" w:sz="0" w:space="0" w:color="auto"/>
        <w:left w:val="none" w:sz="0" w:space="0" w:color="auto"/>
        <w:bottom w:val="none" w:sz="0" w:space="0" w:color="auto"/>
        <w:right w:val="none" w:sz="0" w:space="0" w:color="auto"/>
      </w:divBdr>
    </w:div>
    <w:div w:id="1402557547">
      <w:bodyDiv w:val="1"/>
      <w:marLeft w:val="0"/>
      <w:marRight w:val="0"/>
      <w:marTop w:val="0"/>
      <w:marBottom w:val="0"/>
      <w:divBdr>
        <w:top w:val="none" w:sz="0" w:space="0" w:color="auto"/>
        <w:left w:val="none" w:sz="0" w:space="0" w:color="auto"/>
        <w:bottom w:val="none" w:sz="0" w:space="0" w:color="auto"/>
        <w:right w:val="none" w:sz="0" w:space="0" w:color="auto"/>
      </w:divBdr>
    </w:div>
    <w:div w:id="1402757209">
      <w:bodyDiv w:val="1"/>
      <w:marLeft w:val="0"/>
      <w:marRight w:val="0"/>
      <w:marTop w:val="0"/>
      <w:marBottom w:val="0"/>
      <w:divBdr>
        <w:top w:val="none" w:sz="0" w:space="0" w:color="auto"/>
        <w:left w:val="none" w:sz="0" w:space="0" w:color="auto"/>
        <w:bottom w:val="none" w:sz="0" w:space="0" w:color="auto"/>
        <w:right w:val="none" w:sz="0" w:space="0" w:color="auto"/>
      </w:divBdr>
    </w:div>
    <w:div w:id="1403721035">
      <w:bodyDiv w:val="1"/>
      <w:marLeft w:val="0"/>
      <w:marRight w:val="0"/>
      <w:marTop w:val="0"/>
      <w:marBottom w:val="0"/>
      <w:divBdr>
        <w:top w:val="none" w:sz="0" w:space="0" w:color="auto"/>
        <w:left w:val="none" w:sz="0" w:space="0" w:color="auto"/>
        <w:bottom w:val="none" w:sz="0" w:space="0" w:color="auto"/>
        <w:right w:val="none" w:sz="0" w:space="0" w:color="auto"/>
      </w:divBdr>
    </w:div>
    <w:div w:id="1403723414">
      <w:bodyDiv w:val="1"/>
      <w:marLeft w:val="0"/>
      <w:marRight w:val="0"/>
      <w:marTop w:val="0"/>
      <w:marBottom w:val="0"/>
      <w:divBdr>
        <w:top w:val="none" w:sz="0" w:space="0" w:color="auto"/>
        <w:left w:val="none" w:sz="0" w:space="0" w:color="auto"/>
        <w:bottom w:val="none" w:sz="0" w:space="0" w:color="auto"/>
        <w:right w:val="none" w:sz="0" w:space="0" w:color="auto"/>
      </w:divBdr>
    </w:div>
    <w:div w:id="1403794902">
      <w:bodyDiv w:val="1"/>
      <w:marLeft w:val="0"/>
      <w:marRight w:val="0"/>
      <w:marTop w:val="0"/>
      <w:marBottom w:val="0"/>
      <w:divBdr>
        <w:top w:val="none" w:sz="0" w:space="0" w:color="auto"/>
        <w:left w:val="none" w:sz="0" w:space="0" w:color="auto"/>
        <w:bottom w:val="none" w:sz="0" w:space="0" w:color="auto"/>
        <w:right w:val="none" w:sz="0" w:space="0" w:color="auto"/>
      </w:divBdr>
    </w:div>
    <w:div w:id="1403798473">
      <w:bodyDiv w:val="1"/>
      <w:marLeft w:val="0"/>
      <w:marRight w:val="0"/>
      <w:marTop w:val="0"/>
      <w:marBottom w:val="0"/>
      <w:divBdr>
        <w:top w:val="none" w:sz="0" w:space="0" w:color="auto"/>
        <w:left w:val="none" w:sz="0" w:space="0" w:color="auto"/>
        <w:bottom w:val="none" w:sz="0" w:space="0" w:color="auto"/>
        <w:right w:val="none" w:sz="0" w:space="0" w:color="auto"/>
      </w:divBdr>
    </w:div>
    <w:div w:id="1403944592">
      <w:bodyDiv w:val="1"/>
      <w:marLeft w:val="0"/>
      <w:marRight w:val="0"/>
      <w:marTop w:val="0"/>
      <w:marBottom w:val="0"/>
      <w:divBdr>
        <w:top w:val="none" w:sz="0" w:space="0" w:color="auto"/>
        <w:left w:val="none" w:sz="0" w:space="0" w:color="auto"/>
        <w:bottom w:val="none" w:sz="0" w:space="0" w:color="auto"/>
        <w:right w:val="none" w:sz="0" w:space="0" w:color="auto"/>
      </w:divBdr>
    </w:div>
    <w:div w:id="1403983993">
      <w:bodyDiv w:val="1"/>
      <w:marLeft w:val="0"/>
      <w:marRight w:val="0"/>
      <w:marTop w:val="0"/>
      <w:marBottom w:val="0"/>
      <w:divBdr>
        <w:top w:val="none" w:sz="0" w:space="0" w:color="auto"/>
        <w:left w:val="none" w:sz="0" w:space="0" w:color="auto"/>
        <w:bottom w:val="none" w:sz="0" w:space="0" w:color="auto"/>
        <w:right w:val="none" w:sz="0" w:space="0" w:color="auto"/>
      </w:divBdr>
    </w:div>
    <w:div w:id="1404256418">
      <w:bodyDiv w:val="1"/>
      <w:marLeft w:val="0"/>
      <w:marRight w:val="0"/>
      <w:marTop w:val="0"/>
      <w:marBottom w:val="0"/>
      <w:divBdr>
        <w:top w:val="none" w:sz="0" w:space="0" w:color="auto"/>
        <w:left w:val="none" w:sz="0" w:space="0" w:color="auto"/>
        <w:bottom w:val="none" w:sz="0" w:space="0" w:color="auto"/>
        <w:right w:val="none" w:sz="0" w:space="0" w:color="auto"/>
      </w:divBdr>
    </w:div>
    <w:div w:id="1404330228">
      <w:bodyDiv w:val="1"/>
      <w:marLeft w:val="0"/>
      <w:marRight w:val="0"/>
      <w:marTop w:val="0"/>
      <w:marBottom w:val="0"/>
      <w:divBdr>
        <w:top w:val="none" w:sz="0" w:space="0" w:color="auto"/>
        <w:left w:val="none" w:sz="0" w:space="0" w:color="auto"/>
        <w:bottom w:val="none" w:sz="0" w:space="0" w:color="auto"/>
        <w:right w:val="none" w:sz="0" w:space="0" w:color="auto"/>
      </w:divBdr>
    </w:div>
    <w:div w:id="1404447291">
      <w:bodyDiv w:val="1"/>
      <w:marLeft w:val="0"/>
      <w:marRight w:val="0"/>
      <w:marTop w:val="0"/>
      <w:marBottom w:val="0"/>
      <w:divBdr>
        <w:top w:val="none" w:sz="0" w:space="0" w:color="auto"/>
        <w:left w:val="none" w:sz="0" w:space="0" w:color="auto"/>
        <w:bottom w:val="none" w:sz="0" w:space="0" w:color="auto"/>
        <w:right w:val="none" w:sz="0" w:space="0" w:color="auto"/>
      </w:divBdr>
    </w:div>
    <w:div w:id="1404520842">
      <w:bodyDiv w:val="1"/>
      <w:marLeft w:val="0"/>
      <w:marRight w:val="0"/>
      <w:marTop w:val="0"/>
      <w:marBottom w:val="0"/>
      <w:divBdr>
        <w:top w:val="none" w:sz="0" w:space="0" w:color="auto"/>
        <w:left w:val="none" w:sz="0" w:space="0" w:color="auto"/>
        <w:bottom w:val="none" w:sz="0" w:space="0" w:color="auto"/>
        <w:right w:val="none" w:sz="0" w:space="0" w:color="auto"/>
      </w:divBdr>
    </w:div>
    <w:div w:id="1404638350">
      <w:bodyDiv w:val="1"/>
      <w:marLeft w:val="0"/>
      <w:marRight w:val="0"/>
      <w:marTop w:val="0"/>
      <w:marBottom w:val="0"/>
      <w:divBdr>
        <w:top w:val="none" w:sz="0" w:space="0" w:color="auto"/>
        <w:left w:val="none" w:sz="0" w:space="0" w:color="auto"/>
        <w:bottom w:val="none" w:sz="0" w:space="0" w:color="auto"/>
        <w:right w:val="none" w:sz="0" w:space="0" w:color="auto"/>
      </w:divBdr>
    </w:div>
    <w:div w:id="1404646704">
      <w:bodyDiv w:val="1"/>
      <w:marLeft w:val="0"/>
      <w:marRight w:val="0"/>
      <w:marTop w:val="0"/>
      <w:marBottom w:val="0"/>
      <w:divBdr>
        <w:top w:val="none" w:sz="0" w:space="0" w:color="auto"/>
        <w:left w:val="none" w:sz="0" w:space="0" w:color="auto"/>
        <w:bottom w:val="none" w:sz="0" w:space="0" w:color="auto"/>
        <w:right w:val="none" w:sz="0" w:space="0" w:color="auto"/>
      </w:divBdr>
    </w:div>
    <w:div w:id="1404722555">
      <w:bodyDiv w:val="1"/>
      <w:marLeft w:val="0"/>
      <w:marRight w:val="0"/>
      <w:marTop w:val="0"/>
      <w:marBottom w:val="0"/>
      <w:divBdr>
        <w:top w:val="none" w:sz="0" w:space="0" w:color="auto"/>
        <w:left w:val="none" w:sz="0" w:space="0" w:color="auto"/>
        <w:bottom w:val="none" w:sz="0" w:space="0" w:color="auto"/>
        <w:right w:val="none" w:sz="0" w:space="0" w:color="auto"/>
      </w:divBdr>
    </w:div>
    <w:div w:id="1404790465">
      <w:bodyDiv w:val="1"/>
      <w:marLeft w:val="0"/>
      <w:marRight w:val="0"/>
      <w:marTop w:val="0"/>
      <w:marBottom w:val="0"/>
      <w:divBdr>
        <w:top w:val="none" w:sz="0" w:space="0" w:color="auto"/>
        <w:left w:val="none" w:sz="0" w:space="0" w:color="auto"/>
        <w:bottom w:val="none" w:sz="0" w:space="0" w:color="auto"/>
        <w:right w:val="none" w:sz="0" w:space="0" w:color="auto"/>
      </w:divBdr>
    </w:div>
    <w:div w:id="1405034239">
      <w:bodyDiv w:val="1"/>
      <w:marLeft w:val="0"/>
      <w:marRight w:val="0"/>
      <w:marTop w:val="0"/>
      <w:marBottom w:val="0"/>
      <w:divBdr>
        <w:top w:val="none" w:sz="0" w:space="0" w:color="auto"/>
        <w:left w:val="none" w:sz="0" w:space="0" w:color="auto"/>
        <w:bottom w:val="none" w:sz="0" w:space="0" w:color="auto"/>
        <w:right w:val="none" w:sz="0" w:space="0" w:color="auto"/>
      </w:divBdr>
    </w:div>
    <w:div w:id="1405101809">
      <w:bodyDiv w:val="1"/>
      <w:marLeft w:val="0"/>
      <w:marRight w:val="0"/>
      <w:marTop w:val="0"/>
      <w:marBottom w:val="0"/>
      <w:divBdr>
        <w:top w:val="none" w:sz="0" w:space="0" w:color="auto"/>
        <w:left w:val="none" w:sz="0" w:space="0" w:color="auto"/>
        <w:bottom w:val="none" w:sz="0" w:space="0" w:color="auto"/>
        <w:right w:val="none" w:sz="0" w:space="0" w:color="auto"/>
      </w:divBdr>
    </w:div>
    <w:div w:id="1405451653">
      <w:bodyDiv w:val="1"/>
      <w:marLeft w:val="0"/>
      <w:marRight w:val="0"/>
      <w:marTop w:val="0"/>
      <w:marBottom w:val="0"/>
      <w:divBdr>
        <w:top w:val="none" w:sz="0" w:space="0" w:color="auto"/>
        <w:left w:val="none" w:sz="0" w:space="0" w:color="auto"/>
        <w:bottom w:val="none" w:sz="0" w:space="0" w:color="auto"/>
        <w:right w:val="none" w:sz="0" w:space="0" w:color="auto"/>
      </w:divBdr>
    </w:div>
    <w:div w:id="1405489545">
      <w:bodyDiv w:val="1"/>
      <w:marLeft w:val="0"/>
      <w:marRight w:val="0"/>
      <w:marTop w:val="0"/>
      <w:marBottom w:val="0"/>
      <w:divBdr>
        <w:top w:val="none" w:sz="0" w:space="0" w:color="auto"/>
        <w:left w:val="none" w:sz="0" w:space="0" w:color="auto"/>
        <w:bottom w:val="none" w:sz="0" w:space="0" w:color="auto"/>
        <w:right w:val="none" w:sz="0" w:space="0" w:color="auto"/>
      </w:divBdr>
    </w:div>
    <w:div w:id="1405831328">
      <w:bodyDiv w:val="1"/>
      <w:marLeft w:val="0"/>
      <w:marRight w:val="0"/>
      <w:marTop w:val="0"/>
      <w:marBottom w:val="0"/>
      <w:divBdr>
        <w:top w:val="none" w:sz="0" w:space="0" w:color="auto"/>
        <w:left w:val="none" w:sz="0" w:space="0" w:color="auto"/>
        <w:bottom w:val="none" w:sz="0" w:space="0" w:color="auto"/>
        <w:right w:val="none" w:sz="0" w:space="0" w:color="auto"/>
      </w:divBdr>
    </w:div>
    <w:div w:id="1406103470">
      <w:bodyDiv w:val="1"/>
      <w:marLeft w:val="0"/>
      <w:marRight w:val="0"/>
      <w:marTop w:val="0"/>
      <w:marBottom w:val="0"/>
      <w:divBdr>
        <w:top w:val="none" w:sz="0" w:space="0" w:color="auto"/>
        <w:left w:val="none" w:sz="0" w:space="0" w:color="auto"/>
        <w:bottom w:val="none" w:sz="0" w:space="0" w:color="auto"/>
        <w:right w:val="none" w:sz="0" w:space="0" w:color="auto"/>
      </w:divBdr>
    </w:div>
    <w:div w:id="1406605350">
      <w:bodyDiv w:val="1"/>
      <w:marLeft w:val="0"/>
      <w:marRight w:val="0"/>
      <w:marTop w:val="0"/>
      <w:marBottom w:val="0"/>
      <w:divBdr>
        <w:top w:val="none" w:sz="0" w:space="0" w:color="auto"/>
        <w:left w:val="none" w:sz="0" w:space="0" w:color="auto"/>
        <w:bottom w:val="none" w:sz="0" w:space="0" w:color="auto"/>
        <w:right w:val="none" w:sz="0" w:space="0" w:color="auto"/>
      </w:divBdr>
    </w:div>
    <w:div w:id="1406612819">
      <w:bodyDiv w:val="1"/>
      <w:marLeft w:val="0"/>
      <w:marRight w:val="0"/>
      <w:marTop w:val="0"/>
      <w:marBottom w:val="0"/>
      <w:divBdr>
        <w:top w:val="none" w:sz="0" w:space="0" w:color="auto"/>
        <w:left w:val="none" w:sz="0" w:space="0" w:color="auto"/>
        <w:bottom w:val="none" w:sz="0" w:space="0" w:color="auto"/>
        <w:right w:val="none" w:sz="0" w:space="0" w:color="auto"/>
      </w:divBdr>
    </w:div>
    <w:div w:id="1407066541">
      <w:bodyDiv w:val="1"/>
      <w:marLeft w:val="0"/>
      <w:marRight w:val="0"/>
      <w:marTop w:val="0"/>
      <w:marBottom w:val="0"/>
      <w:divBdr>
        <w:top w:val="none" w:sz="0" w:space="0" w:color="auto"/>
        <w:left w:val="none" w:sz="0" w:space="0" w:color="auto"/>
        <w:bottom w:val="none" w:sz="0" w:space="0" w:color="auto"/>
        <w:right w:val="none" w:sz="0" w:space="0" w:color="auto"/>
      </w:divBdr>
    </w:div>
    <w:div w:id="1407142994">
      <w:bodyDiv w:val="1"/>
      <w:marLeft w:val="0"/>
      <w:marRight w:val="0"/>
      <w:marTop w:val="0"/>
      <w:marBottom w:val="0"/>
      <w:divBdr>
        <w:top w:val="none" w:sz="0" w:space="0" w:color="auto"/>
        <w:left w:val="none" w:sz="0" w:space="0" w:color="auto"/>
        <w:bottom w:val="none" w:sz="0" w:space="0" w:color="auto"/>
        <w:right w:val="none" w:sz="0" w:space="0" w:color="auto"/>
      </w:divBdr>
    </w:div>
    <w:div w:id="1407268555">
      <w:bodyDiv w:val="1"/>
      <w:marLeft w:val="0"/>
      <w:marRight w:val="0"/>
      <w:marTop w:val="0"/>
      <w:marBottom w:val="0"/>
      <w:divBdr>
        <w:top w:val="none" w:sz="0" w:space="0" w:color="auto"/>
        <w:left w:val="none" w:sz="0" w:space="0" w:color="auto"/>
        <w:bottom w:val="none" w:sz="0" w:space="0" w:color="auto"/>
        <w:right w:val="none" w:sz="0" w:space="0" w:color="auto"/>
      </w:divBdr>
    </w:div>
    <w:div w:id="1407801080">
      <w:bodyDiv w:val="1"/>
      <w:marLeft w:val="0"/>
      <w:marRight w:val="0"/>
      <w:marTop w:val="0"/>
      <w:marBottom w:val="0"/>
      <w:divBdr>
        <w:top w:val="none" w:sz="0" w:space="0" w:color="auto"/>
        <w:left w:val="none" w:sz="0" w:space="0" w:color="auto"/>
        <w:bottom w:val="none" w:sz="0" w:space="0" w:color="auto"/>
        <w:right w:val="none" w:sz="0" w:space="0" w:color="auto"/>
      </w:divBdr>
    </w:div>
    <w:div w:id="1407876700">
      <w:bodyDiv w:val="1"/>
      <w:marLeft w:val="0"/>
      <w:marRight w:val="0"/>
      <w:marTop w:val="0"/>
      <w:marBottom w:val="0"/>
      <w:divBdr>
        <w:top w:val="none" w:sz="0" w:space="0" w:color="auto"/>
        <w:left w:val="none" w:sz="0" w:space="0" w:color="auto"/>
        <w:bottom w:val="none" w:sz="0" w:space="0" w:color="auto"/>
        <w:right w:val="none" w:sz="0" w:space="0" w:color="auto"/>
      </w:divBdr>
    </w:div>
    <w:div w:id="1407996182">
      <w:bodyDiv w:val="1"/>
      <w:marLeft w:val="0"/>
      <w:marRight w:val="0"/>
      <w:marTop w:val="0"/>
      <w:marBottom w:val="0"/>
      <w:divBdr>
        <w:top w:val="none" w:sz="0" w:space="0" w:color="auto"/>
        <w:left w:val="none" w:sz="0" w:space="0" w:color="auto"/>
        <w:bottom w:val="none" w:sz="0" w:space="0" w:color="auto"/>
        <w:right w:val="none" w:sz="0" w:space="0" w:color="auto"/>
      </w:divBdr>
    </w:div>
    <w:div w:id="1408069816">
      <w:bodyDiv w:val="1"/>
      <w:marLeft w:val="0"/>
      <w:marRight w:val="0"/>
      <w:marTop w:val="0"/>
      <w:marBottom w:val="0"/>
      <w:divBdr>
        <w:top w:val="none" w:sz="0" w:space="0" w:color="auto"/>
        <w:left w:val="none" w:sz="0" w:space="0" w:color="auto"/>
        <w:bottom w:val="none" w:sz="0" w:space="0" w:color="auto"/>
        <w:right w:val="none" w:sz="0" w:space="0" w:color="auto"/>
      </w:divBdr>
    </w:div>
    <w:div w:id="1408070324">
      <w:bodyDiv w:val="1"/>
      <w:marLeft w:val="0"/>
      <w:marRight w:val="0"/>
      <w:marTop w:val="0"/>
      <w:marBottom w:val="0"/>
      <w:divBdr>
        <w:top w:val="none" w:sz="0" w:space="0" w:color="auto"/>
        <w:left w:val="none" w:sz="0" w:space="0" w:color="auto"/>
        <w:bottom w:val="none" w:sz="0" w:space="0" w:color="auto"/>
        <w:right w:val="none" w:sz="0" w:space="0" w:color="auto"/>
      </w:divBdr>
    </w:div>
    <w:div w:id="1408457496">
      <w:bodyDiv w:val="1"/>
      <w:marLeft w:val="0"/>
      <w:marRight w:val="0"/>
      <w:marTop w:val="0"/>
      <w:marBottom w:val="0"/>
      <w:divBdr>
        <w:top w:val="none" w:sz="0" w:space="0" w:color="auto"/>
        <w:left w:val="none" w:sz="0" w:space="0" w:color="auto"/>
        <w:bottom w:val="none" w:sz="0" w:space="0" w:color="auto"/>
        <w:right w:val="none" w:sz="0" w:space="0" w:color="auto"/>
      </w:divBdr>
    </w:div>
    <w:div w:id="1408573739">
      <w:bodyDiv w:val="1"/>
      <w:marLeft w:val="0"/>
      <w:marRight w:val="0"/>
      <w:marTop w:val="0"/>
      <w:marBottom w:val="0"/>
      <w:divBdr>
        <w:top w:val="none" w:sz="0" w:space="0" w:color="auto"/>
        <w:left w:val="none" w:sz="0" w:space="0" w:color="auto"/>
        <w:bottom w:val="none" w:sz="0" w:space="0" w:color="auto"/>
        <w:right w:val="none" w:sz="0" w:space="0" w:color="auto"/>
      </w:divBdr>
    </w:div>
    <w:div w:id="1409111477">
      <w:bodyDiv w:val="1"/>
      <w:marLeft w:val="0"/>
      <w:marRight w:val="0"/>
      <w:marTop w:val="0"/>
      <w:marBottom w:val="0"/>
      <w:divBdr>
        <w:top w:val="none" w:sz="0" w:space="0" w:color="auto"/>
        <w:left w:val="none" w:sz="0" w:space="0" w:color="auto"/>
        <w:bottom w:val="none" w:sz="0" w:space="0" w:color="auto"/>
        <w:right w:val="none" w:sz="0" w:space="0" w:color="auto"/>
      </w:divBdr>
    </w:div>
    <w:div w:id="1409646111">
      <w:bodyDiv w:val="1"/>
      <w:marLeft w:val="0"/>
      <w:marRight w:val="0"/>
      <w:marTop w:val="0"/>
      <w:marBottom w:val="0"/>
      <w:divBdr>
        <w:top w:val="none" w:sz="0" w:space="0" w:color="auto"/>
        <w:left w:val="none" w:sz="0" w:space="0" w:color="auto"/>
        <w:bottom w:val="none" w:sz="0" w:space="0" w:color="auto"/>
        <w:right w:val="none" w:sz="0" w:space="0" w:color="auto"/>
      </w:divBdr>
    </w:div>
    <w:div w:id="1410074262">
      <w:bodyDiv w:val="1"/>
      <w:marLeft w:val="0"/>
      <w:marRight w:val="0"/>
      <w:marTop w:val="0"/>
      <w:marBottom w:val="0"/>
      <w:divBdr>
        <w:top w:val="none" w:sz="0" w:space="0" w:color="auto"/>
        <w:left w:val="none" w:sz="0" w:space="0" w:color="auto"/>
        <w:bottom w:val="none" w:sz="0" w:space="0" w:color="auto"/>
        <w:right w:val="none" w:sz="0" w:space="0" w:color="auto"/>
      </w:divBdr>
    </w:div>
    <w:div w:id="1410274617">
      <w:bodyDiv w:val="1"/>
      <w:marLeft w:val="0"/>
      <w:marRight w:val="0"/>
      <w:marTop w:val="0"/>
      <w:marBottom w:val="0"/>
      <w:divBdr>
        <w:top w:val="none" w:sz="0" w:space="0" w:color="auto"/>
        <w:left w:val="none" w:sz="0" w:space="0" w:color="auto"/>
        <w:bottom w:val="none" w:sz="0" w:space="0" w:color="auto"/>
        <w:right w:val="none" w:sz="0" w:space="0" w:color="auto"/>
      </w:divBdr>
    </w:div>
    <w:div w:id="1410347923">
      <w:bodyDiv w:val="1"/>
      <w:marLeft w:val="0"/>
      <w:marRight w:val="0"/>
      <w:marTop w:val="0"/>
      <w:marBottom w:val="0"/>
      <w:divBdr>
        <w:top w:val="none" w:sz="0" w:space="0" w:color="auto"/>
        <w:left w:val="none" w:sz="0" w:space="0" w:color="auto"/>
        <w:bottom w:val="none" w:sz="0" w:space="0" w:color="auto"/>
        <w:right w:val="none" w:sz="0" w:space="0" w:color="auto"/>
      </w:divBdr>
    </w:div>
    <w:div w:id="1410349309">
      <w:bodyDiv w:val="1"/>
      <w:marLeft w:val="0"/>
      <w:marRight w:val="0"/>
      <w:marTop w:val="0"/>
      <w:marBottom w:val="0"/>
      <w:divBdr>
        <w:top w:val="none" w:sz="0" w:space="0" w:color="auto"/>
        <w:left w:val="none" w:sz="0" w:space="0" w:color="auto"/>
        <w:bottom w:val="none" w:sz="0" w:space="0" w:color="auto"/>
        <w:right w:val="none" w:sz="0" w:space="0" w:color="auto"/>
      </w:divBdr>
    </w:div>
    <w:div w:id="1410809512">
      <w:bodyDiv w:val="1"/>
      <w:marLeft w:val="0"/>
      <w:marRight w:val="0"/>
      <w:marTop w:val="0"/>
      <w:marBottom w:val="0"/>
      <w:divBdr>
        <w:top w:val="none" w:sz="0" w:space="0" w:color="auto"/>
        <w:left w:val="none" w:sz="0" w:space="0" w:color="auto"/>
        <w:bottom w:val="none" w:sz="0" w:space="0" w:color="auto"/>
        <w:right w:val="none" w:sz="0" w:space="0" w:color="auto"/>
      </w:divBdr>
    </w:div>
    <w:div w:id="1411191950">
      <w:bodyDiv w:val="1"/>
      <w:marLeft w:val="0"/>
      <w:marRight w:val="0"/>
      <w:marTop w:val="0"/>
      <w:marBottom w:val="0"/>
      <w:divBdr>
        <w:top w:val="none" w:sz="0" w:space="0" w:color="auto"/>
        <w:left w:val="none" w:sz="0" w:space="0" w:color="auto"/>
        <w:bottom w:val="none" w:sz="0" w:space="0" w:color="auto"/>
        <w:right w:val="none" w:sz="0" w:space="0" w:color="auto"/>
      </w:divBdr>
    </w:div>
    <w:div w:id="1411200361">
      <w:bodyDiv w:val="1"/>
      <w:marLeft w:val="0"/>
      <w:marRight w:val="0"/>
      <w:marTop w:val="0"/>
      <w:marBottom w:val="0"/>
      <w:divBdr>
        <w:top w:val="none" w:sz="0" w:space="0" w:color="auto"/>
        <w:left w:val="none" w:sz="0" w:space="0" w:color="auto"/>
        <w:bottom w:val="none" w:sz="0" w:space="0" w:color="auto"/>
        <w:right w:val="none" w:sz="0" w:space="0" w:color="auto"/>
      </w:divBdr>
    </w:div>
    <w:div w:id="1411342395">
      <w:bodyDiv w:val="1"/>
      <w:marLeft w:val="0"/>
      <w:marRight w:val="0"/>
      <w:marTop w:val="0"/>
      <w:marBottom w:val="0"/>
      <w:divBdr>
        <w:top w:val="none" w:sz="0" w:space="0" w:color="auto"/>
        <w:left w:val="none" w:sz="0" w:space="0" w:color="auto"/>
        <w:bottom w:val="none" w:sz="0" w:space="0" w:color="auto"/>
        <w:right w:val="none" w:sz="0" w:space="0" w:color="auto"/>
      </w:divBdr>
    </w:div>
    <w:div w:id="1411465549">
      <w:bodyDiv w:val="1"/>
      <w:marLeft w:val="0"/>
      <w:marRight w:val="0"/>
      <w:marTop w:val="0"/>
      <w:marBottom w:val="0"/>
      <w:divBdr>
        <w:top w:val="none" w:sz="0" w:space="0" w:color="auto"/>
        <w:left w:val="none" w:sz="0" w:space="0" w:color="auto"/>
        <w:bottom w:val="none" w:sz="0" w:space="0" w:color="auto"/>
        <w:right w:val="none" w:sz="0" w:space="0" w:color="auto"/>
      </w:divBdr>
    </w:div>
    <w:div w:id="1411535840">
      <w:bodyDiv w:val="1"/>
      <w:marLeft w:val="0"/>
      <w:marRight w:val="0"/>
      <w:marTop w:val="0"/>
      <w:marBottom w:val="0"/>
      <w:divBdr>
        <w:top w:val="none" w:sz="0" w:space="0" w:color="auto"/>
        <w:left w:val="none" w:sz="0" w:space="0" w:color="auto"/>
        <w:bottom w:val="none" w:sz="0" w:space="0" w:color="auto"/>
        <w:right w:val="none" w:sz="0" w:space="0" w:color="auto"/>
      </w:divBdr>
    </w:div>
    <w:div w:id="1411582410">
      <w:bodyDiv w:val="1"/>
      <w:marLeft w:val="0"/>
      <w:marRight w:val="0"/>
      <w:marTop w:val="0"/>
      <w:marBottom w:val="0"/>
      <w:divBdr>
        <w:top w:val="none" w:sz="0" w:space="0" w:color="auto"/>
        <w:left w:val="none" w:sz="0" w:space="0" w:color="auto"/>
        <w:bottom w:val="none" w:sz="0" w:space="0" w:color="auto"/>
        <w:right w:val="none" w:sz="0" w:space="0" w:color="auto"/>
      </w:divBdr>
    </w:div>
    <w:div w:id="1411662194">
      <w:bodyDiv w:val="1"/>
      <w:marLeft w:val="0"/>
      <w:marRight w:val="0"/>
      <w:marTop w:val="0"/>
      <w:marBottom w:val="0"/>
      <w:divBdr>
        <w:top w:val="none" w:sz="0" w:space="0" w:color="auto"/>
        <w:left w:val="none" w:sz="0" w:space="0" w:color="auto"/>
        <w:bottom w:val="none" w:sz="0" w:space="0" w:color="auto"/>
        <w:right w:val="none" w:sz="0" w:space="0" w:color="auto"/>
      </w:divBdr>
    </w:div>
    <w:div w:id="1412116125">
      <w:bodyDiv w:val="1"/>
      <w:marLeft w:val="0"/>
      <w:marRight w:val="0"/>
      <w:marTop w:val="0"/>
      <w:marBottom w:val="0"/>
      <w:divBdr>
        <w:top w:val="none" w:sz="0" w:space="0" w:color="auto"/>
        <w:left w:val="none" w:sz="0" w:space="0" w:color="auto"/>
        <w:bottom w:val="none" w:sz="0" w:space="0" w:color="auto"/>
        <w:right w:val="none" w:sz="0" w:space="0" w:color="auto"/>
      </w:divBdr>
    </w:div>
    <w:div w:id="1412266770">
      <w:bodyDiv w:val="1"/>
      <w:marLeft w:val="0"/>
      <w:marRight w:val="0"/>
      <w:marTop w:val="0"/>
      <w:marBottom w:val="0"/>
      <w:divBdr>
        <w:top w:val="none" w:sz="0" w:space="0" w:color="auto"/>
        <w:left w:val="none" w:sz="0" w:space="0" w:color="auto"/>
        <w:bottom w:val="none" w:sz="0" w:space="0" w:color="auto"/>
        <w:right w:val="none" w:sz="0" w:space="0" w:color="auto"/>
      </w:divBdr>
    </w:div>
    <w:div w:id="1412314954">
      <w:bodyDiv w:val="1"/>
      <w:marLeft w:val="0"/>
      <w:marRight w:val="0"/>
      <w:marTop w:val="0"/>
      <w:marBottom w:val="0"/>
      <w:divBdr>
        <w:top w:val="none" w:sz="0" w:space="0" w:color="auto"/>
        <w:left w:val="none" w:sz="0" w:space="0" w:color="auto"/>
        <w:bottom w:val="none" w:sz="0" w:space="0" w:color="auto"/>
        <w:right w:val="none" w:sz="0" w:space="0" w:color="auto"/>
      </w:divBdr>
    </w:div>
    <w:div w:id="1412393076">
      <w:bodyDiv w:val="1"/>
      <w:marLeft w:val="0"/>
      <w:marRight w:val="0"/>
      <w:marTop w:val="0"/>
      <w:marBottom w:val="0"/>
      <w:divBdr>
        <w:top w:val="none" w:sz="0" w:space="0" w:color="auto"/>
        <w:left w:val="none" w:sz="0" w:space="0" w:color="auto"/>
        <w:bottom w:val="none" w:sz="0" w:space="0" w:color="auto"/>
        <w:right w:val="none" w:sz="0" w:space="0" w:color="auto"/>
      </w:divBdr>
    </w:div>
    <w:div w:id="1413161778">
      <w:bodyDiv w:val="1"/>
      <w:marLeft w:val="0"/>
      <w:marRight w:val="0"/>
      <w:marTop w:val="0"/>
      <w:marBottom w:val="0"/>
      <w:divBdr>
        <w:top w:val="none" w:sz="0" w:space="0" w:color="auto"/>
        <w:left w:val="none" w:sz="0" w:space="0" w:color="auto"/>
        <w:bottom w:val="none" w:sz="0" w:space="0" w:color="auto"/>
        <w:right w:val="none" w:sz="0" w:space="0" w:color="auto"/>
      </w:divBdr>
    </w:div>
    <w:div w:id="1413233399">
      <w:bodyDiv w:val="1"/>
      <w:marLeft w:val="0"/>
      <w:marRight w:val="0"/>
      <w:marTop w:val="0"/>
      <w:marBottom w:val="0"/>
      <w:divBdr>
        <w:top w:val="none" w:sz="0" w:space="0" w:color="auto"/>
        <w:left w:val="none" w:sz="0" w:space="0" w:color="auto"/>
        <w:bottom w:val="none" w:sz="0" w:space="0" w:color="auto"/>
        <w:right w:val="none" w:sz="0" w:space="0" w:color="auto"/>
      </w:divBdr>
    </w:div>
    <w:div w:id="1413430774">
      <w:bodyDiv w:val="1"/>
      <w:marLeft w:val="0"/>
      <w:marRight w:val="0"/>
      <w:marTop w:val="0"/>
      <w:marBottom w:val="0"/>
      <w:divBdr>
        <w:top w:val="none" w:sz="0" w:space="0" w:color="auto"/>
        <w:left w:val="none" w:sz="0" w:space="0" w:color="auto"/>
        <w:bottom w:val="none" w:sz="0" w:space="0" w:color="auto"/>
        <w:right w:val="none" w:sz="0" w:space="0" w:color="auto"/>
      </w:divBdr>
    </w:div>
    <w:div w:id="1413771632">
      <w:bodyDiv w:val="1"/>
      <w:marLeft w:val="0"/>
      <w:marRight w:val="0"/>
      <w:marTop w:val="0"/>
      <w:marBottom w:val="0"/>
      <w:divBdr>
        <w:top w:val="none" w:sz="0" w:space="0" w:color="auto"/>
        <w:left w:val="none" w:sz="0" w:space="0" w:color="auto"/>
        <w:bottom w:val="none" w:sz="0" w:space="0" w:color="auto"/>
        <w:right w:val="none" w:sz="0" w:space="0" w:color="auto"/>
      </w:divBdr>
    </w:div>
    <w:div w:id="1413815142">
      <w:bodyDiv w:val="1"/>
      <w:marLeft w:val="0"/>
      <w:marRight w:val="0"/>
      <w:marTop w:val="0"/>
      <w:marBottom w:val="0"/>
      <w:divBdr>
        <w:top w:val="none" w:sz="0" w:space="0" w:color="auto"/>
        <w:left w:val="none" w:sz="0" w:space="0" w:color="auto"/>
        <w:bottom w:val="none" w:sz="0" w:space="0" w:color="auto"/>
        <w:right w:val="none" w:sz="0" w:space="0" w:color="auto"/>
      </w:divBdr>
    </w:div>
    <w:div w:id="1413964260">
      <w:bodyDiv w:val="1"/>
      <w:marLeft w:val="0"/>
      <w:marRight w:val="0"/>
      <w:marTop w:val="0"/>
      <w:marBottom w:val="0"/>
      <w:divBdr>
        <w:top w:val="none" w:sz="0" w:space="0" w:color="auto"/>
        <w:left w:val="none" w:sz="0" w:space="0" w:color="auto"/>
        <w:bottom w:val="none" w:sz="0" w:space="0" w:color="auto"/>
        <w:right w:val="none" w:sz="0" w:space="0" w:color="auto"/>
      </w:divBdr>
    </w:div>
    <w:div w:id="1414207617">
      <w:bodyDiv w:val="1"/>
      <w:marLeft w:val="0"/>
      <w:marRight w:val="0"/>
      <w:marTop w:val="0"/>
      <w:marBottom w:val="0"/>
      <w:divBdr>
        <w:top w:val="none" w:sz="0" w:space="0" w:color="auto"/>
        <w:left w:val="none" w:sz="0" w:space="0" w:color="auto"/>
        <w:bottom w:val="none" w:sz="0" w:space="0" w:color="auto"/>
        <w:right w:val="none" w:sz="0" w:space="0" w:color="auto"/>
      </w:divBdr>
    </w:div>
    <w:div w:id="1414208485">
      <w:bodyDiv w:val="1"/>
      <w:marLeft w:val="0"/>
      <w:marRight w:val="0"/>
      <w:marTop w:val="0"/>
      <w:marBottom w:val="0"/>
      <w:divBdr>
        <w:top w:val="none" w:sz="0" w:space="0" w:color="auto"/>
        <w:left w:val="none" w:sz="0" w:space="0" w:color="auto"/>
        <w:bottom w:val="none" w:sz="0" w:space="0" w:color="auto"/>
        <w:right w:val="none" w:sz="0" w:space="0" w:color="auto"/>
      </w:divBdr>
    </w:div>
    <w:div w:id="1415201872">
      <w:bodyDiv w:val="1"/>
      <w:marLeft w:val="0"/>
      <w:marRight w:val="0"/>
      <w:marTop w:val="0"/>
      <w:marBottom w:val="0"/>
      <w:divBdr>
        <w:top w:val="none" w:sz="0" w:space="0" w:color="auto"/>
        <w:left w:val="none" w:sz="0" w:space="0" w:color="auto"/>
        <w:bottom w:val="none" w:sz="0" w:space="0" w:color="auto"/>
        <w:right w:val="none" w:sz="0" w:space="0" w:color="auto"/>
      </w:divBdr>
    </w:div>
    <w:div w:id="1415279943">
      <w:bodyDiv w:val="1"/>
      <w:marLeft w:val="0"/>
      <w:marRight w:val="0"/>
      <w:marTop w:val="0"/>
      <w:marBottom w:val="0"/>
      <w:divBdr>
        <w:top w:val="none" w:sz="0" w:space="0" w:color="auto"/>
        <w:left w:val="none" w:sz="0" w:space="0" w:color="auto"/>
        <w:bottom w:val="none" w:sz="0" w:space="0" w:color="auto"/>
        <w:right w:val="none" w:sz="0" w:space="0" w:color="auto"/>
      </w:divBdr>
    </w:div>
    <w:div w:id="1415542982">
      <w:bodyDiv w:val="1"/>
      <w:marLeft w:val="0"/>
      <w:marRight w:val="0"/>
      <w:marTop w:val="0"/>
      <w:marBottom w:val="0"/>
      <w:divBdr>
        <w:top w:val="none" w:sz="0" w:space="0" w:color="auto"/>
        <w:left w:val="none" w:sz="0" w:space="0" w:color="auto"/>
        <w:bottom w:val="none" w:sz="0" w:space="0" w:color="auto"/>
        <w:right w:val="none" w:sz="0" w:space="0" w:color="auto"/>
      </w:divBdr>
    </w:div>
    <w:div w:id="1415593801">
      <w:bodyDiv w:val="1"/>
      <w:marLeft w:val="0"/>
      <w:marRight w:val="0"/>
      <w:marTop w:val="0"/>
      <w:marBottom w:val="0"/>
      <w:divBdr>
        <w:top w:val="none" w:sz="0" w:space="0" w:color="auto"/>
        <w:left w:val="none" w:sz="0" w:space="0" w:color="auto"/>
        <w:bottom w:val="none" w:sz="0" w:space="0" w:color="auto"/>
        <w:right w:val="none" w:sz="0" w:space="0" w:color="auto"/>
      </w:divBdr>
    </w:div>
    <w:div w:id="1416123737">
      <w:bodyDiv w:val="1"/>
      <w:marLeft w:val="0"/>
      <w:marRight w:val="0"/>
      <w:marTop w:val="0"/>
      <w:marBottom w:val="0"/>
      <w:divBdr>
        <w:top w:val="none" w:sz="0" w:space="0" w:color="auto"/>
        <w:left w:val="none" w:sz="0" w:space="0" w:color="auto"/>
        <w:bottom w:val="none" w:sz="0" w:space="0" w:color="auto"/>
        <w:right w:val="none" w:sz="0" w:space="0" w:color="auto"/>
      </w:divBdr>
    </w:div>
    <w:div w:id="1416390746">
      <w:bodyDiv w:val="1"/>
      <w:marLeft w:val="0"/>
      <w:marRight w:val="0"/>
      <w:marTop w:val="0"/>
      <w:marBottom w:val="0"/>
      <w:divBdr>
        <w:top w:val="none" w:sz="0" w:space="0" w:color="auto"/>
        <w:left w:val="none" w:sz="0" w:space="0" w:color="auto"/>
        <w:bottom w:val="none" w:sz="0" w:space="0" w:color="auto"/>
        <w:right w:val="none" w:sz="0" w:space="0" w:color="auto"/>
      </w:divBdr>
    </w:div>
    <w:div w:id="1416435059">
      <w:bodyDiv w:val="1"/>
      <w:marLeft w:val="0"/>
      <w:marRight w:val="0"/>
      <w:marTop w:val="0"/>
      <w:marBottom w:val="0"/>
      <w:divBdr>
        <w:top w:val="none" w:sz="0" w:space="0" w:color="auto"/>
        <w:left w:val="none" w:sz="0" w:space="0" w:color="auto"/>
        <w:bottom w:val="none" w:sz="0" w:space="0" w:color="auto"/>
        <w:right w:val="none" w:sz="0" w:space="0" w:color="auto"/>
      </w:divBdr>
    </w:div>
    <w:div w:id="1416438565">
      <w:bodyDiv w:val="1"/>
      <w:marLeft w:val="0"/>
      <w:marRight w:val="0"/>
      <w:marTop w:val="0"/>
      <w:marBottom w:val="0"/>
      <w:divBdr>
        <w:top w:val="none" w:sz="0" w:space="0" w:color="auto"/>
        <w:left w:val="none" w:sz="0" w:space="0" w:color="auto"/>
        <w:bottom w:val="none" w:sz="0" w:space="0" w:color="auto"/>
        <w:right w:val="none" w:sz="0" w:space="0" w:color="auto"/>
      </w:divBdr>
    </w:div>
    <w:div w:id="1417441547">
      <w:bodyDiv w:val="1"/>
      <w:marLeft w:val="0"/>
      <w:marRight w:val="0"/>
      <w:marTop w:val="0"/>
      <w:marBottom w:val="0"/>
      <w:divBdr>
        <w:top w:val="none" w:sz="0" w:space="0" w:color="auto"/>
        <w:left w:val="none" w:sz="0" w:space="0" w:color="auto"/>
        <w:bottom w:val="none" w:sz="0" w:space="0" w:color="auto"/>
        <w:right w:val="none" w:sz="0" w:space="0" w:color="auto"/>
      </w:divBdr>
    </w:div>
    <w:div w:id="1417552506">
      <w:bodyDiv w:val="1"/>
      <w:marLeft w:val="0"/>
      <w:marRight w:val="0"/>
      <w:marTop w:val="0"/>
      <w:marBottom w:val="0"/>
      <w:divBdr>
        <w:top w:val="none" w:sz="0" w:space="0" w:color="auto"/>
        <w:left w:val="none" w:sz="0" w:space="0" w:color="auto"/>
        <w:bottom w:val="none" w:sz="0" w:space="0" w:color="auto"/>
        <w:right w:val="none" w:sz="0" w:space="0" w:color="auto"/>
      </w:divBdr>
    </w:div>
    <w:div w:id="1417635124">
      <w:bodyDiv w:val="1"/>
      <w:marLeft w:val="0"/>
      <w:marRight w:val="0"/>
      <w:marTop w:val="0"/>
      <w:marBottom w:val="0"/>
      <w:divBdr>
        <w:top w:val="none" w:sz="0" w:space="0" w:color="auto"/>
        <w:left w:val="none" w:sz="0" w:space="0" w:color="auto"/>
        <w:bottom w:val="none" w:sz="0" w:space="0" w:color="auto"/>
        <w:right w:val="none" w:sz="0" w:space="0" w:color="auto"/>
      </w:divBdr>
    </w:div>
    <w:div w:id="1417823581">
      <w:bodyDiv w:val="1"/>
      <w:marLeft w:val="0"/>
      <w:marRight w:val="0"/>
      <w:marTop w:val="0"/>
      <w:marBottom w:val="0"/>
      <w:divBdr>
        <w:top w:val="none" w:sz="0" w:space="0" w:color="auto"/>
        <w:left w:val="none" w:sz="0" w:space="0" w:color="auto"/>
        <w:bottom w:val="none" w:sz="0" w:space="0" w:color="auto"/>
        <w:right w:val="none" w:sz="0" w:space="0" w:color="auto"/>
      </w:divBdr>
    </w:div>
    <w:div w:id="1417824704">
      <w:bodyDiv w:val="1"/>
      <w:marLeft w:val="0"/>
      <w:marRight w:val="0"/>
      <w:marTop w:val="0"/>
      <w:marBottom w:val="0"/>
      <w:divBdr>
        <w:top w:val="none" w:sz="0" w:space="0" w:color="auto"/>
        <w:left w:val="none" w:sz="0" w:space="0" w:color="auto"/>
        <w:bottom w:val="none" w:sz="0" w:space="0" w:color="auto"/>
        <w:right w:val="none" w:sz="0" w:space="0" w:color="auto"/>
      </w:divBdr>
    </w:div>
    <w:div w:id="1418288617">
      <w:bodyDiv w:val="1"/>
      <w:marLeft w:val="0"/>
      <w:marRight w:val="0"/>
      <w:marTop w:val="0"/>
      <w:marBottom w:val="0"/>
      <w:divBdr>
        <w:top w:val="none" w:sz="0" w:space="0" w:color="auto"/>
        <w:left w:val="none" w:sz="0" w:space="0" w:color="auto"/>
        <w:bottom w:val="none" w:sz="0" w:space="0" w:color="auto"/>
        <w:right w:val="none" w:sz="0" w:space="0" w:color="auto"/>
      </w:divBdr>
    </w:div>
    <w:div w:id="1418474687">
      <w:bodyDiv w:val="1"/>
      <w:marLeft w:val="0"/>
      <w:marRight w:val="0"/>
      <w:marTop w:val="0"/>
      <w:marBottom w:val="0"/>
      <w:divBdr>
        <w:top w:val="none" w:sz="0" w:space="0" w:color="auto"/>
        <w:left w:val="none" w:sz="0" w:space="0" w:color="auto"/>
        <w:bottom w:val="none" w:sz="0" w:space="0" w:color="auto"/>
        <w:right w:val="none" w:sz="0" w:space="0" w:color="auto"/>
      </w:divBdr>
    </w:div>
    <w:div w:id="1418552327">
      <w:bodyDiv w:val="1"/>
      <w:marLeft w:val="0"/>
      <w:marRight w:val="0"/>
      <w:marTop w:val="0"/>
      <w:marBottom w:val="0"/>
      <w:divBdr>
        <w:top w:val="none" w:sz="0" w:space="0" w:color="auto"/>
        <w:left w:val="none" w:sz="0" w:space="0" w:color="auto"/>
        <w:bottom w:val="none" w:sz="0" w:space="0" w:color="auto"/>
        <w:right w:val="none" w:sz="0" w:space="0" w:color="auto"/>
      </w:divBdr>
    </w:div>
    <w:div w:id="1418670703">
      <w:bodyDiv w:val="1"/>
      <w:marLeft w:val="0"/>
      <w:marRight w:val="0"/>
      <w:marTop w:val="0"/>
      <w:marBottom w:val="0"/>
      <w:divBdr>
        <w:top w:val="none" w:sz="0" w:space="0" w:color="auto"/>
        <w:left w:val="none" w:sz="0" w:space="0" w:color="auto"/>
        <w:bottom w:val="none" w:sz="0" w:space="0" w:color="auto"/>
        <w:right w:val="none" w:sz="0" w:space="0" w:color="auto"/>
      </w:divBdr>
    </w:div>
    <w:div w:id="1418674327">
      <w:bodyDiv w:val="1"/>
      <w:marLeft w:val="0"/>
      <w:marRight w:val="0"/>
      <w:marTop w:val="0"/>
      <w:marBottom w:val="0"/>
      <w:divBdr>
        <w:top w:val="none" w:sz="0" w:space="0" w:color="auto"/>
        <w:left w:val="none" w:sz="0" w:space="0" w:color="auto"/>
        <w:bottom w:val="none" w:sz="0" w:space="0" w:color="auto"/>
        <w:right w:val="none" w:sz="0" w:space="0" w:color="auto"/>
      </w:divBdr>
    </w:div>
    <w:div w:id="1418746345">
      <w:bodyDiv w:val="1"/>
      <w:marLeft w:val="0"/>
      <w:marRight w:val="0"/>
      <w:marTop w:val="0"/>
      <w:marBottom w:val="0"/>
      <w:divBdr>
        <w:top w:val="none" w:sz="0" w:space="0" w:color="auto"/>
        <w:left w:val="none" w:sz="0" w:space="0" w:color="auto"/>
        <w:bottom w:val="none" w:sz="0" w:space="0" w:color="auto"/>
        <w:right w:val="none" w:sz="0" w:space="0" w:color="auto"/>
      </w:divBdr>
    </w:div>
    <w:div w:id="1419253097">
      <w:bodyDiv w:val="1"/>
      <w:marLeft w:val="0"/>
      <w:marRight w:val="0"/>
      <w:marTop w:val="0"/>
      <w:marBottom w:val="0"/>
      <w:divBdr>
        <w:top w:val="none" w:sz="0" w:space="0" w:color="auto"/>
        <w:left w:val="none" w:sz="0" w:space="0" w:color="auto"/>
        <w:bottom w:val="none" w:sz="0" w:space="0" w:color="auto"/>
        <w:right w:val="none" w:sz="0" w:space="0" w:color="auto"/>
      </w:divBdr>
    </w:div>
    <w:div w:id="1419790849">
      <w:bodyDiv w:val="1"/>
      <w:marLeft w:val="0"/>
      <w:marRight w:val="0"/>
      <w:marTop w:val="0"/>
      <w:marBottom w:val="0"/>
      <w:divBdr>
        <w:top w:val="none" w:sz="0" w:space="0" w:color="auto"/>
        <w:left w:val="none" w:sz="0" w:space="0" w:color="auto"/>
        <w:bottom w:val="none" w:sz="0" w:space="0" w:color="auto"/>
        <w:right w:val="none" w:sz="0" w:space="0" w:color="auto"/>
      </w:divBdr>
    </w:div>
    <w:div w:id="1420179239">
      <w:bodyDiv w:val="1"/>
      <w:marLeft w:val="0"/>
      <w:marRight w:val="0"/>
      <w:marTop w:val="0"/>
      <w:marBottom w:val="0"/>
      <w:divBdr>
        <w:top w:val="none" w:sz="0" w:space="0" w:color="auto"/>
        <w:left w:val="none" w:sz="0" w:space="0" w:color="auto"/>
        <w:bottom w:val="none" w:sz="0" w:space="0" w:color="auto"/>
        <w:right w:val="none" w:sz="0" w:space="0" w:color="auto"/>
      </w:divBdr>
    </w:div>
    <w:div w:id="1420249996">
      <w:bodyDiv w:val="1"/>
      <w:marLeft w:val="0"/>
      <w:marRight w:val="0"/>
      <w:marTop w:val="0"/>
      <w:marBottom w:val="0"/>
      <w:divBdr>
        <w:top w:val="none" w:sz="0" w:space="0" w:color="auto"/>
        <w:left w:val="none" w:sz="0" w:space="0" w:color="auto"/>
        <w:bottom w:val="none" w:sz="0" w:space="0" w:color="auto"/>
        <w:right w:val="none" w:sz="0" w:space="0" w:color="auto"/>
      </w:divBdr>
    </w:div>
    <w:div w:id="1420296852">
      <w:bodyDiv w:val="1"/>
      <w:marLeft w:val="0"/>
      <w:marRight w:val="0"/>
      <w:marTop w:val="0"/>
      <w:marBottom w:val="0"/>
      <w:divBdr>
        <w:top w:val="none" w:sz="0" w:space="0" w:color="auto"/>
        <w:left w:val="none" w:sz="0" w:space="0" w:color="auto"/>
        <w:bottom w:val="none" w:sz="0" w:space="0" w:color="auto"/>
        <w:right w:val="none" w:sz="0" w:space="0" w:color="auto"/>
      </w:divBdr>
    </w:div>
    <w:div w:id="1420328874">
      <w:bodyDiv w:val="1"/>
      <w:marLeft w:val="0"/>
      <w:marRight w:val="0"/>
      <w:marTop w:val="0"/>
      <w:marBottom w:val="0"/>
      <w:divBdr>
        <w:top w:val="none" w:sz="0" w:space="0" w:color="auto"/>
        <w:left w:val="none" w:sz="0" w:space="0" w:color="auto"/>
        <w:bottom w:val="none" w:sz="0" w:space="0" w:color="auto"/>
        <w:right w:val="none" w:sz="0" w:space="0" w:color="auto"/>
      </w:divBdr>
    </w:div>
    <w:div w:id="1420443134">
      <w:bodyDiv w:val="1"/>
      <w:marLeft w:val="0"/>
      <w:marRight w:val="0"/>
      <w:marTop w:val="0"/>
      <w:marBottom w:val="0"/>
      <w:divBdr>
        <w:top w:val="none" w:sz="0" w:space="0" w:color="auto"/>
        <w:left w:val="none" w:sz="0" w:space="0" w:color="auto"/>
        <w:bottom w:val="none" w:sz="0" w:space="0" w:color="auto"/>
        <w:right w:val="none" w:sz="0" w:space="0" w:color="auto"/>
      </w:divBdr>
    </w:div>
    <w:div w:id="1420517003">
      <w:bodyDiv w:val="1"/>
      <w:marLeft w:val="0"/>
      <w:marRight w:val="0"/>
      <w:marTop w:val="0"/>
      <w:marBottom w:val="0"/>
      <w:divBdr>
        <w:top w:val="none" w:sz="0" w:space="0" w:color="auto"/>
        <w:left w:val="none" w:sz="0" w:space="0" w:color="auto"/>
        <w:bottom w:val="none" w:sz="0" w:space="0" w:color="auto"/>
        <w:right w:val="none" w:sz="0" w:space="0" w:color="auto"/>
      </w:divBdr>
    </w:div>
    <w:div w:id="1420633678">
      <w:bodyDiv w:val="1"/>
      <w:marLeft w:val="0"/>
      <w:marRight w:val="0"/>
      <w:marTop w:val="0"/>
      <w:marBottom w:val="0"/>
      <w:divBdr>
        <w:top w:val="none" w:sz="0" w:space="0" w:color="auto"/>
        <w:left w:val="none" w:sz="0" w:space="0" w:color="auto"/>
        <w:bottom w:val="none" w:sz="0" w:space="0" w:color="auto"/>
        <w:right w:val="none" w:sz="0" w:space="0" w:color="auto"/>
      </w:divBdr>
    </w:div>
    <w:div w:id="1421020396">
      <w:bodyDiv w:val="1"/>
      <w:marLeft w:val="0"/>
      <w:marRight w:val="0"/>
      <w:marTop w:val="0"/>
      <w:marBottom w:val="0"/>
      <w:divBdr>
        <w:top w:val="none" w:sz="0" w:space="0" w:color="auto"/>
        <w:left w:val="none" w:sz="0" w:space="0" w:color="auto"/>
        <w:bottom w:val="none" w:sz="0" w:space="0" w:color="auto"/>
        <w:right w:val="none" w:sz="0" w:space="0" w:color="auto"/>
      </w:divBdr>
    </w:div>
    <w:div w:id="1421029339">
      <w:bodyDiv w:val="1"/>
      <w:marLeft w:val="0"/>
      <w:marRight w:val="0"/>
      <w:marTop w:val="0"/>
      <w:marBottom w:val="0"/>
      <w:divBdr>
        <w:top w:val="none" w:sz="0" w:space="0" w:color="auto"/>
        <w:left w:val="none" w:sz="0" w:space="0" w:color="auto"/>
        <w:bottom w:val="none" w:sz="0" w:space="0" w:color="auto"/>
        <w:right w:val="none" w:sz="0" w:space="0" w:color="auto"/>
      </w:divBdr>
    </w:div>
    <w:div w:id="1421485294">
      <w:bodyDiv w:val="1"/>
      <w:marLeft w:val="0"/>
      <w:marRight w:val="0"/>
      <w:marTop w:val="0"/>
      <w:marBottom w:val="0"/>
      <w:divBdr>
        <w:top w:val="none" w:sz="0" w:space="0" w:color="auto"/>
        <w:left w:val="none" w:sz="0" w:space="0" w:color="auto"/>
        <w:bottom w:val="none" w:sz="0" w:space="0" w:color="auto"/>
        <w:right w:val="none" w:sz="0" w:space="0" w:color="auto"/>
      </w:divBdr>
    </w:div>
    <w:div w:id="1421558685">
      <w:bodyDiv w:val="1"/>
      <w:marLeft w:val="0"/>
      <w:marRight w:val="0"/>
      <w:marTop w:val="0"/>
      <w:marBottom w:val="0"/>
      <w:divBdr>
        <w:top w:val="none" w:sz="0" w:space="0" w:color="auto"/>
        <w:left w:val="none" w:sz="0" w:space="0" w:color="auto"/>
        <w:bottom w:val="none" w:sz="0" w:space="0" w:color="auto"/>
        <w:right w:val="none" w:sz="0" w:space="0" w:color="auto"/>
      </w:divBdr>
    </w:div>
    <w:div w:id="1421834727">
      <w:bodyDiv w:val="1"/>
      <w:marLeft w:val="0"/>
      <w:marRight w:val="0"/>
      <w:marTop w:val="0"/>
      <w:marBottom w:val="0"/>
      <w:divBdr>
        <w:top w:val="none" w:sz="0" w:space="0" w:color="auto"/>
        <w:left w:val="none" w:sz="0" w:space="0" w:color="auto"/>
        <w:bottom w:val="none" w:sz="0" w:space="0" w:color="auto"/>
        <w:right w:val="none" w:sz="0" w:space="0" w:color="auto"/>
      </w:divBdr>
    </w:div>
    <w:div w:id="1421901672">
      <w:bodyDiv w:val="1"/>
      <w:marLeft w:val="0"/>
      <w:marRight w:val="0"/>
      <w:marTop w:val="0"/>
      <w:marBottom w:val="0"/>
      <w:divBdr>
        <w:top w:val="none" w:sz="0" w:space="0" w:color="auto"/>
        <w:left w:val="none" w:sz="0" w:space="0" w:color="auto"/>
        <w:bottom w:val="none" w:sz="0" w:space="0" w:color="auto"/>
        <w:right w:val="none" w:sz="0" w:space="0" w:color="auto"/>
      </w:divBdr>
    </w:div>
    <w:div w:id="1421949530">
      <w:bodyDiv w:val="1"/>
      <w:marLeft w:val="0"/>
      <w:marRight w:val="0"/>
      <w:marTop w:val="0"/>
      <w:marBottom w:val="0"/>
      <w:divBdr>
        <w:top w:val="none" w:sz="0" w:space="0" w:color="auto"/>
        <w:left w:val="none" w:sz="0" w:space="0" w:color="auto"/>
        <w:bottom w:val="none" w:sz="0" w:space="0" w:color="auto"/>
        <w:right w:val="none" w:sz="0" w:space="0" w:color="auto"/>
      </w:divBdr>
    </w:div>
    <w:div w:id="1422068017">
      <w:bodyDiv w:val="1"/>
      <w:marLeft w:val="0"/>
      <w:marRight w:val="0"/>
      <w:marTop w:val="0"/>
      <w:marBottom w:val="0"/>
      <w:divBdr>
        <w:top w:val="none" w:sz="0" w:space="0" w:color="auto"/>
        <w:left w:val="none" w:sz="0" w:space="0" w:color="auto"/>
        <w:bottom w:val="none" w:sz="0" w:space="0" w:color="auto"/>
        <w:right w:val="none" w:sz="0" w:space="0" w:color="auto"/>
      </w:divBdr>
    </w:div>
    <w:div w:id="1422489128">
      <w:bodyDiv w:val="1"/>
      <w:marLeft w:val="0"/>
      <w:marRight w:val="0"/>
      <w:marTop w:val="0"/>
      <w:marBottom w:val="0"/>
      <w:divBdr>
        <w:top w:val="none" w:sz="0" w:space="0" w:color="auto"/>
        <w:left w:val="none" w:sz="0" w:space="0" w:color="auto"/>
        <w:bottom w:val="none" w:sz="0" w:space="0" w:color="auto"/>
        <w:right w:val="none" w:sz="0" w:space="0" w:color="auto"/>
      </w:divBdr>
    </w:div>
    <w:div w:id="1422531761">
      <w:bodyDiv w:val="1"/>
      <w:marLeft w:val="0"/>
      <w:marRight w:val="0"/>
      <w:marTop w:val="0"/>
      <w:marBottom w:val="0"/>
      <w:divBdr>
        <w:top w:val="none" w:sz="0" w:space="0" w:color="auto"/>
        <w:left w:val="none" w:sz="0" w:space="0" w:color="auto"/>
        <w:bottom w:val="none" w:sz="0" w:space="0" w:color="auto"/>
        <w:right w:val="none" w:sz="0" w:space="0" w:color="auto"/>
      </w:divBdr>
    </w:div>
    <w:div w:id="1422608083">
      <w:bodyDiv w:val="1"/>
      <w:marLeft w:val="0"/>
      <w:marRight w:val="0"/>
      <w:marTop w:val="0"/>
      <w:marBottom w:val="0"/>
      <w:divBdr>
        <w:top w:val="none" w:sz="0" w:space="0" w:color="auto"/>
        <w:left w:val="none" w:sz="0" w:space="0" w:color="auto"/>
        <w:bottom w:val="none" w:sz="0" w:space="0" w:color="auto"/>
        <w:right w:val="none" w:sz="0" w:space="0" w:color="auto"/>
      </w:divBdr>
    </w:div>
    <w:div w:id="1422683219">
      <w:bodyDiv w:val="1"/>
      <w:marLeft w:val="0"/>
      <w:marRight w:val="0"/>
      <w:marTop w:val="0"/>
      <w:marBottom w:val="0"/>
      <w:divBdr>
        <w:top w:val="none" w:sz="0" w:space="0" w:color="auto"/>
        <w:left w:val="none" w:sz="0" w:space="0" w:color="auto"/>
        <w:bottom w:val="none" w:sz="0" w:space="0" w:color="auto"/>
        <w:right w:val="none" w:sz="0" w:space="0" w:color="auto"/>
      </w:divBdr>
    </w:div>
    <w:div w:id="1422722521">
      <w:bodyDiv w:val="1"/>
      <w:marLeft w:val="0"/>
      <w:marRight w:val="0"/>
      <w:marTop w:val="0"/>
      <w:marBottom w:val="0"/>
      <w:divBdr>
        <w:top w:val="none" w:sz="0" w:space="0" w:color="auto"/>
        <w:left w:val="none" w:sz="0" w:space="0" w:color="auto"/>
        <w:bottom w:val="none" w:sz="0" w:space="0" w:color="auto"/>
        <w:right w:val="none" w:sz="0" w:space="0" w:color="auto"/>
      </w:divBdr>
    </w:div>
    <w:div w:id="1422725765">
      <w:bodyDiv w:val="1"/>
      <w:marLeft w:val="0"/>
      <w:marRight w:val="0"/>
      <w:marTop w:val="0"/>
      <w:marBottom w:val="0"/>
      <w:divBdr>
        <w:top w:val="none" w:sz="0" w:space="0" w:color="auto"/>
        <w:left w:val="none" w:sz="0" w:space="0" w:color="auto"/>
        <w:bottom w:val="none" w:sz="0" w:space="0" w:color="auto"/>
        <w:right w:val="none" w:sz="0" w:space="0" w:color="auto"/>
      </w:divBdr>
    </w:div>
    <w:div w:id="1423448169">
      <w:bodyDiv w:val="1"/>
      <w:marLeft w:val="0"/>
      <w:marRight w:val="0"/>
      <w:marTop w:val="0"/>
      <w:marBottom w:val="0"/>
      <w:divBdr>
        <w:top w:val="none" w:sz="0" w:space="0" w:color="auto"/>
        <w:left w:val="none" w:sz="0" w:space="0" w:color="auto"/>
        <w:bottom w:val="none" w:sz="0" w:space="0" w:color="auto"/>
        <w:right w:val="none" w:sz="0" w:space="0" w:color="auto"/>
      </w:divBdr>
    </w:div>
    <w:div w:id="1423717769">
      <w:bodyDiv w:val="1"/>
      <w:marLeft w:val="0"/>
      <w:marRight w:val="0"/>
      <w:marTop w:val="0"/>
      <w:marBottom w:val="0"/>
      <w:divBdr>
        <w:top w:val="none" w:sz="0" w:space="0" w:color="auto"/>
        <w:left w:val="none" w:sz="0" w:space="0" w:color="auto"/>
        <w:bottom w:val="none" w:sz="0" w:space="0" w:color="auto"/>
        <w:right w:val="none" w:sz="0" w:space="0" w:color="auto"/>
      </w:divBdr>
    </w:div>
    <w:div w:id="1423723404">
      <w:bodyDiv w:val="1"/>
      <w:marLeft w:val="0"/>
      <w:marRight w:val="0"/>
      <w:marTop w:val="0"/>
      <w:marBottom w:val="0"/>
      <w:divBdr>
        <w:top w:val="none" w:sz="0" w:space="0" w:color="auto"/>
        <w:left w:val="none" w:sz="0" w:space="0" w:color="auto"/>
        <w:bottom w:val="none" w:sz="0" w:space="0" w:color="auto"/>
        <w:right w:val="none" w:sz="0" w:space="0" w:color="auto"/>
      </w:divBdr>
    </w:div>
    <w:div w:id="1423797688">
      <w:bodyDiv w:val="1"/>
      <w:marLeft w:val="0"/>
      <w:marRight w:val="0"/>
      <w:marTop w:val="0"/>
      <w:marBottom w:val="0"/>
      <w:divBdr>
        <w:top w:val="none" w:sz="0" w:space="0" w:color="auto"/>
        <w:left w:val="none" w:sz="0" w:space="0" w:color="auto"/>
        <w:bottom w:val="none" w:sz="0" w:space="0" w:color="auto"/>
        <w:right w:val="none" w:sz="0" w:space="0" w:color="auto"/>
      </w:divBdr>
    </w:div>
    <w:div w:id="1424035185">
      <w:bodyDiv w:val="1"/>
      <w:marLeft w:val="0"/>
      <w:marRight w:val="0"/>
      <w:marTop w:val="0"/>
      <w:marBottom w:val="0"/>
      <w:divBdr>
        <w:top w:val="none" w:sz="0" w:space="0" w:color="auto"/>
        <w:left w:val="none" w:sz="0" w:space="0" w:color="auto"/>
        <w:bottom w:val="none" w:sz="0" w:space="0" w:color="auto"/>
        <w:right w:val="none" w:sz="0" w:space="0" w:color="auto"/>
      </w:divBdr>
    </w:div>
    <w:div w:id="1424186104">
      <w:bodyDiv w:val="1"/>
      <w:marLeft w:val="0"/>
      <w:marRight w:val="0"/>
      <w:marTop w:val="0"/>
      <w:marBottom w:val="0"/>
      <w:divBdr>
        <w:top w:val="none" w:sz="0" w:space="0" w:color="auto"/>
        <w:left w:val="none" w:sz="0" w:space="0" w:color="auto"/>
        <w:bottom w:val="none" w:sz="0" w:space="0" w:color="auto"/>
        <w:right w:val="none" w:sz="0" w:space="0" w:color="auto"/>
      </w:divBdr>
    </w:div>
    <w:div w:id="1424574202">
      <w:bodyDiv w:val="1"/>
      <w:marLeft w:val="0"/>
      <w:marRight w:val="0"/>
      <w:marTop w:val="0"/>
      <w:marBottom w:val="0"/>
      <w:divBdr>
        <w:top w:val="none" w:sz="0" w:space="0" w:color="auto"/>
        <w:left w:val="none" w:sz="0" w:space="0" w:color="auto"/>
        <w:bottom w:val="none" w:sz="0" w:space="0" w:color="auto"/>
        <w:right w:val="none" w:sz="0" w:space="0" w:color="auto"/>
      </w:divBdr>
    </w:div>
    <w:div w:id="1424643887">
      <w:bodyDiv w:val="1"/>
      <w:marLeft w:val="0"/>
      <w:marRight w:val="0"/>
      <w:marTop w:val="0"/>
      <w:marBottom w:val="0"/>
      <w:divBdr>
        <w:top w:val="none" w:sz="0" w:space="0" w:color="auto"/>
        <w:left w:val="none" w:sz="0" w:space="0" w:color="auto"/>
        <w:bottom w:val="none" w:sz="0" w:space="0" w:color="auto"/>
        <w:right w:val="none" w:sz="0" w:space="0" w:color="auto"/>
      </w:divBdr>
    </w:div>
    <w:div w:id="1424718104">
      <w:bodyDiv w:val="1"/>
      <w:marLeft w:val="0"/>
      <w:marRight w:val="0"/>
      <w:marTop w:val="0"/>
      <w:marBottom w:val="0"/>
      <w:divBdr>
        <w:top w:val="none" w:sz="0" w:space="0" w:color="auto"/>
        <w:left w:val="none" w:sz="0" w:space="0" w:color="auto"/>
        <w:bottom w:val="none" w:sz="0" w:space="0" w:color="auto"/>
        <w:right w:val="none" w:sz="0" w:space="0" w:color="auto"/>
      </w:divBdr>
    </w:div>
    <w:div w:id="1424913839">
      <w:bodyDiv w:val="1"/>
      <w:marLeft w:val="0"/>
      <w:marRight w:val="0"/>
      <w:marTop w:val="0"/>
      <w:marBottom w:val="0"/>
      <w:divBdr>
        <w:top w:val="none" w:sz="0" w:space="0" w:color="auto"/>
        <w:left w:val="none" w:sz="0" w:space="0" w:color="auto"/>
        <w:bottom w:val="none" w:sz="0" w:space="0" w:color="auto"/>
        <w:right w:val="none" w:sz="0" w:space="0" w:color="auto"/>
      </w:divBdr>
    </w:div>
    <w:div w:id="1425031357">
      <w:bodyDiv w:val="1"/>
      <w:marLeft w:val="0"/>
      <w:marRight w:val="0"/>
      <w:marTop w:val="0"/>
      <w:marBottom w:val="0"/>
      <w:divBdr>
        <w:top w:val="none" w:sz="0" w:space="0" w:color="auto"/>
        <w:left w:val="none" w:sz="0" w:space="0" w:color="auto"/>
        <w:bottom w:val="none" w:sz="0" w:space="0" w:color="auto"/>
        <w:right w:val="none" w:sz="0" w:space="0" w:color="auto"/>
      </w:divBdr>
    </w:div>
    <w:div w:id="1425153581">
      <w:bodyDiv w:val="1"/>
      <w:marLeft w:val="0"/>
      <w:marRight w:val="0"/>
      <w:marTop w:val="0"/>
      <w:marBottom w:val="0"/>
      <w:divBdr>
        <w:top w:val="none" w:sz="0" w:space="0" w:color="auto"/>
        <w:left w:val="none" w:sz="0" w:space="0" w:color="auto"/>
        <w:bottom w:val="none" w:sz="0" w:space="0" w:color="auto"/>
        <w:right w:val="none" w:sz="0" w:space="0" w:color="auto"/>
      </w:divBdr>
    </w:div>
    <w:div w:id="1425346192">
      <w:bodyDiv w:val="1"/>
      <w:marLeft w:val="0"/>
      <w:marRight w:val="0"/>
      <w:marTop w:val="0"/>
      <w:marBottom w:val="0"/>
      <w:divBdr>
        <w:top w:val="none" w:sz="0" w:space="0" w:color="auto"/>
        <w:left w:val="none" w:sz="0" w:space="0" w:color="auto"/>
        <w:bottom w:val="none" w:sz="0" w:space="0" w:color="auto"/>
        <w:right w:val="none" w:sz="0" w:space="0" w:color="auto"/>
      </w:divBdr>
    </w:div>
    <w:div w:id="1425570933">
      <w:bodyDiv w:val="1"/>
      <w:marLeft w:val="0"/>
      <w:marRight w:val="0"/>
      <w:marTop w:val="0"/>
      <w:marBottom w:val="0"/>
      <w:divBdr>
        <w:top w:val="none" w:sz="0" w:space="0" w:color="auto"/>
        <w:left w:val="none" w:sz="0" w:space="0" w:color="auto"/>
        <w:bottom w:val="none" w:sz="0" w:space="0" w:color="auto"/>
        <w:right w:val="none" w:sz="0" w:space="0" w:color="auto"/>
      </w:divBdr>
    </w:div>
    <w:div w:id="1425953906">
      <w:bodyDiv w:val="1"/>
      <w:marLeft w:val="0"/>
      <w:marRight w:val="0"/>
      <w:marTop w:val="0"/>
      <w:marBottom w:val="0"/>
      <w:divBdr>
        <w:top w:val="none" w:sz="0" w:space="0" w:color="auto"/>
        <w:left w:val="none" w:sz="0" w:space="0" w:color="auto"/>
        <w:bottom w:val="none" w:sz="0" w:space="0" w:color="auto"/>
        <w:right w:val="none" w:sz="0" w:space="0" w:color="auto"/>
      </w:divBdr>
    </w:div>
    <w:div w:id="1426003313">
      <w:bodyDiv w:val="1"/>
      <w:marLeft w:val="0"/>
      <w:marRight w:val="0"/>
      <w:marTop w:val="0"/>
      <w:marBottom w:val="0"/>
      <w:divBdr>
        <w:top w:val="none" w:sz="0" w:space="0" w:color="auto"/>
        <w:left w:val="none" w:sz="0" w:space="0" w:color="auto"/>
        <w:bottom w:val="none" w:sz="0" w:space="0" w:color="auto"/>
        <w:right w:val="none" w:sz="0" w:space="0" w:color="auto"/>
      </w:divBdr>
    </w:div>
    <w:div w:id="1426077369">
      <w:bodyDiv w:val="1"/>
      <w:marLeft w:val="0"/>
      <w:marRight w:val="0"/>
      <w:marTop w:val="0"/>
      <w:marBottom w:val="0"/>
      <w:divBdr>
        <w:top w:val="none" w:sz="0" w:space="0" w:color="auto"/>
        <w:left w:val="none" w:sz="0" w:space="0" w:color="auto"/>
        <w:bottom w:val="none" w:sz="0" w:space="0" w:color="auto"/>
        <w:right w:val="none" w:sz="0" w:space="0" w:color="auto"/>
      </w:divBdr>
    </w:div>
    <w:div w:id="1426147915">
      <w:bodyDiv w:val="1"/>
      <w:marLeft w:val="0"/>
      <w:marRight w:val="0"/>
      <w:marTop w:val="0"/>
      <w:marBottom w:val="0"/>
      <w:divBdr>
        <w:top w:val="none" w:sz="0" w:space="0" w:color="auto"/>
        <w:left w:val="none" w:sz="0" w:space="0" w:color="auto"/>
        <w:bottom w:val="none" w:sz="0" w:space="0" w:color="auto"/>
        <w:right w:val="none" w:sz="0" w:space="0" w:color="auto"/>
      </w:divBdr>
    </w:div>
    <w:div w:id="1426918054">
      <w:bodyDiv w:val="1"/>
      <w:marLeft w:val="0"/>
      <w:marRight w:val="0"/>
      <w:marTop w:val="0"/>
      <w:marBottom w:val="0"/>
      <w:divBdr>
        <w:top w:val="none" w:sz="0" w:space="0" w:color="auto"/>
        <w:left w:val="none" w:sz="0" w:space="0" w:color="auto"/>
        <w:bottom w:val="none" w:sz="0" w:space="0" w:color="auto"/>
        <w:right w:val="none" w:sz="0" w:space="0" w:color="auto"/>
      </w:divBdr>
    </w:div>
    <w:div w:id="1427074631">
      <w:bodyDiv w:val="1"/>
      <w:marLeft w:val="0"/>
      <w:marRight w:val="0"/>
      <w:marTop w:val="0"/>
      <w:marBottom w:val="0"/>
      <w:divBdr>
        <w:top w:val="none" w:sz="0" w:space="0" w:color="auto"/>
        <w:left w:val="none" w:sz="0" w:space="0" w:color="auto"/>
        <w:bottom w:val="none" w:sz="0" w:space="0" w:color="auto"/>
        <w:right w:val="none" w:sz="0" w:space="0" w:color="auto"/>
      </w:divBdr>
    </w:div>
    <w:div w:id="1427117796">
      <w:bodyDiv w:val="1"/>
      <w:marLeft w:val="0"/>
      <w:marRight w:val="0"/>
      <w:marTop w:val="0"/>
      <w:marBottom w:val="0"/>
      <w:divBdr>
        <w:top w:val="none" w:sz="0" w:space="0" w:color="auto"/>
        <w:left w:val="none" w:sz="0" w:space="0" w:color="auto"/>
        <w:bottom w:val="none" w:sz="0" w:space="0" w:color="auto"/>
        <w:right w:val="none" w:sz="0" w:space="0" w:color="auto"/>
      </w:divBdr>
    </w:div>
    <w:div w:id="1427263791">
      <w:bodyDiv w:val="1"/>
      <w:marLeft w:val="0"/>
      <w:marRight w:val="0"/>
      <w:marTop w:val="0"/>
      <w:marBottom w:val="0"/>
      <w:divBdr>
        <w:top w:val="none" w:sz="0" w:space="0" w:color="auto"/>
        <w:left w:val="none" w:sz="0" w:space="0" w:color="auto"/>
        <w:bottom w:val="none" w:sz="0" w:space="0" w:color="auto"/>
        <w:right w:val="none" w:sz="0" w:space="0" w:color="auto"/>
      </w:divBdr>
    </w:div>
    <w:div w:id="1427338763">
      <w:bodyDiv w:val="1"/>
      <w:marLeft w:val="0"/>
      <w:marRight w:val="0"/>
      <w:marTop w:val="0"/>
      <w:marBottom w:val="0"/>
      <w:divBdr>
        <w:top w:val="none" w:sz="0" w:space="0" w:color="auto"/>
        <w:left w:val="none" w:sz="0" w:space="0" w:color="auto"/>
        <w:bottom w:val="none" w:sz="0" w:space="0" w:color="auto"/>
        <w:right w:val="none" w:sz="0" w:space="0" w:color="auto"/>
      </w:divBdr>
    </w:div>
    <w:div w:id="1427455484">
      <w:bodyDiv w:val="1"/>
      <w:marLeft w:val="0"/>
      <w:marRight w:val="0"/>
      <w:marTop w:val="0"/>
      <w:marBottom w:val="0"/>
      <w:divBdr>
        <w:top w:val="none" w:sz="0" w:space="0" w:color="auto"/>
        <w:left w:val="none" w:sz="0" w:space="0" w:color="auto"/>
        <w:bottom w:val="none" w:sz="0" w:space="0" w:color="auto"/>
        <w:right w:val="none" w:sz="0" w:space="0" w:color="auto"/>
      </w:divBdr>
    </w:div>
    <w:div w:id="1427460080">
      <w:bodyDiv w:val="1"/>
      <w:marLeft w:val="0"/>
      <w:marRight w:val="0"/>
      <w:marTop w:val="0"/>
      <w:marBottom w:val="0"/>
      <w:divBdr>
        <w:top w:val="none" w:sz="0" w:space="0" w:color="auto"/>
        <w:left w:val="none" w:sz="0" w:space="0" w:color="auto"/>
        <w:bottom w:val="none" w:sz="0" w:space="0" w:color="auto"/>
        <w:right w:val="none" w:sz="0" w:space="0" w:color="auto"/>
      </w:divBdr>
    </w:div>
    <w:div w:id="1427846221">
      <w:bodyDiv w:val="1"/>
      <w:marLeft w:val="0"/>
      <w:marRight w:val="0"/>
      <w:marTop w:val="0"/>
      <w:marBottom w:val="0"/>
      <w:divBdr>
        <w:top w:val="none" w:sz="0" w:space="0" w:color="auto"/>
        <w:left w:val="none" w:sz="0" w:space="0" w:color="auto"/>
        <w:bottom w:val="none" w:sz="0" w:space="0" w:color="auto"/>
        <w:right w:val="none" w:sz="0" w:space="0" w:color="auto"/>
      </w:divBdr>
    </w:div>
    <w:div w:id="1428042498">
      <w:bodyDiv w:val="1"/>
      <w:marLeft w:val="0"/>
      <w:marRight w:val="0"/>
      <w:marTop w:val="0"/>
      <w:marBottom w:val="0"/>
      <w:divBdr>
        <w:top w:val="none" w:sz="0" w:space="0" w:color="auto"/>
        <w:left w:val="none" w:sz="0" w:space="0" w:color="auto"/>
        <w:bottom w:val="none" w:sz="0" w:space="0" w:color="auto"/>
        <w:right w:val="none" w:sz="0" w:space="0" w:color="auto"/>
      </w:divBdr>
    </w:div>
    <w:div w:id="1428044128">
      <w:bodyDiv w:val="1"/>
      <w:marLeft w:val="0"/>
      <w:marRight w:val="0"/>
      <w:marTop w:val="0"/>
      <w:marBottom w:val="0"/>
      <w:divBdr>
        <w:top w:val="none" w:sz="0" w:space="0" w:color="auto"/>
        <w:left w:val="none" w:sz="0" w:space="0" w:color="auto"/>
        <w:bottom w:val="none" w:sz="0" w:space="0" w:color="auto"/>
        <w:right w:val="none" w:sz="0" w:space="0" w:color="auto"/>
      </w:divBdr>
    </w:div>
    <w:div w:id="1430197584">
      <w:bodyDiv w:val="1"/>
      <w:marLeft w:val="0"/>
      <w:marRight w:val="0"/>
      <w:marTop w:val="0"/>
      <w:marBottom w:val="0"/>
      <w:divBdr>
        <w:top w:val="none" w:sz="0" w:space="0" w:color="auto"/>
        <w:left w:val="none" w:sz="0" w:space="0" w:color="auto"/>
        <w:bottom w:val="none" w:sz="0" w:space="0" w:color="auto"/>
        <w:right w:val="none" w:sz="0" w:space="0" w:color="auto"/>
      </w:divBdr>
    </w:div>
    <w:div w:id="1430351642">
      <w:bodyDiv w:val="1"/>
      <w:marLeft w:val="0"/>
      <w:marRight w:val="0"/>
      <w:marTop w:val="0"/>
      <w:marBottom w:val="0"/>
      <w:divBdr>
        <w:top w:val="none" w:sz="0" w:space="0" w:color="auto"/>
        <w:left w:val="none" w:sz="0" w:space="0" w:color="auto"/>
        <w:bottom w:val="none" w:sz="0" w:space="0" w:color="auto"/>
        <w:right w:val="none" w:sz="0" w:space="0" w:color="auto"/>
      </w:divBdr>
    </w:div>
    <w:div w:id="1430739338">
      <w:bodyDiv w:val="1"/>
      <w:marLeft w:val="0"/>
      <w:marRight w:val="0"/>
      <w:marTop w:val="0"/>
      <w:marBottom w:val="0"/>
      <w:divBdr>
        <w:top w:val="none" w:sz="0" w:space="0" w:color="auto"/>
        <w:left w:val="none" w:sz="0" w:space="0" w:color="auto"/>
        <w:bottom w:val="none" w:sz="0" w:space="0" w:color="auto"/>
        <w:right w:val="none" w:sz="0" w:space="0" w:color="auto"/>
      </w:divBdr>
    </w:div>
    <w:div w:id="1431048605">
      <w:bodyDiv w:val="1"/>
      <w:marLeft w:val="0"/>
      <w:marRight w:val="0"/>
      <w:marTop w:val="0"/>
      <w:marBottom w:val="0"/>
      <w:divBdr>
        <w:top w:val="none" w:sz="0" w:space="0" w:color="auto"/>
        <w:left w:val="none" w:sz="0" w:space="0" w:color="auto"/>
        <w:bottom w:val="none" w:sz="0" w:space="0" w:color="auto"/>
        <w:right w:val="none" w:sz="0" w:space="0" w:color="auto"/>
      </w:divBdr>
    </w:div>
    <w:div w:id="1431197070">
      <w:bodyDiv w:val="1"/>
      <w:marLeft w:val="0"/>
      <w:marRight w:val="0"/>
      <w:marTop w:val="0"/>
      <w:marBottom w:val="0"/>
      <w:divBdr>
        <w:top w:val="none" w:sz="0" w:space="0" w:color="auto"/>
        <w:left w:val="none" w:sz="0" w:space="0" w:color="auto"/>
        <w:bottom w:val="none" w:sz="0" w:space="0" w:color="auto"/>
        <w:right w:val="none" w:sz="0" w:space="0" w:color="auto"/>
      </w:divBdr>
    </w:div>
    <w:div w:id="1431395011">
      <w:bodyDiv w:val="1"/>
      <w:marLeft w:val="0"/>
      <w:marRight w:val="0"/>
      <w:marTop w:val="0"/>
      <w:marBottom w:val="0"/>
      <w:divBdr>
        <w:top w:val="none" w:sz="0" w:space="0" w:color="auto"/>
        <w:left w:val="none" w:sz="0" w:space="0" w:color="auto"/>
        <w:bottom w:val="none" w:sz="0" w:space="0" w:color="auto"/>
        <w:right w:val="none" w:sz="0" w:space="0" w:color="auto"/>
      </w:divBdr>
    </w:div>
    <w:div w:id="1431656108">
      <w:bodyDiv w:val="1"/>
      <w:marLeft w:val="0"/>
      <w:marRight w:val="0"/>
      <w:marTop w:val="0"/>
      <w:marBottom w:val="0"/>
      <w:divBdr>
        <w:top w:val="none" w:sz="0" w:space="0" w:color="auto"/>
        <w:left w:val="none" w:sz="0" w:space="0" w:color="auto"/>
        <w:bottom w:val="none" w:sz="0" w:space="0" w:color="auto"/>
        <w:right w:val="none" w:sz="0" w:space="0" w:color="auto"/>
      </w:divBdr>
    </w:div>
    <w:div w:id="1431774644">
      <w:bodyDiv w:val="1"/>
      <w:marLeft w:val="0"/>
      <w:marRight w:val="0"/>
      <w:marTop w:val="0"/>
      <w:marBottom w:val="0"/>
      <w:divBdr>
        <w:top w:val="none" w:sz="0" w:space="0" w:color="auto"/>
        <w:left w:val="none" w:sz="0" w:space="0" w:color="auto"/>
        <w:bottom w:val="none" w:sz="0" w:space="0" w:color="auto"/>
        <w:right w:val="none" w:sz="0" w:space="0" w:color="auto"/>
      </w:divBdr>
    </w:div>
    <w:div w:id="1432358762">
      <w:bodyDiv w:val="1"/>
      <w:marLeft w:val="0"/>
      <w:marRight w:val="0"/>
      <w:marTop w:val="0"/>
      <w:marBottom w:val="0"/>
      <w:divBdr>
        <w:top w:val="none" w:sz="0" w:space="0" w:color="auto"/>
        <w:left w:val="none" w:sz="0" w:space="0" w:color="auto"/>
        <w:bottom w:val="none" w:sz="0" w:space="0" w:color="auto"/>
        <w:right w:val="none" w:sz="0" w:space="0" w:color="auto"/>
      </w:divBdr>
    </w:div>
    <w:div w:id="1432627940">
      <w:bodyDiv w:val="1"/>
      <w:marLeft w:val="0"/>
      <w:marRight w:val="0"/>
      <w:marTop w:val="0"/>
      <w:marBottom w:val="0"/>
      <w:divBdr>
        <w:top w:val="none" w:sz="0" w:space="0" w:color="auto"/>
        <w:left w:val="none" w:sz="0" w:space="0" w:color="auto"/>
        <w:bottom w:val="none" w:sz="0" w:space="0" w:color="auto"/>
        <w:right w:val="none" w:sz="0" w:space="0" w:color="auto"/>
      </w:divBdr>
    </w:div>
    <w:div w:id="1433017983">
      <w:bodyDiv w:val="1"/>
      <w:marLeft w:val="0"/>
      <w:marRight w:val="0"/>
      <w:marTop w:val="0"/>
      <w:marBottom w:val="0"/>
      <w:divBdr>
        <w:top w:val="none" w:sz="0" w:space="0" w:color="auto"/>
        <w:left w:val="none" w:sz="0" w:space="0" w:color="auto"/>
        <w:bottom w:val="none" w:sz="0" w:space="0" w:color="auto"/>
        <w:right w:val="none" w:sz="0" w:space="0" w:color="auto"/>
      </w:divBdr>
    </w:div>
    <w:div w:id="1433286212">
      <w:bodyDiv w:val="1"/>
      <w:marLeft w:val="0"/>
      <w:marRight w:val="0"/>
      <w:marTop w:val="0"/>
      <w:marBottom w:val="0"/>
      <w:divBdr>
        <w:top w:val="none" w:sz="0" w:space="0" w:color="auto"/>
        <w:left w:val="none" w:sz="0" w:space="0" w:color="auto"/>
        <w:bottom w:val="none" w:sz="0" w:space="0" w:color="auto"/>
        <w:right w:val="none" w:sz="0" w:space="0" w:color="auto"/>
      </w:divBdr>
    </w:div>
    <w:div w:id="1433428790">
      <w:bodyDiv w:val="1"/>
      <w:marLeft w:val="0"/>
      <w:marRight w:val="0"/>
      <w:marTop w:val="0"/>
      <w:marBottom w:val="0"/>
      <w:divBdr>
        <w:top w:val="none" w:sz="0" w:space="0" w:color="auto"/>
        <w:left w:val="none" w:sz="0" w:space="0" w:color="auto"/>
        <w:bottom w:val="none" w:sz="0" w:space="0" w:color="auto"/>
        <w:right w:val="none" w:sz="0" w:space="0" w:color="auto"/>
      </w:divBdr>
    </w:div>
    <w:div w:id="1433672491">
      <w:bodyDiv w:val="1"/>
      <w:marLeft w:val="0"/>
      <w:marRight w:val="0"/>
      <w:marTop w:val="0"/>
      <w:marBottom w:val="0"/>
      <w:divBdr>
        <w:top w:val="none" w:sz="0" w:space="0" w:color="auto"/>
        <w:left w:val="none" w:sz="0" w:space="0" w:color="auto"/>
        <w:bottom w:val="none" w:sz="0" w:space="0" w:color="auto"/>
        <w:right w:val="none" w:sz="0" w:space="0" w:color="auto"/>
      </w:divBdr>
    </w:div>
    <w:div w:id="1433937503">
      <w:bodyDiv w:val="1"/>
      <w:marLeft w:val="0"/>
      <w:marRight w:val="0"/>
      <w:marTop w:val="0"/>
      <w:marBottom w:val="0"/>
      <w:divBdr>
        <w:top w:val="none" w:sz="0" w:space="0" w:color="auto"/>
        <w:left w:val="none" w:sz="0" w:space="0" w:color="auto"/>
        <w:bottom w:val="none" w:sz="0" w:space="0" w:color="auto"/>
        <w:right w:val="none" w:sz="0" w:space="0" w:color="auto"/>
      </w:divBdr>
    </w:div>
    <w:div w:id="1434084050">
      <w:bodyDiv w:val="1"/>
      <w:marLeft w:val="0"/>
      <w:marRight w:val="0"/>
      <w:marTop w:val="0"/>
      <w:marBottom w:val="0"/>
      <w:divBdr>
        <w:top w:val="none" w:sz="0" w:space="0" w:color="auto"/>
        <w:left w:val="none" w:sz="0" w:space="0" w:color="auto"/>
        <w:bottom w:val="none" w:sz="0" w:space="0" w:color="auto"/>
        <w:right w:val="none" w:sz="0" w:space="0" w:color="auto"/>
      </w:divBdr>
    </w:div>
    <w:div w:id="1434085529">
      <w:bodyDiv w:val="1"/>
      <w:marLeft w:val="0"/>
      <w:marRight w:val="0"/>
      <w:marTop w:val="0"/>
      <w:marBottom w:val="0"/>
      <w:divBdr>
        <w:top w:val="none" w:sz="0" w:space="0" w:color="auto"/>
        <w:left w:val="none" w:sz="0" w:space="0" w:color="auto"/>
        <w:bottom w:val="none" w:sz="0" w:space="0" w:color="auto"/>
        <w:right w:val="none" w:sz="0" w:space="0" w:color="auto"/>
      </w:divBdr>
    </w:div>
    <w:div w:id="1434128075">
      <w:bodyDiv w:val="1"/>
      <w:marLeft w:val="0"/>
      <w:marRight w:val="0"/>
      <w:marTop w:val="0"/>
      <w:marBottom w:val="0"/>
      <w:divBdr>
        <w:top w:val="none" w:sz="0" w:space="0" w:color="auto"/>
        <w:left w:val="none" w:sz="0" w:space="0" w:color="auto"/>
        <w:bottom w:val="none" w:sz="0" w:space="0" w:color="auto"/>
        <w:right w:val="none" w:sz="0" w:space="0" w:color="auto"/>
      </w:divBdr>
    </w:div>
    <w:div w:id="1434475328">
      <w:bodyDiv w:val="1"/>
      <w:marLeft w:val="0"/>
      <w:marRight w:val="0"/>
      <w:marTop w:val="0"/>
      <w:marBottom w:val="0"/>
      <w:divBdr>
        <w:top w:val="none" w:sz="0" w:space="0" w:color="auto"/>
        <w:left w:val="none" w:sz="0" w:space="0" w:color="auto"/>
        <w:bottom w:val="none" w:sz="0" w:space="0" w:color="auto"/>
        <w:right w:val="none" w:sz="0" w:space="0" w:color="auto"/>
      </w:divBdr>
    </w:div>
    <w:div w:id="1434587386">
      <w:bodyDiv w:val="1"/>
      <w:marLeft w:val="0"/>
      <w:marRight w:val="0"/>
      <w:marTop w:val="0"/>
      <w:marBottom w:val="0"/>
      <w:divBdr>
        <w:top w:val="none" w:sz="0" w:space="0" w:color="auto"/>
        <w:left w:val="none" w:sz="0" w:space="0" w:color="auto"/>
        <w:bottom w:val="none" w:sz="0" w:space="0" w:color="auto"/>
        <w:right w:val="none" w:sz="0" w:space="0" w:color="auto"/>
      </w:divBdr>
    </w:div>
    <w:div w:id="1434738218">
      <w:bodyDiv w:val="1"/>
      <w:marLeft w:val="0"/>
      <w:marRight w:val="0"/>
      <w:marTop w:val="0"/>
      <w:marBottom w:val="0"/>
      <w:divBdr>
        <w:top w:val="none" w:sz="0" w:space="0" w:color="auto"/>
        <w:left w:val="none" w:sz="0" w:space="0" w:color="auto"/>
        <w:bottom w:val="none" w:sz="0" w:space="0" w:color="auto"/>
        <w:right w:val="none" w:sz="0" w:space="0" w:color="auto"/>
      </w:divBdr>
    </w:div>
    <w:div w:id="1434740504">
      <w:bodyDiv w:val="1"/>
      <w:marLeft w:val="0"/>
      <w:marRight w:val="0"/>
      <w:marTop w:val="0"/>
      <w:marBottom w:val="0"/>
      <w:divBdr>
        <w:top w:val="none" w:sz="0" w:space="0" w:color="auto"/>
        <w:left w:val="none" w:sz="0" w:space="0" w:color="auto"/>
        <w:bottom w:val="none" w:sz="0" w:space="0" w:color="auto"/>
        <w:right w:val="none" w:sz="0" w:space="0" w:color="auto"/>
      </w:divBdr>
    </w:div>
    <w:div w:id="1435201215">
      <w:bodyDiv w:val="1"/>
      <w:marLeft w:val="0"/>
      <w:marRight w:val="0"/>
      <w:marTop w:val="0"/>
      <w:marBottom w:val="0"/>
      <w:divBdr>
        <w:top w:val="none" w:sz="0" w:space="0" w:color="auto"/>
        <w:left w:val="none" w:sz="0" w:space="0" w:color="auto"/>
        <w:bottom w:val="none" w:sz="0" w:space="0" w:color="auto"/>
        <w:right w:val="none" w:sz="0" w:space="0" w:color="auto"/>
      </w:divBdr>
    </w:div>
    <w:div w:id="1435399634">
      <w:bodyDiv w:val="1"/>
      <w:marLeft w:val="0"/>
      <w:marRight w:val="0"/>
      <w:marTop w:val="0"/>
      <w:marBottom w:val="0"/>
      <w:divBdr>
        <w:top w:val="none" w:sz="0" w:space="0" w:color="auto"/>
        <w:left w:val="none" w:sz="0" w:space="0" w:color="auto"/>
        <w:bottom w:val="none" w:sz="0" w:space="0" w:color="auto"/>
        <w:right w:val="none" w:sz="0" w:space="0" w:color="auto"/>
      </w:divBdr>
    </w:div>
    <w:div w:id="1435590380">
      <w:bodyDiv w:val="1"/>
      <w:marLeft w:val="0"/>
      <w:marRight w:val="0"/>
      <w:marTop w:val="0"/>
      <w:marBottom w:val="0"/>
      <w:divBdr>
        <w:top w:val="none" w:sz="0" w:space="0" w:color="auto"/>
        <w:left w:val="none" w:sz="0" w:space="0" w:color="auto"/>
        <w:bottom w:val="none" w:sz="0" w:space="0" w:color="auto"/>
        <w:right w:val="none" w:sz="0" w:space="0" w:color="auto"/>
      </w:divBdr>
    </w:div>
    <w:div w:id="1436293186">
      <w:bodyDiv w:val="1"/>
      <w:marLeft w:val="0"/>
      <w:marRight w:val="0"/>
      <w:marTop w:val="0"/>
      <w:marBottom w:val="0"/>
      <w:divBdr>
        <w:top w:val="none" w:sz="0" w:space="0" w:color="auto"/>
        <w:left w:val="none" w:sz="0" w:space="0" w:color="auto"/>
        <w:bottom w:val="none" w:sz="0" w:space="0" w:color="auto"/>
        <w:right w:val="none" w:sz="0" w:space="0" w:color="auto"/>
      </w:divBdr>
    </w:div>
    <w:div w:id="1436363493">
      <w:bodyDiv w:val="1"/>
      <w:marLeft w:val="0"/>
      <w:marRight w:val="0"/>
      <w:marTop w:val="0"/>
      <w:marBottom w:val="0"/>
      <w:divBdr>
        <w:top w:val="none" w:sz="0" w:space="0" w:color="auto"/>
        <w:left w:val="none" w:sz="0" w:space="0" w:color="auto"/>
        <w:bottom w:val="none" w:sz="0" w:space="0" w:color="auto"/>
        <w:right w:val="none" w:sz="0" w:space="0" w:color="auto"/>
      </w:divBdr>
    </w:div>
    <w:div w:id="1436366493">
      <w:bodyDiv w:val="1"/>
      <w:marLeft w:val="0"/>
      <w:marRight w:val="0"/>
      <w:marTop w:val="0"/>
      <w:marBottom w:val="0"/>
      <w:divBdr>
        <w:top w:val="none" w:sz="0" w:space="0" w:color="auto"/>
        <w:left w:val="none" w:sz="0" w:space="0" w:color="auto"/>
        <w:bottom w:val="none" w:sz="0" w:space="0" w:color="auto"/>
        <w:right w:val="none" w:sz="0" w:space="0" w:color="auto"/>
      </w:divBdr>
    </w:div>
    <w:div w:id="1436746959">
      <w:bodyDiv w:val="1"/>
      <w:marLeft w:val="0"/>
      <w:marRight w:val="0"/>
      <w:marTop w:val="0"/>
      <w:marBottom w:val="0"/>
      <w:divBdr>
        <w:top w:val="none" w:sz="0" w:space="0" w:color="auto"/>
        <w:left w:val="none" w:sz="0" w:space="0" w:color="auto"/>
        <w:bottom w:val="none" w:sz="0" w:space="0" w:color="auto"/>
        <w:right w:val="none" w:sz="0" w:space="0" w:color="auto"/>
      </w:divBdr>
    </w:div>
    <w:div w:id="1437479600">
      <w:bodyDiv w:val="1"/>
      <w:marLeft w:val="0"/>
      <w:marRight w:val="0"/>
      <w:marTop w:val="0"/>
      <w:marBottom w:val="0"/>
      <w:divBdr>
        <w:top w:val="none" w:sz="0" w:space="0" w:color="auto"/>
        <w:left w:val="none" w:sz="0" w:space="0" w:color="auto"/>
        <w:bottom w:val="none" w:sz="0" w:space="0" w:color="auto"/>
        <w:right w:val="none" w:sz="0" w:space="0" w:color="auto"/>
      </w:divBdr>
    </w:div>
    <w:div w:id="1437677103">
      <w:bodyDiv w:val="1"/>
      <w:marLeft w:val="0"/>
      <w:marRight w:val="0"/>
      <w:marTop w:val="0"/>
      <w:marBottom w:val="0"/>
      <w:divBdr>
        <w:top w:val="none" w:sz="0" w:space="0" w:color="auto"/>
        <w:left w:val="none" w:sz="0" w:space="0" w:color="auto"/>
        <w:bottom w:val="none" w:sz="0" w:space="0" w:color="auto"/>
        <w:right w:val="none" w:sz="0" w:space="0" w:color="auto"/>
      </w:divBdr>
    </w:div>
    <w:div w:id="1437752432">
      <w:bodyDiv w:val="1"/>
      <w:marLeft w:val="0"/>
      <w:marRight w:val="0"/>
      <w:marTop w:val="0"/>
      <w:marBottom w:val="0"/>
      <w:divBdr>
        <w:top w:val="none" w:sz="0" w:space="0" w:color="auto"/>
        <w:left w:val="none" w:sz="0" w:space="0" w:color="auto"/>
        <w:bottom w:val="none" w:sz="0" w:space="0" w:color="auto"/>
        <w:right w:val="none" w:sz="0" w:space="0" w:color="auto"/>
      </w:divBdr>
    </w:div>
    <w:div w:id="1437942860">
      <w:bodyDiv w:val="1"/>
      <w:marLeft w:val="0"/>
      <w:marRight w:val="0"/>
      <w:marTop w:val="0"/>
      <w:marBottom w:val="0"/>
      <w:divBdr>
        <w:top w:val="none" w:sz="0" w:space="0" w:color="auto"/>
        <w:left w:val="none" w:sz="0" w:space="0" w:color="auto"/>
        <w:bottom w:val="none" w:sz="0" w:space="0" w:color="auto"/>
        <w:right w:val="none" w:sz="0" w:space="0" w:color="auto"/>
      </w:divBdr>
    </w:div>
    <w:div w:id="1438407279">
      <w:bodyDiv w:val="1"/>
      <w:marLeft w:val="0"/>
      <w:marRight w:val="0"/>
      <w:marTop w:val="0"/>
      <w:marBottom w:val="0"/>
      <w:divBdr>
        <w:top w:val="none" w:sz="0" w:space="0" w:color="auto"/>
        <w:left w:val="none" w:sz="0" w:space="0" w:color="auto"/>
        <w:bottom w:val="none" w:sz="0" w:space="0" w:color="auto"/>
        <w:right w:val="none" w:sz="0" w:space="0" w:color="auto"/>
      </w:divBdr>
    </w:div>
    <w:div w:id="1438520761">
      <w:bodyDiv w:val="1"/>
      <w:marLeft w:val="0"/>
      <w:marRight w:val="0"/>
      <w:marTop w:val="0"/>
      <w:marBottom w:val="0"/>
      <w:divBdr>
        <w:top w:val="none" w:sz="0" w:space="0" w:color="auto"/>
        <w:left w:val="none" w:sz="0" w:space="0" w:color="auto"/>
        <w:bottom w:val="none" w:sz="0" w:space="0" w:color="auto"/>
        <w:right w:val="none" w:sz="0" w:space="0" w:color="auto"/>
      </w:divBdr>
    </w:div>
    <w:div w:id="1438675497">
      <w:bodyDiv w:val="1"/>
      <w:marLeft w:val="0"/>
      <w:marRight w:val="0"/>
      <w:marTop w:val="0"/>
      <w:marBottom w:val="0"/>
      <w:divBdr>
        <w:top w:val="none" w:sz="0" w:space="0" w:color="auto"/>
        <w:left w:val="none" w:sz="0" w:space="0" w:color="auto"/>
        <w:bottom w:val="none" w:sz="0" w:space="0" w:color="auto"/>
        <w:right w:val="none" w:sz="0" w:space="0" w:color="auto"/>
      </w:divBdr>
    </w:div>
    <w:div w:id="1438982255">
      <w:bodyDiv w:val="1"/>
      <w:marLeft w:val="0"/>
      <w:marRight w:val="0"/>
      <w:marTop w:val="0"/>
      <w:marBottom w:val="0"/>
      <w:divBdr>
        <w:top w:val="none" w:sz="0" w:space="0" w:color="auto"/>
        <w:left w:val="none" w:sz="0" w:space="0" w:color="auto"/>
        <w:bottom w:val="none" w:sz="0" w:space="0" w:color="auto"/>
        <w:right w:val="none" w:sz="0" w:space="0" w:color="auto"/>
      </w:divBdr>
    </w:div>
    <w:div w:id="1439107057">
      <w:bodyDiv w:val="1"/>
      <w:marLeft w:val="0"/>
      <w:marRight w:val="0"/>
      <w:marTop w:val="0"/>
      <w:marBottom w:val="0"/>
      <w:divBdr>
        <w:top w:val="none" w:sz="0" w:space="0" w:color="auto"/>
        <w:left w:val="none" w:sz="0" w:space="0" w:color="auto"/>
        <w:bottom w:val="none" w:sz="0" w:space="0" w:color="auto"/>
        <w:right w:val="none" w:sz="0" w:space="0" w:color="auto"/>
      </w:divBdr>
    </w:div>
    <w:div w:id="1439520784">
      <w:bodyDiv w:val="1"/>
      <w:marLeft w:val="0"/>
      <w:marRight w:val="0"/>
      <w:marTop w:val="0"/>
      <w:marBottom w:val="0"/>
      <w:divBdr>
        <w:top w:val="none" w:sz="0" w:space="0" w:color="auto"/>
        <w:left w:val="none" w:sz="0" w:space="0" w:color="auto"/>
        <w:bottom w:val="none" w:sz="0" w:space="0" w:color="auto"/>
        <w:right w:val="none" w:sz="0" w:space="0" w:color="auto"/>
      </w:divBdr>
    </w:div>
    <w:div w:id="1439639848">
      <w:bodyDiv w:val="1"/>
      <w:marLeft w:val="0"/>
      <w:marRight w:val="0"/>
      <w:marTop w:val="0"/>
      <w:marBottom w:val="0"/>
      <w:divBdr>
        <w:top w:val="none" w:sz="0" w:space="0" w:color="auto"/>
        <w:left w:val="none" w:sz="0" w:space="0" w:color="auto"/>
        <w:bottom w:val="none" w:sz="0" w:space="0" w:color="auto"/>
        <w:right w:val="none" w:sz="0" w:space="0" w:color="auto"/>
      </w:divBdr>
    </w:div>
    <w:div w:id="1439912559">
      <w:bodyDiv w:val="1"/>
      <w:marLeft w:val="0"/>
      <w:marRight w:val="0"/>
      <w:marTop w:val="0"/>
      <w:marBottom w:val="0"/>
      <w:divBdr>
        <w:top w:val="none" w:sz="0" w:space="0" w:color="auto"/>
        <w:left w:val="none" w:sz="0" w:space="0" w:color="auto"/>
        <w:bottom w:val="none" w:sz="0" w:space="0" w:color="auto"/>
        <w:right w:val="none" w:sz="0" w:space="0" w:color="auto"/>
      </w:divBdr>
    </w:div>
    <w:div w:id="1440104266">
      <w:bodyDiv w:val="1"/>
      <w:marLeft w:val="0"/>
      <w:marRight w:val="0"/>
      <w:marTop w:val="0"/>
      <w:marBottom w:val="0"/>
      <w:divBdr>
        <w:top w:val="none" w:sz="0" w:space="0" w:color="auto"/>
        <w:left w:val="none" w:sz="0" w:space="0" w:color="auto"/>
        <w:bottom w:val="none" w:sz="0" w:space="0" w:color="auto"/>
        <w:right w:val="none" w:sz="0" w:space="0" w:color="auto"/>
      </w:divBdr>
    </w:div>
    <w:div w:id="1440758535">
      <w:bodyDiv w:val="1"/>
      <w:marLeft w:val="0"/>
      <w:marRight w:val="0"/>
      <w:marTop w:val="0"/>
      <w:marBottom w:val="0"/>
      <w:divBdr>
        <w:top w:val="none" w:sz="0" w:space="0" w:color="auto"/>
        <w:left w:val="none" w:sz="0" w:space="0" w:color="auto"/>
        <w:bottom w:val="none" w:sz="0" w:space="0" w:color="auto"/>
        <w:right w:val="none" w:sz="0" w:space="0" w:color="auto"/>
      </w:divBdr>
    </w:div>
    <w:div w:id="1440906590">
      <w:bodyDiv w:val="1"/>
      <w:marLeft w:val="0"/>
      <w:marRight w:val="0"/>
      <w:marTop w:val="0"/>
      <w:marBottom w:val="0"/>
      <w:divBdr>
        <w:top w:val="none" w:sz="0" w:space="0" w:color="auto"/>
        <w:left w:val="none" w:sz="0" w:space="0" w:color="auto"/>
        <w:bottom w:val="none" w:sz="0" w:space="0" w:color="auto"/>
        <w:right w:val="none" w:sz="0" w:space="0" w:color="auto"/>
      </w:divBdr>
    </w:div>
    <w:div w:id="1441142439">
      <w:bodyDiv w:val="1"/>
      <w:marLeft w:val="0"/>
      <w:marRight w:val="0"/>
      <w:marTop w:val="0"/>
      <w:marBottom w:val="0"/>
      <w:divBdr>
        <w:top w:val="none" w:sz="0" w:space="0" w:color="auto"/>
        <w:left w:val="none" w:sz="0" w:space="0" w:color="auto"/>
        <w:bottom w:val="none" w:sz="0" w:space="0" w:color="auto"/>
        <w:right w:val="none" w:sz="0" w:space="0" w:color="auto"/>
      </w:divBdr>
    </w:div>
    <w:div w:id="1441755517">
      <w:bodyDiv w:val="1"/>
      <w:marLeft w:val="0"/>
      <w:marRight w:val="0"/>
      <w:marTop w:val="0"/>
      <w:marBottom w:val="0"/>
      <w:divBdr>
        <w:top w:val="none" w:sz="0" w:space="0" w:color="auto"/>
        <w:left w:val="none" w:sz="0" w:space="0" w:color="auto"/>
        <w:bottom w:val="none" w:sz="0" w:space="0" w:color="auto"/>
        <w:right w:val="none" w:sz="0" w:space="0" w:color="auto"/>
      </w:divBdr>
    </w:div>
    <w:div w:id="1441953029">
      <w:bodyDiv w:val="1"/>
      <w:marLeft w:val="0"/>
      <w:marRight w:val="0"/>
      <w:marTop w:val="0"/>
      <w:marBottom w:val="0"/>
      <w:divBdr>
        <w:top w:val="none" w:sz="0" w:space="0" w:color="auto"/>
        <w:left w:val="none" w:sz="0" w:space="0" w:color="auto"/>
        <w:bottom w:val="none" w:sz="0" w:space="0" w:color="auto"/>
        <w:right w:val="none" w:sz="0" w:space="0" w:color="auto"/>
      </w:divBdr>
    </w:div>
    <w:div w:id="1442918212">
      <w:bodyDiv w:val="1"/>
      <w:marLeft w:val="0"/>
      <w:marRight w:val="0"/>
      <w:marTop w:val="0"/>
      <w:marBottom w:val="0"/>
      <w:divBdr>
        <w:top w:val="none" w:sz="0" w:space="0" w:color="auto"/>
        <w:left w:val="none" w:sz="0" w:space="0" w:color="auto"/>
        <w:bottom w:val="none" w:sz="0" w:space="0" w:color="auto"/>
        <w:right w:val="none" w:sz="0" w:space="0" w:color="auto"/>
      </w:divBdr>
    </w:div>
    <w:div w:id="1443065744">
      <w:bodyDiv w:val="1"/>
      <w:marLeft w:val="0"/>
      <w:marRight w:val="0"/>
      <w:marTop w:val="0"/>
      <w:marBottom w:val="0"/>
      <w:divBdr>
        <w:top w:val="none" w:sz="0" w:space="0" w:color="auto"/>
        <w:left w:val="none" w:sz="0" w:space="0" w:color="auto"/>
        <w:bottom w:val="none" w:sz="0" w:space="0" w:color="auto"/>
        <w:right w:val="none" w:sz="0" w:space="0" w:color="auto"/>
      </w:divBdr>
    </w:div>
    <w:div w:id="1443256670">
      <w:bodyDiv w:val="1"/>
      <w:marLeft w:val="0"/>
      <w:marRight w:val="0"/>
      <w:marTop w:val="0"/>
      <w:marBottom w:val="0"/>
      <w:divBdr>
        <w:top w:val="none" w:sz="0" w:space="0" w:color="auto"/>
        <w:left w:val="none" w:sz="0" w:space="0" w:color="auto"/>
        <w:bottom w:val="none" w:sz="0" w:space="0" w:color="auto"/>
        <w:right w:val="none" w:sz="0" w:space="0" w:color="auto"/>
      </w:divBdr>
    </w:div>
    <w:div w:id="1444111571">
      <w:bodyDiv w:val="1"/>
      <w:marLeft w:val="0"/>
      <w:marRight w:val="0"/>
      <w:marTop w:val="0"/>
      <w:marBottom w:val="0"/>
      <w:divBdr>
        <w:top w:val="none" w:sz="0" w:space="0" w:color="auto"/>
        <w:left w:val="none" w:sz="0" w:space="0" w:color="auto"/>
        <w:bottom w:val="none" w:sz="0" w:space="0" w:color="auto"/>
        <w:right w:val="none" w:sz="0" w:space="0" w:color="auto"/>
      </w:divBdr>
    </w:div>
    <w:div w:id="1444350550">
      <w:bodyDiv w:val="1"/>
      <w:marLeft w:val="0"/>
      <w:marRight w:val="0"/>
      <w:marTop w:val="0"/>
      <w:marBottom w:val="0"/>
      <w:divBdr>
        <w:top w:val="none" w:sz="0" w:space="0" w:color="auto"/>
        <w:left w:val="none" w:sz="0" w:space="0" w:color="auto"/>
        <w:bottom w:val="none" w:sz="0" w:space="0" w:color="auto"/>
        <w:right w:val="none" w:sz="0" w:space="0" w:color="auto"/>
      </w:divBdr>
    </w:div>
    <w:div w:id="1444377170">
      <w:bodyDiv w:val="1"/>
      <w:marLeft w:val="0"/>
      <w:marRight w:val="0"/>
      <w:marTop w:val="0"/>
      <w:marBottom w:val="0"/>
      <w:divBdr>
        <w:top w:val="none" w:sz="0" w:space="0" w:color="auto"/>
        <w:left w:val="none" w:sz="0" w:space="0" w:color="auto"/>
        <w:bottom w:val="none" w:sz="0" w:space="0" w:color="auto"/>
        <w:right w:val="none" w:sz="0" w:space="0" w:color="auto"/>
      </w:divBdr>
    </w:div>
    <w:div w:id="1444419030">
      <w:bodyDiv w:val="1"/>
      <w:marLeft w:val="0"/>
      <w:marRight w:val="0"/>
      <w:marTop w:val="0"/>
      <w:marBottom w:val="0"/>
      <w:divBdr>
        <w:top w:val="none" w:sz="0" w:space="0" w:color="auto"/>
        <w:left w:val="none" w:sz="0" w:space="0" w:color="auto"/>
        <w:bottom w:val="none" w:sz="0" w:space="0" w:color="auto"/>
        <w:right w:val="none" w:sz="0" w:space="0" w:color="auto"/>
      </w:divBdr>
    </w:div>
    <w:div w:id="1444616188">
      <w:bodyDiv w:val="1"/>
      <w:marLeft w:val="0"/>
      <w:marRight w:val="0"/>
      <w:marTop w:val="0"/>
      <w:marBottom w:val="0"/>
      <w:divBdr>
        <w:top w:val="none" w:sz="0" w:space="0" w:color="auto"/>
        <w:left w:val="none" w:sz="0" w:space="0" w:color="auto"/>
        <w:bottom w:val="none" w:sz="0" w:space="0" w:color="auto"/>
        <w:right w:val="none" w:sz="0" w:space="0" w:color="auto"/>
      </w:divBdr>
    </w:div>
    <w:div w:id="1444761436">
      <w:bodyDiv w:val="1"/>
      <w:marLeft w:val="0"/>
      <w:marRight w:val="0"/>
      <w:marTop w:val="0"/>
      <w:marBottom w:val="0"/>
      <w:divBdr>
        <w:top w:val="none" w:sz="0" w:space="0" w:color="auto"/>
        <w:left w:val="none" w:sz="0" w:space="0" w:color="auto"/>
        <w:bottom w:val="none" w:sz="0" w:space="0" w:color="auto"/>
        <w:right w:val="none" w:sz="0" w:space="0" w:color="auto"/>
      </w:divBdr>
    </w:div>
    <w:div w:id="1444769954">
      <w:bodyDiv w:val="1"/>
      <w:marLeft w:val="0"/>
      <w:marRight w:val="0"/>
      <w:marTop w:val="0"/>
      <w:marBottom w:val="0"/>
      <w:divBdr>
        <w:top w:val="none" w:sz="0" w:space="0" w:color="auto"/>
        <w:left w:val="none" w:sz="0" w:space="0" w:color="auto"/>
        <w:bottom w:val="none" w:sz="0" w:space="0" w:color="auto"/>
        <w:right w:val="none" w:sz="0" w:space="0" w:color="auto"/>
      </w:divBdr>
    </w:div>
    <w:div w:id="1445080300">
      <w:bodyDiv w:val="1"/>
      <w:marLeft w:val="0"/>
      <w:marRight w:val="0"/>
      <w:marTop w:val="0"/>
      <w:marBottom w:val="0"/>
      <w:divBdr>
        <w:top w:val="none" w:sz="0" w:space="0" w:color="auto"/>
        <w:left w:val="none" w:sz="0" w:space="0" w:color="auto"/>
        <w:bottom w:val="none" w:sz="0" w:space="0" w:color="auto"/>
        <w:right w:val="none" w:sz="0" w:space="0" w:color="auto"/>
      </w:divBdr>
    </w:div>
    <w:div w:id="1445266882">
      <w:bodyDiv w:val="1"/>
      <w:marLeft w:val="0"/>
      <w:marRight w:val="0"/>
      <w:marTop w:val="0"/>
      <w:marBottom w:val="0"/>
      <w:divBdr>
        <w:top w:val="none" w:sz="0" w:space="0" w:color="auto"/>
        <w:left w:val="none" w:sz="0" w:space="0" w:color="auto"/>
        <w:bottom w:val="none" w:sz="0" w:space="0" w:color="auto"/>
        <w:right w:val="none" w:sz="0" w:space="0" w:color="auto"/>
      </w:divBdr>
    </w:div>
    <w:div w:id="1445997023">
      <w:bodyDiv w:val="1"/>
      <w:marLeft w:val="0"/>
      <w:marRight w:val="0"/>
      <w:marTop w:val="0"/>
      <w:marBottom w:val="0"/>
      <w:divBdr>
        <w:top w:val="none" w:sz="0" w:space="0" w:color="auto"/>
        <w:left w:val="none" w:sz="0" w:space="0" w:color="auto"/>
        <w:bottom w:val="none" w:sz="0" w:space="0" w:color="auto"/>
        <w:right w:val="none" w:sz="0" w:space="0" w:color="auto"/>
      </w:divBdr>
    </w:div>
    <w:div w:id="1446271777">
      <w:bodyDiv w:val="1"/>
      <w:marLeft w:val="0"/>
      <w:marRight w:val="0"/>
      <w:marTop w:val="0"/>
      <w:marBottom w:val="0"/>
      <w:divBdr>
        <w:top w:val="none" w:sz="0" w:space="0" w:color="auto"/>
        <w:left w:val="none" w:sz="0" w:space="0" w:color="auto"/>
        <w:bottom w:val="none" w:sz="0" w:space="0" w:color="auto"/>
        <w:right w:val="none" w:sz="0" w:space="0" w:color="auto"/>
      </w:divBdr>
    </w:div>
    <w:div w:id="1446345498">
      <w:bodyDiv w:val="1"/>
      <w:marLeft w:val="0"/>
      <w:marRight w:val="0"/>
      <w:marTop w:val="0"/>
      <w:marBottom w:val="0"/>
      <w:divBdr>
        <w:top w:val="none" w:sz="0" w:space="0" w:color="auto"/>
        <w:left w:val="none" w:sz="0" w:space="0" w:color="auto"/>
        <w:bottom w:val="none" w:sz="0" w:space="0" w:color="auto"/>
        <w:right w:val="none" w:sz="0" w:space="0" w:color="auto"/>
      </w:divBdr>
    </w:div>
    <w:div w:id="1446463204">
      <w:bodyDiv w:val="1"/>
      <w:marLeft w:val="0"/>
      <w:marRight w:val="0"/>
      <w:marTop w:val="0"/>
      <w:marBottom w:val="0"/>
      <w:divBdr>
        <w:top w:val="none" w:sz="0" w:space="0" w:color="auto"/>
        <w:left w:val="none" w:sz="0" w:space="0" w:color="auto"/>
        <w:bottom w:val="none" w:sz="0" w:space="0" w:color="auto"/>
        <w:right w:val="none" w:sz="0" w:space="0" w:color="auto"/>
      </w:divBdr>
    </w:div>
    <w:div w:id="1446654290">
      <w:bodyDiv w:val="1"/>
      <w:marLeft w:val="0"/>
      <w:marRight w:val="0"/>
      <w:marTop w:val="0"/>
      <w:marBottom w:val="0"/>
      <w:divBdr>
        <w:top w:val="none" w:sz="0" w:space="0" w:color="auto"/>
        <w:left w:val="none" w:sz="0" w:space="0" w:color="auto"/>
        <w:bottom w:val="none" w:sz="0" w:space="0" w:color="auto"/>
        <w:right w:val="none" w:sz="0" w:space="0" w:color="auto"/>
      </w:divBdr>
    </w:div>
    <w:div w:id="1446971762">
      <w:bodyDiv w:val="1"/>
      <w:marLeft w:val="0"/>
      <w:marRight w:val="0"/>
      <w:marTop w:val="0"/>
      <w:marBottom w:val="0"/>
      <w:divBdr>
        <w:top w:val="none" w:sz="0" w:space="0" w:color="auto"/>
        <w:left w:val="none" w:sz="0" w:space="0" w:color="auto"/>
        <w:bottom w:val="none" w:sz="0" w:space="0" w:color="auto"/>
        <w:right w:val="none" w:sz="0" w:space="0" w:color="auto"/>
      </w:divBdr>
    </w:div>
    <w:div w:id="1447234087">
      <w:bodyDiv w:val="1"/>
      <w:marLeft w:val="0"/>
      <w:marRight w:val="0"/>
      <w:marTop w:val="0"/>
      <w:marBottom w:val="0"/>
      <w:divBdr>
        <w:top w:val="none" w:sz="0" w:space="0" w:color="auto"/>
        <w:left w:val="none" w:sz="0" w:space="0" w:color="auto"/>
        <w:bottom w:val="none" w:sz="0" w:space="0" w:color="auto"/>
        <w:right w:val="none" w:sz="0" w:space="0" w:color="auto"/>
      </w:divBdr>
    </w:div>
    <w:div w:id="1447458011">
      <w:bodyDiv w:val="1"/>
      <w:marLeft w:val="0"/>
      <w:marRight w:val="0"/>
      <w:marTop w:val="0"/>
      <w:marBottom w:val="0"/>
      <w:divBdr>
        <w:top w:val="none" w:sz="0" w:space="0" w:color="auto"/>
        <w:left w:val="none" w:sz="0" w:space="0" w:color="auto"/>
        <w:bottom w:val="none" w:sz="0" w:space="0" w:color="auto"/>
        <w:right w:val="none" w:sz="0" w:space="0" w:color="auto"/>
      </w:divBdr>
    </w:div>
    <w:div w:id="1447583896">
      <w:bodyDiv w:val="1"/>
      <w:marLeft w:val="0"/>
      <w:marRight w:val="0"/>
      <w:marTop w:val="0"/>
      <w:marBottom w:val="0"/>
      <w:divBdr>
        <w:top w:val="none" w:sz="0" w:space="0" w:color="auto"/>
        <w:left w:val="none" w:sz="0" w:space="0" w:color="auto"/>
        <w:bottom w:val="none" w:sz="0" w:space="0" w:color="auto"/>
        <w:right w:val="none" w:sz="0" w:space="0" w:color="auto"/>
      </w:divBdr>
    </w:div>
    <w:div w:id="1447584416">
      <w:bodyDiv w:val="1"/>
      <w:marLeft w:val="0"/>
      <w:marRight w:val="0"/>
      <w:marTop w:val="0"/>
      <w:marBottom w:val="0"/>
      <w:divBdr>
        <w:top w:val="none" w:sz="0" w:space="0" w:color="auto"/>
        <w:left w:val="none" w:sz="0" w:space="0" w:color="auto"/>
        <w:bottom w:val="none" w:sz="0" w:space="0" w:color="auto"/>
        <w:right w:val="none" w:sz="0" w:space="0" w:color="auto"/>
      </w:divBdr>
    </w:div>
    <w:div w:id="1447773126">
      <w:bodyDiv w:val="1"/>
      <w:marLeft w:val="0"/>
      <w:marRight w:val="0"/>
      <w:marTop w:val="0"/>
      <w:marBottom w:val="0"/>
      <w:divBdr>
        <w:top w:val="none" w:sz="0" w:space="0" w:color="auto"/>
        <w:left w:val="none" w:sz="0" w:space="0" w:color="auto"/>
        <w:bottom w:val="none" w:sz="0" w:space="0" w:color="auto"/>
        <w:right w:val="none" w:sz="0" w:space="0" w:color="auto"/>
      </w:divBdr>
    </w:div>
    <w:div w:id="1448546623">
      <w:bodyDiv w:val="1"/>
      <w:marLeft w:val="0"/>
      <w:marRight w:val="0"/>
      <w:marTop w:val="0"/>
      <w:marBottom w:val="0"/>
      <w:divBdr>
        <w:top w:val="none" w:sz="0" w:space="0" w:color="auto"/>
        <w:left w:val="none" w:sz="0" w:space="0" w:color="auto"/>
        <w:bottom w:val="none" w:sz="0" w:space="0" w:color="auto"/>
        <w:right w:val="none" w:sz="0" w:space="0" w:color="auto"/>
      </w:divBdr>
    </w:div>
    <w:div w:id="1448623394">
      <w:bodyDiv w:val="1"/>
      <w:marLeft w:val="0"/>
      <w:marRight w:val="0"/>
      <w:marTop w:val="0"/>
      <w:marBottom w:val="0"/>
      <w:divBdr>
        <w:top w:val="none" w:sz="0" w:space="0" w:color="auto"/>
        <w:left w:val="none" w:sz="0" w:space="0" w:color="auto"/>
        <w:bottom w:val="none" w:sz="0" w:space="0" w:color="auto"/>
        <w:right w:val="none" w:sz="0" w:space="0" w:color="auto"/>
      </w:divBdr>
    </w:div>
    <w:div w:id="1449159622">
      <w:bodyDiv w:val="1"/>
      <w:marLeft w:val="0"/>
      <w:marRight w:val="0"/>
      <w:marTop w:val="0"/>
      <w:marBottom w:val="0"/>
      <w:divBdr>
        <w:top w:val="none" w:sz="0" w:space="0" w:color="auto"/>
        <w:left w:val="none" w:sz="0" w:space="0" w:color="auto"/>
        <w:bottom w:val="none" w:sz="0" w:space="0" w:color="auto"/>
        <w:right w:val="none" w:sz="0" w:space="0" w:color="auto"/>
      </w:divBdr>
    </w:div>
    <w:div w:id="1449281329">
      <w:bodyDiv w:val="1"/>
      <w:marLeft w:val="0"/>
      <w:marRight w:val="0"/>
      <w:marTop w:val="0"/>
      <w:marBottom w:val="0"/>
      <w:divBdr>
        <w:top w:val="none" w:sz="0" w:space="0" w:color="auto"/>
        <w:left w:val="none" w:sz="0" w:space="0" w:color="auto"/>
        <w:bottom w:val="none" w:sz="0" w:space="0" w:color="auto"/>
        <w:right w:val="none" w:sz="0" w:space="0" w:color="auto"/>
      </w:divBdr>
    </w:div>
    <w:div w:id="1449348181">
      <w:bodyDiv w:val="1"/>
      <w:marLeft w:val="0"/>
      <w:marRight w:val="0"/>
      <w:marTop w:val="0"/>
      <w:marBottom w:val="0"/>
      <w:divBdr>
        <w:top w:val="none" w:sz="0" w:space="0" w:color="auto"/>
        <w:left w:val="none" w:sz="0" w:space="0" w:color="auto"/>
        <w:bottom w:val="none" w:sz="0" w:space="0" w:color="auto"/>
        <w:right w:val="none" w:sz="0" w:space="0" w:color="auto"/>
      </w:divBdr>
    </w:div>
    <w:div w:id="1449734142">
      <w:bodyDiv w:val="1"/>
      <w:marLeft w:val="0"/>
      <w:marRight w:val="0"/>
      <w:marTop w:val="0"/>
      <w:marBottom w:val="0"/>
      <w:divBdr>
        <w:top w:val="none" w:sz="0" w:space="0" w:color="auto"/>
        <w:left w:val="none" w:sz="0" w:space="0" w:color="auto"/>
        <w:bottom w:val="none" w:sz="0" w:space="0" w:color="auto"/>
        <w:right w:val="none" w:sz="0" w:space="0" w:color="auto"/>
      </w:divBdr>
    </w:div>
    <w:div w:id="1450124651">
      <w:bodyDiv w:val="1"/>
      <w:marLeft w:val="0"/>
      <w:marRight w:val="0"/>
      <w:marTop w:val="0"/>
      <w:marBottom w:val="0"/>
      <w:divBdr>
        <w:top w:val="none" w:sz="0" w:space="0" w:color="auto"/>
        <w:left w:val="none" w:sz="0" w:space="0" w:color="auto"/>
        <w:bottom w:val="none" w:sz="0" w:space="0" w:color="auto"/>
        <w:right w:val="none" w:sz="0" w:space="0" w:color="auto"/>
      </w:divBdr>
    </w:div>
    <w:div w:id="1450662542">
      <w:bodyDiv w:val="1"/>
      <w:marLeft w:val="0"/>
      <w:marRight w:val="0"/>
      <w:marTop w:val="0"/>
      <w:marBottom w:val="0"/>
      <w:divBdr>
        <w:top w:val="none" w:sz="0" w:space="0" w:color="auto"/>
        <w:left w:val="none" w:sz="0" w:space="0" w:color="auto"/>
        <w:bottom w:val="none" w:sz="0" w:space="0" w:color="auto"/>
        <w:right w:val="none" w:sz="0" w:space="0" w:color="auto"/>
      </w:divBdr>
    </w:div>
    <w:div w:id="1451166024">
      <w:bodyDiv w:val="1"/>
      <w:marLeft w:val="0"/>
      <w:marRight w:val="0"/>
      <w:marTop w:val="0"/>
      <w:marBottom w:val="0"/>
      <w:divBdr>
        <w:top w:val="none" w:sz="0" w:space="0" w:color="auto"/>
        <w:left w:val="none" w:sz="0" w:space="0" w:color="auto"/>
        <w:bottom w:val="none" w:sz="0" w:space="0" w:color="auto"/>
        <w:right w:val="none" w:sz="0" w:space="0" w:color="auto"/>
      </w:divBdr>
    </w:div>
    <w:div w:id="1451171216">
      <w:bodyDiv w:val="1"/>
      <w:marLeft w:val="0"/>
      <w:marRight w:val="0"/>
      <w:marTop w:val="0"/>
      <w:marBottom w:val="0"/>
      <w:divBdr>
        <w:top w:val="none" w:sz="0" w:space="0" w:color="auto"/>
        <w:left w:val="none" w:sz="0" w:space="0" w:color="auto"/>
        <w:bottom w:val="none" w:sz="0" w:space="0" w:color="auto"/>
        <w:right w:val="none" w:sz="0" w:space="0" w:color="auto"/>
      </w:divBdr>
    </w:div>
    <w:div w:id="1451361782">
      <w:bodyDiv w:val="1"/>
      <w:marLeft w:val="0"/>
      <w:marRight w:val="0"/>
      <w:marTop w:val="0"/>
      <w:marBottom w:val="0"/>
      <w:divBdr>
        <w:top w:val="none" w:sz="0" w:space="0" w:color="auto"/>
        <w:left w:val="none" w:sz="0" w:space="0" w:color="auto"/>
        <w:bottom w:val="none" w:sz="0" w:space="0" w:color="auto"/>
        <w:right w:val="none" w:sz="0" w:space="0" w:color="auto"/>
      </w:divBdr>
    </w:div>
    <w:div w:id="1451588611">
      <w:bodyDiv w:val="1"/>
      <w:marLeft w:val="0"/>
      <w:marRight w:val="0"/>
      <w:marTop w:val="0"/>
      <w:marBottom w:val="0"/>
      <w:divBdr>
        <w:top w:val="none" w:sz="0" w:space="0" w:color="auto"/>
        <w:left w:val="none" w:sz="0" w:space="0" w:color="auto"/>
        <w:bottom w:val="none" w:sz="0" w:space="0" w:color="auto"/>
        <w:right w:val="none" w:sz="0" w:space="0" w:color="auto"/>
      </w:divBdr>
    </w:div>
    <w:div w:id="1451897022">
      <w:bodyDiv w:val="1"/>
      <w:marLeft w:val="0"/>
      <w:marRight w:val="0"/>
      <w:marTop w:val="0"/>
      <w:marBottom w:val="0"/>
      <w:divBdr>
        <w:top w:val="none" w:sz="0" w:space="0" w:color="auto"/>
        <w:left w:val="none" w:sz="0" w:space="0" w:color="auto"/>
        <w:bottom w:val="none" w:sz="0" w:space="0" w:color="auto"/>
        <w:right w:val="none" w:sz="0" w:space="0" w:color="auto"/>
      </w:divBdr>
    </w:div>
    <w:div w:id="1452044882">
      <w:bodyDiv w:val="1"/>
      <w:marLeft w:val="0"/>
      <w:marRight w:val="0"/>
      <w:marTop w:val="0"/>
      <w:marBottom w:val="0"/>
      <w:divBdr>
        <w:top w:val="none" w:sz="0" w:space="0" w:color="auto"/>
        <w:left w:val="none" w:sz="0" w:space="0" w:color="auto"/>
        <w:bottom w:val="none" w:sz="0" w:space="0" w:color="auto"/>
        <w:right w:val="none" w:sz="0" w:space="0" w:color="auto"/>
      </w:divBdr>
    </w:div>
    <w:div w:id="1452434426">
      <w:bodyDiv w:val="1"/>
      <w:marLeft w:val="0"/>
      <w:marRight w:val="0"/>
      <w:marTop w:val="0"/>
      <w:marBottom w:val="0"/>
      <w:divBdr>
        <w:top w:val="none" w:sz="0" w:space="0" w:color="auto"/>
        <w:left w:val="none" w:sz="0" w:space="0" w:color="auto"/>
        <w:bottom w:val="none" w:sz="0" w:space="0" w:color="auto"/>
        <w:right w:val="none" w:sz="0" w:space="0" w:color="auto"/>
      </w:divBdr>
    </w:div>
    <w:div w:id="1452476074">
      <w:bodyDiv w:val="1"/>
      <w:marLeft w:val="0"/>
      <w:marRight w:val="0"/>
      <w:marTop w:val="0"/>
      <w:marBottom w:val="0"/>
      <w:divBdr>
        <w:top w:val="none" w:sz="0" w:space="0" w:color="auto"/>
        <w:left w:val="none" w:sz="0" w:space="0" w:color="auto"/>
        <w:bottom w:val="none" w:sz="0" w:space="0" w:color="auto"/>
        <w:right w:val="none" w:sz="0" w:space="0" w:color="auto"/>
      </w:divBdr>
    </w:div>
    <w:div w:id="1452624959">
      <w:bodyDiv w:val="1"/>
      <w:marLeft w:val="0"/>
      <w:marRight w:val="0"/>
      <w:marTop w:val="0"/>
      <w:marBottom w:val="0"/>
      <w:divBdr>
        <w:top w:val="none" w:sz="0" w:space="0" w:color="auto"/>
        <w:left w:val="none" w:sz="0" w:space="0" w:color="auto"/>
        <w:bottom w:val="none" w:sz="0" w:space="0" w:color="auto"/>
        <w:right w:val="none" w:sz="0" w:space="0" w:color="auto"/>
      </w:divBdr>
    </w:div>
    <w:div w:id="1452869235">
      <w:bodyDiv w:val="1"/>
      <w:marLeft w:val="0"/>
      <w:marRight w:val="0"/>
      <w:marTop w:val="0"/>
      <w:marBottom w:val="0"/>
      <w:divBdr>
        <w:top w:val="none" w:sz="0" w:space="0" w:color="auto"/>
        <w:left w:val="none" w:sz="0" w:space="0" w:color="auto"/>
        <w:bottom w:val="none" w:sz="0" w:space="0" w:color="auto"/>
        <w:right w:val="none" w:sz="0" w:space="0" w:color="auto"/>
      </w:divBdr>
    </w:div>
    <w:div w:id="1452941644">
      <w:bodyDiv w:val="1"/>
      <w:marLeft w:val="0"/>
      <w:marRight w:val="0"/>
      <w:marTop w:val="0"/>
      <w:marBottom w:val="0"/>
      <w:divBdr>
        <w:top w:val="none" w:sz="0" w:space="0" w:color="auto"/>
        <w:left w:val="none" w:sz="0" w:space="0" w:color="auto"/>
        <w:bottom w:val="none" w:sz="0" w:space="0" w:color="auto"/>
        <w:right w:val="none" w:sz="0" w:space="0" w:color="auto"/>
      </w:divBdr>
    </w:div>
    <w:div w:id="1452944403">
      <w:bodyDiv w:val="1"/>
      <w:marLeft w:val="0"/>
      <w:marRight w:val="0"/>
      <w:marTop w:val="0"/>
      <w:marBottom w:val="0"/>
      <w:divBdr>
        <w:top w:val="none" w:sz="0" w:space="0" w:color="auto"/>
        <w:left w:val="none" w:sz="0" w:space="0" w:color="auto"/>
        <w:bottom w:val="none" w:sz="0" w:space="0" w:color="auto"/>
        <w:right w:val="none" w:sz="0" w:space="0" w:color="auto"/>
      </w:divBdr>
    </w:div>
    <w:div w:id="1453011160">
      <w:bodyDiv w:val="1"/>
      <w:marLeft w:val="0"/>
      <w:marRight w:val="0"/>
      <w:marTop w:val="0"/>
      <w:marBottom w:val="0"/>
      <w:divBdr>
        <w:top w:val="none" w:sz="0" w:space="0" w:color="auto"/>
        <w:left w:val="none" w:sz="0" w:space="0" w:color="auto"/>
        <w:bottom w:val="none" w:sz="0" w:space="0" w:color="auto"/>
        <w:right w:val="none" w:sz="0" w:space="0" w:color="auto"/>
      </w:divBdr>
    </w:div>
    <w:div w:id="1453205248">
      <w:bodyDiv w:val="1"/>
      <w:marLeft w:val="0"/>
      <w:marRight w:val="0"/>
      <w:marTop w:val="0"/>
      <w:marBottom w:val="0"/>
      <w:divBdr>
        <w:top w:val="none" w:sz="0" w:space="0" w:color="auto"/>
        <w:left w:val="none" w:sz="0" w:space="0" w:color="auto"/>
        <w:bottom w:val="none" w:sz="0" w:space="0" w:color="auto"/>
        <w:right w:val="none" w:sz="0" w:space="0" w:color="auto"/>
      </w:divBdr>
    </w:div>
    <w:div w:id="1453212486">
      <w:bodyDiv w:val="1"/>
      <w:marLeft w:val="0"/>
      <w:marRight w:val="0"/>
      <w:marTop w:val="0"/>
      <w:marBottom w:val="0"/>
      <w:divBdr>
        <w:top w:val="none" w:sz="0" w:space="0" w:color="auto"/>
        <w:left w:val="none" w:sz="0" w:space="0" w:color="auto"/>
        <w:bottom w:val="none" w:sz="0" w:space="0" w:color="auto"/>
        <w:right w:val="none" w:sz="0" w:space="0" w:color="auto"/>
      </w:divBdr>
    </w:div>
    <w:div w:id="1453743972">
      <w:bodyDiv w:val="1"/>
      <w:marLeft w:val="0"/>
      <w:marRight w:val="0"/>
      <w:marTop w:val="0"/>
      <w:marBottom w:val="0"/>
      <w:divBdr>
        <w:top w:val="none" w:sz="0" w:space="0" w:color="auto"/>
        <w:left w:val="none" w:sz="0" w:space="0" w:color="auto"/>
        <w:bottom w:val="none" w:sz="0" w:space="0" w:color="auto"/>
        <w:right w:val="none" w:sz="0" w:space="0" w:color="auto"/>
      </w:divBdr>
    </w:div>
    <w:div w:id="1453862666">
      <w:bodyDiv w:val="1"/>
      <w:marLeft w:val="0"/>
      <w:marRight w:val="0"/>
      <w:marTop w:val="0"/>
      <w:marBottom w:val="0"/>
      <w:divBdr>
        <w:top w:val="none" w:sz="0" w:space="0" w:color="auto"/>
        <w:left w:val="none" w:sz="0" w:space="0" w:color="auto"/>
        <w:bottom w:val="none" w:sz="0" w:space="0" w:color="auto"/>
        <w:right w:val="none" w:sz="0" w:space="0" w:color="auto"/>
      </w:divBdr>
    </w:div>
    <w:div w:id="1453935455">
      <w:bodyDiv w:val="1"/>
      <w:marLeft w:val="0"/>
      <w:marRight w:val="0"/>
      <w:marTop w:val="0"/>
      <w:marBottom w:val="0"/>
      <w:divBdr>
        <w:top w:val="none" w:sz="0" w:space="0" w:color="auto"/>
        <w:left w:val="none" w:sz="0" w:space="0" w:color="auto"/>
        <w:bottom w:val="none" w:sz="0" w:space="0" w:color="auto"/>
        <w:right w:val="none" w:sz="0" w:space="0" w:color="auto"/>
      </w:divBdr>
    </w:div>
    <w:div w:id="1454398512">
      <w:bodyDiv w:val="1"/>
      <w:marLeft w:val="0"/>
      <w:marRight w:val="0"/>
      <w:marTop w:val="0"/>
      <w:marBottom w:val="0"/>
      <w:divBdr>
        <w:top w:val="none" w:sz="0" w:space="0" w:color="auto"/>
        <w:left w:val="none" w:sz="0" w:space="0" w:color="auto"/>
        <w:bottom w:val="none" w:sz="0" w:space="0" w:color="auto"/>
        <w:right w:val="none" w:sz="0" w:space="0" w:color="auto"/>
      </w:divBdr>
    </w:div>
    <w:div w:id="1454833774">
      <w:bodyDiv w:val="1"/>
      <w:marLeft w:val="0"/>
      <w:marRight w:val="0"/>
      <w:marTop w:val="0"/>
      <w:marBottom w:val="0"/>
      <w:divBdr>
        <w:top w:val="none" w:sz="0" w:space="0" w:color="auto"/>
        <w:left w:val="none" w:sz="0" w:space="0" w:color="auto"/>
        <w:bottom w:val="none" w:sz="0" w:space="0" w:color="auto"/>
        <w:right w:val="none" w:sz="0" w:space="0" w:color="auto"/>
      </w:divBdr>
    </w:div>
    <w:div w:id="1454834957">
      <w:bodyDiv w:val="1"/>
      <w:marLeft w:val="0"/>
      <w:marRight w:val="0"/>
      <w:marTop w:val="0"/>
      <w:marBottom w:val="0"/>
      <w:divBdr>
        <w:top w:val="none" w:sz="0" w:space="0" w:color="auto"/>
        <w:left w:val="none" w:sz="0" w:space="0" w:color="auto"/>
        <w:bottom w:val="none" w:sz="0" w:space="0" w:color="auto"/>
        <w:right w:val="none" w:sz="0" w:space="0" w:color="auto"/>
      </w:divBdr>
    </w:div>
    <w:div w:id="1454863392">
      <w:bodyDiv w:val="1"/>
      <w:marLeft w:val="0"/>
      <w:marRight w:val="0"/>
      <w:marTop w:val="0"/>
      <w:marBottom w:val="0"/>
      <w:divBdr>
        <w:top w:val="none" w:sz="0" w:space="0" w:color="auto"/>
        <w:left w:val="none" w:sz="0" w:space="0" w:color="auto"/>
        <w:bottom w:val="none" w:sz="0" w:space="0" w:color="auto"/>
        <w:right w:val="none" w:sz="0" w:space="0" w:color="auto"/>
      </w:divBdr>
    </w:div>
    <w:div w:id="1454907283">
      <w:bodyDiv w:val="1"/>
      <w:marLeft w:val="0"/>
      <w:marRight w:val="0"/>
      <w:marTop w:val="0"/>
      <w:marBottom w:val="0"/>
      <w:divBdr>
        <w:top w:val="none" w:sz="0" w:space="0" w:color="auto"/>
        <w:left w:val="none" w:sz="0" w:space="0" w:color="auto"/>
        <w:bottom w:val="none" w:sz="0" w:space="0" w:color="auto"/>
        <w:right w:val="none" w:sz="0" w:space="0" w:color="auto"/>
      </w:divBdr>
    </w:div>
    <w:div w:id="1455128178">
      <w:bodyDiv w:val="1"/>
      <w:marLeft w:val="0"/>
      <w:marRight w:val="0"/>
      <w:marTop w:val="0"/>
      <w:marBottom w:val="0"/>
      <w:divBdr>
        <w:top w:val="none" w:sz="0" w:space="0" w:color="auto"/>
        <w:left w:val="none" w:sz="0" w:space="0" w:color="auto"/>
        <w:bottom w:val="none" w:sz="0" w:space="0" w:color="auto"/>
        <w:right w:val="none" w:sz="0" w:space="0" w:color="auto"/>
      </w:divBdr>
    </w:div>
    <w:div w:id="1455177769">
      <w:bodyDiv w:val="1"/>
      <w:marLeft w:val="0"/>
      <w:marRight w:val="0"/>
      <w:marTop w:val="0"/>
      <w:marBottom w:val="0"/>
      <w:divBdr>
        <w:top w:val="none" w:sz="0" w:space="0" w:color="auto"/>
        <w:left w:val="none" w:sz="0" w:space="0" w:color="auto"/>
        <w:bottom w:val="none" w:sz="0" w:space="0" w:color="auto"/>
        <w:right w:val="none" w:sz="0" w:space="0" w:color="auto"/>
      </w:divBdr>
    </w:div>
    <w:div w:id="1455706767">
      <w:bodyDiv w:val="1"/>
      <w:marLeft w:val="0"/>
      <w:marRight w:val="0"/>
      <w:marTop w:val="0"/>
      <w:marBottom w:val="0"/>
      <w:divBdr>
        <w:top w:val="none" w:sz="0" w:space="0" w:color="auto"/>
        <w:left w:val="none" w:sz="0" w:space="0" w:color="auto"/>
        <w:bottom w:val="none" w:sz="0" w:space="0" w:color="auto"/>
        <w:right w:val="none" w:sz="0" w:space="0" w:color="auto"/>
      </w:divBdr>
    </w:div>
    <w:div w:id="1455949751">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8640343">
      <w:bodyDiv w:val="1"/>
      <w:marLeft w:val="0"/>
      <w:marRight w:val="0"/>
      <w:marTop w:val="0"/>
      <w:marBottom w:val="0"/>
      <w:divBdr>
        <w:top w:val="none" w:sz="0" w:space="0" w:color="auto"/>
        <w:left w:val="none" w:sz="0" w:space="0" w:color="auto"/>
        <w:bottom w:val="none" w:sz="0" w:space="0" w:color="auto"/>
        <w:right w:val="none" w:sz="0" w:space="0" w:color="auto"/>
      </w:divBdr>
    </w:div>
    <w:div w:id="1458797656">
      <w:bodyDiv w:val="1"/>
      <w:marLeft w:val="0"/>
      <w:marRight w:val="0"/>
      <w:marTop w:val="0"/>
      <w:marBottom w:val="0"/>
      <w:divBdr>
        <w:top w:val="none" w:sz="0" w:space="0" w:color="auto"/>
        <w:left w:val="none" w:sz="0" w:space="0" w:color="auto"/>
        <w:bottom w:val="none" w:sz="0" w:space="0" w:color="auto"/>
        <w:right w:val="none" w:sz="0" w:space="0" w:color="auto"/>
      </w:divBdr>
    </w:div>
    <w:div w:id="1459714888">
      <w:bodyDiv w:val="1"/>
      <w:marLeft w:val="0"/>
      <w:marRight w:val="0"/>
      <w:marTop w:val="0"/>
      <w:marBottom w:val="0"/>
      <w:divBdr>
        <w:top w:val="none" w:sz="0" w:space="0" w:color="auto"/>
        <w:left w:val="none" w:sz="0" w:space="0" w:color="auto"/>
        <w:bottom w:val="none" w:sz="0" w:space="0" w:color="auto"/>
        <w:right w:val="none" w:sz="0" w:space="0" w:color="auto"/>
      </w:divBdr>
    </w:div>
    <w:div w:id="1459759127">
      <w:bodyDiv w:val="1"/>
      <w:marLeft w:val="0"/>
      <w:marRight w:val="0"/>
      <w:marTop w:val="0"/>
      <w:marBottom w:val="0"/>
      <w:divBdr>
        <w:top w:val="none" w:sz="0" w:space="0" w:color="auto"/>
        <w:left w:val="none" w:sz="0" w:space="0" w:color="auto"/>
        <w:bottom w:val="none" w:sz="0" w:space="0" w:color="auto"/>
        <w:right w:val="none" w:sz="0" w:space="0" w:color="auto"/>
      </w:divBdr>
    </w:div>
    <w:div w:id="1459835881">
      <w:bodyDiv w:val="1"/>
      <w:marLeft w:val="0"/>
      <w:marRight w:val="0"/>
      <w:marTop w:val="0"/>
      <w:marBottom w:val="0"/>
      <w:divBdr>
        <w:top w:val="none" w:sz="0" w:space="0" w:color="auto"/>
        <w:left w:val="none" w:sz="0" w:space="0" w:color="auto"/>
        <w:bottom w:val="none" w:sz="0" w:space="0" w:color="auto"/>
        <w:right w:val="none" w:sz="0" w:space="0" w:color="auto"/>
      </w:divBdr>
    </w:div>
    <w:div w:id="1459880423">
      <w:bodyDiv w:val="1"/>
      <w:marLeft w:val="0"/>
      <w:marRight w:val="0"/>
      <w:marTop w:val="0"/>
      <w:marBottom w:val="0"/>
      <w:divBdr>
        <w:top w:val="none" w:sz="0" w:space="0" w:color="auto"/>
        <w:left w:val="none" w:sz="0" w:space="0" w:color="auto"/>
        <w:bottom w:val="none" w:sz="0" w:space="0" w:color="auto"/>
        <w:right w:val="none" w:sz="0" w:space="0" w:color="auto"/>
      </w:divBdr>
    </w:div>
    <w:div w:id="1459911299">
      <w:bodyDiv w:val="1"/>
      <w:marLeft w:val="0"/>
      <w:marRight w:val="0"/>
      <w:marTop w:val="0"/>
      <w:marBottom w:val="0"/>
      <w:divBdr>
        <w:top w:val="none" w:sz="0" w:space="0" w:color="auto"/>
        <w:left w:val="none" w:sz="0" w:space="0" w:color="auto"/>
        <w:bottom w:val="none" w:sz="0" w:space="0" w:color="auto"/>
        <w:right w:val="none" w:sz="0" w:space="0" w:color="auto"/>
      </w:divBdr>
    </w:div>
    <w:div w:id="1459951634">
      <w:bodyDiv w:val="1"/>
      <w:marLeft w:val="0"/>
      <w:marRight w:val="0"/>
      <w:marTop w:val="0"/>
      <w:marBottom w:val="0"/>
      <w:divBdr>
        <w:top w:val="none" w:sz="0" w:space="0" w:color="auto"/>
        <w:left w:val="none" w:sz="0" w:space="0" w:color="auto"/>
        <w:bottom w:val="none" w:sz="0" w:space="0" w:color="auto"/>
        <w:right w:val="none" w:sz="0" w:space="0" w:color="auto"/>
      </w:divBdr>
    </w:div>
    <w:div w:id="1460683986">
      <w:bodyDiv w:val="1"/>
      <w:marLeft w:val="0"/>
      <w:marRight w:val="0"/>
      <w:marTop w:val="0"/>
      <w:marBottom w:val="0"/>
      <w:divBdr>
        <w:top w:val="none" w:sz="0" w:space="0" w:color="auto"/>
        <w:left w:val="none" w:sz="0" w:space="0" w:color="auto"/>
        <w:bottom w:val="none" w:sz="0" w:space="0" w:color="auto"/>
        <w:right w:val="none" w:sz="0" w:space="0" w:color="auto"/>
      </w:divBdr>
    </w:div>
    <w:div w:id="1460956950">
      <w:bodyDiv w:val="1"/>
      <w:marLeft w:val="0"/>
      <w:marRight w:val="0"/>
      <w:marTop w:val="0"/>
      <w:marBottom w:val="0"/>
      <w:divBdr>
        <w:top w:val="none" w:sz="0" w:space="0" w:color="auto"/>
        <w:left w:val="none" w:sz="0" w:space="0" w:color="auto"/>
        <w:bottom w:val="none" w:sz="0" w:space="0" w:color="auto"/>
        <w:right w:val="none" w:sz="0" w:space="0" w:color="auto"/>
      </w:divBdr>
    </w:div>
    <w:div w:id="1461069413">
      <w:bodyDiv w:val="1"/>
      <w:marLeft w:val="0"/>
      <w:marRight w:val="0"/>
      <w:marTop w:val="0"/>
      <w:marBottom w:val="0"/>
      <w:divBdr>
        <w:top w:val="none" w:sz="0" w:space="0" w:color="auto"/>
        <w:left w:val="none" w:sz="0" w:space="0" w:color="auto"/>
        <w:bottom w:val="none" w:sz="0" w:space="0" w:color="auto"/>
        <w:right w:val="none" w:sz="0" w:space="0" w:color="auto"/>
      </w:divBdr>
    </w:div>
    <w:div w:id="1461345021">
      <w:bodyDiv w:val="1"/>
      <w:marLeft w:val="0"/>
      <w:marRight w:val="0"/>
      <w:marTop w:val="0"/>
      <w:marBottom w:val="0"/>
      <w:divBdr>
        <w:top w:val="none" w:sz="0" w:space="0" w:color="auto"/>
        <w:left w:val="none" w:sz="0" w:space="0" w:color="auto"/>
        <w:bottom w:val="none" w:sz="0" w:space="0" w:color="auto"/>
        <w:right w:val="none" w:sz="0" w:space="0" w:color="auto"/>
      </w:divBdr>
    </w:div>
    <w:div w:id="1461453796">
      <w:bodyDiv w:val="1"/>
      <w:marLeft w:val="0"/>
      <w:marRight w:val="0"/>
      <w:marTop w:val="0"/>
      <w:marBottom w:val="0"/>
      <w:divBdr>
        <w:top w:val="none" w:sz="0" w:space="0" w:color="auto"/>
        <w:left w:val="none" w:sz="0" w:space="0" w:color="auto"/>
        <w:bottom w:val="none" w:sz="0" w:space="0" w:color="auto"/>
        <w:right w:val="none" w:sz="0" w:space="0" w:color="auto"/>
      </w:divBdr>
    </w:div>
    <w:div w:id="1461535658">
      <w:bodyDiv w:val="1"/>
      <w:marLeft w:val="0"/>
      <w:marRight w:val="0"/>
      <w:marTop w:val="0"/>
      <w:marBottom w:val="0"/>
      <w:divBdr>
        <w:top w:val="none" w:sz="0" w:space="0" w:color="auto"/>
        <w:left w:val="none" w:sz="0" w:space="0" w:color="auto"/>
        <w:bottom w:val="none" w:sz="0" w:space="0" w:color="auto"/>
        <w:right w:val="none" w:sz="0" w:space="0" w:color="auto"/>
      </w:divBdr>
    </w:div>
    <w:div w:id="1461730924">
      <w:bodyDiv w:val="1"/>
      <w:marLeft w:val="0"/>
      <w:marRight w:val="0"/>
      <w:marTop w:val="0"/>
      <w:marBottom w:val="0"/>
      <w:divBdr>
        <w:top w:val="none" w:sz="0" w:space="0" w:color="auto"/>
        <w:left w:val="none" w:sz="0" w:space="0" w:color="auto"/>
        <w:bottom w:val="none" w:sz="0" w:space="0" w:color="auto"/>
        <w:right w:val="none" w:sz="0" w:space="0" w:color="auto"/>
      </w:divBdr>
    </w:div>
    <w:div w:id="1461806525">
      <w:bodyDiv w:val="1"/>
      <w:marLeft w:val="0"/>
      <w:marRight w:val="0"/>
      <w:marTop w:val="0"/>
      <w:marBottom w:val="0"/>
      <w:divBdr>
        <w:top w:val="none" w:sz="0" w:space="0" w:color="auto"/>
        <w:left w:val="none" w:sz="0" w:space="0" w:color="auto"/>
        <w:bottom w:val="none" w:sz="0" w:space="0" w:color="auto"/>
        <w:right w:val="none" w:sz="0" w:space="0" w:color="auto"/>
      </w:divBdr>
    </w:div>
    <w:div w:id="1461846745">
      <w:bodyDiv w:val="1"/>
      <w:marLeft w:val="0"/>
      <w:marRight w:val="0"/>
      <w:marTop w:val="0"/>
      <w:marBottom w:val="0"/>
      <w:divBdr>
        <w:top w:val="none" w:sz="0" w:space="0" w:color="auto"/>
        <w:left w:val="none" w:sz="0" w:space="0" w:color="auto"/>
        <w:bottom w:val="none" w:sz="0" w:space="0" w:color="auto"/>
        <w:right w:val="none" w:sz="0" w:space="0" w:color="auto"/>
      </w:divBdr>
    </w:div>
    <w:div w:id="1461919095">
      <w:bodyDiv w:val="1"/>
      <w:marLeft w:val="0"/>
      <w:marRight w:val="0"/>
      <w:marTop w:val="0"/>
      <w:marBottom w:val="0"/>
      <w:divBdr>
        <w:top w:val="none" w:sz="0" w:space="0" w:color="auto"/>
        <w:left w:val="none" w:sz="0" w:space="0" w:color="auto"/>
        <w:bottom w:val="none" w:sz="0" w:space="0" w:color="auto"/>
        <w:right w:val="none" w:sz="0" w:space="0" w:color="auto"/>
      </w:divBdr>
    </w:div>
    <w:div w:id="1462460163">
      <w:bodyDiv w:val="1"/>
      <w:marLeft w:val="0"/>
      <w:marRight w:val="0"/>
      <w:marTop w:val="0"/>
      <w:marBottom w:val="0"/>
      <w:divBdr>
        <w:top w:val="none" w:sz="0" w:space="0" w:color="auto"/>
        <w:left w:val="none" w:sz="0" w:space="0" w:color="auto"/>
        <w:bottom w:val="none" w:sz="0" w:space="0" w:color="auto"/>
        <w:right w:val="none" w:sz="0" w:space="0" w:color="auto"/>
      </w:divBdr>
    </w:div>
    <w:div w:id="1462577907">
      <w:bodyDiv w:val="1"/>
      <w:marLeft w:val="0"/>
      <w:marRight w:val="0"/>
      <w:marTop w:val="0"/>
      <w:marBottom w:val="0"/>
      <w:divBdr>
        <w:top w:val="none" w:sz="0" w:space="0" w:color="auto"/>
        <w:left w:val="none" w:sz="0" w:space="0" w:color="auto"/>
        <w:bottom w:val="none" w:sz="0" w:space="0" w:color="auto"/>
        <w:right w:val="none" w:sz="0" w:space="0" w:color="auto"/>
      </w:divBdr>
    </w:div>
    <w:div w:id="1462769289">
      <w:bodyDiv w:val="1"/>
      <w:marLeft w:val="0"/>
      <w:marRight w:val="0"/>
      <w:marTop w:val="0"/>
      <w:marBottom w:val="0"/>
      <w:divBdr>
        <w:top w:val="none" w:sz="0" w:space="0" w:color="auto"/>
        <w:left w:val="none" w:sz="0" w:space="0" w:color="auto"/>
        <w:bottom w:val="none" w:sz="0" w:space="0" w:color="auto"/>
        <w:right w:val="none" w:sz="0" w:space="0" w:color="auto"/>
      </w:divBdr>
    </w:div>
    <w:div w:id="1462923423">
      <w:bodyDiv w:val="1"/>
      <w:marLeft w:val="0"/>
      <w:marRight w:val="0"/>
      <w:marTop w:val="0"/>
      <w:marBottom w:val="0"/>
      <w:divBdr>
        <w:top w:val="none" w:sz="0" w:space="0" w:color="auto"/>
        <w:left w:val="none" w:sz="0" w:space="0" w:color="auto"/>
        <w:bottom w:val="none" w:sz="0" w:space="0" w:color="auto"/>
        <w:right w:val="none" w:sz="0" w:space="0" w:color="auto"/>
      </w:divBdr>
    </w:div>
    <w:div w:id="1463159911">
      <w:bodyDiv w:val="1"/>
      <w:marLeft w:val="0"/>
      <w:marRight w:val="0"/>
      <w:marTop w:val="0"/>
      <w:marBottom w:val="0"/>
      <w:divBdr>
        <w:top w:val="none" w:sz="0" w:space="0" w:color="auto"/>
        <w:left w:val="none" w:sz="0" w:space="0" w:color="auto"/>
        <w:bottom w:val="none" w:sz="0" w:space="0" w:color="auto"/>
        <w:right w:val="none" w:sz="0" w:space="0" w:color="auto"/>
      </w:divBdr>
    </w:div>
    <w:div w:id="1463233531">
      <w:bodyDiv w:val="1"/>
      <w:marLeft w:val="0"/>
      <w:marRight w:val="0"/>
      <w:marTop w:val="0"/>
      <w:marBottom w:val="0"/>
      <w:divBdr>
        <w:top w:val="none" w:sz="0" w:space="0" w:color="auto"/>
        <w:left w:val="none" w:sz="0" w:space="0" w:color="auto"/>
        <w:bottom w:val="none" w:sz="0" w:space="0" w:color="auto"/>
        <w:right w:val="none" w:sz="0" w:space="0" w:color="auto"/>
      </w:divBdr>
    </w:div>
    <w:div w:id="1463302770">
      <w:bodyDiv w:val="1"/>
      <w:marLeft w:val="0"/>
      <w:marRight w:val="0"/>
      <w:marTop w:val="0"/>
      <w:marBottom w:val="0"/>
      <w:divBdr>
        <w:top w:val="none" w:sz="0" w:space="0" w:color="auto"/>
        <w:left w:val="none" w:sz="0" w:space="0" w:color="auto"/>
        <w:bottom w:val="none" w:sz="0" w:space="0" w:color="auto"/>
        <w:right w:val="none" w:sz="0" w:space="0" w:color="auto"/>
      </w:divBdr>
    </w:div>
    <w:div w:id="1463500462">
      <w:bodyDiv w:val="1"/>
      <w:marLeft w:val="0"/>
      <w:marRight w:val="0"/>
      <w:marTop w:val="0"/>
      <w:marBottom w:val="0"/>
      <w:divBdr>
        <w:top w:val="none" w:sz="0" w:space="0" w:color="auto"/>
        <w:left w:val="none" w:sz="0" w:space="0" w:color="auto"/>
        <w:bottom w:val="none" w:sz="0" w:space="0" w:color="auto"/>
        <w:right w:val="none" w:sz="0" w:space="0" w:color="auto"/>
      </w:divBdr>
    </w:div>
    <w:div w:id="1463687893">
      <w:bodyDiv w:val="1"/>
      <w:marLeft w:val="0"/>
      <w:marRight w:val="0"/>
      <w:marTop w:val="0"/>
      <w:marBottom w:val="0"/>
      <w:divBdr>
        <w:top w:val="none" w:sz="0" w:space="0" w:color="auto"/>
        <w:left w:val="none" w:sz="0" w:space="0" w:color="auto"/>
        <w:bottom w:val="none" w:sz="0" w:space="0" w:color="auto"/>
        <w:right w:val="none" w:sz="0" w:space="0" w:color="auto"/>
      </w:divBdr>
    </w:div>
    <w:div w:id="1463691340">
      <w:bodyDiv w:val="1"/>
      <w:marLeft w:val="0"/>
      <w:marRight w:val="0"/>
      <w:marTop w:val="0"/>
      <w:marBottom w:val="0"/>
      <w:divBdr>
        <w:top w:val="none" w:sz="0" w:space="0" w:color="auto"/>
        <w:left w:val="none" w:sz="0" w:space="0" w:color="auto"/>
        <w:bottom w:val="none" w:sz="0" w:space="0" w:color="auto"/>
        <w:right w:val="none" w:sz="0" w:space="0" w:color="auto"/>
      </w:divBdr>
    </w:div>
    <w:div w:id="1464274958">
      <w:bodyDiv w:val="1"/>
      <w:marLeft w:val="0"/>
      <w:marRight w:val="0"/>
      <w:marTop w:val="0"/>
      <w:marBottom w:val="0"/>
      <w:divBdr>
        <w:top w:val="none" w:sz="0" w:space="0" w:color="auto"/>
        <w:left w:val="none" w:sz="0" w:space="0" w:color="auto"/>
        <w:bottom w:val="none" w:sz="0" w:space="0" w:color="auto"/>
        <w:right w:val="none" w:sz="0" w:space="0" w:color="auto"/>
      </w:divBdr>
    </w:div>
    <w:div w:id="1464302477">
      <w:bodyDiv w:val="1"/>
      <w:marLeft w:val="0"/>
      <w:marRight w:val="0"/>
      <w:marTop w:val="0"/>
      <w:marBottom w:val="0"/>
      <w:divBdr>
        <w:top w:val="none" w:sz="0" w:space="0" w:color="auto"/>
        <w:left w:val="none" w:sz="0" w:space="0" w:color="auto"/>
        <w:bottom w:val="none" w:sz="0" w:space="0" w:color="auto"/>
        <w:right w:val="none" w:sz="0" w:space="0" w:color="auto"/>
      </w:divBdr>
    </w:div>
    <w:div w:id="1464696512">
      <w:bodyDiv w:val="1"/>
      <w:marLeft w:val="0"/>
      <w:marRight w:val="0"/>
      <w:marTop w:val="0"/>
      <w:marBottom w:val="0"/>
      <w:divBdr>
        <w:top w:val="none" w:sz="0" w:space="0" w:color="auto"/>
        <w:left w:val="none" w:sz="0" w:space="0" w:color="auto"/>
        <w:bottom w:val="none" w:sz="0" w:space="0" w:color="auto"/>
        <w:right w:val="none" w:sz="0" w:space="0" w:color="auto"/>
      </w:divBdr>
    </w:div>
    <w:div w:id="1464809923">
      <w:bodyDiv w:val="1"/>
      <w:marLeft w:val="0"/>
      <w:marRight w:val="0"/>
      <w:marTop w:val="0"/>
      <w:marBottom w:val="0"/>
      <w:divBdr>
        <w:top w:val="none" w:sz="0" w:space="0" w:color="auto"/>
        <w:left w:val="none" w:sz="0" w:space="0" w:color="auto"/>
        <w:bottom w:val="none" w:sz="0" w:space="0" w:color="auto"/>
        <w:right w:val="none" w:sz="0" w:space="0" w:color="auto"/>
      </w:divBdr>
    </w:div>
    <w:div w:id="1465348260">
      <w:bodyDiv w:val="1"/>
      <w:marLeft w:val="0"/>
      <w:marRight w:val="0"/>
      <w:marTop w:val="0"/>
      <w:marBottom w:val="0"/>
      <w:divBdr>
        <w:top w:val="none" w:sz="0" w:space="0" w:color="auto"/>
        <w:left w:val="none" w:sz="0" w:space="0" w:color="auto"/>
        <w:bottom w:val="none" w:sz="0" w:space="0" w:color="auto"/>
        <w:right w:val="none" w:sz="0" w:space="0" w:color="auto"/>
      </w:divBdr>
    </w:div>
    <w:div w:id="1465542792">
      <w:bodyDiv w:val="1"/>
      <w:marLeft w:val="0"/>
      <w:marRight w:val="0"/>
      <w:marTop w:val="0"/>
      <w:marBottom w:val="0"/>
      <w:divBdr>
        <w:top w:val="none" w:sz="0" w:space="0" w:color="auto"/>
        <w:left w:val="none" w:sz="0" w:space="0" w:color="auto"/>
        <w:bottom w:val="none" w:sz="0" w:space="0" w:color="auto"/>
        <w:right w:val="none" w:sz="0" w:space="0" w:color="auto"/>
      </w:divBdr>
    </w:div>
    <w:div w:id="1465660021">
      <w:bodyDiv w:val="1"/>
      <w:marLeft w:val="0"/>
      <w:marRight w:val="0"/>
      <w:marTop w:val="0"/>
      <w:marBottom w:val="0"/>
      <w:divBdr>
        <w:top w:val="none" w:sz="0" w:space="0" w:color="auto"/>
        <w:left w:val="none" w:sz="0" w:space="0" w:color="auto"/>
        <w:bottom w:val="none" w:sz="0" w:space="0" w:color="auto"/>
        <w:right w:val="none" w:sz="0" w:space="0" w:color="auto"/>
      </w:divBdr>
    </w:div>
    <w:div w:id="1465807007">
      <w:bodyDiv w:val="1"/>
      <w:marLeft w:val="0"/>
      <w:marRight w:val="0"/>
      <w:marTop w:val="0"/>
      <w:marBottom w:val="0"/>
      <w:divBdr>
        <w:top w:val="none" w:sz="0" w:space="0" w:color="auto"/>
        <w:left w:val="none" w:sz="0" w:space="0" w:color="auto"/>
        <w:bottom w:val="none" w:sz="0" w:space="0" w:color="auto"/>
        <w:right w:val="none" w:sz="0" w:space="0" w:color="auto"/>
      </w:divBdr>
    </w:div>
    <w:div w:id="1465807933">
      <w:bodyDiv w:val="1"/>
      <w:marLeft w:val="0"/>
      <w:marRight w:val="0"/>
      <w:marTop w:val="0"/>
      <w:marBottom w:val="0"/>
      <w:divBdr>
        <w:top w:val="none" w:sz="0" w:space="0" w:color="auto"/>
        <w:left w:val="none" w:sz="0" w:space="0" w:color="auto"/>
        <w:bottom w:val="none" w:sz="0" w:space="0" w:color="auto"/>
        <w:right w:val="none" w:sz="0" w:space="0" w:color="auto"/>
      </w:divBdr>
    </w:div>
    <w:div w:id="1466000383">
      <w:bodyDiv w:val="1"/>
      <w:marLeft w:val="0"/>
      <w:marRight w:val="0"/>
      <w:marTop w:val="0"/>
      <w:marBottom w:val="0"/>
      <w:divBdr>
        <w:top w:val="none" w:sz="0" w:space="0" w:color="auto"/>
        <w:left w:val="none" w:sz="0" w:space="0" w:color="auto"/>
        <w:bottom w:val="none" w:sz="0" w:space="0" w:color="auto"/>
        <w:right w:val="none" w:sz="0" w:space="0" w:color="auto"/>
      </w:divBdr>
    </w:div>
    <w:div w:id="1467040604">
      <w:bodyDiv w:val="1"/>
      <w:marLeft w:val="0"/>
      <w:marRight w:val="0"/>
      <w:marTop w:val="0"/>
      <w:marBottom w:val="0"/>
      <w:divBdr>
        <w:top w:val="none" w:sz="0" w:space="0" w:color="auto"/>
        <w:left w:val="none" w:sz="0" w:space="0" w:color="auto"/>
        <w:bottom w:val="none" w:sz="0" w:space="0" w:color="auto"/>
        <w:right w:val="none" w:sz="0" w:space="0" w:color="auto"/>
      </w:divBdr>
    </w:div>
    <w:div w:id="1467317112">
      <w:bodyDiv w:val="1"/>
      <w:marLeft w:val="0"/>
      <w:marRight w:val="0"/>
      <w:marTop w:val="0"/>
      <w:marBottom w:val="0"/>
      <w:divBdr>
        <w:top w:val="none" w:sz="0" w:space="0" w:color="auto"/>
        <w:left w:val="none" w:sz="0" w:space="0" w:color="auto"/>
        <w:bottom w:val="none" w:sz="0" w:space="0" w:color="auto"/>
        <w:right w:val="none" w:sz="0" w:space="0" w:color="auto"/>
      </w:divBdr>
    </w:div>
    <w:div w:id="1467358345">
      <w:bodyDiv w:val="1"/>
      <w:marLeft w:val="0"/>
      <w:marRight w:val="0"/>
      <w:marTop w:val="0"/>
      <w:marBottom w:val="0"/>
      <w:divBdr>
        <w:top w:val="none" w:sz="0" w:space="0" w:color="auto"/>
        <w:left w:val="none" w:sz="0" w:space="0" w:color="auto"/>
        <w:bottom w:val="none" w:sz="0" w:space="0" w:color="auto"/>
        <w:right w:val="none" w:sz="0" w:space="0" w:color="auto"/>
      </w:divBdr>
    </w:div>
    <w:div w:id="1469277328">
      <w:bodyDiv w:val="1"/>
      <w:marLeft w:val="0"/>
      <w:marRight w:val="0"/>
      <w:marTop w:val="0"/>
      <w:marBottom w:val="0"/>
      <w:divBdr>
        <w:top w:val="none" w:sz="0" w:space="0" w:color="auto"/>
        <w:left w:val="none" w:sz="0" w:space="0" w:color="auto"/>
        <w:bottom w:val="none" w:sz="0" w:space="0" w:color="auto"/>
        <w:right w:val="none" w:sz="0" w:space="0" w:color="auto"/>
      </w:divBdr>
    </w:div>
    <w:div w:id="1469280119">
      <w:bodyDiv w:val="1"/>
      <w:marLeft w:val="0"/>
      <w:marRight w:val="0"/>
      <w:marTop w:val="0"/>
      <w:marBottom w:val="0"/>
      <w:divBdr>
        <w:top w:val="none" w:sz="0" w:space="0" w:color="auto"/>
        <w:left w:val="none" w:sz="0" w:space="0" w:color="auto"/>
        <w:bottom w:val="none" w:sz="0" w:space="0" w:color="auto"/>
        <w:right w:val="none" w:sz="0" w:space="0" w:color="auto"/>
      </w:divBdr>
    </w:div>
    <w:div w:id="1469323839">
      <w:bodyDiv w:val="1"/>
      <w:marLeft w:val="0"/>
      <w:marRight w:val="0"/>
      <w:marTop w:val="0"/>
      <w:marBottom w:val="0"/>
      <w:divBdr>
        <w:top w:val="none" w:sz="0" w:space="0" w:color="auto"/>
        <w:left w:val="none" w:sz="0" w:space="0" w:color="auto"/>
        <w:bottom w:val="none" w:sz="0" w:space="0" w:color="auto"/>
        <w:right w:val="none" w:sz="0" w:space="0" w:color="auto"/>
      </w:divBdr>
    </w:div>
    <w:div w:id="1469545769">
      <w:bodyDiv w:val="1"/>
      <w:marLeft w:val="0"/>
      <w:marRight w:val="0"/>
      <w:marTop w:val="0"/>
      <w:marBottom w:val="0"/>
      <w:divBdr>
        <w:top w:val="none" w:sz="0" w:space="0" w:color="auto"/>
        <w:left w:val="none" w:sz="0" w:space="0" w:color="auto"/>
        <w:bottom w:val="none" w:sz="0" w:space="0" w:color="auto"/>
        <w:right w:val="none" w:sz="0" w:space="0" w:color="auto"/>
      </w:divBdr>
    </w:div>
    <w:div w:id="1469585707">
      <w:bodyDiv w:val="1"/>
      <w:marLeft w:val="0"/>
      <w:marRight w:val="0"/>
      <w:marTop w:val="0"/>
      <w:marBottom w:val="0"/>
      <w:divBdr>
        <w:top w:val="none" w:sz="0" w:space="0" w:color="auto"/>
        <w:left w:val="none" w:sz="0" w:space="0" w:color="auto"/>
        <w:bottom w:val="none" w:sz="0" w:space="0" w:color="auto"/>
        <w:right w:val="none" w:sz="0" w:space="0" w:color="auto"/>
      </w:divBdr>
    </w:div>
    <w:div w:id="1469669166">
      <w:bodyDiv w:val="1"/>
      <w:marLeft w:val="0"/>
      <w:marRight w:val="0"/>
      <w:marTop w:val="0"/>
      <w:marBottom w:val="0"/>
      <w:divBdr>
        <w:top w:val="none" w:sz="0" w:space="0" w:color="auto"/>
        <w:left w:val="none" w:sz="0" w:space="0" w:color="auto"/>
        <w:bottom w:val="none" w:sz="0" w:space="0" w:color="auto"/>
        <w:right w:val="none" w:sz="0" w:space="0" w:color="auto"/>
      </w:divBdr>
    </w:div>
    <w:div w:id="1469857210">
      <w:bodyDiv w:val="1"/>
      <w:marLeft w:val="0"/>
      <w:marRight w:val="0"/>
      <w:marTop w:val="0"/>
      <w:marBottom w:val="0"/>
      <w:divBdr>
        <w:top w:val="none" w:sz="0" w:space="0" w:color="auto"/>
        <w:left w:val="none" w:sz="0" w:space="0" w:color="auto"/>
        <w:bottom w:val="none" w:sz="0" w:space="0" w:color="auto"/>
        <w:right w:val="none" w:sz="0" w:space="0" w:color="auto"/>
      </w:divBdr>
    </w:div>
    <w:div w:id="1470047501">
      <w:bodyDiv w:val="1"/>
      <w:marLeft w:val="0"/>
      <w:marRight w:val="0"/>
      <w:marTop w:val="0"/>
      <w:marBottom w:val="0"/>
      <w:divBdr>
        <w:top w:val="none" w:sz="0" w:space="0" w:color="auto"/>
        <w:left w:val="none" w:sz="0" w:space="0" w:color="auto"/>
        <w:bottom w:val="none" w:sz="0" w:space="0" w:color="auto"/>
        <w:right w:val="none" w:sz="0" w:space="0" w:color="auto"/>
      </w:divBdr>
    </w:div>
    <w:div w:id="1470050229">
      <w:bodyDiv w:val="1"/>
      <w:marLeft w:val="0"/>
      <w:marRight w:val="0"/>
      <w:marTop w:val="0"/>
      <w:marBottom w:val="0"/>
      <w:divBdr>
        <w:top w:val="none" w:sz="0" w:space="0" w:color="auto"/>
        <w:left w:val="none" w:sz="0" w:space="0" w:color="auto"/>
        <w:bottom w:val="none" w:sz="0" w:space="0" w:color="auto"/>
        <w:right w:val="none" w:sz="0" w:space="0" w:color="auto"/>
      </w:divBdr>
    </w:div>
    <w:div w:id="1470367870">
      <w:bodyDiv w:val="1"/>
      <w:marLeft w:val="0"/>
      <w:marRight w:val="0"/>
      <w:marTop w:val="0"/>
      <w:marBottom w:val="0"/>
      <w:divBdr>
        <w:top w:val="none" w:sz="0" w:space="0" w:color="auto"/>
        <w:left w:val="none" w:sz="0" w:space="0" w:color="auto"/>
        <w:bottom w:val="none" w:sz="0" w:space="0" w:color="auto"/>
        <w:right w:val="none" w:sz="0" w:space="0" w:color="auto"/>
      </w:divBdr>
    </w:div>
    <w:div w:id="1471244551">
      <w:bodyDiv w:val="1"/>
      <w:marLeft w:val="0"/>
      <w:marRight w:val="0"/>
      <w:marTop w:val="0"/>
      <w:marBottom w:val="0"/>
      <w:divBdr>
        <w:top w:val="none" w:sz="0" w:space="0" w:color="auto"/>
        <w:left w:val="none" w:sz="0" w:space="0" w:color="auto"/>
        <w:bottom w:val="none" w:sz="0" w:space="0" w:color="auto"/>
        <w:right w:val="none" w:sz="0" w:space="0" w:color="auto"/>
      </w:divBdr>
    </w:div>
    <w:div w:id="1472288560">
      <w:bodyDiv w:val="1"/>
      <w:marLeft w:val="0"/>
      <w:marRight w:val="0"/>
      <w:marTop w:val="0"/>
      <w:marBottom w:val="0"/>
      <w:divBdr>
        <w:top w:val="none" w:sz="0" w:space="0" w:color="auto"/>
        <w:left w:val="none" w:sz="0" w:space="0" w:color="auto"/>
        <w:bottom w:val="none" w:sz="0" w:space="0" w:color="auto"/>
        <w:right w:val="none" w:sz="0" w:space="0" w:color="auto"/>
      </w:divBdr>
    </w:div>
    <w:div w:id="1472288727">
      <w:bodyDiv w:val="1"/>
      <w:marLeft w:val="0"/>
      <w:marRight w:val="0"/>
      <w:marTop w:val="0"/>
      <w:marBottom w:val="0"/>
      <w:divBdr>
        <w:top w:val="none" w:sz="0" w:space="0" w:color="auto"/>
        <w:left w:val="none" w:sz="0" w:space="0" w:color="auto"/>
        <w:bottom w:val="none" w:sz="0" w:space="0" w:color="auto"/>
        <w:right w:val="none" w:sz="0" w:space="0" w:color="auto"/>
      </w:divBdr>
    </w:div>
    <w:div w:id="1472598957">
      <w:bodyDiv w:val="1"/>
      <w:marLeft w:val="0"/>
      <w:marRight w:val="0"/>
      <w:marTop w:val="0"/>
      <w:marBottom w:val="0"/>
      <w:divBdr>
        <w:top w:val="none" w:sz="0" w:space="0" w:color="auto"/>
        <w:left w:val="none" w:sz="0" w:space="0" w:color="auto"/>
        <w:bottom w:val="none" w:sz="0" w:space="0" w:color="auto"/>
        <w:right w:val="none" w:sz="0" w:space="0" w:color="auto"/>
      </w:divBdr>
    </w:div>
    <w:div w:id="1472791747">
      <w:bodyDiv w:val="1"/>
      <w:marLeft w:val="0"/>
      <w:marRight w:val="0"/>
      <w:marTop w:val="0"/>
      <w:marBottom w:val="0"/>
      <w:divBdr>
        <w:top w:val="none" w:sz="0" w:space="0" w:color="auto"/>
        <w:left w:val="none" w:sz="0" w:space="0" w:color="auto"/>
        <w:bottom w:val="none" w:sz="0" w:space="0" w:color="auto"/>
        <w:right w:val="none" w:sz="0" w:space="0" w:color="auto"/>
      </w:divBdr>
    </w:div>
    <w:div w:id="1474252142">
      <w:bodyDiv w:val="1"/>
      <w:marLeft w:val="0"/>
      <w:marRight w:val="0"/>
      <w:marTop w:val="0"/>
      <w:marBottom w:val="0"/>
      <w:divBdr>
        <w:top w:val="none" w:sz="0" w:space="0" w:color="auto"/>
        <w:left w:val="none" w:sz="0" w:space="0" w:color="auto"/>
        <w:bottom w:val="none" w:sz="0" w:space="0" w:color="auto"/>
        <w:right w:val="none" w:sz="0" w:space="0" w:color="auto"/>
      </w:divBdr>
    </w:div>
    <w:div w:id="1474640022">
      <w:bodyDiv w:val="1"/>
      <w:marLeft w:val="0"/>
      <w:marRight w:val="0"/>
      <w:marTop w:val="0"/>
      <w:marBottom w:val="0"/>
      <w:divBdr>
        <w:top w:val="none" w:sz="0" w:space="0" w:color="auto"/>
        <w:left w:val="none" w:sz="0" w:space="0" w:color="auto"/>
        <w:bottom w:val="none" w:sz="0" w:space="0" w:color="auto"/>
        <w:right w:val="none" w:sz="0" w:space="0" w:color="auto"/>
      </w:divBdr>
    </w:div>
    <w:div w:id="1474908071">
      <w:bodyDiv w:val="1"/>
      <w:marLeft w:val="0"/>
      <w:marRight w:val="0"/>
      <w:marTop w:val="0"/>
      <w:marBottom w:val="0"/>
      <w:divBdr>
        <w:top w:val="none" w:sz="0" w:space="0" w:color="auto"/>
        <w:left w:val="none" w:sz="0" w:space="0" w:color="auto"/>
        <w:bottom w:val="none" w:sz="0" w:space="0" w:color="auto"/>
        <w:right w:val="none" w:sz="0" w:space="0" w:color="auto"/>
      </w:divBdr>
    </w:div>
    <w:div w:id="1475489402">
      <w:bodyDiv w:val="1"/>
      <w:marLeft w:val="0"/>
      <w:marRight w:val="0"/>
      <w:marTop w:val="0"/>
      <w:marBottom w:val="0"/>
      <w:divBdr>
        <w:top w:val="none" w:sz="0" w:space="0" w:color="auto"/>
        <w:left w:val="none" w:sz="0" w:space="0" w:color="auto"/>
        <w:bottom w:val="none" w:sz="0" w:space="0" w:color="auto"/>
        <w:right w:val="none" w:sz="0" w:space="0" w:color="auto"/>
      </w:divBdr>
    </w:div>
    <w:div w:id="1475683518">
      <w:bodyDiv w:val="1"/>
      <w:marLeft w:val="0"/>
      <w:marRight w:val="0"/>
      <w:marTop w:val="0"/>
      <w:marBottom w:val="0"/>
      <w:divBdr>
        <w:top w:val="none" w:sz="0" w:space="0" w:color="auto"/>
        <w:left w:val="none" w:sz="0" w:space="0" w:color="auto"/>
        <w:bottom w:val="none" w:sz="0" w:space="0" w:color="auto"/>
        <w:right w:val="none" w:sz="0" w:space="0" w:color="auto"/>
      </w:divBdr>
    </w:div>
    <w:div w:id="1475685784">
      <w:bodyDiv w:val="1"/>
      <w:marLeft w:val="0"/>
      <w:marRight w:val="0"/>
      <w:marTop w:val="0"/>
      <w:marBottom w:val="0"/>
      <w:divBdr>
        <w:top w:val="none" w:sz="0" w:space="0" w:color="auto"/>
        <w:left w:val="none" w:sz="0" w:space="0" w:color="auto"/>
        <w:bottom w:val="none" w:sz="0" w:space="0" w:color="auto"/>
        <w:right w:val="none" w:sz="0" w:space="0" w:color="auto"/>
      </w:divBdr>
    </w:div>
    <w:div w:id="1475751806">
      <w:bodyDiv w:val="1"/>
      <w:marLeft w:val="0"/>
      <w:marRight w:val="0"/>
      <w:marTop w:val="0"/>
      <w:marBottom w:val="0"/>
      <w:divBdr>
        <w:top w:val="none" w:sz="0" w:space="0" w:color="auto"/>
        <w:left w:val="none" w:sz="0" w:space="0" w:color="auto"/>
        <w:bottom w:val="none" w:sz="0" w:space="0" w:color="auto"/>
        <w:right w:val="none" w:sz="0" w:space="0" w:color="auto"/>
      </w:divBdr>
    </w:div>
    <w:div w:id="1475758847">
      <w:bodyDiv w:val="1"/>
      <w:marLeft w:val="0"/>
      <w:marRight w:val="0"/>
      <w:marTop w:val="0"/>
      <w:marBottom w:val="0"/>
      <w:divBdr>
        <w:top w:val="none" w:sz="0" w:space="0" w:color="auto"/>
        <w:left w:val="none" w:sz="0" w:space="0" w:color="auto"/>
        <w:bottom w:val="none" w:sz="0" w:space="0" w:color="auto"/>
        <w:right w:val="none" w:sz="0" w:space="0" w:color="auto"/>
      </w:divBdr>
    </w:div>
    <w:div w:id="1475947692">
      <w:bodyDiv w:val="1"/>
      <w:marLeft w:val="0"/>
      <w:marRight w:val="0"/>
      <w:marTop w:val="0"/>
      <w:marBottom w:val="0"/>
      <w:divBdr>
        <w:top w:val="none" w:sz="0" w:space="0" w:color="auto"/>
        <w:left w:val="none" w:sz="0" w:space="0" w:color="auto"/>
        <w:bottom w:val="none" w:sz="0" w:space="0" w:color="auto"/>
        <w:right w:val="none" w:sz="0" w:space="0" w:color="auto"/>
      </w:divBdr>
    </w:div>
    <w:div w:id="1476098077">
      <w:bodyDiv w:val="1"/>
      <w:marLeft w:val="0"/>
      <w:marRight w:val="0"/>
      <w:marTop w:val="0"/>
      <w:marBottom w:val="0"/>
      <w:divBdr>
        <w:top w:val="none" w:sz="0" w:space="0" w:color="auto"/>
        <w:left w:val="none" w:sz="0" w:space="0" w:color="auto"/>
        <w:bottom w:val="none" w:sz="0" w:space="0" w:color="auto"/>
        <w:right w:val="none" w:sz="0" w:space="0" w:color="auto"/>
      </w:divBdr>
    </w:div>
    <w:div w:id="1476138546">
      <w:bodyDiv w:val="1"/>
      <w:marLeft w:val="0"/>
      <w:marRight w:val="0"/>
      <w:marTop w:val="0"/>
      <w:marBottom w:val="0"/>
      <w:divBdr>
        <w:top w:val="none" w:sz="0" w:space="0" w:color="auto"/>
        <w:left w:val="none" w:sz="0" w:space="0" w:color="auto"/>
        <w:bottom w:val="none" w:sz="0" w:space="0" w:color="auto"/>
        <w:right w:val="none" w:sz="0" w:space="0" w:color="auto"/>
      </w:divBdr>
    </w:div>
    <w:div w:id="1476489390">
      <w:bodyDiv w:val="1"/>
      <w:marLeft w:val="0"/>
      <w:marRight w:val="0"/>
      <w:marTop w:val="0"/>
      <w:marBottom w:val="0"/>
      <w:divBdr>
        <w:top w:val="none" w:sz="0" w:space="0" w:color="auto"/>
        <w:left w:val="none" w:sz="0" w:space="0" w:color="auto"/>
        <w:bottom w:val="none" w:sz="0" w:space="0" w:color="auto"/>
        <w:right w:val="none" w:sz="0" w:space="0" w:color="auto"/>
      </w:divBdr>
    </w:div>
    <w:div w:id="1476490472">
      <w:bodyDiv w:val="1"/>
      <w:marLeft w:val="0"/>
      <w:marRight w:val="0"/>
      <w:marTop w:val="0"/>
      <w:marBottom w:val="0"/>
      <w:divBdr>
        <w:top w:val="none" w:sz="0" w:space="0" w:color="auto"/>
        <w:left w:val="none" w:sz="0" w:space="0" w:color="auto"/>
        <w:bottom w:val="none" w:sz="0" w:space="0" w:color="auto"/>
        <w:right w:val="none" w:sz="0" w:space="0" w:color="auto"/>
      </w:divBdr>
    </w:div>
    <w:div w:id="1476607800">
      <w:bodyDiv w:val="1"/>
      <w:marLeft w:val="0"/>
      <w:marRight w:val="0"/>
      <w:marTop w:val="0"/>
      <w:marBottom w:val="0"/>
      <w:divBdr>
        <w:top w:val="none" w:sz="0" w:space="0" w:color="auto"/>
        <w:left w:val="none" w:sz="0" w:space="0" w:color="auto"/>
        <w:bottom w:val="none" w:sz="0" w:space="0" w:color="auto"/>
        <w:right w:val="none" w:sz="0" w:space="0" w:color="auto"/>
      </w:divBdr>
    </w:div>
    <w:div w:id="1476677268">
      <w:bodyDiv w:val="1"/>
      <w:marLeft w:val="0"/>
      <w:marRight w:val="0"/>
      <w:marTop w:val="0"/>
      <w:marBottom w:val="0"/>
      <w:divBdr>
        <w:top w:val="none" w:sz="0" w:space="0" w:color="auto"/>
        <w:left w:val="none" w:sz="0" w:space="0" w:color="auto"/>
        <w:bottom w:val="none" w:sz="0" w:space="0" w:color="auto"/>
        <w:right w:val="none" w:sz="0" w:space="0" w:color="auto"/>
      </w:divBdr>
    </w:div>
    <w:div w:id="1476678627">
      <w:bodyDiv w:val="1"/>
      <w:marLeft w:val="0"/>
      <w:marRight w:val="0"/>
      <w:marTop w:val="0"/>
      <w:marBottom w:val="0"/>
      <w:divBdr>
        <w:top w:val="none" w:sz="0" w:space="0" w:color="auto"/>
        <w:left w:val="none" w:sz="0" w:space="0" w:color="auto"/>
        <w:bottom w:val="none" w:sz="0" w:space="0" w:color="auto"/>
        <w:right w:val="none" w:sz="0" w:space="0" w:color="auto"/>
      </w:divBdr>
    </w:div>
    <w:div w:id="1477144072">
      <w:bodyDiv w:val="1"/>
      <w:marLeft w:val="0"/>
      <w:marRight w:val="0"/>
      <w:marTop w:val="0"/>
      <w:marBottom w:val="0"/>
      <w:divBdr>
        <w:top w:val="none" w:sz="0" w:space="0" w:color="auto"/>
        <w:left w:val="none" w:sz="0" w:space="0" w:color="auto"/>
        <w:bottom w:val="none" w:sz="0" w:space="0" w:color="auto"/>
        <w:right w:val="none" w:sz="0" w:space="0" w:color="auto"/>
      </w:divBdr>
    </w:div>
    <w:div w:id="1477182011">
      <w:bodyDiv w:val="1"/>
      <w:marLeft w:val="0"/>
      <w:marRight w:val="0"/>
      <w:marTop w:val="0"/>
      <w:marBottom w:val="0"/>
      <w:divBdr>
        <w:top w:val="none" w:sz="0" w:space="0" w:color="auto"/>
        <w:left w:val="none" w:sz="0" w:space="0" w:color="auto"/>
        <w:bottom w:val="none" w:sz="0" w:space="0" w:color="auto"/>
        <w:right w:val="none" w:sz="0" w:space="0" w:color="auto"/>
      </w:divBdr>
    </w:div>
    <w:div w:id="1477261850">
      <w:bodyDiv w:val="1"/>
      <w:marLeft w:val="0"/>
      <w:marRight w:val="0"/>
      <w:marTop w:val="0"/>
      <w:marBottom w:val="0"/>
      <w:divBdr>
        <w:top w:val="none" w:sz="0" w:space="0" w:color="auto"/>
        <w:left w:val="none" w:sz="0" w:space="0" w:color="auto"/>
        <w:bottom w:val="none" w:sz="0" w:space="0" w:color="auto"/>
        <w:right w:val="none" w:sz="0" w:space="0" w:color="auto"/>
      </w:divBdr>
    </w:div>
    <w:div w:id="1477451598">
      <w:bodyDiv w:val="1"/>
      <w:marLeft w:val="0"/>
      <w:marRight w:val="0"/>
      <w:marTop w:val="0"/>
      <w:marBottom w:val="0"/>
      <w:divBdr>
        <w:top w:val="none" w:sz="0" w:space="0" w:color="auto"/>
        <w:left w:val="none" w:sz="0" w:space="0" w:color="auto"/>
        <w:bottom w:val="none" w:sz="0" w:space="0" w:color="auto"/>
        <w:right w:val="none" w:sz="0" w:space="0" w:color="auto"/>
      </w:divBdr>
    </w:div>
    <w:div w:id="1477725729">
      <w:bodyDiv w:val="1"/>
      <w:marLeft w:val="0"/>
      <w:marRight w:val="0"/>
      <w:marTop w:val="0"/>
      <w:marBottom w:val="0"/>
      <w:divBdr>
        <w:top w:val="none" w:sz="0" w:space="0" w:color="auto"/>
        <w:left w:val="none" w:sz="0" w:space="0" w:color="auto"/>
        <w:bottom w:val="none" w:sz="0" w:space="0" w:color="auto"/>
        <w:right w:val="none" w:sz="0" w:space="0" w:color="auto"/>
      </w:divBdr>
    </w:div>
    <w:div w:id="1477918125">
      <w:bodyDiv w:val="1"/>
      <w:marLeft w:val="0"/>
      <w:marRight w:val="0"/>
      <w:marTop w:val="0"/>
      <w:marBottom w:val="0"/>
      <w:divBdr>
        <w:top w:val="none" w:sz="0" w:space="0" w:color="auto"/>
        <w:left w:val="none" w:sz="0" w:space="0" w:color="auto"/>
        <w:bottom w:val="none" w:sz="0" w:space="0" w:color="auto"/>
        <w:right w:val="none" w:sz="0" w:space="0" w:color="auto"/>
      </w:divBdr>
    </w:div>
    <w:div w:id="1478106370">
      <w:bodyDiv w:val="1"/>
      <w:marLeft w:val="0"/>
      <w:marRight w:val="0"/>
      <w:marTop w:val="0"/>
      <w:marBottom w:val="0"/>
      <w:divBdr>
        <w:top w:val="none" w:sz="0" w:space="0" w:color="auto"/>
        <w:left w:val="none" w:sz="0" w:space="0" w:color="auto"/>
        <w:bottom w:val="none" w:sz="0" w:space="0" w:color="auto"/>
        <w:right w:val="none" w:sz="0" w:space="0" w:color="auto"/>
      </w:divBdr>
    </w:div>
    <w:div w:id="1478378303">
      <w:bodyDiv w:val="1"/>
      <w:marLeft w:val="0"/>
      <w:marRight w:val="0"/>
      <w:marTop w:val="0"/>
      <w:marBottom w:val="0"/>
      <w:divBdr>
        <w:top w:val="none" w:sz="0" w:space="0" w:color="auto"/>
        <w:left w:val="none" w:sz="0" w:space="0" w:color="auto"/>
        <w:bottom w:val="none" w:sz="0" w:space="0" w:color="auto"/>
        <w:right w:val="none" w:sz="0" w:space="0" w:color="auto"/>
      </w:divBdr>
    </w:div>
    <w:div w:id="1478721500">
      <w:bodyDiv w:val="1"/>
      <w:marLeft w:val="0"/>
      <w:marRight w:val="0"/>
      <w:marTop w:val="0"/>
      <w:marBottom w:val="0"/>
      <w:divBdr>
        <w:top w:val="none" w:sz="0" w:space="0" w:color="auto"/>
        <w:left w:val="none" w:sz="0" w:space="0" w:color="auto"/>
        <w:bottom w:val="none" w:sz="0" w:space="0" w:color="auto"/>
        <w:right w:val="none" w:sz="0" w:space="0" w:color="auto"/>
      </w:divBdr>
    </w:div>
    <w:div w:id="1478763447">
      <w:bodyDiv w:val="1"/>
      <w:marLeft w:val="0"/>
      <w:marRight w:val="0"/>
      <w:marTop w:val="0"/>
      <w:marBottom w:val="0"/>
      <w:divBdr>
        <w:top w:val="none" w:sz="0" w:space="0" w:color="auto"/>
        <w:left w:val="none" w:sz="0" w:space="0" w:color="auto"/>
        <w:bottom w:val="none" w:sz="0" w:space="0" w:color="auto"/>
        <w:right w:val="none" w:sz="0" w:space="0" w:color="auto"/>
      </w:divBdr>
    </w:div>
    <w:div w:id="1479106055">
      <w:bodyDiv w:val="1"/>
      <w:marLeft w:val="0"/>
      <w:marRight w:val="0"/>
      <w:marTop w:val="0"/>
      <w:marBottom w:val="0"/>
      <w:divBdr>
        <w:top w:val="none" w:sz="0" w:space="0" w:color="auto"/>
        <w:left w:val="none" w:sz="0" w:space="0" w:color="auto"/>
        <w:bottom w:val="none" w:sz="0" w:space="0" w:color="auto"/>
        <w:right w:val="none" w:sz="0" w:space="0" w:color="auto"/>
      </w:divBdr>
    </w:div>
    <w:div w:id="1480338936">
      <w:bodyDiv w:val="1"/>
      <w:marLeft w:val="0"/>
      <w:marRight w:val="0"/>
      <w:marTop w:val="0"/>
      <w:marBottom w:val="0"/>
      <w:divBdr>
        <w:top w:val="none" w:sz="0" w:space="0" w:color="auto"/>
        <w:left w:val="none" w:sz="0" w:space="0" w:color="auto"/>
        <w:bottom w:val="none" w:sz="0" w:space="0" w:color="auto"/>
        <w:right w:val="none" w:sz="0" w:space="0" w:color="auto"/>
      </w:divBdr>
    </w:div>
    <w:div w:id="1480463259">
      <w:bodyDiv w:val="1"/>
      <w:marLeft w:val="0"/>
      <w:marRight w:val="0"/>
      <w:marTop w:val="0"/>
      <w:marBottom w:val="0"/>
      <w:divBdr>
        <w:top w:val="none" w:sz="0" w:space="0" w:color="auto"/>
        <w:left w:val="none" w:sz="0" w:space="0" w:color="auto"/>
        <w:bottom w:val="none" w:sz="0" w:space="0" w:color="auto"/>
        <w:right w:val="none" w:sz="0" w:space="0" w:color="auto"/>
      </w:divBdr>
    </w:div>
    <w:div w:id="1480727892">
      <w:bodyDiv w:val="1"/>
      <w:marLeft w:val="0"/>
      <w:marRight w:val="0"/>
      <w:marTop w:val="0"/>
      <w:marBottom w:val="0"/>
      <w:divBdr>
        <w:top w:val="none" w:sz="0" w:space="0" w:color="auto"/>
        <w:left w:val="none" w:sz="0" w:space="0" w:color="auto"/>
        <w:bottom w:val="none" w:sz="0" w:space="0" w:color="auto"/>
        <w:right w:val="none" w:sz="0" w:space="0" w:color="auto"/>
      </w:divBdr>
    </w:div>
    <w:div w:id="1480878862">
      <w:bodyDiv w:val="1"/>
      <w:marLeft w:val="0"/>
      <w:marRight w:val="0"/>
      <w:marTop w:val="0"/>
      <w:marBottom w:val="0"/>
      <w:divBdr>
        <w:top w:val="none" w:sz="0" w:space="0" w:color="auto"/>
        <w:left w:val="none" w:sz="0" w:space="0" w:color="auto"/>
        <w:bottom w:val="none" w:sz="0" w:space="0" w:color="auto"/>
        <w:right w:val="none" w:sz="0" w:space="0" w:color="auto"/>
      </w:divBdr>
    </w:div>
    <w:div w:id="1481574158">
      <w:bodyDiv w:val="1"/>
      <w:marLeft w:val="0"/>
      <w:marRight w:val="0"/>
      <w:marTop w:val="0"/>
      <w:marBottom w:val="0"/>
      <w:divBdr>
        <w:top w:val="none" w:sz="0" w:space="0" w:color="auto"/>
        <w:left w:val="none" w:sz="0" w:space="0" w:color="auto"/>
        <w:bottom w:val="none" w:sz="0" w:space="0" w:color="auto"/>
        <w:right w:val="none" w:sz="0" w:space="0" w:color="auto"/>
      </w:divBdr>
    </w:div>
    <w:div w:id="1481769507">
      <w:bodyDiv w:val="1"/>
      <w:marLeft w:val="0"/>
      <w:marRight w:val="0"/>
      <w:marTop w:val="0"/>
      <w:marBottom w:val="0"/>
      <w:divBdr>
        <w:top w:val="none" w:sz="0" w:space="0" w:color="auto"/>
        <w:left w:val="none" w:sz="0" w:space="0" w:color="auto"/>
        <w:bottom w:val="none" w:sz="0" w:space="0" w:color="auto"/>
        <w:right w:val="none" w:sz="0" w:space="0" w:color="auto"/>
      </w:divBdr>
    </w:div>
    <w:div w:id="1482119545">
      <w:bodyDiv w:val="1"/>
      <w:marLeft w:val="0"/>
      <w:marRight w:val="0"/>
      <w:marTop w:val="0"/>
      <w:marBottom w:val="0"/>
      <w:divBdr>
        <w:top w:val="none" w:sz="0" w:space="0" w:color="auto"/>
        <w:left w:val="none" w:sz="0" w:space="0" w:color="auto"/>
        <w:bottom w:val="none" w:sz="0" w:space="0" w:color="auto"/>
        <w:right w:val="none" w:sz="0" w:space="0" w:color="auto"/>
      </w:divBdr>
    </w:div>
    <w:div w:id="1482382742">
      <w:bodyDiv w:val="1"/>
      <w:marLeft w:val="0"/>
      <w:marRight w:val="0"/>
      <w:marTop w:val="0"/>
      <w:marBottom w:val="0"/>
      <w:divBdr>
        <w:top w:val="none" w:sz="0" w:space="0" w:color="auto"/>
        <w:left w:val="none" w:sz="0" w:space="0" w:color="auto"/>
        <w:bottom w:val="none" w:sz="0" w:space="0" w:color="auto"/>
        <w:right w:val="none" w:sz="0" w:space="0" w:color="auto"/>
      </w:divBdr>
    </w:div>
    <w:div w:id="1482386883">
      <w:bodyDiv w:val="1"/>
      <w:marLeft w:val="0"/>
      <w:marRight w:val="0"/>
      <w:marTop w:val="0"/>
      <w:marBottom w:val="0"/>
      <w:divBdr>
        <w:top w:val="none" w:sz="0" w:space="0" w:color="auto"/>
        <w:left w:val="none" w:sz="0" w:space="0" w:color="auto"/>
        <w:bottom w:val="none" w:sz="0" w:space="0" w:color="auto"/>
        <w:right w:val="none" w:sz="0" w:space="0" w:color="auto"/>
      </w:divBdr>
    </w:div>
    <w:div w:id="1482771263">
      <w:bodyDiv w:val="1"/>
      <w:marLeft w:val="0"/>
      <w:marRight w:val="0"/>
      <w:marTop w:val="0"/>
      <w:marBottom w:val="0"/>
      <w:divBdr>
        <w:top w:val="none" w:sz="0" w:space="0" w:color="auto"/>
        <w:left w:val="none" w:sz="0" w:space="0" w:color="auto"/>
        <w:bottom w:val="none" w:sz="0" w:space="0" w:color="auto"/>
        <w:right w:val="none" w:sz="0" w:space="0" w:color="auto"/>
      </w:divBdr>
    </w:div>
    <w:div w:id="1482775069">
      <w:bodyDiv w:val="1"/>
      <w:marLeft w:val="0"/>
      <w:marRight w:val="0"/>
      <w:marTop w:val="0"/>
      <w:marBottom w:val="0"/>
      <w:divBdr>
        <w:top w:val="none" w:sz="0" w:space="0" w:color="auto"/>
        <w:left w:val="none" w:sz="0" w:space="0" w:color="auto"/>
        <w:bottom w:val="none" w:sz="0" w:space="0" w:color="auto"/>
        <w:right w:val="none" w:sz="0" w:space="0" w:color="auto"/>
      </w:divBdr>
    </w:div>
    <w:div w:id="1482841437">
      <w:bodyDiv w:val="1"/>
      <w:marLeft w:val="0"/>
      <w:marRight w:val="0"/>
      <w:marTop w:val="0"/>
      <w:marBottom w:val="0"/>
      <w:divBdr>
        <w:top w:val="none" w:sz="0" w:space="0" w:color="auto"/>
        <w:left w:val="none" w:sz="0" w:space="0" w:color="auto"/>
        <w:bottom w:val="none" w:sz="0" w:space="0" w:color="auto"/>
        <w:right w:val="none" w:sz="0" w:space="0" w:color="auto"/>
      </w:divBdr>
    </w:div>
    <w:div w:id="1483041834">
      <w:bodyDiv w:val="1"/>
      <w:marLeft w:val="0"/>
      <w:marRight w:val="0"/>
      <w:marTop w:val="0"/>
      <w:marBottom w:val="0"/>
      <w:divBdr>
        <w:top w:val="none" w:sz="0" w:space="0" w:color="auto"/>
        <w:left w:val="none" w:sz="0" w:space="0" w:color="auto"/>
        <w:bottom w:val="none" w:sz="0" w:space="0" w:color="auto"/>
        <w:right w:val="none" w:sz="0" w:space="0" w:color="auto"/>
      </w:divBdr>
    </w:div>
    <w:div w:id="1483236714">
      <w:bodyDiv w:val="1"/>
      <w:marLeft w:val="0"/>
      <w:marRight w:val="0"/>
      <w:marTop w:val="0"/>
      <w:marBottom w:val="0"/>
      <w:divBdr>
        <w:top w:val="none" w:sz="0" w:space="0" w:color="auto"/>
        <w:left w:val="none" w:sz="0" w:space="0" w:color="auto"/>
        <w:bottom w:val="none" w:sz="0" w:space="0" w:color="auto"/>
        <w:right w:val="none" w:sz="0" w:space="0" w:color="auto"/>
      </w:divBdr>
    </w:div>
    <w:div w:id="1483739160">
      <w:bodyDiv w:val="1"/>
      <w:marLeft w:val="0"/>
      <w:marRight w:val="0"/>
      <w:marTop w:val="0"/>
      <w:marBottom w:val="0"/>
      <w:divBdr>
        <w:top w:val="none" w:sz="0" w:space="0" w:color="auto"/>
        <w:left w:val="none" w:sz="0" w:space="0" w:color="auto"/>
        <w:bottom w:val="none" w:sz="0" w:space="0" w:color="auto"/>
        <w:right w:val="none" w:sz="0" w:space="0" w:color="auto"/>
      </w:divBdr>
    </w:div>
    <w:div w:id="1483932173">
      <w:bodyDiv w:val="1"/>
      <w:marLeft w:val="0"/>
      <w:marRight w:val="0"/>
      <w:marTop w:val="0"/>
      <w:marBottom w:val="0"/>
      <w:divBdr>
        <w:top w:val="none" w:sz="0" w:space="0" w:color="auto"/>
        <w:left w:val="none" w:sz="0" w:space="0" w:color="auto"/>
        <w:bottom w:val="none" w:sz="0" w:space="0" w:color="auto"/>
        <w:right w:val="none" w:sz="0" w:space="0" w:color="auto"/>
      </w:divBdr>
    </w:div>
    <w:div w:id="1484081342">
      <w:bodyDiv w:val="1"/>
      <w:marLeft w:val="0"/>
      <w:marRight w:val="0"/>
      <w:marTop w:val="0"/>
      <w:marBottom w:val="0"/>
      <w:divBdr>
        <w:top w:val="none" w:sz="0" w:space="0" w:color="auto"/>
        <w:left w:val="none" w:sz="0" w:space="0" w:color="auto"/>
        <w:bottom w:val="none" w:sz="0" w:space="0" w:color="auto"/>
        <w:right w:val="none" w:sz="0" w:space="0" w:color="auto"/>
      </w:divBdr>
    </w:div>
    <w:div w:id="1484086115">
      <w:bodyDiv w:val="1"/>
      <w:marLeft w:val="0"/>
      <w:marRight w:val="0"/>
      <w:marTop w:val="0"/>
      <w:marBottom w:val="0"/>
      <w:divBdr>
        <w:top w:val="none" w:sz="0" w:space="0" w:color="auto"/>
        <w:left w:val="none" w:sz="0" w:space="0" w:color="auto"/>
        <w:bottom w:val="none" w:sz="0" w:space="0" w:color="auto"/>
        <w:right w:val="none" w:sz="0" w:space="0" w:color="auto"/>
      </w:divBdr>
    </w:div>
    <w:div w:id="1484199368">
      <w:bodyDiv w:val="1"/>
      <w:marLeft w:val="0"/>
      <w:marRight w:val="0"/>
      <w:marTop w:val="0"/>
      <w:marBottom w:val="0"/>
      <w:divBdr>
        <w:top w:val="none" w:sz="0" w:space="0" w:color="auto"/>
        <w:left w:val="none" w:sz="0" w:space="0" w:color="auto"/>
        <w:bottom w:val="none" w:sz="0" w:space="0" w:color="auto"/>
        <w:right w:val="none" w:sz="0" w:space="0" w:color="auto"/>
      </w:divBdr>
    </w:div>
    <w:div w:id="1484587708">
      <w:bodyDiv w:val="1"/>
      <w:marLeft w:val="0"/>
      <w:marRight w:val="0"/>
      <w:marTop w:val="0"/>
      <w:marBottom w:val="0"/>
      <w:divBdr>
        <w:top w:val="none" w:sz="0" w:space="0" w:color="auto"/>
        <w:left w:val="none" w:sz="0" w:space="0" w:color="auto"/>
        <w:bottom w:val="none" w:sz="0" w:space="0" w:color="auto"/>
        <w:right w:val="none" w:sz="0" w:space="0" w:color="auto"/>
      </w:divBdr>
    </w:div>
    <w:div w:id="1484811413">
      <w:bodyDiv w:val="1"/>
      <w:marLeft w:val="0"/>
      <w:marRight w:val="0"/>
      <w:marTop w:val="0"/>
      <w:marBottom w:val="0"/>
      <w:divBdr>
        <w:top w:val="none" w:sz="0" w:space="0" w:color="auto"/>
        <w:left w:val="none" w:sz="0" w:space="0" w:color="auto"/>
        <w:bottom w:val="none" w:sz="0" w:space="0" w:color="auto"/>
        <w:right w:val="none" w:sz="0" w:space="0" w:color="auto"/>
      </w:divBdr>
    </w:div>
    <w:div w:id="1485046891">
      <w:bodyDiv w:val="1"/>
      <w:marLeft w:val="0"/>
      <w:marRight w:val="0"/>
      <w:marTop w:val="0"/>
      <w:marBottom w:val="0"/>
      <w:divBdr>
        <w:top w:val="none" w:sz="0" w:space="0" w:color="auto"/>
        <w:left w:val="none" w:sz="0" w:space="0" w:color="auto"/>
        <w:bottom w:val="none" w:sz="0" w:space="0" w:color="auto"/>
        <w:right w:val="none" w:sz="0" w:space="0" w:color="auto"/>
      </w:divBdr>
    </w:div>
    <w:div w:id="1485275009">
      <w:bodyDiv w:val="1"/>
      <w:marLeft w:val="0"/>
      <w:marRight w:val="0"/>
      <w:marTop w:val="0"/>
      <w:marBottom w:val="0"/>
      <w:divBdr>
        <w:top w:val="none" w:sz="0" w:space="0" w:color="auto"/>
        <w:left w:val="none" w:sz="0" w:space="0" w:color="auto"/>
        <w:bottom w:val="none" w:sz="0" w:space="0" w:color="auto"/>
        <w:right w:val="none" w:sz="0" w:space="0" w:color="auto"/>
      </w:divBdr>
    </w:div>
    <w:div w:id="1485465682">
      <w:bodyDiv w:val="1"/>
      <w:marLeft w:val="0"/>
      <w:marRight w:val="0"/>
      <w:marTop w:val="0"/>
      <w:marBottom w:val="0"/>
      <w:divBdr>
        <w:top w:val="none" w:sz="0" w:space="0" w:color="auto"/>
        <w:left w:val="none" w:sz="0" w:space="0" w:color="auto"/>
        <w:bottom w:val="none" w:sz="0" w:space="0" w:color="auto"/>
        <w:right w:val="none" w:sz="0" w:space="0" w:color="auto"/>
      </w:divBdr>
    </w:div>
    <w:div w:id="1485471306">
      <w:bodyDiv w:val="1"/>
      <w:marLeft w:val="0"/>
      <w:marRight w:val="0"/>
      <w:marTop w:val="0"/>
      <w:marBottom w:val="0"/>
      <w:divBdr>
        <w:top w:val="none" w:sz="0" w:space="0" w:color="auto"/>
        <w:left w:val="none" w:sz="0" w:space="0" w:color="auto"/>
        <w:bottom w:val="none" w:sz="0" w:space="0" w:color="auto"/>
        <w:right w:val="none" w:sz="0" w:space="0" w:color="auto"/>
      </w:divBdr>
    </w:div>
    <w:div w:id="1485774862">
      <w:bodyDiv w:val="1"/>
      <w:marLeft w:val="0"/>
      <w:marRight w:val="0"/>
      <w:marTop w:val="0"/>
      <w:marBottom w:val="0"/>
      <w:divBdr>
        <w:top w:val="none" w:sz="0" w:space="0" w:color="auto"/>
        <w:left w:val="none" w:sz="0" w:space="0" w:color="auto"/>
        <w:bottom w:val="none" w:sz="0" w:space="0" w:color="auto"/>
        <w:right w:val="none" w:sz="0" w:space="0" w:color="auto"/>
      </w:divBdr>
    </w:div>
    <w:div w:id="1485899284">
      <w:bodyDiv w:val="1"/>
      <w:marLeft w:val="0"/>
      <w:marRight w:val="0"/>
      <w:marTop w:val="0"/>
      <w:marBottom w:val="0"/>
      <w:divBdr>
        <w:top w:val="none" w:sz="0" w:space="0" w:color="auto"/>
        <w:left w:val="none" w:sz="0" w:space="0" w:color="auto"/>
        <w:bottom w:val="none" w:sz="0" w:space="0" w:color="auto"/>
        <w:right w:val="none" w:sz="0" w:space="0" w:color="auto"/>
      </w:divBdr>
    </w:div>
    <w:div w:id="1485927778">
      <w:bodyDiv w:val="1"/>
      <w:marLeft w:val="0"/>
      <w:marRight w:val="0"/>
      <w:marTop w:val="0"/>
      <w:marBottom w:val="0"/>
      <w:divBdr>
        <w:top w:val="none" w:sz="0" w:space="0" w:color="auto"/>
        <w:left w:val="none" w:sz="0" w:space="0" w:color="auto"/>
        <w:bottom w:val="none" w:sz="0" w:space="0" w:color="auto"/>
        <w:right w:val="none" w:sz="0" w:space="0" w:color="auto"/>
      </w:divBdr>
    </w:div>
    <w:div w:id="1485929526">
      <w:bodyDiv w:val="1"/>
      <w:marLeft w:val="0"/>
      <w:marRight w:val="0"/>
      <w:marTop w:val="0"/>
      <w:marBottom w:val="0"/>
      <w:divBdr>
        <w:top w:val="none" w:sz="0" w:space="0" w:color="auto"/>
        <w:left w:val="none" w:sz="0" w:space="0" w:color="auto"/>
        <w:bottom w:val="none" w:sz="0" w:space="0" w:color="auto"/>
        <w:right w:val="none" w:sz="0" w:space="0" w:color="auto"/>
      </w:divBdr>
    </w:div>
    <w:div w:id="1486120222">
      <w:bodyDiv w:val="1"/>
      <w:marLeft w:val="0"/>
      <w:marRight w:val="0"/>
      <w:marTop w:val="0"/>
      <w:marBottom w:val="0"/>
      <w:divBdr>
        <w:top w:val="none" w:sz="0" w:space="0" w:color="auto"/>
        <w:left w:val="none" w:sz="0" w:space="0" w:color="auto"/>
        <w:bottom w:val="none" w:sz="0" w:space="0" w:color="auto"/>
        <w:right w:val="none" w:sz="0" w:space="0" w:color="auto"/>
      </w:divBdr>
    </w:div>
    <w:div w:id="1486122798">
      <w:bodyDiv w:val="1"/>
      <w:marLeft w:val="0"/>
      <w:marRight w:val="0"/>
      <w:marTop w:val="0"/>
      <w:marBottom w:val="0"/>
      <w:divBdr>
        <w:top w:val="none" w:sz="0" w:space="0" w:color="auto"/>
        <w:left w:val="none" w:sz="0" w:space="0" w:color="auto"/>
        <w:bottom w:val="none" w:sz="0" w:space="0" w:color="auto"/>
        <w:right w:val="none" w:sz="0" w:space="0" w:color="auto"/>
      </w:divBdr>
    </w:div>
    <w:div w:id="1486242693">
      <w:bodyDiv w:val="1"/>
      <w:marLeft w:val="0"/>
      <w:marRight w:val="0"/>
      <w:marTop w:val="0"/>
      <w:marBottom w:val="0"/>
      <w:divBdr>
        <w:top w:val="none" w:sz="0" w:space="0" w:color="auto"/>
        <w:left w:val="none" w:sz="0" w:space="0" w:color="auto"/>
        <w:bottom w:val="none" w:sz="0" w:space="0" w:color="auto"/>
        <w:right w:val="none" w:sz="0" w:space="0" w:color="auto"/>
      </w:divBdr>
    </w:div>
    <w:div w:id="1486584968">
      <w:bodyDiv w:val="1"/>
      <w:marLeft w:val="0"/>
      <w:marRight w:val="0"/>
      <w:marTop w:val="0"/>
      <w:marBottom w:val="0"/>
      <w:divBdr>
        <w:top w:val="none" w:sz="0" w:space="0" w:color="auto"/>
        <w:left w:val="none" w:sz="0" w:space="0" w:color="auto"/>
        <w:bottom w:val="none" w:sz="0" w:space="0" w:color="auto"/>
        <w:right w:val="none" w:sz="0" w:space="0" w:color="auto"/>
      </w:divBdr>
    </w:div>
    <w:div w:id="1486892724">
      <w:bodyDiv w:val="1"/>
      <w:marLeft w:val="0"/>
      <w:marRight w:val="0"/>
      <w:marTop w:val="0"/>
      <w:marBottom w:val="0"/>
      <w:divBdr>
        <w:top w:val="none" w:sz="0" w:space="0" w:color="auto"/>
        <w:left w:val="none" w:sz="0" w:space="0" w:color="auto"/>
        <w:bottom w:val="none" w:sz="0" w:space="0" w:color="auto"/>
        <w:right w:val="none" w:sz="0" w:space="0" w:color="auto"/>
      </w:divBdr>
    </w:div>
    <w:div w:id="1486968496">
      <w:bodyDiv w:val="1"/>
      <w:marLeft w:val="0"/>
      <w:marRight w:val="0"/>
      <w:marTop w:val="0"/>
      <w:marBottom w:val="0"/>
      <w:divBdr>
        <w:top w:val="none" w:sz="0" w:space="0" w:color="auto"/>
        <w:left w:val="none" w:sz="0" w:space="0" w:color="auto"/>
        <w:bottom w:val="none" w:sz="0" w:space="0" w:color="auto"/>
        <w:right w:val="none" w:sz="0" w:space="0" w:color="auto"/>
      </w:divBdr>
    </w:div>
    <w:div w:id="1487895530">
      <w:bodyDiv w:val="1"/>
      <w:marLeft w:val="0"/>
      <w:marRight w:val="0"/>
      <w:marTop w:val="0"/>
      <w:marBottom w:val="0"/>
      <w:divBdr>
        <w:top w:val="none" w:sz="0" w:space="0" w:color="auto"/>
        <w:left w:val="none" w:sz="0" w:space="0" w:color="auto"/>
        <w:bottom w:val="none" w:sz="0" w:space="0" w:color="auto"/>
        <w:right w:val="none" w:sz="0" w:space="0" w:color="auto"/>
      </w:divBdr>
    </w:div>
    <w:div w:id="1488400076">
      <w:bodyDiv w:val="1"/>
      <w:marLeft w:val="0"/>
      <w:marRight w:val="0"/>
      <w:marTop w:val="0"/>
      <w:marBottom w:val="0"/>
      <w:divBdr>
        <w:top w:val="none" w:sz="0" w:space="0" w:color="auto"/>
        <w:left w:val="none" w:sz="0" w:space="0" w:color="auto"/>
        <w:bottom w:val="none" w:sz="0" w:space="0" w:color="auto"/>
        <w:right w:val="none" w:sz="0" w:space="0" w:color="auto"/>
      </w:divBdr>
    </w:div>
    <w:div w:id="1488547683">
      <w:bodyDiv w:val="1"/>
      <w:marLeft w:val="0"/>
      <w:marRight w:val="0"/>
      <w:marTop w:val="0"/>
      <w:marBottom w:val="0"/>
      <w:divBdr>
        <w:top w:val="none" w:sz="0" w:space="0" w:color="auto"/>
        <w:left w:val="none" w:sz="0" w:space="0" w:color="auto"/>
        <w:bottom w:val="none" w:sz="0" w:space="0" w:color="auto"/>
        <w:right w:val="none" w:sz="0" w:space="0" w:color="auto"/>
      </w:divBdr>
    </w:div>
    <w:div w:id="1488933003">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89249780">
      <w:bodyDiv w:val="1"/>
      <w:marLeft w:val="0"/>
      <w:marRight w:val="0"/>
      <w:marTop w:val="0"/>
      <w:marBottom w:val="0"/>
      <w:divBdr>
        <w:top w:val="none" w:sz="0" w:space="0" w:color="auto"/>
        <w:left w:val="none" w:sz="0" w:space="0" w:color="auto"/>
        <w:bottom w:val="none" w:sz="0" w:space="0" w:color="auto"/>
        <w:right w:val="none" w:sz="0" w:space="0" w:color="auto"/>
      </w:divBdr>
    </w:div>
    <w:div w:id="1489635347">
      <w:bodyDiv w:val="1"/>
      <w:marLeft w:val="0"/>
      <w:marRight w:val="0"/>
      <w:marTop w:val="0"/>
      <w:marBottom w:val="0"/>
      <w:divBdr>
        <w:top w:val="none" w:sz="0" w:space="0" w:color="auto"/>
        <w:left w:val="none" w:sz="0" w:space="0" w:color="auto"/>
        <w:bottom w:val="none" w:sz="0" w:space="0" w:color="auto"/>
        <w:right w:val="none" w:sz="0" w:space="0" w:color="auto"/>
      </w:divBdr>
    </w:div>
    <w:div w:id="1489781235">
      <w:bodyDiv w:val="1"/>
      <w:marLeft w:val="0"/>
      <w:marRight w:val="0"/>
      <w:marTop w:val="0"/>
      <w:marBottom w:val="0"/>
      <w:divBdr>
        <w:top w:val="none" w:sz="0" w:space="0" w:color="auto"/>
        <w:left w:val="none" w:sz="0" w:space="0" w:color="auto"/>
        <w:bottom w:val="none" w:sz="0" w:space="0" w:color="auto"/>
        <w:right w:val="none" w:sz="0" w:space="0" w:color="auto"/>
      </w:divBdr>
    </w:div>
    <w:div w:id="1490055177">
      <w:bodyDiv w:val="1"/>
      <w:marLeft w:val="0"/>
      <w:marRight w:val="0"/>
      <w:marTop w:val="0"/>
      <w:marBottom w:val="0"/>
      <w:divBdr>
        <w:top w:val="none" w:sz="0" w:space="0" w:color="auto"/>
        <w:left w:val="none" w:sz="0" w:space="0" w:color="auto"/>
        <w:bottom w:val="none" w:sz="0" w:space="0" w:color="auto"/>
        <w:right w:val="none" w:sz="0" w:space="0" w:color="auto"/>
      </w:divBdr>
    </w:div>
    <w:div w:id="1490093266">
      <w:bodyDiv w:val="1"/>
      <w:marLeft w:val="0"/>
      <w:marRight w:val="0"/>
      <w:marTop w:val="0"/>
      <w:marBottom w:val="0"/>
      <w:divBdr>
        <w:top w:val="none" w:sz="0" w:space="0" w:color="auto"/>
        <w:left w:val="none" w:sz="0" w:space="0" w:color="auto"/>
        <w:bottom w:val="none" w:sz="0" w:space="0" w:color="auto"/>
        <w:right w:val="none" w:sz="0" w:space="0" w:color="auto"/>
      </w:divBdr>
    </w:div>
    <w:div w:id="1490243896">
      <w:bodyDiv w:val="1"/>
      <w:marLeft w:val="0"/>
      <w:marRight w:val="0"/>
      <w:marTop w:val="0"/>
      <w:marBottom w:val="0"/>
      <w:divBdr>
        <w:top w:val="none" w:sz="0" w:space="0" w:color="auto"/>
        <w:left w:val="none" w:sz="0" w:space="0" w:color="auto"/>
        <w:bottom w:val="none" w:sz="0" w:space="0" w:color="auto"/>
        <w:right w:val="none" w:sz="0" w:space="0" w:color="auto"/>
      </w:divBdr>
    </w:div>
    <w:div w:id="1490361181">
      <w:bodyDiv w:val="1"/>
      <w:marLeft w:val="0"/>
      <w:marRight w:val="0"/>
      <w:marTop w:val="0"/>
      <w:marBottom w:val="0"/>
      <w:divBdr>
        <w:top w:val="none" w:sz="0" w:space="0" w:color="auto"/>
        <w:left w:val="none" w:sz="0" w:space="0" w:color="auto"/>
        <w:bottom w:val="none" w:sz="0" w:space="0" w:color="auto"/>
        <w:right w:val="none" w:sz="0" w:space="0" w:color="auto"/>
      </w:divBdr>
    </w:div>
    <w:div w:id="1490445402">
      <w:bodyDiv w:val="1"/>
      <w:marLeft w:val="0"/>
      <w:marRight w:val="0"/>
      <w:marTop w:val="0"/>
      <w:marBottom w:val="0"/>
      <w:divBdr>
        <w:top w:val="none" w:sz="0" w:space="0" w:color="auto"/>
        <w:left w:val="none" w:sz="0" w:space="0" w:color="auto"/>
        <w:bottom w:val="none" w:sz="0" w:space="0" w:color="auto"/>
        <w:right w:val="none" w:sz="0" w:space="0" w:color="auto"/>
      </w:divBdr>
    </w:div>
    <w:div w:id="1490903673">
      <w:bodyDiv w:val="1"/>
      <w:marLeft w:val="0"/>
      <w:marRight w:val="0"/>
      <w:marTop w:val="0"/>
      <w:marBottom w:val="0"/>
      <w:divBdr>
        <w:top w:val="none" w:sz="0" w:space="0" w:color="auto"/>
        <w:left w:val="none" w:sz="0" w:space="0" w:color="auto"/>
        <w:bottom w:val="none" w:sz="0" w:space="0" w:color="auto"/>
        <w:right w:val="none" w:sz="0" w:space="0" w:color="auto"/>
      </w:divBdr>
    </w:div>
    <w:div w:id="1490947012">
      <w:bodyDiv w:val="1"/>
      <w:marLeft w:val="0"/>
      <w:marRight w:val="0"/>
      <w:marTop w:val="0"/>
      <w:marBottom w:val="0"/>
      <w:divBdr>
        <w:top w:val="none" w:sz="0" w:space="0" w:color="auto"/>
        <w:left w:val="none" w:sz="0" w:space="0" w:color="auto"/>
        <w:bottom w:val="none" w:sz="0" w:space="0" w:color="auto"/>
        <w:right w:val="none" w:sz="0" w:space="0" w:color="auto"/>
      </w:divBdr>
    </w:div>
    <w:div w:id="1491172454">
      <w:bodyDiv w:val="1"/>
      <w:marLeft w:val="0"/>
      <w:marRight w:val="0"/>
      <w:marTop w:val="0"/>
      <w:marBottom w:val="0"/>
      <w:divBdr>
        <w:top w:val="none" w:sz="0" w:space="0" w:color="auto"/>
        <w:left w:val="none" w:sz="0" w:space="0" w:color="auto"/>
        <w:bottom w:val="none" w:sz="0" w:space="0" w:color="auto"/>
        <w:right w:val="none" w:sz="0" w:space="0" w:color="auto"/>
      </w:divBdr>
    </w:div>
    <w:div w:id="1491673539">
      <w:bodyDiv w:val="1"/>
      <w:marLeft w:val="0"/>
      <w:marRight w:val="0"/>
      <w:marTop w:val="0"/>
      <w:marBottom w:val="0"/>
      <w:divBdr>
        <w:top w:val="none" w:sz="0" w:space="0" w:color="auto"/>
        <w:left w:val="none" w:sz="0" w:space="0" w:color="auto"/>
        <w:bottom w:val="none" w:sz="0" w:space="0" w:color="auto"/>
        <w:right w:val="none" w:sz="0" w:space="0" w:color="auto"/>
      </w:divBdr>
    </w:div>
    <w:div w:id="1491679990">
      <w:bodyDiv w:val="1"/>
      <w:marLeft w:val="0"/>
      <w:marRight w:val="0"/>
      <w:marTop w:val="0"/>
      <w:marBottom w:val="0"/>
      <w:divBdr>
        <w:top w:val="none" w:sz="0" w:space="0" w:color="auto"/>
        <w:left w:val="none" w:sz="0" w:space="0" w:color="auto"/>
        <w:bottom w:val="none" w:sz="0" w:space="0" w:color="auto"/>
        <w:right w:val="none" w:sz="0" w:space="0" w:color="auto"/>
      </w:divBdr>
    </w:div>
    <w:div w:id="1491874064">
      <w:bodyDiv w:val="1"/>
      <w:marLeft w:val="0"/>
      <w:marRight w:val="0"/>
      <w:marTop w:val="0"/>
      <w:marBottom w:val="0"/>
      <w:divBdr>
        <w:top w:val="none" w:sz="0" w:space="0" w:color="auto"/>
        <w:left w:val="none" w:sz="0" w:space="0" w:color="auto"/>
        <w:bottom w:val="none" w:sz="0" w:space="0" w:color="auto"/>
        <w:right w:val="none" w:sz="0" w:space="0" w:color="auto"/>
      </w:divBdr>
    </w:div>
    <w:div w:id="1491945074">
      <w:bodyDiv w:val="1"/>
      <w:marLeft w:val="0"/>
      <w:marRight w:val="0"/>
      <w:marTop w:val="0"/>
      <w:marBottom w:val="0"/>
      <w:divBdr>
        <w:top w:val="none" w:sz="0" w:space="0" w:color="auto"/>
        <w:left w:val="none" w:sz="0" w:space="0" w:color="auto"/>
        <w:bottom w:val="none" w:sz="0" w:space="0" w:color="auto"/>
        <w:right w:val="none" w:sz="0" w:space="0" w:color="auto"/>
      </w:divBdr>
    </w:div>
    <w:div w:id="1492023698">
      <w:bodyDiv w:val="1"/>
      <w:marLeft w:val="0"/>
      <w:marRight w:val="0"/>
      <w:marTop w:val="0"/>
      <w:marBottom w:val="0"/>
      <w:divBdr>
        <w:top w:val="none" w:sz="0" w:space="0" w:color="auto"/>
        <w:left w:val="none" w:sz="0" w:space="0" w:color="auto"/>
        <w:bottom w:val="none" w:sz="0" w:space="0" w:color="auto"/>
        <w:right w:val="none" w:sz="0" w:space="0" w:color="auto"/>
      </w:divBdr>
    </w:div>
    <w:div w:id="1492065878">
      <w:bodyDiv w:val="1"/>
      <w:marLeft w:val="0"/>
      <w:marRight w:val="0"/>
      <w:marTop w:val="0"/>
      <w:marBottom w:val="0"/>
      <w:divBdr>
        <w:top w:val="none" w:sz="0" w:space="0" w:color="auto"/>
        <w:left w:val="none" w:sz="0" w:space="0" w:color="auto"/>
        <w:bottom w:val="none" w:sz="0" w:space="0" w:color="auto"/>
        <w:right w:val="none" w:sz="0" w:space="0" w:color="auto"/>
      </w:divBdr>
    </w:div>
    <w:div w:id="1492139564">
      <w:bodyDiv w:val="1"/>
      <w:marLeft w:val="0"/>
      <w:marRight w:val="0"/>
      <w:marTop w:val="0"/>
      <w:marBottom w:val="0"/>
      <w:divBdr>
        <w:top w:val="none" w:sz="0" w:space="0" w:color="auto"/>
        <w:left w:val="none" w:sz="0" w:space="0" w:color="auto"/>
        <w:bottom w:val="none" w:sz="0" w:space="0" w:color="auto"/>
        <w:right w:val="none" w:sz="0" w:space="0" w:color="auto"/>
      </w:divBdr>
    </w:div>
    <w:div w:id="1492141830">
      <w:bodyDiv w:val="1"/>
      <w:marLeft w:val="0"/>
      <w:marRight w:val="0"/>
      <w:marTop w:val="0"/>
      <w:marBottom w:val="0"/>
      <w:divBdr>
        <w:top w:val="none" w:sz="0" w:space="0" w:color="auto"/>
        <w:left w:val="none" w:sz="0" w:space="0" w:color="auto"/>
        <w:bottom w:val="none" w:sz="0" w:space="0" w:color="auto"/>
        <w:right w:val="none" w:sz="0" w:space="0" w:color="auto"/>
      </w:divBdr>
    </w:div>
    <w:div w:id="1492528052">
      <w:bodyDiv w:val="1"/>
      <w:marLeft w:val="0"/>
      <w:marRight w:val="0"/>
      <w:marTop w:val="0"/>
      <w:marBottom w:val="0"/>
      <w:divBdr>
        <w:top w:val="none" w:sz="0" w:space="0" w:color="auto"/>
        <w:left w:val="none" w:sz="0" w:space="0" w:color="auto"/>
        <w:bottom w:val="none" w:sz="0" w:space="0" w:color="auto"/>
        <w:right w:val="none" w:sz="0" w:space="0" w:color="auto"/>
      </w:divBdr>
    </w:div>
    <w:div w:id="1492868195">
      <w:bodyDiv w:val="1"/>
      <w:marLeft w:val="0"/>
      <w:marRight w:val="0"/>
      <w:marTop w:val="0"/>
      <w:marBottom w:val="0"/>
      <w:divBdr>
        <w:top w:val="none" w:sz="0" w:space="0" w:color="auto"/>
        <w:left w:val="none" w:sz="0" w:space="0" w:color="auto"/>
        <w:bottom w:val="none" w:sz="0" w:space="0" w:color="auto"/>
        <w:right w:val="none" w:sz="0" w:space="0" w:color="auto"/>
      </w:divBdr>
    </w:div>
    <w:div w:id="1492873340">
      <w:bodyDiv w:val="1"/>
      <w:marLeft w:val="0"/>
      <w:marRight w:val="0"/>
      <w:marTop w:val="0"/>
      <w:marBottom w:val="0"/>
      <w:divBdr>
        <w:top w:val="none" w:sz="0" w:space="0" w:color="auto"/>
        <w:left w:val="none" w:sz="0" w:space="0" w:color="auto"/>
        <w:bottom w:val="none" w:sz="0" w:space="0" w:color="auto"/>
        <w:right w:val="none" w:sz="0" w:space="0" w:color="auto"/>
      </w:divBdr>
    </w:div>
    <w:div w:id="1492911261">
      <w:bodyDiv w:val="1"/>
      <w:marLeft w:val="0"/>
      <w:marRight w:val="0"/>
      <w:marTop w:val="0"/>
      <w:marBottom w:val="0"/>
      <w:divBdr>
        <w:top w:val="none" w:sz="0" w:space="0" w:color="auto"/>
        <w:left w:val="none" w:sz="0" w:space="0" w:color="auto"/>
        <w:bottom w:val="none" w:sz="0" w:space="0" w:color="auto"/>
        <w:right w:val="none" w:sz="0" w:space="0" w:color="auto"/>
      </w:divBdr>
    </w:div>
    <w:div w:id="1493333207">
      <w:bodyDiv w:val="1"/>
      <w:marLeft w:val="0"/>
      <w:marRight w:val="0"/>
      <w:marTop w:val="0"/>
      <w:marBottom w:val="0"/>
      <w:divBdr>
        <w:top w:val="none" w:sz="0" w:space="0" w:color="auto"/>
        <w:left w:val="none" w:sz="0" w:space="0" w:color="auto"/>
        <w:bottom w:val="none" w:sz="0" w:space="0" w:color="auto"/>
        <w:right w:val="none" w:sz="0" w:space="0" w:color="auto"/>
      </w:divBdr>
    </w:div>
    <w:div w:id="1493401438">
      <w:bodyDiv w:val="1"/>
      <w:marLeft w:val="0"/>
      <w:marRight w:val="0"/>
      <w:marTop w:val="0"/>
      <w:marBottom w:val="0"/>
      <w:divBdr>
        <w:top w:val="none" w:sz="0" w:space="0" w:color="auto"/>
        <w:left w:val="none" w:sz="0" w:space="0" w:color="auto"/>
        <w:bottom w:val="none" w:sz="0" w:space="0" w:color="auto"/>
        <w:right w:val="none" w:sz="0" w:space="0" w:color="auto"/>
      </w:divBdr>
    </w:div>
    <w:div w:id="1493985778">
      <w:bodyDiv w:val="1"/>
      <w:marLeft w:val="0"/>
      <w:marRight w:val="0"/>
      <w:marTop w:val="0"/>
      <w:marBottom w:val="0"/>
      <w:divBdr>
        <w:top w:val="none" w:sz="0" w:space="0" w:color="auto"/>
        <w:left w:val="none" w:sz="0" w:space="0" w:color="auto"/>
        <w:bottom w:val="none" w:sz="0" w:space="0" w:color="auto"/>
        <w:right w:val="none" w:sz="0" w:space="0" w:color="auto"/>
      </w:divBdr>
    </w:div>
    <w:div w:id="1494101185">
      <w:bodyDiv w:val="1"/>
      <w:marLeft w:val="0"/>
      <w:marRight w:val="0"/>
      <w:marTop w:val="0"/>
      <w:marBottom w:val="0"/>
      <w:divBdr>
        <w:top w:val="none" w:sz="0" w:space="0" w:color="auto"/>
        <w:left w:val="none" w:sz="0" w:space="0" w:color="auto"/>
        <w:bottom w:val="none" w:sz="0" w:space="0" w:color="auto"/>
        <w:right w:val="none" w:sz="0" w:space="0" w:color="auto"/>
      </w:divBdr>
    </w:div>
    <w:div w:id="1494487087">
      <w:bodyDiv w:val="1"/>
      <w:marLeft w:val="0"/>
      <w:marRight w:val="0"/>
      <w:marTop w:val="0"/>
      <w:marBottom w:val="0"/>
      <w:divBdr>
        <w:top w:val="none" w:sz="0" w:space="0" w:color="auto"/>
        <w:left w:val="none" w:sz="0" w:space="0" w:color="auto"/>
        <w:bottom w:val="none" w:sz="0" w:space="0" w:color="auto"/>
        <w:right w:val="none" w:sz="0" w:space="0" w:color="auto"/>
      </w:divBdr>
    </w:div>
    <w:div w:id="1494833615">
      <w:bodyDiv w:val="1"/>
      <w:marLeft w:val="0"/>
      <w:marRight w:val="0"/>
      <w:marTop w:val="0"/>
      <w:marBottom w:val="0"/>
      <w:divBdr>
        <w:top w:val="none" w:sz="0" w:space="0" w:color="auto"/>
        <w:left w:val="none" w:sz="0" w:space="0" w:color="auto"/>
        <w:bottom w:val="none" w:sz="0" w:space="0" w:color="auto"/>
        <w:right w:val="none" w:sz="0" w:space="0" w:color="auto"/>
      </w:divBdr>
    </w:div>
    <w:div w:id="1495073765">
      <w:bodyDiv w:val="1"/>
      <w:marLeft w:val="0"/>
      <w:marRight w:val="0"/>
      <w:marTop w:val="0"/>
      <w:marBottom w:val="0"/>
      <w:divBdr>
        <w:top w:val="none" w:sz="0" w:space="0" w:color="auto"/>
        <w:left w:val="none" w:sz="0" w:space="0" w:color="auto"/>
        <w:bottom w:val="none" w:sz="0" w:space="0" w:color="auto"/>
        <w:right w:val="none" w:sz="0" w:space="0" w:color="auto"/>
      </w:divBdr>
    </w:div>
    <w:div w:id="1495340446">
      <w:bodyDiv w:val="1"/>
      <w:marLeft w:val="0"/>
      <w:marRight w:val="0"/>
      <w:marTop w:val="0"/>
      <w:marBottom w:val="0"/>
      <w:divBdr>
        <w:top w:val="none" w:sz="0" w:space="0" w:color="auto"/>
        <w:left w:val="none" w:sz="0" w:space="0" w:color="auto"/>
        <w:bottom w:val="none" w:sz="0" w:space="0" w:color="auto"/>
        <w:right w:val="none" w:sz="0" w:space="0" w:color="auto"/>
      </w:divBdr>
    </w:div>
    <w:div w:id="1495533142">
      <w:bodyDiv w:val="1"/>
      <w:marLeft w:val="0"/>
      <w:marRight w:val="0"/>
      <w:marTop w:val="0"/>
      <w:marBottom w:val="0"/>
      <w:divBdr>
        <w:top w:val="none" w:sz="0" w:space="0" w:color="auto"/>
        <w:left w:val="none" w:sz="0" w:space="0" w:color="auto"/>
        <w:bottom w:val="none" w:sz="0" w:space="0" w:color="auto"/>
        <w:right w:val="none" w:sz="0" w:space="0" w:color="auto"/>
      </w:divBdr>
    </w:div>
    <w:div w:id="1495997101">
      <w:bodyDiv w:val="1"/>
      <w:marLeft w:val="0"/>
      <w:marRight w:val="0"/>
      <w:marTop w:val="0"/>
      <w:marBottom w:val="0"/>
      <w:divBdr>
        <w:top w:val="none" w:sz="0" w:space="0" w:color="auto"/>
        <w:left w:val="none" w:sz="0" w:space="0" w:color="auto"/>
        <w:bottom w:val="none" w:sz="0" w:space="0" w:color="auto"/>
        <w:right w:val="none" w:sz="0" w:space="0" w:color="auto"/>
      </w:divBdr>
    </w:div>
    <w:div w:id="1496069634">
      <w:bodyDiv w:val="1"/>
      <w:marLeft w:val="0"/>
      <w:marRight w:val="0"/>
      <w:marTop w:val="0"/>
      <w:marBottom w:val="0"/>
      <w:divBdr>
        <w:top w:val="none" w:sz="0" w:space="0" w:color="auto"/>
        <w:left w:val="none" w:sz="0" w:space="0" w:color="auto"/>
        <w:bottom w:val="none" w:sz="0" w:space="0" w:color="auto"/>
        <w:right w:val="none" w:sz="0" w:space="0" w:color="auto"/>
      </w:divBdr>
    </w:div>
    <w:div w:id="1496335710">
      <w:bodyDiv w:val="1"/>
      <w:marLeft w:val="0"/>
      <w:marRight w:val="0"/>
      <w:marTop w:val="0"/>
      <w:marBottom w:val="0"/>
      <w:divBdr>
        <w:top w:val="none" w:sz="0" w:space="0" w:color="auto"/>
        <w:left w:val="none" w:sz="0" w:space="0" w:color="auto"/>
        <w:bottom w:val="none" w:sz="0" w:space="0" w:color="auto"/>
        <w:right w:val="none" w:sz="0" w:space="0" w:color="auto"/>
      </w:divBdr>
    </w:div>
    <w:div w:id="1498300807">
      <w:bodyDiv w:val="1"/>
      <w:marLeft w:val="0"/>
      <w:marRight w:val="0"/>
      <w:marTop w:val="0"/>
      <w:marBottom w:val="0"/>
      <w:divBdr>
        <w:top w:val="none" w:sz="0" w:space="0" w:color="auto"/>
        <w:left w:val="none" w:sz="0" w:space="0" w:color="auto"/>
        <w:bottom w:val="none" w:sz="0" w:space="0" w:color="auto"/>
        <w:right w:val="none" w:sz="0" w:space="0" w:color="auto"/>
      </w:divBdr>
    </w:div>
    <w:div w:id="1498378996">
      <w:bodyDiv w:val="1"/>
      <w:marLeft w:val="0"/>
      <w:marRight w:val="0"/>
      <w:marTop w:val="0"/>
      <w:marBottom w:val="0"/>
      <w:divBdr>
        <w:top w:val="none" w:sz="0" w:space="0" w:color="auto"/>
        <w:left w:val="none" w:sz="0" w:space="0" w:color="auto"/>
        <w:bottom w:val="none" w:sz="0" w:space="0" w:color="auto"/>
        <w:right w:val="none" w:sz="0" w:space="0" w:color="auto"/>
      </w:divBdr>
    </w:div>
    <w:div w:id="1498576012">
      <w:bodyDiv w:val="1"/>
      <w:marLeft w:val="0"/>
      <w:marRight w:val="0"/>
      <w:marTop w:val="0"/>
      <w:marBottom w:val="0"/>
      <w:divBdr>
        <w:top w:val="none" w:sz="0" w:space="0" w:color="auto"/>
        <w:left w:val="none" w:sz="0" w:space="0" w:color="auto"/>
        <w:bottom w:val="none" w:sz="0" w:space="0" w:color="auto"/>
        <w:right w:val="none" w:sz="0" w:space="0" w:color="auto"/>
      </w:divBdr>
    </w:div>
    <w:div w:id="1499077395">
      <w:bodyDiv w:val="1"/>
      <w:marLeft w:val="0"/>
      <w:marRight w:val="0"/>
      <w:marTop w:val="0"/>
      <w:marBottom w:val="0"/>
      <w:divBdr>
        <w:top w:val="none" w:sz="0" w:space="0" w:color="auto"/>
        <w:left w:val="none" w:sz="0" w:space="0" w:color="auto"/>
        <w:bottom w:val="none" w:sz="0" w:space="0" w:color="auto"/>
        <w:right w:val="none" w:sz="0" w:space="0" w:color="auto"/>
      </w:divBdr>
    </w:div>
    <w:div w:id="1499156210">
      <w:bodyDiv w:val="1"/>
      <w:marLeft w:val="0"/>
      <w:marRight w:val="0"/>
      <w:marTop w:val="0"/>
      <w:marBottom w:val="0"/>
      <w:divBdr>
        <w:top w:val="none" w:sz="0" w:space="0" w:color="auto"/>
        <w:left w:val="none" w:sz="0" w:space="0" w:color="auto"/>
        <w:bottom w:val="none" w:sz="0" w:space="0" w:color="auto"/>
        <w:right w:val="none" w:sz="0" w:space="0" w:color="auto"/>
      </w:divBdr>
    </w:div>
    <w:div w:id="1499416430">
      <w:bodyDiv w:val="1"/>
      <w:marLeft w:val="0"/>
      <w:marRight w:val="0"/>
      <w:marTop w:val="0"/>
      <w:marBottom w:val="0"/>
      <w:divBdr>
        <w:top w:val="none" w:sz="0" w:space="0" w:color="auto"/>
        <w:left w:val="none" w:sz="0" w:space="0" w:color="auto"/>
        <w:bottom w:val="none" w:sz="0" w:space="0" w:color="auto"/>
        <w:right w:val="none" w:sz="0" w:space="0" w:color="auto"/>
      </w:divBdr>
    </w:div>
    <w:div w:id="1499495258">
      <w:bodyDiv w:val="1"/>
      <w:marLeft w:val="0"/>
      <w:marRight w:val="0"/>
      <w:marTop w:val="0"/>
      <w:marBottom w:val="0"/>
      <w:divBdr>
        <w:top w:val="none" w:sz="0" w:space="0" w:color="auto"/>
        <w:left w:val="none" w:sz="0" w:space="0" w:color="auto"/>
        <w:bottom w:val="none" w:sz="0" w:space="0" w:color="auto"/>
        <w:right w:val="none" w:sz="0" w:space="0" w:color="auto"/>
      </w:divBdr>
    </w:div>
    <w:div w:id="1499610231">
      <w:bodyDiv w:val="1"/>
      <w:marLeft w:val="0"/>
      <w:marRight w:val="0"/>
      <w:marTop w:val="0"/>
      <w:marBottom w:val="0"/>
      <w:divBdr>
        <w:top w:val="none" w:sz="0" w:space="0" w:color="auto"/>
        <w:left w:val="none" w:sz="0" w:space="0" w:color="auto"/>
        <w:bottom w:val="none" w:sz="0" w:space="0" w:color="auto"/>
        <w:right w:val="none" w:sz="0" w:space="0" w:color="auto"/>
      </w:divBdr>
    </w:div>
    <w:div w:id="1500078850">
      <w:bodyDiv w:val="1"/>
      <w:marLeft w:val="0"/>
      <w:marRight w:val="0"/>
      <w:marTop w:val="0"/>
      <w:marBottom w:val="0"/>
      <w:divBdr>
        <w:top w:val="none" w:sz="0" w:space="0" w:color="auto"/>
        <w:left w:val="none" w:sz="0" w:space="0" w:color="auto"/>
        <w:bottom w:val="none" w:sz="0" w:space="0" w:color="auto"/>
        <w:right w:val="none" w:sz="0" w:space="0" w:color="auto"/>
      </w:divBdr>
    </w:div>
    <w:div w:id="1500147103">
      <w:bodyDiv w:val="1"/>
      <w:marLeft w:val="0"/>
      <w:marRight w:val="0"/>
      <w:marTop w:val="0"/>
      <w:marBottom w:val="0"/>
      <w:divBdr>
        <w:top w:val="none" w:sz="0" w:space="0" w:color="auto"/>
        <w:left w:val="none" w:sz="0" w:space="0" w:color="auto"/>
        <w:bottom w:val="none" w:sz="0" w:space="0" w:color="auto"/>
        <w:right w:val="none" w:sz="0" w:space="0" w:color="auto"/>
      </w:divBdr>
    </w:div>
    <w:div w:id="1500199422">
      <w:bodyDiv w:val="1"/>
      <w:marLeft w:val="0"/>
      <w:marRight w:val="0"/>
      <w:marTop w:val="0"/>
      <w:marBottom w:val="0"/>
      <w:divBdr>
        <w:top w:val="none" w:sz="0" w:space="0" w:color="auto"/>
        <w:left w:val="none" w:sz="0" w:space="0" w:color="auto"/>
        <w:bottom w:val="none" w:sz="0" w:space="0" w:color="auto"/>
        <w:right w:val="none" w:sz="0" w:space="0" w:color="auto"/>
      </w:divBdr>
    </w:div>
    <w:div w:id="1500316887">
      <w:bodyDiv w:val="1"/>
      <w:marLeft w:val="0"/>
      <w:marRight w:val="0"/>
      <w:marTop w:val="0"/>
      <w:marBottom w:val="0"/>
      <w:divBdr>
        <w:top w:val="none" w:sz="0" w:space="0" w:color="auto"/>
        <w:left w:val="none" w:sz="0" w:space="0" w:color="auto"/>
        <w:bottom w:val="none" w:sz="0" w:space="0" w:color="auto"/>
        <w:right w:val="none" w:sz="0" w:space="0" w:color="auto"/>
      </w:divBdr>
    </w:div>
    <w:div w:id="1500460693">
      <w:bodyDiv w:val="1"/>
      <w:marLeft w:val="0"/>
      <w:marRight w:val="0"/>
      <w:marTop w:val="0"/>
      <w:marBottom w:val="0"/>
      <w:divBdr>
        <w:top w:val="none" w:sz="0" w:space="0" w:color="auto"/>
        <w:left w:val="none" w:sz="0" w:space="0" w:color="auto"/>
        <w:bottom w:val="none" w:sz="0" w:space="0" w:color="auto"/>
        <w:right w:val="none" w:sz="0" w:space="0" w:color="auto"/>
      </w:divBdr>
    </w:div>
    <w:div w:id="1500585761">
      <w:bodyDiv w:val="1"/>
      <w:marLeft w:val="0"/>
      <w:marRight w:val="0"/>
      <w:marTop w:val="0"/>
      <w:marBottom w:val="0"/>
      <w:divBdr>
        <w:top w:val="none" w:sz="0" w:space="0" w:color="auto"/>
        <w:left w:val="none" w:sz="0" w:space="0" w:color="auto"/>
        <w:bottom w:val="none" w:sz="0" w:space="0" w:color="auto"/>
        <w:right w:val="none" w:sz="0" w:space="0" w:color="auto"/>
      </w:divBdr>
    </w:div>
    <w:div w:id="1500807057">
      <w:bodyDiv w:val="1"/>
      <w:marLeft w:val="0"/>
      <w:marRight w:val="0"/>
      <w:marTop w:val="0"/>
      <w:marBottom w:val="0"/>
      <w:divBdr>
        <w:top w:val="none" w:sz="0" w:space="0" w:color="auto"/>
        <w:left w:val="none" w:sz="0" w:space="0" w:color="auto"/>
        <w:bottom w:val="none" w:sz="0" w:space="0" w:color="auto"/>
        <w:right w:val="none" w:sz="0" w:space="0" w:color="auto"/>
      </w:divBdr>
    </w:div>
    <w:div w:id="1500846951">
      <w:bodyDiv w:val="1"/>
      <w:marLeft w:val="0"/>
      <w:marRight w:val="0"/>
      <w:marTop w:val="0"/>
      <w:marBottom w:val="0"/>
      <w:divBdr>
        <w:top w:val="none" w:sz="0" w:space="0" w:color="auto"/>
        <w:left w:val="none" w:sz="0" w:space="0" w:color="auto"/>
        <w:bottom w:val="none" w:sz="0" w:space="0" w:color="auto"/>
        <w:right w:val="none" w:sz="0" w:space="0" w:color="auto"/>
      </w:divBdr>
    </w:div>
    <w:div w:id="1500848696">
      <w:bodyDiv w:val="1"/>
      <w:marLeft w:val="0"/>
      <w:marRight w:val="0"/>
      <w:marTop w:val="0"/>
      <w:marBottom w:val="0"/>
      <w:divBdr>
        <w:top w:val="none" w:sz="0" w:space="0" w:color="auto"/>
        <w:left w:val="none" w:sz="0" w:space="0" w:color="auto"/>
        <w:bottom w:val="none" w:sz="0" w:space="0" w:color="auto"/>
        <w:right w:val="none" w:sz="0" w:space="0" w:color="auto"/>
      </w:divBdr>
    </w:div>
    <w:div w:id="1501040596">
      <w:bodyDiv w:val="1"/>
      <w:marLeft w:val="0"/>
      <w:marRight w:val="0"/>
      <w:marTop w:val="0"/>
      <w:marBottom w:val="0"/>
      <w:divBdr>
        <w:top w:val="none" w:sz="0" w:space="0" w:color="auto"/>
        <w:left w:val="none" w:sz="0" w:space="0" w:color="auto"/>
        <w:bottom w:val="none" w:sz="0" w:space="0" w:color="auto"/>
        <w:right w:val="none" w:sz="0" w:space="0" w:color="auto"/>
      </w:divBdr>
    </w:div>
    <w:div w:id="1501117867">
      <w:bodyDiv w:val="1"/>
      <w:marLeft w:val="0"/>
      <w:marRight w:val="0"/>
      <w:marTop w:val="0"/>
      <w:marBottom w:val="0"/>
      <w:divBdr>
        <w:top w:val="none" w:sz="0" w:space="0" w:color="auto"/>
        <w:left w:val="none" w:sz="0" w:space="0" w:color="auto"/>
        <w:bottom w:val="none" w:sz="0" w:space="0" w:color="auto"/>
        <w:right w:val="none" w:sz="0" w:space="0" w:color="auto"/>
      </w:divBdr>
    </w:div>
    <w:div w:id="1501241025">
      <w:bodyDiv w:val="1"/>
      <w:marLeft w:val="0"/>
      <w:marRight w:val="0"/>
      <w:marTop w:val="0"/>
      <w:marBottom w:val="0"/>
      <w:divBdr>
        <w:top w:val="none" w:sz="0" w:space="0" w:color="auto"/>
        <w:left w:val="none" w:sz="0" w:space="0" w:color="auto"/>
        <w:bottom w:val="none" w:sz="0" w:space="0" w:color="auto"/>
        <w:right w:val="none" w:sz="0" w:space="0" w:color="auto"/>
      </w:divBdr>
    </w:div>
    <w:div w:id="1501657056">
      <w:bodyDiv w:val="1"/>
      <w:marLeft w:val="0"/>
      <w:marRight w:val="0"/>
      <w:marTop w:val="0"/>
      <w:marBottom w:val="0"/>
      <w:divBdr>
        <w:top w:val="none" w:sz="0" w:space="0" w:color="auto"/>
        <w:left w:val="none" w:sz="0" w:space="0" w:color="auto"/>
        <w:bottom w:val="none" w:sz="0" w:space="0" w:color="auto"/>
        <w:right w:val="none" w:sz="0" w:space="0" w:color="auto"/>
      </w:divBdr>
    </w:div>
    <w:div w:id="1502506015">
      <w:bodyDiv w:val="1"/>
      <w:marLeft w:val="0"/>
      <w:marRight w:val="0"/>
      <w:marTop w:val="0"/>
      <w:marBottom w:val="0"/>
      <w:divBdr>
        <w:top w:val="none" w:sz="0" w:space="0" w:color="auto"/>
        <w:left w:val="none" w:sz="0" w:space="0" w:color="auto"/>
        <w:bottom w:val="none" w:sz="0" w:space="0" w:color="auto"/>
        <w:right w:val="none" w:sz="0" w:space="0" w:color="auto"/>
      </w:divBdr>
    </w:div>
    <w:div w:id="1502551853">
      <w:bodyDiv w:val="1"/>
      <w:marLeft w:val="0"/>
      <w:marRight w:val="0"/>
      <w:marTop w:val="0"/>
      <w:marBottom w:val="0"/>
      <w:divBdr>
        <w:top w:val="none" w:sz="0" w:space="0" w:color="auto"/>
        <w:left w:val="none" w:sz="0" w:space="0" w:color="auto"/>
        <w:bottom w:val="none" w:sz="0" w:space="0" w:color="auto"/>
        <w:right w:val="none" w:sz="0" w:space="0" w:color="auto"/>
      </w:divBdr>
    </w:div>
    <w:div w:id="1502575824">
      <w:bodyDiv w:val="1"/>
      <w:marLeft w:val="0"/>
      <w:marRight w:val="0"/>
      <w:marTop w:val="0"/>
      <w:marBottom w:val="0"/>
      <w:divBdr>
        <w:top w:val="none" w:sz="0" w:space="0" w:color="auto"/>
        <w:left w:val="none" w:sz="0" w:space="0" w:color="auto"/>
        <w:bottom w:val="none" w:sz="0" w:space="0" w:color="auto"/>
        <w:right w:val="none" w:sz="0" w:space="0" w:color="auto"/>
      </w:divBdr>
    </w:div>
    <w:div w:id="1502813553">
      <w:bodyDiv w:val="1"/>
      <w:marLeft w:val="0"/>
      <w:marRight w:val="0"/>
      <w:marTop w:val="0"/>
      <w:marBottom w:val="0"/>
      <w:divBdr>
        <w:top w:val="none" w:sz="0" w:space="0" w:color="auto"/>
        <w:left w:val="none" w:sz="0" w:space="0" w:color="auto"/>
        <w:bottom w:val="none" w:sz="0" w:space="0" w:color="auto"/>
        <w:right w:val="none" w:sz="0" w:space="0" w:color="auto"/>
      </w:divBdr>
    </w:div>
    <w:div w:id="1503012957">
      <w:bodyDiv w:val="1"/>
      <w:marLeft w:val="0"/>
      <w:marRight w:val="0"/>
      <w:marTop w:val="0"/>
      <w:marBottom w:val="0"/>
      <w:divBdr>
        <w:top w:val="none" w:sz="0" w:space="0" w:color="auto"/>
        <w:left w:val="none" w:sz="0" w:space="0" w:color="auto"/>
        <w:bottom w:val="none" w:sz="0" w:space="0" w:color="auto"/>
        <w:right w:val="none" w:sz="0" w:space="0" w:color="auto"/>
      </w:divBdr>
    </w:div>
    <w:div w:id="1503086933">
      <w:bodyDiv w:val="1"/>
      <w:marLeft w:val="0"/>
      <w:marRight w:val="0"/>
      <w:marTop w:val="0"/>
      <w:marBottom w:val="0"/>
      <w:divBdr>
        <w:top w:val="none" w:sz="0" w:space="0" w:color="auto"/>
        <w:left w:val="none" w:sz="0" w:space="0" w:color="auto"/>
        <w:bottom w:val="none" w:sz="0" w:space="0" w:color="auto"/>
        <w:right w:val="none" w:sz="0" w:space="0" w:color="auto"/>
      </w:divBdr>
    </w:div>
    <w:div w:id="1503425787">
      <w:bodyDiv w:val="1"/>
      <w:marLeft w:val="0"/>
      <w:marRight w:val="0"/>
      <w:marTop w:val="0"/>
      <w:marBottom w:val="0"/>
      <w:divBdr>
        <w:top w:val="none" w:sz="0" w:space="0" w:color="auto"/>
        <w:left w:val="none" w:sz="0" w:space="0" w:color="auto"/>
        <w:bottom w:val="none" w:sz="0" w:space="0" w:color="auto"/>
        <w:right w:val="none" w:sz="0" w:space="0" w:color="auto"/>
      </w:divBdr>
    </w:div>
    <w:div w:id="1503428583">
      <w:bodyDiv w:val="1"/>
      <w:marLeft w:val="0"/>
      <w:marRight w:val="0"/>
      <w:marTop w:val="0"/>
      <w:marBottom w:val="0"/>
      <w:divBdr>
        <w:top w:val="none" w:sz="0" w:space="0" w:color="auto"/>
        <w:left w:val="none" w:sz="0" w:space="0" w:color="auto"/>
        <w:bottom w:val="none" w:sz="0" w:space="0" w:color="auto"/>
        <w:right w:val="none" w:sz="0" w:space="0" w:color="auto"/>
      </w:divBdr>
    </w:div>
    <w:div w:id="1503666226">
      <w:bodyDiv w:val="1"/>
      <w:marLeft w:val="0"/>
      <w:marRight w:val="0"/>
      <w:marTop w:val="0"/>
      <w:marBottom w:val="0"/>
      <w:divBdr>
        <w:top w:val="none" w:sz="0" w:space="0" w:color="auto"/>
        <w:left w:val="none" w:sz="0" w:space="0" w:color="auto"/>
        <w:bottom w:val="none" w:sz="0" w:space="0" w:color="auto"/>
        <w:right w:val="none" w:sz="0" w:space="0" w:color="auto"/>
      </w:divBdr>
    </w:div>
    <w:div w:id="1503744109">
      <w:bodyDiv w:val="1"/>
      <w:marLeft w:val="0"/>
      <w:marRight w:val="0"/>
      <w:marTop w:val="0"/>
      <w:marBottom w:val="0"/>
      <w:divBdr>
        <w:top w:val="none" w:sz="0" w:space="0" w:color="auto"/>
        <w:left w:val="none" w:sz="0" w:space="0" w:color="auto"/>
        <w:bottom w:val="none" w:sz="0" w:space="0" w:color="auto"/>
        <w:right w:val="none" w:sz="0" w:space="0" w:color="auto"/>
      </w:divBdr>
    </w:div>
    <w:div w:id="1504053503">
      <w:bodyDiv w:val="1"/>
      <w:marLeft w:val="0"/>
      <w:marRight w:val="0"/>
      <w:marTop w:val="0"/>
      <w:marBottom w:val="0"/>
      <w:divBdr>
        <w:top w:val="none" w:sz="0" w:space="0" w:color="auto"/>
        <w:left w:val="none" w:sz="0" w:space="0" w:color="auto"/>
        <w:bottom w:val="none" w:sz="0" w:space="0" w:color="auto"/>
        <w:right w:val="none" w:sz="0" w:space="0" w:color="auto"/>
      </w:divBdr>
    </w:div>
    <w:div w:id="1504394905">
      <w:bodyDiv w:val="1"/>
      <w:marLeft w:val="0"/>
      <w:marRight w:val="0"/>
      <w:marTop w:val="0"/>
      <w:marBottom w:val="0"/>
      <w:divBdr>
        <w:top w:val="none" w:sz="0" w:space="0" w:color="auto"/>
        <w:left w:val="none" w:sz="0" w:space="0" w:color="auto"/>
        <w:bottom w:val="none" w:sz="0" w:space="0" w:color="auto"/>
        <w:right w:val="none" w:sz="0" w:space="0" w:color="auto"/>
      </w:divBdr>
    </w:div>
    <w:div w:id="1504515230">
      <w:bodyDiv w:val="1"/>
      <w:marLeft w:val="0"/>
      <w:marRight w:val="0"/>
      <w:marTop w:val="0"/>
      <w:marBottom w:val="0"/>
      <w:divBdr>
        <w:top w:val="none" w:sz="0" w:space="0" w:color="auto"/>
        <w:left w:val="none" w:sz="0" w:space="0" w:color="auto"/>
        <w:bottom w:val="none" w:sz="0" w:space="0" w:color="auto"/>
        <w:right w:val="none" w:sz="0" w:space="0" w:color="auto"/>
      </w:divBdr>
    </w:div>
    <w:div w:id="1504777852">
      <w:bodyDiv w:val="1"/>
      <w:marLeft w:val="0"/>
      <w:marRight w:val="0"/>
      <w:marTop w:val="0"/>
      <w:marBottom w:val="0"/>
      <w:divBdr>
        <w:top w:val="none" w:sz="0" w:space="0" w:color="auto"/>
        <w:left w:val="none" w:sz="0" w:space="0" w:color="auto"/>
        <w:bottom w:val="none" w:sz="0" w:space="0" w:color="auto"/>
        <w:right w:val="none" w:sz="0" w:space="0" w:color="auto"/>
      </w:divBdr>
    </w:div>
    <w:div w:id="1504931699">
      <w:bodyDiv w:val="1"/>
      <w:marLeft w:val="0"/>
      <w:marRight w:val="0"/>
      <w:marTop w:val="0"/>
      <w:marBottom w:val="0"/>
      <w:divBdr>
        <w:top w:val="none" w:sz="0" w:space="0" w:color="auto"/>
        <w:left w:val="none" w:sz="0" w:space="0" w:color="auto"/>
        <w:bottom w:val="none" w:sz="0" w:space="0" w:color="auto"/>
        <w:right w:val="none" w:sz="0" w:space="0" w:color="auto"/>
      </w:divBdr>
    </w:div>
    <w:div w:id="1505123579">
      <w:bodyDiv w:val="1"/>
      <w:marLeft w:val="0"/>
      <w:marRight w:val="0"/>
      <w:marTop w:val="0"/>
      <w:marBottom w:val="0"/>
      <w:divBdr>
        <w:top w:val="none" w:sz="0" w:space="0" w:color="auto"/>
        <w:left w:val="none" w:sz="0" w:space="0" w:color="auto"/>
        <w:bottom w:val="none" w:sz="0" w:space="0" w:color="auto"/>
        <w:right w:val="none" w:sz="0" w:space="0" w:color="auto"/>
      </w:divBdr>
    </w:div>
    <w:div w:id="1505126472">
      <w:bodyDiv w:val="1"/>
      <w:marLeft w:val="0"/>
      <w:marRight w:val="0"/>
      <w:marTop w:val="0"/>
      <w:marBottom w:val="0"/>
      <w:divBdr>
        <w:top w:val="none" w:sz="0" w:space="0" w:color="auto"/>
        <w:left w:val="none" w:sz="0" w:space="0" w:color="auto"/>
        <w:bottom w:val="none" w:sz="0" w:space="0" w:color="auto"/>
        <w:right w:val="none" w:sz="0" w:space="0" w:color="auto"/>
      </w:divBdr>
    </w:div>
    <w:div w:id="1505440921">
      <w:bodyDiv w:val="1"/>
      <w:marLeft w:val="0"/>
      <w:marRight w:val="0"/>
      <w:marTop w:val="0"/>
      <w:marBottom w:val="0"/>
      <w:divBdr>
        <w:top w:val="none" w:sz="0" w:space="0" w:color="auto"/>
        <w:left w:val="none" w:sz="0" w:space="0" w:color="auto"/>
        <w:bottom w:val="none" w:sz="0" w:space="0" w:color="auto"/>
        <w:right w:val="none" w:sz="0" w:space="0" w:color="auto"/>
      </w:divBdr>
    </w:div>
    <w:div w:id="1505626936">
      <w:bodyDiv w:val="1"/>
      <w:marLeft w:val="0"/>
      <w:marRight w:val="0"/>
      <w:marTop w:val="0"/>
      <w:marBottom w:val="0"/>
      <w:divBdr>
        <w:top w:val="none" w:sz="0" w:space="0" w:color="auto"/>
        <w:left w:val="none" w:sz="0" w:space="0" w:color="auto"/>
        <w:bottom w:val="none" w:sz="0" w:space="0" w:color="auto"/>
        <w:right w:val="none" w:sz="0" w:space="0" w:color="auto"/>
      </w:divBdr>
    </w:div>
    <w:div w:id="1505632496">
      <w:bodyDiv w:val="1"/>
      <w:marLeft w:val="0"/>
      <w:marRight w:val="0"/>
      <w:marTop w:val="0"/>
      <w:marBottom w:val="0"/>
      <w:divBdr>
        <w:top w:val="none" w:sz="0" w:space="0" w:color="auto"/>
        <w:left w:val="none" w:sz="0" w:space="0" w:color="auto"/>
        <w:bottom w:val="none" w:sz="0" w:space="0" w:color="auto"/>
        <w:right w:val="none" w:sz="0" w:space="0" w:color="auto"/>
      </w:divBdr>
    </w:div>
    <w:div w:id="1505975995">
      <w:bodyDiv w:val="1"/>
      <w:marLeft w:val="0"/>
      <w:marRight w:val="0"/>
      <w:marTop w:val="0"/>
      <w:marBottom w:val="0"/>
      <w:divBdr>
        <w:top w:val="none" w:sz="0" w:space="0" w:color="auto"/>
        <w:left w:val="none" w:sz="0" w:space="0" w:color="auto"/>
        <w:bottom w:val="none" w:sz="0" w:space="0" w:color="auto"/>
        <w:right w:val="none" w:sz="0" w:space="0" w:color="auto"/>
      </w:divBdr>
    </w:div>
    <w:div w:id="1506166747">
      <w:bodyDiv w:val="1"/>
      <w:marLeft w:val="0"/>
      <w:marRight w:val="0"/>
      <w:marTop w:val="0"/>
      <w:marBottom w:val="0"/>
      <w:divBdr>
        <w:top w:val="none" w:sz="0" w:space="0" w:color="auto"/>
        <w:left w:val="none" w:sz="0" w:space="0" w:color="auto"/>
        <w:bottom w:val="none" w:sz="0" w:space="0" w:color="auto"/>
        <w:right w:val="none" w:sz="0" w:space="0" w:color="auto"/>
      </w:divBdr>
    </w:div>
    <w:div w:id="1506168180">
      <w:bodyDiv w:val="1"/>
      <w:marLeft w:val="0"/>
      <w:marRight w:val="0"/>
      <w:marTop w:val="0"/>
      <w:marBottom w:val="0"/>
      <w:divBdr>
        <w:top w:val="none" w:sz="0" w:space="0" w:color="auto"/>
        <w:left w:val="none" w:sz="0" w:space="0" w:color="auto"/>
        <w:bottom w:val="none" w:sz="0" w:space="0" w:color="auto"/>
        <w:right w:val="none" w:sz="0" w:space="0" w:color="auto"/>
      </w:divBdr>
    </w:div>
    <w:div w:id="1506286363">
      <w:bodyDiv w:val="1"/>
      <w:marLeft w:val="0"/>
      <w:marRight w:val="0"/>
      <w:marTop w:val="0"/>
      <w:marBottom w:val="0"/>
      <w:divBdr>
        <w:top w:val="none" w:sz="0" w:space="0" w:color="auto"/>
        <w:left w:val="none" w:sz="0" w:space="0" w:color="auto"/>
        <w:bottom w:val="none" w:sz="0" w:space="0" w:color="auto"/>
        <w:right w:val="none" w:sz="0" w:space="0" w:color="auto"/>
      </w:divBdr>
    </w:div>
    <w:div w:id="1507014260">
      <w:bodyDiv w:val="1"/>
      <w:marLeft w:val="0"/>
      <w:marRight w:val="0"/>
      <w:marTop w:val="0"/>
      <w:marBottom w:val="0"/>
      <w:divBdr>
        <w:top w:val="none" w:sz="0" w:space="0" w:color="auto"/>
        <w:left w:val="none" w:sz="0" w:space="0" w:color="auto"/>
        <w:bottom w:val="none" w:sz="0" w:space="0" w:color="auto"/>
        <w:right w:val="none" w:sz="0" w:space="0" w:color="auto"/>
      </w:divBdr>
    </w:div>
    <w:div w:id="1507137572">
      <w:bodyDiv w:val="1"/>
      <w:marLeft w:val="0"/>
      <w:marRight w:val="0"/>
      <w:marTop w:val="0"/>
      <w:marBottom w:val="0"/>
      <w:divBdr>
        <w:top w:val="none" w:sz="0" w:space="0" w:color="auto"/>
        <w:left w:val="none" w:sz="0" w:space="0" w:color="auto"/>
        <w:bottom w:val="none" w:sz="0" w:space="0" w:color="auto"/>
        <w:right w:val="none" w:sz="0" w:space="0" w:color="auto"/>
      </w:divBdr>
    </w:div>
    <w:div w:id="1507594081">
      <w:bodyDiv w:val="1"/>
      <w:marLeft w:val="0"/>
      <w:marRight w:val="0"/>
      <w:marTop w:val="0"/>
      <w:marBottom w:val="0"/>
      <w:divBdr>
        <w:top w:val="none" w:sz="0" w:space="0" w:color="auto"/>
        <w:left w:val="none" w:sz="0" w:space="0" w:color="auto"/>
        <w:bottom w:val="none" w:sz="0" w:space="0" w:color="auto"/>
        <w:right w:val="none" w:sz="0" w:space="0" w:color="auto"/>
      </w:divBdr>
    </w:div>
    <w:div w:id="1507597704">
      <w:bodyDiv w:val="1"/>
      <w:marLeft w:val="0"/>
      <w:marRight w:val="0"/>
      <w:marTop w:val="0"/>
      <w:marBottom w:val="0"/>
      <w:divBdr>
        <w:top w:val="none" w:sz="0" w:space="0" w:color="auto"/>
        <w:left w:val="none" w:sz="0" w:space="0" w:color="auto"/>
        <w:bottom w:val="none" w:sz="0" w:space="0" w:color="auto"/>
        <w:right w:val="none" w:sz="0" w:space="0" w:color="auto"/>
      </w:divBdr>
    </w:div>
    <w:div w:id="1507986730">
      <w:bodyDiv w:val="1"/>
      <w:marLeft w:val="0"/>
      <w:marRight w:val="0"/>
      <w:marTop w:val="0"/>
      <w:marBottom w:val="0"/>
      <w:divBdr>
        <w:top w:val="none" w:sz="0" w:space="0" w:color="auto"/>
        <w:left w:val="none" w:sz="0" w:space="0" w:color="auto"/>
        <w:bottom w:val="none" w:sz="0" w:space="0" w:color="auto"/>
        <w:right w:val="none" w:sz="0" w:space="0" w:color="auto"/>
      </w:divBdr>
    </w:div>
    <w:div w:id="1508254362">
      <w:bodyDiv w:val="1"/>
      <w:marLeft w:val="0"/>
      <w:marRight w:val="0"/>
      <w:marTop w:val="0"/>
      <w:marBottom w:val="0"/>
      <w:divBdr>
        <w:top w:val="none" w:sz="0" w:space="0" w:color="auto"/>
        <w:left w:val="none" w:sz="0" w:space="0" w:color="auto"/>
        <w:bottom w:val="none" w:sz="0" w:space="0" w:color="auto"/>
        <w:right w:val="none" w:sz="0" w:space="0" w:color="auto"/>
      </w:divBdr>
    </w:div>
    <w:div w:id="1508708235">
      <w:bodyDiv w:val="1"/>
      <w:marLeft w:val="0"/>
      <w:marRight w:val="0"/>
      <w:marTop w:val="0"/>
      <w:marBottom w:val="0"/>
      <w:divBdr>
        <w:top w:val="none" w:sz="0" w:space="0" w:color="auto"/>
        <w:left w:val="none" w:sz="0" w:space="0" w:color="auto"/>
        <w:bottom w:val="none" w:sz="0" w:space="0" w:color="auto"/>
        <w:right w:val="none" w:sz="0" w:space="0" w:color="auto"/>
      </w:divBdr>
    </w:div>
    <w:div w:id="1508792900">
      <w:bodyDiv w:val="1"/>
      <w:marLeft w:val="0"/>
      <w:marRight w:val="0"/>
      <w:marTop w:val="0"/>
      <w:marBottom w:val="0"/>
      <w:divBdr>
        <w:top w:val="none" w:sz="0" w:space="0" w:color="auto"/>
        <w:left w:val="none" w:sz="0" w:space="0" w:color="auto"/>
        <w:bottom w:val="none" w:sz="0" w:space="0" w:color="auto"/>
        <w:right w:val="none" w:sz="0" w:space="0" w:color="auto"/>
      </w:divBdr>
    </w:div>
    <w:div w:id="1509174038">
      <w:bodyDiv w:val="1"/>
      <w:marLeft w:val="0"/>
      <w:marRight w:val="0"/>
      <w:marTop w:val="0"/>
      <w:marBottom w:val="0"/>
      <w:divBdr>
        <w:top w:val="none" w:sz="0" w:space="0" w:color="auto"/>
        <w:left w:val="none" w:sz="0" w:space="0" w:color="auto"/>
        <w:bottom w:val="none" w:sz="0" w:space="0" w:color="auto"/>
        <w:right w:val="none" w:sz="0" w:space="0" w:color="auto"/>
      </w:divBdr>
    </w:div>
    <w:div w:id="1509176831">
      <w:bodyDiv w:val="1"/>
      <w:marLeft w:val="0"/>
      <w:marRight w:val="0"/>
      <w:marTop w:val="0"/>
      <w:marBottom w:val="0"/>
      <w:divBdr>
        <w:top w:val="none" w:sz="0" w:space="0" w:color="auto"/>
        <w:left w:val="none" w:sz="0" w:space="0" w:color="auto"/>
        <w:bottom w:val="none" w:sz="0" w:space="0" w:color="auto"/>
        <w:right w:val="none" w:sz="0" w:space="0" w:color="auto"/>
      </w:divBdr>
    </w:div>
    <w:div w:id="1509254135">
      <w:bodyDiv w:val="1"/>
      <w:marLeft w:val="0"/>
      <w:marRight w:val="0"/>
      <w:marTop w:val="0"/>
      <w:marBottom w:val="0"/>
      <w:divBdr>
        <w:top w:val="none" w:sz="0" w:space="0" w:color="auto"/>
        <w:left w:val="none" w:sz="0" w:space="0" w:color="auto"/>
        <w:bottom w:val="none" w:sz="0" w:space="0" w:color="auto"/>
        <w:right w:val="none" w:sz="0" w:space="0" w:color="auto"/>
      </w:divBdr>
    </w:div>
    <w:div w:id="1509514932">
      <w:bodyDiv w:val="1"/>
      <w:marLeft w:val="0"/>
      <w:marRight w:val="0"/>
      <w:marTop w:val="0"/>
      <w:marBottom w:val="0"/>
      <w:divBdr>
        <w:top w:val="none" w:sz="0" w:space="0" w:color="auto"/>
        <w:left w:val="none" w:sz="0" w:space="0" w:color="auto"/>
        <w:bottom w:val="none" w:sz="0" w:space="0" w:color="auto"/>
        <w:right w:val="none" w:sz="0" w:space="0" w:color="auto"/>
      </w:divBdr>
    </w:div>
    <w:div w:id="1509560638">
      <w:bodyDiv w:val="1"/>
      <w:marLeft w:val="0"/>
      <w:marRight w:val="0"/>
      <w:marTop w:val="0"/>
      <w:marBottom w:val="0"/>
      <w:divBdr>
        <w:top w:val="none" w:sz="0" w:space="0" w:color="auto"/>
        <w:left w:val="none" w:sz="0" w:space="0" w:color="auto"/>
        <w:bottom w:val="none" w:sz="0" w:space="0" w:color="auto"/>
        <w:right w:val="none" w:sz="0" w:space="0" w:color="auto"/>
      </w:divBdr>
    </w:div>
    <w:div w:id="1509714661">
      <w:bodyDiv w:val="1"/>
      <w:marLeft w:val="0"/>
      <w:marRight w:val="0"/>
      <w:marTop w:val="0"/>
      <w:marBottom w:val="0"/>
      <w:divBdr>
        <w:top w:val="none" w:sz="0" w:space="0" w:color="auto"/>
        <w:left w:val="none" w:sz="0" w:space="0" w:color="auto"/>
        <w:bottom w:val="none" w:sz="0" w:space="0" w:color="auto"/>
        <w:right w:val="none" w:sz="0" w:space="0" w:color="auto"/>
      </w:divBdr>
    </w:div>
    <w:div w:id="1509759182">
      <w:bodyDiv w:val="1"/>
      <w:marLeft w:val="0"/>
      <w:marRight w:val="0"/>
      <w:marTop w:val="0"/>
      <w:marBottom w:val="0"/>
      <w:divBdr>
        <w:top w:val="none" w:sz="0" w:space="0" w:color="auto"/>
        <w:left w:val="none" w:sz="0" w:space="0" w:color="auto"/>
        <w:bottom w:val="none" w:sz="0" w:space="0" w:color="auto"/>
        <w:right w:val="none" w:sz="0" w:space="0" w:color="auto"/>
      </w:divBdr>
    </w:div>
    <w:div w:id="1509951112">
      <w:bodyDiv w:val="1"/>
      <w:marLeft w:val="0"/>
      <w:marRight w:val="0"/>
      <w:marTop w:val="0"/>
      <w:marBottom w:val="0"/>
      <w:divBdr>
        <w:top w:val="none" w:sz="0" w:space="0" w:color="auto"/>
        <w:left w:val="none" w:sz="0" w:space="0" w:color="auto"/>
        <w:bottom w:val="none" w:sz="0" w:space="0" w:color="auto"/>
        <w:right w:val="none" w:sz="0" w:space="0" w:color="auto"/>
      </w:divBdr>
    </w:div>
    <w:div w:id="1510561986">
      <w:bodyDiv w:val="1"/>
      <w:marLeft w:val="0"/>
      <w:marRight w:val="0"/>
      <w:marTop w:val="0"/>
      <w:marBottom w:val="0"/>
      <w:divBdr>
        <w:top w:val="none" w:sz="0" w:space="0" w:color="auto"/>
        <w:left w:val="none" w:sz="0" w:space="0" w:color="auto"/>
        <w:bottom w:val="none" w:sz="0" w:space="0" w:color="auto"/>
        <w:right w:val="none" w:sz="0" w:space="0" w:color="auto"/>
      </w:divBdr>
    </w:div>
    <w:div w:id="1510563190">
      <w:bodyDiv w:val="1"/>
      <w:marLeft w:val="0"/>
      <w:marRight w:val="0"/>
      <w:marTop w:val="0"/>
      <w:marBottom w:val="0"/>
      <w:divBdr>
        <w:top w:val="none" w:sz="0" w:space="0" w:color="auto"/>
        <w:left w:val="none" w:sz="0" w:space="0" w:color="auto"/>
        <w:bottom w:val="none" w:sz="0" w:space="0" w:color="auto"/>
        <w:right w:val="none" w:sz="0" w:space="0" w:color="auto"/>
      </w:divBdr>
    </w:div>
    <w:div w:id="1510681427">
      <w:bodyDiv w:val="1"/>
      <w:marLeft w:val="0"/>
      <w:marRight w:val="0"/>
      <w:marTop w:val="0"/>
      <w:marBottom w:val="0"/>
      <w:divBdr>
        <w:top w:val="none" w:sz="0" w:space="0" w:color="auto"/>
        <w:left w:val="none" w:sz="0" w:space="0" w:color="auto"/>
        <w:bottom w:val="none" w:sz="0" w:space="0" w:color="auto"/>
        <w:right w:val="none" w:sz="0" w:space="0" w:color="auto"/>
      </w:divBdr>
    </w:div>
    <w:div w:id="1510828908">
      <w:bodyDiv w:val="1"/>
      <w:marLeft w:val="0"/>
      <w:marRight w:val="0"/>
      <w:marTop w:val="0"/>
      <w:marBottom w:val="0"/>
      <w:divBdr>
        <w:top w:val="none" w:sz="0" w:space="0" w:color="auto"/>
        <w:left w:val="none" w:sz="0" w:space="0" w:color="auto"/>
        <w:bottom w:val="none" w:sz="0" w:space="0" w:color="auto"/>
        <w:right w:val="none" w:sz="0" w:space="0" w:color="auto"/>
      </w:divBdr>
    </w:div>
    <w:div w:id="1511408056">
      <w:bodyDiv w:val="1"/>
      <w:marLeft w:val="0"/>
      <w:marRight w:val="0"/>
      <w:marTop w:val="0"/>
      <w:marBottom w:val="0"/>
      <w:divBdr>
        <w:top w:val="none" w:sz="0" w:space="0" w:color="auto"/>
        <w:left w:val="none" w:sz="0" w:space="0" w:color="auto"/>
        <w:bottom w:val="none" w:sz="0" w:space="0" w:color="auto"/>
        <w:right w:val="none" w:sz="0" w:space="0" w:color="auto"/>
      </w:divBdr>
    </w:div>
    <w:div w:id="1511526212">
      <w:bodyDiv w:val="1"/>
      <w:marLeft w:val="0"/>
      <w:marRight w:val="0"/>
      <w:marTop w:val="0"/>
      <w:marBottom w:val="0"/>
      <w:divBdr>
        <w:top w:val="none" w:sz="0" w:space="0" w:color="auto"/>
        <w:left w:val="none" w:sz="0" w:space="0" w:color="auto"/>
        <w:bottom w:val="none" w:sz="0" w:space="0" w:color="auto"/>
        <w:right w:val="none" w:sz="0" w:space="0" w:color="auto"/>
      </w:divBdr>
    </w:div>
    <w:div w:id="1512062850">
      <w:bodyDiv w:val="1"/>
      <w:marLeft w:val="0"/>
      <w:marRight w:val="0"/>
      <w:marTop w:val="0"/>
      <w:marBottom w:val="0"/>
      <w:divBdr>
        <w:top w:val="none" w:sz="0" w:space="0" w:color="auto"/>
        <w:left w:val="none" w:sz="0" w:space="0" w:color="auto"/>
        <w:bottom w:val="none" w:sz="0" w:space="0" w:color="auto"/>
        <w:right w:val="none" w:sz="0" w:space="0" w:color="auto"/>
      </w:divBdr>
    </w:div>
    <w:div w:id="1512069624">
      <w:bodyDiv w:val="1"/>
      <w:marLeft w:val="0"/>
      <w:marRight w:val="0"/>
      <w:marTop w:val="0"/>
      <w:marBottom w:val="0"/>
      <w:divBdr>
        <w:top w:val="none" w:sz="0" w:space="0" w:color="auto"/>
        <w:left w:val="none" w:sz="0" w:space="0" w:color="auto"/>
        <w:bottom w:val="none" w:sz="0" w:space="0" w:color="auto"/>
        <w:right w:val="none" w:sz="0" w:space="0" w:color="auto"/>
      </w:divBdr>
    </w:div>
    <w:div w:id="1512335375">
      <w:bodyDiv w:val="1"/>
      <w:marLeft w:val="0"/>
      <w:marRight w:val="0"/>
      <w:marTop w:val="0"/>
      <w:marBottom w:val="0"/>
      <w:divBdr>
        <w:top w:val="none" w:sz="0" w:space="0" w:color="auto"/>
        <w:left w:val="none" w:sz="0" w:space="0" w:color="auto"/>
        <w:bottom w:val="none" w:sz="0" w:space="0" w:color="auto"/>
        <w:right w:val="none" w:sz="0" w:space="0" w:color="auto"/>
      </w:divBdr>
    </w:div>
    <w:div w:id="1512985585">
      <w:bodyDiv w:val="1"/>
      <w:marLeft w:val="0"/>
      <w:marRight w:val="0"/>
      <w:marTop w:val="0"/>
      <w:marBottom w:val="0"/>
      <w:divBdr>
        <w:top w:val="none" w:sz="0" w:space="0" w:color="auto"/>
        <w:left w:val="none" w:sz="0" w:space="0" w:color="auto"/>
        <w:bottom w:val="none" w:sz="0" w:space="0" w:color="auto"/>
        <w:right w:val="none" w:sz="0" w:space="0" w:color="auto"/>
      </w:divBdr>
    </w:div>
    <w:div w:id="1513103193">
      <w:bodyDiv w:val="1"/>
      <w:marLeft w:val="0"/>
      <w:marRight w:val="0"/>
      <w:marTop w:val="0"/>
      <w:marBottom w:val="0"/>
      <w:divBdr>
        <w:top w:val="none" w:sz="0" w:space="0" w:color="auto"/>
        <w:left w:val="none" w:sz="0" w:space="0" w:color="auto"/>
        <w:bottom w:val="none" w:sz="0" w:space="0" w:color="auto"/>
        <w:right w:val="none" w:sz="0" w:space="0" w:color="auto"/>
      </w:divBdr>
    </w:div>
    <w:div w:id="1513488985">
      <w:bodyDiv w:val="1"/>
      <w:marLeft w:val="0"/>
      <w:marRight w:val="0"/>
      <w:marTop w:val="0"/>
      <w:marBottom w:val="0"/>
      <w:divBdr>
        <w:top w:val="none" w:sz="0" w:space="0" w:color="auto"/>
        <w:left w:val="none" w:sz="0" w:space="0" w:color="auto"/>
        <w:bottom w:val="none" w:sz="0" w:space="0" w:color="auto"/>
        <w:right w:val="none" w:sz="0" w:space="0" w:color="auto"/>
      </w:divBdr>
    </w:div>
    <w:div w:id="1513496883">
      <w:bodyDiv w:val="1"/>
      <w:marLeft w:val="0"/>
      <w:marRight w:val="0"/>
      <w:marTop w:val="0"/>
      <w:marBottom w:val="0"/>
      <w:divBdr>
        <w:top w:val="none" w:sz="0" w:space="0" w:color="auto"/>
        <w:left w:val="none" w:sz="0" w:space="0" w:color="auto"/>
        <w:bottom w:val="none" w:sz="0" w:space="0" w:color="auto"/>
        <w:right w:val="none" w:sz="0" w:space="0" w:color="auto"/>
      </w:divBdr>
    </w:div>
    <w:div w:id="1513572374">
      <w:bodyDiv w:val="1"/>
      <w:marLeft w:val="0"/>
      <w:marRight w:val="0"/>
      <w:marTop w:val="0"/>
      <w:marBottom w:val="0"/>
      <w:divBdr>
        <w:top w:val="none" w:sz="0" w:space="0" w:color="auto"/>
        <w:left w:val="none" w:sz="0" w:space="0" w:color="auto"/>
        <w:bottom w:val="none" w:sz="0" w:space="0" w:color="auto"/>
        <w:right w:val="none" w:sz="0" w:space="0" w:color="auto"/>
      </w:divBdr>
    </w:div>
    <w:div w:id="1514372151">
      <w:bodyDiv w:val="1"/>
      <w:marLeft w:val="0"/>
      <w:marRight w:val="0"/>
      <w:marTop w:val="0"/>
      <w:marBottom w:val="0"/>
      <w:divBdr>
        <w:top w:val="none" w:sz="0" w:space="0" w:color="auto"/>
        <w:left w:val="none" w:sz="0" w:space="0" w:color="auto"/>
        <w:bottom w:val="none" w:sz="0" w:space="0" w:color="auto"/>
        <w:right w:val="none" w:sz="0" w:space="0" w:color="auto"/>
      </w:divBdr>
    </w:div>
    <w:div w:id="1514414805">
      <w:bodyDiv w:val="1"/>
      <w:marLeft w:val="0"/>
      <w:marRight w:val="0"/>
      <w:marTop w:val="0"/>
      <w:marBottom w:val="0"/>
      <w:divBdr>
        <w:top w:val="none" w:sz="0" w:space="0" w:color="auto"/>
        <w:left w:val="none" w:sz="0" w:space="0" w:color="auto"/>
        <w:bottom w:val="none" w:sz="0" w:space="0" w:color="auto"/>
        <w:right w:val="none" w:sz="0" w:space="0" w:color="auto"/>
      </w:divBdr>
    </w:div>
    <w:div w:id="1514418717">
      <w:bodyDiv w:val="1"/>
      <w:marLeft w:val="0"/>
      <w:marRight w:val="0"/>
      <w:marTop w:val="0"/>
      <w:marBottom w:val="0"/>
      <w:divBdr>
        <w:top w:val="none" w:sz="0" w:space="0" w:color="auto"/>
        <w:left w:val="none" w:sz="0" w:space="0" w:color="auto"/>
        <w:bottom w:val="none" w:sz="0" w:space="0" w:color="auto"/>
        <w:right w:val="none" w:sz="0" w:space="0" w:color="auto"/>
      </w:divBdr>
    </w:div>
    <w:div w:id="1514537823">
      <w:bodyDiv w:val="1"/>
      <w:marLeft w:val="0"/>
      <w:marRight w:val="0"/>
      <w:marTop w:val="0"/>
      <w:marBottom w:val="0"/>
      <w:divBdr>
        <w:top w:val="none" w:sz="0" w:space="0" w:color="auto"/>
        <w:left w:val="none" w:sz="0" w:space="0" w:color="auto"/>
        <w:bottom w:val="none" w:sz="0" w:space="0" w:color="auto"/>
        <w:right w:val="none" w:sz="0" w:space="0" w:color="auto"/>
      </w:divBdr>
    </w:div>
    <w:div w:id="1515071191">
      <w:bodyDiv w:val="1"/>
      <w:marLeft w:val="0"/>
      <w:marRight w:val="0"/>
      <w:marTop w:val="0"/>
      <w:marBottom w:val="0"/>
      <w:divBdr>
        <w:top w:val="none" w:sz="0" w:space="0" w:color="auto"/>
        <w:left w:val="none" w:sz="0" w:space="0" w:color="auto"/>
        <w:bottom w:val="none" w:sz="0" w:space="0" w:color="auto"/>
        <w:right w:val="none" w:sz="0" w:space="0" w:color="auto"/>
      </w:divBdr>
    </w:div>
    <w:div w:id="1515732353">
      <w:bodyDiv w:val="1"/>
      <w:marLeft w:val="0"/>
      <w:marRight w:val="0"/>
      <w:marTop w:val="0"/>
      <w:marBottom w:val="0"/>
      <w:divBdr>
        <w:top w:val="none" w:sz="0" w:space="0" w:color="auto"/>
        <w:left w:val="none" w:sz="0" w:space="0" w:color="auto"/>
        <w:bottom w:val="none" w:sz="0" w:space="0" w:color="auto"/>
        <w:right w:val="none" w:sz="0" w:space="0" w:color="auto"/>
      </w:divBdr>
    </w:div>
    <w:div w:id="1516647012">
      <w:bodyDiv w:val="1"/>
      <w:marLeft w:val="0"/>
      <w:marRight w:val="0"/>
      <w:marTop w:val="0"/>
      <w:marBottom w:val="0"/>
      <w:divBdr>
        <w:top w:val="none" w:sz="0" w:space="0" w:color="auto"/>
        <w:left w:val="none" w:sz="0" w:space="0" w:color="auto"/>
        <w:bottom w:val="none" w:sz="0" w:space="0" w:color="auto"/>
        <w:right w:val="none" w:sz="0" w:space="0" w:color="auto"/>
      </w:divBdr>
    </w:div>
    <w:div w:id="1516923910">
      <w:bodyDiv w:val="1"/>
      <w:marLeft w:val="0"/>
      <w:marRight w:val="0"/>
      <w:marTop w:val="0"/>
      <w:marBottom w:val="0"/>
      <w:divBdr>
        <w:top w:val="none" w:sz="0" w:space="0" w:color="auto"/>
        <w:left w:val="none" w:sz="0" w:space="0" w:color="auto"/>
        <w:bottom w:val="none" w:sz="0" w:space="0" w:color="auto"/>
        <w:right w:val="none" w:sz="0" w:space="0" w:color="auto"/>
      </w:divBdr>
    </w:div>
    <w:div w:id="1516967387">
      <w:bodyDiv w:val="1"/>
      <w:marLeft w:val="0"/>
      <w:marRight w:val="0"/>
      <w:marTop w:val="0"/>
      <w:marBottom w:val="0"/>
      <w:divBdr>
        <w:top w:val="none" w:sz="0" w:space="0" w:color="auto"/>
        <w:left w:val="none" w:sz="0" w:space="0" w:color="auto"/>
        <w:bottom w:val="none" w:sz="0" w:space="0" w:color="auto"/>
        <w:right w:val="none" w:sz="0" w:space="0" w:color="auto"/>
      </w:divBdr>
    </w:div>
    <w:div w:id="1516993300">
      <w:bodyDiv w:val="1"/>
      <w:marLeft w:val="0"/>
      <w:marRight w:val="0"/>
      <w:marTop w:val="0"/>
      <w:marBottom w:val="0"/>
      <w:divBdr>
        <w:top w:val="none" w:sz="0" w:space="0" w:color="auto"/>
        <w:left w:val="none" w:sz="0" w:space="0" w:color="auto"/>
        <w:bottom w:val="none" w:sz="0" w:space="0" w:color="auto"/>
        <w:right w:val="none" w:sz="0" w:space="0" w:color="auto"/>
      </w:divBdr>
    </w:div>
    <w:div w:id="1518500167">
      <w:bodyDiv w:val="1"/>
      <w:marLeft w:val="0"/>
      <w:marRight w:val="0"/>
      <w:marTop w:val="0"/>
      <w:marBottom w:val="0"/>
      <w:divBdr>
        <w:top w:val="none" w:sz="0" w:space="0" w:color="auto"/>
        <w:left w:val="none" w:sz="0" w:space="0" w:color="auto"/>
        <w:bottom w:val="none" w:sz="0" w:space="0" w:color="auto"/>
        <w:right w:val="none" w:sz="0" w:space="0" w:color="auto"/>
      </w:divBdr>
    </w:div>
    <w:div w:id="1519079203">
      <w:bodyDiv w:val="1"/>
      <w:marLeft w:val="0"/>
      <w:marRight w:val="0"/>
      <w:marTop w:val="0"/>
      <w:marBottom w:val="0"/>
      <w:divBdr>
        <w:top w:val="none" w:sz="0" w:space="0" w:color="auto"/>
        <w:left w:val="none" w:sz="0" w:space="0" w:color="auto"/>
        <w:bottom w:val="none" w:sz="0" w:space="0" w:color="auto"/>
        <w:right w:val="none" w:sz="0" w:space="0" w:color="auto"/>
      </w:divBdr>
    </w:div>
    <w:div w:id="1519468079">
      <w:bodyDiv w:val="1"/>
      <w:marLeft w:val="0"/>
      <w:marRight w:val="0"/>
      <w:marTop w:val="0"/>
      <w:marBottom w:val="0"/>
      <w:divBdr>
        <w:top w:val="none" w:sz="0" w:space="0" w:color="auto"/>
        <w:left w:val="none" w:sz="0" w:space="0" w:color="auto"/>
        <w:bottom w:val="none" w:sz="0" w:space="0" w:color="auto"/>
        <w:right w:val="none" w:sz="0" w:space="0" w:color="auto"/>
      </w:divBdr>
    </w:div>
    <w:div w:id="1519734262">
      <w:bodyDiv w:val="1"/>
      <w:marLeft w:val="0"/>
      <w:marRight w:val="0"/>
      <w:marTop w:val="0"/>
      <w:marBottom w:val="0"/>
      <w:divBdr>
        <w:top w:val="none" w:sz="0" w:space="0" w:color="auto"/>
        <w:left w:val="none" w:sz="0" w:space="0" w:color="auto"/>
        <w:bottom w:val="none" w:sz="0" w:space="0" w:color="auto"/>
        <w:right w:val="none" w:sz="0" w:space="0" w:color="auto"/>
      </w:divBdr>
    </w:div>
    <w:div w:id="1519811844">
      <w:bodyDiv w:val="1"/>
      <w:marLeft w:val="0"/>
      <w:marRight w:val="0"/>
      <w:marTop w:val="0"/>
      <w:marBottom w:val="0"/>
      <w:divBdr>
        <w:top w:val="none" w:sz="0" w:space="0" w:color="auto"/>
        <w:left w:val="none" w:sz="0" w:space="0" w:color="auto"/>
        <w:bottom w:val="none" w:sz="0" w:space="0" w:color="auto"/>
        <w:right w:val="none" w:sz="0" w:space="0" w:color="auto"/>
      </w:divBdr>
    </w:div>
    <w:div w:id="1520124066">
      <w:bodyDiv w:val="1"/>
      <w:marLeft w:val="0"/>
      <w:marRight w:val="0"/>
      <w:marTop w:val="0"/>
      <w:marBottom w:val="0"/>
      <w:divBdr>
        <w:top w:val="none" w:sz="0" w:space="0" w:color="auto"/>
        <w:left w:val="none" w:sz="0" w:space="0" w:color="auto"/>
        <w:bottom w:val="none" w:sz="0" w:space="0" w:color="auto"/>
        <w:right w:val="none" w:sz="0" w:space="0" w:color="auto"/>
      </w:divBdr>
    </w:div>
    <w:div w:id="1520242892">
      <w:bodyDiv w:val="1"/>
      <w:marLeft w:val="0"/>
      <w:marRight w:val="0"/>
      <w:marTop w:val="0"/>
      <w:marBottom w:val="0"/>
      <w:divBdr>
        <w:top w:val="none" w:sz="0" w:space="0" w:color="auto"/>
        <w:left w:val="none" w:sz="0" w:space="0" w:color="auto"/>
        <w:bottom w:val="none" w:sz="0" w:space="0" w:color="auto"/>
        <w:right w:val="none" w:sz="0" w:space="0" w:color="auto"/>
      </w:divBdr>
    </w:div>
    <w:div w:id="1520463872">
      <w:bodyDiv w:val="1"/>
      <w:marLeft w:val="0"/>
      <w:marRight w:val="0"/>
      <w:marTop w:val="0"/>
      <w:marBottom w:val="0"/>
      <w:divBdr>
        <w:top w:val="none" w:sz="0" w:space="0" w:color="auto"/>
        <w:left w:val="none" w:sz="0" w:space="0" w:color="auto"/>
        <w:bottom w:val="none" w:sz="0" w:space="0" w:color="auto"/>
        <w:right w:val="none" w:sz="0" w:space="0" w:color="auto"/>
      </w:divBdr>
    </w:div>
    <w:div w:id="1520658055">
      <w:bodyDiv w:val="1"/>
      <w:marLeft w:val="0"/>
      <w:marRight w:val="0"/>
      <w:marTop w:val="0"/>
      <w:marBottom w:val="0"/>
      <w:divBdr>
        <w:top w:val="none" w:sz="0" w:space="0" w:color="auto"/>
        <w:left w:val="none" w:sz="0" w:space="0" w:color="auto"/>
        <w:bottom w:val="none" w:sz="0" w:space="0" w:color="auto"/>
        <w:right w:val="none" w:sz="0" w:space="0" w:color="auto"/>
      </w:divBdr>
    </w:div>
    <w:div w:id="1520705190">
      <w:bodyDiv w:val="1"/>
      <w:marLeft w:val="0"/>
      <w:marRight w:val="0"/>
      <w:marTop w:val="0"/>
      <w:marBottom w:val="0"/>
      <w:divBdr>
        <w:top w:val="none" w:sz="0" w:space="0" w:color="auto"/>
        <w:left w:val="none" w:sz="0" w:space="0" w:color="auto"/>
        <w:bottom w:val="none" w:sz="0" w:space="0" w:color="auto"/>
        <w:right w:val="none" w:sz="0" w:space="0" w:color="auto"/>
      </w:divBdr>
    </w:div>
    <w:div w:id="1521162931">
      <w:bodyDiv w:val="1"/>
      <w:marLeft w:val="0"/>
      <w:marRight w:val="0"/>
      <w:marTop w:val="0"/>
      <w:marBottom w:val="0"/>
      <w:divBdr>
        <w:top w:val="none" w:sz="0" w:space="0" w:color="auto"/>
        <w:left w:val="none" w:sz="0" w:space="0" w:color="auto"/>
        <w:bottom w:val="none" w:sz="0" w:space="0" w:color="auto"/>
        <w:right w:val="none" w:sz="0" w:space="0" w:color="auto"/>
      </w:divBdr>
    </w:div>
    <w:div w:id="1521510062">
      <w:bodyDiv w:val="1"/>
      <w:marLeft w:val="0"/>
      <w:marRight w:val="0"/>
      <w:marTop w:val="0"/>
      <w:marBottom w:val="0"/>
      <w:divBdr>
        <w:top w:val="none" w:sz="0" w:space="0" w:color="auto"/>
        <w:left w:val="none" w:sz="0" w:space="0" w:color="auto"/>
        <w:bottom w:val="none" w:sz="0" w:space="0" w:color="auto"/>
        <w:right w:val="none" w:sz="0" w:space="0" w:color="auto"/>
      </w:divBdr>
    </w:div>
    <w:div w:id="1521622679">
      <w:bodyDiv w:val="1"/>
      <w:marLeft w:val="0"/>
      <w:marRight w:val="0"/>
      <w:marTop w:val="0"/>
      <w:marBottom w:val="0"/>
      <w:divBdr>
        <w:top w:val="none" w:sz="0" w:space="0" w:color="auto"/>
        <w:left w:val="none" w:sz="0" w:space="0" w:color="auto"/>
        <w:bottom w:val="none" w:sz="0" w:space="0" w:color="auto"/>
        <w:right w:val="none" w:sz="0" w:space="0" w:color="auto"/>
      </w:divBdr>
    </w:div>
    <w:div w:id="1521818636">
      <w:bodyDiv w:val="1"/>
      <w:marLeft w:val="0"/>
      <w:marRight w:val="0"/>
      <w:marTop w:val="0"/>
      <w:marBottom w:val="0"/>
      <w:divBdr>
        <w:top w:val="none" w:sz="0" w:space="0" w:color="auto"/>
        <w:left w:val="none" w:sz="0" w:space="0" w:color="auto"/>
        <w:bottom w:val="none" w:sz="0" w:space="0" w:color="auto"/>
        <w:right w:val="none" w:sz="0" w:space="0" w:color="auto"/>
      </w:divBdr>
    </w:div>
    <w:div w:id="1521891510">
      <w:bodyDiv w:val="1"/>
      <w:marLeft w:val="0"/>
      <w:marRight w:val="0"/>
      <w:marTop w:val="0"/>
      <w:marBottom w:val="0"/>
      <w:divBdr>
        <w:top w:val="none" w:sz="0" w:space="0" w:color="auto"/>
        <w:left w:val="none" w:sz="0" w:space="0" w:color="auto"/>
        <w:bottom w:val="none" w:sz="0" w:space="0" w:color="auto"/>
        <w:right w:val="none" w:sz="0" w:space="0" w:color="auto"/>
      </w:divBdr>
    </w:div>
    <w:div w:id="1522234813">
      <w:bodyDiv w:val="1"/>
      <w:marLeft w:val="0"/>
      <w:marRight w:val="0"/>
      <w:marTop w:val="0"/>
      <w:marBottom w:val="0"/>
      <w:divBdr>
        <w:top w:val="none" w:sz="0" w:space="0" w:color="auto"/>
        <w:left w:val="none" w:sz="0" w:space="0" w:color="auto"/>
        <w:bottom w:val="none" w:sz="0" w:space="0" w:color="auto"/>
        <w:right w:val="none" w:sz="0" w:space="0" w:color="auto"/>
      </w:divBdr>
    </w:div>
    <w:div w:id="1522284935">
      <w:bodyDiv w:val="1"/>
      <w:marLeft w:val="0"/>
      <w:marRight w:val="0"/>
      <w:marTop w:val="0"/>
      <w:marBottom w:val="0"/>
      <w:divBdr>
        <w:top w:val="none" w:sz="0" w:space="0" w:color="auto"/>
        <w:left w:val="none" w:sz="0" w:space="0" w:color="auto"/>
        <w:bottom w:val="none" w:sz="0" w:space="0" w:color="auto"/>
        <w:right w:val="none" w:sz="0" w:space="0" w:color="auto"/>
      </w:divBdr>
    </w:div>
    <w:div w:id="1522820072">
      <w:bodyDiv w:val="1"/>
      <w:marLeft w:val="0"/>
      <w:marRight w:val="0"/>
      <w:marTop w:val="0"/>
      <w:marBottom w:val="0"/>
      <w:divBdr>
        <w:top w:val="none" w:sz="0" w:space="0" w:color="auto"/>
        <w:left w:val="none" w:sz="0" w:space="0" w:color="auto"/>
        <w:bottom w:val="none" w:sz="0" w:space="0" w:color="auto"/>
        <w:right w:val="none" w:sz="0" w:space="0" w:color="auto"/>
      </w:divBdr>
    </w:div>
    <w:div w:id="1522891728">
      <w:bodyDiv w:val="1"/>
      <w:marLeft w:val="0"/>
      <w:marRight w:val="0"/>
      <w:marTop w:val="0"/>
      <w:marBottom w:val="0"/>
      <w:divBdr>
        <w:top w:val="none" w:sz="0" w:space="0" w:color="auto"/>
        <w:left w:val="none" w:sz="0" w:space="0" w:color="auto"/>
        <w:bottom w:val="none" w:sz="0" w:space="0" w:color="auto"/>
        <w:right w:val="none" w:sz="0" w:space="0" w:color="auto"/>
      </w:divBdr>
    </w:div>
    <w:div w:id="1523862473">
      <w:bodyDiv w:val="1"/>
      <w:marLeft w:val="0"/>
      <w:marRight w:val="0"/>
      <w:marTop w:val="0"/>
      <w:marBottom w:val="0"/>
      <w:divBdr>
        <w:top w:val="none" w:sz="0" w:space="0" w:color="auto"/>
        <w:left w:val="none" w:sz="0" w:space="0" w:color="auto"/>
        <w:bottom w:val="none" w:sz="0" w:space="0" w:color="auto"/>
        <w:right w:val="none" w:sz="0" w:space="0" w:color="auto"/>
      </w:divBdr>
    </w:div>
    <w:div w:id="1524054644">
      <w:bodyDiv w:val="1"/>
      <w:marLeft w:val="0"/>
      <w:marRight w:val="0"/>
      <w:marTop w:val="0"/>
      <w:marBottom w:val="0"/>
      <w:divBdr>
        <w:top w:val="none" w:sz="0" w:space="0" w:color="auto"/>
        <w:left w:val="none" w:sz="0" w:space="0" w:color="auto"/>
        <w:bottom w:val="none" w:sz="0" w:space="0" w:color="auto"/>
        <w:right w:val="none" w:sz="0" w:space="0" w:color="auto"/>
      </w:divBdr>
    </w:div>
    <w:div w:id="1524130324">
      <w:bodyDiv w:val="1"/>
      <w:marLeft w:val="0"/>
      <w:marRight w:val="0"/>
      <w:marTop w:val="0"/>
      <w:marBottom w:val="0"/>
      <w:divBdr>
        <w:top w:val="none" w:sz="0" w:space="0" w:color="auto"/>
        <w:left w:val="none" w:sz="0" w:space="0" w:color="auto"/>
        <w:bottom w:val="none" w:sz="0" w:space="0" w:color="auto"/>
        <w:right w:val="none" w:sz="0" w:space="0" w:color="auto"/>
      </w:divBdr>
    </w:div>
    <w:div w:id="1524131956">
      <w:bodyDiv w:val="1"/>
      <w:marLeft w:val="0"/>
      <w:marRight w:val="0"/>
      <w:marTop w:val="0"/>
      <w:marBottom w:val="0"/>
      <w:divBdr>
        <w:top w:val="none" w:sz="0" w:space="0" w:color="auto"/>
        <w:left w:val="none" w:sz="0" w:space="0" w:color="auto"/>
        <w:bottom w:val="none" w:sz="0" w:space="0" w:color="auto"/>
        <w:right w:val="none" w:sz="0" w:space="0" w:color="auto"/>
      </w:divBdr>
    </w:div>
    <w:div w:id="1524512559">
      <w:bodyDiv w:val="1"/>
      <w:marLeft w:val="0"/>
      <w:marRight w:val="0"/>
      <w:marTop w:val="0"/>
      <w:marBottom w:val="0"/>
      <w:divBdr>
        <w:top w:val="none" w:sz="0" w:space="0" w:color="auto"/>
        <w:left w:val="none" w:sz="0" w:space="0" w:color="auto"/>
        <w:bottom w:val="none" w:sz="0" w:space="0" w:color="auto"/>
        <w:right w:val="none" w:sz="0" w:space="0" w:color="auto"/>
      </w:divBdr>
    </w:div>
    <w:div w:id="1524585302">
      <w:bodyDiv w:val="1"/>
      <w:marLeft w:val="0"/>
      <w:marRight w:val="0"/>
      <w:marTop w:val="0"/>
      <w:marBottom w:val="0"/>
      <w:divBdr>
        <w:top w:val="none" w:sz="0" w:space="0" w:color="auto"/>
        <w:left w:val="none" w:sz="0" w:space="0" w:color="auto"/>
        <w:bottom w:val="none" w:sz="0" w:space="0" w:color="auto"/>
        <w:right w:val="none" w:sz="0" w:space="0" w:color="auto"/>
      </w:divBdr>
    </w:div>
    <w:div w:id="1524703961">
      <w:bodyDiv w:val="1"/>
      <w:marLeft w:val="0"/>
      <w:marRight w:val="0"/>
      <w:marTop w:val="0"/>
      <w:marBottom w:val="0"/>
      <w:divBdr>
        <w:top w:val="none" w:sz="0" w:space="0" w:color="auto"/>
        <w:left w:val="none" w:sz="0" w:space="0" w:color="auto"/>
        <w:bottom w:val="none" w:sz="0" w:space="0" w:color="auto"/>
        <w:right w:val="none" w:sz="0" w:space="0" w:color="auto"/>
      </w:divBdr>
    </w:div>
    <w:div w:id="1524785171">
      <w:bodyDiv w:val="1"/>
      <w:marLeft w:val="0"/>
      <w:marRight w:val="0"/>
      <w:marTop w:val="0"/>
      <w:marBottom w:val="0"/>
      <w:divBdr>
        <w:top w:val="none" w:sz="0" w:space="0" w:color="auto"/>
        <w:left w:val="none" w:sz="0" w:space="0" w:color="auto"/>
        <w:bottom w:val="none" w:sz="0" w:space="0" w:color="auto"/>
        <w:right w:val="none" w:sz="0" w:space="0" w:color="auto"/>
      </w:divBdr>
    </w:div>
    <w:div w:id="1524975699">
      <w:bodyDiv w:val="1"/>
      <w:marLeft w:val="0"/>
      <w:marRight w:val="0"/>
      <w:marTop w:val="0"/>
      <w:marBottom w:val="0"/>
      <w:divBdr>
        <w:top w:val="none" w:sz="0" w:space="0" w:color="auto"/>
        <w:left w:val="none" w:sz="0" w:space="0" w:color="auto"/>
        <w:bottom w:val="none" w:sz="0" w:space="0" w:color="auto"/>
        <w:right w:val="none" w:sz="0" w:space="0" w:color="auto"/>
      </w:divBdr>
    </w:div>
    <w:div w:id="1525745196">
      <w:bodyDiv w:val="1"/>
      <w:marLeft w:val="0"/>
      <w:marRight w:val="0"/>
      <w:marTop w:val="0"/>
      <w:marBottom w:val="0"/>
      <w:divBdr>
        <w:top w:val="none" w:sz="0" w:space="0" w:color="auto"/>
        <w:left w:val="none" w:sz="0" w:space="0" w:color="auto"/>
        <w:bottom w:val="none" w:sz="0" w:space="0" w:color="auto"/>
        <w:right w:val="none" w:sz="0" w:space="0" w:color="auto"/>
      </w:divBdr>
    </w:div>
    <w:div w:id="1526022065">
      <w:bodyDiv w:val="1"/>
      <w:marLeft w:val="0"/>
      <w:marRight w:val="0"/>
      <w:marTop w:val="0"/>
      <w:marBottom w:val="0"/>
      <w:divBdr>
        <w:top w:val="none" w:sz="0" w:space="0" w:color="auto"/>
        <w:left w:val="none" w:sz="0" w:space="0" w:color="auto"/>
        <w:bottom w:val="none" w:sz="0" w:space="0" w:color="auto"/>
        <w:right w:val="none" w:sz="0" w:space="0" w:color="auto"/>
      </w:divBdr>
    </w:div>
    <w:div w:id="1526359306">
      <w:bodyDiv w:val="1"/>
      <w:marLeft w:val="0"/>
      <w:marRight w:val="0"/>
      <w:marTop w:val="0"/>
      <w:marBottom w:val="0"/>
      <w:divBdr>
        <w:top w:val="none" w:sz="0" w:space="0" w:color="auto"/>
        <w:left w:val="none" w:sz="0" w:space="0" w:color="auto"/>
        <w:bottom w:val="none" w:sz="0" w:space="0" w:color="auto"/>
        <w:right w:val="none" w:sz="0" w:space="0" w:color="auto"/>
      </w:divBdr>
    </w:div>
    <w:div w:id="1526359505">
      <w:bodyDiv w:val="1"/>
      <w:marLeft w:val="0"/>
      <w:marRight w:val="0"/>
      <w:marTop w:val="0"/>
      <w:marBottom w:val="0"/>
      <w:divBdr>
        <w:top w:val="none" w:sz="0" w:space="0" w:color="auto"/>
        <w:left w:val="none" w:sz="0" w:space="0" w:color="auto"/>
        <w:bottom w:val="none" w:sz="0" w:space="0" w:color="auto"/>
        <w:right w:val="none" w:sz="0" w:space="0" w:color="auto"/>
      </w:divBdr>
    </w:div>
    <w:div w:id="1526409590">
      <w:bodyDiv w:val="1"/>
      <w:marLeft w:val="0"/>
      <w:marRight w:val="0"/>
      <w:marTop w:val="0"/>
      <w:marBottom w:val="0"/>
      <w:divBdr>
        <w:top w:val="none" w:sz="0" w:space="0" w:color="auto"/>
        <w:left w:val="none" w:sz="0" w:space="0" w:color="auto"/>
        <w:bottom w:val="none" w:sz="0" w:space="0" w:color="auto"/>
        <w:right w:val="none" w:sz="0" w:space="0" w:color="auto"/>
      </w:divBdr>
    </w:div>
    <w:div w:id="1527014650">
      <w:bodyDiv w:val="1"/>
      <w:marLeft w:val="0"/>
      <w:marRight w:val="0"/>
      <w:marTop w:val="0"/>
      <w:marBottom w:val="0"/>
      <w:divBdr>
        <w:top w:val="none" w:sz="0" w:space="0" w:color="auto"/>
        <w:left w:val="none" w:sz="0" w:space="0" w:color="auto"/>
        <w:bottom w:val="none" w:sz="0" w:space="0" w:color="auto"/>
        <w:right w:val="none" w:sz="0" w:space="0" w:color="auto"/>
      </w:divBdr>
    </w:div>
    <w:div w:id="1527208679">
      <w:bodyDiv w:val="1"/>
      <w:marLeft w:val="0"/>
      <w:marRight w:val="0"/>
      <w:marTop w:val="0"/>
      <w:marBottom w:val="0"/>
      <w:divBdr>
        <w:top w:val="none" w:sz="0" w:space="0" w:color="auto"/>
        <w:left w:val="none" w:sz="0" w:space="0" w:color="auto"/>
        <w:bottom w:val="none" w:sz="0" w:space="0" w:color="auto"/>
        <w:right w:val="none" w:sz="0" w:space="0" w:color="auto"/>
      </w:divBdr>
    </w:div>
    <w:div w:id="1527407921">
      <w:bodyDiv w:val="1"/>
      <w:marLeft w:val="0"/>
      <w:marRight w:val="0"/>
      <w:marTop w:val="0"/>
      <w:marBottom w:val="0"/>
      <w:divBdr>
        <w:top w:val="none" w:sz="0" w:space="0" w:color="auto"/>
        <w:left w:val="none" w:sz="0" w:space="0" w:color="auto"/>
        <w:bottom w:val="none" w:sz="0" w:space="0" w:color="auto"/>
        <w:right w:val="none" w:sz="0" w:space="0" w:color="auto"/>
      </w:divBdr>
    </w:div>
    <w:div w:id="1527593923">
      <w:bodyDiv w:val="1"/>
      <w:marLeft w:val="0"/>
      <w:marRight w:val="0"/>
      <w:marTop w:val="0"/>
      <w:marBottom w:val="0"/>
      <w:divBdr>
        <w:top w:val="none" w:sz="0" w:space="0" w:color="auto"/>
        <w:left w:val="none" w:sz="0" w:space="0" w:color="auto"/>
        <w:bottom w:val="none" w:sz="0" w:space="0" w:color="auto"/>
        <w:right w:val="none" w:sz="0" w:space="0" w:color="auto"/>
      </w:divBdr>
    </w:div>
    <w:div w:id="1527669436">
      <w:bodyDiv w:val="1"/>
      <w:marLeft w:val="0"/>
      <w:marRight w:val="0"/>
      <w:marTop w:val="0"/>
      <w:marBottom w:val="0"/>
      <w:divBdr>
        <w:top w:val="none" w:sz="0" w:space="0" w:color="auto"/>
        <w:left w:val="none" w:sz="0" w:space="0" w:color="auto"/>
        <w:bottom w:val="none" w:sz="0" w:space="0" w:color="auto"/>
        <w:right w:val="none" w:sz="0" w:space="0" w:color="auto"/>
      </w:divBdr>
    </w:div>
    <w:div w:id="1527675236">
      <w:bodyDiv w:val="1"/>
      <w:marLeft w:val="0"/>
      <w:marRight w:val="0"/>
      <w:marTop w:val="0"/>
      <w:marBottom w:val="0"/>
      <w:divBdr>
        <w:top w:val="none" w:sz="0" w:space="0" w:color="auto"/>
        <w:left w:val="none" w:sz="0" w:space="0" w:color="auto"/>
        <w:bottom w:val="none" w:sz="0" w:space="0" w:color="auto"/>
        <w:right w:val="none" w:sz="0" w:space="0" w:color="auto"/>
      </w:divBdr>
    </w:div>
    <w:div w:id="1527716765">
      <w:bodyDiv w:val="1"/>
      <w:marLeft w:val="0"/>
      <w:marRight w:val="0"/>
      <w:marTop w:val="0"/>
      <w:marBottom w:val="0"/>
      <w:divBdr>
        <w:top w:val="none" w:sz="0" w:space="0" w:color="auto"/>
        <w:left w:val="none" w:sz="0" w:space="0" w:color="auto"/>
        <w:bottom w:val="none" w:sz="0" w:space="0" w:color="auto"/>
        <w:right w:val="none" w:sz="0" w:space="0" w:color="auto"/>
      </w:divBdr>
    </w:div>
    <w:div w:id="1527794666">
      <w:bodyDiv w:val="1"/>
      <w:marLeft w:val="0"/>
      <w:marRight w:val="0"/>
      <w:marTop w:val="0"/>
      <w:marBottom w:val="0"/>
      <w:divBdr>
        <w:top w:val="none" w:sz="0" w:space="0" w:color="auto"/>
        <w:left w:val="none" w:sz="0" w:space="0" w:color="auto"/>
        <w:bottom w:val="none" w:sz="0" w:space="0" w:color="auto"/>
        <w:right w:val="none" w:sz="0" w:space="0" w:color="auto"/>
      </w:divBdr>
    </w:div>
    <w:div w:id="1528106458">
      <w:bodyDiv w:val="1"/>
      <w:marLeft w:val="0"/>
      <w:marRight w:val="0"/>
      <w:marTop w:val="0"/>
      <w:marBottom w:val="0"/>
      <w:divBdr>
        <w:top w:val="none" w:sz="0" w:space="0" w:color="auto"/>
        <w:left w:val="none" w:sz="0" w:space="0" w:color="auto"/>
        <w:bottom w:val="none" w:sz="0" w:space="0" w:color="auto"/>
        <w:right w:val="none" w:sz="0" w:space="0" w:color="auto"/>
      </w:divBdr>
    </w:div>
    <w:div w:id="1528526665">
      <w:bodyDiv w:val="1"/>
      <w:marLeft w:val="0"/>
      <w:marRight w:val="0"/>
      <w:marTop w:val="0"/>
      <w:marBottom w:val="0"/>
      <w:divBdr>
        <w:top w:val="none" w:sz="0" w:space="0" w:color="auto"/>
        <w:left w:val="none" w:sz="0" w:space="0" w:color="auto"/>
        <w:bottom w:val="none" w:sz="0" w:space="0" w:color="auto"/>
        <w:right w:val="none" w:sz="0" w:space="0" w:color="auto"/>
      </w:divBdr>
    </w:div>
    <w:div w:id="1528563086">
      <w:bodyDiv w:val="1"/>
      <w:marLeft w:val="0"/>
      <w:marRight w:val="0"/>
      <w:marTop w:val="0"/>
      <w:marBottom w:val="0"/>
      <w:divBdr>
        <w:top w:val="none" w:sz="0" w:space="0" w:color="auto"/>
        <w:left w:val="none" w:sz="0" w:space="0" w:color="auto"/>
        <w:bottom w:val="none" w:sz="0" w:space="0" w:color="auto"/>
        <w:right w:val="none" w:sz="0" w:space="0" w:color="auto"/>
      </w:divBdr>
    </w:div>
    <w:div w:id="1528593984">
      <w:bodyDiv w:val="1"/>
      <w:marLeft w:val="0"/>
      <w:marRight w:val="0"/>
      <w:marTop w:val="0"/>
      <w:marBottom w:val="0"/>
      <w:divBdr>
        <w:top w:val="none" w:sz="0" w:space="0" w:color="auto"/>
        <w:left w:val="none" w:sz="0" w:space="0" w:color="auto"/>
        <w:bottom w:val="none" w:sz="0" w:space="0" w:color="auto"/>
        <w:right w:val="none" w:sz="0" w:space="0" w:color="auto"/>
      </w:divBdr>
    </w:div>
    <w:div w:id="1528789066">
      <w:bodyDiv w:val="1"/>
      <w:marLeft w:val="0"/>
      <w:marRight w:val="0"/>
      <w:marTop w:val="0"/>
      <w:marBottom w:val="0"/>
      <w:divBdr>
        <w:top w:val="none" w:sz="0" w:space="0" w:color="auto"/>
        <w:left w:val="none" w:sz="0" w:space="0" w:color="auto"/>
        <w:bottom w:val="none" w:sz="0" w:space="0" w:color="auto"/>
        <w:right w:val="none" w:sz="0" w:space="0" w:color="auto"/>
      </w:divBdr>
    </w:div>
    <w:div w:id="1528835279">
      <w:bodyDiv w:val="1"/>
      <w:marLeft w:val="0"/>
      <w:marRight w:val="0"/>
      <w:marTop w:val="0"/>
      <w:marBottom w:val="0"/>
      <w:divBdr>
        <w:top w:val="none" w:sz="0" w:space="0" w:color="auto"/>
        <w:left w:val="none" w:sz="0" w:space="0" w:color="auto"/>
        <w:bottom w:val="none" w:sz="0" w:space="0" w:color="auto"/>
        <w:right w:val="none" w:sz="0" w:space="0" w:color="auto"/>
      </w:divBdr>
    </w:div>
    <w:div w:id="1528906286">
      <w:bodyDiv w:val="1"/>
      <w:marLeft w:val="0"/>
      <w:marRight w:val="0"/>
      <w:marTop w:val="0"/>
      <w:marBottom w:val="0"/>
      <w:divBdr>
        <w:top w:val="none" w:sz="0" w:space="0" w:color="auto"/>
        <w:left w:val="none" w:sz="0" w:space="0" w:color="auto"/>
        <w:bottom w:val="none" w:sz="0" w:space="0" w:color="auto"/>
        <w:right w:val="none" w:sz="0" w:space="0" w:color="auto"/>
      </w:divBdr>
    </w:div>
    <w:div w:id="1528910752">
      <w:bodyDiv w:val="1"/>
      <w:marLeft w:val="0"/>
      <w:marRight w:val="0"/>
      <w:marTop w:val="0"/>
      <w:marBottom w:val="0"/>
      <w:divBdr>
        <w:top w:val="none" w:sz="0" w:space="0" w:color="auto"/>
        <w:left w:val="none" w:sz="0" w:space="0" w:color="auto"/>
        <w:bottom w:val="none" w:sz="0" w:space="0" w:color="auto"/>
        <w:right w:val="none" w:sz="0" w:space="0" w:color="auto"/>
      </w:divBdr>
    </w:div>
    <w:div w:id="1528984090">
      <w:bodyDiv w:val="1"/>
      <w:marLeft w:val="0"/>
      <w:marRight w:val="0"/>
      <w:marTop w:val="0"/>
      <w:marBottom w:val="0"/>
      <w:divBdr>
        <w:top w:val="none" w:sz="0" w:space="0" w:color="auto"/>
        <w:left w:val="none" w:sz="0" w:space="0" w:color="auto"/>
        <w:bottom w:val="none" w:sz="0" w:space="0" w:color="auto"/>
        <w:right w:val="none" w:sz="0" w:space="0" w:color="auto"/>
      </w:divBdr>
    </w:div>
    <w:div w:id="1528985249">
      <w:bodyDiv w:val="1"/>
      <w:marLeft w:val="0"/>
      <w:marRight w:val="0"/>
      <w:marTop w:val="0"/>
      <w:marBottom w:val="0"/>
      <w:divBdr>
        <w:top w:val="none" w:sz="0" w:space="0" w:color="auto"/>
        <w:left w:val="none" w:sz="0" w:space="0" w:color="auto"/>
        <w:bottom w:val="none" w:sz="0" w:space="0" w:color="auto"/>
        <w:right w:val="none" w:sz="0" w:space="0" w:color="auto"/>
      </w:divBdr>
    </w:div>
    <w:div w:id="1528987615">
      <w:bodyDiv w:val="1"/>
      <w:marLeft w:val="0"/>
      <w:marRight w:val="0"/>
      <w:marTop w:val="0"/>
      <w:marBottom w:val="0"/>
      <w:divBdr>
        <w:top w:val="none" w:sz="0" w:space="0" w:color="auto"/>
        <w:left w:val="none" w:sz="0" w:space="0" w:color="auto"/>
        <w:bottom w:val="none" w:sz="0" w:space="0" w:color="auto"/>
        <w:right w:val="none" w:sz="0" w:space="0" w:color="auto"/>
      </w:divBdr>
    </w:div>
    <w:div w:id="1529296903">
      <w:bodyDiv w:val="1"/>
      <w:marLeft w:val="0"/>
      <w:marRight w:val="0"/>
      <w:marTop w:val="0"/>
      <w:marBottom w:val="0"/>
      <w:divBdr>
        <w:top w:val="none" w:sz="0" w:space="0" w:color="auto"/>
        <w:left w:val="none" w:sz="0" w:space="0" w:color="auto"/>
        <w:bottom w:val="none" w:sz="0" w:space="0" w:color="auto"/>
        <w:right w:val="none" w:sz="0" w:space="0" w:color="auto"/>
      </w:divBdr>
    </w:div>
    <w:div w:id="1529683819">
      <w:bodyDiv w:val="1"/>
      <w:marLeft w:val="0"/>
      <w:marRight w:val="0"/>
      <w:marTop w:val="0"/>
      <w:marBottom w:val="0"/>
      <w:divBdr>
        <w:top w:val="none" w:sz="0" w:space="0" w:color="auto"/>
        <w:left w:val="none" w:sz="0" w:space="0" w:color="auto"/>
        <w:bottom w:val="none" w:sz="0" w:space="0" w:color="auto"/>
        <w:right w:val="none" w:sz="0" w:space="0" w:color="auto"/>
      </w:divBdr>
    </w:div>
    <w:div w:id="1530099001">
      <w:bodyDiv w:val="1"/>
      <w:marLeft w:val="0"/>
      <w:marRight w:val="0"/>
      <w:marTop w:val="0"/>
      <w:marBottom w:val="0"/>
      <w:divBdr>
        <w:top w:val="none" w:sz="0" w:space="0" w:color="auto"/>
        <w:left w:val="none" w:sz="0" w:space="0" w:color="auto"/>
        <w:bottom w:val="none" w:sz="0" w:space="0" w:color="auto"/>
        <w:right w:val="none" w:sz="0" w:space="0" w:color="auto"/>
      </w:divBdr>
    </w:div>
    <w:div w:id="1530145561">
      <w:bodyDiv w:val="1"/>
      <w:marLeft w:val="0"/>
      <w:marRight w:val="0"/>
      <w:marTop w:val="0"/>
      <w:marBottom w:val="0"/>
      <w:divBdr>
        <w:top w:val="none" w:sz="0" w:space="0" w:color="auto"/>
        <w:left w:val="none" w:sz="0" w:space="0" w:color="auto"/>
        <w:bottom w:val="none" w:sz="0" w:space="0" w:color="auto"/>
        <w:right w:val="none" w:sz="0" w:space="0" w:color="auto"/>
      </w:divBdr>
    </w:div>
    <w:div w:id="1530487484">
      <w:bodyDiv w:val="1"/>
      <w:marLeft w:val="0"/>
      <w:marRight w:val="0"/>
      <w:marTop w:val="0"/>
      <w:marBottom w:val="0"/>
      <w:divBdr>
        <w:top w:val="none" w:sz="0" w:space="0" w:color="auto"/>
        <w:left w:val="none" w:sz="0" w:space="0" w:color="auto"/>
        <w:bottom w:val="none" w:sz="0" w:space="0" w:color="auto"/>
        <w:right w:val="none" w:sz="0" w:space="0" w:color="auto"/>
      </w:divBdr>
    </w:div>
    <w:div w:id="1530876611">
      <w:bodyDiv w:val="1"/>
      <w:marLeft w:val="0"/>
      <w:marRight w:val="0"/>
      <w:marTop w:val="0"/>
      <w:marBottom w:val="0"/>
      <w:divBdr>
        <w:top w:val="none" w:sz="0" w:space="0" w:color="auto"/>
        <w:left w:val="none" w:sz="0" w:space="0" w:color="auto"/>
        <w:bottom w:val="none" w:sz="0" w:space="0" w:color="auto"/>
        <w:right w:val="none" w:sz="0" w:space="0" w:color="auto"/>
      </w:divBdr>
    </w:div>
    <w:div w:id="1531185869">
      <w:bodyDiv w:val="1"/>
      <w:marLeft w:val="0"/>
      <w:marRight w:val="0"/>
      <w:marTop w:val="0"/>
      <w:marBottom w:val="0"/>
      <w:divBdr>
        <w:top w:val="none" w:sz="0" w:space="0" w:color="auto"/>
        <w:left w:val="none" w:sz="0" w:space="0" w:color="auto"/>
        <w:bottom w:val="none" w:sz="0" w:space="0" w:color="auto"/>
        <w:right w:val="none" w:sz="0" w:space="0" w:color="auto"/>
      </w:divBdr>
    </w:div>
    <w:div w:id="1531186633">
      <w:bodyDiv w:val="1"/>
      <w:marLeft w:val="0"/>
      <w:marRight w:val="0"/>
      <w:marTop w:val="0"/>
      <w:marBottom w:val="0"/>
      <w:divBdr>
        <w:top w:val="none" w:sz="0" w:space="0" w:color="auto"/>
        <w:left w:val="none" w:sz="0" w:space="0" w:color="auto"/>
        <w:bottom w:val="none" w:sz="0" w:space="0" w:color="auto"/>
        <w:right w:val="none" w:sz="0" w:space="0" w:color="auto"/>
      </w:divBdr>
    </w:div>
    <w:div w:id="1531644841">
      <w:bodyDiv w:val="1"/>
      <w:marLeft w:val="0"/>
      <w:marRight w:val="0"/>
      <w:marTop w:val="0"/>
      <w:marBottom w:val="0"/>
      <w:divBdr>
        <w:top w:val="none" w:sz="0" w:space="0" w:color="auto"/>
        <w:left w:val="none" w:sz="0" w:space="0" w:color="auto"/>
        <w:bottom w:val="none" w:sz="0" w:space="0" w:color="auto"/>
        <w:right w:val="none" w:sz="0" w:space="0" w:color="auto"/>
      </w:divBdr>
    </w:div>
    <w:div w:id="1531720382">
      <w:bodyDiv w:val="1"/>
      <w:marLeft w:val="0"/>
      <w:marRight w:val="0"/>
      <w:marTop w:val="0"/>
      <w:marBottom w:val="0"/>
      <w:divBdr>
        <w:top w:val="none" w:sz="0" w:space="0" w:color="auto"/>
        <w:left w:val="none" w:sz="0" w:space="0" w:color="auto"/>
        <w:bottom w:val="none" w:sz="0" w:space="0" w:color="auto"/>
        <w:right w:val="none" w:sz="0" w:space="0" w:color="auto"/>
      </w:divBdr>
    </w:div>
    <w:div w:id="1532260542">
      <w:bodyDiv w:val="1"/>
      <w:marLeft w:val="0"/>
      <w:marRight w:val="0"/>
      <w:marTop w:val="0"/>
      <w:marBottom w:val="0"/>
      <w:divBdr>
        <w:top w:val="none" w:sz="0" w:space="0" w:color="auto"/>
        <w:left w:val="none" w:sz="0" w:space="0" w:color="auto"/>
        <w:bottom w:val="none" w:sz="0" w:space="0" w:color="auto"/>
        <w:right w:val="none" w:sz="0" w:space="0" w:color="auto"/>
      </w:divBdr>
    </w:div>
    <w:div w:id="1532692481">
      <w:bodyDiv w:val="1"/>
      <w:marLeft w:val="0"/>
      <w:marRight w:val="0"/>
      <w:marTop w:val="0"/>
      <w:marBottom w:val="0"/>
      <w:divBdr>
        <w:top w:val="none" w:sz="0" w:space="0" w:color="auto"/>
        <w:left w:val="none" w:sz="0" w:space="0" w:color="auto"/>
        <w:bottom w:val="none" w:sz="0" w:space="0" w:color="auto"/>
        <w:right w:val="none" w:sz="0" w:space="0" w:color="auto"/>
      </w:divBdr>
    </w:div>
    <w:div w:id="1532919509">
      <w:bodyDiv w:val="1"/>
      <w:marLeft w:val="0"/>
      <w:marRight w:val="0"/>
      <w:marTop w:val="0"/>
      <w:marBottom w:val="0"/>
      <w:divBdr>
        <w:top w:val="none" w:sz="0" w:space="0" w:color="auto"/>
        <w:left w:val="none" w:sz="0" w:space="0" w:color="auto"/>
        <w:bottom w:val="none" w:sz="0" w:space="0" w:color="auto"/>
        <w:right w:val="none" w:sz="0" w:space="0" w:color="auto"/>
      </w:divBdr>
    </w:div>
    <w:div w:id="1533306412">
      <w:bodyDiv w:val="1"/>
      <w:marLeft w:val="0"/>
      <w:marRight w:val="0"/>
      <w:marTop w:val="0"/>
      <w:marBottom w:val="0"/>
      <w:divBdr>
        <w:top w:val="none" w:sz="0" w:space="0" w:color="auto"/>
        <w:left w:val="none" w:sz="0" w:space="0" w:color="auto"/>
        <w:bottom w:val="none" w:sz="0" w:space="0" w:color="auto"/>
        <w:right w:val="none" w:sz="0" w:space="0" w:color="auto"/>
      </w:divBdr>
    </w:div>
    <w:div w:id="1533762854">
      <w:bodyDiv w:val="1"/>
      <w:marLeft w:val="0"/>
      <w:marRight w:val="0"/>
      <w:marTop w:val="0"/>
      <w:marBottom w:val="0"/>
      <w:divBdr>
        <w:top w:val="none" w:sz="0" w:space="0" w:color="auto"/>
        <w:left w:val="none" w:sz="0" w:space="0" w:color="auto"/>
        <w:bottom w:val="none" w:sz="0" w:space="0" w:color="auto"/>
        <w:right w:val="none" w:sz="0" w:space="0" w:color="auto"/>
      </w:divBdr>
    </w:div>
    <w:div w:id="1534683569">
      <w:bodyDiv w:val="1"/>
      <w:marLeft w:val="0"/>
      <w:marRight w:val="0"/>
      <w:marTop w:val="0"/>
      <w:marBottom w:val="0"/>
      <w:divBdr>
        <w:top w:val="none" w:sz="0" w:space="0" w:color="auto"/>
        <w:left w:val="none" w:sz="0" w:space="0" w:color="auto"/>
        <w:bottom w:val="none" w:sz="0" w:space="0" w:color="auto"/>
        <w:right w:val="none" w:sz="0" w:space="0" w:color="auto"/>
      </w:divBdr>
    </w:div>
    <w:div w:id="1535070828">
      <w:bodyDiv w:val="1"/>
      <w:marLeft w:val="0"/>
      <w:marRight w:val="0"/>
      <w:marTop w:val="0"/>
      <w:marBottom w:val="0"/>
      <w:divBdr>
        <w:top w:val="none" w:sz="0" w:space="0" w:color="auto"/>
        <w:left w:val="none" w:sz="0" w:space="0" w:color="auto"/>
        <w:bottom w:val="none" w:sz="0" w:space="0" w:color="auto"/>
        <w:right w:val="none" w:sz="0" w:space="0" w:color="auto"/>
      </w:divBdr>
    </w:div>
    <w:div w:id="1535077077">
      <w:bodyDiv w:val="1"/>
      <w:marLeft w:val="0"/>
      <w:marRight w:val="0"/>
      <w:marTop w:val="0"/>
      <w:marBottom w:val="0"/>
      <w:divBdr>
        <w:top w:val="none" w:sz="0" w:space="0" w:color="auto"/>
        <w:left w:val="none" w:sz="0" w:space="0" w:color="auto"/>
        <w:bottom w:val="none" w:sz="0" w:space="0" w:color="auto"/>
        <w:right w:val="none" w:sz="0" w:space="0" w:color="auto"/>
      </w:divBdr>
    </w:div>
    <w:div w:id="1535342534">
      <w:bodyDiv w:val="1"/>
      <w:marLeft w:val="0"/>
      <w:marRight w:val="0"/>
      <w:marTop w:val="0"/>
      <w:marBottom w:val="0"/>
      <w:divBdr>
        <w:top w:val="none" w:sz="0" w:space="0" w:color="auto"/>
        <w:left w:val="none" w:sz="0" w:space="0" w:color="auto"/>
        <w:bottom w:val="none" w:sz="0" w:space="0" w:color="auto"/>
        <w:right w:val="none" w:sz="0" w:space="0" w:color="auto"/>
      </w:divBdr>
    </w:div>
    <w:div w:id="1535658095">
      <w:bodyDiv w:val="1"/>
      <w:marLeft w:val="0"/>
      <w:marRight w:val="0"/>
      <w:marTop w:val="0"/>
      <w:marBottom w:val="0"/>
      <w:divBdr>
        <w:top w:val="none" w:sz="0" w:space="0" w:color="auto"/>
        <w:left w:val="none" w:sz="0" w:space="0" w:color="auto"/>
        <w:bottom w:val="none" w:sz="0" w:space="0" w:color="auto"/>
        <w:right w:val="none" w:sz="0" w:space="0" w:color="auto"/>
      </w:divBdr>
    </w:div>
    <w:div w:id="1535658280">
      <w:bodyDiv w:val="1"/>
      <w:marLeft w:val="0"/>
      <w:marRight w:val="0"/>
      <w:marTop w:val="0"/>
      <w:marBottom w:val="0"/>
      <w:divBdr>
        <w:top w:val="none" w:sz="0" w:space="0" w:color="auto"/>
        <w:left w:val="none" w:sz="0" w:space="0" w:color="auto"/>
        <w:bottom w:val="none" w:sz="0" w:space="0" w:color="auto"/>
        <w:right w:val="none" w:sz="0" w:space="0" w:color="auto"/>
      </w:divBdr>
    </w:div>
    <w:div w:id="1536234218">
      <w:bodyDiv w:val="1"/>
      <w:marLeft w:val="0"/>
      <w:marRight w:val="0"/>
      <w:marTop w:val="0"/>
      <w:marBottom w:val="0"/>
      <w:divBdr>
        <w:top w:val="none" w:sz="0" w:space="0" w:color="auto"/>
        <w:left w:val="none" w:sz="0" w:space="0" w:color="auto"/>
        <w:bottom w:val="none" w:sz="0" w:space="0" w:color="auto"/>
        <w:right w:val="none" w:sz="0" w:space="0" w:color="auto"/>
      </w:divBdr>
    </w:div>
    <w:div w:id="1536308109">
      <w:bodyDiv w:val="1"/>
      <w:marLeft w:val="0"/>
      <w:marRight w:val="0"/>
      <w:marTop w:val="0"/>
      <w:marBottom w:val="0"/>
      <w:divBdr>
        <w:top w:val="none" w:sz="0" w:space="0" w:color="auto"/>
        <w:left w:val="none" w:sz="0" w:space="0" w:color="auto"/>
        <w:bottom w:val="none" w:sz="0" w:space="0" w:color="auto"/>
        <w:right w:val="none" w:sz="0" w:space="0" w:color="auto"/>
      </w:divBdr>
    </w:div>
    <w:div w:id="1536457826">
      <w:bodyDiv w:val="1"/>
      <w:marLeft w:val="0"/>
      <w:marRight w:val="0"/>
      <w:marTop w:val="0"/>
      <w:marBottom w:val="0"/>
      <w:divBdr>
        <w:top w:val="none" w:sz="0" w:space="0" w:color="auto"/>
        <w:left w:val="none" w:sz="0" w:space="0" w:color="auto"/>
        <w:bottom w:val="none" w:sz="0" w:space="0" w:color="auto"/>
        <w:right w:val="none" w:sz="0" w:space="0" w:color="auto"/>
      </w:divBdr>
    </w:div>
    <w:div w:id="1536767663">
      <w:bodyDiv w:val="1"/>
      <w:marLeft w:val="0"/>
      <w:marRight w:val="0"/>
      <w:marTop w:val="0"/>
      <w:marBottom w:val="0"/>
      <w:divBdr>
        <w:top w:val="none" w:sz="0" w:space="0" w:color="auto"/>
        <w:left w:val="none" w:sz="0" w:space="0" w:color="auto"/>
        <w:bottom w:val="none" w:sz="0" w:space="0" w:color="auto"/>
        <w:right w:val="none" w:sz="0" w:space="0" w:color="auto"/>
      </w:divBdr>
    </w:div>
    <w:div w:id="1537038013">
      <w:bodyDiv w:val="1"/>
      <w:marLeft w:val="0"/>
      <w:marRight w:val="0"/>
      <w:marTop w:val="0"/>
      <w:marBottom w:val="0"/>
      <w:divBdr>
        <w:top w:val="none" w:sz="0" w:space="0" w:color="auto"/>
        <w:left w:val="none" w:sz="0" w:space="0" w:color="auto"/>
        <w:bottom w:val="none" w:sz="0" w:space="0" w:color="auto"/>
        <w:right w:val="none" w:sz="0" w:space="0" w:color="auto"/>
      </w:divBdr>
    </w:div>
    <w:div w:id="1537111396">
      <w:bodyDiv w:val="1"/>
      <w:marLeft w:val="0"/>
      <w:marRight w:val="0"/>
      <w:marTop w:val="0"/>
      <w:marBottom w:val="0"/>
      <w:divBdr>
        <w:top w:val="none" w:sz="0" w:space="0" w:color="auto"/>
        <w:left w:val="none" w:sz="0" w:space="0" w:color="auto"/>
        <w:bottom w:val="none" w:sz="0" w:space="0" w:color="auto"/>
        <w:right w:val="none" w:sz="0" w:space="0" w:color="auto"/>
      </w:divBdr>
    </w:div>
    <w:div w:id="1537112950">
      <w:bodyDiv w:val="1"/>
      <w:marLeft w:val="0"/>
      <w:marRight w:val="0"/>
      <w:marTop w:val="0"/>
      <w:marBottom w:val="0"/>
      <w:divBdr>
        <w:top w:val="none" w:sz="0" w:space="0" w:color="auto"/>
        <w:left w:val="none" w:sz="0" w:space="0" w:color="auto"/>
        <w:bottom w:val="none" w:sz="0" w:space="0" w:color="auto"/>
        <w:right w:val="none" w:sz="0" w:space="0" w:color="auto"/>
      </w:divBdr>
    </w:div>
    <w:div w:id="1537278540">
      <w:bodyDiv w:val="1"/>
      <w:marLeft w:val="0"/>
      <w:marRight w:val="0"/>
      <w:marTop w:val="0"/>
      <w:marBottom w:val="0"/>
      <w:divBdr>
        <w:top w:val="none" w:sz="0" w:space="0" w:color="auto"/>
        <w:left w:val="none" w:sz="0" w:space="0" w:color="auto"/>
        <w:bottom w:val="none" w:sz="0" w:space="0" w:color="auto"/>
        <w:right w:val="none" w:sz="0" w:space="0" w:color="auto"/>
      </w:divBdr>
    </w:div>
    <w:div w:id="1537306672">
      <w:bodyDiv w:val="1"/>
      <w:marLeft w:val="0"/>
      <w:marRight w:val="0"/>
      <w:marTop w:val="0"/>
      <w:marBottom w:val="0"/>
      <w:divBdr>
        <w:top w:val="none" w:sz="0" w:space="0" w:color="auto"/>
        <w:left w:val="none" w:sz="0" w:space="0" w:color="auto"/>
        <w:bottom w:val="none" w:sz="0" w:space="0" w:color="auto"/>
        <w:right w:val="none" w:sz="0" w:space="0" w:color="auto"/>
      </w:divBdr>
    </w:div>
    <w:div w:id="1537816228">
      <w:bodyDiv w:val="1"/>
      <w:marLeft w:val="0"/>
      <w:marRight w:val="0"/>
      <w:marTop w:val="0"/>
      <w:marBottom w:val="0"/>
      <w:divBdr>
        <w:top w:val="none" w:sz="0" w:space="0" w:color="auto"/>
        <w:left w:val="none" w:sz="0" w:space="0" w:color="auto"/>
        <w:bottom w:val="none" w:sz="0" w:space="0" w:color="auto"/>
        <w:right w:val="none" w:sz="0" w:space="0" w:color="auto"/>
      </w:divBdr>
    </w:div>
    <w:div w:id="1538077557">
      <w:bodyDiv w:val="1"/>
      <w:marLeft w:val="0"/>
      <w:marRight w:val="0"/>
      <w:marTop w:val="0"/>
      <w:marBottom w:val="0"/>
      <w:divBdr>
        <w:top w:val="none" w:sz="0" w:space="0" w:color="auto"/>
        <w:left w:val="none" w:sz="0" w:space="0" w:color="auto"/>
        <w:bottom w:val="none" w:sz="0" w:space="0" w:color="auto"/>
        <w:right w:val="none" w:sz="0" w:space="0" w:color="auto"/>
      </w:divBdr>
    </w:div>
    <w:div w:id="1538085936">
      <w:bodyDiv w:val="1"/>
      <w:marLeft w:val="0"/>
      <w:marRight w:val="0"/>
      <w:marTop w:val="0"/>
      <w:marBottom w:val="0"/>
      <w:divBdr>
        <w:top w:val="none" w:sz="0" w:space="0" w:color="auto"/>
        <w:left w:val="none" w:sz="0" w:space="0" w:color="auto"/>
        <w:bottom w:val="none" w:sz="0" w:space="0" w:color="auto"/>
        <w:right w:val="none" w:sz="0" w:space="0" w:color="auto"/>
      </w:divBdr>
    </w:div>
    <w:div w:id="1538353409">
      <w:bodyDiv w:val="1"/>
      <w:marLeft w:val="0"/>
      <w:marRight w:val="0"/>
      <w:marTop w:val="0"/>
      <w:marBottom w:val="0"/>
      <w:divBdr>
        <w:top w:val="none" w:sz="0" w:space="0" w:color="auto"/>
        <w:left w:val="none" w:sz="0" w:space="0" w:color="auto"/>
        <w:bottom w:val="none" w:sz="0" w:space="0" w:color="auto"/>
        <w:right w:val="none" w:sz="0" w:space="0" w:color="auto"/>
      </w:divBdr>
    </w:div>
    <w:div w:id="1538660069">
      <w:bodyDiv w:val="1"/>
      <w:marLeft w:val="0"/>
      <w:marRight w:val="0"/>
      <w:marTop w:val="0"/>
      <w:marBottom w:val="0"/>
      <w:divBdr>
        <w:top w:val="none" w:sz="0" w:space="0" w:color="auto"/>
        <w:left w:val="none" w:sz="0" w:space="0" w:color="auto"/>
        <w:bottom w:val="none" w:sz="0" w:space="0" w:color="auto"/>
        <w:right w:val="none" w:sz="0" w:space="0" w:color="auto"/>
      </w:divBdr>
    </w:div>
    <w:div w:id="1538660133">
      <w:bodyDiv w:val="1"/>
      <w:marLeft w:val="0"/>
      <w:marRight w:val="0"/>
      <w:marTop w:val="0"/>
      <w:marBottom w:val="0"/>
      <w:divBdr>
        <w:top w:val="none" w:sz="0" w:space="0" w:color="auto"/>
        <w:left w:val="none" w:sz="0" w:space="0" w:color="auto"/>
        <w:bottom w:val="none" w:sz="0" w:space="0" w:color="auto"/>
        <w:right w:val="none" w:sz="0" w:space="0" w:color="auto"/>
      </w:divBdr>
    </w:div>
    <w:div w:id="1538857328">
      <w:bodyDiv w:val="1"/>
      <w:marLeft w:val="0"/>
      <w:marRight w:val="0"/>
      <w:marTop w:val="0"/>
      <w:marBottom w:val="0"/>
      <w:divBdr>
        <w:top w:val="none" w:sz="0" w:space="0" w:color="auto"/>
        <w:left w:val="none" w:sz="0" w:space="0" w:color="auto"/>
        <w:bottom w:val="none" w:sz="0" w:space="0" w:color="auto"/>
        <w:right w:val="none" w:sz="0" w:space="0" w:color="auto"/>
      </w:divBdr>
    </w:div>
    <w:div w:id="1538928726">
      <w:bodyDiv w:val="1"/>
      <w:marLeft w:val="0"/>
      <w:marRight w:val="0"/>
      <w:marTop w:val="0"/>
      <w:marBottom w:val="0"/>
      <w:divBdr>
        <w:top w:val="none" w:sz="0" w:space="0" w:color="auto"/>
        <w:left w:val="none" w:sz="0" w:space="0" w:color="auto"/>
        <w:bottom w:val="none" w:sz="0" w:space="0" w:color="auto"/>
        <w:right w:val="none" w:sz="0" w:space="0" w:color="auto"/>
      </w:divBdr>
    </w:div>
    <w:div w:id="1539733284">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39901804">
      <w:bodyDiv w:val="1"/>
      <w:marLeft w:val="0"/>
      <w:marRight w:val="0"/>
      <w:marTop w:val="0"/>
      <w:marBottom w:val="0"/>
      <w:divBdr>
        <w:top w:val="none" w:sz="0" w:space="0" w:color="auto"/>
        <w:left w:val="none" w:sz="0" w:space="0" w:color="auto"/>
        <w:bottom w:val="none" w:sz="0" w:space="0" w:color="auto"/>
        <w:right w:val="none" w:sz="0" w:space="0" w:color="auto"/>
      </w:divBdr>
    </w:div>
    <w:div w:id="1540126098">
      <w:bodyDiv w:val="1"/>
      <w:marLeft w:val="0"/>
      <w:marRight w:val="0"/>
      <w:marTop w:val="0"/>
      <w:marBottom w:val="0"/>
      <w:divBdr>
        <w:top w:val="none" w:sz="0" w:space="0" w:color="auto"/>
        <w:left w:val="none" w:sz="0" w:space="0" w:color="auto"/>
        <w:bottom w:val="none" w:sz="0" w:space="0" w:color="auto"/>
        <w:right w:val="none" w:sz="0" w:space="0" w:color="auto"/>
      </w:divBdr>
    </w:div>
    <w:div w:id="1540387298">
      <w:bodyDiv w:val="1"/>
      <w:marLeft w:val="0"/>
      <w:marRight w:val="0"/>
      <w:marTop w:val="0"/>
      <w:marBottom w:val="0"/>
      <w:divBdr>
        <w:top w:val="none" w:sz="0" w:space="0" w:color="auto"/>
        <w:left w:val="none" w:sz="0" w:space="0" w:color="auto"/>
        <w:bottom w:val="none" w:sz="0" w:space="0" w:color="auto"/>
        <w:right w:val="none" w:sz="0" w:space="0" w:color="auto"/>
      </w:divBdr>
    </w:div>
    <w:div w:id="1540707524">
      <w:bodyDiv w:val="1"/>
      <w:marLeft w:val="0"/>
      <w:marRight w:val="0"/>
      <w:marTop w:val="0"/>
      <w:marBottom w:val="0"/>
      <w:divBdr>
        <w:top w:val="none" w:sz="0" w:space="0" w:color="auto"/>
        <w:left w:val="none" w:sz="0" w:space="0" w:color="auto"/>
        <w:bottom w:val="none" w:sz="0" w:space="0" w:color="auto"/>
        <w:right w:val="none" w:sz="0" w:space="0" w:color="auto"/>
      </w:divBdr>
    </w:div>
    <w:div w:id="1541168451">
      <w:bodyDiv w:val="1"/>
      <w:marLeft w:val="0"/>
      <w:marRight w:val="0"/>
      <w:marTop w:val="0"/>
      <w:marBottom w:val="0"/>
      <w:divBdr>
        <w:top w:val="none" w:sz="0" w:space="0" w:color="auto"/>
        <w:left w:val="none" w:sz="0" w:space="0" w:color="auto"/>
        <w:bottom w:val="none" w:sz="0" w:space="0" w:color="auto"/>
        <w:right w:val="none" w:sz="0" w:space="0" w:color="auto"/>
      </w:divBdr>
    </w:div>
    <w:div w:id="1541550922">
      <w:bodyDiv w:val="1"/>
      <w:marLeft w:val="0"/>
      <w:marRight w:val="0"/>
      <w:marTop w:val="0"/>
      <w:marBottom w:val="0"/>
      <w:divBdr>
        <w:top w:val="none" w:sz="0" w:space="0" w:color="auto"/>
        <w:left w:val="none" w:sz="0" w:space="0" w:color="auto"/>
        <w:bottom w:val="none" w:sz="0" w:space="0" w:color="auto"/>
        <w:right w:val="none" w:sz="0" w:space="0" w:color="auto"/>
      </w:divBdr>
    </w:div>
    <w:div w:id="1541551334">
      <w:bodyDiv w:val="1"/>
      <w:marLeft w:val="0"/>
      <w:marRight w:val="0"/>
      <w:marTop w:val="0"/>
      <w:marBottom w:val="0"/>
      <w:divBdr>
        <w:top w:val="none" w:sz="0" w:space="0" w:color="auto"/>
        <w:left w:val="none" w:sz="0" w:space="0" w:color="auto"/>
        <w:bottom w:val="none" w:sz="0" w:space="0" w:color="auto"/>
        <w:right w:val="none" w:sz="0" w:space="0" w:color="auto"/>
      </w:divBdr>
    </w:div>
    <w:div w:id="1541897748">
      <w:bodyDiv w:val="1"/>
      <w:marLeft w:val="0"/>
      <w:marRight w:val="0"/>
      <w:marTop w:val="0"/>
      <w:marBottom w:val="0"/>
      <w:divBdr>
        <w:top w:val="none" w:sz="0" w:space="0" w:color="auto"/>
        <w:left w:val="none" w:sz="0" w:space="0" w:color="auto"/>
        <w:bottom w:val="none" w:sz="0" w:space="0" w:color="auto"/>
        <w:right w:val="none" w:sz="0" w:space="0" w:color="auto"/>
      </w:divBdr>
    </w:div>
    <w:div w:id="1542010898">
      <w:bodyDiv w:val="1"/>
      <w:marLeft w:val="0"/>
      <w:marRight w:val="0"/>
      <w:marTop w:val="0"/>
      <w:marBottom w:val="0"/>
      <w:divBdr>
        <w:top w:val="none" w:sz="0" w:space="0" w:color="auto"/>
        <w:left w:val="none" w:sz="0" w:space="0" w:color="auto"/>
        <w:bottom w:val="none" w:sz="0" w:space="0" w:color="auto"/>
        <w:right w:val="none" w:sz="0" w:space="0" w:color="auto"/>
      </w:divBdr>
    </w:div>
    <w:div w:id="1542011055">
      <w:bodyDiv w:val="1"/>
      <w:marLeft w:val="0"/>
      <w:marRight w:val="0"/>
      <w:marTop w:val="0"/>
      <w:marBottom w:val="0"/>
      <w:divBdr>
        <w:top w:val="none" w:sz="0" w:space="0" w:color="auto"/>
        <w:left w:val="none" w:sz="0" w:space="0" w:color="auto"/>
        <w:bottom w:val="none" w:sz="0" w:space="0" w:color="auto"/>
        <w:right w:val="none" w:sz="0" w:space="0" w:color="auto"/>
      </w:divBdr>
    </w:div>
    <w:div w:id="1542017964">
      <w:bodyDiv w:val="1"/>
      <w:marLeft w:val="0"/>
      <w:marRight w:val="0"/>
      <w:marTop w:val="0"/>
      <w:marBottom w:val="0"/>
      <w:divBdr>
        <w:top w:val="none" w:sz="0" w:space="0" w:color="auto"/>
        <w:left w:val="none" w:sz="0" w:space="0" w:color="auto"/>
        <w:bottom w:val="none" w:sz="0" w:space="0" w:color="auto"/>
        <w:right w:val="none" w:sz="0" w:space="0" w:color="auto"/>
      </w:divBdr>
    </w:div>
    <w:div w:id="1542673239">
      <w:bodyDiv w:val="1"/>
      <w:marLeft w:val="0"/>
      <w:marRight w:val="0"/>
      <w:marTop w:val="0"/>
      <w:marBottom w:val="0"/>
      <w:divBdr>
        <w:top w:val="none" w:sz="0" w:space="0" w:color="auto"/>
        <w:left w:val="none" w:sz="0" w:space="0" w:color="auto"/>
        <w:bottom w:val="none" w:sz="0" w:space="0" w:color="auto"/>
        <w:right w:val="none" w:sz="0" w:space="0" w:color="auto"/>
      </w:divBdr>
    </w:div>
    <w:div w:id="1542783389">
      <w:bodyDiv w:val="1"/>
      <w:marLeft w:val="0"/>
      <w:marRight w:val="0"/>
      <w:marTop w:val="0"/>
      <w:marBottom w:val="0"/>
      <w:divBdr>
        <w:top w:val="none" w:sz="0" w:space="0" w:color="auto"/>
        <w:left w:val="none" w:sz="0" w:space="0" w:color="auto"/>
        <w:bottom w:val="none" w:sz="0" w:space="0" w:color="auto"/>
        <w:right w:val="none" w:sz="0" w:space="0" w:color="auto"/>
      </w:divBdr>
    </w:div>
    <w:div w:id="1542787088">
      <w:bodyDiv w:val="1"/>
      <w:marLeft w:val="0"/>
      <w:marRight w:val="0"/>
      <w:marTop w:val="0"/>
      <w:marBottom w:val="0"/>
      <w:divBdr>
        <w:top w:val="none" w:sz="0" w:space="0" w:color="auto"/>
        <w:left w:val="none" w:sz="0" w:space="0" w:color="auto"/>
        <w:bottom w:val="none" w:sz="0" w:space="0" w:color="auto"/>
        <w:right w:val="none" w:sz="0" w:space="0" w:color="auto"/>
      </w:divBdr>
    </w:div>
    <w:div w:id="1542938786">
      <w:bodyDiv w:val="1"/>
      <w:marLeft w:val="0"/>
      <w:marRight w:val="0"/>
      <w:marTop w:val="0"/>
      <w:marBottom w:val="0"/>
      <w:divBdr>
        <w:top w:val="none" w:sz="0" w:space="0" w:color="auto"/>
        <w:left w:val="none" w:sz="0" w:space="0" w:color="auto"/>
        <w:bottom w:val="none" w:sz="0" w:space="0" w:color="auto"/>
        <w:right w:val="none" w:sz="0" w:space="0" w:color="auto"/>
      </w:divBdr>
    </w:div>
    <w:div w:id="1543251364">
      <w:bodyDiv w:val="1"/>
      <w:marLeft w:val="0"/>
      <w:marRight w:val="0"/>
      <w:marTop w:val="0"/>
      <w:marBottom w:val="0"/>
      <w:divBdr>
        <w:top w:val="none" w:sz="0" w:space="0" w:color="auto"/>
        <w:left w:val="none" w:sz="0" w:space="0" w:color="auto"/>
        <w:bottom w:val="none" w:sz="0" w:space="0" w:color="auto"/>
        <w:right w:val="none" w:sz="0" w:space="0" w:color="auto"/>
      </w:divBdr>
    </w:div>
    <w:div w:id="1543251564">
      <w:bodyDiv w:val="1"/>
      <w:marLeft w:val="0"/>
      <w:marRight w:val="0"/>
      <w:marTop w:val="0"/>
      <w:marBottom w:val="0"/>
      <w:divBdr>
        <w:top w:val="none" w:sz="0" w:space="0" w:color="auto"/>
        <w:left w:val="none" w:sz="0" w:space="0" w:color="auto"/>
        <w:bottom w:val="none" w:sz="0" w:space="0" w:color="auto"/>
        <w:right w:val="none" w:sz="0" w:space="0" w:color="auto"/>
      </w:divBdr>
    </w:div>
    <w:div w:id="1543518308">
      <w:bodyDiv w:val="1"/>
      <w:marLeft w:val="0"/>
      <w:marRight w:val="0"/>
      <w:marTop w:val="0"/>
      <w:marBottom w:val="0"/>
      <w:divBdr>
        <w:top w:val="none" w:sz="0" w:space="0" w:color="auto"/>
        <w:left w:val="none" w:sz="0" w:space="0" w:color="auto"/>
        <w:bottom w:val="none" w:sz="0" w:space="0" w:color="auto"/>
        <w:right w:val="none" w:sz="0" w:space="0" w:color="auto"/>
      </w:divBdr>
    </w:div>
    <w:div w:id="1544249271">
      <w:bodyDiv w:val="1"/>
      <w:marLeft w:val="0"/>
      <w:marRight w:val="0"/>
      <w:marTop w:val="0"/>
      <w:marBottom w:val="0"/>
      <w:divBdr>
        <w:top w:val="none" w:sz="0" w:space="0" w:color="auto"/>
        <w:left w:val="none" w:sz="0" w:space="0" w:color="auto"/>
        <w:bottom w:val="none" w:sz="0" w:space="0" w:color="auto"/>
        <w:right w:val="none" w:sz="0" w:space="0" w:color="auto"/>
      </w:divBdr>
    </w:div>
    <w:div w:id="1544899471">
      <w:bodyDiv w:val="1"/>
      <w:marLeft w:val="0"/>
      <w:marRight w:val="0"/>
      <w:marTop w:val="0"/>
      <w:marBottom w:val="0"/>
      <w:divBdr>
        <w:top w:val="none" w:sz="0" w:space="0" w:color="auto"/>
        <w:left w:val="none" w:sz="0" w:space="0" w:color="auto"/>
        <w:bottom w:val="none" w:sz="0" w:space="0" w:color="auto"/>
        <w:right w:val="none" w:sz="0" w:space="0" w:color="auto"/>
      </w:divBdr>
    </w:div>
    <w:div w:id="1544948368">
      <w:bodyDiv w:val="1"/>
      <w:marLeft w:val="0"/>
      <w:marRight w:val="0"/>
      <w:marTop w:val="0"/>
      <w:marBottom w:val="0"/>
      <w:divBdr>
        <w:top w:val="none" w:sz="0" w:space="0" w:color="auto"/>
        <w:left w:val="none" w:sz="0" w:space="0" w:color="auto"/>
        <w:bottom w:val="none" w:sz="0" w:space="0" w:color="auto"/>
        <w:right w:val="none" w:sz="0" w:space="0" w:color="auto"/>
      </w:divBdr>
    </w:div>
    <w:div w:id="1544975461">
      <w:bodyDiv w:val="1"/>
      <w:marLeft w:val="0"/>
      <w:marRight w:val="0"/>
      <w:marTop w:val="0"/>
      <w:marBottom w:val="0"/>
      <w:divBdr>
        <w:top w:val="none" w:sz="0" w:space="0" w:color="auto"/>
        <w:left w:val="none" w:sz="0" w:space="0" w:color="auto"/>
        <w:bottom w:val="none" w:sz="0" w:space="0" w:color="auto"/>
        <w:right w:val="none" w:sz="0" w:space="0" w:color="auto"/>
      </w:divBdr>
    </w:div>
    <w:div w:id="1545173756">
      <w:bodyDiv w:val="1"/>
      <w:marLeft w:val="0"/>
      <w:marRight w:val="0"/>
      <w:marTop w:val="0"/>
      <w:marBottom w:val="0"/>
      <w:divBdr>
        <w:top w:val="none" w:sz="0" w:space="0" w:color="auto"/>
        <w:left w:val="none" w:sz="0" w:space="0" w:color="auto"/>
        <w:bottom w:val="none" w:sz="0" w:space="0" w:color="auto"/>
        <w:right w:val="none" w:sz="0" w:space="0" w:color="auto"/>
      </w:divBdr>
    </w:div>
    <w:div w:id="1545482242">
      <w:bodyDiv w:val="1"/>
      <w:marLeft w:val="0"/>
      <w:marRight w:val="0"/>
      <w:marTop w:val="0"/>
      <w:marBottom w:val="0"/>
      <w:divBdr>
        <w:top w:val="none" w:sz="0" w:space="0" w:color="auto"/>
        <w:left w:val="none" w:sz="0" w:space="0" w:color="auto"/>
        <w:bottom w:val="none" w:sz="0" w:space="0" w:color="auto"/>
        <w:right w:val="none" w:sz="0" w:space="0" w:color="auto"/>
      </w:divBdr>
    </w:div>
    <w:div w:id="1545605453">
      <w:bodyDiv w:val="1"/>
      <w:marLeft w:val="0"/>
      <w:marRight w:val="0"/>
      <w:marTop w:val="0"/>
      <w:marBottom w:val="0"/>
      <w:divBdr>
        <w:top w:val="none" w:sz="0" w:space="0" w:color="auto"/>
        <w:left w:val="none" w:sz="0" w:space="0" w:color="auto"/>
        <w:bottom w:val="none" w:sz="0" w:space="0" w:color="auto"/>
        <w:right w:val="none" w:sz="0" w:space="0" w:color="auto"/>
      </w:divBdr>
    </w:div>
    <w:div w:id="1546333131">
      <w:bodyDiv w:val="1"/>
      <w:marLeft w:val="0"/>
      <w:marRight w:val="0"/>
      <w:marTop w:val="0"/>
      <w:marBottom w:val="0"/>
      <w:divBdr>
        <w:top w:val="none" w:sz="0" w:space="0" w:color="auto"/>
        <w:left w:val="none" w:sz="0" w:space="0" w:color="auto"/>
        <w:bottom w:val="none" w:sz="0" w:space="0" w:color="auto"/>
        <w:right w:val="none" w:sz="0" w:space="0" w:color="auto"/>
      </w:divBdr>
    </w:div>
    <w:div w:id="1546402615">
      <w:bodyDiv w:val="1"/>
      <w:marLeft w:val="0"/>
      <w:marRight w:val="0"/>
      <w:marTop w:val="0"/>
      <w:marBottom w:val="0"/>
      <w:divBdr>
        <w:top w:val="none" w:sz="0" w:space="0" w:color="auto"/>
        <w:left w:val="none" w:sz="0" w:space="0" w:color="auto"/>
        <w:bottom w:val="none" w:sz="0" w:space="0" w:color="auto"/>
        <w:right w:val="none" w:sz="0" w:space="0" w:color="auto"/>
      </w:divBdr>
    </w:div>
    <w:div w:id="1546792550">
      <w:bodyDiv w:val="1"/>
      <w:marLeft w:val="0"/>
      <w:marRight w:val="0"/>
      <w:marTop w:val="0"/>
      <w:marBottom w:val="0"/>
      <w:divBdr>
        <w:top w:val="none" w:sz="0" w:space="0" w:color="auto"/>
        <w:left w:val="none" w:sz="0" w:space="0" w:color="auto"/>
        <w:bottom w:val="none" w:sz="0" w:space="0" w:color="auto"/>
        <w:right w:val="none" w:sz="0" w:space="0" w:color="auto"/>
      </w:divBdr>
    </w:div>
    <w:div w:id="1547180629">
      <w:bodyDiv w:val="1"/>
      <w:marLeft w:val="0"/>
      <w:marRight w:val="0"/>
      <w:marTop w:val="0"/>
      <w:marBottom w:val="0"/>
      <w:divBdr>
        <w:top w:val="none" w:sz="0" w:space="0" w:color="auto"/>
        <w:left w:val="none" w:sz="0" w:space="0" w:color="auto"/>
        <w:bottom w:val="none" w:sz="0" w:space="0" w:color="auto"/>
        <w:right w:val="none" w:sz="0" w:space="0" w:color="auto"/>
      </w:divBdr>
    </w:div>
    <w:div w:id="1547258676">
      <w:bodyDiv w:val="1"/>
      <w:marLeft w:val="0"/>
      <w:marRight w:val="0"/>
      <w:marTop w:val="0"/>
      <w:marBottom w:val="0"/>
      <w:divBdr>
        <w:top w:val="none" w:sz="0" w:space="0" w:color="auto"/>
        <w:left w:val="none" w:sz="0" w:space="0" w:color="auto"/>
        <w:bottom w:val="none" w:sz="0" w:space="0" w:color="auto"/>
        <w:right w:val="none" w:sz="0" w:space="0" w:color="auto"/>
      </w:divBdr>
    </w:div>
    <w:div w:id="1547336012">
      <w:bodyDiv w:val="1"/>
      <w:marLeft w:val="0"/>
      <w:marRight w:val="0"/>
      <w:marTop w:val="0"/>
      <w:marBottom w:val="0"/>
      <w:divBdr>
        <w:top w:val="none" w:sz="0" w:space="0" w:color="auto"/>
        <w:left w:val="none" w:sz="0" w:space="0" w:color="auto"/>
        <w:bottom w:val="none" w:sz="0" w:space="0" w:color="auto"/>
        <w:right w:val="none" w:sz="0" w:space="0" w:color="auto"/>
      </w:divBdr>
    </w:div>
    <w:div w:id="1547453982">
      <w:bodyDiv w:val="1"/>
      <w:marLeft w:val="0"/>
      <w:marRight w:val="0"/>
      <w:marTop w:val="0"/>
      <w:marBottom w:val="0"/>
      <w:divBdr>
        <w:top w:val="none" w:sz="0" w:space="0" w:color="auto"/>
        <w:left w:val="none" w:sz="0" w:space="0" w:color="auto"/>
        <w:bottom w:val="none" w:sz="0" w:space="0" w:color="auto"/>
        <w:right w:val="none" w:sz="0" w:space="0" w:color="auto"/>
      </w:divBdr>
    </w:div>
    <w:div w:id="1547521275">
      <w:bodyDiv w:val="1"/>
      <w:marLeft w:val="0"/>
      <w:marRight w:val="0"/>
      <w:marTop w:val="0"/>
      <w:marBottom w:val="0"/>
      <w:divBdr>
        <w:top w:val="none" w:sz="0" w:space="0" w:color="auto"/>
        <w:left w:val="none" w:sz="0" w:space="0" w:color="auto"/>
        <w:bottom w:val="none" w:sz="0" w:space="0" w:color="auto"/>
        <w:right w:val="none" w:sz="0" w:space="0" w:color="auto"/>
      </w:divBdr>
    </w:div>
    <w:div w:id="1547837594">
      <w:bodyDiv w:val="1"/>
      <w:marLeft w:val="0"/>
      <w:marRight w:val="0"/>
      <w:marTop w:val="0"/>
      <w:marBottom w:val="0"/>
      <w:divBdr>
        <w:top w:val="none" w:sz="0" w:space="0" w:color="auto"/>
        <w:left w:val="none" w:sz="0" w:space="0" w:color="auto"/>
        <w:bottom w:val="none" w:sz="0" w:space="0" w:color="auto"/>
        <w:right w:val="none" w:sz="0" w:space="0" w:color="auto"/>
      </w:divBdr>
    </w:div>
    <w:div w:id="1548301916">
      <w:bodyDiv w:val="1"/>
      <w:marLeft w:val="0"/>
      <w:marRight w:val="0"/>
      <w:marTop w:val="0"/>
      <w:marBottom w:val="0"/>
      <w:divBdr>
        <w:top w:val="none" w:sz="0" w:space="0" w:color="auto"/>
        <w:left w:val="none" w:sz="0" w:space="0" w:color="auto"/>
        <w:bottom w:val="none" w:sz="0" w:space="0" w:color="auto"/>
        <w:right w:val="none" w:sz="0" w:space="0" w:color="auto"/>
      </w:divBdr>
    </w:div>
    <w:div w:id="1548638949">
      <w:bodyDiv w:val="1"/>
      <w:marLeft w:val="0"/>
      <w:marRight w:val="0"/>
      <w:marTop w:val="0"/>
      <w:marBottom w:val="0"/>
      <w:divBdr>
        <w:top w:val="none" w:sz="0" w:space="0" w:color="auto"/>
        <w:left w:val="none" w:sz="0" w:space="0" w:color="auto"/>
        <w:bottom w:val="none" w:sz="0" w:space="0" w:color="auto"/>
        <w:right w:val="none" w:sz="0" w:space="0" w:color="auto"/>
      </w:divBdr>
    </w:div>
    <w:div w:id="1548644250">
      <w:bodyDiv w:val="1"/>
      <w:marLeft w:val="0"/>
      <w:marRight w:val="0"/>
      <w:marTop w:val="0"/>
      <w:marBottom w:val="0"/>
      <w:divBdr>
        <w:top w:val="none" w:sz="0" w:space="0" w:color="auto"/>
        <w:left w:val="none" w:sz="0" w:space="0" w:color="auto"/>
        <w:bottom w:val="none" w:sz="0" w:space="0" w:color="auto"/>
        <w:right w:val="none" w:sz="0" w:space="0" w:color="auto"/>
      </w:divBdr>
    </w:div>
    <w:div w:id="1548762644">
      <w:bodyDiv w:val="1"/>
      <w:marLeft w:val="0"/>
      <w:marRight w:val="0"/>
      <w:marTop w:val="0"/>
      <w:marBottom w:val="0"/>
      <w:divBdr>
        <w:top w:val="none" w:sz="0" w:space="0" w:color="auto"/>
        <w:left w:val="none" w:sz="0" w:space="0" w:color="auto"/>
        <w:bottom w:val="none" w:sz="0" w:space="0" w:color="auto"/>
        <w:right w:val="none" w:sz="0" w:space="0" w:color="auto"/>
      </w:divBdr>
    </w:div>
    <w:div w:id="1548878222">
      <w:bodyDiv w:val="1"/>
      <w:marLeft w:val="0"/>
      <w:marRight w:val="0"/>
      <w:marTop w:val="0"/>
      <w:marBottom w:val="0"/>
      <w:divBdr>
        <w:top w:val="none" w:sz="0" w:space="0" w:color="auto"/>
        <w:left w:val="none" w:sz="0" w:space="0" w:color="auto"/>
        <w:bottom w:val="none" w:sz="0" w:space="0" w:color="auto"/>
        <w:right w:val="none" w:sz="0" w:space="0" w:color="auto"/>
      </w:divBdr>
    </w:div>
    <w:div w:id="1549147818">
      <w:bodyDiv w:val="1"/>
      <w:marLeft w:val="0"/>
      <w:marRight w:val="0"/>
      <w:marTop w:val="0"/>
      <w:marBottom w:val="0"/>
      <w:divBdr>
        <w:top w:val="none" w:sz="0" w:space="0" w:color="auto"/>
        <w:left w:val="none" w:sz="0" w:space="0" w:color="auto"/>
        <w:bottom w:val="none" w:sz="0" w:space="0" w:color="auto"/>
        <w:right w:val="none" w:sz="0" w:space="0" w:color="auto"/>
      </w:divBdr>
    </w:div>
    <w:div w:id="1549299808">
      <w:bodyDiv w:val="1"/>
      <w:marLeft w:val="0"/>
      <w:marRight w:val="0"/>
      <w:marTop w:val="0"/>
      <w:marBottom w:val="0"/>
      <w:divBdr>
        <w:top w:val="none" w:sz="0" w:space="0" w:color="auto"/>
        <w:left w:val="none" w:sz="0" w:space="0" w:color="auto"/>
        <w:bottom w:val="none" w:sz="0" w:space="0" w:color="auto"/>
        <w:right w:val="none" w:sz="0" w:space="0" w:color="auto"/>
      </w:divBdr>
    </w:div>
    <w:div w:id="1549680636">
      <w:bodyDiv w:val="1"/>
      <w:marLeft w:val="0"/>
      <w:marRight w:val="0"/>
      <w:marTop w:val="0"/>
      <w:marBottom w:val="0"/>
      <w:divBdr>
        <w:top w:val="none" w:sz="0" w:space="0" w:color="auto"/>
        <w:left w:val="none" w:sz="0" w:space="0" w:color="auto"/>
        <w:bottom w:val="none" w:sz="0" w:space="0" w:color="auto"/>
        <w:right w:val="none" w:sz="0" w:space="0" w:color="auto"/>
      </w:divBdr>
    </w:div>
    <w:div w:id="1549686993">
      <w:bodyDiv w:val="1"/>
      <w:marLeft w:val="0"/>
      <w:marRight w:val="0"/>
      <w:marTop w:val="0"/>
      <w:marBottom w:val="0"/>
      <w:divBdr>
        <w:top w:val="none" w:sz="0" w:space="0" w:color="auto"/>
        <w:left w:val="none" w:sz="0" w:space="0" w:color="auto"/>
        <w:bottom w:val="none" w:sz="0" w:space="0" w:color="auto"/>
        <w:right w:val="none" w:sz="0" w:space="0" w:color="auto"/>
      </w:divBdr>
    </w:div>
    <w:div w:id="1549993713">
      <w:bodyDiv w:val="1"/>
      <w:marLeft w:val="0"/>
      <w:marRight w:val="0"/>
      <w:marTop w:val="0"/>
      <w:marBottom w:val="0"/>
      <w:divBdr>
        <w:top w:val="none" w:sz="0" w:space="0" w:color="auto"/>
        <w:left w:val="none" w:sz="0" w:space="0" w:color="auto"/>
        <w:bottom w:val="none" w:sz="0" w:space="0" w:color="auto"/>
        <w:right w:val="none" w:sz="0" w:space="0" w:color="auto"/>
      </w:divBdr>
    </w:div>
    <w:div w:id="1550024487">
      <w:bodyDiv w:val="1"/>
      <w:marLeft w:val="0"/>
      <w:marRight w:val="0"/>
      <w:marTop w:val="0"/>
      <w:marBottom w:val="0"/>
      <w:divBdr>
        <w:top w:val="none" w:sz="0" w:space="0" w:color="auto"/>
        <w:left w:val="none" w:sz="0" w:space="0" w:color="auto"/>
        <w:bottom w:val="none" w:sz="0" w:space="0" w:color="auto"/>
        <w:right w:val="none" w:sz="0" w:space="0" w:color="auto"/>
      </w:divBdr>
    </w:div>
    <w:div w:id="1550653096">
      <w:bodyDiv w:val="1"/>
      <w:marLeft w:val="0"/>
      <w:marRight w:val="0"/>
      <w:marTop w:val="0"/>
      <w:marBottom w:val="0"/>
      <w:divBdr>
        <w:top w:val="none" w:sz="0" w:space="0" w:color="auto"/>
        <w:left w:val="none" w:sz="0" w:space="0" w:color="auto"/>
        <w:bottom w:val="none" w:sz="0" w:space="0" w:color="auto"/>
        <w:right w:val="none" w:sz="0" w:space="0" w:color="auto"/>
      </w:divBdr>
    </w:div>
    <w:div w:id="1550992071">
      <w:bodyDiv w:val="1"/>
      <w:marLeft w:val="0"/>
      <w:marRight w:val="0"/>
      <w:marTop w:val="0"/>
      <w:marBottom w:val="0"/>
      <w:divBdr>
        <w:top w:val="none" w:sz="0" w:space="0" w:color="auto"/>
        <w:left w:val="none" w:sz="0" w:space="0" w:color="auto"/>
        <w:bottom w:val="none" w:sz="0" w:space="0" w:color="auto"/>
        <w:right w:val="none" w:sz="0" w:space="0" w:color="auto"/>
      </w:divBdr>
    </w:div>
    <w:div w:id="1551071768">
      <w:bodyDiv w:val="1"/>
      <w:marLeft w:val="0"/>
      <w:marRight w:val="0"/>
      <w:marTop w:val="0"/>
      <w:marBottom w:val="0"/>
      <w:divBdr>
        <w:top w:val="none" w:sz="0" w:space="0" w:color="auto"/>
        <w:left w:val="none" w:sz="0" w:space="0" w:color="auto"/>
        <w:bottom w:val="none" w:sz="0" w:space="0" w:color="auto"/>
        <w:right w:val="none" w:sz="0" w:space="0" w:color="auto"/>
      </w:divBdr>
    </w:div>
    <w:div w:id="1551190008">
      <w:bodyDiv w:val="1"/>
      <w:marLeft w:val="0"/>
      <w:marRight w:val="0"/>
      <w:marTop w:val="0"/>
      <w:marBottom w:val="0"/>
      <w:divBdr>
        <w:top w:val="none" w:sz="0" w:space="0" w:color="auto"/>
        <w:left w:val="none" w:sz="0" w:space="0" w:color="auto"/>
        <w:bottom w:val="none" w:sz="0" w:space="0" w:color="auto"/>
        <w:right w:val="none" w:sz="0" w:space="0" w:color="auto"/>
      </w:divBdr>
    </w:div>
    <w:div w:id="1551263159">
      <w:bodyDiv w:val="1"/>
      <w:marLeft w:val="0"/>
      <w:marRight w:val="0"/>
      <w:marTop w:val="0"/>
      <w:marBottom w:val="0"/>
      <w:divBdr>
        <w:top w:val="none" w:sz="0" w:space="0" w:color="auto"/>
        <w:left w:val="none" w:sz="0" w:space="0" w:color="auto"/>
        <w:bottom w:val="none" w:sz="0" w:space="0" w:color="auto"/>
        <w:right w:val="none" w:sz="0" w:space="0" w:color="auto"/>
      </w:divBdr>
    </w:div>
    <w:div w:id="1551649855">
      <w:bodyDiv w:val="1"/>
      <w:marLeft w:val="0"/>
      <w:marRight w:val="0"/>
      <w:marTop w:val="0"/>
      <w:marBottom w:val="0"/>
      <w:divBdr>
        <w:top w:val="none" w:sz="0" w:space="0" w:color="auto"/>
        <w:left w:val="none" w:sz="0" w:space="0" w:color="auto"/>
        <w:bottom w:val="none" w:sz="0" w:space="0" w:color="auto"/>
        <w:right w:val="none" w:sz="0" w:space="0" w:color="auto"/>
      </w:divBdr>
    </w:div>
    <w:div w:id="1551727015">
      <w:bodyDiv w:val="1"/>
      <w:marLeft w:val="0"/>
      <w:marRight w:val="0"/>
      <w:marTop w:val="0"/>
      <w:marBottom w:val="0"/>
      <w:divBdr>
        <w:top w:val="none" w:sz="0" w:space="0" w:color="auto"/>
        <w:left w:val="none" w:sz="0" w:space="0" w:color="auto"/>
        <w:bottom w:val="none" w:sz="0" w:space="0" w:color="auto"/>
        <w:right w:val="none" w:sz="0" w:space="0" w:color="auto"/>
      </w:divBdr>
    </w:div>
    <w:div w:id="1551768526">
      <w:bodyDiv w:val="1"/>
      <w:marLeft w:val="0"/>
      <w:marRight w:val="0"/>
      <w:marTop w:val="0"/>
      <w:marBottom w:val="0"/>
      <w:divBdr>
        <w:top w:val="none" w:sz="0" w:space="0" w:color="auto"/>
        <w:left w:val="none" w:sz="0" w:space="0" w:color="auto"/>
        <w:bottom w:val="none" w:sz="0" w:space="0" w:color="auto"/>
        <w:right w:val="none" w:sz="0" w:space="0" w:color="auto"/>
      </w:divBdr>
    </w:div>
    <w:div w:id="1551838174">
      <w:bodyDiv w:val="1"/>
      <w:marLeft w:val="0"/>
      <w:marRight w:val="0"/>
      <w:marTop w:val="0"/>
      <w:marBottom w:val="0"/>
      <w:divBdr>
        <w:top w:val="none" w:sz="0" w:space="0" w:color="auto"/>
        <w:left w:val="none" w:sz="0" w:space="0" w:color="auto"/>
        <w:bottom w:val="none" w:sz="0" w:space="0" w:color="auto"/>
        <w:right w:val="none" w:sz="0" w:space="0" w:color="auto"/>
      </w:divBdr>
    </w:div>
    <w:div w:id="1552616097">
      <w:bodyDiv w:val="1"/>
      <w:marLeft w:val="0"/>
      <w:marRight w:val="0"/>
      <w:marTop w:val="0"/>
      <w:marBottom w:val="0"/>
      <w:divBdr>
        <w:top w:val="none" w:sz="0" w:space="0" w:color="auto"/>
        <w:left w:val="none" w:sz="0" w:space="0" w:color="auto"/>
        <w:bottom w:val="none" w:sz="0" w:space="0" w:color="auto"/>
        <w:right w:val="none" w:sz="0" w:space="0" w:color="auto"/>
      </w:divBdr>
    </w:div>
    <w:div w:id="1553157465">
      <w:bodyDiv w:val="1"/>
      <w:marLeft w:val="0"/>
      <w:marRight w:val="0"/>
      <w:marTop w:val="0"/>
      <w:marBottom w:val="0"/>
      <w:divBdr>
        <w:top w:val="none" w:sz="0" w:space="0" w:color="auto"/>
        <w:left w:val="none" w:sz="0" w:space="0" w:color="auto"/>
        <w:bottom w:val="none" w:sz="0" w:space="0" w:color="auto"/>
        <w:right w:val="none" w:sz="0" w:space="0" w:color="auto"/>
      </w:divBdr>
    </w:div>
    <w:div w:id="1553615047">
      <w:bodyDiv w:val="1"/>
      <w:marLeft w:val="0"/>
      <w:marRight w:val="0"/>
      <w:marTop w:val="0"/>
      <w:marBottom w:val="0"/>
      <w:divBdr>
        <w:top w:val="none" w:sz="0" w:space="0" w:color="auto"/>
        <w:left w:val="none" w:sz="0" w:space="0" w:color="auto"/>
        <w:bottom w:val="none" w:sz="0" w:space="0" w:color="auto"/>
        <w:right w:val="none" w:sz="0" w:space="0" w:color="auto"/>
      </w:divBdr>
    </w:div>
    <w:div w:id="1553690493">
      <w:bodyDiv w:val="1"/>
      <w:marLeft w:val="0"/>
      <w:marRight w:val="0"/>
      <w:marTop w:val="0"/>
      <w:marBottom w:val="0"/>
      <w:divBdr>
        <w:top w:val="none" w:sz="0" w:space="0" w:color="auto"/>
        <w:left w:val="none" w:sz="0" w:space="0" w:color="auto"/>
        <w:bottom w:val="none" w:sz="0" w:space="0" w:color="auto"/>
        <w:right w:val="none" w:sz="0" w:space="0" w:color="auto"/>
      </w:divBdr>
    </w:div>
    <w:div w:id="1553690743">
      <w:bodyDiv w:val="1"/>
      <w:marLeft w:val="0"/>
      <w:marRight w:val="0"/>
      <w:marTop w:val="0"/>
      <w:marBottom w:val="0"/>
      <w:divBdr>
        <w:top w:val="none" w:sz="0" w:space="0" w:color="auto"/>
        <w:left w:val="none" w:sz="0" w:space="0" w:color="auto"/>
        <w:bottom w:val="none" w:sz="0" w:space="0" w:color="auto"/>
        <w:right w:val="none" w:sz="0" w:space="0" w:color="auto"/>
      </w:divBdr>
    </w:div>
    <w:div w:id="1553926554">
      <w:bodyDiv w:val="1"/>
      <w:marLeft w:val="0"/>
      <w:marRight w:val="0"/>
      <w:marTop w:val="0"/>
      <w:marBottom w:val="0"/>
      <w:divBdr>
        <w:top w:val="none" w:sz="0" w:space="0" w:color="auto"/>
        <w:left w:val="none" w:sz="0" w:space="0" w:color="auto"/>
        <w:bottom w:val="none" w:sz="0" w:space="0" w:color="auto"/>
        <w:right w:val="none" w:sz="0" w:space="0" w:color="auto"/>
      </w:divBdr>
    </w:div>
    <w:div w:id="1554003248">
      <w:bodyDiv w:val="1"/>
      <w:marLeft w:val="0"/>
      <w:marRight w:val="0"/>
      <w:marTop w:val="0"/>
      <w:marBottom w:val="0"/>
      <w:divBdr>
        <w:top w:val="none" w:sz="0" w:space="0" w:color="auto"/>
        <w:left w:val="none" w:sz="0" w:space="0" w:color="auto"/>
        <w:bottom w:val="none" w:sz="0" w:space="0" w:color="auto"/>
        <w:right w:val="none" w:sz="0" w:space="0" w:color="auto"/>
      </w:divBdr>
    </w:div>
    <w:div w:id="1554123157">
      <w:bodyDiv w:val="1"/>
      <w:marLeft w:val="0"/>
      <w:marRight w:val="0"/>
      <w:marTop w:val="0"/>
      <w:marBottom w:val="0"/>
      <w:divBdr>
        <w:top w:val="none" w:sz="0" w:space="0" w:color="auto"/>
        <w:left w:val="none" w:sz="0" w:space="0" w:color="auto"/>
        <w:bottom w:val="none" w:sz="0" w:space="0" w:color="auto"/>
        <w:right w:val="none" w:sz="0" w:space="0" w:color="auto"/>
      </w:divBdr>
    </w:div>
    <w:div w:id="1554152688">
      <w:bodyDiv w:val="1"/>
      <w:marLeft w:val="0"/>
      <w:marRight w:val="0"/>
      <w:marTop w:val="0"/>
      <w:marBottom w:val="0"/>
      <w:divBdr>
        <w:top w:val="none" w:sz="0" w:space="0" w:color="auto"/>
        <w:left w:val="none" w:sz="0" w:space="0" w:color="auto"/>
        <w:bottom w:val="none" w:sz="0" w:space="0" w:color="auto"/>
        <w:right w:val="none" w:sz="0" w:space="0" w:color="auto"/>
      </w:divBdr>
    </w:div>
    <w:div w:id="1554460299">
      <w:bodyDiv w:val="1"/>
      <w:marLeft w:val="0"/>
      <w:marRight w:val="0"/>
      <w:marTop w:val="0"/>
      <w:marBottom w:val="0"/>
      <w:divBdr>
        <w:top w:val="none" w:sz="0" w:space="0" w:color="auto"/>
        <w:left w:val="none" w:sz="0" w:space="0" w:color="auto"/>
        <w:bottom w:val="none" w:sz="0" w:space="0" w:color="auto"/>
        <w:right w:val="none" w:sz="0" w:space="0" w:color="auto"/>
      </w:divBdr>
    </w:div>
    <w:div w:id="1555004334">
      <w:bodyDiv w:val="1"/>
      <w:marLeft w:val="0"/>
      <w:marRight w:val="0"/>
      <w:marTop w:val="0"/>
      <w:marBottom w:val="0"/>
      <w:divBdr>
        <w:top w:val="none" w:sz="0" w:space="0" w:color="auto"/>
        <w:left w:val="none" w:sz="0" w:space="0" w:color="auto"/>
        <w:bottom w:val="none" w:sz="0" w:space="0" w:color="auto"/>
        <w:right w:val="none" w:sz="0" w:space="0" w:color="auto"/>
      </w:divBdr>
    </w:div>
    <w:div w:id="1555191736">
      <w:bodyDiv w:val="1"/>
      <w:marLeft w:val="0"/>
      <w:marRight w:val="0"/>
      <w:marTop w:val="0"/>
      <w:marBottom w:val="0"/>
      <w:divBdr>
        <w:top w:val="none" w:sz="0" w:space="0" w:color="auto"/>
        <w:left w:val="none" w:sz="0" w:space="0" w:color="auto"/>
        <w:bottom w:val="none" w:sz="0" w:space="0" w:color="auto"/>
        <w:right w:val="none" w:sz="0" w:space="0" w:color="auto"/>
      </w:divBdr>
    </w:div>
    <w:div w:id="1555240753">
      <w:bodyDiv w:val="1"/>
      <w:marLeft w:val="0"/>
      <w:marRight w:val="0"/>
      <w:marTop w:val="0"/>
      <w:marBottom w:val="0"/>
      <w:divBdr>
        <w:top w:val="none" w:sz="0" w:space="0" w:color="auto"/>
        <w:left w:val="none" w:sz="0" w:space="0" w:color="auto"/>
        <w:bottom w:val="none" w:sz="0" w:space="0" w:color="auto"/>
        <w:right w:val="none" w:sz="0" w:space="0" w:color="auto"/>
      </w:divBdr>
    </w:div>
    <w:div w:id="1555316427">
      <w:bodyDiv w:val="1"/>
      <w:marLeft w:val="0"/>
      <w:marRight w:val="0"/>
      <w:marTop w:val="0"/>
      <w:marBottom w:val="0"/>
      <w:divBdr>
        <w:top w:val="none" w:sz="0" w:space="0" w:color="auto"/>
        <w:left w:val="none" w:sz="0" w:space="0" w:color="auto"/>
        <w:bottom w:val="none" w:sz="0" w:space="0" w:color="auto"/>
        <w:right w:val="none" w:sz="0" w:space="0" w:color="auto"/>
      </w:divBdr>
    </w:div>
    <w:div w:id="1555579414">
      <w:bodyDiv w:val="1"/>
      <w:marLeft w:val="0"/>
      <w:marRight w:val="0"/>
      <w:marTop w:val="0"/>
      <w:marBottom w:val="0"/>
      <w:divBdr>
        <w:top w:val="none" w:sz="0" w:space="0" w:color="auto"/>
        <w:left w:val="none" w:sz="0" w:space="0" w:color="auto"/>
        <w:bottom w:val="none" w:sz="0" w:space="0" w:color="auto"/>
        <w:right w:val="none" w:sz="0" w:space="0" w:color="auto"/>
      </w:divBdr>
    </w:div>
    <w:div w:id="1556088137">
      <w:bodyDiv w:val="1"/>
      <w:marLeft w:val="0"/>
      <w:marRight w:val="0"/>
      <w:marTop w:val="0"/>
      <w:marBottom w:val="0"/>
      <w:divBdr>
        <w:top w:val="none" w:sz="0" w:space="0" w:color="auto"/>
        <w:left w:val="none" w:sz="0" w:space="0" w:color="auto"/>
        <w:bottom w:val="none" w:sz="0" w:space="0" w:color="auto"/>
        <w:right w:val="none" w:sz="0" w:space="0" w:color="auto"/>
      </w:divBdr>
    </w:div>
    <w:div w:id="1556159147">
      <w:bodyDiv w:val="1"/>
      <w:marLeft w:val="0"/>
      <w:marRight w:val="0"/>
      <w:marTop w:val="0"/>
      <w:marBottom w:val="0"/>
      <w:divBdr>
        <w:top w:val="none" w:sz="0" w:space="0" w:color="auto"/>
        <w:left w:val="none" w:sz="0" w:space="0" w:color="auto"/>
        <w:bottom w:val="none" w:sz="0" w:space="0" w:color="auto"/>
        <w:right w:val="none" w:sz="0" w:space="0" w:color="auto"/>
      </w:divBdr>
    </w:div>
    <w:div w:id="1556165141">
      <w:bodyDiv w:val="1"/>
      <w:marLeft w:val="0"/>
      <w:marRight w:val="0"/>
      <w:marTop w:val="0"/>
      <w:marBottom w:val="0"/>
      <w:divBdr>
        <w:top w:val="none" w:sz="0" w:space="0" w:color="auto"/>
        <w:left w:val="none" w:sz="0" w:space="0" w:color="auto"/>
        <w:bottom w:val="none" w:sz="0" w:space="0" w:color="auto"/>
        <w:right w:val="none" w:sz="0" w:space="0" w:color="auto"/>
      </w:divBdr>
    </w:div>
    <w:div w:id="1556504096">
      <w:bodyDiv w:val="1"/>
      <w:marLeft w:val="0"/>
      <w:marRight w:val="0"/>
      <w:marTop w:val="0"/>
      <w:marBottom w:val="0"/>
      <w:divBdr>
        <w:top w:val="none" w:sz="0" w:space="0" w:color="auto"/>
        <w:left w:val="none" w:sz="0" w:space="0" w:color="auto"/>
        <w:bottom w:val="none" w:sz="0" w:space="0" w:color="auto"/>
        <w:right w:val="none" w:sz="0" w:space="0" w:color="auto"/>
      </w:divBdr>
    </w:div>
    <w:div w:id="1556624519">
      <w:bodyDiv w:val="1"/>
      <w:marLeft w:val="0"/>
      <w:marRight w:val="0"/>
      <w:marTop w:val="0"/>
      <w:marBottom w:val="0"/>
      <w:divBdr>
        <w:top w:val="none" w:sz="0" w:space="0" w:color="auto"/>
        <w:left w:val="none" w:sz="0" w:space="0" w:color="auto"/>
        <w:bottom w:val="none" w:sz="0" w:space="0" w:color="auto"/>
        <w:right w:val="none" w:sz="0" w:space="0" w:color="auto"/>
      </w:divBdr>
    </w:div>
    <w:div w:id="1556816236">
      <w:bodyDiv w:val="1"/>
      <w:marLeft w:val="0"/>
      <w:marRight w:val="0"/>
      <w:marTop w:val="0"/>
      <w:marBottom w:val="0"/>
      <w:divBdr>
        <w:top w:val="none" w:sz="0" w:space="0" w:color="auto"/>
        <w:left w:val="none" w:sz="0" w:space="0" w:color="auto"/>
        <w:bottom w:val="none" w:sz="0" w:space="0" w:color="auto"/>
        <w:right w:val="none" w:sz="0" w:space="0" w:color="auto"/>
      </w:divBdr>
    </w:div>
    <w:div w:id="1557201364">
      <w:bodyDiv w:val="1"/>
      <w:marLeft w:val="0"/>
      <w:marRight w:val="0"/>
      <w:marTop w:val="0"/>
      <w:marBottom w:val="0"/>
      <w:divBdr>
        <w:top w:val="none" w:sz="0" w:space="0" w:color="auto"/>
        <w:left w:val="none" w:sz="0" w:space="0" w:color="auto"/>
        <w:bottom w:val="none" w:sz="0" w:space="0" w:color="auto"/>
        <w:right w:val="none" w:sz="0" w:space="0" w:color="auto"/>
      </w:divBdr>
    </w:div>
    <w:div w:id="1557544534">
      <w:bodyDiv w:val="1"/>
      <w:marLeft w:val="0"/>
      <w:marRight w:val="0"/>
      <w:marTop w:val="0"/>
      <w:marBottom w:val="0"/>
      <w:divBdr>
        <w:top w:val="none" w:sz="0" w:space="0" w:color="auto"/>
        <w:left w:val="none" w:sz="0" w:space="0" w:color="auto"/>
        <w:bottom w:val="none" w:sz="0" w:space="0" w:color="auto"/>
        <w:right w:val="none" w:sz="0" w:space="0" w:color="auto"/>
      </w:divBdr>
    </w:div>
    <w:div w:id="1557814758">
      <w:bodyDiv w:val="1"/>
      <w:marLeft w:val="0"/>
      <w:marRight w:val="0"/>
      <w:marTop w:val="0"/>
      <w:marBottom w:val="0"/>
      <w:divBdr>
        <w:top w:val="none" w:sz="0" w:space="0" w:color="auto"/>
        <w:left w:val="none" w:sz="0" w:space="0" w:color="auto"/>
        <w:bottom w:val="none" w:sz="0" w:space="0" w:color="auto"/>
        <w:right w:val="none" w:sz="0" w:space="0" w:color="auto"/>
      </w:divBdr>
    </w:div>
    <w:div w:id="1557938188">
      <w:bodyDiv w:val="1"/>
      <w:marLeft w:val="0"/>
      <w:marRight w:val="0"/>
      <w:marTop w:val="0"/>
      <w:marBottom w:val="0"/>
      <w:divBdr>
        <w:top w:val="none" w:sz="0" w:space="0" w:color="auto"/>
        <w:left w:val="none" w:sz="0" w:space="0" w:color="auto"/>
        <w:bottom w:val="none" w:sz="0" w:space="0" w:color="auto"/>
        <w:right w:val="none" w:sz="0" w:space="0" w:color="auto"/>
      </w:divBdr>
    </w:div>
    <w:div w:id="1558198923">
      <w:bodyDiv w:val="1"/>
      <w:marLeft w:val="0"/>
      <w:marRight w:val="0"/>
      <w:marTop w:val="0"/>
      <w:marBottom w:val="0"/>
      <w:divBdr>
        <w:top w:val="none" w:sz="0" w:space="0" w:color="auto"/>
        <w:left w:val="none" w:sz="0" w:space="0" w:color="auto"/>
        <w:bottom w:val="none" w:sz="0" w:space="0" w:color="auto"/>
        <w:right w:val="none" w:sz="0" w:space="0" w:color="auto"/>
      </w:divBdr>
    </w:div>
    <w:div w:id="1558737603">
      <w:bodyDiv w:val="1"/>
      <w:marLeft w:val="0"/>
      <w:marRight w:val="0"/>
      <w:marTop w:val="0"/>
      <w:marBottom w:val="0"/>
      <w:divBdr>
        <w:top w:val="none" w:sz="0" w:space="0" w:color="auto"/>
        <w:left w:val="none" w:sz="0" w:space="0" w:color="auto"/>
        <w:bottom w:val="none" w:sz="0" w:space="0" w:color="auto"/>
        <w:right w:val="none" w:sz="0" w:space="0" w:color="auto"/>
      </w:divBdr>
    </w:div>
    <w:div w:id="1559047714">
      <w:bodyDiv w:val="1"/>
      <w:marLeft w:val="0"/>
      <w:marRight w:val="0"/>
      <w:marTop w:val="0"/>
      <w:marBottom w:val="0"/>
      <w:divBdr>
        <w:top w:val="none" w:sz="0" w:space="0" w:color="auto"/>
        <w:left w:val="none" w:sz="0" w:space="0" w:color="auto"/>
        <w:bottom w:val="none" w:sz="0" w:space="0" w:color="auto"/>
        <w:right w:val="none" w:sz="0" w:space="0" w:color="auto"/>
      </w:divBdr>
    </w:div>
    <w:div w:id="1559127371">
      <w:bodyDiv w:val="1"/>
      <w:marLeft w:val="0"/>
      <w:marRight w:val="0"/>
      <w:marTop w:val="0"/>
      <w:marBottom w:val="0"/>
      <w:divBdr>
        <w:top w:val="none" w:sz="0" w:space="0" w:color="auto"/>
        <w:left w:val="none" w:sz="0" w:space="0" w:color="auto"/>
        <w:bottom w:val="none" w:sz="0" w:space="0" w:color="auto"/>
        <w:right w:val="none" w:sz="0" w:space="0" w:color="auto"/>
      </w:divBdr>
    </w:div>
    <w:div w:id="1559434193">
      <w:bodyDiv w:val="1"/>
      <w:marLeft w:val="0"/>
      <w:marRight w:val="0"/>
      <w:marTop w:val="0"/>
      <w:marBottom w:val="0"/>
      <w:divBdr>
        <w:top w:val="none" w:sz="0" w:space="0" w:color="auto"/>
        <w:left w:val="none" w:sz="0" w:space="0" w:color="auto"/>
        <w:bottom w:val="none" w:sz="0" w:space="0" w:color="auto"/>
        <w:right w:val="none" w:sz="0" w:space="0" w:color="auto"/>
      </w:divBdr>
    </w:div>
    <w:div w:id="1559512989">
      <w:bodyDiv w:val="1"/>
      <w:marLeft w:val="0"/>
      <w:marRight w:val="0"/>
      <w:marTop w:val="0"/>
      <w:marBottom w:val="0"/>
      <w:divBdr>
        <w:top w:val="none" w:sz="0" w:space="0" w:color="auto"/>
        <w:left w:val="none" w:sz="0" w:space="0" w:color="auto"/>
        <w:bottom w:val="none" w:sz="0" w:space="0" w:color="auto"/>
        <w:right w:val="none" w:sz="0" w:space="0" w:color="auto"/>
      </w:divBdr>
    </w:div>
    <w:div w:id="1559701818">
      <w:bodyDiv w:val="1"/>
      <w:marLeft w:val="0"/>
      <w:marRight w:val="0"/>
      <w:marTop w:val="0"/>
      <w:marBottom w:val="0"/>
      <w:divBdr>
        <w:top w:val="none" w:sz="0" w:space="0" w:color="auto"/>
        <w:left w:val="none" w:sz="0" w:space="0" w:color="auto"/>
        <w:bottom w:val="none" w:sz="0" w:space="0" w:color="auto"/>
        <w:right w:val="none" w:sz="0" w:space="0" w:color="auto"/>
      </w:divBdr>
    </w:div>
    <w:div w:id="1560048953">
      <w:bodyDiv w:val="1"/>
      <w:marLeft w:val="0"/>
      <w:marRight w:val="0"/>
      <w:marTop w:val="0"/>
      <w:marBottom w:val="0"/>
      <w:divBdr>
        <w:top w:val="none" w:sz="0" w:space="0" w:color="auto"/>
        <w:left w:val="none" w:sz="0" w:space="0" w:color="auto"/>
        <w:bottom w:val="none" w:sz="0" w:space="0" w:color="auto"/>
        <w:right w:val="none" w:sz="0" w:space="0" w:color="auto"/>
      </w:divBdr>
    </w:div>
    <w:div w:id="1560435469">
      <w:bodyDiv w:val="1"/>
      <w:marLeft w:val="0"/>
      <w:marRight w:val="0"/>
      <w:marTop w:val="0"/>
      <w:marBottom w:val="0"/>
      <w:divBdr>
        <w:top w:val="none" w:sz="0" w:space="0" w:color="auto"/>
        <w:left w:val="none" w:sz="0" w:space="0" w:color="auto"/>
        <w:bottom w:val="none" w:sz="0" w:space="0" w:color="auto"/>
        <w:right w:val="none" w:sz="0" w:space="0" w:color="auto"/>
      </w:divBdr>
    </w:div>
    <w:div w:id="1560744401">
      <w:bodyDiv w:val="1"/>
      <w:marLeft w:val="0"/>
      <w:marRight w:val="0"/>
      <w:marTop w:val="0"/>
      <w:marBottom w:val="0"/>
      <w:divBdr>
        <w:top w:val="none" w:sz="0" w:space="0" w:color="auto"/>
        <w:left w:val="none" w:sz="0" w:space="0" w:color="auto"/>
        <w:bottom w:val="none" w:sz="0" w:space="0" w:color="auto"/>
        <w:right w:val="none" w:sz="0" w:space="0" w:color="auto"/>
      </w:divBdr>
    </w:div>
    <w:div w:id="1561019683">
      <w:bodyDiv w:val="1"/>
      <w:marLeft w:val="0"/>
      <w:marRight w:val="0"/>
      <w:marTop w:val="0"/>
      <w:marBottom w:val="0"/>
      <w:divBdr>
        <w:top w:val="none" w:sz="0" w:space="0" w:color="auto"/>
        <w:left w:val="none" w:sz="0" w:space="0" w:color="auto"/>
        <w:bottom w:val="none" w:sz="0" w:space="0" w:color="auto"/>
        <w:right w:val="none" w:sz="0" w:space="0" w:color="auto"/>
      </w:divBdr>
    </w:div>
    <w:div w:id="1561138761">
      <w:bodyDiv w:val="1"/>
      <w:marLeft w:val="0"/>
      <w:marRight w:val="0"/>
      <w:marTop w:val="0"/>
      <w:marBottom w:val="0"/>
      <w:divBdr>
        <w:top w:val="none" w:sz="0" w:space="0" w:color="auto"/>
        <w:left w:val="none" w:sz="0" w:space="0" w:color="auto"/>
        <w:bottom w:val="none" w:sz="0" w:space="0" w:color="auto"/>
        <w:right w:val="none" w:sz="0" w:space="0" w:color="auto"/>
      </w:divBdr>
    </w:div>
    <w:div w:id="1561214067">
      <w:bodyDiv w:val="1"/>
      <w:marLeft w:val="0"/>
      <w:marRight w:val="0"/>
      <w:marTop w:val="0"/>
      <w:marBottom w:val="0"/>
      <w:divBdr>
        <w:top w:val="none" w:sz="0" w:space="0" w:color="auto"/>
        <w:left w:val="none" w:sz="0" w:space="0" w:color="auto"/>
        <w:bottom w:val="none" w:sz="0" w:space="0" w:color="auto"/>
        <w:right w:val="none" w:sz="0" w:space="0" w:color="auto"/>
      </w:divBdr>
    </w:div>
    <w:div w:id="1561288141">
      <w:bodyDiv w:val="1"/>
      <w:marLeft w:val="0"/>
      <w:marRight w:val="0"/>
      <w:marTop w:val="0"/>
      <w:marBottom w:val="0"/>
      <w:divBdr>
        <w:top w:val="none" w:sz="0" w:space="0" w:color="auto"/>
        <w:left w:val="none" w:sz="0" w:space="0" w:color="auto"/>
        <w:bottom w:val="none" w:sz="0" w:space="0" w:color="auto"/>
        <w:right w:val="none" w:sz="0" w:space="0" w:color="auto"/>
      </w:divBdr>
    </w:div>
    <w:div w:id="1561480228">
      <w:bodyDiv w:val="1"/>
      <w:marLeft w:val="0"/>
      <w:marRight w:val="0"/>
      <w:marTop w:val="0"/>
      <w:marBottom w:val="0"/>
      <w:divBdr>
        <w:top w:val="none" w:sz="0" w:space="0" w:color="auto"/>
        <w:left w:val="none" w:sz="0" w:space="0" w:color="auto"/>
        <w:bottom w:val="none" w:sz="0" w:space="0" w:color="auto"/>
        <w:right w:val="none" w:sz="0" w:space="0" w:color="auto"/>
      </w:divBdr>
    </w:div>
    <w:div w:id="1561550993">
      <w:bodyDiv w:val="1"/>
      <w:marLeft w:val="0"/>
      <w:marRight w:val="0"/>
      <w:marTop w:val="0"/>
      <w:marBottom w:val="0"/>
      <w:divBdr>
        <w:top w:val="none" w:sz="0" w:space="0" w:color="auto"/>
        <w:left w:val="none" w:sz="0" w:space="0" w:color="auto"/>
        <w:bottom w:val="none" w:sz="0" w:space="0" w:color="auto"/>
        <w:right w:val="none" w:sz="0" w:space="0" w:color="auto"/>
      </w:divBdr>
    </w:div>
    <w:div w:id="1561743623">
      <w:bodyDiv w:val="1"/>
      <w:marLeft w:val="0"/>
      <w:marRight w:val="0"/>
      <w:marTop w:val="0"/>
      <w:marBottom w:val="0"/>
      <w:divBdr>
        <w:top w:val="none" w:sz="0" w:space="0" w:color="auto"/>
        <w:left w:val="none" w:sz="0" w:space="0" w:color="auto"/>
        <w:bottom w:val="none" w:sz="0" w:space="0" w:color="auto"/>
        <w:right w:val="none" w:sz="0" w:space="0" w:color="auto"/>
      </w:divBdr>
    </w:div>
    <w:div w:id="1561790729">
      <w:bodyDiv w:val="1"/>
      <w:marLeft w:val="0"/>
      <w:marRight w:val="0"/>
      <w:marTop w:val="0"/>
      <w:marBottom w:val="0"/>
      <w:divBdr>
        <w:top w:val="none" w:sz="0" w:space="0" w:color="auto"/>
        <w:left w:val="none" w:sz="0" w:space="0" w:color="auto"/>
        <w:bottom w:val="none" w:sz="0" w:space="0" w:color="auto"/>
        <w:right w:val="none" w:sz="0" w:space="0" w:color="auto"/>
      </w:divBdr>
    </w:div>
    <w:div w:id="1562062219">
      <w:bodyDiv w:val="1"/>
      <w:marLeft w:val="0"/>
      <w:marRight w:val="0"/>
      <w:marTop w:val="0"/>
      <w:marBottom w:val="0"/>
      <w:divBdr>
        <w:top w:val="none" w:sz="0" w:space="0" w:color="auto"/>
        <w:left w:val="none" w:sz="0" w:space="0" w:color="auto"/>
        <w:bottom w:val="none" w:sz="0" w:space="0" w:color="auto"/>
        <w:right w:val="none" w:sz="0" w:space="0" w:color="auto"/>
      </w:divBdr>
    </w:div>
    <w:div w:id="1563179312">
      <w:bodyDiv w:val="1"/>
      <w:marLeft w:val="0"/>
      <w:marRight w:val="0"/>
      <w:marTop w:val="0"/>
      <w:marBottom w:val="0"/>
      <w:divBdr>
        <w:top w:val="none" w:sz="0" w:space="0" w:color="auto"/>
        <w:left w:val="none" w:sz="0" w:space="0" w:color="auto"/>
        <w:bottom w:val="none" w:sz="0" w:space="0" w:color="auto"/>
        <w:right w:val="none" w:sz="0" w:space="0" w:color="auto"/>
      </w:divBdr>
    </w:div>
    <w:div w:id="1563515956">
      <w:bodyDiv w:val="1"/>
      <w:marLeft w:val="0"/>
      <w:marRight w:val="0"/>
      <w:marTop w:val="0"/>
      <w:marBottom w:val="0"/>
      <w:divBdr>
        <w:top w:val="none" w:sz="0" w:space="0" w:color="auto"/>
        <w:left w:val="none" w:sz="0" w:space="0" w:color="auto"/>
        <w:bottom w:val="none" w:sz="0" w:space="0" w:color="auto"/>
        <w:right w:val="none" w:sz="0" w:space="0" w:color="auto"/>
      </w:divBdr>
    </w:div>
    <w:div w:id="1563981844">
      <w:bodyDiv w:val="1"/>
      <w:marLeft w:val="0"/>
      <w:marRight w:val="0"/>
      <w:marTop w:val="0"/>
      <w:marBottom w:val="0"/>
      <w:divBdr>
        <w:top w:val="none" w:sz="0" w:space="0" w:color="auto"/>
        <w:left w:val="none" w:sz="0" w:space="0" w:color="auto"/>
        <w:bottom w:val="none" w:sz="0" w:space="0" w:color="auto"/>
        <w:right w:val="none" w:sz="0" w:space="0" w:color="auto"/>
      </w:divBdr>
    </w:div>
    <w:div w:id="1564368748">
      <w:bodyDiv w:val="1"/>
      <w:marLeft w:val="0"/>
      <w:marRight w:val="0"/>
      <w:marTop w:val="0"/>
      <w:marBottom w:val="0"/>
      <w:divBdr>
        <w:top w:val="none" w:sz="0" w:space="0" w:color="auto"/>
        <w:left w:val="none" w:sz="0" w:space="0" w:color="auto"/>
        <w:bottom w:val="none" w:sz="0" w:space="0" w:color="auto"/>
        <w:right w:val="none" w:sz="0" w:space="0" w:color="auto"/>
      </w:divBdr>
    </w:div>
    <w:div w:id="1564488257">
      <w:bodyDiv w:val="1"/>
      <w:marLeft w:val="0"/>
      <w:marRight w:val="0"/>
      <w:marTop w:val="0"/>
      <w:marBottom w:val="0"/>
      <w:divBdr>
        <w:top w:val="none" w:sz="0" w:space="0" w:color="auto"/>
        <w:left w:val="none" w:sz="0" w:space="0" w:color="auto"/>
        <w:bottom w:val="none" w:sz="0" w:space="0" w:color="auto"/>
        <w:right w:val="none" w:sz="0" w:space="0" w:color="auto"/>
      </w:divBdr>
    </w:div>
    <w:div w:id="1564488727">
      <w:bodyDiv w:val="1"/>
      <w:marLeft w:val="0"/>
      <w:marRight w:val="0"/>
      <w:marTop w:val="0"/>
      <w:marBottom w:val="0"/>
      <w:divBdr>
        <w:top w:val="none" w:sz="0" w:space="0" w:color="auto"/>
        <w:left w:val="none" w:sz="0" w:space="0" w:color="auto"/>
        <w:bottom w:val="none" w:sz="0" w:space="0" w:color="auto"/>
        <w:right w:val="none" w:sz="0" w:space="0" w:color="auto"/>
      </w:divBdr>
    </w:div>
    <w:div w:id="1564829956">
      <w:bodyDiv w:val="1"/>
      <w:marLeft w:val="0"/>
      <w:marRight w:val="0"/>
      <w:marTop w:val="0"/>
      <w:marBottom w:val="0"/>
      <w:divBdr>
        <w:top w:val="none" w:sz="0" w:space="0" w:color="auto"/>
        <w:left w:val="none" w:sz="0" w:space="0" w:color="auto"/>
        <w:bottom w:val="none" w:sz="0" w:space="0" w:color="auto"/>
        <w:right w:val="none" w:sz="0" w:space="0" w:color="auto"/>
      </w:divBdr>
    </w:div>
    <w:div w:id="1564874255">
      <w:bodyDiv w:val="1"/>
      <w:marLeft w:val="0"/>
      <w:marRight w:val="0"/>
      <w:marTop w:val="0"/>
      <w:marBottom w:val="0"/>
      <w:divBdr>
        <w:top w:val="none" w:sz="0" w:space="0" w:color="auto"/>
        <w:left w:val="none" w:sz="0" w:space="0" w:color="auto"/>
        <w:bottom w:val="none" w:sz="0" w:space="0" w:color="auto"/>
        <w:right w:val="none" w:sz="0" w:space="0" w:color="auto"/>
      </w:divBdr>
    </w:div>
    <w:div w:id="1565097772">
      <w:bodyDiv w:val="1"/>
      <w:marLeft w:val="0"/>
      <w:marRight w:val="0"/>
      <w:marTop w:val="0"/>
      <w:marBottom w:val="0"/>
      <w:divBdr>
        <w:top w:val="none" w:sz="0" w:space="0" w:color="auto"/>
        <w:left w:val="none" w:sz="0" w:space="0" w:color="auto"/>
        <w:bottom w:val="none" w:sz="0" w:space="0" w:color="auto"/>
        <w:right w:val="none" w:sz="0" w:space="0" w:color="auto"/>
      </w:divBdr>
    </w:div>
    <w:div w:id="1565264047">
      <w:bodyDiv w:val="1"/>
      <w:marLeft w:val="0"/>
      <w:marRight w:val="0"/>
      <w:marTop w:val="0"/>
      <w:marBottom w:val="0"/>
      <w:divBdr>
        <w:top w:val="none" w:sz="0" w:space="0" w:color="auto"/>
        <w:left w:val="none" w:sz="0" w:space="0" w:color="auto"/>
        <w:bottom w:val="none" w:sz="0" w:space="0" w:color="auto"/>
        <w:right w:val="none" w:sz="0" w:space="0" w:color="auto"/>
      </w:divBdr>
    </w:div>
    <w:div w:id="1565599956">
      <w:bodyDiv w:val="1"/>
      <w:marLeft w:val="0"/>
      <w:marRight w:val="0"/>
      <w:marTop w:val="0"/>
      <w:marBottom w:val="0"/>
      <w:divBdr>
        <w:top w:val="none" w:sz="0" w:space="0" w:color="auto"/>
        <w:left w:val="none" w:sz="0" w:space="0" w:color="auto"/>
        <w:bottom w:val="none" w:sz="0" w:space="0" w:color="auto"/>
        <w:right w:val="none" w:sz="0" w:space="0" w:color="auto"/>
      </w:divBdr>
    </w:div>
    <w:div w:id="1565604186">
      <w:bodyDiv w:val="1"/>
      <w:marLeft w:val="0"/>
      <w:marRight w:val="0"/>
      <w:marTop w:val="0"/>
      <w:marBottom w:val="0"/>
      <w:divBdr>
        <w:top w:val="none" w:sz="0" w:space="0" w:color="auto"/>
        <w:left w:val="none" w:sz="0" w:space="0" w:color="auto"/>
        <w:bottom w:val="none" w:sz="0" w:space="0" w:color="auto"/>
        <w:right w:val="none" w:sz="0" w:space="0" w:color="auto"/>
      </w:divBdr>
    </w:div>
    <w:div w:id="1565724217">
      <w:bodyDiv w:val="1"/>
      <w:marLeft w:val="0"/>
      <w:marRight w:val="0"/>
      <w:marTop w:val="0"/>
      <w:marBottom w:val="0"/>
      <w:divBdr>
        <w:top w:val="none" w:sz="0" w:space="0" w:color="auto"/>
        <w:left w:val="none" w:sz="0" w:space="0" w:color="auto"/>
        <w:bottom w:val="none" w:sz="0" w:space="0" w:color="auto"/>
        <w:right w:val="none" w:sz="0" w:space="0" w:color="auto"/>
      </w:divBdr>
    </w:div>
    <w:div w:id="1565868370">
      <w:bodyDiv w:val="1"/>
      <w:marLeft w:val="0"/>
      <w:marRight w:val="0"/>
      <w:marTop w:val="0"/>
      <w:marBottom w:val="0"/>
      <w:divBdr>
        <w:top w:val="none" w:sz="0" w:space="0" w:color="auto"/>
        <w:left w:val="none" w:sz="0" w:space="0" w:color="auto"/>
        <w:bottom w:val="none" w:sz="0" w:space="0" w:color="auto"/>
        <w:right w:val="none" w:sz="0" w:space="0" w:color="auto"/>
      </w:divBdr>
    </w:div>
    <w:div w:id="1566069706">
      <w:bodyDiv w:val="1"/>
      <w:marLeft w:val="0"/>
      <w:marRight w:val="0"/>
      <w:marTop w:val="0"/>
      <w:marBottom w:val="0"/>
      <w:divBdr>
        <w:top w:val="none" w:sz="0" w:space="0" w:color="auto"/>
        <w:left w:val="none" w:sz="0" w:space="0" w:color="auto"/>
        <w:bottom w:val="none" w:sz="0" w:space="0" w:color="auto"/>
        <w:right w:val="none" w:sz="0" w:space="0" w:color="auto"/>
      </w:divBdr>
    </w:div>
    <w:div w:id="1566142612">
      <w:bodyDiv w:val="1"/>
      <w:marLeft w:val="0"/>
      <w:marRight w:val="0"/>
      <w:marTop w:val="0"/>
      <w:marBottom w:val="0"/>
      <w:divBdr>
        <w:top w:val="none" w:sz="0" w:space="0" w:color="auto"/>
        <w:left w:val="none" w:sz="0" w:space="0" w:color="auto"/>
        <w:bottom w:val="none" w:sz="0" w:space="0" w:color="auto"/>
        <w:right w:val="none" w:sz="0" w:space="0" w:color="auto"/>
      </w:divBdr>
    </w:div>
    <w:div w:id="1566259295">
      <w:bodyDiv w:val="1"/>
      <w:marLeft w:val="0"/>
      <w:marRight w:val="0"/>
      <w:marTop w:val="0"/>
      <w:marBottom w:val="0"/>
      <w:divBdr>
        <w:top w:val="none" w:sz="0" w:space="0" w:color="auto"/>
        <w:left w:val="none" w:sz="0" w:space="0" w:color="auto"/>
        <w:bottom w:val="none" w:sz="0" w:space="0" w:color="auto"/>
        <w:right w:val="none" w:sz="0" w:space="0" w:color="auto"/>
      </w:divBdr>
    </w:div>
    <w:div w:id="1566404884">
      <w:bodyDiv w:val="1"/>
      <w:marLeft w:val="0"/>
      <w:marRight w:val="0"/>
      <w:marTop w:val="0"/>
      <w:marBottom w:val="0"/>
      <w:divBdr>
        <w:top w:val="none" w:sz="0" w:space="0" w:color="auto"/>
        <w:left w:val="none" w:sz="0" w:space="0" w:color="auto"/>
        <w:bottom w:val="none" w:sz="0" w:space="0" w:color="auto"/>
        <w:right w:val="none" w:sz="0" w:space="0" w:color="auto"/>
      </w:divBdr>
    </w:div>
    <w:div w:id="1566532100">
      <w:bodyDiv w:val="1"/>
      <w:marLeft w:val="0"/>
      <w:marRight w:val="0"/>
      <w:marTop w:val="0"/>
      <w:marBottom w:val="0"/>
      <w:divBdr>
        <w:top w:val="none" w:sz="0" w:space="0" w:color="auto"/>
        <w:left w:val="none" w:sz="0" w:space="0" w:color="auto"/>
        <w:bottom w:val="none" w:sz="0" w:space="0" w:color="auto"/>
        <w:right w:val="none" w:sz="0" w:space="0" w:color="auto"/>
      </w:divBdr>
    </w:div>
    <w:div w:id="1566988515">
      <w:bodyDiv w:val="1"/>
      <w:marLeft w:val="0"/>
      <w:marRight w:val="0"/>
      <w:marTop w:val="0"/>
      <w:marBottom w:val="0"/>
      <w:divBdr>
        <w:top w:val="none" w:sz="0" w:space="0" w:color="auto"/>
        <w:left w:val="none" w:sz="0" w:space="0" w:color="auto"/>
        <w:bottom w:val="none" w:sz="0" w:space="0" w:color="auto"/>
        <w:right w:val="none" w:sz="0" w:space="0" w:color="auto"/>
      </w:divBdr>
    </w:div>
    <w:div w:id="1567256897">
      <w:bodyDiv w:val="1"/>
      <w:marLeft w:val="0"/>
      <w:marRight w:val="0"/>
      <w:marTop w:val="0"/>
      <w:marBottom w:val="0"/>
      <w:divBdr>
        <w:top w:val="none" w:sz="0" w:space="0" w:color="auto"/>
        <w:left w:val="none" w:sz="0" w:space="0" w:color="auto"/>
        <w:bottom w:val="none" w:sz="0" w:space="0" w:color="auto"/>
        <w:right w:val="none" w:sz="0" w:space="0" w:color="auto"/>
      </w:divBdr>
    </w:div>
    <w:div w:id="1568034165">
      <w:bodyDiv w:val="1"/>
      <w:marLeft w:val="0"/>
      <w:marRight w:val="0"/>
      <w:marTop w:val="0"/>
      <w:marBottom w:val="0"/>
      <w:divBdr>
        <w:top w:val="none" w:sz="0" w:space="0" w:color="auto"/>
        <w:left w:val="none" w:sz="0" w:space="0" w:color="auto"/>
        <w:bottom w:val="none" w:sz="0" w:space="0" w:color="auto"/>
        <w:right w:val="none" w:sz="0" w:space="0" w:color="auto"/>
      </w:divBdr>
    </w:div>
    <w:div w:id="1568229097">
      <w:bodyDiv w:val="1"/>
      <w:marLeft w:val="0"/>
      <w:marRight w:val="0"/>
      <w:marTop w:val="0"/>
      <w:marBottom w:val="0"/>
      <w:divBdr>
        <w:top w:val="none" w:sz="0" w:space="0" w:color="auto"/>
        <w:left w:val="none" w:sz="0" w:space="0" w:color="auto"/>
        <w:bottom w:val="none" w:sz="0" w:space="0" w:color="auto"/>
        <w:right w:val="none" w:sz="0" w:space="0" w:color="auto"/>
      </w:divBdr>
    </w:div>
    <w:div w:id="1568613311">
      <w:bodyDiv w:val="1"/>
      <w:marLeft w:val="0"/>
      <w:marRight w:val="0"/>
      <w:marTop w:val="0"/>
      <w:marBottom w:val="0"/>
      <w:divBdr>
        <w:top w:val="none" w:sz="0" w:space="0" w:color="auto"/>
        <w:left w:val="none" w:sz="0" w:space="0" w:color="auto"/>
        <w:bottom w:val="none" w:sz="0" w:space="0" w:color="auto"/>
        <w:right w:val="none" w:sz="0" w:space="0" w:color="auto"/>
      </w:divBdr>
    </w:div>
    <w:div w:id="1568688613">
      <w:bodyDiv w:val="1"/>
      <w:marLeft w:val="0"/>
      <w:marRight w:val="0"/>
      <w:marTop w:val="0"/>
      <w:marBottom w:val="0"/>
      <w:divBdr>
        <w:top w:val="none" w:sz="0" w:space="0" w:color="auto"/>
        <w:left w:val="none" w:sz="0" w:space="0" w:color="auto"/>
        <w:bottom w:val="none" w:sz="0" w:space="0" w:color="auto"/>
        <w:right w:val="none" w:sz="0" w:space="0" w:color="auto"/>
      </w:divBdr>
    </w:div>
    <w:div w:id="1568761358">
      <w:bodyDiv w:val="1"/>
      <w:marLeft w:val="0"/>
      <w:marRight w:val="0"/>
      <w:marTop w:val="0"/>
      <w:marBottom w:val="0"/>
      <w:divBdr>
        <w:top w:val="none" w:sz="0" w:space="0" w:color="auto"/>
        <w:left w:val="none" w:sz="0" w:space="0" w:color="auto"/>
        <w:bottom w:val="none" w:sz="0" w:space="0" w:color="auto"/>
        <w:right w:val="none" w:sz="0" w:space="0" w:color="auto"/>
      </w:divBdr>
    </w:div>
    <w:div w:id="1568956909">
      <w:bodyDiv w:val="1"/>
      <w:marLeft w:val="0"/>
      <w:marRight w:val="0"/>
      <w:marTop w:val="0"/>
      <w:marBottom w:val="0"/>
      <w:divBdr>
        <w:top w:val="none" w:sz="0" w:space="0" w:color="auto"/>
        <w:left w:val="none" w:sz="0" w:space="0" w:color="auto"/>
        <w:bottom w:val="none" w:sz="0" w:space="0" w:color="auto"/>
        <w:right w:val="none" w:sz="0" w:space="0" w:color="auto"/>
      </w:divBdr>
    </w:div>
    <w:div w:id="1569027170">
      <w:bodyDiv w:val="1"/>
      <w:marLeft w:val="0"/>
      <w:marRight w:val="0"/>
      <w:marTop w:val="0"/>
      <w:marBottom w:val="0"/>
      <w:divBdr>
        <w:top w:val="none" w:sz="0" w:space="0" w:color="auto"/>
        <w:left w:val="none" w:sz="0" w:space="0" w:color="auto"/>
        <w:bottom w:val="none" w:sz="0" w:space="0" w:color="auto"/>
        <w:right w:val="none" w:sz="0" w:space="0" w:color="auto"/>
      </w:divBdr>
    </w:div>
    <w:div w:id="1569027524">
      <w:bodyDiv w:val="1"/>
      <w:marLeft w:val="0"/>
      <w:marRight w:val="0"/>
      <w:marTop w:val="0"/>
      <w:marBottom w:val="0"/>
      <w:divBdr>
        <w:top w:val="none" w:sz="0" w:space="0" w:color="auto"/>
        <w:left w:val="none" w:sz="0" w:space="0" w:color="auto"/>
        <w:bottom w:val="none" w:sz="0" w:space="0" w:color="auto"/>
        <w:right w:val="none" w:sz="0" w:space="0" w:color="auto"/>
      </w:divBdr>
    </w:div>
    <w:div w:id="1569072955">
      <w:bodyDiv w:val="1"/>
      <w:marLeft w:val="0"/>
      <w:marRight w:val="0"/>
      <w:marTop w:val="0"/>
      <w:marBottom w:val="0"/>
      <w:divBdr>
        <w:top w:val="none" w:sz="0" w:space="0" w:color="auto"/>
        <w:left w:val="none" w:sz="0" w:space="0" w:color="auto"/>
        <w:bottom w:val="none" w:sz="0" w:space="0" w:color="auto"/>
        <w:right w:val="none" w:sz="0" w:space="0" w:color="auto"/>
      </w:divBdr>
    </w:div>
    <w:div w:id="1569610941">
      <w:bodyDiv w:val="1"/>
      <w:marLeft w:val="0"/>
      <w:marRight w:val="0"/>
      <w:marTop w:val="0"/>
      <w:marBottom w:val="0"/>
      <w:divBdr>
        <w:top w:val="none" w:sz="0" w:space="0" w:color="auto"/>
        <w:left w:val="none" w:sz="0" w:space="0" w:color="auto"/>
        <w:bottom w:val="none" w:sz="0" w:space="0" w:color="auto"/>
        <w:right w:val="none" w:sz="0" w:space="0" w:color="auto"/>
      </w:divBdr>
    </w:div>
    <w:div w:id="1569723796">
      <w:bodyDiv w:val="1"/>
      <w:marLeft w:val="0"/>
      <w:marRight w:val="0"/>
      <w:marTop w:val="0"/>
      <w:marBottom w:val="0"/>
      <w:divBdr>
        <w:top w:val="none" w:sz="0" w:space="0" w:color="auto"/>
        <w:left w:val="none" w:sz="0" w:space="0" w:color="auto"/>
        <w:bottom w:val="none" w:sz="0" w:space="0" w:color="auto"/>
        <w:right w:val="none" w:sz="0" w:space="0" w:color="auto"/>
      </w:divBdr>
    </w:div>
    <w:div w:id="1569878890">
      <w:bodyDiv w:val="1"/>
      <w:marLeft w:val="0"/>
      <w:marRight w:val="0"/>
      <w:marTop w:val="0"/>
      <w:marBottom w:val="0"/>
      <w:divBdr>
        <w:top w:val="none" w:sz="0" w:space="0" w:color="auto"/>
        <w:left w:val="none" w:sz="0" w:space="0" w:color="auto"/>
        <w:bottom w:val="none" w:sz="0" w:space="0" w:color="auto"/>
        <w:right w:val="none" w:sz="0" w:space="0" w:color="auto"/>
      </w:divBdr>
    </w:div>
    <w:div w:id="1569993960">
      <w:bodyDiv w:val="1"/>
      <w:marLeft w:val="0"/>
      <w:marRight w:val="0"/>
      <w:marTop w:val="0"/>
      <w:marBottom w:val="0"/>
      <w:divBdr>
        <w:top w:val="none" w:sz="0" w:space="0" w:color="auto"/>
        <w:left w:val="none" w:sz="0" w:space="0" w:color="auto"/>
        <w:bottom w:val="none" w:sz="0" w:space="0" w:color="auto"/>
        <w:right w:val="none" w:sz="0" w:space="0" w:color="auto"/>
      </w:divBdr>
    </w:div>
    <w:div w:id="1569995904">
      <w:bodyDiv w:val="1"/>
      <w:marLeft w:val="0"/>
      <w:marRight w:val="0"/>
      <w:marTop w:val="0"/>
      <w:marBottom w:val="0"/>
      <w:divBdr>
        <w:top w:val="none" w:sz="0" w:space="0" w:color="auto"/>
        <w:left w:val="none" w:sz="0" w:space="0" w:color="auto"/>
        <w:bottom w:val="none" w:sz="0" w:space="0" w:color="auto"/>
        <w:right w:val="none" w:sz="0" w:space="0" w:color="auto"/>
      </w:divBdr>
    </w:div>
    <w:div w:id="1570114643">
      <w:bodyDiv w:val="1"/>
      <w:marLeft w:val="0"/>
      <w:marRight w:val="0"/>
      <w:marTop w:val="0"/>
      <w:marBottom w:val="0"/>
      <w:divBdr>
        <w:top w:val="none" w:sz="0" w:space="0" w:color="auto"/>
        <w:left w:val="none" w:sz="0" w:space="0" w:color="auto"/>
        <w:bottom w:val="none" w:sz="0" w:space="0" w:color="auto"/>
        <w:right w:val="none" w:sz="0" w:space="0" w:color="auto"/>
      </w:divBdr>
    </w:div>
    <w:div w:id="1570117739">
      <w:bodyDiv w:val="1"/>
      <w:marLeft w:val="0"/>
      <w:marRight w:val="0"/>
      <w:marTop w:val="0"/>
      <w:marBottom w:val="0"/>
      <w:divBdr>
        <w:top w:val="none" w:sz="0" w:space="0" w:color="auto"/>
        <w:left w:val="none" w:sz="0" w:space="0" w:color="auto"/>
        <w:bottom w:val="none" w:sz="0" w:space="0" w:color="auto"/>
        <w:right w:val="none" w:sz="0" w:space="0" w:color="auto"/>
      </w:divBdr>
    </w:div>
    <w:div w:id="1570312769">
      <w:bodyDiv w:val="1"/>
      <w:marLeft w:val="0"/>
      <w:marRight w:val="0"/>
      <w:marTop w:val="0"/>
      <w:marBottom w:val="0"/>
      <w:divBdr>
        <w:top w:val="none" w:sz="0" w:space="0" w:color="auto"/>
        <w:left w:val="none" w:sz="0" w:space="0" w:color="auto"/>
        <w:bottom w:val="none" w:sz="0" w:space="0" w:color="auto"/>
        <w:right w:val="none" w:sz="0" w:space="0" w:color="auto"/>
      </w:divBdr>
    </w:div>
    <w:div w:id="1570337689">
      <w:bodyDiv w:val="1"/>
      <w:marLeft w:val="0"/>
      <w:marRight w:val="0"/>
      <w:marTop w:val="0"/>
      <w:marBottom w:val="0"/>
      <w:divBdr>
        <w:top w:val="none" w:sz="0" w:space="0" w:color="auto"/>
        <w:left w:val="none" w:sz="0" w:space="0" w:color="auto"/>
        <w:bottom w:val="none" w:sz="0" w:space="0" w:color="auto"/>
        <w:right w:val="none" w:sz="0" w:space="0" w:color="auto"/>
      </w:divBdr>
    </w:div>
    <w:div w:id="1570384811">
      <w:bodyDiv w:val="1"/>
      <w:marLeft w:val="0"/>
      <w:marRight w:val="0"/>
      <w:marTop w:val="0"/>
      <w:marBottom w:val="0"/>
      <w:divBdr>
        <w:top w:val="none" w:sz="0" w:space="0" w:color="auto"/>
        <w:left w:val="none" w:sz="0" w:space="0" w:color="auto"/>
        <w:bottom w:val="none" w:sz="0" w:space="0" w:color="auto"/>
        <w:right w:val="none" w:sz="0" w:space="0" w:color="auto"/>
      </w:divBdr>
    </w:div>
    <w:div w:id="1570577290">
      <w:bodyDiv w:val="1"/>
      <w:marLeft w:val="0"/>
      <w:marRight w:val="0"/>
      <w:marTop w:val="0"/>
      <w:marBottom w:val="0"/>
      <w:divBdr>
        <w:top w:val="none" w:sz="0" w:space="0" w:color="auto"/>
        <w:left w:val="none" w:sz="0" w:space="0" w:color="auto"/>
        <w:bottom w:val="none" w:sz="0" w:space="0" w:color="auto"/>
        <w:right w:val="none" w:sz="0" w:space="0" w:color="auto"/>
      </w:divBdr>
    </w:div>
    <w:div w:id="1570652597">
      <w:bodyDiv w:val="1"/>
      <w:marLeft w:val="0"/>
      <w:marRight w:val="0"/>
      <w:marTop w:val="0"/>
      <w:marBottom w:val="0"/>
      <w:divBdr>
        <w:top w:val="none" w:sz="0" w:space="0" w:color="auto"/>
        <w:left w:val="none" w:sz="0" w:space="0" w:color="auto"/>
        <w:bottom w:val="none" w:sz="0" w:space="0" w:color="auto"/>
        <w:right w:val="none" w:sz="0" w:space="0" w:color="auto"/>
      </w:divBdr>
    </w:div>
    <w:div w:id="1571379935">
      <w:bodyDiv w:val="1"/>
      <w:marLeft w:val="0"/>
      <w:marRight w:val="0"/>
      <w:marTop w:val="0"/>
      <w:marBottom w:val="0"/>
      <w:divBdr>
        <w:top w:val="none" w:sz="0" w:space="0" w:color="auto"/>
        <w:left w:val="none" w:sz="0" w:space="0" w:color="auto"/>
        <w:bottom w:val="none" w:sz="0" w:space="0" w:color="auto"/>
        <w:right w:val="none" w:sz="0" w:space="0" w:color="auto"/>
      </w:divBdr>
    </w:div>
    <w:div w:id="1571619654">
      <w:bodyDiv w:val="1"/>
      <w:marLeft w:val="0"/>
      <w:marRight w:val="0"/>
      <w:marTop w:val="0"/>
      <w:marBottom w:val="0"/>
      <w:divBdr>
        <w:top w:val="none" w:sz="0" w:space="0" w:color="auto"/>
        <w:left w:val="none" w:sz="0" w:space="0" w:color="auto"/>
        <w:bottom w:val="none" w:sz="0" w:space="0" w:color="auto"/>
        <w:right w:val="none" w:sz="0" w:space="0" w:color="auto"/>
      </w:divBdr>
    </w:div>
    <w:div w:id="1572303412">
      <w:bodyDiv w:val="1"/>
      <w:marLeft w:val="0"/>
      <w:marRight w:val="0"/>
      <w:marTop w:val="0"/>
      <w:marBottom w:val="0"/>
      <w:divBdr>
        <w:top w:val="none" w:sz="0" w:space="0" w:color="auto"/>
        <w:left w:val="none" w:sz="0" w:space="0" w:color="auto"/>
        <w:bottom w:val="none" w:sz="0" w:space="0" w:color="auto"/>
        <w:right w:val="none" w:sz="0" w:space="0" w:color="auto"/>
      </w:divBdr>
    </w:div>
    <w:div w:id="1572696100">
      <w:bodyDiv w:val="1"/>
      <w:marLeft w:val="0"/>
      <w:marRight w:val="0"/>
      <w:marTop w:val="0"/>
      <w:marBottom w:val="0"/>
      <w:divBdr>
        <w:top w:val="none" w:sz="0" w:space="0" w:color="auto"/>
        <w:left w:val="none" w:sz="0" w:space="0" w:color="auto"/>
        <w:bottom w:val="none" w:sz="0" w:space="0" w:color="auto"/>
        <w:right w:val="none" w:sz="0" w:space="0" w:color="auto"/>
      </w:divBdr>
    </w:div>
    <w:div w:id="1573002746">
      <w:bodyDiv w:val="1"/>
      <w:marLeft w:val="0"/>
      <w:marRight w:val="0"/>
      <w:marTop w:val="0"/>
      <w:marBottom w:val="0"/>
      <w:divBdr>
        <w:top w:val="none" w:sz="0" w:space="0" w:color="auto"/>
        <w:left w:val="none" w:sz="0" w:space="0" w:color="auto"/>
        <w:bottom w:val="none" w:sz="0" w:space="0" w:color="auto"/>
        <w:right w:val="none" w:sz="0" w:space="0" w:color="auto"/>
      </w:divBdr>
    </w:div>
    <w:div w:id="1573083447">
      <w:bodyDiv w:val="1"/>
      <w:marLeft w:val="0"/>
      <w:marRight w:val="0"/>
      <w:marTop w:val="0"/>
      <w:marBottom w:val="0"/>
      <w:divBdr>
        <w:top w:val="none" w:sz="0" w:space="0" w:color="auto"/>
        <w:left w:val="none" w:sz="0" w:space="0" w:color="auto"/>
        <w:bottom w:val="none" w:sz="0" w:space="0" w:color="auto"/>
        <w:right w:val="none" w:sz="0" w:space="0" w:color="auto"/>
      </w:divBdr>
    </w:div>
    <w:div w:id="1573277060">
      <w:bodyDiv w:val="1"/>
      <w:marLeft w:val="0"/>
      <w:marRight w:val="0"/>
      <w:marTop w:val="0"/>
      <w:marBottom w:val="0"/>
      <w:divBdr>
        <w:top w:val="none" w:sz="0" w:space="0" w:color="auto"/>
        <w:left w:val="none" w:sz="0" w:space="0" w:color="auto"/>
        <w:bottom w:val="none" w:sz="0" w:space="0" w:color="auto"/>
        <w:right w:val="none" w:sz="0" w:space="0" w:color="auto"/>
      </w:divBdr>
    </w:div>
    <w:div w:id="1573539868">
      <w:bodyDiv w:val="1"/>
      <w:marLeft w:val="0"/>
      <w:marRight w:val="0"/>
      <w:marTop w:val="0"/>
      <w:marBottom w:val="0"/>
      <w:divBdr>
        <w:top w:val="none" w:sz="0" w:space="0" w:color="auto"/>
        <w:left w:val="none" w:sz="0" w:space="0" w:color="auto"/>
        <w:bottom w:val="none" w:sz="0" w:space="0" w:color="auto"/>
        <w:right w:val="none" w:sz="0" w:space="0" w:color="auto"/>
      </w:divBdr>
    </w:div>
    <w:div w:id="1574198266">
      <w:bodyDiv w:val="1"/>
      <w:marLeft w:val="0"/>
      <w:marRight w:val="0"/>
      <w:marTop w:val="0"/>
      <w:marBottom w:val="0"/>
      <w:divBdr>
        <w:top w:val="none" w:sz="0" w:space="0" w:color="auto"/>
        <w:left w:val="none" w:sz="0" w:space="0" w:color="auto"/>
        <w:bottom w:val="none" w:sz="0" w:space="0" w:color="auto"/>
        <w:right w:val="none" w:sz="0" w:space="0" w:color="auto"/>
      </w:divBdr>
    </w:div>
    <w:div w:id="1574461284">
      <w:bodyDiv w:val="1"/>
      <w:marLeft w:val="0"/>
      <w:marRight w:val="0"/>
      <w:marTop w:val="0"/>
      <w:marBottom w:val="0"/>
      <w:divBdr>
        <w:top w:val="none" w:sz="0" w:space="0" w:color="auto"/>
        <w:left w:val="none" w:sz="0" w:space="0" w:color="auto"/>
        <w:bottom w:val="none" w:sz="0" w:space="0" w:color="auto"/>
        <w:right w:val="none" w:sz="0" w:space="0" w:color="auto"/>
      </w:divBdr>
    </w:div>
    <w:div w:id="1574468841">
      <w:bodyDiv w:val="1"/>
      <w:marLeft w:val="0"/>
      <w:marRight w:val="0"/>
      <w:marTop w:val="0"/>
      <w:marBottom w:val="0"/>
      <w:divBdr>
        <w:top w:val="none" w:sz="0" w:space="0" w:color="auto"/>
        <w:left w:val="none" w:sz="0" w:space="0" w:color="auto"/>
        <w:bottom w:val="none" w:sz="0" w:space="0" w:color="auto"/>
        <w:right w:val="none" w:sz="0" w:space="0" w:color="auto"/>
      </w:divBdr>
    </w:div>
    <w:div w:id="1574512464">
      <w:bodyDiv w:val="1"/>
      <w:marLeft w:val="0"/>
      <w:marRight w:val="0"/>
      <w:marTop w:val="0"/>
      <w:marBottom w:val="0"/>
      <w:divBdr>
        <w:top w:val="none" w:sz="0" w:space="0" w:color="auto"/>
        <w:left w:val="none" w:sz="0" w:space="0" w:color="auto"/>
        <w:bottom w:val="none" w:sz="0" w:space="0" w:color="auto"/>
        <w:right w:val="none" w:sz="0" w:space="0" w:color="auto"/>
      </w:divBdr>
    </w:div>
    <w:div w:id="1574729963">
      <w:bodyDiv w:val="1"/>
      <w:marLeft w:val="0"/>
      <w:marRight w:val="0"/>
      <w:marTop w:val="0"/>
      <w:marBottom w:val="0"/>
      <w:divBdr>
        <w:top w:val="none" w:sz="0" w:space="0" w:color="auto"/>
        <w:left w:val="none" w:sz="0" w:space="0" w:color="auto"/>
        <w:bottom w:val="none" w:sz="0" w:space="0" w:color="auto"/>
        <w:right w:val="none" w:sz="0" w:space="0" w:color="auto"/>
      </w:divBdr>
    </w:div>
    <w:div w:id="1575042350">
      <w:bodyDiv w:val="1"/>
      <w:marLeft w:val="0"/>
      <w:marRight w:val="0"/>
      <w:marTop w:val="0"/>
      <w:marBottom w:val="0"/>
      <w:divBdr>
        <w:top w:val="none" w:sz="0" w:space="0" w:color="auto"/>
        <w:left w:val="none" w:sz="0" w:space="0" w:color="auto"/>
        <w:bottom w:val="none" w:sz="0" w:space="0" w:color="auto"/>
        <w:right w:val="none" w:sz="0" w:space="0" w:color="auto"/>
      </w:divBdr>
    </w:div>
    <w:div w:id="1575360799">
      <w:bodyDiv w:val="1"/>
      <w:marLeft w:val="0"/>
      <w:marRight w:val="0"/>
      <w:marTop w:val="0"/>
      <w:marBottom w:val="0"/>
      <w:divBdr>
        <w:top w:val="none" w:sz="0" w:space="0" w:color="auto"/>
        <w:left w:val="none" w:sz="0" w:space="0" w:color="auto"/>
        <w:bottom w:val="none" w:sz="0" w:space="0" w:color="auto"/>
        <w:right w:val="none" w:sz="0" w:space="0" w:color="auto"/>
      </w:divBdr>
    </w:div>
    <w:div w:id="1575429412">
      <w:bodyDiv w:val="1"/>
      <w:marLeft w:val="0"/>
      <w:marRight w:val="0"/>
      <w:marTop w:val="0"/>
      <w:marBottom w:val="0"/>
      <w:divBdr>
        <w:top w:val="none" w:sz="0" w:space="0" w:color="auto"/>
        <w:left w:val="none" w:sz="0" w:space="0" w:color="auto"/>
        <w:bottom w:val="none" w:sz="0" w:space="0" w:color="auto"/>
        <w:right w:val="none" w:sz="0" w:space="0" w:color="auto"/>
      </w:divBdr>
    </w:div>
    <w:div w:id="1575892510">
      <w:bodyDiv w:val="1"/>
      <w:marLeft w:val="0"/>
      <w:marRight w:val="0"/>
      <w:marTop w:val="0"/>
      <w:marBottom w:val="0"/>
      <w:divBdr>
        <w:top w:val="none" w:sz="0" w:space="0" w:color="auto"/>
        <w:left w:val="none" w:sz="0" w:space="0" w:color="auto"/>
        <w:bottom w:val="none" w:sz="0" w:space="0" w:color="auto"/>
        <w:right w:val="none" w:sz="0" w:space="0" w:color="auto"/>
      </w:divBdr>
    </w:div>
    <w:div w:id="1576745238">
      <w:bodyDiv w:val="1"/>
      <w:marLeft w:val="0"/>
      <w:marRight w:val="0"/>
      <w:marTop w:val="0"/>
      <w:marBottom w:val="0"/>
      <w:divBdr>
        <w:top w:val="none" w:sz="0" w:space="0" w:color="auto"/>
        <w:left w:val="none" w:sz="0" w:space="0" w:color="auto"/>
        <w:bottom w:val="none" w:sz="0" w:space="0" w:color="auto"/>
        <w:right w:val="none" w:sz="0" w:space="0" w:color="auto"/>
      </w:divBdr>
    </w:div>
    <w:div w:id="1577325466">
      <w:bodyDiv w:val="1"/>
      <w:marLeft w:val="0"/>
      <w:marRight w:val="0"/>
      <w:marTop w:val="0"/>
      <w:marBottom w:val="0"/>
      <w:divBdr>
        <w:top w:val="none" w:sz="0" w:space="0" w:color="auto"/>
        <w:left w:val="none" w:sz="0" w:space="0" w:color="auto"/>
        <w:bottom w:val="none" w:sz="0" w:space="0" w:color="auto"/>
        <w:right w:val="none" w:sz="0" w:space="0" w:color="auto"/>
      </w:divBdr>
    </w:div>
    <w:div w:id="1577591398">
      <w:bodyDiv w:val="1"/>
      <w:marLeft w:val="0"/>
      <w:marRight w:val="0"/>
      <w:marTop w:val="0"/>
      <w:marBottom w:val="0"/>
      <w:divBdr>
        <w:top w:val="none" w:sz="0" w:space="0" w:color="auto"/>
        <w:left w:val="none" w:sz="0" w:space="0" w:color="auto"/>
        <w:bottom w:val="none" w:sz="0" w:space="0" w:color="auto"/>
        <w:right w:val="none" w:sz="0" w:space="0" w:color="auto"/>
      </w:divBdr>
    </w:div>
    <w:div w:id="1577856161">
      <w:bodyDiv w:val="1"/>
      <w:marLeft w:val="0"/>
      <w:marRight w:val="0"/>
      <w:marTop w:val="0"/>
      <w:marBottom w:val="0"/>
      <w:divBdr>
        <w:top w:val="none" w:sz="0" w:space="0" w:color="auto"/>
        <w:left w:val="none" w:sz="0" w:space="0" w:color="auto"/>
        <w:bottom w:val="none" w:sz="0" w:space="0" w:color="auto"/>
        <w:right w:val="none" w:sz="0" w:space="0" w:color="auto"/>
      </w:divBdr>
    </w:div>
    <w:div w:id="1577981424">
      <w:bodyDiv w:val="1"/>
      <w:marLeft w:val="0"/>
      <w:marRight w:val="0"/>
      <w:marTop w:val="0"/>
      <w:marBottom w:val="0"/>
      <w:divBdr>
        <w:top w:val="none" w:sz="0" w:space="0" w:color="auto"/>
        <w:left w:val="none" w:sz="0" w:space="0" w:color="auto"/>
        <w:bottom w:val="none" w:sz="0" w:space="0" w:color="auto"/>
        <w:right w:val="none" w:sz="0" w:space="0" w:color="auto"/>
      </w:divBdr>
    </w:div>
    <w:div w:id="1578783838">
      <w:bodyDiv w:val="1"/>
      <w:marLeft w:val="0"/>
      <w:marRight w:val="0"/>
      <w:marTop w:val="0"/>
      <w:marBottom w:val="0"/>
      <w:divBdr>
        <w:top w:val="none" w:sz="0" w:space="0" w:color="auto"/>
        <w:left w:val="none" w:sz="0" w:space="0" w:color="auto"/>
        <w:bottom w:val="none" w:sz="0" w:space="0" w:color="auto"/>
        <w:right w:val="none" w:sz="0" w:space="0" w:color="auto"/>
      </w:divBdr>
    </w:div>
    <w:div w:id="1579054603">
      <w:bodyDiv w:val="1"/>
      <w:marLeft w:val="0"/>
      <w:marRight w:val="0"/>
      <w:marTop w:val="0"/>
      <w:marBottom w:val="0"/>
      <w:divBdr>
        <w:top w:val="none" w:sz="0" w:space="0" w:color="auto"/>
        <w:left w:val="none" w:sz="0" w:space="0" w:color="auto"/>
        <w:bottom w:val="none" w:sz="0" w:space="0" w:color="auto"/>
        <w:right w:val="none" w:sz="0" w:space="0" w:color="auto"/>
      </w:divBdr>
    </w:div>
    <w:div w:id="1579095094">
      <w:bodyDiv w:val="1"/>
      <w:marLeft w:val="0"/>
      <w:marRight w:val="0"/>
      <w:marTop w:val="0"/>
      <w:marBottom w:val="0"/>
      <w:divBdr>
        <w:top w:val="none" w:sz="0" w:space="0" w:color="auto"/>
        <w:left w:val="none" w:sz="0" w:space="0" w:color="auto"/>
        <w:bottom w:val="none" w:sz="0" w:space="0" w:color="auto"/>
        <w:right w:val="none" w:sz="0" w:space="0" w:color="auto"/>
      </w:divBdr>
    </w:div>
    <w:div w:id="1579513347">
      <w:bodyDiv w:val="1"/>
      <w:marLeft w:val="0"/>
      <w:marRight w:val="0"/>
      <w:marTop w:val="0"/>
      <w:marBottom w:val="0"/>
      <w:divBdr>
        <w:top w:val="none" w:sz="0" w:space="0" w:color="auto"/>
        <w:left w:val="none" w:sz="0" w:space="0" w:color="auto"/>
        <w:bottom w:val="none" w:sz="0" w:space="0" w:color="auto"/>
        <w:right w:val="none" w:sz="0" w:space="0" w:color="auto"/>
      </w:divBdr>
    </w:div>
    <w:div w:id="1579632964">
      <w:bodyDiv w:val="1"/>
      <w:marLeft w:val="0"/>
      <w:marRight w:val="0"/>
      <w:marTop w:val="0"/>
      <w:marBottom w:val="0"/>
      <w:divBdr>
        <w:top w:val="none" w:sz="0" w:space="0" w:color="auto"/>
        <w:left w:val="none" w:sz="0" w:space="0" w:color="auto"/>
        <w:bottom w:val="none" w:sz="0" w:space="0" w:color="auto"/>
        <w:right w:val="none" w:sz="0" w:space="0" w:color="auto"/>
      </w:divBdr>
    </w:div>
    <w:div w:id="1579712241">
      <w:bodyDiv w:val="1"/>
      <w:marLeft w:val="0"/>
      <w:marRight w:val="0"/>
      <w:marTop w:val="0"/>
      <w:marBottom w:val="0"/>
      <w:divBdr>
        <w:top w:val="none" w:sz="0" w:space="0" w:color="auto"/>
        <w:left w:val="none" w:sz="0" w:space="0" w:color="auto"/>
        <w:bottom w:val="none" w:sz="0" w:space="0" w:color="auto"/>
        <w:right w:val="none" w:sz="0" w:space="0" w:color="auto"/>
      </w:divBdr>
    </w:div>
    <w:div w:id="1579906233">
      <w:bodyDiv w:val="1"/>
      <w:marLeft w:val="0"/>
      <w:marRight w:val="0"/>
      <w:marTop w:val="0"/>
      <w:marBottom w:val="0"/>
      <w:divBdr>
        <w:top w:val="none" w:sz="0" w:space="0" w:color="auto"/>
        <w:left w:val="none" w:sz="0" w:space="0" w:color="auto"/>
        <w:bottom w:val="none" w:sz="0" w:space="0" w:color="auto"/>
        <w:right w:val="none" w:sz="0" w:space="0" w:color="auto"/>
      </w:divBdr>
    </w:div>
    <w:div w:id="1580140809">
      <w:bodyDiv w:val="1"/>
      <w:marLeft w:val="0"/>
      <w:marRight w:val="0"/>
      <w:marTop w:val="0"/>
      <w:marBottom w:val="0"/>
      <w:divBdr>
        <w:top w:val="none" w:sz="0" w:space="0" w:color="auto"/>
        <w:left w:val="none" w:sz="0" w:space="0" w:color="auto"/>
        <w:bottom w:val="none" w:sz="0" w:space="0" w:color="auto"/>
        <w:right w:val="none" w:sz="0" w:space="0" w:color="auto"/>
      </w:divBdr>
    </w:div>
    <w:div w:id="1580169582">
      <w:bodyDiv w:val="1"/>
      <w:marLeft w:val="0"/>
      <w:marRight w:val="0"/>
      <w:marTop w:val="0"/>
      <w:marBottom w:val="0"/>
      <w:divBdr>
        <w:top w:val="none" w:sz="0" w:space="0" w:color="auto"/>
        <w:left w:val="none" w:sz="0" w:space="0" w:color="auto"/>
        <w:bottom w:val="none" w:sz="0" w:space="0" w:color="auto"/>
        <w:right w:val="none" w:sz="0" w:space="0" w:color="auto"/>
      </w:divBdr>
    </w:div>
    <w:div w:id="1580403895">
      <w:bodyDiv w:val="1"/>
      <w:marLeft w:val="0"/>
      <w:marRight w:val="0"/>
      <w:marTop w:val="0"/>
      <w:marBottom w:val="0"/>
      <w:divBdr>
        <w:top w:val="none" w:sz="0" w:space="0" w:color="auto"/>
        <w:left w:val="none" w:sz="0" w:space="0" w:color="auto"/>
        <w:bottom w:val="none" w:sz="0" w:space="0" w:color="auto"/>
        <w:right w:val="none" w:sz="0" w:space="0" w:color="auto"/>
      </w:divBdr>
    </w:div>
    <w:div w:id="1580678359">
      <w:bodyDiv w:val="1"/>
      <w:marLeft w:val="0"/>
      <w:marRight w:val="0"/>
      <w:marTop w:val="0"/>
      <w:marBottom w:val="0"/>
      <w:divBdr>
        <w:top w:val="none" w:sz="0" w:space="0" w:color="auto"/>
        <w:left w:val="none" w:sz="0" w:space="0" w:color="auto"/>
        <w:bottom w:val="none" w:sz="0" w:space="0" w:color="auto"/>
        <w:right w:val="none" w:sz="0" w:space="0" w:color="auto"/>
      </w:divBdr>
    </w:div>
    <w:div w:id="1581331043">
      <w:bodyDiv w:val="1"/>
      <w:marLeft w:val="0"/>
      <w:marRight w:val="0"/>
      <w:marTop w:val="0"/>
      <w:marBottom w:val="0"/>
      <w:divBdr>
        <w:top w:val="none" w:sz="0" w:space="0" w:color="auto"/>
        <w:left w:val="none" w:sz="0" w:space="0" w:color="auto"/>
        <w:bottom w:val="none" w:sz="0" w:space="0" w:color="auto"/>
        <w:right w:val="none" w:sz="0" w:space="0" w:color="auto"/>
      </w:divBdr>
    </w:div>
    <w:div w:id="1581596295">
      <w:bodyDiv w:val="1"/>
      <w:marLeft w:val="0"/>
      <w:marRight w:val="0"/>
      <w:marTop w:val="0"/>
      <w:marBottom w:val="0"/>
      <w:divBdr>
        <w:top w:val="none" w:sz="0" w:space="0" w:color="auto"/>
        <w:left w:val="none" w:sz="0" w:space="0" w:color="auto"/>
        <w:bottom w:val="none" w:sz="0" w:space="0" w:color="auto"/>
        <w:right w:val="none" w:sz="0" w:space="0" w:color="auto"/>
      </w:divBdr>
    </w:div>
    <w:div w:id="1581600269">
      <w:bodyDiv w:val="1"/>
      <w:marLeft w:val="0"/>
      <w:marRight w:val="0"/>
      <w:marTop w:val="0"/>
      <w:marBottom w:val="0"/>
      <w:divBdr>
        <w:top w:val="none" w:sz="0" w:space="0" w:color="auto"/>
        <w:left w:val="none" w:sz="0" w:space="0" w:color="auto"/>
        <w:bottom w:val="none" w:sz="0" w:space="0" w:color="auto"/>
        <w:right w:val="none" w:sz="0" w:space="0" w:color="auto"/>
      </w:divBdr>
    </w:div>
    <w:div w:id="1582134444">
      <w:bodyDiv w:val="1"/>
      <w:marLeft w:val="0"/>
      <w:marRight w:val="0"/>
      <w:marTop w:val="0"/>
      <w:marBottom w:val="0"/>
      <w:divBdr>
        <w:top w:val="none" w:sz="0" w:space="0" w:color="auto"/>
        <w:left w:val="none" w:sz="0" w:space="0" w:color="auto"/>
        <w:bottom w:val="none" w:sz="0" w:space="0" w:color="auto"/>
        <w:right w:val="none" w:sz="0" w:space="0" w:color="auto"/>
      </w:divBdr>
    </w:div>
    <w:div w:id="1582178297">
      <w:bodyDiv w:val="1"/>
      <w:marLeft w:val="0"/>
      <w:marRight w:val="0"/>
      <w:marTop w:val="0"/>
      <w:marBottom w:val="0"/>
      <w:divBdr>
        <w:top w:val="none" w:sz="0" w:space="0" w:color="auto"/>
        <w:left w:val="none" w:sz="0" w:space="0" w:color="auto"/>
        <w:bottom w:val="none" w:sz="0" w:space="0" w:color="auto"/>
        <w:right w:val="none" w:sz="0" w:space="0" w:color="auto"/>
      </w:divBdr>
    </w:div>
    <w:div w:id="1582183014">
      <w:bodyDiv w:val="1"/>
      <w:marLeft w:val="0"/>
      <w:marRight w:val="0"/>
      <w:marTop w:val="0"/>
      <w:marBottom w:val="0"/>
      <w:divBdr>
        <w:top w:val="none" w:sz="0" w:space="0" w:color="auto"/>
        <w:left w:val="none" w:sz="0" w:space="0" w:color="auto"/>
        <w:bottom w:val="none" w:sz="0" w:space="0" w:color="auto"/>
        <w:right w:val="none" w:sz="0" w:space="0" w:color="auto"/>
      </w:divBdr>
    </w:div>
    <w:div w:id="1582367338">
      <w:bodyDiv w:val="1"/>
      <w:marLeft w:val="0"/>
      <w:marRight w:val="0"/>
      <w:marTop w:val="0"/>
      <w:marBottom w:val="0"/>
      <w:divBdr>
        <w:top w:val="none" w:sz="0" w:space="0" w:color="auto"/>
        <w:left w:val="none" w:sz="0" w:space="0" w:color="auto"/>
        <w:bottom w:val="none" w:sz="0" w:space="0" w:color="auto"/>
        <w:right w:val="none" w:sz="0" w:space="0" w:color="auto"/>
      </w:divBdr>
    </w:div>
    <w:div w:id="1582517964">
      <w:bodyDiv w:val="1"/>
      <w:marLeft w:val="0"/>
      <w:marRight w:val="0"/>
      <w:marTop w:val="0"/>
      <w:marBottom w:val="0"/>
      <w:divBdr>
        <w:top w:val="none" w:sz="0" w:space="0" w:color="auto"/>
        <w:left w:val="none" w:sz="0" w:space="0" w:color="auto"/>
        <w:bottom w:val="none" w:sz="0" w:space="0" w:color="auto"/>
        <w:right w:val="none" w:sz="0" w:space="0" w:color="auto"/>
      </w:divBdr>
    </w:div>
    <w:div w:id="1582719042">
      <w:bodyDiv w:val="1"/>
      <w:marLeft w:val="0"/>
      <w:marRight w:val="0"/>
      <w:marTop w:val="0"/>
      <w:marBottom w:val="0"/>
      <w:divBdr>
        <w:top w:val="none" w:sz="0" w:space="0" w:color="auto"/>
        <w:left w:val="none" w:sz="0" w:space="0" w:color="auto"/>
        <w:bottom w:val="none" w:sz="0" w:space="0" w:color="auto"/>
        <w:right w:val="none" w:sz="0" w:space="0" w:color="auto"/>
      </w:divBdr>
    </w:div>
    <w:div w:id="1582906040">
      <w:bodyDiv w:val="1"/>
      <w:marLeft w:val="0"/>
      <w:marRight w:val="0"/>
      <w:marTop w:val="0"/>
      <w:marBottom w:val="0"/>
      <w:divBdr>
        <w:top w:val="none" w:sz="0" w:space="0" w:color="auto"/>
        <w:left w:val="none" w:sz="0" w:space="0" w:color="auto"/>
        <w:bottom w:val="none" w:sz="0" w:space="0" w:color="auto"/>
        <w:right w:val="none" w:sz="0" w:space="0" w:color="auto"/>
      </w:divBdr>
    </w:div>
    <w:div w:id="1582906968">
      <w:bodyDiv w:val="1"/>
      <w:marLeft w:val="0"/>
      <w:marRight w:val="0"/>
      <w:marTop w:val="0"/>
      <w:marBottom w:val="0"/>
      <w:divBdr>
        <w:top w:val="none" w:sz="0" w:space="0" w:color="auto"/>
        <w:left w:val="none" w:sz="0" w:space="0" w:color="auto"/>
        <w:bottom w:val="none" w:sz="0" w:space="0" w:color="auto"/>
        <w:right w:val="none" w:sz="0" w:space="0" w:color="auto"/>
      </w:divBdr>
    </w:div>
    <w:div w:id="1583022465">
      <w:bodyDiv w:val="1"/>
      <w:marLeft w:val="0"/>
      <w:marRight w:val="0"/>
      <w:marTop w:val="0"/>
      <w:marBottom w:val="0"/>
      <w:divBdr>
        <w:top w:val="none" w:sz="0" w:space="0" w:color="auto"/>
        <w:left w:val="none" w:sz="0" w:space="0" w:color="auto"/>
        <w:bottom w:val="none" w:sz="0" w:space="0" w:color="auto"/>
        <w:right w:val="none" w:sz="0" w:space="0" w:color="auto"/>
      </w:divBdr>
    </w:div>
    <w:div w:id="1583029033">
      <w:bodyDiv w:val="1"/>
      <w:marLeft w:val="0"/>
      <w:marRight w:val="0"/>
      <w:marTop w:val="0"/>
      <w:marBottom w:val="0"/>
      <w:divBdr>
        <w:top w:val="none" w:sz="0" w:space="0" w:color="auto"/>
        <w:left w:val="none" w:sz="0" w:space="0" w:color="auto"/>
        <w:bottom w:val="none" w:sz="0" w:space="0" w:color="auto"/>
        <w:right w:val="none" w:sz="0" w:space="0" w:color="auto"/>
      </w:divBdr>
    </w:div>
    <w:div w:id="1583106761">
      <w:bodyDiv w:val="1"/>
      <w:marLeft w:val="0"/>
      <w:marRight w:val="0"/>
      <w:marTop w:val="0"/>
      <w:marBottom w:val="0"/>
      <w:divBdr>
        <w:top w:val="none" w:sz="0" w:space="0" w:color="auto"/>
        <w:left w:val="none" w:sz="0" w:space="0" w:color="auto"/>
        <w:bottom w:val="none" w:sz="0" w:space="0" w:color="auto"/>
        <w:right w:val="none" w:sz="0" w:space="0" w:color="auto"/>
      </w:divBdr>
    </w:div>
    <w:div w:id="1583446625">
      <w:bodyDiv w:val="1"/>
      <w:marLeft w:val="0"/>
      <w:marRight w:val="0"/>
      <w:marTop w:val="0"/>
      <w:marBottom w:val="0"/>
      <w:divBdr>
        <w:top w:val="none" w:sz="0" w:space="0" w:color="auto"/>
        <w:left w:val="none" w:sz="0" w:space="0" w:color="auto"/>
        <w:bottom w:val="none" w:sz="0" w:space="0" w:color="auto"/>
        <w:right w:val="none" w:sz="0" w:space="0" w:color="auto"/>
      </w:divBdr>
    </w:div>
    <w:div w:id="1583642425">
      <w:bodyDiv w:val="1"/>
      <w:marLeft w:val="0"/>
      <w:marRight w:val="0"/>
      <w:marTop w:val="0"/>
      <w:marBottom w:val="0"/>
      <w:divBdr>
        <w:top w:val="none" w:sz="0" w:space="0" w:color="auto"/>
        <w:left w:val="none" w:sz="0" w:space="0" w:color="auto"/>
        <w:bottom w:val="none" w:sz="0" w:space="0" w:color="auto"/>
        <w:right w:val="none" w:sz="0" w:space="0" w:color="auto"/>
      </w:divBdr>
    </w:div>
    <w:div w:id="1583760121">
      <w:bodyDiv w:val="1"/>
      <w:marLeft w:val="0"/>
      <w:marRight w:val="0"/>
      <w:marTop w:val="0"/>
      <w:marBottom w:val="0"/>
      <w:divBdr>
        <w:top w:val="none" w:sz="0" w:space="0" w:color="auto"/>
        <w:left w:val="none" w:sz="0" w:space="0" w:color="auto"/>
        <w:bottom w:val="none" w:sz="0" w:space="0" w:color="auto"/>
        <w:right w:val="none" w:sz="0" w:space="0" w:color="auto"/>
      </w:divBdr>
    </w:div>
    <w:div w:id="1584029661">
      <w:bodyDiv w:val="1"/>
      <w:marLeft w:val="0"/>
      <w:marRight w:val="0"/>
      <w:marTop w:val="0"/>
      <w:marBottom w:val="0"/>
      <w:divBdr>
        <w:top w:val="none" w:sz="0" w:space="0" w:color="auto"/>
        <w:left w:val="none" w:sz="0" w:space="0" w:color="auto"/>
        <w:bottom w:val="none" w:sz="0" w:space="0" w:color="auto"/>
        <w:right w:val="none" w:sz="0" w:space="0" w:color="auto"/>
      </w:divBdr>
    </w:div>
    <w:div w:id="1584072971">
      <w:bodyDiv w:val="1"/>
      <w:marLeft w:val="0"/>
      <w:marRight w:val="0"/>
      <w:marTop w:val="0"/>
      <w:marBottom w:val="0"/>
      <w:divBdr>
        <w:top w:val="none" w:sz="0" w:space="0" w:color="auto"/>
        <w:left w:val="none" w:sz="0" w:space="0" w:color="auto"/>
        <w:bottom w:val="none" w:sz="0" w:space="0" w:color="auto"/>
        <w:right w:val="none" w:sz="0" w:space="0" w:color="auto"/>
      </w:divBdr>
    </w:div>
    <w:div w:id="1584220744">
      <w:bodyDiv w:val="1"/>
      <w:marLeft w:val="0"/>
      <w:marRight w:val="0"/>
      <w:marTop w:val="0"/>
      <w:marBottom w:val="0"/>
      <w:divBdr>
        <w:top w:val="none" w:sz="0" w:space="0" w:color="auto"/>
        <w:left w:val="none" w:sz="0" w:space="0" w:color="auto"/>
        <w:bottom w:val="none" w:sz="0" w:space="0" w:color="auto"/>
        <w:right w:val="none" w:sz="0" w:space="0" w:color="auto"/>
      </w:divBdr>
    </w:div>
    <w:div w:id="1584334600">
      <w:bodyDiv w:val="1"/>
      <w:marLeft w:val="0"/>
      <w:marRight w:val="0"/>
      <w:marTop w:val="0"/>
      <w:marBottom w:val="0"/>
      <w:divBdr>
        <w:top w:val="none" w:sz="0" w:space="0" w:color="auto"/>
        <w:left w:val="none" w:sz="0" w:space="0" w:color="auto"/>
        <w:bottom w:val="none" w:sz="0" w:space="0" w:color="auto"/>
        <w:right w:val="none" w:sz="0" w:space="0" w:color="auto"/>
      </w:divBdr>
    </w:div>
    <w:div w:id="1584530954">
      <w:bodyDiv w:val="1"/>
      <w:marLeft w:val="0"/>
      <w:marRight w:val="0"/>
      <w:marTop w:val="0"/>
      <w:marBottom w:val="0"/>
      <w:divBdr>
        <w:top w:val="none" w:sz="0" w:space="0" w:color="auto"/>
        <w:left w:val="none" w:sz="0" w:space="0" w:color="auto"/>
        <w:bottom w:val="none" w:sz="0" w:space="0" w:color="auto"/>
        <w:right w:val="none" w:sz="0" w:space="0" w:color="auto"/>
      </w:divBdr>
    </w:div>
    <w:div w:id="1584533280">
      <w:bodyDiv w:val="1"/>
      <w:marLeft w:val="0"/>
      <w:marRight w:val="0"/>
      <w:marTop w:val="0"/>
      <w:marBottom w:val="0"/>
      <w:divBdr>
        <w:top w:val="none" w:sz="0" w:space="0" w:color="auto"/>
        <w:left w:val="none" w:sz="0" w:space="0" w:color="auto"/>
        <w:bottom w:val="none" w:sz="0" w:space="0" w:color="auto"/>
        <w:right w:val="none" w:sz="0" w:space="0" w:color="auto"/>
      </w:divBdr>
    </w:div>
    <w:div w:id="1584679813">
      <w:bodyDiv w:val="1"/>
      <w:marLeft w:val="0"/>
      <w:marRight w:val="0"/>
      <w:marTop w:val="0"/>
      <w:marBottom w:val="0"/>
      <w:divBdr>
        <w:top w:val="none" w:sz="0" w:space="0" w:color="auto"/>
        <w:left w:val="none" w:sz="0" w:space="0" w:color="auto"/>
        <w:bottom w:val="none" w:sz="0" w:space="0" w:color="auto"/>
        <w:right w:val="none" w:sz="0" w:space="0" w:color="auto"/>
      </w:divBdr>
    </w:div>
    <w:div w:id="1584804310">
      <w:bodyDiv w:val="1"/>
      <w:marLeft w:val="0"/>
      <w:marRight w:val="0"/>
      <w:marTop w:val="0"/>
      <w:marBottom w:val="0"/>
      <w:divBdr>
        <w:top w:val="none" w:sz="0" w:space="0" w:color="auto"/>
        <w:left w:val="none" w:sz="0" w:space="0" w:color="auto"/>
        <w:bottom w:val="none" w:sz="0" w:space="0" w:color="auto"/>
        <w:right w:val="none" w:sz="0" w:space="0" w:color="auto"/>
      </w:divBdr>
    </w:div>
    <w:div w:id="1585066924">
      <w:bodyDiv w:val="1"/>
      <w:marLeft w:val="0"/>
      <w:marRight w:val="0"/>
      <w:marTop w:val="0"/>
      <w:marBottom w:val="0"/>
      <w:divBdr>
        <w:top w:val="none" w:sz="0" w:space="0" w:color="auto"/>
        <w:left w:val="none" w:sz="0" w:space="0" w:color="auto"/>
        <w:bottom w:val="none" w:sz="0" w:space="0" w:color="auto"/>
        <w:right w:val="none" w:sz="0" w:space="0" w:color="auto"/>
      </w:divBdr>
    </w:div>
    <w:div w:id="1585337551">
      <w:bodyDiv w:val="1"/>
      <w:marLeft w:val="0"/>
      <w:marRight w:val="0"/>
      <w:marTop w:val="0"/>
      <w:marBottom w:val="0"/>
      <w:divBdr>
        <w:top w:val="none" w:sz="0" w:space="0" w:color="auto"/>
        <w:left w:val="none" w:sz="0" w:space="0" w:color="auto"/>
        <w:bottom w:val="none" w:sz="0" w:space="0" w:color="auto"/>
        <w:right w:val="none" w:sz="0" w:space="0" w:color="auto"/>
      </w:divBdr>
    </w:div>
    <w:div w:id="1585649157">
      <w:bodyDiv w:val="1"/>
      <w:marLeft w:val="0"/>
      <w:marRight w:val="0"/>
      <w:marTop w:val="0"/>
      <w:marBottom w:val="0"/>
      <w:divBdr>
        <w:top w:val="none" w:sz="0" w:space="0" w:color="auto"/>
        <w:left w:val="none" w:sz="0" w:space="0" w:color="auto"/>
        <w:bottom w:val="none" w:sz="0" w:space="0" w:color="auto"/>
        <w:right w:val="none" w:sz="0" w:space="0" w:color="auto"/>
      </w:divBdr>
    </w:div>
    <w:div w:id="1585718642">
      <w:bodyDiv w:val="1"/>
      <w:marLeft w:val="0"/>
      <w:marRight w:val="0"/>
      <w:marTop w:val="0"/>
      <w:marBottom w:val="0"/>
      <w:divBdr>
        <w:top w:val="none" w:sz="0" w:space="0" w:color="auto"/>
        <w:left w:val="none" w:sz="0" w:space="0" w:color="auto"/>
        <w:bottom w:val="none" w:sz="0" w:space="0" w:color="auto"/>
        <w:right w:val="none" w:sz="0" w:space="0" w:color="auto"/>
      </w:divBdr>
    </w:div>
    <w:div w:id="1585990487">
      <w:bodyDiv w:val="1"/>
      <w:marLeft w:val="0"/>
      <w:marRight w:val="0"/>
      <w:marTop w:val="0"/>
      <w:marBottom w:val="0"/>
      <w:divBdr>
        <w:top w:val="none" w:sz="0" w:space="0" w:color="auto"/>
        <w:left w:val="none" w:sz="0" w:space="0" w:color="auto"/>
        <w:bottom w:val="none" w:sz="0" w:space="0" w:color="auto"/>
        <w:right w:val="none" w:sz="0" w:space="0" w:color="auto"/>
      </w:divBdr>
    </w:div>
    <w:div w:id="1586068241">
      <w:bodyDiv w:val="1"/>
      <w:marLeft w:val="0"/>
      <w:marRight w:val="0"/>
      <w:marTop w:val="0"/>
      <w:marBottom w:val="0"/>
      <w:divBdr>
        <w:top w:val="none" w:sz="0" w:space="0" w:color="auto"/>
        <w:left w:val="none" w:sz="0" w:space="0" w:color="auto"/>
        <w:bottom w:val="none" w:sz="0" w:space="0" w:color="auto"/>
        <w:right w:val="none" w:sz="0" w:space="0" w:color="auto"/>
      </w:divBdr>
    </w:div>
    <w:div w:id="1586068746">
      <w:bodyDiv w:val="1"/>
      <w:marLeft w:val="0"/>
      <w:marRight w:val="0"/>
      <w:marTop w:val="0"/>
      <w:marBottom w:val="0"/>
      <w:divBdr>
        <w:top w:val="none" w:sz="0" w:space="0" w:color="auto"/>
        <w:left w:val="none" w:sz="0" w:space="0" w:color="auto"/>
        <w:bottom w:val="none" w:sz="0" w:space="0" w:color="auto"/>
        <w:right w:val="none" w:sz="0" w:space="0" w:color="auto"/>
      </w:divBdr>
    </w:div>
    <w:div w:id="1586375128">
      <w:bodyDiv w:val="1"/>
      <w:marLeft w:val="0"/>
      <w:marRight w:val="0"/>
      <w:marTop w:val="0"/>
      <w:marBottom w:val="0"/>
      <w:divBdr>
        <w:top w:val="none" w:sz="0" w:space="0" w:color="auto"/>
        <w:left w:val="none" w:sz="0" w:space="0" w:color="auto"/>
        <w:bottom w:val="none" w:sz="0" w:space="0" w:color="auto"/>
        <w:right w:val="none" w:sz="0" w:space="0" w:color="auto"/>
      </w:divBdr>
    </w:div>
    <w:div w:id="1586496473">
      <w:bodyDiv w:val="1"/>
      <w:marLeft w:val="0"/>
      <w:marRight w:val="0"/>
      <w:marTop w:val="0"/>
      <w:marBottom w:val="0"/>
      <w:divBdr>
        <w:top w:val="none" w:sz="0" w:space="0" w:color="auto"/>
        <w:left w:val="none" w:sz="0" w:space="0" w:color="auto"/>
        <w:bottom w:val="none" w:sz="0" w:space="0" w:color="auto"/>
        <w:right w:val="none" w:sz="0" w:space="0" w:color="auto"/>
      </w:divBdr>
    </w:div>
    <w:div w:id="1586768131">
      <w:bodyDiv w:val="1"/>
      <w:marLeft w:val="0"/>
      <w:marRight w:val="0"/>
      <w:marTop w:val="0"/>
      <w:marBottom w:val="0"/>
      <w:divBdr>
        <w:top w:val="none" w:sz="0" w:space="0" w:color="auto"/>
        <w:left w:val="none" w:sz="0" w:space="0" w:color="auto"/>
        <w:bottom w:val="none" w:sz="0" w:space="0" w:color="auto"/>
        <w:right w:val="none" w:sz="0" w:space="0" w:color="auto"/>
      </w:divBdr>
    </w:div>
    <w:div w:id="1587105099">
      <w:bodyDiv w:val="1"/>
      <w:marLeft w:val="0"/>
      <w:marRight w:val="0"/>
      <w:marTop w:val="0"/>
      <w:marBottom w:val="0"/>
      <w:divBdr>
        <w:top w:val="none" w:sz="0" w:space="0" w:color="auto"/>
        <w:left w:val="none" w:sz="0" w:space="0" w:color="auto"/>
        <w:bottom w:val="none" w:sz="0" w:space="0" w:color="auto"/>
        <w:right w:val="none" w:sz="0" w:space="0" w:color="auto"/>
      </w:divBdr>
    </w:div>
    <w:div w:id="1587108216">
      <w:bodyDiv w:val="1"/>
      <w:marLeft w:val="0"/>
      <w:marRight w:val="0"/>
      <w:marTop w:val="0"/>
      <w:marBottom w:val="0"/>
      <w:divBdr>
        <w:top w:val="none" w:sz="0" w:space="0" w:color="auto"/>
        <w:left w:val="none" w:sz="0" w:space="0" w:color="auto"/>
        <w:bottom w:val="none" w:sz="0" w:space="0" w:color="auto"/>
        <w:right w:val="none" w:sz="0" w:space="0" w:color="auto"/>
      </w:divBdr>
    </w:div>
    <w:div w:id="1587227782">
      <w:bodyDiv w:val="1"/>
      <w:marLeft w:val="0"/>
      <w:marRight w:val="0"/>
      <w:marTop w:val="0"/>
      <w:marBottom w:val="0"/>
      <w:divBdr>
        <w:top w:val="none" w:sz="0" w:space="0" w:color="auto"/>
        <w:left w:val="none" w:sz="0" w:space="0" w:color="auto"/>
        <w:bottom w:val="none" w:sz="0" w:space="0" w:color="auto"/>
        <w:right w:val="none" w:sz="0" w:space="0" w:color="auto"/>
      </w:divBdr>
    </w:div>
    <w:div w:id="1587416302">
      <w:bodyDiv w:val="1"/>
      <w:marLeft w:val="0"/>
      <w:marRight w:val="0"/>
      <w:marTop w:val="0"/>
      <w:marBottom w:val="0"/>
      <w:divBdr>
        <w:top w:val="none" w:sz="0" w:space="0" w:color="auto"/>
        <w:left w:val="none" w:sz="0" w:space="0" w:color="auto"/>
        <w:bottom w:val="none" w:sz="0" w:space="0" w:color="auto"/>
        <w:right w:val="none" w:sz="0" w:space="0" w:color="auto"/>
      </w:divBdr>
    </w:div>
    <w:div w:id="1587495989">
      <w:bodyDiv w:val="1"/>
      <w:marLeft w:val="0"/>
      <w:marRight w:val="0"/>
      <w:marTop w:val="0"/>
      <w:marBottom w:val="0"/>
      <w:divBdr>
        <w:top w:val="none" w:sz="0" w:space="0" w:color="auto"/>
        <w:left w:val="none" w:sz="0" w:space="0" w:color="auto"/>
        <w:bottom w:val="none" w:sz="0" w:space="0" w:color="auto"/>
        <w:right w:val="none" w:sz="0" w:space="0" w:color="auto"/>
      </w:divBdr>
    </w:div>
    <w:div w:id="1587810120">
      <w:bodyDiv w:val="1"/>
      <w:marLeft w:val="0"/>
      <w:marRight w:val="0"/>
      <w:marTop w:val="0"/>
      <w:marBottom w:val="0"/>
      <w:divBdr>
        <w:top w:val="none" w:sz="0" w:space="0" w:color="auto"/>
        <w:left w:val="none" w:sz="0" w:space="0" w:color="auto"/>
        <w:bottom w:val="none" w:sz="0" w:space="0" w:color="auto"/>
        <w:right w:val="none" w:sz="0" w:space="0" w:color="auto"/>
      </w:divBdr>
    </w:div>
    <w:div w:id="1588032482">
      <w:bodyDiv w:val="1"/>
      <w:marLeft w:val="0"/>
      <w:marRight w:val="0"/>
      <w:marTop w:val="0"/>
      <w:marBottom w:val="0"/>
      <w:divBdr>
        <w:top w:val="none" w:sz="0" w:space="0" w:color="auto"/>
        <w:left w:val="none" w:sz="0" w:space="0" w:color="auto"/>
        <w:bottom w:val="none" w:sz="0" w:space="0" w:color="auto"/>
        <w:right w:val="none" w:sz="0" w:space="0" w:color="auto"/>
      </w:divBdr>
    </w:div>
    <w:div w:id="1588415718">
      <w:bodyDiv w:val="1"/>
      <w:marLeft w:val="0"/>
      <w:marRight w:val="0"/>
      <w:marTop w:val="0"/>
      <w:marBottom w:val="0"/>
      <w:divBdr>
        <w:top w:val="none" w:sz="0" w:space="0" w:color="auto"/>
        <w:left w:val="none" w:sz="0" w:space="0" w:color="auto"/>
        <w:bottom w:val="none" w:sz="0" w:space="0" w:color="auto"/>
        <w:right w:val="none" w:sz="0" w:space="0" w:color="auto"/>
      </w:divBdr>
    </w:div>
    <w:div w:id="1588658814">
      <w:bodyDiv w:val="1"/>
      <w:marLeft w:val="0"/>
      <w:marRight w:val="0"/>
      <w:marTop w:val="0"/>
      <w:marBottom w:val="0"/>
      <w:divBdr>
        <w:top w:val="none" w:sz="0" w:space="0" w:color="auto"/>
        <w:left w:val="none" w:sz="0" w:space="0" w:color="auto"/>
        <w:bottom w:val="none" w:sz="0" w:space="0" w:color="auto"/>
        <w:right w:val="none" w:sz="0" w:space="0" w:color="auto"/>
      </w:divBdr>
    </w:div>
    <w:div w:id="1588731141">
      <w:bodyDiv w:val="1"/>
      <w:marLeft w:val="0"/>
      <w:marRight w:val="0"/>
      <w:marTop w:val="0"/>
      <w:marBottom w:val="0"/>
      <w:divBdr>
        <w:top w:val="none" w:sz="0" w:space="0" w:color="auto"/>
        <w:left w:val="none" w:sz="0" w:space="0" w:color="auto"/>
        <w:bottom w:val="none" w:sz="0" w:space="0" w:color="auto"/>
        <w:right w:val="none" w:sz="0" w:space="0" w:color="auto"/>
      </w:divBdr>
    </w:div>
    <w:div w:id="1588881331">
      <w:bodyDiv w:val="1"/>
      <w:marLeft w:val="0"/>
      <w:marRight w:val="0"/>
      <w:marTop w:val="0"/>
      <w:marBottom w:val="0"/>
      <w:divBdr>
        <w:top w:val="none" w:sz="0" w:space="0" w:color="auto"/>
        <w:left w:val="none" w:sz="0" w:space="0" w:color="auto"/>
        <w:bottom w:val="none" w:sz="0" w:space="0" w:color="auto"/>
        <w:right w:val="none" w:sz="0" w:space="0" w:color="auto"/>
      </w:divBdr>
    </w:div>
    <w:div w:id="1589314696">
      <w:bodyDiv w:val="1"/>
      <w:marLeft w:val="0"/>
      <w:marRight w:val="0"/>
      <w:marTop w:val="0"/>
      <w:marBottom w:val="0"/>
      <w:divBdr>
        <w:top w:val="none" w:sz="0" w:space="0" w:color="auto"/>
        <w:left w:val="none" w:sz="0" w:space="0" w:color="auto"/>
        <w:bottom w:val="none" w:sz="0" w:space="0" w:color="auto"/>
        <w:right w:val="none" w:sz="0" w:space="0" w:color="auto"/>
      </w:divBdr>
    </w:div>
    <w:div w:id="1589654637">
      <w:bodyDiv w:val="1"/>
      <w:marLeft w:val="0"/>
      <w:marRight w:val="0"/>
      <w:marTop w:val="0"/>
      <w:marBottom w:val="0"/>
      <w:divBdr>
        <w:top w:val="none" w:sz="0" w:space="0" w:color="auto"/>
        <w:left w:val="none" w:sz="0" w:space="0" w:color="auto"/>
        <w:bottom w:val="none" w:sz="0" w:space="0" w:color="auto"/>
        <w:right w:val="none" w:sz="0" w:space="0" w:color="auto"/>
      </w:divBdr>
    </w:div>
    <w:div w:id="1589970784">
      <w:bodyDiv w:val="1"/>
      <w:marLeft w:val="0"/>
      <w:marRight w:val="0"/>
      <w:marTop w:val="0"/>
      <w:marBottom w:val="0"/>
      <w:divBdr>
        <w:top w:val="none" w:sz="0" w:space="0" w:color="auto"/>
        <w:left w:val="none" w:sz="0" w:space="0" w:color="auto"/>
        <w:bottom w:val="none" w:sz="0" w:space="0" w:color="auto"/>
        <w:right w:val="none" w:sz="0" w:space="0" w:color="auto"/>
      </w:divBdr>
    </w:div>
    <w:div w:id="1590388630">
      <w:bodyDiv w:val="1"/>
      <w:marLeft w:val="0"/>
      <w:marRight w:val="0"/>
      <w:marTop w:val="0"/>
      <w:marBottom w:val="0"/>
      <w:divBdr>
        <w:top w:val="none" w:sz="0" w:space="0" w:color="auto"/>
        <w:left w:val="none" w:sz="0" w:space="0" w:color="auto"/>
        <w:bottom w:val="none" w:sz="0" w:space="0" w:color="auto"/>
        <w:right w:val="none" w:sz="0" w:space="0" w:color="auto"/>
      </w:divBdr>
    </w:div>
    <w:div w:id="1590389763">
      <w:bodyDiv w:val="1"/>
      <w:marLeft w:val="0"/>
      <w:marRight w:val="0"/>
      <w:marTop w:val="0"/>
      <w:marBottom w:val="0"/>
      <w:divBdr>
        <w:top w:val="none" w:sz="0" w:space="0" w:color="auto"/>
        <w:left w:val="none" w:sz="0" w:space="0" w:color="auto"/>
        <w:bottom w:val="none" w:sz="0" w:space="0" w:color="auto"/>
        <w:right w:val="none" w:sz="0" w:space="0" w:color="auto"/>
      </w:divBdr>
    </w:div>
    <w:div w:id="1590578036">
      <w:bodyDiv w:val="1"/>
      <w:marLeft w:val="0"/>
      <w:marRight w:val="0"/>
      <w:marTop w:val="0"/>
      <w:marBottom w:val="0"/>
      <w:divBdr>
        <w:top w:val="none" w:sz="0" w:space="0" w:color="auto"/>
        <w:left w:val="none" w:sz="0" w:space="0" w:color="auto"/>
        <w:bottom w:val="none" w:sz="0" w:space="0" w:color="auto"/>
        <w:right w:val="none" w:sz="0" w:space="0" w:color="auto"/>
      </w:divBdr>
    </w:div>
    <w:div w:id="1590700868">
      <w:bodyDiv w:val="1"/>
      <w:marLeft w:val="0"/>
      <w:marRight w:val="0"/>
      <w:marTop w:val="0"/>
      <w:marBottom w:val="0"/>
      <w:divBdr>
        <w:top w:val="none" w:sz="0" w:space="0" w:color="auto"/>
        <w:left w:val="none" w:sz="0" w:space="0" w:color="auto"/>
        <w:bottom w:val="none" w:sz="0" w:space="0" w:color="auto"/>
        <w:right w:val="none" w:sz="0" w:space="0" w:color="auto"/>
      </w:divBdr>
    </w:div>
    <w:div w:id="1590965177">
      <w:bodyDiv w:val="1"/>
      <w:marLeft w:val="0"/>
      <w:marRight w:val="0"/>
      <w:marTop w:val="0"/>
      <w:marBottom w:val="0"/>
      <w:divBdr>
        <w:top w:val="none" w:sz="0" w:space="0" w:color="auto"/>
        <w:left w:val="none" w:sz="0" w:space="0" w:color="auto"/>
        <w:bottom w:val="none" w:sz="0" w:space="0" w:color="auto"/>
        <w:right w:val="none" w:sz="0" w:space="0" w:color="auto"/>
      </w:divBdr>
    </w:div>
    <w:div w:id="1591163211">
      <w:bodyDiv w:val="1"/>
      <w:marLeft w:val="0"/>
      <w:marRight w:val="0"/>
      <w:marTop w:val="0"/>
      <w:marBottom w:val="0"/>
      <w:divBdr>
        <w:top w:val="none" w:sz="0" w:space="0" w:color="auto"/>
        <w:left w:val="none" w:sz="0" w:space="0" w:color="auto"/>
        <w:bottom w:val="none" w:sz="0" w:space="0" w:color="auto"/>
        <w:right w:val="none" w:sz="0" w:space="0" w:color="auto"/>
      </w:divBdr>
    </w:div>
    <w:div w:id="1591231760">
      <w:bodyDiv w:val="1"/>
      <w:marLeft w:val="0"/>
      <w:marRight w:val="0"/>
      <w:marTop w:val="0"/>
      <w:marBottom w:val="0"/>
      <w:divBdr>
        <w:top w:val="none" w:sz="0" w:space="0" w:color="auto"/>
        <w:left w:val="none" w:sz="0" w:space="0" w:color="auto"/>
        <w:bottom w:val="none" w:sz="0" w:space="0" w:color="auto"/>
        <w:right w:val="none" w:sz="0" w:space="0" w:color="auto"/>
      </w:divBdr>
    </w:div>
    <w:div w:id="1591235766">
      <w:bodyDiv w:val="1"/>
      <w:marLeft w:val="0"/>
      <w:marRight w:val="0"/>
      <w:marTop w:val="0"/>
      <w:marBottom w:val="0"/>
      <w:divBdr>
        <w:top w:val="none" w:sz="0" w:space="0" w:color="auto"/>
        <w:left w:val="none" w:sz="0" w:space="0" w:color="auto"/>
        <w:bottom w:val="none" w:sz="0" w:space="0" w:color="auto"/>
        <w:right w:val="none" w:sz="0" w:space="0" w:color="auto"/>
      </w:divBdr>
    </w:div>
    <w:div w:id="1591304842">
      <w:bodyDiv w:val="1"/>
      <w:marLeft w:val="0"/>
      <w:marRight w:val="0"/>
      <w:marTop w:val="0"/>
      <w:marBottom w:val="0"/>
      <w:divBdr>
        <w:top w:val="none" w:sz="0" w:space="0" w:color="auto"/>
        <w:left w:val="none" w:sz="0" w:space="0" w:color="auto"/>
        <w:bottom w:val="none" w:sz="0" w:space="0" w:color="auto"/>
        <w:right w:val="none" w:sz="0" w:space="0" w:color="auto"/>
      </w:divBdr>
    </w:div>
    <w:div w:id="1591693870">
      <w:bodyDiv w:val="1"/>
      <w:marLeft w:val="0"/>
      <w:marRight w:val="0"/>
      <w:marTop w:val="0"/>
      <w:marBottom w:val="0"/>
      <w:divBdr>
        <w:top w:val="none" w:sz="0" w:space="0" w:color="auto"/>
        <w:left w:val="none" w:sz="0" w:space="0" w:color="auto"/>
        <w:bottom w:val="none" w:sz="0" w:space="0" w:color="auto"/>
        <w:right w:val="none" w:sz="0" w:space="0" w:color="auto"/>
      </w:divBdr>
    </w:div>
    <w:div w:id="1592667159">
      <w:bodyDiv w:val="1"/>
      <w:marLeft w:val="0"/>
      <w:marRight w:val="0"/>
      <w:marTop w:val="0"/>
      <w:marBottom w:val="0"/>
      <w:divBdr>
        <w:top w:val="none" w:sz="0" w:space="0" w:color="auto"/>
        <w:left w:val="none" w:sz="0" w:space="0" w:color="auto"/>
        <w:bottom w:val="none" w:sz="0" w:space="0" w:color="auto"/>
        <w:right w:val="none" w:sz="0" w:space="0" w:color="auto"/>
      </w:divBdr>
    </w:div>
    <w:div w:id="1593010843">
      <w:bodyDiv w:val="1"/>
      <w:marLeft w:val="0"/>
      <w:marRight w:val="0"/>
      <w:marTop w:val="0"/>
      <w:marBottom w:val="0"/>
      <w:divBdr>
        <w:top w:val="none" w:sz="0" w:space="0" w:color="auto"/>
        <w:left w:val="none" w:sz="0" w:space="0" w:color="auto"/>
        <w:bottom w:val="none" w:sz="0" w:space="0" w:color="auto"/>
        <w:right w:val="none" w:sz="0" w:space="0" w:color="auto"/>
      </w:divBdr>
    </w:div>
    <w:div w:id="1593391190">
      <w:bodyDiv w:val="1"/>
      <w:marLeft w:val="0"/>
      <w:marRight w:val="0"/>
      <w:marTop w:val="0"/>
      <w:marBottom w:val="0"/>
      <w:divBdr>
        <w:top w:val="none" w:sz="0" w:space="0" w:color="auto"/>
        <w:left w:val="none" w:sz="0" w:space="0" w:color="auto"/>
        <w:bottom w:val="none" w:sz="0" w:space="0" w:color="auto"/>
        <w:right w:val="none" w:sz="0" w:space="0" w:color="auto"/>
      </w:divBdr>
    </w:div>
    <w:div w:id="1593585964">
      <w:bodyDiv w:val="1"/>
      <w:marLeft w:val="0"/>
      <w:marRight w:val="0"/>
      <w:marTop w:val="0"/>
      <w:marBottom w:val="0"/>
      <w:divBdr>
        <w:top w:val="none" w:sz="0" w:space="0" w:color="auto"/>
        <w:left w:val="none" w:sz="0" w:space="0" w:color="auto"/>
        <w:bottom w:val="none" w:sz="0" w:space="0" w:color="auto"/>
        <w:right w:val="none" w:sz="0" w:space="0" w:color="auto"/>
      </w:divBdr>
    </w:div>
    <w:div w:id="1593926196">
      <w:bodyDiv w:val="1"/>
      <w:marLeft w:val="0"/>
      <w:marRight w:val="0"/>
      <w:marTop w:val="0"/>
      <w:marBottom w:val="0"/>
      <w:divBdr>
        <w:top w:val="none" w:sz="0" w:space="0" w:color="auto"/>
        <w:left w:val="none" w:sz="0" w:space="0" w:color="auto"/>
        <w:bottom w:val="none" w:sz="0" w:space="0" w:color="auto"/>
        <w:right w:val="none" w:sz="0" w:space="0" w:color="auto"/>
      </w:divBdr>
    </w:div>
    <w:div w:id="1594699373">
      <w:bodyDiv w:val="1"/>
      <w:marLeft w:val="0"/>
      <w:marRight w:val="0"/>
      <w:marTop w:val="0"/>
      <w:marBottom w:val="0"/>
      <w:divBdr>
        <w:top w:val="none" w:sz="0" w:space="0" w:color="auto"/>
        <w:left w:val="none" w:sz="0" w:space="0" w:color="auto"/>
        <w:bottom w:val="none" w:sz="0" w:space="0" w:color="auto"/>
        <w:right w:val="none" w:sz="0" w:space="0" w:color="auto"/>
      </w:divBdr>
    </w:div>
    <w:div w:id="1594703346">
      <w:bodyDiv w:val="1"/>
      <w:marLeft w:val="0"/>
      <w:marRight w:val="0"/>
      <w:marTop w:val="0"/>
      <w:marBottom w:val="0"/>
      <w:divBdr>
        <w:top w:val="none" w:sz="0" w:space="0" w:color="auto"/>
        <w:left w:val="none" w:sz="0" w:space="0" w:color="auto"/>
        <w:bottom w:val="none" w:sz="0" w:space="0" w:color="auto"/>
        <w:right w:val="none" w:sz="0" w:space="0" w:color="auto"/>
      </w:divBdr>
    </w:div>
    <w:div w:id="1594969405">
      <w:bodyDiv w:val="1"/>
      <w:marLeft w:val="0"/>
      <w:marRight w:val="0"/>
      <w:marTop w:val="0"/>
      <w:marBottom w:val="0"/>
      <w:divBdr>
        <w:top w:val="none" w:sz="0" w:space="0" w:color="auto"/>
        <w:left w:val="none" w:sz="0" w:space="0" w:color="auto"/>
        <w:bottom w:val="none" w:sz="0" w:space="0" w:color="auto"/>
        <w:right w:val="none" w:sz="0" w:space="0" w:color="auto"/>
      </w:divBdr>
    </w:div>
    <w:div w:id="1595089955">
      <w:bodyDiv w:val="1"/>
      <w:marLeft w:val="0"/>
      <w:marRight w:val="0"/>
      <w:marTop w:val="0"/>
      <w:marBottom w:val="0"/>
      <w:divBdr>
        <w:top w:val="none" w:sz="0" w:space="0" w:color="auto"/>
        <w:left w:val="none" w:sz="0" w:space="0" w:color="auto"/>
        <w:bottom w:val="none" w:sz="0" w:space="0" w:color="auto"/>
        <w:right w:val="none" w:sz="0" w:space="0" w:color="auto"/>
      </w:divBdr>
    </w:div>
    <w:div w:id="1595237959">
      <w:bodyDiv w:val="1"/>
      <w:marLeft w:val="0"/>
      <w:marRight w:val="0"/>
      <w:marTop w:val="0"/>
      <w:marBottom w:val="0"/>
      <w:divBdr>
        <w:top w:val="none" w:sz="0" w:space="0" w:color="auto"/>
        <w:left w:val="none" w:sz="0" w:space="0" w:color="auto"/>
        <w:bottom w:val="none" w:sz="0" w:space="0" w:color="auto"/>
        <w:right w:val="none" w:sz="0" w:space="0" w:color="auto"/>
      </w:divBdr>
    </w:div>
    <w:div w:id="1595554401">
      <w:bodyDiv w:val="1"/>
      <w:marLeft w:val="0"/>
      <w:marRight w:val="0"/>
      <w:marTop w:val="0"/>
      <w:marBottom w:val="0"/>
      <w:divBdr>
        <w:top w:val="none" w:sz="0" w:space="0" w:color="auto"/>
        <w:left w:val="none" w:sz="0" w:space="0" w:color="auto"/>
        <w:bottom w:val="none" w:sz="0" w:space="0" w:color="auto"/>
        <w:right w:val="none" w:sz="0" w:space="0" w:color="auto"/>
      </w:divBdr>
    </w:div>
    <w:div w:id="1595671673">
      <w:bodyDiv w:val="1"/>
      <w:marLeft w:val="0"/>
      <w:marRight w:val="0"/>
      <w:marTop w:val="0"/>
      <w:marBottom w:val="0"/>
      <w:divBdr>
        <w:top w:val="none" w:sz="0" w:space="0" w:color="auto"/>
        <w:left w:val="none" w:sz="0" w:space="0" w:color="auto"/>
        <w:bottom w:val="none" w:sz="0" w:space="0" w:color="auto"/>
        <w:right w:val="none" w:sz="0" w:space="0" w:color="auto"/>
      </w:divBdr>
    </w:div>
    <w:div w:id="1595822521">
      <w:bodyDiv w:val="1"/>
      <w:marLeft w:val="0"/>
      <w:marRight w:val="0"/>
      <w:marTop w:val="0"/>
      <w:marBottom w:val="0"/>
      <w:divBdr>
        <w:top w:val="none" w:sz="0" w:space="0" w:color="auto"/>
        <w:left w:val="none" w:sz="0" w:space="0" w:color="auto"/>
        <w:bottom w:val="none" w:sz="0" w:space="0" w:color="auto"/>
        <w:right w:val="none" w:sz="0" w:space="0" w:color="auto"/>
      </w:divBdr>
    </w:div>
    <w:div w:id="1595868065">
      <w:bodyDiv w:val="1"/>
      <w:marLeft w:val="0"/>
      <w:marRight w:val="0"/>
      <w:marTop w:val="0"/>
      <w:marBottom w:val="0"/>
      <w:divBdr>
        <w:top w:val="none" w:sz="0" w:space="0" w:color="auto"/>
        <w:left w:val="none" w:sz="0" w:space="0" w:color="auto"/>
        <w:bottom w:val="none" w:sz="0" w:space="0" w:color="auto"/>
        <w:right w:val="none" w:sz="0" w:space="0" w:color="auto"/>
      </w:divBdr>
    </w:div>
    <w:div w:id="1596013279">
      <w:bodyDiv w:val="1"/>
      <w:marLeft w:val="0"/>
      <w:marRight w:val="0"/>
      <w:marTop w:val="0"/>
      <w:marBottom w:val="0"/>
      <w:divBdr>
        <w:top w:val="none" w:sz="0" w:space="0" w:color="auto"/>
        <w:left w:val="none" w:sz="0" w:space="0" w:color="auto"/>
        <w:bottom w:val="none" w:sz="0" w:space="0" w:color="auto"/>
        <w:right w:val="none" w:sz="0" w:space="0" w:color="auto"/>
      </w:divBdr>
    </w:div>
    <w:div w:id="1596162047">
      <w:bodyDiv w:val="1"/>
      <w:marLeft w:val="0"/>
      <w:marRight w:val="0"/>
      <w:marTop w:val="0"/>
      <w:marBottom w:val="0"/>
      <w:divBdr>
        <w:top w:val="none" w:sz="0" w:space="0" w:color="auto"/>
        <w:left w:val="none" w:sz="0" w:space="0" w:color="auto"/>
        <w:bottom w:val="none" w:sz="0" w:space="0" w:color="auto"/>
        <w:right w:val="none" w:sz="0" w:space="0" w:color="auto"/>
      </w:divBdr>
    </w:div>
    <w:div w:id="1596278613">
      <w:bodyDiv w:val="1"/>
      <w:marLeft w:val="0"/>
      <w:marRight w:val="0"/>
      <w:marTop w:val="0"/>
      <w:marBottom w:val="0"/>
      <w:divBdr>
        <w:top w:val="none" w:sz="0" w:space="0" w:color="auto"/>
        <w:left w:val="none" w:sz="0" w:space="0" w:color="auto"/>
        <w:bottom w:val="none" w:sz="0" w:space="0" w:color="auto"/>
        <w:right w:val="none" w:sz="0" w:space="0" w:color="auto"/>
      </w:divBdr>
    </w:div>
    <w:div w:id="1596357375">
      <w:bodyDiv w:val="1"/>
      <w:marLeft w:val="0"/>
      <w:marRight w:val="0"/>
      <w:marTop w:val="0"/>
      <w:marBottom w:val="0"/>
      <w:divBdr>
        <w:top w:val="none" w:sz="0" w:space="0" w:color="auto"/>
        <w:left w:val="none" w:sz="0" w:space="0" w:color="auto"/>
        <w:bottom w:val="none" w:sz="0" w:space="0" w:color="auto"/>
        <w:right w:val="none" w:sz="0" w:space="0" w:color="auto"/>
      </w:divBdr>
    </w:div>
    <w:div w:id="1596594828">
      <w:bodyDiv w:val="1"/>
      <w:marLeft w:val="0"/>
      <w:marRight w:val="0"/>
      <w:marTop w:val="0"/>
      <w:marBottom w:val="0"/>
      <w:divBdr>
        <w:top w:val="none" w:sz="0" w:space="0" w:color="auto"/>
        <w:left w:val="none" w:sz="0" w:space="0" w:color="auto"/>
        <w:bottom w:val="none" w:sz="0" w:space="0" w:color="auto"/>
        <w:right w:val="none" w:sz="0" w:space="0" w:color="auto"/>
      </w:divBdr>
    </w:div>
    <w:div w:id="1596671646">
      <w:bodyDiv w:val="1"/>
      <w:marLeft w:val="0"/>
      <w:marRight w:val="0"/>
      <w:marTop w:val="0"/>
      <w:marBottom w:val="0"/>
      <w:divBdr>
        <w:top w:val="none" w:sz="0" w:space="0" w:color="auto"/>
        <w:left w:val="none" w:sz="0" w:space="0" w:color="auto"/>
        <w:bottom w:val="none" w:sz="0" w:space="0" w:color="auto"/>
        <w:right w:val="none" w:sz="0" w:space="0" w:color="auto"/>
      </w:divBdr>
    </w:div>
    <w:div w:id="1596787491">
      <w:bodyDiv w:val="1"/>
      <w:marLeft w:val="0"/>
      <w:marRight w:val="0"/>
      <w:marTop w:val="0"/>
      <w:marBottom w:val="0"/>
      <w:divBdr>
        <w:top w:val="none" w:sz="0" w:space="0" w:color="auto"/>
        <w:left w:val="none" w:sz="0" w:space="0" w:color="auto"/>
        <w:bottom w:val="none" w:sz="0" w:space="0" w:color="auto"/>
        <w:right w:val="none" w:sz="0" w:space="0" w:color="auto"/>
      </w:divBdr>
    </w:div>
    <w:div w:id="1596866120">
      <w:bodyDiv w:val="1"/>
      <w:marLeft w:val="0"/>
      <w:marRight w:val="0"/>
      <w:marTop w:val="0"/>
      <w:marBottom w:val="0"/>
      <w:divBdr>
        <w:top w:val="none" w:sz="0" w:space="0" w:color="auto"/>
        <w:left w:val="none" w:sz="0" w:space="0" w:color="auto"/>
        <w:bottom w:val="none" w:sz="0" w:space="0" w:color="auto"/>
        <w:right w:val="none" w:sz="0" w:space="0" w:color="auto"/>
      </w:divBdr>
    </w:div>
    <w:div w:id="1597059661">
      <w:bodyDiv w:val="1"/>
      <w:marLeft w:val="0"/>
      <w:marRight w:val="0"/>
      <w:marTop w:val="0"/>
      <w:marBottom w:val="0"/>
      <w:divBdr>
        <w:top w:val="none" w:sz="0" w:space="0" w:color="auto"/>
        <w:left w:val="none" w:sz="0" w:space="0" w:color="auto"/>
        <w:bottom w:val="none" w:sz="0" w:space="0" w:color="auto"/>
        <w:right w:val="none" w:sz="0" w:space="0" w:color="auto"/>
      </w:divBdr>
    </w:div>
    <w:div w:id="1597250123">
      <w:bodyDiv w:val="1"/>
      <w:marLeft w:val="0"/>
      <w:marRight w:val="0"/>
      <w:marTop w:val="0"/>
      <w:marBottom w:val="0"/>
      <w:divBdr>
        <w:top w:val="none" w:sz="0" w:space="0" w:color="auto"/>
        <w:left w:val="none" w:sz="0" w:space="0" w:color="auto"/>
        <w:bottom w:val="none" w:sz="0" w:space="0" w:color="auto"/>
        <w:right w:val="none" w:sz="0" w:space="0" w:color="auto"/>
      </w:divBdr>
    </w:div>
    <w:div w:id="1597906860">
      <w:bodyDiv w:val="1"/>
      <w:marLeft w:val="0"/>
      <w:marRight w:val="0"/>
      <w:marTop w:val="0"/>
      <w:marBottom w:val="0"/>
      <w:divBdr>
        <w:top w:val="none" w:sz="0" w:space="0" w:color="auto"/>
        <w:left w:val="none" w:sz="0" w:space="0" w:color="auto"/>
        <w:bottom w:val="none" w:sz="0" w:space="0" w:color="auto"/>
        <w:right w:val="none" w:sz="0" w:space="0" w:color="auto"/>
      </w:divBdr>
    </w:div>
    <w:div w:id="1597981241">
      <w:bodyDiv w:val="1"/>
      <w:marLeft w:val="0"/>
      <w:marRight w:val="0"/>
      <w:marTop w:val="0"/>
      <w:marBottom w:val="0"/>
      <w:divBdr>
        <w:top w:val="none" w:sz="0" w:space="0" w:color="auto"/>
        <w:left w:val="none" w:sz="0" w:space="0" w:color="auto"/>
        <w:bottom w:val="none" w:sz="0" w:space="0" w:color="auto"/>
        <w:right w:val="none" w:sz="0" w:space="0" w:color="auto"/>
      </w:divBdr>
    </w:div>
    <w:div w:id="1598102455">
      <w:bodyDiv w:val="1"/>
      <w:marLeft w:val="0"/>
      <w:marRight w:val="0"/>
      <w:marTop w:val="0"/>
      <w:marBottom w:val="0"/>
      <w:divBdr>
        <w:top w:val="none" w:sz="0" w:space="0" w:color="auto"/>
        <w:left w:val="none" w:sz="0" w:space="0" w:color="auto"/>
        <w:bottom w:val="none" w:sz="0" w:space="0" w:color="auto"/>
        <w:right w:val="none" w:sz="0" w:space="0" w:color="auto"/>
      </w:divBdr>
    </w:div>
    <w:div w:id="1598826101">
      <w:bodyDiv w:val="1"/>
      <w:marLeft w:val="0"/>
      <w:marRight w:val="0"/>
      <w:marTop w:val="0"/>
      <w:marBottom w:val="0"/>
      <w:divBdr>
        <w:top w:val="none" w:sz="0" w:space="0" w:color="auto"/>
        <w:left w:val="none" w:sz="0" w:space="0" w:color="auto"/>
        <w:bottom w:val="none" w:sz="0" w:space="0" w:color="auto"/>
        <w:right w:val="none" w:sz="0" w:space="0" w:color="auto"/>
      </w:divBdr>
    </w:div>
    <w:div w:id="1599144989">
      <w:bodyDiv w:val="1"/>
      <w:marLeft w:val="0"/>
      <w:marRight w:val="0"/>
      <w:marTop w:val="0"/>
      <w:marBottom w:val="0"/>
      <w:divBdr>
        <w:top w:val="none" w:sz="0" w:space="0" w:color="auto"/>
        <w:left w:val="none" w:sz="0" w:space="0" w:color="auto"/>
        <w:bottom w:val="none" w:sz="0" w:space="0" w:color="auto"/>
        <w:right w:val="none" w:sz="0" w:space="0" w:color="auto"/>
      </w:divBdr>
    </w:div>
    <w:div w:id="1599288685">
      <w:bodyDiv w:val="1"/>
      <w:marLeft w:val="0"/>
      <w:marRight w:val="0"/>
      <w:marTop w:val="0"/>
      <w:marBottom w:val="0"/>
      <w:divBdr>
        <w:top w:val="none" w:sz="0" w:space="0" w:color="auto"/>
        <w:left w:val="none" w:sz="0" w:space="0" w:color="auto"/>
        <w:bottom w:val="none" w:sz="0" w:space="0" w:color="auto"/>
        <w:right w:val="none" w:sz="0" w:space="0" w:color="auto"/>
      </w:divBdr>
    </w:div>
    <w:div w:id="1599365661">
      <w:bodyDiv w:val="1"/>
      <w:marLeft w:val="0"/>
      <w:marRight w:val="0"/>
      <w:marTop w:val="0"/>
      <w:marBottom w:val="0"/>
      <w:divBdr>
        <w:top w:val="none" w:sz="0" w:space="0" w:color="auto"/>
        <w:left w:val="none" w:sz="0" w:space="0" w:color="auto"/>
        <w:bottom w:val="none" w:sz="0" w:space="0" w:color="auto"/>
        <w:right w:val="none" w:sz="0" w:space="0" w:color="auto"/>
      </w:divBdr>
    </w:div>
    <w:div w:id="1599678527">
      <w:bodyDiv w:val="1"/>
      <w:marLeft w:val="0"/>
      <w:marRight w:val="0"/>
      <w:marTop w:val="0"/>
      <w:marBottom w:val="0"/>
      <w:divBdr>
        <w:top w:val="none" w:sz="0" w:space="0" w:color="auto"/>
        <w:left w:val="none" w:sz="0" w:space="0" w:color="auto"/>
        <w:bottom w:val="none" w:sz="0" w:space="0" w:color="auto"/>
        <w:right w:val="none" w:sz="0" w:space="0" w:color="auto"/>
      </w:divBdr>
    </w:div>
    <w:div w:id="1599946654">
      <w:bodyDiv w:val="1"/>
      <w:marLeft w:val="0"/>
      <w:marRight w:val="0"/>
      <w:marTop w:val="0"/>
      <w:marBottom w:val="0"/>
      <w:divBdr>
        <w:top w:val="none" w:sz="0" w:space="0" w:color="auto"/>
        <w:left w:val="none" w:sz="0" w:space="0" w:color="auto"/>
        <w:bottom w:val="none" w:sz="0" w:space="0" w:color="auto"/>
        <w:right w:val="none" w:sz="0" w:space="0" w:color="auto"/>
      </w:divBdr>
    </w:div>
    <w:div w:id="1600016746">
      <w:bodyDiv w:val="1"/>
      <w:marLeft w:val="0"/>
      <w:marRight w:val="0"/>
      <w:marTop w:val="0"/>
      <w:marBottom w:val="0"/>
      <w:divBdr>
        <w:top w:val="none" w:sz="0" w:space="0" w:color="auto"/>
        <w:left w:val="none" w:sz="0" w:space="0" w:color="auto"/>
        <w:bottom w:val="none" w:sz="0" w:space="0" w:color="auto"/>
        <w:right w:val="none" w:sz="0" w:space="0" w:color="auto"/>
      </w:divBdr>
    </w:div>
    <w:div w:id="1600289503">
      <w:bodyDiv w:val="1"/>
      <w:marLeft w:val="0"/>
      <w:marRight w:val="0"/>
      <w:marTop w:val="0"/>
      <w:marBottom w:val="0"/>
      <w:divBdr>
        <w:top w:val="none" w:sz="0" w:space="0" w:color="auto"/>
        <w:left w:val="none" w:sz="0" w:space="0" w:color="auto"/>
        <w:bottom w:val="none" w:sz="0" w:space="0" w:color="auto"/>
        <w:right w:val="none" w:sz="0" w:space="0" w:color="auto"/>
      </w:divBdr>
    </w:div>
    <w:div w:id="1600869231">
      <w:bodyDiv w:val="1"/>
      <w:marLeft w:val="0"/>
      <w:marRight w:val="0"/>
      <w:marTop w:val="0"/>
      <w:marBottom w:val="0"/>
      <w:divBdr>
        <w:top w:val="none" w:sz="0" w:space="0" w:color="auto"/>
        <w:left w:val="none" w:sz="0" w:space="0" w:color="auto"/>
        <w:bottom w:val="none" w:sz="0" w:space="0" w:color="auto"/>
        <w:right w:val="none" w:sz="0" w:space="0" w:color="auto"/>
      </w:divBdr>
    </w:div>
    <w:div w:id="1601060145">
      <w:bodyDiv w:val="1"/>
      <w:marLeft w:val="0"/>
      <w:marRight w:val="0"/>
      <w:marTop w:val="0"/>
      <w:marBottom w:val="0"/>
      <w:divBdr>
        <w:top w:val="none" w:sz="0" w:space="0" w:color="auto"/>
        <w:left w:val="none" w:sz="0" w:space="0" w:color="auto"/>
        <w:bottom w:val="none" w:sz="0" w:space="0" w:color="auto"/>
        <w:right w:val="none" w:sz="0" w:space="0" w:color="auto"/>
      </w:divBdr>
    </w:div>
    <w:div w:id="1601061252">
      <w:bodyDiv w:val="1"/>
      <w:marLeft w:val="0"/>
      <w:marRight w:val="0"/>
      <w:marTop w:val="0"/>
      <w:marBottom w:val="0"/>
      <w:divBdr>
        <w:top w:val="none" w:sz="0" w:space="0" w:color="auto"/>
        <w:left w:val="none" w:sz="0" w:space="0" w:color="auto"/>
        <w:bottom w:val="none" w:sz="0" w:space="0" w:color="auto"/>
        <w:right w:val="none" w:sz="0" w:space="0" w:color="auto"/>
      </w:divBdr>
    </w:div>
    <w:div w:id="1601182904">
      <w:bodyDiv w:val="1"/>
      <w:marLeft w:val="0"/>
      <w:marRight w:val="0"/>
      <w:marTop w:val="0"/>
      <w:marBottom w:val="0"/>
      <w:divBdr>
        <w:top w:val="none" w:sz="0" w:space="0" w:color="auto"/>
        <w:left w:val="none" w:sz="0" w:space="0" w:color="auto"/>
        <w:bottom w:val="none" w:sz="0" w:space="0" w:color="auto"/>
        <w:right w:val="none" w:sz="0" w:space="0" w:color="auto"/>
      </w:divBdr>
    </w:div>
    <w:div w:id="1601448185">
      <w:bodyDiv w:val="1"/>
      <w:marLeft w:val="0"/>
      <w:marRight w:val="0"/>
      <w:marTop w:val="0"/>
      <w:marBottom w:val="0"/>
      <w:divBdr>
        <w:top w:val="none" w:sz="0" w:space="0" w:color="auto"/>
        <w:left w:val="none" w:sz="0" w:space="0" w:color="auto"/>
        <w:bottom w:val="none" w:sz="0" w:space="0" w:color="auto"/>
        <w:right w:val="none" w:sz="0" w:space="0" w:color="auto"/>
      </w:divBdr>
    </w:div>
    <w:div w:id="1601598292">
      <w:bodyDiv w:val="1"/>
      <w:marLeft w:val="0"/>
      <w:marRight w:val="0"/>
      <w:marTop w:val="0"/>
      <w:marBottom w:val="0"/>
      <w:divBdr>
        <w:top w:val="none" w:sz="0" w:space="0" w:color="auto"/>
        <w:left w:val="none" w:sz="0" w:space="0" w:color="auto"/>
        <w:bottom w:val="none" w:sz="0" w:space="0" w:color="auto"/>
        <w:right w:val="none" w:sz="0" w:space="0" w:color="auto"/>
      </w:divBdr>
    </w:div>
    <w:div w:id="1601984467">
      <w:bodyDiv w:val="1"/>
      <w:marLeft w:val="0"/>
      <w:marRight w:val="0"/>
      <w:marTop w:val="0"/>
      <w:marBottom w:val="0"/>
      <w:divBdr>
        <w:top w:val="none" w:sz="0" w:space="0" w:color="auto"/>
        <w:left w:val="none" w:sz="0" w:space="0" w:color="auto"/>
        <w:bottom w:val="none" w:sz="0" w:space="0" w:color="auto"/>
        <w:right w:val="none" w:sz="0" w:space="0" w:color="auto"/>
      </w:divBdr>
    </w:div>
    <w:div w:id="1602103874">
      <w:bodyDiv w:val="1"/>
      <w:marLeft w:val="0"/>
      <w:marRight w:val="0"/>
      <w:marTop w:val="0"/>
      <w:marBottom w:val="0"/>
      <w:divBdr>
        <w:top w:val="none" w:sz="0" w:space="0" w:color="auto"/>
        <w:left w:val="none" w:sz="0" w:space="0" w:color="auto"/>
        <w:bottom w:val="none" w:sz="0" w:space="0" w:color="auto"/>
        <w:right w:val="none" w:sz="0" w:space="0" w:color="auto"/>
      </w:divBdr>
    </w:div>
    <w:div w:id="1602567440">
      <w:bodyDiv w:val="1"/>
      <w:marLeft w:val="0"/>
      <w:marRight w:val="0"/>
      <w:marTop w:val="0"/>
      <w:marBottom w:val="0"/>
      <w:divBdr>
        <w:top w:val="none" w:sz="0" w:space="0" w:color="auto"/>
        <w:left w:val="none" w:sz="0" w:space="0" w:color="auto"/>
        <w:bottom w:val="none" w:sz="0" w:space="0" w:color="auto"/>
        <w:right w:val="none" w:sz="0" w:space="0" w:color="auto"/>
      </w:divBdr>
    </w:div>
    <w:div w:id="1602832095">
      <w:bodyDiv w:val="1"/>
      <w:marLeft w:val="0"/>
      <w:marRight w:val="0"/>
      <w:marTop w:val="0"/>
      <w:marBottom w:val="0"/>
      <w:divBdr>
        <w:top w:val="none" w:sz="0" w:space="0" w:color="auto"/>
        <w:left w:val="none" w:sz="0" w:space="0" w:color="auto"/>
        <w:bottom w:val="none" w:sz="0" w:space="0" w:color="auto"/>
        <w:right w:val="none" w:sz="0" w:space="0" w:color="auto"/>
      </w:divBdr>
    </w:div>
    <w:div w:id="1602882914">
      <w:bodyDiv w:val="1"/>
      <w:marLeft w:val="0"/>
      <w:marRight w:val="0"/>
      <w:marTop w:val="0"/>
      <w:marBottom w:val="0"/>
      <w:divBdr>
        <w:top w:val="none" w:sz="0" w:space="0" w:color="auto"/>
        <w:left w:val="none" w:sz="0" w:space="0" w:color="auto"/>
        <w:bottom w:val="none" w:sz="0" w:space="0" w:color="auto"/>
        <w:right w:val="none" w:sz="0" w:space="0" w:color="auto"/>
      </w:divBdr>
    </w:div>
    <w:div w:id="1602908002">
      <w:bodyDiv w:val="1"/>
      <w:marLeft w:val="0"/>
      <w:marRight w:val="0"/>
      <w:marTop w:val="0"/>
      <w:marBottom w:val="0"/>
      <w:divBdr>
        <w:top w:val="none" w:sz="0" w:space="0" w:color="auto"/>
        <w:left w:val="none" w:sz="0" w:space="0" w:color="auto"/>
        <w:bottom w:val="none" w:sz="0" w:space="0" w:color="auto"/>
        <w:right w:val="none" w:sz="0" w:space="0" w:color="auto"/>
      </w:divBdr>
    </w:div>
    <w:div w:id="1603340517">
      <w:bodyDiv w:val="1"/>
      <w:marLeft w:val="0"/>
      <w:marRight w:val="0"/>
      <w:marTop w:val="0"/>
      <w:marBottom w:val="0"/>
      <w:divBdr>
        <w:top w:val="none" w:sz="0" w:space="0" w:color="auto"/>
        <w:left w:val="none" w:sz="0" w:space="0" w:color="auto"/>
        <w:bottom w:val="none" w:sz="0" w:space="0" w:color="auto"/>
        <w:right w:val="none" w:sz="0" w:space="0" w:color="auto"/>
      </w:divBdr>
    </w:div>
    <w:div w:id="1603488437">
      <w:bodyDiv w:val="1"/>
      <w:marLeft w:val="0"/>
      <w:marRight w:val="0"/>
      <w:marTop w:val="0"/>
      <w:marBottom w:val="0"/>
      <w:divBdr>
        <w:top w:val="none" w:sz="0" w:space="0" w:color="auto"/>
        <w:left w:val="none" w:sz="0" w:space="0" w:color="auto"/>
        <w:bottom w:val="none" w:sz="0" w:space="0" w:color="auto"/>
        <w:right w:val="none" w:sz="0" w:space="0" w:color="auto"/>
      </w:divBdr>
    </w:div>
    <w:div w:id="1603756174">
      <w:bodyDiv w:val="1"/>
      <w:marLeft w:val="0"/>
      <w:marRight w:val="0"/>
      <w:marTop w:val="0"/>
      <w:marBottom w:val="0"/>
      <w:divBdr>
        <w:top w:val="none" w:sz="0" w:space="0" w:color="auto"/>
        <w:left w:val="none" w:sz="0" w:space="0" w:color="auto"/>
        <w:bottom w:val="none" w:sz="0" w:space="0" w:color="auto"/>
        <w:right w:val="none" w:sz="0" w:space="0" w:color="auto"/>
      </w:divBdr>
    </w:div>
    <w:div w:id="1603805567">
      <w:bodyDiv w:val="1"/>
      <w:marLeft w:val="0"/>
      <w:marRight w:val="0"/>
      <w:marTop w:val="0"/>
      <w:marBottom w:val="0"/>
      <w:divBdr>
        <w:top w:val="none" w:sz="0" w:space="0" w:color="auto"/>
        <w:left w:val="none" w:sz="0" w:space="0" w:color="auto"/>
        <w:bottom w:val="none" w:sz="0" w:space="0" w:color="auto"/>
        <w:right w:val="none" w:sz="0" w:space="0" w:color="auto"/>
      </w:divBdr>
    </w:div>
    <w:div w:id="1604805841">
      <w:bodyDiv w:val="1"/>
      <w:marLeft w:val="0"/>
      <w:marRight w:val="0"/>
      <w:marTop w:val="0"/>
      <w:marBottom w:val="0"/>
      <w:divBdr>
        <w:top w:val="none" w:sz="0" w:space="0" w:color="auto"/>
        <w:left w:val="none" w:sz="0" w:space="0" w:color="auto"/>
        <w:bottom w:val="none" w:sz="0" w:space="0" w:color="auto"/>
        <w:right w:val="none" w:sz="0" w:space="0" w:color="auto"/>
      </w:divBdr>
    </w:div>
    <w:div w:id="1605115136">
      <w:bodyDiv w:val="1"/>
      <w:marLeft w:val="0"/>
      <w:marRight w:val="0"/>
      <w:marTop w:val="0"/>
      <w:marBottom w:val="0"/>
      <w:divBdr>
        <w:top w:val="none" w:sz="0" w:space="0" w:color="auto"/>
        <w:left w:val="none" w:sz="0" w:space="0" w:color="auto"/>
        <w:bottom w:val="none" w:sz="0" w:space="0" w:color="auto"/>
        <w:right w:val="none" w:sz="0" w:space="0" w:color="auto"/>
      </w:divBdr>
    </w:div>
    <w:div w:id="1605307367">
      <w:bodyDiv w:val="1"/>
      <w:marLeft w:val="0"/>
      <w:marRight w:val="0"/>
      <w:marTop w:val="0"/>
      <w:marBottom w:val="0"/>
      <w:divBdr>
        <w:top w:val="none" w:sz="0" w:space="0" w:color="auto"/>
        <w:left w:val="none" w:sz="0" w:space="0" w:color="auto"/>
        <w:bottom w:val="none" w:sz="0" w:space="0" w:color="auto"/>
        <w:right w:val="none" w:sz="0" w:space="0" w:color="auto"/>
      </w:divBdr>
    </w:div>
    <w:div w:id="1605765832">
      <w:bodyDiv w:val="1"/>
      <w:marLeft w:val="0"/>
      <w:marRight w:val="0"/>
      <w:marTop w:val="0"/>
      <w:marBottom w:val="0"/>
      <w:divBdr>
        <w:top w:val="none" w:sz="0" w:space="0" w:color="auto"/>
        <w:left w:val="none" w:sz="0" w:space="0" w:color="auto"/>
        <w:bottom w:val="none" w:sz="0" w:space="0" w:color="auto"/>
        <w:right w:val="none" w:sz="0" w:space="0" w:color="auto"/>
      </w:divBdr>
    </w:div>
    <w:div w:id="1606381148">
      <w:bodyDiv w:val="1"/>
      <w:marLeft w:val="0"/>
      <w:marRight w:val="0"/>
      <w:marTop w:val="0"/>
      <w:marBottom w:val="0"/>
      <w:divBdr>
        <w:top w:val="none" w:sz="0" w:space="0" w:color="auto"/>
        <w:left w:val="none" w:sz="0" w:space="0" w:color="auto"/>
        <w:bottom w:val="none" w:sz="0" w:space="0" w:color="auto"/>
        <w:right w:val="none" w:sz="0" w:space="0" w:color="auto"/>
      </w:divBdr>
    </w:div>
    <w:div w:id="1606494479">
      <w:bodyDiv w:val="1"/>
      <w:marLeft w:val="0"/>
      <w:marRight w:val="0"/>
      <w:marTop w:val="0"/>
      <w:marBottom w:val="0"/>
      <w:divBdr>
        <w:top w:val="none" w:sz="0" w:space="0" w:color="auto"/>
        <w:left w:val="none" w:sz="0" w:space="0" w:color="auto"/>
        <w:bottom w:val="none" w:sz="0" w:space="0" w:color="auto"/>
        <w:right w:val="none" w:sz="0" w:space="0" w:color="auto"/>
      </w:divBdr>
    </w:div>
    <w:div w:id="1607271138">
      <w:bodyDiv w:val="1"/>
      <w:marLeft w:val="0"/>
      <w:marRight w:val="0"/>
      <w:marTop w:val="0"/>
      <w:marBottom w:val="0"/>
      <w:divBdr>
        <w:top w:val="none" w:sz="0" w:space="0" w:color="auto"/>
        <w:left w:val="none" w:sz="0" w:space="0" w:color="auto"/>
        <w:bottom w:val="none" w:sz="0" w:space="0" w:color="auto"/>
        <w:right w:val="none" w:sz="0" w:space="0" w:color="auto"/>
      </w:divBdr>
    </w:div>
    <w:div w:id="1607544916">
      <w:bodyDiv w:val="1"/>
      <w:marLeft w:val="0"/>
      <w:marRight w:val="0"/>
      <w:marTop w:val="0"/>
      <w:marBottom w:val="0"/>
      <w:divBdr>
        <w:top w:val="none" w:sz="0" w:space="0" w:color="auto"/>
        <w:left w:val="none" w:sz="0" w:space="0" w:color="auto"/>
        <w:bottom w:val="none" w:sz="0" w:space="0" w:color="auto"/>
        <w:right w:val="none" w:sz="0" w:space="0" w:color="auto"/>
      </w:divBdr>
    </w:div>
    <w:div w:id="1607620548">
      <w:bodyDiv w:val="1"/>
      <w:marLeft w:val="0"/>
      <w:marRight w:val="0"/>
      <w:marTop w:val="0"/>
      <w:marBottom w:val="0"/>
      <w:divBdr>
        <w:top w:val="none" w:sz="0" w:space="0" w:color="auto"/>
        <w:left w:val="none" w:sz="0" w:space="0" w:color="auto"/>
        <w:bottom w:val="none" w:sz="0" w:space="0" w:color="auto"/>
        <w:right w:val="none" w:sz="0" w:space="0" w:color="auto"/>
      </w:divBdr>
    </w:div>
    <w:div w:id="1607809531">
      <w:bodyDiv w:val="1"/>
      <w:marLeft w:val="0"/>
      <w:marRight w:val="0"/>
      <w:marTop w:val="0"/>
      <w:marBottom w:val="0"/>
      <w:divBdr>
        <w:top w:val="none" w:sz="0" w:space="0" w:color="auto"/>
        <w:left w:val="none" w:sz="0" w:space="0" w:color="auto"/>
        <w:bottom w:val="none" w:sz="0" w:space="0" w:color="auto"/>
        <w:right w:val="none" w:sz="0" w:space="0" w:color="auto"/>
      </w:divBdr>
    </w:div>
    <w:div w:id="1607888624">
      <w:bodyDiv w:val="1"/>
      <w:marLeft w:val="0"/>
      <w:marRight w:val="0"/>
      <w:marTop w:val="0"/>
      <w:marBottom w:val="0"/>
      <w:divBdr>
        <w:top w:val="none" w:sz="0" w:space="0" w:color="auto"/>
        <w:left w:val="none" w:sz="0" w:space="0" w:color="auto"/>
        <w:bottom w:val="none" w:sz="0" w:space="0" w:color="auto"/>
        <w:right w:val="none" w:sz="0" w:space="0" w:color="auto"/>
      </w:divBdr>
    </w:div>
    <w:div w:id="1608148491">
      <w:bodyDiv w:val="1"/>
      <w:marLeft w:val="0"/>
      <w:marRight w:val="0"/>
      <w:marTop w:val="0"/>
      <w:marBottom w:val="0"/>
      <w:divBdr>
        <w:top w:val="none" w:sz="0" w:space="0" w:color="auto"/>
        <w:left w:val="none" w:sz="0" w:space="0" w:color="auto"/>
        <w:bottom w:val="none" w:sz="0" w:space="0" w:color="auto"/>
        <w:right w:val="none" w:sz="0" w:space="0" w:color="auto"/>
      </w:divBdr>
    </w:div>
    <w:div w:id="1608393013">
      <w:bodyDiv w:val="1"/>
      <w:marLeft w:val="0"/>
      <w:marRight w:val="0"/>
      <w:marTop w:val="0"/>
      <w:marBottom w:val="0"/>
      <w:divBdr>
        <w:top w:val="none" w:sz="0" w:space="0" w:color="auto"/>
        <w:left w:val="none" w:sz="0" w:space="0" w:color="auto"/>
        <w:bottom w:val="none" w:sz="0" w:space="0" w:color="auto"/>
        <w:right w:val="none" w:sz="0" w:space="0" w:color="auto"/>
      </w:divBdr>
    </w:div>
    <w:div w:id="1608460663">
      <w:bodyDiv w:val="1"/>
      <w:marLeft w:val="0"/>
      <w:marRight w:val="0"/>
      <w:marTop w:val="0"/>
      <w:marBottom w:val="0"/>
      <w:divBdr>
        <w:top w:val="none" w:sz="0" w:space="0" w:color="auto"/>
        <w:left w:val="none" w:sz="0" w:space="0" w:color="auto"/>
        <w:bottom w:val="none" w:sz="0" w:space="0" w:color="auto"/>
        <w:right w:val="none" w:sz="0" w:space="0" w:color="auto"/>
      </w:divBdr>
    </w:div>
    <w:div w:id="1608463264">
      <w:bodyDiv w:val="1"/>
      <w:marLeft w:val="0"/>
      <w:marRight w:val="0"/>
      <w:marTop w:val="0"/>
      <w:marBottom w:val="0"/>
      <w:divBdr>
        <w:top w:val="none" w:sz="0" w:space="0" w:color="auto"/>
        <w:left w:val="none" w:sz="0" w:space="0" w:color="auto"/>
        <w:bottom w:val="none" w:sz="0" w:space="0" w:color="auto"/>
        <w:right w:val="none" w:sz="0" w:space="0" w:color="auto"/>
      </w:divBdr>
    </w:div>
    <w:div w:id="1608731791">
      <w:bodyDiv w:val="1"/>
      <w:marLeft w:val="0"/>
      <w:marRight w:val="0"/>
      <w:marTop w:val="0"/>
      <w:marBottom w:val="0"/>
      <w:divBdr>
        <w:top w:val="none" w:sz="0" w:space="0" w:color="auto"/>
        <w:left w:val="none" w:sz="0" w:space="0" w:color="auto"/>
        <w:bottom w:val="none" w:sz="0" w:space="0" w:color="auto"/>
        <w:right w:val="none" w:sz="0" w:space="0" w:color="auto"/>
      </w:divBdr>
    </w:div>
    <w:div w:id="1608854143">
      <w:bodyDiv w:val="1"/>
      <w:marLeft w:val="0"/>
      <w:marRight w:val="0"/>
      <w:marTop w:val="0"/>
      <w:marBottom w:val="0"/>
      <w:divBdr>
        <w:top w:val="none" w:sz="0" w:space="0" w:color="auto"/>
        <w:left w:val="none" w:sz="0" w:space="0" w:color="auto"/>
        <w:bottom w:val="none" w:sz="0" w:space="0" w:color="auto"/>
        <w:right w:val="none" w:sz="0" w:space="0" w:color="auto"/>
      </w:divBdr>
    </w:div>
    <w:div w:id="1608929944">
      <w:bodyDiv w:val="1"/>
      <w:marLeft w:val="0"/>
      <w:marRight w:val="0"/>
      <w:marTop w:val="0"/>
      <w:marBottom w:val="0"/>
      <w:divBdr>
        <w:top w:val="none" w:sz="0" w:space="0" w:color="auto"/>
        <w:left w:val="none" w:sz="0" w:space="0" w:color="auto"/>
        <w:bottom w:val="none" w:sz="0" w:space="0" w:color="auto"/>
        <w:right w:val="none" w:sz="0" w:space="0" w:color="auto"/>
      </w:divBdr>
    </w:div>
    <w:div w:id="1609003693">
      <w:bodyDiv w:val="1"/>
      <w:marLeft w:val="0"/>
      <w:marRight w:val="0"/>
      <w:marTop w:val="0"/>
      <w:marBottom w:val="0"/>
      <w:divBdr>
        <w:top w:val="none" w:sz="0" w:space="0" w:color="auto"/>
        <w:left w:val="none" w:sz="0" w:space="0" w:color="auto"/>
        <w:bottom w:val="none" w:sz="0" w:space="0" w:color="auto"/>
        <w:right w:val="none" w:sz="0" w:space="0" w:color="auto"/>
      </w:divBdr>
    </w:div>
    <w:div w:id="1609004519">
      <w:bodyDiv w:val="1"/>
      <w:marLeft w:val="0"/>
      <w:marRight w:val="0"/>
      <w:marTop w:val="0"/>
      <w:marBottom w:val="0"/>
      <w:divBdr>
        <w:top w:val="none" w:sz="0" w:space="0" w:color="auto"/>
        <w:left w:val="none" w:sz="0" w:space="0" w:color="auto"/>
        <w:bottom w:val="none" w:sz="0" w:space="0" w:color="auto"/>
        <w:right w:val="none" w:sz="0" w:space="0" w:color="auto"/>
      </w:divBdr>
    </w:div>
    <w:div w:id="1609121918">
      <w:bodyDiv w:val="1"/>
      <w:marLeft w:val="0"/>
      <w:marRight w:val="0"/>
      <w:marTop w:val="0"/>
      <w:marBottom w:val="0"/>
      <w:divBdr>
        <w:top w:val="none" w:sz="0" w:space="0" w:color="auto"/>
        <w:left w:val="none" w:sz="0" w:space="0" w:color="auto"/>
        <w:bottom w:val="none" w:sz="0" w:space="0" w:color="auto"/>
        <w:right w:val="none" w:sz="0" w:space="0" w:color="auto"/>
      </w:divBdr>
    </w:div>
    <w:div w:id="1609465604">
      <w:bodyDiv w:val="1"/>
      <w:marLeft w:val="0"/>
      <w:marRight w:val="0"/>
      <w:marTop w:val="0"/>
      <w:marBottom w:val="0"/>
      <w:divBdr>
        <w:top w:val="none" w:sz="0" w:space="0" w:color="auto"/>
        <w:left w:val="none" w:sz="0" w:space="0" w:color="auto"/>
        <w:bottom w:val="none" w:sz="0" w:space="0" w:color="auto"/>
        <w:right w:val="none" w:sz="0" w:space="0" w:color="auto"/>
      </w:divBdr>
    </w:div>
    <w:div w:id="1609848968">
      <w:bodyDiv w:val="1"/>
      <w:marLeft w:val="0"/>
      <w:marRight w:val="0"/>
      <w:marTop w:val="0"/>
      <w:marBottom w:val="0"/>
      <w:divBdr>
        <w:top w:val="none" w:sz="0" w:space="0" w:color="auto"/>
        <w:left w:val="none" w:sz="0" w:space="0" w:color="auto"/>
        <w:bottom w:val="none" w:sz="0" w:space="0" w:color="auto"/>
        <w:right w:val="none" w:sz="0" w:space="0" w:color="auto"/>
      </w:divBdr>
    </w:div>
    <w:div w:id="1609851992">
      <w:bodyDiv w:val="1"/>
      <w:marLeft w:val="0"/>
      <w:marRight w:val="0"/>
      <w:marTop w:val="0"/>
      <w:marBottom w:val="0"/>
      <w:divBdr>
        <w:top w:val="none" w:sz="0" w:space="0" w:color="auto"/>
        <w:left w:val="none" w:sz="0" w:space="0" w:color="auto"/>
        <w:bottom w:val="none" w:sz="0" w:space="0" w:color="auto"/>
        <w:right w:val="none" w:sz="0" w:space="0" w:color="auto"/>
      </w:divBdr>
    </w:div>
    <w:div w:id="1609892898">
      <w:bodyDiv w:val="1"/>
      <w:marLeft w:val="0"/>
      <w:marRight w:val="0"/>
      <w:marTop w:val="0"/>
      <w:marBottom w:val="0"/>
      <w:divBdr>
        <w:top w:val="none" w:sz="0" w:space="0" w:color="auto"/>
        <w:left w:val="none" w:sz="0" w:space="0" w:color="auto"/>
        <w:bottom w:val="none" w:sz="0" w:space="0" w:color="auto"/>
        <w:right w:val="none" w:sz="0" w:space="0" w:color="auto"/>
      </w:divBdr>
    </w:div>
    <w:div w:id="1609965938">
      <w:bodyDiv w:val="1"/>
      <w:marLeft w:val="0"/>
      <w:marRight w:val="0"/>
      <w:marTop w:val="0"/>
      <w:marBottom w:val="0"/>
      <w:divBdr>
        <w:top w:val="none" w:sz="0" w:space="0" w:color="auto"/>
        <w:left w:val="none" w:sz="0" w:space="0" w:color="auto"/>
        <w:bottom w:val="none" w:sz="0" w:space="0" w:color="auto"/>
        <w:right w:val="none" w:sz="0" w:space="0" w:color="auto"/>
      </w:divBdr>
    </w:div>
    <w:div w:id="1610163109">
      <w:bodyDiv w:val="1"/>
      <w:marLeft w:val="0"/>
      <w:marRight w:val="0"/>
      <w:marTop w:val="0"/>
      <w:marBottom w:val="0"/>
      <w:divBdr>
        <w:top w:val="none" w:sz="0" w:space="0" w:color="auto"/>
        <w:left w:val="none" w:sz="0" w:space="0" w:color="auto"/>
        <w:bottom w:val="none" w:sz="0" w:space="0" w:color="auto"/>
        <w:right w:val="none" w:sz="0" w:space="0" w:color="auto"/>
      </w:divBdr>
    </w:div>
    <w:div w:id="1610232965">
      <w:bodyDiv w:val="1"/>
      <w:marLeft w:val="0"/>
      <w:marRight w:val="0"/>
      <w:marTop w:val="0"/>
      <w:marBottom w:val="0"/>
      <w:divBdr>
        <w:top w:val="none" w:sz="0" w:space="0" w:color="auto"/>
        <w:left w:val="none" w:sz="0" w:space="0" w:color="auto"/>
        <w:bottom w:val="none" w:sz="0" w:space="0" w:color="auto"/>
        <w:right w:val="none" w:sz="0" w:space="0" w:color="auto"/>
      </w:divBdr>
    </w:div>
    <w:div w:id="1610506853">
      <w:bodyDiv w:val="1"/>
      <w:marLeft w:val="0"/>
      <w:marRight w:val="0"/>
      <w:marTop w:val="0"/>
      <w:marBottom w:val="0"/>
      <w:divBdr>
        <w:top w:val="none" w:sz="0" w:space="0" w:color="auto"/>
        <w:left w:val="none" w:sz="0" w:space="0" w:color="auto"/>
        <w:bottom w:val="none" w:sz="0" w:space="0" w:color="auto"/>
        <w:right w:val="none" w:sz="0" w:space="0" w:color="auto"/>
      </w:divBdr>
    </w:div>
    <w:div w:id="1610773483">
      <w:bodyDiv w:val="1"/>
      <w:marLeft w:val="0"/>
      <w:marRight w:val="0"/>
      <w:marTop w:val="0"/>
      <w:marBottom w:val="0"/>
      <w:divBdr>
        <w:top w:val="none" w:sz="0" w:space="0" w:color="auto"/>
        <w:left w:val="none" w:sz="0" w:space="0" w:color="auto"/>
        <w:bottom w:val="none" w:sz="0" w:space="0" w:color="auto"/>
        <w:right w:val="none" w:sz="0" w:space="0" w:color="auto"/>
      </w:divBdr>
    </w:div>
    <w:div w:id="1610812472">
      <w:bodyDiv w:val="1"/>
      <w:marLeft w:val="0"/>
      <w:marRight w:val="0"/>
      <w:marTop w:val="0"/>
      <w:marBottom w:val="0"/>
      <w:divBdr>
        <w:top w:val="none" w:sz="0" w:space="0" w:color="auto"/>
        <w:left w:val="none" w:sz="0" w:space="0" w:color="auto"/>
        <w:bottom w:val="none" w:sz="0" w:space="0" w:color="auto"/>
        <w:right w:val="none" w:sz="0" w:space="0" w:color="auto"/>
      </w:divBdr>
    </w:div>
    <w:div w:id="1610814719">
      <w:bodyDiv w:val="1"/>
      <w:marLeft w:val="0"/>
      <w:marRight w:val="0"/>
      <w:marTop w:val="0"/>
      <w:marBottom w:val="0"/>
      <w:divBdr>
        <w:top w:val="none" w:sz="0" w:space="0" w:color="auto"/>
        <w:left w:val="none" w:sz="0" w:space="0" w:color="auto"/>
        <w:bottom w:val="none" w:sz="0" w:space="0" w:color="auto"/>
        <w:right w:val="none" w:sz="0" w:space="0" w:color="auto"/>
      </w:divBdr>
    </w:div>
    <w:div w:id="1610890276">
      <w:bodyDiv w:val="1"/>
      <w:marLeft w:val="0"/>
      <w:marRight w:val="0"/>
      <w:marTop w:val="0"/>
      <w:marBottom w:val="0"/>
      <w:divBdr>
        <w:top w:val="none" w:sz="0" w:space="0" w:color="auto"/>
        <w:left w:val="none" w:sz="0" w:space="0" w:color="auto"/>
        <w:bottom w:val="none" w:sz="0" w:space="0" w:color="auto"/>
        <w:right w:val="none" w:sz="0" w:space="0" w:color="auto"/>
      </w:divBdr>
    </w:div>
    <w:div w:id="1611399979">
      <w:bodyDiv w:val="1"/>
      <w:marLeft w:val="0"/>
      <w:marRight w:val="0"/>
      <w:marTop w:val="0"/>
      <w:marBottom w:val="0"/>
      <w:divBdr>
        <w:top w:val="none" w:sz="0" w:space="0" w:color="auto"/>
        <w:left w:val="none" w:sz="0" w:space="0" w:color="auto"/>
        <w:bottom w:val="none" w:sz="0" w:space="0" w:color="auto"/>
        <w:right w:val="none" w:sz="0" w:space="0" w:color="auto"/>
      </w:divBdr>
    </w:div>
    <w:div w:id="1612467184">
      <w:bodyDiv w:val="1"/>
      <w:marLeft w:val="0"/>
      <w:marRight w:val="0"/>
      <w:marTop w:val="0"/>
      <w:marBottom w:val="0"/>
      <w:divBdr>
        <w:top w:val="none" w:sz="0" w:space="0" w:color="auto"/>
        <w:left w:val="none" w:sz="0" w:space="0" w:color="auto"/>
        <w:bottom w:val="none" w:sz="0" w:space="0" w:color="auto"/>
        <w:right w:val="none" w:sz="0" w:space="0" w:color="auto"/>
      </w:divBdr>
    </w:div>
    <w:div w:id="1612475400">
      <w:bodyDiv w:val="1"/>
      <w:marLeft w:val="0"/>
      <w:marRight w:val="0"/>
      <w:marTop w:val="0"/>
      <w:marBottom w:val="0"/>
      <w:divBdr>
        <w:top w:val="none" w:sz="0" w:space="0" w:color="auto"/>
        <w:left w:val="none" w:sz="0" w:space="0" w:color="auto"/>
        <w:bottom w:val="none" w:sz="0" w:space="0" w:color="auto"/>
        <w:right w:val="none" w:sz="0" w:space="0" w:color="auto"/>
      </w:divBdr>
    </w:div>
    <w:div w:id="1613129900">
      <w:bodyDiv w:val="1"/>
      <w:marLeft w:val="0"/>
      <w:marRight w:val="0"/>
      <w:marTop w:val="0"/>
      <w:marBottom w:val="0"/>
      <w:divBdr>
        <w:top w:val="none" w:sz="0" w:space="0" w:color="auto"/>
        <w:left w:val="none" w:sz="0" w:space="0" w:color="auto"/>
        <w:bottom w:val="none" w:sz="0" w:space="0" w:color="auto"/>
        <w:right w:val="none" w:sz="0" w:space="0" w:color="auto"/>
      </w:divBdr>
    </w:div>
    <w:div w:id="1613169095">
      <w:bodyDiv w:val="1"/>
      <w:marLeft w:val="0"/>
      <w:marRight w:val="0"/>
      <w:marTop w:val="0"/>
      <w:marBottom w:val="0"/>
      <w:divBdr>
        <w:top w:val="none" w:sz="0" w:space="0" w:color="auto"/>
        <w:left w:val="none" w:sz="0" w:space="0" w:color="auto"/>
        <w:bottom w:val="none" w:sz="0" w:space="0" w:color="auto"/>
        <w:right w:val="none" w:sz="0" w:space="0" w:color="auto"/>
      </w:divBdr>
    </w:div>
    <w:div w:id="1613171449">
      <w:bodyDiv w:val="1"/>
      <w:marLeft w:val="0"/>
      <w:marRight w:val="0"/>
      <w:marTop w:val="0"/>
      <w:marBottom w:val="0"/>
      <w:divBdr>
        <w:top w:val="none" w:sz="0" w:space="0" w:color="auto"/>
        <w:left w:val="none" w:sz="0" w:space="0" w:color="auto"/>
        <w:bottom w:val="none" w:sz="0" w:space="0" w:color="auto"/>
        <w:right w:val="none" w:sz="0" w:space="0" w:color="auto"/>
      </w:divBdr>
    </w:div>
    <w:div w:id="1613316614">
      <w:bodyDiv w:val="1"/>
      <w:marLeft w:val="0"/>
      <w:marRight w:val="0"/>
      <w:marTop w:val="0"/>
      <w:marBottom w:val="0"/>
      <w:divBdr>
        <w:top w:val="none" w:sz="0" w:space="0" w:color="auto"/>
        <w:left w:val="none" w:sz="0" w:space="0" w:color="auto"/>
        <w:bottom w:val="none" w:sz="0" w:space="0" w:color="auto"/>
        <w:right w:val="none" w:sz="0" w:space="0" w:color="auto"/>
      </w:divBdr>
    </w:div>
    <w:div w:id="1613317689">
      <w:bodyDiv w:val="1"/>
      <w:marLeft w:val="0"/>
      <w:marRight w:val="0"/>
      <w:marTop w:val="0"/>
      <w:marBottom w:val="0"/>
      <w:divBdr>
        <w:top w:val="none" w:sz="0" w:space="0" w:color="auto"/>
        <w:left w:val="none" w:sz="0" w:space="0" w:color="auto"/>
        <w:bottom w:val="none" w:sz="0" w:space="0" w:color="auto"/>
        <w:right w:val="none" w:sz="0" w:space="0" w:color="auto"/>
      </w:divBdr>
    </w:div>
    <w:div w:id="1613434363">
      <w:bodyDiv w:val="1"/>
      <w:marLeft w:val="0"/>
      <w:marRight w:val="0"/>
      <w:marTop w:val="0"/>
      <w:marBottom w:val="0"/>
      <w:divBdr>
        <w:top w:val="none" w:sz="0" w:space="0" w:color="auto"/>
        <w:left w:val="none" w:sz="0" w:space="0" w:color="auto"/>
        <w:bottom w:val="none" w:sz="0" w:space="0" w:color="auto"/>
        <w:right w:val="none" w:sz="0" w:space="0" w:color="auto"/>
      </w:divBdr>
    </w:div>
    <w:div w:id="1613585720">
      <w:bodyDiv w:val="1"/>
      <w:marLeft w:val="0"/>
      <w:marRight w:val="0"/>
      <w:marTop w:val="0"/>
      <w:marBottom w:val="0"/>
      <w:divBdr>
        <w:top w:val="none" w:sz="0" w:space="0" w:color="auto"/>
        <w:left w:val="none" w:sz="0" w:space="0" w:color="auto"/>
        <w:bottom w:val="none" w:sz="0" w:space="0" w:color="auto"/>
        <w:right w:val="none" w:sz="0" w:space="0" w:color="auto"/>
      </w:divBdr>
    </w:div>
    <w:div w:id="1614166000">
      <w:bodyDiv w:val="1"/>
      <w:marLeft w:val="0"/>
      <w:marRight w:val="0"/>
      <w:marTop w:val="0"/>
      <w:marBottom w:val="0"/>
      <w:divBdr>
        <w:top w:val="none" w:sz="0" w:space="0" w:color="auto"/>
        <w:left w:val="none" w:sz="0" w:space="0" w:color="auto"/>
        <w:bottom w:val="none" w:sz="0" w:space="0" w:color="auto"/>
        <w:right w:val="none" w:sz="0" w:space="0" w:color="auto"/>
      </w:divBdr>
    </w:div>
    <w:div w:id="1614246409">
      <w:bodyDiv w:val="1"/>
      <w:marLeft w:val="0"/>
      <w:marRight w:val="0"/>
      <w:marTop w:val="0"/>
      <w:marBottom w:val="0"/>
      <w:divBdr>
        <w:top w:val="none" w:sz="0" w:space="0" w:color="auto"/>
        <w:left w:val="none" w:sz="0" w:space="0" w:color="auto"/>
        <w:bottom w:val="none" w:sz="0" w:space="0" w:color="auto"/>
        <w:right w:val="none" w:sz="0" w:space="0" w:color="auto"/>
      </w:divBdr>
    </w:div>
    <w:div w:id="1614248416">
      <w:bodyDiv w:val="1"/>
      <w:marLeft w:val="0"/>
      <w:marRight w:val="0"/>
      <w:marTop w:val="0"/>
      <w:marBottom w:val="0"/>
      <w:divBdr>
        <w:top w:val="none" w:sz="0" w:space="0" w:color="auto"/>
        <w:left w:val="none" w:sz="0" w:space="0" w:color="auto"/>
        <w:bottom w:val="none" w:sz="0" w:space="0" w:color="auto"/>
        <w:right w:val="none" w:sz="0" w:space="0" w:color="auto"/>
      </w:divBdr>
    </w:div>
    <w:div w:id="1614554479">
      <w:bodyDiv w:val="1"/>
      <w:marLeft w:val="0"/>
      <w:marRight w:val="0"/>
      <w:marTop w:val="0"/>
      <w:marBottom w:val="0"/>
      <w:divBdr>
        <w:top w:val="none" w:sz="0" w:space="0" w:color="auto"/>
        <w:left w:val="none" w:sz="0" w:space="0" w:color="auto"/>
        <w:bottom w:val="none" w:sz="0" w:space="0" w:color="auto"/>
        <w:right w:val="none" w:sz="0" w:space="0" w:color="auto"/>
      </w:divBdr>
    </w:div>
    <w:div w:id="1614753465">
      <w:bodyDiv w:val="1"/>
      <w:marLeft w:val="0"/>
      <w:marRight w:val="0"/>
      <w:marTop w:val="0"/>
      <w:marBottom w:val="0"/>
      <w:divBdr>
        <w:top w:val="none" w:sz="0" w:space="0" w:color="auto"/>
        <w:left w:val="none" w:sz="0" w:space="0" w:color="auto"/>
        <w:bottom w:val="none" w:sz="0" w:space="0" w:color="auto"/>
        <w:right w:val="none" w:sz="0" w:space="0" w:color="auto"/>
      </w:divBdr>
    </w:div>
    <w:div w:id="1615093237">
      <w:bodyDiv w:val="1"/>
      <w:marLeft w:val="0"/>
      <w:marRight w:val="0"/>
      <w:marTop w:val="0"/>
      <w:marBottom w:val="0"/>
      <w:divBdr>
        <w:top w:val="none" w:sz="0" w:space="0" w:color="auto"/>
        <w:left w:val="none" w:sz="0" w:space="0" w:color="auto"/>
        <w:bottom w:val="none" w:sz="0" w:space="0" w:color="auto"/>
        <w:right w:val="none" w:sz="0" w:space="0" w:color="auto"/>
      </w:divBdr>
    </w:div>
    <w:div w:id="1615136944">
      <w:bodyDiv w:val="1"/>
      <w:marLeft w:val="0"/>
      <w:marRight w:val="0"/>
      <w:marTop w:val="0"/>
      <w:marBottom w:val="0"/>
      <w:divBdr>
        <w:top w:val="none" w:sz="0" w:space="0" w:color="auto"/>
        <w:left w:val="none" w:sz="0" w:space="0" w:color="auto"/>
        <w:bottom w:val="none" w:sz="0" w:space="0" w:color="auto"/>
        <w:right w:val="none" w:sz="0" w:space="0" w:color="auto"/>
      </w:divBdr>
    </w:div>
    <w:div w:id="1615164514">
      <w:bodyDiv w:val="1"/>
      <w:marLeft w:val="0"/>
      <w:marRight w:val="0"/>
      <w:marTop w:val="0"/>
      <w:marBottom w:val="0"/>
      <w:divBdr>
        <w:top w:val="none" w:sz="0" w:space="0" w:color="auto"/>
        <w:left w:val="none" w:sz="0" w:space="0" w:color="auto"/>
        <w:bottom w:val="none" w:sz="0" w:space="0" w:color="auto"/>
        <w:right w:val="none" w:sz="0" w:space="0" w:color="auto"/>
      </w:divBdr>
    </w:div>
    <w:div w:id="1615595018">
      <w:bodyDiv w:val="1"/>
      <w:marLeft w:val="0"/>
      <w:marRight w:val="0"/>
      <w:marTop w:val="0"/>
      <w:marBottom w:val="0"/>
      <w:divBdr>
        <w:top w:val="none" w:sz="0" w:space="0" w:color="auto"/>
        <w:left w:val="none" w:sz="0" w:space="0" w:color="auto"/>
        <w:bottom w:val="none" w:sz="0" w:space="0" w:color="auto"/>
        <w:right w:val="none" w:sz="0" w:space="0" w:color="auto"/>
      </w:divBdr>
    </w:div>
    <w:div w:id="1615672634">
      <w:bodyDiv w:val="1"/>
      <w:marLeft w:val="0"/>
      <w:marRight w:val="0"/>
      <w:marTop w:val="0"/>
      <w:marBottom w:val="0"/>
      <w:divBdr>
        <w:top w:val="none" w:sz="0" w:space="0" w:color="auto"/>
        <w:left w:val="none" w:sz="0" w:space="0" w:color="auto"/>
        <w:bottom w:val="none" w:sz="0" w:space="0" w:color="auto"/>
        <w:right w:val="none" w:sz="0" w:space="0" w:color="auto"/>
      </w:divBdr>
    </w:div>
    <w:div w:id="1615744101">
      <w:bodyDiv w:val="1"/>
      <w:marLeft w:val="0"/>
      <w:marRight w:val="0"/>
      <w:marTop w:val="0"/>
      <w:marBottom w:val="0"/>
      <w:divBdr>
        <w:top w:val="none" w:sz="0" w:space="0" w:color="auto"/>
        <w:left w:val="none" w:sz="0" w:space="0" w:color="auto"/>
        <w:bottom w:val="none" w:sz="0" w:space="0" w:color="auto"/>
        <w:right w:val="none" w:sz="0" w:space="0" w:color="auto"/>
      </w:divBdr>
    </w:div>
    <w:div w:id="1615868131">
      <w:bodyDiv w:val="1"/>
      <w:marLeft w:val="0"/>
      <w:marRight w:val="0"/>
      <w:marTop w:val="0"/>
      <w:marBottom w:val="0"/>
      <w:divBdr>
        <w:top w:val="none" w:sz="0" w:space="0" w:color="auto"/>
        <w:left w:val="none" w:sz="0" w:space="0" w:color="auto"/>
        <w:bottom w:val="none" w:sz="0" w:space="0" w:color="auto"/>
        <w:right w:val="none" w:sz="0" w:space="0" w:color="auto"/>
      </w:divBdr>
    </w:div>
    <w:div w:id="1616057285">
      <w:bodyDiv w:val="1"/>
      <w:marLeft w:val="0"/>
      <w:marRight w:val="0"/>
      <w:marTop w:val="0"/>
      <w:marBottom w:val="0"/>
      <w:divBdr>
        <w:top w:val="none" w:sz="0" w:space="0" w:color="auto"/>
        <w:left w:val="none" w:sz="0" w:space="0" w:color="auto"/>
        <w:bottom w:val="none" w:sz="0" w:space="0" w:color="auto"/>
        <w:right w:val="none" w:sz="0" w:space="0" w:color="auto"/>
      </w:divBdr>
    </w:div>
    <w:div w:id="1616327020">
      <w:bodyDiv w:val="1"/>
      <w:marLeft w:val="0"/>
      <w:marRight w:val="0"/>
      <w:marTop w:val="0"/>
      <w:marBottom w:val="0"/>
      <w:divBdr>
        <w:top w:val="none" w:sz="0" w:space="0" w:color="auto"/>
        <w:left w:val="none" w:sz="0" w:space="0" w:color="auto"/>
        <w:bottom w:val="none" w:sz="0" w:space="0" w:color="auto"/>
        <w:right w:val="none" w:sz="0" w:space="0" w:color="auto"/>
      </w:divBdr>
    </w:div>
    <w:div w:id="1616520867">
      <w:bodyDiv w:val="1"/>
      <w:marLeft w:val="0"/>
      <w:marRight w:val="0"/>
      <w:marTop w:val="0"/>
      <w:marBottom w:val="0"/>
      <w:divBdr>
        <w:top w:val="none" w:sz="0" w:space="0" w:color="auto"/>
        <w:left w:val="none" w:sz="0" w:space="0" w:color="auto"/>
        <w:bottom w:val="none" w:sz="0" w:space="0" w:color="auto"/>
        <w:right w:val="none" w:sz="0" w:space="0" w:color="auto"/>
      </w:divBdr>
    </w:div>
    <w:div w:id="1616906134">
      <w:bodyDiv w:val="1"/>
      <w:marLeft w:val="0"/>
      <w:marRight w:val="0"/>
      <w:marTop w:val="0"/>
      <w:marBottom w:val="0"/>
      <w:divBdr>
        <w:top w:val="none" w:sz="0" w:space="0" w:color="auto"/>
        <w:left w:val="none" w:sz="0" w:space="0" w:color="auto"/>
        <w:bottom w:val="none" w:sz="0" w:space="0" w:color="auto"/>
        <w:right w:val="none" w:sz="0" w:space="0" w:color="auto"/>
      </w:divBdr>
    </w:div>
    <w:div w:id="1616982701">
      <w:bodyDiv w:val="1"/>
      <w:marLeft w:val="0"/>
      <w:marRight w:val="0"/>
      <w:marTop w:val="0"/>
      <w:marBottom w:val="0"/>
      <w:divBdr>
        <w:top w:val="none" w:sz="0" w:space="0" w:color="auto"/>
        <w:left w:val="none" w:sz="0" w:space="0" w:color="auto"/>
        <w:bottom w:val="none" w:sz="0" w:space="0" w:color="auto"/>
        <w:right w:val="none" w:sz="0" w:space="0" w:color="auto"/>
      </w:divBdr>
    </w:div>
    <w:div w:id="1617173282">
      <w:bodyDiv w:val="1"/>
      <w:marLeft w:val="0"/>
      <w:marRight w:val="0"/>
      <w:marTop w:val="0"/>
      <w:marBottom w:val="0"/>
      <w:divBdr>
        <w:top w:val="none" w:sz="0" w:space="0" w:color="auto"/>
        <w:left w:val="none" w:sz="0" w:space="0" w:color="auto"/>
        <w:bottom w:val="none" w:sz="0" w:space="0" w:color="auto"/>
        <w:right w:val="none" w:sz="0" w:space="0" w:color="auto"/>
      </w:divBdr>
    </w:div>
    <w:div w:id="1617180864">
      <w:bodyDiv w:val="1"/>
      <w:marLeft w:val="0"/>
      <w:marRight w:val="0"/>
      <w:marTop w:val="0"/>
      <w:marBottom w:val="0"/>
      <w:divBdr>
        <w:top w:val="none" w:sz="0" w:space="0" w:color="auto"/>
        <w:left w:val="none" w:sz="0" w:space="0" w:color="auto"/>
        <w:bottom w:val="none" w:sz="0" w:space="0" w:color="auto"/>
        <w:right w:val="none" w:sz="0" w:space="0" w:color="auto"/>
      </w:divBdr>
    </w:div>
    <w:div w:id="1617562756">
      <w:bodyDiv w:val="1"/>
      <w:marLeft w:val="0"/>
      <w:marRight w:val="0"/>
      <w:marTop w:val="0"/>
      <w:marBottom w:val="0"/>
      <w:divBdr>
        <w:top w:val="none" w:sz="0" w:space="0" w:color="auto"/>
        <w:left w:val="none" w:sz="0" w:space="0" w:color="auto"/>
        <w:bottom w:val="none" w:sz="0" w:space="0" w:color="auto"/>
        <w:right w:val="none" w:sz="0" w:space="0" w:color="auto"/>
      </w:divBdr>
    </w:div>
    <w:div w:id="1617641205">
      <w:bodyDiv w:val="1"/>
      <w:marLeft w:val="0"/>
      <w:marRight w:val="0"/>
      <w:marTop w:val="0"/>
      <w:marBottom w:val="0"/>
      <w:divBdr>
        <w:top w:val="none" w:sz="0" w:space="0" w:color="auto"/>
        <w:left w:val="none" w:sz="0" w:space="0" w:color="auto"/>
        <w:bottom w:val="none" w:sz="0" w:space="0" w:color="auto"/>
        <w:right w:val="none" w:sz="0" w:space="0" w:color="auto"/>
      </w:divBdr>
    </w:div>
    <w:div w:id="1617710164">
      <w:bodyDiv w:val="1"/>
      <w:marLeft w:val="0"/>
      <w:marRight w:val="0"/>
      <w:marTop w:val="0"/>
      <w:marBottom w:val="0"/>
      <w:divBdr>
        <w:top w:val="none" w:sz="0" w:space="0" w:color="auto"/>
        <w:left w:val="none" w:sz="0" w:space="0" w:color="auto"/>
        <w:bottom w:val="none" w:sz="0" w:space="0" w:color="auto"/>
        <w:right w:val="none" w:sz="0" w:space="0" w:color="auto"/>
      </w:divBdr>
    </w:div>
    <w:div w:id="1617829129">
      <w:bodyDiv w:val="1"/>
      <w:marLeft w:val="0"/>
      <w:marRight w:val="0"/>
      <w:marTop w:val="0"/>
      <w:marBottom w:val="0"/>
      <w:divBdr>
        <w:top w:val="none" w:sz="0" w:space="0" w:color="auto"/>
        <w:left w:val="none" w:sz="0" w:space="0" w:color="auto"/>
        <w:bottom w:val="none" w:sz="0" w:space="0" w:color="auto"/>
        <w:right w:val="none" w:sz="0" w:space="0" w:color="auto"/>
      </w:divBdr>
    </w:div>
    <w:div w:id="1617907123">
      <w:bodyDiv w:val="1"/>
      <w:marLeft w:val="0"/>
      <w:marRight w:val="0"/>
      <w:marTop w:val="0"/>
      <w:marBottom w:val="0"/>
      <w:divBdr>
        <w:top w:val="none" w:sz="0" w:space="0" w:color="auto"/>
        <w:left w:val="none" w:sz="0" w:space="0" w:color="auto"/>
        <w:bottom w:val="none" w:sz="0" w:space="0" w:color="auto"/>
        <w:right w:val="none" w:sz="0" w:space="0" w:color="auto"/>
      </w:divBdr>
    </w:div>
    <w:div w:id="1617910673">
      <w:bodyDiv w:val="1"/>
      <w:marLeft w:val="0"/>
      <w:marRight w:val="0"/>
      <w:marTop w:val="0"/>
      <w:marBottom w:val="0"/>
      <w:divBdr>
        <w:top w:val="none" w:sz="0" w:space="0" w:color="auto"/>
        <w:left w:val="none" w:sz="0" w:space="0" w:color="auto"/>
        <w:bottom w:val="none" w:sz="0" w:space="0" w:color="auto"/>
        <w:right w:val="none" w:sz="0" w:space="0" w:color="auto"/>
      </w:divBdr>
    </w:div>
    <w:div w:id="1617911391">
      <w:bodyDiv w:val="1"/>
      <w:marLeft w:val="0"/>
      <w:marRight w:val="0"/>
      <w:marTop w:val="0"/>
      <w:marBottom w:val="0"/>
      <w:divBdr>
        <w:top w:val="none" w:sz="0" w:space="0" w:color="auto"/>
        <w:left w:val="none" w:sz="0" w:space="0" w:color="auto"/>
        <w:bottom w:val="none" w:sz="0" w:space="0" w:color="auto"/>
        <w:right w:val="none" w:sz="0" w:space="0" w:color="auto"/>
      </w:divBdr>
    </w:div>
    <w:div w:id="1618096434">
      <w:bodyDiv w:val="1"/>
      <w:marLeft w:val="0"/>
      <w:marRight w:val="0"/>
      <w:marTop w:val="0"/>
      <w:marBottom w:val="0"/>
      <w:divBdr>
        <w:top w:val="none" w:sz="0" w:space="0" w:color="auto"/>
        <w:left w:val="none" w:sz="0" w:space="0" w:color="auto"/>
        <w:bottom w:val="none" w:sz="0" w:space="0" w:color="auto"/>
        <w:right w:val="none" w:sz="0" w:space="0" w:color="auto"/>
      </w:divBdr>
    </w:div>
    <w:div w:id="1618482948">
      <w:bodyDiv w:val="1"/>
      <w:marLeft w:val="0"/>
      <w:marRight w:val="0"/>
      <w:marTop w:val="0"/>
      <w:marBottom w:val="0"/>
      <w:divBdr>
        <w:top w:val="none" w:sz="0" w:space="0" w:color="auto"/>
        <w:left w:val="none" w:sz="0" w:space="0" w:color="auto"/>
        <w:bottom w:val="none" w:sz="0" w:space="0" w:color="auto"/>
        <w:right w:val="none" w:sz="0" w:space="0" w:color="auto"/>
      </w:divBdr>
    </w:div>
    <w:div w:id="1618947211">
      <w:bodyDiv w:val="1"/>
      <w:marLeft w:val="0"/>
      <w:marRight w:val="0"/>
      <w:marTop w:val="0"/>
      <w:marBottom w:val="0"/>
      <w:divBdr>
        <w:top w:val="none" w:sz="0" w:space="0" w:color="auto"/>
        <w:left w:val="none" w:sz="0" w:space="0" w:color="auto"/>
        <w:bottom w:val="none" w:sz="0" w:space="0" w:color="auto"/>
        <w:right w:val="none" w:sz="0" w:space="0" w:color="auto"/>
      </w:divBdr>
    </w:div>
    <w:div w:id="1619095454">
      <w:bodyDiv w:val="1"/>
      <w:marLeft w:val="0"/>
      <w:marRight w:val="0"/>
      <w:marTop w:val="0"/>
      <w:marBottom w:val="0"/>
      <w:divBdr>
        <w:top w:val="none" w:sz="0" w:space="0" w:color="auto"/>
        <w:left w:val="none" w:sz="0" w:space="0" w:color="auto"/>
        <w:bottom w:val="none" w:sz="0" w:space="0" w:color="auto"/>
        <w:right w:val="none" w:sz="0" w:space="0" w:color="auto"/>
      </w:divBdr>
    </w:div>
    <w:div w:id="1619293413">
      <w:bodyDiv w:val="1"/>
      <w:marLeft w:val="0"/>
      <w:marRight w:val="0"/>
      <w:marTop w:val="0"/>
      <w:marBottom w:val="0"/>
      <w:divBdr>
        <w:top w:val="none" w:sz="0" w:space="0" w:color="auto"/>
        <w:left w:val="none" w:sz="0" w:space="0" w:color="auto"/>
        <w:bottom w:val="none" w:sz="0" w:space="0" w:color="auto"/>
        <w:right w:val="none" w:sz="0" w:space="0" w:color="auto"/>
      </w:divBdr>
    </w:div>
    <w:div w:id="1619410657">
      <w:bodyDiv w:val="1"/>
      <w:marLeft w:val="0"/>
      <w:marRight w:val="0"/>
      <w:marTop w:val="0"/>
      <w:marBottom w:val="0"/>
      <w:divBdr>
        <w:top w:val="none" w:sz="0" w:space="0" w:color="auto"/>
        <w:left w:val="none" w:sz="0" w:space="0" w:color="auto"/>
        <w:bottom w:val="none" w:sz="0" w:space="0" w:color="auto"/>
        <w:right w:val="none" w:sz="0" w:space="0" w:color="auto"/>
      </w:divBdr>
    </w:div>
    <w:div w:id="1620069760">
      <w:bodyDiv w:val="1"/>
      <w:marLeft w:val="0"/>
      <w:marRight w:val="0"/>
      <w:marTop w:val="0"/>
      <w:marBottom w:val="0"/>
      <w:divBdr>
        <w:top w:val="none" w:sz="0" w:space="0" w:color="auto"/>
        <w:left w:val="none" w:sz="0" w:space="0" w:color="auto"/>
        <w:bottom w:val="none" w:sz="0" w:space="0" w:color="auto"/>
        <w:right w:val="none" w:sz="0" w:space="0" w:color="auto"/>
      </w:divBdr>
    </w:div>
    <w:div w:id="1620451000">
      <w:bodyDiv w:val="1"/>
      <w:marLeft w:val="0"/>
      <w:marRight w:val="0"/>
      <w:marTop w:val="0"/>
      <w:marBottom w:val="0"/>
      <w:divBdr>
        <w:top w:val="none" w:sz="0" w:space="0" w:color="auto"/>
        <w:left w:val="none" w:sz="0" w:space="0" w:color="auto"/>
        <w:bottom w:val="none" w:sz="0" w:space="0" w:color="auto"/>
        <w:right w:val="none" w:sz="0" w:space="0" w:color="auto"/>
      </w:divBdr>
    </w:div>
    <w:div w:id="1620792087">
      <w:bodyDiv w:val="1"/>
      <w:marLeft w:val="0"/>
      <w:marRight w:val="0"/>
      <w:marTop w:val="0"/>
      <w:marBottom w:val="0"/>
      <w:divBdr>
        <w:top w:val="none" w:sz="0" w:space="0" w:color="auto"/>
        <w:left w:val="none" w:sz="0" w:space="0" w:color="auto"/>
        <w:bottom w:val="none" w:sz="0" w:space="0" w:color="auto"/>
        <w:right w:val="none" w:sz="0" w:space="0" w:color="auto"/>
      </w:divBdr>
    </w:div>
    <w:div w:id="1620988186">
      <w:bodyDiv w:val="1"/>
      <w:marLeft w:val="0"/>
      <w:marRight w:val="0"/>
      <w:marTop w:val="0"/>
      <w:marBottom w:val="0"/>
      <w:divBdr>
        <w:top w:val="none" w:sz="0" w:space="0" w:color="auto"/>
        <w:left w:val="none" w:sz="0" w:space="0" w:color="auto"/>
        <w:bottom w:val="none" w:sz="0" w:space="0" w:color="auto"/>
        <w:right w:val="none" w:sz="0" w:space="0" w:color="auto"/>
      </w:divBdr>
    </w:div>
    <w:div w:id="1621034391">
      <w:bodyDiv w:val="1"/>
      <w:marLeft w:val="0"/>
      <w:marRight w:val="0"/>
      <w:marTop w:val="0"/>
      <w:marBottom w:val="0"/>
      <w:divBdr>
        <w:top w:val="none" w:sz="0" w:space="0" w:color="auto"/>
        <w:left w:val="none" w:sz="0" w:space="0" w:color="auto"/>
        <w:bottom w:val="none" w:sz="0" w:space="0" w:color="auto"/>
        <w:right w:val="none" w:sz="0" w:space="0" w:color="auto"/>
      </w:divBdr>
    </w:div>
    <w:div w:id="1621109454">
      <w:bodyDiv w:val="1"/>
      <w:marLeft w:val="0"/>
      <w:marRight w:val="0"/>
      <w:marTop w:val="0"/>
      <w:marBottom w:val="0"/>
      <w:divBdr>
        <w:top w:val="none" w:sz="0" w:space="0" w:color="auto"/>
        <w:left w:val="none" w:sz="0" w:space="0" w:color="auto"/>
        <w:bottom w:val="none" w:sz="0" w:space="0" w:color="auto"/>
        <w:right w:val="none" w:sz="0" w:space="0" w:color="auto"/>
      </w:divBdr>
    </w:div>
    <w:div w:id="1621296468">
      <w:bodyDiv w:val="1"/>
      <w:marLeft w:val="0"/>
      <w:marRight w:val="0"/>
      <w:marTop w:val="0"/>
      <w:marBottom w:val="0"/>
      <w:divBdr>
        <w:top w:val="none" w:sz="0" w:space="0" w:color="auto"/>
        <w:left w:val="none" w:sz="0" w:space="0" w:color="auto"/>
        <w:bottom w:val="none" w:sz="0" w:space="0" w:color="auto"/>
        <w:right w:val="none" w:sz="0" w:space="0" w:color="auto"/>
      </w:divBdr>
    </w:div>
    <w:div w:id="1622495093">
      <w:bodyDiv w:val="1"/>
      <w:marLeft w:val="0"/>
      <w:marRight w:val="0"/>
      <w:marTop w:val="0"/>
      <w:marBottom w:val="0"/>
      <w:divBdr>
        <w:top w:val="none" w:sz="0" w:space="0" w:color="auto"/>
        <w:left w:val="none" w:sz="0" w:space="0" w:color="auto"/>
        <w:bottom w:val="none" w:sz="0" w:space="0" w:color="auto"/>
        <w:right w:val="none" w:sz="0" w:space="0" w:color="auto"/>
      </w:divBdr>
    </w:div>
    <w:div w:id="1622684563">
      <w:bodyDiv w:val="1"/>
      <w:marLeft w:val="0"/>
      <w:marRight w:val="0"/>
      <w:marTop w:val="0"/>
      <w:marBottom w:val="0"/>
      <w:divBdr>
        <w:top w:val="none" w:sz="0" w:space="0" w:color="auto"/>
        <w:left w:val="none" w:sz="0" w:space="0" w:color="auto"/>
        <w:bottom w:val="none" w:sz="0" w:space="0" w:color="auto"/>
        <w:right w:val="none" w:sz="0" w:space="0" w:color="auto"/>
      </w:divBdr>
    </w:div>
    <w:div w:id="1622880092">
      <w:bodyDiv w:val="1"/>
      <w:marLeft w:val="0"/>
      <w:marRight w:val="0"/>
      <w:marTop w:val="0"/>
      <w:marBottom w:val="0"/>
      <w:divBdr>
        <w:top w:val="none" w:sz="0" w:space="0" w:color="auto"/>
        <w:left w:val="none" w:sz="0" w:space="0" w:color="auto"/>
        <w:bottom w:val="none" w:sz="0" w:space="0" w:color="auto"/>
        <w:right w:val="none" w:sz="0" w:space="0" w:color="auto"/>
      </w:divBdr>
    </w:div>
    <w:div w:id="1622956524">
      <w:bodyDiv w:val="1"/>
      <w:marLeft w:val="0"/>
      <w:marRight w:val="0"/>
      <w:marTop w:val="0"/>
      <w:marBottom w:val="0"/>
      <w:divBdr>
        <w:top w:val="none" w:sz="0" w:space="0" w:color="auto"/>
        <w:left w:val="none" w:sz="0" w:space="0" w:color="auto"/>
        <w:bottom w:val="none" w:sz="0" w:space="0" w:color="auto"/>
        <w:right w:val="none" w:sz="0" w:space="0" w:color="auto"/>
      </w:divBdr>
    </w:div>
    <w:div w:id="1623076876">
      <w:bodyDiv w:val="1"/>
      <w:marLeft w:val="0"/>
      <w:marRight w:val="0"/>
      <w:marTop w:val="0"/>
      <w:marBottom w:val="0"/>
      <w:divBdr>
        <w:top w:val="none" w:sz="0" w:space="0" w:color="auto"/>
        <w:left w:val="none" w:sz="0" w:space="0" w:color="auto"/>
        <w:bottom w:val="none" w:sz="0" w:space="0" w:color="auto"/>
        <w:right w:val="none" w:sz="0" w:space="0" w:color="auto"/>
      </w:divBdr>
    </w:div>
    <w:div w:id="1623539777">
      <w:bodyDiv w:val="1"/>
      <w:marLeft w:val="0"/>
      <w:marRight w:val="0"/>
      <w:marTop w:val="0"/>
      <w:marBottom w:val="0"/>
      <w:divBdr>
        <w:top w:val="none" w:sz="0" w:space="0" w:color="auto"/>
        <w:left w:val="none" w:sz="0" w:space="0" w:color="auto"/>
        <w:bottom w:val="none" w:sz="0" w:space="0" w:color="auto"/>
        <w:right w:val="none" w:sz="0" w:space="0" w:color="auto"/>
      </w:divBdr>
    </w:div>
    <w:div w:id="1623877606">
      <w:bodyDiv w:val="1"/>
      <w:marLeft w:val="0"/>
      <w:marRight w:val="0"/>
      <w:marTop w:val="0"/>
      <w:marBottom w:val="0"/>
      <w:divBdr>
        <w:top w:val="none" w:sz="0" w:space="0" w:color="auto"/>
        <w:left w:val="none" w:sz="0" w:space="0" w:color="auto"/>
        <w:bottom w:val="none" w:sz="0" w:space="0" w:color="auto"/>
        <w:right w:val="none" w:sz="0" w:space="0" w:color="auto"/>
      </w:divBdr>
    </w:div>
    <w:div w:id="1624385489">
      <w:bodyDiv w:val="1"/>
      <w:marLeft w:val="0"/>
      <w:marRight w:val="0"/>
      <w:marTop w:val="0"/>
      <w:marBottom w:val="0"/>
      <w:divBdr>
        <w:top w:val="none" w:sz="0" w:space="0" w:color="auto"/>
        <w:left w:val="none" w:sz="0" w:space="0" w:color="auto"/>
        <w:bottom w:val="none" w:sz="0" w:space="0" w:color="auto"/>
        <w:right w:val="none" w:sz="0" w:space="0" w:color="auto"/>
      </w:divBdr>
    </w:div>
    <w:div w:id="1624460230">
      <w:bodyDiv w:val="1"/>
      <w:marLeft w:val="0"/>
      <w:marRight w:val="0"/>
      <w:marTop w:val="0"/>
      <w:marBottom w:val="0"/>
      <w:divBdr>
        <w:top w:val="none" w:sz="0" w:space="0" w:color="auto"/>
        <w:left w:val="none" w:sz="0" w:space="0" w:color="auto"/>
        <w:bottom w:val="none" w:sz="0" w:space="0" w:color="auto"/>
        <w:right w:val="none" w:sz="0" w:space="0" w:color="auto"/>
      </w:divBdr>
    </w:div>
    <w:div w:id="1624572801">
      <w:bodyDiv w:val="1"/>
      <w:marLeft w:val="0"/>
      <w:marRight w:val="0"/>
      <w:marTop w:val="0"/>
      <w:marBottom w:val="0"/>
      <w:divBdr>
        <w:top w:val="none" w:sz="0" w:space="0" w:color="auto"/>
        <w:left w:val="none" w:sz="0" w:space="0" w:color="auto"/>
        <w:bottom w:val="none" w:sz="0" w:space="0" w:color="auto"/>
        <w:right w:val="none" w:sz="0" w:space="0" w:color="auto"/>
      </w:divBdr>
    </w:div>
    <w:div w:id="1625384582">
      <w:bodyDiv w:val="1"/>
      <w:marLeft w:val="0"/>
      <w:marRight w:val="0"/>
      <w:marTop w:val="0"/>
      <w:marBottom w:val="0"/>
      <w:divBdr>
        <w:top w:val="none" w:sz="0" w:space="0" w:color="auto"/>
        <w:left w:val="none" w:sz="0" w:space="0" w:color="auto"/>
        <w:bottom w:val="none" w:sz="0" w:space="0" w:color="auto"/>
        <w:right w:val="none" w:sz="0" w:space="0" w:color="auto"/>
      </w:divBdr>
    </w:div>
    <w:div w:id="1625499064">
      <w:bodyDiv w:val="1"/>
      <w:marLeft w:val="0"/>
      <w:marRight w:val="0"/>
      <w:marTop w:val="0"/>
      <w:marBottom w:val="0"/>
      <w:divBdr>
        <w:top w:val="none" w:sz="0" w:space="0" w:color="auto"/>
        <w:left w:val="none" w:sz="0" w:space="0" w:color="auto"/>
        <w:bottom w:val="none" w:sz="0" w:space="0" w:color="auto"/>
        <w:right w:val="none" w:sz="0" w:space="0" w:color="auto"/>
      </w:divBdr>
    </w:div>
    <w:div w:id="1625841303">
      <w:bodyDiv w:val="1"/>
      <w:marLeft w:val="0"/>
      <w:marRight w:val="0"/>
      <w:marTop w:val="0"/>
      <w:marBottom w:val="0"/>
      <w:divBdr>
        <w:top w:val="none" w:sz="0" w:space="0" w:color="auto"/>
        <w:left w:val="none" w:sz="0" w:space="0" w:color="auto"/>
        <w:bottom w:val="none" w:sz="0" w:space="0" w:color="auto"/>
        <w:right w:val="none" w:sz="0" w:space="0" w:color="auto"/>
      </w:divBdr>
    </w:div>
    <w:div w:id="1626080277">
      <w:bodyDiv w:val="1"/>
      <w:marLeft w:val="0"/>
      <w:marRight w:val="0"/>
      <w:marTop w:val="0"/>
      <w:marBottom w:val="0"/>
      <w:divBdr>
        <w:top w:val="none" w:sz="0" w:space="0" w:color="auto"/>
        <w:left w:val="none" w:sz="0" w:space="0" w:color="auto"/>
        <w:bottom w:val="none" w:sz="0" w:space="0" w:color="auto"/>
        <w:right w:val="none" w:sz="0" w:space="0" w:color="auto"/>
      </w:divBdr>
    </w:div>
    <w:div w:id="1626085398">
      <w:bodyDiv w:val="1"/>
      <w:marLeft w:val="0"/>
      <w:marRight w:val="0"/>
      <w:marTop w:val="0"/>
      <w:marBottom w:val="0"/>
      <w:divBdr>
        <w:top w:val="none" w:sz="0" w:space="0" w:color="auto"/>
        <w:left w:val="none" w:sz="0" w:space="0" w:color="auto"/>
        <w:bottom w:val="none" w:sz="0" w:space="0" w:color="auto"/>
        <w:right w:val="none" w:sz="0" w:space="0" w:color="auto"/>
      </w:divBdr>
    </w:div>
    <w:div w:id="1626086285">
      <w:bodyDiv w:val="1"/>
      <w:marLeft w:val="0"/>
      <w:marRight w:val="0"/>
      <w:marTop w:val="0"/>
      <w:marBottom w:val="0"/>
      <w:divBdr>
        <w:top w:val="none" w:sz="0" w:space="0" w:color="auto"/>
        <w:left w:val="none" w:sz="0" w:space="0" w:color="auto"/>
        <w:bottom w:val="none" w:sz="0" w:space="0" w:color="auto"/>
        <w:right w:val="none" w:sz="0" w:space="0" w:color="auto"/>
      </w:divBdr>
    </w:div>
    <w:div w:id="1626152476">
      <w:bodyDiv w:val="1"/>
      <w:marLeft w:val="0"/>
      <w:marRight w:val="0"/>
      <w:marTop w:val="0"/>
      <w:marBottom w:val="0"/>
      <w:divBdr>
        <w:top w:val="none" w:sz="0" w:space="0" w:color="auto"/>
        <w:left w:val="none" w:sz="0" w:space="0" w:color="auto"/>
        <w:bottom w:val="none" w:sz="0" w:space="0" w:color="auto"/>
        <w:right w:val="none" w:sz="0" w:space="0" w:color="auto"/>
      </w:divBdr>
    </w:div>
    <w:div w:id="1626234983">
      <w:bodyDiv w:val="1"/>
      <w:marLeft w:val="0"/>
      <w:marRight w:val="0"/>
      <w:marTop w:val="0"/>
      <w:marBottom w:val="0"/>
      <w:divBdr>
        <w:top w:val="none" w:sz="0" w:space="0" w:color="auto"/>
        <w:left w:val="none" w:sz="0" w:space="0" w:color="auto"/>
        <w:bottom w:val="none" w:sz="0" w:space="0" w:color="auto"/>
        <w:right w:val="none" w:sz="0" w:space="0" w:color="auto"/>
      </w:divBdr>
    </w:div>
    <w:div w:id="1626276679">
      <w:bodyDiv w:val="1"/>
      <w:marLeft w:val="0"/>
      <w:marRight w:val="0"/>
      <w:marTop w:val="0"/>
      <w:marBottom w:val="0"/>
      <w:divBdr>
        <w:top w:val="none" w:sz="0" w:space="0" w:color="auto"/>
        <w:left w:val="none" w:sz="0" w:space="0" w:color="auto"/>
        <w:bottom w:val="none" w:sz="0" w:space="0" w:color="auto"/>
        <w:right w:val="none" w:sz="0" w:space="0" w:color="auto"/>
      </w:divBdr>
    </w:div>
    <w:div w:id="1626882851">
      <w:bodyDiv w:val="1"/>
      <w:marLeft w:val="0"/>
      <w:marRight w:val="0"/>
      <w:marTop w:val="0"/>
      <w:marBottom w:val="0"/>
      <w:divBdr>
        <w:top w:val="none" w:sz="0" w:space="0" w:color="auto"/>
        <w:left w:val="none" w:sz="0" w:space="0" w:color="auto"/>
        <w:bottom w:val="none" w:sz="0" w:space="0" w:color="auto"/>
        <w:right w:val="none" w:sz="0" w:space="0" w:color="auto"/>
      </w:divBdr>
    </w:div>
    <w:div w:id="1627199409">
      <w:bodyDiv w:val="1"/>
      <w:marLeft w:val="0"/>
      <w:marRight w:val="0"/>
      <w:marTop w:val="0"/>
      <w:marBottom w:val="0"/>
      <w:divBdr>
        <w:top w:val="none" w:sz="0" w:space="0" w:color="auto"/>
        <w:left w:val="none" w:sz="0" w:space="0" w:color="auto"/>
        <w:bottom w:val="none" w:sz="0" w:space="0" w:color="auto"/>
        <w:right w:val="none" w:sz="0" w:space="0" w:color="auto"/>
      </w:divBdr>
    </w:div>
    <w:div w:id="1627543612">
      <w:bodyDiv w:val="1"/>
      <w:marLeft w:val="0"/>
      <w:marRight w:val="0"/>
      <w:marTop w:val="0"/>
      <w:marBottom w:val="0"/>
      <w:divBdr>
        <w:top w:val="none" w:sz="0" w:space="0" w:color="auto"/>
        <w:left w:val="none" w:sz="0" w:space="0" w:color="auto"/>
        <w:bottom w:val="none" w:sz="0" w:space="0" w:color="auto"/>
        <w:right w:val="none" w:sz="0" w:space="0" w:color="auto"/>
      </w:divBdr>
    </w:div>
    <w:div w:id="1627807658">
      <w:bodyDiv w:val="1"/>
      <w:marLeft w:val="0"/>
      <w:marRight w:val="0"/>
      <w:marTop w:val="0"/>
      <w:marBottom w:val="0"/>
      <w:divBdr>
        <w:top w:val="none" w:sz="0" w:space="0" w:color="auto"/>
        <w:left w:val="none" w:sz="0" w:space="0" w:color="auto"/>
        <w:bottom w:val="none" w:sz="0" w:space="0" w:color="auto"/>
        <w:right w:val="none" w:sz="0" w:space="0" w:color="auto"/>
      </w:divBdr>
    </w:div>
    <w:div w:id="1627809019">
      <w:bodyDiv w:val="1"/>
      <w:marLeft w:val="0"/>
      <w:marRight w:val="0"/>
      <w:marTop w:val="0"/>
      <w:marBottom w:val="0"/>
      <w:divBdr>
        <w:top w:val="none" w:sz="0" w:space="0" w:color="auto"/>
        <w:left w:val="none" w:sz="0" w:space="0" w:color="auto"/>
        <w:bottom w:val="none" w:sz="0" w:space="0" w:color="auto"/>
        <w:right w:val="none" w:sz="0" w:space="0" w:color="auto"/>
      </w:divBdr>
    </w:div>
    <w:div w:id="1628005680">
      <w:bodyDiv w:val="1"/>
      <w:marLeft w:val="0"/>
      <w:marRight w:val="0"/>
      <w:marTop w:val="0"/>
      <w:marBottom w:val="0"/>
      <w:divBdr>
        <w:top w:val="none" w:sz="0" w:space="0" w:color="auto"/>
        <w:left w:val="none" w:sz="0" w:space="0" w:color="auto"/>
        <w:bottom w:val="none" w:sz="0" w:space="0" w:color="auto"/>
        <w:right w:val="none" w:sz="0" w:space="0" w:color="auto"/>
      </w:divBdr>
    </w:div>
    <w:div w:id="1628007939">
      <w:bodyDiv w:val="1"/>
      <w:marLeft w:val="0"/>
      <w:marRight w:val="0"/>
      <w:marTop w:val="0"/>
      <w:marBottom w:val="0"/>
      <w:divBdr>
        <w:top w:val="none" w:sz="0" w:space="0" w:color="auto"/>
        <w:left w:val="none" w:sz="0" w:space="0" w:color="auto"/>
        <w:bottom w:val="none" w:sz="0" w:space="0" w:color="auto"/>
        <w:right w:val="none" w:sz="0" w:space="0" w:color="auto"/>
      </w:divBdr>
    </w:div>
    <w:div w:id="1628316079">
      <w:bodyDiv w:val="1"/>
      <w:marLeft w:val="0"/>
      <w:marRight w:val="0"/>
      <w:marTop w:val="0"/>
      <w:marBottom w:val="0"/>
      <w:divBdr>
        <w:top w:val="none" w:sz="0" w:space="0" w:color="auto"/>
        <w:left w:val="none" w:sz="0" w:space="0" w:color="auto"/>
        <w:bottom w:val="none" w:sz="0" w:space="0" w:color="auto"/>
        <w:right w:val="none" w:sz="0" w:space="0" w:color="auto"/>
      </w:divBdr>
    </w:div>
    <w:div w:id="1628394814">
      <w:bodyDiv w:val="1"/>
      <w:marLeft w:val="0"/>
      <w:marRight w:val="0"/>
      <w:marTop w:val="0"/>
      <w:marBottom w:val="0"/>
      <w:divBdr>
        <w:top w:val="none" w:sz="0" w:space="0" w:color="auto"/>
        <w:left w:val="none" w:sz="0" w:space="0" w:color="auto"/>
        <w:bottom w:val="none" w:sz="0" w:space="0" w:color="auto"/>
        <w:right w:val="none" w:sz="0" w:space="0" w:color="auto"/>
      </w:divBdr>
    </w:div>
    <w:div w:id="1628507922">
      <w:bodyDiv w:val="1"/>
      <w:marLeft w:val="0"/>
      <w:marRight w:val="0"/>
      <w:marTop w:val="0"/>
      <w:marBottom w:val="0"/>
      <w:divBdr>
        <w:top w:val="none" w:sz="0" w:space="0" w:color="auto"/>
        <w:left w:val="none" w:sz="0" w:space="0" w:color="auto"/>
        <w:bottom w:val="none" w:sz="0" w:space="0" w:color="auto"/>
        <w:right w:val="none" w:sz="0" w:space="0" w:color="auto"/>
      </w:divBdr>
    </w:div>
    <w:div w:id="1629315339">
      <w:bodyDiv w:val="1"/>
      <w:marLeft w:val="0"/>
      <w:marRight w:val="0"/>
      <w:marTop w:val="0"/>
      <w:marBottom w:val="0"/>
      <w:divBdr>
        <w:top w:val="none" w:sz="0" w:space="0" w:color="auto"/>
        <w:left w:val="none" w:sz="0" w:space="0" w:color="auto"/>
        <w:bottom w:val="none" w:sz="0" w:space="0" w:color="auto"/>
        <w:right w:val="none" w:sz="0" w:space="0" w:color="auto"/>
      </w:divBdr>
    </w:div>
    <w:div w:id="1629697652">
      <w:bodyDiv w:val="1"/>
      <w:marLeft w:val="0"/>
      <w:marRight w:val="0"/>
      <w:marTop w:val="0"/>
      <w:marBottom w:val="0"/>
      <w:divBdr>
        <w:top w:val="none" w:sz="0" w:space="0" w:color="auto"/>
        <w:left w:val="none" w:sz="0" w:space="0" w:color="auto"/>
        <w:bottom w:val="none" w:sz="0" w:space="0" w:color="auto"/>
        <w:right w:val="none" w:sz="0" w:space="0" w:color="auto"/>
      </w:divBdr>
    </w:div>
    <w:div w:id="1629895671">
      <w:bodyDiv w:val="1"/>
      <w:marLeft w:val="0"/>
      <w:marRight w:val="0"/>
      <w:marTop w:val="0"/>
      <w:marBottom w:val="0"/>
      <w:divBdr>
        <w:top w:val="none" w:sz="0" w:space="0" w:color="auto"/>
        <w:left w:val="none" w:sz="0" w:space="0" w:color="auto"/>
        <w:bottom w:val="none" w:sz="0" w:space="0" w:color="auto"/>
        <w:right w:val="none" w:sz="0" w:space="0" w:color="auto"/>
      </w:divBdr>
    </w:div>
    <w:div w:id="1630234402">
      <w:bodyDiv w:val="1"/>
      <w:marLeft w:val="0"/>
      <w:marRight w:val="0"/>
      <w:marTop w:val="0"/>
      <w:marBottom w:val="0"/>
      <w:divBdr>
        <w:top w:val="none" w:sz="0" w:space="0" w:color="auto"/>
        <w:left w:val="none" w:sz="0" w:space="0" w:color="auto"/>
        <w:bottom w:val="none" w:sz="0" w:space="0" w:color="auto"/>
        <w:right w:val="none" w:sz="0" w:space="0" w:color="auto"/>
      </w:divBdr>
    </w:div>
    <w:div w:id="1630740896">
      <w:bodyDiv w:val="1"/>
      <w:marLeft w:val="0"/>
      <w:marRight w:val="0"/>
      <w:marTop w:val="0"/>
      <w:marBottom w:val="0"/>
      <w:divBdr>
        <w:top w:val="none" w:sz="0" w:space="0" w:color="auto"/>
        <w:left w:val="none" w:sz="0" w:space="0" w:color="auto"/>
        <w:bottom w:val="none" w:sz="0" w:space="0" w:color="auto"/>
        <w:right w:val="none" w:sz="0" w:space="0" w:color="auto"/>
      </w:divBdr>
    </w:div>
    <w:div w:id="1630941681">
      <w:bodyDiv w:val="1"/>
      <w:marLeft w:val="0"/>
      <w:marRight w:val="0"/>
      <w:marTop w:val="0"/>
      <w:marBottom w:val="0"/>
      <w:divBdr>
        <w:top w:val="none" w:sz="0" w:space="0" w:color="auto"/>
        <w:left w:val="none" w:sz="0" w:space="0" w:color="auto"/>
        <w:bottom w:val="none" w:sz="0" w:space="0" w:color="auto"/>
        <w:right w:val="none" w:sz="0" w:space="0" w:color="auto"/>
      </w:divBdr>
    </w:div>
    <w:div w:id="1631863287">
      <w:bodyDiv w:val="1"/>
      <w:marLeft w:val="0"/>
      <w:marRight w:val="0"/>
      <w:marTop w:val="0"/>
      <w:marBottom w:val="0"/>
      <w:divBdr>
        <w:top w:val="none" w:sz="0" w:space="0" w:color="auto"/>
        <w:left w:val="none" w:sz="0" w:space="0" w:color="auto"/>
        <w:bottom w:val="none" w:sz="0" w:space="0" w:color="auto"/>
        <w:right w:val="none" w:sz="0" w:space="0" w:color="auto"/>
      </w:divBdr>
    </w:div>
    <w:div w:id="1631982494">
      <w:bodyDiv w:val="1"/>
      <w:marLeft w:val="0"/>
      <w:marRight w:val="0"/>
      <w:marTop w:val="0"/>
      <w:marBottom w:val="0"/>
      <w:divBdr>
        <w:top w:val="none" w:sz="0" w:space="0" w:color="auto"/>
        <w:left w:val="none" w:sz="0" w:space="0" w:color="auto"/>
        <w:bottom w:val="none" w:sz="0" w:space="0" w:color="auto"/>
        <w:right w:val="none" w:sz="0" w:space="0" w:color="auto"/>
      </w:divBdr>
    </w:div>
    <w:div w:id="1632318624">
      <w:bodyDiv w:val="1"/>
      <w:marLeft w:val="0"/>
      <w:marRight w:val="0"/>
      <w:marTop w:val="0"/>
      <w:marBottom w:val="0"/>
      <w:divBdr>
        <w:top w:val="none" w:sz="0" w:space="0" w:color="auto"/>
        <w:left w:val="none" w:sz="0" w:space="0" w:color="auto"/>
        <w:bottom w:val="none" w:sz="0" w:space="0" w:color="auto"/>
        <w:right w:val="none" w:sz="0" w:space="0" w:color="auto"/>
      </w:divBdr>
    </w:div>
    <w:div w:id="1632711651">
      <w:bodyDiv w:val="1"/>
      <w:marLeft w:val="0"/>
      <w:marRight w:val="0"/>
      <w:marTop w:val="0"/>
      <w:marBottom w:val="0"/>
      <w:divBdr>
        <w:top w:val="none" w:sz="0" w:space="0" w:color="auto"/>
        <w:left w:val="none" w:sz="0" w:space="0" w:color="auto"/>
        <w:bottom w:val="none" w:sz="0" w:space="0" w:color="auto"/>
        <w:right w:val="none" w:sz="0" w:space="0" w:color="auto"/>
      </w:divBdr>
    </w:div>
    <w:div w:id="1632711843">
      <w:bodyDiv w:val="1"/>
      <w:marLeft w:val="0"/>
      <w:marRight w:val="0"/>
      <w:marTop w:val="0"/>
      <w:marBottom w:val="0"/>
      <w:divBdr>
        <w:top w:val="none" w:sz="0" w:space="0" w:color="auto"/>
        <w:left w:val="none" w:sz="0" w:space="0" w:color="auto"/>
        <w:bottom w:val="none" w:sz="0" w:space="0" w:color="auto"/>
        <w:right w:val="none" w:sz="0" w:space="0" w:color="auto"/>
      </w:divBdr>
    </w:div>
    <w:div w:id="1632858352">
      <w:bodyDiv w:val="1"/>
      <w:marLeft w:val="0"/>
      <w:marRight w:val="0"/>
      <w:marTop w:val="0"/>
      <w:marBottom w:val="0"/>
      <w:divBdr>
        <w:top w:val="none" w:sz="0" w:space="0" w:color="auto"/>
        <w:left w:val="none" w:sz="0" w:space="0" w:color="auto"/>
        <w:bottom w:val="none" w:sz="0" w:space="0" w:color="auto"/>
        <w:right w:val="none" w:sz="0" w:space="0" w:color="auto"/>
      </w:divBdr>
    </w:div>
    <w:div w:id="1632898400">
      <w:bodyDiv w:val="1"/>
      <w:marLeft w:val="0"/>
      <w:marRight w:val="0"/>
      <w:marTop w:val="0"/>
      <w:marBottom w:val="0"/>
      <w:divBdr>
        <w:top w:val="none" w:sz="0" w:space="0" w:color="auto"/>
        <w:left w:val="none" w:sz="0" w:space="0" w:color="auto"/>
        <w:bottom w:val="none" w:sz="0" w:space="0" w:color="auto"/>
        <w:right w:val="none" w:sz="0" w:space="0" w:color="auto"/>
      </w:divBdr>
    </w:div>
    <w:div w:id="1633830273">
      <w:bodyDiv w:val="1"/>
      <w:marLeft w:val="0"/>
      <w:marRight w:val="0"/>
      <w:marTop w:val="0"/>
      <w:marBottom w:val="0"/>
      <w:divBdr>
        <w:top w:val="none" w:sz="0" w:space="0" w:color="auto"/>
        <w:left w:val="none" w:sz="0" w:space="0" w:color="auto"/>
        <w:bottom w:val="none" w:sz="0" w:space="0" w:color="auto"/>
        <w:right w:val="none" w:sz="0" w:space="0" w:color="auto"/>
      </w:divBdr>
    </w:div>
    <w:div w:id="1634167541">
      <w:bodyDiv w:val="1"/>
      <w:marLeft w:val="0"/>
      <w:marRight w:val="0"/>
      <w:marTop w:val="0"/>
      <w:marBottom w:val="0"/>
      <w:divBdr>
        <w:top w:val="none" w:sz="0" w:space="0" w:color="auto"/>
        <w:left w:val="none" w:sz="0" w:space="0" w:color="auto"/>
        <w:bottom w:val="none" w:sz="0" w:space="0" w:color="auto"/>
        <w:right w:val="none" w:sz="0" w:space="0" w:color="auto"/>
      </w:divBdr>
    </w:div>
    <w:div w:id="1634209765">
      <w:bodyDiv w:val="1"/>
      <w:marLeft w:val="0"/>
      <w:marRight w:val="0"/>
      <w:marTop w:val="0"/>
      <w:marBottom w:val="0"/>
      <w:divBdr>
        <w:top w:val="none" w:sz="0" w:space="0" w:color="auto"/>
        <w:left w:val="none" w:sz="0" w:space="0" w:color="auto"/>
        <w:bottom w:val="none" w:sz="0" w:space="0" w:color="auto"/>
        <w:right w:val="none" w:sz="0" w:space="0" w:color="auto"/>
      </w:divBdr>
    </w:div>
    <w:div w:id="1634359738">
      <w:bodyDiv w:val="1"/>
      <w:marLeft w:val="0"/>
      <w:marRight w:val="0"/>
      <w:marTop w:val="0"/>
      <w:marBottom w:val="0"/>
      <w:divBdr>
        <w:top w:val="none" w:sz="0" w:space="0" w:color="auto"/>
        <w:left w:val="none" w:sz="0" w:space="0" w:color="auto"/>
        <w:bottom w:val="none" w:sz="0" w:space="0" w:color="auto"/>
        <w:right w:val="none" w:sz="0" w:space="0" w:color="auto"/>
      </w:divBdr>
    </w:div>
    <w:div w:id="1634795973">
      <w:bodyDiv w:val="1"/>
      <w:marLeft w:val="0"/>
      <w:marRight w:val="0"/>
      <w:marTop w:val="0"/>
      <w:marBottom w:val="0"/>
      <w:divBdr>
        <w:top w:val="none" w:sz="0" w:space="0" w:color="auto"/>
        <w:left w:val="none" w:sz="0" w:space="0" w:color="auto"/>
        <w:bottom w:val="none" w:sz="0" w:space="0" w:color="auto"/>
        <w:right w:val="none" w:sz="0" w:space="0" w:color="auto"/>
      </w:divBdr>
    </w:div>
    <w:div w:id="1635133904">
      <w:bodyDiv w:val="1"/>
      <w:marLeft w:val="0"/>
      <w:marRight w:val="0"/>
      <w:marTop w:val="0"/>
      <w:marBottom w:val="0"/>
      <w:divBdr>
        <w:top w:val="none" w:sz="0" w:space="0" w:color="auto"/>
        <w:left w:val="none" w:sz="0" w:space="0" w:color="auto"/>
        <w:bottom w:val="none" w:sz="0" w:space="0" w:color="auto"/>
        <w:right w:val="none" w:sz="0" w:space="0" w:color="auto"/>
      </w:divBdr>
    </w:div>
    <w:div w:id="1635912328">
      <w:bodyDiv w:val="1"/>
      <w:marLeft w:val="0"/>
      <w:marRight w:val="0"/>
      <w:marTop w:val="0"/>
      <w:marBottom w:val="0"/>
      <w:divBdr>
        <w:top w:val="none" w:sz="0" w:space="0" w:color="auto"/>
        <w:left w:val="none" w:sz="0" w:space="0" w:color="auto"/>
        <w:bottom w:val="none" w:sz="0" w:space="0" w:color="auto"/>
        <w:right w:val="none" w:sz="0" w:space="0" w:color="auto"/>
      </w:divBdr>
    </w:div>
    <w:div w:id="1636063582">
      <w:bodyDiv w:val="1"/>
      <w:marLeft w:val="0"/>
      <w:marRight w:val="0"/>
      <w:marTop w:val="0"/>
      <w:marBottom w:val="0"/>
      <w:divBdr>
        <w:top w:val="none" w:sz="0" w:space="0" w:color="auto"/>
        <w:left w:val="none" w:sz="0" w:space="0" w:color="auto"/>
        <w:bottom w:val="none" w:sz="0" w:space="0" w:color="auto"/>
        <w:right w:val="none" w:sz="0" w:space="0" w:color="auto"/>
      </w:divBdr>
    </w:div>
    <w:div w:id="1636259475">
      <w:bodyDiv w:val="1"/>
      <w:marLeft w:val="0"/>
      <w:marRight w:val="0"/>
      <w:marTop w:val="0"/>
      <w:marBottom w:val="0"/>
      <w:divBdr>
        <w:top w:val="none" w:sz="0" w:space="0" w:color="auto"/>
        <w:left w:val="none" w:sz="0" w:space="0" w:color="auto"/>
        <w:bottom w:val="none" w:sz="0" w:space="0" w:color="auto"/>
        <w:right w:val="none" w:sz="0" w:space="0" w:color="auto"/>
      </w:divBdr>
    </w:div>
    <w:div w:id="1636368638">
      <w:bodyDiv w:val="1"/>
      <w:marLeft w:val="0"/>
      <w:marRight w:val="0"/>
      <w:marTop w:val="0"/>
      <w:marBottom w:val="0"/>
      <w:divBdr>
        <w:top w:val="none" w:sz="0" w:space="0" w:color="auto"/>
        <w:left w:val="none" w:sz="0" w:space="0" w:color="auto"/>
        <w:bottom w:val="none" w:sz="0" w:space="0" w:color="auto"/>
        <w:right w:val="none" w:sz="0" w:space="0" w:color="auto"/>
      </w:divBdr>
    </w:div>
    <w:div w:id="1636593825">
      <w:bodyDiv w:val="1"/>
      <w:marLeft w:val="0"/>
      <w:marRight w:val="0"/>
      <w:marTop w:val="0"/>
      <w:marBottom w:val="0"/>
      <w:divBdr>
        <w:top w:val="none" w:sz="0" w:space="0" w:color="auto"/>
        <w:left w:val="none" w:sz="0" w:space="0" w:color="auto"/>
        <w:bottom w:val="none" w:sz="0" w:space="0" w:color="auto"/>
        <w:right w:val="none" w:sz="0" w:space="0" w:color="auto"/>
      </w:divBdr>
    </w:div>
    <w:div w:id="1636791276">
      <w:bodyDiv w:val="1"/>
      <w:marLeft w:val="0"/>
      <w:marRight w:val="0"/>
      <w:marTop w:val="0"/>
      <w:marBottom w:val="0"/>
      <w:divBdr>
        <w:top w:val="none" w:sz="0" w:space="0" w:color="auto"/>
        <w:left w:val="none" w:sz="0" w:space="0" w:color="auto"/>
        <w:bottom w:val="none" w:sz="0" w:space="0" w:color="auto"/>
        <w:right w:val="none" w:sz="0" w:space="0" w:color="auto"/>
      </w:divBdr>
    </w:div>
    <w:div w:id="1637680097">
      <w:bodyDiv w:val="1"/>
      <w:marLeft w:val="0"/>
      <w:marRight w:val="0"/>
      <w:marTop w:val="0"/>
      <w:marBottom w:val="0"/>
      <w:divBdr>
        <w:top w:val="none" w:sz="0" w:space="0" w:color="auto"/>
        <w:left w:val="none" w:sz="0" w:space="0" w:color="auto"/>
        <w:bottom w:val="none" w:sz="0" w:space="0" w:color="auto"/>
        <w:right w:val="none" w:sz="0" w:space="0" w:color="auto"/>
      </w:divBdr>
    </w:div>
    <w:div w:id="1637681765">
      <w:bodyDiv w:val="1"/>
      <w:marLeft w:val="0"/>
      <w:marRight w:val="0"/>
      <w:marTop w:val="0"/>
      <w:marBottom w:val="0"/>
      <w:divBdr>
        <w:top w:val="none" w:sz="0" w:space="0" w:color="auto"/>
        <w:left w:val="none" w:sz="0" w:space="0" w:color="auto"/>
        <w:bottom w:val="none" w:sz="0" w:space="0" w:color="auto"/>
        <w:right w:val="none" w:sz="0" w:space="0" w:color="auto"/>
      </w:divBdr>
    </w:div>
    <w:div w:id="1637755922">
      <w:bodyDiv w:val="1"/>
      <w:marLeft w:val="0"/>
      <w:marRight w:val="0"/>
      <w:marTop w:val="0"/>
      <w:marBottom w:val="0"/>
      <w:divBdr>
        <w:top w:val="none" w:sz="0" w:space="0" w:color="auto"/>
        <w:left w:val="none" w:sz="0" w:space="0" w:color="auto"/>
        <w:bottom w:val="none" w:sz="0" w:space="0" w:color="auto"/>
        <w:right w:val="none" w:sz="0" w:space="0" w:color="auto"/>
      </w:divBdr>
    </w:div>
    <w:div w:id="1638025513">
      <w:bodyDiv w:val="1"/>
      <w:marLeft w:val="0"/>
      <w:marRight w:val="0"/>
      <w:marTop w:val="0"/>
      <w:marBottom w:val="0"/>
      <w:divBdr>
        <w:top w:val="none" w:sz="0" w:space="0" w:color="auto"/>
        <w:left w:val="none" w:sz="0" w:space="0" w:color="auto"/>
        <w:bottom w:val="none" w:sz="0" w:space="0" w:color="auto"/>
        <w:right w:val="none" w:sz="0" w:space="0" w:color="auto"/>
      </w:divBdr>
    </w:div>
    <w:div w:id="1638490756">
      <w:bodyDiv w:val="1"/>
      <w:marLeft w:val="0"/>
      <w:marRight w:val="0"/>
      <w:marTop w:val="0"/>
      <w:marBottom w:val="0"/>
      <w:divBdr>
        <w:top w:val="none" w:sz="0" w:space="0" w:color="auto"/>
        <w:left w:val="none" w:sz="0" w:space="0" w:color="auto"/>
        <w:bottom w:val="none" w:sz="0" w:space="0" w:color="auto"/>
        <w:right w:val="none" w:sz="0" w:space="0" w:color="auto"/>
      </w:divBdr>
    </w:div>
    <w:div w:id="1639072326">
      <w:bodyDiv w:val="1"/>
      <w:marLeft w:val="0"/>
      <w:marRight w:val="0"/>
      <w:marTop w:val="0"/>
      <w:marBottom w:val="0"/>
      <w:divBdr>
        <w:top w:val="none" w:sz="0" w:space="0" w:color="auto"/>
        <w:left w:val="none" w:sz="0" w:space="0" w:color="auto"/>
        <w:bottom w:val="none" w:sz="0" w:space="0" w:color="auto"/>
        <w:right w:val="none" w:sz="0" w:space="0" w:color="auto"/>
      </w:divBdr>
    </w:div>
    <w:div w:id="1639144081">
      <w:bodyDiv w:val="1"/>
      <w:marLeft w:val="0"/>
      <w:marRight w:val="0"/>
      <w:marTop w:val="0"/>
      <w:marBottom w:val="0"/>
      <w:divBdr>
        <w:top w:val="none" w:sz="0" w:space="0" w:color="auto"/>
        <w:left w:val="none" w:sz="0" w:space="0" w:color="auto"/>
        <w:bottom w:val="none" w:sz="0" w:space="0" w:color="auto"/>
        <w:right w:val="none" w:sz="0" w:space="0" w:color="auto"/>
      </w:divBdr>
    </w:div>
    <w:div w:id="1639147386">
      <w:bodyDiv w:val="1"/>
      <w:marLeft w:val="0"/>
      <w:marRight w:val="0"/>
      <w:marTop w:val="0"/>
      <w:marBottom w:val="0"/>
      <w:divBdr>
        <w:top w:val="none" w:sz="0" w:space="0" w:color="auto"/>
        <w:left w:val="none" w:sz="0" w:space="0" w:color="auto"/>
        <w:bottom w:val="none" w:sz="0" w:space="0" w:color="auto"/>
        <w:right w:val="none" w:sz="0" w:space="0" w:color="auto"/>
      </w:divBdr>
    </w:div>
    <w:div w:id="1639259618">
      <w:bodyDiv w:val="1"/>
      <w:marLeft w:val="0"/>
      <w:marRight w:val="0"/>
      <w:marTop w:val="0"/>
      <w:marBottom w:val="0"/>
      <w:divBdr>
        <w:top w:val="none" w:sz="0" w:space="0" w:color="auto"/>
        <w:left w:val="none" w:sz="0" w:space="0" w:color="auto"/>
        <w:bottom w:val="none" w:sz="0" w:space="0" w:color="auto"/>
        <w:right w:val="none" w:sz="0" w:space="0" w:color="auto"/>
      </w:divBdr>
    </w:div>
    <w:div w:id="1639457156">
      <w:bodyDiv w:val="1"/>
      <w:marLeft w:val="0"/>
      <w:marRight w:val="0"/>
      <w:marTop w:val="0"/>
      <w:marBottom w:val="0"/>
      <w:divBdr>
        <w:top w:val="none" w:sz="0" w:space="0" w:color="auto"/>
        <w:left w:val="none" w:sz="0" w:space="0" w:color="auto"/>
        <w:bottom w:val="none" w:sz="0" w:space="0" w:color="auto"/>
        <w:right w:val="none" w:sz="0" w:space="0" w:color="auto"/>
      </w:divBdr>
    </w:div>
    <w:div w:id="1639608418">
      <w:bodyDiv w:val="1"/>
      <w:marLeft w:val="0"/>
      <w:marRight w:val="0"/>
      <w:marTop w:val="0"/>
      <w:marBottom w:val="0"/>
      <w:divBdr>
        <w:top w:val="none" w:sz="0" w:space="0" w:color="auto"/>
        <w:left w:val="none" w:sz="0" w:space="0" w:color="auto"/>
        <w:bottom w:val="none" w:sz="0" w:space="0" w:color="auto"/>
        <w:right w:val="none" w:sz="0" w:space="0" w:color="auto"/>
      </w:divBdr>
    </w:div>
    <w:div w:id="1639720244">
      <w:bodyDiv w:val="1"/>
      <w:marLeft w:val="0"/>
      <w:marRight w:val="0"/>
      <w:marTop w:val="0"/>
      <w:marBottom w:val="0"/>
      <w:divBdr>
        <w:top w:val="none" w:sz="0" w:space="0" w:color="auto"/>
        <w:left w:val="none" w:sz="0" w:space="0" w:color="auto"/>
        <w:bottom w:val="none" w:sz="0" w:space="0" w:color="auto"/>
        <w:right w:val="none" w:sz="0" w:space="0" w:color="auto"/>
      </w:divBdr>
    </w:div>
    <w:div w:id="1639873015">
      <w:bodyDiv w:val="1"/>
      <w:marLeft w:val="0"/>
      <w:marRight w:val="0"/>
      <w:marTop w:val="0"/>
      <w:marBottom w:val="0"/>
      <w:divBdr>
        <w:top w:val="none" w:sz="0" w:space="0" w:color="auto"/>
        <w:left w:val="none" w:sz="0" w:space="0" w:color="auto"/>
        <w:bottom w:val="none" w:sz="0" w:space="0" w:color="auto"/>
        <w:right w:val="none" w:sz="0" w:space="0" w:color="auto"/>
      </w:divBdr>
    </w:div>
    <w:div w:id="1640063828">
      <w:bodyDiv w:val="1"/>
      <w:marLeft w:val="0"/>
      <w:marRight w:val="0"/>
      <w:marTop w:val="0"/>
      <w:marBottom w:val="0"/>
      <w:divBdr>
        <w:top w:val="none" w:sz="0" w:space="0" w:color="auto"/>
        <w:left w:val="none" w:sz="0" w:space="0" w:color="auto"/>
        <w:bottom w:val="none" w:sz="0" w:space="0" w:color="auto"/>
        <w:right w:val="none" w:sz="0" w:space="0" w:color="auto"/>
      </w:divBdr>
    </w:div>
    <w:div w:id="1640109307">
      <w:bodyDiv w:val="1"/>
      <w:marLeft w:val="0"/>
      <w:marRight w:val="0"/>
      <w:marTop w:val="0"/>
      <w:marBottom w:val="0"/>
      <w:divBdr>
        <w:top w:val="none" w:sz="0" w:space="0" w:color="auto"/>
        <w:left w:val="none" w:sz="0" w:space="0" w:color="auto"/>
        <w:bottom w:val="none" w:sz="0" w:space="0" w:color="auto"/>
        <w:right w:val="none" w:sz="0" w:space="0" w:color="auto"/>
      </w:divBdr>
    </w:div>
    <w:div w:id="1640183122">
      <w:bodyDiv w:val="1"/>
      <w:marLeft w:val="0"/>
      <w:marRight w:val="0"/>
      <w:marTop w:val="0"/>
      <w:marBottom w:val="0"/>
      <w:divBdr>
        <w:top w:val="none" w:sz="0" w:space="0" w:color="auto"/>
        <w:left w:val="none" w:sz="0" w:space="0" w:color="auto"/>
        <w:bottom w:val="none" w:sz="0" w:space="0" w:color="auto"/>
        <w:right w:val="none" w:sz="0" w:space="0" w:color="auto"/>
      </w:divBdr>
    </w:div>
    <w:div w:id="1640256672">
      <w:bodyDiv w:val="1"/>
      <w:marLeft w:val="0"/>
      <w:marRight w:val="0"/>
      <w:marTop w:val="0"/>
      <w:marBottom w:val="0"/>
      <w:divBdr>
        <w:top w:val="none" w:sz="0" w:space="0" w:color="auto"/>
        <w:left w:val="none" w:sz="0" w:space="0" w:color="auto"/>
        <w:bottom w:val="none" w:sz="0" w:space="0" w:color="auto"/>
        <w:right w:val="none" w:sz="0" w:space="0" w:color="auto"/>
      </w:divBdr>
    </w:div>
    <w:div w:id="1640960857">
      <w:bodyDiv w:val="1"/>
      <w:marLeft w:val="0"/>
      <w:marRight w:val="0"/>
      <w:marTop w:val="0"/>
      <w:marBottom w:val="0"/>
      <w:divBdr>
        <w:top w:val="none" w:sz="0" w:space="0" w:color="auto"/>
        <w:left w:val="none" w:sz="0" w:space="0" w:color="auto"/>
        <w:bottom w:val="none" w:sz="0" w:space="0" w:color="auto"/>
        <w:right w:val="none" w:sz="0" w:space="0" w:color="auto"/>
      </w:divBdr>
    </w:div>
    <w:div w:id="1641302249">
      <w:bodyDiv w:val="1"/>
      <w:marLeft w:val="0"/>
      <w:marRight w:val="0"/>
      <w:marTop w:val="0"/>
      <w:marBottom w:val="0"/>
      <w:divBdr>
        <w:top w:val="none" w:sz="0" w:space="0" w:color="auto"/>
        <w:left w:val="none" w:sz="0" w:space="0" w:color="auto"/>
        <w:bottom w:val="none" w:sz="0" w:space="0" w:color="auto"/>
        <w:right w:val="none" w:sz="0" w:space="0" w:color="auto"/>
      </w:divBdr>
    </w:div>
    <w:div w:id="1641421292">
      <w:bodyDiv w:val="1"/>
      <w:marLeft w:val="0"/>
      <w:marRight w:val="0"/>
      <w:marTop w:val="0"/>
      <w:marBottom w:val="0"/>
      <w:divBdr>
        <w:top w:val="none" w:sz="0" w:space="0" w:color="auto"/>
        <w:left w:val="none" w:sz="0" w:space="0" w:color="auto"/>
        <w:bottom w:val="none" w:sz="0" w:space="0" w:color="auto"/>
        <w:right w:val="none" w:sz="0" w:space="0" w:color="auto"/>
      </w:divBdr>
    </w:div>
    <w:div w:id="1643461277">
      <w:bodyDiv w:val="1"/>
      <w:marLeft w:val="0"/>
      <w:marRight w:val="0"/>
      <w:marTop w:val="0"/>
      <w:marBottom w:val="0"/>
      <w:divBdr>
        <w:top w:val="none" w:sz="0" w:space="0" w:color="auto"/>
        <w:left w:val="none" w:sz="0" w:space="0" w:color="auto"/>
        <w:bottom w:val="none" w:sz="0" w:space="0" w:color="auto"/>
        <w:right w:val="none" w:sz="0" w:space="0" w:color="auto"/>
      </w:divBdr>
    </w:div>
    <w:div w:id="1643726605">
      <w:bodyDiv w:val="1"/>
      <w:marLeft w:val="0"/>
      <w:marRight w:val="0"/>
      <w:marTop w:val="0"/>
      <w:marBottom w:val="0"/>
      <w:divBdr>
        <w:top w:val="none" w:sz="0" w:space="0" w:color="auto"/>
        <w:left w:val="none" w:sz="0" w:space="0" w:color="auto"/>
        <w:bottom w:val="none" w:sz="0" w:space="0" w:color="auto"/>
        <w:right w:val="none" w:sz="0" w:space="0" w:color="auto"/>
      </w:divBdr>
    </w:div>
    <w:div w:id="1643778019">
      <w:bodyDiv w:val="1"/>
      <w:marLeft w:val="0"/>
      <w:marRight w:val="0"/>
      <w:marTop w:val="0"/>
      <w:marBottom w:val="0"/>
      <w:divBdr>
        <w:top w:val="none" w:sz="0" w:space="0" w:color="auto"/>
        <w:left w:val="none" w:sz="0" w:space="0" w:color="auto"/>
        <w:bottom w:val="none" w:sz="0" w:space="0" w:color="auto"/>
        <w:right w:val="none" w:sz="0" w:space="0" w:color="auto"/>
      </w:divBdr>
    </w:div>
    <w:div w:id="1644307040">
      <w:bodyDiv w:val="1"/>
      <w:marLeft w:val="0"/>
      <w:marRight w:val="0"/>
      <w:marTop w:val="0"/>
      <w:marBottom w:val="0"/>
      <w:divBdr>
        <w:top w:val="none" w:sz="0" w:space="0" w:color="auto"/>
        <w:left w:val="none" w:sz="0" w:space="0" w:color="auto"/>
        <w:bottom w:val="none" w:sz="0" w:space="0" w:color="auto"/>
        <w:right w:val="none" w:sz="0" w:space="0" w:color="auto"/>
      </w:divBdr>
    </w:div>
    <w:div w:id="1644307556">
      <w:bodyDiv w:val="1"/>
      <w:marLeft w:val="0"/>
      <w:marRight w:val="0"/>
      <w:marTop w:val="0"/>
      <w:marBottom w:val="0"/>
      <w:divBdr>
        <w:top w:val="none" w:sz="0" w:space="0" w:color="auto"/>
        <w:left w:val="none" w:sz="0" w:space="0" w:color="auto"/>
        <w:bottom w:val="none" w:sz="0" w:space="0" w:color="auto"/>
        <w:right w:val="none" w:sz="0" w:space="0" w:color="auto"/>
      </w:divBdr>
    </w:div>
    <w:div w:id="1644315535">
      <w:bodyDiv w:val="1"/>
      <w:marLeft w:val="0"/>
      <w:marRight w:val="0"/>
      <w:marTop w:val="0"/>
      <w:marBottom w:val="0"/>
      <w:divBdr>
        <w:top w:val="none" w:sz="0" w:space="0" w:color="auto"/>
        <w:left w:val="none" w:sz="0" w:space="0" w:color="auto"/>
        <w:bottom w:val="none" w:sz="0" w:space="0" w:color="auto"/>
        <w:right w:val="none" w:sz="0" w:space="0" w:color="auto"/>
      </w:divBdr>
    </w:div>
    <w:div w:id="1644389389">
      <w:bodyDiv w:val="1"/>
      <w:marLeft w:val="0"/>
      <w:marRight w:val="0"/>
      <w:marTop w:val="0"/>
      <w:marBottom w:val="0"/>
      <w:divBdr>
        <w:top w:val="none" w:sz="0" w:space="0" w:color="auto"/>
        <w:left w:val="none" w:sz="0" w:space="0" w:color="auto"/>
        <w:bottom w:val="none" w:sz="0" w:space="0" w:color="auto"/>
        <w:right w:val="none" w:sz="0" w:space="0" w:color="auto"/>
      </w:divBdr>
    </w:div>
    <w:div w:id="1644774134">
      <w:bodyDiv w:val="1"/>
      <w:marLeft w:val="0"/>
      <w:marRight w:val="0"/>
      <w:marTop w:val="0"/>
      <w:marBottom w:val="0"/>
      <w:divBdr>
        <w:top w:val="none" w:sz="0" w:space="0" w:color="auto"/>
        <w:left w:val="none" w:sz="0" w:space="0" w:color="auto"/>
        <w:bottom w:val="none" w:sz="0" w:space="0" w:color="auto"/>
        <w:right w:val="none" w:sz="0" w:space="0" w:color="auto"/>
      </w:divBdr>
    </w:div>
    <w:div w:id="1645231906">
      <w:bodyDiv w:val="1"/>
      <w:marLeft w:val="0"/>
      <w:marRight w:val="0"/>
      <w:marTop w:val="0"/>
      <w:marBottom w:val="0"/>
      <w:divBdr>
        <w:top w:val="none" w:sz="0" w:space="0" w:color="auto"/>
        <w:left w:val="none" w:sz="0" w:space="0" w:color="auto"/>
        <w:bottom w:val="none" w:sz="0" w:space="0" w:color="auto"/>
        <w:right w:val="none" w:sz="0" w:space="0" w:color="auto"/>
      </w:divBdr>
    </w:div>
    <w:div w:id="1645505008">
      <w:bodyDiv w:val="1"/>
      <w:marLeft w:val="0"/>
      <w:marRight w:val="0"/>
      <w:marTop w:val="0"/>
      <w:marBottom w:val="0"/>
      <w:divBdr>
        <w:top w:val="none" w:sz="0" w:space="0" w:color="auto"/>
        <w:left w:val="none" w:sz="0" w:space="0" w:color="auto"/>
        <w:bottom w:val="none" w:sz="0" w:space="0" w:color="auto"/>
        <w:right w:val="none" w:sz="0" w:space="0" w:color="auto"/>
      </w:divBdr>
    </w:div>
    <w:div w:id="1646007303">
      <w:bodyDiv w:val="1"/>
      <w:marLeft w:val="0"/>
      <w:marRight w:val="0"/>
      <w:marTop w:val="0"/>
      <w:marBottom w:val="0"/>
      <w:divBdr>
        <w:top w:val="none" w:sz="0" w:space="0" w:color="auto"/>
        <w:left w:val="none" w:sz="0" w:space="0" w:color="auto"/>
        <w:bottom w:val="none" w:sz="0" w:space="0" w:color="auto"/>
        <w:right w:val="none" w:sz="0" w:space="0" w:color="auto"/>
      </w:divBdr>
    </w:div>
    <w:div w:id="1646086326">
      <w:bodyDiv w:val="1"/>
      <w:marLeft w:val="0"/>
      <w:marRight w:val="0"/>
      <w:marTop w:val="0"/>
      <w:marBottom w:val="0"/>
      <w:divBdr>
        <w:top w:val="none" w:sz="0" w:space="0" w:color="auto"/>
        <w:left w:val="none" w:sz="0" w:space="0" w:color="auto"/>
        <w:bottom w:val="none" w:sz="0" w:space="0" w:color="auto"/>
        <w:right w:val="none" w:sz="0" w:space="0" w:color="auto"/>
      </w:divBdr>
    </w:div>
    <w:div w:id="1646156848">
      <w:bodyDiv w:val="1"/>
      <w:marLeft w:val="0"/>
      <w:marRight w:val="0"/>
      <w:marTop w:val="0"/>
      <w:marBottom w:val="0"/>
      <w:divBdr>
        <w:top w:val="none" w:sz="0" w:space="0" w:color="auto"/>
        <w:left w:val="none" w:sz="0" w:space="0" w:color="auto"/>
        <w:bottom w:val="none" w:sz="0" w:space="0" w:color="auto"/>
        <w:right w:val="none" w:sz="0" w:space="0" w:color="auto"/>
      </w:divBdr>
    </w:div>
    <w:div w:id="1646161618">
      <w:bodyDiv w:val="1"/>
      <w:marLeft w:val="0"/>
      <w:marRight w:val="0"/>
      <w:marTop w:val="0"/>
      <w:marBottom w:val="0"/>
      <w:divBdr>
        <w:top w:val="none" w:sz="0" w:space="0" w:color="auto"/>
        <w:left w:val="none" w:sz="0" w:space="0" w:color="auto"/>
        <w:bottom w:val="none" w:sz="0" w:space="0" w:color="auto"/>
        <w:right w:val="none" w:sz="0" w:space="0" w:color="auto"/>
      </w:divBdr>
    </w:div>
    <w:div w:id="1646624190">
      <w:bodyDiv w:val="1"/>
      <w:marLeft w:val="0"/>
      <w:marRight w:val="0"/>
      <w:marTop w:val="0"/>
      <w:marBottom w:val="0"/>
      <w:divBdr>
        <w:top w:val="none" w:sz="0" w:space="0" w:color="auto"/>
        <w:left w:val="none" w:sz="0" w:space="0" w:color="auto"/>
        <w:bottom w:val="none" w:sz="0" w:space="0" w:color="auto"/>
        <w:right w:val="none" w:sz="0" w:space="0" w:color="auto"/>
      </w:divBdr>
    </w:div>
    <w:div w:id="1646659987">
      <w:bodyDiv w:val="1"/>
      <w:marLeft w:val="0"/>
      <w:marRight w:val="0"/>
      <w:marTop w:val="0"/>
      <w:marBottom w:val="0"/>
      <w:divBdr>
        <w:top w:val="none" w:sz="0" w:space="0" w:color="auto"/>
        <w:left w:val="none" w:sz="0" w:space="0" w:color="auto"/>
        <w:bottom w:val="none" w:sz="0" w:space="0" w:color="auto"/>
        <w:right w:val="none" w:sz="0" w:space="0" w:color="auto"/>
      </w:divBdr>
    </w:div>
    <w:div w:id="1647395482">
      <w:bodyDiv w:val="1"/>
      <w:marLeft w:val="0"/>
      <w:marRight w:val="0"/>
      <w:marTop w:val="0"/>
      <w:marBottom w:val="0"/>
      <w:divBdr>
        <w:top w:val="none" w:sz="0" w:space="0" w:color="auto"/>
        <w:left w:val="none" w:sz="0" w:space="0" w:color="auto"/>
        <w:bottom w:val="none" w:sz="0" w:space="0" w:color="auto"/>
        <w:right w:val="none" w:sz="0" w:space="0" w:color="auto"/>
      </w:divBdr>
    </w:div>
    <w:div w:id="1647929898">
      <w:bodyDiv w:val="1"/>
      <w:marLeft w:val="0"/>
      <w:marRight w:val="0"/>
      <w:marTop w:val="0"/>
      <w:marBottom w:val="0"/>
      <w:divBdr>
        <w:top w:val="none" w:sz="0" w:space="0" w:color="auto"/>
        <w:left w:val="none" w:sz="0" w:space="0" w:color="auto"/>
        <w:bottom w:val="none" w:sz="0" w:space="0" w:color="auto"/>
        <w:right w:val="none" w:sz="0" w:space="0" w:color="auto"/>
      </w:divBdr>
    </w:div>
    <w:div w:id="1647931646">
      <w:bodyDiv w:val="1"/>
      <w:marLeft w:val="0"/>
      <w:marRight w:val="0"/>
      <w:marTop w:val="0"/>
      <w:marBottom w:val="0"/>
      <w:divBdr>
        <w:top w:val="none" w:sz="0" w:space="0" w:color="auto"/>
        <w:left w:val="none" w:sz="0" w:space="0" w:color="auto"/>
        <w:bottom w:val="none" w:sz="0" w:space="0" w:color="auto"/>
        <w:right w:val="none" w:sz="0" w:space="0" w:color="auto"/>
      </w:divBdr>
    </w:div>
    <w:div w:id="1647974189">
      <w:bodyDiv w:val="1"/>
      <w:marLeft w:val="0"/>
      <w:marRight w:val="0"/>
      <w:marTop w:val="0"/>
      <w:marBottom w:val="0"/>
      <w:divBdr>
        <w:top w:val="none" w:sz="0" w:space="0" w:color="auto"/>
        <w:left w:val="none" w:sz="0" w:space="0" w:color="auto"/>
        <w:bottom w:val="none" w:sz="0" w:space="0" w:color="auto"/>
        <w:right w:val="none" w:sz="0" w:space="0" w:color="auto"/>
      </w:divBdr>
    </w:div>
    <w:div w:id="1648051812">
      <w:bodyDiv w:val="1"/>
      <w:marLeft w:val="0"/>
      <w:marRight w:val="0"/>
      <w:marTop w:val="0"/>
      <w:marBottom w:val="0"/>
      <w:divBdr>
        <w:top w:val="none" w:sz="0" w:space="0" w:color="auto"/>
        <w:left w:val="none" w:sz="0" w:space="0" w:color="auto"/>
        <w:bottom w:val="none" w:sz="0" w:space="0" w:color="auto"/>
        <w:right w:val="none" w:sz="0" w:space="0" w:color="auto"/>
      </w:divBdr>
    </w:div>
    <w:div w:id="1648126538">
      <w:bodyDiv w:val="1"/>
      <w:marLeft w:val="0"/>
      <w:marRight w:val="0"/>
      <w:marTop w:val="0"/>
      <w:marBottom w:val="0"/>
      <w:divBdr>
        <w:top w:val="none" w:sz="0" w:space="0" w:color="auto"/>
        <w:left w:val="none" w:sz="0" w:space="0" w:color="auto"/>
        <w:bottom w:val="none" w:sz="0" w:space="0" w:color="auto"/>
        <w:right w:val="none" w:sz="0" w:space="0" w:color="auto"/>
      </w:divBdr>
    </w:div>
    <w:div w:id="1648515181">
      <w:bodyDiv w:val="1"/>
      <w:marLeft w:val="0"/>
      <w:marRight w:val="0"/>
      <w:marTop w:val="0"/>
      <w:marBottom w:val="0"/>
      <w:divBdr>
        <w:top w:val="none" w:sz="0" w:space="0" w:color="auto"/>
        <w:left w:val="none" w:sz="0" w:space="0" w:color="auto"/>
        <w:bottom w:val="none" w:sz="0" w:space="0" w:color="auto"/>
        <w:right w:val="none" w:sz="0" w:space="0" w:color="auto"/>
      </w:divBdr>
    </w:div>
    <w:div w:id="1648708943">
      <w:bodyDiv w:val="1"/>
      <w:marLeft w:val="0"/>
      <w:marRight w:val="0"/>
      <w:marTop w:val="0"/>
      <w:marBottom w:val="0"/>
      <w:divBdr>
        <w:top w:val="none" w:sz="0" w:space="0" w:color="auto"/>
        <w:left w:val="none" w:sz="0" w:space="0" w:color="auto"/>
        <w:bottom w:val="none" w:sz="0" w:space="0" w:color="auto"/>
        <w:right w:val="none" w:sz="0" w:space="0" w:color="auto"/>
      </w:divBdr>
    </w:div>
    <w:div w:id="1648895440">
      <w:bodyDiv w:val="1"/>
      <w:marLeft w:val="0"/>
      <w:marRight w:val="0"/>
      <w:marTop w:val="0"/>
      <w:marBottom w:val="0"/>
      <w:divBdr>
        <w:top w:val="none" w:sz="0" w:space="0" w:color="auto"/>
        <w:left w:val="none" w:sz="0" w:space="0" w:color="auto"/>
        <w:bottom w:val="none" w:sz="0" w:space="0" w:color="auto"/>
        <w:right w:val="none" w:sz="0" w:space="0" w:color="auto"/>
      </w:divBdr>
    </w:div>
    <w:div w:id="1649047096">
      <w:bodyDiv w:val="1"/>
      <w:marLeft w:val="0"/>
      <w:marRight w:val="0"/>
      <w:marTop w:val="0"/>
      <w:marBottom w:val="0"/>
      <w:divBdr>
        <w:top w:val="none" w:sz="0" w:space="0" w:color="auto"/>
        <w:left w:val="none" w:sz="0" w:space="0" w:color="auto"/>
        <w:bottom w:val="none" w:sz="0" w:space="0" w:color="auto"/>
        <w:right w:val="none" w:sz="0" w:space="0" w:color="auto"/>
      </w:divBdr>
    </w:div>
    <w:div w:id="1649095414">
      <w:bodyDiv w:val="1"/>
      <w:marLeft w:val="0"/>
      <w:marRight w:val="0"/>
      <w:marTop w:val="0"/>
      <w:marBottom w:val="0"/>
      <w:divBdr>
        <w:top w:val="none" w:sz="0" w:space="0" w:color="auto"/>
        <w:left w:val="none" w:sz="0" w:space="0" w:color="auto"/>
        <w:bottom w:val="none" w:sz="0" w:space="0" w:color="auto"/>
        <w:right w:val="none" w:sz="0" w:space="0" w:color="auto"/>
      </w:divBdr>
    </w:div>
    <w:div w:id="1649168125">
      <w:bodyDiv w:val="1"/>
      <w:marLeft w:val="0"/>
      <w:marRight w:val="0"/>
      <w:marTop w:val="0"/>
      <w:marBottom w:val="0"/>
      <w:divBdr>
        <w:top w:val="none" w:sz="0" w:space="0" w:color="auto"/>
        <w:left w:val="none" w:sz="0" w:space="0" w:color="auto"/>
        <w:bottom w:val="none" w:sz="0" w:space="0" w:color="auto"/>
        <w:right w:val="none" w:sz="0" w:space="0" w:color="auto"/>
      </w:divBdr>
    </w:div>
    <w:div w:id="1649435872">
      <w:bodyDiv w:val="1"/>
      <w:marLeft w:val="0"/>
      <w:marRight w:val="0"/>
      <w:marTop w:val="0"/>
      <w:marBottom w:val="0"/>
      <w:divBdr>
        <w:top w:val="none" w:sz="0" w:space="0" w:color="auto"/>
        <w:left w:val="none" w:sz="0" w:space="0" w:color="auto"/>
        <w:bottom w:val="none" w:sz="0" w:space="0" w:color="auto"/>
        <w:right w:val="none" w:sz="0" w:space="0" w:color="auto"/>
      </w:divBdr>
    </w:div>
    <w:div w:id="1649437091">
      <w:bodyDiv w:val="1"/>
      <w:marLeft w:val="0"/>
      <w:marRight w:val="0"/>
      <w:marTop w:val="0"/>
      <w:marBottom w:val="0"/>
      <w:divBdr>
        <w:top w:val="none" w:sz="0" w:space="0" w:color="auto"/>
        <w:left w:val="none" w:sz="0" w:space="0" w:color="auto"/>
        <w:bottom w:val="none" w:sz="0" w:space="0" w:color="auto"/>
        <w:right w:val="none" w:sz="0" w:space="0" w:color="auto"/>
      </w:divBdr>
    </w:div>
    <w:div w:id="1650016151">
      <w:bodyDiv w:val="1"/>
      <w:marLeft w:val="0"/>
      <w:marRight w:val="0"/>
      <w:marTop w:val="0"/>
      <w:marBottom w:val="0"/>
      <w:divBdr>
        <w:top w:val="none" w:sz="0" w:space="0" w:color="auto"/>
        <w:left w:val="none" w:sz="0" w:space="0" w:color="auto"/>
        <w:bottom w:val="none" w:sz="0" w:space="0" w:color="auto"/>
        <w:right w:val="none" w:sz="0" w:space="0" w:color="auto"/>
      </w:divBdr>
    </w:div>
    <w:div w:id="1651472780">
      <w:bodyDiv w:val="1"/>
      <w:marLeft w:val="0"/>
      <w:marRight w:val="0"/>
      <w:marTop w:val="0"/>
      <w:marBottom w:val="0"/>
      <w:divBdr>
        <w:top w:val="none" w:sz="0" w:space="0" w:color="auto"/>
        <w:left w:val="none" w:sz="0" w:space="0" w:color="auto"/>
        <w:bottom w:val="none" w:sz="0" w:space="0" w:color="auto"/>
        <w:right w:val="none" w:sz="0" w:space="0" w:color="auto"/>
      </w:divBdr>
    </w:div>
    <w:div w:id="1651865239">
      <w:bodyDiv w:val="1"/>
      <w:marLeft w:val="0"/>
      <w:marRight w:val="0"/>
      <w:marTop w:val="0"/>
      <w:marBottom w:val="0"/>
      <w:divBdr>
        <w:top w:val="none" w:sz="0" w:space="0" w:color="auto"/>
        <w:left w:val="none" w:sz="0" w:space="0" w:color="auto"/>
        <w:bottom w:val="none" w:sz="0" w:space="0" w:color="auto"/>
        <w:right w:val="none" w:sz="0" w:space="0" w:color="auto"/>
      </w:divBdr>
    </w:div>
    <w:div w:id="1652364235">
      <w:bodyDiv w:val="1"/>
      <w:marLeft w:val="0"/>
      <w:marRight w:val="0"/>
      <w:marTop w:val="0"/>
      <w:marBottom w:val="0"/>
      <w:divBdr>
        <w:top w:val="none" w:sz="0" w:space="0" w:color="auto"/>
        <w:left w:val="none" w:sz="0" w:space="0" w:color="auto"/>
        <w:bottom w:val="none" w:sz="0" w:space="0" w:color="auto"/>
        <w:right w:val="none" w:sz="0" w:space="0" w:color="auto"/>
      </w:divBdr>
    </w:div>
    <w:div w:id="1652522395">
      <w:bodyDiv w:val="1"/>
      <w:marLeft w:val="0"/>
      <w:marRight w:val="0"/>
      <w:marTop w:val="0"/>
      <w:marBottom w:val="0"/>
      <w:divBdr>
        <w:top w:val="none" w:sz="0" w:space="0" w:color="auto"/>
        <w:left w:val="none" w:sz="0" w:space="0" w:color="auto"/>
        <w:bottom w:val="none" w:sz="0" w:space="0" w:color="auto"/>
        <w:right w:val="none" w:sz="0" w:space="0" w:color="auto"/>
      </w:divBdr>
    </w:div>
    <w:div w:id="1652558860">
      <w:bodyDiv w:val="1"/>
      <w:marLeft w:val="0"/>
      <w:marRight w:val="0"/>
      <w:marTop w:val="0"/>
      <w:marBottom w:val="0"/>
      <w:divBdr>
        <w:top w:val="none" w:sz="0" w:space="0" w:color="auto"/>
        <w:left w:val="none" w:sz="0" w:space="0" w:color="auto"/>
        <w:bottom w:val="none" w:sz="0" w:space="0" w:color="auto"/>
        <w:right w:val="none" w:sz="0" w:space="0" w:color="auto"/>
      </w:divBdr>
    </w:div>
    <w:div w:id="1652636069">
      <w:bodyDiv w:val="1"/>
      <w:marLeft w:val="0"/>
      <w:marRight w:val="0"/>
      <w:marTop w:val="0"/>
      <w:marBottom w:val="0"/>
      <w:divBdr>
        <w:top w:val="none" w:sz="0" w:space="0" w:color="auto"/>
        <w:left w:val="none" w:sz="0" w:space="0" w:color="auto"/>
        <w:bottom w:val="none" w:sz="0" w:space="0" w:color="auto"/>
        <w:right w:val="none" w:sz="0" w:space="0" w:color="auto"/>
      </w:divBdr>
    </w:div>
    <w:div w:id="1652981248">
      <w:bodyDiv w:val="1"/>
      <w:marLeft w:val="0"/>
      <w:marRight w:val="0"/>
      <w:marTop w:val="0"/>
      <w:marBottom w:val="0"/>
      <w:divBdr>
        <w:top w:val="none" w:sz="0" w:space="0" w:color="auto"/>
        <w:left w:val="none" w:sz="0" w:space="0" w:color="auto"/>
        <w:bottom w:val="none" w:sz="0" w:space="0" w:color="auto"/>
        <w:right w:val="none" w:sz="0" w:space="0" w:color="auto"/>
      </w:divBdr>
    </w:div>
    <w:div w:id="1653290474">
      <w:bodyDiv w:val="1"/>
      <w:marLeft w:val="0"/>
      <w:marRight w:val="0"/>
      <w:marTop w:val="0"/>
      <w:marBottom w:val="0"/>
      <w:divBdr>
        <w:top w:val="none" w:sz="0" w:space="0" w:color="auto"/>
        <w:left w:val="none" w:sz="0" w:space="0" w:color="auto"/>
        <w:bottom w:val="none" w:sz="0" w:space="0" w:color="auto"/>
        <w:right w:val="none" w:sz="0" w:space="0" w:color="auto"/>
      </w:divBdr>
    </w:div>
    <w:div w:id="1653370140">
      <w:bodyDiv w:val="1"/>
      <w:marLeft w:val="0"/>
      <w:marRight w:val="0"/>
      <w:marTop w:val="0"/>
      <w:marBottom w:val="0"/>
      <w:divBdr>
        <w:top w:val="none" w:sz="0" w:space="0" w:color="auto"/>
        <w:left w:val="none" w:sz="0" w:space="0" w:color="auto"/>
        <w:bottom w:val="none" w:sz="0" w:space="0" w:color="auto"/>
        <w:right w:val="none" w:sz="0" w:space="0" w:color="auto"/>
      </w:divBdr>
    </w:div>
    <w:div w:id="1653487342">
      <w:bodyDiv w:val="1"/>
      <w:marLeft w:val="0"/>
      <w:marRight w:val="0"/>
      <w:marTop w:val="0"/>
      <w:marBottom w:val="0"/>
      <w:divBdr>
        <w:top w:val="none" w:sz="0" w:space="0" w:color="auto"/>
        <w:left w:val="none" w:sz="0" w:space="0" w:color="auto"/>
        <w:bottom w:val="none" w:sz="0" w:space="0" w:color="auto"/>
        <w:right w:val="none" w:sz="0" w:space="0" w:color="auto"/>
      </w:divBdr>
    </w:div>
    <w:div w:id="1653831263">
      <w:bodyDiv w:val="1"/>
      <w:marLeft w:val="0"/>
      <w:marRight w:val="0"/>
      <w:marTop w:val="0"/>
      <w:marBottom w:val="0"/>
      <w:divBdr>
        <w:top w:val="none" w:sz="0" w:space="0" w:color="auto"/>
        <w:left w:val="none" w:sz="0" w:space="0" w:color="auto"/>
        <w:bottom w:val="none" w:sz="0" w:space="0" w:color="auto"/>
        <w:right w:val="none" w:sz="0" w:space="0" w:color="auto"/>
      </w:divBdr>
    </w:div>
    <w:div w:id="1653874902">
      <w:bodyDiv w:val="1"/>
      <w:marLeft w:val="0"/>
      <w:marRight w:val="0"/>
      <w:marTop w:val="0"/>
      <w:marBottom w:val="0"/>
      <w:divBdr>
        <w:top w:val="none" w:sz="0" w:space="0" w:color="auto"/>
        <w:left w:val="none" w:sz="0" w:space="0" w:color="auto"/>
        <w:bottom w:val="none" w:sz="0" w:space="0" w:color="auto"/>
        <w:right w:val="none" w:sz="0" w:space="0" w:color="auto"/>
      </w:divBdr>
    </w:div>
    <w:div w:id="1653943716">
      <w:bodyDiv w:val="1"/>
      <w:marLeft w:val="0"/>
      <w:marRight w:val="0"/>
      <w:marTop w:val="0"/>
      <w:marBottom w:val="0"/>
      <w:divBdr>
        <w:top w:val="none" w:sz="0" w:space="0" w:color="auto"/>
        <w:left w:val="none" w:sz="0" w:space="0" w:color="auto"/>
        <w:bottom w:val="none" w:sz="0" w:space="0" w:color="auto"/>
        <w:right w:val="none" w:sz="0" w:space="0" w:color="auto"/>
      </w:divBdr>
    </w:div>
    <w:div w:id="1654673747">
      <w:bodyDiv w:val="1"/>
      <w:marLeft w:val="0"/>
      <w:marRight w:val="0"/>
      <w:marTop w:val="0"/>
      <w:marBottom w:val="0"/>
      <w:divBdr>
        <w:top w:val="none" w:sz="0" w:space="0" w:color="auto"/>
        <w:left w:val="none" w:sz="0" w:space="0" w:color="auto"/>
        <w:bottom w:val="none" w:sz="0" w:space="0" w:color="auto"/>
        <w:right w:val="none" w:sz="0" w:space="0" w:color="auto"/>
      </w:divBdr>
    </w:div>
    <w:div w:id="1654945026">
      <w:bodyDiv w:val="1"/>
      <w:marLeft w:val="0"/>
      <w:marRight w:val="0"/>
      <w:marTop w:val="0"/>
      <w:marBottom w:val="0"/>
      <w:divBdr>
        <w:top w:val="none" w:sz="0" w:space="0" w:color="auto"/>
        <w:left w:val="none" w:sz="0" w:space="0" w:color="auto"/>
        <w:bottom w:val="none" w:sz="0" w:space="0" w:color="auto"/>
        <w:right w:val="none" w:sz="0" w:space="0" w:color="auto"/>
      </w:divBdr>
    </w:div>
    <w:div w:id="1655179904">
      <w:bodyDiv w:val="1"/>
      <w:marLeft w:val="0"/>
      <w:marRight w:val="0"/>
      <w:marTop w:val="0"/>
      <w:marBottom w:val="0"/>
      <w:divBdr>
        <w:top w:val="none" w:sz="0" w:space="0" w:color="auto"/>
        <w:left w:val="none" w:sz="0" w:space="0" w:color="auto"/>
        <w:bottom w:val="none" w:sz="0" w:space="0" w:color="auto"/>
        <w:right w:val="none" w:sz="0" w:space="0" w:color="auto"/>
      </w:divBdr>
    </w:div>
    <w:div w:id="1655524502">
      <w:bodyDiv w:val="1"/>
      <w:marLeft w:val="0"/>
      <w:marRight w:val="0"/>
      <w:marTop w:val="0"/>
      <w:marBottom w:val="0"/>
      <w:divBdr>
        <w:top w:val="none" w:sz="0" w:space="0" w:color="auto"/>
        <w:left w:val="none" w:sz="0" w:space="0" w:color="auto"/>
        <w:bottom w:val="none" w:sz="0" w:space="0" w:color="auto"/>
        <w:right w:val="none" w:sz="0" w:space="0" w:color="auto"/>
      </w:divBdr>
    </w:div>
    <w:div w:id="1655529656">
      <w:bodyDiv w:val="1"/>
      <w:marLeft w:val="0"/>
      <w:marRight w:val="0"/>
      <w:marTop w:val="0"/>
      <w:marBottom w:val="0"/>
      <w:divBdr>
        <w:top w:val="none" w:sz="0" w:space="0" w:color="auto"/>
        <w:left w:val="none" w:sz="0" w:space="0" w:color="auto"/>
        <w:bottom w:val="none" w:sz="0" w:space="0" w:color="auto"/>
        <w:right w:val="none" w:sz="0" w:space="0" w:color="auto"/>
      </w:divBdr>
    </w:div>
    <w:div w:id="1655835557">
      <w:bodyDiv w:val="1"/>
      <w:marLeft w:val="0"/>
      <w:marRight w:val="0"/>
      <w:marTop w:val="0"/>
      <w:marBottom w:val="0"/>
      <w:divBdr>
        <w:top w:val="none" w:sz="0" w:space="0" w:color="auto"/>
        <w:left w:val="none" w:sz="0" w:space="0" w:color="auto"/>
        <w:bottom w:val="none" w:sz="0" w:space="0" w:color="auto"/>
        <w:right w:val="none" w:sz="0" w:space="0" w:color="auto"/>
      </w:divBdr>
    </w:div>
    <w:div w:id="1655909246">
      <w:bodyDiv w:val="1"/>
      <w:marLeft w:val="0"/>
      <w:marRight w:val="0"/>
      <w:marTop w:val="0"/>
      <w:marBottom w:val="0"/>
      <w:divBdr>
        <w:top w:val="none" w:sz="0" w:space="0" w:color="auto"/>
        <w:left w:val="none" w:sz="0" w:space="0" w:color="auto"/>
        <w:bottom w:val="none" w:sz="0" w:space="0" w:color="auto"/>
        <w:right w:val="none" w:sz="0" w:space="0" w:color="auto"/>
      </w:divBdr>
    </w:div>
    <w:div w:id="1655986177">
      <w:bodyDiv w:val="1"/>
      <w:marLeft w:val="0"/>
      <w:marRight w:val="0"/>
      <w:marTop w:val="0"/>
      <w:marBottom w:val="0"/>
      <w:divBdr>
        <w:top w:val="none" w:sz="0" w:space="0" w:color="auto"/>
        <w:left w:val="none" w:sz="0" w:space="0" w:color="auto"/>
        <w:bottom w:val="none" w:sz="0" w:space="0" w:color="auto"/>
        <w:right w:val="none" w:sz="0" w:space="0" w:color="auto"/>
      </w:divBdr>
    </w:div>
    <w:div w:id="1656302476">
      <w:bodyDiv w:val="1"/>
      <w:marLeft w:val="0"/>
      <w:marRight w:val="0"/>
      <w:marTop w:val="0"/>
      <w:marBottom w:val="0"/>
      <w:divBdr>
        <w:top w:val="none" w:sz="0" w:space="0" w:color="auto"/>
        <w:left w:val="none" w:sz="0" w:space="0" w:color="auto"/>
        <w:bottom w:val="none" w:sz="0" w:space="0" w:color="auto"/>
        <w:right w:val="none" w:sz="0" w:space="0" w:color="auto"/>
      </w:divBdr>
    </w:div>
    <w:div w:id="1656450557">
      <w:bodyDiv w:val="1"/>
      <w:marLeft w:val="0"/>
      <w:marRight w:val="0"/>
      <w:marTop w:val="0"/>
      <w:marBottom w:val="0"/>
      <w:divBdr>
        <w:top w:val="none" w:sz="0" w:space="0" w:color="auto"/>
        <w:left w:val="none" w:sz="0" w:space="0" w:color="auto"/>
        <w:bottom w:val="none" w:sz="0" w:space="0" w:color="auto"/>
        <w:right w:val="none" w:sz="0" w:space="0" w:color="auto"/>
      </w:divBdr>
    </w:div>
    <w:div w:id="1656688286">
      <w:bodyDiv w:val="1"/>
      <w:marLeft w:val="0"/>
      <w:marRight w:val="0"/>
      <w:marTop w:val="0"/>
      <w:marBottom w:val="0"/>
      <w:divBdr>
        <w:top w:val="none" w:sz="0" w:space="0" w:color="auto"/>
        <w:left w:val="none" w:sz="0" w:space="0" w:color="auto"/>
        <w:bottom w:val="none" w:sz="0" w:space="0" w:color="auto"/>
        <w:right w:val="none" w:sz="0" w:space="0" w:color="auto"/>
      </w:divBdr>
    </w:div>
    <w:div w:id="1656841490">
      <w:bodyDiv w:val="1"/>
      <w:marLeft w:val="0"/>
      <w:marRight w:val="0"/>
      <w:marTop w:val="0"/>
      <w:marBottom w:val="0"/>
      <w:divBdr>
        <w:top w:val="none" w:sz="0" w:space="0" w:color="auto"/>
        <w:left w:val="none" w:sz="0" w:space="0" w:color="auto"/>
        <w:bottom w:val="none" w:sz="0" w:space="0" w:color="auto"/>
        <w:right w:val="none" w:sz="0" w:space="0" w:color="auto"/>
      </w:divBdr>
    </w:div>
    <w:div w:id="1657611396">
      <w:bodyDiv w:val="1"/>
      <w:marLeft w:val="0"/>
      <w:marRight w:val="0"/>
      <w:marTop w:val="0"/>
      <w:marBottom w:val="0"/>
      <w:divBdr>
        <w:top w:val="none" w:sz="0" w:space="0" w:color="auto"/>
        <w:left w:val="none" w:sz="0" w:space="0" w:color="auto"/>
        <w:bottom w:val="none" w:sz="0" w:space="0" w:color="auto"/>
        <w:right w:val="none" w:sz="0" w:space="0" w:color="auto"/>
      </w:divBdr>
    </w:div>
    <w:div w:id="1657805669">
      <w:bodyDiv w:val="1"/>
      <w:marLeft w:val="0"/>
      <w:marRight w:val="0"/>
      <w:marTop w:val="0"/>
      <w:marBottom w:val="0"/>
      <w:divBdr>
        <w:top w:val="none" w:sz="0" w:space="0" w:color="auto"/>
        <w:left w:val="none" w:sz="0" w:space="0" w:color="auto"/>
        <w:bottom w:val="none" w:sz="0" w:space="0" w:color="auto"/>
        <w:right w:val="none" w:sz="0" w:space="0" w:color="auto"/>
      </w:divBdr>
    </w:div>
    <w:div w:id="1657955912">
      <w:bodyDiv w:val="1"/>
      <w:marLeft w:val="0"/>
      <w:marRight w:val="0"/>
      <w:marTop w:val="0"/>
      <w:marBottom w:val="0"/>
      <w:divBdr>
        <w:top w:val="none" w:sz="0" w:space="0" w:color="auto"/>
        <w:left w:val="none" w:sz="0" w:space="0" w:color="auto"/>
        <w:bottom w:val="none" w:sz="0" w:space="0" w:color="auto"/>
        <w:right w:val="none" w:sz="0" w:space="0" w:color="auto"/>
      </w:divBdr>
    </w:div>
    <w:div w:id="1658194148">
      <w:bodyDiv w:val="1"/>
      <w:marLeft w:val="0"/>
      <w:marRight w:val="0"/>
      <w:marTop w:val="0"/>
      <w:marBottom w:val="0"/>
      <w:divBdr>
        <w:top w:val="none" w:sz="0" w:space="0" w:color="auto"/>
        <w:left w:val="none" w:sz="0" w:space="0" w:color="auto"/>
        <w:bottom w:val="none" w:sz="0" w:space="0" w:color="auto"/>
        <w:right w:val="none" w:sz="0" w:space="0" w:color="auto"/>
      </w:divBdr>
    </w:div>
    <w:div w:id="1658344451">
      <w:bodyDiv w:val="1"/>
      <w:marLeft w:val="0"/>
      <w:marRight w:val="0"/>
      <w:marTop w:val="0"/>
      <w:marBottom w:val="0"/>
      <w:divBdr>
        <w:top w:val="none" w:sz="0" w:space="0" w:color="auto"/>
        <w:left w:val="none" w:sz="0" w:space="0" w:color="auto"/>
        <w:bottom w:val="none" w:sz="0" w:space="0" w:color="auto"/>
        <w:right w:val="none" w:sz="0" w:space="0" w:color="auto"/>
      </w:divBdr>
    </w:div>
    <w:div w:id="1658419868">
      <w:bodyDiv w:val="1"/>
      <w:marLeft w:val="0"/>
      <w:marRight w:val="0"/>
      <w:marTop w:val="0"/>
      <w:marBottom w:val="0"/>
      <w:divBdr>
        <w:top w:val="none" w:sz="0" w:space="0" w:color="auto"/>
        <w:left w:val="none" w:sz="0" w:space="0" w:color="auto"/>
        <w:bottom w:val="none" w:sz="0" w:space="0" w:color="auto"/>
        <w:right w:val="none" w:sz="0" w:space="0" w:color="auto"/>
      </w:divBdr>
    </w:div>
    <w:div w:id="1658805072">
      <w:bodyDiv w:val="1"/>
      <w:marLeft w:val="0"/>
      <w:marRight w:val="0"/>
      <w:marTop w:val="0"/>
      <w:marBottom w:val="0"/>
      <w:divBdr>
        <w:top w:val="none" w:sz="0" w:space="0" w:color="auto"/>
        <w:left w:val="none" w:sz="0" w:space="0" w:color="auto"/>
        <w:bottom w:val="none" w:sz="0" w:space="0" w:color="auto"/>
        <w:right w:val="none" w:sz="0" w:space="0" w:color="auto"/>
      </w:divBdr>
    </w:div>
    <w:div w:id="1658995509">
      <w:bodyDiv w:val="1"/>
      <w:marLeft w:val="0"/>
      <w:marRight w:val="0"/>
      <w:marTop w:val="0"/>
      <w:marBottom w:val="0"/>
      <w:divBdr>
        <w:top w:val="none" w:sz="0" w:space="0" w:color="auto"/>
        <w:left w:val="none" w:sz="0" w:space="0" w:color="auto"/>
        <w:bottom w:val="none" w:sz="0" w:space="0" w:color="auto"/>
        <w:right w:val="none" w:sz="0" w:space="0" w:color="auto"/>
      </w:divBdr>
    </w:div>
    <w:div w:id="1659074961">
      <w:bodyDiv w:val="1"/>
      <w:marLeft w:val="0"/>
      <w:marRight w:val="0"/>
      <w:marTop w:val="0"/>
      <w:marBottom w:val="0"/>
      <w:divBdr>
        <w:top w:val="none" w:sz="0" w:space="0" w:color="auto"/>
        <w:left w:val="none" w:sz="0" w:space="0" w:color="auto"/>
        <w:bottom w:val="none" w:sz="0" w:space="0" w:color="auto"/>
        <w:right w:val="none" w:sz="0" w:space="0" w:color="auto"/>
      </w:divBdr>
    </w:div>
    <w:div w:id="1659337142">
      <w:bodyDiv w:val="1"/>
      <w:marLeft w:val="0"/>
      <w:marRight w:val="0"/>
      <w:marTop w:val="0"/>
      <w:marBottom w:val="0"/>
      <w:divBdr>
        <w:top w:val="none" w:sz="0" w:space="0" w:color="auto"/>
        <w:left w:val="none" w:sz="0" w:space="0" w:color="auto"/>
        <w:bottom w:val="none" w:sz="0" w:space="0" w:color="auto"/>
        <w:right w:val="none" w:sz="0" w:space="0" w:color="auto"/>
      </w:divBdr>
    </w:div>
    <w:div w:id="1659378657">
      <w:bodyDiv w:val="1"/>
      <w:marLeft w:val="0"/>
      <w:marRight w:val="0"/>
      <w:marTop w:val="0"/>
      <w:marBottom w:val="0"/>
      <w:divBdr>
        <w:top w:val="none" w:sz="0" w:space="0" w:color="auto"/>
        <w:left w:val="none" w:sz="0" w:space="0" w:color="auto"/>
        <w:bottom w:val="none" w:sz="0" w:space="0" w:color="auto"/>
        <w:right w:val="none" w:sz="0" w:space="0" w:color="auto"/>
      </w:divBdr>
    </w:div>
    <w:div w:id="1659457695">
      <w:bodyDiv w:val="1"/>
      <w:marLeft w:val="0"/>
      <w:marRight w:val="0"/>
      <w:marTop w:val="0"/>
      <w:marBottom w:val="0"/>
      <w:divBdr>
        <w:top w:val="none" w:sz="0" w:space="0" w:color="auto"/>
        <w:left w:val="none" w:sz="0" w:space="0" w:color="auto"/>
        <w:bottom w:val="none" w:sz="0" w:space="0" w:color="auto"/>
        <w:right w:val="none" w:sz="0" w:space="0" w:color="auto"/>
      </w:divBdr>
    </w:div>
    <w:div w:id="1660113897">
      <w:bodyDiv w:val="1"/>
      <w:marLeft w:val="0"/>
      <w:marRight w:val="0"/>
      <w:marTop w:val="0"/>
      <w:marBottom w:val="0"/>
      <w:divBdr>
        <w:top w:val="none" w:sz="0" w:space="0" w:color="auto"/>
        <w:left w:val="none" w:sz="0" w:space="0" w:color="auto"/>
        <w:bottom w:val="none" w:sz="0" w:space="0" w:color="auto"/>
        <w:right w:val="none" w:sz="0" w:space="0" w:color="auto"/>
      </w:divBdr>
    </w:div>
    <w:div w:id="1660575926">
      <w:bodyDiv w:val="1"/>
      <w:marLeft w:val="0"/>
      <w:marRight w:val="0"/>
      <w:marTop w:val="0"/>
      <w:marBottom w:val="0"/>
      <w:divBdr>
        <w:top w:val="none" w:sz="0" w:space="0" w:color="auto"/>
        <w:left w:val="none" w:sz="0" w:space="0" w:color="auto"/>
        <w:bottom w:val="none" w:sz="0" w:space="0" w:color="auto"/>
        <w:right w:val="none" w:sz="0" w:space="0" w:color="auto"/>
      </w:divBdr>
    </w:div>
    <w:div w:id="1660646662">
      <w:bodyDiv w:val="1"/>
      <w:marLeft w:val="0"/>
      <w:marRight w:val="0"/>
      <w:marTop w:val="0"/>
      <w:marBottom w:val="0"/>
      <w:divBdr>
        <w:top w:val="none" w:sz="0" w:space="0" w:color="auto"/>
        <w:left w:val="none" w:sz="0" w:space="0" w:color="auto"/>
        <w:bottom w:val="none" w:sz="0" w:space="0" w:color="auto"/>
        <w:right w:val="none" w:sz="0" w:space="0" w:color="auto"/>
      </w:divBdr>
    </w:div>
    <w:div w:id="1660841214">
      <w:bodyDiv w:val="1"/>
      <w:marLeft w:val="0"/>
      <w:marRight w:val="0"/>
      <w:marTop w:val="0"/>
      <w:marBottom w:val="0"/>
      <w:divBdr>
        <w:top w:val="none" w:sz="0" w:space="0" w:color="auto"/>
        <w:left w:val="none" w:sz="0" w:space="0" w:color="auto"/>
        <w:bottom w:val="none" w:sz="0" w:space="0" w:color="auto"/>
        <w:right w:val="none" w:sz="0" w:space="0" w:color="auto"/>
      </w:divBdr>
    </w:div>
    <w:div w:id="1661274521">
      <w:bodyDiv w:val="1"/>
      <w:marLeft w:val="0"/>
      <w:marRight w:val="0"/>
      <w:marTop w:val="0"/>
      <w:marBottom w:val="0"/>
      <w:divBdr>
        <w:top w:val="none" w:sz="0" w:space="0" w:color="auto"/>
        <w:left w:val="none" w:sz="0" w:space="0" w:color="auto"/>
        <w:bottom w:val="none" w:sz="0" w:space="0" w:color="auto"/>
        <w:right w:val="none" w:sz="0" w:space="0" w:color="auto"/>
      </w:divBdr>
    </w:div>
    <w:div w:id="1661420914">
      <w:bodyDiv w:val="1"/>
      <w:marLeft w:val="0"/>
      <w:marRight w:val="0"/>
      <w:marTop w:val="0"/>
      <w:marBottom w:val="0"/>
      <w:divBdr>
        <w:top w:val="none" w:sz="0" w:space="0" w:color="auto"/>
        <w:left w:val="none" w:sz="0" w:space="0" w:color="auto"/>
        <w:bottom w:val="none" w:sz="0" w:space="0" w:color="auto"/>
        <w:right w:val="none" w:sz="0" w:space="0" w:color="auto"/>
      </w:divBdr>
    </w:div>
    <w:div w:id="1661495411">
      <w:bodyDiv w:val="1"/>
      <w:marLeft w:val="0"/>
      <w:marRight w:val="0"/>
      <w:marTop w:val="0"/>
      <w:marBottom w:val="0"/>
      <w:divBdr>
        <w:top w:val="none" w:sz="0" w:space="0" w:color="auto"/>
        <w:left w:val="none" w:sz="0" w:space="0" w:color="auto"/>
        <w:bottom w:val="none" w:sz="0" w:space="0" w:color="auto"/>
        <w:right w:val="none" w:sz="0" w:space="0" w:color="auto"/>
      </w:divBdr>
    </w:div>
    <w:div w:id="1661496713">
      <w:bodyDiv w:val="1"/>
      <w:marLeft w:val="0"/>
      <w:marRight w:val="0"/>
      <w:marTop w:val="0"/>
      <w:marBottom w:val="0"/>
      <w:divBdr>
        <w:top w:val="none" w:sz="0" w:space="0" w:color="auto"/>
        <w:left w:val="none" w:sz="0" w:space="0" w:color="auto"/>
        <w:bottom w:val="none" w:sz="0" w:space="0" w:color="auto"/>
        <w:right w:val="none" w:sz="0" w:space="0" w:color="auto"/>
      </w:divBdr>
    </w:div>
    <w:div w:id="1661695497">
      <w:bodyDiv w:val="1"/>
      <w:marLeft w:val="0"/>
      <w:marRight w:val="0"/>
      <w:marTop w:val="0"/>
      <w:marBottom w:val="0"/>
      <w:divBdr>
        <w:top w:val="none" w:sz="0" w:space="0" w:color="auto"/>
        <w:left w:val="none" w:sz="0" w:space="0" w:color="auto"/>
        <w:bottom w:val="none" w:sz="0" w:space="0" w:color="auto"/>
        <w:right w:val="none" w:sz="0" w:space="0" w:color="auto"/>
      </w:divBdr>
    </w:div>
    <w:div w:id="1662855697">
      <w:bodyDiv w:val="1"/>
      <w:marLeft w:val="0"/>
      <w:marRight w:val="0"/>
      <w:marTop w:val="0"/>
      <w:marBottom w:val="0"/>
      <w:divBdr>
        <w:top w:val="none" w:sz="0" w:space="0" w:color="auto"/>
        <w:left w:val="none" w:sz="0" w:space="0" w:color="auto"/>
        <w:bottom w:val="none" w:sz="0" w:space="0" w:color="auto"/>
        <w:right w:val="none" w:sz="0" w:space="0" w:color="auto"/>
      </w:divBdr>
    </w:div>
    <w:div w:id="1663313866">
      <w:bodyDiv w:val="1"/>
      <w:marLeft w:val="0"/>
      <w:marRight w:val="0"/>
      <w:marTop w:val="0"/>
      <w:marBottom w:val="0"/>
      <w:divBdr>
        <w:top w:val="none" w:sz="0" w:space="0" w:color="auto"/>
        <w:left w:val="none" w:sz="0" w:space="0" w:color="auto"/>
        <w:bottom w:val="none" w:sz="0" w:space="0" w:color="auto"/>
        <w:right w:val="none" w:sz="0" w:space="0" w:color="auto"/>
      </w:divBdr>
    </w:div>
    <w:div w:id="1663658612">
      <w:bodyDiv w:val="1"/>
      <w:marLeft w:val="0"/>
      <w:marRight w:val="0"/>
      <w:marTop w:val="0"/>
      <w:marBottom w:val="0"/>
      <w:divBdr>
        <w:top w:val="none" w:sz="0" w:space="0" w:color="auto"/>
        <w:left w:val="none" w:sz="0" w:space="0" w:color="auto"/>
        <w:bottom w:val="none" w:sz="0" w:space="0" w:color="auto"/>
        <w:right w:val="none" w:sz="0" w:space="0" w:color="auto"/>
      </w:divBdr>
    </w:div>
    <w:div w:id="1663662774">
      <w:bodyDiv w:val="1"/>
      <w:marLeft w:val="0"/>
      <w:marRight w:val="0"/>
      <w:marTop w:val="0"/>
      <w:marBottom w:val="0"/>
      <w:divBdr>
        <w:top w:val="none" w:sz="0" w:space="0" w:color="auto"/>
        <w:left w:val="none" w:sz="0" w:space="0" w:color="auto"/>
        <w:bottom w:val="none" w:sz="0" w:space="0" w:color="auto"/>
        <w:right w:val="none" w:sz="0" w:space="0" w:color="auto"/>
      </w:divBdr>
    </w:div>
    <w:div w:id="1663729590">
      <w:bodyDiv w:val="1"/>
      <w:marLeft w:val="0"/>
      <w:marRight w:val="0"/>
      <w:marTop w:val="0"/>
      <w:marBottom w:val="0"/>
      <w:divBdr>
        <w:top w:val="none" w:sz="0" w:space="0" w:color="auto"/>
        <w:left w:val="none" w:sz="0" w:space="0" w:color="auto"/>
        <w:bottom w:val="none" w:sz="0" w:space="0" w:color="auto"/>
        <w:right w:val="none" w:sz="0" w:space="0" w:color="auto"/>
      </w:divBdr>
    </w:div>
    <w:div w:id="1664040256">
      <w:bodyDiv w:val="1"/>
      <w:marLeft w:val="0"/>
      <w:marRight w:val="0"/>
      <w:marTop w:val="0"/>
      <w:marBottom w:val="0"/>
      <w:divBdr>
        <w:top w:val="none" w:sz="0" w:space="0" w:color="auto"/>
        <w:left w:val="none" w:sz="0" w:space="0" w:color="auto"/>
        <w:bottom w:val="none" w:sz="0" w:space="0" w:color="auto"/>
        <w:right w:val="none" w:sz="0" w:space="0" w:color="auto"/>
      </w:divBdr>
    </w:div>
    <w:div w:id="1664309134">
      <w:bodyDiv w:val="1"/>
      <w:marLeft w:val="0"/>
      <w:marRight w:val="0"/>
      <w:marTop w:val="0"/>
      <w:marBottom w:val="0"/>
      <w:divBdr>
        <w:top w:val="none" w:sz="0" w:space="0" w:color="auto"/>
        <w:left w:val="none" w:sz="0" w:space="0" w:color="auto"/>
        <w:bottom w:val="none" w:sz="0" w:space="0" w:color="auto"/>
        <w:right w:val="none" w:sz="0" w:space="0" w:color="auto"/>
      </w:divBdr>
    </w:div>
    <w:div w:id="1664355241">
      <w:bodyDiv w:val="1"/>
      <w:marLeft w:val="0"/>
      <w:marRight w:val="0"/>
      <w:marTop w:val="0"/>
      <w:marBottom w:val="0"/>
      <w:divBdr>
        <w:top w:val="none" w:sz="0" w:space="0" w:color="auto"/>
        <w:left w:val="none" w:sz="0" w:space="0" w:color="auto"/>
        <w:bottom w:val="none" w:sz="0" w:space="0" w:color="auto"/>
        <w:right w:val="none" w:sz="0" w:space="0" w:color="auto"/>
      </w:divBdr>
    </w:div>
    <w:div w:id="1664503336">
      <w:bodyDiv w:val="1"/>
      <w:marLeft w:val="0"/>
      <w:marRight w:val="0"/>
      <w:marTop w:val="0"/>
      <w:marBottom w:val="0"/>
      <w:divBdr>
        <w:top w:val="none" w:sz="0" w:space="0" w:color="auto"/>
        <w:left w:val="none" w:sz="0" w:space="0" w:color="auto"/>
        <w:bottom w:val="none" w:sz="0" w:space="0" w:color="auto"/>
        <w:right w:val="none" w:sz="0" w:space="0" w:color="auto"/>
      </w:divBdr>
    </w:div>
    <w:div w:id="1665165719">
      <w:bodyDiv w:val="1"/>
      <w:marLeft w:val="0"/>
      <w:marRight w:val="0"/>
      <w:marTop w:val="0"/>
      <w:marBottom w:val="0"/>
      <w:divBdr>
        <w:top w:val="none" w:sz="0" w:space="0" w:color="auto"/>
        <w:left w:val="none" w:sz="0" w:space="0" w:color="auto"/>
        <w:bottom w:val="none" w:sz="0" w:space="0" w:color="auto"/>
        <w:right w:val="none" w:sz="0" w:space="0" w:color="auto"/>
      </w:divBdr>
    </w:div>
    <w:div w:id="1665402209">
      <w:bodyDiv w:val="1"/>
      <w:marLeft w:val="0"/>
      <w:marRight w:val="0"/>
      <w:marTop w:val="0"/>
      <w:marBottom w:val="0"/>
      <w:divBdr>
        <w:top w:val="none" w:sz="0" w:space="0" w:color="auto"/>
        <w:left w:val="none" w:sz="0" w:space="0" w:color="auto"/>
        <w:bottom w:val="none" w:sz="0" w:space="0" w:color="auto"/>
        <w:right w:val="none" w:sz="0" w:space="0" w:color="auto"/>
      </w:divBdr>
    </w:div>
    <w:div w:id="1665670450">
      <w:bodyDiv w:val="1"/>
      <w:marLeft w:val="0"/>
      <w:marRight w:val="0"/>
      <w:marTop w:val="0"/>
      <w:marBottom w:val="0"/>
      <w:divBdr>
        <w:top w:val="none" w:sz="0" w:space="0" w:color="auto"/>
        <w:left w:val="none" w:sz="0" w:space="0" w:color="auto"/>
        <w:bottom w:val="none" w:sz="0" w:space="0" w:color="auto"/>
        <w:right w:val="none" w:sz="0" w:space="0" w:color="auto"/>
      </w:divBdr>
    </w:div>
    <w:div w:id="1665695541">
      <w:bodyDiv w:val="1"/>
      <w:marLeft w:val="0"/>
      <w:marRight w:val="0"/>
      <w:marTop w:val="0"/>
      <w:marBottom w:val="0"/>
      <w:divBdr>
        <w:top w:val="none" w:sz="0" w:space="0" w:color="auto"/>
        <w:left w:val="none" w:sz="0" w:space="0" w:color="auto"/>
        <w:bottom w:val="none" w:sz="0" w:space="0" w:color="auto"/>
        <w:right w:val="none" w:sz="0" w:space="0" w:color="auto"/>
      </w:divBdr>
    </w:div>
    <w:div w:id="1666279361">
      <w:bodyDiv w:val="1"/>
      <w:marLeft w:val="0"/>
      <w:marRight w:val="0"/>
      <w:marTop w:val="0"/>
      <w:marBottom w:val="0"/>
      <w:divBdr>
        <w:top w:val="none" w:sz="0" w:space="0" w:color="auto"/>
        <w:left w:val="none" w:sz="0" w:space="0" w:color="auto"/>
        <w:bottom w:val="none" w:sz="0" w:space="0" w:color="auto"/>
        <w:right w:val="none" w:sz="0" w:space="0" w:color="auto"/>
      </w:divBdr>
    </w:div>
    <w:div w:id="1667128796">
      <w:bodyDiv w:val="1"/>
      <w:marLeft w:val="0"/>
      <w:marRight w:val="0"/>
      <w:marTop w:val="0"/>
      <w:marBottom w:val="0"/>
      <w:divBdr>
        <w:top w:val="none" w:sz="0" w:space="0" w:color="auto"/>
        <w:left w:val="none" w:sz="0" w:space="0" w:color="auto"/>
        <w:bottom w:val="none" w:sz="0" w:space="0" w:color="auto"/>
        <w:right w:val="none" w:sz="0" w:space="0" w:color="auto"/>
      </w:divBdr>
    </w:div>
    <w:div w:id="1667435303">
      <w:bodyDiv w:val="1"/>
      <w:marLeft w:val="0"/>
      <w:marRight w:val="0"/>
      <w:marTop w:val="0"/>
      <w:marBottom w:val="0"/>
      <w:divBdr>
        <w:top w:val="none" w:sz="0" w:space="0" w:color="auto"/>
        <w:left w:val="none" w:sz="0" w:space="0" w:color="auto"/>
        <w:bottom w:val="none" w:sz="0" w:space="0" w:color="auto"/>
        <w:right w:val="none" w:sz="0" w:space="0" w:color="auto"/>
      </w:divBdr>
    </w:div>
    <w:div w:id="1667435688">
      <w:bodyDiv w:val="1"/>
      <w:marLeft w:val="0"/>
      <w:marRight w:val="0"/>
      <w:marTop w:val="0"/>
      <w:marBottom w:val="0"/>
      <w:divBdr>
        <w:top w:val="none" w:sz="0" w:space="0" w:color="auto"/>
        <w:left w:val="none" w:sz="0" w:space="0" w:color="auto"/>
        <w:bottom w:val="none" w:sz="0" w:space="0" w:color="auto"/>
        <w:right w:val="none" w:sz="0" w:space="0" w:color="auto"/>
      </w:divBdr>
    </w:div>
    <w:div w:id="1667438004">
      <w:bodyDiv w:val="1"/>
      <w:marLeft w:val="0"/>
      <w:marRight w:val="0"/>
      <w:marTop w:val="0"/>
      <w:marBottom w:val="0"/>
      <w:divBdr>
        <w:top w:val="none" w:sz="0" w:space="0" w:color="auto"/>
        <w:left w:val="none" w:sz="0" w:space="0" w:color="auto"/>
        <w:bottom w:val="none" w:sz="0" w:space="0" w:color="auto"/>
        <w:right w:val="none" w:sz="0" w:space="0" w:color="auto"/>
      </w:divBdr>
    </w:div>
    <w:div w:id="1667439043">
      <w:bodyDiv w:val="1"/>
      <w:marLeft w:val="0"/>
      <w:marRight w:val="0"/>
      <w:marTop w:val="0"/>
      <w:marBottom w:val="0"/>
      <w:divBdr>
        <w:top w:val="none" w:sz="0" w:space="0" w:color="auto"/>
        <w:left w:val="none" w:sz="0" w:space="0" w:color="auto"/>
        <w:bottom w:val="none" w:sz="0" w:space="0" w:color="auto"/>
        <w:right w:val="none" w:sz="0" w:space="0" w:color="auto"/>
      </w:divBdr>
    </w:div>
    <w:div w:id="1667629332">
      <w:bodyDiv w:val="1"/>
      <w:marLeft w:val="0"/>
      <w:marRight w:val="0"/>
      <w:marTop w:val="0"/>
      <w:marBottom w:val="0"/>
      <w:divBdr>
        <w:top w:val="none" w:sz="0" w:space="0" w:color="auto"/>
        <w:left w:val="none" w:sz="0" w:space="0" w:color="auto"/>
        <w:bottom w:val="none" w:sz="0" w:space="0" w:color="auto"/>
        <w:right w:val="none" w:sz="0" w:space="0" w:color="auto"/>
      </w:divBdr>
    </w:div>
    <w:div w:id="1668090415">
      <w:bodyDiv w:val="1"/>
      <w:marLeft w:val="0"/>
      <w:marRight w:val="0"/>
      <w:marTop w:val="0"/>
      <w:marBottom w:val="0"/>
      <w:divBdr>
        <w:top w:val="none" w:sz="0" w:space="0" w:color="auto"/>
        <w:left w:val="none" w:sz="0" w:space="0" w:color="auto"/>
        <w:bottom w:val="none" w:sz="0" w:space="0" w:color="auto"/>
        <w:right w:val="none" w:sz="0" w:space="0" w:color="auto"/>
      </w:divBdr>
    </w:div>
    <w:div w:id="1668289237">
      <w:bodyDiv w:val="1"/>
      <w:marLeft w:val="0"/>
      <w:marRight w:val="0"/>
      <w:marTop w:val="0"/>
      <w:marBottom w:val="0"/>
      <w:divBdr>
        <w:top w:val="none" w:sz="0" w:space="0" w:color="auto"/>
        <w:left w:val="none" w:sz="0" w:space="0" w:color="auto"/>
        <w:bottom w:val="none" w:sz="0" w:space="0" w:color="auto"/>
        <w:right w:val="none" w:sz="0" w:space="0" w:color="auto"/>
      </w:divBdr>
    </w:div>
    <w:div w:id="1668435577">
      <w:bodyDiv w:val="1"/>
      <w:marLeft w:val="0"/>
      <w:marRight w:val="0"/>
      <w:marTop w:val="0"/>
      <w:marBottom w:val="0"/>
      <w:divBdr>
        <w:top w:val="none" w:sz="0" w:space="0" w:color="auto"/>
        <w:left w:val="none" w:sz="0" w:space="0" w:color="auto"/>
        <w:bottom w:val="none" w:sz="0" w:space="0" w:color="auto"/>
        <w:right w:val="none" w:sz="0" w:space="0" w:color="auto"/>
      </w:divBdr>
    </w:div>
    <w:div w:id="1668744937">
      <w:bodyDiv w:val="1"/>
      <w:marLeft w:val="0"/>
      <w:marRight w:val="0"/>
      <w:marTop w:val="0"/>
      <w:marBottom w:val="0"/>
      <w:divBdr>
        <w:top w:val="none" w:sz="0" w:space="0" w:color="auto"/>
        <w:left w:val="none" w:sz="0" w:space="0" w:color="auto"/>
        <w:bottom w:val="none" w:sz="0" w:space="0" w:color="auto"/>
        <w:right w:val="none" w:sz="0" w:space="0" w:color="auto"/>
      </w:divBdr>
    </w:div>
    <w:div w:id="1669092166">
      <w:bodyDiv w:val="1"/>
      <w:marLeft w:val="0"/>
      <w:marRight w:val="0"/>
      <w:marTop w:val="0"/>
      <w:marBottom w:val="0"/>
      <w:divBdr>
        <w:top w:val="none" w:sz="0" w:space="0" w:color="auto"/>
        <w:left w:val="none" w:sz="0" w:space="0" w:color="auto"/>
        <w:bottom w:val="none" w:sz="0" w:space="0" w:color="auto"/>
        <w:right w:val="none" w:sz="0" w:space="0" w:color="auto"/>
      </w:divBdr>
    </w:div>
    <w:div w:id="1669289799">
      <w:bodyDiv w:val="1"/>
      <w:marLeft w:val="0"/>
      <w:marRight w:val="0"/>
      <w:marTop w:val="0"/>
      <w:marBottom w:val="0"/>
      <w:divBdr>
        <w:top w:val="none" w:sz="0" w:space="0" w:color="auto"/>
        <w:left w:val="none" w:sz="0" w:space="0" w:color="auto"/>
        <w:bottom w:val="none" w:sz="0" w:space="0" w:color="auto"/>
        <w:right w:val="none" w:sz="0" w:space="0" w:color="auto"/>
      </w:divBdr>
    </w:div>
    <w:div w:id="1669405793">
      <w:bodyDiv w:val="1"/>
      <w:marLeft w:val="0"/>
      <w:marRight w:val="0"/>
      <w:marTop w:val="0"/>
      <w:marBottom w:val="0"/>
      <w:divBdr>
        <w:top w:val="none" w:sz="0" w:space="0" w:color="auto"/>
        <w:left w:val="none" w:sz="0" w:space="0" w:color="auto"/>
        <w:bottom w:val="none" w:sz="0" w:space="0" w:color="auto"/>
        <w:right w:val="none" w:sz="0" w:space="0" w:color="auto"/>
      </w:divBdr>
    </w:div>
    <w:div w:id="1669745791">
      <w:bodyDiv w:val="1"/>
      <w:marLeft w:val="0"/>
      <w:marRight w:val="0"/>
      <w:marTop w:val="0"/>
      <w:marBottom w:val="0"/>
      <w:divBdr>
        <w:top w:val="none" w:sz="0" w:space="0" w:color="auto"/>
        <w:left w:val="none" w:sz="0" w:space="0" w:color="auto"/>
        <w:bottom w:val="none" w:sz="0" w:space="0" w:color="auto"/>
        <w:right w:val="none" w:sz="0" w:space="0" w:color="auto"/>
      </w:divBdr>
    </w:div>
    <w:div w:id="1669751725">
      <w:bodyDiv w:val="1"/>
      <w:marLeft w:val="0"/>
      <w:marRight w:val="0"/>
      <w:marTop w:val="0"/>
      <w:marBottom w:val="0"/>
      <w:divBdr>
        <w:top w:val="none" w:sz="0" w:space="0" w:color="auto"/>
        <w:left w:val="none" w:sz="0" w:space="0" w:color="auto"/>
        <w:bottom w:val="none" w:sz="0" w:space="0" w:color="auto"/>
        <w:right w:val="none" w:sz="0" w:space="0" w:color="auto"/>
      </w:divBdr>
    </w:div>
    <w:div w:id="1669940563">
      <w:bodyDiv w:val="1"/>
      <w:marLeft w:val="0"/>
      <w:marRight w:val="0"/>
      <w:marTop w:val="0"/>
      <w:marBottom w:val="0"/>
      <w:divBdr>
        <w:top w:val="none" w:sz="0" w:space="0" w:color="auto"/>
        <w:left w:val="none" w:sz="0" w:space="0" w:color="auto"/>
        <w:bottom w:val="none" w:sz="0" w:space="0" w:color="auto"/>
        <w:right w:val="none" w:sz="0" w:space="0" w:color="auto"/>
      </w:divBdr>
    </w:div>
    <w:div w:id="1670014955">
      <w:bodyDiv w:val="1"/>
      <w:marLeft w:val="0"/>
      <w:marRight w:val="0"/>
      <w:marTop w:val="0"/>
      <w:marBottom w:val="0"/>
      <w:divBdr>
        <w:top w:val="none" w:sz="0" w:space="0" w:color="auto"/>
        <w:left w:val="none" w:sz="0" w:space="0" w:color="auto"/>
        <w:bottom w:val="none" w:sz="0" w:space="0" w:color="auto"/>
        <w:right w:val="none" w:sz="0" w:space="0" w:color="auto"/>
      </w:divBdr>
    </w:div>
    <w:div w:id="1670211006">
      <w:bodyDiv w:val="1"/>
      <w:marLeft w:val="0"/>
      <w:marRight w:val="0"/>
      <w:marTop w:val="0"/>
      <w:marBottom w:val="0"/>
      <w:divBdr>
        <w:top w:val="none" w:sz="0" w:space="0" w:color="auto"/>
        <w:left w:val="none" w:sz="0" w:space="0" w:color="auto"/>
        <w:bottom w:val="none" w:sz="0" w:space="0" w:color="auto"/>
        <w:right w:val="none" w:sz="0" w:space="0" w:color="auto"/>
      </w:divBdr>
    </w:div>
    <w:div w:id="1670327269">
      <w:bodyDiv w:val="1"/>
      <w:marLeft w:val="0"/>
      <w:marRight w:val="0"/>
      <w:marTop w:val="0"/>
      <w:marBottom w:val="0"/>
      <w:divBdr>
        <w:top w:val="none" w:sz="0" w:space="0" w:color="auto"/>
        <w:left w:val="none" w:sz="0" w:space="0" w:color="auto"/>
        <w:bottom w:val="none" w:sz="0" w:space="0" w:color="auto"/>
        <w:right w:val="none" w:sz="0" w:space="0" w:color="auto"/>
      </w:divBdr>
    </w:div>
    <w:div w:id="1670519987">
      <w:bodyDiv w:val="1"/>
      <w:marLeft w:val="0"/>
      <w:marRight w:val="0"/>
      <w:marTop w:val="0"/>
      <w:marBottom w:val="0"/>
      <w:divBdr>
        <w:top w:val="none" w:sz="0" w:space="0" w:color="auto"/>
        <w:left w:val="none" w:sz="0" w:space="0" w:color="auto"/>
        <w:bottom w:val="none" w:sz="0" w:space="0" w:color="auto"/>
        <w:right w:val="none" w:sz="0" w:space="0" w:color="auto"/>
      </w:divBdr>
    </w:div>
    <w:div w:id="1670668291">
      <w:bodyDiv w:val="1"/>
      <w:marLeft w:val="0"/>
      <w:marRight w:val="0"/>
      <w:marTop w:val="0"/>
      <w:marBottom w:val="0"/>
      <w:divBdr>
        <w:top w:val="none" w:sz="0" w:space="0" w:color="auto"/>
        <w:left w:val="none" w:sz="0" w:space="0" w:color="auto"/>
        <w:bottom w:val="none" w:sz="0" w:space="0" w:color="auto"/>
        <w:right w:val="none" w:sz="0" w:space="0" w:color="auto"/>
      </w:divBdr>
    </w:div>
    <w:div w:id="1670672079">
      <w:bodyDiv w:val="1"/>
      <w:marLeft w:val="0"/>
      <w:marRight w:val="0"/>
      <w:marTop w:val="0"/>
      <w:marBottom w:val="0"/>
      <w:divBdr>
        <w:top w:val="none" w:sz="0" w:space="0" w:color="auto"/>
        <w:left w:val="none" w:sz="0" w:space="0" w:color="auto"/>
        <w:bottom w:val="none" w:sz="0" w:space="0" w:color="auto"/>
        <w:right w:val="none" w:sz="0" w:space="0" w:color="auto"/>
      </w:divBdr>
    </w:div>
    <w:div w:id="1670983282">
      <w:bodyDiv w:val="1"/>
      <w:marLeft w:val="0"/>
      <w:marRight w:val="0"/>
      <w:marTop w:val="0"/>
      <w:marBottom w:val="0"/>
      <w:divBdr>
        <w:top w:val="none" w:sz="0" w:space="0" w:color="auto"/>
        <w:left w:val="none" w:sz="0" w:space="0" w:color="auto"/>
        <w:bottom w:val="none" w:sz="0" w:space="0" w:color="auto"/>
        <w:right w:val="none" w:sz="0" w:space="0" w:color="auto"/>
      </w:divBdr>
    </w:div>
    <w:div w:id="1671056488">
      <w:bodyDiv w:val="1"/>
      <w:marLeft w:val="0"/>
      <w:marRight w:val="0"/>
      <w:marTop w:val="0"/>
      <w:marBottom w:val="0"/>
      <w:divBdr>
        <w:top w:val="none" w:sz="0" w:space="0" w:color="auto"/>
        <w:left w:val="none" w:sz="0" w:space="0" w:color="auto"/>
        <w:bottom w:val="none" w:sz="0" w:space="0" w:color="auto"/>
        <w:right w:val="none" w:sz="0" w:space="0" w:color="auto"/>
      </w:divBdr>
    </w:div>
    <w:div w:id="1671172779">
      <w:bodyDiv w:val="1"/>
      <w:marLeft w:val="0"/>
      <w:marRight w:val="0"/>
      <w:marTop w:val="0"/>
      <w:marBottom w:val="0"/>
      <w:divBdr>
        <w:top w:val="none" w:sz="0" w:space="0" w:color="auto"/>
        <w:left w:val="none" w:sz="0" w:space="0" w:color="auto"/>
        <w:bottom w:val="none" w:sz="0" w:space="0" w:color="auto"/>
        <w:right w:val="none" w:sz="0" w:space="0" w:color="auto"/>
      </w:divBdr>
    </w:div>
    <w:div w:id="1671323687">
      <w:bodyDiv w:val="1"/>
      <w:marLeft w:val="0"/>
      <w:marRight w:val="0"/>
      <w:marTop w:val="0"/>
      <w:marBottom w:val="0"/>
      <w:divBdr>
        <w:top w:val="none" w:sz="0" w:space="0" w:color="auto"/>
        <w:left w:val="none" w:sz="0" w:space="0" w:color="auto"/>
        <w:bottom w:val="none" w:sz="0" w:space="0" w:color="auto"/>
        <w:right w:val="none" w:sz="0" w:space="0" w:color="auto"/>
      </w:divBdr>
    </w:div>
    <w:div w:id="1671327954">
      <w:bodyDiv w:val="1"/>
      <w:marLeft w:val="0"/>
      <w:marRight w:val="0"/>
      <w:marTop w:val="0"/>
      <w:marBottom w:val="0"/>
      <w:divBdr>
        <w:top w:val="none" w:sz="0" w:space="0" w:color="auto"/>
        <w:left w:val="none" w:sz="0" w:space="0" w:color="auto"/>
        <w:bottom w:val="none" w:sz="0" w:space="0" w:color="auto"/>
        <w:right w:val="none" w:sz="0" w:space="0" w:color="auto"/>
      </w:divBdr>
    </w:div>
    <w:div w:id="1671367323">
      <w:bodyDiv w:val="1"/>
      <w:marLeft w:val="0"/>
      <w:marRight w:val="0"/>
      <w:marTop w:val="0"/>
      <w:marBottom w:val="0"/>
      <w:divBdr>
        <w:top w:val="none" w:sz="0" w:space="0" w:color="auto"/>
        <w:left w:val="none" w:sz="0" w:space="0" w:color="auto"/>
        <w:bottom w:val="none" w:sz="0" w:space="0" w:color="auto"/>
        <w:right w:val="none" w:sz="0" w:space="0" w:color="auto"/>
      </w:divBdr>
    </w:div>
    <w:div w:id="1671712947">
      <w:bodyDiv w:val="1"/>
      <w:marLeft w:val="0"/>
      <w:marRight w:val="0"/>
      <w:marTop w:val="0"/>
      <w:marBottom w:val="0"/>
      <w:divBdr>
        <w:top w:val="none" w:sz="0" w:space="0" w:color="auto"/>
        <w:left w:val="none" w:sz="0" w:space="0" w:color="auto"/>
        <w:bottom w:val="none" w:sz="0" w:space="0" w:color="auto"/>
        <w:right w:val="none" w:sz="0" w:space="0" w:color="auto"/>
      </w:divBdr>
    </w:div>
    <w:div w:id="1671984930">
      <w:bodyDiv w:val="1"/>
      <w:marLeft w:val="0"/>
      <w:marRight w:val="0"/>
      <w:marTop w:val="0"/>
      <w:marBottom w:val="0"/>
      <w:divBdr>
        <w:top w:val="none" w:sz="0" w:space="0" w:color="auto"/>
        <w:left w:val="none" w:sz="0" w:space="0" w:color="auto"/>
        <w:bottom w:val="none" w:sz="0" w:space="0" w:color="auto"/>
        <w:right w:val="none" w:sz="0" w:space="0" w:color="auto"/>
      </w:divBdr>
    </w:div>
    <w:div w:id="1672100533">
      <w:bodyDiv w:val="1"/>
      <w:marLeft w:val="0"/>
      <w:marRight w:val="0"/>
      <w:marTop w:val="0"/>
      <w:marBottom w:val="0"/>
      <w:divBdr>
        <w:top w:val="none" w:sz="0" w:space="0" w:color="auto"/>
        <w:left w:val="none" w:sz="0" w:space="0" w:color="auto"/>
        <w:bottom w:val="none" w:sz="0" w:space="0" w:color="auto"/>
        <w:right w:val="none" w:sz="0" w:space="0" w:color="auto"/>
      </w:divBdr>
    </w:div>
    <w:div w:id="1672102546">
      <w:bodyDiv w:val="1"/>
      <w:marLeft w:val="0"/>
      <w:marRight w:val="0"/>
      <w:marTop w:val="0"/>
      <w:marBottom w:val="0"/>
      <w:divBdr>
        <w:top w:val="none" w:sz="0" w:space="0" w:color="auto"/>
        <w:left w:val="none" w:sz="0" w:space="0" w:color="auto"/>
        <w:bottom w:val="none" w:sz="0" w:space="0" w:color="auto"/>
        <w:right w:val="none" w:sz="0" w:space="0" w:color="auto"/>
      </w:divBdr>
    </w:div>
    <w:div w:id="1672103173">
      <w:bodyDiv w:val="1"/>
      <w:marLeft w:val="0"/>
      <w:marRight w:val="0"/>
      <w:marTop w:val="0"/>
      <w:marBottom w:val="0"/>
      <w:divBdr>
        <w:top w:val="none" w:sz="0" w:space="0" w:color="auto"/>
        <w:left w:val="none" w:sz="0" w:space="0" w:color="auto"/>
        <w:bottom w:val="none" w:sz="0" w:space="0" w:color="auto"/>
        <w:right w:val="none" w:sz="0" w:space="0" w:color="auto"/>
      </w:divBdr>
    </w:div>
    <w:div w:id="1672179445">
      <w:bodyDiv w:val="1"/>
      <w:marLeft w:val="0"/>
      <w:marRight w:val="0"/>
      <w:marTop w:val="0"/>
      <w:marBottom w:val="0"/>
      <w:divBdr>
        <w:top w:val="none" w:sz="0" w:space="0" w:color="auto"/>
        <w:left w:val="none" w:sz="0" w:space="0" w:color="auto"/>
        <w:bottom w:val="none" w:sz="0" w:space="0" w:color="auto"/>
        <w:right w:val="none" w:sz="0" w:space="0" w:color="auto"/>
      </w:divBdr>
    </w:div>
    <w:div w:id="1672445185">
      <w:bodyDiv w:val="1"/>
      <w:marLeft w:val="0"/>
      <w:marRight w:val="0"/>
      <w:marTop w:val="0"/>
      <w:marBottom w:val="0"/>
      <w:divBdr>
        <w:top w:val="none" w:sz="0" w:space="0" w:color="auto"/>
        <w:left w:val="none" w:sz="0" w:space="0" w:color="auto"/>
        <w:bottom w:val="none" w:sz="0" w:space="0" w:color="auto"/>
        <w:right w:val="none" w:sz="0" w:space="0" w:color="auto"/>
      </w:divBdr>
    </w:div>
    <w:div w:id="1672565819">
      <w:bodyDiv w:val="1"/>
      <w:marLeft w:val="0"/>
      <w:marRight w:val="0"/>
      <w:marTop w:val="0"/>
      <w:marBottom w:val="0"/>
      <w:divBdr>
        <w:top w:val="none" w:sz="0" w:space="0" w:color="auto"/>
        <w:left w:val="none" w:sz="0" w:space="0" w:color="auto"/>
        <w:bottom w:val="none" w:sz="0" w:space="0" w:color="auto"/>
        <w:right w:val="none" w:sz="0" w:space="0" w:color="auto"/>
      </w:divBdr>
    </w:div>
    <w:div w:id="1672633736">
      <w:bodyDiv w:val="1"/>
      <w:marLeft w:val="0"/>
      <w:marRight w:val="0"/>
      <w:marTop w:val="0"/>
      <w:marBottom w:val="0"/>
      <w:divBdr>
        <w:top w:val="none" w:sz="0" w:space="0" w:color="auto"/>
        <w:left w:val="none" w:sz="0" w:space="0" w:color="auto"/>
        <w:bottom w:val="none" w:sz="0" w:space="0" w:color="auto"/>
        <w:right w:val="none" w:sz="0" w:space="0" w:color="auto"/>
      </w:divBdr>
    </w:div>
    <w:div w:id="1672872982">
      <w:bodyDiv w:val="1"/>
      <w:marLeft w:val="0"/>
      <w:marRight w:val="0"/>
      <w:marTop w:val="0"/>
      <w:marBottom w:val="0"/>
      <w:divBdr>
        <w:top w:val="none" w:sz="0" w:space="0" w:color="auto"/>
        <w:left w:val="none" w:sz="0" w:space="0" w:color="auto"/>
        <w:bottom w:val="none" w:sz="0" w:space="0" w:color="auto"/>
        <w:right w:val="none" w:sz="0" w:space="0" w:color="auto"/>
      </w:divBdr>
    </w:div>
    <w:div w:id="1672874763">
      <w:bodyDiv w:val="1"/>
      <w:marLeft w:val="0"/>
      <w:marRight w:val="0"/>
      <w:marTop w:val="0"/>
      <w:marBottom w:val="0"/>
      <w:divBdr>
        <w:top w:val="none" w:sz="0" w:space="0" w:color="auto"/>
        <w:left w:val="none" w:sz="0" w:space="0" w:color="auto"/>
        <w:bottom w:val="none" w:sz="0" w:space="0" w:color="auto"/>
        <w:right w:val="none" w:sz="0" w:space="0" w:color="auto"/>
      </w:divBdr>
    </w:div>
    <w:div w:id="1672902486">
      <w:bodyDiv w:val="1"/>
      <w:marLeft w:val="0"/>
      <w:marRight w:val="0"/>
      <w:marTop w:val="0"/>
      <w:marBottom w:val="0"/>
      <w:divBdr>
        <w:top w:val="none" w:sz="0" w:space="0" w:color="auto"/>
        <w:left w:val="none" w:sz="0" w:space="0" w:color="auto"/>
        <w:bottom w:val="none" w:sz="0" w:space="0" w:color="auto"/>
        <w:right w:val="none" w:sz="0" w:space="0" w:color="auto"/>
      </w:divBdr>
    </w:div>
    <w:div w:id="1673070407">
      <w:bodyDiv w:val="1"/>
      <w:marLeft w:val="0"/>
      <w:marRight w:val="0"/>
      <w:marTop w:val="0"/>
      <w:marBottom w:val="0"/>
      <w:divBdr>
        <w:top w:val="none" w:sz="0" w:space="0" w:color="auto"/>
        <w:left w:val="none" w:sz="0" w:space="0" w:color="auto"/>
        <w:bottom w:val="none" w:sz="0" w:space="0" w:color="auto"/>
        <w:right w:val="none" w:sz="0" w:space="0" w:color="auto"/>
      </w:divBdr>
    </w:div>
    <w:div w:id="1673072461">
      <w:bodyDiv w:val="1"/>
      <w:marLeft w:val="0"/>
      <w:marRight w:val="0"/>
      <w:marTop w:val="0"/>
      <w:marBottom w:val="0"/>
      <w:divBdr>
        <w:top w:val="none" w:sz="0" w:space="0" w:color="auto"/>
        <w:left w:val="none" w:sz="0" w:space="0" w:color="auto"/>
        <w:bottom w:val="none" w:sz="0" w:space="0" w:color="auto"/>
        <w:right w:val="none" w:sz="0" w:space="0" w:color="auto"/>
      </w:divBdr>
    </w:div>
    <w:div w:id="1673215561">
      <w:bodyDiv w:val="1"/>
      <w:marLeft w:val="0"/>
      <w:marRight w:val="0"/>
      <w:marTop w:val="0"/>
      <w:marBottom w:val="0"/>
      <w:divBdr>
        <w:top w:val="none" w:sz="0" w:space="0" w:color="auto"/>
        <w:left w:val="none" w:sz="0" w:space="0" w:color="auto"/>
        <w:bottom w:val="none" w:sz="0" w:space="0" w:color="auto"/>
        <w:right w:val="none" w:sz="0" w:space="0" w:color="auto"/>
      </w:divBdr>
    </w:div>
    <w:div w:id="1673296842">
      <w:bodyDiv w:val="1"/>
      <w:marLeft w:val="0"/>
      <w:marRight w:val="0"/>
      <w:marTop w:val="0"/>
      <w:marBottom w:val="0"/>
      <w:divBdr>
        <w:top w:val="none" w:sz="0" w:space="0" w:color="auto"/>
        <w:left w:val="none" w:sz="0" w:space="0" w:color="auto"/>
        <w:bottom w:val="none" w:sz="0" w:space="0" w:color="auto"/>
        <w:right w:val="none" w:sz="0" w:space="0" w:color="auto"/>
      </w:divBdr>
    </w:div>
    <w:div w:id="1674188922">
      <w:bodyDiv w:val="1"/>
      <w:marLeft w:val="0"/>
      <w:marRight w:val="0"/>
      <w:marTop w:val="0"/>
      <w:marBottom w:val="0"/>
      <w:divBdr>
        <w:top w:val="none" w:sz="0" w:space="0" w:color="auto"/>
        <w:left w:val="none" w:sz="0" w:space="0" w:color="auto"/>
        <w:bottom w:val="none" w:sz="0" w:space="0" w:color="auto"/>
        <w:right w:val="none" w:sz="0" w:space="0" w:color="auto"/>
      </w:divBdr>
    </w:div>
    <w:div w:id="1674801013">
      <w:bodyDiv w:val="1"/>
      <w:marLeft w:val="0"/>
      <w:marRight w:val="0"/>
      <w:marTop w:val="0"/>
      <w:marBottom w:val="0"/>
      <w:divBdr>
        <w:top w:val="none" w:sz="0" w:space="0" w:color="auto"/>
        <w:left w:val="none" w:sz="0" w:space="0" w:color="auto"/>
        <w:bottom w:val="none" w:sz="0" w:space="0" w:color="auto"/>
        <w:right w:val="none" w:sz="0" w:space="0" w:color="auto"/>
      </w:divBdr>
    </w:div>
    <w:div w:id="1674987243">
      <w:bodyDiv w:val="1"/>
      <w:marLeft w:val="0"/>
      <w:marRight w:val="0"/>
      <w:marTop w:val="0"/>
      <w:marBottom w:val="0"/>
      <w:divBdr>
        <w:top w:val="none" w:sz="0" w:space="0" w:color="auto"/>
        <w:left w:val="none" w:sz="0" w:space="0" w:color="auto"/>
        <w:bottom w:val="none" w:sz="0" w:space="0" w:color="auto"/>
        <w:right w:val="none" w:sz="0" w:space="0" w:color="auto"/>
      </w:divBdr>
    </w:div>
    <w:div w:id="1675108481">
      <w:bodyDiv w:val="1"/>
      <w:marLeft w:val="0"/>
      <w:marRight w:val="0"/>
      <w:marTop w:val="0"/>
      <w:marBottom w:val="0"/>
      <w:divBdr>
        <w:top w:val="none" w:sz="0" w:space="0" w:color="auto"/>
        <w:left w:val="none" w:sz="0" w:space="0" w:color="auto"/>
        <w:bottom w:val="none" w:sz="0" w:space="0" w:color="auto"/>
        <w:right w:val="none" w:sz="0" w:space="0" w:color="auto"/>
      </w:divBdr>
    </w:div>
    <w:div w:id="1676684521">
      <w:bodyDiv w:val="1"/>
      <w:marLeft w:val="0"/>
      <w:marRight w:val="0"/>
      <w:marTop w:val="0"/>
      <w:marBottom w:val="0"/>
      <w:divBdr>
        <w:top w:val="none" w:sz="0" w:space="0" w:color="auto"/>
        <w:left w:val="none" w:sz="0" w:space="0" w:color="auto"/>
        <w:bottom w:val="none" w:sz="0" w:space="0" w:color="auto"/>
        <w:right w:val="none" w:sz="0" w:space="0" w:color="auto"/>
      </w:divBdr>
    </w:div>
    <w:div w:id="1676688253">
      <w:bodyDiv w:val="1"/>
      <w:marLeft w:val="0"/>
      <w:marRight w:val="0"/>
      <w:marTop w:val="0"/>
      <w:marBottom w:val="0"/>
      <w:divBdr>
        <w:top w:val="none" w:sz="0" w:space="0" w:color="auto"/>
        <w:left w:val="none" w:sz="0" w:space="0" w:color="auto"/>
        <w:bottom w:val="none" w:sz="0" w:space="0" w:color="auto"/>
        <w:right w:val="none" w:sz="0" w:space="0" w:color="auto"/>
      </w:divBdr>
    </w:div>
    <w:div w:id="1677071666">
      <w:bodyDiv w:val="1"/>
      <w:marLeft w:val="0"/>
      <w:marRight w:val="0"/>
      <w:marTop w:val="0"/>
      <w:marBottom w:val="0"/>
      <w:divBdr>
        <w:top w:val="none" w:sz="0" w:space="0" w:color="auto"/>
        <w:left w:val="none" w:sz="0" w:space="0" w:color="auto"/>
        <w:bottom w:val="none" w:sz="0" w:space="0" w:color="auto"/>
        <w:right w:val="none" w:sz="0" w:space="0" w:color="auto"/>
      </w:divBdr>
    </w:div>
    <w:div w:id="1677152578">
      <w:bodyDiv w:val="1"/>
      <w:marLeft w:val="0"/>
      <w:marRight w:val="0"/>
      <w:marTop w:val="0"/>
      <w:marBottom w:val="0"/>
      <w:divBdr>
        <w:top w:val="none" w:sz="0" w:space="0" w:color="auto"/>
        <w:left w:val="none" w:sz="0" w:space="0" w:color="auto"/>
        <w:bottom w:val="none" w:sz="0" w:space="0" w:color="auto"/>
        <w:right w:val="none" w:sz="0" w:space="0" w:color="auto"/>
      </w:divBdr>
    </w:div>
    <w:div w:id="1678072856">
      <w:bodyDiv w:val="1"/>
      <w:marLeft w:val="0"/>
      <w:marRight w:val="0"/>
      <w:marTop w:val="0"/>
      <w:marBottom w:val="0"/>
      <w:divBdr>
        <w:top w:val="none" w:sz="0" w:space="0" w:color="auto"/>
        <w:left w:val="none" w:sz="0" w:space="0" w:color="auto"/>
        <w:bottom w:val="none" w:sz="0" w:space="0" w:color="auto"/>
        <w:right w:val="none" w:sz="0" w:space="0" w:color="auto"/>
      </w:divBdr>
    </w:div>
    <w:div w:id="1678265804">
      <w:bodyDiv w:val="1"/>
      <w:marLeft w:val="0"/>
      <w:marRight w:val="0"/>
      <w:marTop w:val="0"/>
      <w:marBottom w:val="0"/>
      <w:divBdr>
        <w:top w:val="none" w:sz="0" w:space="0" w:color="auto"/>
        <w:left w:val="none" w:sz="0" w:space="0" w:color="auto"/>
        <w:bottom w:val="none" w:sz="0" w:space="0" w:color="auto"/>
        <w:right w:val="none" w:sz="0" w:space="0" w:color="auto"/>
      </w:divBdr>
    </w:div>
    <w:div w:id="1678383480">
      <w:bodyDiv w:val="1"/>
      <w:marLeft w:val="0"/>
      <w:marRight w:val="0"/>
      <w:marTop w:val="0"/>
      <w:marBottom w:val="0"/>
      <w:divBdr>
        <w:top w:val="none" w:sz="0" w:space="0" w:color="auto"/>
        <w:left w:val="none" w:sz="0" w:space="0" w:color="auto"/>
        <w:bottom w:val="none" w:sz="0" w:space="0" w:color="auto"/>
        <w:right w:val="none" w:sz="0" w:space="0" w:color="auto"/>
      </w:divBdr>
    </w:div>
    <w:div w:id="1678456686">
      <w:bodyDiv w:val="1"/>
      <w:marLeft w:val="0"/>
      <w:marRight w:val="0"/>
      <w:marTop w:val="0"/>
      <w:marBottom w:val="0"/>
      <w:divBdr>
        <w:top w:val="none" w:sz="0" w:space="0" w:color="auto"/>
        <w:left w:val="none" w:sz="0" w:space="0" w:color="auto"/>
        <w:bottom w:val="none" w:sz="0" w:space="0" w:color="auto"/>
        <w:right w:val="none" w:sz="0" w:space="0" w:color="auto"/>
      </w:divBdr>
    </w:div>
    <w:div w:id="1678729120">
      <w:bodyDiv w:val="1"/>
      <w:marLeft w:val="0"/>
      <w:marRight w:val="0"/>
      <w:marTop w:val="0"/>
      <w:marBottom w:val="0"/>
      <w:divBdr>
        <w:top w:val="none" w:sz="0" w:space="0" w:color="auto"/>
        <w:left w:val="none" w:sz="0" w:space="0" w:color="auto"/>
        <w:bottom w:val="none" w:sz="0" w:space="0" w:color="auto"/>
        <w:right w:val="none" w:sz="0" w:space="0" w:color="auto"/>
      </w:divBdr>
    </w:div>
    <w:div w:id="1678922076">
      <w:bodyDiv w:val="1"/>
      <w:marLeft w:val="0"/>
      <w:marRight w:val="0"/>
      <w:marTop w:val="0"/>
      <w:marBottom w:val="0"/>
      <w:divBdr>
        <w:top w:val="none" w:sz="0" w:space="0" w:color="auto"/>
        <w:left w:val="none" w:sz="0" w:space="0" w:color="auto"/>
        <w:bottom w:val="none" w:sz="0" w:space="0" w:color="auto"/>
        <w:right w:val="none" w:sz="0" w:space="0" w:color="auto"/>
      </w:divBdr>
    </w:div>
    <w:div w:id="1679229021">
      <w:bodyDiv w:val="1"/>
      <w:marLeft w:val="0"/>
      <w:marRight w:val="0"/>
      <w:marTop w:val="0"/>
      <w:marBottom w:val="0"/>
      <w:divBdr>
        <w:top w:val="none" w:sz="0" w:space="0" w:color="auto"/>
        <w:left w:val="none" w:sz="0" w:space="0" w:color="auto"/>
        <w:bottom w:val="none" w:sz="0" w:space="0" w:color="auto"/>
        <w:right w:val="none" w:sz="0" w:space="0" w:color="auto"/>
      </w:divBdr>
    </w:div>
    <w:div w:id="1679623350">
      <w:bodyDiv w:val="1"/>
      <w:marLeft w:val="0"/>
      <w:marRight w:val="0"/>
      <w:marTop w:val="0"/>
      <w:marBottom w:val="0"/>
      <w:divBdr>
        <w:top w:val="none" w:sz="0" w:space="0" w:color="auto"/>
        <w:left w:val="none" w:sz="0" w:space="0" w:color="auto"/>
        <w:bottom w:val="none" w:sz="0" w:space="0" w:color="auto"/>
        <w:right w:val="none" w:sz="0" w:space="0" w:color="auto"/>
      </w:divBdr>
    </w:div>
    <w:div w:id="1679699973">
      <w:bodyDiv w:val="1"/>
      <w:marLeft w:val="0"/>
      <w:marRight w:val="0"/>
      <w:marTop w:val="0"/>
      <w:marBottom w:val="0"/>
      <w:divBdr>
        <w:top w:val="none" w:sz="0" w:space="0" w:color="auto"/>
        <w:left w:val="none" w:sz="0" w:space="0" w:color="auto"/>
        <w:bottom w:val="none" w:sz="0" w:space="0" w:color="auto"/>
        <w:right w:val="none" w:sz="0" w:space="0" w:color="auto"/>
      </w:divBdr>
    </w:div>
    <w:div w:id="1679774423">
      <w:bodyDiv w:val="1"/>
      <w:marLeft w:val="0"/>
      <w:marRight w:val="0"/>
      <w:marTop w:val="0"/>
      <w:marBottom w:val="0"/>
      <w:divBdr>
        <w:top w:val="none" w:sz="0" w:space="0" w:color="auto"/>
        <w:left w:val="none" w:sz="0" w:space="0" w:color="auto"/>
        <w:bottom w:val="none" w:sz="0" w:space="0" w:color="auto"/>
        <w:right w:val="none" w:sz="0" w:space="0" w:color="auto"/>
      </w:divBdr>
    </w:div>
    <w:div w:id="1679889285">
      <w:bodyDiv w:val="1"/>
      <w:marLeft w:val="0"/>
      <w:marRight w:val="0"/>
      <w:marTop w:val="0"/>
      <w:marBottom w:val="0"/>
      <w:divBdr>
        <w:top w:val="none" w:sz="0" w:space="0" w:color="auto"/>
        <w:left w:val="none" w:sz="0" w:space="0" w:color="auto"/>
        <w:bottom w:val="none" w:sz="0" w:space="0" w:color="auto"/>
        <w:right w:val="none" w:sz="0" w:space="0" w:color="auto"/>
      </w:divBdr>
    </w:div>
    <w:div w:id="1680112969">
      <w:bodyDiv w:val="1"/>
      <w:marLeft w:val="0"/>
      <w:marRight w:val="0"/>
      <w:marTop w:val="0"/>
      <w:marBottom w:val="0"/>
      <w:divBdr>
        <w:top w:val="none" w:sz="0" w:space="0" w:color="auto"/>
        <w:left w:val="none" w:sz="0" w:space="0" w:color="auto"/>
        <w:bottom w:val="none" w:sz="0" w:space="0" w:color="auto"/>
        <w:right w:val="none" w:sz="0" w:space="0" w:color="auto"/>
      </w:divBdr>
    </w:div>
    <w:div w:id="1680309135">
      <w:bodyDiv w:val="1"/>
      <w:marLeft w:val="0"/>
      <w:marRight w:val="0"/>
      <w:marTop w:val="0"/>
      <w:marBottom w:val="0"/>
      <w:divBdr>
        <w:top w:val="none" w:sz="0" w:space="0" w:color="auto"/>
        <w:left w:val="none" w:sz="0" w:space="0" w:color="auto"/>
        <w:bottom w:val="none" w:sz="0" w:space="0" w:color="auto"/>
        <w:right w:val="none" w:sz="0" w:space="0" w:color="auto"/>
      </w:divBdr>
    </w:div>
    <w:div w:id="1680428753">
      <w:bodyDiv w:val="1"/>
      <w:marLeft w:val="0"/>
      <w:marRight w:val="0"/>
      <w:marTop w:val="0"/>
      <w:marBottom w:val="0"/>
      <w:divBdr>
        <w:top w:val="none" w:sz="0" w:space="0" w:color="auto"/>
        <w:left w:val="none" w:sz="0" w:space="0" w:color="auto"/>
        <w:bottom w:val="none" w:sz="0" w:space="0" w:color="auto"/>
        <w:right w:val="none" w:sz="0" w:space="0" w:color="auto"/>
      </w:divBdr>
    </w:div>
    <w:div w:id="1681003167">
      <w:bodyDiv w:val="1"/>
      <w:marLeft w:val="0"/>
      <w:marRight w:val="0"/>
      <w:marTop w:val="0"/>
      <w:marBottom w:val="0"/>
      <w:divBdr>
        <w:top w:val="none" w:sz="0" w:space="0" w:color="auto"/>
        <w:left w:val="none" w:sz="0" w:space="0" w:color="auto"/>
        <w:bottom w:val="none" w:sz="0" w:space="0" w:color="auto"/>
        <w:right w:val="none" w:sz="0" w:space="0" w:color="auto"/>
      </w:divBdr>
    </w:div>
    <w:div w:id="1681469477">
      <w:bodyDiv w:val="1"/>
      <w:marLeft w:val="0"/>
      <w:marRight w:val="0"/>
      <w:marTop w:val="0"/>
      <w:marBottom w:val="0"/>
      <w:divBdr>
        <w:top w:val="none" w:sz="0" w:space="0" w:color="auto"/>
        <w:left w:val="none" w:sz="0" w:space="0" w:color="auto"/>
        <w:bottom w:val="none" w:sz="0" w:space="0" w:color="auto"/>
        <w:right w:val="none" w:sz="0" w:space="0" w:color="auto"/>
      </w:divBdr>
    </w:div>
    <w:div w:id="1681617813">
      <w:bodyDiv w:val="1"/>
      <w:marLeft w:val="0"/>
      <w:marRight w:val="0"/>
      <w:marTop w:val="0"/>
      <w:marBottom w:val="0"/>
      <w:divBdr>
        <w:top w:val="none" w:sz="0" w:space="0" w:color="auto"/>
        <w:left w:val="none" w:sz="0" w:space="0" w:color="auto"/>
        <w:bottom w:val="none" w:sz="0" w:space="0" w:color="auto"/>
        <w:right w:val="none" w:sz="0" w:space="0" w:color="auto"/>
      </w:divBdr>
    </w:div>
    <w:div w:id="1681620093">
      <w:bodyDiv w:val="1"/>
      <w:marLeft w:val="0"/>
      <w:marRight w:val="0"/>
      <w:marTop w:val="0"/>
      <w:marBottom w:val="0"/>
      <w:divBdr>
        <w:top w:val="none" w:sz="0" w:space="0" w:color="auto"/>
        <w:left w:val="none" w:sz="0" w:space="0" w:color="auto"/>
        <w:bottom w:val="none" w:sz="0" w:space="0" w:color="auto"/>
        <w:right w:val="none" w:sz="0" w:space="0" w:color="auto"/>
      </w:divBdr>
    </w:div>
    <w:div w:id="1682121248">
      <w:bodyDiv w:val="1"/>
      <w:marLeft w:val="0"/>
      <w:marRight w:val="0"/>
      <w:marTop w:val="0"/>
      <w:marBottom w:val="0"/>
      <w:divBdr>
        <w:top w:val="none" w:sz="0" w:space="0" w:color="auto"/>
        <w:left w:val="none" w:sz="0" w:space="0" w:color="auto"/>
        <w:bottom w:val="none" w:sz="0" w:space="0" w:color="auto"/>
        <w:right w:val="none" w:sz="0" w:space="0" w:color="auto"/>
      </w:divBdr>
    </w:div>
    <w:div w:id="1682706777">
      <w:bodyDiv w:val="1"/>
      <w:marLeft w:val="0"/>
      <w:marRight w:val="0"/>
      <w:marTop w:val="0"/>
      <w:marBottom w:val="0"/>
      <w:divBdr>
        <w:top w:val="none" w:sz="0" w:space="0" w:color="auto"/>
        <w:left w:val="none" w:sz="0" w:space="0" w:color="auto"/>
        <w:bottom w:val="none" w:sz="0" w:space="0" w:color="auto"/>
        <w:right w:val="none" w:sz="0" w:space="0" w:color="auto"/>
      </w:divBdr>
    </w:div>
    <w:div w:id="1682732326">
      <w:bodyDiv w:val="1"/>
      <w:marLeft w:val="0"/>
      <w:marRight w:val="0"/>
      <w:marTop w:val="0"/>
      <w:marBottom w:val="0"/>
      <w:divBdr>
        <w:top w:val="none" w:sz="0" w:space="0" w:color="auto"/>
        <w:left w:val="none" w:sz="0" w:space="0" w:color="auto"/>
        <w:bottom w:val="none" w:sz="0" w:space="0" w:color="auto"/>
        <w:right w:val="none" w:sz="0" w:space="0" w:color="auto"/>
      </w:divBdr>
    </w:div>
    <w:div w:id="1682732648">
      <w:bodyDiv w:val="1"/>
      <w:marLeft w:val="0"/>
      <w:marRight w:val="0"/>
      <w:marTop w:val="0"/>
      <w:marBottom w:val="0"/>
      <w:divBdr>
        <w:top w:val="none" w:sz="0" w:space="0" w:color="auto"/>
        <w:left w:val="none" w:sz="0" w:space="0" w:color="auto"/>
        <w:bottom w:val="none" w:sz="0" w:space="0" w:color="auto"/>
        <w:right w:val="none" w:sz="0" w:space="0" w:color="auto"/>
      </w:divBdr>
    </w:div>
    <w:div w:id="1682779096">
      <w:bodyDiv w:val="1"/>
      <w:marLeft w:val="0"/>
      <w:marRight w:val="0"/>
      <w:marTop w:val="0"/>
      <w:marBottom w:val="0"/>
      <w:divBdr>
        <w:top w:val="none" w:sz="0" w:space="0" w:color="auto"/>
        <w:left w:val="none" w:sz="0" w:space="0" w:color="auto"/>
        <w:bottom w:val="none" w:sz="0" w:space="0" w:color="auto"/>
        <w:right w:val="none" w:sz="0" w:space="0" w:color="auto"/>
      </w:divBdr>
    </w:div>
    <w:div w:id="1683584872">
      <w:bodyDiv w:val="1"/>
      <w:marLeft w:val="0"/>
      <w:marRight w:val="0"/>
      <w:marTop w:val="0"/>
      <w:marBottom w:val="0"/>
      <w:divBdr>
        <w:top w:val="none" w:sz="0" w:space="0" w:color="auto"/>
        <w:left w:val="none" w:sz="0" w:space="0" w:color="auto"/>
        <w:bottom w:val="none" w:sz="0" w:space="0" w:color="auto"/>
        <w:right w:val="none" w:sz="0" w:space="0" w:color="auto"/>
      </w:divBdr>
    </w:div>
    <w:div w:id="1683699191">
      <w:bodyDiv w:val="1"/>
      <w:marLeft w:val="0"/>
      <w:marRight w:val="0"/>
      <w:marTop w:val="0"/>
      <w:marBottom w:val="0"/>
      <w:divBdr>
        <w:top w:val="none" w:sz="0" w:space="0" w:color="auto"/>
        <w:left w:val="none" w:sz="0" w:space="0" w:color="auto"/>
        <w:bottom w:val="none" w:sz="0" w:space="0" w:color="auto"/>
        <w:right w:val="none" w:sz="0" w:space="0" w:color="auto"/>
      </w:divBdr>
    </w:div>
    <w:div w:id="1683776763">
      <w:bodyDiv w:val="1"/>
      <w:marLeft w:val="0"/>
      <w:marRight w:val="0"/>
      <w:marTop w:val="0"/>
      <w:marBottom w:val="0"/>
      <w:divBdr>
        <w:top w:val="none" w:sz="0" w:space="0" w:color="auto"/>
        <w:left w:val="none" w:sz="0" w:space="0" w:color="auto"/>
        <w:bottom w:val="none" w:sz="0" w:space="0" w:color="auto"/>
        <w:right w:val="none" w:sz="0" w:space="0" w:color="auto"/>
      </w:divBdr>
    </w:div>
    <w:div w:id="1683780754">
      <w:bodyDiv w:val="1"/>
      <w:marLeft w:val="0"/>
      <w:marRight w:val="0"/>
      <w:marTop w:val="0"/>
      <w:marBottom w:val="0"/>
      <w:divBdr>
        <w:top w:val="none" w:sz="0" w:space="0" w:color="auto"/>
        <w:left w:val="none" w:sz="0" w:space="0" w:color="auto"/>
        <w:bottom w:val="none" w:sz="0" w:space="0" w:color="auto"/>
        <w:right w:val="none" w:sz="0" w:space="0" w:color="auto"/>
      </w:divBdr>
    </w:div>
    <w:div w:id="1683820260">
      <w:bodyDiv w:val="1"/>
      <w:marLeft w:val="0"/>
      <w:marRight w:val="0"/>
      <w:marTop w:val="0"/>
      <w:marBottom w:val="0"/>
      <w:divBdr>
        <w:top w:val="none" w:sz="0" w:space="0" w:color="auto"/>
        <w:left w:val="none" w:sz="0" w:space="0" w:color="auto"/>
        <w:bottom w:val="none" w:sz="0" w:space="0" w:color="auto"/>
        <w:right w:val="none" w:sz="0" w:space="0" w:color="auto"/>
      </w:divBdr>
    </w:div>
    <w:div w:id="1683823897">
      <w:bodyDiv w:val="1"/>
      <w:marLeft w:val="0"/>
      <w:marRight w:val="0"/>
      <w:marTop w:val="0"/>
      <w:marBottom w:val="0"/>
      <w:divBdr>
        <w:top w:val="none" w:sz="0" w:space="0" w:color="auto"/>
        <w:left w:val="none" w:sz="0" w:space="0" w:color="auto"/>
        <w:bottom w:val="none" w:sz="0" w:space="0" w:color="auto"/>
        <w:right w:val="none" w:sz="0" w:space="0" w:color="auto"/>
      </w:divBdr>
    </w:div>
    <w:div w:id="1684164794">
      <w:bodyDiv w:val="1"/>
      <w:marLeft w:val="0"/>
      <w:marRight w:val="0"/>
      <w:marTop w:val="0"/>
      <w:marBottom w:val="0"/>
      <w:divBdr>
        <w:top w:val="none" w:sz="0" w:space="0" w:color="auto"/>
        <w:left w:val="none" w:sz="0" w:space="0" w:color="auto"/>
        <w:bottom w:val="none" w:sz="0" w:space="0" w:color="auto"/>
        <w:right w:val="none" w:sz="0" w:space="0" w:color="auto"/>
      </w:divBdr>
    </w:div>
    <w:div w:id="1684282860">
      <w:bodyDiv w:val="1"/>
      <w:marLeft w:val="0"/>
      <w:marRight w:val="0"/>
      <w:marTop w:val="0"/>
      <w:marBottom w:val="0"/>
      <w:divBdr>
        <w:top w:val="none" w:sz="0" w:space="0" w:color="auto"/>
        <w:left w:val="none" w:sz="0" w:space="0" w:color="auto"/>
        <w:bottom w:val="none" w:sz="0" w:space="0" w:color="auto"/>
        <w:right w:val="none" w:sz="0" w:space="0" w:color="auto"/>
      </w:divBdr>
    </w:div>
    <w:div w:id="1684821870">
      <w:bodyDiv w:val="1"/>
      <w:marLeft w:val="0"/>
      <w:marRight w:val="0"/>
      <w:marTop w:val="0"/>
      <w:marBottom w:val="0"/>
      <w:divBdr>
        <w:top w:val="none" w:sz="0" w:space="0" w:color="auto"/>
        <w:left w:val="none" w:sz="0" w:space="0" w:color="auto"/>
        <w:bottom w:val="none" w:sz="0" w:space="0" w:color="auto"/>
        <w:right w:val="none" w:sz="0" w:space="0" w:color="auto"/>
      </w:divBdr>
    </w:div>
    <w:div w:id="1684822742">
      <w:bodyDiv w:val="1"/>
      <w:marLeft w:val="0"/>
      <w:marRight w:val="0"/>
      <w:marTop w:val="0"/>
      <w:marBottom w:val="0"/>
      <w:divBdr>
        <w:top w:val="none" w:sz="0" w:space="0" w:color="auto"/>
        <w:left w:val="none" w:sz="0" w:space="0" w:color="auto"/>
        <w:bottom w:val="none" w:sz="0" w:space="0" w:color="auto"/>
        <w:right w:val="none" w:sz="0" w:space="0" w:color="auto"/>
      </w:divBdr>
    </w:div>
    <w:div w:id="1684867203">
      <w:bodyDiv w:val="1"/>
      <w:marLeft w:val="0"/>
      <w:marRight w:val="0"/>
      <w:marTop w:val="0"/>
      <w:marBottom w:val="0"/>
      <w:divBdr>
        <w:top w:val="none" w:sz="0" w:space="0" w:color="auto"/>
        <w:left w:val="none" w:sz="0" w:space="0" w:color="auto"/>
        <w:bottom w:val="none" w:sz="0" w:space="0" w:color="auto"/>
        <w:right w:val="none" w:sz="0" w:space="0" w:color="auto"/>
      </w:divBdr>
    </w:div>
    <w:div w:id="1684895265">
      <w:bodyDiv w:val="1"/>
      <w:marLeft w:val="0"/>
      <w:marRight w:val="0"/>
      <w:marTop w:val="0"/>
      <w:marBottom w:val="0"/>
      <w:divBdr>
        <w:top w:val="none" w:sz="0" w:space="0" w:color="auto"/>
        <w:left w:val="none" w:sz="0" w:space="0" w:color="auto"/>
        <w:bottom w:val="none" w:sz="0" w:space="0" w:color="auto"/>
        <w:right w:val="none" w:sz="0" w:space="0" w:color="auto"/>
      </w:divBdr>
    </w:div>
    <w:div w:id="1684941184">
      <w:bodyDiv w:val="1"/>
      <w:marLeft w:val="0"/>
      <w:marRight w:val="0"/>
      <w:marTop w:val="0"/>
      <w:marBottom w:val="0"/>
      <w:divBdr>
        <w:top w:val="none" w:sz="0" w:space="0" w:color="auto"/>
        <w:left w:val="none" w:sz="0" w:space="0" w:color="auto"/>
        <w:bottom w:val="none" w:sz="0" w:space="0" w:color="auto"/>
        <w:right w:val="none" w:sz="0" w:space="0" w:color="auto"/>
      </w:divBdr>
    </w:div>
    <w:div w:id="1685814691">
      <w:bodyDiv w:val="1"/>
      <w:marLeft w:val="0"/>
      <w:marRight w:val="0"/>
      <w:marTop w:val="0"/>
      <w:marBottom w:val="0"/>
      <w:divBdr>
        <w:top w:val="none" w:sz="0" w:space="0" w:color="auto"/>
        <w:left w:val="none" w:sz="0" w:space="0" w:color="auto"/>
        <w:bottom w:val="none" w:sz="0" w:space="0" w:color="auto"/>
        <w:right w:val="none" w:sz="0" w:space="0" w:color="auto"/>
      </w:divBdr>
    </w:div>
    <w:div w:id="1686204105">
      <w:bodyDiv w:val="1"/>
      <w:marLeft w:val="0"/>
      <w:marRight w:val="0"/>
      <w:marTop w:val="0"/>
      <w:marBottom w:val="0"/>
      <w:divBdr>
        <w:top w:val="none" w:sz="0" w:space="0" w:color="auto"/>
        <w:left w:val="none" w:sz="0" w:space="0" w:color="auto"/>
        <w:bottom w:val="none" w:sz="0" w:space="0" w:color="auto"/>
        <w:right w:val="none" w:sz="0" w:space="0" w:color="auto"/>
      </w:divBdr>
    </w:div>
    <w:div w:id="1686403597">
      <w:bodyDiv w:val="1"/>
      <w:marLeft w:val="0"/>
      <w:marRight w:val="0"/>
      <w:marTop w:val="0"/>
      <w:marBottom w:val="0"/>
      <w:divBdr>
        <w:top w:val="none" w:sz="0" w:space="0" w:color="auto"/>
        <w:left w:val="none" w:sz="0" w:space="0" w:color="auto"/>
        <w:bottom w:val="none" w:sz="0" w:space="0" w:color="auto"/>
        <w:right w:val="none" w:sz="0" w:space="0" w:color="auto"/>
      </w:divBdr>
    </w:div>
    <w:div w:id="1686444619">
      <w:bodyDiv w:val="1"/>
      <w:marLeft w:val="0"/>
      <w:marRight w:val="0"/>
      <w:marTop w:val="0"/>
      <w:marBottom w:val="0"/>
      <w:divBdr>
        <w:top w:val="none" w:sz="0" w:space="0" w:color="auto"/>
        <w:left w:val="none" w:sz="0" w:space="0" w:color="auto"/>
        <w:bottom w:val="none" w:sz="0" w:space="0" w:color="auto"/>
        <w:right w:val="none" w:sz="0" w:space="0" w:color="auto"/>
      </w:divBdr>
    </w:div>
    <w:div w:id="1686665504">
      <w:bodyDiv w:val="1"/>
      <w:marLeft w:val="0"/>
      <w:marRight w:val="0"/>
      <w:marTop w:val="0"/>
      <w:marBottom w:val="0"/>
      <w:divBdr>
        <w:top w:val="none" w:sz="0" w:space="0" w:color="auto"/>
        <w:left w:val="none" w:sz="0" w:space="0" w:color="auto"/>
        <w:bottom w:val="none" w:sz="0" w:space="0" w:color="auto"/>
        <w:right w:val="none" w:sz="0" w:space="0" w:color="auto"/>
      </w:divBdr>
    </w:div>
    <w:div w:id="1687514087">
      <w:bodyDiv w:val="1"/>
      <w:marLeft w:val="0"/>
      <w:marRight w:val="0"/>
      <w:marTop w:val="0"/>
      <w:marBottom w:val="0"/>
      <w:divBdr>
        <w:top w:val="none" w:sz="0" w:space="0" w:color="auto"/>
        <w:left w:val="none" w:sz="0" w:space="0" w:color="auto"/>
        <w:bottom w:val="none" w:sz="0" w:space="0" w:color="auto"/>
        <w:right w:val="none" w:sz="0" w:space="0" w:color="auto"/>
      </w:divBdr>
    </w:div>
    <w:div w:id="1688562198">
      <w:bodyDiv w:val="1"/>
      <w:marLeft w:val="0"/>
      <w:marRight w:val="0"/>
      <w:marTop w:val="0"/>
      <w:marBottom w:val="0"/>
      <w:divBdr>
        <w:top w:val="none" w:sz="0" w:space="0" w:color="auto"/>
        <w:left w:val="none" w:sz="0" w:space="0" w:color="auto"/>
        <w:bottom w:val="none" w:sz="0" w:space="0" w:color="auto"/>
        <w:right w:val="none" w:sz="0" w:space="0" w:color="auto"/>
      </w:divBdr>
    </w:div>
    <w:div w:id="1688562234">
      <w:bodyDiv w:val="1"/>
      <w:marLeft w:val="0"/>
      <w:marRight w:val="0"/>
      <w:marTop w:val="0"/>
      <w:marBottom w:val="0"/>
      <w:divBdr>
        <w:top w:val="none" w:sz="0" w:space="0" w:color="auto"/>
        <w:left w:val="none" w:sz="0" w:space="0" w:color="auto"/>
        <w:bottom w:val="none" w:sz="0" w:space="0" w:color="auto"/>
        <w:right w:val="none" w:sz="0" w:space="0" w:color="auto"/>
      </w:divBdr>
    </w:div>
    <w:div w:id="1688748003">
      <w:bodyDiv w:val="1"/>
      <w:marLeft w:val="0"/>
      <w:marRight w:val="0"/>
      <w:marTop w:val="0"/>
      <w:marBottom w:val="0"/>
      <w:divBdr>
        <w:top w:val="none" w:sz="0" w:space="0" w:color="auto"/>
        <w:left w:val="none" w:sz="0" w:space="0" w:color="auto"/>
        <w:bottom w:val="none" w:sz="0" w:space="0" w:color="auto"/>
        <w:right w:val="none" w:sz="0" w:space="0" w:color="auto"/>
      </w:divBdr>
    </w:div>
    <w:div w:id="1688825389">
      <w:bodyDiv w:val="1"/>
      <w:marLeft w:val="0"/>
      <w:marRight w:val="0"/>
      <w:marTop w:val="0"/>
      <w:marBottom w:val="0"/>
      <w:divBdr>
        <w:top w:val="none" w:sz="0" w:space="0" w:color="auto"/>
        <w:left w:val="none" w:sz="0" w:space="0" w:color="auto"/>
        <w:bottom w:val="none" w:sz="0" w:space="0" w:color="auto"/>
        <w:right w:val="none" w:sz="0" w:space="0" w:color="auto"/>
      </w:divBdr>
    </w:div>
    <w:div w:id="1688873548">
      <w:bodyDiv w:val="1"/>
      <w:marLeft w:val="0"/>
      <w:marRight w:val="0"/>
      <w:marTop w:val="0"/>
      <w:marBottom w:val="0"/>
      <w:divBdr>
        <w:top w:val="none" w:sz="0" w:space="0" w:color="auto"/>
        <w:left w:val="none" w:sz="0" w:space="0" w:color="auto"/>
        <w:bottom w:val="none" w:sz="0" w:space="0" w:color="auto"/>
        <w:right w:val="none" w:sz="0" w:space="0" w:color="auto"/>
      </w:divBdr>
    </w:div>
    <w:div w:id="1689140121">
      <w:bodyDiv w:val="1"/>
      <w:marLeft w:val="0"/>
      <w:marRight w:val="0"/>
      <w:marTop w:val="0"/>
      <w:marBottom w:val="0"/>
      <w:divBdr>
        <w:top w:val="none" w:sz="0" w:space="0" w:color="auto"/>
        <w:left w:val="none" w:sz="0" w:space="0" w:color="auto"/>
        <w:bottom w:val="none" w:sz="0" w:space="0" w:color="auto"/>
        <w:right w:val="none" w:sz="0" w:space="0" w:color="auto"/>
      </w:divBdr>
    </w:div>
    <w:div w:id="1689216716">
      <w:bodyDiv w:val="1"/>
      <w:marLeft w:val="0"/>
      <w:marRight w:val="0"/>
      <w:marTop w:val="0"/>
      <w:marBottom w:val="0"/>
      <w:divBdr>
        <w:top w:val="none" w:sz="0" w:space="0" w:color="auto"/>
        <w:left w:val="none" w:sz="0" w:space="0" w:color="auto"/>
        <w:bottom w:val="none" w:sz="0" w:space="0" w:color="auto"/>
        <w:right w:val="none" w:sz="0" w:space="0" w:color="auto"/>
      </w:divBdr>
    </w:div>
    <w:div w:id="1689331703">
      <w:bodyDiv w:val="1"/>
      <w:marLeft w:val="0"/>
      <w:marRight w:val="0"/>
      <w:marTop w:val="0"/>
      <w:marBottom w:val="0"/>
      <w:divBdr>
        <w:top w:val="none" w:sz="0" w:space="0" w:color="auto"/>
        <w:left w:val="none" w:sz="0" w:space="0" w:color="auto"/>
        <w:bottom w:val="none" w:sz="0" w:space="0" w:color="auto"/>
        <w:right w:val="none" w:sz="0" w:space="0" w:color="auto"/>
      </w:divBdr>
    </w:div>
    <w:div w:id="1689483078">
      <w:bodyDiv w:val="1"/>
      <w:marLeft w:val="0"/>
      <w:marRight w:val="0"/>
      <w:marTop w:val="0"/>
      <w:marBottom w:val="0"/>
      <w:divBdr>
        <w:top w:val="none" w:sz="0" w:space="0" w:color="auto"/>
        <w:left w:val="none" w:sz="0" w:space="0" w:color="auto"/>
        <w:bottom w:val="none" w:sz="0" w:space="0" w:color="auto"/>
        <w:right w:val="none" w:sz="0" w:space="0" w:color="auto"/>
      </w:divBdr>
    </w:div>
    <w:div w:id="1689604527">
      <w:bodyDiv w:val="1"/>
      <w:marLeft w:val="0"/>
      <w:marRight w:val="0"/>
      <w:marTop w:val="0"/>
      <w:marBottom w:val="0"/>
      <w:divBdr>
        <w:top w:val="none" w:sz="0" w:space="0" w:color="auto"/>
        <w:left w:val="none" w:sz="0" w:space="0" w:color="auto"/>
        <w:bottom w:val="none" w:sz="0" w:space="0" w:color="auto"/>
        <w:right w:val="none" w:sz="0" w:space="0" w:color="auto"/>
      </w:divBdr>
    </w:div>
    <w:div w:id="1689792733">
      <w:bodyDiv w:val="1"/>
      <w:marLeft w:val="0"/>
      <w:marRight w:val="0"/>
      <w:marTop w:val="0"/>
      <w:marBottom w:val="0"/>
      <w:divBdr>
        <w:top w:val="none" w:sz="0" w:space="0" w:color="auto"/>
        <w:left w:val="none" w:sz="0" w:space="0" w:color="auto"/>
        <w:bottom w:val="none" w:sz="0" w:space="0" w:color="auto"/>
        <w:right w:val="none" w:sz="0" w:space="0" w:color="auto"/>
      </w:divBdr>
    </w:div>
    <w:div w:id="1690064080">
      <w:bodyDiv w:val="1"/>
      <w:marLeft w:val="0"/>
      <w:marRight w:val="0"/>
      <w:marTop w:val="0"/>
      <w:marBottom w:val="0"/>
      <w:divBdr>
        <w:top w:val="none" w:sz="0" w:space="0" w:color="auto"/>
        <w:left w:val="none" w:sz="0" w:space="0" w:color="auto"/>
        <w:bottom w:val="none" w:sz="0" w:space="0" w:color="auto"/>
        <w:right w:val="none" w:sz="0" w:space="0" w:color="auto"/>
      </w:divBdr>
    </w:div>
    <w:div w:id="1690178297">
      <w:bodyDiv w:val="1"/>
      <w:marLeft w:val="0"/>
      <w:marRight w:val="0"/>
      <w:marTop w:val="0"/>
      <w:marBottom w:val="0"/>
      <w:divBdr>
        <w:top w:val="none" w:sz="0" w:space="0" w:color="auto"/>
        <w:left w:val="none" w:sz="0" w:space="0" w:color="auto"/>
        <w:bottom w:val="none" w:sz="0" w:space="0" w:color="auto"/>
        <w:right w:val="none" w:sz="0" w:space="0" w:color="auto"/>
      </w:divBdr>
    </w:div>
    <w:div w:id="1690837378">
      <w:bodyDiv w:val="1"/>
      <w:marLeft w:val="0"/>
      <w:marRight w:val="0"/>
      <w:marTop w:val="0"/>
      <w:marBottom w:val="0"/>
      <w:divBdr>
        <w:top w:val="none" w:sz="0" w:space="0" w:color="auto"/>
        <w:left w:val="none" w:sz="0" w:space="0" w:color="auto"/>
        <w:bottom w:val="none" w:sz="0" w:space="0" w:color="auto"/>
        <w:right w:val="none" w:sz="0" w:space="0" w:color="auto"/>
      </w:divBdr>
    </w:div>
    <w:div w:id="1691369182">
      <w:bodyDiv w:val="1"/>
      <w:marLeft w:val="0"/>
      <w:marRight w:val="0"/>
      <w:marTop w:val="0"/>
      <w:marBottom w:val="0"/>
      <w:divBdr>
        <w:top w:val="none" w:sz="0" w:space="0" w:color="auto"/>
        <w:left w:val="none" w:sz="0" w:space="0" w:color="auto"/>
        <w:bottom w:val="none" w:sz="0" w:space="0" w:color="auto"/>
        <w:right w:val="none" w:sz="0" w:space="0" w:color="auto"/>
      </w:divBdr>
    </w:div>
    <w:div w:id="1691486583">
      <w:bodyDiv w:val="1"/>
      <w:marLeft w:val="0"/>
      <w:marRight w:val="0"/>
      <w:marTop w:val="0"/>
      <w:marBottom w:val="0"/>
      <w:divBdr>
        <w:top w:val="none" w:sz="0" w:space="0" w:color="auto"/>
        <w:left w:val="none" w:sz="0" w:space="0" w:color="auto"/>
        <w:bottom w:val="none" w:sz="0" w:space="0" w:color="auto"/>
        <w:right w:val="none" w:sz="0" w:space="0" w:color="auto"/>
      </w:divBdr>
    </w:div>
    <w:div w:id="1691492083">
      <w:bodyDiv w:val="1"/>
      <w:marLeft w:val="0"/>
      <w:marRight w:val="0"/>
      <w:marTop w:val="0"/>
      <w:marBottom w:val="0"/>
      <w:divBdr>
        <w:top w:val="none" w:sz="0" w:space="0" w:color="auto"/>
        <w:left w:val="none" w:sz="0" w:space="0" w:color="auto"/>
        <w:bottom w:val="none" w:sz="0" w:space="0" w:color="auto"/>
        <w:right w:val="none" w:sz="0" w:space="0" w:color="auto"/>
      </w:divBdr>
    </w:div>
    <w:div w:id="1691493055">
      <w:bodyDiv w:val="1"/>
      <w:marLeft w:val="0"/>
      <w:marRight w:val="0"/>
      <w:marTop w:val="0"/>
      <w:marBottom w:val="0"/>
      <w:divBdr>
        <w:top w:val="none" w:sz="0" w:space="0" w:color="auto"/>
        <w:left w:val="none" w:sz="0" w:space="0" w:color="auto"/>
        <w:bottom w:val="none" w:sz="0" w:space="0" w:color="auto"/>
        <w:right w:val="none" w:sz="0" w:space="0" w:color="auto"/>
      </w:divBdr>
    </w:div>
    <w:div w:id="1691834220">
      <w:bodyDiv w:val="1"/>
      <w:marLeft w:val="0"/>
      <w:marRight w:val="0"/>
      <w:marTop w:val="0"/>
      <w:marBottom w:val="0"/>
      <w:divBdr>
        <w:top w:val="none" w:sz="0" w:space="0" w:color="auto"/>
        <w:left w:val="none" w:sz="0" w:space="0" w:color="auto"/>
        <w:bottom w:val="none" w:sz="0" w:space="0" w:color="auto"/>
        <w:right w:val="none" w:sz="0" w:space="0" w:color="auto"/>
      </w:divBdr>
    </w:div>
    <w:div w:id="1692367920">
      <w:bodyDiv w:val="1"/>
      <w:marLeft w:val="0"/>
      <w:marRight w:val="0"/>
      <w:marTop w:val="0"/>
      <w:marBottom w:val="0"/>
      <w:divBdr>
        <w:top w:val="none" w:sz="0" w:space="0" w:color="auto"/>
        <w:left w:val="none" w:sz="0" w:space="0" w:color="auto"/>
        <w:bottom w:val="none" w:sz="0" w:space="0" w:color="auto"/>
        <w:right w:val="none" w:sz="0" w:space="0" w:color="auto"/>
      </w:divBdr>
    </w:div>
    <w:div w:id="1692612502">
      <w:bodyDiv w:val="1"/>
      <w:marLeft w:val="0"/>
      <w:marRight w:val="0"/>
      <w:marTop w:val="0"/>
      <w:marBottom w:val="0"/>
      <w:divBdr>
        <w:top w:val="none" w:sz="0" w:space="0" w:color="auto"/>
        <w:left w:val="none" w:sz="0" w:space="0" w:color="auto"/>
        <w:bottom w:val="none" w:sz="0" w:space="0" w:color="auto"/>
        <w:right w:val="none" w:sz="0" w:space="0" w:color="auto"/>
      </w:divBdr>
    </w:div>
    <w:div w:id="1692760294">
      <w:bodyDiv w:val="1"/>
      <w:marLeft w:val="0"/>
      <w:marRight w:val="0"/>
      <w:marTop w:val="0"/>
      <w:marBottom w:val="0"/>
      <w:divBdr>
        <w:top w:val="none" w:sz="0" w:space="0" w:color="auto"/>
        <w:left w:val="none" w:sz="0" w:space="0" w:color="auto"/>
        <w:bottom w:val="none" w:sz="0" w:space="0" w:color="auto"/>
        <w:right w:val="none" w:sz="0" w:space="0" w:color="auto"/>
      </w:divBdr>
    </w:div>
    <w:div w:id="1692873644">
      <w:bodyDiv w:val="1"/>
      <w:marLeft w:val="0"/>
      <w:marRight w:val="0"/>
      <w:marTop w:val="0"/>
      <w:marBottom w:val="0"/>
      <w:divBdr>
        <w:top w:val="none" w:sz="0" w:space="0" w:color="auto"/>
        <w:left w:val="none" w:sz="0" w:space="0" w:color="auto"/>
        <w:bottom w:val="none" w:sz="0" w:space="0" w:color="auto"/>
        <w:right w:val="none" w:sz="0" w:space="0" w:color="auto"/>
      </w:divBdr>
    </w:div>
    <w:div w:id="1692875851">
      <w:bodyDiv w:val="1"/>
      <w:marLeft w:val="0"/>
      <w:marRight w:val="0"/>
      <w:marTop w:val="0"/>
      <w:marBottom w:val="0"/>
      <w:divBdr>
        <w:top w:val="none" w:sz="0" w:space="0" w:color="auto"/>
        <w:left w:val="none" w:sz="0" w:space="0" w:color="auto"/>
        <w:bottom w:val="none" w:sz="0" w:space="0" w:color="auto"/>
        <w:right w:val="none" w:sz="0" w:space="0" w:color="auto"/>
      </w:divBdr>
    </w:div>
    <w:div w:id="1692991871">
      <w:bodyDiv w:val="1"/>
      <w:marLeft w:val="0"/>
      <w:marRight w:val="0"/>
      <w:marTop w:val="0"/>
      <w:marBottom w:val="0"/>
      <w:divBdr>
        <w:top w:val="none" w:sz="0" w:space="0" w:color="auto"/>
        <w:left w:val="none" w:sz="0" w:space="0" w:color="auto"/>
        <w:bottom w:val="none" w:sz="0" w:space="0" w:color="auto"/>
        <w:right w:val="none" w:sz="0" w:space="0" w:color="auto"/>
      </w:divBdr>
    </w:div>
    <w:div w:id="1693333708">
      <w:bodyDiv w:val="1"/>
      <w:marLeft w:val="0"/>
      <w:marRight w:val="0"/>
      <w:marTop w:val="0"/>
      <w:marBottom w:val="0"/>
      <w:divBdr>
        <w:top w:val="none" w:sz="0" w:space="0" w:color="auto"/>
        <w:left w:val="none" w:sz="0" w:space="0" w:color="auto"/>
        <w:bottom w:val="none" w:sz="0" w:space="0" w:color="auto"/>
        <w:right w:val="none" w:sz="0" w:space="0" w:color="auto"/>
      </w:divBdr>
    </w:div>
    <w:div w:id="1693457225">
      <w:bodyDiv w:val="1"/>
      <w:marLeft w:val="0"/>
      <w:marRight w:val="0"/>
      <w:marTop w:val="0"/>
      <w:marBottom w:val="0"/>
      <w:divBdr>
        <w:top w:val="none" w:sz="0" w:space="0" w:color="auto"/>
        <w:left w:val="none" w:sz="0" w:space="0" w:color="auto"/>
        <w:bottom w:val="none" w:sz="0" w:space="0" w:color="auto"/>
        <w:right w:val="none" w:sz="0" w:space="0" w:color="auto"/>
      </w:divBdr>
    </w:div>
    <w:div w:id="1693460081">
      <w:bodyDiv w:val="1"/>
      <w:marLeft w:val="0"/>
      <w:marRight w:val="0"/>
      <w:marTop w:val="0"/>
      <w:marBottom w:val="0"/>
      <w:divBdr>
        <w:top w:val="none" w:sz="0" w:space="0" w:color="auto"/>
        <w:left w:val="none" w:sz="0" w:space="0" w:color="auto"/>
        <w:bottom w:val="none" w:sz="0" w:space="0" w:color="auto"/>
        <w:right w:val="none" w:sz="0" w:space="0" w:color="auto"/>
      </w:divBdr>
    </w:div>
    <w:div w:id="1693603880">
      <w:bodyDiv w:val="1"/>
      <w:marLeft w:val="0"/>
      <w:marRight w:val="0"/>
      <w:marTop w:val="0"/>
      <w:marBottom w:val="0"/>
      <w:divBdr>
        <w:top w:val="none" w:sz="0" w:space="0" w:color="auto"/>
        <w:left w:val="none" w:sz="0" w:space="0" w:color="auto"/>
        <w:bottom w:val="none" w:sz="0" w:space="0" w:color="auto"/>
        <w:right w:val="none" w:sz="0" w:space="0" w:color="auto"/>
      </w:divBdr>
    </w:div>
    <w:div w:id="1693798909">
      <w:bodyDiv w:val="1"/>
      <w:marLeft w:val="0"/>
      <w:marRight w:val="0"/>
      <w:marTop w:val="0"/>
      <w:marBottom w:val="0"/>
      <w:divBdr>
        <w:top w:val="none" w:sz="0" w:space="0" w:color="auto"/>
        <w:left w:val="none" w:sz="0" w:space="0" w:color="auto"/>
        <w:bottom w:val="none" w:sz="0" w:space="0" w:color="auto"/>
        <w:right w:val="none" w:sz="0" w:space="0" w:color="auto"/>
      </w:divBdr>
    </w:div>
    <w:div w:id="1693844099">
      <w:bodyDiv w:val="1"/>
      <w:marLeft w:val="0"/>
      <w:marRight w:val="0"/>
      <w:marTop w:val="0"/>
      <w:marBottom w:val="0"/>
      <w:divBdr>
        <w:top w:val="none" w:sz="0" w:space="0" w:color="auto"/>
        <w:left w:val="none" w:sz="0" w:space="0" w:color="auto"/>
        <w:bottom w:val="none" w:sz="0" w:space="0" w:color="auto"/>
        <w:right w:val="none" w:sz="0" w:space="0" w:color="auto"/>
      </w:divBdr>
    </w:div>
    <w:div w:id="1693845492">
      <w:bodyDiv w:val="1"/>
      <w:marLeft w:val="0"/>
      <w:marRight w:val="0"/>
      <w:marTop w:val="0"/>
      <w:marBottom w:val="0"/>
      <w:divBdr>
        <w:top w:val="none" w:sz="0" w:space="0" w:color="auto"/>
        <w:left w:val="none" w:sz="0" w:space="0" w:color="auto"/>
        <w:bottom w:val="none" w:sz="0" w:space="0" w:color="auto"/>
        <w:right w:val="none" w:sz="0" w:space="0" w:color="auto"/>
      </w:divBdr>
    </w:div>
    <w:div w:id="1693920431">
      <w:bodyDiv w:val="1"/>
      <w:marLeft w:val="0"/>
      <w:marRight w:val="0"/>
      <w:marTop w:val="0"/>
      <w:marBottom w:val="0"/>
      <w:divBdr>
        <w:top w:val="none" w:sz="0" w:space="0" w:color="auto"/>
        <w:left w:val="none" w:sz="0" w:space="0" w:color="auto"/>
        <w:bottom w:val="none" w:sz="0" w:space="0" w:color="auto"/>
        <w:right w:val="none" w:sz="0" w:space="0" w:color="auto"/>
      </w:divBdr>
    </w:div>
    <w:div w:id="1693922249">
      <w:bodyDiv w:val="1"/>
      <w:marLeft w:val="0"/>
      <w:marRight w:val="0"/>
      <w:marTop w:val="0"/>
      <w:marBottom w:val="0"/>
      <w:divBdr>
        <w:top w:val="none" w:sz="0" w:space="0" w:color="auto"/>
        <w:left w:val="none" w:sz="0" w:space="0" w:color="auto"/>
        <w:bottom w:val="none" w:sz="0" w:space="0" w:color="auto"/>
        <w:right w:val="none" w:sz="0" w:space="0" w:color="auto"/>
      </w:divBdr>
    </w:div>
    <w:div w:id="1693990420">
      <w:bodyDiv w:val="1"/>
      <w:marLeft w:val="0"/>
      <w:marRight w:val="0"/>
      <w:marTop w:val="0"/>
      <w:marBottom w:val="0"/>
      <w:divBdr>
        <w:top w:val="none" w:sz="0" w:space="0" w:color="auto"/>
        <w:left w:val="none" w:sz="0" w:space="0" w:color="auto"/>
        <w:bottom w:val="none" w:sz="0" w:space="0" w:color="auto"/>
        <w:right w:val="none" w:sz="0" w:space="0" w:color="auto"/>
      </w:divBdr>
    </w:div>
    <w:div w:id="1694069606">
      <w:bodyDiv w:val="1"/>
      <w:marLeft w:val="0"/>
      <w:marRight w:val="0"/>
      <w:marTop w:val="0"/>
      <w:marBottom w:val="0"/>
      <w:divBdr>
        <w:top w:val="none" w:sz="0" w:space="0" w:color="auto"/>
        <w:left w:val="none" w:sz="0" w:space="0" w:color="auto"/>
        <w:bottom w:val="none" w:sz="0" w:space="0" w:color="auto"/>
        <w:right w:val="none" w:sz="0" w:space="0" w:color="auto"/>
      </w:divBdr>
    </w:div>
    <w:div w:id="1694645478">
      <w:bodyDiv w:val="1"/>
      <w:marLeft w:val="0"/>
      <w:marRight w:val="0"/>
      <w:marTop w:val="0"/>
      <w:marBottom w:val="0"/>
      <w:divBdr>
        <w:top w:val="none" w:sz="0" w:space="0" w:color="auto"/>
        <w:left w:val="none" w:sz="0" w:space="0" w:color="auto"/>
        <w:bottom w:val="none" w:sz="0" w:space="0" w:color="auto"/>
        <w:right w:val="none" w:sz="0" w:space="0" w:color="auto"/>
      </w:divBdr>
    </w:div>
    <w:div w:id="1694646373">
      <w:bodyDiv w:val="1"/>
      <w:marLeft w:val="0"/>
      <w:marRight w:val="0"/>
      <w:marTop w:val="0"/>
      <w:marBottom w:val="0"/>
      <w:divBdr>
        <w:top w:val="none" w:sz="0" w:space="0" w:color="auto"/>
        <w:left w:val="none" w:sz="0" w:space="0" w:color="auto"/>
        <w:bottom w:val="none" w:sz="0" w:space="0" w:color="auto"/>
        <w:right w:val="none" w:sz="0" w:space="0" w:color="auto"/>
      </w:divBdr>
    </w:div>
    <w:div w:id="1694724318">
      <w:bodyDiv w:val="1"/>
      <w:marLeft w:val="0"/>
      <w:marRight w:val="0"/>
      <w:marTop w:val="0"/>
      <w:marBottom w:val="0"/>
      <w:divBdr>
        <w:top w:val="none" w:sz="0" w:space="0" w:color="auto"/>
        <w:left w:val="none" w:sz="0" w:space="0" w:color="auto"/>
        <w:bottom w:val="none" w:sz="0" w:space="0" w:color="auto"/>
        <w:right w:val="none" w:sz="0" w:space="0" w:color="auto"/>
      </w:divBdr>
    </w:div>
    <w:div w:id="1694846794">
      <w:bodyDiv w:val="1"/>
      <w:marLeft w:val="0"/>
      <w:marRight w:val="0"/>
      <w:marTop w:val="0"/>
      <w:marBottom w:val="0"/>
      <w:divBdr>
        <w:top w:val="none" w:sz="0" w:space="0" w:color="auto"/>
        <w:left w:val="none" w:sz="0" w:space="0" w:color="auto"/>
        <w:bottom w:val="none" w:sz="0" w:space="0" w:color="auto"/>
        <w:right w:val="none" w:sz="0" w:space="0" w:color="auto"/>
      </w:divBdr>
    </w:div>
    <w:div w:id="1694846991">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
    <w:div w:id="1695111047">
      <w:bodyDiv w:val="1"/>
      <w:marLeft w:val="0"/>
      <w:marRight w:val="0"/>
      <w:marTop w:val="0"/>
      <w:marBottom w:val="0"/>
      <w:divBdr>
        <w:top w:val="none" w:sz="0" w:space="0" w:color="auto"/>
        <w:left w:val="none" w:sz="0" w:space="0" w:color="auto"/>
        <w:bottom w:val="none" w:sz="0" w:space="0" w:color="auto"/>
        <w:right w:val="none" w:sz="0" w:space="0" w:color="auto"/>
      </w:divBdr>
    </w:div>
    <w:div w:id="1695495138">
      <w:bodyDiv w:val="1"/>
      <w:marLeft w:val="0"/>
      <w:marRight w:val="0"/>
      <w:marTop w:val="0"/>
      <w:marBottom w:val="0"/>
      <w:divBdr>
        <w:top w:val="none" w:sz="0" w:space="0" w:color="auto"/>
        <w:left w:val="none" w:sz="0" w:space="0" w:color="auto"/>
        <w:bottom w:val="none" w:sz="0" w:space="0" w:color="auto"/>
        <w:right w:val="none" w:sz="0" w:space="0" w:color="auto"/>
      </w:divBdr>
    </w:div>
    <w:div w:id="1695498995">
      <w:bodyDiv w:val="1"/>
      <w:marLeft w:val="0"/>
      <w:marRight w:val="0"/>
      <w:marTop w:val="0"/>
      <w:marBottom w:val="0"/>
      <w:divBdr>
        <w:top w:val="none" w:sz="0" w:space="0" w:color="auto"/>
        <w:left w:val="none" w:sz="0" w:space="0" w:color="auto"/>
        <w:bottom w:val="none" w:sz="0" w:space="0" w:color="auto"/>
        <w:right w:val="none" w:sz="0" w:space="0" w:color="auto"/>
      </w:divBdr>
    </w:div>
    <w:div w:id="1695571124">
      <w:bodyDiv w:val="1"/>
      <w:marLeft w:val="0"/>
      <w:marRight w:val="0"/>
      <w:marTop w:val="0"/>
      <w:marBottom w:val="0"/>
      <w:divBdr>
        <w:top w:val="none" w:sz="0" w:space="0" w:color="auto"/>
        <w:left w:val="none" w:sz="0" w:space="0" w:color="auto"/>
        <w:bottom w:val="none" w:sz="0" w:space="0" w:color="auto"/>
        <w:right w:val="none" w:sz="0" w:space="0" w:color="auto"/>
      </w:divBdr>
    </w:div>
    <w:div w:id="1695615686">
      <w:bodyDiv w:val="1"/>
      <w:marLeft w:val="0"/>
      <w:marRight w:val="0"/>
      <w:marTop w:val="0"/>
      <w:marBottom w:val="0"/>
      <w:divBdr>
        <w:top w:val="none" w:sz="0" w:space="0" w:color="auto"/>
        <w:left w:val="none" w:sz="0" w:space="0" w:color="auto"/>
        <w:bottom w:val="none" w:sz="0" w:space="0" w:color="auto"/>
        <w:right w:val="none" w:sz="0" w:space="0" w:color="auto"/>
      </w:divBdr>
    </w:div>
    <w:div w:id="1696151674">
      <w:bodyDiv w:val="1"/>
      <w:marLeft w:val="0"/>
      <w:marRight w:val="0"/>
      <w:marTop w:val="0"/>
      <w:marBottom w:val="0"/>
      <w:divBdr>
        <w:top w:val="none" w:sz="0" w:space="0" w:color="auto"/>
        <w:left w:val="none" w:sz="0" w:space="0" w:color="auto"/>
        <w:bottom w:val="none" w:sz="0" w:space="0" w:color="auto"/>
        <w:right w:val="none" w:sz="0" w:space="0" w:color="auto"/>
      </w:divBdr>
    </w:div>
    <w:div w:id="1698237031">
      <w:bodyDiv w:val="1"/>
      <w:marLeft w:val="0"/>
      <w:marRight w:val="0"/>
      <w:marTop w:val="0"/>
      <w:marBottom w:val="0"/>
      <w:divBdr>
        <w:top w:val="none" w:sz="0" w:space="0" w:color="auto"/>
        <w:left w:val="none" w:sz="0" w:space="0" w:color="auto"/>
        <w:bottom w:val="none" w:sz="0" w:space="0" w:color="auto"/>
        <w:right w:val="none" w:sz="0" w:space="0" w:color="auto"/>
      </w:divBdr>
    </w:div>
    <w:div w:id="1698894969">
      <w:bodyDiv w:val="1"/>
      <w:marLeft w:val="0"/>
      <w:marRight w:val="0"/>
      <w:marTop w:val="0"/>
      <w:marBottom w:val="0"/>
      <w:divBdr>
        <w:top w:val="none" w:sz="0" w:space="0" w:color="auto"/>
        <w:left w:val="none" w:sz="0" w:space="0" w:color="auto"/>
        <w:bottom w:val="none" w:sz="0" w:space="0" w:color="auto"/>
        <w:right w:val="none" w:sz="0" w:space="0" w:color="auto"/>
      </w:divBdr>
    </w:div>
    <w:div w:id="1699038905">
      <w:bodyDiv w:val="1"/>
      <w:marLeft w:val="0"/>
      <w:marRight w:val="0"/>
      <w:marTop w:val="0"/>
      <w:marBottom w:val="0"/>
      <w:divBdr>
        <w:top w:val="none" w:sz="0" w:space="0" w:color="auto"/>
        <w:left w:val="none" w:sz="0" w:space="0" w:color="auto"/>
        <w:bottom w:val="none" w:sz="0" w:space="0" w:color="auto"/>
        <w:right w:val="none" w:sz="0" w:space="0" w:color="auto"/>
      </w:divBdr>
    </w:div>
    <w:div w:id="1699500144">
      <w:bodyDiv w:val="1"/>
      <w:marLeft w:val="0"/>
      <w:marRight w:val="0"/>
      <w:marTop w:val="0"/>
      <w:marBottom w:val="0"/>
      <w:divBdr>
        <w:top w:val="none" w:sz="0" w:space="0" w:color="auto"/>
        <w:left w:val="none" w:sz="0" w:space="0" w:color="auto"/>
        <w:bottom w:val="none" w:sz="0" w:space="0" w:color="auto"/>
        <w:right w:val="none" w:sz="0" w:space="0" w:color="auto"/>
      </w:divBdr>
    </w:div>
    <w:div w:id="1699620844">
      <w:bodyDiv w:val="1"/>
      <w:marLeft w:val="0"/>
      <w:marRight w:val="0"/>
      <w:marTop w:val="0"/>
      <w:marBottom w:val="0"/>
      <w:divBdr>
        <w:top w:val="none" w:sz="0" w:space="0" w:color="auto"/>
        <w:left w:val="none" w:sz="0" w:space="0" w:color="auto"/>
        <w:bottom w:val="none" w:sz="0" w:space="0" w:color="auto"/>
        <w:right w:val="none" w:sz="0" w:space="0" w:color="auto"/>
      </w:divBdr>
    </w:div>
    <w:div w:id="1699969188">
      <w:bodyDiv w:val="1"/>
      <w:marLeft w:val="0"/>
      <w:marRight w:val="0"/>
      <w:marTop w:val="0"/>
      <w:marBottom w:val="0"/>
      <w:divBdr>
        <w:top w:val="none" w:sz="0" w:space="0" w:color="auto"/>
        <w:left w:val="none" w:sz="0" w:space="0" w:color="auto"/>
        <w:bottom w:val="none" w:sz="0" w:space="0" w:color="auto"/>
        <w:right w:val="none" w:sz="0" w:space="0" w:color="auto"/>
      </w:divBdr>
    </w:div>
    <w:div w:id="1700933662">
      <w:bodyDiv w:val="1"/>
      <w:marLeft w:val="0"/>
      <w:marRight w:val="0"/>
      <w:marTop w:val="0"/>
      <w:marBottom w:val="0"/>
      <w:divBdr>
        <w:top w:val="none" w:sz="0" w:space="0" w:color="auto"/>
        <w:left w:val="none" w:sz="0" w:space="0" w:color="auto"/>
        <w:bottom w:val="none" w:sz="0" w:space="0" w:color="auto"/>
        <w:right w:val="none" w:sz="0" w:space="0" w:color="auto"/>
      </w:divBdr>
    </w:div>
    <w:div w:id="1701005904">
      <w:bodyDiv w:val="1"/>
      <w:marLeft w:val="0"/>
      <w:marRight w:val="0"/>
      <w:marTop w:val="0"/>
      <w:marBottom w:val="0"/>
      <w:divBdr>
        <w:top w:val="none" w:sz="0" w:space="0" w:color="auto"/>
        <w:left w:val="none" w:sz="0" w:space="0" w:color="auto"/>
        <w:bottom w:val="none" w:sz="0" w:space="0" w:color="auto"/>
        <w:right w:val="none" w:sz="0" w:space="0" w:color="auto"/>
      </w:divBdr>
    </w:div>
    <w:div w:id="1701079233">
      <w:bodyDiv w:val="1"/>
      <w:marLeft w:val="0"/>
      <w:marRight w:val="0"/>
      <w:marTop w:val="0"/>
      <w:marBottom w:val="0"/>
      <w:divBdr>
        <w:top w:val="none" w:sz="0" w:space="0" w:color="auto"/>
        <w:left w:val="none" w:sz="0" w:space="0" w:color="auto"/>
        <w:bottom w:val="none" w:sz="0" w:space="0" w:color="auto"/>
        <w:right w:val="none" w:sz="0" w:space="0" w:color="auto"/>
      </w:divBdr>
    </w:div>
    <w:div w:id="1701274544">
      <w:bodyDiv w:val="1"/>
      <w:marLeft w:val="0"/>
      <w:marRight w:val="0"/>
      <w:marTop w:val="0"/>
      <w:marBottom w:val="0"/>
      <w:divBdr>
        <w:top w:val="none" w:sz="0" w:space="0" w:color="auto"/>
        <w:left w:val="none" w:sz="0" w:space="0" w:color="auto"/>
        <w:bottom w:val="none" w:sz="0" w:space="0" w:color="auto"/>
        <w:right w:val="none" w:sz="0" w:space="0" w:color="auto"/>
      </w:divBdr>
    </w:div>
    <w:div w:id="1701397592">
      <w:bodyDiv w:val="1"/>
      <w:marLeft w:val="0"/>
      <w:marRight w:val="0"/>
      <w:marTop w:val="0"/>
      <w:marBottom w:val="0"/>
      <w:divBdr>
        <w:top w:val="none" w:sz="0" w:space="0" w:color="auto"/>
        <w:left w:val="none" w:sz="0" w:space="0" w:color="auto"/>
        <w:bottom w:val="none" w:sz="0" w:space="0" w:color="auto"/>
        <w:right w:val="none" w:sz="0" w:space="0" w:color="auto"/>
      </w:divBdr>
    </w:div>
    <w:div w:id="1701515456">
      <w:bodyDiv w:val="1"/>
      <w:marLeft w:val="0"/>
      <w:marRight w:val="0"/>
      <w:marTop w:val="0"/>
      <w:marBottom w:val="0"/>
      <w:divBdr>
        <w:top w:val="none" w:sz="0" w:space="0" w:color="auto"/>
        <w:left w:val="none" w:sz="0" w:space="0" w:color="auto"/>
        <w:bottom w:val="none" w:sz="0" w:space="0" w:color="auto"/>
        <w:right w:val="none" w:sz="0" w:space="0" w:color="auto"/>
      </w:divBdr>
    </w:div>
    <w:div w:id="1701584231">
      <w:bodyDiv w:val="1"/>
      <w:marLeft w:val="0"/>
      <w:marRight w:val="0"/>
      <w:marTop w:val="0"/>
      <w:marBottom w:val="0"/>
      <w:divBdr>
        <w:top w:val="none" w:sz="0" w:space="0" w:color="auto"/>
        <w:left w:val="none" w:sz="0" w:space="0" w:color="auto"/>
        <w:bottom w:val="none" w:sz="0" w:space="0" w:color="auto"/>
        <w:right w:val="none" w:sz="0" w:space="0" w:color="auto"/>
      </w:divBdr>
    </w:div>
    <w:div w:id="1701659530">
      <w:bodyDiv w:val="1"/>
      <w:marLeft w:val="0"/>
      <w:marRight w:val="0"/>
      <w:marTop w:val="0"/>
      <w:marBottom w:val="0"/>
      <w:divBdr>
        <w:top w:val="none" w:sz="0" w:space="0" w:color="auto"/>
        <w:left w:val="none" w:sz="0" w:space="0" w:color="auto"/>
        <w:bottom w:val="none" w:sz="0" w:space="0" w:color="auto"/>
        <w:right w:val="none" w:sz="0" w:space="0" w:color="auto"/>
      </w:divBdr>
    </w:div>
    <w:div w:id="1701936510">
      <w:bodyDiv w:val="1"/>
      <w:marLeft w:val="0"/>
      <w:marRight w:val="0"/>
      <w:marTop w:val="0"/>
      <w:marBottom w:val="0"/>
      <w:divBdr>
        <w:top w:val="none" w:sz="0" w:space="0" w:color="auto"/>
        <w:left w:val="none" w:sz="0" w:space="0" w:color="auto"/>
        <w:bottom w:val="none" w:sz="0" w:space="0" w:color="auto"/>
        <w:right w:val="none" w:sz="0" w:space="0" w:color="auto"/>
      </w:divBdr>
    </w:div>
    <w:div w:id="1702196432">
      <w:bodyDiv w:val="1"/>
      <w:marLeft w:val="0"/>
      <w:marRight w:val="0"/>
      <w:marTop w:val="0"/>
      <w:marBottom w:val="0"/>
      <w:divBdr>
        <w:top w:val="none" w:sz="0" w:space="0" w:color="auto"/>
        <w:left w:val="none" w:sz="0" w:space="0" w:color="auto"/>
        <w:bottom w:val="none" w:sz="0" w:space="0" w:color="auto"/>
        <w:right w:val="none" w:sz="0" w:space="0" w:color="auto"/>
      </w:divBdr>
    </w:div>
    <w:div w:id="1702634423">
      <w:bodyDiv w:val="1"/>
      <w:marLeft w:val="0"/>
      <w:marRight w:val="0"/>
      <w:marTop w:val="0"/>
      <w:marBottom w:val="0"/>
      <w:divBdr>
        <w:top w:val="none" w:sz="0" w:space="0" w:color="auto"/>
        <w:left w:val="none" w:sz="0" w:space="0" w:color="auto"/>
        <w:bottom w:val="none" w:sz="0" w:space="0" w:color="auto"/>
        <w:right w:val="none" w:sz="0" w:space="0" w:color="auto"/>
      </w:divBdr>
    </w:div>
    <w:div w:id="1702704061">
      <w:bodyDiv w:val="1"/>
      <w:marLeft w:val="0"/>
      <w:marRight w:val="0"/>
      <w:marTop w:val="0"/>
      <w:marBottom w:val="0"/>
      <w:divBdr>
        <w:top w:val="none" w:sz="0" w:space="0" w:color="auto"/>
        <w:left w:val="none" w:sz="0" w:space="0" w:color="auto"/>
        <w:bottom w:val="none" w:sz="0" w:space="0" w:color="auto"/>
        <w:right w:val="none" w:sz="0" w:space="0" w:color="auto"/>
      </w:divBdr>
    </w:div>
    <w:div w:id="1703046020">
      <w:bodyDiv w:val="1"/>
      <w:marLeft w:val="0"/>
      <w:marRight w:val="0"/>
      <w:marTop w:val="0"/>
      <w:marBottom w:val="0"/>
      <w:divBdr>
        <w:top w:val="none" w:sz="0" w:space="0" w:color="auto"/>
        <w:left w:val="none" w:sz="0" w:space="0" w:color="auto"/>
        <w:bottom w:val="none" w:sz="0" w:space="0" w:color="auto"/>
        <w:right w:val="none" w:sz="0" w:space="0" w:color="auto"/>
      </w:divBdr>
    </w:div>
    <w:div w:id="1703286197">
      <w:bodyDiv w:val="1"/>
      <w:marLeft w:val="0"/>
      <w:marRight w:val="0"/>
      <w:marTop w:val="0"/>
      <w:marBottom w:val="0"/>
      <w:divBdr>
        <w:top w:val="none" w:sz="0" w:space="0" w:color="auto"/>
        <w:left w:val="none" w:sz="0" w:space="0" w:color="auto"/>
        <w:bottom w:val="none" w:sz="0" w:space="0" w:color="auto"/>
        <w:right w:val="none" w:sz="0" w:space="0" w:color="auto"/>
      </w:divBdr>
    </w:div>
    <w:div w:id="1703433807">
      <w:bodyDiv w:val="1"/>
      <w:marLeft w:val="0"/>
      <w:marRight w:val="0"/>
      <w:marTop w:val="0"/>
      <w:marBottom w:val="0"/>
      <w:divBdr>
        <w:top w:val="none" w:sz="0" w:space="0" w:color="auto"/>
        <w:left w:val="none" w:sz="0" w:space="0" w:color="auto"/>
        <w:bottom w:val="none" w:sz="0" w:space="0" w:color="auto"/>
        <w:right w:val="none" w:sz="0" w:space="0" w:color="auto"/>
      </w:divBdr>
    </w:div>
    <w:div w:id="1703481672">
      <w:bodyDiv w:val="1"/>
      <w:marLeft w:val="0"/>
      <w:marRight w:val="0"/>
      <w:marTop w:val="0"/>
      <w:marBottom w:val="0"/>
      <w:divBdr>
        <w:top w:val="none" w:sz="0" w:space="0" w:color="auto"/>
        <w:left w:val="none" w:sz="0" w:space="0" w:color="auto"/>
        <w:bottom w:val="none" w:sz="0" w:space="0" w:color="auto"/>
        <w:right w:val="none" w:sz="0" w:space="0" w:color="auto"/>
      </w:divBdr>
    </w:div>
    <w:div w:id="1703704885">
      <w:bodyDiv w:val="1"/>
      <w:marLeft w:val="0"/>
      <w:marRight w:val="0"/>
      <w:marTop w:val="0"/>
      <w:marBottom w:val="0"/>
      <w:divBdr>
        <w:top w:val="none" w:sz="0" w:space="0" w:color="auto"/>
        <w:left w:val="none" w:sz="0" w:space="0" w:color="auto"/>
        <w:bottom w:val="none" w:sz="0" w:space="0" w:color="auto"/>
        <w:right w:val="none" w:sz="0" w:space="0" w:color="auto"/>
      </w:divBdr>
    </w:div>
    <w:div w:id="1703942471">
      <w:bodyDiv w:val="1"/>
      <w:marLeft w:val="0"/>
      <w:marRight w:val="0"/>
      <w:marTop w:val="0"/>
      <w:marBottom w:val="0"/>
      <w:divBdr>
        <w:top w:val="none" w:sz="0" w:space="0" w:color="auto"/>
        <w:left w:val="none" w:sz="0" w:space="0" w:color="auto"/>
        <w:bottom w:val="none" w:sz="0" w:space="0" w:color="auto"/>
        <w:right w:val="none" w:sz="0" w:space="0" w:color="auto"/>
      </w:divBdr>
    </w:div>
    <w:div w:id="1704205006">
      <w:bodyDiv w:val="1"/>
      <w:marLeft w:val="0"/>
      <w:marRight w:val="0"/>
      <w:marTop w:val="0"/>
      <w:marBottom w:val="0"/>
      <w:divBdr>
        <w:top w:val="none" w:sz="0" w:space="0" w:color="auto"/>
        <w:left w:val="none" w:sz="0" w:space="0" w:color="auto"/>
        <w:bottom w:val="none" w:sz="0" w:space="0" w:color="auto"/>
        <w:right w:val="none" w:sz="0" w:space="0" w:color="auto"/>
      </w:divBdr>
    </w:div>
    <w:div w:id="1704473176">
      <w:bodyDiv w:val="1"/>
      <w:marLeft w:val="0"/>
      <w:marRight w:val="0"/>
      <w:marTop w:val="0"/>
      <w:marBottom w:val="0"/>
      <w:divBdr>
        <w:top w:val="none" w:sz="0" w:space="0" w:color="auto"/>
        <w:left w:val="none" w:sz="0" w:space="0" w:color="auto"/>
        <w:bottom w:val="none" w:sz="0" w:space="0" w:color="auto"/>
        <w:right w:val="none" w:sz="0" w:space="0" w:color="auto"/>
      </w:divBdr>
    </w:div>
    <w:div w:id="1704476094">
      <w:bodyDiv w:val="1"/>
      <w:marLeft w:val="0"/>
      <w:marRight w:val="0"/>
      <w:marTop w:val="0"/>
      <w:marBottom w:val="0"/>
      <w:divBdr>
        <w:top w:val="none" w:sz="0" w:space="0" w:color="auto"/>
        <w:left w:val="none" w:sz="0" w:space="0" w:color="auto"/>
        <w:bottom w:val="none" w:sz="0" w:space="0" w:color="auto"/>
        <w:right w:val="none" w:sz="0" w:space="0" w:color="auto"/>
      </w:divBdr>
    </w:div>
    <w:div w:id="1704557017">
      <w:bodyDiv w:val="1"/>
      <w:marLeft w:val="0"/>
      <w:marRight w:val="0"/>
      <w:marTop w:val="0"/>
      <w:marBottom w:val="0"/>
      <w:divBdr>
        <w:top w:val="none" w:sz="0" w:space="0" w:color="auto"/>
        <w:left w:val="none" w:sz="0" w:space="0" w:color="auto"/>
        <w:bottom w:val="none" w:sz="0" w:space="0" w:color="auto"/>
        <w:right w:val="none" w:sz="0" w:space="0" w:color="auto"/>
      </w:divBdr>
    </w:div>
    <w:div w:id="1705906698">
      <w:bodyDiv w:val="1"/>
      <w:marLeft w:val="0"/>
      <w:marRight w:val="0"/>
      <w:marTop w:val="0"/>
      <w:marBottom w:val="0"/>
      <w:divBdr>
        <w:top w:val="none" w:sz="0" w:space="0" w:color="auto"/>
        <w:left w:val="none" w:sz="0" w:space="0" w:color="auto"/>
        <w:bottom w:val="none" w:sz="0" w:space="0" w:color="auto"/>
        <w:right w:val="none" w:sz="0" w:space="0" w:color="auto"/>
      </w:divBdr>
    </w:div>
    <w:div w:id="1706054226">
      <w:bodyDiv w:val="1"/>
      <w:marLeft w:val="0"/>
      <w:marRight w:val="0"/>
      <w:marTop w:val="0"/>
      <w:marBottom w:val="0"/>
      <w:divBdr>
        <w:top w:val="none" w:sz="0" w:space="0" w:color="auto"/>
        <w:left w:val="none" w:sz="0" w:space="0" w:color="auto"/>
        <w:bottom w:val="none" w:sz="0" w:space="0" w:color="auto"/>
        <w:right w:val="none" w:sz="0" w:space="0" w:color="auto"/>
      </w:divBdr>
    </w:div>
    <w:div w:id="1706366617">
      <w:bodyDiv w:val="1"/>
      <w:marLeft w:val="0"/>
      <w:marRight w:val="0"/>
      <w:marTop w:val="0"/>
      <w:marBottom w:val="0"/>
      <w:divBdr>
        <w:top w:val="none" w:sz="0" w:space="0" w:color="auto"/>
        <w:left w:val="none" w:sz="0" w:space="0" w:color="auto"/>
        <w:bottom w:val="none" w:sz="0" w:space="0" w:color="auto"/>
        <w:right w:val="none" w:sz="0" w:space="0" w:color="auto"/>
      </w:divBdr>
    </w:div>
    <w:div w:id="1706565707">
      <w:bodyDiv w:val="1"/>
      <w:marLeft w:val="0"/>
      <w:marRight w:val="0"/>
      <w:marTop w:val="0"/>
      <w:marBottom w:val="0"/>
      <w:divBdr>
        <w:top w:val="none" w:sz="0" w:space="0" w:color="auto"/>
        <w:left w:val="none" w:sz="0" w:space="0" w:color="auto"/>
        <w:bottom w:val="none" w:sz="0" w:space="0" w:color="auto"/>
        <w:right w:val="none" w:sz="0" w:space="0" w:color="auto"/>
      </w:divBdr>
    </w:div>
    <w:div w:id="1706709278">
      <w:bodyDiv w:val="1"/>
      <w:marLeft w:val="0"/>
      <w:marRight w:val="0"/>
      <w:marTop w:val="0"/>
      <w:marBottom w:val="0"/>
      <w:divBdr>
        <w:top w:val="none" w:sz="0" w:space="0" w:color="auto"/>
        <w:left w:val="none" w:sz="0" w:space="0" w:color="auto"/>
        <w:bottom w:val="none" w:sz="0" w:space="0" w:color="auto"/>
        <w:right w:val="none" w:sz="0" w:space="0" w:color="auto"/>
      </w:divBdr>
    </w:div>
    <w:div w:id="1706832960">
      <w:bodyDiv w:val="1"/>
      <w:marLeft w:val="0"/>
      <w:marRight w:val="0"/>
      <w:marTop w:val="0"/>
      <w:marBottom w:val="0"/>
      <w:divBdr>
        <w:top w:val="none" w:sz="0" w:space="0" w:color="auto"/>
        <w:left w:val="none" w:sz="0" w:space="0" w:color="auto"/>
        <w:bottom w:val="none" w:sz="0" w:space="0" w:color="auto"/>
        <w:right w:val="none" w:sz="0" w:space="0" w:color="auto"/>
      </w:divBdr>
    </w:div>
    <w:div w:id="1707096962">
      <w:bodyDiv w:val="1"/>
      <w:marLeft w:val="0"/>
      <w:marRight w:val="0"/>
      <w:marTop w:val="0"/>
      <w:marBottom w:val="0"/>
      <w:divBdr>
        <w:top w:val="none" w:sz="0" w:space="0" w:color="auto"/>
        <w:left w:val="none" w:sz="0" w:space="0" w:color="auto"/>
        <w:bottom w:val="none" w:sz="0" w:space="0" w:color="auto"/>
        <w:right w:val="none" w:sz="0" w:space="0" w:color="auto"/>
      </w:divBdr>
    </w:div>
    <w:div w:id="1707098118">
      <w:bodyDiv w:val="1"/>
      <w:marLeft w:val="0"/>
      <w:marRight w:val="0"/>
      <w:marTop w:val="0"/>
      <w:marBottom w:val="0"/>
      <w:divBdr>
        <w:top w:val="none" w:sz="0" w:space="0" w:color="auto"/>
        <w:left w:val="none" w:sz="0" w:space="0" w:color="auto"/>
        <w:bottom w:val="none" w:sz="0" w:space="0" w:color="auto"/>
        <w:right w:val="none" w:sz="0" w:space="0" w:color="auto"/>
      </w:divBdr>
    </w:div>
    <w:div w:id="1707213889">
      <w:bodyDiv w:val="1"/>
      <w:marLeft w:val="0"/>
      <w:marRight w:val="0"/>
      <w:marTop w:val="0"/>
      <w:marBottom w:val="0"/>
      <w:divBdr>
        <w:top w:val="none" w:sz="0" w:space="0" w:color="auto"/>
        <w:left w:val="none" w:sz="0" w:space="0" w:color="auto"/>
        <w:bottom w:val="none" w:sz="0" w:space="0" w:color="auto"/>
        <w:right w:val="none" w:sz="0" w:space="0" w:color="auto"/>
      </w:divBdr>
    </w:div>
    <w:div w:id="1707411524">
      <w:bodyDiv w:val="1"/>
      <w:marLeft w:val="0"/>
      <w:marRight w:val="0"/>
      <w:marTop w:val="0"/>
      <w:marBottom w:val="0"/>
      <w:divBdr>
        <w:top w:val="none" w:sz="0" w:space="0" w:color="auto"/>
        <w:left w:val="none" w:sz="0" w:space="0" w:color="auto"/>
        <w:bottom w:val="none" w:sz="0" w:space="0" w:color="auto"/>
        <w:right w:val="none" w:sz="0" w:space="0" w:color="auto"/>
      </w:divBdr>
    </w:div>
    <w:div w:id="1708603136">
      <w:bodyDiv w:val="1"/>
      <w:marLeft w:val="0"/>
      <w:marRight w:val="0"/>
      <w:marTop w:val="0"/>
      <w:marBottom w:val="0"/>
      <w:divBdr>
        <w:top w:val="none" w:sz="0" w:space="0" w:color="auto"/>
        <w:left w:val="none" w:sz="0" w:space="0" w:color="auto"/>
        <w:bottom w:val="none" w:sz="0" w:space="0" w:color="auto"/>
        <w:right w:val="none" w:sz="0" w:space="0" w:color="auto"/>
      </w:divBdr>
    </w:div>
    <w:div w:id="1708681529">
      <w:bodyDiv w:val="1"/>
      <w:marLeft w:val="0"/>
      <w:marRight w:val="0"/>
      <w:marTop w:val="0"/>
      <w:marBottom w:val="0"/>
      <w:divBdr>
        <w:top w:val="none" w:sz="0" w:space="0" w:color="auto"/>
        <w:left w:val="none" w:sz="0" w:space="0" w:color="auto"/>
        <w:bottom w:val="none" w:sz="0" w:space="0" w:color="auto"/>
        <w:right w:val="none" w:sz="0" w:space="0" w:color="auto"/>
      </w:divBdr>
    </w:div>
    <w:div w:id="1708792069">
      <w:bodyDiv w:val="1"/>
      <w:marLeft w:val="0"/>
      <w:marRight w:val="0"/>
      <w:marTop w:val="0"/>
      <w:marBottom w:val="0"/>
      <w:divBdr>
        <w:top w:val="none" w:sz="0" w:space="0" w:color="auto"/>
        <w:left w:val="none" w:sz="0" w:space="0" w:color="auto"/>
        <w:bottom w:val="none" w:sz="0" w:space="0" w:color="auto"/>
        <w:right w:val="none" w:sz="0" w:space="0" w:color="auto"/>
      </w:divBdr>
    </w:div>
    <w:div w:id="1709063105">
      <w:bodyDiv w:val="1"/>
      <w:marLeft w:val="0"/>
      <w:marRight w:val="0"/>
      <w:marTop w:val="0"/>
      <w:marBottom w:val="0"/>
      <w:divBdr>
        <w:top w:val="none" w:sz="0" w:space="0" w:color="auto"/>
        <w:left w:val="none" w:sz="0" w:space="0" w:color="auto"/>
        <w:bottom w:val="none" w:sz="0" w:space="0" w:color="auto"/>
        <w:right w:val="none" w:sz="0" w:space="0" w:color="auto"/>
      </w:divBdr>
    </w:div>
    <w:div w:id="1709178992">
      <w:bodyDiv w:val="1"/>
      <w:marLeft w:val="0"/>
      <w:marRight w:val="0"/>
      <w:marTop w:val="0"/>
      <w:marBottom w:val="0"/>
      <w:divBdr>
        <w:top w:val="none" w:sz="0" w:space="0" w:color="auto"/>
        <w:left w:val="none" w:sz="0" w:space="0" w:color="auto"/>
        <w:bottom w:val="none" w:sz="0" w:space="0" w:color="auto"/>
        <w:right w:val="none" w:sz="0" w:space="0" w:color="auto"/>
      </w:divBdr>
    </w:div>
    <w:div w:id="1709330534">
      <w:bodyDiv w:val="1"/>
      <w:marLeft w:val="0"/>
      <w:marRight w:val="0"/>
      <w:marTop w:val="0"/>
      <w:marBottom w:val="0"/>
      <w:divBdr>
        <w:top w:val="none" w:sz="0" w:space="0" w:color="auto"/>
        <w:left w:val="none" w:sz="0" w:space="0" w:color="auto"/>
        <w:bottom w:val="none" w:sz="0" w:space="0" w:color="auto"/>
        <w:right w:val="none" w:sz="0" w:space="0" w:color="auto"/>
      </w:divBdr>
    </w:div>
    <w:div w:id="1709449043">
      <w:bodyDiv w:val="1"/>
      <w:marLeft w:val="0"/>
      <w:marRight w:val="0"/>
      <w:marTop w:val="0"/>
      <w:marBottom w:val="0"/>
      <w:divBdr>
        <w:top w:val="none" w:sz="0" w:space="0" w:color="auto"/>
        <w:left w:val="none" w:sz="0" w:space="0" w:color="auto"/>
        <w:bottom w:val="none" w:sz="0" w:space="0" w:color="auto"/>
        <w:right w:val="none" w:sz="0" w:space="0" w:color="auto"/>
      </w:divBdr>
    </w:div>
    <w:div w:id="1709526410">
      <w:bodyDiv w:val="1"/>
      <w:marLeft w:val="0"/>
      <w:marRight w:val="0"/>
      <w:marTop w:val="0"/>
      <w:marBottom w:val="0"/>
      <w:divBdr>
        <w:top w:val="none" w:sz="0" w:space="0" w:color="auto"/>
        <w:left w:val="none" w:sz="0" w:space="0" w:color="auto"/>
        <w:bottom w:val="none" w:sz="0" w:space="0" w:color="auto"/>
        <w:right w:val="none" w:sz="0" w:space="0" w:color="auto"/>
      </w:divBdr>
    </w:div>
    <w:div w:id="1709574099">
      <w:bodyDiv w:val="1"/>
      <w:marLeft w:val="0"/>
      <w:marRight w:val="0"/>
      <w:marTop w:val="0"/>
      <w:marBottom w:val="0"/>
      <w:divBdr>
        <w:top w:val="none" w:sz="0" w:space="0" w:color="auto"/>
        <w:left w:val="none" w:sz="0" w:space="0" w:color="auto"/>
        <w:bottom w:val="none" w:sz="0" w:space="0" w:color="auto"/>
        <w:right w:val="none" w:sz="0" w:space="0" w:color="auto"/>
      </w:divBdr>
    </w:div>
    <w:div w:id="1709640016">
      <w:bodyDiv w:val="1"/>
      <w:marLeft w:val="0"/>
      <w:marRight w:val="0"/>
      <w:marTop w:val="0"/>
      <w:marBottom w:val="0"/>
      <w:divBdr>
        <w:top w:val="none" w:sz="0" w:space="0" w:color="auto"/>
        <w:left w:val="none" w:sz="0" w:space="0" w:color="auto"/>
        <w:bottom w:val="none" w:sz="0" w:space="0" w:color="auto"/>
        <w:right w:val="none" w:sz="0" w:space="0" w:color="auto"/>
      </w:divBdr>
    </w:div>
    <w:div w:id="1710031433">
      <w:bodyDiv w:val="1"/>
      <w:marLeft w:val="0"/>
      <w:marRight w:val="0"/>
      <w:marTop w:val="0"/>
      <w:marBottom w:val="0"/>
      <w:divBdr>
        <w:top w:val="none" w:sz="0" w:space="0" w:color="auto"/>
        <w:left w:val="none" w:sz="0" w:space="0" w:color="auto"/>
        <w:bottom w:val="none" w:sz="0" w:space="0" w:color="auto"/>
        <w:right w:val="none" w:sz="0" w:space="0" w:color="auto"/>
      </w:divBdr>
    </w:div>
    <w:div w:id="1710300361">
      <w:bodyDiv w:val="1"/>
      <w:marLeft w:val="0"/>
      <w:marRight w:val="0"/>
      <w:marTop w:val="0"/>
      <w:marBottom w:val="0"/>
      <w:divBdr>
        <w:top w:val="none" w:sz="0" w:space="0" w:color="auto"/>
        <w:left w:val="none" w:sz="0" w:space="0" w:color="auto"/>
        <w:bottom w:val="none" w:sz="0" w:space="0" w:color="auto"/>
        <w:right w:val="none" w:sz="0" w:space="0" w:color="auto"/>
      </w:divBdr>
    </w:div>
    <w:div w:id="1710446571">
      <w:bodyDiv w:val="1"/>
      <w:marLeft w:val="0"/>
      <w:marRight w:val="0"/>
      <w:marTop w:val="0"/>
      <w:marBottom w:val="0"/>
      <w:divBdr>
        <w:top w:val="none" w:sz="0" w:space="0" w:color="auto"/>
        <w:left w:val="none" w:sz="0" w:space="0" w:color="auto"/>
        <w:bottom w:val="none" w:sz="0" w:space="0" w:color="auto"/>
        <w:right w:val="none" w:sz="0" w:space="0" w:color="auto"/>
      </w:divBdr>
    </w:div>
    <w:div w:id="1711027821">
      <w:bodyDiv w:val="1"/>
      <w:marLeft w:val="0"/>
      <w:marRight w:val="0"/>
      <w:marTop w:val="0"/>
      <w:marBottom w:val="0"/>
      <w:divBdr>
        <w:top w:val="none" w:sz="0" w:space="0" w:color="auto"/>
        <w:left w:val="none" w:sz="0" w:space="0" w:color="auto"/>
        <w:bottom w:val="none" w:sz="0" w:space="0" w:color="auto"/>
        <w:right w:val="none" w:sz="0" w:space="0" w:color="auto"/>
      </w:divBdr>
    </w:div>
    <w:div w:id="1711033655">
      <w:bodyDiv w:val="1"/>
      <w:marLeft w:val="0"/>
      <w:marRight w:val="0"/>
      <w:marTop w:val="0"/>
      <w:marBottom w:val="0"/>
      <w:divBdr>
        <w:top w:val="none" w:sz="0" w:space="0" w:color="auto"/>
        <w:left w:val="none" w:sz="0" w:space="0" w:color="auto"/>
        <w:bottom w:val="none" w:sz="0" w:space="0" w:color="auto"/>
        <w:right w:val="none" w:sz="0" w:space="0" w:color="auto"/>
      </w:divBdr>
    </w:div>
    <w:div w:id="1711489926">
      <w:bodyDiv w:val="1"/>
      <w:marLeft w:val="0"/>
      <w:marRight w:val="0"/>
      <w:marTop w:val="0"/>
      <w:marBottom w:val="0"/>
      <w:divBdr>
        <w:top w:val="none" w:sz="0" w:space="0" w:color="auto"/>
        <w:left w:val="none" w:sz="0" w:space="0" w:color="auto"/>
        <w:bottom w:val="none" w:sz="0" w:space="0" w:color="auto"/>
        <w:right w:val="none" w:sz="0" w:space="0" w:color="auto"/>
      </w:divBdr>
    </w:div>
    <w:div w:id="1711680978">
      <w:bodyDiv w:val="1"/>
      <w:marLeft w:val="0"/>
      <w:marRight w:val="0"/>
      <w:marTop w:val="0"/>
      <w:marBottom w:val="0"/>
      <w:divBdr>
        <w:top w:val="none" w:sz="0" w:space="0" w:color="auto"/>
        <w:left w:val="none" w:sz="0" w:space="0" w:color="auto"/>
        <w:bottom w:val="none" w:sz="0" w:space="0" w:color="auto"/>
        <w:right w:val="none" w:sz="0" w:space="0" w:color="auto"/>
      </w:divBdr>
    </w:div>
    <w:div w:id="1711831715">
      <w:bodyDiv w:val="1"/>
      <w:marLeft w:val="0"/>
      <w:marRight w:val="0"/>
      <w:marTop w:val="0"/>
      <w:marBottom w:val="0"/>
      <w:divBdr>
        <w:top w:val="none" w:sz="0" w:space="0" w:color="auto"/>
        <w:left w:val="none" w:sz="0" w:space="0" w:color="auto"/>
        <w:bottom w:val="none" w:sz="0" w:space="0" w:color="auto"/>
        <w:right w:val="none" w:sz="0" w:space="0" w:color="auto"/>
      </w:divBdr>
    </w:div>
    <w:div w:id="1711883230">
      <w:bodyDiv w:val="1"/>
      <w:marLeft w:val="0"/>
      <w:marRight w:val="0"/>
      <w:marTop w:val="0"/>
      <w:marBottom w:val="0"/>
      <w:divBdr>
        <w:top w:val="none" w:sz="0" w:space="0" w:color="auto"/>
        <w:left w:val="none" w:sz="0" w:space="0" w:color="auto"/>
        <w:bottom w:val="none" w:sz="0" w:space="0" w:color="auto"/>
        <w:right w:val="none" w:sz="0" w:space="0" w:color="auto"/>
      </w:divBdr>
    </w:div>
    <w:div w:id="1712459123">
      <w:bodyDiv w:val="1"/>
      <w:marLeft w:val="0"/>
      <w:marRight w:val="0"/>
      <w:marTop w:val="0"/>
      <w:marBottom w:val="0"/>
      <w:divBdr>
        <w:top w:val="none" w:sz="0" w:space="0" w:color="auto"/>
        <w:left w:val="none" w:sz="0" w:space="0" w:color="auto"/>
        <w:bottom w:val="none" w:sz="0" w:space="0" w:color="auto"/>
        <w:right w:val="none" w:sz="0" w:space="0" w:color="auto"/>
      </w:divBdr>
    </w:div>
    <w:div w:id="1712462684">
      <w:bodyDiv w:val="1"/>
      <w:marLeft w:val="0"/>
      <w:marRight w:val="0"/>
      <w:marTop w:val="0"/>
      <w:marBottom w:val="0"/>
      <w:divBdr>
        <w:top w:val="none" w:sz="0" w:space="0" w:color="auto"/>
        <w:left w:val="none" w:sz="0" w:space="0" w:color="auto"/>
        <w:bottom w:val="none" w:sz="0" w:space="0" w:color="auto"/>
        <w:right w:val="none" w:sz="0" w:space="0" w:color="auto"/>
      </w:divBdr>
    </w:div>
    <w:div w:id="1712608442">
      <w:bodyDiv w:val="1"/>
      <w:marLeft w:val="0"/>
      <w:marRight w:val="0"/>
      <w:marTop w:val="0"/>
      <w:marBottom w:val="0"/>
      <w:divBdr>
        <w:top w:val="none" w:sz="0" w:space="0" w:color="auto"/>
        <w:left w:val="none" w:sz="0" w:space="0" w:color="auto"/>
        <w:bottom w:val="none" w:sz="0" w:space="0" w:color="auto"/>
        <w:right w:val="none" w:sz="0" w:space="0" w:color="auto"/>
      </w:divBdr>
    </w:div>
    <w:div w:id="1712803001">
      <w:bodyDiv w:val="1"/>
      <w:marLeft w:val="0"/>
      <w:marRight w:val="0"/>
      <w:marTop w:val="0"/>
      <w:marBottom w:val="0"/>
      <w:divBdr>
        <w:top w:val="none" w:sz="0" w:space="0" w:color="auto"/>
        <w:left w:val="none" w:sz="0" w:space="0" w:color="auto"/>
        <w:bottom w:val="none" w:sz="0" w:space="0" w:color="auto"/>
        <w:right w:val="none" w:sz="0" w:space="0" w:color="auto"/>
      </w:divBdr>
    </w:div>
    <w:div w:id="1713191543">
      <w:bodyDiv w:val="1"/>
      <w:marLeft w:val="0"/>
      <w:marRight w:val="0"/>
      <w:marTop w:val="0"/>
      <w:marBottom w:val="0"/>
      <w:divBdr>
        <w:top w:val="none" w:sz="0" w:space="0" w:color="auto"/>
        <w:left w:val="none" w:sz="0" w:space="0" w:color="auto"/>
        <w:bottom w:val="none" w:sz="0" w:space="0" w:color="auto"/>
        <w:right w:val="none" w:sz="0" w:space="0" w:color="auto"/>
      </w:divBdr>
    </w:div>
    <w:div w:id="1713536810">
      <w:bodyDiv w:val="1"/>
      <w:marLeft w:val="0"/>
      <w:marRight w:val="0"/>
      <w:marTop w:val="0"/>
      <w:marBottom w:val="0"/>
      <w:divBdr>
        <w:top w:val="none" w:sz="0" w:space="0" w:color="auto"/>
        <w:left w:val="none" w:sz="0" w:space="0" w:color="auto"/>
        <w:bottom w:val="none" w:sz="0" w:space="0" w:color="auto"/>
        <w:right w:val="none" w:sz="0" w:space="0" w:color="auto"/>
      </w:divBdr>
    </w:div>
    <w:div w:id="1713729404">
      <w:bodyDiv w:val="1"/>
      <w:marLeft w:val="0"/>
      <w:marRight w:val="0"/>
      <w:marTop w:val="0"/>
      <w:marBottom w:val="0"/>
      <w:divBdr>
        <w:top w:val="none" w:sz="0" w:space="0" w:color="auto"/>
        <w:left w:val="none" w:sz="0" w:space="0" w:color="auto"/>
        <w:bottom w:val="none" w:sz="0" w:space="0" w:color="auto"/>
        <w:right w:val="none" w:sz="0" w:space="0" w:color="auto"/>
      </w:divBdr>
    </w:div>
    <w:div w:id="1713849833">
      <w:bodyDiv w:val="1"/>
      <w:marLeft w:val="0"/>
      <w:marRight w:val="0"/>
      <w:marTop w:val="0"/>
      <w:marBottom w:val="0"/>
      <w:divBdr>
        <w:top w:val="none" w:sz="0" w:space="0" w:color="auto"/>
        <w:left w:val="none" w:sz="0" w:space="0" w:color="auto"/>
        <w:bottom w:val="none" w:sz="0" w:space="0" w:color="auto"/>
        <w:right w:val="none" w:sz="0" w:space="0" w:color="auto"/>
      </w:divBdr>
    </w:div>
    <w:div w:id="1714384240">
      <w:bodyDiv w:val="1"/>
      <w:marLeft w:val="0"/>
      <w:marRight w:val="0"/>
      <w:marTop w:val="0"/>
      <w:marBottom w:val="0"/>
      <w:divBdr>
        <w:top w:val="none" w:sz="0" w:space="0" w:color="auto"/>
        <w:left w:val="none" w:sz="0" w:space="0" w:color="auto"/>
        <w:bottom w:val="none" w:sz="0" w:space="0" w:color="auto"/>
        <w:right w:val="none" w:sz="0" w:space="0" w:color="auto"/>
      </w:divBdr>
    </w:div>
    <w:div w:id="1714765557">
      <w:bodyDiv w:val="1"/>
      <w:marLeft w:val="0"/>
      <w:marRight w:val="0"/>
      <w:marTop w:val="0"/>
      <w:marBottom w:val="0"/>
      <w:divBdr>
        <w:top w:val="none" w:sz="0" w:space="0" w:color="auto"/>
        <w:left w:val="none" w:sz="0" w:space="0" w:color="auto"/>
        <w:bottom w:val="none" w:sz="0" w:space="0" w:color="auto"/>
        <w:right w:val="none" w:sz="0" w:space="0" w:color="auto"/>
      </w:divBdr>
    </w:div>
    <w:div w:id="1714962706">
      <w:bodyDiv w:val="1"/>
      <w:marLeft w:val="0"/>
      <w:marRight w:val="0"/>
      <w:marTop w:val="0"/>
      <w:marBottom w:val="0"/>
      <w:divBdr>
        <w:top w:val="none" w:sz="0" w:space="0" w:color="auto"/>
        <w:left w:val="none" w:sz="0" w:space="0" w:color="auto"/>
        <w:bottom w:val="none" w:sz="0" w:space="0" w:color="auto"/>
        <w:right w:val="none" w:sz="0" w:space="0" w:color="auto"/>
      </w:divBdr>
    </w:div>
    <w:div w:id="1715083225">
      <w:bodyDiv w:val="1"/>
      <w:marLeft w:val="0"/>
      <w:marRight w:val="0"/>
      <w:marTop w:val="0"/>
      <w:marBottom w:val="0"/>
      <w:divBdr>
        <w:top w:val="none" w:sz="0" w:space="0" w:color="auto"/>
        <w:left w:val="none" w:sz="0" w:space="0" w:color="auto"/>
        <w:bottom w:val="none" w:sz="0" w:space="0" w:color="auto"/>
        <w:right w:val="none" w:sz="0" w:space="0" w:color="auto"/>
      </w:divBdr>
    </w:div>
    <w:div w:id="1715235117">
      <w:bodyDiv w:val="1"/>
      <w:marLeft w:val="0"/>
      <w:marRight w:val="0"/>
      <w:marTop w:val="0"/>
      <w:marBottom w:val="0"/>
      <w:divBdr>
        <w:top w:val="none" w:sz="0" w:space="0" w:color="auto"/>
        <w:left w:val="none" w:sz="0" w:space="0" w:color="auto"/>
        <w:bottom w:val="none" w:sz="0" w:space="0" w:color="auto"/>
        <w:right w:val="none" w:sz="0" w:space="0" w:color="auto"/>
      </w:divBdr>
    </w:div>
    <w:div w:id="1715620558">
      <w:bodyDiv w:val="1"/>
      <w:marLeft w:val="0"/>
      <w:marRight w:val="0"/>
      <w:marTop w:val="0"/>
      <w:marBottom w:val="0"/>
      <w:divBdr>
        <w:top w:val="none" w:sz="0" w:space="0" w:color="auto"/>
        <w:left w:val="none" w:sz="0" w:space="0" w:color="auto"/>
        <w:bottom w:val="none" w:sz="0" w:space="0" w:color="auto"/>
        <w:right w:val="none" w:sz="0" w:space="0" w:color="auto"/>
      </w:divBdr>
    </w:div>
    <w:div w:id="1715929427">
      <w:bodyDiv w:val="1"/>
      <w:marLeft w:val="0"/>
      <w:marRight w:val="0"/>
      <w:marTop w:val="0"/>
      <w:marBottom w:val="0"/>
      <w:divBdr>
        <w:top w:val="none" w:sz="0" w:space="0" w:color="auto"/>
        <w:left w:val="none" w:sz="0" w:space="0" w:color="auto"/>
        <w:bottom w:val="none" w:sz="0" w:space="0" w:color="auto"/>
        <w:right w:val="none" w:sz="0" w:space="0" w:color="auto"/>
      </w:divBdr>
    </w:div>
    <w:div w:id="1715959252">
      <w:bodyDiv w:val="1"/>
      <w:marLeft w:val="0"/>
      <w:marRight w:val="0"/>
      <w:marTop w:val="0"/>
      <w:marBottom w:val="0"/>
      <w:divBdr>
        <w:top w:val="none" w:sz="0" w:space="0" w:color="auto"/>
        <w:left w:val="none" w:sz="0" w:space="0" w:color="auto"/>
        <w:bottom w:val="none" w:sz="0" w:space="0" w:color="auto"/>
        <w:right w:val="none" w:sz="0" w:space="0" w:color="auto"/>
      </w:divBdr>
    </w:div>
    <w:div w:id="1716075160">
      <w:bodyDiv w:val="1"/>
      <w:marLeft w:val="0"/>
      <w:marRight w:val="0"/>
      <w:marTop w:val="0"/>
      <w:marBottom w:val="0"/>
      <w:divBdr>
        <w:top w:val="none" w:sz="0" w:space="0" w:color="auto"/>
        <w:left w:val="none" w:sz="0" w:space="0" w:color="auto"/>
        <w:bottom w:val="none" w:sz="0" w:space="0" w:color="auto"/>
        <w:right w:val="none" w:sz="0" w:space="0" w:color="auto"/>
      </w:divBdr>
    </w:div>
    <w:div w:id="1716077386">
      <w:bodyDiv w:val="1"/>
      <w:marLeft w:val="0"/>
      <w:marRight w:val="0"/>
      <w:marTop w:val="0"/>
      <w:marBottom w:val="0"/>
      <w:divBdr>
        <w:top w:val="none" w:sz="0" w:space="0" w:color="auto"/>
        <w:left w:val="none" w:sz="0" w:space="0" w:color="auto"/>
        <w:bottom w:val="none" w:sz="0" w:space="0" w:color="auto"/>
        <w:right w:val="none" w:sz="0" w:space="0" w:color="auto"/>
      </w:divBdr>
    </w:div>
    <w:div w:id="1716081625">
      <w:bodyDiv w:val="1"/>
      <w:marLeft w:val="0"/>
      <w:marRight w:val="0"/>
      <w:marTop w:val="0"/>
      <w:marBottom w:val="0"/>
      <w:divBdr>
        <w:top w:val="none" w:sz="0" w:space="0" w:color="auto"/>
        <w:left w:val="none" w:sz="0" w:space="0" w:color="auto"/>
        <w:bottom w:val="none" w:sz="0" w:space="0" w:color="auto"/>
        <w:right w:val="none" w:sz="0" w:space="0" w:color="auto"/>
      </w:divBdr>
    </w:div>
    <w:div w:id="1716346939">
      <w:bodyDiv w:val="1"/>
      <w:marLeft w:val="0"/>
      <w:marRight w:val="0"/>
      <w:marTop w:val="0"/>
      <w:marBottom w:val="0"/>
      <w:divBdr>
        <w:top w:val="none" w:sz="0" w:space="0" w:color="auto"/>
        <w:left w:val="none" w:sz="0" w:space="0" w:color="auto"/>
        <w:bottom w:val="none" w:sz="0" w:space="0" w:color="auto"/>
        <w:right w:val="none" w:sz="0" w:space="0" w:color="auto"/>
      </w:divBdr>
    </w:div>
    <w:div w:id="1716463001">
      <w:bodyDiv w:val="1"/>
      <w:marLeft w:val="0"/>
      <w:marRight w:val="0"/>
      <w:marTop w:val="0"/>
      <w:marBottom w:val="0"/>
      <w:divBdr>
        <w:top w:val="none" w:sz="0" w:space="0" w:color="auto"/>
        <w:left w:val="none" w:sz="0" w:space="0" w:color="auto"/>
        <w:bottom w:val="none" w:sz="0" w:space="0" w:color="auto"/>
        <w:right w:val="none" w:sz="0" w:space="0" w:color="auto"/>
      </w:divBdr>
    </w:div>
    <w:div w:id="1717048468">
      <w:bodyDiv w:val="1"/>
      <w:marLeft w:val="0"/>
      <w:marRight w:val="0"/>
      <w:marTop w:val="0"/>
      <w:marBottom w:val="0"/>
      <w:divBdr>
        <w:top w:val="none" w:sz="0" w:space="0" w:color="auto"/>
        <w:left w:val="none" w:sz="0" w:space="0" w:color="auto"/>
        <w:bottom w:val="none" w:sz="0" w:space="0" w:color="auto"/>
        <w:right w:val="none" w:sz="0" w:space="0" w:color="auto"/>
      </w:divBdr>
    </w:div>
    <w:div w:id="1717392910">
      <w:bodyDiv w:val="1"/>
      <w:marLeft w:val="0"/>
      <w:marRight w:val="0"/>
      <w:marTop w:val="0"/>
      <w:marBottom w:val="0"/>
      <w:divBdr>
        <w:top w:val="none" w:sz="0" w:space="0" w:color="auto"/>
        <w:left w:val="none" w:sz="0" w:space="0" w:color="auto"/>
        <w:bottom w:val="none" w:sz="0" w:space="0" w:color="auto"/>
        <w:right w:val="none" w:sz="0" w:space="0" w:color="auto"/>
      </w:divBdr>
    </w:div>
    <w:div w:id="1717966687">
      <w:bodyDiv w:val="1"/>
      <w:marLeft w:val="0"/>
      <w:marRight w:val="0"/>
      <w:marTop w:val="0"/>
      <w:marBottom w:val="0"/>
      <w:divBdr>
        <w:top w:val="none" w:sz="0" w:space="0" w:color="auto"/>
        <w:left w:val="none" w:sz="0" w:space="0" w:color="auto"/>
        <w:bottom w:val="none" w:sz="0" w:space="0" w:color="auto"/>
        <w:right w:val="none" w:sz="0" w:space="0" w:color="auto"/>
      </w:divBdr>
    </w:div>
    <w:div w:id="1718049545">
      <w:bodyDiv w:val="1"/>
      <w:marLeft w:val="0"/>
      <w:marRight w:val="0"/>
      <w:marTop w:val="0"/>
      <w:marBottom w:val="0"/>
      <w:divBdr>
        <w:top w:val="none" w:sz="0" w:space="0" w:color="auto"/>
        <w:left w:val="none" w:sz="0" w:space="0" w:color="auto"/>
        <w:bottom w:val="none" w:sz="0" w:space="0" w:color="auto"/>
        <w:right w:val="none" w:sz="0" w:space="0" w:color="auto"/>
      </w:divBdr>
    </w:div>
    <w:div w:id="1718119911">
      <w:bodyDiv w:val="1"/>
      <w:marLeft w:val="0"/>
      <w:marRight w:val="0"/>
      <w:marTop w:val="0"/>
      <w:marBottom w:val="0"/>
      <w:divBdr>
        <w:top w:val="none" w:sz="0" w:space="0" w:color="auto"/>
        <w:left w:val="none" w:sz="0" w:space="0" w:color="auto"/>
        <w:bottom w:val="none" w:sz="0" w:space="0" w:color="auto"/>
        <w:right w:val="none" w:sz="0" w:space="0" w:color="auto"/>
      </w:divBdr>
    </w:div>
    <w:div w:id="1718239668">
      <w:bodyDiv w:val="1"/>
      <w:marLeft w:val="0"/>
      <w:marRight w:val="0"/>
      <w:marTop w:val="0"/>
      <w:marBottom w:val="0"/>
      <w:divBdr>
        <w:top w:val="none" w:sz="0" w:space="0" w:color="auto"/>
        <w:left w:val="none" w:sz="0" w:space="0" w:color="auto"/>
        <w:bottom w:val="none" w:sz="0" w:space="0" w:color="auto"/>
        <w:right w:val="none" w:sz="0" w:space="0" w:color="auto"/>
      </w:divBdr>
    </w:div>
    <w:div w:id="1718502877">
      <w:bodyDiv w:val="1"/>
      <w:marLeft w:val="0"/>
      <w:marRight w:val="0"/>
      <w:marTop w:val="0"/>
      <w:marBottom w:val="0"/>
      <w:divBdr>
        <w:top w:val="none" w:sz="0" w:space="0" w:color="auto"/>
        <w:left w:val="none" w:sz="0" w:space="0" w:color="auto"/>
        <w:bottom w:val="none" w:sz="0" w:space="0" w:color="auto"/>
        <w:right w:val="none" w:sz="0" w:space="0" w:color="auto"/>
      </w:divBdr>
    </w:div>
    <w:div w:id="1718696423">
      <w:bodyDiv w:val="1"/>
      <w:marLeft w:val="0"/>
      <w:marRight w:val="0"/>
      <w:marTop w:val="0"/>
      <w:marBottom w:val="0"/>
      <w:divBdr>
        <w:top w:val="none" w:sz="0" w:space="0" w:color="auto"/>
        <w:left w:val="none" w:sz="0" w:space="0" w:color="auto"/>
        <w:bottom w:val="none" w:sz="0" w:space="0" w:color="auto"/>
        <w:right w:val="none" w:sz="0" w:space="0" w:color="auto"/>
      </w:divBdr>
    </w:div>
    <w:div w:id="1718773900">
      <w:bodyDiv w:val="1"/>
      <w:marLeft w:val="0"/>
      <w:marRight w:val="0"/>
      <w:marTop w:val="0"/>
      <w:marBottom w:val="0"/>
      <w:divBdr>
        <w:top w:val="none" w:sz="0" w:space="0" w:color="auto"/>
        <w:left w:val="none" w:sz="0" w:space="0" w:color="auto"/>
        <w:bottom w:val="none" w:sz="0" w:space="0" w:color="auto"/>
        <w:right w:val="none" w:sz="0" w:space="0" w:color="auto"/>
      </w:divBdr>
    </w:div>
    <w:div w:id="1718818435">
      <w:bodyDiv w:val="1"/>
      <w:marLeft w:val="0"/>
      <w:marRight w:val="0"/>
      <w:marTop w:val="0"/>
      <w:marBottom w:val="0"/>
      <w:divBdr>
        <w:top w:val="none" w:sz="0" w:space="0" w:color="auto"/>
        <w:left w:val="none" w:sz="0" w:space="0" w:color="auto"/>
        <w:bottom w:val="none" w:sz="0" w:space="0" w:color="auto"/>
        <w:right w:val="none" w:sz="0" w:space="0" w:color="auto"/>
      </w:divBdr>
    </w:div>
    <w:div w:id="1718822460">
      <w:bodyDiv w:val="1"/>
      <w:marLeft w:val="0"/>
      <w:marRight w:val="0"/>
      <w:marTop w:val="0"/>
      <w:marBottom w:val="0"/>
      <w:divBdr>
        <w:top w:val="none" w:sz="0" w:space="0" w:color="auto"/>
        <w:left w:val="none" w:sz="0" w:space="0" w:color="auto"/>
        <w:bottom w:val="none" w:sz="0" w:space="0" w:color="auto"/>
        <w:right w:val="none" w:sz="0" w:space="0" w:color="auto"/>
      </w:divBdr>
    </w:div>
    <w:div w:id="1719087121">
      <w:bodyDiv w:val="1"/>
      <w:marLeft w:val="0"/>
      <w:marRight w:val="0"/>
      <w:marTop w:val="0"/>
      <w:marBottom w:val="0"/>
      <w:divBdr>
        <w:top w:val="none" w:sz="0" w:space="0" w:color="auto"/>
        <w:left w:val="none" w:sz="0" w:space="0" w:color="auto"/>
        <w:bottom w:val="none" w:sz="0" w:space="0" w:color="auto"/>
        <w:right w:val="none" w:sz="0" w:space="0" w:color="auto"/>
      </w:divBdr>
    </w:div>
    <w:div w:id="1719091867">
      <w:bodyDiv w:val="1"/>
      <w:marLeft w:val="0"/>
      <w:marRight w:val="0"/>
      <w:marTop w:val="0"/>
      <w:marBottom w:val="0"/>
      <w:divBdr>
        <w:top w:val="none" w:sz="0" w:space="0" w:color="auto"/>
        <w:left w:val="none" w:sz="0" w:space="0" w:color="auto"/>
        <w:bottom w:val="none" w:sz="0" w:space="0" w:color="auto"/>
        <w:right w:val="none" w:sz="0" w:space="0" w:color="auto"/>
      </w:divBdr>
    </w:div>
    <w:div w:id="1719234481">
      <w:bodyDiv w:val="1"/>
      <w:marLeft w:val="0"/>
      <w:marRight w:val="0"/>
      <w:marTop w:val="0"/>
      <w:marBottom w:val="0"/>
      <w:divBdr>
        <w:top w:val="none" w:sz="0" w:space="0" w:color="auto"/>
        <w:left w:val="none" w:sz="0" w:space="0" w:color="auto"/>
        <w:bottom w:val="none" w:sz="0" w:space="0" w:color="auto"/>
        <w:right w:val="none" w:sz="0" w:space="0" w:color="auto"/>
      </w:divBdr>
    </w:div>
    <w:div w:id="1719820973">
      <w:bodyDiv w:val="1"/>
      <w:marLeft w:val="0"/>
      <w:marRight w:val="0"/>
      <w:marTop w:val="0"/>
      <w:marBottom w:val="0"/>
      <w:divBdr>
        <w:top w:val="none" w:sz="0" w:space="0" w:color="auto"/>
        <w:left w:val="none" w:sz="0" w:space="0" w:color="auto"/>
        <w:bottom w:val="none" w:sz="0" w:space="0" w:color="auto"/>
        <w:right w:val="none" w:sz="0" w:space="0" w:color="auto"/>
      </w:divBdr>
    </w:div>
    <w:div w:id="1719940362">
      <w:bodyDiv w:val="1"/>
      <w:marLeft w:val="0"/>
      <w:marRight w:val="0"/>
      <w:marTop w:val="0"/>
      <w:marBottom w:val="0"/>
      <w:divBdr>
        <w:top w:val="none" w:sz="0" w:space="0" w:color="auto"/>
        <w:left w:val="none" w:sz="0" w:space="0" w:color="auto"/>
        <w:bottom w:val="none" w:sz="0" w:space="0" w:color="auto"/>
        <w:right w:val="none" w:sz="0" w:space="0" w:color="auto"/>
      </w:divBdr>
    </w:div>
    <w:div w:id="1720477569">
      <w:bodyDiv w:val="1"/>
      <w:marLeft w:val="0"/>
      <w:marRight w:val="0"/>
      <w:marTop w:val="0"/>
      <w:marBottom w:val="0"/>
      <w:divBdr>
        <w:top w:val="none" w:sz="0" w:space="0" w:color="auto"/>
        <w:left w:val="none" w:sz="0" w:space="0" w:color="auto"/>
        <w:bottom w:val="none" w:sz="0" w:space="0" w:color="auto"/>
        <w:right w:val="none" w:sz="0" w:space="0" w:color="auto"/>
      </w:divBdr>
    </w:div>
    <w:div w:id="1720547532">
      <w:bodyDiv w:val="1"/>
      <w:marLeft w:val="0"/>
      <w:marRight w:val="0"/>
      <w:marTop w:val="0"/>
      <w:marBottom w:val="0"/>
      <w:divBdr>
        <w:top w:val="none" w:sz="0" w:space="0" w:color="auto"/>
        <w:left w:val="none" w:sz="0" w:space="0" w:color="auto"/>
        <w:bottom w:val="none" w:sz="0" w:space="0" w:color="auto"/>
        <w:right w:val="none" w:sz="0" w:space="0" w:color="auto"/>
      </w:divBdr>
    </w:div>
    <w:div w:id="1720741581">
      <w:bodyDiv w:val="1"/>
      <w:marLeft w:val="0"/>
      <w:marRight w:val="0"/>
      <w:marTop w:val="0"/>
      <w:marBottom w:val="0"/>
      <w:divBdr>
        <w:top w:val="none" w:sz="0" w:space="0" w:color="auto"/>
        <w:left w:val="none" w:sz="0" w:space="0" w:color="auto"/>
        <w:bottom w:val="none" w:sz="0" w:space="0" w:color="auto"/>
        <w:right w:val="none" w:sz="0" w:space="0" w:color="auto"/>
      </w:divBdr>
    </w:div>
    <w:div w:id="1721129084">
      <w:bodyDiv w:val="1"/>
      <w:marLeft w:val="0"/>
      <w:marRight w:val="0"/>
      <w:marTop w:val="0"/>
      <w:marBottom w:val="0"/>
      <w:divBdr>
        <w:top w:val="none" w:sz="0" w:space="0" w:color="auto"/>
        <w:left w:val="none" w:sz="0" w:space="0" w:color="auto"/>
        <w:bottom w:val="none" w:sz="0" w:space="0" w:color="auto"/>
        <w:right w:val="none" w:sz="0" w:space="0" w:color="auto"/>
      </w:divBdr>
    </w:div>
    <w:div w:id="1721399024">
      <w:bodyDiv w:val="1"/>
      <w:marLeft w:val="0"/>
      <w:marRight w:val="0"/>
      <w:marTop w:val="0"/>
      <w:marBottom w:val="0"/>
      <w:divBdr>
        <w:top w:val="none" w:sz="0" w:space="0" w:color="auto"/>
        <w:left w:val="none" w:sz="0" w:space="0" w:color="auto"/>
        <w:bottom w:val="none" w:sz="0" w:space="0" w:color="auto"/>
        <w:right w:val="none" w:sz="0" w:space="0" w:color="auto"/>
      </w:divBdr>
    </w:div>
    <w:div w:id="1721518109">
      <w:bodyDiv w:val="1"/>
      <w:marLeft w:val="0"/>
      <w:marRight w:val="0"/>
      <w:marTop w:val="0"/>
      <w:marBottom w:val="0"/>
      <w:divBdr>
        <w:top w:val="none" w:sz="0" w:space="0" w:color="auto"/>
        <w:left w:val="none" w:sz="0" w:space="0" w:color="auto"/>
        <w:bottom w:val="none" w:sz="0" w:space="0" w:color="auto"/>
        <w:right w:val="none" w:sz="0" w:space="0" w:color="auto"/>
      </w:divBdr>
    </w:div>
    <w:div w:id="1721977902">
      <w:bodyDiv w:val="1"/>
      <w:marLeft w:val="0"/>
      <w:marRight w:val="0"/>
      <w:marTop w:val="0"/>
      <w:marBottom w:val="0"/>
      <w:divBdr>
        <w:top w:val="none" w:sz="0" w:space="0" w:color="auto"/>
        <w:left w:val="none" w:sz="0" w:space="0" w:color="auto"/>
        <w:bottom w:val="none" w:sz="0" w:space="0" w:color="auto"/>
        <w:right w:val="none" w:sz="0" w:space="0" w:color="auto"/>
      </w:divBdr>
    </w:div>
    <w:div w:id="1722483799">
      <w:bodyDiv w:val="1"/>
      <w:marLeft w:val="0"/>
      <w:marRight w:val="0"/>
      <w:marTop w:val="0"/>
      <w:marBottom w:val="0"/>
      <w:divBdr>
        <w:top w:val="none" w:sz="0" w:space="0" w:color="auto"/>
        <w:left w:val="none" w:sz="0" w:space="0" w:color="auto"/>
        <w:bottom w:val="none" w:sz="0" w:space="0" w:color="auto"/>
        <w:right w:val="none" w:sz="0" w:space="0" w:color="auto"/>
      </w:divBdr>
    </w:div>
    <w:div w:id="1722552001">
      <w:bodyDiv w:val="1"/>
      <w:marLeft w:val="0"/>
      <w:marRight w:val="0"/>
      <w:marTop w:val="0"/>
      <w:marBottom w:val="0"/>
      <w:divBdr>
        <w:top w:val="none" w:sz="0" w:space="0" w:color="auto"/>
        <w:left w:val="none" w:sz="0" w:space="0" w:color="auto"/>
        <w:bottom w:val="none" w:sz="0" w:space="0" w:color="auto"/>
        <w:right w:val="none" w:sz="0" w:space="0" w:color="auto"/>
      </w:divBdr>
    </w:div>
    <w:div w:id="1722826153">
      <w:bodyDiv w:val="1"/>
      <w:marLeft w:val="0"/>
      <w:marRight w:val="0"/>
      <w:marTop w:val="0"/>
      <w:marBottom w:val="0"/>
      <w:divBdr>
        <w:top w:val="none" w:sz="0" w:space="0" w:color="auto"/>
        <w:left w:val="none" w:sz="0" w:space="0" w:color="auto"/>
        <w:bottom w:val="none" w:sz="0" w:space="0" w:color="auto"/>
        <w:right w:val="none" w:sz="0" w:space="0" w:color="auto"/>
      </w:divBdr>
    </w:div>
    <w:div w:id="1723287383">
      <w:bodyDiv w:val="1"/>
      <w:marLeft w:val="0"/>
      <w:marRight w:val="0"/>
      <w:marTop w:val="0"/>
      <w:marBottom w:val="0"/>
      <w:divBdr>
        <w:top w:val="none" w:sz="0" w:space="0" w:color="auto"/>
        <w:left w:val="none" w:sz="0" w:space="0" w:color="auto"/>
        <w:bottom w:val="none" w:sz="0" w:space="0" w:color="auto"/>
        <w:right w:val="none" w:sz="0" w:space="0" w:color="auto"/>
      </w:divBdr>
    </w:div>
    <w:div w:id="1723406808">
      <w:bodyDiv w:val="1"/>
      <w:marLeft w:val="0"/>
      <w:marRight w:val="0"/>
      <w:marTop w:val="0"/>
      <w:marBottom w:val="0"/>
      <w:divBdr>
        <w:top w:val="none" w:sz="0" w:space="0" w:color="auto"/>
        <w:left w:val="none" w:sz="0" w:space="0" w:color="auto"/>
        <w:bottom w:val="none" w:sz="0" w:space="0" w:color="auto"/>
        <w:right w:val="none" w:sz="0" w:space="0" w:color="auto"/>
      </w:divBdr>
    </w:div>
    <w:div w:id="1723675394">
      <w:bodyDiv w:val="1"/>
      <w:marLeft w:val="0"/>
      <w:marRight w:val="0"/>
      <w:marTop w:val="0"/>
      <w:marBottom w:val="0"/>
      <w:divBdr>
        <w:top w:val="none" w:sz="0" w:space="0" w:color="auto"/>
        <w:left w:val="none" w:sz="0" w:space="0" w:color="auto"/>
        <w:bottom w:val="none" w:sz="0" w:space="0" w:color="auto"/>
        <w:right w:val="none" w:sz="0" w:space="0" w:color="auto"/>
      </w:divBdr>
    </w:div>
    <w:div w:id="1723747843">
      <w:bodyDiv w:val="1"/>
      <w:marLeft w:val="0"/>
      <w:marRight w:val="0"/>
      <w:marTop w:val="0"/>
      <w:marBottom w:val="0"/>
      <w:divBdr>
        <w:top w:val="none" w:sz="0" w:space="0" w:color="auto"/>
        <w:left w:val="none" w:sz="0" w:space="0" w:color="auto"/>
        <w:bottom w:val="none" w:sz="0" w:space="0" w:color="auto"/>
        <w:right w:val="none" w:sz="0" w:space="0" w:color="auto"/>
      </w:divBdr>
    </w:div>
    <w:div w:id="1724064886">
      <w:bodyDiv w:val="1"/>
      <w:marLeft w:val="0"/>
      <w:marRight w:val="0"/>
      <w:marTop w:val="0"/>
      <w:marBottom w:val="0"/>
      <w:divBdr>
        <w:top w:val="none" w:sz="0" w:space="0" w:color="auto"/>
        <w:left w:val="none" w:sz="0" w:space="0" w:color="auto"/>
        <w:bottom w:val="none" w:sz="0" w:space="0" w:color="auto"/>
        <w:right w:val="none" w:sz="0" w:space="0" w:color="auto"/>
      </w:divBdr>
    </w:div>
    <w:div w:id="1724792867">
      <w:bodyDiv w:val="1"/>
      <w:marLeft w:val="0"/>
      <w:marRight w:val="0"/>
      <w:marTop w:val="0"/>
      <w:marBottom w:val="0"/>
      <w:divBdr>
        <w:top w:val="none" w:sz="0" w:space="0" w:color="auto"/>
        <w:left w:val="none" w:sz="0" w:space="0" w:color="auto"/>
        <w:bottom w:val="none" w:sz="0" w:space="0" w:color="auto"/>
        <w:right w:val="none" w:sz="0" w:space="0" w:color="auto"/>
      </w:divBdr>
    </w:div>
    <w:div w:id="1725107371">
      <w:bodyDiv w:val="1"/>
      <w:marLeft w:val="0"/>
      <w:marRight w:val="0"/>
      <w:marTop w:val="0"/>
      <w:marBottom w:val="0"/>
      <w:divBdr>
        <w:top w:val="none" w:sz="0" w:space="0" w:color="auto"/>
        <w:left w:val="none" w:sz="0" w:space="0" w:color="auto"/>
        <w:bottom w:val="none" w:sz="0" w:space="0" w:color="auto"/>
        <w:right w:val="none" w:sz="0" w:space="0" w:color="auto"/>
      </w:divBdr>
    </w:div>
    <w:div w:id="1725176264">
      <w:bodyDiv w:val="1"/>
      <w:marLeft w:val="0"/>
      <w:marRight w:val="0"/>
      <w:marTop w:val="0"/>
      <w:marBottom w:val="0"/>
      <w:divBdr>
        <w:top w:val="none" w:sz="0" w:space="0" w:color="auto"/>
        <w:left w:val="none" w:sz="0" w:space="0" w:color="auto"/>
        <w:bottom w:val="none" w:sz="0" w:space="0" w:color="auto"/>
        <w:right w:val="none" w:sz="0" w:space="0" w:color="auto"/>
      </w:divBdr>
    </w:div>
    <w:div w:id="1725592741">
      <w:bodyDiv w:val="1"/>
      <w:marLeft w:val="0"/>
      <w:marRight w:val="0"/>
      <w:marTop w:val="0"/>
      <w:marBottom w:val="0"/>
      <w:divBdr>
        <w:top w:val="none" w:sz="0" w:space="0" w:color="auto"/>
        <w:left w:val="none" w:sz="0" w:space="0" w:color="auto"/>
        <w:bottom w:val="none" w:sz="0" w:space="0" w:color="auto"/>
        <w:right w:val="none" w:sz="0" w:space="0" w:color="auto"/>
      </w:divBdr>
    </w:div>
    <w:div w:id="1725593246">
      <w:bodyDiv w:val="1"/>
      <w:marLeft w:val="0"/>
      <w:marRight w:val="0"/>
      <w:marTop w:val="0"/>
      <w:marBottom w:val="0"/>
      <w:divBdr>
        <w:top w:val="none" w:sz="0" w:space="0" w:color="auto"/>
        <w:left w:val="none" w:sz="0" w:space="0" w:color="auto"/>
        <w:bottom w:val="none" w:sz="0" w:space="0" w:color="auto"/>
        <w:right w:val="none" w:sz="0" w:space="0" w:color="auto"/>
      </w:divBdr>
    </w:div>
    <w:div w:id="1725830741">
      <w:bodyDiv w:val="1"/>
      <w:marLeft w:val="0"/>
      <w:marRight w:val="0"/>
      <w:marTop w:val="0"/>
      <w:marBottom w:val="0"/>
      <w:divBdr>
        <w:top w:val="none" w:sz="0" w:space="0" w:color="auto"/>
        <w:left w:val="none" w:sz="0" w:space="0" w:color="auto"/>
        <w:bottom w:val="none" w:sz="0" w:space="0" w:color="auto"/>
        <w:right w:val="none" w:sz="0" w:space="0" w:color="auto"/>
      </w:divBdr>
    </w:div>
    <w:div w:id="1726250046">
      <w:bodyDiv w:val="1"/>
      <w:marLeft w:val="0"/>
      <w:marRight w:val="0"/>
      <w:marTop w:val="0"/>
      <w:marBottom w:val="0"/>
      <w:divBdr>
        <w:top w:val="none" w:sz="0" w:space="0" w:color="auto"/>
        <w:left w:val="none" w:sz="0" w:space="0" w:color="auto"/>
        <w:bottom w:val="none" w:sz="0" w:space="0" w:color="auto"/>
        <w:right w:val="none" w:sz="0" w:space="0" w:color="auto"/>
      </w:divBdr>
    </w:div>
    <w:div w:id="1726444562">
      <w:bodyDiv w:val="1"/>
      <w:marLeft w:val="0"/>
      <w:marRight w:val="0"/>
      <w:marTop w:val="0"/>
      <w:marBottom w:val="0"/>
      <w:divBdr>
        <w:top w:val="none" w:sz="0" w:space="0" w:color="auto"/>
        <w:left w:val="none" w:sz="0" w:space="0" w:color="auto"/>
        <w:bottom w:val="none" w:sz="0" w:space="0" w:color="auto"/>
        <w:right w:val="none" w:sz="0" w:space="0" w:color="auto"/>
      </w:divBdr>
    </w:div>
    <w:div w:id="1726828421">
      <w:bodyDiv w:val="1"/>
      <w:marLeft w:val="0"/>
      <w:marRight w:val="0"/>
      <w:marTop w:val="0"/>
      <w:marBottom w:val="0"/>
      <w:divBdr>
        <w:top w:val="none" w:sz="0" w:space="0" w:color="auto"/>
        <w:left w:val="none" w:sz="0" w:space="0" w:color="auto"/>
        <w:bottom w:val="none" w:sz="0" w:space="0" w:color="auto"/>
        <w:right w:val="none" w:sz="0" w:space="0" w:color="auto"/>
      </w:divBdr>
    </w:div>
    <w:div w:id="1727223150">
      <w:bodyDiv w:val="1"/>
      <w:marLeft w:val="0"/>
      <w:marRight w:val="0"/>
      <w:marTop w:val="0"/>
      <w:marBottom w:val="0"/>
      <w:divBdr>
        <w:top w:val="none" w:sz="0" w:space="0" w:color="auto"/>
        <w:left w:val="none" w:sz="0" w:space="0" w:color="auto"/>
        <w:bottom w:val="none" w:sz="0" w:space="0" w:color="auto"/>
        <w:right w:val="none" w:sz="0" w:space="0" w:color="auto"/>
      </w:divBdr>
    </w:div>
    <w:div w:id="1727413313">
      <w:bodyDiv w:val="1"/>
      <w:marLeft w:val="0"/>
      <w:marRight w:val="0"/>
      <w:marTop w:val="0"/>
      <w:marBottom w:val="0"/>
      <w:divBdr>
        <w:top w:val="none" w:sz="0" w:space="0" w:color="auto"/>
        <w:left w:val="none" w:sz="0" w:space="0" w:color="auto"/>
        <w:bottom w:val="none" w:sz="0" w:space="0" w:color="auto"/>
        <w:right w:val="none" w:sz="0" w:space="0" w:color="auto"/>
      </w:divBdr>
    </w:div>
    <w:div w:id="1728331750">
      <w:bodyDiv w:val="1"/>
      <w:marLeft w:val="0"/>
      <w:marRight w:val="0"/>
      <w:marTop w:val="0"/>
      <w:marBottom w:val="0"/>
      <w:divBdr>
        <w:top w:val="none" w:sz="0" w:space="0" w:color="auto"/>
        <w:left w:val="none" w:sz="0" w:space="0" w:color="auto"/>
        <w:bottom w:val="none" w:sz="0" w:space="0" w:color="auto"/>
        <w:right w:val="none" w:sz="0" w:space="0" w:color="auto"/>
      </w:divBdr>
    </w:div>
    <w:div w:id="1728457997">
      <w:bodyDiv w:val="1"/>
      <w:marLeft w:val="0"/>
      <w:marRight w:val="0"/>
      <w:marTop w:val="0"/>
      <w:marBottom w:val="0"/>
      <w:divBdr>
        <w:top w:val="none" w:sz="0" w:space="0" w:color="auto"/>
        <w:left w:val="none" w:sz="0" w:space="0" w:color="auto"/>
        <w:bottom w:val="none" w:sz="0" w:space="0" w:color="auto"/>
        <w:right w:val="none" w:sz="0" w:space="0" w:color="auto"/>
      </w:divBdr>
    </w:div>
    <w:div w:id="1728526975">
      <w:bodyDiv w:val="1"/>
      <w:marLeft w:val="0"/>
      <w:marRight w:val="0"/>
      <w:marTop w:val="0"/>
      <w:marBottom w:val="0"/>
      <w:divBdr>
        <w:top w:val="none" w:sz="0" w:space="0" w:color="auto"/>
        <w:left w:val="none" w:sz="0" w:space="0" w:color="auto"/>
        <w:bottom w:val="none" w:sz="0" w:space="0" w:color="auto"/>
        <w:right w:val="none" w:sz="0" w:space="0" w:color="auto"/>
      </w:divBdr>
    </w:div>
    <w:div w:id="1728841273">
      <w:bodyDiv w:val="1"/>
      <w:marLeft w:val="0"/>
      <w:marRight w:val="0"/>
      <w:marTop w:val="0"/>
      <w:marBottom w:val="0"/>
      <w:divBdr>
        <w:top w:val="none" w:sz="0" w:space="0" w:color="auto"/>
        <w:left w:val="none" w:sz="0" w:space="0" w:color="auto"/>
        <w:bottom w:val="none" w:sz="0" w:space="0" w:color="auto"/>
        <w:right w:val="none" w:sz="0" w:space="0" w:color="auto"/>
      </w:divBdr>
    </w:div>
    <w:div w:id="1729304596">
      <w:bodyDiv w:val="1"/>
      <w:marLeft w:val="0"/>
      <w:marRight w:val="0"/>
      <w:marTop w:val="0"/>
      <w:marBottom w:val="0"/>
      <w:divBdr>
        <w:top w:val="none" w:sz="0" w:space="0" w:color="auto"/>
        <w:left w:val="none" w:sz="0" w:space="0" w:color="auto"/>
        <w:bottom w:val="none" w:sz="0" w:space="0" w:color="auto"/>
        <w:right w:val="none" w:sz="0" w:space="0" w:color="auto"/>
      </w:divBdr>
    </w:div>
    <w:div w:id="1729500125">
      <w:bodyDiv w:val="1"/>
      <w:marLeft w:val="0"/>
      <w:marRight w:val="0"/>
      <w:marTop w:val="0"/>
      <w:marBottom w:val="0"/>
      <w:divBdr>
        <w:top w:val="none" w:sz="0" w:space="0" w:color="auto"/>
        <w:left w:val="none" w:sz="0" w:space="0" w:color="auto"/>
        <w:bottom w:val="none" w:sz="0" w:space="0" w:color="auto"/>
        <w:right w:val="none" w:sz="0" w:space="0" w:color="auto"/>
      </w:divBdr>
    </w:div>
    <w:div w:id="1729644603">
      <w:bodyDiv w:val="1"/>
      <w:marLeft w:val="0"/>
      <w:marRight w:val="0"/>
      <w:marTop w:val="0"/>
      <w:marBottom w:val="0"/>
      <w:divBdr>
        <w:top w:val="none" w:sz="0" w:space="0" w:color="auto"/>
        <w:left w:val="none" w:sz="0" w:space="0" w:color="auto"/>
        <w:bottom w:val="none" w:sz="0" w:space="0" w:color="auto"/>
        <w:right w:val="none" w:sz="0" w:space="0" w:color="auto"/>
      </w:divBdr>
    </w:div>
    <w:div w:id="1729836101">
      <w:bodyDiv w:val="1"/>
      <w:marLeft w:val="0"/>
      <w:marRight w:val="0"/>
      <w:marTop w:val="0"/>
      <w:marBottom w:val="0"/>
      <w:divBdr>
        <w:top w:val="none" w:sz="0" w:space="0" w:color="auto"/>
        <w:left w:val="none" w:sz="0" w:space="0" w:color="auto"/>
        <w:bottom w:val="none" w:sz="0" w:space="0" w:color="auto"/>
        <w:right w:val="none" w:sz="0" w:space="0" w:color="auto"/>
      </w:divBdr>
    </w:div>
    <w:div w:id="1729839226">
      <w:bodyDiv w:val="1"/>
      <w:marLeft w:val="0"/>
      <w:marRight w:val="0"/>
      <w:marTop w:val="0"/>
      <w:marBottom w:val="0"/>
      <w:divBdr>
        <w:top w:val="none" w:sz="0" w:space="0" w:color="auto"/>
        <w:left w:val="none" w:sz="0" w:space="0" w:color="auto"/>
        <w:bottom w:val="none" w:sz="0" w:space="0" w:color="auto"/>
        <w:right w:val="none" w:sz="0" w:space="0" w:color="auto"/>
      </w:divBdr>
    </w:div>
    <w:div w:id="1729910630">
      <w:bodyDiv w:val="1"/>
      <w:marLeft w:val="0"/>
      <w:marRight w:val="0"/>
      <w:marTop w:val="0"/>
      <w:marBottom w:val="0"/>
      <w:divBdr>
        <w:top w:val="none" w:sz="0" w:space="0" w:color="auto"/>
        <w:left w:val="none" w:sz="0" w:space="0" w:color="auto"/>
        <w:bottom w:val="none" w:sz="0" w:space="0" w:color="auto"/>
        <w:right w:val="none" w:sz="0" w:space="0" w:color="auto"/>
      </w:divBdr>
    </w:div>
    <w:div w:id="1730028825">
      <w:bodyDiv w:val="1"/>
      <w:marLeft w:val="0"/>
      <w:marRight w:val="0"/>
      <w:marTop w:val="0"/>
      <w:marBottom w:val="0"/>
      <w:divBdr>
        <w:top w:val="none" w:sz="0" w:space="0" w:color="auto"/>
        <w:left w:val="none" w:sz="0" w:space="0" w:color="auto"/>
        <w:bottom w:val="none" w:sz="0" w:space="0" w:color="auto"/>
        <w:right w:val="none" w:sz="0" w:space="0" w:color="auto"/>
      </w:divBdr>
    </w:div>
    <w:div w:id="1730224375">
      <w:bodyDiv w:val="1"/>
      <w:marLeft w:val="0"/>
      <w:marRight w:val="0"/>
      <w:marTop w:val="0"/>
      <w:marBottom w:val="0"/>
      <w:divBdr>
        <w:top w:val="none" w:sz="0" w:space="0" w:color="auto"/>
        <w:left w:val="none" w:sz="0" w:space="0" w:color="auto"/>
        <w:bottom w:val="none" w:sz="0" w:space="0" w:color="auto"/>
        <w:right w:val="none" w:sz="0" w:space="0" w:color="auto"/>
      </w:divBdr>
    </w:div>
    <w:div w:id="1730882291">
      <w:bodyDiv w:val="1"/>
      <w:marLeft w:val="0"/>
      <w:marRight w:val="0"/>
      <w:marTop w:val="0"/>
      <w:marBottom w:val="0"/>
      <w:divBdr>
        <w:top w:val="none" w:sz="0" w:space="0" w:color="auto"/>
        <w:left w:val="none" w:sz="0" w:space="0" w:color="auto"/>
        <w:bottom w:val="none" w:sz="0" w:space="0" w:color="auto"/>
        <w:right w:val="none" w:sz="0" w:space="0" w:color="auto"/>
      </w:divBdr>
    </w:div>
    <w:div w:id="1731071085">
      <w:bodyDiv w:val="1"/>
      <w:marLeft w:val="0"/>
      <w:marRight w:val="0"/>
      <w:marTop w:val="0"/>
      <w:marBottom w:val="0"/>
      <w:divBdr>
        <w:top w:val="none" w:sz="0" w:space="0" w:color="auto"/>
        <w:left w:val="none" w:sz="0" w:space="0" w:color="auto"/>
        <w:bottom w:val="none" w:sz="0" w:space="0" w:color="auto"/>
        <w:right w:val="none" w:sz="0" w:space="0" w:color="auto"/>
      </w:divBdr>
    </w:div>
    <w:div w:id="1731926659">
      <w:bodyDiv w:val="1"/>
      <w:marLeft w:val="0"/>
      <w:marRight w:val="0"/>
      <w:marTop w:val="0"/>
      <w:marBottom w:val="0"/>
      <w:divBdr>
        <w:top w:val="none" w:sz="0" w:space="0" w:color="auto"/>
        <w:left w:val="none" w:sz="0" w:space="0" w:color="auto"/>
        <w:bottom w:val="none" w:sz="0" w:space="0" w:color="auto"/>
        <w:right w:val="none" w:sz="0" w:space="0" w:color="auto"/>
      </w:divBdr>
    </w:div>
    <w:div w:id="1732078182">
      <w:bodyDiv w:val="1"/>
      <w:marLeft w:val="0"/>
      <w:marRight w:val="0"/>
      <w:marTop w:val="0"/>
      <w:marBottom w:val="0"/>
      <w:divBdr>
        <w:top w:val="none" w:sz="0" w:space="0" w:color="auto"/>
        <w:left w:val="none" w:sz="0" w:space="0" w:color="auto"/>
        <w:bottom w:val="none" w:sz="0" w:space="0" w:color="auto"/>
        <w:right w:val="none" w:sz="0" w:space="0" w:color="auto"/>
      </w:divBdr>
    </w:div>
    <w:div w:id="1732119170">
      <w:bodyDiv w:val="1"/>
      <w:marLeft w:val="0"/>
      <w:marRight w:val="0"/>
      <w:marTop w:val="0"/>
      <w:marBottom w:val="0"/>
      <w:divBdr>
        <w:top w:val="none" w:sz="0" w:space="0" w:color="auto"/>
        <w:left w:val="none" w:sz="0" w:space="0" w:color="auto"/>
        <w:bottom w:val="none" w:sz="0" w:space="0" w:color="auto"/>
        <w:right w:val="none" w:sz="0" w:space="0" w:color="auto"/>
      </w:divBdr>
    </w:div>
    <w:div w:id="1732189858">
      <w:bodyDiv w:val="1"/>
      <w:marLeft w:val="0"/>
      <w:marRight w:val="0"/>
      <w:marTop w:val="0"/>
      <w:marBottom w:val="0"/>
      <w:divBdr>
        <w:top w:val="none" w:sz="0" w:space="0" w:color="auto"/>
        <w:left w:val="none" w:sz="0" w:space="0" w:color="auto"/>
        <w:bottom w:val="none" w:sz="0" w:space="0" w:color="auto"/>
        <w:right w:val="none" w:sz="0" w:space="0" w:color="auto"/>
      </w:divBdr>
    </w:div>
    <w:div w:id="1732774648">
      <w:bodyDiv w:val="1"/>
      <w:marLeft w:val="0"/>
      <w:marRight w:val="0"/>
      <w:marTop w:val="0"/>
      <w:marBottom w:val="0"/>
      <w:divBdr>
        <w:top w:val="none" w:sz="0" w:space="0" w:color="auto"/>
        <w:left w:val="none" w:sz="0" w:space="0" w:color="auto"/>
        <w:bottom w:val="none" w:sz="0" w:space="0" w:color="auto"/>
        <w:right w:val="none" w:sz="0" w:space="0" w:color="auto"/>
      </w:divBdr>
    </w:div>
    <w:div w:id="1733847100">
      <w:bodyDiv w:val="1"/>
      <w:marLeft w:val="0"/>
      <w:marRight w:val="0"/>
      <w:marTop w:val="0"/>
      <w:marBottom w:val="0"/>
      <w:divBdr>
        <w:top w:val="none" w:sz="0" w:space="0" w:color="auto"/>
        <w:left w:val="none" w:sz="0" w:space="0" w:color="auto"/>
        <w:bottom w:val="none" w:sz="0" w:space="0" w:color="auto"/>
        <w:right w:val="none" w:sz="0" w:space="0" w:color="auto"/>
      </w:divBdr>
    </w:div>
    <w:div w:id="1733887238">
      <w:bodyDiv w:val="1"/>
      <w:marLeft w:val="0"/>
      <w:marRight w:val="0"/>
      <w:marTop w:val="0"/>
      <w:marBottom w:val="0"/>
      <w:divBdr>
        <w:top w:val="none" w:sz="0" w:space="0" w:color="auto"/>
        <w:left w:val="none" w:sz="0" w:space="0" w:color="auto"/>
        <w:bottom w:val="none" w:sz="0" w:space="0" w:color="auto"/>
        <w:right w:val="none" w:sz="0" w:space="0" w:color="auto"/>
      </w:divBdr>
    </w:div>
    <w:div w:id="1733917746">
      <w:bodyDiv w:val="1"/>
      <w:marLeft w:val="0"/>
      <w:marRight w:val="0"/>
      <w:marTop w:val="0"/>
      <w:marBottom w:val="0"/>
      <w:divBdr>
        <w:top w:val="none" w:sz="0" w:space="0" w:color="auto"/>
        <w:left w:val="none" w:sz="0" w:space="0" w:color="auto"/>
        <w:bottom w:val="none" w:sz="0" w:space="0" w:color="auto"/>
        <w:right w:val="none" w:sz="0" w:space="0" w:color="auto"/>
      </w:divBdr>
    </w:div>
    <w:div w:id="1734037225">
      <w:bodyDiv w:val="1"/>
      <w:marLeft w:val="0"/>
      <w:marRight w:val="0"/>
      <w:marTop w:val="0"/>
      <w:marBottom w:val="0"/>
      <w:divBdr>
        <w:top w:val="none" w:sz="0" w:space="0" w:color="auto"/>
        <w:left w:val="none" w:sz="0" w:space="0" w:color="auto"/>
        <w:bottom w:val="none" w:sz="0" w:space="0" w:color="auto"/>
        <w:right w:val="none" w:sz="0" w:space="0" w:color="auto"/>
      </w:divBdr>
    </w:div>
    <w:div w:id="1734429857">
      <w:bodyDiv w:val="1"/>
      <w:marLeft w:val="0"/>
      <w:marRight w:val="0"/>
      <w:marTop w:val="0"/>
      <w:marBottom w:val="0"/>
      <w:divBdr>
        <w:top w:val="none" w:sz="0" w:space="0" w:color="auto"/>
        <w:left w:val="none" w:sz="0" w:space="0" w:color="auto"/>
        <w:bottom w:val="none" w:sz="0" w:space="0" w:color="auto"/>
        <w:right w:val="none" w:sz="0" w:space="0" w:color="auto"/>
      </w:divBdr>
    </w:div>
    <w:div w:id="1735081810">
      <w:bodyDiv w:val="1"/>
      <w:marLeft w:val="0"/>
      <w:marRight w:val="0"/>
      <w:marTop w:val="0"/>
      <w:marBottom w:val="0"/>
      <w:divBdr>
        <w:top w:val="none" w:sz="0" w:space="0" w:color="auto"/>
        <w:left w:val="none" w:sz="0" w:space="0" w:color="auto"/>
        <w:bottom w:val="none" w:sz="0" w:space="0" w:color="auto"/>
        <w:right w:val="none" w:sz="0" w:space="0" w:color="auto"/>
      </w:divBdr>
    </w:div>
    <w:div w:id="1735153992">
      <w:bodyDiv w:val="1"/>
      <w:marLeft w:val="0"/>
      <w:marRight w:val="0"/>
      <w:marTop w:val="0"/>
      <w:marBottom w:val="0"/>
      <w:divBdr>
        <w:top w:val="none" w:sz="0" w:space="0" w:color="auto"/>
        <w:left w:val="none" w:sz="0" w:space="0" w:color="auto"/>
        <w:bottom w:val="none" w:sz="0" w:space="0" w:color="auto"/>
        <w:right w:val="none" w:sz="0" w:space="0" w:color="auto"/>
      </w:divBdr>
    </w:div>
    <w:div w:id="1735204901">
      <w:bodyDiv w:val="1"/>
      <w:marLeft w:val="0"/>
      <w:marRight w:val="0"/>
      <w:marTop w:val="0"/>
      <w:marBottom w:val="0"/>
      <w:divBdr>
        <w:top w:val="none" w:sz="0" w:space="0" w:color="auto"/>
        <w:left w:val="none" w:sz="0" w:space="0" w:color="auto"/>
        <w:bottom w:val="none" w:sz="0" w:space="0" w:color="auto"/>
        <w:right w:val="none" w:sz="0" w:space="0" w:color="auto"/>
      </w:divBdr>
    </w:div>
    <w:div w:id="1735228810">
      <w:bodyDiv w:val="1"/>
      <w:marLeft w:val="0"/>
      <w:marRight w:val="0"/>
      <w:marTop w:val="0"/>
      <w:marBottom w:val="0"/>
      <w:divBdr>
        <w:top w:val="none" w:sz="0" w:space="0" w:color="auto"/>
        <w:left w:val="none" w:sz="0" w:space="0" w:color="auto"/>
        <w:bottom w:val="none" w:sz="0" w:space="0" w:color="auto"/>
        <w:right w:val="none" w:sz="0" w:space="0" w:color="auto"/>
      </w:divBdr>
    </w:div>
    <w:div w:id="1735229305">
      <w:bodyDiv w:val="1"/>
      <w:marLeft w:val="0"/>
      <w:marRight w:val="0"/>
      <w:marTop w:val="0"/>
      <w:marBottom w:val="0"/>
      <w:divBdr>
        <w:top w:val="none" w:sz="0" w:space="0" w:color="auto"/>
        <w:left w:val="none" w:sz="0" w:space="0" w:color="auto"/>
        <w:bottom w:val="none" w:sz="0" w:space="0" w:color="auto"/>
        <w:right w:val="none" w:sz="0" w:space="0" w:color="auto"/>
      </w:divBdr>
    </w:div>
    <w:div w:id="1735808012">
      <w:bodyDiv w:val="1"/>
      <w:marLeft w:val="0"/>
      <w:marRight w:val="0"/>
      <w:marTop w:val="0"/>
      <w:marBottom w:val="0"/>
      <w:divBdr>
        <w:top w:val="none" w:sz="0" w:space="0" w:color="auto"/>
        <w:left w:val="none" w:sz="0" w:space="0" w:color="auto"/>
        <w:bottom w:val="none" w:sz="0" w:space="0" w:color="auto"/>
        <w:right w:val="none" w:sz="0" w:space="0" w:color="auto"/>
      </w:divBdr>
    </w:div>
    <w:div w:id="1736128668">
      <w:bodyDiv w:val="1"/>
      <w:marLeft w:val="0"/>
      <w:marRight w:val="0"/>
      <w:marTop w:val="0"/>
      <w:marBottom w:val="0"/>
      <w:divBdr>
        <w:top w:val="none" w:sz="0" w:space="0" w:color="auto"/>
        <w:left w:val="none" w:sz="0" w:space="0" w:color="auto"/>
        <w:bottom w:val="none" w:sz="0" w:space="0" w:color="auto"/>
        <w:right w:val="none" w:sz="0" w:space="0" w:color="auto"/>
      </w:divBdr>
    </w:div>
    <w:div w:id="1736272728">
      <w:bodyDiv w:val="1"/>
      <w:marLeft w:val="0"/>
      <w:marRight w:val="0"/>
      <w:marTop w:val="0"/>
      <w:marBottom w:val="0"/>
      <w:divBdr>
        <w:top w:val="none" w:sz="0" w:space="0" w:color="auto"/>
        <w:left w:val="none" w:sz="0" w:space="0" w:color="auto"/>
        <w:bottom w:val="none" w:sz="0" w:space="0" w:color="auto"/>
        <w:right w:val="none" w:sz="0" w:space="0" w:color="auto"/>
      </w:divBdr>
    </w:div>
    <w:div w:id="1736707774">
      <w:bodyDiv w:val="1"/>
      <w:marLeft w:val="0"/>
      <w:marRight w:val="0"/>
      <w:marTop w:val="0"/>
      <w:marBottom w:val="0"/>
      <w:divBdr>
        <w:top w:val="none" w:sz="0" w:space="0" w:color="auto"/>
        <w:left w:val="none" w:sz="0" w:space="0" w:color="auto"/>
        <w:bottom w:val="none" w:sz="0" w:space="0" w:color="auto"/>
        <w:right w:val="none" w:sz="0" w:space="0" w:color="auto"/>
      </w:divBdr>
    </w:div>
    <w:div w:id="1737583316">
      <w:bodyDiv w:val="1"/>
      <w:marLeft w:val="0"/>
      <w:marRight w:val="0"/>
      <w:marTop w:val="0"/>
      <w:marBottom w:val="0"/>
      <w:divBdr>
        <w:top w:val="none" w:sz="0" w:space="0" w:color="auto"/>
        <w:left w:val="none" w:sz="0" w:space="0" w:color="auto"/>
        <w:bottom w:val="none" w:sz="0" w:space="0" w:color="auto"/>
        <w:right w:val="none" w:sz="0" w:space="0" w:color="auto"/>
      </w:divBdr>
    </w:div>
    <w:div w:id="1738361678">
      <w:bodyDiv w:val="1"/>
      <w:marLeft w:val="0"/>
      <w:marRight w:val="0"/>
      <w:marTop w:val="0"/>
      <w:marBottom w:val="0"/>
      <w:divBdr>
        <w:top w:val="none" w:sz="0" w:space="0" w:color="auto"/>
        <w:left w:val="none" w:sz="0" w:space="0" w:color="auto"/>
        <w:bottom w:val="none" w:sz="0" w:space="0" w:color="auto"/>
        <w:right w:val="none" w:sz="0" w:space="0" w:color="auto"/>
      </w:divBdr>
    </w:div>
    <w:div w:id="1738434238">
      <w:bodyDiv w:val="1"/>
      <w:marLeft w:val="0"/>
      <w:marRight w:val="0"/>
      <w:marTop w:val="0"/>
      <w:marBottom w:val="0"/>
      <w:divBdr>
        <w:top w:val="none" w:sz="0" w:space="0" w:color="auto"/>
        <w:left w:val="none" w:sz="0" w:space="0" w:color="auto"/>
        <w:bottom w:val="none" w:sz="0" w:space="0" w:color="auto"/>
        <w:right w:val="none" w:sz="0" w:space="0" w:color="auto"/>
      </w:divBdr>
    </w:div>
    <w:div w:id="1738702409">
      <w:bodyDiv w:val="1"/>
      <w:marLeft w:val="0"/>
      <w:marRight w:val="0"/>
      <w:marTop w:val="0"/>
      <w:marBottom w:val="0"/>
      <w:divBdr>
        <w:top w:val="none" w:sz="0" w:space="0" w:color="auto"/>
        <w:left w:val="none" w:sz="0" w:space="0" w:color="auto"/>
        <w:bottom w:val="none" w:sz="0" w:space="0" w:color="auto"/>
        <w:right w:val="none" w:sz="0" w:space="0" w:color="auto"/>
      </w:divBdr>
    </w:div>
    <w:div w:id="1739354731">
      <w:bodyDiv w:val="1"/>
      <w:marLeft w:val="0"/>
      <w:marRight w:val="0"/>
      <w:marTop w:val="0"/>
      <w:marBottom w:val="0"/>
      <w:divBdr>
        <w:top w:val="none" w:sz="0" w:space="0" w:color="auto"/>
        <w:left w:val="none" w:sz="0" w:space="0" w:color="auto"/>
        <w:bottom w:val="none" w:sz="0" w:space="0" w:color="auto"/>
        <w:right w:val="none" w:sz="0" w:space="0" w:color="auto"/>
      </w:divBdr>
    </w:div>
    <w:div w:id="1739857849">
      <w:bodyDiv w:val="1"/>
      <w:marLeft w:val="0"/>
      <w:marRight w:val="0"/>
      <w:marTop w:val="0"/>
      <w:marBottom w:val="0"/>
      <w:divBdr>
        <w:top w:val="none" w:sz="0" w:space="0" w:color="auto"/>
        <w:left w:val="none" w:sz="0" w:space="0" w:color="auto"/>
        <w:bottom w:val="none" w:sz="0" w:space="0" w:color="auto"/>
        <w:right w:val="none" w:sz="0" w:space="0" w:color="auto"/>
      </w:divBdr>
    </w:div>
    <w:div w:id="1740010287">
      <w:bodyDiv w:val="1"/>
      <w:marLeft w:val="0"/>
      <w:marRight w:val="0"/>
      <w:marTop w:val="0"/>
      <w:marBottom w:val="0"/>
      <w:divBdr>
        <w:top w:val="none" w:sz="0" w:space="0" w:color="auto"/>
        <w:left w:val="none" w:sz="0" w:space="0" w:color="auto"/>
        <w:bottom w:val="none" w:sz="0" w:space="0" w:color="auto"/>
        <w:right w:val="none" w:sz="0" w:space="0" w:color="auto"/>
      </w:divBdr>
    </w:div>
    <w:div w:id="1740134151">
      <w:bodyDiv w:val="1"/>
      <w:marLeft w:val="0"/>
      <w:marRight w:val="0"/>
      <w:marTop w:val="0"/>
      <w:marBottom w:val="0"/>
      <w:divBdr>
        <w:top w:val="none" w:sz="0" w:space="0" w:color="auto"/>
        <w:left w:val="none" w:sz="0" w:space="0" w:color="auto"/>
        <w:bottom w:val="none" w:sz="0" w:space="0" w:color="auto"/>
        <w:right w:val="none" w:sz="0" w:space="0" w:color="auto"/>
      </w:divBdr>
    </w:div>
    <w:div w:id="1740665278">
      <w:bodyDiv w:val="1"/>
      <w:marLeft w:val="0"/>
      <w:marRight w:val="0"/>
      <w:marTop w:val="0"/>
      <w:marBottom w:val="0"/>
      <w:divBdr>
        <w:top w:val="none" w:sz="0" w:space="0" w:color="auto"/>
        <w:left w:val="none" w:sz="0" w:space="0" w:color="auto"/>
        <w:bottom w:val="none" w:sz="0" w:space="0" w:color="auto"/>
        <w:right w:val="none" w:sz="0" w:space="0" w:color="auto"/>
      </w:divBdr>
    </w:div>
    <w:div w:id="1741095182">
      <w:bodyDiv w:val="1"/>
      <w:marLeft w:val="0"/>
      <w:marRight w:val="0"/>
      <w:marTop w:val="0"/>
      <w:marBottom w:val="0"/>
      <w:divBdr>
        <w:top w:val="none" w:sz="0" w:space="0" w:color="auto"/>
        <w:left w:val="none" w:sz="0" w:space="0" w:color="auto"/>
        <w:bottom w:val="none" w:sz="0" w:space="0" w:color="auto"/>
        <w:right w:val="none" w:sz="0" w:space="0" w:color="auto"/>
      </w:divBdr>
    </w:div>
    <w:div w:id="1741293699">
      <w:bodyDiv w:val="1"/>
      <w:marLeft w:val="0"/>
      <w:marRight w:val="0"/>
      <w:marTop w:val="0"/>
      <w:marBottom w:val="0"/>
      <w:divBdr>
        <w:top w:val="none" w:sz="0" w:space="0" w:color="auto"/>
        <w:left w:val="none" w:sz="0" w:space="0" w:color="auto"/>
        <w:bottom w:val="none" w:sz="0" w:space="0" w:color="auto"/>
        <w:right w:val="none" w:sz="0" w:space="0" w:color="auto"/>
      </w:divBdr>
    </w:div>
    <w:div w:id="1741366270">
      <w:bodyDiv w:val="1"/>
      <w:marLeft w:val="0"/>
      <w:marRight w:val="0"/>
      <w:marTop w:val="0"/>
      <w:marBottom w:val="0"/>
      <w:divBdr>
        <w:top w:val="none" w:sz="0" w:space="0" w:color="auto"/>
        <w:left w:val="none" w:sz="0" w:space="0" w:color="auto"/>
        <w:bottom w:val="none" w:sz="0" w:space="0" w:color="auto"/>
        <w:right w:val="none" w:sz="0" w:space="0" w:color="auto"/>
      </w:divBdr>
    </w:div>
    <w:div w:id="1741705977">
      <w:bodyDiv w:val="1"/>
      <w:marLeft w:val="0"/>
      <w:marRight w:val="0"/>
      <w:marTop w:val="0"/>
      <w:marBottom w:val="0"/>
      <w:divBdr>
        <w:top w:val="none" w:sz="0" w:space="0" w:color="auto"/>
        <w:left w:val="none" w:sz="0" w:space="0" w:color="auto"/>
        <w:bottom w:val="none" w:sz="0" w:space="0" w:color="auto"/>
        <w:right w:val="none" w:sz="0" w:space="0" w:color="auto"/>
      </w:divBdr>
    </w:div>
    <w:div w:id="1741825341">
      <w:bodyDiv w:val="1"/>
      <w:marLeft w:val="0"/>
      <w:marRight w:val="0"/>
      <w:marTop w:val="0"/>
      <w:marBottom w:val="0"/>
      <w:divBdr>
        <w:top w:val="none" w:sz="0" w:space="0" w:color="auto"/>
        <w:left w:val="none" w:sz="0" w:space="0" w:color="auto"/>
        <w:bottom w:val="none" w:sz="0" w:space="0" w:color="auto"/>
        <w:right w:val="none" w:sz="0" w:space="0" w:color="auto"/>
      </w:divBdr>
    </w:div>
    <w:div w:id="1741827068">
      <w:bodyDiv w:val="1"/>
      <w:marLeft w:val="0"/>
      <w:marRight w:val="0"/>
      <w:marTop w:val="0"/>
      <w:marBottom w:val="0"/>
      <w:divBdr>
        <w:top w:val="none" w:sz="0" w:space="0" w:color="auto"/>
        <w:left w:val="none" w:sz="0" w:space="0" w:color="auto"/>
        <w:bottom w:val="none" w:sz="0" w:space="0" w:color="auto"/>
        <w:right w:val="none" w:sz="0" w:space="0" w:color="auto"/>
      </w:divBdr>
    </w:div>
    <w:div w:id="1742212884">
      <w:bodyDiv w:val="1"/>
      <w:marLeft w:val="0"/>
      <w:marRight w:val="0"/>
      <w:marTop w:val="0"/>
      <w:marBottom w:val="0"/>
      <w:divBdr>
        <w:top w:val="none" w:sz="0" w:space="0" w:color="auto"/>
        <w:left w:val="none" w:sz="0" w:space="0" w:color="auto"/>
        <w:bottom w:val="none" w:sz="0" w:space="0" w:color="auto"/>
        <w:right w:val="none" w:sz="0" w:space="0" w:color="auto"/>
      </w:divBdr>
    </w:div>
    <w:div w:id="1742672395">
      <w:bodyDiv w:val="1"/>
      <w:marLeft w:val="0"/>
      <w:marRight w:val="0"/>
      <w:marTop w:val="0"/>
      <w:marBottom w:val="0"/>
      <w:divBdr>
        <w:top w:val="none" w:sz="0" w:space="0" w:color="auto"/>
        <w:left w:val="none" w:sz="0" w:space="0" w:color="auto"/>
        <w:bottom w:val="none" w:sz="0" w:space="0" w:color="auto"/>
        <w:right w:val="none" w:sz="0" w:space="0" w:color="auto"/>
      </w:divBdr>
    </w:div>
    <w:div w:id="1742755092">
      <w:bodyDiv w:val="1"/>
      <w:marLeft w:val="0"/>
      <w:marRight w:val="0"/>
      <w:marTop w:val="0"/>
      <w:marBottom w:val="0"/>
      <w:divBdr>
        <w:top w:val="none" w:sz="0" w:space="0" w:color="auto"/>
        <w:left w:val="none" w:sz="0" w:space="0" w:color="auto"/>
        <w:bottom w:val="none" w:sz="0" w:space="0" w:color="auto"/>
        <w:right w:val="none" w:sz="0" w:space="0" w:color="auto"/>
      </w:divBdr>
    </w:div>
    <w:div w:id="1743091908">
      <w:bodyDiv w:val="1"/>
      <w:marLeft w:val="0"/>
      <w:marRight w:val="0"/>
      <w:marTop w:val="0"/>
      <w:marBottom w:val="0"/>
      <w:divBdr>
        <w:top w:val="none" w:sz="0" w:space="0" w:color="auto"/>
        <w:left w:val="none" w:sz="0" w:space="0" w:color="auto"/>
        <w:bottom w:val="none" w:sz="0" w:space="0" w:color="auto"/>
        <w:right w:val="none" w:sz="0" w:space="0" w:color="auto"/>
      </w:divBdr>
    </w:div>
    <w:div w:id="1743287095">
      <w:bodyDiv w:val="1"/>
      <w:marLeft w:val="0"/>
      <w:marRight w:val="0"/>
      <w:marTop w:val="0"/>
      <w:marBottom w:val="0"/>
      <w:divBdr>
        <w:top w:val="none" w:sz="0" w:space="0" w:color="auto"/>
        <w:left w:val="none" w:sz="0" w:space="0" w:color="auto"/>
        <w:bottom w:val="none" w:sz="0" w:space="0" w:color="auto"/>
        <w:right w:val="none" w:sz="0" w:space="0" w:color="auto"/>
      </w:divBdr>
    </w:div>
    <w:div w:id="1743600642">
      <w:bodyDiv w:val="1"/>
      <w:marLeft w:val="0"/>
      <w:marRight w:val="0"/>
      <w:marTop w:val="0"/>
      <w:marBottom w:val="0"/>
      <w:divBdr>
        <w:top w:val="none" w:sz="0" w:space="0" w:color="auto"/>
        <w:left w:val="none" w:sz="0" w:space="0" w:color="auto"/>
        <w:bottom w:val="none" w:sz="0" w:space="0" w:color="auto"/>
        <w:right w:val="none" w:sz="0" w:space="0" w:color="auto"/>
      </w:divBdr>
    </w:div>
    <w:div w:id="1743720422">
      <w:bodyDiv w:val="1"/>
      <w:marLeft w:val="0"/>
      <w:marRight w:val="0"/>
      <w:marTop w:val="0"/>
      <w:marBottom w:val="0"/>
      <w:divBdr>
        <w:top w:val="none" w:sz="0" w:space="0" w:color="auto"/>
        <w:left w:val="none" w:sz="0" w:space="0" w:color="auto"/>
        <w:bottom w:val="none" w:sz="0" w:space="0" w:color="auto"/>
        <w:right w:val="none" w:sz="0" w:space="0" w:color="auto"/>
      </w:divBdr>
    </w:div>
    <w:div w:id="1744066548">
      <w:bodyDiv w:val="1"/>
      <w:marLeft w:val="0"/>
      <w:marRight w:val="0"/>
      <w:marTop w:val="0"/>
      <w:marBottom w:val="0"/>
      <w:divBdr>
        <w:top w:val="none" w:sz="0" w:space="0" w:color="auto"/>
        <w:left w:val="none" w:sz="0" w:space="0" w:color="auto"/>
        <w:bottom w:val="none" w:sz="0" w:space="0" w:color="auto"/>
        <w:right w:val="none" w:sz="0" w:space="0" w:color="auto"/>
      </w:divBdr>
    </w:div>
    <w:div w:id="1744403338">
      <w:bodyDiv w:val="1"/>
      <w:marLeft w:val="0"/>
      <w:marRight w:val="0"/>
      <w:marTop w:val="0"/>
      <w:marBottom w:val="0"/>
      <w:divBdr>
        <w:top w:val="none" w:sz="0" w:space="0" w:color="auto"/>
        <w:left w:val="none" w:sz="0" w:space="0" w:color="auto"/>
        <w:bottom w:val="none" w:sz="0" w:space="0" w:color="auto"/>
        <w:right w:val="none" w:sz="0" w:space="0" w:color="auto"/>
      </w:divBdr>
    </w:div>
    <w:div w:id="1744521970">
      <w:bodyDiv w:val="1"/>
      <w:marLeft w:val="0"/>
      <w:marRight w:val="0"/>
      <w:marTop w:val="0"/>
      <w:marBottom w:val="0"/>
      <w:divBdr>
        <w:top w:val="none" w:sz="0" w:space="0" w:color="auto"/>
        <w:left w:val="none" w:sz="0" w:space="0" w:color="auto"/>
        <w:bottom w:val="none" w:sz="0" w:space="0" w:color="auto"/>
        <w:right w:val="none" w:sz="0" w:space="0" w:color="auto"/>
      </w:divBdr>
    </w:div>
    <w:div w:id="1745058553">
      <w:bodyDiv w:val="1"/>
      <w:marLeft w:val="0"/>
      <w:marRight w:val="0"/>
      <w:marTop w:val="0"/>
      <w:marBottom w:val="0"/>
      <w:divBdr>
        <w:top w:val="none" w:sz="0" w:space="0" w:color="auto"/>
        <w:left w:val="none" w:sz="0" w:space="0" w:color="auto"/>
        <w:bottom w:val="none" w:sz="0" w:space="0" w:color="auto"/>
        <w:right w:val="none" w:sz="0" w:space="0" w:color="auto"/>
      </w:divBdr>
    </w:div>
    <w:div w:id="1745183048">
      <w:bodyDiv w:val="1"/>
      <w:marLeft w:val="0"/>
      <w:marRight w:val="0"/>
      <w:marTop w:val="0"/>
      <w:marBottom w:val="0"/>
      <w:divBdr>
        <w:top w:val="none" w:sz="0" w:space="0" w:color="auto"/>
        <w:left w:val="none" w:sz="0" w:space="0" w:color="auto"/>
        <w:bottom w:val="none" w:sz="0" w:space="0" w:color="auto"/>
        <w:right w:val="none" w:sz="0" w:space="0" w:color="auto"/>
      </w:divBdr>
    </w:div>
    <w:div w:id="1745759151">
      <w:bodyDiv w:val="1"/>
      <w:marLeft w:val="0"/>
      <w:marRight w:val="0"/>
      <w:marTop w:val="0"/>
      <w:marBottom w:val="0"/>
      <w:divBdr>
        <w:top w:val="none" w:sz="0" w:space="0" w:color="auto"/>
        <w:left w:val="none" w:sz="0" w:space="0" w:color="auto"/>
        <w:bottom w:val="none" w:sz="0" w:space="0" w:color="auto"/>
        <w:right w:val="none" w:sz="0" w:space="0" w:color="auto"/>
      </w:divBdr>
    </w:div>
    <w:div w:id="1745839065">
      <w:bodyDiv w:val="1"/>
      <w:marLeft w:val="0"/>
      <w:marRight w:val="0"/>
      <w:marTop w:val="0"/>
      <w:marBottom w:val="0"/>
      <w:divBdr>
        <w:top w:val="none" w:sz="0" w:space="0" w:color="auto"/>
        <w:left w:val="none" w:sz="0" w:space="0" w:color="auto"/>
        <w:bottom w:val="none" w:sz="0" w:space="0" w:color="auto"/>
        <w:right w:val="none" w:sz="0" w:space="0" w:color="auto"/>
      </w:divBdr>
    </w:div>
    <w:div w:id="1746340999">
      <w:bodyDiv w:val="1"/>
      <w:marLeft w:val="0"/>
      <w:marRight w:val="0"/>
      <w:marTop w:val="0"/>
      <w:marBottom w:val="0"/>
      <w:divBdr>
        <w:top w:val="none" w:sz="0" w:space="0" w:color="auto"/>
        <w:left w:val="none" w:sz="0" w:space="0" w:color="auto"/>
        <w:bottom w:val="none" w:sz="0" w:space="0" w:color="auto"/>
        <w:right w:val="none" w:sz="0" w:space="0" w:color="auto"/>
      </w:divBdr>
    </w:div>
    <w:div w:id="1746344659">
      <w:bodyDiv w:val="1"/>
      <w:marLeft w:val="0"/>
      <w:marRight w:val="0"/>
      <w:marTop w:val="0"/>
      <w:marBottom w:val="0"/>
      <w:divBdr>
        <w:top w:val="none" w:sz="0" w:space="0" w:color="auto"/>
        <w:left w:val="none" w:sz="0" w:space="0" w:color="auto"/>
        <w:bottom w:val="none" w:sz="0" w:space="0" w:color="auto"/>
        <w:right w:val="none" w:sz="0" w:space="0" w:color="auto"/>
      </w:divBdr>
    </w:div>
    <w:div w:id="1746611393">
      <w:bodyDiv w:val="1"/>
      <w:marLeft w:val="0"/>
      <w:marRight w:val="0"/>
      <w:marTop w:val="0"/>
      <w:marBottom w:val="0"/>
      <w:divBdr>
        <w:top w:val="none" w:sz="0" w:space="0" w:color="auto"/>
        <w:left w:val="none" w:sz="0" w:space="0" w:color="auto"/>
        <w:bottom w:val="none" w:sz="0" w:space="0" w:color="auto"/>
        <w:right w:val="none" w:sz="0" w:space="0" w:color="auto"/>
      </w:divBdr>
    </w:div>
    <w:div w:id="1746997284">
      <w:bodyDiv w:val="1"/>
      <w:marLeft w:val="0"/>
      <w:marRight w:val="0"/>
      <w:marTop w:val="0"/>
      <w:marBottom w:val="0"/>
      <w:divBdr>
        <w:top w:val="none" w:sz="0" w:space="0" w:color="auto"/>
        <w:left w:val="none" w:sz="0" w:space="0" w:color="auto"/>
        <w:bottom w:val="none" w:sz="0" w:space="0" w:color="auto"/>
        <w:right w:val="none" w:sz="0" w:space="0" w:color="auto"/>
      </w:divBdr>
    </w:div>
    <w:div w:id="1747073204">
      <w:bodyDiv w:val="1"/>
      <w:marLeft w:val="0"/>
      <w:marRight w:val="0"/>
      <w:marTop w:val="0"/>
      <w:marBottom w:val="0"/>
      <w:divBdr>
        <w:top w:val="none" w:sz="0" w:space="0" w:color="auto"/>
        <w:left w:val="none" w:sz="0" w:space="0" w:color="auto"/>
        <w:bottom w:val="none" w:sz="0" w:space="0" w:color="auto"/>
        <w:right w:val="none" w:sz="0" w:space="0" w:color="auto"/>
      </w:divBdr>
    </w:div>
    <w:div w:id="1747262352">
      <w:bodyDiv w:val="1"/>
      <w:marLeft w:val="0"/>
      <w:marRight w:val="0"/>
      <w:marTop w:val="0"/>
      <w:marBottom w:val="0"/>
      <w:divBdr>
        <w:top w:val="none" w:sz="0" w:space="0" w:color="auto"/>
        <w:left w:val="none" w:sz="0" w:space="0" w:color="auto"/>
        <w:bottom w:val="none" w:sz="0" w:space="0" w:color="auto"/>
        <w:right w:val="none" w:sz="0" w:space="0" w:color="auto"/>
      </w:divBdr>
    </w:div>
    <w:div w:id="1747267777">
      <w:bodyDiv w:val="1"/>
      <w:marLeft w:val="0"/>
      <w:marRight w:val="0"/>
      <w:marTop w:val="0"/>
      <w:marBottom w:val="0"/>
      <w:divBdr>
        <w:top w:val="none" w:sz="0" w:space="0" w:color="auto"/>
        <w:left w:val="none" w:sz="0" w:space="0" w:color="auto"/>
        <w:bottom w:val="none" w:sz="0" w:space="0" w:color="auto"/>
        <w:right w:val="none" w:sz="0" w:space="0" w:color="auto"/>
      </w:divBdr>
    </w:div>
    <w:div w:id="1747461388">
      <w:bodyDiv w:val="1"/>
      <w:marLeft w:val="0"/>
      <w:marRight w:val="0"/>
      <w:marTop w:val="0"/>
      <w:marBottom w:val="0"/>
      <w:divBdr>
        <w:top w:val="none" w:sz="0" w:space="0" w:color="auto"/>
        <w:left w:val="none" w:sz="0" w:space="0" w:color="auto"/>
        <w:bottom w:val="none" w:sz="0" w:space="0" w:color="auto"/>
        <w:right w:val="none" w:sz="0" w:space="0" w:color="auto"/>
      </w:divBdr>
    </w:div>
    <w:div w:id="1748108151">
      <w:bodyDiv w:val="1"/>
      <w:marLeft w:val="0"/>
      <w:marRight w:val="0"/>
      <w:marTop w:val="0"/>
      <w:marBottom w:val="0"/>
      <w:divBdr>
        <w:top w:val="none" w:sz="0" w:space="0" w:color="auto"/>
        <w:left w:val="none" w:sz="0" w:space="0" w:color="auto"/>
        <w:bottom w:val="none" w:sz="0" w:space="0" w:color="auto"/>
        <w:right w:val="none" w:sz="0" w:space="0" w:color="auto"/>
      </w:divBdr>
    </w:div>
    <w:div w:id="1748187752">
      <w:bodyDiv w:val="1"/>
      <w:marLeft w:val="0"/>
      <w:marRight w:val="0"/>
      <w:marTop w:val="0"/>
      <w:marBottom w:val="0"/>
      <w:divBdr>
        <w:top w:val="none" w:sz="0" w:space="0" w:color="auto"/>
        <w:left w:val="none" w:sz="0" w:space="0" w:color="auto"/>
        <w:bottom w:val="none" w:sz="0" w:space="0" w:color="auto"/>
        <w:right w:val="none" w:sz="0" w:space="0" w:color="auto"/>
      </w:divBdr>
    </w:div>
    <w:div w:id="1748260049">
      <w:bodyDiv w:val="1"/>
      <w:marLeft w:val="0"/>
      <w:marRight w:val="0"/>
      <w:marTop w:val="0"/>
      <w:marBottom w:val="0"/>
      <w:divBdr>
        <w:top w:val="none" w:sz="0" w:space="0" w:color="auto"/>
        <w:left w:val="none" w:sz="0" w:space="0" w:color="auto"/>
        <w:bottom w:val="none" w:sz="0" w:space="0" w:color="auto"/>
        <w:right w:val="none" w:sz="0" w:space="0" w:color="auto"/>
      </w:divBdr>
    </w:div>
    <w:div w:id="1748646034">
      <w:bodyDiv w:val="1"/>
      <w:marLeft w:val="0"/>
      <w:marRight w:val="0"/>
      <w:marTop w:val="0"/>
      <w:marBottom w:val="0"/>
      <w:divBdr>
        <w:top w:val="none" w:sz="0" w:space="0" w:color="auto"/>
        <w:left w:val="none" w:sz="0" w:space="0" w:color="auto"/>
        <w:bottom w:val="none" w:sz="0" w:space="0" w:color="auto"/>
        <w:right w:val="none" w:sz="0" w:space="0" w:color="auto"/>
      </w:divBdr>
    </w:div>
    <w:div w:id="1748649082">
      <w:bodyDiv w:val="1"/>
      <w:marLeft w:val="0"/>
      <w:marRight w:val="0"/>
      <w:marTop w:val="0"/>
      <w:marBottom w:val="0"/>
      <w:divBdr>
        <w:top w:val="none" w:sz="0" w:space="0" w:color="auto"/>
        <w:left w:val="none" w:sz="0" w:space="0" w:color="auto"/>
        <w:bottom w:val="none" w:sz="0" w:space="0" w:color="auto"/>
        <w:right w:val="none" w:sz="0" w:space="0" w:color="auto"/>
      </w:divBdr>
    </w:div>
    <w:div w:id="1748843755">
      <w:bodyDiv w:val="1"/>
      <w:marLeft w:val="0"/>
      <w:marRight w:val="0"/>
      <w:marTop w:val="0"/>
      <w:marBottom w:val="0"/>
      <w:divBdr>
        <w:top w:val="none" w:sz="0" w:space="0" w:color="auto"/>
        <w:left w:val="none" w:sz="0" w:space="0" w:color="auto"/>
        <w:bottom w:val="none" w:sz="0" w:space="0" w:color="auto"/>
        <w:right w:val="none" w:sz="0" w:space="0" w:color="auto"/>
      </w:divBdr>
    </w:div>
    <w:div w:id="1748846203">
      <w:bodyDiv w:val="1"/>
      <w:marLeft w:val="0"/>
      <w:marRight w:val="0"/>
      <w:marTop w:val="0"/>
      <w:marBottom w:val="0"/>
      <w:divBdr>
        <w:top w:val="none" w:sz="0" w:space="0" w:color="auto"/>
        <w:left w:val="none" w:sz="0" w:space="0" w:color="auto"/>
        <w:bottom w:val="none" w:sz="0" w:space="0" w:color="auto"/>
        <w:right w:val="none" w:sz="0" w:space="0" w:color="auto"/>
      </w:divBdr>
    </w:div>
    <w:div w:id="1749157349">
      <w:bodyDiv w:val="1"/>
      <w:marLeft w:val="0"/>
      <w:marRight w:val="0"/>
      <w:marTop w:val="0"/>
      <w:marBottom w:val="0"/>
      <w:divBdr>
        <w:top w:val="none" w:sz="0" w:space="0" w:color="auto"/>
        <w:left w:val="none" w:sz="0" w:space="0" w:color="auto"/>
        <w:bottom w:val="none" w:sz="0" w:space="0" w:color="auto"/>
        <w:right w:val="none" w:sz="0" w:space="0" w:color="auto"/>
      </w:divBdr>
    </w:div>
    <w:div w:id="1749307540">
      <w:bodyDiv w:val="1"/>
      <w:marLeft w:val="0"/>
      <w:marRight w:val="0"/>
      <w:marTop w:val="0"/>
      <w:marBottom w:val="0"/>
      <w:divBdr>
        <w:top w:val="none" w:sz="0" w:space="0" w:color="auto"/>
        <w:left w:val="none" w:sz="0" w:space="0" w:color="auto"/>
        <w:bottom w:val="none" w:sz="0" w:space="0" w:color="auto"/>
        <w:right w:val="none" w:sz="0" w:space="0" w:color="auto"/>
      </w:divBdr>
    </w:div>
    <w:div w:id="1749574824">
      <w:bodyDiv w:val="1"/>
      <w:marLeft w:val="0"/>
      <w:marRight w:val="0"/>
      <w:marTop w:val="0"/>
      <w:marBottom w:val="0"/>
      <w:divBdr>
        <w:top w:val="none" w:sz="0" w:space="0" w:color="auto"/>
        <w:left w:val="none" w:sz="0" w:space="0" w:color="auto"/>
        <w:bottom w:val="none" w:sz="0" w:space="0" w:color="auto"/>
        <w:right w:val="none" w:sz="0" w:space="0" w:color="auto"/>
      </w:divBdr>
    </w:div>
    <w:div w:id="1749880552">
      <w:bodyDiv w:val="1"/>
      <w:marLeft w:val="0"/>
      <w:marRight w:val="0"/>
      <w:marTop w:val="0"/>
      <w:marBottom w:val="0"/>
      <w:divBdr>
        <w:top w:val="none" w:sz="0" w:space="0" w:color="auto"/>
        <w:left w:val="none" w:sz="0" w:space="0" w:color="auto"/>
        <w:bottom w:val="none" w:sz="0" w:space="0" w:color="auto"/>
        <w:right w:val="none" w:sz="0" w:space="0" w:color="auto"/>
      </w:divBdr>
    </w:div>
    <w:div w:id="1750040413">
      <w:bodyDiv w:val="1"/>
      <w:marLeft w:val="0"/>
      <w:marRight w:val="0"/>
      <w:marTop w:val="0"/>
      <w:marBottom w:val="0"/>
      <w:divBdr>
        <w:top w:val="none" w:sz="0" w:space="0" w:color="auto"/>
        <w:left w:val="none" w:sz="0" w:space="0" w:color="auto"/>
        <w:bottom w:val="none" w:sz="0" w:space="0" w:color="auto"/>
        <w:right w:val="none" w:sz="0" w:space="0" w:color="auto"/>
      </w:divBdr>
    </w:div>
    <w:div w:id="1750082645">
      <w:bodyDiv w:val="1"/>
      <w:marLeft w:val="0"/>
      <w:marRight w:val="0"/>
      <w:marTop w:val="0"/>
      <w:marBottom w:val="0"/>
      <w:divBdr>
        <w:top w:val="none" w:sz="0" w:space="0" w:color="auto"/>
        <w:left w:val="none" w:sz="0" w:space="0" w:color="auto"/>
        <w:bottom w:val="none" w:sz="0" w:space="0" w:color="auto"/>
        <w:right w:val="none" w:sz="0" w:space="0" w:color="auto"/>
      </w:divBdr>
    </w:div>
    <w:div w:id="1750228495">
      <w:bodyDiv w:val="1"/>
      <w:marLeft w:val="0"/>
      <w:marRight w:val="0"/>
      <w:marTop w:val="0"/>
      <w:marBottom w:val="0"/>
      <w:divBdr>
        <w:top w:val="none" w:sz="0" w:space="0" w:color="auto"/>
        <w:left w:val="none" w:sz="0" w:space="0" w:color="auto"/>
        <w:bottom w:val="none" w:sz="0" w:space="0" w:color="auto"/>
        <w:right w:val="none" w:sz="0" w:space="0" w:color="auto"/>
      </w:divBdr>
    </w:div>
    <w:div w:id="1750230133">
      <w:bodyDiv w:val="1"/>
      <w:marLeft w:val="0"/>
      <w:marRight w:val="0"/>
      <w:marTop w:val="0"/>
      <w:marBottom w:val="0"/>
      <w:divBdr>
        <w:top w:val="none" w:sz="0" w:space="0" w:color="auto"/>
        <w:left w:val="none" w:sz="0" w:space="0" w:color="auto"/>
        <w:bottom w:val="none" w:sz="0" w:space="0" w:color="auto"/>
        <w:right w:val="none" w:sz="0" w:space="0" w:color="auto"/>
      </w:divBdr>
    </w:div>
    <w:div w:id="1750273849">
      <w:bodyDiv w:val="1"/>
      <w:marLeft w:val="0"/>
      <w:marRight w:val="0"/>
      <w:marTop w:val="0"/>
      <w:marBottom w:val="0"/>
      <w:divBdr>
        <w:top w:val="none" w:sz="0" w:space="0" w:color="auto"/>
        <w:left w:val="none" w:sz="0" w:space="0" w:color="auto"/>
        <w:bottom w:val="none" w:sz="0" w:space="0" w:color="auto"/>
        <w:right w:val="none" w:sz="0" w:space="0" w:color="auto"/>
      </w:divBdr>
    </w:div>
    <w:div w:id="1750694898">
      <w:bodyDiv w:val="1"/>
      <w:marLeft w:val="0"/>
      <w:marRight w:val="0"/>
      <w:marTop w:val="0"/>
      <w:marBottom w:val="0"/>
      <w:divBdr>
        <w:top w:val="none" w:sz="0" w:space="0" w:color="auto"/>
        <w:left w:val="none" w:sz="0" w:space="0" w:color="auto"/>
        <w:bottom w:val="none" w:sz="0" w:space="0" w:color="auto"/>
        <w:right w:val="none" w:sz="0" w:space="0" w:color="auto"/>
      </w:divBdr>
    </w:div>
    <w:div w:id="1751581902">
      <w:bodyDiv w:val="1"/>
      <w:marLeft w:val="0"/>
      <w:marRight w:val="0"/>
      <w:marTop w:val="0"/>
      <w:marBottom w:val="0"/>
      <w:divBdr>
        <w:top w:val="none" w:sz="0" w:space="0" w:color="auto"/>
        <w:left w:val="none" w:sz="0" w:space="0" w:color="auto"/>
        <w:bottom w:val="none" w:sz="0" w:space="0" w:color="auto"/>
        <w:right w:val="none" w:sz="0" w:space="0" w:color="auto"/>
      </w:divBdr>
    </w:div>
    <w:div w:id="1751584643">
      <w:bodyDiv w:val="1"/>
      <w:marLeft w:val="0"/>
      <w:marRight w:val="0"/>
      <w:marTop w:val="0"/>
      <w:marBottom w:val="0"/>
      <w:divBdr>
        <w:top w:val="none" w:sz="0" w:space="0" w:color="auto"/>
        <w:left w:val="none" w:sz="0" w:space="0" w:color="auto"/>
        <w:bottom w:val="none" w:sz="0" w:space="0" w:color="auto"/>
        <w:right w:val="none" w:sz="0" w:space="0" w:color="auto"/>
      </w:divBdr>
    </w:div>
    <w:div w:id="1751610258">
      <w:bodyDiv w:val="1"/>
      <w:marLeft w:val="0"/>
      <w:marRight w:val="0"/>
      <w:marTop w:val="0"/>
      <w:marBottom w:val="0"/>
      <w:divBdr>
        <w:top w:val="none" w:sz="0" w:space="0" w:color="auto"/>
        <w:left w:val="none" w:sz="0" w:space="0" w:color="auto"/>
        <w:bottom w:val="none" w:sz="0" w:space="0" w:color="auto"/>
        <w:right w:val="none" w:sz="0" w:space="0" w:color="auto"/>
      </w:divBdr>
    </w:div>
    <w:div w:id="1751849771">
      <w:bodyDiv w:val="1"/>
      <w:marLeft w:val="0"/>
      <w:marRight w:val="0"/>
      <w:marTop w:val="0"/>
      <w:marBottom w:val="0"/>
      <w:divBdr>
        <w:top w:val="none" w:sz="0" w:space="0" w:color="auto"/>
        <w:left w:val="none" w:sz="0" w:space="0" w:color="auto"/>
        <w:bottom w:val="none" w:sz="0" w:space="0" w:color="auto"/>
        <w:right w:val="none" w:sz="0" w:space="0" w:color="auto"/>
      </w:divBdr>
    </w:div>
    <w:div w:id="1751997271">
      <w:bodyDiv w:val="1"/>
      <w:marLeft w:val="0"/>
      <w:marRight w:val="0"/>
      <w:marTop w:val="0"/>
      <w:marBottom w:val="0"/>
      <w:divBdr>
        <w:top w:val="none" w:sz="0" w:space="0" w:color="auto"/>
        <w:left w:val="none" w:sz="0" w:space="0" w:color="auto"/>
        <w:bottom w:val="none" w:sz="0" w:space="0" w:color="auto"/>
        <w:right w:val="none" w:sz="0" w:space="0" w:color="auto"/>
      </w:divBdr>
    </w:div>
    <w:div w:id="1752003134">
      <w:bodyDiv w:val="1"/>
      <w:marLeft w:val="0"/>
      <w:marRight w:val="0"/>
      <w:marTop w:val="0"/>
      <w:marBottom w:val="0"/>
      <w:divBdr>
        <w:top w:val="none" w:sz="0" w:space="0" w:color="auto"/>
        <w:left w:val="none" w:sz="0" w:space="0" w:color="auto"/>
        <w:bottom w:val="none" w:sz="0" w:space="0" w:color="auto"/>
        <w:right w:val="none" w:sz="0" w:space="0" w:color="auto"/>
      </w:divBdr>
    </w:div>
    <w:div w:id="1752117377">
      <w:bodyDiv w:val="1"/>
      <w:marLeft w:val="0"/>
      <w:marRight w:val="0"/>
      <w:marTop w:val="0"/>
      <w:marBottom w:val="0"/>
      <w:divBdr>
        <w:top w:val="none" w:sz="0" w:space="0" w:color="auto"/>
        <w:left w:val="none" w:sz="0" w:space="0" w:color="auto"/>
        <w:bottom w:val="none" w:sz="0" w:space="0" w:color="auto"/>
        <w:right w:val="none" w:sz="0" w:space="0" w:color="auto"/>
      </w:divBdr>
    </w:div>
    <w:div w:id="1752191302">
      <w:bodyDiv w:val="1"/>
      <w:marLeft w:val="0"/>
      <w:marRight w:val="0"/>
      <w:marTop w:val="0"/>
      <w:marBottom w:val="0"/>
      <w:divBdr>
        <w:top w:val="none" w:sz="0" w:space="0" w:color="auto"/>
        <w:left w:val="none" w:sz="0" w:space="0" w:color="auto"/>
        <w:bottom w:val="none" w:sz="0" w:space="0" w:color="auto"/>
        <w:right w:val="none" w:sz="0" w:space="0" w:color="auto"/>
      </w:divBdr>
    </w:div>
    <w:div w:id="1752388073">
      <w:bodyDiv w:val="1"/>
      <w:marLeft w:val="0"/>
      <w:marRight w:val="0"/>
      <w:marTop w:val="0"/>
      <w:marBottom w:val="0"/>
      <w:divBdr>
        <w:top w:val="none" w:sz="0" w:space="0" w:color="auto"/>
        <w:left w:val="none" w:sz="0" w:space="0" w:color="auto"/>
        <w:bottom w:val="none" w:sz="0" w:space="0" w:color="auto"/>
        <w:right w:val="none" w:sz="0" w:space="0" w:color="auto"/>
      </w:divBdr>
    </w:div>
    <w:div w:id="1752695082">
      <w:bodyDiv w:val="1"/>
      <w:marLeft w:val="0"/>
      <w:marRight w:val="0"/>
      <w:marTop w:val="0"/>
      <w:marBottom w:val="0"/>
      <w:divBdr>
        <w:top w:val="none" w:sz="0" w:space="0" w:color="auto"/>
        <w:left w:val="none" w:sz="0" w:space="0" w:color="auto"/>
        <w:bottom w:val="none" w:sz="0" w:space="0" w:color="auto"/>
        <w:right w:val="none" w:sz="0" w:space="0" w:color="auto"/>
      </w:divBdr>
    </w:div>
    <w:div w:id="1753314253">
      <w:bodyDiv w:val="1"/>
      <w:marLeft w:val="0"/>
      <w:marRight w:val="0"/>
      <w:marTop w:val="0"/>
      <w:marBottom w:val="0"/>
      <w:divBdr>
        <w:top w:val="none" w:sz="0" w:space="0" w:color="auto"/>
        <w:left w:val="none" w:sz="0" w:space="0" w:color="auto"/>
        <w:bottom w:val="none" w:sz="0" w:space="0" w:color="auto"/>
        <w:right w:val="none" w:sz="0" w:space="0" w:color="auto"/>
      </w:divBdr>
    </w:div>
    <w:div w:id="1753550147">
      <w:bodyDiv w:val="1"/>
      <w:marLeft w:val="0"/>
      <w:marRight w:val="0"/>
      <w:marTop w:val="0"/>
      <w:marBottom w:val="0"/>
      <w:divBdr>
        <w:top w:val="none" w:sz="0" w:space="0" w:color="auto"/>
        <w:left w:val="none" w:sz="0" w:space="0" w:color="auto"/>
        <w:bottom w:val="none" w:sz="0" w:space="0" w:color="auto"/>
        <w:right w:val="none" w:sz="0" w:space="0" w:color="auto"/>
      </w:divBdr>
    </w:div>
    <w:div w:id="1753620296">
      <w:bodyDiv w:val="1"/>
      <w:marLeft w:val="0"/>
      <w:marRight w:val="0"/>
      <w:marTop w:val="0"/>
      <w:marBottom w:val="0"/>
      <w:divBdr>
        <w:top w:val="none" w:sz="0" w:space="0" w:color="auto"/>
        <w:left w:val="none" w:sz="0" w:space="0" w:color="auto"/>
        <w:bottom w:val="none" w:sz="0" w:space="0" w:color="auto"/>
        <w:right w:val="none" w:sz="0" w:space="0" w:color="auto"/>
      </w:divBdr>
    </w:div>
    <w:div w:id="1753818460">
      <w:bodyDiv w:val="1"/>
      <w:marLeft w:val="0"/>
      <w:marRight w:val="0"/>
      <w:marTop w:val="0"/>
      <w:marBottom w:val="0"/>
      <w:divBdr>
        <w:top w:val="none" w:sz="0" w:space="0" w:color="auto"/>
        <w:left w:val="none" w:sz="0" w:space="0" w:color="auto"/>
        <w:bottom w:val="none" w:sz="0" w:space="0" w:color="auto"/>
        <w:right w:val="none" w:sz="0" w:space="0" w:color="auto"/>
      </w:divBdr>
    </w:div>
    <w:div w:id="1754162025">
      <w:bodyDiv w:val="1"/>
      <w:marLeft w:val="0"/>
      <w:marRight w:val="0"/>
      <w:marTop w:val="0"/>
      <w:marBottom w:val="0"/>
      <w:divBdr>
        <w:top w:val="none" w:sz="0" w:space="0" w:color="auto"/>
        <w:left w:val="none" w:sz="0" w:space="0" w:color="auto"/>
        <w:bottom w:val="none" w:sz="0" w:space="0" w:color="auto"/>
        <w:right w:val="none" w:sz="0" w:space="0" w:color="auto"/>
      </w:divBdr>
    </w:div>
    <w:div w:id="1754162028">
      <w:bodyDiv w:val="1"/>
      <w:marLeft w:val="0"/>
      <w:marRight w:val="0"/>
      <w:marTop w:val="0"/>
      <w:marBottom w:val="0"/>
      <w:divBdr>
        <w:top w:val="none" w:sz="0" w:space="0" w:color="auto"/>
        <w:left w:val="none" w:sz="0" w:space="0" w:color="auto"/>
        <w:bottom w:val="none" w:sz="0" w:space="0" w:color="auto"/>
        <w:right w:val="none" w:sz="0" w:space="0" w:color="auto"/>
      </w:divBdr>
    </w:div>
    <w:div w:id="1754473011">
      <w:bodyDiv w:val="1"/>
      <w:marLeft w:val="0"/>
      <w:marRight w:val="0"/>
      <w:marTop w:val="0"/>
      <w:marBottom w:val="0"/>
      <w:divBdr>
        <w:top w:val="none" w:sz="0" w:space="0" w:color="auto"/>
        <w:left w:val="none" w:sz="0" w:space="0" w:color="auto"/>
        <w:bottom w:val="none" w:sz="0" w:space="0" w:color="auto"/>
        <w:right w:val="none" w:sz="0" w:space="0" w:color="auto"/>
      </w:divBdr>
    </w:div>
    <w:div w:id="1754664949">
      <w:bodyDiv w:val="1"/>
      <w:marLeft w:val="0"/>
      <w:marRight w:val="0"/>
      <w:marTop w:val="0"/>
      <w:marBottom w:val="0"/>
      <w:divBdr>
        <w:top w:val="none" w:sz="0" w:space="0" w:color="auto"/>
        <w:left w:val="none" w:sz="0" w:space="0" w:color="auto"/>
        <w:bottom w:val="none" w:sz="0" w:space="0" w:color="auto"/>
        <w:right w:val="none" w:sz="0" w:space="0" w:color="auto"/>
      </w:divBdr>
    </w:div>
    <w:div w:id="1754744001">
      <w:bodyDiv w:val="1"/>
      <w:marLeft w:val="0"/>
      <w:marRight w:val="0"/>
      <w:marTop w:val="0"/>
      <w:marBottom w:val="0"/>
      <w:divBdr>
        <w:top w:val="none" w:sz="0" w:space="0" w:color="auto"/>
        <w:left w:val="none" w:sz="0" w:space="0" w:color="auto"/>
        <w:bottom w:val="none" w:sz="0" w:space="0" w:color="auto"/>
        <w:right w:val="none" w:sz="0" w:space="0" w:color="auto"/>
      </w:divBdr>
    </w:div>
    <w:div w:id="1754931353">
      <w:bodyDiv w:val="1"/>
      <w:marLeft w:val="0"/>
      <w:marRight w:val="0"/>
      <w:marTop w:val="0"/>
      <w:marBottom w:val="0"/>
      <w:divBdr>
        <w:top w:val="none" w:sz="0" w:space="0" w:color="auto"/>
        <w:left w:val="none" w:sz="0" w:space="0" w:color="auto"/>
        <w:bottom w:val="none" w:sz="0" w:space="0" w:color="auto"/>
        <w:right w:val="none" w:sz="0" w:space="0" w:color="auto"/>
      </w:divBdr>
    </w:div>
    <w:div w:id="1755081549">
      <w:bodyDiv w:val="1"/>
      <w:marLeft w:val="0"/>
      <w:marRight w:val="0"/>
      <w:marTop w:val="0"/>
      <w:marBottom w:val="0"/>
      <w:divBdr>
        <w:top w:val="none" w:sz="0" w:space="0" w:color="auto"/>
        <w:left w:val="none" w:sz="0" w:space="0" w:color="auto"/>
        <w:bottom w:val="none" w:sz="0" w:space="0" w:color="auto"/>
        <w:right w:val="none" w:sz="0" w:space="0" w:color="auto"/>
      </w:divBdr>
    </w:div>
    <w:div w:id="1755317449">
      <w:bodyDiv w:val="1"/>
      <w:marLeft w:val="0"/>
      <w:marRight w:val="0"/>
      <w:marTop w:val="0"/>
      <w:marBottom w:val="0"/>
      <w:divBdr>
        <w:top w:val="none" w:sz="0" w:space="0" w:color="auto"/>
        <w:left w:val="none" w:sz="0" w:space="0" w:color="auto"/>
        <w:bottom w:val="none" w:sz="0" w:space="0" w:color="auto"/>
        <w:right w:val="none" w:sz="0" w:space="0" w:color="auto"/>
      </w:divBdr>
    </w:div>
    <w:div w:id="1755971835">
      <w:bodyDiv w:val="1"/>
      <w:marLeft w:val="0"/>
      <w:marRight w:val="0"/>
      <w:marTop w:val="0"/>
      <w:marBottom w:val="0"/>
      <w:divBdr>
        <w:top w:val="none" w:sz="0" w:space="0" w:color="auto"/>
        <w:left w:val="none" w:sz="0" w:space="0" w:color="auto"/>
        <w:bottom w:val="none" w:sz="0" w:space="0" w:color="auto"/>
        <w:right w:val="none" w:sz="0" w:space="0" w:color="auto"/>
      </w:divBdr>
    </w:div>
    <w:div w:id="1756317298">
      <w:bodyDiv w:val="1"/>
      <w:marLeft w:val="0"/>
      <w:marRight w:val="0"/>
      <w:marTop w:val="0"/>
      <w:marBottom w:val="0"/>
      <w:divBdr>
        <w:top w:val="none" w:sz="0" w:space="0" w:color="auto"/>
        <w:left w:val="none" w:sz="0" w:space="0" w:color="auto"/>
        <w:bottom w:val="none" w:sz="0" w:space="0" w:color="auto"/>
        <w:right w:val="none" w:sz="0" w:space="0" w:color="auto"/>
      </w:divBdr>
    </w:div>
    <w:div w:id="1756365949">
      <w:bodyDiv w:val="1"/>
      <w:marLeft w:val="0"/>
      <w:marRight w:val="0"/>
      <w:marTop w:val="0"/>
      <w:marBottom w:val="0"/>
      <w:divBdr>
        <w:top w:val="none" w:sz="0" w:space="0" w:color="auto"/>
        <w:left w:val="none" w:sz="0" w:space="0" w:color="auto"/>
        <w:bottom w:val="none" w:sz="0" w:space="0" w:color="auto"/>
        <w:right w:val="none" w:sz="0" w:space="0" w:color="auto"/>
      </w:divBdr>
    </w:div>
    <w:div w:id="1756588119">
      <w:bodyDiv w:val="1"/>
      <w:marLeft w:val="0"/>
      <w:marRight w:val="0"/>
      <w:marTop w:val="0"/>
      <w:marBottom w:val="0"/>
      <w:divBdr>
        <w:top w:val="none" w:sz="0" w:space="0" w:color="auto"/>
        <w:left w:val="none" w:sz="0" w:space="0" w:color="auto"/>
        <w:bottom w:val="none" w:sz="0" w:space="0" w:color="auto"/>
        <w:right w:val="none" w:sz="0" w:space="0" w:color="auto"/>
      </w:divBdr>
    </w:div>
    <w:div w:id="1756629374">
      <w:bodyDiv w:val="1"/>
      <w:marLeft w:val="0"/>
      <w:marRight w:val="0"/>
      <w:marTop w:val="0"/>
      <w:marBottom w:val="0"/>
      <w:divBdr>
        <w:top w:val="none" w:sz="0" w:space="0" w:color="auto"/>
        <w:left w:val="none" w:sz="0" w:space="0" w:color="auto"/>
        <w:bottom w:val="none" w:sz="0" w:space="0" w:color="auto"/>
        <w:right w:val="none" w:sz="0" w:space="0" w:color="auto"/>
      </w:divBdr>
    </w:div>
    <w:div w:id="1756783931">
      <w:bodyDiv w:val="1"/>
      <w:marLeft w:val="0"/>
      <w:marRight w:val="0"/>
      <w:marTop w:val="0"/>
      <w:marBottom w:val="0"/>
      <w:divBdr>
        <w:top w:val="none" w:sz="0" w:space="0" w:color="auto"/>
        <w:left w:val="none" w:sz="0" w:space="0" w:color="auto"/>
        <w:bottom w:val="none" w:sz="0" w:space="0" w:color="auto"/>
        <w:right w:val="none" w:sz="0" w:space="0" w:color="auto"/>
      </w:divBdr>
    </w:div>
    <w:div w:id="1757050818">
      <w:bodyDiv w:val="1"/>
      <w:marLeft w:val="0"/>
      <w:marRight w:val="0"/>
      <w:marTop w:val="0"/>
      <w:marBottom w:val="0"/>
      <w:divBdr>
        <w:top w:val="none" w:sz="0" w:space="0" w:color="auto"/>
        <w:left w:val="none" w:sz="0" w:space="0" w:color="auto"/>
        <w:bottom w:val="none" w:sz="0" w:space="0" w:color="auto"/>
        <w:right w:val="none" w:sz="0" w:space="0" w:color="auto"/>
      </w:divBdr>
    </w:div>
    <w:div w:id="1757170384">
      <w:bodyDiv w:val="1"/>
      <w:marLeft w:val="0"/>
      <w:marRight w:val="0"/>
      <w:marTop w:val="0"/>
      <w:marBottom w:val="0"/>
      <w:divBdr>
        <w:top w:val="none" w:sz="0" w:space="0" w:color="auto"/>
        <w:left w:val="none" w:sz="0" w:space="0" w:color="auto"/>
        <w:bottom w:val="none" w:sz="0" w:space="0" w:color="auto"/>
        <w:right w:val="none" w:sz="0" w:space="0" w:color="auto"/>
      </w:divBdr>
    </w:div>
    <w:div w:id="1757246273">
      <w:bodyDiv w:val="1"/>
      <w:marLeft w:val="0"/>
      <w:marRight w:val="0"/>
      <w:marTop w:val="0"/>
      <w:marBottom w:val="0"/>
      <w:divBdr>
        <w:top w:val="none" w:sz="0" w:space="0" w:color="auto"/>
        <w:left w:val="none" w:sz="0" w:space="0" w:color="auto"/>
        <w:bottom w:val="none" w:sz="0" w:space="0" w:color="auto"/>
        <w:right w:val="none" w:sz="0" w:space="0" w:color="auto"/>
      </w:divBdr>
    </w:div>
    <w:div w:id="1757628089">
      <w:bodyDiv w:val="1"/>
      <w:marLeft w:val="0"/>
      <w:marRight w:val="0"/>
      <w:marTop w:val="0"/>
      <w:marBottom w:val="0"/>
      <w:divBdr>
        <w:top w:val="none" w:sz="0" w:space="0" w:color="auto"/>
        <w:left w:val="none" w:sz="0" w:space="0" w:color="auto"/>
        <w:bottom w:val="none" w:sz="0" w:space="0" w:color="auto"/>
        <w:right w:val="none" w:sz="0" w:space="0" w:color="auto"/>
      </w:divBdr>
    </w:div>
    <w:div w:id="1757893997">
      <w:bodyDiv w:val="1"/>
      <w:marLeft w:val="0"/>
      <w:marRight w:val="0"/>
      <w:marTop w:val="0"/>
      <w:marBottom w:val="0"/>
      <w:divBdr>
        <w:top w:val="none" w:sz="0" w:space="0" w:color="auto"/>
        <w:left w:val="none" w:sz="0" w:space="0" w:color="auto"/>
        <w:bottom w:val="none" w:sz="0" w:space="0" w:color="auto"/>
        <w:right w:val="none" w:sz="0" w:space="0" w:color="auto"/>
      </w:divBdr>
    </w:div>
    <w:div w:id="1758285410">
      <w:bodyDiv w:val="1"/>
      <w:marLeft w:val="0"/>
      <w:marRight w:val="0"/>
      <w:marTop w:val="0"/>
      <w:marBottom w:val="0"/>
      <w:divBdr>
        <w:top w:val="none" w:sz="0" w:space="0" w:color="auto"/>
        <w:left w:val="none" w:sz="0" w:space="0" w:color="auto"/>
        <w:bottom w:val="none" w:sz="0" w:space="0" w:color="auto"/>
        <w:right w:val="none" w:sz="0" w:space="0" w:color="auto"/>
      </w:divBdr>
    </w:div>
    <w:div w:id="1758398599">
      <w:bodyDiv w:val="1"/>
      <w:marLeft w:val="0"/>
      <w:marRight w:val="0"/>
      <w:marTop w:val="0"/>
      <w:marBottom w:val="0"/>
      <w:divBdr>
        <w:top w:val="none" w:sz="0" w:space="0" w:color="auto"/>
        <w:left w:val="none" w:sz="0" w:space="0" w:color="auto"/>
        <w:bottom w:val="none" w:sz="0" w:space="0" w:color="auto"/>
        <w:right w:val="none" w:sz="0" w:space="0" w:color="auto"/>
      </w:divBdr>
    </w:div>
    <w:div w:id="1759017171">
      <w:bodyDiv w:val="1"/>
      <w:marLeft w:val="0"/>
      <w:marRight w:val="0"/>
      <w:marTop w:val="0"/>
      <w:marBottom w:val="0"/>
      <w:divBdr>
        <w:top w:val="none" w:sz="0" w:space="0" w:color="auto"/>
        <w:left w:val="none" w:sz="0" w:space="0" w:color="auto"/>
        <w:bottom w:val="none" w:sz="0" w:space="0" w:color="auto"/>
        <w:right w:val="none" w:sz="0" w:space="0" w:color="auto"/>
      </w:divBdr>
    </w:div>
    <w:div w:id="1759131873">
      <w:bodyDiv w:val="1"/>
      <w:marLeft w:val="0"/>
      <w:marRight w:val="0"/>
      <w:marTop w:val="0"/>
      <w:marBottom w:val="0"/>
      <w:divBdr>
        <w:top w:val="none" w:sz="0" w:space="0" w:color="auto"/>
        <w:left w:val="none" w:sz="0" w:space="0" w:color="auto"/>
        <w:bottom w:val="none" w:sz="0" w:space="0" w:color="auto"/>
        <w:right w:val="none" w:sz="0" w:space="0" w:color="auto"/>
      </w:divBdr>
    </w:div>
    <w:div w:id="1759210726">
      <w:bodyDiv w:val="1"/>
      <w:marLeft w:val="0"/>
      <w:marRight w:val="0"/>
      <w:marTop w:val="0"/>
      <w:marBottom w:val="0"/>
      <w:divBdr>
        <w:top w:val="none" w:sz="0" w:space="0" w:color="auto"/>
        <w:left w:val="none" w:sz="0" w:space="0" w:color="auto"/>
        <w:bottom w:val="none" w:sz="0" w:space="0" w:color="auto"/>
        <w:right w:val="none" w:sz="0" w:space="0" w:color="auto"/>
      </w:divBdr>
    </w:div>
    <w:div w:id="1759525216">
      <w:bodyDiv w:val="1"/>
      <w:marLeft w:val="0"/>
      <w:marRight w:val="0"/>
      <w:marTop w:val="0"/>
      <w:marBottom w:val="0"/>
      <w:divBdr>
        <w:top w:val="none" w:sz="0" w:space="0" w:color="auto"/>
        <w:left w:val="none" w:sz="0" w:space="0" w:color="auto"/>
        <w:bottom w:val="none" w:sz="0" w:space="0" w:color="auto"/>
        <w:right w:val="none" w:sz="0" w:space="0" w:color="auto"/>
      </w:divBdr>
    </w:div>
    <w:div w:id="1759861836">
      <w:bodyDiv w:val="1"/>
      <w:marLeft w:val="0"/>
      <w:marRight w:val="0"/>
      <w:marTop w:val="0"/>
      <w:marBottom w:val="0"/>
      <w:divBdr>
        <w:top w:val="none" w:sz="0" w:space="0" w:color="auto"/>
        <w:left w:val="none" w:sz="0" w:space="0" w:color="auto"/>
        <w:bottom w:val="none" w:sz="0" w:space="0" w:color="auto"/>
        <w:right w:val="none" w:sz="0" w:space="0" w:color="auto"/>
      </w:divBdr>
    </w:div>
    <w:div w:id="1759982640">
      <w:bodyDiv w:val="1"/>
      <w:marLeft w:val="0"/>
      <w:marRight w:val="0"/>
      <w:marTop w:val="0"/>
      <w:marBottom w:val="0"/>
      <w:divBdr>
        <w:top w:val="none" w:sz="0" w:space="0" w:color="auto"/>
        <w:left w:val="none" w:sz="0" w:space="0" w:color="auto"/>
        <w:bottom w:val="none" w:sz="0" w:space="0" w:color="auto"/>
        <w:right w:val="none" w:sz="0" w:space="0" w:color="auto"/>
      </w:divBdr>
    </w:div>
    <w:div w:id="1759986763">
      <w:bodyDiv w:val="1"/>
      <w:marLeft w:val="0"/>
      <w:marRight w:val="0"/>
      <w:marTop w:val="0"/>
      <w:marBottom w:val="0"/>
      <w:divBdr>
        <w:top w:val="none" w:sz="0" w:space="0" w:color="auto"/>
        <w:left w:val="none" w:sz="0" w:space="0" w:color="auto"/>
        <w:bottom w:val="none" w:sz="0" w:space="0" w:color="auto"/>
        <w:right w:val="none" w:sz="0" w:space="0" w:color="auto"/>
      </w:divBdr>
    </w:div>
    <w:div w:id="1760373675">
      <w:bodyDiv w:val="1"/>
      <w:marLeft w:val="0"/>
      <w:marRight w:val="0"/>
      <w:marTop w:val="0"/>
      <w:marBottom w:val="0"/>
      <w:divBdr>
        <w:top w:val="none" w:sz="0" w:space="0" w:color="auto"/>
        <w:left w:val="none" w:sz="0" w:space="0" w:color="auto"/>
        <w:bottom w:val="none" w:sz="0" w:space="0" w:color="auto"/>
        <w:right w:val="none" w:sz="0" w:space="0" w:color="auto"/>
      </w:divBdr>
    </w:div>
    <w:div w:id="1761027370">
      <w:bodyDiv w:val="1"/>
      <w:marLeft w:val="0"/>
      <w:marRight w:val="0"/>
      <w:marTop w:val="0"/>
      <w:marBottom w:val="0"/>
      <w:divBdr>
        <w:top w:val="none" w:sz="0" w:space="0" w:color="auto"/>
        <w:left w:val="none" w:sz="0" w:space="0" w:color="auto"/>
        <w:bottom w:val="none" w:sz="0" w:space="0" w:color="auto"/>
        <w:right w:val="none" w:sz="0" w:space="0" w:color="auto"/>
      </w:divBdr>
    </w:div>
    <w:div w:id="1761371841">
      <w:bodyDiv w:val="1"/>
      <w:marLeft w:val="0"/>
      <w:marRight w:val="0"/>
      <w:marTop w:val="0"/>
      <w:marBottom w:val="0"/>
      <w:divBdr>
        <w:top w:val="none" w:sz="0" w:space="0" w:color="auto"/>
        <w:left w:val="none" w:sz="0" w:space="0" w:color="auto"/>
        <w:bottom w:val="none" w:sz="0" w:space="0" w:color="auto"/>
        <w:right w:val="none" w:sz="0" w:space="0" w:color="auto"/>
      </w:divBdr>
    </w:div>
    <w:div w:id="1761440267">
      <w:bodyDiv w:val="1"/>
      <w:marLeft w:val="0"/>
      <w:marRight w:val="0"/>
      <w:marTop w:val="0"/>
      <w:marBottom w:val="0"/>
      <w:divBdr>
        <w:top w:val="none" w:sz="0" w:space="0" w:color="auto"/>
        <w:left w:val="none" w:sz="0" w:space="0" w:color="auto"/>
        <w:bottom w:val="none" w:sz="0" w:space="0" w:color="auto"/>
        <w:right w:val="none" w:sz="0" w:space="0" w:color="auto"/>
      </w:divBdr>
    </w:div>
    <w:div w:id="1761637286">
      <w:bodyDiv w:val="1"/>
      <w:marLeft w:val="0"/>
      <w:marRight w:val="0"/>
      <w:marTop w:val="0"/>
      <w:marBottom w:val="0"/>
      <w:divBdr>
        <w:top w:val="none" w:sz="0" w:space="0" w:color="auto"/>
        <w:left w:val="none" w:sz="0" w:space="0" w:color="auto"/>
        <w:bottom w:val="none" w:sz="0" w:space="0" w:color="auto"/>
        <w:right w:val="none" w:sz="0" w:space="0" w:color="auto"/>
      </w:divBdr>
    </w:div>
    <w:div w:id="1761755600">
      <w:bodyDiv w:val="1"/>
      <w:marLeft w:val="0"/>
      <w:marRight w:val="0"/>
      <w:marTop w:val="0"/>
      <w:marBottom w:val="0"/>
      <w:divBdr>
        <w:top w:val="none" w:sz="0" w:space="0" w:color="auto"/>
        <w:left w:val="none" w:sz="0" w:space="0" w:color="auto"/>
        <w:bottom w:val="none" w:sz="0" w:space="0" w:color="auto"/>
        <w:right w:val="none" w:sz="0" w:space="0" w:color="auto"/>
      </w:divBdr>
    </w:div>
    <w:div w:id="1761874139">
      <w:bodyDiv w:val="1"/>
      <w:marLeft w:val="0"/>
      <w:marRight w:val="0"/>
      <w:marTop w:val="0"/>
      <w:marBottom w:val="0"/>
      <w:divBdr>
        <w:top w:val="none" w:sz="0" w:space="0" w:color="auto"/>
        <w:left w:val="none" w:sz="0" w:space="0" w:color="auto"/>
        <w:bottom w:val="none" w:sz="0" w:space="0" w:color="auto"/>
        <w:right w:val="none" w:sz="0" w:space="0" w:color="auto"/>
      </w:divBdr>
    </w:div>
    <w:div w:id="1761875987">
      <w:bodyDiv w:val="1"/>
      <w:marLeft w:val="0"/>
      <w:marRight w:val="0"/>
      <w:marTop w:val="0"/>
      <w:marBottom w:val="0"/>
      <w:divBdr>
        <w:top w:val="none" w:sz="0" w:space="0" w:color="auto"/>
        <w:left w:val="none" w:sz="0" w:space="0" w:color="auto"/>
        <w:bottom w:val="none" w:sz="0" w:space="0" w:color="auto"/>
        <w:right w:val="none" w:sz="0" w:space="0" w:color="auto"/>
      </w:divBdr>
    </w:div>
    <w:div w:id="1762489274">
      <w:bodyDiv w:val="1"/>
      <w:marLeft w:val="0"/>
      <w:marRight w:val="0"/>
      <w:marTop w:val="0"/>
      <w:marBottom w:val="0"/>
      <w:divBdr>
        <w:top w:val="none" w:sz="0" w:space="0" w:color="auto"/>
        <w:left w:val="none" w:sz="0" w:space="0" w:color="auto"/>
        <w:bottom w:val="none" w:sz="0" w:space="0" w:color="auto"/>
        <w:right w:val="none" w:sz="0" w:space="0" w:color="auto"/>
      </w:divBdr>
    </w:div>
    <w:div w:id="1762726407">
      <w:bodyDiv w:val="1"/>
      <w:marLeft w:val="0"/>
      <w:marRight w:val="0"/>
      <w:marTop w:val="0"/>
      <w:marBottom w:val="0"/>
      <w:divBdr>
        <w:top w:val="none" w:sz="0" w:space="0" w:color="auto"/>
        <w:left w:val="none" w:sz="0" w:space="0" w:color="auto"/>
        <w:bottom w:val="none" w:sz="0" w:space="0" w:color="auto"/>
        <w:right w:val="none" w:sz="0" w:space="0" w:color="auto"/>
      </w:divBdr>
    </w:div>
    <w:div w:id="1763447566">
      <w:bodyDiv w:val="1"/>
      <w:marLeft w:val="0"/>
      <w:marRight w:val="0"/>
      <w:marTop w:val="0"/>
      <w:marBottom w:val="0"/>
      <w:divBdr>
        <w:top w:val="none" w:sz="0" w:space="0" w:color="auto"/>
        <w:left w:val="none" w:sz="0" w:space="0" w:color="auto"/>
        <w:bottom w:val="none" w:sz="0" w:space="0" w:color="auto"/>
        <w:right w:val="none" w:sz="0" w:space="0" w:color="auto"/>
      </w:divBdr>
    </w:div>
    <w:div w:id="1763643940">
      <w:bodyDiv w:val="1"/>
      <w:marLeft w:val="0"/>
      <w:marRight w:val="0"/>
      <w:marTop w:val="0"/>
      <w:marBottom w:val="0"/>
      <w:divBdr>
        <w:top w:val="none" w:sz="0" w:space="0" w:color="auto"/>
        <w:left w:val="none" w:sz="0" w:space="0" w:color="auto"/>
        <w:bottom w:val="none" w:sz="0" w:space="0" w:color="auto"/>
        <w:right w:val="none" w:sz="0" w:space="0" w:color="auto"/>
      </w:divBdr>
    </w:div>
    <w:div w:id="1763994318">
      <w:bodyDiv w:val="1"/>
      <w:marLeft w:val="0"/>
      <w:marRight w:val="0"/>
      <w:marTop w:val="0"/>
      <w:marBottom w:val="0"/>
      <w:divBdr>
        <w:top w:val="none" w:sz="0" w:space="0" w:color="auto"/>
        <w:left w:val="none" w:sz="0" w:space="0" w:color="auto"/>
        <w:bottom w:val="none" w:sz="0" w:space="0" w:color="auto"/>
        <w:right w:val="none" w:sz="0" w:space="0" w:color="auto"/>
      </w:divBdr>
    </w:div>
    <w:div w:id="1764645377">
      <w:bodyDiv w:val="1"/>
      <w:marLeft w:val="0"/>
      <w:marRight w:val="0"/>
      <w:marTop w:val="0"/>
      <w:marBottom w:val="0"/>
      <w:divBdr>
        <w:top w:val="none" w:sz="0" w:space="0" w:color="auto"/>
        <w:left w:val="none" w:sz="0" w:space="0" w:color="auto"/>
        <w:bottom w:val="none" w:sz="0" w:space="0" w:color="auto"/>
        <w:right w:val="none" w:sz="0" w:space="0" w:color="auto"/>
      </w:divBdr>
    </w:div>
    <w:div w:id="1764841868">
      <w:bodyDiv w:val="1"/>
      <w:marLeft w:val="0"/>
      <w:marRight w:val="0"/>
      <w:marTop w:val="0"/>
      <w:marBottom w:val="0"/>
      <w:divBdr>
        <w:top w:val="none" w:sz="0" w:space="0" w:color="auto"/>
        <w:left w:val="none" w:sz="0" w:space="0" w:color="auto"/>
        <w:bottom w:val="none" w:sz="0" w:space="0" w:color="auto"/>
        <w:right w:val="none" w:sz="0" w:space="0" w:color="auto"/>
      </w:divBdr>
    </w:div>
    <w:div w:id="1765026823">
      <w:bodyDiv w:val="1"/>
      <w:marLeft w:val="0"/>
      <w:marRight w:val="0"/>
      <w:marTop w:val="0"/>
      <w:marBottom w:val="0"/>
      <w:divBdr>
        <w:top w:val="none" w:sz="0" w:space="0" w:color="auto"/>
        <w:left w:val="none" w:sz="0" w:space="0" w:color="auto"/>
        <w:bottom w:val="none" w:sz="0" w:space="0" w:color="auto"/>
        <w:right w:val="none" w:sz="0" w:space="0" w:color="auto"/>
      </w:divBdr>
    </w:div>
    <w:div w:id="1765563888">
      <w:bodyDiv w:val="1"/>
      <w:marLeft w:val="0"/>
      <w:marRight w:val="0"/>
      <w:marTop w:val="0"/>
      <w:marBottom w:val="0"/>
      <w:divBdr>
        <w:top w:val="none" w:sz="0" w:space="0" w:color="auto"/>
        <w:left w:val="none" w:sz="0" w:space="0" w:color="auto"/>
        <w:bottom w:val="none" w:sz="0" w:space="0" w:color="auto"/>
        <w:right w:val="none" w:sz="0" w:space="0" w:color="auto"/>
      </w:divBdr>
    </w:div>
    <w:div w:id="1766270220">
      <w:bodyDiv w:val="1"/>
      <w:marLeft w:val="0"/>
      <w:marRight w:val="0"/>
      <w:marTop w:val="0"/>
      <w:marBottom w:val="0"/>
      <w:divBdr>
        <w:top w:val="none" w:sz="0" w:space="0" w:color="auto"/>
        <w:left w:val="none" w:sz="0" w:space="0" w:color="auto"/>
        <w:bottom w:val="none" w:sz="0" w:space="0" w:color="auto"/>
        <w:right w:val="none" w:sz="0" w:space="0" w:color="auto"/>
      </w:divBdr>
    </w:div>
    <w:div w:id="1766488759">
      <w:bodyDiv w:val="1"/>
      <w:marLeft w:val="0"/>
      <w:marRight w:val="0"/>
      <w:marTop w:val="0"/>
      <w:marBottom w:val="0"/>
      <w:divBdr>
        <w:top w:val="none" w:sz="0" w:space="0" w:color="auto"/>
        <w:left w:val="none" w:sz="0" w:space="0" w:color="auto"/>
        <w:bottom w:val="none" w:sz="0" w:space="0" w:color="auto"/>
        <w:right w:val="none" w:sz="0" w:space="0" w:color="auto"/>
      </w:divBdr>
    </w:div>
    <w:div w:id="1766537051">
      <w:bodyDiv w:val="1"/>
      <w:marLeft w:val="0"/>
      <w:marRight w:val="0"/>
      <w:marTop w:val="0"/>
      <w:marBottom w:val="0"/>
      <w:divBdr>
        <w:top w:val="none" w:sz="0" w:space="0" w:color="auto"/>
        <w:left w:val="none" w:sz="0" w:space="0" w:color="auto"/>
        <w:bottom w:val="none" w:sz="0" w:space="0" w:color="auto"/>
        <w:right w:val="none" w:sz="0" w:space="0" w:color="auto"/>
      </w:divBdr>
    </w:div>
    <w:div w:id="1768191974">
      <w:bodyDiv w:val="1"/>
      <w:marLeft w:val="0"/>
      <w:marRight w:val="0"/>
      <w:marTop w:val="0"/>
      <w:marBottom w:val="0"/>
      <w:divBdr>
        <w:top w:val="none" w:sz="0" w:space="0" w:color="auto"/>
        <w:left w:val="none" w:sz="0" w:space="0" w:color="auto"/>
        <w:bottom w:val="none" w:sz="0" w:space="0" w:color="auto"/>
        <w:right w:val="none" w:sz="0" w:space="0" w:color="auto"/>
      </w:divBdr>
    </w:div>
    <w:div w:id="1768383613">
      <w:bodyDiv w:val="1"/>
      <w:marLeft w:val="0"/>
      <w:marRight w:val="0"/>
      <w:marTop w:val="0"/>
      <w:marBottom w:val="0"/>
      <w:divBdr>
        <w:top w:val="none" w:sz="0" w:space="0" w:color="auto"/>
        <w:left w:val="none" w:sz="0" w:space="0" w:color="auto"/>
        <w:bottom w:val="none" w:sz="0" w:space="0" w:color="auto"/>
        <w:right w:val="none" w:sz="0" w:space="0" w:color="auto"/>
      </w:divBdr>
    </w:div>
    <w:div w:id="1768890315">
      <w:bodyDiv w:val="1"/>
      <w:marLeft w:val="0"/>
      <w:marRight w:val="0"/>
      <w:marTop w:val="0"/>
      <w:marBottom w:val="0"/>
      <w:divBdr>
        <w:top w:val="none" w:sz="0" w:space="0" w:color="auto"/>
        <w:left w:val="none" w:sz="0" w:space="0" w:color="auto"/>
        <w:bottom w:val="none" w:sz="0" w:space="0" w:color="auto"/>
        <w:right w:val="none" w:sz="0" w:space="0" w:color="auto"/>
      </w:divBdr>
    </w:div>
    <w:div w:id="1768959721">
      <w:bodyDiv w:val="1"/>
      <w:marLeft w:val="0"/>
      <w:marRight w:val="0"/>
      <w:marTop w:val="0"/>
      <w:marBottom w:val="0"/>
      <w:divBdr>
        <w:top w:val="none" w:sz="0" w:space="0" w:color="auto"/>
        <w:left w:val="none" w:sz="0" w:space="0" w:color="auto"/>
        <w:bottom w:val="none" w:sz="0" w:space="0" w:color="auto"/>
        <w:right w:val="none" w:sz="0" w:space="0" w:color="auto"/>
      </w:divBdr>
    </w:div>
    <w:div w:id="1769160994">
      <w:bodyDiv w:val="1"/>
      <w:marLeft w:val="0"/>
      <w:marRight w:val="0"/>
      <w:marTop w:val="0"/>
      <w:marBottom w:val="0"/>
      <w:divBdr>
        <w:top w:val="none" w:sz="0" w:space="0" w:color="auto"/>
        <w:left w:val="none" w:sz="0" w:space="0" w:color="auto"/>
        <w:bottom w:val="none" w:sz="0" w:space="0" w:color="auto"/>
        <w:right w:val="none" w:sz="0" w:space="0" w:color="auto"/>
      </w:divBdr>
    </w:div>
    <w:div w:id="1769230824">
      <w:bodyDiv w:val="1"/>
      <w:marLeft w:val="0"/>
      <w:marRight w:val="0"/>
      <w:marTop w:val="0"/>
      <w:marBottom w:val="0"/>
      <w:divBdr>
        <w:top w:val="none" w:sz="0" w:space="0" w:color="auto"/>
        <w:left w:val="none" w:sz="0" w:space="0" w:color="auto"/>
        <w:bottom w:val="none" w:sz="0" w:space="0" w:color="auto"/>
        <w:right w:val="none" w:sz="0" w:space="0" w:color="auto"/>
      </w:divBdr>
    </w:div>
    <w:div w:id="1769306696">
      <w:bodyDiv w:val="1"/>
      <w:marLeft w:val="0"/>
      <w:marRight w:val="0"/>
      <w:marTop w:val="0"/>
      <w:marBottom w:val="0"/>
      <w:divBdr>
        <w:top w:val="none" w:sz="0" w:space="0" w:color="auto"/>
        <w:left w:val="none" w:sz="0" w:space="0" w:color="auto"/>
        <w:bottom w:val="none" w:sz="0" w:space="0" w:color="auto"/>
        <w:right w:val="none" w:sz="0" w:space="0" w:color="auto"/>
      </w:divBdr>
    </w:div>
    <w:div w:id="1769613483">
      <w:bodyDiv w:val="1"/>
      <w:marLeft w:val="0"/>
      <w:marRight w:val="0"/>
      <w:marTop w:val="0"/>
      <w:marBottom w:val="0"/>
      <w:divBdr>
        <w:top w:val="none" w:sz="0" w:space="0" w:color="auto"/>
        <w:left w:val="none" w:sz="0" w:space="0" w:color="auto"/>
        <w:bottom w:val="none" w:sz="0" w:space="0" w:color="auto"/>
        <w:right w:val="none" w:sz="0" w:space="0" w:color="auto"/>
      </w:divBdr>
    </w:div>
    <w:div w:id="1769736739">
      <w:bodyDiv w:val="1"/>
      <w:marLeft w:val="0"/>
      <w:marRight w:val="0"/>
      <w:marTop w:val="0"/>
      <w:marBottom w:val="0"/>
      <w:divBdr>
        <w:top w:val="none" w:sz="0" w:space="0" w:color="auto"/>
        <w:left w:val="none" w:sz="0" w:space="0" w:color="auto"/>
        <w:bottom w:val="none" w:sz="0" w:space="0" w:color="auto"/>
        <w:right w:val="none" w:sz="0" w:space="0" w:color="auto"/>
      </w:divBdr>
    </w:div>
    <w:div w:id="1770009559">
      <w:bodyDiv w:val="1"/>
      <w:marLeft w:val="0"/>
      <w:marRight w:val="0"/>
      <w:marTop w:val="0"/>
      <w:marBottom w:val="0"/>
      <w:divBdr>
        <w:top w:val="none" w:sz="0" w:space="0" w:color="auto"/>
        <w:left w:val="none" w:sz="0" w:space="0" w:color="auto"/>
        <w:bottom w:val="none" w:sz="0" w:space="0" w:color="auto"/>
        <w:right w:val="none" w:sz="0" w:space="0" w:color="auto"/>
      </w:divBdr>
    </w:div>
    <w:div w:id="1770269544">
      <w:bodyDiv w:val="1"/>
      <w:marLeft w:val="0"/>
      <w:marRight w:val="0"/>
      <w:marTop w:val="0"/>
      <w:marBottom w:val="0"/>
      <w:divBdr>
        <w:top w:val="none" w:sz="0" w:space="0" w:color="auto"/>
        <w:left w:val="none" w:sz="0" w:space="0" w:color="auto"/>
        <w:bottom w:val="none" w:sz="0" w:space="0" w:color="auto"/>
        <w:right w:val="none" w:sz="0" w:space="0" w:color="auto"/>
      </w:divBdr>
    </w:div>
    <w:div w:id="1770660223">
      <w:bodyDiv w:val="1"/>
      <w:marLeft w:val="0"/>
      <w:marRight w:val="0"/>
      <w:marTop w:val="0"/>
      <w:marBottom w:val="0"/>
      <w:divBdr>
        <w:top w:val="none" w:sz="0" w:space="0" w:color="auto"/>
        <w:left w:val="none" w:sz="0" w:space="0" w:color="auto"/>
        <w:bottom w:val="none" w:sz="0" w:space="0" w:color="auto"/>
        <w:right w:val="none" w:sz="0" w:space="0" w:color="auto"/>
      </w:divBdr>
    </w:div>
    <w:div w:id="1771314320">
      <w:bodyDiv w:val="1"/>
      <w:marLeft w:val="0"/>
      <w:marRight w:val="0"/>
      <w:marTop w:val="0"/>
      <w:marBottom w:val="0"/>
      <w:divBdr>
        <w:top w:val="none" w:sz="0" w:space="0" w:color="auto"/>
        <w:left w:val="none" w:sz="0" w:space="0" w:color="auto"/>
        <w:bottom w:val="none" w:sz="0" w:space="0" w:color="auto"/>
        <w:right w:val="none" w:sz="0" w:space="0" w:color="auto"/>
      </w:divBdr>
    </w:div>
    <w:div w:id="1771508414">
      <w:bodyDiv w:val="1"/>
      <w:marLeft w:val="0"/>
      <w:marRight w:val="0"/>
      <w:marTop w:val="0"/>
      <w:marBottom w:val="0"/>
      <w:divBdr>
        <w:top w:val="none" w:sz="0" w:space="0" w:color="auto"/>
        <w:left w:val="none" w:sz="0" w:space="0" w:color="auto"/>
        <w:bottom w:val="none" w:sz="0" w:space="0" w:color="auto"/>
        <w:right w:val="none" w:sz="0" w:space="0" w:color="auto"/>
      </w:divBdr>
    </w:div>
    <w:div w:id="1771655497">
      <w:bodyDiv w:val="1"/>
      <w:marLeft w:val="0"/>
      <w:marRight w:val="0"/>
      <w:marTop w:val="0"/>
      <w:marBottom w:val="0"/>
      <w:divBdr>
        <w:top w:val="none" w:sz="0" w:space="0" w:color="auto"/>
        <w:left w:val="none" w:sz="0" w:space="0" w:color="auto"/>
        <w:bottom w:val="none" w:sz="0" w:space="0" w:color="auto"/>
        <w:right w:val="none" w:sz="0" w:space="0" w:color="auto"/>
      </w:divBdr>
    </w:div>
    <w:div w:id="1772696601">
      <w:bodyDiv w:val="1"/>
      <w:marLeft w:val="0"/>
      <w:marRight w:val="0"/>
      <w:marTop w:val="0"/>
      <w:marBottom w:val="0"/>
      <w:divBdr>
        <w:top w:val="none" w:sz="0" w:space="0" w:color="auto"/>
        <w:left w:val="none" w:sz="0" w:space="0" w:color="auto"/>
        <w:bottom w:val="none" w:sz="0" w:space="0" w:color="auto"/>
        <w:right w:val="none" w:sz="0" w:space="0" w:color="auto"/>
      </w:divBdr>
    </w:div>
    <w:div w:id="1772780550">
      <w:bodyDiv w:val="1"/>
      <w:marLeft w:val="0"/>
      <w:marRight w:val="0"/>
      <w:marTop w:val="0"/>
      <w:marBottom w:val="0"/>
      <w:divBdr>
        <w:top w:val="none" w:sz="0" w:space="0" w:color="auto"/>
        <w:left w:val="none" w:sz="0" w:space="0" w:color="auto"/>
        <w:bottom w:val="none" w:sz="0" w:space="0" w:color="auto"/>
        <w:right w:val="none" w:sz="0" w:space="0" w:color="auto"/>
      </w:divBdr>
    </w:div>
    <w:div w:id="1772781336">
      <w:bodyDiv w:val="1"/>
      <w:marLeft w:val="0"/>
      <w:marRight w:val="0"/>
      <w:marTop w:val="0"/>
      <w:marBottom w:val="0"/>
      <w:divBdr>
        <w:top w:val="none" w:sz="0" w:space="0" w:color="auto"/>
        <w:left w:val="none" w:sz="0" w:space="0" w:color="auto"/>
        <w:bottom w:val="none" w:sz="0" w:space="0" w:color="auto"/>
        <w:right w:val="none" w:sz="0" w:space="0" w:color="auto"/>
      </w:divBdr>
    </w:div>
    <w:div w:id="1773434148">
      <w:bodyDiv w:val="1"/>
      <w:marLeft w:val="0"/>
      <w:marRight w:val="0"/>
      <w:marTop w:val="0"/>
      <w:marBottom w:val="0"/>
      <w:divBdr>
        <w:top w:val="none" w:sz="0" w:space="0" w:color="auto"/>
        <w:left w:val="none" w:sz="0" w:space="0" w:color="auto"/>
        <w:bottom w:val="none" w:sz="0" w:space="0" w:color="auto"/>
        <w:right w:val="none" w:sz="0" w:space="0" w:color="auto"/>
      </w:divBdr>
    </w:div>
    <w:div w:id="1773626296">
      <w:bodyDiv w:val="1"/>
      <w:marLeft w:val="0"/>
      <w:marRight w:val="0"/>
      <w:marTop w:val="0"/>
      <w:marBottom w:val="0"/>
      <w:divBdr>
        <w:top w:val="none" w:sz="0" w:space="0" w:color="auto"/>
        <w:left w:val="none" w:sz="0" w:space="0" w:color="auto"/>
        <w:bottom w:val="none" w:sz="0" w:space="0" w:color="auto"/>
        <w:right w:val="none" w:sz="0" w:space="0" w:color="auto"/>
      </w:divBdr>
    </w:div>
    <w:div w:id="1773741486">
      <w:bodyDiv w:val="1"/>
      <w:marLeft w:val="0"/>
      <w:marRight w:val="0"/>
      <w:marTop w:val="0"/>
      <w:marBottom w:val="0"/>
      <w:divBdr>
        <w:top w:val="none" w:sz="0" w:space="0" w:color="auto"/>
        <w:left w:val="none" w:sz="0" w:space="0" w:color="auto"/>
        <w:bottom w:val="none" w:sz="0" w:space="0" w:color="auto"/>
        <w:right w:val="none" w:sz="0" w:space="0" w:color="auto"/>
      </w:divBdr>
    </w:div>
    <w:div w:id="1773745951">
      <w:bodyDiv w:val="1"/>
      <w:marLeft w:val="0"/>
      <w:marRight w:val="0"/>
      <w:marTop w:val="0"/>
      <w:marBottom w:val="0"/>
      <w:divBdr>
        <w:top w:val="none" w:sz="0" w:space="0" w:color="auto"/>
        <w:left w:val="none" w:sz="0" w:space="0" w:color="auto"/>
        <w:bottom w:val="none" w:sz="0" w:space="0" w:color="auto"/>
        <w:right w:val="none" w:sz="0" w:space="0" w:color="auto"/>
      </w:divBdr>
    </w:div>
    <w:div w:id="1774322198">
      <w:bodyDiv w:val="1"/>
      <w:marLeft w:val="0"/>
      <w:marRight w:val="0"/>
      <w:marTop w:val="0"/>
      <w:marBottom w:val="0"/>
      <w:divBdr>
        <w:top w:val="none" w:sz="0" w:space="0" w:color="auto"/>
        <w:left w:val="none" w:sz="0" w:space="0" w:color="auto"/>
        <w:bottom w:val="none" w:sz="0" w:space="0" w:color="auto"/>
        <w:right w:val="none" w:sz="0" w:space="0" w:color="auto"/>
      </w:divBdr>
    </w:div>
    <w:div w:id="1774351230">
      <w:bodyDiv w:val="1"/>
      <w:marLeft w:val="0"/>
      <w:marRight w:val="0"/>
      <w:marTop w:val="0"/>
      <w:marBottom w:val="0"/>
      <w:divBdr>
        <w:top w:val="none" w:sz="0" w:space="0" w:color="auto"/>
        <w:left w:val="none" w:sz="0" w:space="0" w:color="auto"/>
        <w:bottom w:val="none" w:sz="0" w:space="0" w:color="auto"/>
        <w:right w:val="none" w:sz="0" w:space="0" w:color="auto"/>
      </w:divBdr>
    </w:div>
    <w:div w:id="1774544955">
      <w:bodyDiv w:val="1"/>
      <w:marLeft w:val="0"/>
      <w:marRight w:val="0"/>
      <w:marTop w:val="0"/>
      <w:marBottom w:val="0"/>
      <w:divBdr>
        <w:top w:val="none" w:sz="0" w:space="0" w:color="auto"/>
        <w:left w:val="none" w:sz="0" w:space="0" w:color="auto"/>
        <w:bottom w:val="none" w:sz="0" w:space="0" w:color="auto"/>
        <w:right w:val="none" w:sz="0" w:space="0" w:color="auto"/>
      </w:divBdr>
    </w:div>
    <w:div w:id="1774593326">
      <w:bodyDiv w:val="1"/>
      <w:marLeft w:val="0"/>
      <w:marRight w:val="0"/>
      <w:marTop w:val="0"/>
      <w:marBottom w:val="0"/>
      <w:divBdr>
        <w:top w:val="none" w:sz="0" w:space="0" w:color="auto"/>
        <w:left w:val="none" w:sz="0" w:space="0" w:color="auto"/>
        <w:bottom w:val="none" w:sz="0" w:space="0" w:color="auto"/>
        <w:right w:val="none" w:sz="0" w:space="0" w:color="auto"/>
      </w:divBdr>
    </w:div>
    <w:div w:id="1774742940">
      <w:bodyDiv w:val="1"/>
      <w:marLeft w:val="0"/>
      <w:marRight w:val="0"/>
      <w:marTop w:val="0"/>
      <w:marBottom w:val="0"/>
      <w:divBdr>
        <w:top w:val="none" w:sz="0" w:space="0" w:color="auto"/>
        <w:left w:val="none" w:sz="0" w:space="0" w:color="auto"/>
        <w:bottom w:val="none" w:sz="0" w:space="0" w:color="auto"/>
        <w:right w:val="none" w:sz="0" w:space="0" w:color="auto"/>
      </w:divBdr>
    </w:div>
    <w:div w:id="1775057503">
      <w:bodyDiv w:val="1"/>
      <w:marLeft w:val="0"/>
      <w:marRight w:val="0"/>
      <w:marTop w:val="0"/>
      <w:marBottom w:val="0"/>
      <w:divBdr>
        <w:top w:val="none" w:sz="0" w:space="0" w:color="auto"/>
        <w:left w:val="none" w:sz="0" w:space="0" w:color="auto"/>
        <w:bottom w:val="none" w:sz="0" w:space="0" w:color="auto"/>
        <w:right w:val="none" w:sz="0" w:space="0" w:color="auto"/>
      </w:divBdr>
    </w:div>
    <w:div w:id="1775399899">
      <w:bodyDiv w:val="1"/>
      <w:marLeft w:val="0"/>
      <w:marRight w:val="0"/>
      <w:marTop w:val="0"/>
      <w:marBottom w:val="0"/>
      <w:divBdr>
        <w:top w:val="none" w:sz="0" w:space="0" w:color="auto"/>
        <w:left w:val="none" w:sz="0" w:space="0" w:color="auto"/>
        <w:bottom w:val="none" w:sz="0" w:space="0" w:color="auto"/>
        <w:right w:val="none" w:sz="0" w:space="0" w:color="auto"/>
      </w:divBdr>
    </w:div>
    <w:div w:id="1775401290">
      <w:bodyDiv w:val="1"/>
      <w:marLeft w:val="0"/>
      <w:marRight w:val="0"/>
      <w:marTop w:val="0"/>
      <w:marBottom w:val="0"/>
      <w:divBdr>
        <w:top w:val="none" w:sz="0" w:space="0" w:color="auto"/>
        <w:left w:val="none" w:sz="0" w:space="0" w:color="auto"/>
        <w:bottom w:val="none" w:sz="0" w:space="0" w:color="auto"/>
        <w:right w:val="none" w:sz="0" w:space="0" w:color="auto"/>
      </w:divBdr>
    </w:div>
    <w:div w:id="1775444820">
      <w:bodyDiv w:val="1"/>
      <w:marLeft w:val="0"/>
      <w:marRight w:val="0"/>
      <w:marTop w:val="0"/>
      <w:marBottom w:val="0"/>
      <w:divBdr>
        <w:top w:val="none" w:sz="0" w:space="0" w:color="auto"/>
        <w:left w:val="none" w:sz="0" w:space="0" w:color="auto"/>
        <w:bottom w:val="none" w:sz="0" w:space="0" w:color="auto"/>
        <w:right w:val="none" w:sz="0" w:space="0" w:color="auto"/>
      </w:divBdr>
    </w:div>
    <w:div w:id="1775788682">
      <w:bodyDiv w:val="1"/>
      <w:marLeft w:val="0"/>
      <w:marRight w:val="0"/>
      <w:marTop w:val="0"/>
      <w:marBottom w:val="0"/>
      <w:divBdr>
        <w:top w:val="none" w:sz="0" w:space="0" w:color="auto"/>
        <w:left w:val="none" w:sz="0" w:space="0" w:color="auto"/>
        <w:bottom w:val="none" w:sz="0" w:space="0" w:color="auto"/>
        <w:right w:val="none" w:sz="0" w:space="0" w:color="auto"/>
      </w:divBdr>
    </w:div>
    <w:div w:id="1775860233">
      <w:bodyDiv w:val="1"/>
      <w:marLeft w:val="0"/>
      <w:marRight w:val="0"/>
      <w:marTop w:val="0"/>
      <w:marBottom w:val="0"/>
      <w:divBdr>
        <w:top w:val="none" w:sz="0" w:space="0" w:color="auto"/>
        <w:left w:val="none" w:sz="0" w:space="0" w:color="auto"/>
        <w:bottom w:val="none" w:sz="0" w:space="0" w:color="auto"/>
        <w:right w:val="none" w:sz="0" w:space="0" w:color="auto"/>
      </w:divBdr>
    </w:div>
    <w:div w:id="1776049313">
      <w:bodyDiv w:val="1"/>
      <w:marLeft w:val="0"/>
      <w:marRight w:val="0"/>
      <w:marTop w:val="0"/>
      <w:marBottom w:val="0"/>
      <w:divBdr>
        <w:top w:val="none" w:sz="0" w:space="0" w:color="auto"/>
        <w:left w:val="none" w:sz="0" w:space="0" w:color="auto"/>
        <w:bottom w:val="none" w:sz="0" w:space="0" w:color="auto"/>
        <w:right w:val="none" w:sz="0" w:space="0" w:color="auto"/>
      </w:divBdr>
    </w:div>
    <w:div w:id="1776242685">
      <w:bodyDiv w:val="1"/>
      <w:marLeft w:val="0"/>
      <w:marRight w:val="0"/>
      <w:marTop w:val="0"/>
      <w:marBottom w:val="0"/>
      <w:divBdr>
        <w:top w:val="none" w:sz="0" w:space="0" w:color="auto"/>
        <w:left w:val="none" w:sz="0" w:space="0" w:color="auto"/>
        <w:bottom w:val="none" w:sz="0" w:space="0" w:color="auto"/>
        <w:right w:val="none" w:sz="0" w:space="0" w:color="auto"/>
      </w:divBdr>
    </w:div>
    <w:div w:id="1776249121">
      <w:bodyDiv w:val="1"/>
      <w:marLeft w:val="0"/>
      <w:marRight w:val="0"/>
      <w:marTop w:val="0"/>
      <w:marBottom w:val="0"/>
      <w:divBdr>
        <w:top w:val="none" w:sz="0" w:space="0" w:color="auto"/>
        <w:left w:val="none" w:sz="0" w:space="0" w:color="auto"/>
        <w:bottom w:val="none" w:sz="0" w:space="0" w:color="auto"/>
        <w:right w:val="none" w:sz="0" w:space="0" w:color="auto"/>
      </w:divBdr>
    </w:div>
    <w:div w:id="1776289351">
      <w:bodyDiv w:val="1"/>
      <w:marLeft w:val="0"/>
      <w:marRight w:val="0"/>
      <w:marTop w:val="0"/>
      <w:marBottom w:val="0"/>
      <w:divBdr>
        <w:top w:val="none" w:sz="0" w:space="0" w:color="auto"/>
        <w:left w:val="none" w:sz="0" w:space="0" w:color="auto"/>
        <w:bottom w:val="none" w:sz="0" w:space="0" w:color="auto"/>
        <w:right w:val="none" w:sz="0" w:space="0" w:color="auto"/>
      </w:divBdr>
    </w:div>
    <w:div w:id="1776439608">
      <w:bodyDiv w:val="1"/>
      <w:marLeft w:val="0"/>
      <w:marRight w:val="0"/>
      <w:marTop w:val="0"/>
      <w:marBottom w:val="0"/>
      <w:divBdr>
        <w:top w:val="none" w:sz="0" w:space="0" w:color="auto"/>
        <w:left w:val="none" w:sz="0" w:space="0" w:color="auto"/>
        <w:bottom w:val="none" w:sz="0" w:space="0" w:color="auto"/>
        <w:right w:val="none" w:sz="0" w:space="0" w:color="auto"/>
      </w:divBdr>
    </w:div>
    <w:div w:id="1776558625">
      <w:bodyDiv w:val="1"/>
      <w:marLeft w:val="0"/>
      <w:marRight w:val="0"/>
      <w:marTop w:val="0"/>
      <w:marBottom w:val="0"/>
      <w:divBdr>
        <w:top w:val="none" w:sz="0" w:space="0" w:color="auto"/>
        <w:left w:val="none" w:sz="0" w:space="0" w:color="auto"/>
        <w:bottom w:val="none" w:sz="0" w:space="0" w:color="auto"/>
        <w:right w:val="none" w:sz="0" w:space="0" w:color="auto"/>
      </w:divBdr>
    </w:div>
    <w:div w:id="1776898157">
      <w:bodyDiv w:val="1"/>
      <w:marLeft w:val="0"/>
      <w:marRight w:val="0"/>
      <w:marTop w:val="0"/>
      <w:marBottom w:val="0"/>
      <w:divBdr>
        <w:top w:val="none" w:sz="0" w:space="0" w:color="auto"/>
        <w:left w:val="none" w:sz="0" w:space="0" w:color="auto"/>
        <w:bottom w:val="none" w:sz="0" w:space="0" w:color="auto"/>
        <w:right w:val="none" w:sz="0" w:space="0" w:color="auto"/>
      </w:divBdr>
    </w:div>
    <w:div w:id="1776972756">
      <w:bodyDiv w:val="1"/>
      <w:marLeft w:val="0"/>
      <w:marRight w:val="0"/>
      <w:marTop w:val="0"/>
      <w:marBottom w:val="0"/>
      <w:divBdr>
        <w:top w:val="none" w:sz="0" w:space="0" w:color="auto"/>
        <w:left w:val="none" w:sz="0" w:space="0" w:color="auto"/>
        <w:bottom w:val="none" w:sz="0" w:space="0" w:color="auto"/>
        <w:right w:val="none" w:sz="0" w:space="0" w:color="auto"/>
      </w:divBdr>
    </w:div>
    <w:div w:id="1777019702">
      <w:bodyDiv w:val="1"/>
      <w:marLeft w:val="0"/>
      <w:marRight w:val="0"/>
      <w:marTop w:val="0"/>
      <w:marBottom w:val="0"/>
      <w:divBdr>
        <w:top w:val="none" w:sz="0" w:space="0" w:color="auto"/>
        <w:left w:val="none" w:sz="0" w:space="0" w:color="auto"/>
        <w:bottom w:val="none" w:sz="0" w:space="0" w:color="auto"/>
        <w:right w:val="none" w:sz="0" w:space="0" w:color="auto"/>
      </w:divBdr>
    </w:div>
    <w:div w:id="1777288784">
      <w:bodyDiv w:val="1"/>
      <w:marLeft w:val="0"/>
      <w:marRight w:val="0"/>
      <w:marTop w:val="0"/>
      <w:marBottom w:val="0"/>
      <w:divBdr>
        <w:top w:val="none" w:sz="0" w:space="0" w:color="auto"/>
        <w:left w:val="none" w:sz="0" w:space="0" w:color="auto"/>
        <w:bottom w:val="none" w:sz="0" w:space="0" w:color="auto"/>
        <w:right w:val="none" w:sz="0" w:space="0" w:color="auto"/>
      </w:divBdr>
    </w:div>
    <w:div w:id="1777360862">
      <w:bodyDiv w:val="1"/>
      <w:marLeft w:val="0"/>
      <w:marRight w:val="0"/>
      <w:marTop w:val="0"/>
      <w:marBottom w:val="0"/>
      <w:divBdr>
        <w:top w:val="none" w:sz="0" w:space="0" w:color="auto"/>
        <w:left w:val="none" w:sz="0" w:space="0" w:color="auto"/>
        <w:bottom w:val="none" w:sz="0" w:space="0" w:color="auto"/>
        <w:right w:val="none" w:sz="0" w:space="0" w:color="auto"/>
      </w:divBdr>
    </w:div>
    <w:div w:id="1777797422">
      <w:bodyDiv w:val="1"/>
      <w:marLeft w:val="0"/>
      <w:marRight w:val="0"/>
      <w:marTop w:val="0"/>
      <w:marBottom w:val="0"/>
      <w:divBdr>
        <w:top w:val="none" w:sz="0" w:space="0" w:color="auto"/>
        <w:left w:val="none" w:sz="0" w:space="0" w:color="auto"/>
        <w:bottom w:val="none" w:sz="0" w:space="0" w:color="auto"/>
        <w:right w:val="none" w:sz="0" w:space="0" w:color="auto"/>
      </w:divBdr>
    </w:div>
    <w:div w:id="1777826200">
      <w:bodyDiv w:val="1"/>
      <w:marLeft w:val="0"/>
      <w:marRight w:val="0"/>
      <w:marTop w:val="0"/>
      <w:marBottom w:val="0"/>
      <w:divBdr>
        <w:top w:val="none" w:sz="0" w:space="0" w:color="auto"/>
        <w:left w:val="none" w:sz="0" w:space="0" w:color="auto"/>
        <w:bottom w:val="none" w:sz="0" w:space="0" w:color="auto"/>
        <w:right w:val="none" w:sz="0" w:space="0" w:color="auto"/>
      </w:divBdr>
    </w:div>
    <w:div w:id="1777863657">
      <w:bodyDiv w:val="1"/>
      <w:marLeft w:val="0"/>
      <w:marRight w:val="0"/>
      <w:marTop w:val="0"/>
      <w:marBottom w:val="0"/>
      <w:divBdr>
        <w:top w:val="none" w:sz="0" w:space="0" w:color="auto"/>
        <w:left w:val="none" w:sz="0" w:space="0" w:color="auto"/>
        <w:bottom w:val="none" w:sz="0" w:space="0" w:color="auto"/>
        <w:right w:val="none" w:sz="0" w:space="0" w:color="auto"/>
      </w:divBdr>
    </w:div>
    <w:div w:id="1778065533">
      <w:bodyDiv w:val="1"/>
      <w:marLeft w:val="0"/>
      <w:marRight w:val="0"/>
      <w:marTop w:val="0"/>
      <w:marBottom w:val="0"/>
      <w:divBdr>
        <w:top w:val="none" w:sz="0" w:space="0" w:color="auto"/>
        <w:left w:val="none" w:sz="0" w:space="0" w:color="auto"/>
        <w:bottom w:val="none" w:sz="0" w:space="0" w:color="auto"/>
        <w:right w:val="none" w:sz="0" w:space="0" w:color="auto"/>
      </w:divBdr>
    </w:div>
    <w:div w:id="1778136608">
      <w:bodyDiv w:val="1"/>
      <w:marLeft w:val="0"/>
      <w:marRight w:val="0"/>
      <w:marTop w:val="0"/>
      <w:marBottom w:val="0"/>
      <w:divBdr>
        <w:top w:val="none" w:sz="0" w:space="0" w:color="auto"/>
        <w:left w:val="none" w:sz="0" w:space="0" w:color="auto"/>
        <w:bottom w:val="none" w:sz="0" w:space="0" w:color="auto"/>
        <w:right w:val="none" w:sz="0" w:space="0" w:color="auto"/>
      </w:divBdr>
    </w:div>
    <w:div w:id="1778208716">
      <w:bodyDiv w:val="1"/>
      <w:marLeft w:val="0"/>
      <w:marRight w:val="0"/>
      <w:marTop w:val="0"/>
      <w:marBottom w:val="0"/>
      <w:divBdr>
        <w:top w:val="none" w:sz="0" w:space="0" w:color="auto"/>
        <w:left w:val="none" w:sz="0" w:space="0" w:color="auto"/>
        <w:bottom w:val="none" w:sz="0" w:space="0" w:color="auto"/>
        <w:right w:val="none" w:sz="0" w:space="0" w:color="auto"/>
      </w:divBdr>
    </w:div>
    <w:div w:id="1778402672">
      <w:bodyDiv w:val="1"/>
      <w:marLeft w:val="0"/>
      <w:marRight w:val="0"/>
      <w:marTop w:val="0"/>
      <w:marBottom w:val="0"/>
      <w:divBdr>
        <w:top w:val="none" w:sz="0" w:space="0" w:color="auto"/>
        <w:left w:val="none" w:sz="0" w:space="0" w:color="auto"/>
        <w:bottom w:val="none" w:sz="0" w:space="0" w:color="auto"/>
        <w:right w:val="none" w:sz="0" w:space="0" w:color="auto"/>
      </w:divBdr>
    </w:div>
    <w:div w:id="1778523610">
      <w:bodyDiv w:val="1"/>
      <w:marLeft w:val="0"/>
      <w:marRight w:val="0"/>
      <w:marTop w:val="0"/>
      <w:marBottom w:val="0"/>
      <w:divBdr>
        <w:top w:val="none" w:sz="0" w:space="0" w:color="auto"/>
        <w:left w:val="none" w:sz="0" w:space="0" w:color="auto"/>
        <w:bottom w:val="none" w:sz="0" w:space="0" w:color="auto"/>
        <w:right w:val="none" w:sz="0" w:space="0" w:color="auto"/>
      </w:divBdr>
    </w:div>
    <w:div w:id="1778669271">
      <w:bodyDiv w:val="1"/>
      <w:marLeft w:val="0"/>
      <w:marRight w:val="0"/>
      <w:marTop w:val="0"/>
      <w:marBottom w:val="0"/>
      <w:divBdr>
        <w:top w:val="none" w:sz="0" w:space="0" w:color="auto"/>
        <w:left w:val="none" w:sz="0" w:space="0" w:color="auto"/>
        <w:bottom w:val="none" w:sz="0" w:space="0" w:color="auto"/>
        <w:right w:val="none" w:sz="0" w:space="0" w:color="auto"/>
      </w:divBdr>
    </w:div>
    <w:div w:id="1778714473">
      <w:bodyDiv w:val="1"/>
      <w:marLeft w:val="0"/>
      <w:marRight w:val="0"/>
      <w:marTop w:val="0"/>
      <w:marBottom w:val="0"/>
      <w:divBdr>
        <w:top w:val="none" w:sz="0" w:space="0" w:color="auto"/>
        <w:left w:val="none" w:sz="0" w:space="0" w:color="auto"/>
        <w:bottom w:val="none" w:sz="0" w:space="0" w:color="auto"/>
        <w:right w:val="none" w:sz="0" w:space="0" w:color="auto"/>
      </w:divBdr>
    </w:div>
    <w:div w:id="1778796370">
      <w:bodyDiv w:val="1"/>
      <w:marLeft w:val="0"/>
      <w:marRight w:val="0"/>
      <w:marTop w:val="0"/>
      <w:marBottom w:val="0"/>
      <w:divBdr>
        <w:top w:val="none" w:sz="0" w:space="0" w:color="auto"/>
        <w:left w:val="none" w:sz="0" w:space="0" w:color="auto"/>
        <w:bottom w:val="none" w:sz="0" w:space="0" w:color="auto"/>
        <w:right w:val="none" w:sz="0" w:space="0" w:color="auto"/>
      </w:divBdr>
    </w:div>
    <w:div w:id="1779058603">
      <w:bodyDiv w:val="1"/>
      <w:marLeft w:val="0"/>
      <w:marRight w:val="0"/>
      <w:marTop w:val="0"/>
      <w:marBottom w:val="0"/>
      <w:divBdr>
        <w:top w:val="none" w:sz="0" w:space="0" w:color="auto"/>
        <w:left w:val="none" w:sz="0" w:space="0" w:color="auto"/>
        <w:bottom w:val="none" w:sz="0" w:space="0" w:color="auto"/>
        <w:right w:val="none" w:sz="0" w:space="0" w:color="auto"/>
      </w:divBdr>
    </w:div>
    <w:div w:id="1779249218">
      <w:bodyDiv w:val="1"/>
      <w:marLeft w:val="0"/>
      <w:marRight w:val="0"/>
      <w:marTop w:val="0"/>
      <w:marBottom w:val="0"/>
      <w:divBdr>
        <w:top w:val="none" w:sz="0" w:space="0" w:color="auto"/>
        <w:left w:val="none" w:sz="0" w:space="0" w:color="auto"/>
        <w:bottom w:val="none" w:sz="0" w:space="0" w:color="auto"/>
        <w:right w:val="none" w:sz="0" w:space="0" w:color="auto"/>
      </w:divBdr>
    </w:div>
    <w:div w:id="1779253026">
      <w:bodyDiv w:val="1"/>
      <w:marLeft w:val="0"/>
      <w:marRight w:val="0"/>
      <w:marTop w:val="0"/>
      <w:marBottom w:val="0"/>
      <w:divBdr>
        <w:top w:val="none" w:sz="0" w:space="0" w:color="auto"/>
        <w:left w:val="none" w:sz="0" w:space="0" w:color="auto"/>
        <w:bottom w:val="none" w:sz="0" w:space="0" w:color="auto"/>
        <w:right w:val="none" w:sz="0" w:space="0" w:color="auto"/>
      </w:divBdr>
    </w:div>
    <w:div w:id="1779330780">
      <w:bodyDiv w:val="1"/>
      <w:marLeft w:val="0"/>
      <w:marRight w:val="0"/>
      <w:marTop w:val="0"/>
      <w:marBottom w:val="0"/>
      <w:divBdr>
        <w:top w:val="none" w:sz="0" w:space="0" w:color="auto"/>
        <w:left w:val="none" w:sz="0" w:space="0" w:color="auto"/>
        <w:bottom w:val="none" w:sz="0" w:space="0" w:color="auto"/>
        <w:right w:val="none" w:sz="0" w:space="0" w:color="auto"/>
      </w:divBdr>
    </w:div>
    <w:div w:id="1779524778">
      <w:bodyDiv w:val="1"/>
      <w:marLeft w:val="0"/>
      <w:marRight w:val="0"/>
      <w:marTop w:val="0"/>
      <w:marBottom w:val="0"/>
      <w:divBdr>
        <w:top w:val="none" w:sz="0" w:space="0" w:color="auto"/>
        <w:left w:val="none" w:sz="0" w:space="0" w:color="auto"/>
        <w:bottom w:val="none" w:sz="0" w:space="0" w:color="auto"/>
        <w:right w:val="none" w:sz="0" w:space="0" w:color="auto"/>
      </w:divBdr>
    </w:div>
    <w:div w:id="1779595169">
      <w:bodyDiv w:val="1"/>
      <w:marLeft w:val="0"/>
      <w:marRight w:val="0"/>
      <w:marTop w:val="0"/>
      <w:marBottom w:val="0"/>
      <w:divBdr>
        <w:top w:val="none" w:sz="0" w:space="0" w:color="auto"/>
        <w:left w:val="none" w:sz="0" w:space="0" w:color="auto"/>
        <w:bottom w:val="none" w:sz="0" w:space="0" w:color="auto"/>
        <w:right w:val="none" w:sz="0" w:space="0" w:color="auto"/>
      </w:divBdr>
    </w:div>
    <w:div w:id="1779831307">
      <w:bodyDiv w:val="1"/>
      <w:marLeft w:val="0"/>
      <w:marRight w:val="0"/>
      <w:marTop w:val="0"/>
      <w:marBottom w:val="0"/>
      <w:divBdr>
        <w:top w:val="none" w:sz="0" w:space="0" w:color="auto"/>
        <w:left w:val="none" w:sz="0" w:space="0" w:color="auto"/>
        <w:bottom w:val="none" w:sz="0" w:space="0" w:color="auto"/>
        <w:right w:val="none" w:sz="0" w:space="0" w:color="auto"/>
      </w:divBdr>
    </w:div>
    <w:div w:id="1780026485">
      <w:bodyDiv w:val="1"/>
      <w:marLeft w:val="0"/>
      <w:marRight w:val="0"/>
      <w:marTop w:val="0"/>
      <w:marBottom w:val="0"/>
      <w:divBdr>
        <w:top w:val="none" w:sz="0" w:space="0" w:color="auto"/>
        <w:left w:val="none" w:sz="0" w:space="0" w:color="auto"/>
        <w:bottom w:val="none" w:sz="0" w:space="0" w:color="auto"/>
        <w:right w:val="none" w:sz="0" w:space="0" w:color="auto"/>
      </w:divBdr>
    </w:div>
    <w:div w:id="1780029186">
      <w:bodyDiv w:val="1"/>
      <w:marLeft w:val="0"/>
      <w:marRight w:val="0"/>
      <w:marTop w:val="0"/>
      <w:marBottom w:val="0"/>
      <w:divBdr>
        <w:top w:val="none" w:sz="0" w:space="0" w:color="auto"/>
        <w:left w:val="none" w:sz="0" w:space="0" w:color="auto"/>
        <w:bottom w:val="none" w:sz="0" w:space="0" w:color="auto"/>
        <w:right w:val="none" w:sz="0" w:space="0" w:color="auto"/>
      </w:divBdr>
    </w:div>
    <w:div w:id="1780486764">
      <w:bodyDiv w:val="1"/>
      <w:marLeft w:val="0"/>
      <w:marRight w:val="0"/>
      <w:marTop w:val="0"/>
      <w:marBottom w:val="0"/>
      <w:divBdr>
        <w:top w:val="none" w:sz="0" w:space="0" w:color="auto"/>
        <w:left w:val="none" w:sz="0" w:space="0" w:color="auto"/>
        <w:bottom w:val="none" w:sz="0" w:space="0" w:color="auto"/>
        <w:right w:val="none" w:sz="0" w:space="0" w:color="auto"/>
      </w:divBdr>
    </w:div>
    <w:div w:id="1780563789">
      <w:bodyDiv w:val="1"/>
      <w:marLeft w:val="0"/>
      <w:marRight w:val="0"/>
      <w:marTop w:val="0"/>
      <w:marBottom w:val="0"/>
      <w:divBdr>
        <w:top w:val="none" w:sz="0" w:space="0" w:color="auto"/>
        <w:left w:val="none" w:sz="0" w:space="0" w:color="auto"/>
        <w:bottom w:val="none" w:sz="0" w:space="0" w:color="auto"/>
        <w:right w:val="none" w:sz="0" w:space="0" w:color="auto"/>
      </w:divBdr>
    </w:div>
    <w:div w:id="1780564010">
      <w:bodyDiv w:val="1"/>
      <w:marLeft w:val="0"/>
      <w:marRight w:val="0"/>
      <w:marTop w:val="0"/>
      <w:marBottom w:val="0"/>
      <w:divBdr>
        <w:top w:val="none" w:sz="0" w:space="0" w:color="auto"/>
        <w:left w:val="none" w:sz="0" w:space="0" w:color="auto"/>
        <w:bottom w:val="none" w:sz="0" w:space="0" w:color="auto"/>
        <w:right w:val="none" w:sz="0" w:space="0" w:color="auto"/>
      </w:divBdr>
    </w:div>
    <w:div w:id="1780684775">
      <w:bodyDiv w:val="1"/>
      <w:marLeft w:val="0"/>
      <w:marRight w:val="0"/>
      <w:marTop w:val="0"/>
      <w:marBottom w:val="0"/>
      <w:divBdr>
        <w:top w:val="none" w:sz="0" w:space="0" w:color="auto"/>
        <w:left w:val="none" w:sz="0" w:space="0" w:color="auto"/>
        <w:bottom w:val="none" w:sz="0" w:space="0" w:color="auto"/>
        <w:right w:val="none" w:sz="0" w:space="0" w:color="auto"/>
      </w:divBdr>
    </w:div>
    <w:div w:id="1781219415">
      <w:bodyDiv w:val="1"/>
      <w:marLeft w:val="0"/>
      <w:marRight w:val="0"/>
      <w:marTop w:val="0"/>
      <w:marBottom w:val="0"/>
      <w:divBdr>
        <w:top w:val="none" w:sz="0" w:space="0" w:color="auto"/>
        <w:left w:val="none" w:sz="0" w:space="0" w:color="auto"/>
        <w:bottom w:val="none" w:sz="0" w:space="0" w:color="auto"/>
        <w:right w:val="none" w:sz="0" w:space="0" w:color="auto"/>
      </w:divBdr>
    </w:div>
    <w:div w:id="1781220629">
      <w:bodyDiv w:val="1"/>
      <w:marLeft w:val="0"/>
      <w:marRight w:val="0"/>
      <w:marTop w:val="0"/>
      <w:marBottom w:val="0"/>
      <w:divBdr>
        <w:top w:val="none" w:sz="0" w:space="0" w:color="auto"/>
        <w:left w:val="none" w:sz="0" w:space="0" w:color="auto"/>
        <w:bottom w:val="none" w:sz="0" w:space="0" w:color="auto"/>
        <w:right w:val="none" w:sz="0" w:space="0" w:color="auto"/>
      </w:divBdr>
    </w:div>
    <w:div w:id="1781293006">
      <w:bodyDiv w:val="1"/>
      <w:marLeft w:val="0"/>
      <w:marRight w:val="0"/>
      <w:marTop w:val="0"/>
      <w:marBottom w:val="0"/>
      <w:divBdr>
        <w:top w:val="none" w:sz="0" w:space="0" w:color="auto"/>
        <w:left w:val="none" w:sz="0" w:space="0" w:color="auto"/>
        <w:bottom w:val="none" w:sz="0" w:space="0" w:color="auto"/>
        <w:right w:val="none" w:sz="0" w:space="0" w:color="auto"/>
      </w:divBdr>
    </w:div>
    <w:div w:id="1781756891">
      <w:bodyDiv w:val="1"/>
      <w:marLeft w:val="0"/>
      <w:marRight w:val="0"/>
      <w:marTop w:val="0"/>
      <w:marBottom w:val="0"/>
      <w:divBdr>
        <w:top w:val="none" w:sz="0" w:space="0" w:color="auto"/>
        <w:left w:val="none" w:sz="0" w:space="0" w:color="auto"/>
        <w:bottom w:val="none" w:sz="0" w:space="0" w:color="auto"/>
        <w:right w:val="none" w:sz="0" w:space="0" w:color="auto"/>
      </w:divBdr>
    </w:div>
    <w:div w:id="1781873762">
      <w:bodyDiv w:val="1"/>
      <w:marLeft w:val="0"/>
      <w:marRight w:val="0"/>
      <w:marTop w:val="0"/>
      <w:marBottom w:val="0"/>
      <w:divBdr>
        <w:top w:val="none" w:sz="0" w:space="0" w:color="auto"/>
        <w:left w:val="none" w:sz="0" w:space="0" w:color="auto"/>
        <w:bottom w:val="none" w:sz="0" w:space="0" w:color="auto"/>
        <w:right w:val="none" w:sz="0" w:space="0" w:color="auto"/>
      </w:divBdr>
    </w:div>
    <w:div w:id="1781993154">
      <w:bodyDiv w:val="1"/>
      <w:marLeft w:val="0"/>
      <w:marRight w:val="0"/>
      <w:marTop w:val="0"/>
      <w:marBottom w:val="0"/>
      <w:divBdr>
        <w:top w:val="none" w:sz="0" w:space="0" w:color="auto"/>
        <w:left w:val="none" w:sz="0" w:space="0" w:color="auto"/>
        <w:bottom w:val="none" w:sz="0" w:space="0" w:color="auto"/>
        <w:right w:val="none" w:sz="0" w:space="0" w:color="auto"/>
      </w:divBdr>
    </w:div>
    <w:div w:id="1782069828">
      <w:bodyDiv w:val="1"/>
      <w:marLeft w:val="0"/>
      <w:marRight w:val="0"/>
      <w:marTop w:val="0"/>
      <w:marBottom w:val="0"/>
      <w:divBdr>
        <w:top w:val="none" w:sz="0" w:space="0" w:color="auto"/>
        <w:left w:val="none" w:sz="0" w:space="0" w:color="auto"/>
        <w:bottom w:val="none" w:sz="0" w:space="0" w:color="auto"/>
        <w:right w:val="none" w:sz="0" w:space="0" w:color="auto"/>
      </w:divBdr>
    </w:div>
    <w:div w:id="1782071837">
      <w:bodyDiv w:val="1"/>
      <w:marLeft w:val="0"/>
      <w:marRight w:val="0"/>
      <w:marTop w:val="0"/>
      <w:marBottom w:val="0"/>
      <w:divBdr>
        <w:top w:val="none" w:sz="0" w:space="0" w:color="auto"/>
        <w:left w:val="none" w:sz="0" w:space="0" w:color="auto"/>
        <w:bottom w:val="none" w:sz="0" w:space="0" w:color="auto"/>
        <w:right w:val="none" w:sz="0" w:space="0" w:color="auto"/>
      </w:divBdr>
    </w:div>
    <w:div w:id="1782988662">
      <w:bodyDiv w:val="1"/>
      <w:marLeft w:val="0"/>
      <w:marRight w:val="0"/>
      <w:marTop w:val="0"/>
      <w:marBottom w:val="0"/>
      <w:divBdr>
        <w:top w:val="none" w:sz="0" w:space="0" w:color="auto"/>
        <w:left w:val="none" w:sz="0" w:space="0" w:color="auto"/>
        <w:bottom w:val="none" w:sz="0" w:space="0" w:color="auto"/>
        <w:right w:val="none" w:sz="0" w:space="0" w:color="auto"/>
      </w:divBdr>
    </w:div>
    <w:div w:id="1783107228">
      <w:bodyDiv w:val="1"/>
      <w:marLeft w:val="0"/>
      <w:marRight w:val="0"/>
      <w:marTop w:val="0"/>
      <w:marBottom w:val="0"/>
      <w:divBdr>
        <w:top w:val="none" w:sz="0" w:space="0" w:color="auto"/>
        <w:left w:val="none" w:sz="0" w:space="0" w:color="auto"/>
        <w:bottom w:val="none" w:sz="0" w:space="0" w:color="auto"/>
        <w:right w:val="none" w:sz="0" w:space="0" w:color="auto"/>
      </w:divBdr>
    </w:div>
    <w:div w:id="1783300590">
      <w:bodyDiv w:val="1"/>
      <w:marLeft w:val="0"/>
      <w:marRight w:val="0"/>
      <w:marTop w:val="0"/>
      <w:marBottom w:val="0"/>
      <w:divBdr>
        <w:top w:val="none" w:sz="0" w:space="0" w:color="auto"/>
        <w:left w:val="none" w:sz="0" w:space="0" w:color="auto"/>
        <w:bottom w:val="none" w:sz="0" w:space="0" w:color="auto"/>
        <w:right w:val="none" w:sz="0" w:space="0" w:color="auto"/>
      </w:divBdr>
    </w:div>
    <w:div w:id="1783721997">
      <w:bodyDiv w:val="1"/>
      <w:marLeft w:val="0"/>
      <w:marRight w:val="0"/>
      <w:marTop w:val="0"/>
      <w:marBottom w:val="0"/>
      <w:divBdr>
        <w:top w:val="none" w:sz="0" w:space="0" w:color="auto"/>
        <w:left w:val="none" w:sz="0" w:space="0" w:color="auto"/>
        <w:bottom w:val="none" w:sz="0" w:space="0" w:color="auto"/>
        <w:right w:val="none" w:sz="0" w:space="0" w:color="auto"/>
      </w:divBdr>
    </w:div>
    <w:div w:id="1783723724">
      <w:bodyDiv w:val="1"/>
      <w:marLeft w:val="0"/>
      <w:marRight w:val="0"/>
      <w:marTop w:val="0"/>
      <w:marBottom w:val="0"/>
      <w:divBdr>
        <w:top w:val="none" w:sz="0" w:space="0" w:color="auto"/>
        <w:left w:val="none" w:sz="0" w:space="0" w:color="auto"/>
        <w:bottom w:val="none" w:sz="0" w:space="0" w:color="auto"/>
        <w:right w:val="none" w:sz="0" w:space="0" w:color="auto"/>
      </w:divBdr>
    </w:div>
    <w:div w:id="1784035200">
      <w:bodyDiv w:val="1"/>
      <w:marLeft w:val="0"/>
      <w:marRight w:val="0"/>
      <w:marTop w:val="0"/>
      <w:marBottom w:val="0"/>
      <w:divBdr>
        <w:top w:val="none" w:sz="0" w:space="0" w:color="auto"/>
        <w:left w:val="none" w:sz="0" w:space="0" w:color="auto"/>
        <w:bottom w:val="none" w:sz="0" w:space="0" w:color="auto"/>
        <w:right w:val="none" w:sz="0" w:space="0" w:color="auto"/>
      </w:divBdr>
    </w:div>
    <w:div w:id="1784109188">
      <w:bodyDiv w:val="1"/>
      <w:marLeft w:val="0"/>
      <w:marRight w:val="0"/>
      <w:marTop w:val="0"/>
      <w:marBottom w:val="0"/>
      <w:divBdr>
        <w:top w:val="none" w:sz="0" w:space="0" w:color="auto"/>
        <w:left w:val="none" w:sz="0" w:space="0" w:color="auto"/>
        <w:bottom w:val="none" w:sz="0" w:space="0" w:color="auto"/>
        <w:right w:val="none" w:sz="0" w:space="0" w:color="auto"/>
      </w:divBdr>
    </w:div>
    <w:div w:id="1784109964">
      <w:bodyDiv w:val="1"/>
      <w:marLeft w:val="0"/>
      <w:marRight w:val="0"/>
      <w:marTop w:val="0"/>
      <w:marBottom w:val="0"/>
      <w:divBdr>
        <w:top w:val="none" w:sz="0" w:space="0" w:color="auto"/>
        <w:left w:val="none" w:sz="0" w:space="0" w:color="auto"/>
        <w:bottom w:val="none" w:sz="0" w:space="0" w:color="auto"/>
        <w:right w:val="none" w:sz="0" w:space="0" w:color="auto"/>
      </w:divBdr>
    </w:div>
    <w:div w:id="1784184339">
      <w:bodyDiv w:val="1"/>
      <w:marLeft w:val="0"/>
      <w:marRight w:val="0"/>
      <w:marTop w:val="0"/>
      <w:marBottom w:val="0"/>
      <w:divBdr>
        <w:top w:val="none" w:sz="0" w:space="0" w:color="auto"/>
        <w:left w:val="none" w:sz="0" w:space="0" w:color="auto"/>
        <w:bottom w:val="none" w:sz="0" w:space="0" w:color="auto"/>
        <w:right w:val="none" w:sz="0" w:space="0" w:color="auto"/>
      </w:divBdr>
    </w:div>
    <w:div w:id="1785034043">
      <w:bodyDiv w:val="1"/>
      <w:marLeft w:val="0"/>
      <w:marRight w:val="0"/>
      <w:marTop w:val="0"/>
      <w:marBottom w:val="0"/>
      <w:divBdr>
        <w:top w:val="none" w:sz="0" w:space="0" w:color="auto"/>
        <w:left w:val="none" w:sz="0" w:space="0" w:color="auto"/>
        <w:bottom w:val="none" w:sz="0" w:space="0" w:color="auto"/>
        <w:right w:val="none" w:sz="0" w:space="0" w:color="auto"/>
      </w:divBdr>
    </w:div>
    <w:div w:id="1785075688">
      <w:bodyDiv w:val="1"/>
      <w:marLeft w:val="0"/>
      <w:marRight w:val="0"/>
      <w:marTop w:val="0"/>
      <w:marBottom w:val="0"/>
      <w:divBdr>
        <w:top w:val="none" w:sz="0" w:space="0" w:color="auto"/>
        <w:left w:val="none" w:sz="0" w:space="0" w:color="auto"/>
        <w:bottom w:val="none" w:sz="0" w:space="0" w:color="auto"/>
        <w:right w:val="none" w:sz="0" w:space="0" w:color="auto"/>
      </w:divBdr>
    </w:div>
    <w:div w:id="1785269069">
      <w:bodyDiv w:val="1"/>
      <w:marLeft w:val="0"/>
      <w:marRight w:val="0"/>
      <w:marTop w:val="0"/>
      <w:marBottom w:val="0"/>
      <w:divBdr>
        <w:top w:val="none" w:sz="0" w:space="0" w:color="auto"/>
        <w:left w:val="none" w:sz="0" w:space="0" w:color="auto"/>
        <w:bottom w:val="none" w:sz="0" w:space="0" w:color="auto"/>
        <w:right w:val="none" w:sz="0" w:space="0" w:color="auto"/>
      </w:divBdr>
    </w:div>
    <w:div w:id="1786004782">
      <w:bodyDiv w:val="1"/>
      <w:marLeft w:val="0"/>
      <w:marRight w:val="0"/>
      <w:marTop w:val="0"/>
      <w:marBottom w:val="0"/>
      <w:divBdr>
        <w:top w:val="none" w:sz="0" w:space="0" w:color="auto"/>
        <w:left w:val="none" w:sz="0" w:space="0" w:color="auto"/>
        <w:bottom w:val="none" w:sz="0" w:space="0" w:color="auto"/>
        <w:right w:val="none" w:sz="0" w:space="0" w:color="auto"/>
      </w:divBdr>
    </w:div>
    <w:div w:id="1786734470">
      <w:bodyDiv w:val="1"/>
      <w:marLeft w:val="0"/>
      <w:marRight w:val="0"/>
      <w:marTop w:val="0"/>
      <w:marBottom w:val="0"/>
      <w:divBdr>
        <w:top w:val="none" w:sz="0" w:space="0" w:color="auto"/>
        <w:left w:val="none" w:sz="0" w:space="0" w:color="auto"/>
        <w:bottom w:val="none" w:sz="0" w:space="0" w:color="auto"/>
        <w:right w:val="none" w:sz="0" w:space="0" w:color="auto"/>
      </w:divBdr>
    </w:div>
    <w:div w:id="1787232850">
      <w:bodyDiv w:val="1"/>
      <w:marLeft w:val="0"/>
      <w:marRight w:val="0"/>
      <w:marTop w:val="0"/>
      <w:marBottom w:val="0"/>
      <w:divBdr>
        <w:top w:val="none" w:sz="0" w:space="0" w:color="auto"/>
        <w:left w:val="none" w:sz="0" w:space="0" w:color="auto"/>
        <w:bottom w:val="none" w:sz="0" w:space="0" w:color="auto"/>
        <w:right w:val="none" w:sz="0" w:space="0" w:color="auto"/>
      </w:divBdr>
    </w:div>
    <w:div w:id="1787699468">
      <w:bodyDiv w:val="1"/>
      <w:marLeft w:val="0"/>
      <w:marRight w:val="0"/>
      <w:marTop w:val="0"/>
      <w:marBottom w:val="0"/>
      <w:divBdr>
        <w:top w:val="none" w:sz="0" w:space="0" w:color="auto"/>
        <w:left w:val="none" w:sz="0" w:space="0" w:color="auto"/>
        <w:bottom w:val="none" w:sz="0" w:space="0" w:color="auto"/>
        <w:right w:val="none" w:sz="0" w:space="0" w:color="auto"/>
      </w:divBdr>
    </w:div>
    <w:div w:id="1788696744">
      <w:bodyDiv w:val="1"/>
      <w:marLeft w:val="0"/>
      <w:marRight w:val="0"/>
      <w:marTop w:val="0"/>
      <w:marBottom w:val="0"/>
      <w:divBdr>
        <w:top w:val="none" w:sz="0" w:space="0" w:color="auto"/>
        <w:left w:val="none" w:sz="0" w:space="0" w:color="auto"/>
        <w:bottom w:val="none" w:sz="0" w:space="0" w:color="auto"/>
        <w:right w:val="none" w:sz="0" w:space="0" w:color="auto"/>
      </w:divBdr>
    </w:div>
    <w:div w:id="1788766960">
      <w:bodyDiv w:val="1"/>
      <w:marLeft w:val="0"/>
      <w:marRight w:val="0"/>
      <w:marTop w:val="0"/>
      <w:marBottom w:val="0"/>
      <w:divBdr>
        <w:top w:val="none" w:sz="0" w:space="0" w:color="auto"/>
        <w:left w:val="none" w:sz="0" w:space="0" w:color="auto"/>
        <w:bottom w:val="none" w:sz="0" w:space="0" w:color="auto"/>
        <w:right w:val="none" w:sz="0" w:space="0" w:color="auto"/>
      </w:divBdr>
    </w:div>
    <w:div w:id="1788890544">
      <w:bodyDiv w:val="1"/>
      <w:marLeft w:val="0"/>
      <w:marRight w:val="0"/>
      <w:marTop w:val="0"/>
      <w:marBottom w:val="0"/>
      <w:divBdr>
        <w:top w:val="none" w:sz="0" w:space="0" w:color="auto"/>
        <w:left w:val="none" w:sz="0" w:space="0" w:color="auto"/>
        <w:bottom w:val="none" w:sz="0" w:space="0" w:color="auto"/>
        <w:right w:val="none" w:sz="0" w:space="0" w:color="auto"/>
      </w:divBdr>
    </w:div>
    <w:div w:id="1789659061">
      <w:bodyDiv w:val="1"/>
      <w:marLeft w:val="0"/>
      <w:marRight w:val="0"/>
      <w:marTop w:val="0"/>
      <w:marBottom w:val="0"/>
      <w:divBdr>
        <w:top w:val="none" w:sz="0" w:space="0" w:color="auto"/>
        <w:left w:val="none" w:sz="0" w:space="0" w:color="auto"/>
        <w:bottom w:val="none" w:sz="0" w:space="0" w:color="auto"/>
        <w:right w:val="none" w:sz="0" w:space="0" w:color="auto"/>
      </w:divBdr>
    </w:div>
    <w:div w:id="1789811630">
      <w:bodyDiv w:val="1"/>
      <w:marLeft w:val="0"/>
      <w:marRight w:val="0"/>
      <w:marTop w:val="0"/>
      <w:marBottom w:val="0"/>
      <w:divBdr>
        <w:top w:val="none" w:sz="0" w:space="0" w:color="auto"/>
        <w:left w:val="none" w:sz="0" w:space="0" w:color="auto"/>
        <w:bottom w:val="none" w:sz="0" w:space="0" w:color="auto"/>
        <w:right w:val="none" w:sz="0" w:space="0" w:color="auto"/>
      </w:divBdr>
    </w:div>
    <w:div w:id="1789884205">
      <w:bodyDiv w:val="1"/>
      <w:marLeft w:val="0"/>
      <w:marRight w:val="0"/>
      <w:marTop w:val="0"/>
      <w:marBottom w:val="0"/>
      <w:divBdr>
        <w:top w:val="none" w:sz="0" w:space="0" w:color="auto"/>
        <w:left w:val="none" w:sz="0" w:space="0" w:color="auto"/>
        <w:bottom w:val="none" w:sz="0" w:space="0" w:color="auto"/>
        <w:right w:val="none" w:sz="0" w:space="0" w:color="auto"/>
      </w:divBdr>
    </w:div>
    <w:div w:id="1790006195">
      <w:bodyDiv w:val="1"/>
      <w:marLeft w:val="0"/>
      <w:marRight w:val="0"/>
      <w:marTop w:val="0"/>
      <w:marBottom w:val="0"/>
      <w:divBdr>
        <w:top w:val="none" w:sz="0" w:space="0" w:color="auto"/>
        <w:left w:val="none" w:sz="0" w:space="0" w:color="auto"/>
        <w:bottom w:val="none" w:sz="0" w:space="0" w:color="auto"/>
        <w:right w:val="none" w:sz="0" w:space="0" w:color="auto"/>
      </w:divBdr>
    </w:div>
    <w:div w:id="1790464385">
      <w:bodyDiv w:val="1"/>
      <w:marLeft w:val="0"/>
      <w:marRight w:val="0"/>
      <w:marTop w:val="0"/>
      <w:marBottom w:val="0"/>
      <w:divBdr>
        <w:top w:val="none" w:sz="0" w:space="0" w:color="auto"/>
        <w:left w:val="none" w:sz="0" w:space="0" w:color="auto"/>
        <w:bottom w:val="none" w:sz="0" w:space="0" w:color="auto"/>
        <w:right w:val="none" w:sz="0" w:space="0" w:color="auto"/>
      </w:divBdr>
    </w:div>
    <w:div w:id="1790464656">
      <w:bodyDiv w:val="1"/>
      <w:marLeft w:val="0"/>
      <w:marRight w:val="0"/>
      <w:marTop w:val="0"/>
      <w:marBottom w:val="0"/>
      <w:divBdr>
        <w:top w:val="none" w:sz="0" w:space="0" w:color="auto"/>
        <w:left w:val="none" w:sz="0" w:space="0" w:color="auto"/>
        <w:bottom w:val="none" w:sz="0" w:space="0" w:color="auto"/>
        <w:right w:val="none" w:sz="0" w:space="0" w:color="auto"/>
      </w:divBdr>
    </w:div>
    <w:div w:id="1790509817">
      <w:bodyDiv w:val="1"/>
      <w:marLeft w:val="0"/>
      <w:marRight w:val="0"/>
      <w:marTop w:val="0"/>
      <w:marBottom w:val="0"/>
      <w:divBdr>
        <w:top w:val="none" w:sz="0" w:space="0" w:color="auto"/>
        <w:left w:val="none" w:sz="0" w:space="0" w:color="auto"/>
        <w:bottom w:val="none" w:sz="0" w:space="0" w:color="auto"/>
        <w:right w:val="none" w:sz="0" w:space="0" w:color="auto"/>
      </w:divBdr>
    </w:div>
    <w:div w:id="1790512757">
      <w:bodyDiv w:val="1"/>
      <w:marLeft w:val="0"/>
      <w:marRight w:val="0"/>
      <w:marTop w:val="0"/>
      <w:marBottom w:val="0"/>
      <w:divBdr>
        <w:top w:val="none" w:sz="0" w:space="0" w:color="auto"/>
        <w:left w:val="none" w:sz="0" w:space="0" w:color="auto"/>
        <w:bottom w:val="none" w:sz="0" w:space="0" w:color="auto"/>
        <w:right w:val="none" w:sz="0" w:space="0" w:color="auto"/>
      </w:divBdr>
    </w:div>
    <w:div w:id="1790736399">
      <w:bodyDiv w:val="1"/>
      <w:marLeft w:val="0"/>
      <w:marRight w:val="0"/>
      <w:marTop w:val="0"/>
      <w:marBottom w:val="0"/>
      <w:divBdr>
        <w:top w:val="none" w:sz="0" w:space="0" w:color="auto"/>
        <w:left w:val="none" w:sz="0" w:space="0" w:color="auto"/>
        <w:bottom w:val="none" w:sz="0" w:space="0" w:color="auto"/>
        <w:right w:val="none" w:sz="0" w:space="0" w:color="auto"/>
      </w:divBdr>
    </w:div>
    <w:div w:id="1790926951">
      <w:bodyDiv w:val="1"/>
      <w:marLeft w:val="0"/>
      <w:marRight w:val="0"/>
      <w:marTop w:val="0"/>
      <w:marBottom w:val="0"/>
      <w:divBdr>
        <w:top w:val="none" w:sz="0" w:space="0" w:color="auto"/>
        <w:left w:val="none" w:sz="0" w:space="0" w:color="auto"/>
        <w:bottom w:val="none" w:sz="0" w:space="0" w:color="auto"/>
        <w:right w:val="none" w:sz="0" w:space="0" w:color="auto"/>
      </w:divBdr>
    </w:div>
    <w:div w:id="1791127744">
      <w:bodyDiv w:val="1"/>
      <w:marLeft w:val="0"/>
      <w:marRight w:val="0"/>
      <w:marTop w:val="0"/>
      <w:marBottom w:val="0"/>
      <w:divBdr>
        <w:top w:val="none" w:sz="0" w:space="0" w:color="auto"/>
        <w:left w:val="none" w:sz="0" w:space="0" w:color="auto"/>
        <w:bottom w:val="none" w:sz="0" w:space="0" w:color="auto"/>
        <w:right w:val="none" w:sz="0" w:space="0" w:color="auto"/>
      </w:divBdr>
    </w:div>
    <w:div w:id="1791968290">
      <w:bodyDiv w:val="1"/>
      <w:marLeft w:val="0"/>
      <w:marRight w:val="0"/>
      <w:marTop w:val="0"/>
      <w:marBottom w:val="0"/>
      <w:divBdr>
        <w:top w:val="none" w:sz="0" w:space="0" w:color="auto"/>
        <w:left w:val="none" w:sz="0" w:space="0" w:color="auto"/>
        <w:bottom w:val="none" w:sz="0" w:space="0" w:color="auto"/>
        <w:right w:val="none" w:sz="0" w:space="0" w:color="auto"/>
      </w:divBdr>
    </w:div>
    <w:div w:id="1792363561">
      <w:bodyDiv w:val="1"/>
      <w:marLeft w:val="0"/>
      <w:marRight w:val="0"/>
      <w:marTop w:val="0"/>
      <w:marBottom w:val="0"/>
      <w:divBdr>
        <w:top w:val="none" w:sz="0" w:space="0" w:color="auto"/>
        <w:left w:val="none" w:sz="0" w:space="0" w:color="auto"/>
        <w:bottom w:val="none" w:sz="0" w:space="0" w:color="auto"/>
        <w:right w:val="none" w:sz="0" w:space="0" w:color="auto"/>
      </w:divBdr>
    </w:div>
    <w:div w:id="1792475243">
      <w:bodyDiv w:val="1"/>
      <w:marLeft w:val="0"/>
      <w:marRight w:val="0"/>
      <w:marTop w:val="0"/>
      <w:marBottom w:val="0"/>
      <w:divBdr>
        <w:top w:val="none" w:sz="0" w:space="0" w:color="auto"/>
        <w:left w:val="none" w:sz="0" w:space="0" w:color="auto"/>
        <w:bottom w:val="none" w:sz="0" w:space="0" w:color="auto"/>
        <w:right w:val="none" w:sz="0" w:space="0" w:color="auto"/>
      </w:divBdr>
    </w:div>
    <w:div w:id="1792475477">
      <w:bodyDiv w:val="1"/>
      <w:marLeft w:val="0"/>
      <w:marRight w:val="0"/>
      <w:marTop w:val="0"/>
      <w:marBottom w:val="0"/>
      <w:divBdr>
        <w:top w:val="none" w:sz="0" w:space="0" w:color="auto"/>
        <w:left w:val="none" w:sz="0" w:space="0" w:color="auto"/>
        <w:bottom w:val="none" w:sz="0" w:space="0" w:color="auto"/>
        <w:right w:val="none" w:sz="0" w:space="0" w:color="auto"/>
      </w:divBdr>
    </w:div>
    <w:div w:id="1792506812">
      <w:bodyDiv w:val="1"/>
      <w:marLeft w:val="0"/>
      <w:marRight w:val="0"/>
      <w:marTop w:val="0"/>
      <w:marBottom w:val="0"/>
      <w:divBdr>
        <w:top w:val="none" w:sz="0" w:space="0" w:color="auto"/>
        <w:left w:val="none" w:sz="0" w:space="0" w:color="auto"/>
        <w:bottom w:val="none" w:sz="0" w:space="0" w:color="auto"/>
        <w:right w:val="none" w:sz="0" w:space="0" w:color="auto"/>
      </w:divBdr>
    </w:div>
    <w:div w:id="1792819345">
      <w:bodyDiv w:val="1"/>
      <w:marLeft w:val="0"/>
      <w:marRight w:val="0"/>
      <w:marTop w:val="0"/>
      <w:marBottom w:val="0"/>
      <w:divBdr>
        <w:top w:val="none" w:sz="0" w:space="0" w:color="auto"/>
        <w:left w:val="none" w:sz="0" w:space="0" w:color="auto"/>
        <w:bottom w:val="none" w:sz="0" w:space="0" w:color="auto"/>
        <w:right w:val="none" w:sz="0" w:space="0" w:color="auto"/>
      </w:divBdr>
    </w:div>
    <w:div w:id="1792893939">
      <w:bodyDiv w:val="1"/>
      <w:marLeft w:val="0"/>
      <w:marRight w:val="0"/>
      <w:marTop w:val="0"/>
      <w:marBottom w:val="0"/>
      <w:divBdr>
        <w:top w:val="none" w:sz="0" w:space="0" w:color="auto"/>
        <w:left w:val="none" w:sz="0" w:space="0" w:color="auto"/>
        <w:bottom w:val="none" w:sz="0" w:space="0" w:color="auto"/>
        <w:right w:val="none" w:sz="0" w:space="0" w:color="auto"/>
      </w:divBdr>
    </w:div>
    <w:div w:id="1793594085">
      <w:bodyDiv w:val="1"/>
      <w:marLeft w:val="0"/>
      <w:marRight w:val="0"/>
      <w:marTop w:val="0"/>
      <w:marBottom w:val="0"/>
      <w:divBdr>
        <w:top w:val="none" w:sz="0" w:space="0" w:color="auto"/>
        <w:left w:val="none" w:sz="0" w:space="0" w:color="auto"/>
        <w:bottom w:val="none" w:sz="0" w:space="0" w:color="auto"/>
        <w:right w:val="none" w:sz="0" w:space="0" w:color="auto"/>
      </w:divBdr>
    </w:div>
    <w:div w:id="1793666101">
      <w:bodyDiv w:val="1"/>
      <w:marLeft w:val="0"/>
      <w:marRight w:val="0"/>
      <w:marTop w:val="0"/>
      <w:marBottom w:val="0"/>
      <w:divBdr>
        <w:top w:val="none" w:sz="0" w:space="0" w:color="auto"/>
        <w:left w:val="none" w:sz="0" w:space="0" w:color="auto"/>
        <w:bottom w:val="none" w:sz="0" w:space="0" w:color="auto"/>
        <w:right w:val="none" w:sz="0" w:space="0" w:color="auto"/>
      </w:divBdr>
    </w:div>
    <w:div w:id="1793740964">
      <w:bodyDiv w:val="1"/>
      <w:marLeft w:val="0"/>
      <w:marRight w:val="0"/>
      <w:marTop w:val="0"/>
      <w:marBottom w:val="0"/>
      <w:divBdr>
        <w:top w:val="none" w:sz="0" w:space="0" w:color="auto"/>
        <w:left w:val="none" w:sz="0" w:space="0" w:color="auto"/>
        <w:bottom w:val="none" w:sz="0" w:space="0" w:color="auto"/>
        <w:right w:val="none" w:sz="0" w:space="0" w:color="auto"/>
      </w:divBdr>
    </w:div>
    <w:div w:id="1795521584">
      <w:bodyDiv w:val="1"/>
      <w:marLeft w:val="0"/>
      <w:marRight w:val="0"/>
      <w:marTop w:val="0"/>
      <w:marBottom w:val="0"/>
      <w:divBdr>
        <w:top w:val="none" w:sz="0" w:space="0" w:color="auto"/>
        <w:left w:val="none" w:sz="0" w:space="0" w:color="auto"/>
        <w:bottom w:val="none" w:sz="0" w:space="0" w:color="auto"/>
        <w:right w:val="none" w:sz="0" w:space="0" w:color="auto"/>
      </w:divBdr>
    </w:div>
    <w:div w:id="1795715576">
      <w:bodyDiv w:val="1"/>
      <w:marLeft w:val="0"/>
      <w:marRight w:val="0"/>
      <w:marTop w:val="0"/>
      <w:marBottom w:val="0"/>
      <w:divBdr>
        <w:top w:val="none" w:sz="0" w:space="0" w:color="auto"/>
        <w:left w:val="none" w:sz="0" w:space="0" w:color="auto"/>
        <w:bottom w:val="none" w:sz="0" w:space="0" w:color="auto"/>
        <w:right w:val="none" w:sz="0" w:space="0" w:color="auto"/>
      </w:divBdr>
    </w:div>
    <w:div w:id="1795906707">
      <w:bodyDiv w:val="1"/>
      <w:marLeft w:val="0"/>
      <w:marRight w:val="0"/>
      <w:marTop w:val="0"/>
      <w:marBottom w:val="0"/>
      <w:divBdr>
        <w:top w:val="none" w:sz="0" w:space="0" w:color="auto"/>
        <w:left w:val="none" w:sz="0" w:space="0" w:color="auto"/>
        <w:bottom w:val="none" w:sz="0" w:space="0" w:color="auto"/>
        <w:right w:val="none" w:sz="0" w:space="0" w:color="auto"/>
      </w:divBdr>
    </w:div>
    <w:div w:id="1796021998">
      <w:bodyDiv w:val="1"/>
      <w:marLeft w:val="0"/>
      <w:marRight w:val="0"/>
      <w:marTop w:val="0"/>
      <w:marBottom w:val="0"/>
      <w:divBdr>
        <w:top w:val="none" w:sz="0" w:space="0" w:color="auto"/>
        <w:left w:val="none" w:sz="0" w:space="0" w:color="auto"/>
        <w:bottom w:val="none" w:sz="0" w:space="0" w:color="auto"/>
        <w:right w:val="none" w:sz="0" w:space="0" w:color="auto"/>
      </w:divBdr>
    </w:div>
    <w:div w:id="1796635303">
      <w:bodyDiv w:val="1"/>
      <w:marLeft w:val="0"/>
      <w:marRight w:val="0"/>
      <w:marTop w:val="0"/>
      <w:marBottom w:val="0"/>
      <w:divBdr>
        <w:top w:val="none" w:sz="0" w:space="0" w:color="auto"/>
        <w:left w:val="none" w:sz="0" w:space="0" w:color="auto"/>
        <w:bottom w:val="none" w:sz="0" w:space="0" w:color="auto"/>
        <w:right w:val="none" w:sz="0" w:space="0" w:color="auto"/>
      </w:divBdr>
    </w:div>
    <w:div w:id="1796826461">
      <w:bodyDiv w:val="1"/>
      <w:marLeft w:val="0"/>
      <w:marRight w:val="0"/>
      <w:marTop w:val="0"/>
      <w:marBottom w:val="0"/>
      <w:divBdr>
        <w:top w:val="none" w:sz="0" w:space="0" w:color="auto"/>
        <w:left w:val="none" w:sz="0" w:space="0" w:color="auto"/>
        <w:bottom w:val="none" w:sz="0" w:space="0" w:color="auto"/>
        <w:right w:val="none" w:sz="0" w:space="0" w:color="auto"/>
      </w:divBdr>
    </w:div>
    <w:div w:id="1797063572">
      <w:bodyDiv w:val="1"/>
      <w:marLeft w:val="0"/>
      <w:marRight w:val="0"/>
      <w:marTop w:val="0"/>
      <w:marBottom w:val="0"/>
      <w:divBdr>
        <w:top w:val="none" w:sz="0" w:space="0" w:color="auto"/>
        <w:left w:val="none" w:sz="0" w:space="0" w:color="auto"/>
        <w:bottom w:val="none" w:sz="0" w:space="0" w:color="auto"/>
        <w:right w:val="none" w:sz="0" w:space="0" w:color="auto"/>
      </w:divBdr>
    </w:div>
    <w:div w:id="1797330241">
      <w:bodyDiv w:val="1"/>
      <w:marLeft w:val="0"/>
      <w:marRight w:val="0"/>
      <w:marTop w:val="0"/>
      <w:marBottom w:val="0"/>
      <w:divBdr>
        <w:top w:val="none" w:sz="0" w:space="0" w:color="auto"/>
        <w:left w:val="none" w:sz="0" w:space="0" w:color="auto"/>
        <w:bottom w:val="none" w:sz="0" w:space="0" w:color="auto"/>
        <w:right w:val="none" w:sz="0" w:space="0" w:color="auto"/>
      </w:divBdr>
    </w:div>
    <w:div w:id="1797524625">
      <w:bodyDiv w:val="1"/>
      <w:marLeft w:val="0"/>
      <w:marRight w:val="0"/>
      <w:marTop w:val="0"/>
      <w:marBottom w:val="0"/>
      <w:divBdr>
        <w:top w:val="none" w:sz="0" w:space="0" w:color="auto"/>
        <w:left w:val="none" w:sz="0" w:space="0" w:color="auto"/>
        <w:bottom w:val="none" w:sz="0" w:space="0" w:color="auto"/>
        <w:right w:val="none" w:sz="0" w:space="0" w:color="auto"/>
      </w:divBdr>
    </w:div>
    <w:div w:id="1797599709">
      <w:bodyDiv w:val="1"/>
      <w:marLeft w:val="0"/>
      <w:marRight w:val="0"/>
      <w:marTop w:val="0"/>
      <w:marBottom w:val="0"/>
      <w:divBdr>
        <w:top w:val="none" w:sz="0" w:space="0" w:color="auto"/>
        <w:left w:val="none" w:sz="0" w:space="0" w:color="auto"/>
        <w:bottom w:val="none" w:sz="0" w:space="0" w:color="auto"/>
        <w:right w:val="none" w:sz="0" w:space="0" w:color="auto"/>
      </w:divBdr>
    </w:div>
    <w:div w:id="1797719364">
      <w:bodyDiv w:val="1"/>
      <w:marLeft w:val="0"/>
      <w:marRight w:val="0"/>
      <w:marTop w:val="0"/>
      <w:marBottom w:val="0"/>
      <w:divBdr>
        <w:top w:val="none" w:sz="0" w:space="0" w:color="auto"/>
        <w:left w:val="none" w:sz="0" w:space="0" w:color="auto"/>
        <w:bottom w:val="none" w:sz="0" w:space="0" w:color="auto"/>
        <w:right w:val="none" w:sz="0" w:space="0" w:color="auto"/>
      </w:divBdr>
    </w:div>
    <w:div w:id="1797747383">
      <w:bodyDiv w:val="1"/>
      <w:marLeft w:val="0"/>
      <w:marRight w:val="0"/>
      <w:marTop w:val="0"/>
      <w:marBottom w:val="0"/>
      <w:divBdr>
        <w:top w:val="none" w:sz="0" w:space="0" w:color="auto"/>
        <w:left w:val="none" w:sz="0" w:space="0" w:color="auto"/>
        <w:bottom w:val="none" w:sz="0" w:space="0" w:color="auto"/>
        <w:right w:val="none" w:sz="0" w:space="0" w:color="auto"/>
      </w:divBdr>
    </w:div>
    <w:div w:id="1797747726">
      <w:bodyDiv w:val="1"/>
      <w:marLeft w:val="0"/>
      <w:marRight w:val="0"/>
      <w:marTop w:val="0"/>
      <w:marBottom w:val="0"/>
      <w:divBdr>
        <w:top w:val="none" w:sz="0" w:space="0" w:color="auto"/>
        <w:left w:val="none" w:sz="0" w:space="0" w:color="auto"/>
        <w:bottom w:val="none" w:sz="0" w:space="0" w:color="auto"/>
        <w:right w:val="none" w:sz="0" w:space="0" w:color="auto"/>
      </w:divBdr>
    </w:div>
    <w:div w:id="1797790880">
      <w:bodyDiv w:val="1"/>
      <w:marLeft w:val="0"/>
      <w:marRight w:val="0"/>
      <w:marTop w:val="0"/>
      <w:marBottom w:val="0"/>
      <w:divBdr>
        <w:top w:val="none" w:sz="0" w:space="0" w:color="auto"/>
        <w:left w:val="none" w:sz="0" w:space="0" w:color="auto"/>
        <w:bottom w:val="none" w:sz="0" w:space="0" w:color="auto"/>
        <w:right w:val="none" w:sz="0" w:space="0" w:color="auto"/>
      </w:divBdr>
    </w:div>
    <w:div w:id="1798254853">
      <w:bodyDiv w:val="1"/>
      <w:marLeft w:val="0"/>
      <w:marRight w:val="0"/>
      <w:marTop w:val="0"/>
      <w:marBottom w:val="0"/>
      <w:divBdr>
        <w:top w:val="none" w:sz="0" w:space="0" w:color="auto"/>
        <w:left w:val="none" w:sz="0" w:space="0" w:color="auto"/>
        <w:bottom w:val="none" w:sz="0" w:space="0" w:color="auto"/>
        <w:right w:val="none" w:sz="0" w:space="0" w:color="auto"/>
      </w:divBdr>
    </w:div>
    <w:div w:id="1798986173">
      <w:bodyDiv w:val="1"/>
      <w:marLeft w:val="0"/>
      <w:marRight w:val="0"/>
      <w:marTop w:val="0"/>
      <w:marBottom w:val="0"/>
      <w:divBdr>
        <w:top w:val="none" w:sz="0" w:space="0" w:color="auto"/>
        <w:left w:val="none" w:sz="0" w:space="0" w:color="auto"/>
        <w:bottom w:val="none" w:sz="0" w:space="0" w:color="auto"/>
        <w:right w:val="none" w:sz="0" w:space="0" w:color="auto"/>
      </w:divBdr>
    </w:div>
    <w:div w:id="1798989140">
      <w:bodyDiv w:val="1"/>
      <w:marLeft w:val="0"/>
      <w:marRight w:val="0"/>
      <w:marTop w:val="0"/>
      <w:marBottom w:val="0"/>
      <w:divBdr>
        <w:top w:val="none" w:sz="0" w:space="0" w:color="auto"/>
        <w:left w:val="none" w:sz="0" w:space="0" w:color="auto"/>
        <w:bottom w:val="none" w:sz="0" w:space="0" w:color="auto"/>
        <w:right w:val="none" w:sz="0" w:space="0" w:color="auto"/>
      </w:divBdr>
    </w:div>
    <w:div w:id="1798989784">
      <w:bodyDiv w:val="1"/>
      <w:marLeft w:val="0"/>
      <w:marRight w:val="0"/>
      <w:marTop w:val="0"/>
      <w:marBottom w:val="0"/>
      <w:divBdr>
        <w:top w:val="none" w:sz="0" w:space="0" w:color="auto"/>
        <w:left w:val="none" w:sz="0" w:space="0" w:color="auto"/>
        <w:bottom w:val="none" w:sz="0" w:space="0" w:color="auto"/>
        <w:right w:val="none" w:sz="0" w:space="0" w:color="auto"/>
      </w:divBdr>
    </w:div>
    <w:div w:id="1799033669">
      <w:bodyDiv w:val="1"/>
      <w:marLeft w:val="0"/>
      <w:marRight w:val="0"/>
      <w:marTop w:val="0"/>
      <w:marBottom w:val="0"/>
      <w:divBdr>
        <w:top w:val="none" w:sz="0" w:space="0" w:color="auto"/>
        <w:left w:val="none" w:sz="0" w:space="0" w:color="auto"/>
        <w:bottom w:val="none" w:sz="0" w:space="0" w:color="auto"/>
        <w:right w:val="none" w:sz="0" w:space="0" w:color="auto"/>
      </w:divBdr>
    </w:div>
    <w:div w:id="1799183562">
      <w:bodyDiv w:val="1"/>
      <w:marLeft w:val="0"/>
      <w:marRight w:val="0"/>
      <w:marTop w:val="0"/>
      <w:marBottom w:val="0"/>
      <w:divBdr>
        <w:top w:val="none" w:sz="0" w:space="0" w:color="auto"/>
        <w:left w:val="none" w:sz="0" w:space="0" w:color="auto"/>
        <w:bottom w:val="none" w:sz="0" w:space="0" w:color="auto"/>
        <w:right w:val="none" w:sz="0" w:space="0" w:color="auto"/>
      </w:divBdr>
    </w:div>
    <w:div w:id="1799256246">
      <w:bodyDiv w:val="1"/>
      <w:marLeft w:val="0"/>
      <w:marRight w:val="0"/>
      <w:marTop w:val="0"/>
      <w:marBottom w:val="0"/>
      <w:divBdr>
        <w:top w:val="none" w:sz="0" w:space="0" w:color="auto"/>
        <w:left w:val="none" w:sz="0" w:space="0" w:color="auto"/>
        <w:bottom w:val="none" w:sz="0" w:space="0" w:color="auto"/>
        <w:right w:val="none" w:sz="0" w:space="0" w:color="auto"/>
      </w:divBdr>
    </w:div>
    <w:div w:id="1799566045">
      <w:bodyDiv w:val="1"/>
      <w:marLeft w:val="0"/>
      <w:marRight w:val="0"/>
      <w:marTop w:val="0"/>
      <w:marBottom w:val="0"/>
      <w:divBdr>
        <w:top w:val="none" w:sz="0" w:space="0" w:color="auto"/>
        <w:left w:val="none" w:sz="0" w:space="0" w:color="auto"/>
        <w:bottom w:val="none" w:sz="0" w:space="0" w:color="auto"/>
        <w:right w:val="none" w:sz="0" w:space="0" w:color="auto"/>
      </w:divBdr>
    </w:div>
    <w:div w:id="1799762669">
      <w:bodyDiv w:val="1"/>
      <w:marLeft w:val="0"/>
      <w:marRight w:val="0"/>
      <w:marTop w:val="0"/>
      <w:marBottom w:val="0"/>
      <w:divBdr>
        <w:top w:val="none" w:sz="0" w:space="0" w:color="auto"/>
        <w:left w:val="none" w:sz="0" w:space="0" w:color="auto"/>
        <w:bottom w:val="none" w:sz="0" w:space="0" w:color="auto"/>
        <w:right w:val="none" w:sz="0" w:space="0" w:color="auto"/>
      </w:divBdr>
    </w:div>
    <w:div w:id="1800221139">
      <w:bodyDiv w:val="1"/>
      <w:marLeft w:val="0"/>
      <w:marRight w:val="0"/>
      <w:marTop w:val="0"/>
      <w:marBottom w:val="0"/>
      <w:divBdr>
        <w:top w:val="none" w:sz="0" w:space="0" w:color="auto"/>
        <w:left w:val="none" w:sz="0" w:space="0" w:color="auto"/>
        <w:bottom w:val="none" w:sz="0" w:space="0" w:color="auto"/>
        <w:right w:val="none" w:sz="0" w:space="0" w:color="auto"/>
      </w:divBdr>
    </w:div>
    <w:div w:id="1800294812">
      <w:bodyDiv w:val="1"/>
      <w:marLeft w:val="0"/>
      <w:marRight w:val="0"/>
      <w:marTop w:val="0"/>
      <w:marBottom w:val="0"/>
      <w:divBdr>
        <w:top w:val="none" w:sz="0" w:space="0" w:color="auto"/>
        <w:left w:val="none" w:sz="0" w:space="0" w:color="auto"/>
        <w:bottom w:val="none" w:sz="0" w:space="0" w:color="auto"/>
        <w:right w:val="none" w:sz="0" w:space="0" w:color="auto"/>
      </w:divBdr>
    </w:div>
    <w:div w:id="1802336926">
      <w:bodyDiv w:val="1"/>
      <w:marLeft w:val="0"/>
      <w:marRight w:val="0"/>
      <w:marTop w:val="0"/>
      <w:marBottom w:val="0"/>
      <w:divBdr>
        <w:top w:val="none" w:sz="0" w:space="0" w:color="auto"/>
        <w:left w:val="none" w:sz="0" w:space="0" w:color="auto"/>
        <w:bottom w:val="none" w:sz="0" w:space="0" w:color="auto"/>
        <w:right w:val="none" w:sz="0" w:space="0" w:color="auto"/>
      </w:divBdr>
    </w:div>
    <w:div w:id="1802376840">
      <w:bodyDiv w:val="1"/>
      <w:marLeft w:val="0"/>
      <w:marRight w:val="0"/>
      <w:marTop w:val="0"/>
      <w:marBottom w:val="0"/>
      <w:divBdr>
        <w:top w:val="none" w:sz="0" w:space="0" w:color="auto"/>
        <w:left w:val="none" w:sz="0" w:space="0" w:color="auto"/>
        <w:bottom w:val="none" w:sz="0" w:space="0" w:color="auto"/>
        <w:right w:val="none" w:sz="0" w:space="0" w:color="auto"/>
      </w:divBdr>
    </w:div>
    <w:div w:id="1802839634">
      <w:bodyDiv w:val="1"/>
      <w:marLeft w:val="0"/>
      <w:marRight w:val="0"/>
      <w:marTop w:val="0"/>
      <w:marBottom w:val="0"/>
      <w:divBdr>
        <w:top w:val="none" w:sz="0" w:space="0" w:color="auto"/>
        <w:left w:val="none" w:sz="0" w:space="0" w:color="auto"/>
        <w:bottom w:val="none" w:sz="0" w:space="0" w:color="auto"/>
        <w:right w:val="none" w:sz="0" w:space="0" w:color="auto"/>
      </w:divBdr>
    </w:div>
    <w:div w:id="1803301050">
      <w:bodyDiv w:val="1"/>
      <w:marLeft w:val="0"/>
      <w:marRight w:val="0"/>
      <w:marTop w:val="0"/>
      <w:marBottom w:val="0"/>
      <w:divBdr>
        <w:top w:val="none" w:sz="0" w:space="0" w:color="auto"/>
        <w:left w:val="none" w:sz="0" w:space="0" w:color="auto"/>
        <w:bottom w:val="none" w:sz="0" w:space="0" w:color="auto"/>
        <w:right w:val="none" w:sz="0" w:space="0" w:color="auto"/>
      </w:divBdr>
    </w:div>
    <w:div w:id="1803378630">
      <w:bodyDiv w:val="1"/>
      <w:marLeft w:val="0"/>
      <w:marRight w:val="0"/>
      <w:marTop w:val="0"/>
      <w:marBottom w:val="0"/>
      <w:divBdr>
        <w:top w:val="none" w:sz="0" w:space="0" w:color="auto"/>
        <w:left w:val="none" w:sz="0" w:space="0" w:color="auto"/>
        <w:bottom w:val="none" w:sz="0" w:space="0" w:color="auto"/>
        <w:right w:val="none" w:sz="0" w:space="0" w:color="auto"/>
      </w:divBdr>
    </w:div>
    <w:div w:id="1803692649">
      <w:bodyDiv w:val="1"/>
      <w:marLeft w:val="0"/>
      <w:marRight w:val="0"/>
      <w:marTop w:val="0"/>
      <w:marBottom w:val="0"/>
      <w:divBdr>
        <w:top w:val="none" w:sz="0" w:space="0" w:color="auto"/>
        <w:left w:val="none" w:sz="0" w:space="0" w:color="auto"/>
        <w:bottom w:val="none" w:sz="0" w:space="0" w:color="auto"/>
        <w:right w:val="none" w:sz="0" w:space="0" w:color="auto"/>
      </w:divBdr>
    </w:div>
    <w:div w:id="1803695780">
      <w:bodyDiv w:val="1"/>
      <w:marLeft w:val="0"/>
      <w:marRight w:val="0"/>
      <w:marTop w:val="0"/>
      <w:marBottom w:val="0"/>
      <w:divBdr>
        <w:top w:val="none" w:sz="0" w:space="0" w:color="auto"/>
        <w:left w:val="none" w:sz="0" w:space="0" w:color="auto"/>
        <w:bottom w:val="none" w:sz="0" w:space="0" w:color="auto"/>
        <w:right w:val="none" w:sz="0" w:space="0" w:color="auto"/>
      </w:divBdr>
    </w:div>
    <w:div w:id="1803771704">
      <w:bodyDiv w:val="1"/>
      <w:marLeft w:val="0"/>
      <w:marRight w:val="0"/>
      <w:marTop w:val="0"/>
      <w:marBottom w:val="0"/>
      <w:divBdr>
        <w:top w:val="none" w:sz="0" w:space="0" w:color="auto"/>
        <w:left w:val="none" w:sz="0" w:space="0" w:color="auto"/>
        <w:bottom w:val="none" w:sz="0" w:space="0" w:color="auto"/>
        <w:right w:val="none" w:sz="0" w:space="0" w:color="auto"/>
      </w:divBdr>
    </w:div>
    <w:div w:id="1804351429">
      <w:bodyDiv w:val="1"/>
      <w:marLeft w:val="0"/>
      <w:marRight w:val="0"/>
      <w:marTop w:val="0"/>
      <w:marBottom w:val="0"/>
      <w:divBdr>
        <w:top w:val="none" w:sz="0" w:space="0" w:color="auto"/>
        <w:left w:val="none" w:sz="0" w:space="0" w:color="auto"/>
        <w:bottom w:val="none" w:sz="0" w:space="0" w:color="auto"/>
        <w:right w:val="none" w:sz="0" w:space="0" w:color="auto"/>
      </w:divBdr>
    </w:div>
    <w:div w:id="1804619829">
      <w:bodyDiv w:val="1"/>
      <w:marLeft w:val="0"/>
      <w:marRight w:val="0"/>
      <w:marTop w:val="0"/>
      <w:marBottom w:val="0"/>
      <w:divBdr>
        <w:top w:val="none" w:sz="0" w:space="0" w:color="auto"/>
        <w:left w:val="none" w:sz="0" w:space="0" w:color="auto"/>
        <w:bottom w:val="none" w:sz="0" w:space="0" w:color="auto"/>
        <w:right w:val="none" w:sz="0" w:space="0" w:color="auto"/>
      </w:divBdr>
    </w:div>
    <w:div w:id="1804808648">
      <w:bodyDiv w:val="1"/>
      <w:marLeft w:val="0"/>
      <w:marRight w:val="0"/>
      <w:marTop w:val="0"/>
      <w:marBottom w:val="0"/>
      <w:divBdr>
        <w:top w:val="none" w:sz="0" w:space="0" w:color="auto"/>
        <w:left w:val="none" w:sz="0" w:space="0" w:color="auto"/>
        <w:bottom w:val="none" w:sz="0" w:space="0" w:color="auto"/>
        <w:right w:val="none" w:sz="0" w:space="0" w:color="auto"/>
      </w:divBdr>
    </w:div>
    <w:div w:id="1805199385">
      <w:bodyDiv w:val="1"/>
      <w:marLeft w:val="0"/>
      <w:marRight w:val="0"/>
      <w:marTop w:val="0"/>
      <w:marBottom w:val="0"/>
      <w:divBdr>
        <w:top w:val="none" w:sz="0" w:space="0" w:color="auto"/>
        <w:left w:val="none" w:sz="0" w:space="0" w:color="auto"/>
        <w:bottom w:val="none" w:sz="0" w:space="0" w:color="auto"/>
        <w:right w:val="none" w:sz="0" w:space="0" w:color="auto"/>
      </w:divBdr>
    </w:div>
    <w:div w:id="1805200146">
      <w:bodyDiv w:val="1"/>
      <w:marLeft w:val="0"/>
      <w:marRight w:val="0"/>
      <w:marTop w:val="0"/>
      <w:marBottom w:val="0"/>
      <w:divBdr>
        <w:top w:val="none" w:sz="0" w:space="0" w:color="auto"/>
        <w:left w:val="none" w:sz="0" w:space="0" w:color="auto"/>
        <w:bottom w:val="none" w:sz="0" w:space="0" w:color="auto"/>
        <w:right w:val="none" w:sz="0" w:space="0" w:color="auto"/>
      </w:divBdr>
    </w:div>
    <w:div w:id="1805854457">
      <w:bodyDiv w:val="1"/>
      <w:marLeft w:val="0"/>
      <w:marRight w:val="0"/>
      <w:marTop w:val="0"/>
      <w:marBottom w:val="0"/>
      <w:divBdr>
        <w:top w:val="none" w:sz="0" w:space="0" w:color="auto"/>
        <w:left w:val="none" w:sz="0" w:space="0" w:color="auto"/>
        <w:bottom w:val="none" w:sz="0" w:space="0" w:color="auto"/>
        <w:right w:val="none" w:sz="0" w:space="0" w:color="auto"/>
      </w:divBdr>
    </w:div>
    <w:div w:id="1806313559">
      <w:bodyDiv w:val="1"/>
      <w:marLeft w:val="0"/>
      <w:marRight w:val="0"/>
      <w:marTop w:val="0"/>
      <w:marBottom w:val="0"/>
      <w:divBdr>
        <w:top w:val="none" w:sz="0" w:space="0" w:color="auto"/>
        <w:left w:val="none" w:sz="0" w:space="0" w:color="auto"/>
        <w:bottom w:val="none" w:sz="0" w:space="0" w:color="auto"/>
        <w:right w:val="none" w:sz="0" w:space="0" w:color="auto"/>
      </w:divBdr>
    </w:div>
    <w:div w:id="1806464707">
      <w:bodyDiv w:val="1"/>
      <w:marLeft w:val="0"/>
      <w:marRight w:val="0"/>
      <w:marTop w:val="0"/>
      <w:marBottom w:val="0"/>
      <w:divBdr>
        <w:top w:val="none" w:sz="0" w:space="0" w:color="auto"/>
        <w:left w:val="none" w:sz="0" w:space="0" w:color="auto"/>
        <w:bottom w:val="none" w:sz="0" w:space="0" w:color="auto"/>
        <w:right w:val="none" w:sz="0" w:space="0" w:color="auto"/>
      </w:divBdr>
    </w:div>
    <w:div w:id="1806510967">
      <w:bodyDiv w:val="1"/>
      <w:marLeft w:val="0"/>
      <w:marRight w:val="0"/>
      <w:marTop w:val="0"/>
      <w:marBottom w:val="0"/>
      <w:divBdr>
        <w:top w:val="none" w:sz="0" w:space="0" w:color="auto"/>
        <w:left w:val="none" w:sz="0" w:space="0" w:color="auto"/>
        <w:bottom w:val="none" w:sz="0" w:space="0" w:color="auto"/>
        <w:right w:val="none" w:sz="0" w:space="0" w:color="auto"/>
      </w:divBdr>
    </w:div>
    <w:div w:id="1806970771">
      <w:bodyDiv w:val="1"/>
      <w:marLeft w:val="0"/>
      <w:marRight w:val="0"/>
      <w:marTop w:val="0"/>
      <w:marBottom w:val="0"/>
      <w:divBdr>
        <w:top w:val="none" w:sz="0" w:space="0" w:color="auto"/>
        <w:left w:val="none" w:sz="0" w:space="0" w:color="auto"/>
        <w:bottom w:val="none" w:sz="0" w:space="0" w:color="auto"/>
        <w:right w:val="none" w:sz="0" w:space="0" w:color="auto"/>
      </w:divBdr>
    </w:div>
    <w:div w:id="1807043748">
      <w:bodyDiv w:val="1"/>
      <w:marLeft w:val="0"/>
      <w:marRight w:val="0"/>
      <w:marTop w:val="0"/>
      <w:marBottom w:val="0"/>
      <w:divBdr>
        <w:top w:val="none" w:sz="0" w:space="0" w:color="auto"/>
        <w:left w:val="none" w:sz="0" w:space="0" w:color="auto"/>
        <w:bottom w:val="none" w:sz="0" w:space="0" w:color="auto"/>
        <w:right w:val="none" w:sz="0" w:space="0" w:color="auto"/>
      </w:divBdr>
    </w:div>
    <w:div w:id="1807118015">
      <w:bodyDiv w:val="1"/>
      <w:marLeft w:val="0"/>
      <w:marRight w:val="0"/>
      <w:marTop w:val="0"/>
      <w:marBottom w:val="0"/>
      <w:divBdr>
        <w:top w:val="none" w:sz="0" w:space="0" w:color="auto"/>
        <w:left w:val="none" w:sz="0" w:space="0" w:color="auto"/>
        <w:bottom w:val="none" w:sz="0" w:space="0" w:color="auto"/>
        <w:right w:val="none" w:sz="0" w:space="0" w:color="auto"/>
      </w:divBdr>
    </w:div>
    <w:div w:id="1807775086">
      <w:bodyDiv w:val="1"/>
      <w:marLeft w:val="0"/>
      <w:marRight w:val="0"/>
      <w:marTop w:val="0"/>
      <w:marBottom w:val="0"/>
      <w:divBdr>
        <w:top w:val="none" w:sz="0" w:space="0" w:color="auto"/>
        <w:left w:val="none" w:sz="0" w:space="0" w:color="auto"/>
        <w:bottom w:val="none" w:sz="0" w:space="0" w:color="auto"/>
        <w:right w:val="none" w:sz="0" w:space="0" w:color="auto"/>
      </w:divBdr>
    </w:div>
    <w:div w:id="1807962993">
      <w:bodyDiv w:val="1"/>
      <w:marLeft w:val="0"/>
      <w:marRight w:val="0"/>
      <w:marTop w:val="0"/>
      <w:marBottom w:val="0"/>
      <w:divBdr>
        <w:top w:val="none" w:sz="0" w:space="0" w:color="auto"/>
        <w:left w:val="none" w:sz="0" w:space="0" w:color="auto"/>
        <w:bottom w:val="none" w:sz="0" w:space="0" w:color="auto"/>
        <w:right w:val="none" w:sz="0" w:space="0" w:color="auto"/>
      </w:divBdr>
    </w:div>
    <w:div w:id="1808427131">
      <w:bodyDiv w:val="1"/>
      <w:marLeft w:val="0"/>
      <w:marRight w:val="0"/>
      <w:marTop w:val="0"/>
      <w:marBottom w:val="0"/>
      <w:divBdr>
        <w:top w:val="none" w:sz="0" w:space="0" w:color="auto"/>
        <w:left w:val="none" w:sz="0" w:space="0" w:color="auto"/>
        <w:bottom w:val="none" w:sz="0" w:space="0" w:color="auto"/>
        <w:right w:val="none" w:sz="0" w:space="0" w:color="auto"/>
      </w:divBdr>
    </w:div>
    <w:div w:id="1808891544">
      <w:bodyDiv w:val="1"/>
      <w:marLeft w:val="0"/>
      <w:marRight w:val="0"/>
      <w:marTop w:val="0"/>
      <w:marBottom w:val="0"/>
      <w:divBdr>
        <w:top w:val="none" w:sz="0" w:space="0" w:color="auto"/>
        <w:left w:val="none" w:sz="0" w:space="0" w:color="auto"/>
        <w:bottom w:val="none" w:sz="0" w:space="0" w:color="auto"/>
        <w:right w:val="none" w:sz="0" w:space="0" w:color="auto"/>
      </w:divBdr>
    </w:div>
    <w:div w:id="1808935267">
      <w:bodyDiv w:val="1"/>
      <w:marLeft w:val="0"/>
      <w:marRight w:val="0"/>
      <w:marTop w:val="0"/>
      <w:marBottom w:val="0"/>
      <w:divBdr>
        <w:top w:val="none" w:sz="0" w:space="0" w:color="auto"/>
        <w:left w:val="none" w:sz="0" w:space="0" w:color="auto"/>
        <w:bottom w:val="none" w:sz="0" w:space="0" w:color="auto"/>
        <w:right w:val="none" w:sz="0" w:space="0" w:color="auto"/>
      </w:divBdr>
    </w:div>
    <w:div w:id="1809006453">
      <w:bodyDiv w:val="1"/>
      <w:marLeft w:val="0"/>
      <w:marRight w:val="0"/>
      <w:marTop w:val="0"/>
      <w:marBottom w:val="0"/>
      <w:divBdr>
        <w:top w:val="none" w:sz="0" w:space="0" w:color="auto"/>
        <w:left w:val="none" w:sz="0" w:space="0" w:color="auto"/>
        <w:bottom w:val="none" w:sz="0" w:space="0" w:color="auto"/>
        <w:right w:val="none" w:sz="0" w:space="0" w:color="auto"/>
      </w:divBdr>
    </w:div>
    <w:div w:id="1809780685">
      <w:bodyDiv w:val="1"/>
      <w:marLeft w:val="0"/>
      <w:marRight w:val="0"/>
      <w:marTop w:val="0"/>
      <w:marBottom w:val="0"/>
      <w:divBdr>
        <w:top w:val="none" w:sz="0" w:space="0" w:color="auto"/>
        <w:left w:val="none" w:sz="0" w:space="0" w:color="auto"/>
        <w:bottom w:val="none" w:sz="0" w:space="0" w:color="auto"/>
        <w:right w:val="none" w:sz="0" w:space="0" w:color="auto"/>
      </w:divBdr>
    </w:div>
    <w:div w:id="1809787089">
      <w:bodyDiv w:val="1"/>
      <w:marLeft w:val="0"/>
      <w:marRight w:val="0"/>
      <w:marTop w:val="0"/>
      <w:marBottom w:val="0"/>
      <w:divBdr>
        <w:top w:val="none" w:sz="0" w:space="0" w:color="auto"/>
        <w:left w:val="none" w:sz="0" w:space="0" w:color="auto"/>
        <w:bottom w:val="none" w:sz="0" w:space="0" w:color="auto"/>
        <w:right w:val="none" w:sz="0" w:space="0" w:color="auto"/>
      </w:divBdr>
    </w:div>
    <w:div w:id="1810900444">
      <w:bodyDiv w:val="1"/>
      <w:marLeft w:val="0"/>
      <w:marRight w:val="0"/>
      <w:marTop w:val="0"/>
      <w:marBottom w:val="0"/>
      <w:divBdr>
        <w:top w:val="none" w:sz="0" w:space="0" w:color="auto"/>
        <w:left w:val="none" w:sz="0" w:space="0" w:color="auto"/>
        <w:bottom w:val="none" w:sz="0" w:space="0" w:color="auto"/>
        <w:right w:val="none" w:sz="0" w:space="0" w:color="auto"/>
      </w:divBdr>
    </w:div>
    <w:div w:id="1810972061">
      <w:bodyDiv w:val="1"/>
      <w:marLeft w:val="0"/>
      <w:marRight w:val="0"/>
      <w:marTop w:val="0"/>
      <w:marBottom w:val="0"/>
      <w:divBdr>
        <w:top w:val="none" w:sz="0" w:space="0" w:color="auto"/>
        <w:left w:val="none" w:sz="0" w:space="0" w:color="auto"/>
        <w:bottom w:val="none" w:sz="0" w:space="0" w:color="auto"/>
        <w:right w:val="none" w:sz="0" w:space="0" w:color="auto"/>
      </w:divBdr>
    </w:div>
    <w:div w:id="1811095003">
      <w:bodyDiv w:val="1"/>
      <w:marLeft w:val="0"/>
      <w:marRight w:val="0"/>
      <w:marTop w:val="0"/>
      <w:marBottom w:val="0"/>
      <w:divBdr>
        <w:top w:val="none" w:sz="0" w:space="0" w:color="auto"/>
        <w:left w:val="none" w:sz="0" w:space="0" w:color="auto"/>
        <w:bottom w:val="none" w:sz="0" w:space="0" w:color="auto"/>
        <w:right w:val="none" w:sz="0" w:space="0" w:color="auto"/>
      </w:divBdr>
    </w:div>
    <w:div w:id="1811247784">
      <w:bodyDiv w:val="1"/>
      <w:marLeft w:val="0"/>
      <w:marRight w:val="0"/>
      <w:marTop w:val="0"/>
      <w:marBottom w:val="0"/>
      <w:divBdr>
        <w:top w:val="none" w:sz="0" w:space="0" w:color="auto"/>
        <w:left w:val="none" w:sz="0" w:space="0" w:color="auto"/>
        <w:bottom w:val="none" w:sz="0" w:space="0" w:color="auto"/>
        <w:right w:val="none" w:sz="0" w:space="0" w:color="auto"/>
      </w:divBdr>
    </w:div>
    <w:div w:id="1811361874">
      <w:bodyDiv w:val="1"/>
      <w:marLeft w:val="0"/>
      <w:marRight w:val="0"/>
      <w:marTop w:val="0"/>
      <w:marBottom w:val="0"/>
      <w:divBdr>
        <w:top w:val="none" w:sz="0" w:space="0" w:color="auto"/>
        <w:left w:val="none" w:sz="0" w:space="0" w:color="auto"/>
        <w:bottom w:val="none" w:sz="0" w:space="0" w:color="auto"/>
        <w:right w:val="none" w:sz="0" w:space="0" w:color="auto"/>
      </w:divBdr>
    </w:div>
    <w:div w:id="1811433445">
      <w:bodyDiv w:val="1"/>
      <w:marLeft w:val="0"/>
      <w:marRight w:val="0"/>
      <w:marTop w:val="0"/>
      <w:marBottom w:val="0"/>
      <w:divBdr>
        <w:top w:val="none" w:sz="0" w:space="0" w:color="auto"/>
        <w:left w:val="none" w:sz="0" w:space="0" w:color="auto"/>
        <w:bottom w:val="none" w:sz="0" w:space="0" w:color="auto"/>
        <w:right w:val="none" w:sz="0" w:space="0" w:color="auto"/>
      </w:divBdr>
    </w:div>
    <w:div w:id="1811896365">
      <w:bodyDiv w:val="1"/>
      <w:marLeft w:val="0"/>
      <w:marRight w:val="0"/>
      <w:marTop w:val="0"/>
      <w:marBottom w:val="0"/>
      <w:divBdr>
        <w:top w:val="none" w:sz="0" w:space="0" w:color="auto"/>
        <w:left w:val="none" w:sz="0" w:space="0" w:color="auto"/>
        <w:bottom w:val="none" w:sz="0" w:space="0" w:color="auto"/>
        <w:right w:val="none" w:sz="0" w:space="0" w:color="auto"/>
      </w:divBdr>
    </w:div>
    <w:div w:id="1812020106">
      <w:bodyDiv w:val="1"/>
      <w:marLeft w:val="0"/>
      <w:marRight w:val="0"/>
      <w:marTop w:val="0"/>
      <w:marBottom w:val="0"/>
      <w:divBdr>
        <w:top w:val="none" w:sz="0" w:space="0" w:color="auto"/>
        <w:left w:val="none" w:sz="0" w:space="0" w:color="auto"/>
        <w:bottom w:val="none" w:sz="0" w:space="0" w:color="auto"/>
        <w:right w:val="none" w:sz="0" w:space="0" w:color="auto"/>
      </w:divBdr>
    </w:div>
    <w:div w:id="1812138832">
      <w:bodyDiv w:val="1"/>
      <w:marLeft w:val="0"/>
      <w:marRight w:val="0"/>
      <w:marTop w:val="0"/>
      <w:marBottom w:val="0"/>
      <w:divBdr>
        <w:top w:val="none" w:sz="0" w:space="0" w:color="auto"/>
        <w:left w:val="none" w:sz="0" w:space="0" w:color="auto"/>
        <w:bottom w:val="none" w:sz="0" w:space="0" w:color="auto"/>
        <w:right w:val="none" w:sz="0" w:space="0" w:color="auto"/>
      </w:divBdr>
    </w:div>
    <w:div w:id="1812163264">
      <w:bodyDiv w:val="1"/>
      <w:marLeft w:val="0"/>
      <w:marRight w:val="0"/>
      <w:marTop w:val="0"/>
      <w:marBottom w:val="0"/>
      <w:divBdr>
        <w:top w:val="none" w:sz="0" w:space="0" w:color="auto"/>
        <w:left w:val="none" w:sz="0" w:space="0" w:color="auto"/>
        <w:bottom w:val="none" w:sz="0" w:space="0" w:color="auto"/>
        <w:right w:val="none" w:sz="0" w:space="0" w:color="auto"/>
      </w:divBdr>
    </w:div>
    <w:div w:id="1812400720">
      <w:bodyDiv w:val="1"/>
      <w:marLeft w:val="0"/>
      <w:marRight w:val="0"/>
      <w:marTop w:val="0"/>
      <w:marBottom w:val="0"/>
      <w:divBdr>
        <w:top w:val="none" w:sz="0" w:space="0" w:color="auto"/>
        <w:left w:val="none" w:sz="0" w:space="0" w:color="auto"/>
        <w:bottom w:val="none" w:sz="0" w:space="0" w:color="auto"/>
        <w:right w:val="none" w:sz="0" w:space="0" w:color="auto"/>
      </w:divBdr>
    </w:div>
    <w:div w:id="1812402528">
      <w:bodyDiv w:val="1"/>
      <w:marLeft w:val="0"/>
      <w:marRight w:val="0"/>
      <w:marTop w:val="0"/>
      <w:marBottom w:val="0"/>
      <w:divBdr>
        <w:top w:val="none" w:sz="0" w:space="0" w:color="auto"/>
        <w:left w:val="none" w:sz="0" w:space="0" w:color="auto"/>
        <w:bottom w:val="none" w:sz="0" w:space="0" w:color="auto"/>
        <w:right w:val="none" w:sz="0" w:space="0" w:color="auto"/>
      </w:divBdr>
    </w:div>
    <w:div w:id="1813133126">
      <w:bodyDiv w:val="1"/>
      <w:marLeft w:val="0"/>
      <w:marRight w:val="0"/>
      <w:marTop w:val="0"/>
      <w:marBottom w:val="0"/>
      <w:divBdr>
        <w:top w:val="none" w:sz="0" w:space="0" w:color="auto"/>
        <w:left w:val="none" w:sz="0" w:space="0" w:color="auto"/>
        <w:bottom w:val="none" w:sz="0" w:space="0" w:color="auto"/>
        <w:right w:val="none" w:sz="0" w:space="0" w:color="auto"/>
      </w:divBdr>
    </w:div>
    <w:div w:id="1813133962">
      <w:bodyDiv w:val="1"/>
      <w:marLeft w:val="0"/>
      <w:marRight w:val="0"/>
      <w:marTop w:val="0"/>
      <w:marBottom w:val="0"/>
      <w:divBdr>
        <w:top w:val="none" w:sz="0" w:space="0" w:color="auto"/>
        <w:left w:val="none" w:sz="0" w:space="0" w:color="auto"/>
        <w:bottom w:val="none" w:sz="0" w:space="0" w:color="auto"/>
        <w:right w:val="none" w:sz="0" w:space="0" w:color="auto"/>
      </w:divBdr>
    </w:div>
    <w:div w:id="1813325067">
      <w:bodyDiv w:val="1"/>
      <w:marLeft w:val="0"/>
      <w:marRight w:val="0"/>
      <w:marTop w:val="0"/>
      <w:marBottom w:val="0"/>
      <w:divBdr>
        <w:top w:val="none" w:sz="0" w:space="0" w:color="auto"/>
        <w:left w:val="none" w:sz="0" w:space="0" w:color="auto"/>
        <w:bottom w:val="none" w:sz="0" w:space="0" w:color="auto"/>
        <w:right w:val="none" w:sz="0" w:space="0" w:color="auto"/>
      </w:divBdr>
    </w:div>
    <w:div w:id="1813447163">
      <w:bodyDiv w:val="1"/>
      <w:marLeft w:val="0"/>
      <w:marRight w:val="0"/>
      <w:marTop w:val="0"/>
      <w:marBottom w:val="0"/>
      <w:divBdr>
        <w:top w:val="none" w:sz="0" w:space="0" w:color="auto"/>
        <w:left w:val="none" w:sz="0" w:space="0" w:color="auto"/>
        <w:bottom w:val="none" w:sz="0" w:space="0" w:color="auto"/>
        <w:right w:val="none" w:sz="0" w:space="0" w:color="auto"/>
      </w:divBdr>
    </w:div>
    <w:div w:id="1814251074">
      <w:bodyDiv w:val="1"/>
      <w:marLeft w:val="0"/>
      <w:marRight w:val="0"/>
      <w:marTop w:val="0"/>
      <w:marBottom w:val="0"/>
      <w:divBdr>
        <w:top w:val="none" w:sz="0" w:space="0" w:color="auto"/>
        <w:left w:val="none" w:sz="0" w:space="0" w:color="auto"/>
        <w:bottom w:val="none" w:sz="0" w:space="0" w:color="auto"/>
        <w:right w:val="none" w:sz="0" w:space="0" w:color="auto"/>
      </w:divBdr>
    </w:div>
    <w:div w:id="1814329375">
      <w:bodyDiv w:val="1"/>
      <w:marLeft w:val="0"/>
      <w:marRight w:val="0"/>
      <w:marTop w:val="0"/>
      <w:marBottom w:val="0"/>
      <w:divBdr>
        <w:top w:val="none" w:sz="0" w:space="0" w:color="auto"/>
        <w:left w:val="none" w:sz="0" w:space="0" w:color="auto"/>
        <w:bottom w:val="none" w:sz="0" w:space="0" w:color="auto"/>
        <w:right w:val="none" w:sz="0" w:space="0" w:color="auto"/>
      </w:divBdr>
    </w:div>
    <w:div w:id="1814440453">
      <w:bodyDiv w:val="1"/>
      <w:marLeft w:val="0"/>
      <w:marRight w:val="0"/>
      <w:marTop w:val="0"/>
      <w:marBottom w:val="0"/>
      <w:divBdr>
        <w:top w:val="none" w:sz="0" w:space="0" w:color="auto"/>
        <w:left w:val="none" w:sz="0" w:space="0" w:color="auto"/>
        <w:bottom w:val="none" w:sz="0" w:space="0" w:color="auto"/>
        <w:right w:val="none" w:sz="0" w:space="0" w:color="auto"/>
      </w:divBdr>
    </w:div>
    <w:div w:id="1814761172">
      <w:bodyDiv w:val="1"/>
      <w:marLeft w:val="0"/>
      <w:marRight w:val="0"/>
      <w:marTop w:val="0"/>
      <w:marBottom w:val="0"/>
      <w:divBdr>
        <w:top w:val="none" w:sz="0" w:space="0" w:color="auto"/>
        <w:left w:val="none" w:sz="0" w:space="0" w:color="auto"/>
        <w:bottom w:val="none" w:sz="0" w:space="0" w:color="auto"/>
        <w:right w:val="none" w:sz="0" w:space="0" w:color="auto"/>
      </w:divBdr>
    </w:div>
    <w:div w:id="1814903203">
      <w:bodyDiv w:val="1"/>
      <w:marLeft w:val="0"/>
      <w:marRight w:val="0"/>
      <w:marTop w:val="0"/>
      <w:marBottom w:val="0"/>
      <w:divBdr>
        <w:top w:val="none" w:sz="0" w:space="0" w:color="auto"/>
        <w:left w:val="none" w:sz="0" w:space="0" w:color="auto"/>
        <w:bottom w:val="none" w:sz="0" w:space="0" w:color="auto"/>
        <w:right w:val="none" w:sz="0" w:space="0" w:color="auto"/>
      </w:divBdr>
    </w:div>
    <w:div w:id="1815173529">
      <w:bodyDiv w:val="1"/>
      <w:marLeft w:val="0"/>
      <w:marRight w:val="0"/>
      <w:marTop w:val="0"/>
      <w:marBottom w:val="0"/>
      <w:divBdr>
        <w:top w:val="none" w:sz="0" w:space="0" w:color="auto"/>
        <w:left w:val="none" w:sz="0" w:space="0" w:color="auto"/>
        <w:bottom w:val="none" w:sz="0" w:space="0" w:color="auto"/>
        <w:right w:val="none" w:sz="0" w:space="0" w:color="auto"/>
      </w:divBdr>
    </w:div>
    <w:div w:id="1815876259">
      <w:bodyDiv w:val="1"/>
      <w:marLeft w:val="0"/>
      <w:marRight w:val="0"/>
      <w:marTop w:val="0"/>
      <w:marBottom w:val="0"/>
      <w:divBdr>
        <w:top w:val="none" w:sz="0" w:space="0" w:color="auto"/>
        <w:left w:val="none" w:sz="0" w:space="0" w:color="auto"/>
        <w:bottom w:val="none" w:sz="0" w:space="0" w:color="auto"/>
        <w:right w:val="none" w:sz="0" w:space="0" w:color="auto"/>
      </w:divBdr>
    </w:div>
    <w:div w:id="1815951464">
      <w:bodyDiv w:val="1"/>
      <w:marLeft w:val="0"/>
      <w:marRight w:val="0"/>
      <w:marTop w:val="0"/>
      <w:marBottom w:val="0"/>
      <w:divBdr>
        <w:top w:val="none" w:sz="0" w:space="0" w:color="auto"/>
        <w:left w:val="none" w:sz="0" w:space="0" w:color="auto"/>
        <w:bottom w:val="none" w:sz="0" w:space="0" w:color="auto"/>
        <w:right w:val="none" w:sz="0" w:space="0" w:color="auto"/>
      </w:divBdr>
    </w:div>
    <w:div w:id="1816215076">
      <w:bodyDiv w:val="1"/>
      <w:marLeft w:val="0"/>
      <w:marRight w:val="0"/>
      <w:marTop w:val="0"/>
      <w:marBottom w:val="0"/>
      <w:divBdr>
        <w:top w:val="none" w:sz="0" w:space="0" w:color="auto"/>
        <w:left w:val="none" w:sz="0" w:space="0" w:color="auto"/>
        <w:bottom w:val="none" w:sz="0" w:space="0" w:color="auto"/>
        <w:right w:val="none" w:sz="0" w:space="0" w:color="auto"/>
      </w:divBdr>
    </w:div>
    <w:div w:id="1816216454">
      <w:bodyDiv w:val="1"/>
      <w:marLeft w:val="0"/>
      <w:marRight w:val="0"/>
      <w:marTop w:val="0"/>
      <w:marBottom w:val="0"/>
      <w:divBdr>
        <w:top w:val="none" w:sz="0" w:space="0" w:color="auto"/>
        <w:left w:val="none" w:sz="0" w:space="0" w:color="auto"/>
        <w:bottom w:val="none" w:sz="0" w:space="0" w:color="auto"/>
        <w:right w:val="none" w:sz="0" w:space="0" w:color="auto"/>
      </w:divBdr>
    </w:div>
    <w:div w:id="1816289727">
      <w:bodyDiv w:val="1"/>
      <w:marLeft w:val="0"/>
      <w:marRight w:val="0"/>
      <w:marTop w:val="0"/>
      <w:marBottom w:val="0"/>
      <w:divBdr>
        <w:top w:val="none" w:sz="0" w:space="0" w:color="auto"/>
        <w:left w:val="none" w:sz="0" w:space="0" w:color="auto"/>
        <w:bottom w:val="none" w:sz="0" w:space="0" w:color="auto"/>
        <w:right w:val="none" w:sz="0" w:space="0" w:color="auto"/>
      </w:divBdr>
    </w:div>
    <w:div w:id="1816532022">
      <w:bodyDiv w:val="1"/>
      <w:marLeft w:val="0"/>
      <w:marRight w:val="0"/>
      <w:marTop w:val="0"/>
      <w:marBottom w:val="0"/>
      <w:divBdr>
        <w:top w:val="none" w:sz="0" w:space="0" w:color="auto"/>
        <w:left w:val="none" w:sz="0" w:space="0" w:color="auto"/>
        <w:bottom w:val="none" w:sz="0" w:space="0" w:color="auto"/>
        <w:right w:val="none" w:sz="0" w:space="0" w:color="auto"/>
      </w:divBdr>
    </w:div>
    <w:div w:id="1817144420">
      <w:bodyDiv w:val="1"/>
      <w:marLeft w:val="0"/>
      <w:marRight w:val="0"/>
      <w:marTop w:val="0"/>
      <w:marBottom w:val="0"/>
      <w:divBdr>
        <w:top w:val="none" w:sz="0" w:space="0" w:color="auto"/>
        <w:left w:val="none" w:sz="0" w:space="0" w:color="auto"/>
        <w:bottom w:val="none" w:sz="0" w:space="0" w:color="auto"/>
        <w:right w:val="none" w:sz="0" w:space="0" w:color="auto"/>
      </w:divBdr>
    </w:div>
    <w:div w:id="1817260513">
      <w:bodyDiv w:val="1"/>
      <w:marLeft w:val="0"/>
      <w:marRight w:val="0"/>
      <w:marTop w:val="0"/>
      <w:marBottom w:val="0"/>
      <w:divBdr>
        <w:top w:val="none" w:sz="0" w:space="0" w:color="auto"/>
        <w:left w:val="none" w:sz="0" w:space="0" w:color="auto"/>
        <w:bottom w:val="none" w:sz="0" w:space="0" w:color="auto"/>
        <w:right w:val="none" w:sz="0" w:space="0" w:color="auto"/>
      </w:divBdr>
    </w:div>
    <w:div w:id="1817378939">
      <w:bodyDiv w:val="1"/>
      <w:marLeft w:val="0"/>
      <w:marRight w:val="0"/>
      <w:marTop w:val="0"/>
      <w:marBottom w:val="0"/>
      <w:divBdr>
        <w:top w:val="none" w:sz="0" w:space="0" w:color="auto"/>
        <w:left w:val="none" w:sz="0" w:space="0" w:color="auto"/>
        <w:bottom w:val="none" w:sz="0" w:space="0" w:color="auto"/>
        <w:right w:val="none" w:sz="0" w:space="0" w:color="auto"/>
      </w:divBdr>
    </w:div>
    <w:div w:id="1817455602">
      <w:bodyDiv w:val="1"/>
      <w:marLeft w:val="0"/>
      <w:marRight w:val="0"/>
      <w:marTop w:val="0"/>
      <w:marBottom w:val="0"/>
      <w:divBdr>
        <w:top w:val="none" w:sz="0" w:space="0" w:color="auto"/>
        <w:left w:val="none" w:sz="0" w:space="0" w:color="auto"/>
        <w:bottom w:val="none" w:sz="0" w:space="0" w:color="auto"/>
        <w:right w:val="none" w:sz="0" w:space="0" w:color="auto"/>
      </w:divBdr>
    </w:div>
    <w:div w:id="1817647095">
      <w:bodyDiv w:val="1"/>
      <w:marLeft w:val="0"/>
      <w:marRight w:val="0"/>
      <w:marTop w:val="0"/>
      <w:marBottom w:val="0"/>
      <w:divBdr>
        <w:top w:val="none" w:sz="0" w:space="0" w:color="auto"/>
        <w:left w:val="none" w:sz="0" w:space="0" w:color="auto"/>
        <w:bottom w:val="none" w:sz="0" w:space="0" w:color="auto"/>
        <w:right w:val="none" w:sz="0" w:space="0" w:color="auto"/>
      </w:divBdr>
    </w:div>
    <w:div w:id="1817794692">
      <w:bodyDiv w:val="1"/>
      <w:marLeft w:val="0"/>
      <w:marRight w:val="0"/>
      <w:marTop w:val="0"/>
      <w:marBottom w:val="0"/>
      <w:divBdr>
        <w:top w:val="none" w:sz="0" w:space="0" w:color="auto"/>
        <w:left w:val="none" w:sz="0" w:space="0" w:color="auto"/>
        <w:bottom w:val="none" w:sz="0" w:space="0" w:color="auto"/>
        <w:right w:val="none" w:sz="0" w:space="0" w:color="auto"/>
      </w:divBdr>
    </w:div>
    <w:div w:id="1818036921">
      <w:bodyDiv w:val="1"/>
      <w:marLeft w:val="0"/>
      <w:marRight w:val="0"/>
      <w:marTop w:val="0"/>
      <w:marBottom w:val="0"/>
      <w:divBdr>
        <w:top w:val="none" w:sz="0" w:space="0" w:color="auto"/>
        <w:left w:val="none" w:sz="0" w:space="0" w:color="auto"/>
        <w:bottom w:val="none" w:sz="0" w:space="0" w:color="auto"/>
        <w:right w:val="none" w:sz="0" w:space="0" w:color="auto"/>
      </w:divBdr>
    </w:div>
    <w:div w:id="1818111210">
      <w:bodyDiv w:val="1"/>
      <w:marLeft w:val="0"/>
      <w:marRight w:val="0"/>
      <w:marTop w:val="0"/>
      <w:marBottom w:val="0"/>
      <w:divBdr>
        <w:top w:val="none" w:sz="0" w:space="0" w:color="auto"/>
        <w:left w:val="none" w:sz="0" w:space="0" w:color="auto"/>
        <w:bottom w:val="none" w:sz="0" w:space="0" w:color="auto"/>
        <w:right w:val="none" w:sz="0" w:space="0" w:color="auto"/>
      </w:divBdr>
    </w:div>
    <w:div w:id="1818373666">
      <w:bodyDiv w:val="1"/>
      <w:marLeft w:val="0"/>
      <w:marRight w:val="0"/>
      <w:marTop w:val="0"/>
      <w:marBottom w:val="0"/>
      <w:divBdr>
        <w:top w:val="none" w:sz="0" w:space="0" w:color="auto"/>
        <w:left w:val="none" w:sz="0" w:space="0" w:color="auto"/>
        <w:bottom w:val="none" w:sz="0" w:space="0" w:color="auto"/>
        <w:right w:val="none" w:sz="0" w:space="0" w:color="auto"/>
      </w:divBdr>
    </w:div>
    <w:div w:id="1818451598">
      <w:bodyDiv w:val="1"/>
      <w:marLeft w:val="0"/>
      <w:marRight w:val="0"/>
      <w:marTop w:val="0"/>
      <w:marBottom w:val="0"/>
      <w:divBdr>
        <w:top w:val="none" w:sz="0" w:space="0" w:color="auto"/>
        <w:left w:val="none" w:sz="0" w:space="0" w:color="auto"/>
        <w:bottom w:val="none" w:sz="0" w:space="0" w:color="auto"/>
        <w:right w:val="none" w:sz="0" w:space="0" w:color="auto"/>
      </w:divBdr>
    </w:div>
    <w:div w:id="1818642252">
      <w:bodyDiv w:val="1"/>
      <w:marLeft w:val="0"/>
      <w:marRight w:val="0"/>
      <w:marTop w:val="0"/>
      <w:marBottom w:val="0"/>
      <w:divBdr>
        <w:top w:val="none" w:sz="0" w:space="0" w:color="auto"/>
        <w:left w:val="none" w:sz="0" w:space="0" w:color="auto"/>
        <w:bottom w:val="none" w:sz="0" w:space="0" w:color="auto"/>
        <w:right w:val="none" w:sz="0" w:space="0" w:color="auto"/>
      </w:divBdr>
    </w:div>
    <w:div w:id="1819106591">
      <w:bodyDiv w:val="1"/>
      <w:marLeft w:val="0"/>
      <w:marRight w:val="0"/>
      <w:marTop w:val="0"/>
      <w:marBottom w:val="0"/>
      <w:divBdr>
        <w:top w:val="none" w:sz="0" w:space="0" w:color="auto"/>
        <w:left w:val="none" w:sz="0" w:space="0" w:color="auto"/>
        <w:bottom w:val="none" w:sz="0" w:space="0" w:color="auto"/>
        <w:right w:val="none" w:sz="0" w:space="0" w:color="auto"/>
      </w:divBdr>
    </w:div>
    <w:div w:id="1819110167">
      <w:bodyDiv w:val="1"/>
      <w:marLeft w:val="0"/>
      <w:marRight w:val="0"/>
      <w:marTop w:val="0"/>
      <w:marBottom w:val="0"/>
      <w:divBdr>
        <w:top w:val="none" w:sz="0" w:space="0" w:color="auto"/>
        <w:left w:val="none" w:sz="0" w:space="0" w:color="auto"/>
        <w:bottom w:val="none" w:sz="0" w:space="0" w:color="auto"/>
        <w:right w:val="none" w:sz="0" w:space="0" w:color="auto"/>
      </w:divBdr>
    </w:div>
    <w:div w:id="1819227741">
      <w:bodyDiv w:val="1"/>
      <w:marLeft w:val="0"/>
      <w:marRight w:val="0"/>
      <w:marTop w:val="0"/>
      <w:marBottom w:val="0"/>
      <w:divBdr>
        <w:top w:val="none" w:sz="0" w:space="0" w:color="auto"/>
        <w:left w:val="none" w:sz="0" w:space="0" w:color="auto"/>
        <w:bottom w:val="none" w:sz="0" w:space="0" w:color="auto"/>
        <w:right w:val="none" w:sz="0" w:space="0" w:color="auto"/>
      </w:divBdr>
    </w:div>
    <w:div w:id="1819417425">
      <w:bodyDiv w:val="1"/>
      <w:marLeft w:val="0"/>
      <w:marRight w:val="0"/>
      <w:marTop w:val="0"/>
      <w:marBottom w:val="0"/>
      <w:divBdr>
        <w:top w:val="none" w:sz="0" w:space="0" w:color="auto"/>
        <w:left w:val="none" w:sz="0" w:space="0" w:color="auto"/>
        <w:bottom w:val="none" w:sz="0" w:space="0" w:color="auto"/>
        <w:right w:val="none" w:sz="0" w:space="0" w:color="auto"/>
      </w:divBdr>
    </w:div>
    <w:div w:id="1819615494">
      <w:bodyDiv w:val="1"/>
      <w:marLeft w:val="0"/>
      <w:marRight w:val="0"/>
      <w:marTop w:val="0"/>
      <w:marBottom w:val="0"/>
      <w:divBdr>
        <w:top w:val="none" w:sz="0" w:space="0" w:color="auto"/>
        <w:left w:val="none" w:sz="0" w:space="0" w:color="auto"/>
        <w:bottom w:val="none" w:sz="0" w:space="0" w:color="auto"/>
        <w:right w:val="none" w:sz="0" w:space="0" w:color="auto"/>
      </w:divBdr>
    </w:div>
    <w:div w:id="1819835369">
      <w:bodyDiv w:val="1"/>
      <w:marLeft w:val="0"/>
      <w:marRight w:val="0"/>
      <w:marTop w:val="0"/>
      <w:marBottom w:val="0"/>
      <w:divBdr>
        <w:top w:val="none" w:sz="0" w:space="0" w:color="auto"/>
        <w:left w:val="none" w:sz="0" w:space="0" w:color="auto"/>
        <w:bottom w:val="none" w:sz="0" w:space="0" w:color="auto"/>
        <w:right w:val="none" w:sz="0" w:space="0" w:color="auto"/>
      </w:divBdr>
    </w:div>
    <w:div w:id="1820073188">
      <w:bodyDiv w:val="1"/>
      <w:marLeft w:val="0"/>
      <w:marRight w:val="0"/>
      <w:marTop w:val="0"/>
      <w:marBottom w:val="0"/>
      <w:divBdr>
        <w:top w:val="none" w:sz="0" w:space="0" w:color="auto"/>
        <w:left w:val="none" w:sz="0" w:space="0" w:color="auto"/>
        <w:bottom w:val="none" w:sz="0" w:space="0" w:color="auto"/>
        <w:right w:val="none" w:sz="0" w:space="0" w:color="auto"/>
      </w:divBdr>
    </w:div>
    <w:div w:id="1820146781">
      <w:bodyDiv w:val="1"/>
      <w:marLeft w:val="0"/>
      <w:marRight w:val="0"/>
      <w:marTop w:val="0"/>
      <w:marBottom w:val="0"/>
      <w:divBdr>
        <w:top w:val="none" w:sz="0" w:space="0" w:color="auto"/>
        <w:left w:val="none" w:sz="0" w:space="0" w:color="auto"/>
        <w:bottom w:val="none" w:sz="0" w:space="0" w:color="auto"/>
        <w:right w:val="none" w:sz="0" w:space="0" w:color="auto"/>
      </w:divBdr>
    </w:div>
    <w:div w:id="1820657091">
      <w:bodyDiv w:val="1"/>
      <w:marLeft w:val="0"/>
      <w:marRight w:val="0"/>
      <w:marTop w:val="0"/>
      <w:marBottom w:val="0"/>
      <w:divBdr>
        <w:top w:val="none" w:sz="0" w:space="0" w:color="auto"/>
        <w:left w:val="none" w:sz="0" w:space="0" w:color="auto"/>
        <w:bottom w:val="none" w:sz="0" w:space="0" w:color="auto"/>
        <w:right w:val="none" w:sz="0" w:space="0" w:color="auto"/>
      </w:divBdr>
    </w:div>
    <w:div w:id="1821072512">
      <w:bodyDiv w:val="1"/>
      <w:marLeft w:val="0"/>
      <w:marRight w:val="0"/>
      <w:marTop w:val="0"/>
      <w:marBottom w:val="0"/>
      <w:divBdr>
        <w:top w:val="none" w:sz="0" w:space="0" w:color="auto"/>
        <w:left w:val="none" w:sz="0" w:space="0" w:color="auto"/>
        <w:bottom w:val="none" w:sz="0" w:space="0" w:color="auto"/>
        <w:right w:val="none" w:sz="0" w:space="0" w:color="auto"/>
      </w:divBdr>
    </w:div>
    <w:div w:id="1821269804">
      <w:bodyDiv w:val="1"/>
      <w:marLeft w:val="0"/>
      <w:marRight w:val="0"/>
      <w:marTop w:val="0"/>
      <w:marBottom w:val="0"/>
      <w:divBdr>
        <w:top w:val="none" w:sz="0" w:space="0" w:color="auto"/>
        <w:left w:val="none" w:sz="0" w:space="0" w:color="auto"/>
        <w:bottom w:val="none" w:sz="0" w:space="0" w:color="auto"/>
        <w:right w:val="none" w:sz="0" w:space="0" w:color="auto"/>
      </w:divBdr>
    </w:div>
    <w:div w:id="1821531912">
      <w:bodyDiv w:val="1"/>
      <w:marLeft w:val="0"/>
      <w:marRight w:val="0"/>
      <w:marTop w:val="0"/>
      <w:marBottom w:val="0"/>
      <w:divBdr>
        <w:top w:val="none" w:sz="0" w:space="0" w:color="auto"/>
        <w:left w:val="none" w:sz="0" w:space="0" w:color="auto"/>
        <w:bottom w:val="none" w:sz="0" w:space="0" w:color="auto"/>
        <w:right w:val="none" w:sz="0" w:space="0" w:color="auto"/>
      </w:divBdr>
    </w:div>
    <w:div w:id="1821536141">
      <w:bodyDiv w:val="1"/>
      <w:marLeft w:val="0"/>
      <w:marRight w:val="0"/>
      <w:marTop w:val="0"/>
      <w:marBottom w:val="0"/>
      <w:divBdr>
        <w:top w:val="none" w:sz="0" w:space="0" w:color="auto"/>
        <w:left w:val="none" w:sz="0" w:space="0" w:color="auto"/>
        <w:bottom w:val="none" w:sz="0" w:space="0" w:color="auto"/>
        <w:right w:val="none" w:sz="0" w:space="0" w:color="auto"/>
      </w:divBdr>
    </w:div>
    <w:div w:id="1821851133">
      <w:bodyDiv w:val="1"/>
      <w:marLeft w:val="0"/>
      <w:marRight w:val="0"/>
      <w:marTop w:val="0"/>
      <w:marBottom w:val="0"/>
      <w:divBdr>
        <w:top w:val="none" w:sz="0" w:space="0" w:color="auto"/>
        <w:left w:val="none" w:sz="0" w:space="0" w:color="auto"/>
        <w:bottom w:val="none" w:sz="0" w:space="0" w:color="auto"/>
        <w:right w:val="none" w:sz="0" w:space="0" w:color="auto"/>
      </w:divBdr>
    </w:div>
    <w:div w:id="1822503007">
      <w:bodyDiv w:val="1"/>
      <w:marLeft w:val="0"/>
      <w:marRight w:val="0"/>
      <w:marTop w:val="0"/>
      <w:marBottom w:val="0"/>
      <w:divBdr>
        <w:top w:val="none" w:sz="0" w:space="0" w:color="auto"/>
        <w:left w:val="none" w:sz="0" w:space="0" w:color="auto"/>
        <w:bottom w:val="none" w:sz="0" w:space="0" w:color="auto"/>
        <w:right w:val="none" w:sz="0" w:space="0" w:color="auto"/>
      </w:divBdr>
    </w:div>
    <w:div w:id="1822577888">
      <w:bodyDiv w:val="1"/>
      <w:marLeft w:val="0"/>
      <w:marRight w:val="0"/>
      <w:marTop w:val="0"/>
      <w:marBottom w:val="0"/>
      <w:divBdr>
        <w:top w:val="none" w:sz="0" w:space="0" w:color="auto"/>
        <w:left w:val="none" w:sz="0" w:space="0" w:color="auto"/>
        <w:bottom w:val="none" w:sz="0" w:space="0" w:color="auto"/>
        <w:right w:val="none" w:sz="0" w:space="0" w:color="auto"/>
      </w:divBdr>
    </w:div>
    <w:div w:id="1822580919">
      <w:bodyDiv w:val="1"/>
      <w:marLeft w:val="0"/>
      <w:marRight w:val="0"/>
      <w:marTop w:val="0"/>
      <w:marBottom w:val="0"/>
      <w:divBdr>
        <w:top w:val="none" w:sz="0" w:space="0" w:color="auto"/>
        <w:left w:val="none" w:sz="0" w:space="0" w:color="auto"/>
        <w:bottom w:val="none" w:sz="0" w:space="0" w:color="auto"/>
        <w:right w:val="none" w:sz="0" w:space="0" w:color="auto"/>
      </w:divBdr>
    </w:div>
    <w:div w:id="1822841608">
      <w:bodyDiv w:val="1"/>
      <w:marLeft w:val="0"/>
      <w:marRight w:val="0"/>
      <w:marTop w:val="0"/>
      <w:marBottom w:val="0"/>
      <w:divBdr>
        <w:top w:val="none" w:sz="0" w:space="0" w:color="auto"/>
        <w:left w:val="none" w:sz="0" w:space="0" w:color="auto"/>
        <w:bottom w:val="none" w:sz="0" w:space="0" w:color="auto"/>
        <w:right w:val="none" w:sz="0" w:space="0" w:color="auto"/>
      </w:divBdr>
    </w:div>
    <w:div w:id="1823110523">
      <w:bodyDiv w:val="1"/>
      <w:marLeft w:val="0"/>
      <w:marRight w:val="0"/>
      <w:marTop w:val="0"/>
      <w:marBottom w:val="0"/>
      <w:divBdr>
        <w:top w:val="none" w:sz="0" w:space="0" w:color="auto"/>
        <w:left w:val="none" w:sz="0" w:space="0" w:color="auto"/>
        <w:bottom w:val="none" w:sz="0" w:space="0" w:color="auto"/>
        <w:right w:val="none" w:sz="0" w:space="0" w:color="auto"/>
      </w:divBdr>
    </w:div>
    <w:div w:id="1823354084">
      <w:bodyDiv w:val="1"/>
      <w:marLeft w:val="0"/>
      <w:marRight w:val="0"/>
      <w:marTop w:val="0"/>
      <w:marBottom w:val="0"/>
      <w:divBdr>
        <w:top w:val="none" w:sz="0" w:space="0" w:color="auto"/>
        <w:left w:val="none" w:sz="0" w:space="0" w:color="auto"/>
        <w:bottom w:val="none" w:sz="0" w:space="0" w:color="auto"/>
        <w:right w:val="none" w:sz="0" w:space="0" w:color="auto"/>
      </w:divBdr>
    </w:div>
    <w:div w:id="1823504703">
      <w:bodyDiv w:val="1"/>
      <w:marLeft w:val="0"/>
      <w:marRight w:val="0"/>
      <w:marTop w:val="0"/>
      <w:marBottom w:val="0"/>
      <w:divBdr>
        <w:top w:val="none" w:sz="0" w:space="0" w:color="auto"/>
        <w:left w:val="none" w:sz="0" w:space="0" w:color="auto"/>
        <w:bottom w:val="none" w:sz="0" w:space="0" w:color="auto"/>
        <w:right w:val="none" w:sz="0" w:space="0" w:color="auto"/>
      </w:divBdr>
    </w:div>
    <w:div w:id="1823813783">
      <w:bodyDiv w:val="1"/>
      <w:marLeft w:val="0"/>
      <w:marRight w:val="0"/>
      <w:marTop w:val="0"/>
      <w:marBottom w:val="0"/>
      <w:divBdr>
        <w:top w:val="none" w:sz="0" w:space="0" w:color="auto"/>
        <w:left w:val="none" w:sz="0" w:space="0" w:color="auto"/>
        <w:bottom w:val="none" w:sz="0" w:space="0" w:color="auto"/>
        <w:right w:val="none" w:sz="0" w:space="0" w:color="auto"/>
      </w:divBdr>
    </w:div>
    <w:div w:id="1824002942">
      <w:bodyDiv w:val="1"/>
      <w:marLeft w:val="0"/>
      <w:marRight w:val="0"/>
      <w:marTop w:val="0"/>
      <w:marBottom w:val="0"/>
      <w:divBdr>
        <w:top w:val="none" w:sz="0" w:space="0" w:color="auto"/>
        <w:left w:val="none" w:sz="0" w:space="0" w:color="auto"/>
        <w:bottom w:val="none" w:sz="0" w:space="0" w:color="auto"/>
        <w:right w:val="none" w:sz="0" w:space="0" w:color="auto"/>
      </w:divBdr>
    </w:div>
    <w:div w:id="1824077066">
      <w:bodyDiv w:val="1"/>
      <w:marLeft w:val="0"/>
      <w:marRight w:val="0"/>
      <w:marTop w:val="0"/>
      <w:marBottom w:val="0"/>
      <w:divBdr>
        <w:top w:val="none" w:sz="0" w:space="0" w:color="auto"/>
        <w:left w:val="none" w:sz="0" w:space="0" w:color="auto"/>
        <w:bottom w:val="none" w:sz="0" w:space="0" w:color="auto"/>
        <w:right w:val="none" w:sz="0" w:space="0" w:color="auto"/>
      </w:divBdr>
    </w:div>
    <w:div w:id="1824197942">
      <w:bodyDiv w:val="1"/>
      <w:marLeft w:val="0"/>
      <w:marRight w:val="0"/>
      <w:marTop w:val="0"/>
      <w:marBottom w:val="0"/>
      <w:divBdr>
        <w:top w:val="none" w:sz="0" w:space="0" w:color="auto"/>
        <w:left w:val="none" w:sz="0" w:space="0" w:color="auto"/>
        <w:bottom w:val="none" w:sz="0" w:space="0" w:color="auto"/>
        <w:right w:val="none" w:sz="0" w:space="0" w:color="auto"/>
      </w:divBdr>
    </w:div>
    <w:div w:id="1824198439">
      <w:bodyDiv w:val="1"/>
      <w:marLeft w:val="0"/>
      <w:marRight w:val="0"/>
      <w:marTop w:val="0"/>
      <w:marBottom w:val="0"/>
      <w:divBdr>
        <w:top w:val="none" w:sz="0" w:space="0" w:color="auto"/>
        <w:left w:val="none" w:sz="0" w:space="0" w:color="auto"/>
        <w:bottom w:val="none" w:sz="0" w:space="0" w:color="auto"/>
        <w:right w:val="none" w:sz="0" w:space="0" w:color="auto"/>
      </w:divBdr>
    </w:div>
    <w:div w:id="1824589780">
      <w:bodyDiv w:val="1"/>
      <w:marLeft w:val="0"/>
      <w:marRight w:val="0"/>
      <w:marTop w:val="0"/>
      <w:marBottom w:val="0"/>
      <w:divBdr>
        <w:top w:val="none" w:sz="0" w:space="0" w:color="auto"/>
        <w:left w:val="none" w:sz="0" w:space="0" w:color="auto"/>
        <w:bottom w:val="none" w:sz="0" w:space="0" w:color="auto"/>
        <w:right w:val="none" w:sz="0" w:space="0" w:color="auto"/>
      </w:divBdr>
    </w:div>
    <w:div w:id="1824930874">
      <w:bodyDiv w:val="1"/>
      <w:marLeft w:val="0"/>
      <w:marRight w:val="0"/>
      <w:marTop w:val="0"/>
      <w:marBottom w:val="0"/>
      <w:divBdr>
        <w:top w:val="none" w:sz="0" w:space="0" w:color="auto"/>
        <w:left w:val="none" w:sz="0" w:space="0" w:color="auto"/>
        <w:bottom w:val="none" w:sz="0" w:space="0" w:color="auto"/>
        <w:right w:val="none" w:sz="0" w:space="0" w:color="auto"/>
      </w:divBdr>
    </w:div>
    <w:div w:id="1825000678">
      <w:bodyDiv w:val="1"/>
      <w:marLeft w:val="0"/>
      <w:marRight w:val="0"/>
      <w:marTop w:val="0"/>
      <w:marBottom w:val="0"/>
      <w:divBdr>
        <w:top w:val="none" w:sz="0" w:space="0" w:color="auto"/>
        <w:left w:val="none" w:sz="0" w:space="0" w:color="auto"/>
        <w:bottom w:val="none" w:sz="0" w:space="0" w:color="auto"/>
        <w:right w:val="none" w:sz="0" w:space="0" w:color="auto"/>
      </w:divBdr>
    </w:div>
    <w:div w:id="1825244513">
      <w:bodyDiv w:val="1"/>
      <w:marLeft w:val="0"/>
      <w:marRight w:val="0"/>
      <w:marTop w:val="0"/>
      <w:marBottom w:val="0"/>
      <w:divBdr>
        <w:top w:val="none" w:sz="0" w:space="0" w:color="auto"/>
        <w:left w:val="none" w:sz="0" w:space="0" w:color="auto"/>
        <w:bottom w:val="none" w:sz="0" w:space="0" w:color="auto"/>
        <w:right w:val="none" w:sz="0" w:space="0" w:color="auto"/>
      </w:divBdr>
    </w:div>
    <w:div w:id="1825854121">
      <w:bodyDiv w:val="1"/>
      <w:marLeft w:val="0"/>
      <w:marRight w:val="0"/>
      <w:marTop w:val="0"/>
      <w:marBottom w:val="0"/>
      <w:divBdr>
        <w:top w:val="none" w:sz="0" w:space="0" w:color="auto"/>
        <w:left w:val="none" w:sz="0" w:space="0" w:color="auto"/>
        <w:bottom w:val="none" w:sz="0" w:space="0" w:color="auto"/>
        <w:right w:val="none" w:sz="0" w:space="0" w:color="auto"/>
      </w:divBdr>
    </w:div>
    <w:div w:id="1826164211">
      <w:bodyDiv w:val="1"/>
      <w:marLeft w:val="0"/>
      <w:marRight w:val="0"/>
      <w:marTop w:val="0"/>
      <w:marBottom w:val="0"/>
      <w:divBdr>
        <w:top w:val="none" w:sz="0" w:space="0" w:color="auto"/>
        <w:left w:val="none" w:sz="0" w:space="0" w:color="auto"/>
        <w:bottom w:val="none" w:sz="0" w:space="0" w:color="auto"/>
        <w:right w:val="none" w:sz="0" w:space="0" w:color="auto"/>
      </w:divBdr>
    </w:div>
    <w:div w:id="1826388234">
      <w:bodyDiv w:val="1"/>
      <w:marLeft w:val="0"/>
      <w:marRight w:val="0"/>
      <w:marTop w:val="0"/>
      <w:marBottom w:val="0"/>
      <w:divBdr>
        <w:top w:val="none" w:sz="0" w:space="0" w:color="auto"/>
        <w:left w:val="none" w:sz="0" w:space="0" w:color="auto"/>
        <w:bottom w:val="none" w:sz="0" w:space="0" w:color="auto"/>
        <w:right w:val="none" w:sz="0" w:space="0" w:color="auto"/>
      </w:divBdr>
    </w:div>
    <w:div w:id="1826437809">
      <w:bodyDiv w:val="1"/>
      <w:marLeft w:val="0"/>
      <w:marRight w:val="0"/>
      <w:marTop w:val="0"/>
      <w:marBottom w:val="0"/>
      <w:divBdr>
        <w:top w:val="none" w:sz="0" w:space="0" w:color="auto"/>
        <w:left w:val="none" w:sz="0" w:space="0" w:color="auto"/>
        <w:bottom w:val="none" w:sz="0" w:space="0" w:color="auto"/>
        <w:right w:val="none" w:sz="0" w:space="0" w:color="auto"/>
      </w:divBdr>
    </w:div>
    <w:div w:id="1826505323">
      <w:bodyDiv w:val="1"/>
      <w:marLeft w:val="0"/>
      <w:marRight w:val="0"/>
      <w:marTop w:val="0"/>
      <w:marBottom w:val="0"/>
      <w:divBdr>
        <w:top w:val="none" w:sz="0" w:space="0" w:color="auto"/>
        <w:left w:val="none" w:sz="0" w:space="0" w:color="auto"/>
        <w:bottom w:val="none" w:sz="0" w:space="0" w:color="auto"/>
        <w:right w:val="none" w:sz="0" w:space="0" w:color="auto"/>
      </w:divBdr>
    </w:div>
    <w:div w:id="1826701762">
      <w:bodyDiv w:val="1"/>
      <w:marLeft w:val="0"/>
      <w:marRight w:val="0"/>
      <w:marTop w:val="0"/>
      <w:marBottom w:val="0"/>
      <w:divBdr>
        <w:top w:val="none" w:sz="0" w:space="0" w:color="auto"/>
        <w:left w:val="none" w:sz="0" w:space="0" w:color="auto"/>
        <w:bottom w:val="none" w:sz="0" w:space="0" w:color="auto"/>
        <w:right w:val="none" w:sz="0" w:space="0" w:color="auto"/>
      </w:divBdr>
    </w:div>
    <w:div w:id="1826894594">
      <w:bodyDiv w:val="1"/>
      <w:marLeft w:val="0"/>
      <w:marRight w:val="0"/>
      <w:marTop w:val="0"/>
      <w:marBottom w:val="0"/>
      <w:divBdr>
        <w:top w:val="none" w:sz="0" w:space="0" w:color="auto"/>
        <w:left w:val="none" w:sz="0" w:space="0" w:color="auto"/>
        <w:bottom w:val="none" w:sz="0" w:space="0" w:color="auto"/>
        <w:right w:val="none" w:sz="0" w:space="0" w:color="auto"/>
      </w:divBdr>
    </w:div>
    <w:div w:id="1827015959">
      <w:bodyDiv w:val="1"/>
      <w:marLeft w:val="0"/>
      <w:marRight w:val="0"/>
      <w:marTop w:val="0"/>
      <w:marBottom w:val="0"/>
      <w:divBdr>
        <w:top w:val="none" w:sz="0" w:space="0" w:color="auto"/>
        <w:left w:val="none" w:sz="0" w:space="0" w:color="auto"/>
        <w:bottom w:val="none" w:sz="0" w:space="0" w:color="auto"/>
        <w:right w:val="none" w:sz="0" w:space="0" w:color="auto"/>
      </w:divBdr>
    </w:div>
    <w:div w:id="1827432785">
      <w:bodyDiv w:val="1"/>
      <w:marLeft w:val="0"/>
      <w:marRight w:val="0"/>
      <w:marTop w:val="0"/>
      <w:marBottom w:val="0"/>
      <w:divBdr>
        <w:top w:val="none" w:sz="0" w:space="0" w:color="auto"/>
        <w:left w:val="none" w:sz="0" w:space="0" w:color="auto"/>
        <w:bottom w:val="none" w:sz="0" w:space="0" w:color="auto"/>
        <w:right w:val="none" w:sz="0" w:space="0" w:color="auto"/>
      </w:divBdr>
    </w:div>
    <w:div w:id="1827434536">
      <w:bodyDiv w:val="1"/>
      <w:marLeft w:val="0"/>
      <w:marRight w:val="0"/>
      <w:marTop w:val="0"/>
      <w:marBottom w:val="0"/>
      <w:divBdr>
        <w:top w:val="none" w:sz="0" w:space="0" w:color="auto"/>
        <w:left w:val="none" w:sz="0" w:space="0" w:color="auto"/>
        <w:bottom w:val="none" w:sz="0" w:space="0" w:color="auto"/>
        <w:right w:val="none" w:sz="0" w:space="0" w:color="auto"/>
      </w:divBdr>
    </w:div>
    <w:div w:id="1827473291">
      <w:bodyDiv w:val="1"/>
      <w:marLeft w:val="0"/>
      <w:marRight w:val="0"/>
      <w:marTop w:val="0"/>
      <w:marBottom w:val="0"/>
      <w:divBdr>
        <w:top w:val="none" w:sz="0" w:space="0" w:color="auto"/>
        <w:left w:val="none" w:sz="0" w:space="0" w:color="auto"/>
        <w:bottom w:val="none" w:sz="0" w:space="0" w:color="auto"/>
        <w:right w:val="none" w:sz="0" w:space="0" w:color="auto"/>
      </w:divBdr>
    </w:div>
    <w:div w:id="1827547097">
      <w:bodyDiv w:val="1"/>
      <w:marLeft w:val="0"/>
      <w:marRight w:val="0"/>
      <w:marTop w:val="0"/>
      <w:marBottom w:val="0"/>
      <w:divBdr>
        <w:top w:val="none" w:sz="0" w:space="0" w:color="auto"/>
        <w:left w:val="none" w:sz="0" w:space="0" w:color="auto"/>
        <w:bottom w:val="none" w:sz="0" w:space="0" w:color="auto"/>
        <w:right w:val="none" w:sz="0" w:space="0" w:color="auto"/>
      </w:divBdr>
    </w:div>
    <w:div w:id="1827621915">
      <w:bodyDiv w:val="1"/>
      <w:marLeft w:val="0"/>
      <w:marRight w:val="0"/>
      <w:marTop w:val="0"/>
      <w:marBottom w:val="0"/>
      <w:divBdr>
        <w:top w:val="none" w:sz="0" w:space="0" w:color="auto"/>
        <w:left w:val="none" w:sz="0" w:space="0" w:color="auto"/>
        <w:bottom w:val="none" w:sz="0" w:space="0" w:color="auto"/>
        <w:right w:val="none" w:sz="0" w:space="0" w:color="auto"/>
      </w:divBdr>
    </w:div>
    <w:div w:id="1827892880">
      <w:bodyDiv w:val="1"/>
      <w:marLeft w:val="0"/>
      <w:marRight w:val="0"/>
      <w:marTop w:val="0"/>
      <w:marBottom w:val="0"/>
      <w:divBdr>
        <w:top w:val="none" w:sz="0" w:space="0" w:color="auto"/>
        <w:left w:val="none" w:sz="0" w:space="0" w:color="auto"/>
        <w:bottom w:val="none" w:sz="0" w:space="0" w:color="auto"/>
        <w:right w:val="none" w:sz="0" w:space="0" w:color="auto"/>
      </w:divBdr>
    </w:div>
    <w:div w:id="1827939926">
      <w:bodyDiv w:val="1"/>
      <w:marLeft w:val="0"/>
      <w:marRight w:val="0"/>
      <w:marTop w:val="0"/>
      <w:marBottom w:val="0"/>
      <w:divBdr>
        <w:top w:val="none" w:sz="0" w:space="0" w:color="auto"/>
        <w:left w:val="none" w:sz="0" w:space="0" w:color="auto"/>
        <w:bottom w:val="none" w:sz="0" w:space="0" w:color="auto"/>
        <w:right w:val="none" w:sz="0" w:space="0" w:color="auto"/>
      </w:divBdr>
    </w:div>
    <w:div w:id="1828016090">
      <w:bodyDiv w:val="1"/>
      <w:marLeft w:val="0"/>
      <w:marRight w:val="0"/>
      <w:marTop w:val="0"/>
      <w:marBottom w:val="0"/>
      <w:divBdr>
        <w:top w:val="none" w:sz="0" w:space="0" w:color="auto"/>
        <w:left w:val="none" w:sz="0" w:space="0" w:color="auto"/>
        <w:bottom w:val="none" w:sz="0" w:space="0" w:color="auto"/>
        <w:right w:val="none" w:sz="0" w:space="0" w:color="auto"/>
      </w:divBdr>
    </w:div>
    <w:div w:id="1829207814">
      <w:bodyDiv w:val="1"/>
      <w:marLeft w:val="0"/>
      <w:marRight w:val="0"/>
      <w:marTop w:val="0"/>
      <w:marBottom w:val="0"/>
      <w:divBdr>
        <w:top w:val="none" w:sz="0" w:space="0" w:color="auto"/>
        <w:left w:val="none" w:sz="0" w:space="0" w:color="auto"/>
        <w:bottom w:val="none" w:sz="0" w:space="0" w:color="auto"/>
        <w:right w:val="none" w:sz="0" w:space="0" w:color="auto"/>
      </w:divBdr>
    </w:div>
    <w:div w:id="1829590721">
      <w:bodyDiv w:val="1"/>
      <w:marLeft w:val="0"/>
      <w:marRight w:val="0"/>
      <w:marTop w:val="0"/>
      <w:marBottom w:val="0"/>
      <w:divBdr>
        <w:top w:val="none" w:sz="0" w:space="0" w:color="auto"/>
        <w:left w:val="none" w:sz="0" w:space="0" w:color="auto"/>
        <w:bottom w:val="none" w:sz="0" w:space="0" w:color="auto"/>
        <w:right w:val="none" w:sz="0" w:space="0" w:color="auto"/>
      </w:divBdr>
    </w:div>
    <w:div w:id="1829903389">
      <w:bodyDiv w:val="1"/>
      <w:marLeft w:val="0"/>
      <w:marRight w:val="0"/>
      <w:marTop w:val="0"/>
      <w:marBottom w:val="0"/>
      <w:divBdr>
        <w:top w:val="none" w:sz="0" w:space="0" w:color="auto"/>
        <w:left w:val="none" w:sz="0" w:space="0" w:color="auto"/>
        <w:bottom w:val="none" w:sz="0" w:space="0" w:color="auto"/>
        <w:right w:val="none" w:sz="0" w:space="0" w:color="auto"/>
      </w:divBdr>
    </w:div>
    <w:div w:id="1830098438">
      <w:bodyDiv w:val="1"/>
      <w:marLeft w:val="0"/>
      <w:marRight w:val="0"/>
      <w:marTop w:val="0"/>
      <w:marBottom w:val="0"/>
      <w:divBdr>
        <w:top w:val="none" w:sz="0" w:space="0" w:color="auto"/>
        <w:left w:val="none" w:sz="0" w:space="0" w:color="auto"/>
        <w:bottom w:val="none" w:sz="0" w:space="0" w:color="auto"/>
        <w:right w:val="none" w:sz="0" w:space="0" w:color="auto"/>
      </w:divBdr>
    </w:div>
    <w:div w:id="1830514053">
      <w:bodyDiv w:val="1"/>
      <w:marLeft w:val="0"/>
      <w:marRight w:val="0"/>
      <w:marTop w:val="0"/>
      <w:marBottom w:val="0"/>
      <w:divBdr>
        <w:top w:val="none" w:sz="0" w:space="0" w:color="auto"/>
        <w:left w:val="none" w:sz="0" w:space="0" w:color="auto"/>
        <w:bottom w:val="none" w:sz="0" w:space="0" w:color="auto"/>
        <w:right w:val="none" w:sz="0" w:space="0" w:color="auto"/>
      </w:divBdr>
    </w:div>
    <w:div w:id="1830708706">
      <w:bodyDiv w:val="1"/>
      <w:marLeft w:val="0"/>
      <w:marRight w:val="0"/>
      <w:marTop w:val="0"/>
      <w:marBottom w:val="0"/>
      <w:divBdr>
        <w:top w:val="none" w:sz="0" w:space="0" w:color="auto"/>
        <w:left w:val="none" w:sz="0" w:space="0" w:color="auto"/>
        <w:bottom w:val="none" w:sz="0" w:space="0" w:color="auto"/>
        <w:right w:val="none" w:sz="0" w:space="0" w:color="auto"/>
      </w:divBdr>
    </w:div>
    <w:div w:id="1830906873">
      <w:bodyDiv w:val="1"/>
      <w:marLeft w:val="0"/>
      <w:marRight w:val="0"/>
      <w:marTop w:val="0"/>
      <w:marBottom w:val="0"/>
      <w:divBdr>
        <w:top w:val="none" w:sz="0" w:space="0" w:color="auto"/>
        <w:left w:val="none" w:sz="0" w:space="0" w:color="auto"/>
        <w:bottom w:val="none" w:sz="0" w:space="0" w:color="auto"/>
        <w:right w:val="none" w:sz="0" w:space="0" w:color="auto"/>
      </w:divBdr>
    </w:div>
    <w:div w:id="1831098476">
      <w:bodyDiv w:val="1"/>
      <w:marLeft w:val="0"/>
      <w:marRight w:val="0"/>
      <w:marTop w:val="0"/>
      <w:marBottom w:val="0"/>
      <w:divBdr>
        <w:top w:val="none" w:sz="0" w:space="0" w:color="auto"/>
        <w:left w:val="none" w:sz="0" w:space="0" w:color="auto"/>
        <w:bottom w:val="none" w:sz="0" w:space="0" w:color="auto"/>
        <w:right w:val="none" w:sz="0" w:space="0" w:color="auto"/>
      </w:divBdr>
    </w:div>
    <w:div w:id="1831291669">
      <w:bodyDiv w:val="1"/>
      <w:marLeft w:val="0"/>
      <w:marRight w:val="0"/>
      <w:marTop w:val="0"/>
      <w:marBottom w:val="0"/>
      <w:divBdr>
        <w:top w:val="none" w:sz="0" w:space="0" w:color="auto"/>
        <w:left w:val="none" w:sz="0" w:space="0" w:color="auto"/>
        <w:bottom w:val="none" w:sz="0" w:space="0" w:color="auto"/>
        <w:right w:val="none" w:sz="0" w:space="0" w:color="auto"/>
      </w:divBdr>
    </w:div>
    <w:div w:id="1831480360">
      <w:bodyDiv w:val="1"/>
      <w:marLeft w:val="0"/>
      <w:marRight w:val="0"/>
      <w:marTop w:val="0"/>
      <w:marBottom w:val="0"/>
      <w:divBdr>
        <w:top w:val="none" w:sz="0" w:space="0" w:color="auto"/>
        <w:left w:val="none" w:sz="0" w:space="0" w:color="auto"/>
        <w:bottom w:val="none" w:sz="0" w:space="0" w:color="auto"/>
        <w:right w:val="none" w:sz="0" w:space="0" w:color="auto"/>
      </w:divBdr>
    </w:div>
    <w:div w:id="1831481472">
      <w:bodyDiv w:val="1"/>
      <w:marLeft w:val="0"/>
      <w:marRight w:val="0"/>
      <w:marTop w:val="0"/>
      <w:marBottom w:val="0"/>
      <w:divBdr>
        <w:top w:val="none" w:sz="0" w:space="0" w:color="auto"/>
        <w:left w:val="none" w:sz="0" w:space="0" w:color="auto"/>
        <w:bottom w:val="none" w:sz="0" w:space="0" w:color="auto"/>
        <w:right w:val="none" w:sz="0" w:space="0" w:color="auto"/>
      </w:divBdr>
    </w:div>
    <w:div w:id="1831553620">
      <w:bodyDiv w:val="1"/>
      <w:marLeft w:val="0"/>
      <w:marRight w:val="0"/>
      <w:marTop w:val="0"/>
      <w:marBottom w:val="0"/>
      <w:divBdr>
        <w:top w:val="none" w:sz="0" w:space="0" w:color="auto"/>
        <w:left w:val="none" w:sz="0" w:space="0" w:color="auto"/>
        <w:bottom w:val="none" w:sz="0" w:space="0" w:color="auto"/>
        <w:right w:val="none" w:sz="0" w:space="0" w:color="auto"/>
      </w:divBdr>
    </w:div>
    <w:div w:id="1831603515">
      <w:bodyDiv w:val="1"/>
      <w:marLeft w:val="0"/>
      <w:marRight w:val="0"/>
      <w:marTop w:val="0"/>
      <w:marBottom w:val="0"/>
      <w:divBdr>
        <w:top w:val="none" w:sz="0" w:space="0" w:color="auto"/>
        <w:left w:val="none" w:sz="0" w:space="0" w:color="auto"/>
        <w:bottom w:val="none" w:sz="0" w:space="0" w:color="auto"/>
        <w:right w:val="none" w:sz="0" w:space="0" w:color="auto"/>
      </w:divBdr>
    </w:div>
    <w:div w:id="1831755489">
      <w:bodyDiv w:val="1"/>
      <w:marLeft w:val="0"/>
      <w:marRight w:val="0"/>
      <w:marTop w:val="0"/>
      <w:marBottom w:val="0"/>
      <w:divBdr>
        <w:top w:val="none" w:sz="0" w:space="0" w:color="auto"/>
        <w:left w:val="none" w:sz="0" w:space="0" w:color="auto"/>
        <w:bottom w:val="none" w:sz="0" w:space="0" w:color="auto"/>
        <w:right w:val="none" w:sz="0" w:space="0" w:color="auto"/>
      </w:divBdr>
    </w:div>
    <w:div w:id="1831864234">
      <w:bodyDiv w:val="1"/>
      <w:marLeft w:val="0"/>
      <w:marRight w:val="0"/>
      <w:marTop w:val="0"/>
      <w:marBottom w:val="0"/>
      <w:divBdr>
        <w:top w:val="none" w:sz="0" w:space="0" w:color="auto"/>
        <w:left w:val="none" w:sz="0" w:space="0" w:color="auto"/>
        <w:bottom w:val="none" w:sz="0" w:space="0" w:color="auto"/>
        <w:right w:val="none" w:sz="0" w:space="0" w:color="auto"/>
      </w:divBdr>
    </w:div>
    <w:div w:id="1832066785">
      <w:bodyDiv w:val="1"/>
      <w:marLeft w:val="0"/>
      <w:marRight w:val="0"/>
      <w:marTop w:val="0"/>
      <w:marBottom w:val="0"/>
      <w:divBdr>
        <w:top w:val="none" w:sz="0" w:space="0" w:color="auto"/>
        <w:left w:val="none" w:sz="0" w:space="0" w:color="auto"/>
        <w:bottom w:val="none" w:sz="0" w:space="0" w:color="auto"/>
        <w:right w:val="none" w:sz="0" w:space="0" w:color="auto"/>
      </w:divBdr>
    </w:div>
    <w:div w:id="1832213983">
      <w:bodyDiv w:val="1"/>
      <w:marLeft w:val="0"/>
      <w:marRight w:val="0"/>
      <w:marTop w:val="0"/>
      <w:marBottom w:val="0"/>
      <w:divBdr>
        <w:top w:val="none" w:sz="0" w:space="0" w:color="auto"/>
        <w:left w:val="none" w:sz="0" w:space="0" w:color="auto"/>
        <w:bottom w:val="none" w:sz="0" w:space="0" w:color="auto"/>
        <w:right w:val="none" w:sz="0" w:space="0" w:color="auto"/>
      </w:divBdr>
    </w:div>
    <w:div w:id="1832483941">
      <w:bodyDiv w:val="1"/>
      <w:marLeft w:val="0"/>
      <w:marRight w:val="0"/>
      <w:marTop w:val="0"/>
      <w:marBottom w:val="0"/>
      <w:divBdr>
        <w:top w:val="none" w:sz="0" w:space="0" w:color="auto"/>
        <w:left w:val="none" w:sz="0" w:space="0" w:color="auto"/>
        <w:bottom w:val="none" w:sz="0" w:space="0" w:color="auto"/>
        <w:right w:val="none" w:sz="0" w:space="0" w:color="auto"/>
      </w:divBdr>
    </w:div>
    <w:div w:id="1832595306">
      <w:bodyDiv w:val="1"/>
      <w:marLeft w:val="0"/>
      <w:marRight w:val="0"/>
      <w:marTop w:val="0"/>
      <w:marBottom w:val="0"/>
      <w:divBdr>
        <w:top w:val="none" w:sz="0" w:space="0" w:color="auto"/>
        <w:left w:val="none" w:sz="0" w:space="0" w:color="auto"/>
        <w:bottom w:val="none" w:sz="0" w:space="0" w:color="auto"/>
        <w:right w:val="none" w:sz="0" w:space="0" w:color="auto"/>
      </w:divBdr>
    </w:div>
    <w:div w:id="1832863543">
      <w:bodyDiv w:val="1"/>
      <w:marLeft w:val="0"/>
      <w:marRight w:val="0"/>
      <w:marTop w:val="0"/>
      <w:marBottom w:val="0"/>
      <w:divBdr>
        <w:top w:val="none" w:sz="0" w:space="0" w:color="auto"/>
        <w:left w:val="none" w:sz="0" w:space="0" w:color="auto"/>
        <w:bottom w:val="none" w:sz="0" w:space="0" w:color="auto"/>
        <w:right w:val="none" w:sz="0" w:space="0" w:color="auto"/>
      </w:divBdr>
    </w:div>
    <w:div w:id="1832871521">
      <w:bodyDiv w:val="1"/>
      <w:marLeft w:val="0"/>
      <w:marRight w:val="0"/>
      <w:marTop w:val="0"/>
      <w:marBottom w:val="0"/>
      <w:divBdr>
        <w:top w:val="none" w:sz="0" w:space="0" w:color="auto"/>
        <w:left w:val="none" w:sz="0" w:space="0" w:color="auto"/>
        <w:bottom w:val="none" w:sz="0" w:space="0" w:color="auto"/>
        <w:right w:val="none" w:sz="0" w:space="0" w:color="auto"/>
      </w:divBdr>
    </w:div>
    <w:div w:id="1833332514">
      <w:bodyDiv w:val="1"/>
      <w:marLeft w:val="0"/>
      <w:marRight w:val="0"/>
      <w:marTop w:val="0"/>
      <w:marBottom w:val="0"/>
      <w:divBdr>
        <w:top w:val="none" w:sz="0" w:space="0" w:color="auto"/>
        <w:left w:val="none" w:sz="0" w:space="0" w:color="auto"/>
        <w:bottom w:val="none" w:sz="0" w:space="0" w:color="auto"/>
        <w:right w:val="none" w:sz="0" w:space="0" w:color="auto"/>
      </w:divBdr>
    </w:div>
    <w:div w:id="1833596021">
      <w:bodyDiv w:val="1"/>
      <w:marLeft w:val="0"/>
      <w:marRight w:val="0"/>
      <w:marTop w:val="0"/>
      <w:marBottom w:val="0"/>
      <w:divBdr>
        <w:top w:val="none" w:sz="0" w:space="0" w:color="auto"/>
        <w:left w:val="none" w:sz="0" w:space="0" w:color="auto"/>
        <w:bottom w:val="none" w:sz="0" w:space="0" w:color="auto"/>
        <w:right w:val="none" w:sz="0" w:space="0" w:color="auto"/>
      </w:divBdr>
    </w:div>
    <w:div w:id="1833712755">
      <w:bodyDiv w:val="1"/>
      <w:marLeft w:val="0"/>
      <w:marRight w:val="0"/>
      <w:marTop w:val="0"/>
      <w:marBottom w:val="0"/>
      <w:divBdr>
        <w:top w:val="none" w:sz="0" w:space="0" w:color="auto"/>
        <w:left w:val="none" w:sz="0" w:space="0" w:color="auto"/>
        <w:bottom w:val="none" w:sz="0" w:space="0" w:color="auto"/>
        <w:right w:val="none" w:sz="0" w:space="0" w:color="auto"/>
      </w:divBdr>
    </w:div>
    <w:div w:id="1833981278">
      <w:bodyDiv w:val="1"/>
      <w:marLeft w:val="0"/>
      <w:marRight w:val="0"/>
      <w:marTop w:val="0"/>
      <w:marBottom w:val="0"/>
      <w:divBdr>
        <w:top w:val="none" w:sz="0" w:space="0" w:color="auto"/>
        <w:left w:val="none" w:sz="0" w:space="0" w:color="auto"/>
        <w:bottom w:val="none" w:sz="0" w:space="0" w:color="auto"/>
        <w:right w:val="none" w:sz="0" w:space="0" w:color="auto"/>
      </w:divBdr>
    </w:div>
    <w:div w:id="1834025704">
      <w:bodyDiv w:val="1"/>
      <w:marLeft w:val="0"/>
      <w:marRight w:val="0"/>
      <w:marTop w:val="0"/>
      <w:marBottom w:val="0"/>
      <w:divBdr>
        <w:top w:val="none" w:sz="0" w:space="0" w:color="auto"/>
        <w:left w:val="none" w:sz="0" w:space="0" w:color="auto"/>
        <w:bottom w:val="none" w:sz="0" w:space="0" w:color="auto"/>
        <w:right w:val="none" w:sz="0" w:space="0" w:color="auto"/>
      </w:divBdr>
    </w:div>
    <w:div w:id="1834102527">
      <w:bodyDiv w:val="1"/>
      <w:marLeft w:val="0"/>
      <w:marRight w:val="0"/>
      <w:marTop w:val="0"/>
      <w:marBottom w:val="0"/>
      <w:divBdr>
        <w:top w:val="none" w:sz="0" w:space="0" w:color="auto"/>
        <w:left w:val="none" w:sz="0" w:space="0" w:color="auto"/>
        <w:bottom w:val="none" w:sz="0" w:space="0" w:color="auto"/>
        <w:right w:val="none" w:sz="0" w:space="0" w:color="auto"/>
      </w:divBdr>
    </w:div>
    <w:div w:id="1834250301">
      <w:bodyDiv w:val="1"/>
      <w:marLeft w:val="0"/>
      <w:marRight w:val="0"/>
      <w:marTop w:val="0"/>
      <w:marBottom w:val="0"/>
      <w:divBdr>
        <w:top w:val="none" w:sz="0" w:space="0" w:color="auto"/>
        <w:left w:val="none" w:sz="0" w:space="0" w:color="auto"/>
        <w:bottom w:val="none" w:sz="0" w:space="0" w:color="auto"/>
        <w:right w:val="none" w:sz="0" w:space="0" w:color="auto"/>
      </w:divBdr>
    </w:div>
    <w:div w:id="1834292272">
      <w:bodyDiv w:val="1"/>
      <w:marLeft w:val="0"/>
      <w:marRight w:val="0"/>
      <w:marTop w:val="0"/>
      <w:marBottom w:val="0"/>
      <w:divBdr>
        <w:top w:val="none" w:sz="0" w:space="0" w:color="auto"/>
        <w:left w:val="none" w:sz="0" w:space="0" w:color="auto"/>
        <w:bottom w:val="none" w:sz="0" w:space="0" w:color="auto"/>
        <w:right w:val="none" w:sz="0" w:space="0" w:color="auto"/>
      </w:divBdr>
    </w:div>
    <w:div w:id="1834301379">
      <w:bodyDiv w:val="1"/>
      <w:marLeft w:val="0"/>
      <w:marRight w:val="0"/>
      <w:marTop w:val="0"/>
      <w:marBottom w:val="0"/>
      <w:divBdr>
        <w:top w:val="none" w:sz="0" w:space="0" w:color="auto"/>
        <w:left w:val="none" w:sz="0" w:space="0" w:color="auto"/>
        <w:bottom w:val="none" w:sz="0" w:space="0" w:color="auto"/>
        <w:right w:val="none" w:sz="0" w:space="0" w:color="auto"/>
      </w:divBdr>
    </w:div>
    <w:div w:id="1834370100">
      <w:bodyDiv w:val="1"/>
      <w:marLeft w:val="0"/>
      <w:marRight w:val="0"/>
      <w:marTop w:val="0"/>
      <w:marBottom w:val="0"/>
      <w:divBdr>
        <w:top w:val="none" w:sz="0" w:space="0" w:color="auto"/>
        <w:left w:val="none" w:sz="0" w:space="0" w:color="auto"/>
        <w:bottom w:val="none" w:sz="0" w:space="0" w:color="auto"/>
        <w:right w:val="none" w:sz="0" w:space="0" w:color="auto"/>
      </w:divBdr>
    </w:div>
    <w:div w:id="1834833213">
      <w:bodyDiv w:val="1"/>
      <w:marLeft w:val="0"/>
      <w:marRight w:val="0"/>
      <w:marTop w:val="0"/>
      <w:marBottom w:val="0"/>
      <w:divBdr>
        <w:top w:val="none" w:sz="0" w:space="0" w:color="auto"/>
        <w:left w:val="none" w:sz="0" w:space="0" w:color="auto"/>
        <w:bottom w:val="none" w:sz="0" w:space="0" w:color="auto"/>
        <w:right w:val="none" w:sz="0" w:space="0" w:color="auto"/>
      </w:divBdr>
    </w:div>
    <w:div w:id="1834835578">
      <w:bodyDiv w:val="1"/>
      <w:marLeft w:val="0"/>
      <w:marRight w:val="0"/>
      <w:marTop w:val="0"/>
      <w:marBottom w:val="0"/>
      <w:divBdr>
        <w:top w:val="none" w:sz="0" w:space="0" w:color="auto"/>
        <w:left w:val="none" w:sz="0" w:space="0" w:color="auto"/>
        <w:bottom w:val="none" w:sz="0" w:space="0" w:color="auto"/>
        <w:right w:val="none" w:sz="0" w:space="0" w:color="auto"/>
      </w:divBdr>
    </w:div>
    <w:div w:id="1834837682">
      <w:bodyDiv w:val="1"/>
      <w:marLeft w:val="0"/>
      <w:marRight w:val="0"/>
      <w:marTop w:val="0"/>
      <w:marBottom w:val="0"/>
      <w:divBdr>
        <w:top w:val="none" w:sz="0" w:space="0" w:color="auto"/>
        <w:left w:val="none" w:sz="0" w:space="0" w:color="auto"/>
        <w:bottom w:val="none" w:sz="0" w:space="0" w:color="auto"/>
        <w:right w:val="none" w:sz="0" w:space="0" w:color="auto"/>
      </w:divBdr>
    </w:div>
    <w:div w:id="1835293501">
      <w:bodyDiv w:val="1"/>
      <w:marLeft w:val="0"/>
      <w:marRight w:val="0"/>
      <w:marTop w:val="0"/>
      <w:marBottom w:val="0"/>
      <w:divBdr>
        <w:top w:val="none" w:sz="0" w:space="0" w:color="auto"/>
        <w:left w:val="none" w:sz="0" w:space="0" w:color="auto"/>
        <w:bottom w:val="none" w:sz="0" w:space="0" w:color="auto"/>
        <w:right w:val="none" w:sz="0" w:space="0" w:color="auto"/>
      </w:divBdr>
    </w:div>
    <w:div w:id="1835296471">
      <w:bodyDiv w:val="1"/>
      <w:marLeft w:val="0"/>
      <w:marRight w:val="0"/>
      <w:marTop w:val="0"/>
      <w:marBottom w:val="0"/>
      <w:divBdr>
        <w:top w:val="none" w:sz="0" w:space="0" w:color="auto"/>
        <w:left w:val="none" w:sz="0" w:space="0" w:color="auto"/>
        <w:bottom w:val="none" w:sz="0" w:space="0" w:color="auto"/>
        <w:right w:val="none" w:sz="0" w:space="0" w:color="auto"/>
      </w:divBdr>
    </w:div>
    <w:div w:id="1835996936">
      <w:bodyDiv w:val="1"/>
      <w:marLeft w:val="0"/>
      <w:marRight w:val="0"/>
      <w:marTop w:val="0"/>
      <w:marBottom w:val="0"/>
      <w:divBdr>
        <w:top w:val="none" w:sz="0" w:space="0" w:color="auto"/>
        <w:left w:val="none" w:sz="0" w:space="0" w:color="auto"/>
        <w:bottom w:val="none" w:sz="0" w:space="0" w:color="auto"/>
        <w:right w:val="none" w:sz="0" w:space="0" w:color="auto"/>
      </w:divBdr>
    </w:div>
    <w:div w:id="1836414835">
      <w:bodyDiv w:val="1"/>
      <w:marLeft w:val="0"/>
      <w:marRight w:val="0"/>
      <w:marTop w:val="0"/>
      <w:marBottom w:val="0"/>
      <w:divBdr>
        <w:top w:val="none" w:sz="0" w:space="0" w:color="auto"/>
        <w:left w:val="none" w:sz="0" w:space="0" w:color="auto"/>
        <w:bottom w:val="none" w:sz="0" w:space="0" w:color="auto"/>
        <w:right w:val="none" w:sz="0" w:space="0" w:color="auto"/>
      </w:divBdr>
    </w:div>
    <w:div w:id="1836609921">
      <w:bodyDiv w:val="1"/>
      <w:marLeft w:val="0"/>
      <w:marRight w:val="0"/>
      <w:marTop w:val="0"/>
      <w:marBottom w:val="0"/>
      <w:divBdr>
        <w:top w:val="none" w:sz="0" w:space="0" w:color="auto"/>
        <w:left w:val="none" w:sz="0" w:space="0" w:color="auto"/>
        <w:bottom w:val="none" w:sz="0" w:space="0" w:color="auto"/>
        <w:right w:val="none" w:sz="0" w:space="0" w:color="auto"/>
      </w:divBdr>
    </w:div>
    <w:div w:id="1837110160">
      <w:bodyDiv w:val="1"/>
      <w:marLeft w:val="0"/>
      <w:marRight w:val="0"/>
      <w:marTop w:val="0"/>
      <w:marBottom w:val="0"/>
      <w:divBdr>
        <w:top w:val="none" w:sz="0" w:space="0" w:color="auto"/>
        <w:left w:val="none" w:sz="0" w:space="0" w:color="auto"/>
        <w:bottom w:val="none" w:sz="0" w:space="0" w:color="auto"/>
        <w:right w:val="none" w:sz="0" w:space="0" w:color="auto"/>
      </w:divBdr>
    </w:div>
    <w:div w:id="1837569759">
      <w:bodyDiv w:val="1"/>
      <w:marLeft w:val="0"/>
      <w:marRight w:val="0"/>
      <w:marTop w:val="0"/>
      <w:marBottom w:val="0"/>
      <w:divBdr>
        <w:top w:val="none" w:sz="0" w:space="0" w:color="auto"/>
        <w:left w:val="none" w:sz="0" w:space="0" w:color="auto"/>
        <w:bottom w:val="none" w:sz="0" w:space="0" w:color="auto"/>
        <w:right w:val="none" w:sz="0" w:space="0" w:color="auto"/>
      </w:divBdr>
    </w:div>
    <w:div w:id="1837841260">
      <w:bodyDiv w:val="1"/>
      <w:marLeft w:val="0"/>
      <w:marRight w:val="0"/>
      <w:marTop w:val="0"/>
      <w:marBottom w:val="0"/>
      <w:divBdr>
        <w:top w:val="none" w:sz="0" w:space="0" w:color="auto"/>
        <w:left w:val="none" w:sz="0" w:space="0" w:color="auto"/>
        <w:bottom w:val="none" w:sz="0" w:space="0" w:color="auto"/>
        <w:right w:val="none" w:sz="0" w:space="0" w:color="auto"/>
      </w:divBdr>
    </w:div>
    <w:div w:id="1837845203">
      <w:bodyDiv w:val="1"/>
      <w:marLeft w:val="0"/>
      <w:marRight w:val="0"/>
      <w:marTop w:val="0"/>
      <w:marBottom w:val="0"/>
      <w:divBdr>
        <w:top w:val="none" w:sz="0" w:space="0" w:color="auto"/>
        <w:left w:val="none" w:sz="0" w:space="0" w:color="auto"/>
        <w:bottom w:val="none" w:sz="0" w:space="0" w:color="auto"/>
        <w:right w:val="none" w:sz="0" w:space="0" w:color="auto"/>
      </w:divBdr>
    </w:div>
    <w:div w:id="1838569197">
      <w:bodyDiv w:val="1"/>
      <w:marLeft w:val="0"/>
      <w:marRight w:val="0"/>
      <w:marTop w:val="0"/>
      <w:marBottom w:val="0"/>
      <w:divBdr>
        <w:top w:val="none" w:sz="0" w:space="0" w:color="auto"/>
        <w:left w:val="none" w:sz="0" w:space="0" w:color="auto"/>
        <w:bottom w:val="none" w:sz="0" w:space="0" w:color="auto"/>
        <w:right w:val="none" w:sz="0" w:space="0" w:color="auto"/>
      </w:divBdr>
    </w:div>
    <w:div w:id="1839037884">
      <w:bodyDiv w:val="1"/>
      <w:marLeft w:val="0"/>
      <w:marRight w:val="0"/>
      <w:marTop w:val="0"/>
      <w:marBottom w:val="0"/>
      <w:divBdr>
        <w:top w:val="none" w:sz="0" w:space="0" w:color="auto"/>
        <w:left w:val="none" w:sz="0" w:space="0" w:color="auto"/>
        <w:bottom w:val="none" w:sz="0" w:space="0" w:color="auto"/>
        <w:right w:val="none" w:sz="0" w:space="0" w:color="auto"/>
      </w:divBdr>
    </w:div>
    <w:div w:id="1839154624">
      <w:bodyDiv w:val="1"/>
      <w:marLeft w:val="0"/>
      <w:marRight w:val="0"/>
      <w:marTop w:val="0"/>
      <w:marBottom w:val="0"/>
      <w:divBdr>
        <w:top w:val="none" w:sz="0" w:space="0" w:color="auto"/>
        <w:left w:val="none" w:sz="0" w:space="0" w:color="auto"/>
        <w:bottom w:val="none" w:sz="0" w:space="0" w:color="auto"/>
        <w:right w:val="none" w:sz="0" w:space="0" w:color="auto"/>
      </w:divBdr>
    </w:div>
    <w:div w:id="1839350085">
      <w:bodyDiv w:val="1"/>
      <w:marLeft w:val="0"/>
      <w:marRight w:val="0"/>
      <w:marTop w:val="0"/>
      <w:marBottom w:val="0"/>
      <w:divBdr>
        <w:top w:val="none" w:sz="0" w:space="0" w:color="auto"/>
        <w:left w:val="none" w:sz="0" w:space="0" w:color="auto"/>
        <w:bottom w:val="none" w:sz="0" w:space="0" w:color="auto"/>
        <w:right w:val="none" w:sz="0" w:space="0" w:color="auto"/>
      </w:divBdr>
    </w:div>
    <w:div w:id="1839687071">
      <w:bodyDiv w:val="1"/>
      <w:marLeft w:val="0"/>
      <w:marRight w:val="0"/>
      <w:marTop w:val="0"/>
      <w:marBottom w:val="0"/>
      <w:divBdr>
        <w:top w:val="none" w:sz="0" w:space="0" w:color="auto"/>
        <w:left w:val="none" w:sz="0" w:space="0" w:color="auto"/>
        <w:bottom w:val="none" w:sz="0" w:space="0" w:color="auto"/>
        <w:right w:val="none" w:sz="0" w:space="0" w:color="auto"/>
      </w:divBdr>
    </w:div>
    <w:div w:id="1839804562">
      <w:bodyDiv w:val="1"/>
      <w:marLeft w:val="0"/>
      <w:marRight w:val="0"/>
      <w:marTop w:val="0"/>
      <w:marBottom w:val="0"/>
      <w:divBdr>
        <w:top w:val="none" w:sz="0" w:space="0" w:color="auto"/>
        <w:left w:val="none" w:sz="0" w:space="0" w:color="auto"/>
        <w:bottom w:val="none" w:sz="0" w:space="0" w:color="auto"/>
        <w:right w:val="none" w:sz="0" w:space="0" w:color="auto"/>
      </w:divBdr>
    </w:div>
    <w:div w:id="1840078693">
      <w:bodyDiv w:val="1"/>
      <w:marLeft w:val="0"/>
      <w:marRight w:val="0"/>
      <w:marTop w:val="0"/>
      <w:marBottom w:val="0"/>
      <w:divBdr>
        <w:top w:val="none" w:sz="0" w:space="0" w:color="auto"/>
        <w:left w:val="none" w:sz="0" w:space="0" w:color="auto"/>
        <w:bottom w:val="none" w:sz="0" w:space="0" w:color="auto"/>
        <w:right w:val="none" w:sz="0" w:space="0" w:color="auto"/>
      </w:divBdr>
    </w:div>
    <w:div w:id="1840123236">
      <w:bodyDiv w:val="1"/>
      <w:marLeft w:val="0"/>
      <w:marRight w:val="0"/>
      <w:marTop w:val="0"/>
      <w:marBottom w:val="0"/>
      <w:divBdr>
        <w:top w:val="none" w:sz="0" w:space="0" w:color="auto"/>
        <w:left w:val="none" w:sz="0" w:space="0" w:color="auto"/>
        <w:bottom w:val="none" w:sz="0" w:space="0" w:color="auto"/>
        <w:right w:val="none" w:sz="0" w:space="0" w:color="auto"/>
      </w:divBdr>
    </w:div>
    <w:div w:id="1840802550">
      <w:bodyDiv w:val="1"/>
      <w:marLeft w:val="0"/>
      <w:marRight w:val="0"/>
      <w:marTop w:val="0"/>
      <w:marBottom w:val="0"/>
      <w:divBdr>
        <w:top w:val="none" w:sz="0" w:space="0" w:color="auto"/>
        <w:left w:val="none" w:sz="0" w:space="0" w:color="auto"/>
        <w:bottom w:val="none" w:sz="0" w:space="0" w:color="auto"/>
        <w:right w:val="none" w:sz="0" w:space="0" w:color="auto"/>
      </w:divBdr>
    </w:div>
    <w:div w:id="1840924104">
      <w:bodyDiv w:val="1"/>
      <w:marLeft w:val="0"/>
      <w:marRight w:val="0"/>
      <w:marTop w:val="0"/>
      <w:marBottom w:val="0"/>
      <w:divBdr>
        <w:top w:val="none" w:sz="0" w:space="0" w:color="auto"/>
        <w:left w:val="none" w:sz="0" w:space="0" w:color="auto"/>
        <w:bottom w:val="none" w:sz="0" w:space="0" w:color="auto"/>
        <w:right w:val="none" w:sz="0" w:space="0" w:color="auto"/>
      </w:divBdr>
    </w:div>
    <w:div w:id="1841045109">
      <w:bodyDiv w:val="1"/>
      <w:marLeft w:val="0"/>
      <w:marRight w:val="0"/>
      <w:marTop w:val="0"/>
      <w:marBottom w:val="0"/>
      <w:divBdr>
        <w:top w:val="none" w:sz="0" w:space="0" w:color="auto"/>
        <w:left w:val="none" w:sz="0" w:space="0" w:color="auto"/>
        <w:bottom w:val="none" w:sz="0" w:space="0" w:color="auto"/>
        <w:right w:val="none" w:sz="0" w:space="0" w:color="auto"/>
      </w:divBdr>
    </w:div>
    <w:div w:id="1842160520">
      <w:bodyDiv w:val="1"/>
      <w:marLeft w:val="0"/>
      <w:marRight w:val="0"/>
      <w:marTop w:val="0"/>
      <w:marBottom w:val="0"/>
      <w:divBdr>
        <w:top w:val="none" w:sz="0" w:space="0" w:color="auto"/>
        <w:left w:val="none" w:sz="0" w:space="0" w:color="auto"/>
        <w:bottom w:val="none" w:sz="0" w:space="0" w:color="auto"/>
        <w:right w:val="none" w:sz="0" w:space="0" w:color="auto"/>
      </w:divBdr>
    </w:div>
    <w:div w:id="1842812083">
      <w:bodyDiv w:val="1"/>
      <w:marLeft w:val="0"/>
      <w:marRight w:val="0"/>
      <w:marTop w:val="0"/>
      <w:marBottom w:val="0"/>
      <w:divBdr>
        <w:top w:val="none" w:sz="0" w:space="0" w:color="auto"/>
        <w:left w:val="none" w:sz="0" w:space="0" w:color="auto"/>
        <w:bottom w:val="none" w:sz="0" w:space="0" w:color="auto"/>
        <w:right w:val="none" w:sz="0" w:space="0" w:color="auto"/>
      </w:divBdr>
    </w:div>
    <w:div w:id="1843007166">
      <w:bodyDiv w:val="1"/>
      <w:marLeft w:val="0"/>
      <w:marRight w:val="0"/>
      <w:marTop w:val="0"/>
      <w:marBottom w:val="0"/>
      <w:divBdr>
        <w:top w:val="none" w:sz="0" w:space="0" w:color="auto"/>
        <w:left w:val="none" w:sz="0" w:space="0" w:color="auto"/>
        <w:bottom w:val="none" w:sz="0" w:space="0" w:color="auto"/>
        <w:right w:val="none" w:sz="0" w:space="0" w:color="auto"/>
      </w:divBdr>
    </w:div>
    <w:div w:id="1843663688">
      <w:bodyDiv w:val="1"/>
      <w:marLeft w:val="0"/>
      <w:marRight w:val="0"/>
      <w:marTop w:val="0"/>
      <w:marBottom w:val="0"/>
      <w:divBdr>
        <w:top w:val="none" w:sz="0" w:space="0" w:color="auto"/>
        <w:left w:val="none" w:sz="0" w:space="0" w:color="auto"/>
        <w:bottom w:val="none" w:sz="0" w:space="0" w:color="auto"/>
        <w:right w:val="none" w:sz="0" w:space="0" w:color="auto"/>
      </w:divBdr>
    </w:div>
    <w:div w:id="1844397563">
      <w:bodyDiv w:val="1"/>
      <w:marLeft w:val="0"/>
      <w:marRight w:val="0"/>
      <w:marTop w:val="0"/>
      <w:marBottom w:val="0"/>
      <w:divBdr>
        <w:top w:val="none" w:sz="0" w:space="0" w:color="auto"/>
        <w:left w:val="none" w:sz="0" w:space="0" w:color="auto"/>
        <w:bottom w:val="none" w:sz="0" w:space="0" w:color="auto"/>
        <w:right w:val="none" w:sz="0" w:space="0" w:color="auto"/>
      </w:divBdr>
    </w:div>
    <w:div w:id="1844465318">
      <w:bodyDiv w:val="1"/>
      <w:marLeft w:val="0"/>
      <w:marRight w:val="0"/>
      <w:marTop w:val="0"/>
      <w:marBottom w:val="0"/>
      <w:divBdr>
        <w:top w:val="none" w:sz="0" w:space="0" w:color="auto"/>
        <w:left w:val="none" w:sz="0" w:space="0" w:color="auto"/>
        <w:bottom w:val="none" w:sz="0" w:space="0" w:color="auto"/>
        <w:right w:val="none" w:sz="0" w:space="0" w:color="auto"/>
      </w:divBdr>
    </w:div>
    <w:div w:id="1844855557">
      <w:bodyDiv w:val="1"/>
      <w:marLeft w:val="0"/>
      <w:marRight w:val="0"/>
      <w:marTop w:val="0"/>
      <w:marBottom w:val="0"/>
      <w:divBdr>
        <w:top w:val="none" w:sz="0" w:space="0" w:color="auto"/>
        <w:left w:val="none" w:sz="0" w:space="0" w:color="auto"/>
        <w:bottom w:val="none" w:sz="0" w:space="0" w:color="auto"/>
        <w:right w:val="none" w:sz="0" w:space="0" w:color="auto"/>
      </w:divBdr>
    </w:div>
    <w:div w:id="1844978728">
      <w:bodyDiv w:val="1"/>
      <w:marLeft w:val="0"/>
      <w:marRight w:val="0"/>
      <w:marTop w:val="0"/>
      <w:marBottom w:val="0"/>
      <w:divBdr>
        <w:top w:val="none" w:sz="0" w:space="0" w:color="auto"/>
        <w:left w:val="none" w:sz="0" w:space="0" w:color="auto"/>
        <w:bottom w:val="none" w:sz="0" w:space="0" w:color="auto"/>
        <w:right w:val="none" w:sz="0" w:space="0" w:color="auto"/>
      </w:divBdr>
    </w:div>
    <w:div w:id="1845506864">
      <w:bodyDiv w:val="1"/>
      <w:marLeft w:val="0"/>
      <w:marRight w:val="0"/>
      <w:marTop w:val="0"/>
      <w:marBottom w:val="0"/>
      <w:divBdr>
        <w:top w:val="none" w:sz="0" w:space="0" w:color="auto"/>
        <w:left w:val="none" w:sz="0" w:space="0" w:color="auto"/>
        <w:bottom w:val="none" w:sz="0" w:space="0" w:color="auto"/>
        <w:right w:val="none" w:sz="0" w:space="0" w:color="auto"/>
      </w:divBdr>
    </w:div>
    <w:div w:id="1845631022">
      <w:bodyDiv w:val="1"/>
      <w:marLeft w:val="0"/>
      <w:marRight w:val="0"/>
      <w:marTop w:val="0"/>
      <w:marBottom w:val="0"/>
      <w:divBdr>
        <w:top w:val="none" w:sz="0" w:space="0" w:color="auto"/>
        <w:left w:val="none" w:sz="0" w:space="0" w:color="auto"/>
        <w:bottom w:val="none" w:sz="0" w:space="0" w:color="auto"/>
        <w:right w:val="none" w:sz="0" w:space="0" w:color="auto"/>
      </w:divBdr>
    </w:div>
    <w:div w:id="1846166074">
      <w:bodyDiv w:val="1"/>
      <w:marLeft w:val="0"/>
      <w:marRight w:val="0"/>
      <w:marTop w:val="0"/>
      <w:marBottom w:val="0"/>
      <w:divBdr>
        <w:top w:val="none" w:sz="0" w:space="0" w:color="auto"/>
        <w:left w:val="none" w:sz="0" w:space="0" w:color="auto"/>
        <w:bottom w:val="none" w:sz="0" w:space="0" w:color="auto"/>
        <w:right w:val="none" w:sz="0" w:space="0" w:color="auto"/>
      </w:divBdr>
    </w:div>
    <w:div w:id="1846437045">
      <w:bodyDiv w:val="1"/>
      <w:marLeft w:val="0"/>
      <w:marRight w:val="0"/>
      <w:marTop w:val="0"/>
      <w:marBottom w:val="0"/>
      <w:divBdr>
        <w:top w:val="none" w:sz="0" w:space="0" w:color="auto"/>
        <w:left w:val="none" w:sz="0" w:space="0" w:color="auto"/>
        <w:bottom w:val="none" w:sz="0" w:space="0" w:color="auto"/>
        <w:right w:val="none" w:sz="0" w:space="0" w:color="auto"/>
      </w:divBdr>
    </w:div>
    <w:div w:id="1846624781">
      <w:bodyDiv w:val="1"/>
      <w:marLeft w:val="0"/>
      <w:marRight w:val="0"/>
      <w:marTop w:val="0"/>
      <w:marBottom w:val="0"/>
      <w:divBdr>
        <w:top w:val="none" w:sz="0" w:space="0" w:color="auto"/>
        <w:left w:val="none" w:sz="0" w:space="0" w:color="auto"/>
        <w:bottom w:val="none" w:sz="0" w:space="0" w:color="auto"/>
        <w:right w:val="none" w:sz="0" w:space="0" w:color="auto"/>
      </w:divBdr>
    </w:div>
    <w:div w:id="1846943504">
      <w:bodyDiv w:val="1"/>
      <w:marLeft w:val="0"/>
      <w:marRight w:val="0"/>
      <w:marTop w:val="0"/>
      <w:marBottom w:val="0"/>
      <w:divBdr>
        <w:top w:val="none" w:sz="0" w:space="0" w:color="auto"/>
        <w:left w:val="none" w:sz="0" w:space="0" w:color="auto"/>
        <w:bottom w:val="none" w:sz="0" w:space="0" w:color="auto"/>
        <w:right w:val="none" w:sz="0" w:space="0" w:color="auto"/>
      </w:divBdr>
    </w:div>
    <w:div w:id="1846968102">
      <w:bodyDiv w:val="1"/>
      <w:marLeft w:val="0"/>
      <w:marRight w:val="0"/>
      <w:marTop w:val="0"/>
      <w:marBottom w:val="0"/>
      <w:divBdr>
        <w:top w:val="none" w:sz="0" w:space="0" w:color="auto"/>
        <w:left w:val="none" w:sz="0" w:space="0" w:color="auto"/>
        <w:bottom w:val="none" w:sz="0" w:space="0" w:color="auto"/>
        <w:right w:val="none" w:sz="0" w:space="0" w:color="auto"/>
      </w:divBdr>
    </w:div>
    <w:div w:id="1847820050">
      <w:bodyDiv w:val="1"/>
      <w:marLeft w:val="0"/>
      <w:marRight w:val="0"/>
      <w:marTop w:val="0"/>
      <w:marBottom w:val="0"/>
      <w:divBdr>
        <w:top w:val="none" w:sz="0" w:space="0" w:color="auto"/>
        <w:left w:val="none" w:sz="0" w:space="0" w:color="auto"/>
        <w:bottom w:val="none" w:sz="0" w:space="0" w:color="auto"/>
        <w:right w:val="none" w:sz="0" w:space="0" w:color="auto"/>
      </w:divBdr>
    </w:div>
    <w:div w:id="1848128835">
      <w:bodyDiv w:val="1"/>
      <w:marLeft w:val="0"/>
      <w:marRight w:val="0"/>
      <w:marTop w:val="0"/>
      <w:marBottom w:val="0"/>
      <w:divBdr>
        <w:top w:val="none" w:sz="0" w:space="0" w:color="auto"/>
        <w:left w:val="none" w:sz="0" w:space="0" w:color="auto"/>
        <w:bottom w:val="none" w:sz="0" w:space="0" w:color="auto"/>
        <w:right w:val="none" w:sz="0" w:space="0" w:color="auto"/>
      </w:divBdr>
    </w:div>
    <w:div w:id="1848329489">
      <w:bodyDiv w:val="1"/>
      <w:marLeft w:val="0"/>
      <w:marRight w:val="0"/>
      <w:marTop w:val="0"/>
      <w:marBottom w:val="0"/>
      <w:divBdr>
        <w:top w:val="none" w:sz="0" w:space="0" w:color="auto"/>
        <w:left w:val="none" w:sz="0" w:space="0" w:color="auto"/>
        <w:bottom w:val="none" w:sz="0" w:space="0" w:color="auto"/>
        <w:right w:val="none" w:sz="0" w:space="0" w:color="auto"/>
      </w:divBdr>
    </w:div>
    <w:div w:id="1848521412">
      <w:bodyDiv w:val="1"/>
      <w:marLeft w:val="0"/>
      <w:marRight w:val="0"/>
      <w:marTop w:val="0"/>
      <w:marBottom w:val="0"/>
      <w:divBdr>
        <w:top w:val="none" w:sz="0" w:space="0" w:color="auto"/>
        <w:left w:val="none" w:sz="0" w:space="0" w:color="auto"/>
        <w:bottom w:val="none" w:sz="0" w:space="0" w:color="auto"/>
        <w:right w:val="none" w:sz="0" w:space="0" w:color="auto"/>
      </w:divBdr>
    </w:div>
    <w:div w:id="1849521481">
      <w:bodyDiv w:val="1"/>
      <w:marLeft w:val="0"/>
      <w:marRight w:val="0"/>
      <w:marTop w:val="0"/>
      <w:marBottom w:val="0"/>
      <w:divBdr>
        <w:top w:val="none" w:sz="0" w:space="0" w:color="auto"/>
        <w:left w:val="none" w:sz="0" w:space="0" w:color="auto"/>
        <w:bottom w:val="none" w:sz="0" w:space="0" w:color="auto"/>
        <w:right w:val="none" w:sz="0" w:space="0" w:color="auto"/>
      </w:divBdr>
    </w:div>
    <w:div w:id="1849783707">
      <w:bodyDiv w:val="1"/>
      <w:marLeft w:val="0"/>
      <w:marRight w:val="0"/>
      <w:marTop w:val="0"/>
      <w:marBottom w:val="0"/>
      <w:divBdr>
        <w:top w:val="none" w:sz="0" w:space="0" w:color="auto"/>
        <w:left w:val="none" w:sz="0" w:space="0" w:color="auto"/>
        <w:bottom w:val="none" w:sz="0" w:space="0" w:color="auto"/>
        <w:right w:val="none" w:sz="0" w:space="0" w:color="auto"/>
      </w:divBdr>
    </w:div>
    <w:div w:id="1849786089">
      <w:bodyDiv w:val="1"/>
      <w:marLeft w:val="0"/>
      <w:marRight w:val="0"/>
      <w:marTop w:val="0"/>
      <w:marBottom w:val="0"/>
      <w:divBdr>
        <w:top w:val="none" w:sz="0" w:space="0" w:color="auto"/>
        <w:left w:val="none" w:sz="0" w:space="0" w:color="auto"/>
        <w:bottom w:val="none" w:sz="0" w:space="0" w:color="auto"/>
        <w:right w:val="none" w:sz="0" w:space="0" w:color="auto"/>
      </w:divBdr>
    </w:div>
    <w:div w:id="1849830345">
      <w:bodyDiv w:val="1"/>
      <w:marLeft w:val="0"/>
      <w:marRight w:val="0"/>
      <w:marTop w:val="0"/>
      <w:marBottom w:val="0"/>
      <w:divBdr>
        <w:top w:val="none" w:sz="0" w:space="0" w:color="auto"/>
        <w:left w:val="none" w:sz="0" w:space="0" w:color="auto"/>
        <w:bottom w:val="none" w:sz="0" w:space="0" w:color="auto"/>
        <w:right w:val="none" w:sz="0" w:space="0" w:color="auto"/>
      </w:divBdr>
    </w:div>
    <w:div w:id="1849904396">
      <w:bodyDiv w:val="1"/>
      <w:marLeft w:val="0"/>
      <w:marRight w:val="0"/>
      <w:marTop w:val="0"/>
      <w:marBottom w:val="0"/>
      <w:divBdr>
        <w:top w:val="none" w:sz="0" w:space="0" w:color="auto"/>
        <w:left w:val="none" w:sz="0" w:space="0" w:color="auto"/>
        <w:bottom w:val="none" w:sz="0" w:space="0" w:color="auto"/>
        <w:right w:val="none" w:sz="0" w:space="0" w:color="auto"/>
      </w:divBdr>
    </w:div>
    <w:div w:id="1850413457">
      <w:bodyDiv w:val="1"/>
      <w:marLeft w:val="0"/>
      <w:marRight w:val="0"/>
      <w:marTop w:val="0"/>
      <w:marBottom w:val="0"/>
      <w:divBdr>
        <w:top w:val="none" w:sz="0" w:space="0" w:color="auto"/>
        <w:left w:val="none" w:sz="0" w:space="0" w:color="auto"/>
        <w:bottom w:val="none" w:sz="0" w:space="0" w:color="auto"/>
        <w:right w:val="none" w:sz="0" w:space="0" w:color="auto"/>
      </w:divBdr>
    </w:div>
    <w:div w:id="1850439765">
      <w:bodyDiv w:val="1"/>
      <w:marLeft w:val="0"/>
      <w:marRight w:val="0"/>
      <w:marTop w:val="0"/>
      <w:marBottom w:val="0"/>
      <w:divBdr>
        <w:top w:val="none" w:sz="0" w:space="0" w:color="auto"/>
        <w:left w:val="none" w:sz="0" w:space="0" w:color="auto"/>
        <w:bottom w:val="none" w:sz="0" w:space="0" w:color="auto"/>
        <w:right w:val="none" w:sz="0" w:space="0" w:color="auto"/>
      </w:divBdr>
    </w:div>
    <w:div w:id="1850484132">
      <w:bodyDiv w:val="1"/>
      <w:marLeft w:val="0"/>
      <w:marRight w:val="0"/>
      <w:marTop w:val="0"/>
      <w:marBottom w:val="0"/>
      <w:divBdr>
        <w:top w:val="none" w:sz="0" w:space="0" w:color="auto"/>
        <w:left w:val="none" w:sz="0" w:space="0" w:color="auto"/>
        <w:bottom w:val="none" w:sz="0" w:space="0" w:color="auto"/>
        <w:right w:val="none" w:sz="0" w:space="0" w:color="auto"/>
      </w:divBdr>
    </w:div>
    <w:div w:id="1851022535">
      <w:bodyDiv w:val="1"/>
      <w:marLeft w:val="0"/>
      <w:marRight w:val="0"/>
      <w:marTop w:val="0"/>
      <w:marBottom w:val="0"/>
      <w:divBdr>
        <w:top w:val="none" w:sz="0" w:space="0" w:color="auto"/>
        <w:left w:val="none" w:sz="0" w:space="0" w:color="auto"/>
        <w:bottom w:val="none" w:sz="0" w:space="0" w:color="auto"/>
        <w:right w:val="none" w:sz="0" w:space="0" w:color="auto"/>
      </w:divBdr>
    </w:div>
    <w:div w:id="1851291220">
      <w:bodyDiv w:val="1"/>
      <w:marLeft w:val="0"/>
      <w:marRight w:val="0"/>
      <w:marTop w:val="0"/>
      <w:marBottom w:val="0"/>
      <w:divBdr>
        <w:top w:val="none" w:sz="0" w:space="0" w:color="auto"/>
        <w:left w:val="none" w:sz="0" w:space="0" w:color="auto"/>
        <w:bottom w:val="none" w:sz="0" w:space="0" w:color="auto"/>
        <w:right w:val="none" w:sz="0" w:space="0" w:color="auto"/>
      </w:divBdr>
    </w:div>
    <w:div w:id="1851723782">
      <w:bodyDiv w:val="1"/>
      <w:marLeft w:val="0"/>
      <w:marRight w:val="0"/>
      <w:marTop w:val="0"/>
      <w:marBottom w:val="0"/>
      <w:divBdr>
        <w:top w:val="none" w:sz="0" w:space="0" w:color="auto"/>
        <w:left w:val="none" w:sz="0" w:space="0" w:color="auto"/>
        <w:bottom w:val="none" w:sz="0" w:space="0" w:color="auto"/>
        <w:right w:val="none" w:sz="0" w:space="0" w:color="auto"/>
      </w:divBdr>
    </w:div>
    <w:div w:id="1851867289">
      <w:bodyDiv w:val="1"/>
      <w:marLeft w:val="0"/>
      <w:marRight w:val="0"/>
      <w:marTop w:val="0"/>
      <w:marBottom w:val="0"/>
      <w:divBdr>
        <w:top w:val="none" w:sz="0" w:space="0" w:color="auto"/>
        <w:left w:val="none" w:sz="0" w:space="0" w:color="auto"/>
        <w:bottom w:val="none" w:sz="0" w:space="0" w:color="auto"/>
        <w:right w:val="none" w:sz="0" w:space="0" w:color="auto"/>
      </w:divBdr>
    </w:div>
    <w:div w:id="1851987731">
      <w:bodyDiv w:val="1"/>
      <w:marLeft w:val="0"/>
      <w:marRight w:val="0"/>
      <w:marTop w:val="0"/>
      <w:marBottom w:val="0"/>
      <w:divBdr>
        <w:top w:val="none" w:sz="0" w:space="0" w:color="auto"/>
        <w:left w:val="none" w:sz="0" w:space="0" w:color="auto"/>
        <w:bottom w:val="none" w:sz="0" w:space="0" w:color="auto"/>
        <w:right w:val="none" w:sz="0" w:space="0" w:color="auto"/>
      </w:divBdr>
    </w:div>
    <w:div w:id="1853228242">
      <w:bodyDiv w:val="1"/>
      <w:marLeft w:val="0"/>
      <w:marRight w:val="0"/>
      <w:marTop w:val="0"/>
      <w:marBottom w:val="0"/>
      <w:divBdr>
        <w:top w:val="none" w:sz="0" w:space="0" w:color="auto"/>
        <w:left w:val="none" w:sz="0" w:space="0" w:color="auto"/>
        <w:bottom w:val="none" w:sz="0" w:space="0" w:color="auto"/>
        <w:right w:val="none" w:sz="0" w:space="0" w:color="auto"/>
      </w:divBdr>
    </w:div>
    <w:div w:id="1853376918">
      <w:bodyDiv w:val="1"/>
      <w:marLeft w:val="0"/>
      <w:marRight w:val="0"/>
      <w:marTop w:val="0"/>
      <w:marBottom w:val="0"/>
      <w:divBdr>
        <w:top w:val="none" w:sz="0" w:space="0" w:color="auto"/>
        <w:left w:val="none" w:sz="0" w:space="0" w:color="auto"/>
        <w:bottom w:val="none" w:sz="0" w:space="0" w:color="auto"/>
        <w:right w:val="none" w:sz="0" w:space="0" w:color="auto"/>
      </w:divBdr>
    </w:div>
    <w:div w:id="1853686027">
      <w:bodyDiv w:val="1"/>
      <w:marLeft w:val="0"/>
      <w:marRight w:val="0"/>
      <w:marTop w:val="0"/>
      <w:marBottom w:val="0"/>
      <w:divBdr>
        <w:top w:val="none" w:sz="0" w:space="0" w:color="auto"/>
        <w:left w:val="none" w:sz="0" w:space="0" w:color="auto"/>
        <w:bottom w:val="none" w:sz="0" w:space="0" w:color="auto"/>
        <w:right w:val="none" w:sz="0" w:space="0" w:color="auto"/>
      </w:divBdr>
    </w:div>
    <w:div w:id="1853951530">
      <w:bodyDiv w:val="1"/>
      <w:marLeft w:val="0"/>
      <w:marRight w:val="0"/>
      <w:marTop w:val="0"/>
      <w:marBottom w:val="0"/>
      <w:divBdr>
        <w:top w:val="none" w:sz="0" w:space="0" w:color="auto"/>
        <w:left w:val="none" w:sz="0" w:space="0" w:color="auto"/>
        <w:bottom w:val="none" w:sz="0" w:space="0" w:color="auto"/>
        <w:right w:val="none" w:sz="0" w:space="0" w:color="auto"/>
      </w:divBdr>
    </w:div>
    <w:div w:id="1854025930">
      <w:bodyDiv w:val="1"/>
      <w:marLeft w:val="0"/>
      <w:marRight w:val="0"/>
      <w:marTop w:val="0"/>
      <w:marBottom w:val="0"/>
      <w:divBdr>
        <w:top w:val="none" w:sz="0" w:space="0" w:color="auto"/>
        <w:left w:val="none" w:sz="0" w:space="0" w:color="auto"/>
        <w:bottom w:val="none" w:sz="0" w:space="0" w:color="auto"/>
        <w:right w:val="none" w:sz="0" w:space="0" w:color="auto"/>
      </w:divBdr>
    </w:div>
    <w:div w:id="1854151669">
      <w:bodyDiv w:val="1"/>
      <w:marLeft w:val="0"/>
      <w:marRight w:val="0"/>
      <w:marTop w:val="0"/>
      <w:marBottom w:val="0"/>
      <w:divBdr>
        <w:top w:val="none" w:sz="0" w:space="0" w:color="auto"/>
        <w:left w:val="none" w:sz="0" w:space="0" w:color="auto"/>
        <w:bottom w:val="none" w:sz="0" w:space="0" w:color="auto"/>
        <w:right w:val="none" w:sz="0" w:space="0" w:color="auto"/>
      </w:divBdr>
    </w:div>
    <w:div w:id="1854569015">
      <w:bodyDiv w:val="1"/>
      <w:marLeft w:val="0"/>
      <w:marRight w:val="0"/>
      <w:marTop w:val="0"/>
      <w:marBottom w:val="0"/>
      <w:divBdr>
        <w:top w:val="none" w:sz="0" w:space="0" w:color="auto"/>
        <w:left w:val="none" w:sz="0" w:space="0" w:color="auto"/>
        <w:bottom w:val="none" w:sz="0" w:space="0" w:color="auto"/>
        <w:right w:val="none" w:sz="0" w:space="0" w:color="auto"/>
      </w:divBdr>
    </w:div>
    <w:div w:id="1854610308">
      <w:bodyDiv w:val="1"/>
      <w:marLeft w:val="0"/>
      <w:marRight w:val="0"/>
      <w:marTop w:val="0"/>
      <w:marBottom w:val="0"/>
      <w:divBdr>
        <w:top w:val="none" w:sz="0" w:space="0" w:color="auto"/>
        <w:left w:val="none" w:sz="0" w:space="0" w:color="auto"/>
        <w:bottom w:val="none" w:sz="0" w:space="0" w:color="auto"/>
        <w:right w:val="none" w:sz="0" w:space="0" w:color="auto"/>
      </w:divBdr>
    </w:div>
    <w:div w:id="1855025058">
      <w:bodyDiv w:val="1"/>
      <w:marLeft w:val="0"/>
      <w:marRight w:val="0"/>
      <w:marTop w:val="0"/>
      <w:marBottom w:val="0"/>
      <w:divBdr>
        <w:top w:val="none" w:sz="0" w:space="0" w:color="auto"/>
        <w:left w:val="none" w:sz="0" w:space="0" w:color="auto"/>
        <w:bottom w:val="none" w:sz="0" w:space="0" w:color="auto"/>
        <w:right w:val="none" w:sz="0" w:space="0" w:color="auto"/>
      </w:divBdr>
    </w:div>
    <w:div w:id="1855219432">
      <w:bodyDiv w:val="1"/>
      <w:marLeft w:val="0"/>
      <w:marRight w:val="0"/>
      <w:marTop w:val="0"/>
      <w:marBottom w:val="0"/>
      <w:divBdr>
        <w:top w:val="none" w:sz="0" w:space="0" w:color="auto"/>
        <w:left w:val="none" w:sz="0" w:space="0" w:color="auto"/>
        <w:bottom w:val="none" w:sz="0" w:space="0" w:color="auto"/>
        <w:right w:val="none" w:sz="0" w:space="0" w:color="auto"/>
      </w:divBdr>
    </w:div>
    <w:div w:id="1855340663">
      <w:bodyDiv w:val="1"/>
      <w:marLeft w:val="0"/>
      <w:marRight w:val="0"/>
      <w:marTop w:val="0"/>
      <w:marBottom w:val="0"/>
      <w:divBdr>
        <w:top w:val="none" w:sz="0" w:space="0" w:color="auto"/>
        <w:left w:val="none" w:sz="0" w:space="0" w:color="auto"/>
        <w:bottom w:val="none" w:sz="0" w:space="0" w:color="auto"/>
        <w:right w:val="none" w:sz="0" w:space="0" w:color="auto"/>
      </w:divBdr>
    </w:div>
    <w:div w:id="1855459428">
      <w:bodyDiv w:val="1"/>
      <w:marLeft w:val="0"/>
      <w:marRight w:val="0"/>
      <w:marTop w:val="0"/>
      <w:marBottom w:val="0"/>
      <w:divBdr>
        <w:top w:val="none" w:sz="0" w:space="0" w:color="auto"/>
        <w:left w:val="none" w:sz="0" w:space="0" w:color="auto"/>
        <w:bottom w:val="none" w:sz="0" w:space="0" w:color="auto"/>
        <w:right w:val="none" w:sz="0" w:space="0" w:color="auto"/>
      </w:divBdr>
    </w:div>
    <w:div w:id="1855920439">
      <w:bodyDiv w:val="1"/>
      <w:marLeft w:val="0"/>
      <w:marRight w:val="0"/>
      <w:marTop w:val="0"/>
      <w:marBottom w:val="0"/>
      <w:divBdr>
        <w:top w:val="none" w:sz="0" w:space="0" w:color="auto"/>
        <w:left w:val="none" w:sz="0" w:space="0" w:color="auto"/>
        <w:bottom w:val="none" w:sz="0" w:space="0" w:color="auto"/>
        <w:right w:val="none" w:sz="0" w:space="0" w:color="auto"/>
      </w:divBdr>
    </w:div>
    <w:div w:id="1855921660">
      <w:bodyDiv w:val="1"/>
      <w:marLeft w:val="0"/>
      <w:marRight w:val="0"/>
      <w:marTop w:val="0"/>
      <w:marBottom w:val="0"/>
      <w:divBdr>
        <w:top w:val="none" w:sz="0" w:space="0" w:color="auto"/>
        <w:left w:val="none" w:sz="0" w:space="0" w:color="auto"/>
        <w:bottom w:val="none" w:sz="0" w:space="0" w:color="auto"/>
        <w:right w:val="none" w:sz="0" w:space="0" w:color="auto"/>
      </w:divBdr>
    </w:div>
    <w:div w:id="1856067948">
      <w:bodyDiv w:val="1"/>
      <w:marLeft w:val="0"/>
      <w:marRight w:val="0"/>
      <w:marTop w:val="0"/>
      <w:marBottom w:val="0"/>
      <w:divBdr>
        <w:top w:val="none" w:sz="0" w:space="0" w:color="auto"/>
        <w:left w:val="none" w:sz="0" w:space="0" w:color="auto"/>
        <w:bottom w:val="none" w:sz="0" w:space="0" w:color="auto"/>
        <w:right w:val="none" w:sz="0" w:space="0" w:color="auto"/>
      </w:divBdr>
    </w:div>
    <w:div w:id="1856265355">
      <w:bodyDiv w:val="1"/>
      <w:marLeft w:val="0"/>
      <w:marRight w:val="0"/>
      <w:marTop w:val="0"/>
      <w:marBottom w:val="0"/>
      <w:divBdr>
        <w:top w:val="none" w:sz="0" w:space="0" w:color="auto"/>
        <w:left w:val="none" w:sz="0" w:space="0" w:color="auto"/>
        <w:bottom w:val="none" w:sz="0" w:space="0" w:color="auto"/>
        <w:right w:val="none" w:sz="0" w:space="0" w:color="auto"/>
      </w:divBdr>
    </w:div>
    <w:div w:id="1856456050">
      <w:bodyDiv w:val="1"/>
      <w:marLeft w:val="0"/>
      <w:marRight w:val="0"/>
      <w:marTop w:val="0"/>
      <w:marBottom w:val="0"/>
      <w:divBdr>
        <w:top w:val="none" w:sz="0" w:space="0" w:color="auto"/>
        <w:left w:val="none" w:sz="0" w:space="0" w:color="auto"/>
        <w:bottom w:val="none" w:sz="0" w:space="0" w:color="auto"/>
        <w:right w:val="none" w:sz="0" w:space="0" w:color="auto"/>
      </w:divBdr>
    </w:div>
    <w:div w:id="1856461767">
      <w:bodyDiv w:val="1"/>
      <w:marLeft w:val="0"/>
      <w:marRight w:val="0"/>
      <w:marTop w:val="0"/>
      <w:marBottom w:val="0"/>
      <w:divBdr>
        <w:top w:val="none" w:sz="0" w:space="0" w:color="auto"/>
        <w:left w:val="none" w:sz="0" w:space="0" w:color="auto"/>
        <w:bottom w:val="none" w:sz="0" w:space="0" w:color="auto"/>
        <w:right w:val="none" w:sz="0" w:space="0" w:color="auto"/>
      </w:divBdr>
    </w:div>
    <w:div w:id="1856533372">
      <w:bodyDiv w:val="1"/>
      <w:marLeft w:val="0"/>
      <w:marRight w:val="0"/>
      <w:marTop w:val="0"/>
      <w:marBottom w:val="0"/>
      <w:divBdr>
        <w:top w:val="none" w:sz="0" w:space="0" w:color="auto"/>
        <w:left w:val="none" w:sz="0" w:space="0" w:color="auto"/>
        <w:bottom w:val="none" w:sz="0" w:space="0" w:color="auto"/>
        <w:right w:val="none" w:sz="0" w:space="0" w:color="auto"/>
      </w:divBdr>
    </w:div>
    <w:div w:id="1857426253">
      <w:bodyDiv w:val="1"/>
      <w:marLeft w:val="0"/>
      <w:marRight w:val="0"/>
      <w:marTop w:val="0"/>
      <w:marBottom w:val="0"/>
      <w:divBdr>
        <w:top w:val="none" w:sz="0" w:space="0" w:color="auto"/>
        <w:left w:val="none" w:sz="0" w:space="0" w:color="auto"/>
        <w:bottom w:val="none" w:sz="0" w:space="0" w:color="auto"/>
        <w:right w:val="none" w:sz="0" w:space="0" w:color="auto"/>
      </w:divBdr>
    </w:div>
    <w:div w:id="1857495984">
      <w:bodyDiv w:val="1"/>
      <w:marLeft w:val="0"/>
      <w:marRight w:val="0"/>
      <w:marTop w:val="0"/>
      <w:marBottom w:val="0"/>
      <w:divBdr>
        <w:top w:val="none" w:sz="0" w:space="0" w:color="auto"/>
        <w:left w:val="none" w:sz="0" w:space="0" w:color="auto"/>
        <w:bottom w:val="none" w:sz="0" w:space="0" w:color="auto"/>
        <w:right w:val="none" w:sz="0" w:space="0" w:color="auto"/>
      </w:divBdr>
    </w:div>
    <w:div w:id="1857571350">
      <w:bodyDiv w:val="1"/>
      <w:marLeft w:val="0"/>
      <w:marRight w:val="0"/>
      <w:marTop w:val="0"/>
      <w:marBottom w:val="0"/>
      <w:divBdr>
        <w:top w:val="none" w:sz="0" w:space="0" w:color="auto"/>
        <w:left w:val="none" w:sz="0" w:space="0" w:color="auto"/>
        <w:bottom w:val="none" w:sz="0" w:space="0" w:color="auto"/>
        <w:right w:val="none" w:sz="0" w:space="0" w:color="auto"/>
      </w:divBdr>
    </w:div>
    <w:div w:id="1857621289">
      <w:bodyDiv w:val="1"/>
      <w:marLeft w:val="0"/>
      <w:marRight w:val="0"/>
      <w:marTop w:val="0"/>
      <w:marBottom w:val="0"/>
      <w:divBdr>
        <w:top w:val="none" w:sz="0" w:space="0" w:color="auto"/>
        <w:left w:val="none" w:sz="0" w:space="0" w:color="auto"/>
        <w:bottom w:val="none" w:sz="0" w:space="0" w:color="auto"/>
        <w:right w:val="none" w:sz="0" w:space="0" w:color="auto"/>
      </w:divBdr>
    </w:div>
    <w:div w:id="1857815279">
      <w:bodyDiv w:val="1"/>
      <w:marLeft w:val="0"/>
      <w:marRight w:val="0"/>
      <w:marTop w:val="0"/>
      <w:marBottom w:val="0"/>
      <w:divBdr>
        <w:top w:val="none" w:sz="0" w:space="0" w:color="auto"/>
        <w:left w:val="none" w:sz="0" w:space="0" w:color="auto"/>
        <w:bottom w:val="none" w:sz="0" w:space="0" w:color="auto"/>
        <w:right w:val="none" w:sz="0" w:space="0" w:color="auto"/>
      </w:divBdr>
    </w:div>
    <w:div w:id="1857838742">
      <w:bodyDiv w:val="1"/>
      <w:marLeft w:val="0"/>
      <w:marRight w:val="0"/>
      <w:marTop w:val="0"/>
      <w:marBottom w:val="0"/>
      <w:divBdr>
        <w:top w:val="none" w:sz="0" w:space="0" w:color="auto"/>
        <w:left w:val="none" w:sz="0" w:space="0" w:color="auto"/>
        <w:bottom w:val="none" w:sz="0" w:space="0" w:color="auto"/>
        <w:right w:val="none" w:sz="0" w:space="0" w:color="auto"/>
      </w:divBdr>
    </w:div>
    <w:div w:id="1859080260">
      <w:bodyDiv w:val="1"/>
      <w:marLeft w:val="0"/>
      <w:marRight w:val="0"/>
      <w:marTop w:val="0"/>
      <w:marBottom w:val="0"/>
      <w:divBdr>
        <w:top w:val="none" w:sz="0" w:space="0" w:color="auto"/>
        <w:left w:val="none" w:sz="0" w:space="0" w:color="auto"/>
        <w:bottom w:val="none" w:sz="0" w:space="0" w:color="auto"/>
        <w:right w:val="none" w:sz="0" w:space="0" w:color="auto"/>
      </w:divBdr>
    </w:div>
    <w:div w:id="1859272710">
      <w:bodyDiv w:val="1"/>
      <w:marLeft w:val="0"/>
      <w:marRight w:val="0"/>
      <w:marTop w:val="0"/>
      <w:marBottom w:val="0"/>
      <w:divBdr>
        <w:top w:val="none" w:sz="0" w:space="0" w:color="auto"/>
        <w:left w:val="none" w:sz="0" w:space="0" w:color="auto"/>
        <w:bottom w:val="none" w:sz="0" w:space="0" w:color="auto"/>
        <w:right w:val="none" w:sz="0" w:space="0" w:color="auto"/>
      </w:divBdr>
    </w:div>
    <w:div w:id="1859418084">
      <w:bodyDiv w:val="1"/>
      <w:marLeft w:val="0"/>
      <w:marRight w:val="0"/>
      <w:marTop w:val="0"/>
      <w:marBottom w:val="0"/>
      <w:divBdr>
        <w:top w:val="none" w:sz="0" w:space="0" w:color="auto"/>
        <w:left w:val="none" w:sz="0" w:space="0" w:color="auto"/>
        <w:bottom w:val="none" w:sz="0" w:space="0" w:color="auto"/>
        <w:right w:val="none" w:sz="0" w:space="0" w:color="auto"/>
      </w:divBdr>
    </w:div>
    <w:div w:id="1859585102">
      <w:bodyDiv w:val="1"/>
      <w:marLeft w:val="0"/>
      <w:marRight w:val="0"/>
      <w:marTop w:val="0"/>
      <w:marBottom w:val="0"/>
      <w:divBdr>
        <w:top w:val="none" w:sz="0" w:space="0" w:color="auto"/>
        <w:left w:val="none" w:sz="0" w:space="0" w:color="auto"/>
        <w:bottom w:val="none" w:sz="0" w:space="0" w:color="auto"/>
        <w:right w:val="none" w:sz="0" w:space="0" w:color="auto"/>
      </w:divBdr>
    </w:div>
    <w:div w:id="1859611746">
      <w:bodyDiv w:val="1"/>
      <w:marLeft w:val="0"/>
      <w:marRight w:val="0"/>
      <w:marTop w:val="0"/>
      <w:marBottom w:val="0"/>
      <w:divBdr>
        <w:top w:val="none" w:sz="0" w:space="0" w:color="auto"/>
        <w:left w:val="none" w:sz="0" w:space="0" w:color="auto"/>
        <w:bottom w:val="none" w:sz="0" w:space="0" w:color="auto"/>
        <w:right w:val="none" w:sz="0" w:space="0" w:color="auto"/>
      </w:divBdr>
    </w:div>
    <w:div w:id="1859654810">
      <w:bodyDiv w:val="1"/>
      <w:marLeft w:val="0"/>
      <w:marRight w:val="0"/>
      <w:marTop w:val="0"/>
      <w:marBottom w:val="0"/>
      <w:divBdr>
        <w:top w:val="none" w:sz="0" w:space="0" w:color="auto"/>
        <w:left w:val="none" w:sz="0" w:space="0" w:color="auto"/>
        <w:bottom w:val="none" w:sz="0" w:space="0" w:color="auto"/>
        <w:right w:val="none" w:sz="0" w:space="0" w:color="auto"/>
      </w:divBdr>
    </w:div>
    <w:div w:id="1859806965">
      <w:bodyDiv w:val="1"/>
      <w:marLeft w:val="0"/>
      <w:marRight w:val="0"/>
      <w:marTop w:val="0"/>
      <w:marBottom w:val="0"/>
      <w:divBdr>
        <w:top w:val="none" w:sz="0" w:space="0" w:color="auto"/>
        <w:left w:val="none" w:sz="0" w:space="0" w:color="auto"/>
        <w:bottom w:val="none" w:sz="0" w:space="0" w:color="auto"/>
        <w:right w:val="none" w:sz="0" w:space="0" w:color="auto"/>
      </w:divBdr>
    </w:div>
    <w:div w:id="1860000681">
      <w:bodyDiv w:val="1"/>
      <w:marLeft w:val="0"/>
      <w:marRight w:val="0"/>
      <w:marTop w:val="0"/>
      <w:marBottom w:val="0"/>
      <w:divBdr>
        <w:top w:val="none" w:sz="0" w:space="0" w:color="auto"/>
        <w:left w:val="none" w:sz="0" w:space="0" w:color="auto"/>
        <w:bottom w:val="none" w:sz="0" w:space="0" w:color="auto"/>
        <w:right w:val="none" w:sz="0" w:space="0" w:color="auto"/>
      </w:divBdr>
    </w:div>
    <w:div w:id="1860045905">
      <w:bodyDiv w:val="1"/>
      <w:marLeft w:val="0"/>
      <w:marRight w:val="0"/>
      <w:marTop w:val="0"/>
      <w:marBottom w:val="0"/>
      <w:divBdr>
        <w:top w:val="none" w:sz="0" w:space="0" w:color="auto"/>
        <w:left w:val="none" w:sz="0" w:space="0" w:color="auto"/>
        <w:bottom w:val="none" w:sz="0" w:space="0" w:color="auto"/>
        <w:right w:val="none" w:sz="0" w:space="0" w:color="auto"/>
      </w:divBdr>
    </w:div>
    <w:div w:id="1860074723">
      <w:bodyDiv w:val="1"/>
      <w:marLeft w:val="0"/>
      <w:marRight w:val="0"/>
      <w:marTop w:val="0"/>
      <w:marBottom w:val="0"/>
      <w:divBdr>
        <w:top w:val="none" w:sz="0" w:space="0" w:color="auto"/>
        <w:left w:val="none" w:sz="0" w:space="0" w:color="auto"/>
        <w:bottom w:val="none" w:sz="0" w:space="0" w:color="auto"/>
        <w:right w:val="none" w:sz="0" w:space="0" w:color="auto"/>
      </w:divBdr>
    </w:div>
    <w:div w:id="1860116297">
      <w:bodyDiv w:val="1"/>
      <w:marLeft w:val="0"/>
      <w:marRight w:val="0"/>
      <w:marTop w:val="0"/>
      <w:marBottom w:val="0"/>
      <w:divBdr>
        <w:top w:val="none" w:sz="0" w:space="0" w:color="auto"/>
        <w:left w:val="none" w:sz="0" w:space="0" w:color="auto"/>
        <w:bottom w:val="none" w:sz="0" w:space="0" w:color="auto"/>
        <w:right w:val="none" w:sz="0" w:space="0" w:color="auto"/>
      </w:divBdr>
    </w:div>
    <w:div w:id="1860318533">
      <w:bodyDiv w:val="1"/>
      <w:marLeft w:val="0"/>
      <w:marRight w:val="0"/>
      <w:marTop w:val="0"/>
      <w:marBottom w:val="0"/>
      <w:divBdr>
        <w:top w:val="none" w:sz="0" w:space="0" w:color="auto"/>
        <w:left w:val="none" w:sz="0" w:space="0" w:color="auto"/>
        <w:bottom w:val="none" w:sz="0" w:space="0" w:color="auto"/>
        <w:right w:val="none" w:sz="0" w:space="0" w:color="auto"/>
      </w:divBdr>
    </w:div>
    <w:div w:id="1861045535">
      <w:bodyDiv w:val="1"/>
      <w:marLeft w:val="0"/>
      <w:marRight w:val="0"/>
      <w:marTop w:val="0"/>
      <w:marBottom w:val="0"/>
      <w:divBdr>
        <w:top w:val="none" w:sz="0" w:space="0" w:color="auto"/>
        <w:left w:val="none" w:sz="0" w:space="0" w:color="auto"/>
        <w:bottom w:val="none" w:sz="0" w:space="0" w:color="auto"/>
        <w:right w:val="none" w:sz="0" w:space="0" w:color="auto"/>
      </w:divBdr>
    </w:div>
    <w:div w:id="1861233453">
      <w:bodyDiv w:val="1"/>
      <w:marLeft w:val="0"/>
      <w:marRight w:val="0"/>
      <w:marTop w:val="0"/>
      <w:marBottom w:val="0"/>
      <w:divBdr>
        <w:top w:val="none" w:sz="0" w:space="0" w:color="auto"/>
        <w:left w:val="none" w:sz="0" w:space="0" w:color="auto"/>
        <w:bottom w:val="none" w:sz="0" w:space="0" w:color="auto"/>
        <w:right w:val="none" w:sz="0" w:space="0" w:color="auto"/>
      </w:divBdr>
    </w:div>
    <w:div w:id="1861696219">
      <w:bodyDiv w:val="1"/>
      <w:marLeft w:val="0"/>
      <w:marRight w:val="0"/>
      <w:marTop w:val="0"/>
      <w:marBottom w:val="0"/>
      <w:divBdr>
        <w:top w:val="none" w:sz="0" w:space="0" w:color="auto"/>
        <w:left w:val="none" w:sz="0" w:space="0" w:color="auto"/>
        <w:bottom w:val="none" w:sz="0" w:space="0" w:color="auto"/>
        <w:right w:val="none" w:sz="0" w:space="0" w:color="auto"/>
      </w:divBdr>
    </w:div>
    <w:div w:id="1861820303">
      <w:bodyDiv w:val="1"/>
      <w:marLeft w:val="0"/>
      <w:marRight w:val="0"/>
      <w:marTop w:val="0"/>
      <w:marBottom w:val="0"/>
      <w:divBdr>
        <w:top w:val="none" w:sz="0" w:space="0" w:color="auto"/>
        <w:left w:val="none" w:sz="0" w:space="0" w:color="auto"/>
        <w:bottom w:val="none" w:sz="0" w:space="0" w:color="auto"/>
        <w:right w:val="none" w:sz="0" w:space="0" w:color="auto"/>
      </w:divBdr>
    </w:div>
    <w:div w:id="1862041579">
      <w:bodyDiv w:val="1"/>
      <w:marLeft w:val="0"/>
      <w:marRight w:val="0"/>
      <w:marTop w:val="0"/>
      <w:marBottom w:val="0"/>
      <w:divBdr>
        <w:top w:val="none" w:sz="0" w:space="0" w:color="auto"/>
        <w:left w:val="none" w:sz="0" w:space="0" w:color="auto"/>
        <w:bottom w:val="none" w:sz="0" w:space="0" w:color="auto"/>
        <w:right w:val="none" w:sz="0" w:space="0" w:color="auto"/>
      </w:divBdr>
    </w:div>
    <w:div w:id="1862085149">
      <w:bodyDiv w:val="1"/>
      <w:marLeft w:val="0"/>
      <w:marRight w:val="0"/>
      <w:marTop w:val="0"/>
      <w:marBottom w:val="0"/>
      <w:divBdr>
        <w:top w:val="none" w:sz="0" w:space="0" w:color="auto"/>
        <w:left w:val="none" w:sz="0" w:space="0" w:color="auto"/>
        <w:bottom w:val="none" w:sz="0" w:space="0" w:color="auto"/>
        <w:right w:val="none" w:sz="0" w:space="0" w:color="auto"/>
      </w:divBdr>
    </w:div>
    <w:div w:id="1862088148">
      <w:bodyDiv w:val="1"/>
      <w:marLeft w:val="0"/>
      <w:marRight w:val="0"/>
      <w:marTop w:val="0"/>
      <w:marBottom w:val="0"/>
      <w:divBdr>
        <w:top w:val="none" w:sz="0" w:space="0" w:color="auto"/>
        <w:left w:val="none" w:sz="0" w:space="0" w:color="auto"/>
        <w:bottom w:val="none" w:sz="0" w:space="0" w:color="auto"/>
        <w:right w:val="none" w:sz="0" w:space="0" w:color="auto"/>
      </w:divBdr>
    </w:div>
    <w:div w:id="1862426833">
      <w:bodyDiv w:val="1"/>
      <w:marLeft w:val="0"/>
      <w:marRight w:val="0"/>
      <w:marTop w:val="0"/>
      <w:marBottom w:val="0"/>
      <w:divBdr>
        <w:top w:val="none" w:sz="0" w:space="0" w:color="auto"/>
        <w:left w:val="none" w:sz="0" w:space="0" w:color="auto"/>
        <w:bottom w:val="none" w:sz="0" w:space="0" w:color="auto"/>
        <w:right w:val="none" w:sz="0" w:space="0" w:color="auto"/>
      </w:divBdr>
    </w:div>
    <w:div w:id="1862544781">
      <w:bodyDiv w:val="1"/>
      <w:marLeft w:val="0"/>
      <w:marRight w:val="0"/>
      <w:marTop w:val="0"/>
      <w:marBottom w:val="0"/>
      <w:divBdr>
        <w:top w:val="none" w:sz="0" w:space="0" w:color="auto"/>
        <w:left w:val="none" w:sz="0" w:space="0" w:color="auto"/>
        <w:bottom w:val="none" w:sz="0" w:space="0" w:color="auto"/>
        <w:right w:val="none" w:sz="0" w:space="0" w:color="auto"/>
      </w:divBdr>
    </w:div>
    <w:div w:id="1862932163">
      <w:bodyDiv w:val="1"/>
      <w:marLeft w:val="0"/>
      <w:marRight w:val="0"/>
      <w:marTop w:val="0"/>
      <w:marBottom w:val="0"/>
      <w:divBdr>
        <w:top w:val="none" w:sz="0" w:space="0" w:color="auto"/>
        <w:left w:val="none" w:sz="0" w:space="0" w:color="auto"/>
        <w:bottom w:val="none" w:sz="0" w:space="0" w:color="auto"/>
        <w:right w:val="none" w:sz="0" w:space="0" w:color="auto"/>
      </w:divBdr>
    </w:div>
    <w:div w:id="1862939914">
      <w:bodyDiv w:val="1"/>
      <w:marLeft w:val="0"/>
      <w:marRight w:val="0"/>
      <w:marTop w:val="0"/>
      <w:marBottom w:val="0"/>
      <w:divBdr>
        <w:top w:val="none" w:sz="0" w:space="0" w:color="auto"/>
        <w:left w:val="none" w:sz="0" w:space="0" w:color="auto"/>
        <w:bottom w:val="none" w:sz="0" w:space="0" w:color="auto"/>
        <w:right w:val="none" w:sz="0" w:space="0" w:color="auto"/>
      </w:divBdr>
    </w:div>
    <w:div w:id="1863011731">
      <w:bodyDiv w:val="1"/>
      <w:marLeft w:val="0"/>
      <w:marRight w:val="0"/>
      <w:marTop w:val="0"/>
      <w:marBottom w:val="0"/>
      <w:divBdr>
        <w:top w:val="none" w:sz="0" w:space="0" w:color="auto"/>
        <w:left w:val="none" w:sz="0" w:space="0" w:color="auto"/>
        <w:bottom w:val="none" w:sz="0" w:space="0" w:color="auto"/>
        <w:right w:val="none" w:sz="0" w:space="0" w:color="auto"/>
      </w:divBdr>
    </w:div>
    <w:div w:id="1863125935">
      <w:bodyDiv w:val="1"/>
      <w:marLeft w:val="0"/>
      <w:marRight w:val="0"/>
      <w:marTop w:val="0"/>
      <w:marBottom w:val="0"/>
      <w:divBdr>
        <w:top w:val="none" w:sz="0" w:space="0" w:color="auto"/>
        <w:left w:val="none" w:sz="0" w:space="0" w:color="auto"/>
        <w:bottom w:val="none" w:sz="0" w:space="0" w:color="auto"/>
        <w:right w:val="none" w:sz="0" w:space="0" w:color="auto"/>
      </w:divBdr>
    </w:div>
    <w:div w:id="1863396535">
      <w:bodyDiv w:val="1"/>
      <w:marLeft w:val="0"/>
      <w:marRight w:val="0"/>
      <w:marTop w:val="0"/>
      <w:marBottom w:val="0"/>
      <w:divBdr>
        <w:top w:val="none" w:sz="0" w:space="0" w:color="auto"/>
        <w:left w:val="none" w:sz="0" w:space="0" w:color="auto"/>
        <w:bottom w:val="none" w:sz="0" w:space="0" w:color="auto"/>
        <w:right w:val="none" w:sz="0" w:space="0" w:color="auto"/>
      </w:divBdr>
    </w:div>
    <w:div w:id="1863589326">
      <w:bodyDiv w:val="1"/>
      <w:marLeft w:val="0"/>
      <w:marRight w:val="0"/>
      <w:marTop w:val="0"/>
      <w:marBottom w:val="0"/>
      <w:divBdr>
        <w:top w:val="none" w:sz="0" w:space="0" w:color="auto"/>
        <w:left w:val="none" w:sz="0" w:space="0" w:color="auto"/>
        <w:bottom w:val="none" w:sz="0" w:space="0" w:color="auto"/>
        <w:right w:val="none" w:sz="0" w:space="0" w:color="auto"/>
      </w:divBdr>
    </w:div>
    <w:div w:id="1863784836">
      <w:bodyDiv w:val="1"/>
      <w:marLeft w:val="0"/>
      <w:marRight w:val="0"/>
      <w:marTop w:val="0"/>
      <w:marBottom w:val="0"/>
      <w:divBdr>
        <w:top w:val="none" w:sz="0" w:space="0" w:color="auto"/>
        <w:left w:val="none" w:sz="0" w:space="0" w:color="auto"/>
        <w:bottom w:val="none" w:sz="0" w:space="0" w:color="auto"/>
        <w:right w:val="none" w:sz="0" w:space="0" w:color="auto"/>
      </w:divBdr>
    </w:div>
    <w:div w:id="1863931328">
      <w:bodyDiv w:val="1"/>
      <w:marLeft w:val="0"/>
      <w:marRight w:val="0"/>
      <w:marTop w:val="0"/>
      <w:marBottom w:val="0"/>
      <w:divBdr>
        <w:top w:val="none" w:sz="0" w:space="0" w:color="auto"/>
        <w:left w:val="none" w:sz="0" w:space="0" w:color="auto"/>
        <w:bottom w:val="none" w:sz="0" w:space="0" w:color="auto"/>
        <w:right w:val="none" w:sz="0" w:space="0" w:color="auto"/>
      </w:divBdr>
    </w:div>
    <w:div w:id="1863932082">
      <w:bodyDiv w:val="1"/>
      <w:marLeft w:val="0"/>
      <w:marRight w:val="0"/>
      <w:marTop w:val="0"/>
      <w:marBottom w:val="0"/>
      <w:divBdr>
        <w:top w:val="none" w:sz="0" w:space="0" w:color="auto"/>
        <w:left w:val="none" w:sz="0" w:space="0" w:color="auto"/>
        <w:bottom w:val="none" w:sz="0" w:space="0" w:color="auto"/>
        <w:right w:val="none" w:sz="0" w:space="0" w:color="auto"/>
      </w:divBdr>
    </w:div>
    <w:div w:id="1863979776">
      <w:bodyDiv w:val="1"/>
      <w:marLeft w:val="0"/>
      <w:marRight w:val="0"/>
      <w:marTop w:val="0"/>
      <w:marBottom w:val="0"/>
      <w:divBdr>
        <w:top w:val="none" w:sz="0" w:space="0" w:color="auto"/>
        <w:left w:val="none" w:sz="0" w:space="0" w:color="auto"/>
        <w:bottom w:val="none" w:sz="0" w:space="0" w:color="auto"/>
        <w:right w:val="none" w:sz="0" w:space="0" w:color="auto"/>
      </w:divBdr>
    </w:div>
    <w:div w:id="1864005012">
      <w:bodyDiv w:val="1"/>
      <w:marLeft w:val="0"/>
      <w:marRight w:val="0"/>
      <w:marTop w:val="0"/>
      <w:marBottom w:val="0"/>
      <w:divBdr>
        <w:top w:val="none" w:sz="0" w:space="0" w:color="auto"/>
        <w:left w:val="none" w:sz="0" w:space="0" w:color="auto"/>
        <w:bottom w:val="none" w:sz="0" w:space="0" w:color="auto"/>
        <w:right w:val="none" w:sz="0" w:space="0" w:color="auto"/>
      </w:divBdr>
    </w:div>
    <w:div w:id="1864005584">
      <w:bodyDiv w:val="1"/>
      <w:marLeft w:val="0"/>
      <w:marRight w:val="0"/>
      <w:marTop w:val="0"/>
      <w:marBottom w:val="0"/>
      <w:divBdr>
        <w:top w:val="none" w:sz="0" w:space="0" w:color="auto"/>
        <w:left w:val="none" w:sz="0" w:space="0" w:color="auto"/>
        <w:bottom w:val="none" w:sz="0" w:space="0" w:color="auto"/>
        <w:right w:val="none" w:sz="0" w:space="0" w:color="auto"/>
      </w:divBdr>
    </w:div>
    <w:div w:id="1864126817">
      <w:bodyDiv w:val="1"/>
      <w:marLeft w:val="0"/>
      <w:marRight w:val="0"/>
      <w:marTop w:val="0"/>
      <w:marBottom w:val="0"/>
      <w:divBdr>
        <w:top w:val="none" w:sz="0" w:space="0" w:color="auto"/>
        <w:left w:val="none" w:sz="0" w:space="0" w:color="auto"/>
        <w:bottom w:val="none" w:sz="0" w:space="0" w:color="auto"/>
        <w:right w:val="none" w:sz="0" w:space="0" w:color="auto"/>
      </w:divBdr>
    </w:div>
    <w:div w:id="1864662830">
      <w:bodyDiv w:val="1"/>
      <w:marLeft w:val="0"/>
      <w:marRight w:val="0"/>
      <w:marTop w:val="0"/>
      <w:marBottom w:val="0"/>
      <w:divBdr>
        <w:top w:val="none" w:sz="0" w:space="0" w:color="auto"/>
        <w:left w:val="none" w:sz="0" w:space="0" w:color="auto"/>
        <w:bottom w:val="none" w:sz="0" w:space="0" w:color="auto"/>
        <w:right w:val="none" w:sz="0" w:space="0" w:color="auto"/>
      </w:divBdr>
    </w:div>
    <w:div w:id="1864827337">
      <w:bodyDiv w:val="1"/>
      <w:marLeft w:val="0"/>
      <w:marRight w:val="0"/>
      <w:marTop w:val="0"/>
      <w:marBottom w:val="0"/>
      <w:divBdr>
        <w:top w:val="none" w:sz="0" w:space="0" w:color="auto"/>
        <w:left w:val="none" w:sz="0" w:space="0" w:color="auto"/>
        <w:bottom w:val="none" w:sz="0" w:space="0" w:color="auto"/>
        <w:right w:val="none" w:sz="0" w:space="0" w:color="auto"/>
      </w:divBdr>
    </w:div>
    <w:div w:id="1865706809">
      <w:bodyDiv w:val="1"/>
      <w:marLeft w:val="0"/>
      <w:marRight w:val="0"/>
      <w:marTop w:val="0"/>
      <w:marBottom w:val="0"/>
      <w:divBdr>
        <w:top w:val="none" w:sz="0" w:space="0" w:color="auto"/>
        <w:left w:val="none" w:sz="0" w:space="0" w:color="auto"/>
        <w:bottom w:val="none" w:sz="0" w:space="0" w:color="auto"/>
        <w:right w:val="none" w:sz="0" w:space="0" w:color="auto"/>
      </w:divBdr>
    </w:div>
    <w:div w:id="1866402506">
      <w:bodyDiv w:val="1"/>
      <w:marLeft w:val="0"/>
      <w:marRight w:val="0"/>
      <w:marTop w:val="0"/>
      <w:marBottom w:val="0"/>
      <w:divBdr>
        <w:top w:val="none" w:sz="0" w:space="0" w:color="auto"/>
        <w:left w:val="none" w:sz="0" w:space="0" w:color="auto"/>
        <w:bottom w:val="none" w:sz="0" w:space="0" w:color="auto"/>
        <w:right w:val="none" w:sz="0" w:space="0" w:color="auto"/>
      </w:divBdr>
    </w:div>
    <w:div w:id="1866482935">
      <w:bodyDiv w:val="1"/>
      <w:marLeft w:val="0"/>
      <w:marRight w:val="0"/>
      <w:marTop w:val="0"/>
      <w:marBottom w:val="0"/>
      <w:divBdr>
        <w:top w:val="none" w:sz="0" w:space="0" w:color="auto"/>
        <w:left w:val="none" w:sz="0" w:space="0" w:color="auto"/>
        <w:bottom w:val="none" w:sz="0" w:space="0" w:color="auto"/>
        <w:right w:val="none" w:sz="0" w:space="0" w:color="auto"/>
      </w:divBdr>
    </w:div>
    <w:div w:id="1866556851">
      <w:bodyDiv w:val="1"/>
      <w:marLeft w:val="0"/>
      <w:marRight w:val="0"/>
      <w:marTop w:val="0"/>
      <w:marBottom w:val="0"/>
      <w:divBdr>
        <w:top w:val="none" w:sz="0" w:space="0" w:color="auto"/>
        <w:left w:val="none" w:sz="0" w:space="0" w:color="auto"/>
        <w:bottom w:val="none" w:sz="0" w:space="0" w:color="auto"/>
        <w:right w:val="none" w:sz="0" w:space="0" w:color="auto"/>
      </w:divBdr>
    </w:div>
    <w:div w:id="1866942078">
      <w:bodyDiv w:val="1"/>
      <w:marLeft w:val="0"/>
      <w:marRight w:val="0"/>
      <w:marTop w:val="0"/>
      <w:marBottom w:val="0"/>
      <w:divBdr>
        <w:top w:val="none" w:sz="0" w:space="0" w:color="auto"/>
        <w:left w:val="none" w:sz="0" w:space="0" w:color="auto"/>
        <w:bottom w:val="none" w:sz="0" w:space="0" w:color="auto"/>
        <w:right w:val="none" w:sz="0" w:space="0" w:color="auto"/>
      </w:divBdr>
    </w:div>
    <w:div w:id="1867254181">
      <w:bodyDiv w:val="1"/>
      <w:marLeft w:val="0"/>
      <w:marRight w:val="0"/>
      <w:marTop w:val="0"/>
      <w:marBottom w:val="0"/>
      <w:divBdr>
        <w:top w:val="none" w:sz="0" w:space="0" w:color="auto"/>
        <w:left w:val="none" w:sz="0" w:space="0" w:color="auto"/>
        <w:bottom w:val="none" w:sz="0" w:space="0" w:color="auto"/>
        <w:right w:val="none" w:sz="0" w:space="0" w:color="auto"/>
      </w:divBdr>
    </w:div>
    <w:div w:id="1867520111">
      <w:bodyDiv w:val="1"/>
      <w:marLeft w:val="0"/>
      <w:marRight w:val="0"/>
      <w:marTop w:val="0"/>
      <w:marBottom w:val="0"/>
      <w:divBdr>
        <w:top w:val="none" w:sz="0" w:space="0" w:color="auto"/>
        <w:left w:val="none" w:sz="0" w:space="0" w:color="auto"/>
        <w:bottom w:val="none" w:sz="0" w:space="0" w:color="auto"/>
        <w:right w:val="none" w:sz="0" w:space="0" w:color="auto"/>
      </w:divBdr>
    </w:div>
    <w:div w:id="1867596155">
      <w:bodyDiv w:val="1"/>
      <w:marLeft w:val="0"/>
      <w:marRight w:val="0"/>
      <w:marTop w:val="0"/>
      <w:marBottom w:val="0"/>
      <w:divBdr>
        <w:top w:val="none" w:sz="0" w:space="0" w:color="auto"/>
        <w:left w:val="none" w:sz="0" w:space="0" w:color="auto"/>
        <w:bottom w:val="none" w:sz="0" w:space="0" w:color="auto"/>
        <w:right w:val="none" w:sz="0" w:space="0" w:color="auto"/>
      </w:divBdr>
    </w:div>
    <w:div w:id="1867668653">
      <w:bodyDiv w:val="1"/>
      <w:marLeft w:val="0"/>
      <w:marRight w:val="0"/>
      <w:marTop w:val="0"/>
      <w:marBottom w:val="0"/>
      <w:divBdr>
        <w:top w:val="none" w:sz="0" w:space="0" w:color="auto"/>
        <w:left w:val="none" w:sz="0" w:space="0" w:color="auto"/>
        <w:bottom w:val="none" w:sz="0" w:space="0" w:color="auto"/>
        <w:right w:val="none" w:sz="0" w:space="0" w:color="auto"/>
      </w:divBdr>
    </w:div>
    <w:div w:id="1867912265">
      <w:bodyDiv w:val="1"/>
      <w:marLeft w:val="0"/>
      <w:marRight w:val="0"/>
      <w:marTop w:val="0"/>
      <w:marBottom w:val="0"/>
      <w:divBdr>
        <w:top w:val="none" w:sz="0" w:space="0" w:color="auto"/>
        <w:left w:val="none" w:sz="0" w:space="0" w:color="auto"/>
        <w:bottom w:val="none" w:sz="0" w:space="0" w:color="auto"/>
        <w:right w:val="none" w:sz="0" w:space="0" w:color="auto"/>
      </w:divBdr>
    </w:div>
    <w:div w:id="1867985822">
      <w:bodyDiv w:val="1"/>
      <w:marLeft w:val="0"/>
      <w:marRight w:val="0"/>
      <w:marTop w:val="0"/>
      <w:marBottom w:val="0"/>
      <w:divBdr>
        <w:top w:val="none" w:sz="0" w:space="0" w:color="auto"/>
        <w:left w:val="none" w:sz="0" w:space="0" w:color="auto"/>
        <w:bottom w:val="none" w:sz="0" w:space="0" w:color="auto"/>
        <w:right w:val="none" w:sz="0" w:space="0" w:color="auto"/>
      </w:divBdr>
    </w:div>
    <w:div w:id="1868057664">
      <w:bodyDiv w:val="1"/>
      <w:marLeft w:val="0"/>
      <w:marRight w:val="0"/>
      <w:marTop w:val="0"/>
      <w:marBottom w:val="0"/>
      <w:divBdr>
        <w:top w:val="none" w:sz="0" w:space="0" w:color="auto"/>
        <w:left w:val="none" w:sz="0" w:space="0" w:color="auto"/>
        <w:bottom w:val="none" w:sz="0" w:space="0" w:color="auto"/>
        <w:right w:val="none" w:sz="0" w:space="0" w:color="auto"/>
      </w:divBdr>
    </w:div>
    <w:div w:id="1868327418">
      <w:bodyDiv w:val="1"/>
      <w:marLeft w:val="0"/>
      <w:marRight w:val="0"/>
      <w:marTop w:val="0"/>
      <w:marBottom w:val="0"/>
      <w:divBdr>
        <w:top w:val="none" w:sz="0" w:space="0" w:color="auto"/>
        <w:left w:val="none" w:sz="0" w:space="0" w:color="auto"/>
        <w:bottom w:val="none" w:sz="0" w:space="0" w:color="auto"/>
        <w:right w:val="none" w:sz="0" w:space="0" w:color="auto"/>
      </w:divBdr>
    </w:div>
    <w:div w:id="1868637765">
      <w:bodyDiv w:val="1"/>
      <w:marLeft w:val="0"/>
      <w:marRight w:val="0"/>
      <w:marTop w:val="0"/>
      <w:marBottom w:val="0"/>
      <w:divBdr>
        <w:top w:val="none" w:sz="0" w:space="0" w:color="auto"/>
        <w:left w:val="none" w:sz="0" w:space="0" w:color="auto"/>
        <w:bottom w:val="none" w:sz="0" w:space="0" w:color="auto"/>
        <w:right w:val="none" w:sz="0" w:space="0" w:color="auto"/>
      </w:divBdr>
    </w:div>
    <w:div w:id="1868987861">
      <w:bodyDiv w:val="1"/>
      <w:marLeft w:val="0"/>
      <w:marRight w:val="0"/>
      <w:marTop w:val="0"/>
      <w:marBottom w:val="0"/>
      <w:divBdr>
        <w:top w:val="none" w:sz="0" w:space="0" w:color="auto"/>
        <w:left w:val="none" w:sz="0" w:space="0" w:color="auto"/>
        <w:bottom w:val="none" w:sz="0" w:space="0" w:color="auto"/>
        <w:right w:val="none" w:sz="0" w:space="0" w:color="auto"/>
      </w:divBdr>
    </w:div>
    <w:div w:id="1869101315">
      <w:bodyDiv w:val="1"/>
      <w:marLeft w:val="0"/>
      <w:marRight w:val="0"/>
      <w:marTop w:val="0"/>
      <w:marBottom w:val="0"/>
      <w:divBdr>
        <w:top w:val="none" w:sz="0" w:space="0" w:color="auto"/>
        <w:left w:val="none" w:sz="0" w:space="0" w:color="auto"/>
        <w:bottom w:val="none" w:sz="0" w:space="0" w:color="auto"/>
        <w:right w:val="none" w:sz="0" w:space="0" w:color="auto"/>
      </w:divBdr>
    </w:div>
    <w:div w:id="1869247345">
      <w:bodyDiv w:val="1"/>
      <w:marLeft w:val="0"/>
      <w:marRight w:val="0"/>
      <w:marTop w:val="0"/>
      <w:marBottom w:val="0"/>
      <w:divBdr>
        <w:top w:val="none" w:sz="0" w:space="0" w:color="auto"/>
        <w:left w:val="none" w:sz="0" w:space="0" w:color="auto"/>
        <w:bottom w:val="none" w:sz="0" w:space="0" w:color="auto"/>
        <w:right w:val="none" w:sz="0" w:space="0" w:color="auto"/>
      </w:divBdr>
    </w:div>
    <w:div w:id="1869633625">
      <w:bodyDiv w:val="1"/>
      <w:marLeft w:val="0"/>
      <w:marRight w:val="0"/>
      <w:marTop w:val="0"/>
      <w:marBottom w:val="0"/>
      <w:divBdr>
        <w:top w:val="none" w:sz="0" w:space="0" w:color="auto"/>
        <w:left w:val="none" w:sz="0" w:space="0" w:color="auto"/>
        <w:bottom w:val="none" w:sz="0" w:space="0" w:color="auto"/>
        <w:right w:val="none" w:sz="0" w:space="0" w:color="auto"/>
      </w:divBdr>
    </w:div>
    <w:div w:id="1869753591">
      <w:bodyDiv w:val="1"/>
      <w:marLeft w:val="0"/>
      <w:marRight w:val="0"/>
      <w:marTop w:val="0"/>
      <w:marBottom w:val="0"/>
      <w:divBdr>
        <w:top w:val="none" w:sz="0" w:space="0" w:color="auto"/>
        <w:left w:val="none" w:sz="0" w:space="0" w:color="auto"/>
        <w:bottom w:val="none" w:sz="0" w:space="0" w:color="auto"/>
        <w:right w:val="none" w:sz="0" w:space="0" w:color="auto"/>
      </w:divBdr>
    </w:div>
    <w:div w:id="1869758196">
      <w:bodyDiv w:val="1"/>
      <w:marLeft w:val="0"/>
      <w:marRight w:val="0"/>
      <w:marTop w:val="0"/>
      <w:marBottom w:val="0"/>
      <w:divBdr>
        <w:top w:val="none" w:sz="0" w:space="0" w:color="auto"/>
        <w:left w:val="none" w:sz="0" w:space="0" w:color="auto"/>
        <w:bottom w:val="none" w:sz="0" w:space="0" w:color="auto"/>
        <w:right w:val="none" w:sz="0" w:space="0" w:color="auto"/>
      </w:divBdr>
    </w:div>
    <w:div w:id="1870071076">
      <w:bodyDiv w:val="1"/>
      <w:marLeft w:val="0"/>
      <w:marRight w:val="0"/>
      <w:marTop w:val="0"/>
      <w:marBottom w:val="0"/>
      <w:divBdr>
        <w:top w:val="none" w:sz="0" w:space="0" w:color="auto"/>
        <w:left w:val="none" w:sz="0" w:space="0" w:color="auto"/>
        <w:bottom w:val="none" w:sz="0" w:space="0" w:color="auto"/>
        <w:right w:val="none" w:sz="0" w:space="0" w:color="auto"/>
      </w:divBdr>
    </w:div>
    <w:div w:id="1870484838">
      <w:bodyDiv w:val="1"/>
      <w:marLeft w:val="0"/>
      <w:marRight w:val="0"/>
      <w:marTop w:val="0"/>
      <w:marBottom w:val="0"/>
      <w:divBdr>
        <w:top w:val="none" w:sz="0" w:space="0" w:color="auto"/>
        <w:left w:val="none" w:sz="0" w:space="0" w:color="auto"/>
        <w:bottom w:val="none" w:sz="0" w:space="0" w:color="auto"/>
        <w:right w:val="none" w:sz="0" w:space="0" w:color="auto"/>
      </w:divBdr>
    </w:div>
    <w:div w:id="1870489697">
      <w:bodyDiv w:val="1"/>
      <w:marLeft w:val="0"/>
      <w:marRight w:val="0"/>
      <w:marTop w:val="0"/>
      <w:marBottom w:val="0"/>
      <w:divBdr>
        <w:top w:val="none" w:sz="0" w:space="0" w:color="auto"/>
        <w:left w:val="none" w:sz="0" w:space="0" w:color="auto"/>
        <w:bottom w:val="none" w:sz="0" w:space="0" w:color="auto"/>
        <w:right w:val="none" w:sz="0" w:space="0" w:color="auto"/>
      </w:divBdr>
    </w:div>
    <w:div w:id="1870952174">
      <w:bodyDiv w:val="1"/>
      <w:marLeft w:val="0"/>
      <w:marRight w:val="0"/>
      <w:marTop w:val="0"/>
      <w:marBottom w:val="0"/>
      <w:divBdr>
        <w:top w:val="none" w:sz="0" w:space="0" w:color="auto"/>
        <w:left w:val="none" w:sz="0" w:space="0" w:color="auto"/>
        <w:bottom w:val="none" w:sz="0" w:space="0" w:color="auto"/>
        <w:right w:val="none" w:sz="0" w:space="0" w:color="auto"/>
      </w:divBdr>
    </w:div>
    <w:div w:id="1871067589">
      <w:bodyDiv w:val="1"/>
      <w:marLeft w:val="0"/>
      <w:marRight w:val="0"/>
      <w:marTop w:val="0"/>
      <w:marBottom w:val="0"/>
      <w:divBdr>
        <w:top w:val="none" w:sz="0" w:space="0" w:color="auto"/>
        <w:left w:val="none" w:sz="0" w:space="0" w:color="auto"/>
        <w:bottom w:val="none" w:sz="0" w:space="0" w:color="auto"/>
        <w:right w:val="none" w:sz="0" w:space="0" w:color="auto"/>
      </w:divBdr>
    </w:div>
    <w:div w:id="1871067989">
      <w:bodyDiv w:val="1"/>
      <w:marLeft w:val="0"/>
      <w:marRight w:val="0"/>
      <w:marTop w:val="0"/>
      <w:marBottom w:val="0"/>
      <w:divBdr>
        <w:top w:val="none" w:sz="0" w:space="0" w:color="auto"/>
        <w:left w:val="none" w:sz="0" w:space="0" w:color="auto"/>
        <w:bottom w:val="none" w:sz="0" w:space="0" w:color="auto"/>
        <w:right w:val="none" w:sz="0" w:space="0" w:color="auto"/>
      </w:divBdr>
    </w:div>
    <w:div w:id="1871141082">
      <w:bodyDiv w:val="1"/>
      <w:marLeft w:val="0"/>
      <w:marRight w:val="0"/>
      <w:marTop w:val="0"/>
      <w:marBottom w:val="0"/>
      <w:divBdr>
        <w:top w:val="none" w:sz="0" w:space="0" w:color="auto"/>
        <w:left w:val="none" w:sz="0" w:space="0" w:color="auto"/>
        <w:bottom w:val="none" w:sz="0" w:space="0" w:color="auto"/>
        <w:right w:val="none" w:sz="0" w:space="0" w:color="auto"/>
      </w:divBdr>
    </w:div>
    <w:div w:id="1871258430">
      <w:bodyDiv w:val="1"/>
      <w:marLeft w:val="0"/>
      <w:marRight w:val="0"/>
      <w:marTop w:val="0"/>
      <w:marBottom w:val="0"/>
      <w:divBdr>
        <w:top w:val="none" w:sz="0" w:space="0" w:color="auto"/>
        <w:left w:val="none" w:sz="0" w:space="0" w:color="auto"/>
        <w:bottom w:val="none" w:sz="0" w:space="0" w:color="auto"/>
        <w:right w:val="none" w:sz="0" w:space="0" w:color="auto"/>
      </w:divBdr>
    </w:div>
    <w:div w:id="1871336006">
      <w:bodyDiv w:val="1"/>
      <w:marLeft w:val="0"/>
      <w:marRight w:val="0"/>
      <w:marTop w:val="0"/>
      <w:marBottom w:val="0"/>
      <w:divBdr>
        <w:top w:val="none" w:sz="0" w:space="0" w:color="auto"/>
        <w:left w:val="none" w:sz="0" w:space="0" w:color="auto"/>
        <w:bottom w:val="none" w:sz="0" w:space="0" w:color="auto"/>
        <w:right w:val="none" w:sz="0" w:space="0" w:color="auto"/>
      </w:divBdr>
    </w:div>
    <w:div w:id="1871642689">
      <w:bodyDiv w:val="1"/>
      <w:marLeft w:val="0"/>
      <w:marRight w:val="0"/>
      <w:marTop w:val="0"/>
      <w:marBottom w:val="0"/>
      <w:divBdr>
        <w:top w:val="none" w:sz="0" w:space="0" w:color="auto"/>
        <w:left w:val="none" w:sz="0" w:space="0" w:color="auto"/>
        <w:bottom w:val="none" w:sz="0" w:space="0" w:color="auto"/>
        <w:right w:val="none" w:sz="0" w:space="0" w:color="auto"/>
      </w:divBdr>
    </w:div>
    <w:div w:id="1871841008">
      <w:bodyDiv w:val="1"/>
      <w:marLeft w:val="0"/>
      <w:marRight w:val="0"/>
      <w:marTop w:val="0"/>
      <w:marBottom w:val="0"/>
      <w:divBdr>
        <w:top w:val="none" w:sz="0" w:space="0" w:color="auto"/>
        <w:left w:val="none" w:sz="0" w:space="0" w:color="auto"/>
        <w:bottom w:val="none" w:sz="0" w:space="0" w:color="auto"/>
        <w:right w:val="none" w:sz="0" w:space="0" w:color="auto"/>
      </w:divBdr>
    </w:div>
    <w:div w:id="1872452590">
      <w:bodyDiv w:val="1"/>
      <w:marLeft w:val="0"/>
      <w:marRight w:val="0"/>
      <w:marTop w:val="0"/>
      <w:marBottom w:val="0"/>
      <w:divBdr>
        <w:top w:val="none" w:sz="0" w:space="0" w:color="auto"/>
        <w:left w:val="none" w:sz="0" w:space="0" w:color="auto"/>
        <w:bottom w:val="none" w:sz="0" w:space="0" w:color="auto"/>
        <w:right w:val="none" w:sz="0" w:space="0" w:color="auto"/>
      </w:divBdr>
    </w:div>
    <w:div w:id="1872496876">
      <w:bodyDiv w:val="1"/>
      <w:marLeft w:val="0"/>
      <w:marRight w:val="0"/>
      <w:marTop w:val="0"/>
      <w:marBottom w:val="0"/>
      <w:divBdr>
        <w:top w:val="none" w:sz="0" w:space="0" w:color="auto"/>
        <w:left w:val="none" w:sz="0" w:space="0" w:color="auto"/>
        <w:bottom w:val="none" w:sz="0" w:space="0" w:color="auto"/>
        <w:right w:val="none" w:sz="0" w:space="0" w:color="auto"/>
      </w:divBdr>
    </w:div>
    <w:div w:id="1872524092">
      <w:bodyDiv w:val="1"/>
      <w:marLeft w:val="0"/>
      <w:marRight w:val="0"/>
      <w:marTop w:val="0"/>
      <w:marBottom w:val="0"/>
      <w:divBdr>
        <w:top w:val="none" w:sz="0" w:space="0" w:color="auto"/>
        <w:left w:val="none" w:sz="0" w:space="0" w:color="auto"/>
        <w:bottom w:val="none" w:sz="0" w:space="0" w:color="auto"/>
        <w:right w:val="none" w:sz="0" w:space="0" w:color="auto"/>
      </w:divBdr>
    </w:div>
    <w:div w:id="1872914010">
      <w:bodyDiv w:val="1"/>
      <w:marLeft w:val="0"/>
      <w:marRight w:val="0"/>
      <w:marTop w:val="0"/>
      <w:marBottom w:val="0"/>
      <w:divBdr>
        <w:top w:val="none" w:sz="0" w:space="0" w:color="auto"/>
        <w:left w:val="none" w:sz="0" w:space="0" w:color="auto"/>
        <w:bottom w:val="none" w:sz="0" w:space="0" w:color="auto"/>
        <w:right w:val="none" w:sz="0" w:space="0" w:color="auto"/>
      </w:divBdr>
    </w:div>
    <w:div w:id="1873956434">
      <w:bodyDiv w:val="1"/>
      <w:marLeft w:val="0"/>
      <w:marRight w:val="0"/>
      <w:marTop w:val="0"/>
      <w:marBottom w:val="0"/>
      <w:divBdr>
        <w:top w:val="none" w:sz="0" w:space="0" w:color="auto"/>
        <w:left w:val="none" w:sz="0" w:space="0" w:color="auto"/>
        <w:bottom w:val="none" w:sz="0" w:space="0" w:color="auto"/>
        <w:right w:val="none" w:sz="0" w:space="0" w:color="auto"/>
      </w:divBdr>
    </w:div>
    <w:div w:id="1874072333">
      <w:bodyDiv w:val="1"/>
      <w:marLeft w:val="0"/>
      <w:marRight w:val="0"/>
      <w:marTop w:val="0"/>
      <w:marBottom w:val="0"/>
      <w:divBdr>
        <w:top w:val="none" w:sz="0" w:space="0" w:color="auto"/>
        <w:left w:val="none" w:sz="0" w:space="0" w:color="auto"/>
        <w:bottom w:val="none" w:sz="0" w:space="0" w:color="auto"/>
        <w:right w:val="none" w:sz="0" w:space="0" w:color="auto"/>
      </w:divBdr>
    </w:div>
    <w:div w:id="1874148763">
      <w:bodyDiv w:val="1"/>
      <w:marLeft w:val="0"/>
      <w:marRight w:val="0"/>
      <w:marTop w:val="0"/>
      <w:marBottom w:val="0"/>
      <w:divBdr>
        <w:top w:val="none" w:sz="0" w:space="0" w:color="auto"/>
        <w:left w:val="none" w:sz="0" w:space="0" w:color="auto"/>
        <w:bottom w:val="none" w:sz="0" w:space="0" w:color="auto"/>
        <w:right w:val="none" w:sz="0" w:space="0" w:color="auto"/>
      </w:divBdr>
    </w:div>
    <w:div w:id="1874154712">
      <w:bodyDiv w:val="1"/>
      <w:marLeft w:val="0"/>
      <w:marRight w:val="0"/>
      <w:marTop w:val="0"/>
      <w:marBottom w:val="0"/>
      <w:divBdr>
        <w:top w:val="none" w:sz="0" w:space="0" w:color="auto"/>
        <w:left w:val="none" w:sz="0" w:space="0" w:color="auto"/>
        <w:bottom w:val="none" w:sz="0" w:space="0" w:color="auto"/>
        <w:right w:val="none" w:sz="0" w:space="0" w:color="auto"/>
      </w:divBdr>
    </w:div>
    <w:div w:id="1874266169">
      <w:bodyDiv w:val="1"/>
      <w:marLeft w:val="0"/>
      <w:marRight w:val="0"/>
      <w:marTop w:val="0"/>
      <w:marBottom w:val="0"/>
      <w:divBdr>
        <w:top w:val="none" w:sz="0" w:space="0" w:color="auto"/>
        <w:left w:val="none" w:sz="0" w:space="0" w:color="auto"/>
        <w:bottom w:val="none" w:sz="0" w:space="0" w:color="auto"/>
        <w:right w:val="none" w:sz="0" w:space="0" w:color="auto"/>
      </w:divBdr>
    </w:div>
    <w:div w:id="1874416440">
      <w:bodyDiv w:val="1"/>
      <w:marLeft w:val="0"/>
      <w:marRight w:val="0"/>
      <w:marTop w:val="0"/>
      <w:marBottom w:val="0"/>
      <w:divBdr>
        <w:top w:val="none" w:sz="0" w:space="0" w:color="auto"/>
        <w:left w:val="none" w:sz="0" w:space="0" w:color="auto"/>
        <w:bottom w:val="none" w:sz="0" w:space="0" w:color="auto"/>
        <w:right w:val="none" w:sz="0" w:space="0" w:color="auto"/>
      </w:divBdr>
    </w:div>
    <w:div w:id="1874658280">
      <w:bodyDiv w:val="1"/>
      <w:marLeft w:val="0"/>
      <w:marRight w:val="0"/>
      <w:marTop w:val="0"/>
      <w:marBottom w:val="0"/>
      <w:divBdr>
        <w:top w:val="none" w:sz="0" w:space="0" w:color="auto"/>
        <w:left w:val="none" w:sz="0" w:space="0" w:color="auto"/>
        <w:bottom w:val="none" w:sz="0" w:space="0" w:color="auto"/>
        <w:right w:val="none" w:sz="0" w:space="0" w:color="auto"/>
      </w:divBdr>
    </w:div>
    <w:div w:id="1875147539">
      <w:bodyDiv w:val="1"/>
      <w:marLeft w:val="0"/>
      <w:marRight w:val="0"/>
      <w:marTop w:val="0"/>
      <w:marBottom w:val="0"/>
      <w:divBdr>
        <w:top w:val="none" w:sz="0" w:space="0" w:color="auto"/>
        <w:left w:val="none" w:sz="0" w:space="0" w:color="auto"/>
        <w:bottom w:val="none" w:sz="0" w:space="0" w:color="auto"/>
        <w:right w:val="none" w:sz="0" w:space="0" w:color="auto"/>
      </w:divBdr>
    </w:div>
    <w:div w:id="1875194546">
      <w:bodyDiv w:val="1"/>
      <w:marLeft w:val="0"/>
      <w:marRight w:val="0"/>
      <w:marTop w:val="0"/>
      <w:marBottom w:val="0"/>
      <w:divBdr>
        <w:top w:val="none" w:sz="0" w:space="0" w:color="auto"/>
        <w:left w:val="none" w:sz="0" w:space="0" w:color="auto"/>
        <w:bottom w:val="none" w:sz="0" w:space="0" w:color="auto"/>
        <w:right w:val="none" w:sz="0" w:space="0" w:color="auto"/>
      </w:divBdr>
    </w:div>
    <w:div w:id="1875194863">
      <w:bodyDiv w:val="1"/>
      <w:marLeft w:val="0"/>
      <w:marRight w:val="0"/>
      <w:marTop w:val="0"/>
      <w:marBottom w:val="0"/>
      <w:divBdr>
        <w:top w:val="none" w:sz="0" w:space="0" w:color="auto"/>
        <w:left w:val="none" w:sz="0" w:space="0" w:color="auto"/>
        <w:bottom w:val="none" w:sz="0" w:space="0" w:color="auto"/>
        <w:right w:val="none" w:sz="0" w:space="0" w:color="auto"/>
      </w:divBdr>
    </w:div>
    <w:div w:id="1875458334">
      <w:bodyDiv w:val="1"/>
      <w:marLeft w:val="0"/>
      <w:marRight w:val="0"/>
      <w:marTop w:val="0"/>
      <w:marBottom w:val="0"/>
      <w:divBdr>
        <w:top w:val="none" w:sz="0" w:space="0" w:color="auto"/>
        <w:left w:val="none" w:sz="0" w:space="0" w:color="auto"/>
        <w:bottom w:val="none" w:sz="0" w:space="0" w:color="auto"/>
        <w:right w:val="none" w:sz="0" w:space="0" w:color="auto"/>
      </w:divBdr>
    </w:div>
    <w:div w:id="1875461086">
      <w:bodyDiv w:val="1"/>
      <w:marLeft w:val="0"/>
      <w:marRight w:val="0"/>
      <w:marTop w:val="0"/>
      <w:marBottom w:val="0"/>
      <w:divBdr>
        <w:top w:val="none" w:sz="0" w:space="0" w:color="auto"/>
        <w:left w:val="none" w:sz="0" w:space="0" w:color="auto"/>
        <w:bottom w:val="none" w:sz="0" w:space="0" w:color="auto"/>
        <w:right w:val="none" w:sz="0" w:space="0" w:color="auto"/>
      </w:divBdr>
    </w:div>
    <w:div w:id="1875800382">
      <w:bodyDiv w:val="1"/>
      <w:marLeft w:val="0"/>
      <w:marRight w:val="0"/>
      <w:marTop w:val="0"/>
      <w:marBottom w:val="0"/>
      <w:divBdr>
        <w:top w:val="none" w:sz="0" w:space="0" w:color="auto"/>
        <w:left w:val="none" w:sz="0" w:space="0" w:color="auto"/>
        <w:bottom w:val="none" w:sz="0" w:space="0" w:color="auto"/>
        <w:right w:val="none" w:sz="0" w:space="0" w:color="auto"/>
      </w:divBdr>
    </w:div>
    <w:div w:id="1876037300">
      <w:bodyDiv w:val="1"/>
      <w:marLeft w:val="0"/>
      <w:marRight w:val="0"/>
      <w:marTop w:val="0"/>
      <w:marBottom w:val="0"/>
      <w:divBdr>
        <w:top w:val="none" w:sz="0" w:space="0" w:color="auto"/>
        <w:left w:val="none" w:sz="0" w:space="0" w:color="auto"/>
        <w:bottom w:val="none" w:sz="0" w:space="0" w:color="auto"/>
        <w:right w:val="none" w:sz="0" w:space="0" w:color="auto"/>
      </w:divBdr>
    </w:div>
    <w:div w:id="1876187301">
      <w:bodyDiv w:val="1"/>
      <w:marLeft w:val="0"/>
      <w:marRight w:val="0"/>
      <w:marTop w:val="0"/>
      <w:marBottom w:val="0"/>
      <w:divBdr>
        <w:top w:val="none" w:sz="0" w:space="0" w:color="auto"/>
        <w:left w:val="none" w:sz="0" w:space="0" w:color="auto"/>
        <w:bottom w:val="none" w:sz="0" w:space="0" w:color="auto"/>
        <w:right w:val="none" w:sz="0" w:space="0" w:color="auto"/>
      </w:divBdr>
    </w:div>
    <w:div w:id="1876458685">
      <w:bodyDiv w:val="1"/>
      <w:marLeft w:val="0"/>
      <w:marRight w:val="0"/>
      <w:marTop w:val="0"/>
      <w:marBottom w:val="0"/>
      <w:divBdr>
        <w:top w:val="none" w:sz="0" w:space="0" w:color="auto"/>
        <w:left w:val="none" w:sz="0" w:space="0" w:color="auto"/>
        <w:bottom w:val="none" w:sz="0" w:space="0" w:color="auto"/>
        <w:right w:val="none" w:sz="0" w:space="0" w:color="auto"/>
      </w:divBdr>
    </w:div>
    <w:div w:id="1876842963">
      <w:bodyDiv w:val="1"/>
      <w:marLeft w:val="0"/>
      <w:marRight w:val="0"/>
      <w:marTop w:val="0"/>
      <w:marBottom w:val="0"/>
      <w:divBdr>
        <w:top w:val="none" w:sz="0" w:space="0" w:color="auto"/>
        <w:left w:val="none" w:sz="0" w:space="0" w:color="auto"/>
        <w:bottom w:val="none" w:sz="0" w:space="0" w:color="auto"/>
        <w:right w:val="none" w:sz="0" w:space="0" w:color="auto"/>
      </w:divBdr>
    </w:div>
    <w:div w:id="1876962399">
      <w:bodyDiv w:val="1"/>
      <w:marLeft w:val="0"/>
      <w:marRight w:val="0"/>
      <w:marTop w:val="0"/>
      <w:marBottom w:val="0"/>
      <w:divBdr>
        <w:top w:val="none" w:sz="0" w:space="0" w:color="auto"/>
        <w:left w:val="none" w:sz="0" w:space="0" w:color="auto"/>
        <w:bottom w:val="none" w:sz="0" w:space="0" w:color="auto"/>
        <w:right w:val="none" w:sz="0" w:space="0" w:color="auto"/>
      </w:divBdr>
    </w:div>
    <w:div w:id="1877041883">
      <w:bodyDiv w:val="1"/>
      <w:marLeft w:val="0"/>
      <w:marRight w:val="0"/>
      <w:marTop w:val="0"/>
      <w:marBottom w:val="0"/>
      <w:divBdr>
        <w:top w:val="none" w:sz="0" w:space="0" w:color="auto"/>
        <w:left w:val="none" w:sz="0" w:space="0" w:color="auto"/>
        <w:bottom w:val="none" w:sz="0" w:space="0" w:color="auto"/>
        <w:right w:val="none" w:sz="0" w:space="0" w:color="auto"/>
      </w:divBdr>
    </w:div>
    <w:div w:id="1877043251">
      <w:bodyDiv w:val="1"/>
      <w:marLeft w:val="0"/>
      <w:marRight w:val="0"/>
      <w:marTop w:val="0"/>
      <w:marBottom w:val="0"/>
      <w:divBdr>
        <w:top w:val="none" w:sz="0" w:space="0" w:color="auto"/>
        <w:left w:val="none" w:sz="0" w:space="0" w:color="auto"/>
        <w:bottom w:val="none" w:sz="0" w:space="0" w:color="auto"/>
        <w:right w:val="none" w:sz="0" w:space="0" w:color="auto"/>
      </w:divBdr>
    </w:div>
    <w:div w:id="1877086304">
      <w:bodyDiv w:val="1"/>
      <w:marLeft w:val="0"/>
      <w:marRight w:val="0"/>
      <w:marTop w:val="0"/>
      <w:marBottom w:val="0"/>
      <w:divBdr>
        <w:top w:val="none" w:sz="0" w:space="0" w:color="auto"/>
        <w:left w:val="none" w:sz="0" w:space="0" w:color="auto"/>
        <w:bottom w:val="none" w:sz="0" w:space="0" w:color="auto"/>
        <w:right w:val="none" w:sz="0" w:space="0" w:color="auto"/>
      </w:divBdr>
    </w:div>
    <w:div w:id="1877349296">
      <w:bodyDiv w:val="1"/>
      <w:marLeft w:val="0"/>
      <w:marRight w:val="0"/>
      <w:marTop w:val="0"/>
      <w:marBottom w:val="0"/>
      <w:divBdr>
        <w:top w:val="none" w:sz="0" w:space="0" w:color="auto"/>
        <w:left w:val="none" w:sz="0" w:space="0" w:color="auto"/>
        <w:bottom w:val="none" w:sz="0" w:space="0" w:color="auto"/>
        <w:right w:val="none" w:sz="0" w:space="0" w:color="auto"/>
      </w:divBdr>
    </w:div>
    <w:div w:id="1877506264">
      <w:bodyDiv w:val="1"/>
      <w:marLeft w:val="0"/>
      <w:marRight w:val="0"/>
      <w:marTop w:val="0"/>
      <w:marBottom w:val="0"/>
      <w:divBdr>
        <w:top w:val="none" w:sz="0" w:space="0" w:color="auto"/>
        <w:left w:val="none" w:sz="0" w:space="0" w:color="auto"/>
        <w:bottom w:val="none" w:sz="0" w:space="0" w:color="auto"/>
        <w:right w:val="none" w:sz="0" w:space="0" w:color="auto"/>
      </w:divBdr>
    </w:div>
    <w:div w:id="1877694855">
      <w:bodyDiv w:val="1"/>
      <w:marLeft w:val="0"/>
      <w:marRight w:val="0"/>
      <w:marTop w:val="0"/>
      <w:marBottom w:val="0"/>
      <w:divBdr>
        <w:top w:val="none" w:sz="0" w:space="0" w:color="auto"/>
        <w:left w:val="none" w:sz="0" w:space="0" w:color="auto"/>
        <w:bottom w:val="none" w:sz="0" w:space="0" w:color="auto"/>
        <w:right w:val="none" w:sz="0" w:space="0" w:color="auto"/>
      </w:divBdr>
    </w:div>
    <w:div w:id="1878008272">
      <w:bodyDiv w:val="1"/>
      <w:marLeft w:val="0"/>
      <w:marRight w:val="0"/>
      <w:marTop w:val="0"/>
      <w:marBottom w:val="0"/>
      <w:divBdr>
        <w:top w:val="none" w:sz="0" w:space="0" w:color="auto"/>
        <w:left w:val="none" w:sz="0" w:space="0" w:color="auto"/>
        <w:bottom w:val="none" w:sz="0" w:space="0" w:color="auto"/>
        <w:right w:val="none" w:sz="0" w:space="0" w:color="auto"/>
      </w:divBdr>
    </w:div>
    <w:div w:id="1878197091">
      <w:bodyDiv w:val="1"/>
      <w:marLeft w:val="0"/>
      <w:marRight w:val="0"/>
      <w:marTop w:val="0"/>
      <w:marBottom w:val="0"/>
      <w:divBdr>
        <w:top w:val="none" w:sz="0" w:space="0" w:color="auto"/>
        <w:left w:val="none" w:sz="0" w:space="0" w:color="auto"/>
        <w:bottom w:val="none" w:sz="0" w:space="0" w:color="auto"/>
        <w:right w:val="none" w:sz="0" w:space="0" w:color="auto"/>
      </w:divBdr>
    </w:div>
    <w:div w:id="1878468409">
      <w:bodyDiv w:val="1"/>
      <w:marLeft w:val="0"/>
      <w:marRight w:val="0"/>
      <w:marTop w:val="0"/>
      <w:marBottom w:val="0"/>
      <w:divBdr>
        <w:top w:val="none" w:sz="0" w:space="0" w:color="auto"/>
        <w:left w:val="none" w:sz="0" w:space="0" w:color="auto"/>
        <w:bottom w:val="none" w:sz="0" w:space="0" w:color="auto"/>
        <w:right w:val="none" w:sz="0" w:space="0" w:color="auto"/>
      </w:divBdr>
    </w:div>
    <w:div w:id="1878469751">
      <w:bodyDiv w:val="1"/>
      <w:marLeft w:val="0"/>
      <w:marRight w:val="0"/>
      <w:marTop w:val="0"/>
      <w:marBottom w:val="0"/>
      <w:divBdr>
        <w:top w:val="none" w:sz="0" w:space="0" w:color="auto"/>
        <w:left w:val="none" w:sz="0" w:space="0" w:color="auto"/>
        <w:bottom w:val="none" w:sz="0" w:space="0" w:color="auto"/>
        <w:right w:val="none" w:sz="0" w:space="0" w:color="auto"/>
      </w:divBdr>
    </w:div>
    <w:div w:id="1878590745">
      <w:bodyDiv w:val="1"/>
      <w:marLeft w:val="0"/>
      <w:marRight w:val="0"/>
      <w:marTop w:val="0"/>
      <w:marBottom w:val="0"/>
      <w:divBdr>
        <w:top w:val="none" w:sz="0" w:space="0" w:color="auto"/>
        <w:left w:val="none" w:sz="0" w:space="0" w:color="auto"/>
        <w:bottom w:val="none" w:sz="0" w:space="0" w:color="auto"/>
        <w:right w:val="none" w:sz="0" w:space="0" w:color="auto"/>
      </w:divBdr>
    </w:div>
    <w:div w:id="1879052900">
      <w:bodyDiv w:val="1"/>
      <w:marLeft w:val="0"/>
      <w:marRight w:val="0"/>
      <w:marTop w:val="0"/>
      <w:marBottom w:val="0"/>
      <w:divBdr>
        <w:top w:val="none" w:sz="0" w:space="0" w:color="auto"/>
        <w:left w:val="none" w:sz="0" w:space="0" w:color="auto"/>
        <w:bottom w:val="none" w:sz="0" w:space="0" w:color="auto"/>
        <w:right w:val="none" w:sz="0" w:space="0" w:color="auto"/>
      </w:divBdr>
    </w:div>
    <w:div w:id="1879245325">
      <w:bodyDiv w:val="1"/>
      <w:marLeft w:val="0"/>
      <w:marRight w:val="0"/>
      <w:marTop w:val="0"/>
      <w:marBottom w:val="0"/>
      <w:divBdr>
        <w:top w:val="none" w:sz="0" w:space="0" w:color="auto"/>
        <w:left w:val="none" w:sz="0" w:space="0" w:color="auto"/>
        <w:bottom w:val="none" w:sz="0" w:space="0" w:color="auto"/>
        <w:right w:val="none" w:sz="0" w:space="0" w:color="auto"/>
      </w:divBdr>
    </w:div>
    <w:div w:id="1880122203">
      <w:bodyDiv w:val="1"/>
      <w:marLeft w:val="0"/>
      <w:marRight w:val="0"/>
      <w:marTop w:val="0"/>
      <w:marBottom w:val="0"/>
      <w:divBdr>
        <w:top w:val="none" w:sz="0" w:space="0" w:color="auto"/>
        <w:left w:val="none" w:sz="0" w:space="0" w:color="auto"/>
        <w:bottom w:val="none" w:sz="0" w:space="0" w:color="auto"/>
        <w:right w:val="none" w:sz="0" w:space="0" w:color="auto"/>
      </w:divBdr>
    </w:div>
    <w:div w:id="1880166723">
      <w:bodyDiv w:val="1"/>
      <w:marLeft w:val="0"/>
      <w:marRight w:val="0"/>
      <w:marTop w:val="0"/>
      <w:marBottom w:val="0"/>
      <w:divBdr>
        <w:top w:val="none" w:sz="0" w:space="0" w:color="auto"/>
        <w:left w:val="none" w:sz="0" w:space="0" w:color="auto"/>
        <w:bottom w:val="none" w:sz="0" w:space="0" w:color="auto"/>
        <w:right w:val="none" w:sz="0" w:space="0" w:color="auto"/>
      </w:divBdr>
    </w:div>
    <w:div w:id="1880193260">
      <w:bodyDiv w:val="1"/>
      <w:marLeft w:val="0"/>
      <w:marRight w:val="0"/>
      <w:marTop w:val="0"/>
      <w:marBottom w:val="0"/>
      <w:divBdr>
        <w:top w:val="none" w:sz="0" w:space="0" w:color="auto"/>
        <w:left w:val="none" w:sz="0" w:space="0" w:color="auto"/>
        <w:bottom w:val="none" w:sz="0" w:space="0" w:color="auto"/>
        <w:right w:val="none" w:sz="0" w:space="0" w:color="auto"/>
      </w:divBdr>
    </w:div>
    <w:div w:id="1880311462">
      <w:bodyDiv w:val="1"/>
      <w:marLeft w:val="0"/>
      <w:marRight w:val="0"/>
      <w:marTop w:val="0"/>
      <w:marBottom w:val="0"/>
      <w:divBdr>
        <w:top w:val="none" w:sz="0" w:space="0" w:color="auto"/>
        <w:left w:val="none" w:sz="0" w:space="0" w:color="auto"/>
        <w:bottom w:val="none" w:sz="0" w:space="0" w:color="auto"/>
        <w:right w:val="none" w:sz="0" w:space="0" w:color="auto"/>
      </w:divBdr>
    </w:div>
    <w:div w:id="1881015373">
      <w:bodyDiv w:val="1"/>
      <w:marLeft w:val="0"/>
      <w:marRight w:val="0"/>
      <w:marTop w:val="0"/>
      <w:marBottom w:val="0"/>
      <w:divBdr>
        <w:top w:val="none" w:sz="0" w:space="0" w:color="auto"/>
        <w:left w:val="none" w:sz="0" w:space="0" w:color="auto"/>
        <w:bottom w:val="none" w:sz="0" w:space="0" w:color="auto"/>
        <w:right w:val="none" w:sz="0" w:space="0" w:color="auto"/>
      </w:divBdr>
    </w:div>
    <w:div w:id="1881277855">
      <w:bodyDiv w:val="1"/>
      <w:marLeft w:val="0"/>
      <w:marRight w:val="0"/>
      <w:marTop w:val="0"/>
      <w:marBottom w:val="0"/>
      <w:divBdr>
        <w:top w:val="none" w:sz="0" w:space="0" w:color="auto"/>
        <w:left w:val="none" w:sz="0" w:space="0" w:color="auto"/>
        <w:bottom w:val="none" w:sz="0" w:space="0" w:color="auto"/>
        <w:right w:val="none" w:sz="0" w:space="0" w:color="auto"/>
      </w:divBdr>
    </w:div>
    <w:div w:id="1881894980">
      <w:bodyDiv w:val="1"/>
      <w:marLeft w:val="0"/>
      <w:marRight w:val="0"/>
      <w:marTop w:val="0"/>
      <w:marBottom w:val="0"/>
      <w:divBdr>
        <w:top w:val="none" w:sz="0" w:space="0" w:color="auto"/>
        <w:left w:val="none" w:sz="0" w:space="0" w:color="auto"/>
        <w:bottom w:val="none" w:sz="0" w:space="0" w:color="auto"/>
        <w:right w:val="none" w:sz="0" w:space="0" w:color="auto"/>
      </w:divBdr>
    </w:div>
    <w:div w:id="1882204525">
      <w:bodyDiv w:val="1"/>
      <w:marLeft w:val="0"/>
      <w:marRight w:val="0"/>
      <w:marTop w:val="0"/>
      <w:marBottom w:val="0"/>
      <w:divBdr>
        <w:top w:val="none" w:sz="0" w:space="0" w:color="auto"/>
        <w:left w:val="none" w:sz="0" w:space="0" w:color="auto"/>
        <w:bottom w:val="none" w:sz="0" w:space="0" w:color="auto"/>
        <w:right w:val="none" w:sz="0" w:space="0" w:color="auto"/>
      </w:divBdr>
    </w:div>
    <w:div w:id="1882546163">
      <w:bodyDiv w:val="1"/>
      <w:marLeft w:val="0"/>
      <w:marRight w:val="0"/>
      <w:marTop w:val="0"/>
      <w:marBottom w:val="0"/>
      <w:divBdr>
        <w:top w:val="none" w:sz="0" w:space="0" w:color="auto"/>
        <w:left w:val="none" w:sz="0" w:space="0" w:color="auto"/>
        <w:bottom w:val="none" w:sz="0" w:space="0" w:color="auto"/>
        <w:right w:val="none" w:sz="0" w:space="0" w:color="auto"/>
      </w:divBdr>
    </w:div>
    <w:div w:id="1883007742">
      <w:bodyDiv w:val="1"/>
      <w:marLeft w:val="0"/>
      <w:marRight w:val="0"/>
      <w:marTop w:val="0"/>
      <w:marBottom w:val="0"/>
      <w:divBdr>
        <w:top w:val="none" w:sz="0" w:space="0" w:color="auto"/>
        <w:left w:val="none" w:sz="0" w:space="0" w:color="auto"/>
        <w:bottom w:val="none" w:sz="0" w:space="0" w:color="auto"/>
        <w:right w:val="none" w:sz="0" w:space="0" w:color="auto"/>
      </w:divBdr>
    </w:div>
    <w:div w:id="1883052719">
      <w:bodyDiv w:val="1"/>
      <w:marLeft w:val="0"/>
      <w:marRight w:val="0"/>
      <w:marTop w:val="0"/>
      <w:marBottom w:val="0"/>
      <w:divBdr>
        <w:top w:val="none" w:sz="0" w:space="0" w:color="auto"/>
        <w:left w:val="none" w:sz="0" w:space="0" w:color="auto"/>
        <w:bottom w:val="none" w:sz="0" w:space="0" w:color="auto"/>
        <w:right w:val="none" w:sz="0" w:space="0" w:color="auto"/>
      </w:divBdr>
    </w:div>
    <w:div w:id="1883053112">
      <w:bodyDiv w:val="1"/>
      <w:marLeft w:val="0"/>
      <w:marRight w:val="0"/>
      <w:marTop w:val="0"/>
      <w:marBottom w:val="0"/>
      <w:divBdr>
        <w:top w:val="none" w:sz="0" w:space="0" w:color="auto"/>
        <w:left w:val="none" w:sz="0" w:space="0" w:color="auto"/>
        <w:bottom w:val="none" w:sz="0" w:space="0" w:color="auto"/>
        <w:right w:val="none" w:sz="0" w:space="0" w:color="auto"/>
      </w:divBdr>
    </w:div>
    <w:div w:id="1883663172">
      <w:bodyDiv w:val="1"/>
      <w:marLeft w:val="0"/>
      <w:marRight w:val="0"/>
      <w:marTop w:val="0"/>
      <w:marBottom w:val="0"/>
      <w:divBdr>
        <w:top w:val="none" w:sz="0" w:space="0" w:color="auto"/>
        <w:left w:val="none" w:sz="0" w:space="0" w:color="auto"/>
        <w:bottom w:val="none" w:sz="0" w:space="0" w:color="auto"/>
        <w:right w:val="none" w:sz="0" w:space="0" w:color="auto"/>
      </w:divBdr>
    </w:div>
    <w:div w:id="1883787442">
      <w:bodyDiv w:val="1"/>
      <w:marLeft w:val="0"/>
      <w:marRight w:val="0"/>
      <w:marTop w:val="0"/>
      <w:marBottom w:val="0"/>
      <w:divBdr>
        <w:top w:val="none" w:sz="0" w:space="0" w:color="auto"/>
        <w:left w:val="none" w:sz="0" w:space="0" w:color="auto"/>
        <w:bottom w:val="none" w:sz="0" w:space="0" w:color="auto"/>
        <w:right w:val="none" w:sz="0" w:space="0" w:color="auto"/>
      </w:divBdr>
    </w:div>
    <w:div w:id="1884322240">
      <w:bodyDiv w:val="1"/>
      <w:marLeft w:val="0"/>
      <w:marRight w:val="0"/>
      <w:marTop w:val="0"/>
      <w:marBottom w:val="0"/>
      <w:divBdr>
        <w:top w:val="none" w:sz="0" w:space="0" w:color="auto"/>
        <w:left w:val="none" w:sz="0" w:space="0" w:color="auto"/>
        <w:bottom w:val="none" w:sz="0" w:space="0" w:color="auto"/>
        <w:right w:val="none" w:sz="0" w:space="0" w:color="auto"/>
      </w:divBdr>
    </w:div>
    <w:div w:id="1884710302">
      <w:bodyDiv w:val="1"/>
      <w:marLeft w:val="0"/>
      <w:marRight w:val="0"/>
      <w:marTop w:val="0"/>
      <w:marBottom w:val="0"/>
      <w:divBdr>
        <w:top w:val="none" w:sz="0" w:space="0" w:color="auto"/>
        <w:left w:val="none" w:sz="0" w:space="0" w:color="auto"/>
        <w:bottom w:val="none" w:sz="0" w:space="0" w:color="auto"/>
        <w:right w:val="none" w:sz="0" w:space="0" w:color="auto"/>
      </w:divBdr>
    </w:div>
    <w:div w:id="1885023846">
      <w:bodyDiv w:val="1"/>
      <w:marLeft w:val="0"/>
      <w:marRight w:val="0"/>
      <w:marTop w:val="0"/>
      <w:marBottom w:val="0"/>
      <w:divBdr>
        <w:top w:val="none" w:sz="0" w:space="0" w:color="auto"/>
        <w:left w:val="none" w:sz="0" w:space="0" w:color="auto"/>
        <w:bottom w:val="none" w:sz="0" w:space="0" w:color="auto"/>
        <w:right w:val="none" w:sz="0" w:space="0" w:color="auto"/>
      </w:divBdr>
    </w:div>
    <w:div w:id="1885171859">
      <w:bodyDiv w:val="1"/>
      <w:marLeft w:val="0"/>
      <w:marRight w:val="0"/>
      <w:marTop w:val="0"/>
      <w:marBottom w:val="0"/>
      <w:divBdr>
        <w:top w:val="none" w:sz="0" w:space="0" w:color="auto"/>
        <w:left w:val="none" w:sz="0" w:space="0" w:color="auto"/>
        <w:bottom w:val="none" w:sz="0" w:space="0" w:color="auto"/>
        <w:right w:val="none" w:sz="0" w:space="0" w:color="auto"/>
      </w:divBdr>
    </w:div>
    <w:div w:id="1885827354">
      <w:bodyDiv w:val="1"/>
      <w:marLeft w:val="0"/>
      <w:marRight w:val="0"/>
      <w:marTop w:val="0"/>
      <w:marBottom w:val="0"/>
      <w:divBdr>
        <w:top w:val="none" w:sz="0" w:space="0" w:color="auto"/>
        <w:left w:val="none" w:sz="0" w:space="0" w:color="auto"/>
        <w:bottom w:val="none" w:sz="0" w:space="0" w:color="auto"/>
        <w:right w:val="none" w:sz="0" w:space="0" w:color="auto"/>
      </w:divBdr>
    </w:div>
    <w:div w:id="1886017983">
      <w:bodyDiv w:val="1"/>
      <w:marLeft w:val="0"/>
      <w:marRight w:val="0"/>
      <w:marTop w:val="0"/>
      <w:marBottom w:val="0"/>
      <w:divBdr>
        <w:top w:val="none" w:sz="0" w:space="0" w:color="auto"/>
        <w:left w:val="none" w:sz="0" w:space="0" w:color="auto"/>
        <w:bottom w:val="none" w:sz="0" w:space="0" w:color="auto"/>
        <w:right w:val="none" w:sz="0" w:space="0" w:color="auto"/>
      </w:divBdr>
    </w:div>
    <w:div w:id="1886141624">
      <w:bodyDiv w:val="1"/>
      <w:marLeft w:val="0"/>
      <w:marRight w:val="0"/>
      <w:marTop w:val="0"/>
      <w:marBottom w:val="0"/>
      <w:divBdr>
        <w:top w:val="none" w:sz="0" w:space="0" w:color="auto"/>
        <w:left w:val="none" w:sz="0" w:space="0" w:color="auto"/>
        <w:bottom w:val="none" w:sz="0" w:space="0" w:color="auto"/>
        <w:right w:val="none" w:sz="0" w:space="0" w:color="auto"/>
      </w:divBdr>
    </w:div>
    <w:div w:id="1886329037">
      <w:bodyDiv w:val="1"/>
      <w:marLeft w:val="0"/>
      <w:marRight w:val="0"/>
      <w:marTop w:val="0"/>
      <w:marBottom w:val="0"/>
      <w:divBdr>
        <w:top w:val="none" w:sz="0" w:space="0" w:color="auto"/>
        <w:left w:val="none" w:sz="0" w:space="0" w:color="auto"/>
        <w:bottom w:val="none" w:sz="0" w:space="0" w:color="auto"/>
        <w:right w:val="none" w:sz="0" w:space="0" w:color="auto"/>
      </w:divBdr>
    </w:div>
    <w:div w:id="1886331347">
      <w:bodyDiv w:val="1"/>
      <w:marLeft w:val="0"/>
      <w:marRight w:val="0"/>
      <w:marTop w:val="0"/>
      <w:marBottom w:val="0"/>
      <w:divBdr>
        <w:top w:val="none" w:sz="0" w:space="0" w:color="auto"/>
        <w:left w:val="none" w:sz="0" w:space="0" w:color="auto"/>
        <w:bottom w:val="none" w:sz="0" w:space="0" w:color="auto"/>
        <w:right w:val="none" w:sz="0" w:space="0" w:color="auto"/>
      </w:divBdr>
    </w:div>
    <w:div w:id="1886873191">
      <w:bodyDiv w:val="1"/>
      <w:marLeft w:val="0"/>
      <w:marRight w:val="0"/>
      <w:marTop w:val="0"/>
      <w:marBottom w:val="0"/>
      <w:divBdr>
        <w:top w:val="none" w:sz="0" w:space="0" w:color="auto"/>
        <w:left w:val="none" w:sz="0" w:space="0" w:color="auto"/>
        <w:bottom w:val="none" w:sz="0" w:space="0" w:color="auto"/>
        <w:right w:val="none" w:sz="0" w:space="0" w:color="auto"/>
      </w:divBdr>
    </w:div>
    <w:div w:id="1887058264">
      <w:bodyDiv w:val="1"/>
      <w:marLeft w:val="0"/>
      <w:marRight w:val="0"/>
      <w:marTop w:val="0"/>
      <w:marBottom w:val="0"/>
      <w:divBdr>
        <w:top w:val="none" w:sz="0" w:space="0" w:color="auto"/>
        <w:left w:val="none" w:sz="0" w:space="0" w:color="auto"/>
        <w:bottom w:val="none" w:sz="0" w:space="0" w:color="auto"/>
        <w:right w:val="none" w:sz="0" w:space="0" w:color="auto"/>
      </w:divBdr>
    </w:div>
    <w:div w:id="1887058662">
      <w:bodyDiv w:val="1"/>
      <w:marLeft w:val="0"/>
      <w:marRight w:val="0"/>
      <w:marTop w:val="0"/>
      <w:marBottom w:val="0"/>
      <w:divBdr>
        <w:top w:val="none" w:sz="0" w:space="0" w:color="auto"/>
        <w:left w:val="none" w:sz="0" w:space="0" w:color="auto"/>
        <w:bottom w:val="none" w:sz="0" w:space="0" w:color="auto"/>
        <w:right w:val="none" w:sz="0" w:space="0" w:color="auto"/>
      </w:divBdr>
    </w:div>
    <w:div w:id="1887373798">
      <w:bodyDiv w:val="1"/>
      <w:marLeft w:val="0"/>
      <w:marRight w:val="0"/>
      <w:marTop w:val="0"/>
      <w:marBottom w:val="0"/>
      <w:divBdr>
        <w:top w:val="none" w:sz="0" w:space="0" w:color="auto"/>
        <w:left w:val="none" w:sz="0" w:space="0" w:color="auto"/>
        <w:bottom w:val="none" w:sz="0" w:space="0" w:color="auto"/>
        <w:right w:val="none" w:sz="0" w:space="0" w:color="auto"/>
      </w:divBdr>
    </w:div>
    <w:div w:id="1887378057">
      <w:bodyDiv w:val="1"/>
      <w:marLeft w:val="0"/>
      <w:marRight w:val="0"/>
      <w:marTop w:val="0"/>
      <w:marBottom w:val="0"/>
      <w:divBdr>
        <w:top w:val="none" w:sz="0" w:space="0" w:color="auto"/>
        <w:left w:val="none" w:sz="0" w:space="0" w:color="auto"/>
        <w:bottom w:val="none" w:sz="0" w:space="0" w:color="auto"/>
        <w:right w:val="none" w:sz="0" w:space="0" w:color="auto"/>
      </w:divBdr>
    </w:div>
    <w:div w:id="1887450449">
      <w:bodyDiv w:val="1"/>
      <w:marLeft w:val="0"/>
      <w:marRight w:val="0"/>
      <w:marTop w:val="0"/>
      <w:marBottom w:val="0"/>
      <w:divBdr>
        <w:top w:val="none" w:sz="0" w:space="0" w:color="auto"/>
        <w:left w:val="none" w:sz="0" w:space="0" w:color="auto"/>
        <w:bottom w:val="none" w:sz="0" w:space="0" w:color="auto"/>
        <w:right w:val="none" w:sz="0" w:space="0" w:color="auto"/>
      </w:divBdr>
    </w:div>
    <w:div w:id="1887715853">
      <w:bodyDiv w:val="1"/>
      <w:marLeft w:val="0"/>
      <w:marRight w:val="0"/>
      <w:marTop w:val="0"/>
      <w:marBottom w:val="0"/>
      <w:divBdr>
        <w:top w:val="none" w:sz="0" w:space="0" w:color="auto"/>
        <w:left w:val="none" w:sz="0" w:space="0" w:color="auto"/>
        <w:bottom w:val="none" w:sz="0" w:space="0" w:color="auto"/>
        <w:right w:val="none" w:sz="0" w:space="0" w:color="auto"/>
      </w:divBdr>
    </w:div>
    <w:div w:id="1887835596">
      <w:bodyDiv w:val="1"/>
      <w:marLeft w:val="0"/>
      <w:marRight w:val="0"/>
      <w:marTop w:val="0"/>
      <w:marBottom w:val="0"/>
      <w:divBdr>
        <w:top w:val="none" w:sz="0" w:space="0" w:color="auto"/>
        <w:left w:val="none" w:sz="0" w:space="0" w:color="auto"/>
        <w:bottom w:val="none" w:sz="0" w:space="0" w:color="auto"/>
        <w:right w:val="none" w:sz="0" w:space="0" w:color="auto"/>
      </w:divBdr>
    </w:div>
    <w:div w:id="1888027805">
      <w:bodyDiv w:val="1"/>
      <w:marLeft w:val="0"/>
      <w:marRight w:val="0"/>
      <w:marTop w:val="0"/>
      <w:marBottom w:val="0"/>
      <w:divBdr>
        <w:top w:val="none" w:sz="0" w:space="0" w:color="auto"/>
        <w:left w:val="none" w:sz="0" w:space="0" w:color="auto"/>
        <w:bottom w:val="none" w:sz="0" w:space="0" w:color="auto"/>
        <w:right w:val="none" w:sz="0" w:space="0" w:color="auto"/>
      </w:divBdr>
    </w:div>
    <w:div w:id="1888100456">
      <w:bodyDiv w:val="1"/>
      <w:marLeft w:val="0"/>
      <w:marRight w:val="0"/>
      <w:marTop w:val="0"/>
      <w:marBottom w:val="0"/>
      <w:divBdr>
        <w:top w:val="none" w:sz="0" w:space="0" w:color="auto"/>
        <w:left w:val="none" w:sz="0" w:space="0" w:color="auto"/>
        <w:bottom w:val="none" w:sz="0" w:space="0" w:color="auto"/>
        <w:right w:val="none" w:sz="0" w:space="0" w:color="auto"/>
      </w:divBdr>
    </w:div>
    <w:div w:id="1888223378">
      <w:bodyDiv w:val="1"/>
      <w:marLeft w:val="0"/>
      <w:marRight w:val="0"/>
      <w:marTop w:val="0"/>
      <w:marBottom w:val="0"/>
      <w:divBdr>
        <w:top w:val="none" w:sz="0" w:space="0" w:color="auto"/>
        <w:left w:val="none" w:sz="0" w:space="0" w:color="auto"/>
        <w:bottom w:val="none" w:sz="0" w:space="0" w:color="auto"/>
        <w:right w:val="none" w:sz="0" w:space="0" w:color="auto"/>
      </w:divBdr>
    </w:div>
    <w:div w:id="1888445096">
      <w:bodyDiv w:val="1"/>
      <w:marLeft w:val="0"/>
      <w:marRight w:val="0"/>
      <w:marTop w:val="0"/>
      <w:marBottom w:val="0"/>
      <w:divBdr>
        <w:top w:val="none" w:sz="0" w:space="0" w:color="auto"/>
        <w:left w:val="none" w:sz="0" w:space="0" w:color="auto"/>
        <w:bottom w:val="none" w:sz="0" w:space="0" w:color="auto"/>
        <w:right w:val="none" w:sz="0" w:space="0" w:color="auto"/>
      </w:divBdr>
    </w:div>
    <w:div w:id="1888644366">
      <w:bodyDiv w:val="1"/>
      <w:marLeft w:val="0"/>
      <w:marRight w:val="0"/>
      <w:marTop w:val="0"/>
      <w:marBottom w:val="0"/>
      <w:divBdr>
        <w:top w:val="none" w:sz="0" w:space="0" w:color="auto"/>
        <w:left w:val="none" w:sz="0" w:space="0" w:color="auto"/>
        <w:bottom w:val="none" w:sz="0" w:space="0" w:color="auto"/>
        <w:right w:val="none" w:sz="0" w:space="0" w:color="auto"/>
      </w:divBdr>
    </w:div>
    <w:div w:id="1888763194">
      <w:bodyDiv w:val="1"/>
      <w:marLeft w:val="0"/>
      <w:marRight w:val="0"/>
      <w:marTop w:val="0"/>
      <w:marBottom w:val="0"/>
      <w:divBdr>
        <w:top w:val="none" w:sz="0" w:space="0" w:color="auto"/>
        <w:left w:val="none" w:sz="0" w:space="0" w:color="auto"/>
        <w:bottom w:val="none" w:sz="0" w:space="0" w:color="auto"/>
        <w:right w:val="none" w:sz="0" w:space="0" w:color="auto"/>
      </w:divBdr>
    </w:div>
    <w:div w:id="1889103123">
      <w:bodyDiv w:val="1"/>
      <w:marLeft w:val="0"/>
      <w:marRight w:val="0"/>
      <w:marTop w:val="0"/>
      <w:marBottom w:val="0"/>
      <w:divBdr>
        <w:top w:val="none" w:sz="0" w:space="0" w:color="auto"/>
        <w:left w:val="none" w:sz="0" w:space="0" w:color="auto"/>
        <w:bottom w:val="none" w:sz="0" w:space="0" w:color="auto"/>
        <w:right w:val="none" w:sz="0" w:space="0" w:color="auto"/>
      </w:divBdr>
    </w:div>
    <w:div w:id="1889294421">
      <w:bodyDiv w:val="1"/>
      <w:marLeft w:val="0"/>
      <w:marRight w:val="0"/>
      <w:marTop w:val="0"/>
      <w:marBottom w:val="0"/>
      <w:divBdr>
        <w:top w:val="none" w:sz="0" w:space="0" w:color="auto"/>
        <w:left w:val="none" w:sz="0" w:space="0" w:color="auto"/>
        <w:bottom w:val="none" w:sz="0" w:space="0" w:color="auto"/>
        <w:right w:val="none" w:sz="0" w:space="0" w:color="auto"/>
      </w:divBdr>
    </w:div>
    <w:div w:id="1889485853">
      <w:bodyDiv w:val="1"/>
      <w:marLeft w:val="0"/>
      <w:marRight w:val="0"/>
      <w:marTop w:val="0"/>
      <w:marBottom w:val="0"/>
      <w:divBdr>
        <w:top w:val="none" w:sz="0" w:space="0" w:color="auto"/>
        <w:left w:val="none" w:sz="0" w:space="0" w:color="auto"/>
        <w:bottom w:val="none" w:sz="0" w:space="0" w:color="auto"/>
        <w:right w:val="none" w:sz="0" w:space="0" w:color="auto"/>
      </w:divBdr>
    </w:div>
    <w:div w:id="1889493286">
      <w:bodyDiv w:val="1"/>
      <w:marLeft w:val="0"/>
      <w:marRight w:val="0"/>
      <w:marTop w:val="0"/>
      <w:marBottom w:val="0"/>
      <w:divBdr>
        <w:top w:val="none" w:sz="0" w:space="0" w:color="auto"/>
        <w:left w:val="none" w:sz="0" w:space="0" w:color="auto"/>
        <w:bottom w:val="none" w:sz="0" w:space="0" w:color="auto"/>
        <w:right w:val="none" w:sz="0" w:space="0" w:color="auto"/>
      </w:divBdr>
    </w:div>
    <w:div w:id="1890412411">
      <w:bodyDiv w:val="1"/>
      <w:marLeft w:val="0"/>
      <w:marRight w:val="0"/>
      <w:marTop w:val="0"/>
      <w:marBottom w:val="0"/>
      <w:divBdr>
        <w:top w:val="none" w:sz="0" w:space="0" w:color="auto"/>
        <w:left w:val="none" w:sz="0" w:space="0" w:color="auto"/>
        <w:bottom w:val="none" w:sz="0" w:space="0" w:color="auto"/>
        <w:right w:val="none" w:sz="0" w:space="0" w:color="auto"/>
      </w:divBdr>
    </w:div>
    <w:div w:id="1890530456">
      <w:bodyDiv w:val="1"/>
      <w:marLeft w:val="0"/>
      <w:marRight w:val="0"/>
      <w:marTop w:val="0"/>
      <w:marBottom w:val="0"/>
      <w:divBdr>
        <w:top w:val="none" w:sz="0" w:space="0" w:color="auto"/>
        <w:left w:val="none" w:sz="0" w:space="0" w:color="auto"/>
        <w:bottom w:val="none" w:sz="0" w:space="0" w:color="auto"/>
        <w:right w:val="none" w:sz="0" w:space="0" w:color="auto"/>
      </w:divBdr>
    </w:div>
    <w:div w:id="1890723458">
      <w:bodyDiv w:val="1"/>
      <w:marLeft w:val="0"/>
      <w:marRight w:val="0"/>
      <w:marTop w:val="0"/>
      <w:marBottom w:val="0"/>
      <w:divBdr>
        <w:top w:val="none" w:sz="0" w:space="0" w:color="auto"/>
        <w:left w:val="none" w:sz="0" w:space="0" w:color="auto"/>
        <w:bottom w:val="none" w:sz="0" w:space="0" w:color="auto"/>
        <w:right w:val="none" w:sz="0" w:space="0" w:color="auto"/>
      </w:divBdr>
    </w:div>
    <w:div w:id="1891919621">
      <w:bodyDiv w:val="1"/>
      <w:marLeft w:val="0"/>
      <w:marRight w:val="0"/>
      <w:marTop w:val="0"/>
      <w:marBottom w:val="0"/>
      <w:divBdr>
        <w:top w:val="none" w:sz="0" w:space="0" w:color="auto"/>
        <w:left w:val="none" w:sz="0" w:space="0" w:color="auto"/>
        <w:bottom w:val="none" w:sz="0" w:space="0" w:color="auto"/>
        <w:right w:val="none" w:sz="0" w:space="0" w:color="auto"/>
      </w:divBdr>
    </w:div>
    <w:div w:id="1891919717">
      <w:bodyDiv w:val="1"/>
      <w:marLeft w:val="0"/>
      <w:marRight w:val="0"/>
      <w:marTop w:val="0"/>
      <w:marBottom w:val="0"/>
      <w:divBdr>
        <w:top w:val="none" w:sz="0" w:space="0" w:color="auto"/>
        <w:left w:val="none" w:sz="0" w:space="0" w:color="auto"/>
        <w:bottom w:val="none" w:sz="0" w:space="0" w:color="auto"/>
        <w:right w:val="none" w:sz="0" w:space="0" w:color="auto"/>
      </w:divBdr>
    </w:div>
    <w:div w:id="1892156630">
      <w:bodyDiv w:val="1"/>
      <w:marLeft w:val="0"/>
      <w:marRight w:val="0"/>
      <w:marTop w:val="0"/>
      <w:marBottom w:val="0"/>
      <w:divBdr>
        <w:top w:val="none" w:sz="0" w:space="0" w:color="auto"/>
        <w:left w:val="none" w:sz="0" w:space="0" w:color="auto"/>
        <w:bottom w:val="none" w:sz="0" w:space="0" w:color="auto"/>
        <w:right w:val="none" w:sz="0" w:space="0" w:color="auto"/>
      </w:divBdr>
    </w:div>
    <w:div w:id="1892569895">
      <w:bodyDiv w:val="1"/>
      <w:marLeft w:val="0"/>
      <w:marRight w:val="0"/>
      <w:marTop w:val="0"/>
      <w:marBottom w:val="0"/>
      <w:divBdr>
        <w:top w:val="none" w:sz="0" w:space="0" w:color="auto"/>
        <w:left w:val="none" w:sz="0" w:space="0" w:color="auto"/>
        <w:bottom w:val="none" w:sz="0" w:space="0" w:color="auto"/>
        <w:right w:val="none" w:sz="0" w:space="0" w:color="auto"/>
      </w:divBdr>
    </w:div>
    <w:div w:id="1892686644">
      <w:bodyDiv w:val="1"/>
      <w:marLeft w:val="0"/>
      <w:marRight w:val="0"/>
      <w:marTop w:val="0"/>
      <w:marBottom w:val="0"/>
      <w:divBdr>
        <w:top w:val="none" w:sz="0" w:space="0" w:color="auto"/>
        <w:left w:val="none" w:sz="0" w:space="0" w:color="auto"/>
        <w:bottom w:val="none" w:sz="0" w:space="0" w:color="auto"/>
        <w:right w:val="none" w:sz="0" w:space="0" w:color="auto"/>
      </w:divBdr>
    </w:div>
    <w:div w:id="1892762644">
      <w:bodyDiv w:val="1"/>
      <w:marLeft w:val="0"/>
      <w:marRight w:val="0"/>
      <w:marTop w:val="0"/>
      <w:marBottom w:val="0"/>
      <w:divBdr>
        <w:top w:val="none" w:sz="0" w:space="0" w:color="auto"/>
        <w:left w:val="none" w:sz="0" w:space="0" w:color="auto"/>
        <w:bottom w:val="none" w:sz="0" w:space="0" w:color="auto"/>
        <w:right w:val="none" w:sz="0" w:space="0" w:color="auto"/>
      </w:divBdr>
    </w:div>
    <w:div w:id="1893736217">
      <w:bodyDiv w:val="1"/>
      <w:marLeft w:val="0"/>
      <w:marRight w:val="0"/>
      <w:marTop w:val="0"/>
      <w:marBottom w:val="0"/>
      <w:divBdr>
        <w:top w:val="none" w:sz="0" w:space="0" w:color="auto"/>
        <w:left w:val="none" w:sz="0" w:space="0" w:color="auto"/>
        <w:bottom w:val="none" w:sz="0" w:space="0" w:color="auto"/>
        <w:right w:val="none" w:sz="0" w:space="0" w:color="auto"/>
      </w:divBdr>
    </w:div>
    <w:div w:id="1894005398">
      <w:bodyDiv w:val="1"/>
      <w:marLeft w:val="0"/>
      <w:marRight w:val="0"/>
      <w:marTop w:val="0"/>
      <w:marBottom w:val="0"/>
      <w:divBdr>
        <w:top w:val="none" w:sz="0" w:space="0" w:color="auto"/>
        <w:left w:val="none" w:sz="0" w:space="0" w:color="auto"/>
        <w:bottom w:val="none" w:sz="0" w:space="0" w:color="auto"/>
        <w:right w:val="none" w:sz="0" w:space="0" w:color="auto"/>
      </w:divBdr>
    </w:div>
    <w:div w:id="1894582588">
      <w:bodyDiv w:val="1"/>
      <w:marLeft w:val="0"/>
      <w:marRight w:val="0"/>
      <w:marTop w:val="0"/>
      <w:marBottom w:val="0"/>
      <w:divBdr>
        <w:top w:val="none" w:sz="0" w:space="0" w:color="auto"/>
        <w:left w:val="none" w:sz="0" w:space="0" w:color="auto"/>
        <w:bottom w:val="none" w:sz="0" w:space="0" w:color="auto"/>
        <w:right w:val="none" w:sz="0" w:space="0" w:color="auto"/>
      </w:divBdr>
    </w:div>
    <w:div w:id="1894654349">
      <w:bodyDiv w:val="1"/>
      <w:marLeft w:val="0"/>
      <w:marRight w:val="0"/>
      <w:marTop w:val="0"/>
      <w:marBottom w:val="0"/>
      <w:divBdr>
        <w:top w:val="none" w:sz="0" w:space="0" w:color="auto"/>
        <w:left w:val="none" w:sz="0" w:space="0" w:color="auto"/>
        <w:bottom w:val="none" w:sz="0" w:space="0" w:color="auto"/>
        <w:right w:val="none" w:sz="0" w:space="0" w:color="auto"/>
      </w:divBdr>
    </w:div>
    <w:div w:id="1894847371">
      <w:bodyDiv w:val="1"/>
      <w:marLeft w:val="0"/>
      <w:marRight w:val="0"/>
      <w:marTop w:val="0"/>
      <w:marBottom w:val="0"/>
      <w:divBdr>
        <w:top w:val="none" w:sz="0" w:space="0" w:color="auto"/>
        <w:left w:val="none" w:sz="0" w:space="0" w:color="auto"/>
        <w:bottom w:val="none" w:sz="0" w:space="0" w:color="auto"/>
        <w:right w:val="none" w:sz="0" w:space="0" w:color="auto"/>
      </w:divBdr>
    </w:div>
    <w:div w:id="1895042182">
      <w:bodyDiv w:val="1"/>
      <w:marLeft w:val="0"/>
      <w:marRight w:val="0"/>
      <w:marTop w:val="0"/>
      <w:marBottom w:val="0"/>
      <w:divBdr>
        <w:top w:val="none" w:sz="0" w:space="0" w:color="auto"/>
        <w:left w:val="none" w:sz="0" w:space="0" w:color="auto"/>
        <w:bottom w:val="none" w:sz="0" w:space="0" w:color="auto"/>
        <w:right w:val="none" w:sz="0" w:space="0" w:color="auto"/>
      </w:divBdr>
    </w:div>
    <w:div w:id="1895193195">
      <w:bodyDiv w:val="1"/>
      <w:marLeft w:val="0"/>
      <w:marRight w:val="0"/>
      <w:marTop w:val="0"/>
      <w:marBottom w:val="0"/>
      <w:divBdr>
        <w:top w:val="none" w:sz="0" w:space="0" w:color="auto"/>
        <w:left w:val="none" w:sz="0" w:space="0" w:color="auto"/>
        <w:bottom w:val="none" w:sz="0" w:space="0" w:color="auto"/>
        <w:right w:val="none" w:sz="0" w:space="0" w:color="auto"/>
      </w:divBdr>
    </w:div>
    <w:div w:id="1895314632">
      <w:bodyDiv w:val="1"/>
      <w:marLeft w:val="0"/>
      <w:marRight w:val="0"/>
      <w:marTop w:val="0"/>
      <w:marBottom w:val="0"/>
      <w:divBdr>
        <w:top w:val="none" w:sz="0" w:space="0" w:color="auto"/>
        <w:left w:val="none" w:sz="0" w:space="0" w:color="auto"/>
        <w:bottom w:val="none" w:sz="0" w:space="0" w:color="auto"/>
        <w:right w:val="none" w:sz="0" w:space="0" w:color="auto"/>
      </w:divBdr>
    </w:div>
    <w:div w:id="1895578672">
      <w:bodyDiv w:val="1"/>
      <w:marLeft w:val="0"/>
      <w:marRight w:val="0"/>
      <w:marTop w:val="0"/>
      <w:marBottom w:val="0"/>
      <w:divBdr>
        <w:top w:val="none" w:sz="0" w:space="0" w:color="auto"/>
        <w:left w:val="none" w:sz="0" w:space="0" w:color="auto"/>
        <w:bottom w:val="none" w:sz="0" w:space="0" w:color="auto"/>
        <w:right w:val="none" w:sz="0" w:space="0" w:color="auto"/>
      </w:divBdr>
    </w:div>
    <w:div w:id="1895579395">
      <w:bodyDiv w:val="1"/>
      <w:marLeft w:val="0"/>
      <w:marRight w:val="0"/>
      <w:marTop w:val="0"/>
      <w:marBottom w:val="0"/>
      <w:divBdr>
        <w:top w:val="none" w:sz="0" w:space="0" w:color="auto"/>
        <w:left w:val="none" w:sz="0" w:space="0" w:color="auto"/>
        <w:bottom w:val="none" w:sz="0" w:space="0" w:color="auto"/>
        <w:right w:val="none" w:sz="0" w:space="0" w:color="auto"/>
      </w:divBdr>
    </w:div>
    <w:div w:id="1895584464">
      <w:bodyDiv w:val="1"/>
      <w:marLeft w:val="0"/>
      <w:marRight w:val="0"/>
      <w:marTop w:val="0"/>
      <w:marBottom w:val="0"/>
      <w:divBdr>
        <w:top w:val="none" w:sz="0" w:space="0" w:color="auto"/>
        <w:left w:val="none" w:sz="0" w:space="0" w:color="auto"/>
        <w:bottom w:val="none" w:sz="0" w:space="0" w:color="auto"/>
        <w:right w:val="none" w:sz="0" w:space="0" w:color="auto"/>
      </w:divBdr>
    </w:div>
    <w:div w:id="1895771899">
      <w:bodyDiv w:val="1"/>
      <w:marLeft w:val="0"/>
      <w:marRight w:val="0"/>
      <w:marTop w:val="0"/>
      <w:marBottom w:val="0"/>
      <w:divBdr>
        <w:top w:val="none" w:sz="0" w:space="0" w:color="auto"/>
        <w:left w:val="none" w:sz="0" w:space="0" w:color="auto"/>
        <w:bottom w:val="none" w:sz="0" w:space="0" w:color="auto"/>
        <w:right w:val="none" w:sz="0" w:space="0" w:color="auto"/>
      </w:divBdr>
    </w:div>
    <w:div w:id="1895894624">
      <w:bodyDiv w:val="1"/>
      <w:marLeft w:val="0"/>
      <w:marRight w:val="0"/>
      <w:marTop w:val="0"/>
      <w:marBottom w:val="0"/>
      <w:divBdr>
        <w:top w:val="none" w:sz="0" w:space="0" w:color="auto"/>
        <w:left w:val="none" w:sz="0" w:space="0" w:color="auto"/>
        <w:bottom w:val="none" w:sz="0" w:space="0" w:color="auto"/>
        <w:right w:val="none" w:sz="0" w:space="0" w:color="auto"/>
      </w:divBdr>
    </w:div>
    <w:div w:id="1896046114">
      <w:bodyDiv w:val="1"/>
      <w:marLeft w:val="0"/>
      <w:marRight w:val="0"/>
      <w:marTop w:val="0"/>
      <w:marBottom w:val="0"/>
      <w:divBdr>
        <w:top w:val="none" w:sz="0" w:space="0" w:color="auto"/>
        <w:left w:val="none" w:sz="0" w:space="0" w:color="auto"/>
        <w:bottom w:val="none" w:sz="0" w:space="0" w:color="auto"/>
        <w:right w:val="none" w:sz="0" w:space="0" w:color="auto"/>
      </w:divBdr>
    </w:div>
    <w:div w:id="1896505175">
      <w:bodyDiv w:val="1"/>
      <w:marLeft w:val="0"/>
      <w:marRight w:val="0"/>
      <w:marTop w:val="0"/>
      <w:marBottom w:val="0"/>
      <w:divBdr>
        <w:top w:val="none" w:sz="0" w:space="0" w:color="auto"/>
        <w:left w:val="none" w:sz="0" w:space="0" w:color="auto"/>
        <w:bottom w:val="none" w:sz="0" w:space="0" w:color="auto"/>
        <w:right w:val="none" w:sz="0" w:space="0" w:color="auto"/>
      </w:divBdr>
    </w:div>
    <w:div w:id="1896550332">
      <w:bodyDiv w:val="1"/>
      <w:marLeft w:val="0"/>
      <w:marRight w:val="0"/>
      <w:marTop w:val="0"/>
      <w:marBottom w:val="0"/>
      <w:divBdr>
        <w:top w:val="none" w:sz="0" w:space="0" w:color="auto"/>
        <w:left w:val="none" w:sz="0" w:space="0" w:color="auto"/>
        <w:bottom w:val="none" w:sz="0" w:space="0" w:color="auto"/>
        <w:right w:val="none" w:sz="0" w:space="0" w:color="auto"/>
      </w:divBdr>
    </w:div>
    <w:div w:id="1896575033">
      <w:bodyDiv w:val="1"/>
      <w:marLeft w:val="0"/>
      <w:marRight w:val="0"/>
      <w:marTop w:val="0"/>
      <w:marBottom w:val="0"/>
      <w:divBdr>
        <w:top w:val="none" w:sz="0" w:space="0" w:color="auto"/>
        <w:left w:val="none" w:sz="0" w:space="0" w:color="auto"/>
        <w:bottom w:val="none" w:sz="0" w:space="0" w:color="auto"/>
        <w:right w:val="none" w:sz="0" w:space="0" w:color="auto"/>
      </w:divBdr>
    </w:div>
    <w:div w:id="1896813739">
      <w:bodyDiv w:val="1"/>
      <w:marLeft w:val="0"/>
      <w:marRight w:val="0"/>
      <w:marTop w:val="0"/>
      <w:marBottom w:val="0"/>
      <w:divBdr>
        <w:top w:val="none" w:sz="0" w:space="0" w:color="auto"/>
        <w:left w:val="none" w:sz="0" w:space="0" w:color="auto"/>
        <w:bottom w:val="none" w:sz="0" w:space="0" w:color="auto"/>
        <w:right w:val="none" w:sz="0" w:space="0" w:color="auto"/>
      </w:divBdr>
    </w:div>
    <w:div w:id="1896815431">
      <w:bodyDiv w:val="1"/>
      <w:marLeft w:val="0"/>
      <w:marRight w:val="0"/>
      <w:marTop w:val="0"/>
      <w:marBottom w:val="0"/>
      <w:divBdr>
        <w:top w:val="none" w:sz="0" w:space="0" w:color="auto"/>
        <w:left w:val="none" w:sz="0" w:space="0" w:color="auto"/>
        <w:bottom w:val="none" w:sz="0" w:space="0" w:color="auto"/>
        <w:right w:val="none" w:sz="0" w:space="0" w:color="auto"/>
      </w:divBdr>
    </w:div>
    <w:div w:id="1897005580">
      <w:bodyDiv w:val="1"/>
      <w:marLeft w:val="0"/>
      <w:marRight w:val="0"/>
      <w:marTop w:val="0"/>
      <w:marBottom w:val="0"/>
      <w:divBdr>
        <w:top w:val="none" w:sz="0" w:space="0" w:color="auto"/>
        <w:left w:val="none" w:sz="0" w:space="0" w:color="auto"/>
        <w:bottom w:val="none" w:sz="0" w:space="0" w:color="auto"/>
        <w:right w:val="none" w:sz="0" w:space="0" w:color="auto"/>
      </w:divBdr>
    </w:div>
    <w:div w:id="1897084643">
      <w:bodyDiv w:val="1"/>
      <w:marLeft w:val="0"/>
      <w:marRight w:val="0"/>
      <w:marTop w:val="0"/>
      <w:marBottom w:val="0"/>
      <w:divBdr>
        <w:top w:val="none" w:sz="0" w:space="0" w:color="auto"/>
        <w:left w:val="none" w:sz="0" w:space="0" w:color="auto"/>
        <w:bottom w:val="none" w:sz="0" w:space="0" w:color="auto"/>
        <w:right w:val="none" w:sz="0" w:space="0" w:color="auto"/>
      </w:divBdr>
    </w:div>
    <w:div w:id="1897231465">
      <w:bodyDiv w:val="1"/>
      <w:marLeft w:val="0"/>
      <w:marRight w:val="0"/>
      <w:marTop w:val="0"/>
      <w:marBottom w:val="0"/>
      <w:divBdr>
        <w:top w:val="none" w:sz="0" w:space="0" w:color="auto"/>
        <w:left w:val="none" w:sz="0" w:space="0" w:color="auto"/>
        <w:bottom w:val="none" w:sz="0" w:space="0" w:color="auto"/>
        <w:right w:val="none" w:sz="0" w:space="0" w:color="auto"/>
      </w:divBdr>
    </w:div>
    <w:div w:id="1897233243">
      <w:bodyDiv w:val="1"/>
      <w:marLeft w:val="0"/>
      <w:marRight w:val="0"/>
      <w:marTop w:val="0"/>
      <w:marBottom w:val="0"/>
      <w:divBdr>
        <w:top w:val="none" w:sz="0" w:space="0" w:color="auto"/>
        <w:left w:val="none" w:sz="0" w:space="0" w:color="auto"/>
        <w:bottom w:val="none" w:sz="0" w:space="0" w:color="auto"/>
        <w:right w:val="none" w:sz="0" w:space="0" w:color="auto"/>
      </w:divBdr>
    </w:div>
    <w:div w:id="1897357876">
      <w:bodyDiv w:val="1"/>
      <w:marLeft w:val="0"/>
      <w:marRight w:val="0"/>
      <w:marTop w:val="0"/>
      <w:marBottom w:val="0"/>
      <w:divBdr>
        <w:top w:val="none" w:sz="0" w:space="0" w:color="auto"/>
        <w:left w:val="none" w:sz="0" w:space="0" w:color="auto"/>
        <w:bottom w:val="none" w:sz="0" w:space="0" w:color="auto"/>
        <w:right w:val="none" w:sz="0" w:space="0" w:color="auto"/>
      </w:divBdr>
    </w:div>
    <w:div w:id="1897668555">
      <w:bodyDiv w:val="1"/>
      <w:marLeft w:val="0"/>
      <w:marRight w:val="0"/>
      <w:marTop w:val="0"/>
      <w:marBottom w:val="0"/>
      <w:divBdr>
        <w:top w:val="none" w:sz="0" w:space="0" w:color="auto"/>
        <w:left w:val="none" w:sz="0" w:space="0" w:color="auto"/>
        <w:bottom w:val="none" w:sz="0" w:space="0" w:color="auto"/>
        <w:right w:val="none" w:sz="0" w:space="0" w:color="auto"/>
      </w:divBdr>
    </w:div>
    <w:div w:id="1897668890">
      <w:bodyDiv w:val="1"/>
      <w:marLeft w:val="0"/>
      <w:marRight w:val="0"/>
      <w:marTop w:val="0"/>
      <w:marBottom w:val="0"/>
      <w:divBdr>
        <w:top w:val="none" w:sz="0" w:space="0" w:color="auto"/>
        <w:left w:val="none" w:sz="0" w:space="0" w:color="auto"/>
        <w:bottom w:val="none" w:sz="0" w:space="0" w:color="auto"/>
        <w:right w:val="none" w:sz="0" w:space="0" w:color="auto"/>
      </w:divBdr>
    </w:div>
    <w:div w:id="1897936091">
      <w:bodyDiv w:val="1"/>
      <w:marLeft w:val="0"/>
      <w:marRight w:val="0"/>
      <w:marTop w:val="0"/>
      <w:marBottom w:val="0"/>
      <w:divBdr>
        <w:top w:val="none" w:sz="0" w:space="0" w:color="auto"/>
        <w:left w:val="none" w:sz="0" w:space="0" w:color="auto"/>
        <w:bottom w:val="none" w:sz="0" w:space="0" w:color="auto"/>
        <w:right w:val="none" w:sz="0" w:space="0" w:color="auto"/>
      </w:divBdr>
    </w:div>
    <w:div w:id="1898012708">
      <w:bodyDiv w:val="1"/>
      <w:marLeft w:val="0"/>
      <w:marRight w:val="0"/>
      <w:marTop w:val="0"/>
      <w:marBottom w:val="0"/>
      <w:divBdr>
        <w:top w:val="none" w:sz="0" w:space="0" w:color="auto"/>
        <w:left w:val="none" w:sz="0" w:space="0" w:color="auto"/>
        <w:bottom w:val="none" w:sz="0" w:space="0" w:color="auto"/>
        <w:right w:val="none" w:sz="0" w:space="0" w:color="auto"/>
      </w:divBdr>
    </w:div>
    <w:div w:id="1898081607">
      <w:bodyDiv w:val="1"/>
      <w:marLeft w:val="0"/>
      <w:marRight w:val="0"/>
      <w:marTop w:val="0"/>
      <w:marBottom w:val="0"/>
      <w:divBdr>
        <w:top w:val="none" w:sz="0" w:space="0" w:color="auto"/>
        <w:left w:val="none" w:sz="0" w:space="0" w:color="auto"/>
        <w:bottom w:val="none" w:sz="0" w:space="0" w:color="auto"/>
        <w:right w:val="none" w:sz="0" w:space="0" w:color="auto"/>
      </w:divBdr>
    </w:div>
    <w:div w:id="1898121476">
      <w:bodyDiv w:val="1"/>
      <w:marLeft w:val="0"/>
      <w:marRight w:val="0"/>
      <w:marTop w:val="0"/>
      <w:marBottom w:val="0"/>
      <w:divBdr>
        <w:top w:val="none" w:sz="0" w:space="0" w:color="auto"/>
        <w:left w:val="none" w:sz="0" w:space="0" w:color="auto"/>
        <w:bottom w:val="none" w:sz="0" w:space="0" w:color="auto"/>
        <w:right w:val="none" w:sz="0" w:space="0" w:color="auto"/>
      </w:divBdr>
    </w:div>
    <w:div w:id="1898130717">
      <w:bodyDiv w:val="1"/>
      <w:marLeft w:val="0"/>
      <w:marRight w:val="0"/>
      <w:marTop w:val="0"/>
      <w:marBottom w:val="0"/>
      <w:divBdr>
        <w:top w:val="none" w:sz="0" w:space="0" w:color="auto"/>
        <w:left w:val="none" w:sz="0" w:space="0" w:color="auto"/>
        <w:bottom w:val="none" w:sz="0" w:space="0" w:color="auto"/>
        <w:right w:val="none" w:sz="0" w:space="0" w:color="auto"/>
      </w:divBdr>
    </w:div>
    <w:div w:id="1898280803">
      <w:bodyDiv w:val="1"/>
      <w:marLeft w:val="0"/>
      <w:marRight w:val="0"/>
      <w:marTop w:val="0"/>
      <w:marBottom w:val="0"/>
      <w:divBdr>
        <w:top w:val="none" w:sz="0" w:space="0" w:color="auto"/>
        <w:left w:val="none" w:sz="0" w:space="0" w:color="auto"/>
        <w:bottom w:val="none" w:sz="0" w:space="0" w:color="auto"/>
        <w:right w:val="none" w:sz="0" w:space="0" w:color="auto"/>
      </w:divBdr>
    </w:div>
    <w:div w:id="1898320881">
      <w:bodyDiv w:val="1"/>
      <w:marLeft w:val="0"/>
      <w:marRight w:val="0"/>
      <w:marTop w:val="0"/>
      <w:marBottom w:val="0"/>
      <w:divBdr>
        <w:top w:val="none" w:sz="0" w:space="0" w:color="auto"/>
        <w:left w:val="none" w:sz="0" w:space="0" w:color="auto"/>
        <w:bottom w:val="none" w:sz="0" w:space="0" w:color="auto"/>
        <w:right w:val="none" w:sz="0" w:space="0" w:color="auto"/>
      </w:divBdr>
    </w:div>
    <w:div w:id="1898324117">
      <w:bodyDiv w:val="1"/>
      <w:marLeft w:val="0"/>
      <w:marRight w:val="0"/>
      <w:marTop w:val="0"/>
      <w:marBottom w:val="0"/>
      <w:divBdr>
        <w:top w:val="none" w:sz="0" w:space="0" w:color="auto"/>
        <w:left w:val="none" w:sz="0" w:space="0" w:color="auto"/>
        <w:bottom w:val="none" w:sz="0" w:space="0" w:color="auto"/>
        <w:right w:val="none" w:sz="0" w:space="0" w:color="auto"/>
      </w:divBdr>
    </w:div>
    <w:div w:id="1898664635">
      <w:bodyDiv w:val="1"/>
      <w:marLeft w:val="0"/>
      <w:marRight w:val="0"/>
      <w:marTop w:val="0"/>
      <w:marBottom w:val="0"/>
      <w:divBdr>
        <w:top w:val="none" w:sz="0" w:space="0" w:color="auto"/>
        <w:left w:val="none" w:sz="0" w:space="0" w:color="auto"/>
        <w:bottom w:val="none" w:sz="0" w:space="0" w:color="auto"/>
        <w:right w:val="none" w:sz="0" w:space="0" w:color="auto"/>
      </w:divBdr>
    </w:div>
    <w:div w:id="1899168488">
      <w:bodyDiv w:val="1"/>
      <w:marLeft w:val="0"/>
      <w:marRight w:val="0"/>
      <w:marTop w:val="0"/>
      <w:marBottom w:val="0"/>
      <w:divBdr>
        <w:top w:val="none" w:sz="0" w:space="0" w:color="auto"/>
        <w:left w:val="none" w:sz="0" w:space="0" w:color="auto"/>
        <w:bottom w:val="none" w:sz="0" w:space="0" w:color="auto"/>
        <w:right w:val="none" w:sz="0" w:space="0" w:color="auto"/>
      </w:divBdr>
    </w:div>
    <w:div w:id="1899245876">
      <w:bodyDiv w:val="1"/>
      <w:marLeft w:val="0"/>
      <w:marRight w:val="0"/>
      <w:marTop w:val="0"/>
      <w:marBottom w:val="0"/>
      <w:divBdr>
        <w:top w:val="none" w:sz="0" w:space="0" w:color="auto"/>
        <w:left w:val="none" w:sz="0" w:space="0" w:color="auto"/>
        <w:bottom w:val="none" w:sz="0" w:space="0" w:color="auto"/>
        <w:right w:val="none" w:sz="0" w:space="0" w:color="auto"/>
      </w:divBdr>
    </w:div>
    <w:div w:id="1899515258">
      <w:bodyDiv w:val="1"/>
      <w:marLeft w:val="0"/>
      <w:marRight w:val="0"/>
      <w:marTop w:val="0"/>
      <w:marBottom w:val="0"/>
      <w:divBdr>
        <w:top w:val="none" w:sz="0" w:space="0" w:color="auto"/>
        <w:left w:val="none" w:sz="0" w:space="0" w:color="auto"/>
        <w:bottom w:val="none" w:sz="0" w:space="0" w:color="auto"/>
        <w:right w:val="none" w:sz="0" w:space="0" w:color="auto"/>
      </w:divBdr>
    </w:div>
    <w:div w:id="1899709519">
      <w:bodyDiv w:val="1"/>
      <w:marLeft w:val="0"/>
      <w:marRight w:val="0"/>
      <w:marTop w:val="0"/>
      <w:marBottom w:val="0"/>
      <w:divBdr>
        <w:top w:val="none" w:sz="0" w:space="0" w:color="auto"/>
        <w:left w:val="none" w:sz="0" w:space="0" w:color="auto"/>
        <w:bottom w:val="none" w:sz="0" w:space="0" w:color="auto"/>
        <w:right w:val="none" w:sz="0" w:space="0" w:color="auto"/>
      </w:divBdr>
    </w:div>
    <w:div w:id="1899784198">
      <w:bodyDiv w:val="1"/>
      <w:marLeft w:val="0"/>
      <w:marRight w:val="0"/>
      <w:marTop w:val="0"/>
      <w:marBottom w:val="0"/>
      <w:divBdr>
        <w:top w:val="none" w:sz="0" w:space="0" w:color="auto"/>
        <w:left w:val="none" w:sz="0" w:space="0" w:color="auto"/>
        <w:bottom w:val="none" w:sz="0" w:space="0" w:color="auto"/>
        <w:right w:val="none" w:sz="0" w:space="0" w:color="auto"/>
      </w:divBdr>
    </w:div>
    <w:div w:id="1899976204">
      <w:bodyDiv w:val="1"/>
      <w:marLeft w:val="0"/>
      <w:marRight w:val="0"/>
      <w:marTop w:val="0"/>
      <w:marBottom w:val="0"/>
      <w:divBdr>
        <w:top w:val="none" w:sz="0" w:space="0" w:color="auto"/>
        <w:left w:val="none" w:sz="0" w:space="0" w:color="auto"/>
        <w:bottom w:val="none" w:sz="0" w:space="0" w:color="auto"/>
        <w:right w:val="none" w:sz="0" w:space="0" w:color="auto"/>
      </w:divBdr>
    </w:div>
    <w:div w:id="1900167146">
      <w:bodyDiv w:val="1"/>
      <w:marLeft w:val="0"/>
      <w:marRight w:val="0"/>
      <w:marTop w:val="0"/>
      <w:marBottom w:val="0"/>
      <w:divBdr>
        <w:top w:val="none" w:sz="0" w:space="0" w:color="auto"/>
        <w:left w:val="none" w:sz="0" w:space="0" w:color="auto"/>
        <w:bottom w:val="none" w:sz="0" w:space="0" w:color="auto"/>
        <w:right w:val="none" w:sz="0" w:space="0" w:color="auto"/>
      </w:divBdr>
    </w:div>
    <w:div w:id="1900245087">
      <w:bodyDiv w:val="1"/>
      <w:marLeft w:val="0"/>
      <w:marRight w:val="0"/>
      <w:marTop w:val="0"/>
      <w:marBottom w:val="0"/>
      <w:divBdr>
        <w:top w:val="none" w:sz="0" w:space="0" w:color="auto"/>
        <w:left w:val="none" w:sz="0" w:space="0" w:color="auto"/>
        <w:bottom w:val="none" w:sz="0" w:space="0" w:color="auto"/>
        <w:right w:val="none" w:sz="0" w:space="0" w:color="auto"/>
      </w:divBdr>
    </w:div>
    <w:div w:id="1900362481">
      <w:bodyDiv w:val="1"/>
      <w:marLeft w:val="0"/>
      <w:marRight w:val="0"/>
      <w:marTop w:val="0"/>
      <w:marBottom w:val="0"/>
      <w:divBdr>
        <w:top w:val="none" w:sz="0" w:space="0" w:color="auto"/>
        <w:left w:val="none" w:sz="0" w:space="0" w:color="auto"/>
        <w:bottom w:val="none" w:sz="0" w:space="0" w:color="auto"/>
        <w:right w:val="none" w:sz="0" w:space="0" w:color="auto"/>
      </w:divBdr>
    </w:div>
    <w:div w:id="1900701256">
      <w:bodyDiv w:val="1"/>
      <w:marLeft w:val="0"/>
      <w:marRight w:val="0"/>
      <w:marTop w:val="0"/>
      <w:marBottom w:val="0"/>
      <w:divBdr>
        <w:top w:val="none" w:sz="0" w:space="0" w:color="auto"/>
        <w:left w:val="none" w:sz="0" w:space="0" w:color="auto"/>
        <w:bottom w:val="none" w:sz="0" w:space="0" w:color="auto"/>
        <w:right w:val="none" w:sz="0" w:space="0" w:color="auto"/>
      </w:divBdr>
    </w:div>
    <w:div w:id="1900703380">
      <w:bodyDiv w:val="1"/>
      <w:marLeft w:val="0"/>
      <w:marRight w:val="0"/>
      <w:marTop w:val="0"/>
      <w:marBottom w:val="0"/>
      <w:divBdr>
        <w:top w:val="none" w:sz="0" w:space="0" w:color="auto"/>
        <w:left w:val="none" w:sz="0" w:space="0" w:color="auto"/>
        <w:bottom w:val="none" w:sz="0" w:space="0" w:color="auto"/>
        <w:right w:val="none" w:sz="0" w:space="0" w:color="auto"/>
      </w:divBdr>
    </w:div>
    <w:div w:id="1900747269">
      <w:bodyDiv w:val="1"/>
      <w:marLeft w:val="0"/>
      <w:marRight w:val="0"/>
      <w:marTop w:val="0"/>
      <w:marBottom w:val="0"/>
      <w:divBdr>
        <w:top w:val="none" w:sz="0" w:space="0" w:color="auto"/>
        <w:left w:val="none" w:sz="0" w:space="0" w:color="auto"/>
        <w:bottom w:val="none" w:sz="0" w:space="0" w:color="auto"/>
        <w:right w:val="none" w:sz="0" w:space="0" w:color="auto"/>
      </w:divBdr>
    </w:div>
    <w:div w:id="1900899831">
      <w:bodyDiv w:val="1"/>
      <w:marLeft w:val="0"/>
      <w:marRight w:val="0"/>
      <w:marTop w:val="0"/>
      <w:marBottom w:val="0"/>
      <w:divBdr>
        <w:top w:val="none" w:sz="0" w:space="0" w:color="auto"/>
        <w:left w:val="none" w:sz="0" w:space="0" w:color="auto"/>
        <w:bottom w:val="none" w:sz="0" w:space="0" w:color="auto"/>
        <w:right w:val="none" w:sz="0" w:space="0" w:color="auto"/>
      </w:divBdr>
    </w:div>
    <w:div w:id="1901331525">
      <w:bodyDiv w:val="1"/>
      <w:marLeft w:val="0"/>
      <w:marRight w:val="0"/>
      <w:marTop w:val="0"/>
      <w:marBottom w:val="0"/>
      <w:divBdr>
        <w:top w:val="none" w:sz="0" w:space="0" w:color="auto"/>
        <w:left w:val="none" w:sz="0" w:space="0" w:color="auto"/>
        <w:bottom w:val="none" w:sz="0" w:space="0" w:color="auto"/>
        <w:right w:val="none" w:sz="0" w:space="0" w:color="auto"/>
      </w:divBdr>
    </w:div>
    <w:div w:id="1901398148">
      <w:bodyDiv w:val="1"/>
      <w:marLeft w:val="0"/>
      <w:marRight w:val="0"/>
      <w:marTop w:val="0"/>
      <w:marBottom w:val="0"/>
      <w:divBdr>
        <w:top w:val="none" w:sz="0" w:space="0" w:color="auto"/>
        <w:left w:val="none" w:sz="0" w:space="0" w:color="auto"/>
        <w:bottom w:val="none" w:sz="0" w:space="0" w:color="auto"/>
        <w:right w:val="none" w:sz="0" w:space="0" w:color="auto"/>
      </w:divBdr>
    </w:div>
    <w:div w:id="1901399360">
      <w:bodyDiv w:val="1"/>
      <w:marLeft w:val="0"/>
      <w:marRight w:val="0"/>
      <w:marTop w:val="0"/>
      <w:marBottom w:val="0"/>
      <w:divBdr>
        <w:top w:val="none" w:sz="0" w:space="0" w:color="auto"/>
        <w:left w:val="none" w:sz="0" w:space="0" w:color="auto"/>
        <w:bottom w:val="none" w:sz="0" w:space="0" w:color="auto"/>
        <w:right w:val="none" w:sz="0" w:space="0" w:color="auto"/>
      </w:divBdr>
    </w:div>
    <w:div w:id="1902136057">
      <w:bodyDiv w:val="1"/>
      <w:marLeft w:val="0"/>
      <w:marRight w:val="0"/>
      <w:marTop w:val="0"/>
      <w:marBottom w:val="0"/>
      <w:divBdr>
        <w:top w:val="none" w:sz="0" w:space="0" w:color="auto"/>
        <w:left w:val="none" w:sz="0" w:space="0" w:color="auto"/>
        <w:bottom w:val="none" w:sz="0" w:space="0" w:color="auto"/>
        <w:right w:val="none" w:sz="0" w:space="0" w:color="auto"/>
      </w:divBdr>
    </w:div>
    <w:div w:id="1902790613">
      <w:bodyDiv w:val="1"/>
      <w:marLeft w:val="0"/>
      <w:marRight w:val="0"/>
      <w:marTop w:val="0"/>
      <w:marBottom w:val="0"/>
      <w:divBdr>
        <w:top w:val="none" w:sz="0" w:space="0" w:color="auto"/>
        <w:left w:val="none" w:sz="0" w:space="0" w:color="auto"/>
        <w:bottom w:val="none" w:sz="0" w:space="0" w:color="auto"/>
        <w:right w:val="none" w:sz="0" w:space="0" w:color="auto"/>
      </w:divBdr>
    </w:div>
    <w:div w:id="1902934670">
      <w:bodyDiv w:val="1"/>
      <w:marLeft w:val="0"/>
      <w:marRight w:val="0"/>
      <w:marTop w:val="0"/>
      <w:marBottom w:val="0"/>
      <w:divBdr>
        <w:top w:val="none" w:sz="0" w:space="0" w:color="auto"/>
        <w:left w:val="none" w:sz="0" w:space="0" w:color="auto"/>
        <w:bottom w:val="none" w:sz="0" w:space="0" w:color="auto"/>
        <w:right w:val="none" w:sz="0" w:space="0" w:color="auto"/>
      </w:divBdr>
    </w:div>
    <w:div w:id="1903129401">
      <w:bodyDiv w:val="1"/>
      <w:marLeft w:val="0"/>
      <w:marRight w:val="0"/>
      <w:marTop w:val="0"/>
      <w:marBottom w:val="0"/>
      <w:divBdr>
        <w:top w:val="none" w:sz="0" w:space="0" w:color="auto"/>
        <w:left w:val="none" w:sz="0" w:space="0" w:color="auto"/>
        <w:bottom w:val="none" w:sz="0" w:space="0" w:color="auto"/>
        <w:right w:val="none" w:sz="0" w:space="0" w:color="auto"/>
      </w:divBdr>
    </w:div>
    <w:div w:id="1903251602">
      <w:bodyDiv w:val="1"/>
      <w:marLeft w:val="0"/>
      <w:marRight w:val="0"/>
      <w:marTop w:val="0"/>
      <w:marBottom w:val="0"/>
      <w:divBdr>
        <w:top w:val="none" w:sz="0" w:space="0" w:color="auto"/>
        <w:left w:val="none" w:sz="0" w:space="0" w:color="auto"/>
        <w:bottom w:val="none" w:sz="0" w:space="0" w:color="auto"/>
        <w:right w:val="none" w:sz="0" w:space="0" w:color="auto"/>
      </w:divBdr>
    </w:div>
    <w:div w:id="1903254880">
      <w:bodyDiv w:val="1"/>
      <w:marLeft w:val="0"/>
      <w:marRight w:val="0"/>
      <w:marTop w:val="0"/>
      <w:marBottom w:val="0"/>
      <w:divBdr>
        <w:top w:val="none" w:sz="0" w:space="0" w:color="auto"/>
        <w:left w:val="none" w:sz="0" w:space="0" w:color="auto"/>
        <w:bottom w:val="none" w:sz="0" w:space="0" w:color="auto"/>
        <w:right w:val="none" w:sz="0" w:space="0" w:color="auto"/>
      </w:divBdr>
    </w:div>
    <w:div w:id="1904177795">
      <w:bodyDiv w:val="1"/>
      <w:marLeft w:val="0"/>
      <w:marRight w:val="0"/>
      <w:marTop w:val="0"/>
      <w:marBottom w:val="0"/>
      <w:divBdr>
        <w:top w:val="none" w:sz="0" w:space="0" w:color="auto"/>
        <w:left w:val="none" w:sz="0" w:space="0" w:color="auto"/>
        <w:bottom w:val="none" w:sz="0" w:space="0" w:color="auto"/>
        <w:right w:val="none" w:sz="0" w:space="0" w:color="auto"/>
      </w:divBdr>
    </w:div>
    <w:div w:id="1904179259">
      <w:bodyDiv w:val="1"/>
      <w:marLeft w:val="0"/>
      <w:marRight w:val="0"/>
      <w:marTop w:val="0"/>
      <w:marBottom w:val="0"/>
      <w:divBdr>
        <w:top w:val="none" w:sz="0" w:space="0" w:color="auto"/>
        <w:left w:val="none" w:sz="0" w:space="0" w:color="auto"/>
        <w:bottom w:val="none" w:sz="0" w:space="0" w:color="auto"/>
        <w:right w:val="none" w:sz="0" w:space="0" w:color="auto"/>
      </w:divBdr>
    </w:div>
    <w:div w:id="1904366987">
      <w:bodyDiv w:val="1"/>
      <w:marLeft w:val="0"/>
      <w:marRight w:val="0"/>
      <w:marTop w:val="0"/>
      <w:marBottom w:val="0"/>
      <w:divBdr>
        <w:top w:val="none" w:sz="0" w:space="0" w:color="auto"/>
        <w:left w:val="none" w:sz="0" w:space="0" w:color="auto"/>
        <w:bottom w:val="none" w:sz="0" w:space="0" w:color="auto"/>
        <w:right w:val="none" w:sz="0" w:space="0" w:color="auto"/>
      </w:divBdr>
    </w:div>
    <w:div w:id="1904485525">
      <w:bodyDiv w:val="1"/>
      <w:marLeft w:val="0"/>
      <w:marRight w:val="0"/>
      <w:marTop w:val="0"/>
      <w:marBottom w:val="0"/>
      <w:divBdr>
        <w:top w:val="none" w:sz="0" w:space="0" w:color="auto"/>
        <w:left w:val="none" w:sz="0" w:space="0" w:color="auto"/>
        <w:bottom w:val="none" w:sz="0" w:space="0" w:color="auto"/>
        <w:right w:val="none" w:sz="0" w:space="0" w:color="auto"/>
      </w:divBdr>
    </w:div>
    <w:div w:id="1904753840">
      <w:bodyDiv w:val="1"/>
      <w:marLeft w:val="0"/>
      <w:marRight w:val="0"/>
      <w:marTop w:val="0"/>
      <w:marBottom w:val="0"/>
      <w:divBdr>
        <w:top w:val="none" w:sz="0" w:space="0" w:color="auto"/>
        <w:left w:val="none" w:sz="0" w:space="0" w:color="auto"/>
        <w:bottom w:val="none" w:sz="0" w:space="0" w:color="auto"/>
        <w:right w:val="none" w:sz="0" w:space="0" w:color="auto"/>
      </w:divBdr>
    </w:div>
    <w:div w:id="1905288658">
      <w:bodyDiv w:val="1"/>
      <w:marLeft w:val="0"/>
      <w:marRight w:val="0"/>
      <w:marTop w:val="0"/>
      <w:marBottom w:val="0"/>
      <w:divBdr>
        <w:top w:val="none" w:sz="0" w:space="0" w:color="auto"/>
        <w:left w:val="none" w:sz="0" w:space="0" w:color="auto"/>
        <w:bottom w:val="none" w:sz="0" w:space="0" w:color="auto"/>
        <w:right w:val="none" w:sz="0" w:space="0" w:color="auto"/>
      </w:divBdr>
    </w:div>
    <w:div w:id="1905291329">
      <w:bodyDiv w:val="1"/>
      <w:marLeft w:val="0"/>
      <w:marRight w:val="0"/>
      <w:marTop w:val="0"/>
      <w:marBottom w:val="0"/>
      <w:divBdr>
        <w:top w:val="none" w:sz="0" w:space="0" w:color="auto"/>
        <w:left w:val="none" w:sz="0" w:space="0" w:color="auto"/>
        <w:bottom w:val="none" w:sz="0" w:space="0" w:color="auto"/>
        <w:right w:val="none" w:sz="0" w:space="0" w:color="auto"/>
      </w:divBdr>
    </w:div>
    <w:div w:id="1905294397">
      <w:bodyDiv w:val="1"/>
      <w:marLeft w:val="0"/>
      <w:marRight w:val="0"/>
      <w:marTop w:val="0"/>
      <w:marBottom w:val="0"/>
      <w:divBdr>
        <w:top w:val="none" w:sz="0" w:space="0" w:color="auto"/>
        <w:left w:val="none" w:sz="0" w:space="0" w:color="auto"/>
        <w:bottom w:val="none" w:sz="0" w:space="0" w:color="auto"/>
        <w:right w:val="none" w:sz="0" w:space="0" w:color="auto"/>
      </w:divBdr>
    </w:div>
    <w:div w:id="1905334920">
      <w:bodyDiv w:val="1"/>
      <w:marLeft w:val="0"/>
      <w:marRight w:val="0"/>
      <w:marTop w:val="0"/>
      <w:marBottom w:val="0"/>
      <w:divBdr>
        <w:top w:val="none" w:sz="0" w:space="0" w:color="auto"/>
        <w:left w:val="none" w:sz="0" w:space="0" w:color="auto"/>
        <w:bottom w:val="none" w:sz="0" w:space="0" w:color="auto"/>
        <w:right w:val="none" w:sz="0" w:space="0" w:color="auto"/>
      </w:divBdr>
    </w:div>
    <w:div w:id="1906211753">
      <w:bodyDiv w:val="1"/>
      <w:marLeft w:val="0"/>
      <w:marRight w:val="0"/>
      <w:marTop w:val="0"/>
      <w:marBottom w:val="0"/>
      <w:divBdr>
        <w:top w:val="none" w:sz="0" w:space="0" w:color="auto"/>
        <w:left w:val="none" w:sz="0" w:space="0" w:color="auto"/>
        <w:bottom w:val="none" w:sz="0" w:space="0" w:color="auto"/>
        <w:right w:val="none" w:sz="0" w:space="0" w:color="auto"/>
      </w:divBdr>
    </w:div>
    <w:div w:id="1907253210">
      <w:bodyDiv w:val="1"/>
      <w:marLeft w:val="0"/>
      <w:marRight w:val="0"/>
      <w:marTop w:val="0"/>
      <w:marBottom w:val="0"/>
      <w:divBdr>
        <w:top w:val="none" w:sz="0" w:space="0" w:color="auto"/>
        <w:left w:val="none" w:sz="0" w:space="0" w:color="auto"/>
        <w:bottom w:val="none" w:sz="0" w:space="0" w:color="auto"/>
        <w:right w:val="none" w:sz="0" w:space="0" w:color="auto"/>
      </w:divBdr>
    </w:div>
    <w:div w:id="1907958105">
      <w:bodyDiv w:val="1"/>
      <w:marLeft w:val="0"/>
      <w:marRight w:val="0"/>
      <w:marTop w:val="0"/>
      <w:marBottom w:val="0"/>
      <w:divBdr>
        <w:top w:val="none" w:sz="0" w:space="0" w:color="auto"/>
        <w:left w:val="none" w:sz="0" w:space="0" w:color="auto"/>
        <w:bottom w:val="none" w:sz="0" w:space="0" w:color="auto"/>
        <w:right w:val="none" w:sz="0" w:space="0" w:color="auto"/>
      </w:divBdr>
    </w:div>
    <w:div w:id="1908101551">
      <w:bodyDiv w:val="1"/>
      <w:marLeft w:val="0"/>
      <w:marRight w:val="0"/>
      <w:marTop w:val="0"/>
      <w:marBottom w:val="0"/>
      <w:divBdr>
        <w:top w:val="none" w:sz="0" w:space="0" w:color="auto"/>
        <w:left w:val="none" w:sz="0" w:space="0" w:color="auto"/>
        <w:bottom w:val="none" w:sz="0" w:space="0" w:color="auto"/>
        <w:right w:val="none" w:sz="0" w:space="0" w:color="auto"/>
      </w:divBdr>
    </w:div>
    <w:div w:id="1908417100">
      <w:bodyDiv w:val="1"/>
      <w:marLeft w:val="0"/>
      <w:marRight w:val="0"/>
      <w:marTop w:val="0"/>
      <w:marBottom w:val="0"/>
      <w:divBdr>
        <w:top w:val="none" w:sz="0" w:space="0" w:color="auto"/>
        <w:left w:val="none" w:sz="0" w:space="0" w:color="auto"/>
        <w:bottom w:val="none" w:sz="0" w:space="0" w:color="auto"/>
        <w:right w:val="none" w:sz="0" w:space="0" w:color="auto"/>
      </w:divBdr>
    </w:div>
    <w:div w:id="1908801542">
      <w:bodyDiv w:val="1"/>
      <w:marLeft w:val="0"/>
      <w:marRight w:val="0"/>
      <w:marTop w:val="0"/>
      <w:marBottom w:val="0"/>
      <w:divBdr>
        <w:top w:val="none" w:sz="0" w:space="0" w:color="auto"/>
        <w:left w:val="none" w:sz="0" w:space="0" w:color="auto"/>
        <w:bottom w:val="none" w:sz="0" w:space="0" w:color="auto"/>
        <w:right w:val="none" w:sz="0" w:space="0" w:color="auto"/>
      </w:divBdr>
    </w:div>
    <w:div w:id="1908879951">
      <w:bodyDiv w:val="1"/>
      <w:marLeft w:val="0"/>
      <w:marRight w:val="0"/>
      <w:marTop w:val="0"/>
      <w:marBottom w:val="0"/>
      <w:divBdr>
        <w:top w:val="none" w:sz="0" w:space="0" w:color="auto"/>
        <w:left w:val="none" w:sz="0" w:space="0" w:color="auto"/>
        <w:bottom w:val="none" w:sz="0" w:space="0" w:color="auto"/>
        <w:right w:val="none" w:sz="0" w:space="0" w:color="auto"/>
      </w:divBdr>
    </w:div>
    <w:div w:id="1909027268">
      <w:bodyDiv w:val="1"/>
      <w:marLeft w:val="0"/>
      <w:marRight w:val="0"/>
      <w:marTop w:val="0"/>
      <w:marBottom w:val="0"/>
      <w:divBdr>
        <w:top w:val="none" w:sz="0" w:space="0" w:color="auto"/>
        <w:left w:val="none" w:sz="0" w:space="0" w:color="auto"/>
        <w:bottom w:val="none" w:sz="0" w:space="0" w:color="auto"/>
        <w:right w:val="none" w:sz="0" w:space="0" w:color="auto"/>
      </w:divBdr>
    </w:div>
    <w:div w:id="1909530969">
      <w:bodyDiv w:val="1"/>
      <w:marLeft w:val="0"/>
      <w:marRight w:val="0"/>
      <w:marTop w:val="0"/>
      <w:marBottom w:val="0"/>
      <w:divBdr>
        <w:top w:val="none" w:sz="0" w:space="0" w:color="auto"/>
        <w:left w:val="none" w:sz="0" w:space="0" w:color="auto"/>
        <w:bottom w:val="none" w:sz="0" w:space="0" w:color="auto"/>
        <w:right w:val="none" w:sz="0" w:space="0" w:color="auto"/>
      </w:divBdr>
    </w:div>
    <w:div w:id="1909685301">
      <w:bodyDiv w:val="1"/>
      <w:marLeft w:val="0"/>
      <w:marRight w:val="0"/>
      <w:marTop w:val="0"/>
      <w:marBottom w:val="0"/>
      <w:divBdr>
        <w:top w:val="none" w:sz="0" w:space="0" w:color="auto"/>
        <w:left w:val="none" w:sz="0" w:space="0" w:color="auto"/>
        <w:bottom w:val="none" w:sz="0" w:space="0" w:color="auto"/>
        <w:right w:val="none" w:sz="0" w:space="0" w:color="auto"/>
      </w:divBdr>
    </w:div>
    <w:div w:id="1909874679">
      <w:bodyDiv w:val="1"/>
      <w:marLeft w:val="0"/>
      <w:marRight w:val="0"/>
      <w:marTop w:val="0"/>
      <w:marBottom w:val="0"/>
      <w:divBdr>
        <w:top w:val="none" w:sz="0" w:space="0" w:color="auto"/>
        <w:left w:val="none" w:sz="0" w:space="0" w:color="auto"/>
        <w:bottom w:val="none" w:sz="0" w:space="0" w:color="auto"/>
        <w:right w:val="none" w:sz="0" w:space="0" w:color="auto"/>
      </w:divBdr>
    </w:div>
    <w:div w:id="1909997592">
      <w:bodyDiv w:val="1"/>
      <w:marLeft w:val="0"/>
      <w:marRight w:val="0"/>
      <w:marTop w:val="0"/>
      <w:marBottom w:val="0"/>
      <w:divBdr>
        <w:top w:val="none" w:sz="0" w:space="0" w:color="auto"/>
        <w:left w:val="none" w:sz="0" w:space="0" w:color="auto"/>
        <w:bottom w:val="none" w:sz="0" w:space="0" w:color="auto"/>
        <w:right w:val="none" w:sz="0" w:space="0" w:color="auto"/>
      </w:divBdr>
    </w:div>
    <w:div w:id="1910118396">
      <w:bodyDiv w:val="1"/>
      <w:marLeft w:val="0"/>
      <w:marRight w:val="0"/>
      <w:marTop w:val="0"/>
      <w:marBottom w:val="0"/>
      <w:divBdr>
        <w:top w:val="none" w:sz="0" w:space="0" w:color="auto"/>
        <w:left w:val="none" w:sz="0" w:space="0" w:color="auto"/>
        <w:bottom w:val="none" w:sz="0" w:space="0" w:color="auto"/>
        <w:right w:val="none" w:sz="0" w:space="0" w:color="auto"/>
      </w:divBdr>
    </w:div>
    <w:div w:id="1910268646">
      <w:bodyDiv w:val="1"/>
      <w:marLeft w:val="0"/>
      <w:marRight w:val="0"/>
      <w:marTop w:val="0"/>
      <w:marBottom w:val="0"/>
      <w:divBdr>
        <w:top w:val="none" w:sz="0" w:space="0" w:color="auto"/>
        <w:left w:val="none" w:sz="0" w:space="0" w:color="auto"/>
        <w:bottom w:val="none" w:sz="0" w:space="0" w:color="auto"/>
        <w:right w:val="none" w:sz="0" w:space="0" w:color="auto"/>
      </w:divBdr>
    </w:div>
    <w:div w:id="1910384272">
      <w:bodyDiv w:val="1"/>
      <w:marLeft w:val="0"/>
      <w:marRight w:val="0"/>
      <w:marTop w:val="0"/>
      <w:marBottom w:val="0"/>
      <w:divBdr>
        <w:top w:val="none" w:sz="0" w:space="0" w:color="auto"/>
        <w:left w:val="none" w:sz="0" w:space="0" w:color="auto"/>
        <w:bottom w:val="none" w:sz="0" w:space="0" w:color="auto"/>
        <w:right w:val="none" w:sz="0" w:space="0" w:color="auto"/>
      </w:divBdr>
    </w:div>
    <w:div w:id="1910454348">
      <w:bodyDiv w:val="1"/>
      <w:marLeft w:val="0"/>
      <w:marRight w:val="0"/>
      <w:marTop w:val="0"/>
      <w:marBottom w:val="0"/>
      <w:divBdr>
        <w:top w:val="none" w:sz="0" w:space="0" w:color="auto"/>
        <w:left w:val="none" w:sz="0" w:space="0" w:color="auto"/>
        <w:bottom w:val="none" w:sz="0" w:space="0" w:color="auto"/>
        <w:right w:val="none" w:sz="0" w:space="0" w:color="auto"/>
      </w:divBdr>
    </w:div>
    <w:div w:id="1910460784">
      <w:bodyDiv w:val="1"/>
      <w:marLeft w:val="0"/>
      <w:marRight w:val="0"/>
      <w:marTop w:val="0"/>
      <w:marBottom w:val="0"/>
      <w:divBdr>
        <w:top w:val="none" w:sz="0" w:space="0" w:color="auto"/>
        <w:left w:val="none" w:sz="0" w:space="0" w:color="auto"/>
        <w:bottom w:val="none" w:sz="0" w:space="0" w:color="auto"/>
        <w:right w:val="none" w:sz="0" w:space="0" w:color="auto"/>
      </w:divBdr>
    </w:div>
    <w:div w:id="1910533804">
      <w:bodyDiv w:val="1"/>
      <w:marLeft w:val="0"/>
      <w:marRight w:val="0"/>
      <w:marTop w:val="0"/>
      <w:marBottom w:val="0"/>
      <w:divBdr>
        <w:top w:val="none" w:sz="0" w:space="0" w:color="auto"/>
        <w:left w:val="none" w:sz="0" w:space="0" w:color="auto"/>
        <w:bottom w:val="none" w:sz="0" w:space="0" w:color="auto"/>
        <w:right w:val="none" w:sz="0" w:space="0" w:color="auto"/>
      </w:divBdr>
    </w:div>
    <w:div w:id="1910654539">
      <w:bodyDiv w:val="1"/>
      <w:marLeft w:val="0"/>
      <w:marRight w:val="0"/>
      <w:marTop w:val="0"/>
      <w:marBottom w:val="0"/>
      <w:divBdr>
        <w:top w:val="none" w:sz="0" w:space="0" w:color="auto"/>
        <w:left w:val="none" w:sz="0" w:space="0" w:color="auto"/>
        <w:bottom w:val="none" w:sz="0" w:space="0" w:color="auto"/>
        <w:right w:val="none" w:sz="0" w:space="0" w:color="auto"/>
      </w:divBdr>
    </w:div>
    <w:div w:id="1910656421">
      <w:bodyDiv w:val="1"/>
      <w:marLeft w:val="0"/>
      <w:marRight w:val="0"/>
      <w:marTop w:val="0"/>
      <w:marBottom w:val="0"/>
      <w:divBdr>
        <w:top w:val="none" w:sz="0" w:space="0" w:color="auto"/>
        <w:left w:val="none" w:sz="0" w:space="0" w:color="auto"/>
        <w:bottom w:val="none" w:sz="0" w:space="0" w:color="auto"/>
        <w:right w:val="none" w:sz="0" w:space="0" w:color="auto"/>
      </w:divBdr>
    </w:div>
    <w:div w:id="1910843332">
      <w:bodyDiv w:val="1"/>
      <w:marLeft w:val="0"/>
      <w:marRight w:val="0"/>
      <w:marTop w:val="0"/>
      <w:marBottom w:val="0"/>
      <w:divBdr>
        <w:top w:val="none" w:sz="0" w:space="0" w:color="auto"/>
        <w:left w:val="none" w:sz="0" w:space="0" w:color="auto"/>
        <w:bottom w:val="none" w:sz="0" w:space="0" w:color="auto"/>
        <w:right w:val="none" w:sz="0" w:space="0" w:color="auto"/>
      </w:divBdr>
    </w:div>
    <w:div w:id="1910918838">
      <w:bodyDiv w:val="1"/>
      <w:marLeft w:val="0"/>
      <w:marRight w:val="0"/>
      <w:marTop w:val="0"/>
      <w:marBottom w:val="0"/>
      <w:divBdr>
        <w:top w:val="none" w:sz="0" w:space="0" w:color="auto"/>
        <w:left w:val="none" w:sz="0" w:space="0" w:color="auto"/>
        <w:bottom w:val="none" w:sz="0" w:space="0" w:color="auto"/>
        <w:right w:val="none" w:sz="0" w:space="0" w:color="auto"/>
      </w:divBdr>
    </w:div>
    <w:div w:id="1911112899">
      <w:bodyDiv w:val="1"/>
      <w:marLeft w:val="0"/>
      <w:marRight w:val="0"/>
      <w:marTop w:val="0"/>
      <w:marBottom w:val="0"/>
      <w:divBdr>
        <w:top w:val="none" w:sz="0" w:space="0" w:color="auto"/>
        <w:left w:val="none" w:sz="0" w:space="0" w:color="auto"/>
        <w:bottom w:val="none" w:sz="0" w:space="0" w:color="auto"/>
        <w:right w:val="none" w:sz="0" w:space="0" w:color="auto"/>
      </w:divBdr>
    </w:div>
    <w:div w:id="1911579697">
      <w:bodyDiv w:val="1"/>
      <w:marLeft w:val="0"/>
      <w:marRight w:val="0"/>
      <w:marTop w:val="0"/>
      <w:marBottom w:val="0"/>
      <w:divBdr>
        <w:top w:val="none" w:sz="0" w:space="0" w:color="auto"/>
        <w:left w:val="none" w:sz="0" w:space="0" w:color="auto"/>
        <w:bottom w:val="none" w:sz="0" w:space="0" w:color="auto"/>
        <w:right w:val="none" w:sz="0" w:space="0" w:color="auto"/>
      </w:divBdr>
    </w:div>
    <w:div w:id="1911773018">
      <w:bodyDiv w:val="1"/>
      <w:marLeft w:val="0"/>
      <w:marRight w:val="0"/>
      <w:marTop w:val="0"/>
      <w:marBottom w:val="0"/>
      <w:divBdr>
        <w:top w:val="none" w:sz="0" w:space="0" w:color="auto"/>
        <w:left w:val="none" w:sz="0" w:space="0" w:color="auto"/>
        <w:bottom w:val="none" w:sz="0" w:space="0" w:color="auto"/>
        <w:right w:val="none" w:sz="0" w:space="0" w:color="auto"/>
      </w:divBdr>
    </w:div>
    <w:div w:id="1911847246">
      <w:bodyDiv w:val="1"/>
      <w:marLeft w:val="0"/>
      <w:marRight w:val="0"/>
      <w:marTop w:val="0"/>
      <w:marBottom w:val="0"/>
      <w:divBdr>
        <w:top w:val="none" w:sz="0" w:space="0" w:color="auto"/>
        <w:left w:val="none" w:sz="0" w:space="0" w:color="auto"/>
        <w:bottom w:val="none" w:sz="0" w:space="0" w:color="auto"/>
        <w:right w:val="none" w:sz="0" w:space="0" w:color="auto"/>
      </w:divBdr>
    </w:div>
    <w:div w:id="1911888205">
      <w:bodyDiv w:val="1"/>
      <w:marLeft w:val="0"/>
      <w:marRight w:val="0"/>
      <w:marTop w:val="0"/>
      <w:marBottom w:val="0"/>
      <w:divBdr>
        <w:top w:val="none" w:sz="0" w:space="0" w:color="auto"/>
        <w:left w:val="none" w:sz="0" w:space="0" w:color="auto"/>
        <w:bottom w:val="none" w:sz="0" w:space="0" w:color="auto"/>
        <w:right w:val="none" w:sz="0" w:space="0" w:color="auto"/>
      </w:divBdr>
    </w:div>
    <w:div w:id="1912034230">
      <w:bodyDiv w:val="1"/>
      <w:marLeft w:val="0"/>
      <w:marRight w:val="0"/>
      <w:marTop w:val="0"/>
      <w:marBottom w:val="0"/>
      <w:divBdr>
        <w:top w:val="none" w:sz="0" w:space="0" w:color="auto"/>
        <w:left w:val="none" w:sz="0" w:space="0" w:color="auto"/>
        <w:bottom w:val="none" w:sz="0" w:space="0" w:color="auto"/>
        <w:right w:val="none" w:sz="0" w:space="0" w:color="auto"/>
      </w:divBdr>
    </w:div>
    <w:div w:id="1912080816">
      <w:bodyDiv w:val="1"/>
      <w:marLeft w:val="0"/>
      <w:marRight w:val="0"/>
      <w:marTop w:val="0"/>
      <w:marBottom w:val="0"/>
      <w:divBdr>
        <w:top w:val="none" w:sz="0" w:space="0" w:color="auto"/>
        <w:left w:val="none" w:sz="0" w:space="0" w:color="auto"/>
        <w:bottom w:val="none" w:sz="0" w:space="0" w:color="auto"/>
        <w:right w:val="none" w:sz="0" w:space="0" w:color="auto"/>
      </w:divBdr>
    </w:div>
    <w:div w:id="1912353268">
      <w:bodyDiv w:val="1"/>
      <w:marLeft w:val="0"/>
      <w:marRight w:val="0"/>
      <w:marTop w:val="0"/>
      <w:marBottom w:val="0"/>
      <w:divBdr>
        <w:top w:val="none" w:sz="0" w:space="0" w:color="auto"/>
        <w:left w:val="none" w:sz="0" w:space="0" w:color="auto"/>
        <w:bottom w:val="none" w:sz="0" w:space="0" w:color="auto"/>
        <w:right w:val="none" w:sz="0" w:space="0" w:color="auto"/>
      </w:divBdr>
    </w:div>
    <w:div w:id="1912812403">
      <w:bodyDiv w:val="1"/>
      <w:marLeft w:val="0"/>
      <w:marRight w:val="0"/>
      <w:marTop w:val="0"/>
      <w:marBottom w:val="0"/>
      <w:divBdr>
        <w:top w:val="none" w:sz="0" w:space="0" w:color="auto"/>
        <w:left w:val="none" w:sz="0" w:space="0" w:color="auto"/>
        <w:bottom w:val="none" w:sz="0" w:space="0" w:color="auto"/>
        <w:right w:val="none" w:sz="0" w:space="0" w:color="auto"/>
      </w:divBdr>
    </w:div>
    <w:div w:id="1913276022">
      <w:bodyDiv w:val="1"/>
      <w:marLeft w:val="0"/>
      <w:marRight w:val="0"/>
      <w:marTop w:val="0"/>
      <w:marBottom w:val="0"/>
      <w:divBdr>
        <w:top w:val="none" w:sz="0" w:space="0" w:color="auto"/>
        <w:left w:val="none" w:sz="0" w:space="0" w:color="auto"/>
        <w:bottom w:val="none" w:sz="0" w:space="0" w:color="auto"/>
        <w:right w:val="none" w:sz="0" w:space="0" w:color="auto"/>
      </w:divBdr>
    </w:div>
    <w:div w:id="1914004830">
      <w:bodyDiv w:val="1"/>
      <w:marLeft w:val="0"/>
      <w:marRight w:val="0"/>
      <w:marTop w:val="0"/>
      <w:marBottom w:val="0"/>
      <w:divBdr>
        <w:top w:val="none" w:sz="0" w:space="0" w:color="auto"/>
        <w:left w:val="none" w:sz="0" w:space="0" w:color="auto"/>
        <w:bottom w:val="none" w:sz="0" w:space="0" w:color="auto"/>
        <w:right w:val="none" w:sz="0" w:space="0" w:color="auto"/>
      </w:divBdr>
    </w:div>
    <w:div w:id="1914394307">
      <w:bodyDiv w:val="1"/>
      <w:marLeft w:val="0"/>
      <w:marRight w:val="0"/>
      <w:marTop w:val="0"/>
      <w:marBottom w:val="0"/>
      <w:divBdr>
        <w:top w:val="none" w:sz="0" w:space="0" w:color="auto"/>
        <w:left w:val="none" w:sz="0" w:space="0" w:color="auto"/>
        <w:bottom w:val="none" w:sz="0" w:space="0" w:color="auto"/>
        <w:right w:val="none" w:sz="0" w:space="0" w:color="auto"/>
      </w:divBdr>
    </w:div>
    <w:div w:id="1914655333">
      <w:bodyDiv w:val="1"/>
      <w:marLeft w:val="0"/>
      <w:marRight w:val="0"/>
      <w:marTop w:val="0"/>
      <w:marBottom w:val="0"/>
      <w:divBdr>
        <w:top w:val="none" w:sz="0" w:space="0" w:color="auto"/>
        <w:left w:val="none" w:sz="0" w:space="0" w:color="auto"/>
        <w:bottom w:val="none" w:sz="0" w:space="0" w:color="auto"/>
        <w:right w:val="none" w:sz="0" w:space="0" w:color="auto"/>
      </w:divBdr>
    </w:div>
    <w:div w:id="1914656192">
      <w:bodyDiv w:val="1"/>
      <w:marLeft w:val="0"/>
      <w:marRight w:val="0"/>
      <w:marTop w:val="0"/>
      <w:marBottom w:val="0"/>
      <w:divBdr>
        <w:top w:val="none" w:sz="0" w:space="0" w:color="auto"/>
        <w:left w:val="none" w:sz="0" w:space="0" w:color="auto"/>
        <w:bottom w:val="none" w:sz="0" w:space="0" w:color="auto"/>
        <w:right w:val="none" w:sz="0" w:space="0" w:color="auto"/>
      </w:divBdr>
    </w:div>
    <w:div w:id="1914701291">
      <w:bodyDiv w:val="1"/>
      <w:marLeft w:val="0"/>
      <w:marRight w:val="0"/>
      <w:marTop w:val="0"/>
      <w:marBottom w:val="0"/>
      <w:divBdr>
        <w:top w:val="none" w:sz="0" w:space="0" w:color="auto"/>
        <w:left w:val="none" w:sz="0" w:space="0" w:color="auto"/>
        <w:bottom w:val="none" w:sz="0" w:space="0" w:color="auto"/>
        <w:right w:val="none" w:sz="0" w:space="0" w:color="auto"/>
      </w:divBdr>
    </w:div>
    <w:div w:id="1915041897">
      <w:bodyDiv w:val="1"/>
      <w:marLeft w:val="0"/>
      <w:marRight w:val="0"/>
      <w:marTop w:val="0"/>
      <w:marBottom w:val="0"/>
      <w:divBdr>
        <w:top w:val="none" w:sz="0" w:space="0" w:color="auto"/>
        <w:left w:val="none" w:sz="0" w:space="0" w:color="auto"/>
        <w:bottom w:val="none" w:sz="0" w:space="0" w:color="auto"/>
        <w:right w:val="none" w:sz="0" w:space="0" w:color="auto"/>
      </w:divBdr>
    </w:div>
    <w:div w:id="1915309234">
      <w:bodyDiv w:val="1"/>
      <w:marLeft w:val="0"/>
      <w:marRight w:val="0"/>
      <w:marTop w:val="0"/>
      <w:marBottom w:val="0"/>
      <w:divBdr>
        <w:top w:val="none" w:sz="0" w:space="0" w:color="auto"/>
        <w:left w:val="none" w:sz="0" w:space="0" w:color="auto"/>
        <w:bottom w:val="none" w:sz="0" w:space="0" w:color="auto"/>
        <w:right w:val="none" w:sz="0" w:space="0" w:color="auto"/>
      </w:divBdr>
    </w:div>
    <w:div w:id="1915310913">
      <w:bodyDiv w:val="1"/>
      <w:marLeft w:val="0"/>
      <w:marRight w:val="0"/>
      <w:marTop w:val="0"/>
      <w:marBottom w:val="0"/>
      <w:divBdr>
        <w:top w:val="none" w:sz="0" w:space="0" w:color="auto"/>
        <w:left w:val="none" w:sz="0" w:space="0" w:color="auto"/>
        <w:bottom w:val="none" w:sz="0" w:space="0" w:color="auto"/>
        <w:right w:val="none" w:sz="0" w:space="0" w:color="auto"/>
      </w:divBdr>
    </w:div>
    <w:div w:id="1915775393">
      <w:bodyDiv w:val="1"/>
      <w:marLeft w:val="0"/>
      <w:marRight w:val="0"/>
      <w:marTop w:val="0"/>
      <w:marBottom w:val="0"/>
      <w:divBdr>
        <w:top w:val="none" w:sz="0" w:space="0" w:color="auto"/>
        <w:left w:val="none" w:sz="0" w:space="0" w:color="auto"/>
        <w:bottom w:val="none" w:sz="0" w:space="0" w:color="auto"/>
        <w:right w:val="none" w:sz="0" w:space="0" w:color="auto"/>
      </w:divBdr>
    </w:div>
    <w:div w:id="1916235640">
      <w:bodyDiv w:val="1"/>
      <w:marLeft w:val="0"/>
      <w:marRight w:val="0"/>
      <w:marTop w:val="0"/>
      <w:marBottom w:val="0"/>
      <w:divBdr>
        <w:top w:val="none" w:sz="0" w:space="0" w:color="auto"/>
        <w:left w:val="none" w:sz="0" w:space="0" w:color="auto"/>
        <w:bottom w:val="none" w:sz="0" w:space="0" w:color="auto"/>
        <w:right w:val="none" w:sz="0" w:space="0" w:color="auto"/>
      </w:divBdr>
    </w:div>
    <w:div w:id="1916817351">
      <w:bodyDiv w:val="1"/>
      <w:marLeft w:val="0"/>
      <w:marRight w:val="0"/>
      <w:marTop w:val="0"/>
      <w:marBottom w:val="0"/>
      <w:divBdr>
        <w:top w:val="none" w:sz="0" w:space="0" w:color="auto"/>
        <w:left w:val="none" w:sz="0" w:space="0" w:color="auto"/>
        <w:bottom w:val="none" w:sz="0" w:space="0" w:color="auto"/>
        <w:right w:val="none" w:sz="0" w:space="0" w:color="auto"/>
      </w:divBdr>
    </w:div>
    <w:div w:id="1917083854">
      <w:bodyDiv w:val="1"/>
      <w:marLeft w:val="0"/>
      <w:marRight w:val="0"/>
      <w:marTop w:val="0"/>
      <w:marBottom w:val="0"/>
      <w:divBdr>
        <w:top w:val="none" w:sz="0" w:space="0" w:color="auto"/>
        <w:left w:val="none" w:sz="0" w:space="0" w:color="auto"/>
        <w:bottom w:val="none" w:sz="0" w:space="0" w:color="auto"/>
        <w:right w:val="none" w:sz="0" w:space="0" w:color="auto"/>
      </w:divBdr>
    </w:div>
    <w:div w:id="1917281768">
      <w:bodyDiv w:val="1"/>
      <w:marLeft w:val="0"/>
      <w:marRight w:val="0"/>
      <w:marTop w:val="0"/>
      <w:marBottom w:val="0"/>
      <w:divBdr>
        <w:top w:val="none" w:sz="0" w:space="0" w:color="auto"/>
        <w:left w:val="none" w:sz="0" w:space="0" w:color="auto"/>
        <w:bottom w:val="none" w:sz="0" w:space="0" w:color="auto"/>
        <w:right w:val="none" w:sz="0" w:space="0" w:color="auto"/>
      </w:divBdr>
    </w:div>
    <w:div w:id="1917669792">
      <w:bodyDiv w:val="1"/>
      <w:marLeft w:val="0"/>
      <w:marRight w:val="0"/>
      <w:marTop w:val="0"/>
      <w:marBottom w:val="0"/>
      <w:divBdr>
        <w:top w:val="none" w:sz="0" w:space="0" w:color="auto"/>
        <w:left w:val="none" w:sz="0" w:space="0" w:color="auto"/>
        <w:bottom w:val="none" w:sz="0" w:space="0" w:color="auto"/>
        <w:right w:val="none" w:sz="0" w:space="0" w:color="auto"/>
      </w:divBdr>
    </w:div>
    <w:div w:id="1917785958">
      <w:bodyDiv w:val="1"/>
      <w:marLeft w:val="0"/>
      <w:marRight w:val="0"/>
      <w:marTop w:val="0"/>
      <w:marBottom w:val="0"/>
      <w:divBdr>
        <w:top w:val="none" w:sz="0" w:space="0" w:color="auto"/>
        <w:left w:val="none" w:sz="0" w:space="0" w:color="auto"/>
        <w:bottom w:val="none" w:sz="0" w:space="0" w:color="auto"/>
        <w:right w:val="none" w:sz="0" w:space="0" w:color="auto"/>
      </w:divBdr>
    </w:div>
    <w:div w:id="1917856295">
      <w:bodyDiv w:val="1"/>
      <w:marLeft w:val="0"/>
      <w:marRight w:val="0"/>
      <w:marTop w:val="0"/>
      <w:marBottom w:val="0"/>
      <w:divBdr>
        <w:top w:val="none" w:sz="0" w:space="0" w:color="auto"/>
        <w:left w:val="none" w:sz="0" w:space="0" w:color="auto"/>
        <w:bottom w:val="none" w:sz="0" w:space="0" w:color="auto"/>
        <w:right w:val="none" w:sz="0" w:space="0" w:color="auto"/>
      </w:divBdr>
    </w:div>
    <w:div w:id="1917858385">
      <w:bodyDiv w:val="1"/>
      <w:marLeft w:val="0"/>
      <w:marRight w:val="0"/>
      <w:marTop w:val="0"/>
      <w:marBottom w:val="0"/>
      <w:divBdr>
        <w:top w:val="none" w:sz="0" w:space="0" w:color="auto"/>
        <w:left w:val="none" w:sz="0" w:space="0" w:color="auto"/>
        <w:bottom w:val="none" w:sz="0" w:space="0" w:color="auto"/>
        <w:right w:val="none" w:sz="0" w:space="0" w:color="auto"/>
      </w:divBdr>
    </w:div>
    <w:div w:id="1918006524">
      <w:bodyDiv w:val="1"/>
      <w:marLeft w:val="0"/>
      <w:marRight w:val="0"/>
      <w:marTop w:val="0"/>
      <w:marBottom w:val="0"/>
      <w:divBdr>
        <w:top w:val="none" w:sz="0" w:space="0" w:color="auto"/>
        <w:left w:val="none" w:sz="0" w:space="0" w:color="auto"/>
        <w:bottom w:val="none" w:sz="0" w:space="0" w:color="auto"/>
        <w:right w:val="none" w:sz="0" w:space="0" w:color="auto"/>
      </w:divBdr>
    </w:div>
    <w:div w:id="1918198964">
      <w:bodyDiv w:val="1"/>
      <w:marLeft w:val="0"/>
      <w:marRight w:val="0"/>
      <w:marTop w:val="0"/>
      <w:marBottom w:val="0"/>
      <w:divBdr>
        <w:top w:val="none" w:sz="0" w:space="0" w:color="auto"/>
        <w:left w:val="none" w:sz="0" w:space="0" w:color="auto"/>
        <w:bottom w:val="none" w:sz="0" w:space="0" w:color="auto"/>
        <w:right w:val="none" w:sz="0" w:space="0" w:color="auto"/>
      </w:divBdr>
    </w:div>
    <w:div w:id="1918247079">
      <w:bodyDiv w:val="1"/>
      <w:marLeft w:val="0"/>
      <w:marRight w:val="0"/>
      <w:marTop w:val="0"/>
      <w:marBottom w:val="0"/>
      <w:divBdr>
        <w:top w:val="none" w:sz="0" w:space="0" w:color="auto"/>
        <w:left w:val="none" w:sz="0" w:space="0" w:color="auto"/>
        <w:bottom w:val="none" w:sz="0" w:space="0" w:color="auto"/>
        <w:right w:val="none" w:sz="0" w:space="0" w:color="auto"/>
      </w:divBdr>
    </w:div>
    <w:div w:id="1918323035">
      <w:bodyDiv w:val="1"/>
      <w:marLeft w:val="0"/>
      <w:marRight w:val="0"/>
      <w:marTop w:val="0"/>
      <w:marBottom w:val="0"/>
      <w:divBdr>
        <w:top w:val="none" w:sz="0" w:space="0" w:color="auto"/>
        <w:left w:val="none" w:sz="0" w:space="0" w:color="auto"/>
        <w:bottom w:val="none" w:sz="0" w:space="0" w:color="auto"/>
        <w:right w:val="none" w:sz="0" w:space="0" w:color="auto"/>
      </w:divBdr>
    </w:div>
    <w:div w:id="1918511755">
      <w:bodyDiv w:val="1"/>
      <w:marLeft w:val="0"/>
      <w:marRight w:val="0"/>
      <w:marTop w:val="0"/>
      <w:marBottom w:val="0"/>
      <w:divBdr>
        <w:top w:val="none" w:sz="0" w:space="0" w:color="auto"/>
        <w:left w:val="none" w:sz="0" w:space="0" w:color="auto"/>
        <w:bottom w:val="none" w:sz="0" w:space="0" w:color="auto"/>
        <w:right w:val="none" w:sz="0" w:space="0" w:color="auto"/>
      </w:divBdr>
    </w:div>
    <w:div w:id="1918712547">
      <w:bodyDiv w:val="1"/>
      <w:marLeft w:val="0"/>
      <w:marRight w:val="0"/>
      <w:marTop w:val="0"/>
      <w:marBottom w:val="0"/>
      <w:divBdr>
        <w:top w:val="none" w:sz="0" w:space="0" w:color="auto"/>
        <w:left w:val="none" w:sz="0" w:space="0" w:color="auto"/>
        <w:bottom w:val="none" w:sz="0" w:space="0" w:color="auto"/>
        <w:right w:val="none" w:sz="0" w:space="0" w:color="auto"/>
      </w:divBdr>
    </w:div>
    <w:div w:id="1918780015">
      <w:bodyDiv w:val="1"/>
      <w:marLeft w:val="0"/>
      <w:marRight w:val="0"/>
      <w:marTop w:val="0"/>
      <w:marBottom w:val="0"/>
      <w:divBdr>
        <w:top w:val="none" w:sz="0" w:space="0" w:color="auto"/>
        <w:left w:val="none" w:sz="0" w:space="0" w:color="auto"/>
        <w:bottom w:val="none" w:sz="0" w:space="0" w:color="auto"/>
        <w:right w:val="none" w:sz="0" w:space="0" w:color="auto"/>
      </w:divBdr>
    </w:div>
    <w:div w:id="1918829253">
      <w:bodyDiv w:val="1"/>
      <w:marLeft w:val="0"/>
      <w:marRight w:val="0"/>
      <w:marTop w:val="0"/>
      <w:marBottom w:val="0"/>
      <w:divBdr>
        <w:top w:val="none" w:sz="0" w:space="0" w:color="auto"/>
        <w:left w:val="none" w:sz="0" w:space="0" w:color="auto"/>
        <w:bottom w:val="none" w:sz="0" w:space="0" w:color="auto"/>
        <w:right w:val="none" w:sz="0" w:space="0" w:color="auto"/>
      </w:divBdr>
    </w:div>
    <w:div w:id="1919170627">
      <w:bodyDiv w:val="1"/>
      <w:marLeft w:val="0"/>
      <w:marRight w:val="0"/>
      <w:marTop w:val="0"/>
      <w:marBottom w:val="0"/>
      <w:divBdr>
        <w:top w:val="none" w:sz="0" w:space="0" w:color="auto"/>
        <w:left w:val="none" w:sz="0" w:space="0" w:color="auto"/>
        <w:bottom w:val="none" w:sz="0" w:space="0" w:color="auto"/>
        <w:right w:val="none" w:sz="0" w:space="0" w:color="auto"/>
      </w:divBdr>
    </w:div>
    <w:div w:id="1919708926">
      <w:bodyDiv w:val="1"/>
      <w:marLeft w:val="0"/>
      <w:marRight w:val="0"/>
      <w:marTop w:val="0"/>
      <w:marBottom w:val="0"/>
      <w:divBdr>
        <w:top w:val="none" w:sz="0" w:space="0" w:color="auto"/>
        <w:left w:val="none" w:sz="0" w:space="0" w:color="auto"/>
        <w:bottom w:val="none" w:sz="0" w:space="0" w:color="auto"/>
        <w:right w:val="none" w:sz="0" w:space="0" w:color="auto"/>
      </w:divBdr>
    </w:div>
    <w:div w:id="1919710233">
      <w:bodyDiv w:val="1"/>
      <w:marLeft w:val="0"/>
      <w:marRight w:val="0"/>
      <w:marTop w:val="0"/>
      <w:marBottom w:val="0"/>
      <w:divBdr>
        <w:top w:val="none" w:sz="0" w:space="0" w:color="auto"/>
        <w:left w:val="none" w:sz="0" w:space="0" w:color="auto"/>
        <w:bottom w:val="none" w:sz="0" w:space="0" w:color="auto"/>
        <w:right w:val="none" w:sz="0" w:space="0" w:color="auto"/>
      </w:divBdr>
    </w:div>
    <w:div w:id="1919945687">
      <w:bodyDiv w:val="1"/>
      <w:marLeft w:val="0"/>
      <w:marRight w:val="0"/>
      <w:marTop w:val="0"/>
      <w:marBottom w:val="0"/>
      <w:divBdr>
        <w:top w:val="none" w:sz="0" w:space="0" w:color="auto"/>
        <w:left w:val="none" w:sz="0" w:space="0" w:color="auto"/>
        <w:bottom w:val="none" w:sz="0" w:space="0" w:color="auto"/>
        <w:right w:val="none" w:sz="0" w:space="0" w:color="auto"/>
      </w:divBdr>
    </w:div>
    <w:div w:id="1919971919">
      <w:bodyDiv w:val="1"/>
      <w:marLeft w:val="0"/>
      <w:marRight w:val="0"/>
      <w:marTop w:val="0"/>
      <w:marBottom w:val="0"/>
      <w:divBdr>
        <w:top w:val="none" w:sz="0" w:space="0" w:color="auto"/>
        <w:left w:val="none" w:sz="0" w:space="0" w:color="auto"/>
        <w:bottom w:val="none" w:sz="0" w:space="0" w:color="auto"/>
        <w:right w:val="none" w:sz="0" w:space="0" w:color="auto"/>
      </w:divBdr>
    </w:div>
    <w:div w:id="1920022804">
      <w:bodyDiv w:val="1"/>
      <w:marLeft w:val="0"/>
      <w:marRight w:val="0"/>
      <w:marTop w:val="0"/>
      <w:marBottom w:val="0"/>
      <w:divBdr>
        <w:top w:val="none" w:sz="0" w:space="0" w:color="auto"/>
        <w:left w:val="none" w:sz="0" w:space="0" w:color="auto"/>
        <w:bottom w:val="none" w:sz="0" w:space="0" w:color="auto"/>
        <w:right w:val="none" w:sz="0" w:space="0" w:color="auto"/>
      </w:divBdr>
    </w:div>
    <w:div w:id="1920558976">
      <w:bodyDiv w:val="1"/>
      <w:marLeft w:val="0"/>
      <w:marRight w:val="0"/>
      <w:marTop w:val="0"/>
      <w:marBottom w:val="0"/>
      <w:divBdr>
        <w:top w:val="none" w:sz="0" w:space="0" w:color="auto"/>
        <w:left w:val="none" w:sz="0" w:space="0" w:color="auto"/>
        <w:bottom w:val="none" w:sz="0" w:space="0" w:color="auto"/>
        <w:right w:val="none" w:sz="0" w:space="0" w:color="auto"/>
      </w:divBdr>
    </w:div>
    <w:div w:id="1921326347">
      <w:bodyDiv w:val="1"/>
      <w:marLeft w:val="0"/>
      <w:marRight w:val="0"/>
      <w:marTop w:val="0"/>
      <w:marBottom w:val="0"/>
      <w:divBdr>
        <w:top w:val="none" w:sz="0" w:space="0" w:color="auto"/>
        <w:left w:val="none" w:sz="0" w:space="0" w:color="auto"/>
        <w:bottom w:val="none" w:sz="0" w:space="0" w:color="auto"/>
        <w:right w:val="none" w:sz="0" w:space="0" w:color="auto"/>
      </w:divBdr>
    </w:div>
    <w:div w:id="1921328495">
      <w:bodyDiv w:val="1"/>
      <w:marLeft w:val="0"/>
      <w:marRight w:val="0"/>
      <w:marTop w:val="0"/>
      <w:marBottom w:val="0"/>
      <w:divBdr>
        <w:top w:val="none" w:sz="0" w:space="0" w:color="auto"/>
        <w:left w:val="none" w:sz="0" w:space="0" w:color="auto"/>
        <w:bottom w:val="none" w:sz="0" w:space="0" w:color="auto"/>
        <w:right w:val="none" w:sz="0" w:space="0" w:color="auto"/>
      </w:divBdr>
    </w:div>
    <w:div w:id="1921718556">
      <w:bodyDiv w:val="1"/>
      <w:marLeft w:val="0"/>
      <w:marRight w:val="0"/>
      <w:marTop w:val="0"/>
      <w:marBottom w:val="0"/>
      <w:divBdr>
        <w:top w:val="none" w:sz="0" w:space="0" w:color="auto"/>
        <w:left w:val="none" w:sz="0" w:space="0" w:color="auto"/>
        <w:bottom w:val="none" w:sz="0" w:space="0" w:color="auto"/>
        <w:right w:val="none" w:sz="0" w:space="0" w:color="auto"/>
      </w:divBdr>
    </w:div>
    <w:div w:id="1921795846">
      <w:bodyDiv w:val="1"/>
      <w:marLeft w:val="0"/>
      <w:marRight w:val="0"/>
      <w:marTop w:val="0"/>
      <w:marBottom w:val="0"/>
      <w:divBdr>
        <w:top w:val="none" w:sz="0" w:space="0" w:color="auto"/>
        <w:left w:val="none" w:sz="0" w:space="0" w:color="auto"/>
        <w:bottom w:val="none" w:sz="0" w:space="0" w:color="auto"/>
        <w:right w:val="none" w:sz="0" w:space="0" w:color="auto"/>
      </w:divBdr>
    </w:div>
    <w:div w:id="1921989236">
      <w:bodyDiv w:val="1"/>
      <w:marLeft w:val="0"/>
      <w:marRight w:val="0"/>
      <w:marTop w:val="0"/>
      <w:marBottom w:val="0"/>
      <w:divBdr>
        <w:top w:val="none" w:sz="0" w:space="0" w:color="auto"/>
        <w:left w:val="none" w:sz="0" w:space="0" w:color="auto"/>
        <w:bottom w:val="none" w:sz="0" w:space="0" w:color="auto"/>
        <w:right w:val="none" w:sz="0" w:space="0" w:color="auto"/>
      </w:divBdr>
    </w:div>
    <w:div w:id="1922370374">
      <w:bodyDiv w:val="1"/>
      <w:marLeft w:val="0"/>
      <w:marRight w:val="0"/>
      <w:marTop w:val="0"/>
      <w:marBottom w:val="0"/>
      <w:divBdr>
        <w:top w:val="none" w:sz="0" w:space="0" w:color="auto"/>
        <w:left w:val="none" w:sz="0" w:space="0" w:color="auto"/>
        <w:bottom w:val="none" w:sz="0" w:space="0" w:color="auto"/>
        <w:right w:val="none" w:sz="0" w:space="0" w:color="auto"/>
      </w:divBdr>
    </w:div>
    <w:div w:id="1922451071">
      <w:bodyDiv w:val="1"/>
      <w:marLeft w:val="0"/>
      <w:marRight w:val="0"/>
      <w:marTop w:val="0"/>
      <w:marBottom w:val="0"/>
      <w:divBdr>
        <w:top w:val="none" w:sz="0" w:space="0" w:color="auto"/>
        <w:left w:val="none" w:sz="0" w:space="0" w:color="auto"/>
        <w:bottom w:val="none" w:sz="0" w:space="0" w:color="auto"/>
        <w:right w:val="none" w:sz="0" w:space="0" w:color="auto"/>
      </w:divBdr>
    </w:div>
    <w:div w:id="1922525769">
      <w:bodyDiv w:val="1"/>
      <w:marLeft w:val="0"/>
      <w:marRight w:val="0"/>
      <w:marTop w:val="0"/>
      <w:marBottom w:val="0"/>
      <w:divBdr>
        <w:top w:val="none" w:sz="0" w:space="0" w:color="auto"/>
        <w:left w:val="none" w:sz="0" w:space="0" w:color="auto"/>
        <w:bottom w:val="none" w:sz="0" w:space="0" w:color="auto"/>
        <w:right w:val="none" w:sz="0" w:space="0" w:color="auto"/>
      </w:divBdr>
    </w:div>
    <w:div w:id="1922714774">
      <w:bodyDiv w:val="1"/>
      <w:marLeft w:val="0"/>
      <w:marRight w:val="0"/>
      <w:marTop w:val="0"/>
      <w:marBottom w:val="0"/>
      <w:divBdr>
        <w:top w:val="none" w:sz="0" w:space="0" w:color="auto"/>
        <w:left w:val="none" w:sz="0" w:space="0" w:color="auto"/>
        <w:bottom w:val="none" w:sz="0" w:space="0" w:color="auto"/>
        <w:right w:val="none" w:sz="0" w:space="0" w:color="auto"/>
      </w:divBdr>
    </w:div>
    <w:div w:id="1922830896">
      <w:bodyDiv w:val="1"/>
      <w:marLeft w:val="0"/>
      <w:marRight w:val="0"/>
      <w:marTop w:val="0"/>
      <w:marBottom w:val="0"/>
      <w:divBdr>
        <w:top w:val="none" w:sz="0" w:space="0" w:color="auto"/>
        <w:left w:val="none" w:sz="0" w:space="0" w:color="auto"/>
        <w:bottom w:val="none" w:sz="0" w:space="0" w:color="auto"/>
        <w:right w:val="none" w:sz="0" w:space="0" w:color="auto"/>
      </w:divBdr>
    </w:div>
    <w:div w:id="1923250092">
      <w:bodyDiv w:val="1"/>
      <w:marLeft w:val="0"/>
      <w:marRight w:val="0"/>
      <w:marTop w:val="0"/>
      <w:marBottom w:val="0"/>
      <w:divBdr>
        <w:top w:val="none" w:sz="0" w:space="0" w:color="auto"/>
        <w:left w:val="none" w:sz="0" w:space="0" w:color="auto"/>
        <w:bottom w:val="none" w:sz="0" w:space="0" w:color="auto"/>
        <w:right w:val="none" w:sz="0" w:space="0" w:color="auto"/>
      </w:divBdr>
    </w:div>
    <w:div w:id="1923684320">
      <w:bodyDiv w:val="1"/>
      <w:marLeft w:val="0"/>
      <w:marRight w:val="0"/>
      <w:marTop w:val="0"/>
      <w:marBottom w:val="0"/>
      <w:divBdr>
        <w:top w:val="none" w:sz="0" w:space="0" w:color="auto"/>
        <w:left w:val="none" w:sz="0" w:space="0" w:color="auto"/>
        <w:bottom w:val="none" w:sz="0" w:space="0" w:color="auto"/>
        <w:right w:val="none" w:sz="0" w:space="0" w:color="auto"/>
      </w:divBdr>
    </w:div>
    <w:div w:id="1924148244">
      <w:bodyDiv w:val="1"/>
      <w:marLeft w:val="0"/>
      <w:marRight w:val="0"/>
      <w:marTop w:val="0"/>
      <w:marBottom w:val="0"/>
      <w:divBdr>
        <w:top w:val="none" w:sz="0" w:space="0" w:color="auto"/>
        <w:left w:val="none" w:sz="0" w:space="0" w:color="auto"/>
        <w:bottom w:val="none" w:sz="0" w:space="0" w:color="auto"/>
        <w:right w:val="none" w:sz="0" w:space="0" w:color="auto"/>
      </w:divBdr>
    </w:div>
    <w:div w:id="1924148325">
      <w:bodyDiv w:val="1"/>
      <w:marLeft w:val="0"/>
      <w:marRight w:val="0"/>
      <w:marTop w:val="0"/>
      <w:marBottom w:val="0"/>
      <w:divBdr>
        <w:top w:val="none" w:sz="0" w:space="0" w:color="auto"/>
        <w:left w:val="none" w:sz="0" w:space="0" w:color="auto"/>
        <w:bottom w:val="none" w:sz="0" w:space="0" w:color="auto"/>
        <w:right w:val="none" w:sz="0" w:space="0" w:color="auto"/>
      </w:divBdr>
    </w:div>
    <w:div w:id="1924214714">
      <w:bodyDiv w:val="1"/>
      <w:marLeft w:val="0"/>
      <w:marRight w:val="0"/>
      <w:marTop w:val="0"/>
      <w:marBottom w:val="0"/>
      <w:divBdr>
        <w:top w:val="none" w:sz="0" w:space="0" w:color="auto"/>
        <w:left w:val="none" w:sz="0" w:space="0" w:color="auto"/>
        <w:bottom w:val="none" w:sz="0" w:space="0" w:color="auto"/>
        <w:right w:val="none" w:sz="0" w:space="0" w:color="auto"/>
      </w:divBdr>
    </w:div>
    <w:div w:id="1924340070">
      <w:bodyDiv w:val="1"/>
      <w:marLeft w:val="0"/>
      <w:marRight w:val="0"/>
      <w:marTop w:val="0"/>
      <w:marBottom w:val="0"/>
      <w:divBdr>
        <w:top w:val="none" w:sz="0" w:space="0" w:color="auto"/>
        <w:left w:val="none" w:sz="0" w:space="0" w:color="auto"/>
        <w:bottom w:val="none" w:sz="0" w:space="0" w:color="auto"/>
        <w:right w:val="none" w:sz="0" w:space="0" w:color="auto"/>
      </w:divBdr>
    </w:div>
    <w:div w:id="1924486477">
      <w:bodyDiv w:val="1"/>
      <w:marLeft w:val="0"/>
      <w:marRight w:val="0"/>
      <w:marTop w:val="0"/>
      <w:marBottom w:val="0"/>
      <w:divBdr>
        <w:top w:val="none" w:sz="0" w:space="0" w:color="auto"/>
        <w:left w:val="none" w:sz="0" w:space="0" w:color="auto"/>
        <w:bottom w:val="none" w:sz="0" w:space="0" w:color="auto"/>
        <w:right w:val="none" w:sz="0" w:space="0" w:color="auto"/>
      </w:divBdr>
    </w:div>
    <w:div w:id="1924530661">
      <w:bodyDiv w:val="1"/>
      <w:marLeft w:val="0"/>
      <w:marRight w:val="0"/>
      <w:marTop w:val="0"/>
      <w:marBottom w:val="0"/>
      <w:divBdr>
        <w:top w:val="none" w:sz="0" w:space="0" w:color="auto"/>
        <w:left w:val="none" w:sz="0" w:space="0" w:color="auto"/>
        <w:bottom w:val="none" w:sz="0" w:space="0" w:color="auto"/>
        <w:right w:val="none" w:sz="0" w:space="0" w:color="auto"/>
      </w:divBdr>
    </w:div>
    <w:div w:id="1925146159">
      <w:bodyDiv w:val="1"/>
      <w:marLeft w:val="0"/>
      <w:marRight w:val="0"/>
      <w:marTop w:val="0"/>
      <w:marBottom w:val="0"/>
      <w:divBdr>
        <w:top w:val="none" w:sz="0" w:space="0" w:color="auto"/>
        <w:left w:val="none" w:sz="0" w:space="0" w:color="auto"/>
        <w:bottom w:val="none" w:sz="0" w:space="0" w:color="auto"/>
        <w:right w:val="none" w:sz="0" w:space="0" w:color="auto"/>
      </w:divBdr>
    </w:div>
    <w:div w:id="1925257232">
      <w:bodyDiv w:val="1"/>
      <w:marLeft w:val="0"/>
      <w:marRight w:val="0"/>
      <w:marTop w:val="0"/>
      <w:marBottom w:val="0"/>
      <w:divBdr>
        <w:top w:val="none" w:sz="0" w:space="0" w:color="auto"/>
        <w:left w:val="none" w:sz="0" w:space="0" w:color="auto"/>
        <w:bottom w:val="none" w:sz="0" w:space="0" w:color="auto"/>
        <w:right w:val="none" w:sz="0" w:space="0" w:color="auto"/>
      </w:divBdr>
    </w:div>
    <w:div w:id="1925451568">
      <w:bodyDiv w:val="1"/>
      <w:marLeft w:val="0"/>
      <w:marRight w:val="0"/>
      <w:marTop w:val="0"/>
      <w:marBottom w:val="0"/>
      <w:divBdr>
        <w:top w:val="none" w:sz="0" w:space="0" w:color="auto"/>
        <w:left w:val="none" w:sz="0" w:space="0" w:color="auto"/>
        <w:bottom w:val="none" w:sz="0" w:space="0" w:color="auto"/>
        <w:right w:val="none" w:sz="0" w:space="0" w:color="auto"/>
      </w:divBdr>
    </w:div>
    <w:div w:id="1925600883">
      <w:bodyDiv w:val="1"/>
      <w:marLeft w:val="0"/>
      <w:marRight w:val="0"/>
      <w:marTop w:val="0"/>
      <w:marBottom w:val="0"/>
      <w:divBdr>
        <w:top w:val="none" w:sz="0" w:space="0" w:color="auto"/>
        <w:left w:val="none" w:sz="0" w:space="0" w:color="auto"/>
        <w:bottom w:val="none" w:sz="0" w:space="0" w:color="auto"/>
        <w:right w:val="none" w:sz="0" w:space="0" w:color="auto"/>
      </w:divBdr>
    </w:div>
    <w:div w:id="1925601822">
      <w:bodyDiv w:val="1"/>
      <w:marLeft w:val="0"/>
      <w:marRight w:val="0"/>
      <w:marTop w:val="0"/>
      <w:marBottom w:val="0"/>
      <w:divBdr>
        <w:top w:val="none" w:sz="0" w:space="0" w:color="auto"/>
        <w:left w:val="none" w:sz="0" w:space="0" w:color="auto"/>
        <w:bottom w:val="none" w:sz="0" w:space="0" w:color="auto"/>
        <w:right w:val="none" w:sz="0" w:space="0" w:color="auto"/>
      </w:divBdr>
    </w:div>
    <w:div w:id="1925722901">
      <w:bodyDiv w:val="1"/>
      <w:marLeft w:val="0"/>
      <w:marRight w:val="0"/>
      <w:marTop w:val="0"/>
      <w:marBottom w:val="0"/>
      <w:divBdr>
        <w:top w:val="none" w:sz="0" w:space="0" w:color="auto"/>
        <w:left w:val="none" w:sz="0" w:space="0" w:color="auto"/>
        <w:bottom w:val="none" w:sz="0" w:space="0" w:color="auto"/>
        <w:right w:val="none" w:sz="0" w:space="0" w:color="auto"/>
      </w:divBdr>
    </w:div>
    <w:div w:id="1925913397">
      <w:bodyDiv w:val="1"/>
      <w:marLeft w:val="0"/>
      <w:marRight w:val="0"/>
      <w:marTop w:val="0"/>
      <w:marBottom w:val="0"/>
      <w:divBdr>
        <w:top w:val="none" w:sz="0" w:space="0" w:color="auto"/>
        <w:left w:val="none" w:sz="0" w:space="0" w:color="auto"/>
        <w:bottom w:val="none" w:sz="0" w:space="0" w:color="auto"/>
        <w:right w:val="none" w:sz="0" w:space="0" w:color="auto"/>
      </w:divBdr>
    </w:div>
    <w:div w:id="1925996443">
      <w:bodyDiv w:val="1"/>
      <w:marLeft w:val="0"/>
      <w:marRight w:val="0"/>
      <w:marTop w:val="0"/>
      <w:marBottom w:val="0"/>
      <w:divBdr>
        <w:top w:val="none" w:sz="0" w:space="0" w:color="auto"/>
        <w:left w:val="none" w:sz="0" w:space="0" w:color="auto"/>
        <w:bottom w:val="none" w:sz="0" w:space="0" w:color="auto"/>
        <w:right w:val="none" w:sz="0" w:space="0" w:color="auto"/>
      </w:divBdr>
    </w:div>
    <w:div w:id="1926449202">
      <w:bodyDiv w:val="1"/>
      <w:marLeft w:val="0"/>
      <w:marRight w:val="0"/>
      <w:marTop w:val="0"/>
      <w:marBottom w:val="0"/>
      <w:divBdr>
        <w:top w:val="none" w:sz="0" w:space="0" w:color="auto"/>
        <w:left w:val="none" w:sz="0" w:space="0" w:color="auto"/>
        <w:bottom w:val="none" w:sz="0" w:space="0" w:color="auto"/>
        <w:right w:val="none" w:sz="0" w:space="0" w:color="auto"/>
      </w:divBdr>
    </w:div>
    <w:div w:id="1926449877">
      <w:bodyDiv w:val="1"/>
      <w:marLeft w:val="0"/>
      <w:marRight w:val="0"/>
      <w:marTop w:val="0"/>
      <w:marBottom w:val="0"/>
      <w:divBdr>
        <w:top w:val="none" w:sz="0" w:space="0" w:color="auto"/>
        <w:left w:val="none" w:sz="0" w:space="0" w:color="auto"/>
        <w:bottom w:val="none" w:sz="0" w:space="0" w:color="auto"/>
        <w:right w:val="none" w:sz="0" w:space="0" w:color="auto"/>
      </w:divBdr>
    </w:div>
    <w:div w:id="1926568101">
      <w:bodyDiv w:val="1"/>
      <w:marLeft w:val="0"/>
      <w:marRight w:val="0"/>
      <w:marTop w:val="0"/>
      <w:marBottom w:val="0"/>
      <w:divBdr>
        <w:top w:val="none" w:sz="0" w:space="0" w:color="auto"/>
        <w:left w:val="none" w:sz="0" w:space="0" w:color="auto"/>
        <w:bottom w:val="none" w:sz="0" w:space="0" w:color="auto"/>
        <w:right w:val="none" w:sz="0" w:space="0" w:color="auto"/>
      </w:divBdr>
    </w:div>
    <w:div w:id="1926693991">
      <w:bodyDiv w:val="1"/>
      <w:marLeft w:val="0"/>
      <w:marRight w:val="0"/>
      <w:marTop w:val="0"/>
      <w:marBottom w:val="0"/>
      <w:divBdr>
        <w:top w:val="none" w:sz="0" w:space="0" w:color="auto"/>
        <w:left w:val="none" w:sz="0" w:space="0" w:color="auto"/>
        <w:bottom w:val="none" w:sz="0" w:space="0" w:color="auto"/>
        <w:right w:val="none" w:sz="0" w:space="0" w:color="auto"/>
      </w:divBdr>
    </w:div>
    <w:div w:id="1926765201">
      <w:bodyDiv w:val="1"/>
      <w:marLeft w:val="0"/>
      <w:marRight w:val="0"/>
      <w:marTop w:val="0"/>
      <w:marBottom w:val="0"/>
      <w:divBdr>
        <w:top w:val="none" w:sz="0" w:space="0" w:color="auto"/>
        <w:left w:val="none" w:sz="0" w:space="0" w:color="auto"/>
        <w:bottom w:val="none" w:sz="0" w:space="0" w:color="auto"/>
        <w:right w:val="none" w:sz="0" w:space="0" w:color="auto"/>
      </w:divBdr>
    </w:div>
    <w:div w:id="1927105931">
      <w:bodyDiv w:val="1"/>
      <w:marLeft w:val="0"/>
      <w:marRight w:val="0"/>
      <w:marTop w:val="0"/>
      <w:marBottom w:val="0"/>
      <w:divBdr>
        <w:top w:val="none" w:sz="0" w:space="0" w:color="auto"/>
        <w:left w:val="none" w:sz="0" w:space="0" w:color="auto"/>
        <w:bottom w:val="none" w:sz="0" w:space="0" w:color="auto"/>
        <w:right w:val="none" w:sz="0" w:space="0" w:color="auto"/>
      </w:divBdr>
    </w:div>
    <w:div w:id="1927497767">
      <w:bodyDiv w:val="1"/>
      <w:marLeft w:val="0"/>
      <w:marRight w:val="0"/>
      <w:marTop w:val="0"/>
      <w:marBottom w:val="0"/>
      <w:divBdr>
        <w:top w:val="none" w:sz="0" w:space="0" w:color="auto"/>
        <w:left w:val="none" w:sz="0" w:space="0" w:color="auto"/>
        <w:bottom w:val="none" w:sz="0" w:space="0" w:color="auto"/>
        <w:right w:val="none" w:sz="0" w:space="0" w:color="auto"/>
      </w:divBdr>
    </w:div>
    <w:div w:id="1927614426">
      <w:bodyDiv w:val="1"/>
      <w:marLeft w:val="0"/>
      <w:marRight w:val="0"/>
      <w:marTop w:val="0"/>
      <w:marBottom w:val="0"/>
      <w:divBdr>
        <w:top w:val="none" w:sz="0" w:space="0" w:color="auto"/>
        <w:left w:val="none" w:sz="0" w:space="0" w:color="auto"/>
        <w:bottom w:val="none" w:sz="0" w:space="0" w:color="auto"/>
        <w:right w:val="none" w:sz="0" w:space="0" w:color="auto"/>
      </w:divBdr>
    </w:div>
    <w:div w:id="1928227237">
      <w:bodyDiv w:val="1"/>
      <w:marLeft w:val="0"/>
      <w:marRight w:val="0"/>
      <w:marTop w:val="0"/>
      <w:marBottom w:val="0"/>
      <w:divBdr>
        <w:top w:val="none" w:sz="0" w:space="0" w:color="auto"/>
        <w:left w:val="none" w:sz="0" w:space="0" w:color="auto"/>
        <w:bottom w:val="none" w:sz="0" w:space="0" w:color="auto"/>
        <w:right w:val="none" w:sz="0" w:space="0" w:color="auto"/>
      </w:divBdr>
    </w:div>
    <w:div w:id="1928228806">
      <w:bodyDiv w:val="1"/>
      <w:marLeft w:val="0"/>
      <w:marRight w:val="0"/>
      <w:marTop w:val="0"/>
      <w:marBottom w:val="0"/>
      <w:divBdr>
        <w:top w:val="none" w:sz="0" w:space="0" w:color="auto"/>
        <w:left w:val="none" w:sz="0" w:space="0" w:color="auto"/>
        <w:bottom w:val="none" w:sz="0" w:space="0" w:color="auto"/>
        <w:right w:val="none" w:sz="0" w:space="0" w:color="auto"/>
      </w:divBdr>
    </w:div>
    <w:div w:id="1928685321">
      <w:bodyDiv w:val="1"/>
      <w:marLeft w:val="0"/>
      <w:marRight w:val="0"/>
      <w:marTop w:val="0"/>
      <w:marBottom w:val="0"/>
      <w:divBdr>
        <w:top w:val="none" w:sz="0" w:space="0" w:color="auto"/>
        <w:left w:val="none" w:sz="0" w:space="0" w:color="auto"/>
        <w:bottom w:val="none" w:sz="0" w:space="0" w:color="auto"/>
        <w:right w:val="none" w:sz="0" w:space="0" w:color="auto"/>
      </w:divBdr>
    </w:div>
    <w:div w:id="1928729933">
      <w:bodyDiv w:val="1"/>
      <w:marLeft w:val="0"/>
      <w:marRight w:val="0"/>
      <w:marTop w:val="0"/>
      <w:marBottom w:val="0"/>
      <w:divBdr>
        <w:top w:val="none" w:sz="0" w:space="0" w:color="auto"/>
        <w:left w:val="none" w:sz="0" w:space="0" w:color="auto"/>
        <w:bottom w:val="none" w:sz="0" w:space="0" w:color="auto"/>
        <w:right w:val="none" w:sz="0" w:space="0" w:color="auto"/>
      </w:divBdr>
    </w:div>
    <w:div w:id="1928953588">
      <w:bodyDiv w:val="1"/>
      <w:marLeft w:val="0"/>
      <w:marRight w:val="0"/>
      <w:marTop w:val="0"/>
      <w:marBottom w:val="0"/>
      <w:divBdr>
        <w:top w:val="none" w:sz="0" w:space="0" w:color="auto"/>
        <w:left w:val="none" w:sz="0" w:space="0" w:color="auto"/>
        <w:bottom w:val="none" w:sz="0" w:space="0" w:color="auto"/>
        <w:right w:val="none" w:sz="0" w:space="0" w:color="auto"/>
      </w:divBdr>
    </w:div>
    <w:div w:id="1928997194">
      <w:bodyDiv w:val="1"/>
      <w:marLeft w:val="0"/>
      <w:marRight w:val="0"/>
      <w:marTop w:val="0"/>
      <w:marBottom w:val="0"/>
      <w:divBdr>
        <w:top w:val="none" w:sz="0" w:space="0" w:color="auto"/>
        <w:left w:val="none" w:sz="0" w:space="0" w:color="auto"/>
        <w:bottom w:val="none" w:sz="0" w:space="0" w:color="auto"/>
        <w:right w:val="none" w:sz="0" w:space="0" w:color="auto"/>
      </w:divBdr>
    </w:div>
    <w:div w:id="1929147744">
      <w:bodyDiv w:val="1"/>
      <w:marLeft w:val="0"/>
      <w:marRight w:val="0"/>
      <w:marTop w:val="0"/>
      <w:marBottom w:val="0"/>
      <w:divBdr>
        <w:top w:val="none" w:sz="0" w:space="0" w:color="auto"/>
        <w:left w:val="none" w:sz="0" w:space="0" w:color="auto"/>
        <w:bottom w:val="none" w:sz="0" w:space="0" w:color="auto"/>
        <w:right w:val="none" w:sz="0" w:space="0" w:color="auto"/>
      </w:divBdr>
    </w:div>
    <w:div w:id="1929195695">
      <w:bodyDiv w:val="1"/>
      <w:marLeft w:val="0"/>
      <w:marRight w:val="0"/>
      <w:marTop w:val="0"/>
      <w:marBottom w:val="0"/>
      <w:divBdr>
        <w:top w:val="none" w:sz="0" w:space="0" w:color="auto"/>
        <w:left w:val="none" w:sz="0" w:space="0" w:color="auto"/>
        <w:bottom w:val="none" w:sz="0" w:space="0" w:color="auto"/>
        <w:right w:val="none" w:sz="0" w:space="0" w:color="auto"/>
      </w:divBdr>
    </w:div>
    <w:div w:id="1929734295">
      <w:bodyDiv w:val="1"/>
      <w:marLeft w:val="0"/>
      <w:marRight w:val="0"/>
      <w:marTop w:val="0"/>
      <w:marBottom w:val="0"/>
      <w:divBdr>
        <w:top w:val="none" w:sz="0" w:space="0" w:color="auto"/>
        <w:left w:val="none" w:sz="0" w:space="0" w:color="auto"/>
        <w:bottom w:val="none" w:sz="0" w:space="0" w:color="auto"/>
        <w:right w:val="none" w:sz="0" w:space="0" w:color="auto"/>
      </w:divBdr>
    </w:div>
    <w:div w:id="1929801750">
      <w:bodyDiv w:val="1"/>
      <w:marLeft w:val="0"/>
      <w:marRight w:val="0"/>
      <w:marTop w:val="0"/>
      <w:marBottom w:val="0"/>
      <w:divBdr>
        <w:top w:val="none" w:sz="0" w:space="0" w:color="auto"/>
        <w:left w:val="none" w:sz="0" w:space="0" w:color="auto"/>
        <w:bottom w:val="none" w:sz="0" w:space="0" w:color="auto"/>
        <w:right w:val="none" w:sz="0" w:space="0" w:color="auto"/>
      </w:divBdr>
    </w:div>
    <w:div w:id="1929849616">
      <w:bodyDiv w:val="1"/>
      <w:marLeft w:val="0"/>
      <w:marRight w:val="0"/>
      <w:marTop w:val="0"/>
      <w:marBottom w:val="0"/>
      <w:divBdr>
        <w:top w:val="none" w:sz="0" w:space="0" w:color="auto"/>
        <w:left w:val="none" w:sz="0" w:space="0" w:color="auto"/>
        <w:bottom w:val="none" w:sz="0" w:space="0" w:color="auto"/>
        <w:right w:val="none" w:sz="0" w:space="0" w:color="auto"/>
      </w:divBdr>
    </w:div>
    <w:div w:id="1930042782">
      <w:bodyDiv w:val="1"/>
      <w:marLeft w:val="0"/>
      <w:marRight w:val="0"/>
      <w:marTop w:val="0"/>
      <w:marBottom w:val="0"/>
      <w:divBdr>
        <w:top w:val="none" w:sz="0" w:space="0" w:color="auto"/>
        <w:left w:val="none" w:sz="0" w:space="0" w:color="auto"/>
        <w:bottom w:val="none" w:sz="0" w:space="0" w:color="auto"/>
        <w:right w:val="none" w:sz="0" w:space="0" w:color="auto"/>
      </w:divBdr>
    </w:div>
    <w:div w:id="1930456866">
      <w:bodyDiv w:val="1"/>
      <w:marLeft w:val="0"/>
      <w:marRight w:val="0"/>
      <w:marTop w:val="0"/>
      <w:marBottom w:val="0"/>
      <w:divBdr>
        <w:top w:val="none" w:sz="0" w:space="0" w:color="auto"/>
        <w:left w:val="none" w:sz="0" w:space="0" w:color="auto"/>
        <w:bottom w:val="none" w:sz="0" w:space="0" w:color="auto"/>
        <w:right w:val="none" w:sz="0" w:space="0" w:color="auto"/>
      </w:divBdr>
    </w:div>
    <w:div w:id="1930773797">
      <w:bodyDiv w:val="1"/>
      <w:marLeft w:val="0"/>
      <w:marRight w:val="0"/>
      <w:marTop w:val="0"/>
      <w:marBottom w:val="0"/>
      <w:divBdr>
        <w:top w:val="none" w:sz="0" w:space="0" w:color="auto"/>
        <w:left w:val="none" w:sz="0" w:space="0" w:color="auto"/>
        <w:bottom w:val="none" w:sz="0" w:space="0" w:color="auto"/>
        <w:right w:val="none" w:sz="0" w:space="0" w:color="auto"/>
      </w:divBdr>
    </w:div>
    <w:div w:id="1931162451">
      <w:bodyDiv w:val="1"/>
      <w:marLeft w:val="0"/>
      <w:marRight w:val="0"/>
      <w:marTop w:val="0"/>
      <w:marBottom w:val="0"/>
      <w:divBdr>
        <w:top w:val="none" w:sz="0" w:space="0" w:color="auto"/>
        <w:left w:val="none" w:sz="0" w:space="0" w:color="auto"/>
        <w:bottom w:val="none" w:sz="0" w:space="0" w:color="auto"/>
        <w:right w:val="none" w:sz="0" w:space="0" w:color="auto"/>
      </w:divBdr>
    </w:div>
    <w:div w:id="1931233209">
      <w:bodyDiv w:val="1"/>
      <w:marLeft w:val="0"/>
      <w:marRight w:val="0"/>
      <w:marTop w:val="0"/>
      <w:marBottom w:val="0"/>
      <w:divBdr>
        <w:top w:val="none" w:sz="0" w:space="0" w:color="auto"/>
        <w:left w:val="none" w:sz="0" w:space="0" w:color="auto"/>
        <w:bottom w:val="none" w:sz="0" w:space="0" w:color="auto"/>
        <w:right w:val="none" w:sz="0" w:space="0" w:color="auto"/>
      </w:divBdr>
    </w:div>
    <w:div w:id="1931422444">
      <w:bodyDiv w:val="1"/>
      <w:marLeft w:val="0"/>
      <w:marRight w:val="0"/>
      <w:marTop w:val="0"/>
      <w:marBottom w:val="0"/>
      <w:divBdr>
        <w:top w:val="none" w:sz="0" w:space="0" w:color="auto"/>
        <w:left w:val="none" w:sz="0" w:space="0" w:color="auto"/>
        <w:bottom w:val="none" w:sz="0" w:space="0" w:color="auto"/>
        <w:right w:val="none" w:sz="0" w:space="0" w:color="auto"/>
      </w:divBdr>
    </w:div>
    <w:div w:id="1931498728">
      <w:bodyDiv w:val="1"/>
      <w:marLeft w:val="0"/>
      <w:marRight w:val="0"/>
      <w:marTop w:val="0"/>
      <w:marBottom w:val="0"/>
      <w:divBdr>
        <w:top w:val="none" w:sz="0" w:space="0" w:color="auto"/>
        <w:left w:val="none" w:sz="0" w:space="0" w:color="auto"/>
        <w:bottom w:val="none" w:sz="0" w:space="0" w:color="auto"/>
        <w:right w:val="none" w:sz="0" w:space="0" w:color="auto"/>
      </w:divBdr>
    </w:div>
    <w:div w:id="1931817203">
      <w:bodyDiv w:val="1"/>
      <w:marLeft w:val="0"/>
      <w:marRight w:val="0"/>
      <w:marTop w:val="0"/>
      <w:marBottom w:val="0"/>
      <w:divBdr>
        <w:top w:val="none" w:sz="0" w:space="0" w:color="auto"/>
        <w:left w:val="none" w:sz="0" w:space="0" w:color="auto"/>
        <w:bottom w:val="none" w:sz="0" w:space="0" w:color="auto"/>
        <w:right w:val="none" w:sz="0" w:space="0" w:color="auto"/>
      </w:divBdr>
    </w:div>
    <w:div w:id="1931818174">
      <w:bodyDiv w:val="1"/>
      <w:marLeft w:val="0"/>
      <w:marRight w:val="0"/>
      <w:marTop w:val="0"/>
      <w:marBottom w:val="0"/>
      <w:divBdr>
        <w:top w:val="none" w:sz="0" w:space="0" w:color="auto"/>
        <w:left w:val="none" w:sz="0" w:space="0" w:color="auto"/>
        <w:bottom w:val="none" w:sz="0" w:space="0" w:color="auto"/>
        <w:right w:val="none" w:sz="0" w:space="0" w:color="auto"/>
      </w:divBdr>
    </w:div>
    <w:div w:id="1931962511">
      <w:bodyDiv w:val="1"/>
      <w:marLeft w:val="0"/>
      <w:marRight w:val="0"/>
      <w:marTop w:val="0"/>
      <w:marBottom w:val="0"/>
      <w:divBdr>
        <w:top w:val="none" w:sz="0" w:space="0" w:color="auto"/>
        <w:left w:val="none" w:sz="0" w:space="0" w:color="auto"/>
        <w:bottom w:val="none" w:sz="0" w:space="0" w:color="auto"/>
        <w:right w:val="none" w:sz="0" w:space="0" w:color="auto"/>
      </w:divBdr>
    </w:div>
    <w:div w:id="1932152969">
      <w:bodyDiv w:val="1"/>
      <w:marLeft w:val="0"/>
      <w:marRight w:val="0"/>
      <w:marTop w:val="0"/>
      <w:marBottom w:val="0"/>
      <w:divBdr>
        <w:top w:val="none" w:sz="0" w:space="0" w:color="auto"/>
        <w:left w:val="none" w:sz="0" w:space="0" w:color="auto"/>
        <w:bottom w:val="none" w:sz="0" w:space="0" w:color="auto"/>
        <w:right w:val="none" w:sz="0" w:space="0" w:color="auto"/>
      </w:divBdr>
    </w:div>
    <w:div w:id="1932278649">
      <w:bodyDiv w:val="1"/>
      <w:marLeft w:val="0"/>
      <w:marRight w:val="0"/>
      <w:marTop w:val="0"/>
      <w:marBottom w:val="0"/>
      <w:divBdr>
        <w:top w:val="none" w:sz="0" w:space="0" w:color="auto"/>
        <w:left w:val="none" w:sz="0" w:space="0" w:color="auto"/>
        <w:bottom w:val="none" w:sz="0" w:space="0" w:color="auto"/>
        <w:right w:val="none" w:sz="0" w:space="0" w:color="auto"/>
      </w:divBdr>
    </w:div>
    <w:div w:id="1932421736">
      <w:bodyDiv w:val="1"/>
      <w:marLeft w:val="0"/>
      <w:marRight w:val="0"/>
      <w:marTop w:val="0"/>
      <w:marBottom w:val="0"/>
      <w:divBdr>
        <w:top w:val="none" w:sz="0" w:space="0" w:color="auto"/>
        <w:left w:val="none" w:sz="0" w:space="0" w:color="auto"/>
        <w:bottom w:val="none" w:sz="0" w:space="0" w:color="auto"/>
        <w:right w:val="none" w:sz="0" w:space="0" w:color="auto"/>
      </w:divBdr>
    </w:div>
    <w:div w:id="1932544334">
      <w:bodyDiv w:val="1"/>
      <w:marLeft w:val="0"/>
      <w:marRight w:val="0"/>
      <w:marTop w:val="0"/>
      <w:marBottom w:val="0"/>
      <w:divBdr>
        <w:top w:val="none" w:sz="0" w:space="0" w:color="auto"/>
        <w:left w:val="none" w:sz="0" w:space="0" w:color="auto"/>
        <w:bottom w:val="none" w:sz="0" w:space="0" w:color="auto"/>
        <w:right w:val="none" w:sz="0" w:space="0" w:color="auto"/>
      </w:divBdr>
    </w:div>
    <w:div w:id="1932741013">
      <w:bodyDiv w:val="1"/>
      <w:marLeft w:val="0"/>
      <w:marRight w:val="0"/>
      <w:marTop w:val="0"/>
      <w:marBottom w:val="0"/>
      <w:divBdr>
        <w:top w:val="none" w:sz="0" w:space="0" w:color="auto"/>
        <w:left w:val="none" w:sz="0" w:space="0" w:color="auto"/>
        <w:bottom w:val="none" w:sz="0" w:space="0" w:color="auto"/>
        <w:right w:val="none" w:sz="0" w:space="0" w:color="auto"/>
      </w:divBdr>
    </w:div>
    <w:div w:id="1933009745">
      <w:bodyDiv w:val="1"/>
      <w:marLeft w:val="0"/>
      <w:marRight w:val="0"/>
      <w:marTop w:val="0"/>
      <w:marBottom w:val="0"/>
      <w:divBdr>
        <w:top w:val="none" w:sz="0" w:space="0" w:color="auto"/>
        <w:left w:val="none" w:sz="0" w:space="0" w:color="auto"/>
        <w:bottom w:val="none" w:sz="0" w:space="0" w:color="auto"/>
        <w:right w:val="none" w:sz="0" w:space="0" w:color="auto"/>
      </w:divBdr>
    </w:div>
    <w:div w:id="1933077765">
      <w:bodyDiv w:val="1"/>
      <w:marLeft w:val="0"/>
      <w:marRight w:val="0"/>
      <w:marTop w:val="0"/>
      <w:marBottom w:val="0"/>
      <w:divBdr>
        <w:top w:val="none" w:sz="0" w:space="0" w:color="auto"/>
        <w:left w:val="none" w:sz="0" w:space="0" w:color="auto"/>
        <w:bottom w:val="none" w:sz="0" w:space="0" w:color="auto"/>
        <w:right w:val="none" w:sz="0" w:space="0" w:color="auto"/>
      </w:divBdr>
    </w:div>
    <w:div w:id="1933388771">
      <w:bodyDiv w:val="1"/>
      <w:marLeft w:val="0"/>
      <w:marRight w:val="0"/>
      <w:marTop w:val="0"/>
      <w:marBottom w:val="0"/>
      <w:divBdr>
        <w:top w:val="none" w:sz="0" w:space="0" w:color="auto"/>
        <w:left w:val="none" w:sz="0" w:space="0" w:color="auto"/>
        <w:bottom w:val="none" w:sz="0" w:space="0" w:color="auto"/>
        <w:right w:val="none" w:sz="0" w:space="0" w:color="auto"/>
      </w:divBdr>
    </w:div>
    <w:div w:id="1933735407">
      <w:bodyDiv w:val="1"/>
      <w:marLeft w:val="0"/>
      <w:marRight w:val="0"/>
      <w:marTop w:val="0"/>
      <w:marBottom w:val="0"/>
      <w:divBdr>
        <w:top w:val="none" w:sz="0" w:space="0" w:color="auto"/>
        <w:left w:val="none" w:sz="0" w:space="0" w:color="auto"/>
        <w:bottom w:val="none" w:sz="0" w:space="0" w:color="auto"/>
        <w:right w:val="none" w:sz="0" w:space="0" w:color="auto"/>
      </w:divBdr>
    </w:div>
    <w:div w:id="1933776626">
      <w:bodyDiv w:val="1"/>
      <w:marLeft w:val="0"/>
      <w:marRight w:val="0"/>
      <w:marTop w:val="0"/>
      <w:marBottom w:val="0"/>
      <w:divBdr>
        <w:top w:val="none" w:sz="0" w:space="0" w:color="auto"/>
        <w:left w:val="none" w:sz="0" w:space="0" w:color="auto"/>
        <w:bottom w:val="none" w:sz="0" w:space="0" w:color="auto"/>
        <w:right w:val="none" w:sz="0" w:space="0" w:color="auto"/>
      </w:divBdr>
    </w:div>
    <w:div w:id="1933926388">
      <w:bodyDiv w:val="1"/>
      <w:marLeft w:val="0"/>
      <w:marRight w:val="0"/>
      <w:marTop w:val="0"/>
      <w:marBottom w:val="0"/>
      <w:divBdr>
        <w:top w:val="none" w:sz="0" w:space="0" w:color="auto"/>
        <w:left w:val="none" w:sz="0" w:space="0" w:color="auto"/>
        <w:bottom w:val="none" w:sz="0" w:space="0" w:color="auto"/>
        <w:right w:val="none" w:sz="0" w:space="0" w:color="auto"/>
      </w:divBdr>
    </w:div>
    <w:div w:id="1934047186">
      <w:bodyDiv w:val="1"/>
      <w:marLeft w:val="0"/>
      <w:marRight w:val="0"/>
      <w:marTop w:val="0"/>
      <w:marBottom w:val="0"/>
      <w:divBdr>
        <w:top w:val="none" w:sz="0" w:space="0" w:color="auto"/>
        <w:left w:val="none" w:sz="0" w:space="0" w:color="auto"/>
        <w:bottom w:val="none" w:sz="0" w:space="0" w:color="auto"/>
        <w:right w:val="none" w:sz="0" w:space="0" w:color="auto"/>
      </w:divBdr>
    </w:div>
    <w:div w:id="1934194529">
      <w:bodyDiv w:val="1"/>
      <w:marLeft w:val="0"/>
      <w:marRight w:val="0"/>
      <w:marTop w:val="0"/>
      <w:marBottom w:val="0"/>
      <w:divBdr>
        <w:top w:val="none" w:sz="0" w:space="0" w:color="auto"/>
        <w:left w:val="none" w:sz="0" w:space="0" w:color="auto"/>
        <w:bottom w:val="none" w:sz="0" w:space="0" w:color="auto"/>
        <w:right w:val="none" w:sz="0" w:space="0" w:color="auto"/>
      </w:divBdr>
    </w:div>
    <w:div w:id="1934510012">
      <w:bodyDiv w:val="1"/>
      <w:marLeft w:val="0"/>
      <w:marRight w:val="0"/>
      <w:marTop w:val="0"/>
      <w:marBottom w:val="0"/>
      <w:divBdr>
        <w:top w:val="none" w:sz="0" w:space="0" w:color="auto"/>
        <w:left w:val="none" w:sz="0" w:space="0" w:color="auto"/>
        <w:bottom w:val="none" w:sz="0" w:space="0" w:color="auto"/>
        <w:right w:val="none" w:sz="0" w:space="0" w:color="auto"/>
      </w:divBdr>
    </w:div>
    <w:div w:id="1934701875">
      <w:bodyDiv w:val="1"/>
      <w:marLeft w:val="0"/>
      <w:marRight w:val="0"/>
      <w:marTop w:val="0"/>
      <w:marBottom w:val="0"/>
      <w:divBdr>
        <w:top w:val="none" w:sz="0" w:space="0" w:color="auto"/>
        <w:left w:val="none" w:sz="0" w:space="0" w:color="auto"/>
        <w:bottom w:val="none" w:sz="0" w:space="0" w:color="auto"/>
        <w:right w:val="none" w:sz="0" w:space="0" w:color="auto"/>
      </w:divBdr>
    </w:div>
    <w:div w:id="1934782337">
      <w:bodyDiv w:val="1"/>
      <w:marLeft w:val="0"/>
      <w:marRight w:val="0"/>
      <w:marTop w:val="0"/>
      <w:marBottom w:val="0"/>
      <w:divBdr>
        <w:top w:val="none" w:sz="0" w:space="0" w:color="auto"/>
        <w:left w:val="none" w:sz="0" w:space="0" w:color="auto"/>
        <w:bottom w:val="none" w:sz="0" w:space="0" w:color="auto"/>
        <w:right w:val="none" w:sz="0" w:space="0" w:color="auto"/>
      </w:divBdr>
    </w:div>
    <w:div w:id="1935236925">
      <w:bodyDiv w:val="1"/>
      <w:marLeft w:val="0"/>
      <w:marRight w:val="0"/>
      <w:marTop w:val="0"/>
      <w:marBottom w:val="0"/>
      <w:divBdr>
        <w:top w:val="none" w:sz="0" w:space="0" w:color="auto"/>
        <w:left w:val="none" w:sz="0" w:space="0" w:color="auto"/>
        <w:bottom w:val="none" w:sz="0" w:space="0" w:color="auto"/>
        <w:right w:val="none" w:sz="0" w:space="0" w:color="auto"/>
      </w:divBdr>
    </w:div>
    <w:div w:id="1935359862">
      <w:bodyDiv w:val="1"/>
      <w:marLeft w:val="0"/>
      <w:marRight w:val="0"/>
      <w:marTop w:val="0"/>
      <w:marBottom w:val="0"/>
      <w:divBdr>
        <w:top w:val="none" w:sz="0" w:space="0" w:color="auto"/>
        <w:left w:val="none" w:sz="0" w:space="0" w:color="auto"/>
        <w:bottom w:val="none" w:sz="0" w:space="0" w:color="auto"/>
        <w:right w:val="none" w:sz="0" w:space="0" w:color="auto"/>
      </w:divBdr>
    </w:div>
    <w:div w:id="1935742297">
      <w:bodyDiv w:val="1"/>
      <w:marLeft w:val="0"/>
      <w:marRight w:val="0"/>
      <w:marTop w:val="0"/>
      <w:marBottom w:val="0"/>
      <w:divBdr>
        <w:top w:val="none" w:sz="0" w:space="0" w:color="auto"/>
        <w:left w:val="none" w:sz="0" w:space="0" w:color="auto"/>
        <w:bottom w:val="none" w:sz="0" w:space="0" w:color="auto"/>
        <w:right w:val="none" w:sz="0" w:space="0" w:color="auto"/>
      </w:divBdr>
    </w:div>
    <w:div w:id="1936403738">
      <w:bodyDiv w:val="1"/>
      <w:marLeft w:val="0"/>
      <w:marRight w:val="0"/>
      <w:marTop w:val="0"/>
      <w:marBottom w:val="0"/>
      <w:divBdr>
        <w:top w:val="none" w:sz="0" w:space="0" w:color="auto"/>
        <w:left w:val="none" w:sz="0" w:space="0" w:color="auto"/>
        <w:bottom w:val="none" w:sz="0" w:space="0" w:color="auto"/>
        <w:right w:val="none" w:sz="0" w:space="0" w:color="auto"/>
      </w:divBdr>
    </w:div>
    <w:div w:id="1936593187">
      <w:bodyDiv w:val="1"/>
      <w:marLeft w:val="0"/>
      <w:marRight w:val="0"/>
      <w:marTop w:val="0"/>
      <w:marBottom w:val="0"/>
      <w:divBdr>
        <w:top w:val="none" w:sz="0" w:space="0" w:color="auto"/>
        <w:left w:val="none" w:sz="0" w:space="0" w:color="auto"/>
        <w:bottom w:val="none" w:sz="0" w:space="0" w:color="auto"/>
        <w:right w:val="none" w:sz="0" w:space="0" w:color="auto"/>
      </w:divBdr>
    </w:div>
    <w:div w:id="1937248810">
      <w:bodyDiv w:val="1"/>
      <w:marLeft w:val="0"/>
      <w:marRight w:val="0"/>
      <w:marTop w:val="0"/>
      <w:marBottom w:val="0"/>
      <w:divBdr>
        <w:top w:val="none" w:sz="0" w:space="0" w:color="auto"/>
        <w:left w:val="none" w:sz="0" w:space="0" w:color="auto"/>
        <w:bottom w:val="none" w:sz="0" w:space="0" w:color="auto"/>
        <w:right w:val="none" w:sz="0" w:space="0" w:color="auto"/>
      </w:divBdr>
    </w:div>
    <w:div w:id="1937443354">
      <w:bodyDiv w:val="1"/>
      <w:marLeft w:val="0"/>
      <w:marRight w:val="0"/>
      <w:marTop w:val="0"/>
      <w:marBottom w:val="0"/>
      <w:divBdr>
        <w:top w:val="none" w:sz="0" w:space="0" w:color="auto"/>
        <w:left w:val="none" w:sz="0" w:space="0" w:color="auto"/>
        <w:bottom w:val="none" w:sz="0" w:space="0" w:color="auto"/>
        <w:right w:val="none" w:sz="0" w:space="0" w:color="auto"/>
      </w:divBdr>
    </w:div>
    <w:div w:id="1937519459">
      <w:bodyDiv w:val="1"/>
      <w:marLeft w:val="0"/>
      <w:marRight w:val="0"/>
      <w:marTop w:val="0"/>
      <w:marBottom w:val="0"/>
      <w:divBdr>
        <w:top w:val="none" w:sz="0" w:space="0" w:color="auto"/>
        <w:left w:val="none" w:sz="0" w:space="0" w:color="auto"/>
        <w:bottom w:val="none" w:sz="0" w:space="0" w:color="auto"/>
        <w:right w:val="none" w:sz="0" w:space="0" w:color="auto"/>
      </w:divBdr>
    </w:div>
    <w:div w:id="1937668660">
      <w:bodyDiv w:val="1"/>
      <w:marLeft w:val="0"/>
      <w:marRight w:val="0"/>
      <w:marTop w:val="0"/>
      <w:marBottom w:val="0"/>
      <w:divBdr>
        <w:top w:val="none" w:sz="0" w:space="0" w:color="auto"/>
        <w:left w:val="none" w:sz="0" w:space="0" w:color="auto"/>
        <w:bottom w:val="none" w:sz="0" w:space="0" w:color="auto"/>
        <w:right w:val="none" w:sz="0" w:space="0" w:color="auto"/>
      </w:divBdr>
    </w:div>
    <w:div w:id="1938097763">
      <w:bodyDiv w:val="1"/>
      <w:marLeft w:val="0"/>
      <w:marRight w:val="0"/>
      <w:marTop w:val="0"/>
      <w:marBottom w:val="0"/>
      <w:divBdr>
        <w:top w:val="none" w:sz="0" w:space="0" w:color="auto"/>
        <w:left w:val="none" w:sz="0" w:space="0" w:color="auto"/>
        <w:bottom w:val="none" w:sz="0" w:space="0" w:color="auto"/>
        <w:right w:val="none" w:sz="0" w:space="0" w:color="auto"/>
      </w:divBdr>
    </w:div>
    <w:div w:id="1938176303">
      <w:bodyDiv w:val="1"/>
      <w:marLeft w:val="0"/>
      <w:marRight w:val="0"/>
      <w:marTop w:val="0"/>
      <w:marBottom w:val="0"/>
      <w:divBdr>
        <w:top w:val="none" w:sz="0" w:space="0" w:color="auto"/>
        <w:left w:val="none" w:sz="0" w:space="0" w:color="auto"/>
        <w:bottom w:val="none" w:sz="0" w:space="0" w:color="auto"/>
        <w:right w:val="none" w:sz="0" w:space="0" w:color="auto"/>
      </w:divBdr>
    </w:div>
    <w:div w:id="1938443669">
      <w:bodyDiv w:val="1"/>
      <w:marLeft w:val="0"/>
      <w:marRight w:val="0"/>
      <w:marTop w:val="0"/>
      <w:marBottom w:val="0"/>
      <w:divBdr>
        <w:top w:val="none" w:sz="0" w:space="0" w:color="auto"/>
        <w:left w:val="none" w:sz="0" w:space="0" w:color="auto"/>
        <w:bottom w:val="none" w:sz="0" w:space="0" w:color="auto"/>
        <w:right w:val="none" w:sz="0" w:space="0" w:color="auto"/>
      </w:divBdr>
    </w:div>
    <w:div w:id="1938518128">
      <w:bodyDiv w:val="1"/>
      <w:marLeft w:val="0"/>
      <w:marRight w:val="0"/>
      <w:marTop w:val="0"/>
      <w:marBottom w:val="0"/>
      <w:divBdr>
        <w:top w:val="none" w:sz="0" w:space="0" w:color="auto"/>
        <w:left w:val="none" w:sz="0" w:space="0" w:color="auto"/>
        <w:bottom w:val="none" w:sz="0" w:space="0" w:color="auto"/>
        <w:right w:val="none" w:sz="0" w:space="0" w:color="auto"/>
      </w:divBdr>
    </w:div>
    <w:div w:id="1938518694">
      <w:bodyDiv w:val="1"/>
      <w:marLeft w:val="0"/>
      <w:marRight w:val="0"/>
      <w:marTop w:val="0"/>
      <w:marBottom w:val="0"/>
      <w:divBdr>
        <w:top w:val="none" w:sz="0" w:space="0" w:color="auto"/>
        <w:left w:val="none" w:sz="0" w:space="0" w:color="auto"/>
        <w:bottom w:val="none" w:sz="0" w:space="0" w:color="auto"/>
        <w:right w:val="none" w:sz="0" w:space="0" w:color="auto"/>
      </w:divBdr>
    </w:div>
    <w:div w:id="1938900418">
      <w:bodyDiv w:val="1"/>
      <w:marLeft w:val="0"/>
      <w:marRight w:val="0"/>
      <w:marTop w:val="0"/>
      <w:marBottom w:val="0"/>
      <w:divBdr>
        <w:top w:val="none" w:sz="0" w:space="0" w:color="auto"/>
        <w:left w:val="none" w:sz="0" w:space="0" w:color="auto"/>
        <w:bottom w:val="none" w:sz="0" w:space="0" w:color="auto"/>
        <w:right w:val="none" w:sz="0" w:space="0" w:color="auto"/>
      </w:divBdr>
    </w:div>
    <w:div w:id="1939092416">
      <w:bodyDiv w:val="1"/>
      <w:marLeft w:val="0"/>
      <w:marRight w:val="0"/>
      <w:marTop w:val="0"/>
      <w:marBottom w:val="0"/>
      <w:divBdr>
        <w:top w:val="none" w:sz="0" w:space="0" w:color="auto"/>
        <w:left w:val="none" w:sz="0" w:space="0" w:color="auto"/>
        <w:bottom w:val="none" w:sz="0" w:space="0" w:color="auto"/>
        <w:right w:val="none" w:sz="0" w:space="0" w:color="auto"/>
      </w:divBdr>
    </w:div>
    <w:div w:id="1939095665">
      <w:bodyDiv w:val="1"/>
      <w:marLeft w:val="0"/>
      <w:marRight w:val="0"/>
      <w:marTop w:val="0"/>
      <w:marBottom w:val="0"/>
      <w:divBdr>
        <w:top w:val="none" w:sz="0" w:space="0" w:color="auto"/>
        <w:left w:val="none" w:sz="0" w:space="0" w:color="auto"/>
        <w:bottom w:val="none" w:sz="0" w:space="0" w:color="auto"/>
        <w:right w:val="none" w:sz="0" w:space="0" w:color="auto"/>
      </w:divBdr>
    </w:div>
    <w:div w:id="1939172196">
      <w:bodyDiv w:val="1"/>
      <w:marLeft w:val="0"/>
      <w:marRight w:val="0"/>
      <w:marTop w:val="0"/>
      <w:marBottom w:val="0"/>
      <w:divBdr>
        <w:top w:val="none" w:sz="0" w:space="0" w:color="auto"/>
        <w:left w:val="none" w:sz="0" w:space="0" w:color="auto"/>
        <w:bottom w:val="none" w:sz="0" w:space="0" w:color="auto"/>
        <w:right w:val="none" w:sz="0" w:space="0" w:color="auto"/>
      </w:divBdr>
    </w:div>
    <w:div w:id="1939173375">
      <w:bodyDiv w:val="1"/>
      <w:marLeft w:val="0"/>
      <w:marRight w:val="0"/>
      <w:marTop w:val="0"/>
      <w:marBottom w:val="0"/>
      <w:divBdr>
        <w:top w:val="none" w:sz="0" w:space="0" w:color="auto"/>
        <w:left w:val="none" w:sz="0" w:space="0" w:color="auto"/>
        <w:bottom w:val="none" w:sz="0" w:space="0" w:color="auto"/>
        <w:right w:val="none" w:sz="0" w:space="0" w:color="auto"/>
      </w:divBdr>
    </w:div>
    <w:div w:id="1939366720">
      <w:bodyDiv w:val="1"/>
      <w:marLeft w:val="0"/>
      <w:marRight w:val="0"/>
      <w:marTop w:val="0"/>
      <w:marBottom w:val="0"/>
      <w:divBdr>
        <w:top w:val="none" w:sz="0" w:space="0" w:color="auto"/>
        <w:left w:val="none" w:sz="0" w:space="0" w:color="auto"/>
        <w:bottom w:val="none" w:sz="0" w:space="0" w:color="auto"/>
        <w:right w:val="none" w:sz="0" w:space="0" w:color="auto"/>
      </w:divBdr>
    </w:div>
    <w:div w:id="1939635668">
      <w:bodyDiv w:val="1"/>
      <w:marLeft w:val="0"/>
      <w:marRight w:val="0"/>
      <w:marTop w:val="0"/>
      <w:marBottom w:val="0"/>
      <w:divBdr>
        <w:top w:val="none" w:sz="0" w:space="0" w:color="auto"/>
        <w:left w:val="none" w:sz="0" w:space="0" w:color="auto"/>
        <w:bottom w:val="none" w:sz="0" w:space="0" w:color="auto"/>
        <w:right w:val="none" w:sz="0" w:space="0" w:color="auto"/>
      </w:divBdr>
    </w:div>
    <w:div w:id="1939678844">
      <w:bodyDiv w:val="1"/>
      <w:marLeft w:val="0"/>
      <w:marRight w:val="0"/>
      <w:marTop w:val="0"/>
      <w:marBottom w:val="0"/>
      <w:divBdr>
        <w:top w:val="none" w:sz="0" w:space="0" w:color="auto"/>
        <w:left w:val="none" w:sz="0" w:space="0" w:color="auto"/>
        <w:bottom w:val="none" w:sz="0" w:space="0" w:color="auto"/>
        <w:right w:val="none" w:sz="0" w:space="0" w:color="auto"/>
      </w:divBdr>
    </w:div>
    <w:div w:id="1939947116">
      <w:bodyDiv w:val="1"/>
      <w:marLeft w:val="0"/>
      <w:marRight w:val="0"/>
      <w:marTop w:val="0"/>
      <w:marBottom w:val="0"/>
      <w:divBdr>
        <w:top w:val="none" w:sz="0" w:space="0" w:color="auto"/>
        <w:left w:val="none" w:sz="0" w:space="0" w:color="auto"/>
        <w:bottom w:val="none" w:sz="0" w:space="0" w:color="auto"/>
        <w:right w:val="none" w:sz="0" w:space="0" w:color="auto"/>
      </w:divBdr>
    </w:div>
    <w:div w:id="1940404893">
      <w:bodyDiv w:val="1"/>
      <w:marLeft w:val="0"/>
      <w:marRight w:val="0"/>
      <w:marTop w:val="0"/>
      <w:marBottom w:val="0"/>
      <w:divBdr>
        <w:top w:val="none" w:sz="0" w:space="0" w:color="auto"/>
        <w:left w:val="none" w:sz="0" w:space="0" w:color="auto"/>
        <w:bottom w:val="none" w:sz="0" w:space="0" w:color="auto"/>
        <w:right w:val="none" w:sz="0" w:space="0" w:color="auto"/>
      </w:divBdr>
    </w:div>
    <w:div w:id="1940943297">
      <w:bodyDiv w:val="1"/>
      <w:marLeft w:val="0"/>
      <w:marRight w:val="0"/>
      <w:marTop w:val="0"/>
      <w:marBottom w:val="0"/>
      <w:divBdr>
        <w:top w:val="none" w:sz="0" w:space="0" w:color="auto"/>
        <w:left w:val="none" w:sz="0" w:space="0" w:color="auto"/>
        <w:bottom w:val="none" w:sz="0" w:space="0" w:color="auto"/>
        <w:right w:val="none" w:sz="0" w:space="0" w:color="auto"/>
      </w:divBdr>
    </w:div>
    <w:div w:id="1940991236">
      <w:bodyDiv w:val="1"/>
      <w:marLeft w:val="0"/>
      <w:marRight w:val="0"/>
      <w:marTop w:val="0"/>
      <w:marBottom w:val="0"/>
      <w:divBdr>
        <w:top w:val="none" w:sz="0" w:space="0" w:color="auto"/>
        <w:left w:val="none" w:sz="0" w:space="0" w:color="auto"/>
        <w:bottom w:val="none" w:sz="0" w:space="0" w:color="auto"/>
        <w:right w:val="none" w:sz="0" w:space="0" w:color="auto"/>
      </w:divBdr>
    </w:div>
    <w:div w:id="1941135688">
      <w:bodyDiv w:val="1"/>
      <w:marLeft w:val="0"/>
      <w:marRight w:val="0"/>
      <w:marTop w:val="0"/>
      <w:marBottom w:val="0"/>
      <w:divBdr>
        <w:top w:val="none" w:sz="0" w:space="0" w:color="auto"/>
        <w:left w:val="none" w:sz="0" w:space="0" w:color="auto"/>
        <w:bottom w:val="none" w:sz="0" w:space="0" w:color="auto"/>
        <w:right w:val="none" w:sz="0" w:space="0" w:color="auto"/>
      </w:divBdr>
    </w:div>
    <w:div w:id="1941600683">
      <w:bodyDiv w:val="1"/>
      <w:marLeft w:val="0"/>
      <w:marRight w:val="0"/>
      <w:marTop w:val="0"/>
      <w:marBottom w:val="0"/>
      <w:divBdr>
        <w:top w:val="none" w:sz="0" w:space="0" w:color="auto"/>
        <w:left w:val="none" w:sz="0" w:space="0" w:color="auto"/>
        <w:bottom w:val="none" w:sz="0" w:space="0" w:color="auto"/>
        <w:right w:val="none" w:sz="0" w:space="0" w:color="auto"/>
      </w:divBdr>
    </w:div>
    <w:div w:id="1941911708">
      <w:bodyDiv w:val="1"/>
      <w:marLeft w:val="0"/>
      <w:marRight w:val="0"/>
      <w:marTop w:val="0"/>
      <w:marBottom w:val="0"/>
      <w:divBdr>
        <w:top w:val="none" w:sz="0" w:space="0" w:color="auto"/>
        <w:left w:val="none" w:sz="0" w:space="0" w:color="auto"/>
        <w:bottom w:val="none" w:sz="0" w:space="0" w:color="auto"/>
        <w:right w:val="none" w:sz="0" w:space="0" w:color="auto"/>
      </w:divBdr>
    </w:div>
    <w:div w:id="1942101390">
      <w:bodyDiv w:val="1"/>
      <w:marLeft w:val="0"/>
      <w:marRight w:val="0"/>
      <w:marTop w:val="0"/>
      <w:marBottom w:val="0"/>
      <w:divBdr>
        <w:top w:val="none" w:sz="0" w:space="0" w:color="auto"/>
        <w:left w:val="none" w:sz="0" w:space="0" w:color="auto"/>
        <w:bottom w:val="none" w:sz="0" w:space="0" w:color="auto"/>
        <w:right w:val="none" w:sz="0" w:space="0" w:color="auto"/>
      </w:divBdr>
    </w:div>
    <w:div w:id="1942179072">
      <w:bodyDiv w:val="1"/>
      <w:marLeft w:val="0"/>
      <w:marRight w:val="0"/>
      <w:marTop w:val="0"/>
      <w:marBottom w:val="0"/>
      <w:divBdr>
        <w:top w:val="none" w:sz="0" w:space="0" w:color="auto"/>
        <w:left w:val="none" w:sz="0" w:space="0" w:color="auto"/>
        <w:bottom w:val="none" w:sz="0" w:space="0" w:color="auto"/>
        <w:right w:val="none" w:sz="0" w:space="0" w:color="auto"/>
      </w:divBdr>
    </w:div>
    <w:div w:id="1942446939">
      <w:bodyDiv w:val="1"/>
      <w:marLeft w:val="0"/>
      <w:marRight w:val="0"/>
      <w:marTop w:val="0"/>
      <w:marBottom w:val="0"/>
      <w:divBdr>
        <w:top w:val="none" w:sz="0" w:space="0" w:color="auto"/>
        <w:left w:val="none" w:sz="0" w:space="0" w:color="auto"/>
        <w:bottom w:val="none" w:sz="0" w:space="0" w:color="auto"/>
        <w:right w:val="none" w:sz="0" w:space="0" w:color="auto"/>
      </w:divBdr>
    </w:div>
    <w:div w:id="1942562338">
      <w:bodyDiv w:val="1"/>
      <w:marLeft w:val="0"/>
      <w:marRight w:val="0"/>
      <w:marTop w:val="0"/>
      <w:marBottom w:val="0"/>
      <w:divBdr>
        <w:top w:val="none" w:sz="0" w:space="0" w:color="auto"/>
        <w:left w:val="none" w:sz="0" w:space="0" w:color="auto"/>
        <w:bottom w:val="none" w:sz="0" w:space="0" w:color="auto"/>
        <w:right w:val="none" w:sz="0" w:space="0" w:color="auto"/>
      </w:divBdr>
    </w:div>
    <w:div w:id="1942684499">
      <w:bodyDiv w:val="1"/>
      <w:marLeft w:val="0"/>
      <w:marRight w:val="0"/>
      <w:marTop w:val="0"/>
      <w:marBottom w:val="0"/>
      <w:divBdr>
        <w:top w:val="none" w:sz="0" w:space="0" w:color="auto"/>
        <w:left w:val="none" w:sz="0" w:space="0" w:color="auto"/>
        <w:bottom w:val="none" w:sz="0" w:space="0" w:color="auto"/>
        <w:right w:val="none" w:sz="0" w:space="0" w:color="auto"/>
      </w:divBdr>
    </w:div>
    <w:div w:id="1942831394">
      <w:bodyDiv w:val="1"/>
      <w:marLeft w:val="0"/>
      <w:marRight w:val="0"/>
      <w:marTop w:val="0"/>
      <w:marBottom w:val="0"/>
      <w:divBdr>
        <w:top w:val="none" w:sz="0" w:space="0" w:color="auto"/>
        <w:left w:val="none" w:sz="0" w:space="0" w:color="auto"/>
        <w:bottom w:val="none" w:sz="0" w:space="0" w:color="auto"/>
        <w:right w:val="none" w:sz="0" w:space="0" w:color="auto"/>
      </w:divBdr>
    </w:div>
    <w:div w:id="1942837542">
      <w:bodyDiv w:val="1"/>
      <w:marLeft w:val="0"/>
      <w:marRight w:val="0"/>
      <w:marTop w:val="0"/>
      <w:marBottom w:val="0"/>
      <w:divBdr>
        <w:top w:val="none" w:sz="0" w:space="0" w:color="auto"/>
        <w:left w:val="none" w:sz="0" w:space="0" w:color="auto"/>
        <w:bottom w:val="none" w:sz="0" w:space="0" w:color="auto"/>
        <w:right w:val="none" w:sz="0" w:space="0" w:color="auto"/>
      </w:divBdr>
    </w:div>
    <w:div w:id="1942912701">
      <w:bodyDiv w:val="1"/>
      <w:marLeft w:val="0"/>
      <w:marRight w:val="0"/>
      <w:marTop w:val="0"/>
      <w:marBottom w:val="0"/>
      <w:divBdr>
        <w:top w:val="none" w:sz="0" w:space="0" w:color="auto"/>
        <w:left w:val="none" w:sz="0" w:space="0" w:color="auto"/>
        <w:bottom w:val="none" w:sz="0" w:space="0" w:color="auto"/>
        <w:right w:val="none" w:sz="0" w:space="0" w:color="auto"/>
      </w:divBdr>
    </w:div>
    <w:div w:id="1943030746">
      <w:bodyDiv w:val="1"/>
      <w:marLeft w:val="0"/>
      <w:marRight w:val="0"/>
      <w:marTop w:val="0"/>
      <w:marBottom w:val="0"/>
      <w:divBdr>
        <w:top w:val="none" w:sz="0" w:space="0" w:color="auto"/>
        <w:left w:val="none" w:sz="0" w:space="0" w:color="auto"/>
        <w:bottom w:val="none" w:sz="0" w:space="0" w:color="auto"/>
        <w:right w:val="none" w:sz="0" w:space="0" w:color="auto"/>
      </w:divBdr>
    </w:div>
    <w:div w:id="1943219866">
      <w:bodyDiv w:val="1"/>
      <w:marLeft w:val="0"/>
      <w:marRight w:val="0"/>
      <w:marTop w:val="0"/>
      <w:marBottom w:val="0"/>
      <w:divBdr>
        <w:top w:val="none" w:sz="0" w:space="0" w:color="auto"/>
        <w:left w:val="none" w:sz="0" w:space="0" w:color="auto"/>
        <w:bottom w:val="none" w:sz="0" w:space="0" w:color="auto"/>
        <w:right w:val="none" w:sz="0" w:space="0" w:color="auto"/>
      </w:divBdr>
    </w:div>
    <w:div w:id="1943537702">
      <w:bodyDiv w:val="1"/>
      <w:marLeft w:val="0"/>
      <w:marRight w:val="0"/>
      <w:marTop w:val="0"/>
      <w:marBottom w:val="0"/>
      <w:divBdr>
        <w:top w:val="none" w:sz="0" w:space="0" w:color="auto"/>
        <w:left w:val="none" w:sz="0" w:space="0" w:color="auto"/>
        <w:bottom w:val="none" w:sz="0" w:space="0" w:color="auto"/>
        <w:right w:val="none" w:sz="0" w:space="0" w:color="auto"/>
      </w:divBdr>
    </w:div>
    <w:div w:id="1944144533">
      <w:bodyDiv w:val="1"/>
      <w:marLeft w:val="0"/>
      <w:marRight w:val="0"/>
      <w:marTop w:val="0"/>
      <w:marBottom w:val="0"/>
      <w:divBdr>
        <w:top w:val="none" w:sz="0" w:space="0" w:color="auto"/>
        <w:left w:val="none" w:sz="0" w:space="0" w:color="auto"/>
        <w:bottom w:val="none" w:sz="0" w:space="0" w:color="auto"/>
        <w:right w:val="none" w:sz="0" w:space="0" w:color="auto"/>
      </w:divBdr>
    </w:div>
    <w:div w:id="1944191078">
      <w:bodyDiv w:val="1"/>
      <w:marLeft w:val="0"/>
      <w:marRight w:val="0"/>
      <w:marTop w:val="0"/>
      <w:marBottom w:val="0"/>
      <w:divBdr>
        <w:top w:val="none" w:sz="0" w:space="0" w:color="auto"/>
        <w:left w:val="none" w:sz="0" w:space="0" w:color="auto"/>
        <w:bottom w:val="none" w:sz="0" w:space="0" w:color="auto"/>
        <w:right w:val="none" w:sz="0" w:space="0" w:color="auto"/>
      </w:divBdr>
    </w:div>
    <w:div w:id="1944528477">
      <w:bodyDiv w:val="1"/>
      <w:marLeft w:val="0"/>
      <w:marRight w:val="0"/>
      <w:marTop w:val="0"/>
      <w:marBottom w:val="0"/>
      <w:divBdr>
        <w:top w:val="none" w:sz="0" w:space="0" w:color="auto"/>
        <w:left w:val="none" w:sz="0" w:space="0" w:color="auto"/>
        <w:bottom w:val="none" w:sz="0" w:space="0" w:color="auto"/>
        <w:right w:val="none" w:sz="0" w:space="0" w:color="auto"/>
      </w:divBdr>
    </w:div>
    <w:div w:id="1944608067">
      <w:bodyDiv w:val="1"/>
      <w:marLeft w:val="0"/>
      <w:marRight w:val="0"/>
      <w:marTop w:val="0"/>
      <w:marBottom w:val="0"/>
      <w:divBdr>
        <w:top w:val="none" w:sz="0" w:space="0" w:color="auto"/>
        <w:left w:val="none" w:sz="0" w:space="0" w:color="auto"/>
        <w:bottom w:val="none" w:sz="0" w:space="0" w:color="auto"/>
        <w:right w:val="none" w:sz="0" w:space="0" w:color="auto"/>
      </w:divBdr>
    </w:div>
    <w:div w:id="1944876244">
      <w:bodyDiv w:val="1"/>
      <w:marLeft w:val="0"/>
      <w:marRight w:val="0"/>
      <w:marTop w:val="0"/>
      <w:marBottom w:val="0"/>
      <w:divBdr>
        <w:top w:val="none" w:sz="0" w:space="0" w:color="auto"/>
        <w:left w:val="none" w:sz="0" w:space="0" w:color="auto"/>
        <w:bottom w:val="none" w:sz="0" w:space="0" w:color="auto"/>
        <w:right w:val="none" w:sz="0" w:space="0" w:color="auto"/>
      </w:divBdr>
    </w:div>
    <w:div w:id="1945188777">
      <w:bodyDiv w:val="1"/>
      <w:marLeft w:val="0"/>
      <w:marRight w:val="0"/>
      <w:marTop w:val="0"/>
      <w:marBottom w:val="0"/>
      <w:divBdr>
        <w:top w:val="none" w:sz="0" w:space="0" w:color="auto"/>
        <w:left w:val="none" w:sz="0" w:space="0" w:color="auto"/>
        <w:bottom w:val="none" w:sz="0" w:space="0" w:color="auto"/>
        <w:right w:val="none" w:sz="0" w:space="0" w:color="auto"/>
      </w:divBdr>
    </w:div>
    <w:div w:id="1945502296">
      <w:bodyDiv w:val="1"/>
      <w:marLeft w:val="0"/>
      <w:marRight w:val="0"/>
      <w:marTop w:val="0"/>
      <w:marBottom w:val="0"/>
      <w:divBdr>
        <w:top w:val="none" w:sz="0" w:space="0" w:color="auto"/>
        <w:left w:val="none" w:sz="0" w:space="0" w:color="auto"/>
        <w:bottom w:val="none" w:sz="0" w:space="0" w:color="auto"/>
        <w:right w:val="none" w:sz="0" w:space="0" w:color="auto"/>
      </w:divBdr>
    </w:div>
    <w:div w:id="1945569560">
      <w:bodyDiv w:val="1"/>
      <w:marLeft w:val="0"/>
      <w:marRight w:val="0"/>
      <w:marTop w:val="0"/>
      <w:marBottom w:val="0"/>
      <w:divBdr>
        <w:top w:val="none" w:sz="0" w:space="0" w:color="auto"/>
        <w:left w:val="none" w:sz="0" w:space="0" w:color="auto"/>
        <w:bottom w:val="none" w:sz="0" w:space="0" w:color="auto"/>
        <w:right w:val="none" w:sz="0" w:space="0" w:color="auto"/>
      </w:divBdr>
    </w:div>
    <w:div w:id="1945570272">
      <w:bodyDiv w:val="1"/>
      <w:marLeft w:val="0"/>
      <w:marRight w:val="0"/>
      <w:marTop w:val="0"/>
      <w:marBottom w:val="0"/>
      <w:divBdr>
        <w:top w:val="none" w:sz="0" w:space="0" w:color="auto"/>
        <w:left w:val="none" w:sz="0" w:space="0" w:color="auto"/>
        <w:bottom w:val="none" w:sz="0" w:space="0" w:color="auto"/>
        <w:right w:val="none" w:sz="0" w:space="0" w:color="auto"/>
      </w:divBdr>
    </w:div>
    <w:div w:id="1945577021">
      <w:bodyDiv w:val="1"/>
      <w:marLeft w:val="0"/>
      <w:marRight w:val="0"/>
      <w:marTop w:val="0"/>
      <w:marBottom w:val="0"/>
      <w:divBdr>
        <w:top w:val="none" w:sz="0" w:space="0" w:color="auto"/>
        <w:left w:val="none" w:sz="0" w:space="0" w:color="auto"/>
        <w:bottom w:val="none" w:sz="0" w:space="0" w:color="auto"/>
        <w:right w:val="none" w:sz="0" w:space="0" w:color="auto"/>
      </w:divBdr>
    </w:div>
    <w:div w:id="1945769339">
      <w:bodyDiv w:val="1"/>
      <w:marLeft w:val="0"/>
      <w:marRight w:val="0"/>
      <w:marTop w:val="0"/>
      <w:marBottom w:val="0"/>
      <w:divBdr>
        <w:top w:val="none" w:sz="0" w:space="0" w:color="auto"/>
        <w:left w:val="none" w:sz="0" w:space="0" w:color="auto"/>
        <w:bottom w:val="none" w:sz="0" w:space="0" w:color="auto"/>
        <w:right w:val="none" w:sz="0" w:space="0" w:color="auto"/>
      </w:divBdr>
    </w:div>
    <w:div w:id="1945844143">
      <w:bodyDiv w:val="1"/>
      <w:marLeft w:val="0"/>
      <w:marRight w:val="0"/>
      <w:marTop w:val="0"/>
      <w:marBottom w:val="0"/>
      <w:divBdr>
        <w:top w:val="none" w:sz="0" w:space="0" w:color="auto"/>
        <w:left w:val="none" w:sz="0" w:space="0" w:color="auto"/>
        <w:bottom w:val="none" w:sz="0" w:space="0" w:color="auto"/>
        <w:right w:val="none" w:sz="0" w:space="0" w:color="auto"/>
      </w:divBdr>
    </w:div>
    <w:div w:id="1945844594">
      <w:bodyDiv w:val="1"/>
      <w:marLeft w:val="0"/>
      <w:marRight w:val="0"/>
      <w:marTop w:val="0"/>
      <w:marBottom w:val="0"/>
      <w:divBdr>
        <w:top w:val="none" w:sz="0" w:space="0" w:color="auto"/>
        <w:left w:val="none" w:sz="0" w:space="0" w:color="auto"/>
        <w:bottom w:val="none" w:sz="0" w:space="0" w:color="auto"/>
        <w:right w:val="none" w:sz="0" w:space="0" w:color="auto"/>
      </w:divBdr>
    </w:div>
    <w:div w:id="1946031433">
      <w:bodyDiv w:val="1"/>
      <w:marLeft w:val="0"/>
      <w:marRight w:val="0"/>
      <w:marTop w:val="0"/>
      <w:marBottom w:val="0"/>
      <w:divBdr>
        <w:top w:val="none" w:sz="0" w:space="0" w:color="auto"/>
        <w:left w:val="none" w:sz="0" w:space="0" w:color="auto"/>
        <w:bottom w:val="none" w:sz="0" w:space="0" w:color="auto"/>
        <w:right w:val="none" w:sz="0" w:space="0" w:color="auto"/>
      </w:divBdr>
    </w:div>
    <w:div w:id="1946384170">
      <w:bodyDiv w:val="1"/>
      <w:marLeft w:val="0"/>
      <w:marRight w:val="0"/>
      <w:marTop w:val="0"/>
      <w:marBottom w:val="0"/>
      <w:divBdr>
        <w:top w:val="none" w:sz="0" w:space="0" w:color="auto"/>
        <w:left w:val="none" w:sz="0" w:space="0" w:color="auto"/>
        <w:bottom w:val="none" w:sz="0" w:space="0" w:color="auto"/>
        <w:right w:val="none" w:sz="0" w:space="0" w:color="auto"/>
      </w:divBdr>
    </w:div>
    <w:div w:id="1946840387">
      <w:bodyDiv w:val="1"/>
      <w:marLeft w:val="0"/>
      <w:marRight w:val="0"/>
      <w:marTop w:val="0"/>
      <w:marBottom w:val="0"/>
      <w:divBdr>
        <w:top w:val="none" w:sz="0" w:space="0" w:color="auto"/>
        <w:left w:val="none" w:sz="0" w:space="0" w:color="auto"/>
        <w:bottom w:val="none" w:sz="0" w:space="0" w:color="auto"/>
        <w:right w:val="none" w:sz="0" w:space="0" w:color="auto"/>
      </w:divBdr>
    </w:div>
    <w:div w:id="1947038026">
      <w:bodyDiv w:val="1"/>
      <w:marLeft w:val="0"/>
      <w:marRight w:val="0"/>
      <w:marTop w:val="0"/>
      <w:marBottom w:val="0"/>
      <w:divBdr>
        <w:top w:val="none" w:sz="0" w:space="0" w:color="auto"/>
        <w:left w:val="none" w:sz="0" w:space="0" w:color="auto"/>
        <w:bottom w:val="none" w:sz="0" w:space="0" w:color="auto"/>
        <w:right w:val="none" w:sz="0" w:space="0" w:color="auto"/>
      </w:divBdr>
    </w:div>
    <w:div w:id="1947540683">
      <w:bodyDiv w:val="1"/>
      <w:marLeft w:val="0"/>
      <w:marRight w:val="0"/>
      <w:marTop w:val="0"/>
      <w:marBottom w:val="0"/>
      <w:divBdr>
        <w:top w:val="none" w:sz="0" w:space="0" w:color="auto"/>
        <w:left w:val="none" w:sz="0" w:space="0" w:color="auto"/>
        <w:bottom w:val="none" w:sz="0" w:space="0" w:color="auto"/>
        <w:right w:val="none" w:sz="0" w:space="0" w:color="auto"/>
      </w:divBdr>
    </w:div>
    <w:div w:id="1947690593">
      <w:bodyDiv w:val="1"/>
      <w:marLeft w:val="0"/>
      <w:marRight w:val="0"/>
      <w:marTop w:val="0"/>
      <w:marBottom w:val="0"/>
      <w:divBdr>
        <w:top w:val="none" w:sz="0" w:space="0" w:color="auto"/>
        <w:left w:val="none" w:sz="0" w:space="0" w:color="auto"/>
        <w:bottom w:val="none" w:sz="0" w:space="0" w:color="auto"/>
        <w:right w:val="none" w:sz="0" w:space="0" w:color="auto"/>
      </w:divBdr>
    </w:div>
    <w:div w:id="1947735892">
      <w:bodyDiv w:val="1"/>
      <w:marLeft w:val="0"/>
      <w:marRight w:val="0"/>
      <w:marTop w:val="0"/>
      <w:marBottom w:val="0"/>
      <w:divBdr>
        <w:top w:val="none" w:sz="0" w:space="0" w:color="auto"/>
        <w:left w:val="none" w:sz="0" w:space="0" w:color="auto"/>
        <w:bottom w:val="none" w:sz="0" w:space="0" w:color="auto"/>
        <w:right w:val="none" w:sz="0" w:space="0" w:color="auto"/>
      </w:divBdr>
    </w:div>
    <w:div w:id="1948004560">
      <w:bodyDiv w:val="1"/>
      <w:marLeft w:val="0"/>
      <w:marRight w:val="0"/>
      <w:marTop w:val="0"/>
      <w:marBottom w:val="0"/>
      <w:divBdr>
        <w:top w:val="none" w:sz="0" w:space="0" w:color="auto"/>
        <w:left w:val="none" w:sz="0" w:space="0" w:color="auto"/>
        <w:bottom w:val="none" w:sz="0" w:space="0" w:color="auto"/>
        <w:right w:val="none" w:sz="0" w:space="0" w:color="auto"/>
      </w:divBdr>
    </w:div>
    <w:div w:id="1948124851">
      <w:bodyDiv w:val="1"/>
      <w:marLeft w:val="0"/>
      <w:marRight w:val="0"/>
      <w:marTop w:val="0"/>
      <w:marBottom w:val="0"/>
      <w:divBdr>
        <w:top w:val="none" w:sz="0" w:space="0" w:color="auto"/>
        <w:left w:val="none" w:sz="0" w:space="0" w:color="auto"/>
        <w:bottom w:val="none" w:sz="0" w:space="0" w:color="auto"/>
        <w:right w:val="none" w:sz="0" w:space="0" w:color="auto"/>
      </w:divBdr>
    </w:div>
    <w:div w:id="1948854058">
      <w:bodyDiv w:val="1"/>
      <w:marLeft w:val="0"/>
      <w:marRight w:val="0"/>
      <w:marTop w:val="0"/>
      <w:marBottom w:val="0"/>
      <w:divBdr>
        <w:top w:val="none" w:sz="0" w:space="0" w:color="auto"/>
        <w:left w:val="none" w:sz="0" w:space="0" w:color="auto"/>
        <w:bottom w:val="none" w:sz="0" w:space="0" w:color="auto"/>
        <w:right w:val="none" w:sz="0" w:space="0" w:color="auto"/>
      </w:divBdr>
    </w:div>
    <w:div w:id="1949047284">
      <w:bodyDiv w:val="1"/>
      <w:marLeft w:val="0"/>
      <w:marRight w:val="0"/>
      <w:marTop w:val="0"/>
      <w:marBottom w:val="0"/>
      <w:divBdr>
        <w:top w:val="none" w:sz="0" w:space="0" w:color="auto"/>
        <w:left w:val="none" w:sz="0" w:space="0" w:color="auto"/>
        <w:bottom w:val="none" w:sz="0" w:space="0" w:color="auto"/>
        <w:right w:val="none" w:sz="0" w:space="0" w:color="auto"/>
      </w:divBdr>
    </w:div>
    <w:div w:id="1949198872">
      <w:bodyDiv w:val="1"/>
      <w:marLeft w:val="0"/>
      <w:marRight w:val="0"/>
      <w:marTop w:val="0"/>
      <w:marBottom w:val="0"/>
      <w:divBdr>
        <w:top w:val="none" w:sz="0" w:space="0" w:color="auto"/>
        <w:left w:val="none" w:sz="0" w:space="0" w:color="auto"/>
        <w:bottom w:val="none" w:sz="0" w:space="0" w:color="auto"/>
        <w:right w:val="none" w:sz="0" w:space="0" w:color="auto"/>
      </w:divBdr>
    </w:div>
    <w:div w:id="1949848367">
      <w:bodyDiv w:val="1"/>
      <w:marLeft w:val="0"/>
      <w:marRight w:val="0"/>
      <w:marTop w:val="0"/>
      <w:marBottom w:val="0"/>
      <w:divBdr>
        <w:top w:val="none" w:sz="0" w:space="0" w:color="auto"/>
        <w:left w:val="none" w:sz="0" w:space="0" w:color="auto"/>
        <w:bottom w:val="none" w:sz="0" w:space="0" w:color="auto"/>
        <w:right w:val="none" w:sz="0" w:space="0" w:color="auto"/>
      </w:divBdr>
    </w:div>
    <w:div w:id="1950165350">
      <w:bodyDiv w:val="1"/>
      <w:marLeft w:val="0"/>
      <w:marRight w:val="0"/>
      <w:marTop w:val="0"/>
      <w:marBottom w:val="0"/>
      <w:divBdr>
        <w:top w:val="none" w:sz="0" w:space="0" w:color="auto"/>
        <w:left w:val="none" w:sz="0" w:space="0" w:color="auto"/>
        <w:bottom w:val="none" w:sz="0" w:space="0" w:color="auto"/>
        <w:right w:val="none" w:sz="0" w:space="0" w:color="auto"/>
      </w:divBdr>
    </w:div>
    <w:div w:id="1950620791">
      <w:bodyDiv w:val="1"/>
      <w:marLeft w:val="0"/>
      <w:marRight w:val="0"/>
      <w:marTop w:val="0"/>
      <w:marBottom w:val="0"/>
      <w:divBdr>
        <w:top w:val="none" w:sz="0" w:space="0" w:color="auto"/>
        <w:left w:val="none" w:sz="0" w:space="0" w:color="auto"/>
        <w:bottom w:val="none" w:sz="0" w:space="0" w:color="auto"/>
        <w:right w:val="none" w:sz="0" w:space="0" w:color="auto"/>
      </w:divBdr>
    </w:div>
    <w:div w:id="1951006843">
      <w:bodyDiv w:val="1"/>
      <w:marLeft w:val="0"/>
      <w:marRight w:val="0"/>
      <w:marTop w:val="0"/>
      <w:marBottom w:val="0"/>
      <w:divBdr>
        <w:top w:val="none" w:sz="0" w:space="0" w:color="auto"/>
        <w:left w:val="none" w:sz="0" w:space="0" w:color="auto"/>
        <w:bottom w:val="none" w:sz="0" w:space="0" w:color="auto"/>
        <w:right w:val="none" w:sz="0" w:space="0" w:color="auto"/>
      </w:divBdr>
    </w:div>
    <w:div w:id="1951155929">
      <w:bodyDiv w:val="1"/>
      <w:marLeft w:val="0"/>
      <w:marRight w:val="0"/>
      <w:marTop w:val="0"/>
      <w:marBottom w:val="0"/>
      <w:divBdr>
        <w:top w:val="none" w:sz="0" w:space="0" w:color="auto"/>
        <w:left w:val="none" w:sz="0" w:space="0" w:color="auto"/>
        <w:bottom w:val="none" w:sz="0" w:space="0" w:color="auto"/>
        <w:right w:val="none" w:sz="0" w:space="0" w:color="auto"/>
      </w:divBdr>
    </w:div>
    <w:div w:id="1951157651">
      <w:bodyDiv w:val="1"/>
      <w:marLeft w:val="0"/>
      <w:marRight w:val="0"/>
      <w:marTop w:val="0"/>
      <w:marBottom w:val="0"/>
      <w:divBdr>
        <w:top w:val="none" w:sz="0" w:space="0" w:color="auto"/>
        <w:left w:val="none" w:sz="0" w:space="0" w:color="auto"/>
        <w:bottom w:val="none" w:sz="0" w:space="0" w:color="auto"/>
        <w:right w:val="none" w:sz="0" w:space="0" w:color="auto"/>
      </w:divBdr>
    </w:div>
    <w:div w:id="1951620409">
      <w:bodyDiv w:val="1"/>
      <w:marLeft w:val="0"/>
      <w:marRight w:val="0"/>
      <w:marTop w:val="0"/>
      <w:marBottom w:val="0"/>
      <w:divBdr>
        <w:top w:val="none" w:sz="0" w:space="0" w:color="auto"/>
        <w:left w:val="none" w:sz="0" w:space="0" w:color="auto"/>
        <w:bottom w:val="none" w:sz="0" w:space="0" w:color="auto"/>
        <w:right w:val="none" w:sz="0" w:space="0" w:color="auto"/>
      </w:divBdr>
    </w:div>
    <w:div w:id="1951817551">
      <w:bodyDiv w:val="1"/>
      <w:marLeft w:val="0"/>
      <w:marRight w:val="0"/>
      <w:marTop w:val="0"/>
      <w:marBottom w:val="0"/>
      <w:divBdr>
        <w:top w:val="none" w:sz="0" w:space="0" w:color="auto"/>
        <w:left w:val="none" w:sz="0" w:space="0" w:color="auto"/>
        <w:bottom w:val="none" w:sz="0" w:space="0" w:color="auto"/>
        <w:right w:val="none" w:sz="0" w:space="0" w:color="auto"/>
      </w:divBdr>
    </w:div>
    <w:div w:id="1952128543">
      <w:bodyDiv w:val="1"/>
      <w:marLeft w:val="0"/>
      <w:marRight w:val="0"/>
      <w:marTop w:val="0"/>
      <w:marBottom w:val="0"/>
      <w:divBdr>
        <w:top w:val="none" w:sz="0" w:space="0" w:color="auto"/>
        <w:left w:val="none" w:sz="0" w:space="0" w:color="auto"/>
        <w:bottom w:val="none" w:sz="0" w:space="0" w:color="auto"/>
        <w:right w:val="none" w:sz="0" w:space="0" w:color="auto"/>
      </w:divBdr>
    </w:div>
    <w:div w:id="1952543161">
      <w:bodyDiv w:val="1"/>
      <w:marLeft w:val="0"/>
      <w:marRight w:val="0"/>
      <w:marTop w:val="0"/>
      <w:marBottom w:val="0"/>
      <w:divBdr>
        <w:top w:val="none" w:sz="0" w:space="0" w:color="auto"/>
        <w:left w:val="none" w:sz="0" w:space="0" w:color="auto"/>
        <w:bottom w:val="none" w:sz="0" w:space="0" w:color="auto"/>
        <w:right w:val="none" w:sz="0" w:space="0" w:color="auto"/>
      </w:divBdr>
    </w:div>
    <w:div w:id="1952857663">
      <w:bodyDiv w:val="1"/>
      <w:marLeft w:val="0"/>
      <w:marRight w:val="0"/>
      <w:marTop w:val="0"/>
      <w:marBottom w:val="0"/>
      <w:divBdr>
        <w:top w:val="none" w:sz="0" w:space="0" w:color="auto"/>
        <w:left w:val="none" w:sz="0" w:space="0" w:color="auto"/>
        <w:bottom w:val="none" w:sz="0" w:space="0" w:color="auto"/>
        <w:right w:val="none" w:sz="0" w:space="0" w:color="auto"/>
      </w:divBdr>
    </w:div>
    <w:div w:id="1953123108">
      <w:bodyDiv w:val="1"/>
      <w:marLeft w:val="0"/>
      <w:marRight w:val="0"/>
      <w:marTop w:val="0"/>
      <w:marBottom w:val="0"/>
      <w:divBdr>
        <w:top w:val="none" w:sz="0" w:space="0" w:color="auto"/>
        <w:left w:val="none" w:sz="0" w:space="0" w:color="auto"/>
        <w:bottom w:val="none" w:sz="0" w:space="0" w:color="auto"/>
        <w:right w:val="none" w:sz="0" w:space="0" w:color="auto"/>
      </w:divBdr>
    </w:div>
    <w:div w:id="1953391778">
      <w:bodyDiv w:val="1"/>
      <w:marLeft w:val="0"/>
      <w:marRight w:val="0"/>
      <w:marTop w:val="0"/>
      <w:marBottom w:val="0"/>
      <w:divBdr>
        <w:top w:val="none" w:sz="0" w:space="0" w:color="auto"/>
        <w:left w:val="none" w:sz="0" w:space="0" w:color="auto"/>
        <w:bottom w:val="none" w:sz="0" w:space="0" w:color="auto"/>
        <w:right w:val="none" w:sz="0" w:space="0" w:color="auto"/>
      </w:divBdr>
    </w:div>
    <w:div w:id="1953591168">
      <w:bodyDiv w:val="1"/>
      <w:marLeft w:val="0"/>
      <w:marRight w:val="0"/>
      <w:marTop w:val="0"/>
      <w:marBottom w:val="0"/>
      <w:divBdr>
        <w:top w:val="none" w:sz="0" w:space="0" w:color="auto"/>
        <w:left w:val="none" w:sz="0" w:space="0" w:color="auto"/>
        <w:bottom w:val="none" w:sz="0" w:space="0" w:color="auto"/>
        <w:right w:val="none" w:sz="0" w:space="0" w:color="auto"/>
      </w:divBdr>
    </w:div>
    <w:div w:id="1953591498">
      <w:bodyDiv w:val="1"/>
      <w:marLeft w:val="0"/>
      <w:marRight w:val="0"/>
      <w:marTop w:val="0"/>
      <w:marBottom w:val="0"/>
      <w:divBdr>
        <w:top w:val="none" w:sz="0" w:space="0" w:color="auto"/>
        <w:left w:val="none" w:sz="0" w:space="0" w:color="auto"/>
        <w:bottom w:val="none" w:sz="0" w:space="0" w:color="auto"/>
        <w:right w:val="none" w:sz="0" w:space="0" w:color="auto"/>
      </w:divBdr>
    </w:div>
    <w:div w:id="1954433593">
      <w:bodyDiv w:val="1"/>
      <w:marLeft w:val="0"/>
      <w:marRight w:val="0"/>
      <w:marTop w:val="0"/>
      <w:marBottom w:val="0"/>
      <w:divBdr>
        <w:top w:val="none" w:sz="0" w:space="0" w:color="auto"/>
        <w:left w:val="none" w:sz="0" w:space="0" w:color="auto"/>
        <w:bottom w:val="none" w:sz="0" w:space="0" w:color="auto"/>
        <w:right w:val="none" w:sz="0" w:space="0" w:color="auto"/>
      </w:divBdr>
    </w:div>
    <w:div w:id="1954554239">
      <w:bodyDiv w:val="1"/>
      <w:marLeft w:val="0"/>
      <w:marRight w:val="0"/>
      <w:marTop w:val="0"/>
      <w:marBottom w:val="0"/>
      <w:divBdr>
        <w:top w:val="none" w:sz="0" w:space="0" w:color="auto"/>
        <w:left w:val="none" w:sz="0" w:space="0" w:color="auto"/>
        <w:bottom w:val="none" w:sz="0" w:space="0" w:color="auto"/>
        <w:right w:val="none" w:sz="0" w:space="0" w:color="auto"/>
      </w:divBdr>
    </w:div>
    <w:div w:id="1954894829">
      <w:bodyDiv w:val="1"/>
      <w:marLeft w:val="0"/>
      <w:marRight w:val="0"/>
      <w:marTop w:val="0"/>
      <w:marBottom w:val="0"/>
      <w:divBdr>
        <w:top w:val="none" w:sz="0" w:space="0" w:color="auto"/>
        <w:left w:val="none" w:sz="0" w:space="0" w:color="auto"/>
        <w:bottom w:val="none" w:sz="0" w:space="0" w:color="auto"/>
        <w:right w:val="none" w:sz="0" w:space="0" w:color="auto"/>
      </w:divBdr>
    </w:div>
    <w:div w:id="1954969440">
      <w:bodyDiv w:val="1"/>
      <w:marLeft w:val="0"/>
      <w:marRight w:val="0"/>
      <w:marTop w:val="0"/>
      <w:marBottom w:val="0"/>
      <w:divBdr>
        <w:top w:val="none" w:sz="0" w:space="0" w:color="auto"/>
        <w:left w:val="none" w:sz="0" w:space="0" w:color="auto"/>
        <w:bottom w:val="none" w:sz="0" w:space="0" w:color="auto"/>
        <w:right w:val="none" w:sz="0" w:space="0" w:color="auto"/>
      </w:divBdr>
    </w:div>
    <w:div w:id="1955555855">
      <w:bodyDiv w:val="1"/>
      <w:marLeft w:val="0"/>
      <w:marRight w:val="0"/>
      <w:marTop w:val="0"/>
      <w:marBottom w:val="0"/>
      <w:divBdr>
        <w:top w:val="none" w:sz="0" w:space="0" w:color="auto"/>
        <w:left w:val="none" w:sz="0" w:space="0" w:color="auto"/>
        <w:bottom w:val="none" w:sz="0" w:space="0" w:color="auto"/>
        <w:right w:val="none" w:sz="0" w:space="0" w:color="auto"/>
      </w:divBdr>
    </w:div>
    <w:div w:id="1956254001">
      <w:bodyDiv w:val="1"/>
      <w:marLeft w:val="0"/>
      <w:marRight w:val="0"/>
      <w:marTop w:val="0"/>
      <w:marBottom w:val="0"/>
      <w:divBdr>
        <w:top w:val="none" w:sz="0" w:space="0" w:color="auto"/>
        <w:left w:val="none" w:sz="0" w:space="0" w:color="auto"/>
        <w:bottom w:val="none" w:sz="0" w:space="0" w:color="auto"/>
        <w:right w:val="none" w:sz="0" w:space="0" w:color="auto"/>
      </w:divBdr>
    </w:div>
    <w:div w:id="1956595892">
      <w:bodyDiv w:val="1"/>
      <w:marLeft w:val="0"/>
      <w:marRight w:val="0"/>
      <w:marTop w:val="0"/>
      <w:marBottom w:val="0"/>
      <w:divBdr>
        <w:top w:val="none" w:sz="0" w:space="0" w:color="auto"/>
        <w:left w:val="none" w:sz="0" w:space="0" w:color="auto"/>
        <w:bottom w:val="none" w:sz="0" w:space="0" w:color="auto"/>
        <w:right w:val="none" w:sz="0" w:space="0" w:color="auto"/>
      </w:divBdr>
    </w:div>
    <w:div w:id="1956792264">
      <w:bodyDiv w:val="1"/>
      <w:marLeft w:val="0"/>
      <w:marRight w:val="0"/>
      <w:marTop w:val="0"/>
      <w:marBottom w:val="0"/>
      <w:divBdr>
        <w:top w:val="none" w:sz="0" w:space="0" w:color="auto"/>
        <w:left w:val="none" w:sz="0" w:space="0" w:color="auto"/>
        <w:bottom w:val="none" w:sz="0" w:space="0" w:color="auto"/>
        <w:right w:val="none" w:sz="0" w:space="0" w:color="auto"/>
      </w:divBdr>
    </w:div>
    <w:div w:id="1957059786">
      <w:bodyDiv w:val="1"/>
      <w:marLeft w:val="0"/>
      <w:marRight w:val="0"/>
      <w:marTop w:val="0"/>
      <w:marBottom w:val="0"/>
      <w:divBdr>
        <w:top w:val="none" w:sz="0" w:space="0" w:color="auto"/>
        <w:left w:val="none" w:sz="0" w:space="0" w:color="auto"/>
        <w:bottom w:val="none" w:sz="0" w:space="0" w:color="auto"/>
        <w:right w:val="none" w:sz="0" w:space="0" w:color="auto"/>
      </w:divBdr>
    </w:div>
    <w:div w:id="1957330300">
      <w:bodyDiv w:val="1"/>
      <w:marLeft w:val="0"/>
      <w:marRight w:val="0"/>
      <w:marTop w:val="0"/>
      <w:marBottom w:val="0"/>
      <w:divBdr>
        <w:top w:val="none" w:sz="0" w:space="0" w:color="auto"/>
        <w:left w:val="none" w:sz="0" w:space="0" w:color="auto"/>
        <w:bottom w:val="none" w:sz="0" w:space="0" w:color="auto"/>
        <w:right w:val="none" w:sz="0" w:space="0" w:color="auto"/>
      </w:divBdr>
    </w:div>
    <w:div w:id="1957517268">
      <w:bodyDiv w:val="1"/>
      <w:marLeft w:val="0"/>
      <w:marRight w:val="0"/>
      <w:marTop w:val="0"/>
      <w:marBottom w:val="0"/>
      <w:divBdr>
        <w:top w:val="none" w:sz="0" w:space="0" w:color="auto"/>
        <w:left w:val="none" w:sz="0" w:space="0" w:color="auto"/>
        <w:bottom w:val="none" w:sz="0" w:space="0" w:color="auto"/>
        <w:right w:val="none" w:sz="0" w:space="0" w:color="auto"/>
      </w:divBdr>
    </w:div>
    <w:div w:id="1957713270">
      <w:bodyDiv w:val="1"/>
      <w:marLeft w:val="0"/>
      <w:marRight w:val="0"/>
      <w:marTop w:val="0"/>
      <w:marBottom w:val="0"/>
      <w:divBdr>
        <w:top w:val="none" w:sz="0" w:space="0" w:color="auto"/>
        <w:left w:val="none" w:sz="0" w:space="0" w:color="auto"/>
        <w:bottom w:val="none" w:sz="0" w:space="0" w:color="auto"/>
        <w:right w:val="none" w:sz="0" w:space="0" w:color="auto"/>
      </w:divBdr>
    </w:div>
    <w:div w:id="1957786396">
      <w:bodyDiv w:val="1"/>
      <w:marLeft w:val="0"/>
      <w:marRight w:val="0"/>
      <w:marTop w:val="0"/>
      <w:marBottom w:val="0"/>
      <w:divBdr>
        <w:top w:val="none" w:sz="0" w:space="0" w:color="auto"/>
        <w:left w:val="none" w:sz="0" w:space="0" w:color="auto"/>
        <w:bottom w:val="none" w:sz="0" w:space="0" w:color="auto"/>
        <w:right w:val="none" w:sz="0" w:space="0" w:color="auto"/>
      </w:divBdr>
    </w:div>
    <w:div w:id="1957829329">
      <w:bodyDiv w:val="1"/>
      <w:marLeft w:val="0"/>
      <w:marRight w:val="0"/>
      <w:marTop w:val="0"/>
      <w:marBottom w:val="0"/>
      <w:divBdr>
        <w:top w:val="none" w:sz="0" w:space="0" w:color="auto"/>
        <w:left w:val="none" w:sz="0" w:space="0" w:color="auto"/>
        <w:bottom w:val="none" w:sz="0" w:space="0" w:color="auto"/>
        <w:right w:val="none" w:sz="0" w:space="0" w:color="auto"/>
      </w:divBdr>
    </w:div>
    <w:div w:id="1958367903">
      <w:bodyDiv w:val="1"/>
      <w:marLeft w:val="0"/>
      <w:marRight w:val="0"/>
      <w:marTop w:val="0"/>
      <w:marBottom w:val="0"/>
      <w:divBdr>
        <w:top w:val="none" w:sz="0" w:space="0" w:color="auto"/>
        <w:left w:val="none" w:sz="0" w:space="0" w:color="auto"/>
        <w:bottom w:val="none" w:sz="0" w:space="0" w:color="auto"/>
        <w:right w:val="none" w:sz="0" w:space="0" w:color="auto"/>
      </w:divBdr>
    </w:div>
    <w:div w:id="1958414546">
      <w:bodyDiv w:val="1"/>
      <w:marLeft w:val="0"/>
      <w:marRight w:val="0"/>
      <w:marTop w:val="0"/>
      <w:marBottom w:val="0"/>
      <w:divBdr>
        <w:top w:val="none" w:sz="0" w:space="0" w:color="auto"/>
        <w:left w:val="none" w:sz="0" w:space="0" w:color="auto"/>
        <w:bottom w:val="none" w:sz="0" w:space="0" w:color="auto"/>
        <w:right w:val="none" w:sz="0" w:space="0" w:color="auto"/>
      </w:divBdr>
    </w:div>
    <w:div w:id="1958440515">
      <w:bodyDiv w:val="1"/>
      <w:marLeft w:val="0"/>
      <w:marRight w:val="0"/>
      <w:marTop w:val="0"/>
      <w:marBottom w:val="0"/>
      <w:divBdr>
        <w:top w:val="none" w:sz="0" w:space="0" w:color="auto"/>
        <w:left w:val="none" w:sz="0" w:space="0" w:color="auto"/>
        <w:bottom w:val="none" w:sz="0" w:space="0" w:color="auto"/>
        <w:right w:val="none" w:sz="0" w:space="0" w:color="auto"/>
      </w:divBdr>
    </w:div>
    <w:div w:id="1958486664">
      <w:bodyDiv w:val="1"/>
      <w:marLeft w:val="0"/>
      <w:marRight w:val="0"/>
      <w:marTop w:val="0"/>
      <w:marBottom w:val="0"/>
      <w:divBdr>
        <w:top w:val="none" w:sz="0" w:space="0" w:color="auto"/>
        <w:left w:val="none" w:sz="0" w:space="0" w:color="auto"/>
        <w:bottom w:val="none" w:sz="0" w:space="0" w:color="auto"/>
        <w:right w:val="none" w:sz="0" w:space="0" w:color="auto"/>
      </w:divBdr>
    </w:div>
    <w:div w:id="1959335098">
      <w:bodyDiv w:val="1"/>
      <w:marLeft w:val="0"/>
      <w:marRight w:val="0"/>
      <w:marTop w:val="0"/>
      <w:marBottom w:val="0"/>
      <w:divBdr>
        <w:top w:val="none" w:sz="0" w:space="0" w:color="auto"/>
        <w:left w:val="none" w:sz="0" w:space="0" w:color="auto"/>
        <w:bottom w:val="none" w:sz="0" w:space="0" w:color="auto"/>
        <w:right w:val="none" w:sz="0" w:space="0" w:color="auto"/>
      </w:divBdr>
    </w:div>
    <w:div w:id="1959557800">
      <w:bodyDiv w:val="1"/>
      <w:marLeft w:val="0"/>
      <w:marRight w:val="0"/>
      <w:marTop w:val="0"/>
      <w:marBottom w:val="0"/>
      <w:divBdr>
        <w:top w:val="none" w:sz="0" w:space="0" w:color="auto"/>
        <w:left w:val="none" w:sz="0" w:space="0" w:color="auto"/>
        <w:bottom w:val="none" w:sz="0" w:space="0" w:color="auto"/>
        <w:right w:val="none" w:sz="0" w:space="0" w:color="auto"/>
      </w:divBdr>
    </w:div>
    <w:div w:id="1959800230">
      <w:bodyDiv w:val="1"/>
      <w:marLeft w:val="0"/>
      <w:marRight w:val="0"/>
      <w:marTop w:val="0"/>
      <w:marBottom w:val="0"/>
      <w:divBdr>
        <w:top w:val="none" w:sz="0" w:space="0" w:color="auto"/>
        <w:left w:val="none" w:sz="0" w:space="0" w:color="auto"/>
        <w:bottom w:val="none" w:sz="0" w:space="0" w:color="auto"/>
        <w:right w:val="none" w:sz="0" w:space="0" w:color="auto"/>
      </w:divBdr>
    </w:div>
    <w:div w:id="1960182963">
      <w:bodyDiv w:val="1"/>
      <w:marLeft w:val="0"/>
      <w:marRight w:val="0"/>
      <w:marTop w:val="0"/>
      <w:marBottom w:val="0"/>
      <w:divBdr>
        <w:top w:val="none" w:sz="0" w:space="0" w:color="auto"/>
        <w:left w:val="none" w:sz="0" w:space="0" w:color="auto"/>
        <w:bottom w:val="none" w:sz="0" w:space="0" w:color="auto"/>
        <w:right w:val="none" w:sz="0" w:space="0" w:color="auto"/>
      </w:divBdr>
    </w:div>
    <w:div w:id="1960330330">
      <w:bodyDiv w:val="1"/>
      <w:marLeft w:val="0"/>
      <w:marRight w:val="0"/>
      <w:marTop w:val="0"/>
      <w:marBottom w:val="0"/>
      <w:divBdr>
        <w:top w:val="none" w:sz="0" w:space="0" w:color="auto"/>
        <w:left w:val="none" w:sz="0" w:space="0" w:color="auto"/>
        <w:bottom w:val="none" w:sz="0" w:space="0" w:color="auto"/>
        <w:right w:val="none" w:sz="0" w:space="0" w:color="auto"/>
      </w:divBdr>
    </w:div>
    <w:div w:id="1960798795">
      <w:bodyDiv w:val="1"/>
      <w:marLeft w:val="0"/>
      <w:marRight w:val="0"/>
      <w:marTop w:val="0"/>
      <w:marBottom w:val="0"/>
      <w:divBdr>
        <w:top w:val="none" w:sz="0" w:space="0" w:color="auto"/>
        <w:left w:val="none" w:sz="0" w:space="0" w:color="auto"/>
        <w:bottom w:val="none" w:sz="0" w:space="0" w:color="auto"/>
        <w:right w:val="none" w:sz="0" w:space="0" w:color="auto"/>
      </w:divBdr>
    </w:div>
    <w:div w:id="1960839237">
      <w:bodyDiv w:val="1"/>
      <w:marLeft w:val="0"/>
      <w:marRight w:val="0"/>
      <w:marTop w:val="0"/>
      <w:marBottom w:val="0"/>
      <w:divBdr>
        <w:top w:val="none" w:sz="0" w:space="0" w:color="auto"/>
        <w:left w:val="none" w:sz="0" w:space="0" w:color="auto"/>
        <w:bottom w:val="none" w:sz="0" w:space="0" w:color="auto"/>
        <w:right w:val="none" w:sz="0" w:space="0" w:color="auto"/>
      </w:divBdr>
    </w:div>
    <w:div w:id="1960913624">
      <w:bodyDiv w:val="1"/>
      <w:marLeft w:val="0"/>
      <w:marRight w:val="0"/>
      <w:marTop w:val="0"/>
      <w:marBottom w:val="0"/>
      <w:divBdr>
        <w:top w:val="none" w:sz="0" w:space="0" w:color="auto"/>
        <w:left w:val="none" w:sz="0" w:space="0" w:color="auto"/>
        <w:bottom w:val="none" w:sz="0" w:space="0" w:color="auto"/>
        <w:right w:val="none" w:sz="0" w:space="0" w:color="auto"/>
      </w:divBdr>
    </w:div>
    <w:div w:id="1961573436">
      <w:bodyDiv w:val="1"/>
      <w:marLeft w:val="0"/>
      <w:marRight w:val="0"/>
      <w:marTop w:val="0"/>
      <w:marBottom w:val="0"/>
      <w:divBdr>
        <w:top w:val="none" w:sz="0" w:space="0" w:color="auto"/>
        <w:left w:val="none" w:sz="0" w:space="0" w:color="auto"/>
        <w:bottom w:val="none" w:sz="0" w:space="0" w:color="auto"/>
        <w:right w:val="none" w:sz="0" w:space="0" w:color="auto"/>
      </w:divBdr>
    </w:div>
    <w:div w:id="1961642721">
      <w:bodyDiv w:val="1"/>
      <w:marLeft w:val="0"/>
      <w:marRight w:val="0"/>
      <w:marTop w:val="0"/>
      <w:marBottom w:val="0"/>
      <w:divBdr>
        <w:top w:val="none" w:sz="0" w:space="0" w:color="auto"/>
        <w:left w:val="none" w:sz="0" w:space="0" w:color="auto"/>
        <w:bottom w:val="none" w:sz="0" w:space="0" w:color="auto"/>
        <w:right w:val="none" w:sz="0" w:space="0" w:color="auto"/>
      </w:divBdr>
    </w:div>
    <w:div w:id="1961953972">
      <w:bodyDiv w:val="1"/>
      <w:marLeft w:val="0"/>
      <w:marRight w:val="0"/>
      <w:marTop w:val="0"/>
      <w:marBottom w:val="0"/>
      <w:divBdr>
        <w:top w:val="none" w:sz="0" w:space="0" w:color="auto"/>
        <w:left w:val="none" w:sz="0" w:space="0" w:color="auto"/>
        <w:bottom w:val="none" w:sz="0" w:space="0" w:color="auto"/>
        <w:right w:val="none" w:sz="0" w:space="0" w:color="auto"/>
      </w:divBdr>
    </w:div>
    <w:div w:id="1962152927">
      <w:bodyDiv w:val="1"/>
      <w:marLeft w:val="0"/>
      <w:marRight w:val="0"/>
      <w:marTop w:val="0"/>
      <w:marBottom w:val="0"/>
      <w:divBdr>
        <w:top w:val="none" w:sz="0" w:space="0" w:color="auto"/>
        <w:left w:val="none" w:sz="0" w:space="0" w:color="auto"/>
        <w:bottom w:val="none" w:sz="0" w:space="0" w:color="auto"/>
        <w:right w:val="none" w:sz="0" w:space="0" w:color="auto"/>
      </w:divBdr>
    </w:div>
    <w:div w:id="1962570168">
      <w:bodyDiv w:val="1"/>
      <w:marLeft w:val="0"/>
      <w:marRight w:val="0"/>
      <w:marTop w:val="0"/>
      <w:marBottom w:val="0"/>
      <w:divBdr>
        <w:top w:val="none" w:sz="0" w:space="0" w:color="auto"/>
        <w:left w:val="none" w:sz="0" w:space="0" w:color="auto"/>
        <w:bottom w:val="none" w:sz="0" w:space="0" w:color="auto"/>
        <w:right w:val="none" w:sz="0" w:space="0" w:color="auto"/>
      </w:divBdr>
    </w:div>
    <w:div w:id="1962689766">
      <w:bodyDiv w:val="1"/>
      <w:marLeft w:val="0"/>
      <w:marRight w:val="0"/>
      <w:marTop w:val="0"/>
      <w:marBottom w:val="0"/>
      <w:divBdr>
        <w:top w:val="none" w:sz="0" w:space="0" w:color="auto"/>
        <w:left w:val="none" w:sz="0" w:space="0" w:color="auto"/>
        <w:bottom w:val="none" w:sz="0" w:space="0" w:color="auto"/>
        <w:right w:val="none" w:sz="0" w:space="0" w:color="auto"/>
      </w:divBdr>
    </w:div>
    <w:div w:id="1962766095">
      <w:bodyDiv w:val="1"/>
      <w:marLeft w:val="0"/>
      <w:marRight w:val="0"/>
      <w:marTop w:val="0"/>
      <w:marBottom w:val="0"/>
      <w:divBdr>
        <w:top w:val="none" w:sz="0" w:space="0" w:color="auto"/>
        <w:left w:val="none" w:sz="0" w:space="0" w:color="auto"/>
        <w:bottom w:val="none" w:sz="0" w:space="0" w:color="auto"/>
        <w:right w:val="none" w:sz="0" w:space="0" w:color="auto"/>
      </w:divBdr>
    </w:div>
    <w:div w:id="1963068914">
      <w:bodyDiv w:val="1"/>
      <w:marLeft w:val="0"/>
      <w:marRight w:val="0"/>
      <w:marTop w:val="0"/>
      <w:marBottom w:val="0"/>
      <w:divBdr>
        <w:top w:val="none" w:sz="0" w:space="0" w:color="auto"/>
        <w:left w:val="none" w:sz="0" w:space="0" w:color="auto"/>
        <w:bottom w:val="none" w:sz="0" w:space="0" w:color="auto"/>
        <w:right w:val="none" w:sz="0" w:space="0" w:color="auto"/>
      </w:divBdr>
    </w:div>
    <w:div w:id="1963461673">
      <w:bodyDiv w:val="1"/>
      <w:marLeft w:val="0"/>
      <w:marRight w:val="0"/>
      <w:marTop w:val="0"/>
      <w:marBottom w:val="0"/>
      <w:divBdr>
        <w:top w:val="none" w:sz="0" w:space="0" w:color="auto"/>
        <w:left w:val="none" w:sz="0" w:space="0" w:color="auto"/>
        <w:bottom w:val="none" w:sz="0" w:space="0" w:color="auto"/>
        <w:right w:val="none" w:sz="0" w:space="0" w:color="auto"/>
      </w:divBdr>
    </w:div>
    <w:div w:id="1964001182">
      <w:bodyDiv w:val="1"/>
      <w:marLeft w:val="0"/>
      <w:marRight w:val="0"/>
      <w:marTop w:val="0"/>
      <w:marBottom w:val="0"/>
      <w:divBdr>
        <w:top w:val="none" w:sz="0" w:space="0" w:color="auto"/>
        <w:left w:val="none" w:sz="0" w:space="0" w:color="auto"/>
        <w:bottom w:val="none" w:sz="0" w:space="0" w:color="auto"/>
        <w:right w:val="none" w:sz="0" w:space="0" w:color="auto"/>
      </w:divBdr>
    </w:div>
    <w:div w:id="1964383334">
      <w:bodyDiv w:val="1"/>
      <w:marLeft w:val="0"/>
      <w:marRight w:val="0"/>
      <w:marTop w:val="0"/>
      <w:marBottom w:val="0"/>
      <w:divBdr>
        <w:top w:val="none" w:sz="0" w:space="0" w:color="auto"/>
        <w:left w:val="none" w:sz="0" w:space="0" w:color="auto"/>
        <w:bottom w:val="none" w:sz="0" w:space="0" w:color="auto"/>
        <w:right w:val="none" w:sz="0" w:space="0" w:color="auto"/>
      </w:divBdr>
    </w:div>
    <w:div w:id="1964992960">
      <w:bodyDiv w:val="1"/>
      <w:marLeft w:val="0"/>
      <w:marRight w:val="0"/>
      <w:marTop w:val="0"/>
      <w:marBottom w:val="0"/>
      <w:divBdr>
        <w:top w:val="none" w:sz="0" w:space="0" w:color="auto"/>
        <w:left w:val="none" w:sz="0" w:space="0" w:color="auto"/>
        <w:bottom w:val="none" w:sz="0" w:space="0" w:color="auto"/>
        <w:right w:val="none" w:sz="0" w:space="0" w:color="auto"/>
      </w:divBdr>
    </w:div>
    <w:div w:id="1965114021">
      <w:bodyDiv w:val="1"/>
      <w:marLeft w:val="0"/>
      <w:marRight w:val="0"/>
      <w:marTop w:val="0"/>
      <w:marBottom w:val="0"/>
      <w:divBdr>
        <w:top w:val="none" w:sz="0" w:space="0" w:color="auto"/>
        <w:left w:val="none" w:sz="0" w:space="0" w:color="auto"/>
        <w:bottom w:val="none" w:sz="0" w:space="0" w:color="auto"/>
        <w:right w:val="none" w:sz="0" w:space="0" w:color="auto"/>
      </w:divBdr>
    </w:div>
    <w:div w:id="1965117020">
      <w:bodyDiv w:val="1"/>
      <w:marLeft w:val="0"/>
      <w:marRight w:val="0"/>
      <w:marTop w:val="0"/>
      <w:marBottom w:val="0"/>
      <w:divBdr>
        <w:top w:val="none" w:sz="0" w:space="0" w:color="auto"/>
        <w:left w:val="none" w:sz="0" w:space="0" w:color="auto"/>
        <w:bottom w:val="none" w:sz="0" w:space="0" w:color="auto"/>
        <w:right w:val="none" w:sz="0" w:space="0" w:color="auto"/>
      </w:divBdr>
    </w:div>
    <w:div w:id="1965308549">
      <w:bodyDiv w:val="1"/>
      <w:marLeft w:val="0"/>
      <w:marRight w:val="0"/>
      <w:marTop w:val="0"/>
      <w:marBottom w:val="0"/>
      <w:divBdr>
        <w:top w:val="none" w:sz="0" w:space="0" w:color="auto"/>
        <w:left w:val="none" w:sz="0" w:space="0" w:color="auto"/>
        <w:bottom w:val="none" w:sz="0" w:space="0" w:color="auto"/>
        <w:right w:val="none" w:sz="0" w:space="0" w:color="auto"/>
      </w:divBdr>
    </w:div>
    <w:div w:id="1965496369">
      <w:bodyDiv w:val="1"/>
      <w:marLeft w:val="0"/>
      <w:marRight w:val="0"/>
      <w:marTop w:val="0"/>
      <w:marBottom w:val="0"/>
      <w:divBdr>
        <w:top w:val="none" w:sz="0" w:space="0" w:color="auto"/>
        <w:left w:val="none" w:sz="0" w:space="0" w:color="auto"/>
        <w:bottom w:val="none" w:sz="0" w:space="0" w:color="auto"/>
        <w:right w:val="none" w:sz="0" w:space="0" w:color="auto"/>
      </w:divBdr>
    </w:div>
    <w:div w:id="1966084878">
      <w:bodyDiv w:val="1"/>
      <w:marLeft w:val="0"/>
      <w:marRight w:val="0"/>
      <w:marTop w:val="0"/>
      <w:marBottom w:val="0"/>
      <w:divBdr>
        <w:top w:val="none" w:sz="0" w:space="0" w:color="auto"/>
        <w:left w:val="none" w:sz="0" w:space="0" w:color="auto"/>
        <w:bottom w:val="none" w:sz="0" w:space="0" w:color="auto"/>
        <w:right w:val="none" w:sz="0" w:space="0" w:color="auto"/>
      </w:divBdr>
    </w:div>
    <w:div w:id="1966420241">
      <w:bodyDiv w:val="1"/>
      <w:marLeft w:val="0"/>
      <w:marRight w:val="0"/>
      <w:marTop w:val="0"/>
      <w:marBottom w:val="0"/>
      <w:divBdr>
        <w:top w:val="none" w:sz="0" w:space="0" w:color="auto"/>
        <w:left w:val="none" w:sz="0" w:space="0" w:color="auto"/>
        <w:bottom w:val="none" w:sz="0" w:space="0" w:color="auto"/>
        <w:right w:val="none" w:sz="0" w:space="0" w:color="auto"/>
      </w:divBdr>
    </w:div>
    <w:div w:id="1966496849">
      <w:bodyDiv w:val="1"/>
      <w:marLeft w:val="0"/>
      <w:marRight w:val="0"/>
      <w:marTop w:val="0"/>
      <w:marBottom w:val="0"/>
      <w:divBdr>
        <w:top w:val="none" w:sz="0" w:space="0" w:color="auto"/>
        <w:left w:val="none" w:sz="0" w:space="0" w:color="auto"/>
        <w:bottom w:val="none" w:sz="0" w:space="0" w:color="auto"/>
        <w:right w:val="none" w:sz="0" w:space="0" w:color="auto"/>
      </w:divBdr>
    </w:div>
    <w:div w:id="1966622037">
      <w:bodyDiv w:val="1"/>
      <w:marLeft w:val="0"/>
      <w:marRight w:val="0"/>
      <w:marTop w:val="0"/>
      <w:marBottom w:val="0"/>
      <w:divBdr>
        <w:top w:val="none" w:sz="0" w:space="0" w:color="auto"/>
        <w:left w:val="none" w:sz="0" w:space="0" w:color="auto"/>
        <w:bottom w:val="none" w:sz="0" w:space="0" w:color="auto"/>
        <w:right w:val="none" w:sz="0" w:space="0" w:color="auto"/>
      </w:divBdr>
    </w:div>
    <w:div w:id="1967658990">
      <w:bodyDiv w:val="1"/>
      <w:marLeft w:val="0"/>
      <w:marRight w:val="0"/>
      <w:marTop w:val="0"/>
      <w:marBottom w:val="0"/>
      <w:divBdr>
        <w:top w:val="none" w:sz="0" w:space="0" w:color="auto"/>
        <w:left w:val="none" w:sz="0" w:space="0" w:color="auto"/>
        <w:bottom w:val="none" w:sz="0" w:space="0" w:color="auto"/>
        <w:right w:val="none" w:sz="0" w:space="0" w:color="auto"/>
      </w:divBdr>
    </w:div>
    <w:div w:id="1967810322">
      <w:bodyDiv w:val="1"/>
      <w:marLeft w:val="0"/>
      <w:marRight w:val="0"/>
      <w:marTop w:val="0"/>
      <w:marBottom w:val="0"/>
      <w:divBdr>
        <w:top w:val="none" w:sz="0" w:space="0" w:color="auto"/>
        <w:left w:val="none" w:sz="0" w:space="0" w:color="auto"/>
        <w:bottom w:val="none" w:sz="0" w:space="0" w:color="auto"/>
        <w:right w:val="none" w:sz="0" w:space="0" w:color="auto"/>
      </w:divBdr>
    </w:div>
    <w:div w:id="1967812006">
      <w:bodyDiv w:val="1"/>
      <w:marLeft w:val="0"/>
      <w:marRight w:val="0"/>
      <w:marTop w:val="0"/>
      <w:marBottom w:val="0"/>
      <w:divBdr>
        <w:top w:val="none" w:sz="0" w:space="0" w:color="auto"/>
        <w:left w:val="none" w:sz="0" w:space="0" w:color="auto"/>
        <w:bottom w:val="none" w:sz="0" w:space="0" w:color="auto"/>
        <w:right w:val="none" w:sz="0" w:space="0" w:color="auto"/>
      </w:divBdr>
    </w:div>
    <w:div w:id="1967853615">
      <w:bodyDiv w:val="1"/>
      <w:marLeft w:val="0"/>
      <w:marRight w:val="0"/>
      <w:marTop w:val="0"/>
      <w:marBottom w:val="0"/>
      <w:divBdr>
        <w:top w:val="none" w:sz="0" w:space="0" w:color="auto"/>
        <w:left w:val="none" w:sz="0" w:space="0" w:color="auto"/>
        <w:bottom w:val="none" w:sz="0" w:space="0" w:color="auto"/>
        <w:right w:val="none" w:sz="0" w:space="0" w:color="auto"/>
      </w:divBdr>
    </w:div>
    <w:div w:id="1967929516">
      <w:bodyDiv w:val="1"/>
      <w:marLeft w:val="0"/>
      <w:marRight w:val="0"/>
      <w:marTop w:val="0"/>
      <w:marBottom w:val="0"/>
      <w:divBdr>
        <w:top w:val="none" w:sz="0" w:space="0" w:color="auto"/>
        <w:left w:val="none" w:sz="0" w:space="0" w:color="auto"/>
        <w:bottom w:val="none" w:sz="0" w:space="0" w:color="auto"/>
        <w:right w:val="none" w:sz="0" w:space="0" w:color="auto"/>
      </w:divBdr>
    </w:div>
    <w:div w:id="1968000940">
      <w:bodyDiv w:val="1"/>
      <w:marLeft w:val="0"/>
      <w:marRight w:val="0"/>
      <w:marTop w:val="0"/>
      <w:marBottom w:val="0"/>
      <w:divBdr>
        <w:top w:val="none" w:sz="0" w:space="0" w:color="auto"/>
        <w:left w:val="none" w:sz="0" w:space="0" w:color="auto"/>
        <w:bottom w:val="none" w:sz="0" w:space="0" w:color="auto"/>
        <w:right w:val="none" w:sz="0" w:space="0" w:color="auto"/>
      </w:divBdr>
    </w:div>
    <w:div w:id="1968125606">
      <w:bodyDiv w:val="1"/>
      <w:marLeft w:val="0"/>
      <w:marRight w:val="0"/>
      <w:marTop w:val="0"/>
      <w:marBottom w:val="0"/>
      <w:divBdr>
        <w:top w:val="none" w:sz="0" w:space="0" w:color="auto"/>
        <w:left w:val="none" w:sz="0" w:space="0" w:color="auto"/>
        <w:bottom w:val="none" w:sz="0" w:space="0" w:color="auto"/>
        <w:right w:val="none" w:sz="0" w:space="0" w:color="auto"/>
      </w:divBdr>
    </w:div>
    <w:div w:id="1968201723">
      <w:bodyDiv w:val="1"/>
      <w:marLeft w:val="0"/>
      <w:marRight w:val="0"/>
      <w:marTop w:val="0"/>
      <w:marBottom w:val="0"/>
      <w:divBdr>
        <w:top w:val="none" w:sz="0" w:space="0" w:color="auto"/>
        <w:left w:val="none" w:sz="0" w:space="0" w:color="auto"/>
        <w:bottom w:val="none" w:sz="0" w:space="0" w:color="auto"/>
        <w:right w:val="none" w:sz="0" w:space="0" w:color="auto"/>
      </w:divBdr>
    </w:div>
    <w:div w:id="1968510042">
      <w:bodyDiv w:val="1"/>
      <w:marLeft w:val="0"/>
      <w:marRight w:val="0"/>
      <w:marTop w:val="0"/>
      <w:marBottom w:val="0"/>
      <w:divBdr>
        <w:top w:val="none" w:sz="0" w:space="0" w:color="auto"/>
        <w:left w:val="none" w:sz="0" w:space="0" w:color="auto"/>
        <w:bottom w:val="none" w:sz="0" w:space="0" w:color="auto"/>
        <w:right w:val="none" w:sz="0" w:space="0" w:color="auto"/>
      </w:divBdr>
    </w:div>
    <w:div w:id="1969049410">
      <w:bodyDiv w:val="1"/>
      <w:marLeft w:val="0"/>
      <w:marRight w:val="0"/>
      <w:marTop w:val="0"/>
      <w:marBottom w:val="0"/>
      <w:divBdr>
        <w:top w:val="none" w:sz="0" w:space="0" w:color="auto"/>
        <w:left w:val="none" w:sz="0" w:space="0" w:color="auto"/>
        <w:bottom w:val="none" w:sz="0" w:space="0" w:color="auto"/>
        <w:right w:val="none" w:sz="0" w:space="0" w:color="auto"/>
      </w:divBdr>
    </w:div>
    <w:div w:id="1969049881">
      <w:bodyDiv w:val="1"/>
      <w:marLeft w:val="0"/>
      <w:marRight w:val="0"/>
      <w:marTop w:val="0"/>
      <w:marBottom w:val="0"/>
      <w:divBdr>
        <w:top w:val="none" w:sz="0" w:space="0" w:color="auto"/>
        <w:left w:val="none" w:sz="0" w:space="0" w:color="auto"/>
        <w:bottom w:val="none" w:sz="0" w:space="0" w:color="auto"/>
        <w:right w:val="none" w:sz="0" w:space="0" w:color="auto"/>
      </w:divBdr>
    </w:div>
    <w:div w:id="1969167943">
      <w:bodyDiv w:val="1"/>
      <w:marLeft w:val="0"/>
      <w:marRight w:val="0"/>
      <w:marTop w:val="0"/>
      <w:marBottom w:val="0"/>
      <w:divBdr>
        <w:top w:val="none" w:sz="0" w:space="0" w:color="auto"/>
        <w:left w:val="none" w:sz="0" w:space="0" w:color="auto"/>
        <w:bottom w:val="none" w:sz="0" w:space="0" w:color="auto"/>
        <w:right w:val="none" w:sz="0" w:space="0" w:color="auto"/>
      </w:divBdr>
    </w:div>
    <w:div w:id="1969581028">
      <w:bodyDiv w:val="1"/>
      <w:marLeft w:val="0"/>
      <w:marRight w:val="0"/>
      <w:marTop w:val="0"/>
      <w:marBottom w:val="0"/>
      <w:divBdr>
        <w:top w:val="none" w:sz="0" w:space="0" w:color="auto"/>
        <w:left w:val="none" w:sz="0" w:space="0" w:color="auto"/>
        <w:bottom w:val="none" w:sz="0" w:space="0" w:color="auto"/>
        <w:right w:val="none" w:sz="0" w:space="0" w:color="auto"/>
      </w:divBdr>
    </w:div>
    <w:div w:id="1970042680">
      <w:bodyDiv w:val="1"/>
      <w:marLeft w:val="0"/>
      <w:marRight w:val="0"/>
      <w:marTop w:val="0"/>
      <w:marBottom w:val="0"/>
      <w:divBdr>
        <w:top w:val="none" w:sz="0" w:space="0" w:color="auto"/>
        <w:left w:val="none" w:sz="0" w:space="0" w:color="auto"/>
        <w:bottom w:val="none" w:sz="0" w:space="0" w:color="auto"/>
        <w:right w:val="none" w:sz="0" w:space="0" w:color="auto"/>
      </w:divBdr>
    </w:div>
    <w:div w:id="1970551109">
      <w:bodyDiv w:val="1"/>
      <w:marLeft w:val="0"/>
      <w:marRight w:val="0"/>
      <w:marTop w:val="0"/>
      <w:marBottom w:val="0"/>
      <w:divBdr>
        <w:top w:val="none" w:sz="0" w:space="0" w:color="auto"/>
        <w:left w:val="none" w:sz="0" w:space="0" w:color="auto"/>
        <w:bottom w:val="none" w:sz="0" w:space="0" w:color="auto"/>
        <w:right w:val="none" w:sz="0" w:space="0" w:color="auto"/>
      </w:divBdr>
    </w:div>
    <w:div w:id="1971090293">
      <w:bodyDiv w:val="1"/>
      <w:marLeft w:val="0"/>
      <w:marRight w:val="0"/>
      <w:marTop w:val="0"/>
      <w:marBottom w:val="0"/>
      <w:divBdr>
        <w:top w:val="none" w:sz="0" w:space="0" w:color="auto"/>
        <w:left w:val="none" w:sz="0" w:space="0" w:color="auto"/>
        <w:bottom w:val="none" w:sz="0" w:space="0" w:color="auto"/>
        <w:right w:val="none" w:sz="0" w:space="0" w:color="auto"/>
      </w:divBdr>
    </w:div>
    <w:div w:id="1971400843">
      <w:bodyDiv w:val="1"/>
      <w:marLeft w:val="0"/>
      <w:marRight w:val="0"/>
      <w:marTop w:val="0"/>
      <w:marBottom w:val="0"/>
      <w:divBdr>
        <w:top w:val="none" w:sz="0" w:space="0" w:color="auto"/>
        <w:left w:val="none" w:sz="0" w:space="0" w:color="auto"/>
        <w:bottom w:val="none" w:sz="0" w:space="0" w:color="auto"/>
        <w:right w:val="none" w:sz="0" w:space="0" w:color="auto"/>
      </w:divBdr>
    </w:div>
    <w:div w:id="1971663443">
      <w:bodyDiv w:val="1"/>
      <w:marLeft w:val="0"/>
      <w:marRight w:val="0"/>
      <w:marTop w:val="0"/>
      <w:marBottom w:val="0"/>
      <w:divBdr>
        <w:top w:val="none" w:sz="0" w:space="0" w:color="auto"/>
        <w:left w:val="none" w:sz="0" w:space="0" w:color="auto"/>
        <w:bottom w:val="none" w:sz="0" w:space="0" w:color="auto"/>
        <w:right w:val="none" w:sz="0" w:space="0" w:color="auto"/>
      </w:divBdr>
    </w:div>
    <w:div w:id="1971855977">
      <w:bodyDiv w:val="1"/>
      <w:marLeft w:val="0"/>
      <w:marRight w:val="0"/>
      <w:marTop w:val="0"/>
      <w:marBottom w:val="0"/>
      <w:divBdr>
        <w:top w:val="none" w:sz="0" w:space="0" w:color="auto"/>
        <w:left w:val="none" w:sz="0" w:space="0" w:color="auto"/>
        <w:bottom w:val="none" w:sz="0" w:space="0" w:color="auto"/>
        <w:right w:val="none" w:sz="0" w:space="0" w:color="auto"/>
      </w:divBdr>
    </w:div>
    <w:div w:id="1971859189">
      <w:bodyDiv w:val="1"/>
      <w:marLeft w:val="0"/>
      <w:marRight w:val="0"/>
      <w:marTop w:val="0"/>
      <w:marBottom w:val="0"/>
      <w:divBdr>
        <w:top w:val="none" w:sz="0" w:space="0" w:color="auto"/>
        <w:left w:val="none" w:sz="0" w:space="0" w:color="auto"/>
        <w:bottom w:val="none" w:sz="0" w:space="0" w:color="auto"/>
        <w:right w:val="none" w:sz="0" w:space="0" w:color="auto"/>
      </w:divBdr>
    </w:div>
    <w:div w:id="1972008475">
      <w:bodyDiv w:val="1"/>
      <w:marLeft w:val="0"/>
      <w:marRight w:val="0"/>
      <w:marTop w:val="0"/>
      <w:marBottom w:val="0"/>
      <w:divBdr>
        <w:top w:val="none" w:sz="0" w:space="0" w:color="auto"/>
        <w:left w:val="none" w:sz="0" w:space="0" w:color="auto"/>
        <w:bottom w:val="none" w:sz="0" w:space="0" w:color="auto"/>
        <w:right w:val="none" w:sz="0" w:space="0" w:color="auto"/>
      </w:divBdr>
    </w:div>
    <w:div w:id="1972396960">
      <w:bodyDiv w:val="1"/>
      <w:marLeft w:val="0"/>
      <w:marRight w:val="0"/>
      <w:marTop w:val="0"/>
      <w:marBottom w:val="0"/>
      <w:divBdr>
        <w:top w:val="none" w:sz="0" w:space="0" w:color="auto"/>
        <w:left w:val="none" w:sz="0" w:space="0" w:color="auto"/>
        <w:bottom w:val="none" w:sz="0" w:space="0" w:color="auto"/>
        <w:right w:val="none" w:sz="0" w:space="0" w:color="auto"/>
      </w:divBdr>
    </w:div>
    <w:div w:id="1972634838">
      <w:bodyDiv w:val="1"/>
      <w:marLeft w:val="0"/>
      <w:marRight w:val="0"/>
      <w:marTop w:val="0"/>
      <w:marBottom w:val="0"/>
      <w:divBdr>
        <w:top w:val="none" w:sz="0" w:space="0" w:color="auto"/>
        <w:left w:val="none" w:sz="0" w:space="0" w:color="auto"/>
        <w:bottom w:val="none" w:sz="0" w:space="0" w:color="auto"/>
        <w:right w:val="none" w:sz="0" w:space="0" w:color="auto"/>
      </w:divBdr>
    </w:div>
    <w:div w:id="1973245339">
      <w:bodyDiv w:val="1"/>
      <w:marLeft w:val="0"/>
      <w:marRight w:val="0"/>
      <w:marTop w:val="0"/>
      <w:marBottom w:val="0"/>
      <w:divBdr>
        <w:top w:val="none" w:sz="0" w:space="0" w:color="auto"/>
        <w:left w:val="none" w:sz="0" w:space="0" w:color="auto"/>
        <w:bottom w:val="none" w:sz="0" w:space="0" w:color="auto"/>
        <w:right w:val="none" w:sz="0" w:space="0" w:color="auto"/>
      </w:divBdr>
    </w:div>
    <w:div w:id="1973367806">
      <w:bodyDiv w:val="1"/>
      <w:marLeft w:val="0"/>
      <w:marRight w:val="0"/>
      <w:marTop w:val="0"/>
      <w:marBottom w:val="0"/>
      <w:divBdr>
        <w:top w:val="none" w:sz="0" w:space="0" w:color="auto"/>
        <w:left w:val="none" w:sz="0" w:space="0" w:color="auto"/>
        <w:bottom w:val="none" w:sz="0" w:space="0" w:color="auto"/>
        <w:right w:val="none" w:sz="0" w:space="0" w:color="auto"/>
      </w:divBdr>
    </w:div>
    <w:div w:id="1973710155">
      <w:bodyDiv w:val="1"/>
      <w:marLeft w:val="0"/>
      <w:marRight w:val="0"/>
      <w:marTop w:val="0"/>
      <w:marBottom w:val="0"/>
      <w:divBdr>
        <w:top w:val="none" w:sz="0" w:space="0" w:color="auto"/>
        <w:left w:val="none" w:sz="0" w:space="0" w:color="auto"/>
        <w:bottom w:val="none" w:sz="0" w:space="0" w:color="auto"/>
        <w:right w:val="none" w:sz="0" w:space="0" w:color="auto"/>
      </w:divBdr>
    </w:div>
    <w:div w:id="1973973635">
      <w:bodyDiv w:val="1"/>
      <w:marLeft w:val="0"/>
      <w:marRight w:val="0"/>
      <w:marTop w:val="0"/>
      <w:marBottom w:val="0"/>
      <w:divBdr>
        <w:top w:val="none" w:sz="0" w:space="0" w:color="auto"/>
        <w:left w:val="none" w:sz="0" w:space="0" w:color="auto"/>
        <w:bottom w:val="none" w:sz="0" w:space="0" w:color="auto"/>
        <w:right w:val="none" w:sz="0" w:space="0" w:color="auto"/>
      </w:divBdr>
    </w:div>
    <w:div w:id="1974165969">
      <w:bodyDiv w:val="1"/>
      <w:marLeft w:val="0"/>
      <w:marRight w:val="0"/>
      <w:marTop w:val="0"/>
      <w:marBottom w:val="0"/>
      <w:divBdr>
        <w:top w:val="none" w:sz="0" w:space="0" w:color="auto"/>
        <w:left w:val="none" w:sz="0" w:space="0" w:color="auto"/>
        <w:bottom w:val="none" w:sz="0" w:space="0" w:color="auto"/>
        <w:right w:val="none" w:sz="0" w:space="0" w:color="auto"/>
      </w:divBdr>
    </w:div>
    <w:div w:id="1974169710">
      <w:bodyDiv w:val="1"/>
      <w:marLeft w:val="0"/>
      <w:marRight w:val="0"/>
      <w:marTop w:val="0"/>
      <w:marBottom w:val="0"/>
      <w:divBdr>
        <w:top w:val="none" w:sz="0" w:space="0" w:color="auto"/>
        <w:left w:val="none" w:sz="0" w:space="0" w:color="auto"/>
        <w:bottom w:val="none" w:sz="0" w:space="0" w:color="auto"/>
        <w:right w:val="none" w:sz="0" w:space="0" w:color="auto"/>
      </w:divBdr>
    </w:div>
    <w:div w:id="1974477580">
      <w:bodyDiv w:val="1"/>
      <w:marLeft w:val="0"/>
      <w:marRight w:val="0"/>
      <w:marTop w:val="0"/>
      <w:marBottom w:val="0"/>
      <w:divBdr>
        <w:top w:val="none" w:sz="0" w:space="0" w:color="auto"/>
        <w:left w:val="none" w:sz="0" w:space="0" w:color="auto"/>
        <w:bottom w:val="none" w:sz="0" w:space="0" w:color="auto"/>
        <w:right w:val="none" w:sz="0" w:space="0" w:color="auto"/>
      </w:divBdr>
    </w:div>
    <w:div w:id="1974556425">
      <w:bodyDiv w:val="1"/>
      <w:marLeft w:val="0"/>
      <w:marRight w:val="0"/>
      <w:marTop w:val="0"/>
      <w:marBottom w:val="0"/>
      <w:divBdr>
        <w:top w:val="none" w:sz="0" w:space="0" w:color="auto"/>
        <w:left w:val="none" w:sz="0" w:space="0" w:color="auto"/>
        <w:bottom w:val="none" w:sz="0" w:space="0" w:color="auto"/>
        <w:right w:val="none" w:sz="0" w:space="0" w:color="auto"/>
      </w:divBdr>
    </w:div>
    <w:div w:id="1974632359">
      <w:bodyDiv w:val="1"/>
      <w:marLeft w:val="0"/>
      <w:marRight w:val="0"/>
      <w:marTop w:val="0"/>
      <w:marBottom w:val="0"/>
      <w:divBdr>
        <w:top w:val="none" w:sz="0" w:space="0" w:color="auto"/>
        <w:left w:val="none" w:sz="0" w:space="0" w:color="auto"/>
        <w:bottom w:val="none" w:sz="0" w:space="0" w:color="auto"/>
        <w:right w:val="none" w:sz="0" w:space="0" w:color="auto"/>
      </w:divBdr>
    </w:div>
    <w:div w:id="1974870382">
      <w:bodyDiv w:val="1"/>
      <w:marLeft w:val="0"/>
      <w:marRight w:val="0"/>
      <w:marTop w:val="0"/>
      <w:marBottom w:val="0"/>
      <w:divBdr>
        <w:top w:val="none" w:sz="0" w:space="0" w:color="auto"/>
        <w:left w:val="none" w:sz="0" w:space="0" w:color="auto"/>
        <w:bottom w:val="none" w:sz="0" w:space="0" w:color="auto"/>
        <w:right w:val="none" w:sz="0" w:space="0" w:color="auto"/>
      </w:divBdr>
    </w:div>
    <w:div w:id="1975132065">
      <w:bodyDiv w:val="1"/>
      <w:marLeft w:val="0"/>
      <w:marRight w:val="0"/>
      <w:marTop w:val="0"/>
      <w:marBottom w:val="0"/>
      <w:divBdr>
        <w:top w:val="none" w:sz="0" w:space="0" w:color="auto"/>
        <w:left w:val="none" w:sz="0" w:space="0" w:color="auto"/>
        <w:bottom w:val="none" w:sz="0" w:space="0" w:color="auto"/>
        <w:right w:val="none" w:sz="0" w:space="0" w:color="auto"/>
      </w:divBdr>
    </w:div>
    <w:div w:id="1975410200">
      <w:bodyDiv w:val="1"/>
      <w:marLeft w:val="0"/>
      <w:marRight w:val="0"/>
      <w:marTop w:val="0"/>
      <w:marBottom w:val="0"/>
      <w:divBdr>
        <w:top w:val="none" w:sz="0" w:space="0" w:color="auto"/>
        <w:left w:val="none" w:sz="0" w:space="0" w:color="auto"/>
        <w:bottom w:val="none" w:sz="0" w:space="0" w:color="auto"/>
        <w:right w:val="none" w:sz="0" w:space="0" w:color="auto"/>
      </w:divBdr>
    </w:div>
    <w:div w:id="1975599665">
      <w:bodyDiv w:val="1"/>
      <w:marLeft w:val="0"/>
      <w:marRight w:val="0"/>
      <w:marTop w:val="0"/>
      <w:marBottom w:val="0"/>
      <w:divBdr>
        <w:top w:val="none" w:sz="0" w:space="0" w:color="auto"/>
        <w:left w:val="none" w:sz="0" w:space="0" w:color="auto"/>
        <w:bottom w:val="none" w:sz="0" w:space="0" w:color="auto"/>
        <w:right w:val="none" w:sz="0" w:space="0" w:color="auto"/>
      </w:divBdr>
    </w:div>
    <w:div w:id="1975794115">
      <w:bodyDiv w:val="1"/>
      <w:marLeft w:val="0"/>
      <w:marRight w:val="0"/>
      <w:marTop w:val="0"/>
      <w:marBottom w:val="0"/>
      <w:divBdr>
        <w:top w:val="none" w:sz="0" w:space="0" w:color="auto"/>
        <w:left w:val="none" w:sz="0" w:space="0" w:color="auto"/>
        <w:bottom w:val="none" w:sz="0" w:space="0" w:color="auto"/>
        <w:right w:val="none" w:sz="0" w:space="0" w:color="auto"/>
      </w:divBdr>
    </w:div>
    <w:div w:id="1975870145">
      <w:bodyDiv w:val="1"/>
      <w:marLeft w:val="0"/>
      <w:marRight w:val="0"/>
      <w:marTop w:val="0"/>
      <w:marBottom w:val="0"/>
      <w:divBdr>
        <w:top w:val="none" w:sz="0" w:space="0" w:color="auto"/>
        <w:left w:val="none" w:sz="0" w:space="0" w:color="auto"/>
        <w:bottom w:val="none" w:sz="0" w:space="0" w:color="auto"/>
        <w:right w:val="none" w:sz="0" w:space="0" w:color="auto"/>
      </w:divBdr>
    </w:div>
    <w:div w:id="1975940156">
      <w:bodyDiv w:val="1"/>
      <w:marLeft w:val="0"/>
      <w:marRight w:val="0"/>
      <w:marTop w:val="0"/>
      <w:marBottom w:val="0"/>
      <w:divBdr>
        <w:top w:val="none" w:sz="0" w:space="0" w:color="auto"/>
        <w:left w:val="none" w:sz="0" w:space="0" w:color="auto"/>
        <w:bottom w:val="none" w:sz="0" w:space="0" w:color="auto"/>
        <w:right w:val="none" w:sz="0" w:space="0" w:color="auto"/>
      </w:divBdr>
    </w:div>
    <w:div w:id="1975942404">
      <w:bodyDiv w:val="1"/>
      <w:marLeft w:val="0"/>
      <w:marRight w:val="0"/>
      <w:marTop w:val="0"/>
      <w:marBottom w:val="0"/>
      <w:divBdr>
        <w:top w:val="none" w:sz="0" w:space="0" w:color="auto"/>
        <w:left w:val="none" w:sz="0" w:space="0" w:color="auto"/>
        <w:bottom w:val="none" w:sz="0" w:space="0" w:color="auto"/>
        <w:right w:val="none" w:sz="0" w:space="0" w:color="auto"/>
      </w:divBdr>
    </w:div>
    <w:div w:id="1976134407">
      <w:bodyDiv w:val="1"/>
      <w:marLeft w:val="0"/>
      <w:marRight w:val="0"/>
      <w:marTop w:val="0"/>
      <w:marBottom w:val="0"/>
      <w:divBdr>
        <w:top w:val="none" w:sz="0" w:space="0" w:color="auto"/>
        <w:left w:val="none" w:sz="0" w:space="0" w:color="auto"/>
        <w:bottom w:val="none" w:sz="0" w:space="0" w:color="auto"/>
        <w:right w:val="none" w:sz="0" w:space="0" w:color="auto"/>
      </w:divBdr>
    </w:div>
    <w:div w:id="1976135289">
      <w:bodyDiv w:val="1"/>
      <w:marLeft w:val="0"/>
      <w:marRight w:val="0"/>
      <w:marTop w:val="0"/>
      <w:marBottom w:val="0"/>
      <w:divBdr>
        <w:top w:val="none" w:sz="0" w:space="0" w:color="auto"/>
        <w:left w:val="none" w:sz="0" w:space="0" w:color="auto"/>
        <w:bottom w:val="none" w:sz="0" w:space="0" w:color="auto"/>
        <w:right w:val="none" w:sz="0" w:space="0" w:color="auto"/>
      </w:divBdr>
    </w:div>
    <w:div w:id="1976251959">
      <w:bodyDiv w:val="1"/>
      <w:marLeft w:val="0"/>
      <w:marRight w:val="0"/>
      <w:marTop w:val="0"/>
      <w:marBottom w:val="0"/>
      <w:divBdr>
        <w:top w:val="none" w:sz="0" w:space="0" w:color="auto"/>
        <w:left w:val="none" w:sz="0" w:space="0" w:color="auto"/>
        <w:bottom w:val="none" w:sz="0" w:space="0" w:color="auto"/>
        <w:right w:val="none" w:sz="0" w:space="0" w:color="auto"/>
      </w:divBdr>
    </w:div>
    <w:div w:id="1976597262">
      <w:bodyDiv w:val="1"/>
      <w:marLeft w:val="0"/>
      <w:marRight w:val="0"/>
      <w:marTop w:val="0"/>
      <w:marBottom w:val="0"/>
      <w:divBdr>
        <w:top w:val="none" w:sz="0" w:space="0" w:color="auto"/>
        <w:left w:val="none" w:sz="0" w:space="0" w:color="auto"/>
        <w:bottom w:val="none" w:sz="0" w:space="0" w:color="auto"/>
        <w:right w:val="none" w:sz="0" w:space="0" w:color="auto"/>
      </w:divBdr>
    </w:div>
    <w:div w:id="1976638896">
      <w:bodyDiv w:val="1"/>
      <w:marLeft w:val="0"/>
      <w:marRight w:val="0"/>
      <w:marTop w:val="0"/>
      <w:marBottom w:val="0"/>
      <w:divBdr>
        <w:top w:val="none" w:sz="0" w:space="0" w:color="auto"/>
        <w:left w:val="none" w:sz="0" w:space="0" w:color="auto"/>
        <w:bottom w:val="none" w:sz="0" w:space="0" w:color="auto"/>
        <w:right w:val="none" w:sz="0" w:space="0" w:color="auto"/>
      </w:divBdr>
    </w:div>
    <w:div w:id="1976985302">
      <w:bodyDiv w:val="1"/>
      <w:marLeft w:val="0"/>
      <w:marRight w:val="0"/>
      <w:marTop w:val="0"/>
      <w:marBottom w:val="0"/>
      <w:divBdr>
        <w:top w:val="none" w:sz="0" w:space="0" w:color="auto"/>
        <w:left w:val="none" w:sz="0" w:space="0" w:color="auto"/>
        <w:bottom w:val="none" w:sz="0" w:space="0" w:color="auto"/>
        <w:right w:val="none" w:sz="0" w:space="0" w:color="auto"/>
      </w:divBdr>
    </w:div>
    <w:div w:id="1977367486">
      <w:bodyDiv w:val="1"/>
      <w:marLeft w:val="0"/>
      <w:marRight w:val="0"/>
      <w:marTop w:val="0"/>
      <w:marBottom w:val="0"/>
      <w:divBdr>
        <w:top w:val="none" w:sz="0" w:space="0" w:color="auto"/>
        <w:left w:val="none" w:sz="0" w:space="0" w:color="auto"/>
        <w:bottom w:val="none" w:sz="0" w:space="0" w:color="auto"/>
        <w:right w:val="none" w:sz="0" w:space="0" w:color="auto"/>
      </w:divBdr>
    </w:div>
    <w:div w:id="1977563742">
      <w:bodyDiv w:val="1"/>
      <w:marLeft w:val="0"/>
      <w:marRight w:val="0"/>
      <w:marTop w:val="0"/>
      <w:marBottom w:val="0"/>
      <w:divBdr>
        <w:top w:val="none" w:sz="0" w:space="0" w:color="auto"/>
        <w:left w:val="none" w:sz="0" w:space="0" w:color="auto"/>
        <w:bottom w:val="none" w:sz="0" w:space="0" w:color="auto"/>
        <w:right w:val="none" w:sz="0" w:space="0" w:color="auto"/>
      </w:divBdr>
    </w:div>
    <w:div w:id="1977955965">
      <w:bodyDiv w:val="1"/>
      <w:marLeft w:val="0"/>
      <w:marRight w:val="0"/>
      <w:marTop w:val="0"/>
      <w:marBottom w:val="0"/>
      <w:divBdr>
        <w:top w:val="none" w:sz="0" w:space="0" w:color="auto"/>
        <w:left w:val="none" w:sz="0" w:space="0" w:color="auto"/>
        <w:bottom w:val="none" w:sz="0" w:space="0" w:color="auto"/>
        <w:right w:val="none" w:sz="0" w:space="0" w:color="auto"/>
      </w:divBdr>
    </w:div>
    <w:div w:id="1978101974">
      <w:bodyDiv w:val="1"/>
      <w:marLeft w:val="0"/>
      <w:marRight w:val="0"/>
      <w:marTop w:val="0"/>
      <w:marBottom w:val="0"/>
      <w:divBdr>
        <w:top w:val="none" w:sz="0" w:space="0" w:color="auto"/>
        <w:left w:val="none" w:sz="0" w:space="0" w:color="auto"/>
        <w:bottom w:val="none" w:sz="0" w:space="0" w:color="auto"/>
        <w:right w:val="none" w:sz="0" w:space="0" w:color="auto"/>
      </w:divBdr>
    </w:div>
    <w:div w:id="1978144319">
      <w:bodyDiv w:val="1"/>
      <w:marLeft w:val="0"/>
      <w:marRight w:val="0"/>
      <w:marTop w:val="0"/>
      <w:marBottom w:val="0"/>
      <w:divBdr>
        <w:top w:val="none" w:sz="0" w:space="0" w:color="auto"/>
        <w:left w:val="none" w:sz="0" w:space="0" w:color="auto"/>
        <w:bottom w:val="none" w:sz="0" w:space="0" w:color="auto"/>
        <w:right w:val="none" w:sz="0" w:space="0" w:color="auto"/>
      </w:divBdr>
    </w:div>
    <w:div w:id="1978342660">
      <w:bodyDiv w:val="1"/>
      <w:marLeft w:val="0"/>
      <w:marRight w:val="0"/>
      <w:marTop w:val="0"/>
      <w:marBottom w:val="0"/>
      <w:divBdr>
        <w:top w:val="none" w:sz="0" w:space="0" w:color="auto"/>
        <w:left w:val="none" w:sz="0" w:space="0" w:color="auto"/>
        <w:bottom w:val="none" w:sz="0" w:space="0" w:color="auto"/>
        <w:right w:val="none" w:sz="0" w:space="0" w:color="auto"/>
      </w:divBdr>
    </w:div>
    <w:div w:id="1978797682">
      <w:bodyDiv w:val="1"/>
      <w:marLeft w:val="0"/>
      <w:marRight w:val="0"/>
      <w:marTop w:val="0"/>
      <w:marBottom w:val="0"/>
      <w:divBdr>
        <w:top w:val="none" w:sz="0" w:space="0" w:color="auto"/>
        <w:left w:val="none" w:sz="0" w:space="0" w:color="auto"/>
        <w:bottom w:val="none" w:sz="0" w:space="0" w:color="auto"/>
        <w:right w:val="none" w:sz="0" w:space="0" w:color="auto"/>
      </w:divBdr>
    </w:div>
    <w:div w:id="1978948603">
      <w:bodyDiv w:val="1"/>
      <w:marLeft w:val="0"/>
      <w:marRight w:val="0"/>
      <w:marTop w:val="0"/>
      <w:marBottom w:val="0"/>
      <w:divBdr>
        <w:top w:val="none" w:sz="0" w:space="0" w:color="auto"/>
        <w:left w:val="none" w:sz="0" w:space="0" w:color="auto"/>
        <w:bottom w:val="none" w:sz="0" w:space="0" w:color="auto"/>
        <w:right w:val="none" w:sz="0" w:space="0" w:color="auto"/>
      </w:divBdr>
    </w:div>
    <w:div w:id="1979065748">
      <w:bodyDiv w:val="1"/>
      <w:marLeft w:val="0"/>
      <w:marRight w:val="0"/>
      <w:marTop w:val="0"/>
      <w:marBottom w:val="0"/>
      <w:divBdr>
        <w:top w:val="none" w:sz="0" w:space="0" w:color="auto"/>
        <w:left w:val="none" w:sz="0" w:space="0" w:color="auto"/>
        <w:bottom w:val="none" w:sz="0" w:space="0" w:color="auto"/>
        <w:right w:val="none" w:sz="0" w:space="0" w:color="auto"/>
      </w:divBdr>
    </w:div>
    <w:div w:id="1979187717">
      <w:bodyDiv w:val="1"/>
      <w:marLeft w:val="0"/>
      <w:marRight w:val="0"/>
      <w:marTop w:val="0"/>
      <w:marBottom w:val="0"/>
      <w:divBdr>
        <w:top w:val="none" w:sz="0" w:space="0" w:color="auto"/>
        <w:left w:val="none" w:sz="0" w:space="0" w:color="auto"/>
        <w:bottom w:val="none" w:sz="0" w:space="0" w:color="auto"/>
        <w:right w:val="none" w:sz="0" w:space="0" w:color="auto"/>
      </w:divBdr>
    </w:div>
    <w:div w:id="1979214588">
      <w:bodyDiv w:val="1"/>
      <w:marLeft w:val="0"/>
      <w:marRight w:val="0"/>
      <w:marTop w:val="0"/>
      <w:marBottom w:val="0"/>
      <w:divBdr>
        <w:top w:val="none" w:sz="0" w:space="0" w:color="auto"/>
        <w:left w:val="none" w:sz="0" w:space="0" w:color="auto"/>
        <w:bottom w:val="none" w:sz="0" w:space="0" w:color="auto"/>
        <w:right w:val="none" w:sz="0" w:space="0" w:color="auto"/>
      </w:divBdr>
    </w:div>
    <w:div w:id="1979648491">
      <w:bodyDiv w:val="1"/>
      <w:marLeft w:val="0"/>
      <w:marRight w:val="0"/>
      <w:marTop w:val="0"/>
      <w:marBottom w:val="0"/>
      <w:divBdr>
        <w:top w:val="none" w:sz="0" w:space="0" w:color="auto"/>
        <w:left w:val="none" w:sz="0" w:space="0" w:color="auto"/>
        <w:bottom w:val="none" w:sz="0" w:space="0" w:color="auto"/>
        <w:right w:val="none" w:sz="0" w:space="0" w:color="auto"/>
      </w:divBdr>
    </w:div>
    <w:div w:id="1979871517">
      <w:bodyDiv w:val="1"/>
      <w:marLeft w:val="0"/>
      <w:marRight w:val="0"/>
      <w:marTop w:val="0"/>
      <w:marBottom w:val="0"/>
      <w:divBdr>
        <w:top w:val="none" w:sz="0" w:space="0" w:color="auto"/>
        <w:left w:val="none" w:sz="0" w:space="0" w:color="auto"/>
        <w:bottom w:val="none" w:sz="0" w:space="0" w:color="auto"/>
        <w:right w:val="none" w:sz="0" w:space="0" w:color="auto"/>
      </w:divBdr>
    </w:div>
    <w:div w:id="1980644188">
      <w:bodyDiv w:val="1"/>
      <w:marLeft w:val="0"/>
      <w:marRight w:val="0"/>
      <w:marTop w:val="0"/>
      <w:marBottom w:val="0"/>
      <w:divBdr>
        <w:top w:val="none" w:sz="0" w:space="0" w:color="auto"/>
        <w:left w:val="none" w:sz="0" w:space="0" w:color="auto"/>
        <w:bottom w:val="none" w:sz="0" w:space="0" w:color="auto"/>
        <w:right w:val="none" w:sz="0" w:space="0" w:color="auto"/>
      </w:divBdr>
    </w:div>
    <w:div w:id="1980727277">
      <w:bodyDiv w:val="1"/>
      <w:marLeft w:val="0"/>
      <w:marRight w:val="0"/>
      <w:marTop w:val="0"/>
      <w:marBottom w:val="0"/>
      <w:divBdr>
        <w:top w:val="none" w:sz="0" w:space="0" w:color="auto"/>
        <w:left w:val="none" w:sz="0" w:space="0" w:color="auto"/>
        <w:bottom w:val="none" w:sz="0" w:space="0" w:color="auto"/>
        <w:right w:val="none" w:sz="0" w:space="0" w:color="auto"/>
      </w:divBdr>
    </w:div>
    <w:div w:id="1980911804">
      <w:bodyDiv w:val="1"/>
      <w:marLeft w:val="0"/>
      <w:marRight w:val="0"/>
      <w:marTop w:val="0"/>
      <w:marBottom w:val="0"/>
      <w:divBdr>
        <w:top w:val="none" w:sz="0" w:space="0" w:color="auto"/>
        <w:left w:val="none" w:sz="0" w:space="0" w:color="auto"/>
        <w:bottom w:val="none" w:sz="0" w:space="0" w:color="auto"/>
        <w:right w:val="none" w:sz="0" w:space="0" w:color="auto"/>
      </w:divBdr>
    </w:div>
    <w:div w:id="1982223234">
      <w:bodyDiv w:val="1"/>
      <w:marLeft w:val="0"/>
      <w:marRight w:val="0"/>
      <w:marTop w:val="0"/>
      <w:marBottom w:val="0"/>
      <w:divBdr>
        <w:top w:val="none" w:sz="0" w:space="0" w:color="auto"/>
        <w:left w:val="none" w:sz="0" w:space="0" w:color="auto"/>
        <w:bottom w:val="none" w:sz="0" w:space="0" w:color="auto"/>
        <w:right w:val="none" w:sz="0" w:space="0" w:color="auto"/>
      </w:divBdr>
    </w:div>
    <w:div w:id="1982536883">
      <w:bodyDiv w:val="1"/>
      <w:marLeft w:val="0"/>
      <w:marRight w:val="0"/>
      <w:marTop w:val="0"/>
      <w:marBottom w:val="0"/>
      <w:divBdr>
        <w:top w:val="none" w:sz="0" w:space="0" w:color="auto"/>
        <w:left w:val="none" w:sz="0" w:space="0" w:color="auto"/>
        <w:bottom w:val="none" w:sz="0" w:space="0" w:color="auto"/>
        <w:right w:val="none" w:sz="0" w:space="0" w:color="auto"/>
      </w:divBdr>
    </w:div>
    <w:div w:id="1982687953">
      <w:bodyDiv w:val="1"/>
      <w:marLeft w:val="0"/>
      <w:marRight w:val="0"/>
      <w:marTop w:val="0"/>
      <w:marBottom w:val="0"/>
      <w:divBdr>
        <w:top w:val="none" w:sz="0" w:space="0" w:color="auto"/>
        <w:left w:val="none" w:sz="0" w:space="0" w:color="auto"/>
        <w:bottom w:val="none" w:sz="0" w:space="0" w:color="auto"/>
        <w:right w:val="none" w:sz="0" w:space="0" w:color="auto"/>
      </w:divBdr>
    </w:div>
    <w:div w:id="1982995664">
      <w:bodyDiv w:val="1"/>
      <w:marLeft w:val="0"/>
      <w:marRight w:val="0"/>
      <w:marTop w:val="0"/>
      <w:marBottom w:val="0"/>
      <w:divBdr>
        <w:top w:val="none" w:sz="0" w:space="0" w:color="auto"/>
        <w:left w:val="none" w:sz="0" w:space="0" w:color="auto"/>
        <w:bottom w:val="none" w:sz="0" w:space="0" w:color="auto"/>
        <w:right w:val="none" w:sz="0" w:space="0" w:color="auto"/>
      </w:divBdr>
    </w:div>
    <w:div w:id="1983077663">
      <w:bodyDiv w:val="1"/>
      <w:marLeft w:val="0"/>
      <w:marRight w:val="0"/>
      <w:marTop w:val="0"/>
      <w:marBottom w:val="0"/>
      <w:divBdr>
        <w:top w:val="none" w:sz="0" w:space="0" w:color="auto"/>
        <w:left w:val="none" w:sz="0" w:space="0" w:color="auto"/>
        <w:bottom w:val="none" w:sz="0" w:space="0" w:color="auto"/>
        <w:right w:val="none" w:sz="0" w:space="0" w:color="auto"/>
      </w:divBdr>
    </w:div>
    <w:div w:id="1983263791">
      <w:bodyDiv w:val="1"/>
      <w:marLeft w:val="0"/>
      <w:marRight w:val="0"/>
      <w:marTop w:val="0"/>
      <w:marBottom w:val="0"/>
      <w:divBdr>
        <w:top w:val="none" w:sz="0" w:space="0" w:color="auto"/>
        <w:left w:val="none" w:sz="0" w:space="0" w:color="auto"/>
        <w:bottom w:val="none" w:sz="0" w:space="0" w:color="auto"/>
        <w:right w:val="none" w:sz="0" w:space="0" w:color="auto"/>
      </w:divBdr>
    </w:div>
    <w:div w:id="1983340898">
      <w:bodyDiv w:val="1"/>
      <w:marLeft w:val="0"/>
      <w:marRight w:val="0"/>
      <w:marTop w:val="0"/>
      <w:marBottom w:val="0"/>
      <w:divBdr>
        <w:top w:val="none" w:sz="0" w:space="0" w:color="auto"/>
        <w:left w:val="none" w:sz="0" w:space="0" w:color="auto"/>
        <w:bottom w:val="none" w:sz="0" w:space="0" w:color="auto"/>
        <w:right w:val="none" w:sz="0" w:space="0" w:color="auto"/>
      </w:divBdr>
    </w:div>
    <w:div w:id="1983652171">
      <w:bodyDiv w:val="1"/>
      <w:marLeft w:val="0"/>
      <w:marRight w:val="0"/>
      <w:marTop w:val="0"/>
      <w:marBottom w:val="0"/>
      <w:divBdr>
        <w:top w:val="none" w:sz="0" w:space="0" w:color="auto"/>
        <w:left w:val="none" w:sz="0" w:space="0" w:color="auto"/>
        <w:bottom w:val="none" w:sz="0" w:space="0" w:color="auto"/>
        <w:right w:val="none" w:sz="0" w:space="0" w:color="auto"/>
      </w:divBdr>
    </w:div>
    <w:div w:id="1984039926">
      <w:bodyDiv w:val="1"/>
      <w:marLeft w:val="0"/>
      <w:marRight w:val="0"/>
      <w:marTop w:val="0"/>
      <w:marBottom w:val="0"/>
      <w:divBdr>
        <w:top w:val="none" w:sz="0" w:space="0" w:color="auto"/>
        <w:left w:val="none" w:sz="0" w:space="0" w:color="auto"/>
        <w:bottom w:val="none" w:sz="0" w:space="0" w:color="auto"/>
        <w:right w:val="none" w:sz="0" w:space="0" w:color="auto"/>
      </w:divBdr>
    </w:div>
    <w:div w:id="1984311297">
      <w:bodyDiv w:val="1"/>
      <w:marLeft w:val="0"/>
      <w:marRight w:val="0"/>
      <w:marTop w:val="0"/>
      <w:marBottom w:val="0"/>
      <w:divBdr>
        <w:top w:val="none" w:sz="0" w:space="0" w:color="auto"/>
        <w:left w:val="none" w:sz="0" w:space="0" w:color="auto"/>
        <w:bottom w:val="none" w:sz="0" w:space="0" w:color="auto"/>
        <w:right w:val="none" w:sz="0" w:space="0" w:color="auto"/>
      </w:divBdr>
    </w:div>
    <w:div w:id="1984580086">
      <w:bodyDiv w:val="1"/>
      <w:marLeft w:val="0"/>
      <w:marRight w:val="0"/>
      <w:marTop w:val="0"/>
      <w:marBottom w:val="0"/>
      <w:divBdr>
        <w:top w:val="none" w:sz="0" w:space="0" w:color="auto"/>
        <w:left w:val="none" w:sz="0" w:space="0" w:color="auto"/>
        <w:bottom w:val="none" w:sz="0" w:space="0" w:color="auto"/>
        <w:right w:val="none" w:sz="0" w:space="0" w:color="auto"/>
      </w:divBdr>
    </w:div>
    <w:div w:id="1984655181">
      <w:bodyDiv w:val="1"/>
      <w:marLeft w:val="0"/>
      <w:marRight w:val="0"/>
      <w:marTop w:val="0"/>
      <w:marBottom w:val="0"/>
      <w:divBdr>
        <w:top w:val="none" w:sz="0" w:space="0" w:color="auto"/>
        <w:left w:val="none" w:sz="0" w:space="0" w:color="auto"/>
        <w:bottom w:val="none" w:sz="0" w:space="0" w:color="auto"/>
        <w:right w:val="none" w:sz="0" w:space="0" w:color="auto"/>
      </w:divBdr>
    </w:div>
    <w:div w:id="1984696942">
      <w:bodyDiv w:val="1"/>
      <w:marLeft w:val="0"/>
      <w:marRight w:val="0"/>
      <w:marTop w:val="0"/>
      <w:marBottom w:val="0"/>
      <w:divBdr>
        <w:top w:val="none" w:sz="0" w:space="0" w:color="auto"/>
        <w:left w:val="none" w:sz="0" w:space="0" w:color="auto"/>
        <w:bottom w:val="none" w:sz="0" w:space="0" w:color="auto"/>
        <w:right w:val="none" w:sz="0" w:space="0" w:color="auto"/>
      </w:divBdr>
    </w:div>
    <w:div w:id="1984772247">
      <w:bodyDiv w:val="1"/>
      <w:marLeft w:val="0"/>
      <w:marRight w:val="0"/>
      <w:marTop w:val="0"/>
      <w:marBottom w:val="0"/>
      <w:divBdr>
        <w:top w:val="none" w:sz="0" w:space="0" w:color="auto"/>
        <w:left w:val="none" w:sz="0" w:space="0" w:color="auto"/>
        <w:bottom w:val="none" w:sz="0" w:space="0" w:color="auto"/>
        <w:right w:val="none" w:sz="0" w:space="0" w:color="auto"/>
      </w:divBdr>
    </w:div>
    <w:div w:id="1984848291">
      <w:bodyDiv w:val="1"/>
      <w:marLeft w:val="0"/>
      <w:marRight w:val="0"/>
      <w:marTop w:val="0"/>
      <w:marBottom w:val="0"/>
      <w:divBdr>
        <w:top w:val="none" w:sz="0" w:space="0" w:color="auto"/>
        <w:left w:val="none" w:sz="0" w:space="0" w:color="auto"/>
        <w:bottom w:val="none" w:sz="0" w:space="0" w:color="auto"/>
        <w:right w:val="none" w:sz="0" w:space="0" w:color="auto"/>
      </w:divBdr>
    </w:div>
    <w:div w:id="1984919614">
      <w:bodyDiv w:val="1"/>
      <w:marLeft w:val="0"/>
      <w:marRight w:val="0"/>
      <w:marTop w:val="0"/>
      <w:marBottom w:val="0"/>
      <w:divBdr>
        <w:top w:val="none" w:sz="0" w:space="0" w:color="auto"/>
        <w:left w:val="none" w:sz="0" w:space="0" w:color="auto"/>
        <w:bottom w:val="none" w:sz="0" w:space="0" w:color="auto"/>
        <w:right w:val="none" w:sz="0" w:space="0" w:color="auto"/>
      </w:divBdr>
    </w:div>
    <w:div w:id="1985236597">
      <w:bodyDiv w:val="1"/>
      <w:marLeft w:val="0"/>
      <w:marRight w:val="0"/>
      <w:marTop w:val="0"/>
      <w:marBottom w:val="0"/>
      <w:divBdr>
        <w:top w:val="none" w:sz="0" w:space="0" w:color="auto"/>
        <w:left w:val="none" w:sz="0" w:space="0" w:color="auto"/>
        <w:bottom w:val="none" w:sz="0" w:space="0" w:color="auto"/>
        <w:right w:val="none" w:sz="0" w:space="0" w:color="auto"/>
      </w:divBdr>
    </w:div>
    <w:div w:id="1985305948">
      <w:bodyDiv w:val="1"/>
      <w:marLeft w:val="0"/>
      <w:marRight w:val="0"/>
      <w:marTop w:val="0"/>
      <w:marBottom w:val="0"/>
      <w:divBdr>
        <w:top w:val="none" w:sz="0" w:space="0" w:color="auto"/>
        <w:left w:val="none" w:sz="0" w:space="0" w:color="auto"/>
        <w:bottom w:val="none" w:sz="0" w:space="0" w:color="auto"/>
        <w:right w:val="none" w:sz="0" w:space="0" w:color="auto"/>
      </w:divBdr>
    </w:div>
    <w:div w:id="1985619186">
      <w:bodyDiv w:val="1"/>
      <w:marLeft w:val="0"/>
      <w:marRight w:val="0"/>
      <w:marTop w:val="0"/>
      <w:marBottom w:val="0"/>
      <w:divBdr>
        <w:top w:val="none" w:sz="0" w:space="0" w:color="auto"/>
        <w:left w:val="none" w:sz="0" w:space="0" w:color="auto"/>
        <w:bottom w:val="none" w:sz="0" w:space="0" w:color="auto"/>
        <w:right w:val="none" w:sz="0" w:space="0" w:color="auto"/>
      </w:divBdr>
    </w:div>
    <w:div w:id="1985888306">
      <w:bodyDiv w:val="1"/>
      <w:marLeft w:val="0"/>
      <w:marRight w:val="0"/>
      <w:marTop w:val="0"/>
      <w:marBottom w:val="0"/>
      <w:divBdr>
        <w:top w:val="none" w:sz="0" w:space="0" w:color="auto"/>
        <w:left w:val="none" w:sz="0" w:space="0" w:color="auto"/>
        <w:bottom w:val="none" w:sz="0" w:space="0" w:color="auto"/>
        <w:right w:val="none" w:sz="0" w:space="0" w:color="auto"/>
      </w:divBdr>
    </w:div>
    <w:div w:id="1986155612">
      <w:bodyDiv w:val="1"/>
      <w:marLeft w:val="0"/>
      <w:marRight w:val="0"/>
      <w:marTop w:val="0"/>
      <w:marBottom w:val="0"/>
      <w:divBdr>
        <w:top w:val="none" w:sz="0" w:space="0" w:color="auto"/>
        <w:left w:val="none" w:sz="0" w:space="0" w:color="auto"/>
        <w:bottom w:val="none" w:sz="0" w:space="0" w:color="auto"/>
        <w:right w:val="none" w:sz="0" w:space="0" w:color="auto"/>
      </w:divBdr>
    </w:div>
    <w:div w:id="1986157202">
      <w:bodyDiv w:val="1"/>
      <w:marLeft w:val="0"/>
      <w:marRight w:val="0"/>
      <w:marTop w:val="0"/>
      <w:marBottom w:val="0"/>
      <w:divBdr>
        <w:top w:val="none" w:sz="0" w:space="0" w:color="auto"/>
        <w:left w:val="none" w:sz="0" w:space="0" w:color="auto"/>
        <w:bottom w:val="none" w:sz="0" w:space="0" w:color="auto"/>
        <w:right w:val="none" w:sz="0" w:space="0" w:color="auto"/>
      </w:divBdr>
    </w:div>
    <w:div w:id="1987010438">
      <w:bodyDiv w:val="1"/>
      <w:marLeft w:val="0"/>
      <w:marRight w:val="0"/>
      <w:marTop w:val="0"/>
      <w:marBottom w:val="0"/>
      <w:divBdr>
        <w:top w:val="none" w:sz="0" w:space="0" w:color="auto"/>
        <w:left w:val="none" w:sz="0" w:space="0" w:color="auto"/>
        <w:bottom w:val="none" w:sz="0" w:space="0" w:color="auto"/>
        <w:right w:val="none" w:sz="0" w:space="0" w:color="auto"/>
      </w:divBdr>
    </w:div>
    <w:div w:id="1987514067">
      <w:bodyDiv w:val="1"/>
      <w:marLeft w:val="0"/>
      <w:marRight w:val="0"/>
      <w:marTop w:val="0"/>
      <w:marBottom w:val="0"/>
      <w:divBdr>
        <w:top w:val="none" w:sz="0" w:space="0" w:color="auto"/>
        <w:left w:val="none" w:sz="0" w:space="0" w:color="auto"/>
        <w:bottom w:val="none" w:sz="0" w:space="0" w:color="auto"/>
        <w:right w:val="none" w:sz="0" w:space="0" w:color="auto"/>
      </w:divBdr>
    </w:div>
    <w:div w:id="1987931980">
      <w:bodyDiv w:val="1"/>
      <w:marLeft w:val="0"/>
      <w:marRight w:val="0"/>
      <w:marTop w:val="0"/>
      <w:marBottom w:val="0"/>
      <w:divBdr>
        <w:top w:val="none" w:sz="0" w:space="0" w:color="auto"/>
        <w:left w:val="none" w:sz="0" w:space="0" w:color="auto"/>
        <w:bottom w:val="none" w:sz="0" w:space="0" w:color="auto"/>
        <w:right w:val="none" w:sz="0" w:space="0" w:color="auto"/>
      </w:divBdr>
    </w:div>
    <w:div w:id="1988630027">
      <w:bodyDiv w:val="1"/>
      <w:marLeft w:val="0"/>
      <w:marRight w:val="0"/>
      <w:marTop w:val="0"/>
      <w:marBottom w:val="0"/>
      <w:divBdr>
        <w:top w:val="none" w:sz="0" w:space="0" w:color="auto"/>
        <w:left w:val="none" w:sz="0" w:space="0" w:color="auto"/>
        <w:bottom w:val="none" w:sz="0" w:space="0" w:color="auto"/>
        <w:right w:val="none" w:sz="0" w:space="0" w:color="auto"/>
      </w:divBdr>
    </w:div>
    <w:div w:id="1988700630">
      <w:bodyDiv w:val="1"/>
      <w:marLeft w:val="0"/>
      <w:marRight w:val="0"/>
      <w:marTop w:val="0"/>
      <w:marBottom w:val="0"/>
      <w:divBdr>
        <w:top w:val="none" w:sz="0" w:space="0" w:color="auto"/>
        <w:left w:val="none" w:sz="0" w:space="0" w:color="auto"/>
        <w:bottom w:val="none" w:sz="0" w:space="0" w:color="auto"/>
        <w:right w:val="none" w:sz="0" w:space="0" w:color="auto"/>
      </w:divBdr>
    </w:div>
    <w:div w:id="1988703305">
      <w:bodyDiv w:val="1"/>
      <w:marLeft w:val="0"/>
      <w:marRight w:val="0"/>
      <w:marTop w:val="0"/>
      <w:marBottom w:val="0"/>
      <w:divBdr>
        <w:top w:val="none" w:sz="0" w:space="0" w:color="auto"/>
        <w:left w:val="none" w:sz="0" w:space="0" w:color="auto"/>
        <w:bottom w:val="none" w:sz="0" w:space="0" w:color="auto"/>
        <w:right w:val="none" w:sz="0" w:space="0" w:color="auto"/>
      </w:divBdr>
    </w:div>
    <w:div w:id="1988775870">
      <w:bodyDiv w:val="1"/>
      <w:marLeft w:val="0"/>
      <w:marRight w:val="0"/>
      <w:marTop w:val="0"/>
      <w:marBottom w:val="0"/>
      <w:divBdr>
        <w:top w:val="none" w:sz="0" w:space="0" w:color="auto"/>
        <w:left w:val="none" w:sz="0" w:space="0" w:color="auto"/>
        <w:bottom w:val="none" w:sz="0" w:space="0" w:color="auto"/>
        <w:right w:val="none" w:sz="0" w:space="0" w:color="auto"/>
      </w:divBdr>
    </w:div>
    <w:div w:id="1988781687">
      <w:bodyDiv w:val="1"/>
      <w:marLeft w:val="0"/>
      <w:marRight w:val="0"/>
      <w:marTop w:val="0"/>
      <w:marBottom w:val="0"/>
      <w:divBdr>
        <w:top w:val="none" w:sz="0" w:space="0" w:color="auto"/>
        <w:left w:val="none" w:sz="0" w:space="0" w:color="auto"/>
        <w:bottom w:val="none" w:sz="0" w:space="0" w:color="auto"/>
        <w:right w:val="none" w:sz="0" w:space="0" w:color="auto"/>
      </w:divBdr>
    </w:div>
    <w:div w:id="1989239413">
      <w:bodyDiv w:val="1"/>
      <w:marLeft w:val="0"/>
      <w:marRight w:val="0"/>
      <w:marTop w:val="0"/>
      <w:marBottom w:val="0"/>
      <w:divBdr>
        <w:top w:val="none" w:sz="0" w:space="0" w:color="auto"/>
        <w:left w:val="none" w:sz="0" w:space="0" w:color="auto"/>
        <w:bottom w:val="none" w:sz="0" w:space="0" w:color="auto"/>
        <w:right w:val="none" w:sz="0" w:space="0" w:color="auto"/>
      </w:divBdr>
    </w:div>
    <w:div w:id="1989246092">
      <w:bodyDiv w:val="1"/>
      <w:marLeft w:val="0"/>
      <w:marRight w:val="0"/>
      <w:marTop w:val="0"/>
      <w:marBottom w:val="0"/>
      <w:divBdr>
        <w:top w:val="none" w:sz="0" w:space="0" w:color="auto"/>
        <w:left w:val="none" w:sz="0" w:space="0" w:color="auto"/>
        <w:bottom w:val="none" w:sz="0" w:space="0" w:color="auto"/>
        <w:right w:val="none" w:sz="0" w:space="0" w:color="auto"/>
      </w:divBdr>
    </w:div>
    <w:div w:id="1989354930">
      <w:bodyDiv w:val="1"/>
      <w:marLeft w:val="0"/>
      <w:marRight w:val="0"/>
      <w:marTop w:val="0"/>
      <w:marBottom w:val="0"/>
      <w:divBdr>
        <w:top w:val="none" w:sz="0" w:space="0" w:color="auto"/>
        <w:left w:val="none" w:sz="0" w:space="0" w:color="auto"/>
        <w:bottom w:val="none" w:sz="0" w:space="0" w:color="auto"/>
        <w:right w:val="none" w:sz="0" w:space="0" w:color="auto"/>
      </w:divBdr>
    </w:div>
    <w:div w:id="1989702411">
      <w:bodyDiv w:val="1"/>
      <w:marLeft w:val="0"/>
      <w:marRight w:val="0"/>
      <w:marTop w:val="0"/>
      <w:marBottom w:val="0"/>
      <w:divBdr>
        <w:top w:val="none" w:sz="0" w:space="0" w:color="auto"/>
        <w:left w:val="none" w:sz="0" w:space="0" w:color="auto"/>
        <w:bottom w:val="none" w:sz="0" w:space="0" w:color="auto"/>
        <w:right w:val="none" w:sz="0" w:space="0" w:color="auto"/>
      </w:divBdr>
    </w:div>
    <w:div w:id="1990203085">
      <w:bodyDiv w:val="1"/>
      <w:marLeft w:val="0"/>
      <w:marRight w:val="0"/>
      <w:marTop w:val="0"/>
      <w:marBottom w:val="0"/>
      <w:divBdr>
        <w:top w:val="none" w:sz="0" w:space="0" w:color="auto"/>
        <w:left w:val="none" w:sz="0" w:space="0" w:color="auto"/>
        <w:bottom w:val="none" w:sz="0" w:space="0" w:color="auto"/>
        <w:right w:val="none" w:sz="0" w:space="0" w:color="auto"/>
      </w:divBdr>
    </w:div>
    <w:div w:id="1990282141">
      <w:bodyDiv w:val="1"/>
      <w:marLeft w:val="0"/>
      <w:marRight w:val="0"/>
      <w:marTop w:val="0"/>
      <w:marBottom w:val="0"/>
      <w:divBdr>
        <w:top w:val="none" w:sz="0" w:space="0" w:color="auto"/>
        <w:left w:val="none" w:sz="0" w:space="0" w:color="auto"/>
        <w:bottom w:val="none" w:sz="0" w:space="0" w:color="auto"/>
        <w:right w:val="none" w:sz="0" w:space="0" w:color="auto"/>
      </w:divBdr>
    </w:div>
    <w:div w:id="1990595833">
      <w:bodyDiv w:val="1"/>
      <w:marLeft w:val="0"/>
      <w:marRight w:val="0"/>
      <w:marTop w:val="0"/>
      <w:marBottom w:val="0"/>
      <w:divBdr>
        <w:top w:val="none" w:sz="0" w:space="0" w:color="auto"/>
        <w:left w:val="none" w:sz="0" w:space="0" w:color="auto"/>
        <w:bottom w:val="none" w:sz="0" w:space="0" w:color="auto"/>
        <w:right w:val="none" w:sz="0" w:space="0" w:color="auto"/>
      </w:divBdr>
    </w:div>
    <w:div w:id="1991058345">
      <w:bodyDiv w:val="1"/>
      <w:marLeft w:val="0"/>
      <w:marRight w:val="0"/>
      <w:marTop w:val="0"/>
      <w:marBottom w:val="0"/>
      <w:divBdr>
        <w:top w:val="none" w:sz="0" w:space="0" w:color="auto"/>
        <w:left w:val="none" w:sz="0" w:space="0" w:color="auto"/>
        <w:bottom w:val="none" w:sz="0" w:space="0" w:color="auto"/>
        <w:right w:val="none" w:sz="0" w:space="0" w:color="auto"/>
      </w:divBdr>
    </w:div>
    <w:div w:id="1991209236">
      <w:bodyDiv w:val="1"/>
      <w:marLeft w:val="0"/>
      <w:marRight w:val="0"/>
      <w:marTop w:val="0"/>
      <w:marBottom w:val="0"/>
      <w:divBdr>
        <w:top w:val="none" w:sz="0" w:space="0" w:color="auto"/>
        <w:left w:val="none" w:sz="0" w:space="0" w:color="auto"/>
        <w:bottom w:val="none" w:sz="0" w:space="0" w:color="auto"/>
        <w:right w:val="none" w:sz="0" w:space="0" w:color="auto"/>
      </w:divBdr>
    </w:div>
    <w:div w:id="1991445837">
      <w:bodyDiv w:val="1"/>
      <w:marLeft w:val="0"/>
      <w:marRight w:val="0"/>
      <w:marTop w:val="0"/>
      <w:marBottom w:val="0"/>
      <w:divBdr>
        <w:top w:val="none" w:sz="0" w:space="0" w:color="auto"/>
        <w:left w:val="none" w:sz="0" w:space="0" w:color="auto"/>
        <w:bottom w:val="none" w:sz="0" w:space="0" w:color="auto"/>
        <w:right w:val="none" w:sz="0" w:space="0" w:color="auto"/>
      </w:divBdr>
    </w:div>
    <w:div w:id="1991788911">
      <w:bodyDiv w:val="1"/>
      <w:marLeft w:val="0"/>
      <w:marRight w:val="0"/>
      <w:marTop w:val="0"/>
      <w:marBottom w:val="0"/>
      <w:divBdr>
        <w:top w:val="none" w:sz="0" w:space="0" w:color="auto"/>
        <w:left w:val="none" w:sz="0" w:space="0" w:color="auto"/>
        <w:bottom w:val="none" w:sz="0" w:space="0" w:color="auto"/>
        <w:right w:val="none" w:sz="0" w:space="0" w:color="auto"/>
      </w:divBdr>
    </w:div>
    <w:div w:id="1992247526">
      <w:bodyDiv w:val="1"/>
      <w:marLeft w:val="0"/>
      <w:marRight w:val="0"/>
      <w:marTop w:val="0"/>
      <w:marBottom w:val="0"/>
      <w:divBdr>
        <w:top w:val="none" w:sz="0" w:space="0" w:color="auto"/>
        <w:left w:val="none" w:sz="0" w:space="0" w:color="auto"/>
        <w:bottom w:val="none" w:sz="0" w:space="0" w:color="auto"/>
        <w:right w:val="none" w:sz="0" w:space="0" w:color="auto"/>
      </w:divBdr>
    </w:div>
    <w:div w:id="1992319945">
      <w:bodyDiv w:val="1"/>
      <w:marLeft w:val="0"/>
      <w:marRight w:val="0"/>
      <w:marTop w:val="0"/>
      <w:marBottom w:val="0"/>
      <w:divBdr>
        <w:top w:val="none" w:sz="0" w:space="0" w:color="auto"/>
        <w:left w:val="none" w:sz="0" w:space="0" w:color="auto"/>
        <w:bottom w:val="none" w:sz="0" w:space="0" w:color="auto"/>
        <w:right w:val="none" w:sz="0" w:space="0" w:color="auto"/>
      </w:divBdr>
    </w:div>
    <w:div w:id="1992366635">
      <w:bodyDiv w:val="1"/>
      <w:marLeft w:val="0"/>
      <w:marRight w:val="0"/>
      <w:marTop w:val="0"/>
      <w:marBottom w:val="0"/>
      <w:divBdr>
        <w:top w:val="none" w:sz="0" w:space="0" w:color="auto"/>
        <w:left w:val="none" w:sz="0" w:space="0" w:color="auto"/>
        <w:bottom w:val="none" w:sz="0" w:space="0" w:color="auto"/>
        <w:right w:val="none" w:sz="0" w:space="0" w:color="auto"/>
      </w:divBdr>
    </w:div>
    <w:div w:id="1992714460">
      <w:bodyDiv w:val="1"/>
      <w:marLeft w:val="0"/>
      <w:marRight w:val="0"/>
      <w:marTop w:val="0"/>
      <w:marBottom w:val="0"/>
      <w:divBdr>
        <w:top w:val="none" w:sz="0" w:space="0" w:color="auto"/>
        <w:left w:val="none" w:sz="0" w:space="0" w:color="auto"/>
        <w:bottom w:val="none" w:sz="0" w:space="0" w:color="auto"/>
        <w:right w:val="none" w:sz="0" w:space="0" w:color="auto"/>
      </w:divBdr>
    </w:div>
    <w:div w:id="1992757630">
      <w:bodyDiv w:val="1"/>
      <w:marLeft w:val="0"/>
      <w:marRight w:val="0"/>
      <w:marTop w:val="0"/>
      <w:marBottom w:val="0"/>
      <w:divBdr>
        <w:top w:val="none" w:sz="0" w:space="0" w:color="auto"/>
        <w:left w:val="none" w:sz="0" w:space="0" w:color="auto"/>
        <w:bottom w:val="none" w:sz="0" w:space="0" w:color="auto"/>
        <w:right w:val="none" w:sz="0" w:space="0" w:color="auto"/>
      </w:divBdr>
    </w:div>
    <w:div w:id="1992832204">
      <w:bodyDiv w:val="1"/>
      <w:marLeft w:val="0"/>
      <w:marRight w:val="0"/>
      <w:marTop w:val="0"/>
      <w:marBottom w:val="0"/>
      <w:divBdr>
        <w:top w:val="none" w:sz="0" w:space="0" w:color="auto"/>
        <w:left w:val="none" w:sz="0" w:space="0" w:color="auto"/>
        <w:bottom w:val="none" w:sz="0" w:space="0" w:color="auto"/>
        <w:right w:val="none" w:sz="0" w:space="0" w:color="auto"/>
      </w:divBdr>
    </w:div>
    <w:div w:id="1994529400">
      <w:bodyDiv w:val="1"/>
      <w:marLeft w:val="0"/>
      <w:marRight w:val="0"/>
      <w:marTop w:val="0"/>
      <w:marBottom w:val="0"/>
      <w:divBdr>
        <w:top w:val="none" w:sz="0" w:space="0" w:color="auto"/>
        <w:left w:val="none" w:sz="0" w:space="0" w:color="auto"/>
        <w:bottom w:val="none" w:sz="0" w:space="0" w:color="auto"/>
        <w:right w:val="none" w:sz="0" w:space="0" w:color="auto"/>
      </w:divBdr>
    </w:div>
    <w:div w:id="1994678598">
      <w:bodyDiv w:val="1"/>
      <w:marLeft w:val="0"/>
      <w:marRight w:val="0"/>
      <w:marTop w:val="0"/>
      <w:marBottom w:val="0"/>
      <w:divBdr>
        <w:top w:val="none" w:sz="0" w:space="0" w:color="auto"/>
        <w:left w:val="none" w:sz="0" w:space="0" w:color="auto"/>
        <w:bottom w:val="none" w:sz="0" w:space="0" w:color="auto"/>
        <w:right w:val="none" w:sz="0" w:space="0" w:color="auto"/>
      </w:divBdr>
    </w:div>
    <w:div w:id="1994723257">
      <w:bodyDiv w:val="1"/>
      <w:marLeft w:val="0"/>
      <w:marRight w:val="0"/>
      <w:marTop w:val="0"/>
      <w:marBottom w:val="0"/>
      <w:divBdr>
        <w:top w:val="none" w:sz="0" w:space="0" w:color="auto"/>
        <w:left w:val="none" w:sz="0" w:space="0" w:color="auto"/>
        <w:bottom w:val="none" w:sz="0" w:space="0" w:color="auto"/>
        <w:right w:val="none" w:sz="0" w:space="0" w:color="auto"/>
      </w:divBdr>
    </w:div>
    <w:div w:id="1994987616">
      <w:bodyDiv w:val="1"/>
      <w:marLeft w:val="0"/>
      <w:marRight w:val="0"/>
      <w:marTop w:val="0"/>
      <w:marBottom w:val="0"/>
      <w:divBdr>
        <w:top w:val="none" w:sz="0" w:space="0" w:color="auto"/>
        <w:left w:val="none" w:sz="0" w:space="0" w:color="auto"/>
        <w:bottom w:val="none" w:sz="0" w:space="0" w:color="auto"/>
        <w:right w:val="none" w:sz="0" w:space="0" w:color="auto"/>
      </w:divBdr>
    </w:div>
    <w:div w:id="1995140963">
      <w:bodyDiv w:val="1"/>
      <w:marLeft w:val="0"/>
      <w:marRight w:val="0"/>
      <w:marTop w:val="0"/>
      <w:marBottom w:val="0"/>
      <w:divBdr>
        <w:top w:val="none" w:sz="0" w:space="0" w:color="auto"/>
        <w:left w:val="none" w:sz="0" w:space="0" w:color="auto"/>
        <w:bottom w:val="none" w:sz="0" w:space="0" w:color="auto"/>
        <w:right w:val="none" w:sz="0" w:space="0" w:color="auto"/>
      </w:divBdr>
    </w:div>
    <w:div w:id="1995330318">
      <w:bodyDiv w:val="1"/>
      <w:marLeft w:val="0"/>
      <w:marRight w:val="0"/>
      <w:marTop w:val="0"/>
      <w:marBottom w:val="0"/>
      <w:divBdr>
        <w:top w:val="none" w:sz="0" w:space="0" w:color="auto"/>
        <w:left w:val="none" w:sz="0" w:space="0" w:color="auto"/>
        <w:bottom w:val="none" w:sz="0" w:space="0" w:color="auto"/>
        <w:right w:val="none" w:sz="0" w:space="0" w:color="auto"/>
      </w:divBdr>
    </w:div>
    <w:div w:id="1996179508">
      <w:bodyDiv w:val="1"/>
      <w:marLeft w:val="0"/>
      <w:marRight w:val="0"/>
      <w:marTop w:val="0"/>
      <w:marBottom w:val="0"/>
      <w:divBdr>
        <w:top w:val="none" w:sz="0" w:space="0" w:color="auto"/>
        <w:left w:val="none" w:sz="0" w:space="0" w:color="auto"/>
        <w:bottom w:val="none" w:sz="0" w:space="0" w:color="auto"/>
        <w:right w:val="none" w:sz="0" w:space="0" w:color="auto"/>
      </w:divBdr>
    </w:div>
    <w:div w:id="1996912100">
      <w:bodyDiv w:val="1"/>
      <w:marLeft w:val="0"/>
      <w:marRight w:val="0"/>
      <w:marTop w:val="0"/>
      <w:marBottom w:val="0"/>
      <w:divBdr>
        <w:top w:val="none" w:sz="0" w:space="0" w:color="auto"/>
        <w:left w:val="none" w:sz="0" w:space="0" w:color="auto"/>
        <w:bottom w:val="none" w:sz="0" w:space="0" w:color="auto"/>
        <w:right w:val="none" w:sz="0" w:space="0" w:color="auto"/>
      </w:divBdr>
    </w:div>
    <w:div w:id="1997492391">
      <w:bodyDiv w:val="1"/>
      <w:marLeft w:val="0"/>
      <w:marRight w:val="0"/>
      <w:marTop w:val="0"/>
      <w:marBottom w:val="0"/>
      <w:divBdr>
        <w:top w:val="none" w:sz="0" w:space="0" w:color="auto"/>
        <w:left w:val="none" w:sz="0" w:space="0" w:color="auto"/>
        <w:bottom w:val="none" w:sz="0" w:space="0" w:color="auto"/>
        <w:right w:val="none" w:sz="0" w:space="0" w:color="auto"/>
      </w:divBdr>
    </w:div>
    <w:div w:id="1997681354">
      <w:bodyDiv w:val="1"/>
      <w:marLeft w:val="0"/>
      <w:marRight w:val="0"/>
      <w:marTop w:val="0"/>
      <w:marBottom w:val="0"/>
      <w:divBdr>
        <w:top w:val="none" w:sz="0" w:space="0" w:color="auto"/>
        <w:left w:val="none" w:sz="0" w:space="0" w:color="auto"/>
        <w:bottom w:val="none" w:sz="0" w:space="0" w:color="auto"/>
        <w:right w:val="none" w:sz="0" w:space="0" w:color="auto"/>
      </w:divBdr>
    </w:div>
    <w:div w:id="1997800315">
      <w:bodyDiv w:val="1"/>
      <w:marLeft w:val="0"/>
      <w:marRight w:val="0"/>
      <w:marTop w:val="0"/>
      <w:marBottom w:val="0"/>
      <w:divBdr>
        <w:top w:val="none" w:sz="0" w:space="0" w:color="auto"/>
        <w:left w:val="none" w:sz="0" w:space="0" w:color="auto"/>
        <w:bottom w:val="none" w:sz="0" w:space="0" w:color="auto"/>
        <w:right w:val="none" w:sz="0" w:space="0" w:color="auto"/>
      </w:divBdr>
    </w:div>
    <w:div w:id="1998024999">
      <w:bodyDiv w:val="1"/>
      <w:marLeft w:val="0"/>
      <w:marRight w:val="0"/>
      <w:marTop w:val="0"/>
      <w:marBottom w:val="0"/>
      <w:divBdr>
        <w:top w:val="none" w:sz="0" w:space="0" w:color="auto"/>
        <w:left w:val="none" w:sz="0" w:space="0" w:color="auto"/>
        <w:bottom w:val="none" w:sz="0" w:space="0" w:color="auto"/>
        <w:right w:val="none" w:sz="0" w:space="0" w:color="auto"/>
      </w:divBdr>
    </w:div>
    <w:div w:id="1998342393">
      <w:bodyDiv w:val="1"/>
      <w:marLeft w:val="0"/>
      <w:marRight w:val="0"/>
      <w:marTop w:val="0"/>
      <w:marBottom w:val="0"/>
      <w:divBdr>
        <w:top w:val="none" w:sz="0" w:space="0" w:color="auto"/>
        <w:left w:val="none" w:sz="0" w:space="0" w:color="auto"/>
        <w:bottom w:val="none" w:sz="0" w:space="0" w:color="auto"/>
        <w:right w:val="none" w:sz="0" w:space="0" w:color="auto"/>
      </w:divBdr>
    </w:div>
    <w:div w:id="1998802885">
      <w:bodyDiv w:val="1"/>
      <w:marLeft w:val="0"/>
      <w:marRight w:val="0"/>
      <w:marTop w:val="0"/>
      <w:marBottom w:val="0"/>
      <w:divBdr>
        <w:top w:val="none" w:sz="0" w:space="0" w:color="auto"/>
        <w:left w:val="none" w:sz="0" w:space="0" w:color="auto"/>
        <w:bottom w:val="none" w:sz="0" w:space="0" w:color="auto"/>
        <w:right w:val="none" w:sz="0" w:space="0" w:color="auto"/>
      </w:divBdr>
    </w:div>
    <w:div w:id="1998991105">
      <w:bodyDiv w:val="1"/>
      <w:marLeft w:val="0"/>
      <w:marRight w:val="0"/>
      <w:marTop w:val="0"/>
      <w:marBottom w:val="0"/>
      <w:divBdr>
        <w:top w:val="none" w:sz="0" w:space="0" w:color="auto"/>
        <w:left w:val="none" w:sz="0" w:space="0" w:color="auto"/>
        <w:bottom w:val="none" w:sz="0" w:space="0" w:color="auto"/>
        <w:right w:val="none" w:sz="0" w:space="0" w:color="auto"/>
      </w:divBdr>
    </w:div>
    <w:div w:id="1998996312">
      <w:bodyDiv w:val="1"/>
      <w:marLeft w:val="0"/>
      <w:marRight w:val="0"/>
      <w:marTop w:val="0"/>
      <w:marBottom w:val="0"/>
      <w:divBdr>
        <w:top w:val="none" w:sz="0" w:space="0" w:color="auto"/>
        <w:left w:val="none" w:sz="0" w:space="0" w:color="auto"/>
        <w:bottom w:val="none" w:sz="0" w:space="0" w:color="auto"/>
        <w:right w:val="none" w:sz="0" w:space="0" w:color="auto"/>
      </w:divBdr>
    </w:div>
    <w:div w:id="1999112495">
      <w:bodyDiv w:val="1"/>
      <w:marLeft w:val="0"/>
      <w:marRight w:val="0"/>
      <w:marTop w:val="0"/>
      <w:marBottom w:val="0"/>
      <w:divBdr>
        <w:top w:val="none" w:sz="0" w:space="0" w:color="auto"/>
        <w:left w:val="none" w:sz="0" w:space="0" w:color="auto"/>
        <w:bottom w:val="none" w:sz="0" w:space="0" w:color="auto"/>
        <w:right w:val="none" w:sz="0" w:space="0" w:color="auto"/>
      </w:divBdr>
    </w:div>
    <w:div w:id="1999113327">
      <w:bodyDiv w:val="1"/>
      <w:marLeft w:val="0"/>
      <w:marRight w:val="0"/>
      <w:marTop w:val="0"/>
      <w:marBottom w:val="0"/>
      <w:divBdr>
        <w:top w:val="none" w:sz="0" w:space="0" w:color="auto"/>
        <w:left w:val="none" w:sz="0" w:space="0" w:color="auto"/>
        <w:bottom w:val="none" w:sz="0" w:space="0" w:color="auto"/>
        <w:right w:val="none" w:sz="0" w:space="0" w:color="auto"/>
      </w:divBdr>
    </w:div>
    <w:div w:id="1999114722">
      <w:bodyDiv w:val="1"/>
      <w:marLeft w:val="0"/>
      <w:marRight w:val="0"/>
      <w:marTop w:val="0"/>
      <w:marBottom w:val="0"/>
      <w:divBdr>
        <w:top w:val="none" w:sz="0" w:space="0" w:color="auto"/>
        <w:left w:val="none" w:sz="0" w:space="0" w:color="auto"/>
        <w:bottom w:val="none" w:sz="0" w:space="0" w:color="auto"/>
        <w:right w:val="none" w:sz="0" w:space="0" w:color="auto"/>
      </w:divBdr>
    </w:div>
    <w:div w:id="1999261952">
      <w:bodyDiv w:val="1"/>
      <w:marLeft w:val="0"/>
      <w:marRight w:val="0"/>
      <w:marTop w:val="0"/>
      <w:marBottom w:val="0"/>
      <w:divBdr>
        <w:top w:val="none" w:sz="0" w:space="0" w:color="auto"/>
        <w:left w:val="none" w:sz="0" w:space="0" w:color="auto"/>
        <w:bottom w:val="none" w:sz="0" w:space="0" w:color="auto"/>
        <w:right w:val="none" w:sz="0" w:space="0" w:color="auto"/>
      </w:divBdr>
    </w:div>
    <w:div w:id="1999726151">
      <w:bodyDiv w:val="1"/>
      <w:marLeft w:val="0"/>
      <w:marRight w:val="0"/>
      <w:marTop w:val="0"/>
      <w:marBottom w:val="0"/>
      <w:divBdr>
        <w:top w:val="none" w:sz="0" w:space="0" w:color="auto"/>
        <w:left w:val="none" w:sz="0" w:space="0" w:color="auto"/>
        <w:bottom w:val="none" w:sz="0" w:space="0" w:color="auto"/>
        <w:right w:val="none" w:sz="0" w:space="0" w:color="auto"/>
      </w:divBdr>
    </w:div>
    <w:div w:id="2000032612">
      <w:bodyDiv w:val="1"/>
      <w:marLeft w:val="0"/>
      <w:marRight w:val="0"/>
      <w:marTop w:val="0"/>
      <w:marBottom w:val="0"/>
      <w:divBdr>
        <w:top w:val="none" w:sz="0" w:space="0" w:color="auto"/>
        <w:left w:val="none" w:sz="0" w:space="0" w:color="auto"/>
        <w:bottom w:val="none" w:sz="0" w:space="0" w:color="auto"/>
        <w:right w:val="none" w:sz="0" w:space="0" w:color="auto"/>
      </w:divBdr>
    </w:div>
    <w:div w:id="2000036626">
      <w:bodyDiv w:val="1"/>
      <w:marLeft w:val="0"/>
      <w:marRight w:val="0"/>
      <w:marTop w:val="0"/>
      <w:marBottom w:val="0"/>
      <w:divBdr>
        <w:top w:val="none" w:sz="0" w:space="0" w:color="auto"/>
        <w:left w:val="none" w:sz="0" w:space="0" w:color="auto"/>
        <w:bottom w:val="none" w:sz="0" w:space="0" w:color="auto"/>
        <w:right w:val="none" w:sz="0" w:space="0" w:color="auto"/>
      </w:divBdr>
    </w:div>
    <w:div w:id="2000306409">
      <w:bodyDiv w:val="1"/>
      <w:marLeft w:val="0"/>
      <w:marRight w:val="0"/>
      <w:marTop w:val="0"/>
      <w:marBottom w:val="0"/>
      <w:divBdr>
        <w:top w:val="none" w:sz="0" w:space="0" w:color="auto"/>
        <w:left w:val="none" w:sz="0" w:space="0" w:color="auto"/>
        <w:bottom w:val="none" w:sz="0" w:space="0" w:color="auto"/>
        <w:right w:val="none" w:sz="0" w:space="0" w:color="auto"/>
      </w:divBdr>
    </w:div>
    <w:div w:id="2000425972">
      <w:bodyDiv w:val="1"/>
      <w:marLeft w:val="0"/>
      <w:marRight w:val="0"/>
      <w:marTop w:val="0"/>
      <w:marBottom w:val="0"/>
      <w:divBdr>
        <w:top w:val="none" w:sz="0" w:space="0" w:color="auto"/>
        <w:left w:val="none" w:sz="0" w:space="0" w:color="auto"/>
        <w:bottom w:val="none" w:sz="0" w:space="0" w:color="auto"/>
        <w:right w:val="none" w:sz="0" w:space="0" w:color="auto"/>
      </w:divBdr>
    </w:div>
    <w:div w:id="2000960882">
      <w:bodyDiv w:val="1"/>
      <w:marLeft w:val="0"/>
      <w:marRight w:val="0"/>
      <w:marTop w:val="0"/>
      <w:marBottom w:val="0"/>
      <w:divBdr>
        <w:top w:val="none" w:sz="0" w:space="0" w:color="auto"/>
        <w:left w:val="none" w:sz="0" w:space="0" w:color="auto"/>
        <w:bottom w:val="none" w:sz="0" w:space="0" w:color="auto"/>
        <w:right w:val="none" w:sz="0" w:space="0" w:color="auto"/>
      </w:divBdr>
    </w:div>
    <w:div w:id="2000965145">
      <w:bodyDiv w:val="1"/>
      <w:marLeft w:val="0"/>
      <w:marRight w:val="0"/>
      <w:marTop w:val="0"/>
      <w:marBottom w:val="0"/>
      <w:divBdr>
        <w:top w:val="none" w:sz="0" w:space="0" w:color="auto"/>
        <w:left w:val="none" w:sz="0" w:space="0" w:color="auto"/>
        <w:bottom w:val="none" w:sz="0" w:space="0" w:color="auto"/>
        <w:right w:val="none" w:sz="0" w:space="0" w:color="auto"/>
      </w:divBdr>
    </w:div>
    <w:div w:id="2001349271">
      <w:bodyDiv w:val="1"/>
      <w:marLeft w:val="0"/>
      <w:marRight w:val="0"/>
      <w:marTop w:val="0"/>
      <w:marBottom w:val="0"/>
      <w:divBdr>
        <w:top w:val="none" w:sz="0" w:space="0" w:color="auto"/>
        <w:left w:val="none" w:sz="0" w:space="0" w:color="auto"/>
        <w:bottom w:val="none" w:sz="0" w:space="0" w:color="auto"/>
        <w:right w:val="none" w:sz="0" w:space="0" w:color="auto"/>
      </w:divBdr>
    </w:div>
    <w:div w:id="2001351479">
      <w:bodyDiv w:val="1"/>
      <w:marLeft w:val="0"/>
      <w:marRight w:val="0"/>
      <w:marTop w:val="0"/>
      <w:marBottom w:val="0"/>
      <w:divBdr>
        <w:top w:val="none" w:sz="0" w:space="0" w:color="auto"/>
        <w:left w:val="none" w:sz="0" w:space="0" w:color="auto"/>
        <w:bottom w:val="none" w:sz="0" w:space="0" w:color="auto"/>
        <w:right w:val="none" w:sz="0" w:space="0" w:color="auto"/>
      </w:divBdr>
    </w:div>
    <w:div w:id="2001688422">
      <w:bodyDiv w:val="1"/>
      <w:marLeft w:val="0"/>
      <w:marRight w:val="0"/>
      <w:marTop w:val="0"/>
      <w:marBottom w:val="0"/>
      <w:divBdr>
        <w:top w:val="none" w:sz="0" w:space="0" w:color="auto"/>
        <w:left w:val="none" w:sz="0" w:space="0" w:color="auto"/>
        <w:bottom w:val="none" w:sz="0" w:space="0" w:color="auto"/>
        <w:right w:val="none" w:sz="0" w:space="0" w:color="auto"/>
      </w:divBdr>
    </w:div>
    <w:div w:id="2001692626">
      <w:bodyDiv w:val="1"/>
      <w:marLeft w:val="0"/>
      <w:marRight w:val="0"/>
      <w:marTop w:val="0"/>
      <w:marBottom w:val="0"/>
      <w:divBdr>
        <w:top w:val="none" w:sz="0" w:space="0" w:color="auto"/>
        <w:left w:val="none" w:sz="0" w:space="0" w:color="auto"/>
        <w:bottom w:val="none" w:sz="0" w:space="0" w:color="auto"/>
        <w:right w:val="none" w:sz="0" w:space="0" w:color="auto"/>
      </w:divBdr>
    </w:div>
    <w:div w:id="2002080496">
      <w:bodyDiv w:val="1"/>
      <w:marLeft w:val="0"/>
      <w:marRight w:val="0"/>
      <w:marTop w:val="0"/>
      <w:marBottom w:val="0"/>
      <w:divBdr>
        <w:top w:val="none" w:sz="0" w:space="0" w:color="auto"/>
        <w:left w:val="none" w:sz="0" w:space="0" w:color="auto"/>
        <w:bottom w:val="none" w:sz="0" w:space="0" w:color="auto"/>
        <w:right w:val="none" w:sz="0" w:space="0" w:color="auto"/>
      </w:divBdr>
    </w:div>
    <w:div w:id="2002149111">
      <w:bodyDiv w:val="1"/>
      <w:marLeft w:val="0"/>
      <w:marRight w:val="0"/>
      <w:marTop w:val="0"/>
      <w:marBottom w:val="0"/>
      <w:divBdr>
        <w:top w:val="none" w:sz="0" w:space="0" w:color="auto"/>
        <w:left w:val="none" w:sz="0" w:space="0" w:color="auto"/>
        <w:bottom w:val="none" w:sz="0" w:space="0" w:color="auto"/>
        <w:right w:val="none" w:sz="0" w:space="0" w:color="auto"/>
      </w:divBdr>
    </w:div>
    <w:div w:id="2002391951">
      <w:bodyDiv w:val="1"/>
      <w:marLeft w:val="0"/>
      <w:marRight w:val="0"/>
      <w:marTop w:val="0"/>
      <w:marBottom w:val="0"/>
      <w:divBdr>
        <w:top w:val="none" w:sz="0" w:space="0" w:color="auto"/>
        <w:left w:val="none" w:sz="0" w:space="0" w:color="auto"/>
        <w:bottom w:val="none" w:sz="0" w:space="0" w:color="auto"/>
        <w:right w:val="none" w:sz="0" w:space="0" w:color="auto"/>
      </w:divBdr>
    </w:div>
    <w:div w:id="2002417384">
      <w:bodyDiv w:val="1"/>
      <w:marLeft w:val="0"/>
      <w:marRight w:val="0"/>
      <w:marTop w:val="0"/>
      <w:marBottom w:val="0"/>
      <w:divBdr>
        <w:top w:val="none" w:sz="0" w:space="0" w:color="auto"/>
        <w:left w:val="none" w:sz="0" w:space="0" w:color="auto"/>
        <w:bottom w:val="none" w:sz="0" w:space="0" w:color="auto"/>
        <w:right w:val="none" w:sz="0" w:space="0" w:color="auto"/>
      </w:divBdr>
    </w:div>
    <w:div w:id="2002615763">
      <w:bodyDiv w:val="1"/>
      <w:marLeft w:val="0"/>
      <w:marRight w:val="0"/>
      <w:marTop w:val="0"/>
      <w:marBottom w:val="0"/>
      <w:divBdr>
        <w:top w:val="none" w:sz="0" w:space="0" w:color="auto"/>
        <w:left w:val="none" w:sz="0" w:space="0" w:color="auto"/>
        <w:bottom w:val="none" w:sz="0" w:space="0" w:color="auto"/>
        <w:right w:val="none" w:sz="0" w:space="0" w:color="auto"/>
      </w:divBdr>
    </w:div>
    <w:div w:id="2002733937">
      <w:bodyDiv w:val="1"/>
      <w:marLeft w:val="0"/>
      <w:marRight w:val="0"/>
      <w:marTop w:val="0"/>
      <w:marBottom w:val="0"/>
      <w:divBdr>
        <w:top w:val="none" w:sz="0" w:space="0" w:color="auto"/>
        <w:left w:val="none" w:sz="0" w:space="0" w:color="auto"/>
        <w:bottom w:val="none" w:sz="0" w:space="0" w:color="auto"/>
        <w:right w:val="none" w:sz="0" w:space="0" w:color="auto"/>
      </w:divBdr>
    </w:div>
    <w:div w:id="2002998606">
      <w:bodyDiv w:val="1"/>
      <w:marLeft w:val="0"/>
      <w:marRight w:val="0"/>
      <w:marTop w:val="0"/>
      <w:marBottom w:val="0"/>
      <w:divBdr>
        <w:top w:val="none" w:sz="0" w:space="0" w:color="auto"/>
        <w:left w:val="none" w:sz="0" w:space="0" w:color="auto"/>
        <w:bottom w:val="none" w:sz="0" w:space="0" w:color="auto"/>
        <w:right w:val="none" w:sz="0" w:space="0" w:color="auto"/>
      </w:divBdr>
    </w:div>
    <w:div w:id="2003197740">
      <w:bodyDiv w:val="1"/>
      <w:marLeft w:val="0"/>
      <w:marRight w:val="0"/>
      <w:marTop w:val="0"/>
      <w:marBottom w:val="0"/>
      <w:divBdr>
        <w:top w:val="none" w:sz="0" w:space="0" w:color="auto"/>
        <w:left w:val="none" w:sz="0" w:space="0" w:color="auto"/>
        <w:bottom w:val="none" w:sz="0" w:space="0" w:color="auto"/>
        <w:right w:val="none" w:sz="0" w:space="0" w:color="auto"/>
      </w:divBdr>
    </w:div>
    <w:div w:id="2003578369">
      <w:bodyDiv w:val="1"/>
      <w:marLeft w:val="0"/>
      <w:marRight w:val="0"/>
      <w:marTop w:val="0"/>
      <w:marBottom w:val="0"/>
      <w:divBdr>
        <w:top w:val="none" w:sz="0" w:space="0" w:color="auto"/>
        <w:left w:val="none" w:sz="0" w:space="0" w:color="auto"/>
        <w:bottom w:val="none" w:sz="0" w:space="0" w:color="auto"/>
        <w:right w:val="none" w:sz="0" w:space="0" w:color="auto"/>
      </w:divBdr>
    </w:div>
    <w:div w:id="2003583747">
      <w:bodyDiv w:val="1"/>
      <w:marLeft w:val="0"/>
      <w:marRight w:val="0"/>
      <w:marTop w:val="0"/>
      <w:marBottom w:val="0"/>
      <w:divBdr>
        <w:top w:val="none" w:sz="0" w:space="0" w:color="auto"/>
        <w:left w:val="none" w:sz="0" w:space="0" w:color="auto"/>
        <w:bottom w:val="none" w:sz="0" w:space="0" w:color="auto"/>
        <w:right w:val="none" w:sz="0" w:space="0" w:color="auto"/>
      </w:divBdr>
    </w:div>
    <w:div w:id="2003896396">
      <w:bodyDiv w:val="1"/>
      <w:marLeft w:val="0"/>
      <w:marRight w:val="0"/>
      <w:marTop w:val="0"/>
      <w:marBottom w:val="0"/>
      <w:divBdr>
        <w:top w:val="none" w:sz="0" w:space="0" w:color="auto"/>
        <w:left w:val="none" w:sz="0" w:space="0" w:color="auto"/>
        <w:bottom w:val="none" w:sz="0" w:space="0" w:color="auto"/>
        <w:right w:val="none" w:sz="0" w:space="0" w:color="auto"/>
      </w:divBdr>
    </w:div>
    <w:div w:id="2003921444">
      <w:bodyDiv w:val="1"/>
      <w:marLeft w:val="0"/>
      <w:marRight w:val="0"/>
      <w:marTop w:val="0"/>
      <w:marBottom w:val="0"/>
      <w:divBdr>
        <w:top w:val="none" w:sz="0" w:space="0" w:color="auto"/>
        <w:left w:val="none" w:sz="0" w:space="0" w:color="auto"/>
        <w:bottom w:val="none" w:sz="0" w:space="0" w:color="auto"/>
        <w:right w:val="none" w:sz="0" w:space="0" w:color="auto"/>
      </w:divBdr>
    </w:div>
    <w:div w:id="2004235652">
      <w:bodyDiv w:val="1"/>
      <w:marLeft w:val="0"/>
      <w:marRight w:val="0"/>
      <w:marTop w:val="0"/>
      <w:marBottom w:val="0"/>
      <w:divBdr>
        <w:top w:val="none" w:sz="0" w:space="0" w:color="auto"/>
        <w:left w:val="none" w:sz="0" w:space="0" w:color="auto"/>
        <w:bottom w:val="none" w:sz="0" w:space="0" w:color="auto"/>
        <w:right w:val="none" w:sz="0" w:space="0" w:color="auto"/>
      </w:divBdr>
    </w:div>
    <w:div w:id="2004431559">
      <w:bodyDiv w:val="1"/>
      <w:marLeft w:val="0"/>
      <w:marRight w:val="0"/>
      <w:marTop w:val="0"/>
      <w:marBottom w:val="0"/>
      <w:divBdr>
        <w:top w:val="none" w:sz="0" w:space="0" w:color="auto"/>
        <w:left w:val="none" w:sz="0" w:space="0" w:color="auto"/>
        <w:bottom w:val="none" w:sz="0" w:space="0" w:color="auto"/>
        <w:right w:val="none" w:sz="0" w:space="0" w:color="auto"/>
      </w:divBdr>
    </w:div>
    <w:div w:id="2004622028">
      <w:bodyDiv w:val="1"/>
      <w:marLeft w:val="0"/>
      <w:marRight w:val="0"/>
      <w:marTop w:val="0"/>
      <w:marBottom w:val="0"/>
      <w:divBdr>
        <w:top w:val="none" w:sz="0" w:space="0" w:color="auto"/>
        <w:left w:val="none" w:sz="0" w:space="0" w:color="auto"/>
        <w:bottom w:val="none" w:sz="0" w:space="0" w:color="auto"/>
        <w:right w:val="none" w:sz="0" w:space="0" w:color="auto"/>
      </w:divBdr>
    </w:div>
    <w:div w:id="2005233586">
      <w:bodyDiv w:val="1"/>
      <w:marLeft w:val="0"/>
      <w:marRight w:val="0"/>
      <w:marTop w:val="0"/>
      <w:marBottom w:val="0"/>
      <w:divBdr>
        <w:top w:val="none" w:sz="0" w:space="0" w:color="auto"/>
        <w:left w:val="none" w:sz="0" w:space="0" w:color="auto"/>
        <w:bottom w:val="none" w:sz="0" w:space="0" w:color="auto"/>
        <w:right w:val="none" w:sz="0" w:space="0" w:color="auto"/>
      </w:divBdr>
    </w:div>
    <w:div w:id="2005544913">
      <w:bodyDiv w:val="1"/>
      <w:marLeft w:val="0"/>
      <w:marRight w:val="0"/>
      <w:marTop w:val="0"/>
      <w:marBottom w:val="0"/>
      <w:divBdr>
        <w:top w:val="none" w:sz="0" w:space="0" w:color="auto"/>
        <w:left w:val="none" w:sz="0" w:space="0" w:color="auto"/>
        <w:bottom w:val="none" w:sz="0" w:space="0" w:color="auto"/>
        <w:right w:val="none" w:sz="0" w:space="0" w:color="auto"/>
      </w:divBdr>
    </w:div>
    <w:div w:id="2005546249">
      <w:bodyDiv w:val="1"/>
      <w:marLeft w:val="0"/>
      <w:marRight w:val="0"/>
      <w:marTop w:val="0"/>
      <w:marBottom w:val="0"/>
      <w:divBdr>
        <w:top w:val="none" w:sz="0" w:space="0" w:color="auto"/>
        <w:left w:val="none" w:sz="0" w:space="0" w:color="auto"/>
        <w:bottom w:val="none" w:sz="0" w:space="0" w:color="auto"/>
        <w:right w:val="none" w:sz="0" w:space="0" w:color="auto"/>
      </w:divBdr>
    </w:div>
    <w:div w:id="2005743092">
      <w:bodyDiv w:val="1"/>
      <w:marLeft w:val="0"/>
      <w:marRight w:val="0"/>
      <w:marTop w:val="0"/>
      <w:marBottom w:val="0"/>
      <w:divBdr>
        <w:top w:val="none" w:sz="0" w:space="0" w:color="auto"/>
        <w:left w:val="none" w:sz="0" w:space="0" w:color="auto"/>
        <w:bottom w:val="none" w:sz="0" w:space="0" w:color="auto"/>
        <w:right w:val="none" w:sz="0" w:space="0" w:color="auto"/>
      </w:divBdr>
    </w:div>
    <w:div w:id="2006011236">
      <w:bodyDiv w:val="1"/>
      <w:marLeft w:val="0"/>
      <w:marRight w:val="0"/>
      <w:marTop w:val="0"/>
      <w:marBottom w:val="0"/>
      <w:divBdr>
        <w:top w:val="none" w:sz="0" w:space="0" w:color="auto"/>
        <w:left w:val="none" w:sz="0" w:space="0" w:color="auto"/>
        <w:bottom w:val="none" w:sz="0" w:space="0" w:color="auto"/>
        <w:right w:val="none" w:sz="0" w:space="0" w:color="auto"/>
      </w:divBdr>
    </w:div>
    <w:div w:id="2006125304">
      <w:bodyDiv w:val="1"/>
      <w:marLeft w:val="0"/>
      <w:marRight w:val="0"/>
      <w:marTop w:val="0"/>
      <w:marBottom w:val="0"/>
      <w:divBdr>
        <w:top w:val="none" w:sz="0" w:space="0" w:color="auto"/>
        <w:left w:val="none" w:sz="0" w:space="0" w:color="auto"/>
        <w:bottom w:val="none" w:sz="0" w:space="0" w:color="auto"/>
        <w:right w:val="none" w:sz="0" w:space="0" w:color="auto"/>
      </w:divBdr>
    </w:div>
    <w:div w:id="2006129526">
      <w:bodyDiv w:val="1"/>
      <w:marLeft w:val="0"/>
      <w:marRight w:val="0"/>
      <w:marTop w:val="0"/>
      <w:marBottom w:val="0"/>
      <w:divBdr>
        <w:top w:val="none" w:sz="0" w:space="0" w:color="auto"/>
        <w:left w:val="none" w:sz="0" w:space="0" w:color="auto"/>
        <w:bottom w:val="none" w:sz="0" w:space="0" w:color="auto"/>
        <w:right w:val="none" w:sz="0" w:space="0" w:color="auto"/>
      </w:divBdr>
    </w:div>
    <w:div w:id="2006275694">
      <w:bodyDiv w:val="1"/>
      <w:marLeft w:val="0"/>
      <w:marRight w:val="0"/>
      <w:marTop w:val="0"/>
      <w:marBottom w:val="0"/>
      <w:divBdr>
        <w:top w:val="none" w:sz="0" w:space="0" w:color="auto"/>
        <w:left w:val="none" w:sz="0" w:space="0" w:color="auto"/>
        <w:bottom w:val="none" w:sz="0" w:space="0" w:color="auto"/>
        <w:right w:val="none" w:sz="0" w:space="0" w:color="auto"/>
      </w:divBdr>
    </w:div>
    <w:div w:id="2006324176">
      <w:bodyDiv w:val="1"/>
      <w:marLeft w:val="0"/>
      <w:marRight w:val="0"/>
      <w:marTop w:val="0"/>
      <w:marBottom w:val="0"/>
      <w:divBdr>
        <w:top w:val="none" w:sz="0" w:space="0" w:color="auto"/>
        <w:left w:val="none" w:sz="0" w:space="0" w:color="auto"/>
        <w:bottom w:val="none" w:sz="0" w:space="0" w:color="auto"/>
        <w:right w:val="none" w:sz="0" w:space="0" w:color="auto"/>
      </w:divBdr>
    </w:div>
    <w:div w:id="2006517421">
      <w:bodyDiv w:val="1"/>
      <w:marLeft w:val="0"/>
      <w:marRight w:val="0"/>
      <w:marTop w:val="0"/>
      <w:marBottom w:val="0"/>
      <w:divBdr>
        <w:top w:val="none" w:sz="0" w:space="0" w:color="auto"/>
        <w:left w:val="none" w:sz="0" w:space="0" w:color="auto"/>
        <w:bottom w:val="none" w:sz="0" w:space="0" w:color="auto"/>
        <w:right w:val="none" w:sz="0" w:space="0" w:color="auto"/>
      </w:divBdr>
    </w:div>
    <w:div w:id="2006856616">
      <w:bodyDiv w:val="1"/>
      <w:marLeft w:val="0"/>
      <w:marRight w:val="0"/>
      <w:marTop w:val="0"/>
      <w:marBottom w:val="0"/>
      <w:divBdr>
        <w:top w:val="none" w:sz="0" w:space="0" w:color="auto"/>
        <w:left w:val="none" w:sz="0" w:space="0" w:color="auto"/>
        <w:bottom w:val="none" w:sz="0" w:space="0" w:color="auto"/>
        <w:right w:val="none" w:sz="0" w:space="0" w:color="auto"/>
      </w:divBdr>
    </w:div>
    <w:div w:id="2006933671">
      <w:bodyDiv w:val="1"/>
      <w:marLeft w:val="0"/>
      <w:marRight w:val="0"/>
      <w:marTop w:val="0"/>
      <w:marBottom w:val="0"/>
      <w:divBdr>
        <w:top w:val="none" w:sz="0" w:space="0" w:color="auto"/>
        <w:left w:val="none" w:sz="0" w:space="0" w:color="auto"/>
        <w:bottom w:val="none" w:sz="0" w:space="0" w:color="auto"/>
        <w:right w:val="none" w:sz="0" w:space="0" w:color="auto"/>
      </w:divBdr>
    </w:div>
    <w:div w:id="2007049070">
      <w:bodyDiv w:val="1"/>
      <w:marLeft w:val="0"/>
      <w:marRight w:val="0"/>
      <w:marTop w:val="0"/>
      <w:marBottom w:val="0"/>
      <w:divBdr>
        <w:top w:val="none" w:sz="0" w:space="0" w:color="auto"/>
        <w:left w:val="none" w:sz="0" w:space="0" w:color="auto"/>
        <w:bottom w:val="none" w:sz="0" w:space="0" w:color="auto"/>
        <w:right w:val="none" w:sz="0" w:space="0" w:color="auto"/>
      </w:divBdr>
    </w:div>
    <w:div w:id="2007056011">
      <w:bodyDiv w:val="1"/>
      <w:marLeft w:val="0"/>
      <w:marRight w:val="0"/>
      <w:marTop w:val="0"/>
      <w:marBottom w:val="0"/>
      <w:divBdr>
        <w:top w:val="none" w:sz="0" w:space="0" w:color="auto"/>
        <w:left w:val="none" w:sz="0" w:space="0" w:color="auto"/>
        <w:bottom w:val="none" w:sz="0" w:space="0" w:color="auto"/>
        <w:right w:val="none" w:sz="0" w:space="0" w:color="auto"/>
      </w:divBdr>
    </w:div>
    <w:div w:id="2007392873">
      <w:bodyDiv w:val="1"/>
      <w:marLeft w:val="0"/>
      <w:marRight w:val="0"/>
      <w:marTop w:val="0"/>
      <w:marBottom w:val="0"/>
      <w:divBdr>
        <w:top w:val="none" w:sz="0" w:space="0" w:color="auto"/>
        <w:left w:val="none" w:sz="0" w:space="0" w:color="auto"/>
        <w:bottom w:val="none" w:sz="0" w:space="0" w:color="auto"/>
        <w:right w:val="none" w:sz="0" w:space="0" w:color="auto"/>
      </w:divBdr>
    </w:div>
    <w:div w:id="2007393594">
      <w:bodyDiv w:val="1"/>
      <w:marLeft w:val="0"/>
      <w:marRight w:val="0"/>
      <w:marTop w:val="0"/>
      <w:marBottom w:val="0"/>
      <w:divBdr>
        <w:top w:val="none" w:sz="0" w:space="0" w:color="auto"/>
        <w:left w:val="none" w:sz="0" w:space="0" w:color="auto"/>
        <w:bottom w:val="none" w:sz="0" w:space="0" w:color="auto"/>
        <w:right w:val="none" w:sz="0" w:space="0" w:color="auto"/>
      </w:divBdr>
    </w:div>
    <w:div w:id="2007780022">
      <w:bodyDiv w:val="1"/>
      <w:marLeft w:val="0"/>
      <w:marRight w:val="0"/>
      <w:marTop w:val="0"/>
      <w:marBottom w:val="0"/>
      <w:divBdr>
        <w:top w:val="none" w:sz="0" w:space="0" w:color="auto"/>
        <w:left w:val="none" w:sz="0" w:space="0" w:color="auto"/>
        <w:bottom w:val="none" w:sz="0" w:space="0" w:color="auto"/>
        <w:right w:val="none" w:sz="0" w:space="0" w:color="auto"/>
      </w:divBdr>
    </w:div>
    <w:div w:id="2007858004">
      <w:bodyDiv w:val="1"/>
      <w:marLeft w:val="0"/>
      <w:marRight w:val="0"/>
      <w:marTop w:val="0"/>
      <w:marBottom w:val="0"/>
      <w:divBdr>
        <w:top w:val="none" w:sz="0" w:space="0" w:color="auto"/>
        <w:left w:val="none" w:sz="0" w:space="0" w:color="auto"/>
        <w:bottom w:val="none" w:sz="0" w:space="0" w:color="auto"/>
        <w:right w:val="none" w:sz="0" w:space="0" w:color="auto"/>
      </w:divBdr>
    </w:div>
    <w:div w:id="2008046168">
      <w:bodyDiv w:val="1"/>
      <w:marLeft w:val="0"/>
      <w:marRight w:val="0"/>
      <w:marTop w:val="0"/>
      <w:marBottom w:val="0"/>
      <w:divBdr>
        <w:top w:val="none" w:sz="0" w:space="0" w:color="auto"/>
        <w:left w:val="none" w:sz="0" w:space="0" w:color="auto"/>
        <w:bottom w:val="none" w:sz="0" w:space="0" w:color="auto"/>
        <w:right w:val="none" w:sz="0" w:space="0" w:color="auto"/>
      </w:divBdr>
    </w:div>
    <w:div w:id="2008053251">
      <w:bodyDiv w:val="1"/>
      <w:marLeft w:val="0"/>
      <w:marRight w:val="0"/>
      <w:marTop w:val="0"/>
      <w:marBottom w:val="0"/>
      <w:divBdr>
        <w:top w:val="none" w:sz="0" w:space="0" w:color="auto"/>
        <w:left w:val="none" w:sz="0" w:space="0" w:color="auto"/>
        <w:bottom w:val="none" w:sz="0" w:space="0" w:color="auto"/>
        <w:right w:val="none" w:sz="0" w:space="0" w:color="auto"/>
      </w:divBdr>
    </w:div>
    <w:div w:id="2008942155">
      <w:bodyDiv w:val="1"/>
      <w:marLeft w:val="0"/>
      <w:marRight w:val="0"/>
      <w:marTop w:val="0"/>
      <w:marBottom w:val="0"/>
      <w:divBdr>
        <w:top w:val="none" w:sz="0" w:space="0" w:color="auto"/>
        <w:left w:val="none" w:sz="0" w:space="0" w:color="auto"/>
        <w:bottom w:val="none" w:sz="0" w:space="0" w:color="auto"/>
        <w:right w:val="none" w:sz="0" w:space="0" w:color="auto"/>
      </w:divBdr>
    </w:div>
    <w:div w:id="2009749486">
      <w:bodyDiv w:val="1"/>
      <w:marLeft w:val="0"/>
      <w:marRight w:val="0"/>
      <w:marTop w:val="0"/>
      <w:marBottom w:val="0"/>
      <w:divBdr>
        <w:top w:val="none" w:sz="0" w:space="0" w:color="auto"/>
        <w:left w:val="none" w:sz="0" w:space="0" w:color="auto"/>
        <w:bottom w:val="none" w:sz="0" w:space="0" w:color="auto"/>
        <w:right w:val="none" w:sz="0" w:space="0" w:color="auto"/>
      </w:divBdr>
    </w:div>
    <w:div w:id="2009937708">
      <w:bodyDiv w:val="1"/>
      <w:marLeft w:val="0"/>
      <w:marRight w:val="0"/>
      <w:marTop w:val="0"/>
      <w:marBottom w:val="0"/>
      <w:divBdr>
        <w:top w:val="none" w:sz="0" w:space="0" w:color="auto"/>
        <w:left w:val="none" w:sz="0" w:space="0" w:color="auto"/>
        <w:bottom w:val="none" w:sz="0" w:space="0" w:color="auto"/>
        <w:right w:val="none" w:sz="0" w:space="0" w:color="auto"/>
      </w:divBdr>
    </w:div>
    <w:div w:id="2010059200">
      <w:bodyDiv w:val="1"/>
      <w:marLeft w:val="0"/>
      <w:marRight w:val="0"/>
      <w:marTop w:val="0"/>
      <w:marBottom w:val="0"/>
      <w:divBdr>
        <w:top w:val="none" w:sz="0" w:space="0" w:color="auto"/>
        <w:left w:val="none" w:sz="0" w:space="0" w:color="auto"/>
        <w:bottom w:val="none" w:sz="0" w:space="0" w:color="auto"/>
        <w:right w:val="none" w:sz="0" w:space="0" w:color="auto"/>
      </w:divBdr>
    </w:div>
    <w:div w:id="2010593354">
      <w:bodyDiv w:val="1"/>
      <w:marLeft w:val="0"/>
      <w:marRight w:val="0"/>
      <w:marTop w:val="0"/>
      <w:marBottom w:val="0"/>
      <w:divBdr>
        <w:top w:val="none" w:sz="0" w:space="0" w:color="auto"/>
        <w:left w:val="none" w:sz="0" w:space="0" w:color="auto"/>
        <w:bottom w:val="none" w:sz="0" w:space="0" w:color="auto"/>
        <w:right w:val="none" w:sz="0" w:space="0" w:color="auto"/>
      </w:divBdr>
    </w:div>
    <w:div w:id="2010985890">
      <w:bodyDiv w:val="1"/>
      <w:marLeft w:val="0"/>
      <w:marRight w:val="0"/>
      <w:marTop w:val="0"/>
      <w:marBottom w:val="0"/>
      <w:divBdr>
        <w:top w:val="none" w:sz="0" w:space="0" w:color="auto"/>
        <w:left w:val="none" w:sz="0" w:space="0" w:color="auto"/>
        <w:bottom w:val="none" w:sz="0" w:space="0" w:color="auto"/>
        <w:right w:val="none" w:sz="0" w:space="0" w:color="auto"/>
      </w:divBdr>
    </w:div>
    <w:div w:id="2011178624">
      <w:bodyDiv w:val="1"/>
      <w:marLeft w:val="0"/>
      <w:marRight w:val="0"/>
      <w:marTop w:val="0"/>
      <w:marBottom w:val="0"/>
      <w:divBdr>
        <w:top w:val="none" w:sz="0" w:space="0" w:color="auto"/>
        <w:left w:val="none" w:sz="0" w:space="0" w:color="auto"/>
        <w:bottom w:val="none" w:sz="0" w:space="0" w:color="auto"/>
        <w:right w:val="none" w:sz="0" w:space="0" w:color="auto"/>
      </w:divBdr>
    </w:div>
    <w:div w:id="2011328797">
      <w:bodyDiv w:val="1"/>
      <w:marLeft w:val="0"/>
      <w:marRight w:val="0"/>
      <w:marTop w:val="0"/>
      <w:marBottom w:val="0"/>
      <w:divBdr>
        <w:top w:val="none" w:sz="0" w:space="0" w:color="auto"/>
        <w:left w:val="none" w:sz="0" w:space="0" w:color="auto"/>
        <w:bottom w:val="none" w:sz="0" w:space="0" w:color="auto"/>
        <w:right w:val="none" w:sz="0" w:space="0" w:color="auto"/>
      </w:divBdr>
    </w:div>
    <w:div w:id="2012754064">
      <w:bodyDiv w:val="1"/>
      <w:marLeft w:val="0"/>
      <w:marRight w:val="0"/>
      <w:marTop w:val="0"/>
      <w:marBottom w:val="0"/>
      <w:divBdr>
        <w:top w:val="none" w:sz="0" w:space="0" w:color="auto"/>
        <w:left w:val="none" w:sz="0" w:space="0" w:color="auto"/>
        <w:bottom w:val="none" w:sz="0" w:space="0" w:color="auto"/>
        <w:right w:val="none" w:sz="0" w:space="0" w:color="auto"/>
      </w:divBdr>
    </w:div>
    <w:div w:id="2012755046">
      <w:bodyDiv w:val="1"/>
      <w:marLeft w:val="0"/>
      <w:marRight w:val="0"/>
      <w:marTop w:val="0"/>
      <w:marBottom w:val="0"/>
      <w:divBdr>
        <w:top w:val="none" w:sz="0" w:space="0" w:color="auto"/>
        <w:left w:val="none" w:sz="0" w:space="0" w:color="auto"/>
        <w:bottom w:val="none" w:sz="0" w:space="0" w:color="auto"/>
        <w:right w:val="none" w:sz="0" w:space="0" w:color="auto"/>
      </w:divBdr>
    </w:div>
    <w:div w:id="2013681299">
      <w:bodyDiv w:val="1"/>
      <w:marLeft w:val="0"/>
      <w:marRight w:val="0"/>
      <w:marTop w:val="0"/>
      <w:marBottom w:val="0"/>
      <w:divBdr>
        <w:top w:val="none" w:sz="0" w:space="0" w:color="auto"/>
        <w:left w:val="none" w:sz="0" w:space="0" w:color="auto"/>
        <w:bottom w:val="none" w:sz="0" w:space="0" w:color="auto"/>
        <w:right w:val="none" w:sz="0" w:space="0" w:color="auto"/>
      </w:divBdr>
    </w:div>
    <w:div w:id="2013750706">
      <w:bodyDiv w:val="1"/>
      <w:marLeft w:val="0"/>
      <w:marRight w:val="0"/>
      <w:marTop w:val="0"/>
      <w:marBottom w:val="0"/>
      <w:divBdr>
        <w:top w:val="none" w:sz="0" w:space="0" w:color="auto"/>
        <w:left w:val="none" w:sz="0" w:space="0" w:color="auto"/>
        <w:bottom w:val="none" w:sz="0" w:space="0" w:color="auto"/>
        <w:right w:val="none" w:sz="0" w:space="0" w:color="auto"/>
      </w:divBdr>
    </w:div>
    <w:div w:id="2013952244">
      <w:bodyDiv w:val="1"/>
      <w:marLeft w:val="0"/>
      <w:marRight w:val="0"/>
      <w:marTop w:val="0"/>
      <w:marBottom w:val="0"/>
      <w:divBdr>
        <w:top w:val="none" w:sz="0" w:space="0" w:color="auto"/>
        <w:left w:val="none" w:sz="0" w:space="0" w:color="auto"/>
        <w:bottom w:val="none" w:sz="0" w:space="0" w:color="auto"/>
        <w:right w:val="none" w:sz="0" w:space="0" w:color="auto"/>
      </w:divBdr>
    </w:div>
    <w:div w:id="2014070423">
      <w:bodyDiv w:val="1"/>
      <w:marLeft w:val="0"/>
      <w:marRight w:val="0"/>
      <w:marTop w:val="0"/>
      <w:marBottom w:val="0"/>
      <w:divBdr>
        <w:top w:val="none" w:sz="0" w:space="0" w:color="auto"/>
        <w:left w:val="none" w:sz="0" w:space="0" w:color="auto"/>
        <w:bottom w:val="none" w:sz="0" w:space="0" w:color="auto"/>
        <w:right w:val="none" w:sz="0" w:space="0" w:color="auto"/>
      </w:divBdr>
    </w:div>
    <w:div w:id="2014456749">
      <w:bodyDiv w:val="1"/>
      <w:marLeft w:val="0"/>
      <w:marRight w:val="0"/>
      <w:marTop w:val="0"/>
      <w:marBottom w:val="0"/>
      <w:divBdr>
        <w:top w:val="none" w:sz="0" w:space="0" w:color="auto"/>
        <w:left w:val="none" w:sz="0" w:space="0" w:color="auto"/>
        <w:bottom w:val="none" w:sz="0" w:space="0" w:color="auto"/>
        <w:right w:val="none" w:sz="0" w:space="0" w:color="auto"/>
      </w:divBdr>
    </w:div>
    <w:div w:id="2014644718">
      <w:bodyDiv w:val="1"/>
      <w:marLeft w:val="0"/>
      <w:marRight w:val="0"/>
      <w:marTop w:val="0"/>
      <w:marBottom w:val="0"/>
      <w:divBdr>
        <w:top w:val="none" w:sz="0" w:space="0" w:color="auto"/>
        <w:left w:val="none" w:sz="0" w:space="0" w:color="auto"/>
        <w:bottom w:val="none" w:sz="0" w:space="0" w:color="auto"/>
        <w:right w:val="none" w:sz="0" w:space="0" w:color="auto"/>
      </w:divBdr>
    </w:div>
    <w:div w:id="2014645377">
      <w:bodyDiv w:val="1"/>
      <w:marLeft w:val="0"/>
      <w:marRight w:val="0"/>
      <w:marTop w:val="0"/>
      <w:marBottom w:val="0"/>
      <w:divBdr>
        <w:top w:val="none" w:sz="0" w:space="0" w:color="auto"/>
        <w:left w:val="none" w:sz="0" w:space="0" w:color="auto"/>
        <w:bottom w:val="none" w:sz="0" w:space="0" w:color="auto"/>
        <w:right w:val="none" w:sz="0" w:space="0" w:color="auto"/>
      </w:divBdr>
    </w:div>
    <w:div w:id="2014647175">
      <w:bodyDiv w:val="1"/>
      <w:marLeft w:val="0"/>
      <w:marRight w:val="0"/>
      <w:marTop w:val="0"/>
      <w:marBottom w:val="0"/>
      <w:divBdr>
        <w:top w:val="none" w:sz="0" w:space="0" w:color="auto"/>
        <w:left w:val="none" w:sz="0" w:space="0" w:color="auto"/>
        <w:bottom w:val="none" w:sz="0" w:space="0" w:color="auto"/>
        <w:right w:val="none" w:sz="0" w:space="0" w:color="auto"/>
      </w:divBdr>
    </w:div>
    <w:div w:id="2014994933">
      <w:bodyDiv w:val="1"/>
      <w:marLeft w:val="0"/>
      <w:marRight w:val="0"/>
      <w:marTop w:val="0"/>
      <w:marBottom w:val="0"/>
      <w:divBdr>
        <w:top w:val="none" w:sz="0" w:space="0" w:color="auto"/>
        <w:left w:val="none" w:sz="0" w:space="0" w:color="auto"/>
        <w:bottom w:val="none" w:sz="0" w:space="0" w:color="auto"/>
        <w:right w:val="none" w:sz="0" w:space="0" w:color="auto"/>
      </w:divBdr>
    </w:div>
    <w:div w:id="2015107397">
      <w:bodyDiv w:val="1"/>
      <w:marLeft w:val="0"/>
      <w:marRight w:val="0"/>
      <w:marTop w:val="0"/>
      <w:marBottom w:val="0"/>
      <w:divBdr>
        <w:top w:val="none" w:sz="0" w:space="0" w:color="auto"/>
        <w:left w:val="none" w:sz="0" w:space="0" w:color="auto"/>
        <w:bottom w:val="none" w:sz="0" w:space="0" w:color="auto"/>
        <w:right w:val="none" w:sz="0" w:space="0" w:color="auto"/>
      </w:divBdr>
    </w:div>
    <w:div w:id="2015263514">
      <w:bodyDiv w:val="1"/>
      <w:marLeft w:val="0"/>
      <w:marRight w:val="0"/>
      <w:marTop w:val="0"/>
      <w:marBottom w:val="0"/>
      <w:divBdr>
        <w:top w:val="none" w:sz="0" w:space="0" w:color="auto"/>
        <w:left w:val="none" w:sz="0" w:space="0" w:color="auto"/>
        <w:bottom w:val="none" w:sz="0" w:space="0" w:color="auto"/>
        <w:right w:val="none" w:sz="0" w:space="0" w:color="auto"/>
      </w:divBdr>
    </w:div>
    <w:div w:id="2015374236">
      <w:bodyDiv w:val="1"/>
      <w:marLeft w:val="0"/>
      <w:marRight w:val="0"/>
      <w:marTop w:val="0"/>
      <w:marBottom w:val="0"/>
      <w:divBdr>
        <w:top w:val="none" w:sz="0" w:space="0" w:color="auto"/>
        <w:left w:val="none" w:sz="0" w:space="0" w:color="auto"/>
        <w:bottom w:val="none" w:sz="0" w:space="0" w:color="auto"/>
        <w:right w:val="none" w:sz="0" w:space="0" w:color="auto"/>
      </w:divBdr>
    </w:div>
    <w:div w:id="2015496501">
      <w:bodyDiv w:val="1"/>
      <w:marLeft w:val="0"/>
      <w:marRight w:val="0"/>
      <w:marTop w:val="0"/>
      <w:marBottom w:val="0"/>
      <w:divBdr>
        <w:top w:val="none" w:sz="0" w:space="0" w:color="auto"/>
        <w:left w:val="none" w:sz="0" w:space="0" w:color="auto"/>
        <w:bottom w:val="none" w:sz="0" w:space="0" w:color="auto"/>
        <w:right w:val="none" w:sz="0" w:space="0" w:color="auto"/>
      </w:divBdr>
    </w:div>
    <w:div w:id="2015566512">
      <w:bodyDiv w:val="1"/>
      <w:marLeft w:val="0"/>
      <w:marRight w:val="0"/>
      <w:marTop w:val="0"/>
      <w:marBottom w:val="0"/>
      <w:divBdr>
        <w:top w:val="none" w:sz="0" w:space="0" w:color="auto"/>
        <w:left w:val="none" w:sz="0" w:space="0" w:color="auto"/>
        <w:bottom w:val="none" w:sz="0" w:space="0" w:color="auto"/>
        <w:right w:val="none" w:sz="0" w:space="0" w:color="auto"/>
      </w:divBdr>
    </w:div>
    <w:div w:id="2015723480">
      <w:bodyDiv w:val="1"/>
      <w:marLeft w:val="0"/>
      <w:marRight w:val="0"/>
      <w:marTop w:val="0"/>
      <w:marBottom w:val="0"/>
      <w:divBdr>
        <w:top w:val="none" w:sz="0" w:space="0" w:color="auto"/>
        <w:left w:val="none" w:sz="0" w:space="0" w:color="auto"/>
        <w:bottom w:val="none" w:sz="0" w:space="0" w:color="auto"/>
        <w:right w:val="none" w:sz="0" w:space="0" w:color="auto"/>
      </w:divBdr>
    </w:div>
    <w:div w:id="2015841889">
      <w:bodyDiv w:val="1"/>
      <w:marLeft w:val="0"/>
      <w:marRight w:val="0"/>
      <w:marTop w:val="0"/>
      <w:marBottom w:val="0"/>
      <w:divBdr>
        <w:top w:val="none" w:sz="0" w:space="0" w:color="auto"/>
        <w:left w:val="none" w:sz="0" w:space="0" w:color="auto"/>
        <w:bottom w:val="none" w:sz="0" w:space="0" w:color="auto"/>
        <w:right w:val="none" w:sz="0" w:space="0" w:color="auto"/>
      </w:divBdr>
    </w:div>
    <w:div w:id="2016304259">
      <w:bodyDiv w:val="1"/>
      <w:marLeft w:val="0"/>
      <w:marRight w:val="0"/>
      <w:marTop w:val="0"/>
      <w:marBottom w:val="0"/>
      <w:divBdr>
        <w:top w:val="none" w:sz="0" w:space="0" w:color="auto"/>
        <w:left w:val="none" w:sz="0" w:space="0" w:color="auto"/>
        <w:bottom w:val="none" w:sz="0" w:space="0" w:color="auto"/>
        <w:right w:val="none" w:sz="0" w:space="0" w:color="auto"/>
      </w:divBdr>
    </w:div>
    <w:div w:id="2016377335">
      <w:bodyDiv w:val="1"/>
      <w:marLeft w:val="0"/>
      <w:marRight w:val="0"/>
      <w:marTop w:val="0"/>
      <w:marBottom w:val="0"/>
      <w:divBdr>
        <w:top w:val="none" w:sz="0" w:space="0" w:color="auto"/>
        <w:left w:val="none" w:sz="0" w:space="0" w:color="auto"/>
        <w:bottom w:val="none" w:sz="0" w:space="0" w:color="auto"/>
        <w:right w:val="none" w:sz="0" w:space="0" w:color="auto"/>
      </w:divBdr>
    </w:div>
    <w:div w:id="2016639992">
      <w:bodyDiv w:val="1"/>
      <w:marLeft w:val="0"/>
      <w:marRight w:val="0"/>
      <w:marTop w:val="0"/>
      <w:marBottom w:val="0"/>
      <w:divBdr>
        <w:top w:val="none" w:sz="0" w:space="0" w:color="auto"/>
        <w:left w:val="none" w:sz="0" w:space="0" w:color="auto"/>
        <w:bottom w:val="none" w:sz="0" w:space="0" w:color="auto"/>
        <w:right w:val="none" w:sz="0" w:space="0" w:color="auto"/>
      </w:divBdr>
    </w:div>
    <w:div w:id="2016685128">
      <w:bodyDiv w:val="1"/>
      <w:marLeft w:val="0"/>
      <w:marRight w:val="0"/>
      <w:marTop w:val="0"/>
      <w:marBottom w:val="0"/>
      <w:divBdr>
        <w:top w:val="none" w:sz="0" w:space="0" w:color="auto"/>
        <w:left w:val="none" w:sz="0" w:space="0" w:color="auto"/>
        <w:bottom w:val="none" w:sz="0" w:space="0" w:color="auto"/>
        <w:right w:val="none" w:sz="0" w:space="0" w:color="auto"/>
      </w:divBdr>
    </w:div>
    <w:div w:id="2016760682">
      <w:bodyDiv w:val="1"/>
      <w:marLeft w:val="0"/>
      <w:marRight w:val="0"/>
      <w:marTop w:val="0"/>
      <w:marBottom w:val="0"/>
      <w:divBdr>
        <w:top w:val="none" w:sz="0" w:space="0" w:color="auto"/>
        <w:left w:val="none" w:sz="0" w:space="0" w:color="auto"/>
        <w:bottom w:val="none" w:sz="0" w:space="0" w:color="auto"/>
        <w:right w:val="none" w:sz="0" w:space="0" w:color="auto"/>
      </w:divBdr>
    </w:div>
    <w:div w:id="2016835797">
      <w:bodyDiv w:val="1"/>
      <w:marLeft w:val="0"/>
      <w:marRight w:val="0"/>
      <w:marTop w:val="0"/>
      <w:marBottom w:val="0"/>
      <w:divBdr>
        <w:top w:val="none" w:sz="0" w:space="0" w:color="auto"/>
        <w:left w:val="none" w:sz="0" w:space="0" w:color="auto"/>
        <w:bottom w:val="none" w:sz="0" w:space="0" w:color="auto"/>
        <w:right w:val="none" w:sz="0" w:space="0" w:color="auto"/>
      </w:divBdr>
    </w:div>
    <w:div w:id="2016835876">
      <w:bodyDiv w:val="1"/>
      <w:marLeft w:val="0"/>
      <w:marRight w:val="0"/>
      <w:marTop w:val="0"/>
      <w:marBottom w:val="0"/>
      <w:divBdr>
        <w:top w:val="none" w:sz="0" w:space="0" w:color="auto"/>
        <w:left w:val="none" w:sz="0" w:space="0" w:color="auto"/>
        <w:bottom w:val="none" w:sz="0" w:space="0" w:color="auto"/>
        <w:right w:val="none" w:sz="0" w:space="0" w:color="auto"/>
      </w:divBdr>
    </w:div>
    <w:div w:id="2016960946">
      <w:bodyDiv w:val="1"/>
      <w:marLeft w:val="0"/>
      <w:marRight w:val="0"/>
      <w:marTop w:val="0"/>
      <w:marBottom w:val="0"/>
      <w:divBdr>
        <w:top w:val="none" w:sz="0" w:space="0" w:color="auto"/>
        <w:left w:val="none" w:sz="0" w:space="0" w:color="auto"/>
        <w:bottom w:val="none" w:sz="0" w:space="0" w:color="auto"/>
        <w:right w:val="none" w:sz="0" w:space="0" w:color="auto"/>
      </w:divBdr>
    </w:div>
    <w:div w:id="2017418215">
      <w:bodyDiv w:val="1"/>
      <w:marLeft w:val="0"/>
      <w:marRight w:val="0"/>
      <w:marTop w:val="0"/>
      <w:marBottom w:val="0"/>
      <w:divBdr>
        <w:top w:val="none" w:sz="0" w:space="0" w:color="auto"/>
        <w:left w:val="none" w:sz="0" w:space="0" w:color="auto"/>
        <w:bottom w:val="none" w:sz="0" w:space="0" w:color="auto"/>
        <w:right w:val="none" w:sz="0" w:space="0" w:color="auto"/>
      </w:divBdr>
    </w:div>
    <w:div w:id="2017608084">
      <w:bodyDiv w:val="1"/>
      <w:marLeft w:val="0"/>
      <w:marRight w:val="0"/>
      <w:marTop w:val="0"/>
      <w:marBottom w:val="0"/>
      <w:divBdr>
        <w:top w:val="none" w:sz="0" w:space="0" w:color="auto"/>
        <w:left w:val="none" w:sz="0" w:space="0" w:color="auto"/>
        <w:bottom w:val="none" w:sz="0" w:space="0" w:color="auto"/>
        <w:right w:val="none" w:sz="0" w:space="0" w:color="auto"/>
      </w:divBdr>
    </w:div>
    <w:div w:id="2017920834">
      <w:bodyDiv w:val="1"/>
      <w:marLeft w:val="0"/>
      <w:marRight w:val="0"/>
      <w:marTop w:val="0"/>
      <w:marBottom w:val="0"/>
      <w:divBdr>
        <w:top w:val="none" w:sz="0" w:space="0" w:color="auto"/>
        <w:left w:val="none" w:sz="0" w:space="0" w:color="auto"/>
        <w:bottom w:val="none" w:sz="0" w:space="0" w:color="auto"/>
        <w:right w:val="none" w:sz="0" w:space="0" w:color="auto"/>
      </w:divBdr>
    </w:div>
    <w:div w:id="2017997177">
      <w:bodyDiv w:val="1"/>
      <w:marLeft w:val="0"/>
      <w:marRight w:val="0"/>
      <w:marTop w:val="0"/>
      <w:marBottom w:val="0"/>
      <w:divBdr>
        <w:top w:val="none" w:sz="0" w:space="0" w:color="auto"/>
        <w:left w:val="none" w:sz="0" w:space="0" w:color="auto"/>
        <w:bottom w:val="none" w:sz="0" w:space="0" w:color="auto"/>
        <w:right w:val="none" w:sz="0" w:space="0" w:color="auto"/>
      </w:divBdr>
    </w:div>
    <w:div w:id="2017997230">
      <w:bodyDiv w:val="1"/>
      <w:marLeft w:val="0"/>
      <w:marRight w:val="0"/>
      <w:marTop w:val="0"/>
      <w:marBottom w:val="0"/>
      <w:divBdr>
        <w:top w:val="none" w:sz="0" w:space="0" w:color="auto"/>
        <w:left w:val="none" w:sz="0" w:space="0" w:color="auto"/>
        <w:bottom w:val="none" w:sz="0" w:space="0" w:color="auto"/>
        <w:right w:val="none" w:sz="0" w:space="0" w:color="auto"/>
      </w:divBdr>
    </w:div>
    <w:div w:id="2018343483">
      <w:bodyDiv w:val="1"/>
      <w:marLeft w:val="0"/>
      <w:marRight w:val="0"/>
      <w:marTop w:val="0"/>
      <w:marBottom w:val="0"/>
      <w:divBdr>
        <w:top w:val="none" w:sz="0" w:space="0" w:color="auto"/>
        <w:left w:val="none" w:sz="0" w:space="0" w:color="auto"/>
        <w:bottom w:val="none" w:sz="0" w:space="0" w:color="auto"/>
        <w:right w:val="none" w:sz="0" w:space="0" w:color="auto"/>
      </w:divBdr>
    </w:div>
    <w:div w:id="2018460413">
      <w:bodyDiv w:val="1"/>
      <w:marLeft w:val="0"/>
      <w:marRight w:val="0"/>
      <w:marTop w:val="0"/>
      <w:marBottom w:val="0"/>
      <w:divBdr>
        <w:top w:val="none" w:sz="0" w:space="0" w:color="auto"/>
        <w:left w:val="none" w:sz="0" w:space="0" w:color="auto"/>
        <w:bottom w:val="none" w:sz="0" w:space="0" w:color="auto"/>
        <w:right w:val="none" w:sz="0" w:space="0" w:color="auto"/>
      </w:divBdr>
    </w:div>
    <w:div w:id="2018656544">
      <w:bodyDiv w:val="1"/>
      <w:marLeft w:val="0"/>
      <w:marRight w:val="0"/>
      <w:marTop w:val="0"/>
      <w:marBottom w:val="0"/>
      <w:divBdr>
        <w:top w:val="none" w:sz="0" w:space="0" w:color="auto"/>
        <w:left w:val="none" w:sz="0" w:space="0" w:color="auto"/>
        <w:bottom w:val="none" w:sz="0" w:space="0" w:color="auto"/>
        <w:right w:val="none" w:sz="0" w:space="0" w:color="auto"/>
      </w:divBdr>
    </w:div>
    <w:div w:id="2018849110">
      <w:bodyDiv w:val="1"/>
      <w:marLeft w:val="0"/>
      <w:marRight w:val="0"/>
      <w:marTop w:val="0"/>
      <w:marBottom w:val="0"/>
      <w:divBdr>
        <w:top w:val="none" w:sz="0" w:space="0" w:color="auto"/>
        <w:left w:val="none" w:sz="0" w:space="0" w:color="auto"/>
        <w:bottom w:val="none" w:sz="0" w:space="0" w:color="auto"/>
        <w:right w:val="none" w:sz="0" w:space="0" w:color="auto"/>
      </w:divBdr>
    </w:div>
    <w:div w:id="2019037513">
      <w:bodyDiv w:val="1"/>
      <w:marLeft w:val="0"/>
      <w:marRight w:val="0"/>
      <w:marTop w:val="0"/>
      <w:marBottom w:val="0"/>
      <w:divBdr>
        <w:top w:val="none" w:sz="0" w:space="0" w:color="auto"/>
        <w:left w:val="none" w:sz="0" w:space="0" w:color="auto"/>
        <w:bottom w:val="none" w:sz="0" w:space="0" w:color="auto"/>
        <w:right w:val="none" w:sz="0" w:space="0" w:color="auto"/>
      </w:divBdr>
    </w:div>
    <w:div w:id="2019304862">
      <w:bodyDiv w:val="1"/>
      <w:marLeft w:val="0"/>
      <w:marRight w:val="0"/>
      <w:marTop w:val="0"/>
      <w:marBottom w:val="0"/>
      <w:divBdr>
        <w:top w:val="none" w:sz="0" w:space="0" w:color="auto"/>
        <w:left w:val="none" w:sz="0" w:space="0" w:color="auto"/>
        <w:bottom w:val="none" w:sz="0" w:space="0" w:color="auto"/>
        <w:right w:val="none" w:sz="0" w:space="0" w:color="auto"/>
      </w:divBdr>
    </w:div>
    <w:div w:id="2019506620">
      <w:bodyDiv w:val="1"/>
      <w:marLeft w:val="0"/>
      <w:marRight w:val="0"/>
      <w:marTop w:val="0"/>
      <w:marBottom w:val="0"/>
      <w:divBdr>
        <w:top w:val="none" w:sz="0" w:space="0" w:color="auto"/>
        <w:left w:val="none" w:sz="0" w:space="0" w:color="auto"/>
        <w:bottom w:val="none" w:sz="0" w:space="0" w:color="auto"/>
        <w:right w:val="none" w:sz="0" w:space="0" w:color="auto"/>
      </w:divBdr>
    </w:div>
    <w:div w:id="2020082413">
      <w:bodyDiv w:val="1"/>
      <w:marLeft w:val="0"/>
      <w:marRight w:val="0"/>
      <w:marTop w:val="0"/>
      <w:marBottom w:val="0"/>
      <w:divBdr>
        <w:top w:val="none" w:sz="0" w:space="0" w:color="auto"/>
        <w:left w:val="none" w:sz="0" w:space="0" w:color="auto"/>
        <w:bottom w:val="none" w:sz="0" w:space="0" w:color="auto"/>
        <w:right w:val="none" w:sz="0" w:space="0" w:color="auto"/>
      </w:divBdr>
    </w:div>
    <w:div w:id="2020155372">
      <w:bodyDiv w:val="1"/>
      <w:marLeft w:val="0"/>
      <w:marRight w:val="0"/>
      <w:marTop w:val="0"/>
      <w:marBottom w:val="0"/>
      <w:divBdr>
        <w:top w:val="none" w:sz="0" w:space="0" w:color="auto"/>
        <w:left w:val="none" w:sz="0" w:space="0" w:color="auto"/>
        <w:bottom w:val="none" w:sz="0" w:space="0" w:color="auto"/>
        <w:right w:val="none" w:sz="0" w:space="0" w:color="auto"/>
      </w:divBdr>
    </w:div>
    <w:div w:id="2020233207">
      <w:bodyDiv w:val="1"/>
      <w:marLeft w:val="0"/>
      <w:marRight w:val="0"/>
      <w:marTop w:val="0"/>
      <w:marBottom w:val="0"/>
      <w:divBdr>
        <w:top w:val="none" w:sz="0" w:space="0" w:color="auto"/>
        <w:left w:val="none" w:sz="0" w:space="0" w:color="auto"/>
        <w:bottom w:val="none" w:sz="0" w:space="0" w:color="auto"/>
        <w:right w:val="none" w:sz="0" w:space="0" w:color="auto"/>
      </w:divBdr>
    </w:div>
    <w:div w:id="2020352598">
      <w:bodyDiv w:val="1"/>
      <w:marLeft w:val="0"/>
      <w:marRight w:val="0"/>
      <w:marTop w:val="0"/>
      <w:marBottom w:val="0"/>
      <w:divBdr>
        <w:top w:val="none" w:sz="0" w:space="0" w:color="auto"/>
        <w:left w:val="none" w:sz="0" w:space="0" w:color="auto"/>
        <w:bottom w:val="none" w:sz="0" w:space="0" w:color="auto"/>
        <w:right w:val="none" w:sz="0" w:space="0" w:color="auto"/>
      </w:divBdr>
    </w:div>
    <w:div w:id="2020695851">
      <w:bodyDiv w:val="1"/>
      <w:marLeft w:val="0"/>
      <w:marRight w:val="0"/>
      <w:marTop w:val="0"/>
      <w:marBottom w:val="0"/>
      <w:divBdr>
        <w:top w:val="none" w:sz="0" w:space="0" w:color="auto"/>
        <w:left w:val="none" w:sz="0" w:space="0" w:color="auto"/>
        <w:bottom w:val="none" w:sz="0" w:space="0" w:color="auto"/>
        <w:right w:val="none" w:sz="0" w:space="0" w:color="auto"/>
      </w:divBdr>
    </w:div>
    <w:div w:id="2020812567">
      <w:bodyDiv w:val="1"/>
      <w:marLeft w:val="0"/>
      <w:marRight w:val="0"/>
      <w:marTop w:val="0"/>
      <w:marBottom w:val="0"/>
      <w:divBdr>
        <w:top w:val="none" w:sz="0" w:space="0" w:color="auto"/>
        <w:left w:val="none" w:sz="0" w:space="0" w:color="auto"/>
        <w:bottom w:val="none" w:sz="0" w:space="0" w:color="auto"/>
        <w:right w:val="none" w:sz="0" w:space="0" w:color="auto"/>
      </w:divBdr>
    </w:div>
    <w:div w:id="2021001713">
      <w:bodyDiv w:val="1"/>
      <w:marLeft w:val="0"/>
      <w:marRight w:val="0"/>
      <w:marTop w:val="0"/>
      <w:marBottom w:val="0"/>
      <w:divBdr>
        <w:top w:val="none" w:sz="0" w:space="0" w:color="auto"/>
        <w:left w:val="none" w:sz="0" w:space="0" w:color="auto"/>
        <w:bottom w:val="none" w:sz="0" w:space="0" w:color="auto"/>
        <w:right w:val="none" w:sz="0" w:space="0" w:color="auto"/>
      </w:divBdr>
    </w:div>
    <w:div w:id="2021882829">
      <w:bodyDiv w:val="1"/>
      <w:marLeft w:val="0"/>
      <w:marRight w:val="0"/>
      <w:marTop w:val="0"/>
      <w:marBottom w:val="0"/>
      <w:divBdr>
        <w:top w:val="none" w:sz="0" w:space="0" w:color="auto"/>
        <w:left w:val="none" w:sz="0" w:space="0" w:color="auto"/>
        <w:bottom w:val="none" w:sz="0" w:space="0" w:color="auto"/>
        <w:right w:val="none" w:sz="0" w:space="0" w:color="auto"/>
      </w:divBdr>
    </w:div>
    <w:div w:id="2022194234">
      <w:bodyDiv w:val="1"/>
      <w:marLeft w:val="0"/>
      <w:marRight w:val="0"/>
      <w:marTop w:val="0"/>
      <w:marBottom w:val="0"/>
      <w:divBdr>
        <w:top w:val="none" w:sz="0" w:space="0" w:color="auto"/>
        <w:left w:val="none" w:sz="0" w:space="0" w:color="auto"/>
        <w:bottom w:val="none" w:sz="0" w:space="0" w:color="auto"/>
        <w:right w:val="none" w:sz="0" w:space="0" w:color="auto"/>
      </w:divBdr>
    </w:div>
    <w:div w:id="2022201281">
      <w:bodyDiv w:val="1"/>
      <w:marLeft w:val="0"/>
      <w:marRight w:val="0"/>
      <w:marTop w:val="0"/>
      <w:marBottom w:val="0"/>
      <w:divBdr>
        <w:top w:val="none" w:sz="0" w:space="0" w:color="auto"/>
        <w:left w:val="none" w:sz="0" w:space="0" w:color="auto"/>
        <w:bottom w:val="none" w:sz="0" w:space="0" w:color="auto"/>
        <w:right w:val="none" w:sz="0" w:space="0" w:color="auto"/>
      </w:divBdr>
    </w:div>
    <w:div w:id="2022507347">
      <w:bodyDiv w:val="1"/>
      <w:marLeft w:val="0"/>
      <w:marRight w:val="0"/>
      <w:marTop w:val="0"/>
      <w:marBottom w:val="0"/>
      <w:divBdr>
        <w:top w:val="none" w:sz="0" w:space="0" w:color="auto"/>
        <w:left w:val="none" w:sz="0" w:space="0" w:color="auto"/>
        <w:bottom w:val="none" w:sz="0" w:space="0" w:color="auto"/>
        <w:right w:val="none" w:sz="0" w:space="0" w:color="auto"/>
      </w:divBdr>
    </w:div>
    <w:div w:id="2022510937">
      <w:bodyDiv w:val="1"/>
      <w:marLeft w:val="0"/>
      <w:marRight w:val="0"/>
      <w:marTop w:val="0"/>
      <w:marBottom w:val="0"/>
      <w:divBdr>
        <w:top w:val="none" w:sz="0" w:space="0" w:color="auto"/>
        <w:left w:val="none" w:sz="0" w:space="0" w:color="auto"/>
        <w:bottom w:val="none" w:sz="0" w:space="0" w:color="auto"/>
        <w:right w:val="none" w:sz="0" w:space="0" w:color="auto"/>
      </w:divBdr>
    </w:div>
    <w:div w:id="2024242029">
      <w:bodyDiv w:val="1"/>
      <w:marLeft w:val="0"/>
      <w:marRight w:val="0"/>
      <w:marTop w:val="0"/>
      <w:marBottom w:val="0"/>
      <w:divBdr>
        <w:top w:val="none" w:sz="0" w:space="0" w:color="auto"/>
        <w:left w:val="none" w:sz="0" w:space="0" w:color="auto"/>
        <w:bottom w:val="none" w:sz="0" w:space="0" w:color="auto"/>
        <w:right w:val="none" w:sz="0" w:space="0" w:color="auto"/>
      </w:divBdr>
    </w:div>
    <w:div w:id="2024547805">
      <w:bodyDiv w:val="1"/>
      <w:marLeft w:val="0"/>
      <w:marRight w:val="0"/>
      <w:marTop w:val="0"/>
      <w:marBottom w:val="0"/>
      <w:divBdr>
        <w:top w:val="none" w:sz="0" w:space="0" w:color="auto"/>
        <w:left w:val="none" w:sz="0" w:space="0" w:color="auto"/>
        <w:bottom w:val="none" w:sz="0" w:space="0" w:color="auto"/>
        <w:right w:val="none" w:sz="0" w:space="0" w:color="auto"/>
      </w:divBdr>
    </w:div>
    <w:div w:id="2024549028">
      <w:bodyDiv w:val="1"/>
      <w:marLeft w:val="0"/>
      <w:marRight w:val="0"/>
      <w:marTop w:val="0"/>
      <w:marBottom w:val="0"/>
      <w:divBdr>
        <w:top w:val="none" w:sz="0" w:space="0" w:color="auto"/>
        <w:left w:val="none" w:sz="0" w:space="0" w:color="auto"/>
        <w:bottom w:val="none" w:sz="0" w:space="0" w:color="auto"/>
        <w:right w:val="none" w:sz="0" w:space="0" w:color="auto"/>
      </w:divBdr>
    </w:div>
    <w:div w:id="2024673273">
      <w:bodyDiv w:val="1"/>
      <w:marLeft w:val="0"/>
      <w:marRight w:val="0"/>
      <w:marTop w:val="0"/>
      <w:marBottom w:val="0"/>
      <w:divBdr>
        <w:top w:val="none" w:sz="0" w:space="0" w:color="auto"/>
        <w:left w:val="none" w:sz="0" w:space="0" w:color="auto"/>
        <w:bottom w:val="none" w:sz="0" w:space="0" w:color="auto"/>
        <w:right w:val="none" w:sz="0" w:space="0" w:color="auto"/>
      </w:divBdr>
    </w:div>
    <w:div w:id="2025477501">
      <w:bodyDiv w:val="1"/>
      <w:marLeft w:val="0"/>
      <w:marRight w:val="0"/>
      <w:marTop w:val="0"/>
      <w:marBottom w:val="0"/>
      <w:divBdr>
        <w:top w:val="none" w:sz="0" w:space="0" w:color="auto"/>
        <w:left w:val="none" w:sz="0" w:space="0" w:color="auto"/>
        <w:bottom w:val="none" w:sz="0" w:space="0" w:color="auto"/>
        <w:right w:val="none" w:sz="0" w:space="0" w:color="auto"/>
      </w:divBdr>
    </w:div>
    <w:div w:id="2025789780">
      <w:bodyDiv w:val="1"/>
      <w:marLeft w:val="0"/>
      <w:marRight w:val="0"/>
      <w:marTop w:val="0"/>
      <w:marBottom w:val="0"/>
      <w:divBdr>
        <w:top w:val="none" w:sz="0" w:space="0" w:color="auto"/>
        <w:left w:val="none" w:sz="0" w:space="0" w:color="auto"/>
        <w:bottom w:val="none" w:sz="0" w:space="0" w:color="auto"/>
        <w:right w:val="none" w:sz="0" w:space="0" w:color="auto"/>
      </w:divBdr>
    </w:div>
    <w:div w:id="2025865615">
      <w:bodyDiv w:val="1"/>
      <w:marLeft w:val="0"/>
      <w:marRight w:val="0"/>
      <w:marTop w:val="0"/>
      <w:marBottom w:val="0"/>
      <w:divBdr>
        <w:top w:val="none" w:sz="0" w:space="0" w:color="auto"/>
        <w:left w:val="none" w:sz="0" w:space="0" w:color="auto"/>
        <w:bottom w:val="none" w:sz="0" w:space="0" w:color="auto"/>
        <w:right w:val="none" w:sz="0" w:space="0" w:color="auto"/>
      </w:divBdr>
    </w:div>
    <w:div w:id="2025982261">
      <w:bodyDiv w:val="1"/>
      <w:marLeft w:val="0"/>
      <w:marRight w:val="0"/>
      <w:marTop w:val="0"/>
      <w:marBottom w:val="0"/>
      <w:divBdr>
        <w:top w:val="none" w:sz="0" w:space="0" w:color="auto"/>
        <w:left w:val="none" w:sz="0" w:space="0" w:color="auto"/>
        <w:bottom w:val="none" w:sz="0" w:space="0" w:color="auto"/>
        <w:right w:val="none" w:sz="0" w:space="0" w:color="auto"/>
      </w:divBdr>
    </w:div>
    <w:div w:id="2026129770">
      <w:bodyDiv w:val="1"/>
      <w:marLeft w:val="0"/>
      <w:marRight w:val="0"/>
      <w:marTop w:val="0"/>
      <w:marBottom w:val="0"/>
      <w:divBdr>
        <w:top w:val="none" w:sz="0" w:space="0" w:color="auto"/>
        <w:left w:val="none" w:sz="0" w:space="0" w:color="auto"/>
        <w:bottom w:val="none" w:sz="0" w:space="0" w:color="auto"/>
        <w:right w:val="none" w:sz="0" w:space="0" w:color="auto"/>
      </w:divBdr>
    </w:div>
    <w:div w:id="2026131939">
      <w:bodyDiv w:val="1"/>
      <w:marLeft w:val="0"/>
      <w:marRight w:val="0"/>
      <w:marTop w:val="0"/>
      <w:marBottom w:val="0"/>
      <w:divBdr>
        <w:top w:val="none" w:sz="0" w:space="0" w:color="auto"/>
        <w:left w:val="none" w:sz="0" w:space="0" w:color="auto"/>
        <w:bottom w:val="none" w:sz="0" w:space="0" w:color="auto"/>
        <w:right w:val="none" w:sz="0" w:space="0" w:color="auto"/>
      </w:divBdr>
    </w:div>
    <w:div w:id="2026177060">
      <w:bodyDiv w:val="1"/>
      <w:marLeft w:val="0"/>
      <w:marRight w:val="0"/>
      <w:marTop w:val="0"/>
      <w:marBottom w:val="0"/>
      <w:divBdr>
        <w:top w:val="none" w:sz="0" w:space="0" w:color="auto"/>
        <w:left w:val="none" w:sz="0" w:space="0" w:color="auto"/>
        <w:bottom w:val="none" w:sz="0" w:space="0" w:color="auto"/>
        <w:right w:val="none" w:sz="0" w:space="0" w:color="auto"/>
      </w:divBdr>
    </w:div>
    <w:div w:id="2026713947">
      <w:bodyDiv w:val="1"/>
      <w:marLeft w:val="0"/>
      <w:marRight w:val="0"/>
      <w:marTop w:val="0"/>
      <w:marBottom w:val="0"/>
      <w:divBdr>
        <w:top w:val="none" w:sz="0" w:space="0" w:color="auto"/>
        <w:left w:val="none" w:sz="0" w:space="0" w:color="auto"/>
        <w:bottom w:val="none" w:sz="0" w:space="0" w:color="auto"/>
        <w:right w:val="none" w:sz="0" w:space="0" w:color="auto"/>
      </w:divBdr>
    </w:div>
    <w:div w:id="2026832362">
      <w:bodyDiv w:val="1"/>
      <w:marLeft w:val="0"/>
      <w:marRight w:val="0"/>
      <w:marTop w:val="0"/>
      <w:marBottom w:val="0"/>
      <w:divBdr>
        <w:top w:val="none" w:sz="0" w:space="0" w:color="auto"/>
        <w:left w:val="none" w:sz="0" w:space="0" w:color="auto"/>
        <w:bottom w:val="none" w:sz="0" w:space="0" w:color="auto"/>
        <w:right w:val="none" w:sz="0" w:space="0" w:color="auto"/>
      </w:divBdr>
    </w:div>
    <w:div w:id="2026858022">
      <w:bodyDiv w:val="1"/>
      <w:marLeft w:val="0"/>
      <w:marRight w:val="0"/>
      <w:marTop w:val="0"/>
      <w:marBottom w:val="0"/>
      <w:divBdr>
        <w:top w:val="none" w:sz="0" w:space="0" w:color="auto"/>
        <w:left w:val="none" w:sz="0" w:space="0" w:color="auto"/>
        <w:bottom w:val="none" w:sz="0" w:space="0" w:color="auto"/>
        <w:right w:val="none" w:sz="0" w:space="0" w:color="auto"/>
      </w:divBdr>
    </w:div>
    <w:div w:id="2026863322">
      <w:bodyDiv w:val="1"/>
      <w:marLeft w:val="0"/>
      <w:marRight w:val="0"/>
      <w:marTop w:val="0"/>
      <w:marBottom w:val="0"/>
      <w:divBdr>
        <w:top w:val="none" w:sz="0" w:space="0" w:color="auto"/>
        <w:left w:val="none" w:sz="0" w:space="0" w:color="auto"/>
        <w:bottom w:val="none" w:sz="0" w:space="0" w:color="auto"/>
        <w:right w:val="none" w:sz="0" w:space="0" w:color="auto"/>
      </w:divBdr>
    </w:div>
    <w:div w:id="2027049593">
      <w:bodyDiv w:val="1"/>
      <w:marLeft w:val="0"/>
      <w:marRight w:val="0"/>
      <w:marTop w:val="0"/>
      <w:marBottom w:val="0"/>
      <w:divBdr>
        <w:top w:val="none" w:sz="0" w:space="0" w:color="auto"/>
        <w:left w:val="none" w:sz="0" w:space="0" w:color="auto"/>
        <w:bottom w:val="none" w:sz="0" w:space="0" w:color="auto"/>
        <w:right w:val="none" w:sz="0" w:space="0" w:color="auto"/>
      </w:divBdr>
    </w:div>
    <w:div w:id="2027292997">
      <w:bodyDiv w:val="1"/>
      <w:marLeft w:val="0"/>
      <w:marRight w:val="0"/>
      <w:marTop w:val="0"/>
      <w:marBottom w:val="0"/>
      <w:divBdr>
        <w:top w:val="none" w:sz="0" w:space="0" w:color="auto"/>
        <w:left w:val="none" w:sz="0" w:space="0" w:color="auto"/>
        <w:bottom w:val="none" w:sz="0" w:space="0" w:color="auto"/>
        <w:right w:val="none" w:sz="0" w:space="0" w:color="auto"/>
      </w:divBdr>
    </w:div>
    <w:div w:id="2027320537">
      <w:bodyDiv w:val="1"/>
      <w:marLeft w:val="0"/>
      <w:marRight w:val="0"/>
      <w:marTop w:val="0"/>
      <w:marBottom w:val="0"/>
      <w:divBdr>
        <w:top w:val="none" w:sz="0" w:space="0" w:color="auto"/>
        <w:left w:val="none" w:sz="0" w:space="0" w:color="auto"/>
        <w:bottom w:val="none" w:sz="0" w:space="0" w:color="auto"/>
        <w:right w:val="none" w:sz="0" w:space="0" w:color="auto"/>
      </w:divBdr>
    </w:div>
    <w:div w:id="2027363434">
      <w:bodyDiv w:val="1"/>
      <w:marLeft w:val="0"/>
      <w:marRight w:val="0"/>
      <w:marTop w:val="0"/>
      <w:marBottom w:val="0"/>
      <w:divBdr>
        <w:top w:val="none" w:sz="0" w:space="0" w:color="auto"/>
        <w:left w:val="none" w:sz="0" w:space="0" w:color="auto"/>
        <w:bottom w:val="none" w:sz="0" w:space="0" w:color="auto"/>
        <w:right w:val="none" w:sz="0" w:space="0" w:color="auto"/>
      </w:divBdr>
    </w:div>
    <w:div w:id="2027369427">
      <w:bodyDiv w:val="1"/>
      <w:marLeft w:val="0"/>
      <w:marRight w:val="0"/>
      <w:marTop w:val="0"/>
      <w:marBottom w:val="0"/>
      <w:divBdr>
        <w:top w:val="none" w:sz="0" w:space="0" w:color="auto"/>
        <w:left w:val="none" w:sz="0" w:space="0" w:color="auto"/>
        <w:bottom w:val="none" w:sz="0" w:space="0" w:color="auto"/>
        <w:right w:val="none" w:sz="0" w:space="0" w:color="auto"/>
      </w:divBdr>
    </w:div>
    <w:div w:id="2027710998">
      <w:bodyDiv w:val="1"/>
      <w:marLeft w:val="0"/>
      <w:marRight w:val="0"/>
      <w:marTop w:val="0"/>
      <w:marBottom w:val="0"/>
      <w:divBdr>
        <w:top w:val="none" w:sz="0" w:space="0" w:color="auto"/>
        <w:left w:val="none" w:sz="0" w:space="0" w:color="auto"/>
        <w:bottom w:val="none" w:sz="0" w:space="0" w:color="auto"/>
        <w:right w:val="none" w:sz="0" w:space="0" w:color="auto"/>
      </w:divBdr>
    </w:div>
    <w:div w:id="2028023094">
      <w:bodyDiv w:val="1"/>
      <w:marLeft w:val="0"/>
      <w:marRight w:val="0"/>
      <w:marTop w:val="0"/>
      <w:marBottom w:val="0"/>
      <w:divBdr>
        <w:top w:val="none" w:sz="0" w:space="0" w:color="auto"/>
        <w:left w:val="none" w:sz="0" w:space="0" w:color="auto"/>
        <w:bottom w:val="none" w:sz="0" w:space="0" w:color="auto"/>
        <w:right w:val="none" w:sz="0" w:space="0" w:color="auto"/>
      </w:divBdr>
    </w:div>
    <w:div w:id="2028098568">
      <w:bodyDiv w:val="1"/>
      <w:marLeft w:val="0"/>
      <w:marRight w:val="0"/>
      <w:marTop w:val="0"/>
      <w:marBottom w:val="0"/>
      <w:divBdr>
        <w:top w:val="none" w:sz="0" w:space="0" w:color="auto"/>
        <w:left w:val="none" w:sz="0" w:space="0" w:color="auto"/>
        <w:bottom w:val="none" w:sz="0" w:space="0" w:color="auto"/>
        <w:right w:val="none" w:sz="0" w:space="0" w:color="auto"/>
      </w:divBdr>
    </w:div>
    <w:div w:id="2028825689">
      <w:bodyDiv w:val="1"/>
      <w:marLeft w:val="0"/>
      <w:marRight w:val="0"/>
      <w:marTop w:val="0"/>
      <w:marBottom w:val="0"/>
      <w:divBdr>
        <w:top w:val="none" w:sz="0" w:space="0" w:color="auto"/>
        <w:left w:val="none" w:sz="0" w:space="0" w:color="auto"/>
        <w:bottom w:val="none" w:sz="0" w:space="0" w:color="auto"/>
        <w:right w:val="none" w:sz="0" w:space="0" w:color="auto"/>
      </w:divBdr>
    </w:div>
    <w:div w:id="2029023522">
      <w:bodyDiv w:val="1"/>
      <w:marLeft w:val="0"/>
      <w:marRight w:val="0"/>
      <w:marTop w:val="0"/>
      <w:marBottom w:val="0"/>
      <w:divBdr>
        <w:top w:val="none" w:sz="0" w:space="0" w:color="auto"/>
        <w:left w:val="none" w:sz="0" w:space="0" w:color="auto"/>
        <w:bottom w:val="none" w:sz="0" w:space="0" w:color="auto"/>
        <w:right w:val="none" w:sz="0" w:space="0" w:color="auto"/>
      </w:divBdr>
    </w:div>
    <w:div w:id="2029140360">
      <w:bodyDiv w:val="1"/>
      <w:marLeft w:val="0"/>
      <w:marRight w:val="0"/>
      <w:marTop w:val="0"/>
      <w:marBottom w:val="0"/>
      <w:divBdr>
        <w:top w:val="none" w:sz="0" w:space="0" w:color="auto"/>
        <w:left w:val="none" w:sz="0" w:space="0" w:color="auto"/>
        <w:bottom w:val="none" w:sz="0" w:space="0" w:color="auto"/>
        <w:right w:val="none" w:sz="0" w:space="0" w:color="auto"/>
      </w:divBdr>
    </w:div>
    <w:div w:id="2029286611">
      <w:bodyDiv w:val="1"/>
      <w:marLeft w:val="0"/>
      <w:marRight w:val="0"/>
      <w:marTop w:val="0"/>
      <w:marBottom w:val="0"/>
      <w:divBdr>
        <w:top w:val="none" w:sz="0" w:space="0" w:color="auto"/>
        <w:left w:val="none" w:sz="0" w:space="0" w:color="auto"/>
        <w:bottom w:val="none" w:sz="0" w:space="0" w:color="auto"/>
        <w:right w:val="none" w:sz="0" w:space="0" w:color="auto"/>
      </w:divBdr>
    </w:div>
    <w:div w:id="2029409452">
      <w:bodyDiv w:val="1"/>
      <w:marLeft w:val="0"/>
      <w:marRight w:val="0"/>
      <w:marTop w:val="0"/>
      <w:marBottom w:val="0"/>
      <w:divBdr>
        <w:top w:val="none" w:sz="0" w:space="0" w:color="auto"/>
        <w:left w:val="none" w:sz="0" w:space="0" w:color="auto"/>
        <w:bottom w:val="none" w:sz="0" w:space="0" w:color="auto"/>
        <w:right w:val="none" w:sz="0" w:space="0" w:color="auto"/>
      </w:divBdr>
    </w:div>
    <w:div w:id="2029476702">
      <w:bodyDiv w:val="1"/>
      <w:marLeft w:val="0"/>
      <w:marRight w:val="0"/>
      <w:marTop w:val="0"/>
      <w:marBottom w:val="0"/>
      <w:divBdr>
        <w:top w:val="none" w:sz="0" w:space="0" w:color="auto"/>
        <w:left w:val="none" w:sz="0" w:space="0" w:color="auto"/>
        <w:bottom w:val="none" w:sz="0" w:space="0" w:color="auto"/>
        <w:right w:val="none" w:sz="0" w:space="0" w:color="auto"/>
      </w:divBdr>
    </w:div>
    <w:div w:id="2029484945">
      <w:bodyDiv w:val="1"/>
      <w:marLeft w:val="0"/>
      <w:marRight w:val="0"/>
      <w:marTop w:val="0"/>
      <w:marBottom w:val="0"/>
      <w:divBdr>
        <w:top w:val="none" w:sz="0" w:space="0" w:color="auto"/>
        <w:left w:val="none" w:sz="0" w:space="0" w:color="auto"/>
        <w:bottom w:val="none" w:sz="0" w:space="0" w:color="auto"/>
        <w:right w:val="none" w:sz="0" w:space="0" w:color="auto"/>
      </w:divBdr>
    </w:div>
    <w:div w:id="2029871791">
      <w:bodyDiv w:val="1"/>
      <w:marLeft w:val="0"/>
      <w:marRight w:val="0"/>
      <w:marTop w:val="0"/>
      <w:marBottom w:val="0"/>
      <w:divBdr>
        <w:top w:val="none" w:sz="0" w:space="0" w:color="auto"/>
        <w:left w:val="none" w:sz="0" w:space="0" w:color="auto"/>
        <w:bottom w:val="none" w:sz="0" w:space="0" w:color="auto"/>
        <w:right w:val="none" w:sz="0" w:space="0" w:color="auto"/>
      </w:divBdr>
    </w:div>
    <w:div w:id="2030059539">
      <w:bodyDiv w:val="1"/>
      <w:marLeft w:val="0"/>
      <w:marRight w:val="0"/>
      <w:marTop w:val="0"/>
      <w:marBottom w:val="0"/>
      <w:divBdr>
        <w:top w:val="none" w:sz="0" w:space="0" w:color="auto"/>
        <w:left w:val="none" w:sz="0" w:space="0" w:color="auto"/>
        <w:bottom w:val="none" w:sz="0" w:space="0" w:color="auto"/>
        <w:right w:val="none" w:sz="0" w:space="0" w:color="auto"/>
      </w:divBdr>
    </w:div>
    <w:div w:id="2030250802">
      <w:bodyDiv w:val="1"/>
      <w:marLeft w:val="0"/>
      <w:marRight w:val="0"/>
      <w:marTop w:val="0"/>
      <w:marBottom w:val="0"/>
      <w:divBdr>
        <w:top w:val="none" w:sz="0" w:space="0" w:color="auto"/>
        <w:left w:val="none" w:sz="0" w:space="0" w:color="auto"/>
        <w:bottom w:val="none" w:sz="0" w:space="0" w:color="auto"/>
        <w:right w:val="none" w:sz="0" w:space="0" w:color="auto"/>
      </w:divBdr>
    </w:div>
    <w:div w:id="2030720800">
      <w:bodyDiv w:val="1"/>
      <w:marLeft w:val="0"/>
      <w:marRight w:val="0"/>
      <w:marTop w:val="0"/>
      <w:marBottom w:val="0"/>
      <w:divBdr>
        <w:top w:val="none" w:sz="0" w:space="0" w:color="auto"/>
        <w:left w:val="none" w:sz="0" w:space="0" w:color="auto"/>
        <w:bottom w:val="none" w:sz="0" w:space="0" w:color="auto"/>
        <w:right w:val="none" w:sz="0" w:space="0" w:color="auto"/>
      </w:divBdr>
    </w:div>
    <w:div w:id="2030792560">
      <w:bodyDiv w:val="1"/>
      <w:marLeft w:val="0"/>
      <w:marRight w:val="0"/>
      <w:marTop w:val="0"/>
      <w:marBottom w:val="0"/>
      <w:divBdr>
        <w:top w:val="none" w:sz="0" w:space="0" w:color="auto"/>
        <w:left w:val="none" w:sz="0" w:space="0" w:color="auto"/>
        <w:bottom w:val="none" w:sz="0" w:space="0" w:color="auto"/>
        <w:right w:val="none" w:sz="0" w:space="0" w:color="auto"/>
      </w:divBdr>
    </w:div>
    <w:div w:id="2031101037">
      <w:bodyDiv w:val="1"/>
      <w:marLeft w:val="0"/>
      <w:marRight w:val="0"/>
      <w:marTop w:val="0"/>
      <w:marBottom w:val="0"/>
      <w:divBdr>
        <w:top w:val="none" w:sz="0" w:space="0" w:color="auto"/>
        <w:left w:val="none" w:sz="0" w:space="0" w:color="auto"/>
        <w:bottom w:val="none" w:sz="0" w:space="0" w:color="auto"/>
        <w:right w:val="none" w:sz="0" w:space="0" w:color="auto"/>
      </w:divBdr>
    </w:div>
    <w:div w:id="2031104482">
      <w:bodyDiv w:val="1"/>
      <w:marLeft w:val="0"/>
      <w:marRight w:val="0"/>
      <w:marTop w:val="0"/>
      <w:marBottom w:val="0"/>
      <w:divBdr>
        <w:top w:val="none" w:sz="0" w:space="0" w:color="auto"/>
        <w:left w:val="none" w:sz="0" w:space="0" w:color="auto"/>
        <w:bottom w:val="none" w:sz="0" w:space="0" w:color="auto"/>
        <w:right w:val="none" w:sz="0" w:space="0" w:color="auto"/>
      </w:divBdr>
    </w:div>
    <w:div w:id="2031446118">
      <w:bodyDiv w:val="1"/>
      <w:marLeft w:val="0"/>
      <w:marRight w:val="0"/>
      <w:marTop w:val="0"/>
      <w:marBottom w:val="0"/>
      <w:divBdr>
        <w:top w:val="none" w:sz="0" w:space="0" w:color="auto"/>
        <w:left w:val="none" w:sz="0" w:space="0" w:color="auto"/>
        <w:bottom w:val="none" w:sz="0" w:space="0" w:color="auto"/>
        <w:right w:val="none" w:sz="0" w:space="0" w:color="auto"/>
      </w:divBdr>
    </w:div>
    <w:div w:id="2031638482">
      <w:bodyDiv w:val="1"/>
      <w:marLeft w:val="0"/>
      <w:marRight w:val="0"/>
      <w:marTop w:val="0"/>
      <w:marBottom w:val="0"/>
      <w:divBdr>
        <w:top w:val="none" w:sz="0" w:space="0" w:color="auto"/>
        <w:left w:val="none" w:sz="0" w:space="0" w:color="auto"/>
        <w:bottom w:val="none" w:sz="0" w:space="0" w:color="auto"/>
        <w:right w:val="none" w:sz="0" w:space="0" w:color="auto"/>
      </w:divBdr>
    </w:div>
    <w:div w:id="2031639602">
      <w:bodyDiv w:val="1"/>
      <w:marLeft w:val="0"/>
      <w:marRight w:val="0"/>
      <w:marTop w:val="0"/>
      <w:marBottom w:val="0"/>
      <w:divBdr>
        <w:top w:val="none" w:sz="0" w:space="0" w:color="auto"/>
        <w:left w:val="none" w:sz="0" w:space="0" w:color="auto"/>
        <w:bottom w:val="none" w:sz="0" w:space="0" w:color="auto"/>
        <w:right w:val="none" w:sz="0" w:space="0" w:color="auto"/>
      </w:divBdr>
    </w:div>
    <w:div w:id="2031910806">
      <w:bodyDiv w:val="1"/>
      <w:marLeft w:val="0"/>
      <w:marRight w:val="0"/>
      <w:marTop w:val="0"/>
      <w:marBottom w:val="0"/>
      <w:divBdr>
        <w:top w:val="none" w:sz="0" w:space="0" w:color="auto"/>
        <w:left w:val="none" w:sz="0" w:space="0" w:color="auto"/>
        <w:bottom w:val="none" w:sz="0" w:space="0" w:color="auto"/>
        <w:right w:val="none" w:sz="0" w:space="0" w:color="auto"/>
      </w:divBdr>
    </w:div>
    <w:div w:id="2032142916">
      <w:bodyDiv w:val="1"/>
      <w:marLeft w:val="0"/>
      <w:marRight w:val="0"/>
      <w:marTop w:val="0"/>
      <w:marBottom w:val="0"/>
      <w:divBdr>
        <w:top w:val="none" w:sz="0" w:space="0" w:color="auto"/>
        <w:left w:val="none" w:sz="0" w:space="0" w:color="auto"/>
        <w:bottom w:val="none" w:sz="0" w:space="0" w:color="auto"/>
        <w:right w:val="none" w:sz="0" w:space="0" w:color="auto"/>
      </w:divBdr>
    </w:div>
    <w:div w:id="2032338473">
      <w:bodyDiv w:val="1"/>
      <w:marLeft w:val="0"/>
      <w:marRight w:val="0"/>
      <w:marTop w:val="0"/>
      <w:marBottom w:val="0"/>
      <w:divBdr>
        <w:top w:val="none" w:sz="0" w:space="0" w:color="auto"/>
        <w:left w:val="none" w:sz="0" w:space="0" w:color="auto"/>
        <w:bottom w:val="none" w:sz="0" w:space="0" w:color="auto"/>
        <w:right w:val="none" w:sz="0" w:space="0" w:color="auto"/>
      </w:divBdr>
    </w:div>
    <w:div w:id="2032754521">
      <w:bodyDiv w:val="1"/>
      <w:marLeft w:val="0"/>
      <w:marRight w:val="0"/>
      <w:marTop w:val="0"/>
      <w:marBottom w:val="0"/>
      <w:divBdr>
        <w:top w:val="none" w:sz="0" w:space="0" w:color="auto"/>
        <w:left w:val="none" w:sz="0" w:space="0" w:color="auto"/>
        <w:bottom w:val="none" w:sz="0" w:space="0" w:color="auto"/>
        <w:right w:val="none" w:sz="0" w:space="0" w:color="auto"/>
      </w:divBdr>
    </w:div>
    <w:div w:id="2032947020">
      <w:bodyDiv w:val="1"/>
      <w:marLeft w:val="0"/>
      <w:marRight w:val="0"/>
      <w:marTop w:val="0"/>
      <w:marBottom w:val="0"/>
      <w:divBdr>
        <w:top w:val="none" w:sz="0" w:space="0" w:color="auto"/>
        <w:left w:val="none" w:sz="0" w:space="0" w:color="auto"/>
        <w:bottom w:val="none" w:sz="0" w:space="0" w:color="auto"/>
        <w:right w:val="none" w:sz="0" w:space="0" w:color="auto"/>
      </w:divBdr>
    </w:div>
    <w:div w:id="2032949499">
      <w:bodyDiv w:val="1"/>
      <w:marLeft w:val="0"/>
      <w:marRight w:val="0"/>
      <w:marTop w:val="0"/>
      <w:marBottom w:val="0"/>
      <w:divBdr>
        <w:top w:val="none" w:sz="0" w:space="0" w:color="auto"/>
        <w:left w:val="none" w:sz="0" w:space="0" w:color="auto"/>
        <w:bottom w:val="none" w:sz="0" w:space="0" w:color="auto"/>
        <w:right w:val="none" w:sz="0" w:space="0" w:color="auto"/>
      </w:divBdr>
    </w:div>
    <w:div w:id="2033064477">
      <w:bodyDiv w:val="1"/>
      <w:marLeft w:val="0"/>
      <w:marRight w:val="0"/>
      <w:marTop w:val="0"/>
      <w:marBottom w:val="0"/>
      <w:divBdr>
        <w:top w:val="none" w:sz="0" w:space="0" w:color="auto"/>
        <w:left w:val="none" w:sz="0" w:space="0" w:color="auto"/>
        <w:bottom w:val="none" w:sz="0" w:space="0" w:color="auto"/>
        <w:right w:val="none" w:sz="0" w:space="0" w:color="auto"/>
      </w:divBdr>
    </w:div>
    <w:div w:id="2033191286">
      <w:bodyDiv w:val="1"/>
      <w:marLeft w:val="0"/>
      <w:marRight w:val="0"/>
      <w:marTop w:val="0"/>
      <w:marBottom w:val="0"/>
      <w:divBdr>
        <w:top w:val="none" w:sz="0" w:space="0" w:color="auto"/>
        <w:left w:val="none" w:sz="0" w:space="0" w:color="auto"/>
        <w:bottom w:val="none" w:sz="0" w:space="0" w:color="auto"/>
        <w:right w:val="none" w:sz="0" w:space="0" w:color="auto"/>
      </w:divBdr>
    </w:div>
    <w:div w:id="2033218963">
      <w:bodyDiv w:val="1"/>
      <w:marLeft w:val="0"/>
      <w:marRight w:val="0"/>
      <w:marTop w:val="0"/>
      <w:marBottom w:val="0"/>
      <w:divBdr>
        <w:top w:val="none" w:sz="0" w:space="0" w:color="auto"/>
        <w:left w:val="none" w:sz="0" w:space="0" w:color="auto"/>
        <w:bottom w:val="none" w:sz="0" w:space="0" w:color="auto"/>
        <w:right w:val="none" w:sz="0" w:space="0" w:color="auto"/>
      </w:divBdr>
    </w:div>
    <w:div w:id="2033724942">
      <w:bodyDiv w:val="1"/>
      <w:marLeft w:val="0"/>
      <w:marRight w:val="0"/>
      <w:marTop w:val="0"/>
      <w:marBottom w:val="0"/>
      <w:divBdr>
        <w:top w:val="none" w:sz="0" w:space="0" w:color="auto"/>
        <w:left w:val="none" w:sz="0" w:space="0" w:color="auto"/>
        <w:bottom w:val="none" w:sz="0" w:space="0" w:color="auto"/>
        <w:right w:val="none" w:sz="0" w:space="0" w:color="auto"/>
      </w:divBdr>
    </w:div>
    <w:div w:id="2034572910">
      <w:bodyDiv w:val="1"/>
      <w:marLeft w:val="0"/>
      <w:marRight w:val="0"/>
      <w:marTop w:val="0"/>
      <w:marBottom w:val="0"/>
      <w:divBdr>
        <w:top w:val="none" w:sz="0" w:space="0" w:color="auto"/>
        <w:left w:val="none" w:sz="0" w:space="0" w:color="auto"/>
        <w:bottom w:val="none" w:sz="0" w:space="0" w:color="auto"/>
        <w:right w:val="none" w:sz="0" w:space="0" w:color="auto"/>
      </w:divBdr>
    </w:div>
    <w:div w:id="2034645873">
      <w:bodyDiv w:val="1"/>
      <w:marLeft w:val="0"/>
      <w:marRight w:val="0"/>
      <w:marTop w:val="0"/>
      <w:marBottom w:val="0"/>
      <w:divBdr>
        <w:top w:val="none" w:sz="0" w:space="0" w:color="auto"/>
        <w:left w:val="none" w:sz="0" w:space="0" w:color="auto"/>
        <w:bottom w:val="none" w:sz="0" w:space="0" w:color="auto"/>
        <w:right w:val="none" w:sz="0" w:space="0" w:color="auto"/>
      </w:divBdr>
    </w:div>
    <w:div w:id="2034987771">
      <w:bodyDiv w:val="1"/>
      <w:marLeft w:val="0"/>
      <w:marRight w:val="0"/>
      <w:marTop w:val="0"/>
      <w:marBottom w:val="0"/>
      <w:divBdr>
        <w:top w:val="none" w:sz="0" w:space="0" w:color="auto"/>
        <w:left w:val="none" w:sz="0" w:space="0" w:color="auto"/>
        <w:bottom w:val="none" w:sz="0" w:space="0" w:color="auto"/>
        <w:right w:val="none" w:sz="0" w:space="0" w:color="auto"/>
      </w:divBdr>
    </w:div>
    <w:div w:id="2035576036">
      <w:bodyDiv w:val="1"/>
      <w:marLeft w:val="0"/>
      <w:marRight w:val="0"/>
      <w:marTop w:val="0"/>
      <w:marBottom w:val="0"/>
      <w:divBdr>
        <w:top w:val="none" w:sz="0" w:space="0" w:color="auto"/>
        <w:left w:val="none" w:sz="0" w:space="0" w:color="auto"/>
        <w:bottom w:val="none" w:sz="0" w:space="0" w:color="auto"/>
        <w:right w:val="none" w:sz="0" w:space="0" w:color="auto"/>
      </w:divBdr>
    </w:div>
    <w:div w:id="2035643824">
      <w:bodyDiv w:val="1"/>
      <w:marLeft w:val="0"/>
      <w:marRight w:val="0"/>
      <w:marTop w:val="0"/>
      <w:marBottom w:val="0"/>
      <w:divBdr>
        <w:top w:val="none" w:sz="0" w:space="0" w:color="auto"/>
        <w:left w:val="none" w:sz="0" w:space="0" w:color="auto"/>
        <w:bottom w:val="none" w:sz="0" w:space="0" w:color="auto"/>
        <w:right w:val="none" w:sz="0" w:space="0" w:color="auto"/>
      </w:divBdr>
    </w:div>
    <w:div w:id="2035693521">
      <w:bodyDiv w:val="1"/>
      <w:marLeft w:val="0"/>
      <w:marRight w:val="0"/>
      <w:marTop w:val="0"/>
      <w:marBottom w:val="0"/>
      <w:divBdr>
        <w:top w:val="none" w:sz="0" w:space="0" w:color="auto"/>
        <w:left w:val="none" w:sz="0" w:space="0" w:color="auto"/>
        <w:bottom w:val="none" w:sz="0" w:space="0" w:color="auto"/>
        <w:right w:val="none" w:sz="0" w:space="0" w:color="auto"/>
      </w:divBdr>
    </w:div>
    <w:div w:id="2036035375">
      <w:bodyDiv w:val="1"/>
      <w:marLeft w:val="0"/>
      <w:marRight w:val="0"/>
      <w:marTop w:val="0"/>
      <w:marBottom w:val="0"/>
      <w:divBdr>
        <w:top w:val="none" w:sz="0" w:space="0" w:color="auto"/>
        <w:left w:val="none" w:sz="0" w:space="0" w:color="auto"/>
        <w:bottom w:val="none" w:sz="0" w:space="0" w:color="auto"/>
        <w:right w:val="none" w:sz="0" w:space="0" w:color="auto"/>
      </w:divBdr>
    </w:div>
    <w:div w:id="2036422948">
      <w:bodyDiv w:val="1"/>
      <w:marLeft w:val="0"/>
      <w:marRight w:val="0"/>
      <w:marTop w:val="0"/>
      <w:marBottom w:val="0"/>
      <w:divBdr>
        <w:top w:val="none" w:sz="0" w:space="0" w:color="auto"/>
        <w:left w:val="none" w:sz="0" w:space="0" w:color="auto"/>
        <w:bottom w:val="none" w:sz="0" w:space="0" w:color="auto"/>
        <w:right w:val="none" w:sz="0" w:space="0" w:color="auto"/>
      </w:divBdr>
    </w:div>
    <w:div w:id="2036684945">
      <w:bodyDiv w:val="1"/>
      <w:marLeft w:val="0"/>
      <w:marRight w:val="0"/>
      <w:marTop w:val="0"/>
      <w:marBottom w:val="0"/>
      <w:divBdr>
        <w:top w:val="none" w:sz="0" w:space="0" w:color="auto"/>
        <w:left w:val="none" w:sz="0" w:space="0" w:color="auto"/>
        <w:bottom w:val="none" w:sz="0" w:space="0" w:color="auto"/>
        <w:right w:val="none" w:sz="0" w:space="0" w:color="auto"/>
      </w:divBdr>
    </w:div>
    <w:div w:id="2036733606">
      <w:bodyDiv w:val="1"/>
      <w:marLeft w:val="0"/>
      <w:marRight w:val="0"/>
      <w:marTop w:val="0"/>
      <w:marBottom w:val="0"/>
      <w:divBdr>
        <w:top w:val="none" w:sz="0" w:space="0" w:color="auto"/>
        <w:left w:val="none" w:sz="0" w:space="0" w:color="auto"/>
        <w:bottom w:val="none" w:sz="0" w:space="0" w:color="auto"/>
        <w:right w:val="none" w:sz="0" w:space="0" w:color="auto"/>
      </w:divBdr>
    </w:div>
    <w:div w:id="2036926491">
      <w:bodyDiv w:val="1"/>
      <w:marLeft w:val="0"/>
      <w:marRight w:val="0"/>
      <w:marTop w:val="0"/>
      <w:marBottom w:val="0"/>
      <w:divBdr>
        <w:top w:val="none" w:sz="0" w:space="0" w:color="auto"/>
        <w:left w:val="none" w:sz="0" w:space="0" w:color="auto"/>
        <w:bottom w:val="none" w:sz="0" w:space="0" w:color="auto"/>
        <w:right w:val="none" w:sz="0" w:space="0" w:color="auto"/>
      </w:divBdr>
    </w:div>
    <w:div w:id="2037075985">
      <w:bodyDiv w:val="1"/>
      <w:marLeft w:val="0"/>
      <w:marRight w:val="0"/>
      <w:marTop w:val="0"/>
      <w:marBottom w:val="0"/>
      <w:divBdr>
        <w:top w:val="none" w:sz="0" w:space="0" w:color="auto"/>
        <w:left w:val="none" w:sz="0" w:space="0" w:color="auto"/>
        <w:bottom w:val="none" w:sz="0" w:space="0" w:color="auto"/>
        <w:right w:val="none" w:sz="0" w:space="0" w:color="auto"/>
      </w:divBdr>
    </w:div>
    <w:div w:id="2037149369">
      <w:bodyDiv w:val="1"/>
      <w:marLeft w:val="0"/>
      <w:marRight w:val="0"/>
      <w:marTop w:val="0"/>
      <w:marBottom w:val="0"/>
      <w:divBdr>
        <w:top w:val="none" w:sz="0" w:space="0" w:color="auto"/>
        <w:left w:val="none" w:sz="0" w:space="0" w:color="auto"/>
        <w:bottom w:val="none" w:sz="0" w:space="0" w:color="auto"/>
        <w:right w:val="none" w:sz="0" w:space="0" w:color="auto"/>
      </w:divBdr>
    </w:div>
    <w:div w:id="2037579802">
      <w:bodyDiv w:val="1"/>
      <w:marLeft w:val="0"/>
      <w:marRight w:val="0"/>
      <w:marTop w:val="0"/>
      <w:marBottom w:val="0"/>
      <w:divBdr>
        <w:top w:val="none" w:sz="0" w:space="0" w:color="auto"/>
        <w:left w:val="none" w:sz="0" w:space="0" w:color="auto"/>
        <w:bottom w:val="none" w:sz="0" w:space="0" w:color="auto"/>
        <w:right w:val="none" w:sz="0" w:space="0" w:color="auto"/>
      </w:divBdr>
    </w:div>
    <w:div w:id="2037580661">
      <w:bodyDiv w:val="1"/>
      <w:marLeft w:val="0"/>
      <w:marRight w:val="0"/>
      <w:marTop w:val="0"/>
      <w:marBottom w:val="0"/>
      <w:divBdr>
        <w:top w:val="none" w:sz="0" w:space="0" w:color="auto"/>
        <w:left w:val="none" w:sz="0" w:space="0" w:color="auto"/>
        <w:bottom w:val="none" w:sz="0" w:space="0" w:color="auto"/>
        <w:right w:val="none" w:sz="0" w:space="0" w:color="auto"/>
      </w:divBdr>
    </w:div>
    <w:div w:id="2037731218">
      <w:bodyDiv w:val="1"/>
      <w:marLeft w:val="0"/>
      <w:marRight w:val="0"/>
      <w:marTop w:val="0"/>
      <w:marBottom w:val="0"/>
      <w:divBdr>
        <w:top w:val="none" w:sz="0" w:space="0" w:color="auto"/>
        <w:left w:val="none" w:sz="0" w:space="0" w:color="auto"/>
        <w:bottom w:val="none" w:sz="0" w:space="0" w:color="auto"/>
        <w:right w:val="none" w:sz="0" w:space="0" w:color="auto"/>
      </w:divBdr>
    </w:div>
    <w:div w:id="2037922271">
      <w:bodyDiv w:val="1"/>
      <w:marLeft w:val="0"/>
      <w:marRight w:val="0"/>
      <w:marTop w:val="0"/>
      <w:marBottom w:val="0"/>
      <w:divBdr>
        <w:top w:val="none" w:sz="0" w:space="0" w:color="auto"/>
        <w:left w:val="none" w:sz="0" w:space="0" w:color="auto"/>
        <w:bottom w:val="none" w:sz="0" w:space="0" w:color="auto"/>
        <w:right w:val="none" w:sz="0" w:space="0" w:color="auto"/>
      </w:divBdr>
    </w:div>
    <w:div w:id="2037929489">
      <w:bodyDiv w:val="1"/>
      <w:marLeft w:val="0"/>
      <w:marRight w:val="0"/>
      <w:marTop w:val="0"/>
      <w:marBottom w:val="0"/>
      <w:divBdr>
        <w:top w:val="none" w:sz="0" w:space="0" w:color="auto"/>
        <w:left w:val="none" w:sz="0" w:space="0" w:color="auto"/>
        <w:bottom w:val="none" w:sz="0" w:space="0" w:color="auto"/>
        <w:right w:val="none" w:sz="0" w:space="0" w:color="auto"/>
      </w:divBdr>
    </w:div>
    <w:div w:id="2038505583">
      <w:bodyDiv w:val="1"/>
      <w:marLeft w:val="0"/>
      <w:marRight w:val="0"/>
      <w:marTop w:val="0"/>
      <w:marBottom w:val="0"/>
      <w:divBdr>
        <w:top w:val="none" w:sz="0" w:space="0" w:color="auto"/>
        <w:left w:val="none" w:sz="0" w:space="0" w:color="auto"/>
        <w:bottom w:val="none" w:sz="0" w:space="0" w:color="auto"/>
        <w:right w:val="none" w:sz="0" w:space="0" w:color="auto"/>
      </w:divBdr>
    </w:div>
    <w:div w:id="2038580996">
      <w:bodyDiv w:val="1"/>
      <w:marLeft w:val="0"/>
      <w:marRight w:val="0"/>
      <w:marTop w:val="0"/>
      <w:marBottom w:val="0"/>
      <w:divBdr>
        <w:top w:val="none" w:sz="0" w:space="0" w:color="auto"/>
        <w:left w:val="none" w:sz="0" w:space="0" w:color="auto"/>
        <w:bottom w:val="none" w:sz="0" w:space="0" w:color="auto"/>
        <w:right w:val="none" w:sz="0" w:space="0" w:color="auto"/>
      </w:divBdr>
    </w:div>
    <w:div w:id="2038697053">
      <w:bodyDiv w:val="1"/>
      <w:marLeft w:val="0"/>
      <w:marRight w:val="0"/>
      <w:marTop w:val="0"/>
      <w:marBottom w:val="0"/>
      <w:divBdr>
        <w:top w:val="none" w:sz="0" w:space="0" w:color="auto"/>
        <w:left w:val="none" w:sz="0" w:space="0" w:color="auto"/>
        <w:bottom w:val="none" w:sz="0" w:space="0" w:color="auto"/>
        <w:right w:val="none" w:sz="0" w:space="0" w:color="auto"/>
      </w:divBdr>
    </w:div>
    <w:div w:id="2038894415">
      <w:bodyDiv w:val="1"/>
      <w:marLeft w:val="0"/>
      <w:marRight w:val="0"/>
      <w:marTop w:val="0"/>
      <w:marBottom w:val="0"/>
      <w:divBdr>
        <w:top w:val="none" w:sz="0" w:space="0" w:color="auto"/>
        <w:left w:val="none" w:sz="0" w:space="0" w:color="auto"/>
        <w:bottom w:val="none" w:sz="0" w:space="0" w:color="auto"/>
        <w:right w:val="none" w:sz="0" w:space="0" w:color="auto"/>
      </w:divBdr>
    </w:div>
    <w:div w:id="2039113468">
      <w:bodyDiv w:val="1"/>
      <w:marLeft w:val="0"/>
      <w:marRight w:val="0"/>
      <w:marTop w:val="0"/>
      <w:marBottom w:val="0"/>
      <w:divBdr>
        <w:top w:val="none" w:sz="0" w:space="0" w:color="auto"/>
        <w:left w:val="none" w:sz="0" w:space="0" w:color="auto"/>
        <w:bottom w:val="none" w:sz="0" w:space="0" w:color="auto"/>
        <w:right w:val="none" w:sz="0" w:space="0" w:color="auto"/>
      </w:divBdr>
    </w:div>
    <w:div w:id="2039810672">
      <w:bodyDiv w:val="1"/>
      <w:marLeft w:val="0"/>
      <w:marRight w:val="0"/>
      <w:marTop w:val="0"/>
      <w:marBottom w:val="0"/>
      <w:divBdr>
        <w:top w:val="none" w:sz="0" w:space="0" w:color="auto"/>
        <w:left w:val="none" w:sz="0" w:space="0" w:color="auto"/>
        <w:bottom w:val="none" w:sz="0" w:space="0" w:color="auto"/>
        <w:right w:val="none" w:sz="0" w:space="0" w:color="auto"/>
      </w:divBdr>
    </w:div>
    <w:div w:id="2039817128">
      <w:bodyDiv w:val="1"/>
      <w:marLeft w:val="0"/>
      <w:marRight w:val="0"/>
      <w:marTop w:val="0"/>
      <w:marBottom w:val="0"/>
      <w:divBdr>
        <w:top w:val="none" w:sz="0" w:space="0" w:color="auto"/>
        <w:left w:val="none" w:sz="0" w:space="0" w:color="auto"/>
        <w:bottom w:val="none" w:sz="0" w:space="0" w:color="auto"/>
        <w:right w:val="none" w:sz="0" w:space="0" w:color="auto"/>
      </w:divBdr>
    </w:div>
    <w:div w:id="2039966122">
      <w:bodyDiv w:val="1"/>
      <w:marLeft w:val="0"/>
      <w:marRight w:val="0"/>
      <w:marTop w:val="0"/>
      <w:marBottom w:val="0"/>
      <w:divBdr>
        <w:top w:val="none" w:sz="0" w:space="0" w:color="auto"/>
        <w:left w:val="none" w:sz="0" w:space="0" w:color="auto"/>
        <w:bottom w:val="none" w:sz="0" w:space="0" w:color="auto"/>
        <w:right w:val="none" w:sz="0" w:space="0" w:color="auto"/>
      </w:divBdr>
    </w:div>
    <w:div w:id="2040204935">
      <w:bodyDiv w:val="1"/>
      <w:marLeft w:val="0"/>
      <w:marRight w:val="0"/>
      <w:marTop w:val="0"/>
      <w:marBottom w:val="0"/>
      <w:divBdr>
        <w:top w:val="none" w:sz="0" w:space="0" w:color="auto"/>
        <w:left w:val="none" w:sz="0" w:space="0" w:color="auto"/>
        <w:bottom w:val="none" w:sz="0" w:space="0" w:color="auto"/>
        <w:right w:val="none" w:sz="0" w:space="0" w:color="auto"/>
      </w:divBdr>
    </w:div>
    <w:div w:id="2040205225">
      <w:bodyDiv w:val="1"/>
      <w:marLeft w:val="0"/>
      <w:marRight w:val="0"/>
      <w:marTop w:val="0"/>
      <w:marBottom w:val="0"/>
      <w:divBdr>
        <w:top w:val="none" w:sz="0" w:space="0" w:color="auto"/>
        <w:left w:val="none" w:sz="0" w:space="0" w:color="auto"/>
        <w:bottom w:val="none" w:sz="0" w:space="0" w:color="auto"/>
        <w:right w:val="none" w:sz="0" w:space="0" w:color="auto"/>
      </w:divBdr>
    </w:div>
    <w:div w:id="2040424863">
      <w:bodyDiv w:val="1"/>
      <w:marLeft w:val="0"/>
      <w:marRight w:val="0"/>
      <w:marTop w:val="0"/>
      <w:marBottom w:val="0"/>
      <w:divBdr>
        <w:top w:val="none" w:sz="0" w:space="0" w:color="auto"/>
        <w:left w:val="none" w:sz="0" w:space="0" w:color="auto"/>
        <w:bottom w:val="none" w:sz="0" w:space="0" w:color="auto"/>
        <w:right w:val="none" w:sz="0" w:space="0" w:color="auto"/>
      </w:divBdr>
    </w:div>
    <w:div w:id="2040622668">
      <w:bodyDiv w:val="1"/>
      <w:marLeft w:val="0"/>
      <w:marRight w:val="0"/>
      <w:marTop w:val="0"/>
      <w:marBottom w:val="0"/>
      <w:divBdr>
        <w:top w:val="none" w:sz="0" w:space="0" w:color="auto"/>
        <w:left w:val="none" w:sz="0" w:space="0" w:color="auto"/>
        <w:bottom w:val="none" w:sz="0" w:space="0" w:color="auto"/>
        <w:right w:val="none" w:sz="0" w:space="0" w:color="auto"/>
      </w:divBdr>
    </w:div>
    <w:div w:id="2040692335">
      <w:bodyDiv w:val="1"/>
      <w:marLeft w:val="0"/>
      <w:marRight w:val="0"/>
      <w:marTop w:val="0"/>
      <w:marBottom w:val="0"/>
      <w:divBdr>
        <w:top w:val="none" w:sz="0" w:space="0" w:color="auto"/>
        <w:left w:val="none" w:sz="0" w:space="0" w:color="auto"/>
        <w:bottom w:val="none" w:sz="0" w:space="0" w:color="auto"/>
        <w:right w:val="none" w:sz="0" w:space="0" w:color="auto"/>
      </w:divBdr>
    </w:div>
    <w:div w:id="2040817130">
      <w:bodyDiv w:val="1"/>
      <w:marLeft w:val="0"/>
      <w:marRight w:val="0"/>
      <w:marTop w:val="0"/>
      <w:marBottom w:val="0"/>
      <w:divBdr>
        <w:top w:val="none" w:sz="0" w:space="0" w:color="auto"/>
        <w:left w:val="none" w:sz="0" w:space="0" w:color="auto"/>
        <w:bottom w:val="none" w:sz="0" w:space="0" w:color="auto"/>
        <w:right w:val="none" w:sz="0" w:space="0" w:color="auto"/>
      </w:divBdr>
    </w:div>
    <w:div w:id="2040887535">
      <w:bodyDiv w:val="1"/>
      <w:marLeft w:val="0"/>
      <w:marRight w:val="0"/>
      <w:marTop w:val="0"/>
      <w:marBottom w:val="0"/>
      <w:divBdr>
        <w:top w:val="none" w:sz="0" w:space="0" w:color="auto"/>
        <w:left w:val="none" w:sz="0" w:space="0" w:color="auto"/>
        <w:bottom w:val="none" w:sz="0" w:space="0" w:color="auto"/>
        <w:right w:val="none" w:sz="0" w:space="0" w:color="auto"/>
      </w:divBdr>
    </w:div>
    <w:div w:id="2040936574">
      <w:bodyDiv w:val="1"/>
      <w:marLeft w:val="0"/>
      <w:marRight w:val="0"/>
      <w:marTop w:val="0"/>
      <w:marBottom w:val="0"/>
      <w:divBdr>
        <w:top w:val="none" w:sz="0" w:space="0" w:color="auto"/>
        <w:left w:val="none" w:sz="0" w:space="0" w:color="auto"/>
        <w:bottom w:val="none" w:sz="0" w:space="0" w:color="auto"/>
        <w:right w:val="none" w:sz="0" w:space="0" w:color="auto"/>
      </w:divBdr>
    </w:div>
    <w:div w:id="2041203003">
      <w:bodyDiv w:val="1"/>
      <w:marLeft w:val="0"/>
      <w:marRight w:val="0"/>
      <w:marTop w:val="0"/>
      <w:marBottom w:val="0"/>
      <w:divBdr>
        <w:top w:val="none" w:sz="0" w:space="0" w:color="auto"/>
        <w:left w:val="none" w:sz="0" w:space="0" w:color="auto"/>
        <w:bottom w:val="none" w:sz="0" w:space="0" w:color="auto"/>
        <w:right w:val="none" w:sz="0" w:space="0" w:color="auto"/>
      </w:divBdr>
    </w:div>
    <w:div w:id="2041930209">
      <w:bodyDiv w:val="1"/>
      <w:marLeft w:val="0"/>
      <w:marRight w:val="0"/>
      <w:marTop w:val="0"/>
      <w:marBottom w:val="0"/>
      <w:divBdr>
        <w:top w:val="none" w:sz="0" w:space="0" w:color="auto"/>
        <w:left w:val="none" w:sz="0" w:space="0" w:color="auto"/>
        <w:bottom w:val="none" w:sz="0" w:space="0" w:color="auto"/>
        <w:right w:val="none" w:sz="0" w:space="0" w:color="auto"/>
      </w:divBdr>
    </w:div>
    <w:div w:id="2041930853">
      <w:bodyDiv w:val="1"/>
      <w:marLeft w:val="0"/>
      <w:marRight w:val="0"/>
      <w:marTop w:val="0"/>
      <w:marBottom w:val="0"/>
      <w:divBdr>
        <w:top w:val="none" w:sz="0" w:space="0" w:color="auto"/>
        <w:left w:val="none" w:sz="0" w:space="0" w:color="auto"/>
        <w:bottom w:val="none" w:sz="0" w:space="0" w:color="auto"/>
        <w:right w:val="none" w:sz="0" w:space="0" w:color="auto"/>
      </w:divBdr>
    </w:div>
    <w:div w:id="2042124000">
      <w:bodyDiv w:val="1"/>
      <w:marLeft w:val="0"/>
      <w:marRight w:val="0"/>
      <w:marTop w:val="0"/>
      <w:marBottom w:val="0"/>
      <w:divBdr>
        <w:top w:val="none" w:sz="0" w:space="0" w:color="auto"/>
        <w:left w:val="none" w:sz="0" w:space="0" w:color="auto"/>
        <w:bottom w:val="none" w:sz="0" w:space="0" w:color="auto"/>
        <w:right w:val="none" w:sz="0" w:space="0" w:color="auto"/>
      </w:divBdr>
    </w:div>
    <w:div w:id="2042627174">
      <w:bodyDiv w:val="1"/>
      <w:marLeft w:val="0"/>
      <w:marRight w:val="0"/>
      <w:marTop w:val="0"/>
      <w:marBottom w:val="0"/>
      <w:divBdr>
        <w:top w:val="none" w:sz="0" w:space="0" w:color="auto"/>
        <w:left w:val="none" w:sz="0" w:space="0" w:color="auto"/>
        <w:bottom w:val="none" w:sz="0" w:space="0" w:color="auto"/>
        <w:right w:val="none" w:sz="0" w:space="0" w:color="auto"/>
      </w:divBdr>
    </w:div>
    <w:div w:id="2042978242">
      <w:bodyDiv w:val="1"/>
      <w:marLeft w:val="0"/>
      <w:marRight w:val="0"/>
      <w:marTop w:val="0"/>
      <w:marBottom w:val="0"/>
      <w:divBdr>
        <w:top w:val="none" w:sz="0" w:space="0" w:color="auto"/>
        <w:left w:val="none" w:sz="0" w:space="0" w:color="auto"/>
        <w:bottom w:val="none" w:sz="0" w:space="0" w:color="auto"/>
        <w:right w:val="none" w:sz="0" w:space="0" w:color="auto"/>
      </w:divBdr>
    </w:div>
    <w:div w:id="2043704302">
      <w:bodyDiv w:val="1"/>
      <w:marLeft w:val="0"/>
      <w:marRight w:val="0"/>
      <w:marTop w:val="0"/>
      <w:marBottom w:val="0"/>
      <w:divBdr>
        <w:top w:val="none" w:sz="0" w:space="0" w:color="auto"/>
        <w:left w:val="none" w:sz="0" w:space="0" w:color="auto"/>
        <w:bottom w:val="none" w:sz="0" w:space="0" w:color="auto"/>
        <w:right w:val="none" w:sz="0" w:space="0" w:color="auto"/>
      </w:divBdr>
    </w:div>
    <w:div w:id="2043940778">
      <w:bodyDiv w:val="1"/>
      <w:marLeft w:val="0"/>
      <w:marRight w:val="0"/>
      <w:marTop w:val="0"/>
      <w:marBottom w:val="0"/>
      <w:divBdr>
        <w:top w:val="none" w:sz="0" w:space="0" w:color="auto"/>
        <w:left w:val="none" w:sz="0" w:space="0" w:color="auto"/>
        <w:bottom w:val="none" w:sz="0" w:space="0" w:color="auto"/>
        <w:right w:val="none" w:sz="0" w:space="0" w:color="auto"/>
      </w:divBdr>
    </w:div>
    <w:div w:id="2044401350">
      <w:bodyDiv w:val="1"/>
      <w:marLeft w:val="0"/>
      <w:marRight w:val="0"/>
      <w:marTop w:val="0"/>
      <w:marBottom w:val="0"/>
      <w:divBdr>
        <w:top w:val="none" w:sz="0" w:space="0" w:color="auto"/>
        <w:left w:val="none" w:sz="0" w:space="0" w:color="auto"/>
        <w:bottom w:val="none" w:sz="0" w:space="0" w:color="auto"/>
        <w:right w:val="none" w:sz="0" w:space="0" w:color="auto"/>
      </w:divBdr>
    </w:div>
    <w:div w:id="2044556195">
      <w:bodyDiv w:val="1"/>
      <w:marLeft w:val="0"/>
      <w:marRight w:val="0"/>
      <w:marTop w:val="0"/>
      <w:marBottom w:val="0"/>
      <w:divBdr>
        <w:top w:val="none" w:sz="0" w:space="0" w:color="auto"/>
        <w:left w:val="none" w:sz="0" w:space="0" w:color="auto"/>
        <w:bottom w:val="none" w:sz="0" w:space="0" w:color="auto"/>
        <w:right w:val="none" w:sz="0" w:space="0" w:color="auto"/>
      </w:divBdr>
    </w:div>
    <w:div w:id="2044790235">
      <w:bodyDiv w:val="1"/>
      <w:marLeft w:val="0"/>
      <w:marRight w:val="0"/>
      <w:marTop w:val="0"/>
      <w:marBottom w:val="0"/>
      <w:divBdr>
        <w:top w:val="none" w:sz="0" w:space="0" w:color="auto"/>
        <w:left w:val="none" w:sz="0" w:space="0" w:color="auto"/>
        <w:bottom w:val="none" w:sz="0" w:space="0" w:color="auto"/>
        <w:right w:val="none" w:sz="0" w:space="0" w:color="auto"/>
      </w:divBdr>
    </w:div>
    <w:div w:id="2044862426">
      <w:bodyDiv w:val="1"/>
      <w:marLeft w:val="0"/>
      <w:marRight w:val="0"/>
      <w:marTop w:val="0"/>
      <w:marBottom w:val="0"/>
      <w:divBdr>
        <w:top w:val="none" w:sz="0" w:space="0" w:color="auto"/>
        <w:left w:val="none" w:sz="0" w:space="0" w:color="auto"/>
        <w:bottom w:val="none" w:sz="0" w:space="0" w:color="auto"/>
        <w:right w:val="none" w:sz="0" w:space="0" w:color="auto"/>
      </w:divBdr>
    </w:div>
    <w:div w:id="2044942321">
      <w:bodyDiv w:val="1"/>
      <w:marLeft w:val="0"/>
      <w:marRight w:val="0"/>
      <w:marTop w:val="0"/>
      <w:marBottom w:val="0"/>
      <w:divBdr>
        <w:top w:val="none" w:sz="0" w:space="0" w:color="auto"/>
        <w:left w:val="none" w:sz="0" w:space="0" w:color="auto"/>
        <w:bottom w:val="none" w:sz="0" w:space="0" w:color="auto"/>
        <w:right w:val="none" w:sz="0" w:space="0" w:color="auto"/>
      </w:divBdr>
    </w:div>
    <w:div w:id="2045128411">
      <w:bodyDiv w:val="1"/>
      <w:marLeft w:val="0"/>
      <w:marRight w:val="0"/>
      <w:marTop w:val="0"/>
      <w:marBottom w:val="0"/>
      <w:divBdr>
        <w:top w:val="none" w:sz="0" w:space="0" w:color="auto"/>
        <w:left w:val="none" w:sz="0" w:space="0" w:color="auto"/>
        <w:bottom w:val="none" w:sz="0" w:space="0" w:color="auto"/>
        <w:right w:val="none" w:sz="0" w:space="0" w:color="auto"/>
      </w:divBdr>
    </w:div>
    <w:div w:id="2045710098">
      <w:bodyDiv w:val="1"/>
      <w:marLeft w:val="0"/>
      <w:marRight w:val="0"/>
      <w:marTop w:val="0"/>
      <w:marBottom w:val="0"/>
      <w:divBdr>
        <w:top w:val="none" w:sz="0" w:space="0" w:color="auto"/>
        <w:left w:val="none" w:sz="0" w:space="0" w:color="auto"/>
        <w:bottom w:val="none" w:sz="0" w:space="0" w:color="auto"/>
        <w:right w:val="none" w:sz="0" w:space="0" w:color="auto"/>
      </w:divBdr>
    </w:div>
    <w:div w:id="2045862528">
      <w:bodyDiv w:val="1"/>
      <w:marLeft w:val="0"/>
      <w:marRight w:val="0"/>
      <w:marTop w:val="0"/>
      <w:marBottom w:val="0"/>
      <w:divBdr>
        <w:top w:val="none" w:sz="0" w:space="0" w:color="auto"/>
        <w:left w:val="none" w:sz="0" w:space="0" w:color="auto"/>
        <w:bottom w:val="none" w:sz="0" w:space="0" w:color="auto"/>
        <w:right w:val="none" w:sz="0" w:space="0" w:color="auto"/>
      </w:divBdr>
    </w:div>
    <w:div w:id="2046638577">
      <w:bodyDiv w:val="1"/>
      <w:marLeft w:val="0"/>
      <w:marRight w:val="0"/>
      <w:marTop w:val="0"/>
      <w:marBottom w:val="0"/>
      <w:divBdr>
        <w:top w:val="none" w:sz="0" w:space="0" w:color="auto"/>
        <w:left w:val="none" w:sz="0" w:space="0" w:color="auto"/>
        <w:bottom w:val="none" w:sz="0" w:space="0" w:color="auto"/>
        <w:right w:val="none" w:sz="0" w:space="0" w:color="auto"/>
      </w:divBdr>
    </w:div>
    <w:div w:id="2046951987">
      <w:bodyDiv w:val="1"/>
      <w:marLeft w:val="0"/>
      <w:marRight w:val="0"/>
      <w:marTop w:val="0"/>
      <w:marBottom w:val="0"/>
      <w:divBdr>
        <w:top w:val="none" w:sz="0" w:space="0" w:color="auto"/>
        <w:left w:val="none" w:sz="0" w:space="0" w:color="auto"/>
        <w:bottom w:val="none" w:sz="0" w:space="0" w:color="auto"/>
        <w:right w:val="none" w:sz="0" w:space="0" w:color="auto"/>
      </w:divBdr>
    </w:div>
    <w:div w:id="2046979515">
      <w:bodyDiv w:val="1"/>
      <w:marLeft w:val="0"/>
      <w:marRight w:val="0"/>
      <w:marTop w:val="0"/>
      <w:marBottom w:val="0"/>
      <w:divBdr>
        <w:top w:val="none" w:sz="0" w:space="0" w:color="auto"/>
        <w:left w:val="none" w:sz="0" w:space="0" w:color="auto"/>
        <w:bottom w:val="none" w:sz="0" w:space="0" w:color="auto"/>
        <w:right w:val="none" w:sz="0" w:space="0" w:color="auto"/>
      </w:divBdr>
    </w:div>
    <w:div w:id="2047171525">
      <w:bodyDiv w:val="1"/>
      <w:marLeft w:val="0"/>
      <w:marRight w:val="0"/>
      <w:marTop w:val="0"/>
      <w:marBottom w:val="0"/>
      <w:divBdr>
        <w:top w:val="none" w:sz="0" w:space="0" w:color="auto"/>
        <w:left w:val="none" w:sz="0" w:space="0" w:color="auto"/>
        <w:bottom w:val="none" w:sz="0" w:space="0" w:color="auto"/>
        <w:right w:val="none" w:sz="0" w:space="0" w:color="auto"/>
      </w:divBdr>
    </w:div>
    <w:div w:id="2047176592">
      <w:bodyDiv w:val="1"/>
      <w:marLeft w:val="0"/>
      <w:marRight w:val="0"/>
      <w:marTop w:val="0"/>
      <w:marBottom w:val="0"/>
      <w:divBdr>
        <w:top w:val="none" w:sz="0" w:space="0" w:color="auto"/>
        <w:left w:val="none" w:sz="0" w:space="0" w:color="auto"/>
        <w:bottom w:val="none" w:sz="0" w:space="0" w:color="auto"/>
        <w:right w:val="none" w:sz="0" w:space="0" w:color="auto"/>
      </w:divBdr>
    </w:div>
    <w:div w:id="2047438013">
      <w:bodyDiv w:val="1"/>
      <w:marLeft w:val="0"/>
      <w:marRight w:val="0"/>
      <w:marTop w:val="0"/>
      <w:marBottom w:val="0"/>
      <w:divBdr>
        <w:top w:val="none" w:sz="0" w:space="0" w:color="auto"/>
        <w:left w:val="none" w:sz="0" w:space="0" w:color="auto"/>
        <w:bottom w:val="none" w:sz="0" w:space="0" w:color="auto"/>
        <w:right w:val="none" w:sz="0" w:space="0" w:color="auto"/>
      </w:divBdr>
    </w:div>
    <w:div w:id="2047438640">
      <w:bodyDiv w:val="1"/>
      <w:marLeft w:val="0"/>
      <w:marRight w:val="0"/>
      <w:marTop w:val="0"/>
      <w:marBottom w:val="0"/>
      <w:divBdr>
        <w:top w:val="none" w:sz="0" w:space="0" w:color="auto"/>
        <w:left w:val="none" w:sz="0" w:space="0" w:color="auto"/>
        <w:bottom w:val="none" w:sz="0" w:space="0" w:color="auto"/>
        <w:right w:val="none" w:sz="0" w:space="0" w:color="auto"/>
      </w:divBdr>
    </w:div>
    <w:div w:id="2047489433">
      <w:bodyDiv w:val="1"/>
      <w:marLeft w:val="0"/>
      <w:marRight w:val="0"/>
      <w:marTop w:val="0"/>
      <w:marBottom w:val="0"/>
      <w:divBdr>
        <w:top w:val="none" w:sz="0" w:space="0" w:color="auto"/>
        <w:left w:val="none" w:sz="0" w:space="0" w:color="auto"/>
        <w:bottom w:val="none" w:sz="0" w:space="0" w:color="auto"/>
        <w:right w:val="none" w:sz="0" w:space="0" w:color="auto"/>
      </w:divBdr>
    </w:div>
    <w:div w:id="2047675161">
      <w:bodyDiv w:val="1"/>
      <w:marLeft w:val="0"/>
      <w:marRight w:val="0"/>
      <w:marTop w:val="0"/>
      <w:marBottom w:val="0"/>
      <w:divBdr>
        <w:top w:val="none" w:sz="0" w:space="0" w:color="auto"/>
        <w:left w:val="none" w:sz="0" w:space="0" w:color="auto"/>
        <w:bottom w:val="none" w:sz="0" w:space="0" w:color="auto"/>
        <w:right w:val="none" w:sz="0" w:space="0" w:color="auto"/>
      </w:divBdr>
    </w:div>
    <w:div w:id="2047826198">
      <w:bodyDiv w:val="1"/>
      <w:marLeft w:val="0"/>
      <w:marRight w:val="0"/>
      <w:marTop w:val="0"/>
      <w:marBottom w:val="0"/>
      <w:divBdr>
        <w:top w:val="none" w:sz="0" w:space="0" w:color="auto"/>
        <w:left w:val="none" w:sz="0" w:space="0" w:color="auto"/>
        <w:bottom w:val="none" w:sz="0" w:space="0" w:color="auto"/>
        <w:right w:val="none" w:sz="0" w:space="0" w:color="auto"/>
      </w:divBdr>
    </w:div>
    <w:div w:id="2048409068">
      <w:bodyDiv w:val="1"/>
      <w:marLeft w:val="0"/>
      <w:marRight w:val="0"/>
      <w:marTop w:val="0"/>
      <w:marBottom w:val="0"/>
      <w:divBdr>
        <w:top w:val="none" w:sz="0" w:space="0" w:color="auto"/>
        <w:left w:val="none" w:sz="0" w:space="0" w:color="auto"/>
        <w:bottom w:val="none" w:sz="0" w:space="0" w:color="auto"/>
        <w:right w:val="none" w:sz="0" w:space="0" w:color="auto"/>
      </w:divBdr>
    </w:div>
    <w:div w:id="2048487567">
      <w:bodyDiv w:val="1"/>
      <w:marLeft w:val="0"/>
      <w:marRight w:val="0"/>
      <w:marTop w:val="0"/>
      <w:marBottom w:val="0"/>
      <w:divBdr>
        <w:top w:val="none" w:sz="0" w:space="0" w:color="auto"/>
        <w:left w:val="none" w:sz="0" w:space="0" w:color="auto"/>
        <w:bottom w:val="none" w:sz="0" w:space="0" w:color="auto"/>
        <w:right w:val="none" w:sz="0" w:space="0" w:color="auto"/>
      </w:divBdr>
    </w:div>
    <w:div w:id="2048987285">
      <w:bodyDiv w:val="1"/>
      <w:marLeft w:val="0"/>
      <w:marRight w:val="0"/>
      <w:marTop w:val="0"/>
      <w:marBottom w:val="0"/>
      <w:divBdr>
        <w:top w:val="none" w:sz="0" w:space="0" w:color="auto"/>
        <w:left w:val="none" w:sz="0" w:space="0" w:color="auto"/>
        <w:bottom w:val="none" w:sz="0" w:space="0" w:color="auto"/>
        <w:right w:val="none" w:sz="0" w:space="0" w:color="auto"/>
      </w:divBdr>
    </w:div>
    <w:div w:id="2048990209">
      <w:bodyDiv w:val="1"/>
      <w:marLeft w:val="0"/>
      <w:marRight w:val="0"/>
      <w:marTop w:val="0"/>
      <w:marBottom w:val="0"/>
      <w:divBdr>
        <w:top w:val="none" w:sz="0" w:space="0" w:color="auto"/>
        <w:left w:val="none" w:sz="0" w:space="0" w:color="auto"/>
        <w:bottom w:val="none" w:sz="0" w:space="0" w:color="auto"/>
        <w:right w:val="none" w:sz="0" w:space="0" w:color="auto"/>
      </w:divBdr>
    </w:div>
    <w:div w:id="2049135570">
      <w:bodyDiv w:val="1"/>
      <w:marLeft w:val="0"/>
      <w:marRight w:val="0"/>
      <w:marTop w:val="0"/>
      <w:marBottom w:val="0"/>
      <w:divBdr>
        <w:top w:val="none" w:sz="0" w:space="0" w:color="auto"/>
        <w:left w:val="none" w:sz="0" w:space="0" w:color="auto"/>
        <w:bottom w:val="none" w:sz="0" w:space="0" w:color="auto"/>
        <w:right w:val="none" w:sz="0" w:space="0" w:color="auto"/>
      </w:divBdr>
    </w:div>
    <w:div w:id="2049182921">
      <w:bodyDiv w:val="1"/>
      <w:marLeft w:val="0"/>
      <w:marRight w:val="0"/>
      <w:marTop w:val="0"/>
      <w:marBottom w:val="0"/>
      <w:divBdr>
        <w:top w:val="none" w:sz="0" w:space="0" w:color="auto"/>
        <w:left w:val="none" w:sz="0" w:space="0" w:color="auto"/>
        <w:bottom w:val="none" w:sz="0" w:space="0" w:color="auto"/>
        <w:right w:val="none" w:sz="0" w:space="0" w:color="auto"/>
      </w:divBdr>
    </w:div>
    <w:div w:id="2049335208">
      <w:bodyDiv w:val="1"/>
      <w:marLeft w:val="0"/>
      <w:marRight w:val="0"/>
      <w:marTop w:val="0"/>
      <w:marBottom w:val="0"/>
      <w:divBdr>
        <w:top w:val="none" w:sz="0" w:space="0" w:color="auto"/>
        <w:left w:val="none" w:sz="0" w:space="0" w:color="auto"/>
        <w:bottom w:val="none" w:sz="0" w:space="0" w:color="auto"/>
        <w:right w:val="none" w:sz="0" w:space="0" w:color="auto"/>
      </w:divBdr>
    </w:div>
    <w:div w:id="2049722492">
      <w:bodyDiv w:val="1"/>
      <w:marLeft w:val="0"/>
      <w:marRight w:val="0"/>
      <w:marTop w:val="0"/>
      <w:marBottom w:val="0"/>
      <w:divBdr>
        <w:top w:val="none" w:sz="0" w:space="0" w:color="auto"/>
        <w:left w:val="none" w:sz="0" w:space="0" w:color="auto"/>
        <w:bottom w:val="none" w:sz="0" w:space="0" w:color="auto"/>
        <w:right w:val="none" w:sz="0" w:space="0" w:color="auto"/>
      </w:divBdr>
    </w:div>
    <w:div w:id="2050298628">
      <w:bodyDiv w:val="1"/>
      <w:marLeft w:val="0"/>
      <w:marRight w:val="0"/>
      <w:marTop w:val="0"/>
      <w:marBottom w:val="0"/>
      <w:divBdr>
        <w:top w:val="none" w:sz="0" w:space="0" w:color="auto"/>
        <w:left w:val="none" w:sz="0" w:space="0" w:color="auto"/>
        <w:bottom w:val="none" w:sz="0" w:space="0" w:color="auto"/>
        <w:right w:val="none" w:sz="0" w:space="0" w:color="auto"/>
      </w:divBdr>
    </w:div>
    <w:div w:id="2050377249">
      <w:bodyDiv w:val="1"/>
      <w:marLeft w:val="0"/>
      <w:marRight w:val="0"/>
      <w:marTop w:val="0"/>
      <w:marBottom w:val="0"/>
      <w:divBdr>
        <w:top w:val="none" w:sz="0" w:space="0" w:color="auto"/>
        <w:left w:val="none" w:sz="0" w:space="0" w:color="auto"/>
        <w:bottom w:val="none" w:sz="0" w:space="0" w:color="auto"/>
        <w:right w:val="none" w:sz="0" w:space="0" w:color="auto"/>
      </w:divBdr>
    </w:div>
    <w:div w:id="2050762584">
      <w:bodyDiv w:val="1"/>
      <w:marLeft w:val="0"/>
      <w:marRight w:val="0"/>
      <w:marTop w:val="0"/>
      <w:marBottom w:val="0"/>
      <w:divBdr>
        <w:top w:val="none" w:sz="0" w:space="0" w:color="auto"/>
        <w:left w:val="none" w:sz="0" w:space="0" w:color="auto"/>
        <w:bottom w:val="none" w:sz="0" w:space="0" w:color="auto"/>
        <w:right w:val="none" w:sz="0" w:space="0" w:color="auto"/>
      </w:divBdr>
    </w:div>
    <w:div w:id="2051102834">
      <w:bodyDiv w:val="1"/>
      <w:marLeft w:val="0"/>
      <w:marRight w:val="0"/>
      <w:marTop w:val="0"/>
      <w:marBottom w:val="0"/>
      <w:divBdr>
        <w:top w:val="none" w:sz="0" w:space="0" w:color="auto"/>
        <w:left w:val="none" w:sz="0" w:space="0" w:color="auto"/>
        <w:bottom w:val="none" w:sz="0" w:space="0" w:color="auto"/>
        <w:right w:val="none" w:sz="0" w:space="0" w:color="auto"/>
      </w:divBdr>
    </w:div>
    <w:div w:id="2051954360">
      <w:bodyDiv w:val="1"/>
      <w:marLeft w:val="0"/>
      <w:marRight w:val="0"/>
      <w:marTop w:val="0"/>
      <w:marBottom w:val="0"/>
      <w:divBdr>
        <w:top w:val="none" w:sz="0" w:space="0" w:color="auto"/>
        <w:left w:val="none" w:sz="0" w:space="0" w:color="auto"/>
        <w:bottom w:val="none" w:sz="0" w:space="0" w:color="auto"/>
        <w:right w:val="none" w:sz="0" w:space="0" w:color="auto"/>
      </w:divBdr>
    </w:div>
    <w:div w:id="2052260522">
      <w:bodyDiv w:val="1"/>
      <w:marLeft w:val="0"/>
      <w:marRight w:val="0"/>
      <w:marTop w:val="0"/>
      <w:marBottom w:val="0"/>
      <w:divBdr>
        <w:top w:val="none" w:sz="0" w:space="0" w:color="auto"/>
        <w:left w:val="none" w:sz="0" w:space="0" w:color="auto"/>
        <w:bottom w:val="none" w:sz="0" w:space="0" w:color="auto"/>
        <w:right w:val="none" w:sz="0" w:space="0" w:color="auto"/>
      </w:divBdr>
    </w:div>
    <w:div w:id="2052805309">
      <w:bodyDiv w:val="1"/>
      <w:marLeft w:val="0"/>
      <w:marRight w:val="0"/>
      <w:marTop w:val="0"/>
      <w:marBottom w:val="0"/>
      <w:divBdr>
        <w:top w:val="none" w:sz="0" w:space="0" w:color="auto"/>
        <w:left w:val="none" w:sz="0" w:space="0" w:color="auto"/>
        <w:bottom w:val="none" w:sz="0" w:space="0" w:color="auto"/>
        <w:right w:val="none" w:sz="0" w:space="0" w:color="auto"/>
      </w:divBdr>
    </w:div>
    <w:div w:id="2052991867">
      <w:bodyDiv w:val="1"/>
      <w:marLeft w:val="0"/>
      <w:marRight w:val="0"/>
      <w:marTop w:val="0"/>
      <w:marBottom w:val="0"/>
      <w:divBdr>
        <w:top w:val="none" w:sz="0" w:space="0" w:color="auto"/>
        <w:left w:val="none" w:sz="0" w:space="0" w:color="auto"/>
        <w:bottom w:val="none" w:sz="0" w:space="0" w:color="auto"/>
        <w:right w:val="none" w:sz="0" w:space="0" w:color="auto"/>
      </w:divBdr>
    </w:div>
    <w:div w:id="2053768580">
      <w:bodyDiv w:val="1"/>
      <w:marLeft w:val="0"/>
      <w:marRight w:val="0"/>
      <w:marTop w:val="0"/>
      <w:marBottom w:val="0"/>
      <w:divBdr>
        <w:top w:val="none" w:sz="0" w:space="0" w:color="auto"/>
        <w:left w:val="none" w:sz="0" w:space="0" w:color="auto"/>
        <w:bottom w:val="none" w:sz="0" w:space="0" w:color="auto"/>
        <w:right w:val="none" w:sz="0" w:space="0" w:color="auto"/>
      </w:divBdr>
    </w:div>
    <w:div w:id="2053994703">
      <w:bodyDiv w:val="1"/>
      <w:marLeft w:val="0"/>
      <w:marRight w:val="0"/>
      <w:marTop w:val="0"/>
      <w:marBottom w:val="0"/>
      <w:divBdr>
        <w:top w:val="none" w:sz="0" w:space="0" w:color="auto"/>
        <w:left w:val="none" w:sz="0" w:space="0" w:color="auto"/>
        <w:bottom w:val="none" w:sz="0" w:space="0" w:color="auto"/>
        <w:right w:val="none" w:sz="0" w:space="0" w:color="auto"/>
      </w:divBdr>
    </w:div>
    <w:div w:id="2054502575">
      <w:bodyDiv w:val="1"/>
      <w:marLeft w:val="0"/>
      <w:marRight w:val="0"/>
      <w:marTop w:val="0"/>
      <w:marBottom w:val="0"/>
      <w:divBdr>
        <w:top w:val="none" w:sz="0" w:space="0" w:color="auto"/>
        <w:left w:val="none" w:sz="0" w:space="0" w:color="auto"/>
        <w:bottom w:val="none" w:sz="0" w:space="0" w:color="auto"/>
        <w:right w:val="none" w:sz="0" w:space="0" w:color="auto"/>
      </w:divBdr>
    </w:div>
    <w:div w:id="2054842719">
      <w:bodyDiv w:val="1"/>
      <w:marLeft w:val="0"/>
      <w:marRight w:val="0"/>
      <w:marTop w:val="0"/>
      <w:marBottom w:val="0"/>
      <w:divBdr>
        <w:top w:val="none" w:sz="0" w:space="0" w:color="auto"/>
        <w:left w:val="none" w:sz="0" w:space="0" w:color="auto"/>
        <w:bottom w:val="none" w:sz="0" w:space="0" w:color="auto"/>
        <w:right w:val="none" w:sz="0" w:space="0" w:color="auto"/>
      </w:divBdr>
    </w:div>
    <w:div w:id="2055620948">
      <w:bodyDiv w:val="1"/>
      <w:marLeft w:val="0"/>
      <w:marRight w:val="0"/>
      <w:marTop w:val="0"/>
      <w:marBottom w:val="0"/>
      <w:divBdr>
        <w:top w:val="none" w:sz="0" w:space="0" w:color="auto"/>
        <w:left w:val="none" w:sz="0" w:space="0" w:color="auto"/>
        <w:bottom w:val="none" w:sz="0" w:space="0" w:color="auto"/>
        <w:right w:val="none" w:sz="0" w:space="0" w:color="auto"/>
      </w:divBdr>
    </w:div>
    <w:div w:id="2056154756">
      <w:bodyDiv w:val="1"/>
      <w:marLeft w:val="0"/>
      <w:marRight w:val="0"/>
      <w:marTop w:val="0"/>
      <w:marBottom w:val="0"/>
      <w:divBdr>
        <w:top w:val="none" w:sz="0" w:space="0" w:color="auto"/>
        <w:left w:val="none" w:sz="0" w:space="0" w:color="auto"/>
        <w:bottom w:val="none" w:sz="0" w:space="0" w:color="auto"/>
        <w:right w:val="none" w:sz="0" w:space="0" w:color="auto"/>
      </w:divBdr>
    </w:div>
    <w:div w:id="2056275931">
      <w:bodyDiv w:val="1"/>
      <w:marLeft w:val="0"/>
      <w:marRight w:val="0"/>
      <w:marTop w:val="0"/>
      <w:marBottom w:val="0"/>
      <w:divBdr>
        <w:top w:val="none" w:sz="0" w:space="0" w:color="auto"/>
        <w:left w:val="none" w:sz="0" w:space="0" w:color="auto"/>
        <w:bottom w:val="none" w:sz="0" w:space="0" w:color="auto"/>
        <w:right w:val="none" w:sz="0" w:space="0" w:color="auto"/>
      </w:divBdr>
    </w:div>
    <w:div w:id="2056661484">
      <w:bodyDiv w:val="1"/>
      <w:marLeft w:val="0"/>
      <w:marRight w:val="0"/>
      <w:marTop w:val="0"/>
      <w:marBottom w:val="0"/>
      <w:divBdr>
        <w:top w:val="none" w:sz="0" w:space="0" w:color="auto"/>
        <w:left w:val="none" w:sz="0" w:space="0" w:color="auto"/>
        <w:bottom w:val="none" w:sz="0" w:space="0" w:color="auto"/>
        <w:right w:val="none" w:sz="0" w:space="0" w:color="auto"/>
      </w:divBdr>
    </w:div>
    <w:div w:id="2056854566">
      <w:bodyDiv w:val="1"/>
      <w:marLeft w:val="0"/>
      <w:marRight w:val="0"/>
      <w:marTop w:val="0"/>
      <w:marBottom w:val="0"/>
      <w:divBdr>
        <w:top w:val="none" w:sz="0" w:space="0" w:color="auto"/>
        <w:left w:val="none" w:sz="0" w:space="0" w:color="auto"/>
        <w:bottom w:val="none" w:sz="0" w:space="0" w:color="auto"/>
        <w:right w:val="none" w:sz="0" w:space="0" w:color="auto"/>
      </w:divBdr>
    </w:div>
    <w:div w:id="2057314236">
      <w:bodyDiv w:val="1"/>
      <w:marLeft w:val="0"/>
      <w:marRight w:val="0"/>
      <w:marTop w:val="0"/>
      <w:marBottom w:val="0"/>
      <w:divBdr>
        <w:top w:val="none" w:sz="0" w:space="0" w:color="auto"/>
        <w:left w:val="none" w:sz="0" w:space="0" w:color="auto"/>
        <w:bottom w:val="none" w:sz="0" w:space="0" w:color="auto"/>
        <w:right w:val="none" w:sz="0" w:space="0" w:color="auto"/>
      </w:divBdr>
    </w:div>
    <w:div w:id="2057466503">
      <w:bodyDiv w:val="1"/>
      <w:marLeft w:val="0"/>
      <w:marRight w:val="0"/>
      <w:marTop w:val="0"/>
      <w:marBottom w:val="0"/>
      <w:divBdr>
        <w:top w:val="none" w:sz="0" w:space="0" w:color="auto"/>
        <w:left w:val="none" w:sz="0" w:space="0" w:color="auto"/>
        <w:bottom w:val="none" w:sz="0" w:space="0" w:color="auto"/>
        <w:right w:val="none" w:sz="0" w:space="0" w:color="auto"/>
      </w:divBdr>
    </w:div>
    <w:div w:id="2057505670">
      <w:bodyDiv w:val="1"/>
      <w:marLeft w:val="0"/>
      <w:marRight w:val="0"/>
      <w:marTop w:val="0"/>
      <w:marBottom w:val="0"/>
      <w:divBdr>
        <w:top w:val="none" w:sz="0" w:space="0" w:color="auto"/>
        <w:left w:val="none" w:sz="0" w:space="0" w:color="auto"/>
        <w:bottom w:val="none" w:sz="0" w:space="0" w:color="auto"/>
        <w:right w:val="none" w:sz="0" w:space="0" w:color="auto"/>
      </w:divBdr>
    </w:div>
    <w:div w:id="2057510947">
      <w:bodyDiv w:val="1"/>
      <w:marLeft w:val="0"/>
      <w:marRight w:val="0"/>
      <w:marTop w:val="0"/>
      <w:marBottom w:val="0"/>
      <w:divBdr>
        <w:top w:val="none" w:sz="0" w:space="0" w:color="auto"/>
        <w:left w:val="none" w:sz="0" w:space="0" w:color="auto"/>
        <w:bottom w:val="none" w:sz="0" w:space="0" w:color="auto"/>
        <w:right w:val="none" w:sz="0" w:space="0" w:color="auto"/>
      </w:divBdr>
    </w:div>
    <w:div w:id="2057655024">
      <w:bodyDiv w:val="1"/>
      <w:marLeft w:val="0"/>
      <w:marRight w:val="0"/>
      <w:marTop w:val="0"/>
      <w:marBottom w:val="0"/>
      <w:divBdr>
        <w:top w:val="none" w:sz="0" w:space="0" w:color="auto"/>
        <w:left w:val="none" w:sz="0" w:space="0" w:color="auto"/>
        <w:bottom w:val="none" w:sz="0" w:space="0" w:color="auto"/>
        <w:right w:val="none" w:sz="0" w:space="0" w:color="auto"/>
      </w:divBdr>
    </w:div>
    <w:div w:id="2057777182">
      <w:bodyDiv w:val="1"/>
      <w:marLeft w:val="0"/>
      <w:marRight w:val="0"/>
      <w:marTop w:val="0"/>
      <w:marBottom w:val="0"/>
      <w:divBdr>
        <w:top w:val="none" w:sz="0" w:space="0" w:color="auto"/>
        <w:left w:val="none" w:sz="0" w:space="0" w:color="auto"/>
        <w:bottom w:val="none" w:sz="0" w:space="0" w:color="auto"/>
        <w:right w:val="none" w:sz="0" w:space="0" w:color="auto"/>
      </w:divBdr>
    </w:div>
    <w:div w:id="2057924596">
      <w:bodyDiv w:val="1"/>
      <w:marLeft w:val="0"/>
      <w:marRight w:val="0"/>
      <w:marTop w:val="0"/>
      <w:marBottom w:val="0"/>
      <w:divBdr>
        <w:top w:val="none" w:sz="0" w:space="0" w:color="auto"/>
        <w:left w:val="none" w:sz="0" w:space="0" w:color="auto"/>
        <w:bottom w:val="none" w:sz="0" w:space="0" w:color="auto"/>
        <w:right w:val="none" w:sz="0" w:space="0" w:color="auto"/>
      </w:divBdr>
    </w:div>
    <w:div w:id="2057968390">
      <w:bodyDiv w:val="1"/>
      <w:marLeft w:val="0"/>
      <w:marRight w:val="0"/>
      <w:marTop w:val="0"/>
      <w:marBottom w:val="0"/>
      <w:divBdr>
        <w:top w:val="none" w:sz="0" w:space="0" w:color="auto"/>
        <w:left w:val="none" w:sz="0" w:space="0" w:color="auto"/>
        <w:bottom w:val="none" w:sz="0" w:space="0" w:color="auto"/>
        <w:right w:val="none" w:sz="0" w:space="0" w:color="auto"/>
      </w:divBdr>
    </w:div>
    <w:div w:id="2058043842">
      <w:bodyDiv w:val="1"/>
      <w:marLeft w:val="0"/>
      <w:marRight w:val="0"/>
      <w:marTop w:val="0"/>
      <w:marBottom w:val="0"/>
      <w:divBdr>
        <w:top w:val="none" w:sz="0" w:space="0" w:color="auto"/>
        <w:left w:val="none" w:sz="0" w:space="0" w:color="auto"/>
        <w:bottom w:val="none" w:sz="0" w:space="0" w:color="auto"/>
        <w:right w:val="none" w:sz="0" w:space="0" w:color="auto"/>
      </w:divBdr>
    </w:div>
    <w:div w:id="2058117844">
      <w:bodyDiv w:val="1"/>
      <w:marLeft w:val="0"/>
      <w:marRight w:val="0"/>
      <w:marTop w:val="0"/>
      <w:marBottom w:val="0"/>
      <w:divBdr>
        <w:top w:val="none" w:sz="0" w:space="0" w:color="auto"/>
        <w:left w:val="none" w:sz="0" w:space="0" w:color="auto"/>
        <w:bottom w:val="none" w:sz="0" w:space="0" w:color="auto"/>
        <w:right w:val="none" w:sz="0" w:space="0" w:color="auto"/>
      </w:divBdr>
    </w:div>
    <w:div w:id="2058310382">
      <w:bodyDiv w:val="1"/>
      <w:marLeft w:val="0"/>
      <w:marRight w:val="0"/>
      <w:marTop w:val="0"/>
      <w:marBottom w:val="0"/>
      <w:divBdr>
        <w:top w:val="none" w:sz="0" w:space="0" w:color="auto"/>
        <w:left w:val="none" w:sz="0" w:space="0" w:color="auto"/>
        <w:bottom w:val="none" w:sz="0" w:space="0" w:color="auto"/>
        <w:right w:val="none" w:sz="0" w:space="0" w:color="auto"/>
      </w:divBdr>
    </w:div>
    <w:div w:id="2058625788">
      <w:bodyDiv w:val="1"/>
      <w:marLeft w:val="0"/>
      <w:marRight w:val="0"/>
      <w:marTop w:val="0"/>
      <w:marBottom w:val="0"/>
      <w:divBdr>
        <w:top w:val="none" w:sz="0" w:space="0" w:color="auto"/>
        <w:left w:val="none" w:sz="0" w:space="0" w:color="auto"/>
        <w:bottom w:val="none" w:sz="0" w:space="0" w:color="auto"/>
        <w:right w:val="none" w:sz="0" w:space="0" w:color="auto"/>
      </w:divBdr>
    </w:div>
    <w:div w:id="2058704785">
      <w:bodyDiv w:val="1"/>
      <w:marLeft w:val="0"/>
      <w:marRight w:val="0"/>
      <w:marTop w:val="0"/>
      <w:marBottom w:val="0"/>
      <w:divBdr>
        <w:top w:val="none" w:sz="0" w:space="0" w:color="auto"/>
        <w:left w:val="none" w:sz="0" w:space="0" w:color="auto"/>
        <w:bottom w:val="none" w:sz="0" w:space="0" w:color="auto"/>
        <w:right w:val="none" w:sz="0" w:space="0" w:color="auto"/>
      </w:divBdr>
    </w:div>
    <w:div w:id="2059428207">
      <w:bodyDiv w:val="1"/>
      <w:marLeft w:val="0"/>
      <w:marRight w:val="0"/>
      <w:marTop w:val="0"/>
      <w:marBottom w:val="0"/>
      <w:divBdr>
        <w:top w:val="none" w:sz="0" w:space="0" w:color="auto"/>
        <w:left w:val="none" w:sz="0" w:space="0" w:color="auto"/>
        <w:bottom w:val="none" w:sz="0" w:space="0" w:color="auto"/>
        <w:right w:val="none" w:sz="0" w:space="0" w:color="auto"/>
      </w:divBdr>
    </w:div>
    <w:div w:id="2059544774">
      <w:bodyDiv w:val="1"/>
      <w:marLeft w:val="0"/>
      <w:marRight w:val="0"/>
      <w:marTop w:val="0"/>
      <w:marBottom w:val="0"/>
      <w:divBdr>
        <w:top w:val="none" w:sz="0" w:space="0" w:color="auto"/>
        <w:left w:val="none" w:sz="0" w:space="0" w:color="auto"/>
        <w:bottom w:val="none" w:sz="0" w:space="0" w:color="auto"/>
        <w:right w:val="none" w:sz="0" w:space="0" w:color="auto"/>
      </w:divBdr>
    </w:div>
    <w:div w:id="2059669922">
      <w:bodyDiv w:val="1"/>
      <w:marLeft w:val="0"/>
      <w:marRight w:val="0"/>
      <w:marTop w:val="0"/>
      <w:marBottom w:val="0"/>
      <w:divBdr>
        <w:top w:val="none" w:sz="0" w:space="0" w:color="auto"/>
        <w:left w:val="none" w:sz="0" w:space="0" w:color="auto"/>
        <w:bottom w:val="none" w:sz="0" w:space="0" w:color="auto"/>
        <w:right w:val="none" w:sz="0" w:space="0" w:color="auto"/>
      </w:divBdr>
    </w:div>
    <w:div w:id="2059696098">
      <w:bodyDiv w:val="1"/>
      <w:marLeft w:val="0"/>
      <w:marRight w:val="0"/>
      <w:marTop w:val="0"/>
      <w:marBottom w:val="0"/>
      <w:divBdr>
        <w:top w:val="none" w:sz="0" w:space="0" w:color="auto"/>
        <w:left w:val="none" w:sz="0" w:space="0" w:color="auto"/>
        <w:bottom w:val="none" w:sz="0" w:space="0" w:color="auto"/>
        <w:right w:val="none" w:sz="0" w:space="0" w:color="auto"/>
      </w:divBdr>
    </w:div>
    <w:div w:id="2059930376">
      <w:bodyDiv w:val="1"/>
      <w:marLeft w:val="0"/>
      <w:marRight w:val="0"/>
      <w:marTop w:val="0"/>
      <w:marBottom w:val="0"/>
      <w:divBdr>
        <w:top w:val="none" w:sz="0" w:space="0" w:color="auto"/>
        <w:left w:val="none" w:sz="0" w:space="0" w:color="auto"/>
        <w:bottom w:val="none" w:sz="0" w:space="0" w:color="auto"/>
        <w:right w:val="none" w:sz="0" w:space="0" w:color="auto"/>
      </w:divBdr>
    </w:div>
    <w:div w:id="2061175228">
      <w:bodyDiv w:val="1"/>
      <w:marLeft w:val="0"/>
      <w:marRight w:val="0"/>
      <w:marTop w:val="0"/>
      <w:marBottom w:val="0"/>
      <w:divBdr>
        <w:top w:val="none" w:sz="0" w:space="0" w:color="auto"/>
        <w:left w:val="none" w:sz="0" w:space="0" w:color="auto"/>
        <w:bottom w:val="none" w:sz="0" w:space="0" w:color="auto"/>
        <w:right w:val="none" w:sz="0" w:space="0" w:color="auto"/>
      </w:divBdr>
    </w:div>
    <w:div w:id="2061246694">
      <w:bodyDiv w:val="1"/>
      <w:marLeft w:val="0"/>
      <w:marRight w:val="0"/>
      <w:marTop w:val="0"/>
      <w:marBottom w:val="0"/>
      <w:divBdr>
        <w:top w:val="none" w:sz="0" w:space="0" w:color="auto"/>
        <w:left w:val="none" w:sz="0" w:space="0" w:color="auto"/>
        <w:bottom w:val="none" w:sz="0" w:space="0" w:color="auto"/>
        <w:right w:val="none" w:sz="0" w:space="0" w:color="auto"/>
      </w:divBdr>
    </w:div>
    <w:div w:id="2061319808">
      <w:bodyDiv w:val="1"/>
      <w:marLeft w:val="0"/>
      <w:marRight w:val="0"/>
      <w:marTop w:val="0"/>
      <w:marBottom w:val="0"/>
      <w:divBdr>
        <w:top w:val="none" w:sz="0" w:space="0" w:color="auto"/>
        <w:left w:val="none" w:sz="0" w:space="0" w:color="auto"/>
        <w:bottom w:val="none" w:sz="0" w:space="0" w:color="auto"/>
        <w:right w:val="none" w:sz="0" w:space="0" w:color="auto"/>
      </w:divBdr>
    </w:div>
    <w:div w:id="2061512919">
      <w:bodyDiv w:val="1"/>
      <w:marLeft w:val="0"/>
      <w:marRight w:val="0"/>
      <w:marTop w:val="0"/>
      <w:marBottom w:val="0"/>
      <w:divBdr>
        <w:top w:val="none" w:sz="0" w:space="0" w:color="auto"/>
        <w:left w:val="none" w:sz="0" w:space="0" w:color="auto"/>
        <w:bottom w:val="none" w:sz="0" w:space="0" w:color="auto"/>
        <w:right w:val="none" w:sz="0" w:space="0" w:color="auto"/>
      </w:divBdr>
    </w:div>
    <w:div w:id="2061898479">
      <w:bodyDiv w:val="1"/>
      <w:marLeft w:val="0"/>
      <w:marRight w:val="0"/>
      <w:marTop w:val="0"/>
      <w:marBottom w:val="0"/>
      <w:divBdr>
        <w:top w:val="none" w:sz="0" w:space="0" w:color="auto"/>
        <w:left w:val="none" w:sz="0" w:space="0" w:color="auto"/>
        <w:bottom w:val="none" w:sz="0" w:space="0" w:color="auto"/>
        <w:right w:val="none" w:sz="0" w:space="0" w:color="auto"/>
      </w:divBdr>
    </w:div>
    <w:div w:id="2062051827">
      <w:bodyDiv w:val="1"/>
      <w:marLeft w:val="0"/>
      <w:marRight w:val="0"/>
      <w:marTop w:val="0"/>
      <w:marBottom w:val="0"/>
      <w:divBdr>
        <w:top w:val="none" w:sz="0" w:space="0" w:color="auto"/>
        <w:left w:val="none" w:sz="0" w:space="0" w:color="auto"/>
        <w:bottom w:val="none" w:sz="0" w:space="0" w:color="auto"/>
        <w:right w:val="none" w:sz="0" w:space="0" w:color="auto"/>
      </w:divBdr>
    </w:div>
    <w:div w:id="2062367083">
      <w:bodyDiv w:val="1"/>
      <w:marLeft w:val="0"/>
      <w:marRight w:val="0"/>
      <w:marTop w:val="0"/>
      <w:marBottom w:val="0"/>
      <w:divBdr>
        <w:top w:val="none" w:sz="0" w:space="0" w:color="auto"/>
        <w:left w:val="none" w:sz="0" w:space="0" w:color="auto"/>
        <w:bottom w:val="none" w:sz="0" w:space="0" w:color="auto"/>
        <w:right w:val="none" w:sz="0" w:space="0" w:color="auto"/>
      </w:divBdr>
    </w:div>
    <w:div w:id="2062433611">
      <w:bodyDiv w:val="1"/>
      <w:marLeft w:val="0"/>
      <w:marRight w:val="0"/>
      <w:marTop w:val="0"/>
      <w:marBottom w:val="0"/>
      <w:divBdr>
        <w:top w:val="none" w:sz="0" w:space="0" w:color="auto"/>
        <w:left w:val="none" w:sz="0" w:space="0" w:color="auto"/>
        <w:bottom w:val="none" w:sz="0" w:space="0" w:color="auto"/>
        <w:right w:val="none" w:sz="0" w:space="0" w:color="auto"/>
      </w:divBdr>
    </w:div>
    <w:div w:id="2063166155">
      <w:bodyDiv w:val="1"/>
      <w:marLeft w:val="0"/>
      <w:marRight w:val="0"/>
      <w:marTop w:val="0"/>
      <w:marBottom w:val="0"/>
      <w:divBdr>
        <w:top w:val="none" w:sz="0" w:space="0" w:color="auto"/>
        <w:left w:val="none" w:sz="0" w:space="0" w:color="auto"/>
        <w:bottom w:val="none" w:sz="0" w:space="0" w:color="auto"/>
        <w:right w:val="none" w:sz="0" w:space="0" w:color="auto"/>
      </w:divBdr>
    </w:div>
    <w:div w:id="2063674878">
      <w:bodyDiv w:val="1"/>
      <w:marLeft w:val="0"/>
      <w:marRight w:val="0"/>
      <w:marTop w:val="0"/>
      <w:marBottom w:val="0"/>
      <w:divBdr>
        <w:top w:val="none" w:sz="0" w:space="0" w:color="auto"/>
        <w:left w:val="none" w:sz="0" w:space="0" w:color="auto"/>
        <w:bottom w:val="none" w:sz="0" w:space="0" w:color="auto"/>
        <w:right w:val="none" w:sz="0" w:space="0" w:color="auto"/>
      </w:divBdr>
    </w:div>
    <w:div w:id="2064058587">
      <w:bodyDiv w:val="1"/>
      <w:marLeft w:val="0"/>
      <w:marRight w:val="0"/>
      <w:marTop w:val="0"/>
      <w:marBottom w:val="0"/>
      <w:divBdr>
        <w:top w:val="none" w:sz="0" w:space="0" w:color="auto"/>
        <w:left w:val="none" w:sz="0" w:space="0" w:color="auto"/>
        <w:bottom w:val="none" w:sz="0" w:space="0" w:color="auto"/>
        <w:right w:val="none" w:sz="0" w:space="0" w:color="auto"/>
      </w:divBdr>
    </w:div>
    <w:div w:id="2064283496">
      <w:bodyDiv w:val="1"/>
      <w:marLeft w:val="0"/>
      <w:marRight w:val="0"/>
      <w:marTop w:val="0"/>
      <w:marBottom w:val="0"/>
      <w:divBdr>
        <w:top w:val="none" w:sz="0" w:space="0" w:color="auto"/>
        <w:left w:val="none" w:sz="0" w:space="0" w:color="auto"/>
        <w:bottom w:val="none" w:sz="0" w:space="0" w:color="auto"/>
        <w:right w:val="none" w:sz="0" w:space="0" w:color="auto"/>
      </w:divBdr>
    </w:div>
    <w:div w:id="2064672137">
      <w:bodyDiv w:val="1"/>
      <w:marLeft w:val="0"/>
      <w:marRight w:val="0"/>
      <w:marTop w:val="0"/>
      <w:marBottom w:val="0"/>
      <w:divBdr>
        <w:top w:val="none" w:sz="0" w:space="0" w:color="auto"/>
        <w:left w:val="none" w:sz="0" w:space="0" w:color="auto"/>
        <w:bottom w:val="none" w:sz="0" w:space="0" w:color="auto"/>
        <w:right w:val="none" w:sz="0" w:space="0" w:color="auto"/>
      </w:divBdr>
    </w:div>
    <w:div w:id="2064672662">
      <w:bodyDiv w:val="1"/>
      <w:marLeft w:val="0"/>
      <w:marRight w:val="0"/>
      <w:marTop w:val="0"/>
      <w:marBottom w:val="0"/>
      <w:divBdr>
        <w:top w:val="none" w:sz="0" w:space="0" w:color="auto"/>
        <w:left w:val="none" w:sz="0" w:space="0" w:color="auto"/>
        <w:bottom w:val="none" w:sz="0" w:space="0" w:color="auto"/>
        <w:right w:val="none" w:sz="0" w:space="0" w:color="auto"/>
      </w:divBdr>
    </w:div>
    <w:div w:id="2064718769">
      <w:bodyDiv w:val="1"/>
      <w:marLeft w:val="0"/>
      <w:marRight w:val="0"/>
      <w:marTop w:val="0"/>
      <w:marBottom w:val="0"/>
      <w:divBdr>
        <w:top w:val="none" w:sz="0" w:space="0" w:color="auto"/>
        <w:left w:val="none" w:sz="0" w:space="0" w:color="auto"/>
        <w:bottom w:val="none" w:sz="0" w:space="0" w:color="auto"/>
        <w:right w:val="none" w:sz="0" w:space="0" w:color="auto"/>
      </w:divBdr>
    </w:div>
    <w:div w:id="2064790374">
      <w:bodyDiv w:val="1"/>
      <w:marLeft w:val="0"/>
      <w:marRight w:val="0"/>
      <w:marTop w:val="0"/>
      <w:marBottom w:val="0"/>
      <w:divBdr>
        <w:top w:val="none" w:sz="0" w:space="0" w:color="auto"/>
        <w:left w:val="none" w:sz="0" w:space="0" w:color="auto"/>
        <w:bottom w:val="none" w:sz="0" w:space="0" w:color="auto"/>
        <w:right w:val="none" w:sz="0" w:space="0" w:color="auto"/>
      </w:divBdr>
    </w:div>
    <w:div w:id="2064863963">
      <w:bodyDiv w:val="1"/>
      <w:marLeft w:val="0"/>
      <w:marRight w:val="0"/>
      <w:marTop w:val="0"/>
      <w:marBottom w:val="0"/>
      <w:divBdr>
        <w:top w:val="none" w:sz="0" w:space="0" w:color="auto"/>
        <w:left w:val="none" w:sz="0" w:space="0" w:color="auto"/>
        <w:bottom w:val="none" w:sz="0" w:space="0" w:color="auto"/>
        <w:right w:val="none" w:sz="0" w:space="0" w:color="auto"/>
      </w:divBdr>
    </w:div>
    <w:div w:id="2064940973">
      <w:bodyDiv w:val="1"/>
      <w:marLeft w:val="0"/>
      <w:marRight w:val="0"/>
      <w:marTop w:val="0"/>
      <w:marBottom w:val="0"/>
      <w:divBdr>
        <w:top w:val="none" w:sz="0" w:space="0" w:color="auto"/>
        <w:left w:val="none" w:sz="0" w:space="0" w:color="auto"/>
        <w:bottom w:val="none" w:sz="0" w:space="0" w:color="auto"/>
        <w:right w:val="none" w:sz="0" w:space="0" w:color="auto"/>
      </w:divBdr>
    </w:div>
    <w:div w:id="2065369119">
      <w:bodyDiv w:val="1"/>
      <w:marLeft w:val="0"/>
      <w:marRight w:val="0"/>
      <w:marTop w:val="0"/>
      <w:marBottom w:val="0"/>
      <w:divBdr>
        <w:top w:val="none" w:sz="0" w:space="0" w:color="auto"/>
        <w:left w:val="none" w:sz="0" w:space="0" w:color="auto"/>
        <w:bottom w:val="none" w:sz="0" w:space="0" w:color="auto"/>
        <w:right w:val="none" w:sz="0" w:space="0" w:color="auto"/>
      </w:divBdr>
    </w:div>
    <w:div w:id="2065450232">
      <w:bodyDiv w:val="1"/>
      <w:marLeft w:val="0"/>
      <w:marRight w:val="0"/>
      <w:marTop w:val="0"/>
      <w:marBottom w:val="0"/>
      <w:divBdr>
        <w:top w:val="none" w:sz="0" w:space="0" w:color="auto"/>
        <w:left w:val="none" w:sz="0" w:space="0" w:color="auto"/>
        <w:bottom w:val="none" w:sz="0" w:space="0" w:color="auto"/>
        <w:right w:val="none" w:sz="0" w:space="0" w:color="auto"/>
      </w:divBdr>
    </w:div>
    <w:div w:id="2066096695">
      <w:bodyDiv w:val="1"/>
      <w:marLeft w:val="0"/>
      <w:marRight w:val="0"/>
      <w:marTop w:val="0"/>
      <w:marBottom w:val="0"/>
      <w:divBdr>
        <w:top w:val="none" w:sz="0" w:space="0" w:color="auto"/>
        <w:left w:val="none" w:sz="0" w:space="0" w:color="auto"/>
        <w:bottom w:val="none" w:sz="0" w:space="0" w:color="auto"/>
        <w:right w:val="none" w:sz="0" w:space="0" w:color="auto"/>
      </w:divBdr>
    </w:div>
    <w:div w:id="2066368357">
      <w:bodyDiv w:val="1"/>
      <w:marLeft w:val="0"/>
      <w:marRight w:val="0"/>
      <w:marTop w:val="0"/>
      <w:marBottom w:val="0"/>
      <w:divBdr>
        <w:top w:val="none" w:sz="0" w:space="0" w:color="auto"/>
        <w:left w:val="none" w:sz="0" w:space="0" w:color="auto"/>
        <w:bottom w:val="none" w:sz="0" w:space="0" w:color="auto"/>
        <w:right w:val="none" w:sz="0" w:space="0" w:color="auto"/>
      </w:divBdr>
    </w:div>
    <w:div w:id="2067027738">
      <w:bodyDiv w:val="1"/>
      <w:marLeft w:val="0"/>
      <w:marRight w:val="0"/>
      <w:marTop w:val="0"/>
      <w:marBottom w:val="0"/>
      <w:divBdr>
        <w:top w:val="none" w:sz="0" w:space="0" w:color="auto"/>
        <w:left w:val="none" w:sz="0" w:space="0" w:color="auto"/>
        <w:bottom w:val="none" w:sz="0" w:space="0" w:color="auto"/>
        <w:right w:val="none" w:sz="0" w:space="0" w:color="auto"/>
      </w:divBdr>
    </w:div>
    <w:div w:id="2067214062">
      <w:bodyDiv w:val="1"/>
      <w:marLeft w:val="0"/>
      <w:marRight w:val="0"/>
      <w:marTop w:val="0"/>
      <w:marBottom w:val="0"/>
      <w:divBdr>
        <w:top w:val="none" w:sz="0" w:space="0" w:color="auto"/>
        <w:left w:val="none" w:sz="0" w:space="0" w:color="auto"/>
        <w:bottom w:val="none" w:sz="0" w:space="0" w:color="auto"/>
        <w:right w:val="none" w:sz="0" w:space="0" w:color="auto"/>
      </w:divBdr>
    </w:div>
    <w:div w:id="2067340246">
      <w:bodyDiv w:val="1"/>
      <w:marLeft w:val="0"/>
      <w:marRight w:val="0"/>
      <w:marTop w:val="0"/>
      <w:marBottom w:val="0"/>
      <w:divBdr>
        <w:top w:val="none" w:sz="0" w:space="0" w:color="auto"/>
        <w:left w:val="none" w:sz="0" w:space="0" w:color="auto"/>
        <w:bottom w:val="none" w:sz="0" w:space="0" w:color="auto"/>
        <w:right w:val="none" w:sz="0" w:space="0" w:color="auto"/>
      </w:divBdr>
    </w:div>
    <w:div w:id="2067994496">
      <w:bodyDiv w:val="1"/>
      <w:marLeft w:val="0"/>
      <w:marRight w:val="0"/>
      <w:marTop w:val="0"/>
      <w:marBottom w:val="0"/>
      <w:divBdr>
        <w:top w:val="none" w:sz="0" w:space="0" w:color="auto"/>
        <w:left w:val="none" w:sz="0" w:space="0" w:color="auto"/>
        <w:bottom w:val="none" w:sz="0" w:space="0" w:color="auto"/>
        <w:right w:val="none" w:sz="0" w:space="0" w:color="auto"/>
      </w:divBdr>
    </w:div>
    <w:div w:id="2067994802">
      <w:bodyDiv w:val="1"/>
      <w:marLeft w:val="0"/>
      <w:marRight w:val="0"/>
      <w:marTop w:val="0"/>
      <w:marBottom w:val="0"/>
      <w:divBdr>
        <w:top w:val="none" w:sz="0" w:space="0" w:color="auto"/>
        <w:left w:val="none" w:sz="0" w:space="0" w:color="auto"/>
        <w:bottom w:val="none" w:sz="0" w:space="0" w:color="auto"/>
        <w:right w:val="none" w:sz="0" w:space="0" w:color="auto"/>
      </w:divBdr>
    </w:div>
    <w:div w:id="2068145692">
      <w:bodyDiv w:val="1"/>
      <w:marLeft w:val="0"/>
      <w:marRight w:val="0"/>
      <w:marTop w:val="0"/>
      <w:marBottom w:val="0"/>
      <w:divBdr>
        <w:top w:val="none" w:sz="0" w:space="0" w:color="auto"/>
        <w:left w:val="none" w:sz="0" w:space="0" w:color="auto"/>
        <w:bottom w:val="none" w:sz="0" w:space="0" w:color="auto"/>
        <w:right w:val="none" w:sz="0" w:space="0" w:color="auto"/>
      </w:divBdr>
    </w:div>
    <w:div w:id="2068260381">
      <w:bodyDiv w:val="1"/>
      <w:marLeft w:val="0"/>
      <w:marRight w:val="0"/>
      <w:marTop w:val="0"/>
      <w:marBottom w:val="0"/>
      <w:divBdr>
        <w:top w:val="none" w:sz="0" w:space="0" w:color="auto"/>
        <w:left w:val="none" w:sz="0" w:space="0" w:color="auto"/>
        <w:bottom w:val="none" w:sz="0" w:space="0" w:color="auto"/>
        <w:right w:val="none" w:sz="0" w:space="0" w:color="auto"/>
      </w:divBdr>
    </w:div>
    <w:div w:id="2069105979">
      <w:bodyDiv w:val="1"/>
      <w:marLeft w:val="0"/>
      <w:marRight w:val="0"/>
      <w:marTop w:val="0"/>
      <w:marBottom w:val="0"/>
      <w:divBdr>
        <w:top w:val="none" w:sz="0" w:space="0" w:color="auto"/>
        <w:left w:val="none" w:sz="0" w:space="0" w:color="auto"/>
        <w:bottom w:val="none" w:sz="0" w:space="0" w:color="auto"/>
        <w:right w:val="none" w:sz="0" w:space="0" w:color="auto"/>
      </w:divBdr>
    </w:div>
    <w:div w:id="2069641812">
      <w:bodyDiv w:val="1"/>
      <w:marLeft w:val="0"/>
      <w:marRight w:val="0"/>
      <w:marTop w:val="0"/>
      <w:marBottom w:val="0"/>
      <w:divBdr>
        <w:top w:val="none" w:sz="0" w:space="0" w:color="auto"/>
        <w:left w:val="none" w:sz="0" w:space="0" w:color="auto"/>
        <w:bottom w:val="none" w:sz="0" w:space="0" w:color="auto"/>
        <w:right w:val="none" w:sz="0" w:space="0" w:color="auto"/>
      </w:divBdr>
    </w:div>
    <w:div w:id="2069643363">
      <w:bodyDiv w:val="1"/>
      <w:marLeft w:val="0"/>
      <w:marRight w:val="0"/>
      <w:marTop w:val="0"/>
      <w:marBottom w:val="0"/>
      <w:divBdr>
        <w:top w:val="none" w:sz="0" w:space="0" w:color="auto"/>
        <w:left w:val="none" w:sz="0" w:space="0" w:color="auto"/>
        <w:bottom w:val="none" w:sz="0" w:space="0" w:color="auto"/>
        <w:right w:val="none" w:sz="0" w:space="0" w:color="auto"/>
      </w:divBdr>
    </w:div>
    <w:div w:id="2069720609">
      <w:bodyDiv w:val="1"/>
      <w:marLeft w:val="0"/>
      <w:marRight w:val="0"/>
      <w:marTop w:val="0"/>
      <w:marBottom w:val="0"/>
      <w:divBdr>
        <w:top w:val="none" w:sz="0" w:space="0" w:color="auto"/>
        <w:left w:val="none" w:sz="0" w:space="0" w:color="auto"/>
        <w:bottom w:val="none" w:sz="0" w:space="0" w:color="auto"/>
        <w:right w:val="none" w:sz="0" w:space="0" w:color="auto"/>
      </w:divBdr>
    </w:div>
    <w:div w:id="2070032407">
      <w:bodyDiv w:val="1"/>
      <w:marLeft w:val="0"/>
      <w:marRight w:val="0"/>
      <w:marTop w:val="0"/>
      <w:marBottom w:val="0"/>
      <w:divBdr>
        <w:top w:val="none" w:sz="0" w:space="0" w:color="auto"/>
        <w:left w:val="none" w:sz="0" w:space="0" w:color="auto"/>
        <w:bottom w:val="none" w:sz="0" w:space="0" w:color="auto"/>
        <w:right w:val="none" w:sz="0" w:space="0" w:color="auto"/>
      </w:divBdr>
    </w:div>
    <w:div w:id="2070036061">
      <w:bodyDiv w:val="1"/>
      <w:marLeft w:val="0"/>
      <w:marRight w:val="0"/>
      <w:marTop w:val="0"/>
      <w:marBottom w:val="0"/>
      <w:divBdr>
        <w:top w:val="none" w:sz="0" w:space="0" w:color="auto"/>
        <w:left w:val="none" w:sz="0" w:space="0" w:color="auto"/>
        <w:bottom w:val="none" w:sz="0" w:space="0" w:color="auto"/>
        <w:right w:val="none" w:sz="0" w:space="0" w:color="auto"/>
      </w:divBdr>
    </w:div>
    <w:div w:id="2070227542">
      <w:bodyDiv w:val="1"/>
      <w:marLeft w:val="0"/>
      <w:marRight w:val="0"/>
      <w:marTop w:val="0"/>
      <w:marBottom w:val="0"/>
      <w:divBdr>
        <w:top w:val="none" w:sz="0" w:space="0" w:color="auto"/>
        <w:left w:val="none" w:sz="0" w:space="0" w:color="auto"/>
        <w:bottom w:val="none" w:sz="0" w:space="0" w:color="auto"/>
        <w:right w:val="none" w:sz="0" w:space="0" w:color="auto"/>
      </w:divBdr>
    </w:div>
    <w:div w:id="2070691380">
      <w:bodyDiv w:val="1"/>
      <w:marLeft w:val="0"/>
      <w:marRight w:val="0"/>
      <w:marTop w:val="0"/>
      <w:marBottom w:val="0"/>
      <w:divBdr>
        <w:top w:val="none" w:sz="0" w:space="0" w:color="auto"/>
        <w:left w:val="none" w:sz="0" w:space="0" w:color="auto"/>
        <w:bottom w:val="none" w:sz="0" w:space="0" w:color="auto"/>
        <w:right w:val="none" w:sz="0" w:space="0" w:color="auto"/>
      </w:divBdr>
    </w:div>
    <w:div w:id="2070882817">
      <w:bodyDiv w:val="1"/>
      <w:marLeft w:val="0"/>
      <w:marRight w:val="0"/>
      <w:marTop w:val="0"/>
      <w:marBottom w:val="0"/>
      <w:divBdr>
        <w:top w:val="none" w:sz="0" w:space="0" w:color="auto"/>
        <w:left w:val="none" w:sz="0" w:space="0" w:color="auto"/>
        <w:bottom w:val="none" w:sz="0" w:space="0" w:color="auto"/>
        <w:right w:val="none" w:sz="0" w:space="0" w:color="auto"/>
      </w:divBdr>
    </w:div>
    <w:div w:id="2071149190">
      <w:bodyDiv w:val="1"/>
      <w:marLeft w:val="0"/>
      <w:marRight w:val="0"/>
      <w:marTop w:val="0"/>
      <w:marBottom w:val="0"/>
      <w:divBdr>
        <w:top w:val="none" w:sz="0" w:space="0" w:color="auto"/>
        <w:left w:val="none" w:sz="0" w:space="0" w:color="auto"/>
        <w:bottom w:val="none" w:sz="0" w:space="0" w:color="auto"/>
        <w:right w:val="none" w:sz="0" w:space="0" w:color="auto"/>
      </w:divBdr>
    </w:div>
    <w:div w:id="2071224123">
      <w:bodyDiv w:val="1"/>
      <w:marLeft w:val="0"/>
      <w:marRight w:val="0"/>
      <w:marTop w:val="0"/>
      <w:marBottom w:val="0"/>
      <w:divBdr>
        <w:top w:val="none" w:sz="0" w:space="0" w:color="auto"/>
        <w:left w:val="none" w:sz="0" w:space="0" w:color="auto"/>
        <w:bottom w:val="none" w:sz="0" w:space="0" w:color="auto"/>
        <w:right w:val="none" w:sz="0" w:space="0" w:color="auto"/>
      </w:divBdr>
    </w:div>
    <w:div w:id="2071531930">
      <w:bodyDiv w:val="1"/>
      <w:marLeft w:val="0"/>
      <w:marRight w:val="0"/>
      <w:marTop w:val="0"/>
      <w:marBottom w:val="0"/>
      <w:divBdr>
        <w:top w:val="none" w:sz="0" w:space="0" w:color="auto"/>
        <w:left w:val="none" w:sz="0" w:space="0" w:color="auto"/>
        <w:bottom w:val="none" w:sz="0" w:space="0" w:color="auto"/>
        <w:right w:val="none" w:sz="0" w:space="0" w:color="auto"/>
      </w:divBdr>
    </w:div>
    <w:div w:id="2071922614">
      <w:bodyDiv w:val="1"/>
      <w:marLeft w:val="0"/>
      <w:marRight w:val="0"/>
      <w:marTop w:val="0"/>
      <w:marBottom w:val="0"/>
      <w:divBdr>
        <w:top w:val="none" w:sz="0" w:space="0" w:color="auto"/>
        <w:left w:val="none" w:sz="0" w:space="0" w:color="auto"/>
        <w:bottom w:val="none" w:sz="0" w:space="0" w:color="auto"/>
        <w:right w:val="none" w:sz="0" w:space="0" w:color="auto"/>
      </w:divBdr>
    </w:div>
    <w:div w:id="2072148318">
      <w:bodyDiv w:val="1"/>
      <w:marLeft w:val="0"/>
      <w:marRight w:val="0"/>
      <w:marTop w:val="0"/>
      <w:marBottom w:val="0"/>
      <w:divBdr>
        <w:top w:val="none" w:sz="0" w:space="0" w:color="auto"/>
        <w:left w:val="none" w:sz="0" w:space="0" w:color="auto"/>
        <w:bottom w:val="none" w:sz="0" w:space="0" w:color="auto"/>
        <w:right w:val="none" w:sz="0" w:space="0" w:color="auto"/>
      </w:divBdr>
    </w:div>
    <w:div w:id="2072607788">
      <w:bodyDiv w:val="1"/>
      <w:marLeft w:val="0"/>
      <w:marRight w:val="0"/>
      <w:marTop w:val="0"/>
      <w:marBottom w:val="0"/>
      <w:divBdr>
        <w:top w:val="none" w:sz="0" w:space="0" w:color="auto"/>
        <w:left w:val="none" w:sz="0" w:space="0" w:color="auto"/>
        <w:bottom w:val="none" w:sz="0" w:space="0" w:color="auto"/>
        <w:right w:val="none" w:sz="0" w:space="0" w:color="auto"/>
      </w:divBdr>
    </w:div>
    <w:div w:id="2072849092">
      <w:bodyDiv w:val="1"/>
      <w:marLeft w:val="0"/>
      <w:marRight w:val="0"/>
      <w:marTop w:val="0"/>
      <w:marBottom w:val="0"/>
      <w:divBdr>
        <w:top w:val="none" w:sz="0" w:space="0" w:color="auto"/>
        <w:left w:val="none" w:sz="0" w:space="0" w:color="auto"/>
        <w:bottom w:val="none" w:sz="0" w:space="0" w:color="auto"/>
        <w:right w:val="none" w:sz="0" w:space="0" w:color="auto"/>
      </w:divBdr>
    </w:div>
    <w:div w:id="2073113427">
      <w:bodyDiv w:val="1"/>
      <w:marLeft w:val="0"/>
      <w:marRight w:val="0"/>
      <w:marTop w:val="0"/>
      <w:marBottom w:val="0"/>
      <w:divBdr>
        <w:top w:val="none" w:sz="0" w:space="0" w:color="auto"/>
        <w:left w:val="none" w:sz="0" w:space="0" w:color="auto"/>
        <w:bottom w:val="none" w:sz="0" w:space="0" w:color="auto"/>
        <w:right w:val="none" w:sz="0" w:space="0" w:color="auto"/>
      </w:divBdr>
    </w:div>
    <w:div w:id="2073385317">
      <w:bodyDiv w:val="1"/>
      <w:marLeft w:val="0"/>
      <w:marRight w:val="0"/>
      <w:marTop w:val="0"/>
      <w:marBottom w:val="0"/>
      <w:divBdr>
        <w:top w:val="none" w:sz="0" w:space="0" w:color="auto"/>
        <w:left w:val="none" w:sz="0" w:space="0" w:color="auto"/>
        <w:bottom w:val="none" w:sz="0" w:space="0" w:color="auto"/>
        <w:right w:val="none" w:sz="0" w:space="0" w:color="auto"/>
      </w:divBdr>
    </w:div>
    <w:div w:id="2073842896">
      <w:bodyDiv w:val="1"/>
      <w:marLeft w:val="0"/>
      <w:marRight w:val="0"/>
      <w:marTop w:val="0"/>
      <w:marBottom w:val="0"/>
      <w:divBdr>
        <w:top w:val="none" w:sz="0" w:space="0" w:color="auto"/>
        <w:left w:val="none" w:sz="0" w:space="0" w:color="auto"/>
        <w:bottom w:val="none" w:sz="0" w:space="0" w:color="auto"/>
        <w:right w:val="none" w:sz="0" w:space="0" w:color="auto"/>
      </w:divBdr>
    </w:div>
    <w:div w:id="2073888917">
      <w:bodyDiv w:val="1"/>
      <w:marLeft w:val="0"/>
      <w:marRight w:val="0"/>
      <w:marTop w:val="0"/>
      <w:marBottom w:val="0"/>
      <w:divBdr>
        <w:top w:val="none" w:sz="0" w:space="0" w:color="auto"/>
        <w:left w:val="none" w:sz="0" w:space="0" w:color="auto"/>
        <w:bottom w:val="none" w:sz="0" w:space="0" w:color="auto"/>
        <w:right w:val="none" w:sz="0" w:space="0" w:color="auto"/>
      </w:divBdr>
    </w:div>
    <w:div w:id="2073960720">
      <w:bodyDiv w:val="1"/>
      <w:marLeft w:val="0"/>
      <w:marRight w:val="0"/>
      <w:marTop w:val="0"/>
      <w:marBottom w:val="0"/>
      <w:divBdr>
        <w:top w:val="none" w:sz="0" w:space="0" w:color="auto"/>
        <w:left w:val="none" w:sz="0" w:space="0" w:color="auto"/>
        <w:bottom w:val="none" w:sz="0" w:space="0" w:color="auto"/>
        <w:right w:val="none" w:sz="0" w:space="0" w:color="auto"/>
      </w:divBdr>
    </w:div>
    <w:div w:id="2074154300">
      <w:bodyDiv w:val="1"/>
      <w:marLeft w:val="0"/>
      <w:marRight w:val="0"/>
      <w:marTop w:val="0"/>
      <w:marBottom w:val="0"/>
      <w:divBdr>
        <w:top w:val="none" w:sz="0" w:space="0" w:color="auto"/>
        <w:left w:val="none" w:sz="0" w:space="0" w:color="auto"/>
        <w:bottom w:val="none" w:sz="0" w:space="0" w:color="auto"/>
        <w:right w:val="none" w:sz="0" w:space="0" w:color="auto"/>
      </w:divBdr>
    </w:div>
    <w:div w:id="2074502480">
      <w:bodyDiv w:val="1"/>
      <w:marLeft w:val="0"/>
      <w:marRight w:val="0"/>
      <w:marTop w:val="0"/>
      <w:marBottom w:val="0"/>
      <w:divBdr>
        <w:top w:val="none" w:sz="0" w:space="0" w:color="auto"/>
        <w:left w:val="none" w:sz="0" w:space="0" w:color="auto"/>
        <w:bottom w:val="none" w:sz="0" w:space="0" w:color="auto"/>
        <w:right w:val="none" w:sz="0" w:space="0" w:color="auto"/>
      </w:divBdr>
    </w:div>
    <w:div w:id="2074543403">
      <w:bodyDiv w:val="1"/>
      <w:marLeft w:val="0"/>
      <w:marRight w:val="0"/>
      <w:marTop w:val="0"/>
      <w:marBottom w:val="0"/>
      <w:divBdr>
        <w:top w:val="none" w:sz="0" w:space="0" w:color="auto"/>
        <w:left w:val="none" w:sz="0" w:space="0" w:color="auto"/>
        <w:bottom w:val="none" w:sz="0" w:space="0" w:color="auto"/>
        <w:right w:val="none" w:sz="0" w:space="0" w:color="auto"/>
      </w:divBdr>
    </w:div>
    <w:div w:id="2074615785">
      <w:bodyDiv w:val="1"/>
      <w:marLeft w:val="0"/>
      <w:marRight w:val="0"/>
      <w:marTop w:val="0"/>
      <w:marBottom w:val="0"/>
      <w:divBdr>
        <w:top w:val="none" w:sz="0" w:space="0" w:color="auto"/>
        <w:left w:val="none" w:sz="0" w:space="0" w:color="auto"/>
        <w:bottom w:val="none" w:sz="0" w:space="0" w:color="auto"/>
        <w:right w:val="none" w:sz="0" w:space="0" w:color="auto"/>
      </w:divBdr>
    </w:div>
    <w:div w:id="2074884255">
      <w:bodyDiv w:val="1"/>
      <w:marLeft w:val="0"/>
      <w:marRight w:val="0"/>
      <w:marTop w:val="0"/>
      <w:marBottom w:val="0"/>
      <w:divBdr>
        <w:top w:val="none" w:sz="0" w:space="0" w:color="auto"/>
        <w:left w:val="none" w:sz="0" w:space="0" w:color="auto"/>
        <w:bottom w:val="none" w:sz="0" w:space="0" w:color="auto"/>
        <w:right w:val="none" w:sz="0" w:space="0" w:color="auto"/>
      </w:divBdr>
    </w:div>
    <w:div w:id="2075010771">
      <w:bodyDiv w:val="1"/>
      <w:marLeft w:val="0"/>
      <w:marRight w:val="0"/>
      <w:marTop w:val="0"/>
      <w:marBottom w:val="0"/>
      <w:divBdr>
        <w:top w:val="none" w:sz="0" w:space="0" w:color="auto"/>
        <w:left w:val="none" w:sz="0" w:space="0" w:color="auto"/>
        <w:bottom w:val="none" w:sz="0" w:space="0" w:color="auto"/>
        <w:right w:val="none" w:sz="0" w:space="0" w:color="auto"/>
      </w:divBdr>
    </w:div>
    <w:div w:id="2075156369">
      <w:bodyDiv w:val="1"/>
      <w:marLeft w:val="0"/>
      <w:marRight w:val="0"/>
      <w:marTop w:val="0"/>
      <w:marBottom w:val="0"/>
      <w:divBdr>
        <w:top w:val="none" w:sz="0" w:space="0" w:color="auto"/>
        <w:left w:val="none" w:sz="0" w:space="0" w:color="auto"/>
        <w:bottom w:val="none" w:sz="0" w:space="0" w:color="auto"/>
        <w:right w:val="none" w:sz="0" w:space="0" w:color="auto"/>
      </w:divBdr>
    </w:div>
    <w:div w:id="2075278379">
      <w:bodyDiv w:val="1"/>
      <w:marLeft w:val="0"/>
      <w:marRight w:val="0"/>
      <w:marTop w:val="0"/>
      <w:marBottom w:val="0"/>
      <w:divBdr>
        <w:top w:val="none" w:sz="0" w:space="0" w:color="auto"/>
        <w:left w:val="none" w:sz="0" w:space="0" w:color="auto"/>
        <w:bottom w:val="none" w:sz="0" w:space="0" w:color="auto"/>
        <w:right w:val="none" w:sz="0" w:space="0" w:color="auto"/>
      </w:divBdr>
    </w:div>
    <w:div w:id="2075350262">
      <w:bodyDiv w:val="1"/>
      <w:marLeft w:val="0"/>
      <w:marRight w:val="0"/>
      <w:marTop w:val="0"/>
      <w:marBottom w:val="0"/>
      <w:divBdr>
        <w:top w:val="none" w:sz="0" w:space="0" w:color="auto"/>
        <w:left w:val="none" w:sz="0" w:space="0" w:color="auto"/>
        <w:bottom w:val="none" w:sz="0" w:space="0" w:color="auto"/>
        <w:right w:val="none" w:sz="0" w:space="0" w:color="auto"/>
      </w:divBdr>
    </w:div>
    <w:div w:id="2076127274">
      <w:bodyDiv w:val="1"/>
      <w:marLeft w:val="0"/>
      <w:marRight w:val="0"/>
      <w:marTop w:val="0"/>
      <w:marBottom w:val="0"/>
      <w:divBdr>
        <w:top w:val="none" w:sz="0" w:space="0" w:color="auto"/>
        <w:left w:val="none" w:sz="0" w:space="0" w:color="auto"/>
        <w:bottom w:val="none" w:sz="0" w:space="0" w:color="auto"/>
        <w:right w:val="none" w:sz="0" w:space="0" w:color="auto"/>
      </w:divBdr>
    </w:div>
    <w:div w:id="2076201606">
      <w:bodyDiv w:val="1"/>
      <w:marLeft w:val="0"/>
      <w:marRight w:val="0"/>
      <w:marTop w:val="0"/>
      <w:marBottom w:val="0"/>
      <w:divBdr>
        <w:top w:val="none" w:sz="0" w:space="0" w:color="auto"/>
        <w:left w:val="none" w:sz="0" w:space="0" w:color="auto"/>
        <w:bottom w:val="none" w:sz="0" w:space="0" w:color="auto"/>
        <w:right w:val="none" w:sz="0" w:space="0" w:color="auto"/>
      </w:divBdr>
    </w:div>
    <w:div w:id="2076389507">
      <w:bodyDiv w:val="1"/>
      <w:marLeft w:val="0"/>
      <w:marRight w:val="0"/>
      <w:marTop w:val="0"/>
      <w:marBottom w:val="0"/>
      <w:divBdr>
        <w:top w:val="none" w:sz="0" w:space="0" w:color="auto"/>
        <w:left w:val="none" w:sz="0" w:space="0" w:color="auto"/>
        <w:bottom w:val="none" w:sz="0" w:space="0" w:color="auto"/>
        <w:right w:val="none" w:sz="0" w:space="0" w:color="auto"/>
      </w:divBdr>
    </w:div>
    <w:div w:id="2076736568">
      <w:bodyDiv w:val="1"/>
      <w:marLeft w:val="0"/>
      <w:marRight w:val="0"/>
      <w:marTop w:val="0"/>
      <w:marBottom w:val="0"/>
      <w:divBdr>
        <w:top w:val="none" w:sz="0" w:space="0" w:color="auto"/>
        <w:left w:val="none" w:sz="0" w:space="0" w:color="auto"/>
        <w:bottom w:val="none" w:sz="0" w:space="0" w:color="auto"/>
        <w:right w:val="none" w:sz="0" w:space="0" w:color="auto"/>
      </w:divBdr>
    </w:div>
    <w:div w:id="2077436017">
      <w:bodyDiv w:val="1"/>
      <w:marLeft w:val="0"/>
      <w:marRight w:val="0"/>
      <w:marTop w:val="0"/>
      <w:marBottom w:val="0"/>
      <w:divBdr>
        <w:top w:val="none" w:sz="0" w:space="0" w:color="auto"/>
        <w:left w:val="none" w:sz="0" w:space="0" w:color="auto"/>
        <w:bottom w:val="none" w:sz="0" w:space="0" w:color="auto"/>
        <w:right w:val="none" w:sz="0" w:space="0" w:color="auto"/>
      </w:divBdr>
    </w:div>
    <w:div w:id="2077970701">
      <w:bodyDiv w:val="1"/>
      <w:marLeft w:val="0"/>
      <w:marRight w:val="0"/>
      <w:marTop w:val="0"/>
      <w:marBottom w:val="0"/>
      <w:divBdr>
        <w:top w:val="none" w:sz="0" w:space="0" w:color="auto"/>
        <w:left w:val="none" w:sz="0" w:space="0" w:color="auto"/>
        <w:bottom w:val="none" w:sz="0" w:space="0" w:color="auto"/>
        <w:right w:val="none" w:sz="0" w:space="0" w:color="auto"/>
      </w:divBdr>
    </w:div>
    <w:div w:id="2077975445">
      <w:bodyDiv w:val="1"/>
      <w:marLeft w:val="0"/>
      <w:marRight w:val="0"/>
      <w:marTop w:val="0"/>
      <w:marBottom w:val="0"/>
      <w:divBdr>
        <w:top w:val="none" w:sz="0" w:space="0" w:color="auto"/>
        <w:left w:val="none" w:sz="0" w:space="0" w:color="auto"/>
        <w:bottom w:val="none" w:sz="0" w:space="0" w:color="auto"/>
        <w:right w:val="none" w:sz="0" w:space="0" w:color="auto"/>
      </w:divBdr>
    </w:div>
    <w:div w:id="2078047623">
      <w:bodyDiv w:val="1"/>
      <w:marLeft w:val="0"/>
      <w:marRight w:val="0"/>
      <w:marTop w:val="0"/>
      <w:marBottom w:val="0"/>
      <w:divBdr>
        <w:top w:val="none" w:sz="0" w:space="0" w:color="auto"/>
        <w:left w:val="none" w:sz="0" w:space="0" w:color="auto"/>
        <w:bottom w:val="none" w:sz="0" w:space="0" w:color="auto"/>
        <w:right w:val="none" w:sz="0" w:space="0" w:color="auto"/>
      </w:divBdr>
    </w:div>
    <w:div w:id="2078281300">
      <w:bodyDiv w:val="1"/>
      <w:marLeft w:val="0"/>
      <w:marRight w:val="0"/>
      <w:marTop w:val="0"/>
      <w:marBottom w:val="0"/>
      <w:divBdr>
        <w:top w:val="none" w:sz="0" w:space="0" w:color="auto"/>
        <w:left w:val="none" w:sz="0" w:space="0" w:color="auto"/>
        <w:bottom w:val="none" w:sz="0" w:space="0" w:color="auto"/>
        <w:right w:val="none" w:sz="0" w:space="0" w:color="auto"/>
      </w:divBdr>
    </w:div>
    <w:div w:id="2078429538">
      <w:bodyDiv w:val="1"/>
      <w:marLeft w:val="0"/>
      <w:marRight w:val="0"/>
      <w:marTop w:val="0"/>
      <w:marBottom w:val="0"/>
      <w:divBdr>
        <w:top w:val="none" w:sz="0" w:space="0" w:color="auto"/>
        <w:left w:val="none" w:sz="0" w:space="0" w:color="auto"/>
        <w:bottom w:val="none" w:sz="0" w:space="0" w:color="auto"/>
        <w:right w:val="none" w:sz="0" w:space="0" w:color="auto"/>
      </w:divBdr>
    </w:div>
    <w:div w:id="2078554663">
      <w:bodyDiv w:val="1"/>
      <w:marLeft w:val="0"/>
      <w:marRight w:val="0"/>
      <w:marTop w:val="0"/>
      <w:marBottom w:val="0"/>
      <w:divBdr>
        <w:top w:val="none" w:sz="0" w:space="0" w:color="auto"/>
        <w:left w:val="none" w:sz="0" w:space="0" w:color="auto"/>
        <w:bottom w:val="none" w:sz="0" w:space="0" w:color="auto"/>
        <w:right w:val="none" w:sz="0" w:space="0" w:color="auto"/>
      </w:divBdr>
    </w:div>
    <w:div w:id="2078629923">
      <w:bodyDiv w:val="1"/>
      <w:marLeft w:val="0"/>
      <w:marRight w:val="0"/>
      <w:marTop w:val="0"/>
      <w:marBottom w:val="0"/>
      <w:divBdr>
        <w:top w:val="none" w:sz="0" w:space="0" w:color="auto"/>
        <w:left w:val="none" w:sz="0" w:space="0" w:color="auto"/>
        <w:bottom w:val="none" w:sz="0" w:space="0" w:color="auto"/>
        <w:right w:val="none" w:sz="0" w:space="0" w:color="auto"/>
      </w:divBdr>
    </w:div>
    <w:div w:id="2079357682">
      <w:bodyDiv w:val="1"/>
      <w:marLeft w:val="0"/>
      <w:marRight w:val="0"/>
      <w:marTop w:val="0"/>
      <w:marBottom w:val="0"/>
      <w:divBdr>
        <w:top w:val="none" w:sz="0" w:space="0" w:color="auto"/>
        <w:left w:val="none" w:sz="0" w:space="0" w:color="auto"/>
        <w:bottom w:val="none" w:sz="0" w:space="0" w:color="auto"/>
        <w:right w:val="none" w:sz="0" w:space="0" w:color="auto"/>
      </w:divBdr>
    </w:div>
    <w:div w:id="2080129077">
      <w:bodyDiv w:val="1"/>
      <w:marLeft w:val="0"/>
      <w:marRight w:val="0"/>
      <w:marTop w:val="0"/>
      <w:marBottom w:val="0"/>
      <w:divBdr>
        <w:top w:val="none" w:sz="0" w:space="0" w:color="auto"/>
        <w:left w:val="none" w:sz="0" w:space="0" w:color="auto"/>
        <w:bottom w:val="none" w:sz="0" w:space="0" w:color="auto"/>
        <w:right w:val="none" w:sz="0" w:space="0" w:color="auto"/>
      </w:divBdr>
    </w:div>
    <w:div w:id="2080326525">
      <w:bodyDiv w:val="1"/>
      <w:marLeft w:val="0"/>
      <w:marRight w:val="0"/>
      <w:marTop w:val="0"/>
      <w:marBottom w:val="0"/>
      <w:divBdr>
        <w:top w:val="none" w:sz="0" w:space="0" w:color="auto"/>
        <w:left w:val="none" w:sz="0" w:space="0" w:color="auto"/>
        <w:bottom w:val="none" w:sz="0" w:space="0" w:color="auto"/>
        <w:right w:val="none" w:sz="0" w:space="0" w:color="auto"/>
      </w:divBdr>
    </w:div>
    <w:div w:id="2080517157">
      <w:bodyDiv w:val="1"/>
      <w:marLeft w:val="0"/>
      <w:marRight w:val="0"/>
      <w:marTop w:val="0"/>
      <w:marBottom w:val="0"/>
      <w:divBdr>
        <w:top w:val="none" w:sz="0" w:space="0" w:color="auto"/>
        <w:left w:val="none" w:sz="0" w:space="0" w:color="auto"/>
        <w:bottom w:val="none" w:sz="0" w:space="0" w:color="auto"/>
        <w:right w:val="none" w:sz="0" w:space="0" w:color="auto"/>
      </w:divBdr>
    </w:div>
    <w:div w:id="2081096475">
      <w:bodyDiv w:val="1"/>
      <w:marLeft w:val="0"/>
      <w:marRight w:val="0"/>
      <w:marTop w:val="0"/>
      <w:marBottom w:val="0"/>
      <w:divBdr>
        <w:top w:val="none" w:sz="0" w:space="0" w:color="auto"/>
        <w:left w:val="none" w:sz="0" w:space="0" w:color="auto"/>
        <w:bottom w:val="none" w:sz="0" w:space="0" w:color="auto"/>
        <w:right w:val="none" w:sz="0" w:space="0" w:color="auto"/>
      </w:divBdr>
    </w:div>
    <w:div w:id="2081520605">
      <w:bodyDiv w:val="1"/>
      <w:marLeft w:val="0"/>
      <w:marRight w:val="0"/>
      <w:marTop w:val="0"/>
      <w:marBottom w:val="0"/>
      <w:divBdr>
        <w:top w:val="none" w:sz="0" w:space="0" w:color="auto"/>
        <w:left w:val="none" w:sz="0" w:space="0" w:color="auto"/>
        <w:bottom w:val="none" w:sz="0" w:space="0" w:color="auto"/>
        <w:right w:val="none" w:sz="0" w:space="0" w:color="auto"/>
      </w:divBdr>
    </w:div>
    <w:div w:id="2081823325">
      <w:bodyDiv w:val="1"/>
      <w:marLeft w:val="0"/>
      <w:marRight w:val="0"/>
      <w:marTop w:val="0"/>
      <w:marBottom w:val="0"/>
      <w:divBdr>
        <w:top w:val="none" w:sz="0" w:space="0" w:color="auto"/>
        <w:left w:val="none" w:sz="0" w:space="0" w:color="auto"/>
        <w:bottom w:val="none" w:sz="0" w:space="0" w:color="auto"/>
        <w:right w:val="none" w:sz="0" w:space="0" w:color="auto"/>
      </w:divBdr>
    </w:div>
    <w:div w:id="2082023151">
      <w:bodyDiv w:val="1"/>
      <w:marLeft w:val="0"/>
      <w:marRight w:val="0"/>
      <w:marTop w:val="0"/>
      <w:marBottom w:val="0"/>
      <w:divBdr>
        <w:top w:val="none" w:sz="0" w:space="0" w:color="auto"/>
        <w:left w:val="none" w:sz="0" w:space="0" w:color="auto"/>
        <w:bottom w:val="none" w:sz="0" w:space="0" w:color="auto"/>
        <w:right w:val="none" w:sz="0" w:space="0" w:color="auto"/>
      </w:divBdr>
    </w:div>
    <w:div w:id="2082169814">
      <w:bodyDiv w:val="1"/>
      <w:marLeft w:val="0"/>
      <w:marRight w:val="0"/>
      <w:marTop w:val="0"/>
      <w:marBottom w:val="0"/>
      <w:divBdr>
        <w:top w:val="none" w:sz="0" w:space="0" w:color="auto"/>
        <w:left w:val="none" w:sz="0" w:space="0" w:color="auto"/>
        <w:bottom w:val="none" w:sz="0" w:space="0" w:color="auto"/>
        <w:right w:val="none" w:sz="0" w:space="0" w:color="auto"/>
      </w:divBdr>
    </w:div>
    <w:div w:id="2082172554">
      <w:bodyDiv w:val="1"/>
      <w:marLeft w:val="0"/>
      <w:marRight w:val="0"/>
      <w:marTop w:val="0"/>
      <w:marBottom w:val="0"/>
      <w:divBdr>
        <w:top w:val="none" w:sz="0" w:space="0" w:color="auto"/>
        <w:left w:val="none" w:sz="0" w:space="0" w:color="auto"/>
        <w:bottom w:val="none" w:sz="0" w:space="0" w:color="auto"/>
        <w:right w:val="none" w:sz="0" w:space="0" w:color="auto"/>
      </w:divBdr>
    </w:div>
    <w:div w:id="2082294553">
      <w:bodyDiv w:val="1"/>
      <w:marLeft w:val="0"/>
      <w:marRight w:val="0"/>
      <w:marTop w:val="0"/>
      <w:marBottom w:val="0"/>
      <w:divBdr>
        <w:top w:val="none" w:sz="0" w:space="0" w:color="auto"/>
        <w:left w:val="none" w:sz="0" w:space="0" w:color="auto"/>
        <w:bottom w:val="none" w:sz="0" w:space="0" w:color="auto"/>
        <w:right w:val="none" w:sz="0" w:space="0" w:color="auto"/>
      </w:divBdr>
    </w:div>
    <w:div w:id="2082408074">
      <w:bodyDiv w:val="1"/>
      <w:marLeft w:val="0"/>
      <w:marRight w:val="0"/>
      <w:marTop w:val="0"/>
      <w:marBottom w:val="0"/>
      <w:divBdr>
        <w:top w:val="none" w:sz="0" w:space="0" w:color="auto"/>
        <w:left w:val="none" w:sz="0" w:space="0" w:color="auto"/>
        <w:bottom w:val="none" w:sz="0" w:space="0" w:color="auto"/>
        <w:right w:val="none" w:sz="0" w:space="0" w:color="auto"/>
      </w:divBdr>
    </w:div>
    <w:div w:id="2083062351">
      <w:bodyDiv w:val="1"/>
      <w:marLeft w:val="0"/>
      <w:marRight w:val="0"/>
      <w:marTop w:val="0"/>
      <w:marBottom w:val="0"/>
      <w:divBdr>
        <w:top w:val="none" w:sz="0" w:space="0" w:color="auto"/>
        <w:left w:val="none" w:sz="0" w:space="0" w:color="auto"/>
        <w:bottom w:val="none" w:sz="0" w:space="0" w:color="auto"/>
        <w:right w:val="none" w:sz="0" w:space="0" w:color="auto"/>
      </w:divBdr>
    </w:div>
    <w:div w:id="2083598587">
      <w:bodyDiv w:val="1"/>
      <w:marLeft w:val="0"/>
      <w:marRight w:val="0"/>
      <w:marTop w:val="0"/>
      <w:marBottom w:val="0"/>
      <w:divBdr>
        <w:top w:val="none" w:sz="0" w:space="0" w:color="auto"/>
        <w:left w:val="none" w:sz="0" w:space="0" w:color="auto"/>
        <w:bottom w:val="none" w:sz="0" w:space="0" w:color="auto"/>
        <w:right w:val="none" w:sz="0" w:space="0" w:color="auto"/>
      </w:divBdr>
    </w:div>
    <w:div w:id="2084716009">
      <w:bodyDiv w:val="1"/>
      <w:marLeft w:val="0"/>
      <w:marRight w:val="0"/>
      <w:marTop w:val="0"/>
      <w:marBottom w:val="0"/>
      <w:divBdr>
        <w:top w:val="none" w:sz="0" w:space="0" w:color="auto"/>
        <w:left w:val="none" w:sz="0" w:space="0" w:color="auto"/>
        <w:bottom w:val="none" w:sz="0" w:space="0" w:color="auto"/>
        <w:right w:val="none" w:sz="0" w:space="0" w:color="auto"/>
      </w:divBdr>
    </w:div>
    <w:div w:id="2084788387">
      <w:bodyDiv w:val="1"/>
      <w:marLeft w:val="0"/>
      <w:marRight w:val="0"/>
      <w:marTop w:val="0"/>
      <w:marBottom w:val="0"/>
      <w:divBdr>
        <w:top w:val="none" w:sz="0" w:space="0" w:color="auto"/>
        <w:left w:val="none" w:sz="0" w:space="0" w:color="auto"/>
        <w:bottom w:val="none" w:sz="0" w:space="0" w:color="auto"/>
        <w:right w:val="none" w:sz="0" w:space="0" w:color="auto"/>
      </w:divBdr>
    </w:div>
    <w:div w:id="2084793803">
      <w:bodyDiv w:val="1"/>
      <w:marLeft w:val="0"/>
      <w:marRight w:val="0"/>
      <w:marTop w:val="0"/>
      <w:marBottom w:val="0"/>
      <w:divBdr>
        <w:top w:val="none" w:sz="0" w:space="0" w:color="auto"/>
        <w:left w:val="none" w:sz="0" w:space="0" w:color="auto"/>
        <w:bottom w:val="none" w:sz="0" w:space="0" w:color="auto"/>
        <w:right w:val="none" w:sz="0" w:space="0" w:color="auto"/>
      </w:divBdr>
    </w:div>
    <w:div w:id="2084795895">
      <w:bodyDiv w:val="1"/>
      <w:marLeft w:val="0"/>
      <w:marRight w:val="0"/>
      <w:marTop w:val="0"/>
      <w:marBottom w:val="0"/>
      <w:divBdr>
        <w:top w:val="none" w:sz="0" w:space="0" w:color="auto"/>
        <w:left w:val="none" w:sz="0" w:space="0" w:color="auto"/>
        <w:bottom w:val="none" w:sz="0" w:space="0" w:color="auto"/>
        <w:right w:val="none" w:sz="0" w:space="0" w:color="auto"/>
      </w:divBdr>
    </w:div>
    <w:div w:id="2085251201">
      <w:bodyDiv w:val="1"/>
      <w:marLeft w:val="0"/>
      <w:marRight w:val="0"/>
      <w:marTop w:val="0"/>
      <w:marBottom w:val="0"/>
      <w:divBdr>
        <w:top w:val="none" w:sz="0" w:space="0" w:color="auto"/>
        <w:left w:val="none" w:sz="0" w:space="0" w:color="auto"/>
        <w:bottom w:val="none" w:sz="0" w:space="0" w:color="auto"/>
        <w:right w:val="none" w:sz="0" w:space="0" w:color="auto"/>
      </w:divBdr>
    </w:div>
    <w:div w:id="2085644415">
      <w:bodyDiv w:val="1"/>
      <w:marLeft w:val="0"/>
      <w:marRight w:val="0"/>
      <w:marTop w:val="0"/>
      <w:marBottom w:val="0"/>
      <w:divBdr>
        <w:top w:val="none" w:sz="0" w:space="0" w:color="auto"/>
        <w:left w:val="none" w:sz="0" w:space="0" w:color="auto"/>
        <w:bottom w:val="none" w:sz="0" w:space="0" w:color="auto"/>
        <w:right w:val="none" w:sz="0" w:space="0" w:color="auto"/>
      </w:divBdr>
    </w:div>
    <w:div w:id="2085683459">
      <w:bodyDiv w:val="1"/>
      <w:marLeft w:val="0"/>
      <w:marRight w:val="0"/>
      <w:marTop w:val="0"/>
      <w:marBottom w:val="0"/>
      <w:divBdr>
        <w:top w:val="none" w:sz="0" w:space="0" w:color="auto"/>
        <w:left w:val="none" w:sz="0" w:space="0" w:color="auto"/>
        <w:bottom w:val="none" w:sz="0" w:space="0" w:color="auto"/>
        <w:right w:val="none" w:sz="0" w:space="0" w:color="auto"/>
      </w:divBdr>
    </w:div>
    <w:div w:id="2085715191">
      <w:bodyDiv w:val="1"/>
      <w:marLeft w:val="0"/>
      <w:marRight w:val="0"/>
      <w:marTop w:val="0"/>
      <w:marBottom w:val="0"/>
      <w:divBdr>
        <w:top w:val="none" w:sz="0" w:space="0" w:color="auto"/>
        <w:left w:val="none" w:sz="0" w:space="0" w:color="auto"/>
        <w:bottom w:val="none" w:sz="0" w:space="0" w:color="auto"/>
        <w:right w:val="none" w:sz="0" w:space="0" w:color="auto"/>
      </w:divBdr>
    </w:div>
    <w:div w:id="2086100297">
      <w:bodyDiv w:val="1"/>
      <w:marLeft w:val="0"/>
      <w:marRight w:val="0"/>
      <w:marTop w:val="0"/>
      <w:marBottom w:val="0"/>
      <w:divBdr>
        <w:top w:val="none" w:sz="0" w:space="0" w:color="auto"/>
        <w:left w:val="none" w:sz="0" w:space="0" w:color="auto"/>
        <w:bottom w:val="none" w:sz="0" w:space="0" w:color="auto"/>
        <w:right w:val="none" w:sz="0" w:space="0" w:color="auto"/>
      </w:divBdr>
    </w:div>
    <w:div w:id="2086105947">
      <w:bodyDiv w:val="1"/>
      <w:marLeft w:val="0"/>
      <w:marRight w:val="0"/>
      <w:marTop w:val="0"/>
      <w:marBottom w:val="0"/>
      <w:divBdr>
        <w:top w:val="none" w:sz="0" w:space="0" w:color="auto"/>
        <w:left w:val="none" w:sz="0" w:space="0" w:color="auto"/>
        <w:bottom w:val="none" w:sz="0" w:space="0" w:color="auto"/>
        <w:right w:val="none" w:sz="0" w:space="0" w:color="auto"/>
      </w:divBdr>
    </w:div>
    <w:div w:id="2087267077">
      <w:bodyDiv w:val="1"/>
      <w:marLeft w:val="0"/>
      <w:marRight w:val="0"/>
      <w:marTop w:val="0"/>
      <w:marBottom w:val="0"/>
      <w:divBdr>
        <w:top w:val="none" w:sz="0" w:space="0" w:color="auto"/>
        <w:left w:val="none" w:sz="0" w:space="0" w:color="auto"/>
        <w:bottom w:val="none" w:sz="0" w:space="0" w:color="auto"/>
        <w:right w:val="none" w:sz="0" w:space="0" w:color="auto"/>
      </w:divBdr>
    </w:div>
    <w:div w:id="2088071887">
      <w:bodyDiv w:val="1"/>
      <w:marLeft w:val="0"/>
      <w:marRight w:val="0"/>
      <w:marTop w:val="0"/>
      <w:marBottom w:val="0"/>
      <w:divBdr>
        <w:top w:val="none" w:sz="0" w:space="0" w:color="auto"/>
        <w:left w:val="none" w:sz="0" w:space="0" w:color="auto"/>
        <w:bottom w:val="none" w:sz="0" w:space="0" w:color="auto"/>
        <w:right w:val="none" w:sz="0" w:space="0" w:color="auto"/>
      </w:divBdr>
    </w:div>
    <w:div w:id="2088108918">
      <w:bodyDiv w:val="1"/>
      <w:marLeft w:val="0"/>
      <w:marRight w:val="0"/>
      <w:marTop w:val="0"/>
      <w:marBottom w:val="0"/>
      <w:divBdr>
        <w:top w:val="none" w:sz="0" w:space="0" w:color="auto"/>
        <w:left w:val="none" w:sz="0" w:space="0" w:color="auto"/>
        <w:bottom w:val="none" w:sz="0" w:space="0" w:color="auto"/>
        <w:right w:val="none" w:sz="0" w:space="0" w:color="auto"/>
      </w:divBdr>
    </w:div>
    <w:div w:id="2089106356">
      <w:bodyDiv w:val="1"/>
      <w:marLeft w:val="0"/>
      <w:marRight w:val="0"/>
      <w:marTop w:val="0"/>
      <w:marBottom w:val="0"/>
      <w:divBdr>
        <w:top w:val="none" w:sz="0" w:space="0" w:color="auto"/>
        <w:left w:val="none" w:sz="0" w:space="0" w:color="auto"/>
        <w:bottom w:val="none" w:sz="0" w:space="0" w:color="auto"/>
        <w:right w:val="none" w:sz="0" w:space="0" w:color="auto"/>
      </w:divBdr>
    </w:div>
    <w:div w:id="2089230546">
      <w:bodyDiv w:val="1"/>
      <w:marLeft w:val="0"/>
      <w:marRight w:val="0"/>
      <w:marTop w:val="0"/>
      <w:marBottom w:val="0"/>
      <w:divBdr>
        <w:top w:val="none" w:sz="0" w:space="0" w:color="auto"/>
        <w:left w:val="none" w:sz="0" w:space="0" w:color="auto"/>
        <w:bottom w:val="none" w:sz="0" w:space="0" w:color="auto"/>
        <w:right w:val="none" w:sz="0" w:space="0" w:color="auto"/>
      </w:divBdr>
    </w:div>
    <w:div w:id="2089617687">
      <w:bodyDiv w:val="1"/>
      <w:marLeft w:val="0"/>
      <w:marRight w:val="0"/>
      <w:marTop w:val="0"/>
      <w:marBottom w:val="0"/>
      <w:divBdr>
        <w:top w:val="none" w:sz="0" w:space="0" w:color="auto"/>
        <w:left w:val="none" w:sz="0" w:space="0" w:color="auto"/>
        <w:bottom w:val="none" w:sz="0" w:space="0" w:color="auto"/>
        <w:right w:val="none" w:sz="0" w:space="0" w:color="auto"/>
      </w:divBdr>
    </w:div>
    <w:div w:id="2090082324">
      <w:bodyDiv w:val="1"/>
      <w:marLeft w:val="0"/>
      <w:marRight w:val="0"/>
      <w:marTop w:val="0"/>
      <w:marBottom w:val="0"/>
      <w:divBdr>
        <w:top w:val="none" w:sz="0" w:space="0" w:color="auto"/>
        <w:left w:val="none" w:sz="0" w:space="0" w:color="auto"/>
        <w:bottom w:val="none" w:sz="0" w:space="0" w:color="auto"/>
        <w:right w:val="none" w:sz="0" w:space="0" w:color="auto"/>
      </w:divBdr>
    </w:div>
    <w:div w:id="2090539629">
      <w:bodyDiv w:val="1"/>
      <w:marLeft w:val="0"/>
      <w:marRight w:val="0"/>
      <w:marTop w:val="0"/>
      <w:marBottom w:val="0"/>
      <w:divBdr>
        <w:top w:val="none" w:sz="0" w:space="0" w:color="auto"/>
        <w:left w:val="none" w:sz="0" w:space="0" w:color="auto"/>
        <w:bottom w:val="none" w:sz="0" w:space="0" w:color="auto"/>
        <w:right w:val="none" w:sz="0" w:space="0" w:color="auto"/>
      </w:divBdr>
    </w:div>
    <w:div w:id="2090730159">
      <w:bodyDiv w:val="1"/>
      <w:marLeft w:val="0"/>
      <w:marRight w:val="0"/>
      <w:marTop w:val="0"/>
      <w:marBottom w:val="0"/>
      <w:divBdr>
        <w:top w:val="none" w:sz="0" w:space="0" w:color="auto"/>
        <w:left w:val="none" w:sz="0" w:space="0" w:color="auto"/>
        <w:bottom w:val="none" w:sz="0" w:space="0" w:color="auto"/>
        <w:right w:val="none" w:sz="0" w:space="0" w:color="auto"/>
      </w:divBdr>
    </w:div>
    <w:div w:id="2090998385">
      <w:bodyDiv w:val="1"/>
      <w:marLeft w:val="0"/>
      <w:marRight w:val="0"/>
      <w:marTop w:val="0"/>
      <w:marBottom w:val="0"/>
      <w:divBdr>
        <w:top w:val="none" w:sz="0" w:space="0" w:color="auto"/>
        <w:left w:val="none" w:sz="0" w:space="0" w:color="auto"/>
        <w:bottom w:val="none" w:sz="0" w:space="0" w:color="auto"/>
        <w:right w:val="none" w:sz="0" w:space="0" w:color="auto"/>
      </w:divBdr>
    </w:div>
    <w:div w:id="2091000470">
      <w:bodyDiv w:val="1"/>
      <w:marLeft w:val="0"/>
      <w:marRight w:val="0"/>
      <w:marTop w:val="0"/>
      <w:marBottom w:val="0"/>
      <w:divBdr>
        <w:top w:val="none" w:sz="0" w:space="0" w:color="auto"/>
        <w:left w:val="none" w:sz="0" w:space="0" w:color="auto"/>
        <w:bottom w:val="none" w:sz="0" w:space="0" w:color="auto"/>
        <w:right w:val="none" w:sz="0" w:space="0" w:color="auto"/>
      </w:divBdr>
    </w:div>
    <w:div w:id="2091005737">
      <w:bodyDiv w:val="1"/>
      <w:marLeft w:val="0"/>
      <w:marRight w:val="0"/>
      <w:marTop w:val="0"/>
      <w:marBottom w:val="0"/>
      <w:divBdr>
        <w:top w:val="none" w:sz="0" w:space="0" w:color="auto"/>
        <w:left w:val="none" w:sz="0" w:space="0" w:color="auto"/>
        <w:bottom w:val="none" w:sz="0" w:space="0" w:color="auto"/>
        <w:right w:val="none" w:sz="0" w:space="0" w:color="auto"/>
      </w:divBdr>
    </w:div>
    <w:div w:id="2091269646">
      <w:bodyDiv w:val="1"/>
      <w:marLeft w:val="0"/>
      <w:marRight w:val="0"/>
      <w:marTop w:val="0"/>
      <w:marBottom w:val="0"/>
      <w:divBdr>
        <w:top w:val="none" w:sz="0" w:space="0" w:color="auto"/>
        <w:left w:val="none" w:sz="0" w:space="0" w:color="auto"/>
        <w:bottom w:val="none" w:sz="0" w:space="0" w:color="auto"/>
        <w:right w:val="none" w:sz="0" w:space="0" w:color="auto"/>
      </w:divBdr>
    </w:div>
    <w:div w:id="2091390028">
      <w:bodyDiv w:val="1"/>
      <w:marLeft w:val="0"/>
      <w:marRight w:val="0"/>
      <w:marTop w:val="0"/>
      <w:marBottom w:val="0"/>
      <w:divBdr>
        <w:top w:val="none" w:sz="0" w:space="0" w:color="auto"/>
        <w:left w:val="none" w:sz="0" w:space="0" w:color="auto"/>
        <w:bottom w:val="none" w:sz="0" w:space="0" w:color="auto"/>
        <w:right w:val="none" w:sz="0" w:space="0" w:color="auto"/>
      </w:divBdr>
    </w:div>
    <w:div w:id="2091391014">
      <w:bodyDiv w:val="1"/>
      <w:marLeft w:val="0"/>
      <w:marRight w:val="0"/>
      <w:marTop w:val="0"/>
      <w:marBottom w:val="0"/>
      <w:divBdr>
        <w:top w:val="none" w:sz="0" w:space="0" w:color="auto"/>
        <w:left w:val="none" w:sz="0" w:space="0" w:color="auto"/>
        <w:bottom w:val="none" w:sz="0" w:space="0" w:color="auto"/>
        <w:right w:val="none" w:sz="0" w:space="0" w:color="auto"/>
      </w:divBdr>
    </w:div>
    <w:div w:id="2091463908">
      <w:bodyDiv w:val="1"/>
      <w:marLeft w:val="0"/>
      <w:marRight w:val="0"/>
      <w:marTop w:val="0"/>
      <w:marBottom w:val="0"/>
      <w:divBdr>
        <w:top w:val="none" w:sz="0" w:space="0" w:color="auto"/>
        <w:left w:val="none" w:sz="0" w:space="0" w:color="auto"/>
        <w:bottom w:val="none" w:sz="0" w:space="0" w:color="auto"/>
        <w:right w:val="none" w:sz="0" w:space="0" w:color="auto"/>
      </w:divBdr>
    </w:div>
    <w:div w:id="2091802694">
      <w:bodyDiv w:val="1"/>
      <w:marLeft w:val="0"/>
      <w:marRight w:val="0"/>
      <w:marTop w:val="0"/>
      <w:marBottom w:val="0"/>
      <w:divBdr>
        <w:top w:val="none" w:sz="0" w:space="0" w:color="auto"/>
        <w:left w:val="none" w:sz="0" w:space="0" w:color="auto"/>
        <w:bottom w:val="none" w:sz="0" w:space="0" w:color="auto"/>
        <w:right w:val="none" w:sz="0" w:space="0" w:color="auto"/>
      </w:divBdr>
    </w:div>
    <w:div w:id="2091929174">
      <w:bodyDiv w:val="1"/>
      <w:marLeft w:val="0"/>
      <w:marRight w:val="0"/>
      <w:marTop w:val="0"/>
      <w:marBottom w:val="0"/>
      <w:divBdr>
        <w:top w:val="none" w:sz="0" w:space="0" w:color="auto"/>
        <w:left w:val="none" w:sz="0" w:space="0" w:color="auto"/>
        <w:bottom w:val="none" w:sz="0" w:space="0" w:color="auto"/>
        <w:right w:val="none" w:sz="0" w:space="0" w:color="auto"/>
      </w:divBdr>
    </w:div>
    <w:div w:id="2092197697">
      <w:bodyDiv w:val="1"/>
      <w:marLeft w:val="0"/>
      <w:marRight w:val="0"/>
      <w:marTop w:val="0"/>
      <w:marBottom w:val="0"/>
      <w:divBdr>
        <w:top w:val="none" w:sz="0" w:space="0" w:color="auto"/>
        <w:left w:val="none" w:sz="0" w:space="0" w:color="auto"/>
        <w:bottom w:val="none" w:sz="0" w:space="0" w:color="auto"/>
        <w:right w:val="none" w:sz="0" w:space="0" w:color="auto"/>
      </w:divBdr>
    </w:div>
    <w:div w:id="2092314337">
      <w:bodyDiv w:val="1"/>
      <w:marLeft w:val="0"/>
      <w:marRight w:val="0"/>
      <w:marTop w:val="0"/>
      <w:marBottom w:val="0"/>
      <w:divBdr>
        <w:top w:val="none" w:sz="0" w:space="0" w:color="auto"/>
        <w:left w:val="none" w:sz="0" w:space="0" w:color="auto"/>
        <w:bottom w:val="none" w:sz="0" w:space="0" w:color="auto"/>
        <w:right w:val="none" w:sz="0" w:space="0" w:color="auto"/>
      </w:divBdr>
    </w:div>
    <w:div w:id="2092702878">
      <w:bodyDiv w:val="1"/>
      <w:marLeft w:val="0"/>
      <w:marRight w:val="0"/>
      <w:marTop w:val="0"/>
      <w:marBottom w:val="0"/>
      <w:divBdr>
        <w:top w:val="none" w:sz="0" w:space="0" w:color="auto"/>
        <w:left w:val="none" w:sz="0" w:space="0" w:color="auto"/>
        <w:bottom w:val="none" w:sz="0" w:space="0" w:color="auto"/>
        <w:right w:val="none" w:sz="0" w:space="0" w:color="auto"/>
      </w:divBdr>
    </w:div>
    <w:div w:id="2093382010">
      <w:bodyDiv w:val="1"/>
      <w:marLeft w:val="0"/>
      <w:marRight w:val="0"/>
      <w:marTop w:val="0"/>
      <w:marBottom w:val="0"/>
      <w:divBdr>
        <w:top w:val="none" w:sz="0" w:space="0" w:color="auto"/>
        <w:left w:val="none" w:sz="0" w:space="0" w:color="auto"/>
        <w:bottom w:val="none" w:sz="0" w:space="0" w:color="auto"/>
        <w:right w:val="none" w:sz="0" w:space="0" w:color="auto"/>
      </w:divBdr>
    </w:div>
    <w:div w:id="2093773795">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094013165">
      <w:bodyDiv w:val="1"/>
      <w:marLeft w:val="0"/>
      <w:marRight w:val="0"/>
      <w:marTop w:val="0"/>
      <w:marBottom w:val="0"/>
      <w:divBdr>
        <w:top w:val="none" w:sz="0" w:space="0" w:color="auto"/>
        <w:left w:val="none" w:sz="0" w:space="0" w:color="auto"/>
        <w:bottom w:val="none" w:sz="0" w:space="0" w:color="auto"/>
        <w:right w:val="none" w:sz="0" w:space="0" w:color="auto"/>
      </w:divBdr>
    </w:div>
    <w:div w:id="2094543514">
      <w:bodyDiv w:val="1"/>
      <w:marLeft w:val="0"/>
      <w:marRight w:val="0"/>
      <w:marTop w:val="0"/>
      <w:marBottom w:val="0"/>
      <w:divBdr>
        <w:top w:val="none" w:sz="0" w:space="0" w:color="auto"/>
        <w:left w:val="none" w:sz="0" w:space="0" w:color="auto"/>
        <w:bottom w:val="none" w:sz="0" w:space="0" w:color="auto"/>
        <w:right w:val="none" w:sz="0" w:space="0" w:color="auto"/>
      </w:divBdr>
    </w:div>
    <w:div w:id="2094619411">
      <w:bodyDiv w:val="1"/>
      <w:marLeft w:val="0"/>
      <w:marRight w:val="0"/>
      <w:marTop w:val="0"/>
      <w:marBottom w:val="0"/>
      <w:divBdr>
        <w:top w:val="none" w:sz="0" w:space="0" w:color="auto"/>
        <w:left w:val="none" w:sz="0" w:space="0" w:color="auto"/>
        <w:bottom w:val="none" w:sz="0" w:space="0" w:color="auto"/>
        <w:right w:val="none" w:sz="0" w:space="0" w:color="auto"/>
      </w:divBdr>
    </w:div>
    <w:div w:id="2094667588">
      <w:bodyDiv w:val="1"/>
      <w:marLeft w:val="0"/>
      <w:marRight w:val="0"/>
      <w:marTop w:val="0"/>
      <w:marBottom w:val="0"/>
      <w:divBdr>
        <w:top w:val="none" w:sz="0" w:space="0" w:color="auto"/>
        <w:left w:val="none" w:sz="0" w:space="0" w:color="auto"/>
        <w:bottom w:val="none" w:sz="0" w:space="0" w:color="auto"/>
        <w:right w:val="none" w:sz="0" w:space="0" w:color="auto"/>
      </w:divBdr>
    </w:div>
    <w:div w:id="2094737353">
      <w:bodyDiv w:val="1"/>
      <w:marLeft w:val="0"/>
      <w:marRight w:val="0"/>
      <w:marTop w:val="0"/>
      <w:marBottom w:val="0"/>
      <w:divBdr>
        <w:top w:val="none" w:sz="0" w:space="0" w:color="auto"/>
        <w:left w:val="none" w:sz="0" w:space="0" w:color="auto"/>
        <w:bottom w:val="none" w:sz="0" w:space="0" w:color="auto"/>
        <w:right w:val="none" w:sz="0" w:space="0" w:color="auto"/>
      </w:divBdr>
    </w:div>
    <w:div w:id="2095390795">
      <w:bodyDiv w:val="1"/>
      <w:marLeft w:val="0"/>
      <w:marRight w:val="0"/>
      <w:marTop w:val="0"/>
      <w:marBottom w:val="0"/>
      <w:divBdr>
        <w:top w:val="none" w:sz="0" w:space="0" w:color="auto"/>
        <w:left w:val="none" w:sz="0" w:space="0" w:color="auto"/>
        <w:bottom w:val="none" w:sz="0" w:space="0" w:color="auto"/>
        <w:right w:val="none" w:sz="0" w:space="0" w:color="auto"/>
      </w:divBdr>
    </w:div>
    <w:div w:id="2095469321">
      <w:bodyDiv w:val="1"/>
      <w:marLeft w:val="0"/>
      <w:marRight w:val="0"/>
      <w:marTop w:val="0"/>
      <w:marBottom w:val="0"/>
      <w:divBdr>
        <w:top w:val="none" w:sz="0" w:space="0" w:color="auto"/>
        <w:left w:val="none" w:sz="0" w:space="0" w:color="auto"/>
        <w:bottom w:val="none" w:sz="0" w:space="0" w:color="auto"/>
        <w:right w:val="none" w:sz="0" w:space="0" w:color="auto"/>
      </w:divBdr>
    </w:div>
    <w:div w:id="2095471316">
      <w:bodyDiv w:val="1"/>
      <w:marLeft w:val="0"/>
      <w:marRight w:val="0"/>
      <w:marTop w:val="0"/>
      <w:marBottom w:val="0"/>
      <w:divBdr>
        <w:top w:val="none" w:sz="0" w:space="0" w:color="auto"/>
        <w:left w:val="none" w:sz="0" w:space="0" w:color="auto"/>
        <w:bottom w:val="none" w:sz="0" w:space="0" w:color="auto"/>
        <w:right w:val="none" w:sz="0" w:space="0" w:color="auto"/>
      </w:divBdr>
    </w:div>
    <w:div w:id="2095585459">
      <w:bodyDiv w:val="1"/>
      <w:marLeft w:val="0"/>
      <w:marRight w:val="0"/>
      <w:marTop w:val="0"/>
      <w:marBottom w:val="0"/>
      <w:divBdr>
        <w:top w:val="none" w:sz="0" w:space="0" w:color="auto"/>
        <w:left w:val="none" w:sz="0" w:space="0" w:color="auto"/>
        <w:bottom w:val="none" w:sz="0" w:space="0" w:color="auto"/>
        <w:right w:val="none" w:sz="0" w:space="0" w:color="auto"/>
      </w:divBdr>
    </w:div>
    <w:div w:id="2095660819">
      <w:bodyDiv w:val="1"/>
      <w:marLeft w:val="0"/>
      <w:marRight w:val="0"/>
      <w:marTop w:val="0"/>
      <w:marBottom w:val="0"/>
      <w:divBdr>
        <w:top w:val="none" w:sz="0" w:space="0" w:color="auto"/>
        <w:left w:val="none" w:sz="0" w:space="0" w:color="auto"/>
        <w:bottom w:val="none" w:sz="0" w:space="0" w:color="auto"/>
        <w:right w:val="none" w:sz="0" w:space="0" w:color="auto"/>
      </w:divBdr>
    </w:div>
    <w:div w:id="2095852891">
      <w:bodyDiv w:val="1"/>
      <w:marLeft w:val="0"/>
      <w:marRight w:val="0"/>
      <w:marTop w:val="0"/>
      <w:marBottom w:val="0"/>
      <w:divBdr>
        <w:top w:val="none" w:sz="0" w:space="0" w:color="auto"/>
        <w:left w:val="none" w:sz="0" w:space="0" w:color="auto"/>
        <w:bottom w:val="none" w:sz="0" w:space="0" w:color="auto"/>
        <w:right w:val="none" w:sz="0" w:space="0" w:color="auto"/>
      </w:divBdr>
    </w:div>
    <w:div w:id="2096126488">
      <w:bodyDiv w:val="1"/>
      <w:marLeft w:val="0"/>
      <w:marRight w:val="0"/>
      <w:marTop w:val="0"/>
      <w:marBottom w:val="0"/>
      <w:divBdr>
        <w:top w:val="none" w:sz="0" w:space="0" w:color="auto"/>
        <w:left w:val="none" w:sz="0" w:space="0" w:color="auto"/>
        <w:bottom w:val="none" w:sz="0" w:space="0" w:color="auto"/>
        <w:right w:val="none" w:sz="0" w:space="0" w:color="auto"/>
      </w:divBdr>
    </w:div>
    <w:div w:id="2096321593">
      <w:bodyDiv w:val="1"/>
      <w:marLeft w:val="0"/>
      <w:marRight w:val="0"/>
      <w:marTop w:val="0"/>
      <w:marBottom w:val="0"/>
      <w:divBdr>
        <w:top w:val="none" w:sz="0" w:space="0" w:color="auto"/>
        <w:left w:val="none" w:sz="0" w:space="0" w:color="auto"/>
        <w:bottom w:val="none" w:sz="0" w:space="0" w:color="auto"/>
        <w:right w:val="none" w:sz="0" w:space="0" w:color="auto"/>
      </w:divBdr>
    </w:div>
    <w:div w:id="2096395730">
      <w:bodyDiv w:val="1"/>
      <w:marLeft w:val="0"/>
      <w:marRight w:val="0"/>
      <w:marTop w:val="0"/>
      <w:marBottom w:val="0"/>
      <w:divBdr>
        <w:top w:val="none" w:sz="0" w:space="0" w:color="auto"/>
        <w:left w:val="none" w:sz="0" w:space="0" w:color="auto"/>
        <w:bottom w:val="none" w:sz="0" w:space="0" w:color="auto"/>
        <w:right w:val="none" w:sz="0" w:space="0" w:color="auto"/>
      </w:divBdr>
    </w:div>
    <w:div w:id="2096633033">
      <w:bodyDiv w:val="1"/>
      <w:marLeft w:val="0"/>
      <w:marRight w:val="0"/>
      <w:marTop w:val="0"/>
      <w:marBottom w:val="0"/>
      <w:divBdr>
        <w:top w:val="none" w:sz="0" w:space="0" w:color="auto"/>
        <w:left w:val="none" w:sz="0" w:space="0" w:color="auto"/>
        <w:bottom w:val="none" w:sz="0" w:space="0" w:color="auto"/>
        <w:right w:val="none" w:sz="0" w:space="0" w:color="auto"/>
      </w:divBdr>
    </w:div>
    <w:div w:id="2096701676">
      <w:bodyDiv w:val="1"/>
      <w:marLeft w:val="0"/>
      <w:marRight w:val="0"/>
      <w:marTop w:val="0"/>
      <w:marBottom w:val="0"/>
      <w:divBdr>
        <w:top w:val="none" w:sz="0" w:space="0" w:color="auto"/>
        <w:left w:val="none" w:sz="0" w:space="0" w:color="auto"/>
        <w:bottom w:val="none" w:sz="0" w:space="0" w:color="auto"/>
        <w:right w:val="none" w:sz="0" w:space="0" w:color="auto"/>
      </w:divBdr>
    </w:div>
    <w:div w:id="2097094681">
      <w:bodyDiv w:val="1"/>
      <w:marLeft w:val="0"/>
      <w:marRight w:val="0"/>
      <w:marTop w:val="0"/>
      <w:marBottom w:val="0"/>
      <w:divBdr>
        <w:top w:val="none" w:sz="0" w:space="0" w:color="auto"/>
        <w:left w:val="none" w:sz="0" w:space="0" w:color="auto"/>
        <w:bottom w:val="none" w:sz="0" w:space="0" w:color="auto"/>
        <w:right w:val="none" w:sz="0" w:space="0" w:color="auto"/>
      </w:divBdr>
    </w:div>
    <w:div w:id="2097239745">
      <w:bodyDiv w:val="1"/>
      <w:marLeft w:val="0"/>
      <w:marRight w:val="0"/>
      <w:marTop w:val="0"/>
      <w:marBottom w:val="0"/>
      <w:divBdr>
        <w:top w:val="none" w:sz="0" w:space="0" w:color="auto"/>
        <w:left w:val="none" w:sz="0" w:space="0" w:color="auto"/>
        <w:bottom w:val="none" w:sz="0" w:space="0" w:color="auto"/>
        <w:right w:val="none" w:sz="0" w:space="0" w:color="auto"/>
      </w:divBdr>
    </w:div>
    <w:div w:id="2097825667">
      <w:bodyDiv w:val="1"/>
      <w:marLeft w:val="0"/>
      <w:marRight w:val="0"/>
      <w:marTop w:val="0"/>
      <w:marBottom w:val="0"/>
      <w:divBdr>
        <w:top w:val="none" w:sz="0" w:space="0" w:color="auto"/>
        <w:left w:val="none" w:sz="0" w:space="0" w:color="auto"/>
        <w:bottom w:val="none" w:sz="0" w:space="0" w:color="auto"/>
        <w:right w:val="none" w:sz="0" w:space="0" w:color="auto"/>
      </w:divBdr>
    </w:div>
    <w:div w:id="2098138760">
      <w:bodyDiv w:val="1"/>
      <w:marLeft w:val="0"/>
      <w:marRight w:val="0"/>
      <w:marTop w:val="0"/>
      <w:marBottom w:val="0"/>
      <w:divBdr>
        <w:top w:val="none" w:sz="0" w:space="0" w:color="auto"/>
        <w:left w:val="none" w:sz="0" w:space="0" w:color="auto"/>
        <w:bottom w:val="none" w:sz="0" w:space="0" w:color="auto"/>
        <w:right w:val="none" w:sz="0" w:space="0" w:color="auto"/>
      </w:divBdr>
    </w:div>
    <w:div w:id="2098206697">
      <w:bodyDiv w:val="1"/>
      <w:marLeft w:val="0"/>
      <w:marRight w:val="0"/>
      <w:marTop w:val="0"/>
      <w:marBottom w:val="0"/>
      <w:divBdr>
        <w:top w:val="none" w:sz="0" w:space="0" w:color="auto"/>
        <w:left w:val="none" w:sz="0" w:space="0" w:color="auto"/>
        <w:bottom w:val="none" w:sz="0" w:space="0" w:color="auto"/>
        <w:right w:val="none" w:sz="0" w:space="0" w:color="auto"/>
      </w:divBdr>
    </w:div>
    <w:div w:id="2098209184">
      <w:bodyDiv w:val="1"/>
      <w:marLeft w:val="0"/>
      <w:marRight w:val="0"/>
      <w:marTop w:val="0"/>
      <w:marBottom w:val="0"/>
      <w:divBdr>
        <w:top w:val="none" w:sz="0" w:space="0" w:color="auto"/>
        <w:left w:val="none" w:sz="0" w:space="0" w:color="auto"/>
        <w:bottom w:val="none" w:sz="0" w:space="0" w:color="auto"/>
        <w:right w:val="none" w:sz="0" w:space="0" w:color="auto"/>
      </w:divBdr>
    </w:div>
    <w:div w:id="2098361736">
      <w:bodyDiv w:val="1"/>
      <w:marLeft w:val="0"/>
      <w:marRight w:val="0"/>
      <w:marTop w:val="0"/>
      <w:marBottom w:val="0"/>
      <w:divBdr>
        <w:top w:val="none" w:sz="0" w:space="0" w:color="auto"/>
        <w:left w:val="none" w:sz="0" w:space="0" w:color="auto"/>
        <w:bottom w:val="none" w:sz="0" w:space="0" w:color="auto"/>
        <w:right w:val="none" w:sz="0" w:space="0" w:color="auto"/>
      </w:divBdr>
    </w:div>
    <w:div w:id="2098401511">
      <w:bodyDiv w:val="1"/>
      <w:marLeft w:val="0"/>
      <w:marRight w:val="0"/>
      <w:marTop w:val="0"/>
      <w:marBottom w:val="0"/>
      <w:divBdr>
        <w:top w:val="none" w:sz="0" w:space="0" w:color="auto"/>
        <w:left w:val="none" w:sz="0" w:space="0" w:color="auto"/>
        <w:bottom w:val="none" w:sz="0" w:space="0" w:color="auto"/>
        <w:right w:val="none" w:sz="0" w:space="0" w:color="auto"/>
      </w:divBdr>
    </w:div>
    <w:div w:id="2098549080">
      <w:bodyDiv w:val="1"/>
      <w:marLeft w:val="0"/>
      <w:marRight w:val="0"/>
      <w:marTop w:val="0"/>
      <w:marBottom w:val="0"/>
      <w:divBdr>
        <w:top w:val="none" w:sz="0" w:space="0" w:color="auto"/>
        <w:left w:val="none" w:sz="0" w:space="0" w:color="auto"/>
        <w:bottom w:val="none" w:sz="0" w:space="0" w:color="auto"/>
        <w:right w:val="none" w:sz="0" w:space="0" w:color="auto"/>
      </w:divBdr>
    </w:div>
    <w:div w:id="2098865738">
      <w:bodyDiv w:val="1"/>
      <w:marLeft w:val="0"/>
      <w:marRight w:val="0"/>
      <w:marTop w:val="0"/>
      <w:marBottom w:val="0"/>
      <w:divBdr>
        <w:top w:val="none" w:sz="0" w:space="0" w:color="auto"/>
        <w:left w:val="none" w:sz="0" w:space="0" w:color="auto"/>
        <w:bottom w:val="none" w:sz="0" w:space="0" w:color="auto"/>
        <w:right w:val="none" w:sz="0" w:space="0" w:color="auto"/>
      </w:divBdr>
    </w:div>
    <w:div w:id="2098867038">
      <w:bodyDiv w:val="1"/>
      <w:marLeft w:val="0"/>
      <w:marRight w:val="0"/>
      <w:marTop w:val="0"/>
      <w:marBottom w:val="0"/>
      <w:divBdr>
        <w:top w:val="none" w:sz="0" w:space="0" w:color="auto"/>
        <w:left w:val="none" w:sz="0" w:space="0" w:color="auto"/>
        <w:bottom w:val="none" w:sz="0" w:space="0" w:color="auto"/>
        <w:right w:val="none" w:sz="0" w:space="0" w:color="auto"/>
      </w:divBdr>
    </w:div>
    <w:div w:id="2098936235">
      <w:bodyDiv w:val="1"/>
      <w:marLeft w:val="0"/>
      <w:marRight w:val="0"/>
      <w:marTop w:val="0"/>
      <w:marBottom w:val="0"/>
      <w:divBdr>
        <w:top w:val="none" w:sz="0" w:space="0" w:color="auto"/>
        <w:left w:val="none" w:sz="0" w:space="0" w:color="auto"/>
        <w:bottom w:val="none" w:sz="0" w:space="0" w:color="auto"/>
        <w:right w:val="none" w:sz="0" w:space="0" w:color="auto"/>
      </w:divBdr>
    </w:div>
    <w:div w:id="2098942555">
      <w:bodyDiv w:val="1"/>
      <w:marLeft w:val="0"/>
      <w:marRight w:val="0"/>
      <w:marTop w:val="0"/>
      <w:marBottom w:val="0"/>
      <w:divBdr>
        <w:top w:val="none" w:sz="0" w:space="0" w:color="auto"/>
        <w:left w:val="none" w:sz="0" w:space="0" w:color="auto"/>
        <w:bottom w:val="none" w:sz="0" w:space="0" w:color="auto"/>
        <w:right w:val="none" w:sz="0" w:space="0" w:color="auto"/>
      </w:divBdr>
    </w:div>
    <w:div w:id="2099208147">
      <w:bodyDiv w:val="1"/>
      <w:marLeft w:val="0"/>
      <w:marRight w:val="0"/>
      <w:marTop w:val="0"/>
      <w:marBottom w:val="0"/>
      <w:divBdr>
        <w:top w:val="none" w:sz="0" w:space="0" w:color="auto"/>
        <w:left w:val="none" w:sz="0" w:space="0" w:color="auto"/>
        <w:bottom w:val="none" w:sz="0" w:space="0" w:color="auto"/>
        <w:right w:val="none" w:sz="0" w:space="0" w:color="auto"/>
      </w:divBdr>
    </w:div>
    <w:div w:id="2099328798">
      <w:bodyDiv w:val="1"/>
      <w:marLeft w:val="0"/>
      <w:marRight w:val="0"/>
      <w:marTop w:val="0"/>
      <w:marBottom w:val="0"/>
      <w:divBdr>
        <w:top w:val="none" w:sz="0" w:space="0" w:color="auto"/>
        <w:left w:val="none" w:sz="0" w:space="0" w:color="auto"/>
        <w:bottom w:val="none" w:sz="0" w:space="0" w:color="auto"/>
        <w:right w:val="none" w:sz="0" w:space="0" w:color="auto"/>
      </w:divBdr>
    </w:div>
    <w:div w:id="2099447216">
      <w:bodyDiv w:val="1"/>
      <w:marLeft w:val="0"/>
      <w:marRight w:val="0"/>
      <w:marTop w:val="0"/>
      <w:marBottom w:val="0"/>
      <w:divBdr>
        <w:top w:val="none" w:sz="0" w:space="0" w:color="auto"/>
        <w:left w:val="none" w:sz="0" w:space="0" w:color="auto"/>
        <w:bottom w:val="none" w:sz="0" w:space="0" w:color="auto"/>
        <w:right w:val="none" w:sz="0" w:space="0" w:color="auto"/>
      </w:divBdr>
    </w:div>
    <w:div w:id="2099524663">
      <w:bodyDiv w:val="1"/>
      <w:marLeft w:val="0"/>
      <w:marRight w:val="0"/>
      <w:marTop w:val="0"/>
      <w:marBottom w:val="0"/>
      <w:divBdr>
        <w:top w:val="none" w:sz="0" w:space="0" w:color="auto"/>
        <w:left w:val="none" w:sz="0" w:space="0" w:color="auto"/>
        <w:bottom w:val="none" w:sz="0" w:space="0" w:color="auto"/>
        <w:right w:val="none" w:sz="0" w:space="0" w:color="auto"/>
      </w:divBdr>
    </w:div>
    <w:div w:id="2099667642">
      <w:bodyDiv w:val="1"/>
      <w:marLeft w:val="0"/>
      <w:marRight w:val="0"/>
      <w:marTop w:val="0"/>
      <w:marBottom w:val="0"/>
      <w:divBdr>
        <w:top w:val="none" w:sz="0" w:space="0" w:color="auto"/>
        <w:left w:val="none" w:sz="0" w:space="0" w:color="auto"/>
        <w:bottom w:val="none" w:sz="0" w:space="0" w:color="auto"/>
        <w:right w:val="none" w:sz="0" w:space="0" w:color="auto"/>
      </w:divBdr>
    </w:div>
    <w:div w:id="2099785493">
      <w:bodyDiv w:val="1"/>
      <w:marLeft w:val="0"/>
      <w:marRight w:val="0"/>
      <w:marTop w:val="0"/>
      <w:marBottom w:val="0"/>
      <w:divBdr>
        <w:top w:val="none" w:sz="0" w:space="0" w:color="auto"/>
        <w:left w:val="none" w:sz="0" w:space="0" w:color="auto"/>
        <w:bottom w:val="none" w:sz="0" w:space="0" w:color="auto"/>
        <w:right w:val="none" w:sz="0" w:space="0" w:color="auto"/>
      </w:divBdr>
    </w:div>
    <w:div w:id="2099909095">
      <w:bodyDiv w:val="1"/>
      <w:marLeft w:val="0"/>
      <w:marRight w:val="0"/>
      <w:marTop w:val="0"/>
      <w:marBottom w:val="0"/>
      <w:divBdr>
        <w:top w:val="none" w:sz="0" w:space="0" w:color="auto"/>
        <w:left w:val="none" w:sz="0" w:space="0" w:color="auto"/>
        <w:bottom w:val="none" w:sz="0" w:space="0" w:color="auto"/>
        <w:right w:val="none" w:sz="0" w:space="0" w:color="auto"/>
      </w:divBdr>
    </w:div>
    <w:div w:id="2100250450">
      <w:bodyDiv w:val="1"/>
      <w:marLeft w:val="0"/>
      <w:marRight w:val="0"/>
      <w:marTop w:val="0"/>
      <w:marBottom w:val="0"/>
      <w:divBdr>
        <w:top w:val="none" w:sz="0" w:space="0" w:color="auto"/>
        <w:left w:val="none" w:sz="0" w:space="0" w:color="auto"/>
        <w:bottom w:val="none" w:sz="0" w:space="0" w:color="auto"/>
        <w:right w:val="none" w:sz="0" w:space="0" w:color="auto"/>
      </w:divBdr>
    </w:div>
    <w:div w:id="2100564490">
      <w:bodyDiv w:val="1"/>
      <w:marLeft w:val="0"/>
      <w:marRight w:val="0"/>
      <w:marTop w:val="0"/>
      <w:marBottom w:val="0"/>
      <w:divBdr>
        <w:top w:val="none" w:sz="0" w:space="0" w:color="auto"/>
        <w:left w:val="none" w:sz="0" w:space="0" w:color="auto"/>
        <w:bottom w:val="none" w:sz="0" w:space="0" w:color="auto"/>
        <w:right w:val="none" w:sz="0" w:space="0" w:color="auto"/>
      </w:divBdr>
    </w:div>
    <w:div w:id="2100828248">
      <w:bodyDiv w:val="1"/>
      <w:marLeft w:val="0"/>
      <w:marRight w:val="0"/>
      <w:marTop w:val="0"/>
      <w:marBottom w:val="0"/>
      <w:divBdr>
        <w:top w:val="none" w:sz="0" w:space="0" w:color="auto"/>
        <w:left w:val="none" w:sz="0" w:space="0" w:color="auto"/>
        <w:bottom w:val="none" w:sz="0" w:space="0" w:color="auto"/>
        <w:right w:val="none" w:sz="0" w:space="0" w:color="auto"/>
      </w:divBdr>
    </w:div>
    <w:div w:id="2101289555">
      <w:bodyDiv w:val="1"/>
      <w:marLeft w:val="0"/>
      <w:marRight w:val="0"/>
      <w:marTop w:val="0"/>
      <w:marBottom w:val="0"/>
      <w:divBdr>
        <w:top w:val="none" w:sz="0" w:space="0" w:color="auto"/>
        <w:left w:val="none" w:sz="0" w:space="0" w:color="auto"/>
        <w:bottom w:val="none" w:sz="0" w:space="0" w:color="auto"/>
        <w:right w:val="none" w:sz="0" w:space="0" w:color="auto"/>
      </w:divBdr>
    </w:div>
    <w:div w:id="2101293968">
      <w:bodyDiv w:val="1"/>
      <w:marLeft w:val="0"/>
      <w:marRight w:val="0"/>
      <w:marTop w:val="0"/>
      <w:marBottom w:val="0"/>
      <w:divBdr>
        <w:top w:val="none" w:sz="0" w:space="0" w:color="auto"/>
        <w:left w:val="none" w:sz="0" w:space="0" w:color="auto"/>
        <w:bottom w:val="none" w:sz="0" w:space="0" w:color="auto"/>
        <w:right w:val="none" w:sz="0" w:space="0" w:color="auto"/>
      </w:divBdr>
    </w:div>
    <w:div w:id="2101369384">
      <w:bodyDiv w:val="1"/>
      <w:marLeft w:val="0"/>
      <w:marRight w:val="0"/>
      <w:marTop w:val="0"/>
      <w:marBottom w:val="0"/>
      <w:divBdr>
        <w:top w:val="none" w:sz="0" w:space="0" w:color="auto"/>
        <w:left w:val="none" w:sz="0" w:space="0" w:color="auto"/>
        <w:bottom w:val="none" w:sz="0" w:space="0" w:color="auto"/>
        <w:right w:val="none" w:sz="0" w:space="0" w:color="auto"/>
      </w:divBdr>
    </w:div>
    <w:div w:id="2101563272">
      <w:bodyDiv w:val="1"/>
      <w:marLeft w:val="0"/>
      <w:marRight w:val="0"/>
      <w:marTop w:val="0"/>
      <w:marBottom w:val="0"/>
      <w:divBdr>
        <w:top w:val="none" w:sz="0" w:space="0" w:color="auto"/>
        <w:left w:val="none" w:sz="0" w:space="0" w:color="auto"/>
        <w:bottom w:val="none" w:sz="0" w:space="0" w:color="auto"/>
        <w:right w:val="none" w:sz="0" w:space="0" w:color="auto"/>
      </w:divBdr>
    </w:div>
    <w:div w:id="2101828842">
      <w:bodyDiv w:val="1"/>
      <w:marLeft w:val="0"/>
      <w:marRight w:val="0"/>
      <w:marTop w:val="0"/>
      <w:marBottom w:val="0"/>
      <w:divBdr>
        <w:top w:val="none" w:sz="0" w:space="0" w:color="auto"/>
        <w:left w:val="none" w:sz="0" w:space="0" w:color="auto"/>
        <w:bottom w:val="none" w:sz="0" w:space="0" w:color="auto"/>
        <w:right w:val="none" w:sz="0" w:space="0" w:color="auto"/>
      </w:divBdr>
    </w:div>
    <w:div w:id="2101875678">
      <w:bodyDiv w:val="1"/>
      <w:marLeft w:val="0"/>
      <w:marRight w:val="0"/>
      <w:marTop w:val="0"/>
      <w:marBottom w:val="0"/>
      <w:divBdr>
        <w:top w:val="none" w:sz="0" w:space="0" w:color="auto"/>
        <w:left w:val="none" w:sz="0" w:space="0" w:color="auto"/>
        <w:bottom w:val="none" w:sz="0" w:space="0" w:color="auto"/>
        <w:right w:val="none" w:sz="0" w:space="0" w:color="auto"/>
      </w:divBdr>
    </w:div>
    <w:div w:id="2102069831">
      <w:bodyDiv w:val="1"/>
      <w:marLeft w:val="0"/>
      <w:marRight w:val="0"/>
      <w:marTop w:val="0"/>
      <w:marBottom w:val="0"/>
      <w:divBdr>
        <w:top w:val="none" w:sz="0" w:space="0" w:color="auto"/>
        <w:left w:val="none" w:sz="0" w:space="0" w:color="auto"/>
        <w:bottom w:val="none" w:sz="0" w:space="0" w:color="auto"/>
        <w:right w:val="none" w:sz="0" w:space="0" w:color="auto"/>
      </w:divBdr>
    </w:div>
    <w:div w:id="2102330085">
      <w:bodyDiv w:val="1"/>
      <w:marLeft w:val="0"/>
      <w:marRight w:val="0"/>
      <w:marTop w:val="0"/>
      <w:marBottom w:val="0"/>
      <w:divBdr>
        <w:top w:val="none" w:sz="0" w:space="0" w:color="auto"/>
        <w:left w:val="none" w:sz="0" w:space="0" w:color="auto"/>
        <w:bottom w:val="none" w:sz="0" w:space="0" w:color="auto"/>
        <w:right w:val="none" w:sz="0" w:space="0" w:color="auto"/>
      </w:divBdr>
    </w:div>
    <w:div w:id="2102489335">
      <w:bodyDiv w:val="1"/>
      <w:marLeft w:val="0"/>
      <w:marRight w:val="0"/>
      <w:marTop w:val="0"/>
      <w:marBottom w:val="0"/>
      <w:divBdr>
        <w:top w:val="none" w:sz="0" w:space="0" w:color="auto"/>
        <w:left w:val="none" w:sz="0" w:space="0" w:color="auto"/>
        <w:bottom w:val="none" w:sz="0" w:space="0" w:color="auto"/>
        <w:right w:val="none" w:sz="0" w:space="0" w:color="auto"/>
      </w:divBdr>
    </w:div>
    <w:div w:id="2102750609">
      <w:bodyDiv w:val="1"/>
      <w:marLeft w:val="0"/>
      <w:marRight w:val="0"/>
      <w:marTop w:val="0"/>
      <w:marBottom w:val="0"/>
      <w:divBdr>
        <w:top w:val="none" w:sz="0" w:space="0" w:color="auto"/>
        <w:left w:val="none" w:sz="0" w:space="0" w:color="auto"/>
        <w:bottom w:val="none" w:sz="0" w:space="0" w:color="auto"/>
        <w:right w:val="none" w:sz="0" w:space="0" w:color="auto"/>
      </w:divBdr>
    </w:div>
    <w:div w:id="2103332039">
      <w:bodyDiv w:val="1"/>
      <w:marLeft w:val="0"/>
      <w:marRight w:val="0"/>
      <w:marTop w:val="0"/>
      <w:marBottom w:val="0"/>
      <w:divBdr>
        <w:top w:val="none" w:sz="0" w:space="0" w:color="auto"/>
        <w:left w:val="none" w:sz="0" w:space="0" w:color="auto"/>
        <w:bottom w:val="none" w:sz="0" w:space="0" w:color="auto"/>
        <w:right w:val="none" w:sz="0" w:space="0" w:color="auto"/>
      </w:divBdr>
    </w:div>
    <w:div w:id="2103450175">
      <w:bodyDiv w:val="1"/>
      <w:marLeft w:val="0"/>
      <w:marRight w:val="0"/>
      <w:marTop w:val="0"/>
      <w:marBottom w:val="0"/>
      <w:divBdr>
        <w:top w:val="none" w:sz="0" w:space="0" w:color="auto"/>
        <w:left w:val="none" w:sz="0" w:space="0" w:color="auto"/>
        <w:bottom w:val="none" w:sz="0" w:space="0" w:color="auto"/>
        <w:right w:val="none" w:sz="0" w:space="0" w:color="auto"/>
      </w:divBdr>
    </w:div>
    <w:div w:id="2103454228">
      <w:bodyDiv w:val="1"/>
      <w:marLeft w:val="0"/>
      <w:marRight w:val="0"/>
      <w:marTop w:val="0"/>
      <w:marBottom w:val="0"/>
      <w:divBdr>
        <w:top w:val="none" w:sz="0" w:space="0" w:color="auto"/>
        <w:left w:val="none" w:sz="0" w:space="0" w:color="auto"/>
        <w:bottom w:val="none" w:sz="0" w:space="0" w:color="auto"/>
        <w:right w:val="none" w:sz="0" w:space="0" w:color="auto"/>
      </w:divBdr>
    </w:div>
    <w:div w:id="2103523488">
      <w:bodyDiv w:val="1"/>
      <w:marLeft w:val="0"/>
      <w:marRight w:val="0"/>
      <w:marTop w:val="0"/>
      <w:marBottom w:val="0"/>
      <w:divBdr>
        <w:top w:val="none" w:sz="0" w:space="0" w:color="auto"/>
        <w:left w:val="none" w:sz="0" w:space="0" w:color="auto"/>
        <w:bottom w:val="none" w:sz="0" w:space="0" w:color="auto"/>
        <w:right w:val="none" w:sz="0" w:space="0" w:color="auto"/>
      </w:divBdr>
    </w:div>
    <w:div w:id="2103531481">
      <w:bodyDiv w:val="1"/>
      <w:marLeft w:val="0"/>
      <w:marRight w:val="0"/>
      <w:marTop w:val="0"/>
      <w:marBottom w:val="0"/>
      <w:divBdr>
        <w:top w:val="none" w:sz="0" w:space="0" w:color="auto"/>
        <w:left w:val="none" w:sz="0" w:space="0" w:color="auto"/>
        <w:bottom w:val="none" w:sz="0" w:space="0" w:color="auto"/>
        <w:right w:val="none" w:sz="0" w:space="0" w:color="auto"/>
      </w:divBdr>
    </w:div>
    <w:div w:id="2103792383">
      <w:bodyDiv w:val="1"/>
      <w:marLeft w:val="0"/>
      <w:marRight w:val="0"/>
      <w:marTop w:val="0"/>
      <w:marBottom w:val="0"/>
      <w:divBdr>
        <w:top w:val="none" w:sz="0" w:space="0" w:color="auto"/>
        <w:left w:val="none" w:sz="0" w:space="0" w:color="auto"/>
        <w:bottom w:val="none" w:sz="0" w:space="0" w:color="auto"/>
        <w:right w:val="none" w:sz="0" w:space="0" w:color="auto"/>
      </w:divBdr>
    </w:div>
    <w:div w:id="2103908945">
      <w:bodyDiv w:val="1"/>
      <w:marLeft w:val="0"/>
      <w:marRight w:val="0"/>
      <w:marTop w:val="0"/>
      <w:marBottom w:val="0"/>
      <w:divBdr>
        <w:top w:val="none" w:sz="0" w:space="0" w:color="auto"/>
        <w:left w:val="none" w:sz="0" w:space="0" w:color="auto"/>
        <w:bottom w:val="none" w:sz="0" w:space="0" w:color="auto"/>
        <w:right w:val="none" w:sz="0" w:space="0" w:color="auto"/>
      </w:divBdr>
    </w:div>
    <w:div w:id="2103992948">
      <w:bodyDiv w:val="1"/>
      <w:marLeft w:val="0"/>
      <w:marRight w:val="0"/>
      <w:marTop w:val="0"/>
      <w:marBottom w:val="0"/>
      <w:divBdr>
        <w:top w:val="none" w:sz="0" w:space="0" w:color="auto"/>
        <w:left w:val="none" w:sz="0" w:space="0" w:color="auto"/>
        <w:bottom w:val="none" w:sz="0" w:space="0" w:color="auto"/>
        <w:right w:val="none" w:sz="0" w:space="0" w:color="auto"/>
      </w:divBdr>
    </w:div>
    <w:div w:id="2104645980">
      <w:bodyDiv w:val="1"/>
      <w:marLeft w:val="0"/>
      <w:marRight w:val="0"/>
      <w:marTop w:val="0"/>
      <w:marBottom w:val="0"/>
      <w:divBdr>
        <w:top w:val="none" w:sz="0" w:space="0" w:color="auto"/>
        <w:left w:val="none" w:sz="0" w:space="0" w:color="auto"/>
        <w:bottom w:val="none" w:sz="0" w:space="0" w:color="auto"/>
        <w:right w:val="none" w:sz="0" w:space="0" w:color="auto"/>
      </w:divBdr>
    </w:div>
    <w:div w:id="2104954443">
      <w:bodyDiv w:val="1"/>
      <w:marLeft w:val="0"/>
      <w:marRight w:val="0"/>
      <w:marTop w:val="0"/>
      <w:marBottom w:val="0"/>
      <w:divBdr>
        <w:top w:val="none" w:sz="0" w:space="0" w:color="auto"/>
        <w:left w:val="none" w:sz="0" w:space="0" w:color="auto"/>
        <w:bottom w:val="none" w:sz="0" w:space="0" w:color="auto"/>
        <w:right w:val="none" w:sz="0" w:space="0" w:color="auto"/>
      </w:divBdr>
    </w:div>
    <w:div w:id="2105151015">
      <w:bodyDiv w:val="1"/>
      <w:marLeft w:val="0"/>
      <w:marRight w:val="0"/>
      <w:marTop w:val="0"/>
      <w:marBottom w:val="0"/>
      <w:divBdr>
        <w:top w:val="none" w:sz="0" w:space="0" w:color="auto"/>
        <w:left w:val="none" w:sz="0" w:space="0" w:color="auto"/>
        <w:bottom w:val="none" w:sz="0" w:space="0" w:color="auto"/>
        <w:right w:val="none" w:sz="0" w:space="0" w:color="auto"/>
      </w:divBdr>
    </w:div>
    <w:div w:id="2105372435">
      <w:bodyDiv w:val="1"/>
      <w:marLeft w:val="0"/>
      <w:marRight w:val="0"/>
      <w:marTop w:val="0"/>
      <w:marBottom w:val="0"/>
      <w:divBdr>
        <w:top w:val="none" w:sz="0" w:space="0" w:color="auto"/>
        <w:left w:val="none" w:sz="0" w:space="0" w:color="auto"/>
        <w:bottom w:val="none" w:sz="0" w:space="0" w:color="auto"/>
        <w:right w:val="none" w:sz="0" w:space="0" w:color="auto"/>
      </w:divBdr>
    </w:div>
    <w:div w:id="2105374013">
      <w:bodyDiv w:val="1"/>
      <w:marLeft w:val="0"/>
      <w:marRight w:val="0"/>
      <w:marTop w:val="0"/>
      <w:marBottom w:val="0"/>
      <w:divBdr>
        <w:top w:val="none" w:sz="0" w:space="0" w:color="auto"/>
        <w:left w:val="none" w:sz="0" w:space="0" w:color="auto"/>
        <w:bottom w:val="none" w:sz="0" w:space="0" w:color="auto"/>
        <w:right w:val="none" w:sz="0" w:space="0" w:color="auto"/>
      </w:divBdr>
    </w:div>
    <w:div w:id="2105374190">
      <w:bodyDiv w:val="1"/>
      <w:marLeft w:val="0"/>
      <w:marRight w:val="0"/>
      <w:marTop w:val="0"/>
      <w:marBottom w:val="0"/>
      <w:divBdr>
        <w:top w:val="none" w:sz="0" w:space="0" w:color="auto"/>
        <w:left w:val="none" w:sz="0" w:space="0" w:color="auto"/>
        <w:bottom w:val="none" w:sz="0" w:space="0" w:color="auto"/>
        <w:right w:val="none" w:sz="0" w:space="0" w:color="auto"/>
      </w:divBdr>
    </w:div>
    <w:div w:id="2105421829">
      <w:bodyDiv w:val="1"/>
      <w:marLeft w:val="0"/>
      <w:marRight w:val="0"/>
      <w:marTop w:val="0"/>
      <w:marBottom w:val="0"/>
      <w:divBdr>
        <w:top w:val="none" w:sz="0" w:space="0" w:color="auto"/>
        <w:left w:val="none" w:sz="0" w:space="0" w:color="auto"/>
        <w:bottom w:val="none" w:sz="0" w:space="0" w:color="auto"/>
        <w:right w:val="none" w:sz="0" w:space="0" w:color="auto"/>
      </w:divBdr>
    </w:div>
    <w:div w:id="2105497331">
      <w:bodyDiv w:val="1"/>
      <w:marLeft w:val="0"/>
      <w:marRight w:val="0"/>
      <w:marTop w:val="0"/>
      <w:marBottom w:val="0"/>
      <w:divBdr>
        <w:top w:val="none" w:sz="0" w:space="0" w:color="auto"/>
        <w:left w:val="none" w:sz="0" w:space="0" w:color="auto"/>
        <w:bottom w:val="none" w:sz="0" w:space="0" w:color="auto"/>
        <w:right w:val="none" w:sz="0" w:space="0" w:color="auto"/>
      </w:divBdr>
    </w:div>
    <w:div w:id="2105571511">
      <w:bodyDiv w:val="1"/>
      <w:marLeft w:val="0"/>
      <w:marRight w:val="0"/>
      <w:marTop w:val="0"/>
      <w:marBottom w:val="0"/>
      <w:divBdr>
        <w:top w:val="none" w:sz="0" w:space="0" w:color="auto"/>
        <w:left w:val="none" w:sz="0" w:space="0" w:color="auto"/>
        <w:bottom w:val="none" w:sz="0" w:space="0" w:color="auto"/>
        <w:right w:val="none" w:sz="0" w:space="0" w:color="auto"/>
      </w:divBdr>
    </w:div>
    <w:div w:id="2105681482">
      <w:bodyDiv w:val="1"/>
      <w:marLeft w:val="0"/>
      <w:marRight w:val="0"/>
      <w:marTop w:val="0"/>
      <w:marBottom w:val="0"/>
      <w:divBdr>
        <w:top w:val="none" w:sz="0" w:space="0" w:color="auto"/>
        <w:left w:val="none" w:sz="0" w:space="0" w:color="auto"/>
        <w:bottom w:val="none" w:sz="0" w:space="0" w:color="auto"/>
        <w:right w:val="none" w:sz="0" w:space="0" w:color="auto"/>
      </w:divBdr>
    </w:div>
    <w:div w:id="2105883965">
      <w:bodyDiv w:val="1"/>
      <w:marLeft w:val="0"/>
      <w:marRight w:val="0"/>
      <w:marTop w:val="0"/>
      <w:marBottom w:val="0"/>
      <w:divBdr>
        <w:top w:val="none" w:sz="0" w:space="0" w:color="auto"/>
        <w:left w:val="none" w:sz="0" w:space="0" w:color="auto"/>
        <w:bottom w:val="none" w:sz="0" w:space="0" w:color="auto"/>
        <w:right w:val="none" w:sz="0" w:space="0" w:color="auto"/>
      </w:divBdr>
    </w:div>
    <w:div w:id="2106067903">
      <w:bodyDiv w:val="1"/>
      <w:marLeft w:val="0"/>
      <w:marRight w:val="0"/>
      <w:marTop w:val="0"/>
      <w:marBottom w:val="0"/>
      <w:divBdr>
        <w:top w:val="none" w:sz="0" w:space="0" w:color="auto"/>
        <w:left w:val="none" w:sz="0" w:space="0" w:color="auto"/>
        <w:bottom w:val="none" w:sz="0" w:space="0" w:color="auto"/>
        <w:right w:val="none" w:sz="0" w:space="0" w:color="auto"/>
      </w:divBdr>
    </w:div>
    <w:div w:id="2106143342">
      <w:bodyDiv w:val="1"/>
      <w:marLeft w:val="0"/>
      <w:marRight w:val="0"/>
      <w:marTop w:val="0"/>
      <w:marBottom w:val="0"/>
      <w:divBdr>
        <w:top w:val="none" w:sz="0" w:space="0" w:color="auto"/>
        <w:left w:val="none" w:sz="0" w:space="0" w:color="auto"/>
        <w:bottom w:val="none" w:sz="0" w:space="0" w:color="auto"/>
        <w:right w:val="none" w:sz="0" w:space="0" w:color="auto"/>
      </w:divBdr>
    </w:div>
    <w:div w:id="2106262614">
      <w:bodyDiv w:val="1"/>
      <w:marLeft w:val="0"/>
      <w:marRight w:val="0"/>
      <w:marTop w:val="0"/>
      <w:marBottom w:val="0"/>
      <w:divBdr>
        <w:top w:val="none" w:sz="0" w:space="0" w:color="auto"/>
        <w:left w:val="none" w:sz="0" w:space="0" w:color="auto"/>
        <w:bottom w:val="none" w:sz="0" w:space="0" w:color="auto"/>
        <w:right w:val="none" w:sz="0" w:space="0" w:color="auto"/>
      </w:divBdr>
    </w:div>
    <w:div w:id="2106341232">
      <w:bodyDiv w:val="1"/>
      <w:marLeft w:val="0"/>
      <w:marRight w:val="0"/>
      <w:marTop w:val="0"/>
      <w:marBottom w:val="0"/>
      <w:divBdr>
        <w:top w:val="none" w:sz="0" w:space="0" w:color="auto"/>
        <w:left w:val="none" w:sz="0" w:space="0" w:color="auto"/>
        <w:bottom w:val="none" w:sz="0" w:space="0" w:color="auto"/>
        <w:right w:val="none" w:sz="0" w:space="0" w:color="auto"/>
      </w:divBdr>
    </w:div>
    <w:div w:id="2106610658">
      <w:bodyDiv w:val="1"/>
      <w:marLeft w:val="0"/>
      <w:marRight w:val="0"/>
      <w:marTop w:val="0"/>
      <w:marBottom w:val="0"/>
      <w:divBdr>
        <w:top w:val="none" w:sz="0" w:space="0" w:color="auto"/>
        <w:left w:val="none" w:sz="0" w:space="0" w:color="auto"/>
        <w:bottom w:val="none" w:sz="0" w:space="0" w:color="auto"/>
        <w:right w:val="none" w:sz="0" w:space="0" w:color="auto"/>
      </w:divBdr>
    </w:div>
    <w:div w:id="2106685347">
      <w:bodyDiv w:val="1"/>
      <w:marLeft w:val="0"/>
      <w:marRight w:val="0"/>
      <w:marTop w:val="0"/>
      <w:marBottom w:val="0"/>
      <w:divBdr>
        <w:top w:val="none" w:sz="0" w:space="0" w:color="auto"/>
        <w:left w:val="none" w:sz="0" w:space="0" w:color="auto"/>
        <w:bottom w:val="none" w:sz="0" w:space="0" w:color="auto"/>
        <w:right w:val="none" w:sz="0" w:space="0" w:color="auto"/>
      </w:divBdr>
    </w:div>
    <w:div w:id="2106799225">
      <w:bodyDiv w:val="1"/>
      <w:marLeft w:val="0"/>
      <w:marRight w:val="0"/>
      <w:marTop w:val="0"/>
      <w:marBottom w:val="0"/>
      <w:divBdr>
        <w:top w:val="none" w:sz="0" w:space="0" w:color="auto"/>
        <w:left w:val="none" w:sz="0" w:space="0" w:color="auto"/>
        <w:bottom w:val="none" w:sz="0" w:space="0" w:color="auto"/>
        <w:right w:val="none" w:sz="0" w:space="0" w:color="auto"/>
      </w:divBdr>
    </w:div>
    <w:div w:id="2106802812">
      <w:bodyDiv w:val="1"/>
      <w:marLeft w:val="0"/>
      <w:marRight w:val="0"/>
      <w:marTop w:val="0"/>
      <w:marBottom w:val="0"/>
      <w:divBdr>
        <w:top w:val="none" w:sz="0" w:space="0" w:color="auto"/>
        <w:left w:val="none" w:sz="0" w:space="0" w:color="auto"/>
        <w:bottom w:val="none" w:sz="0" w:space="0" w:color="auto"/>
        <w:right w:val="none" w:sz="0" w:space="0" w:color="auto"/>
      </w:divBdr>
    </w:div>
    <w:div w:id="2107145545">
      <w:bodyDiv w:val="1"/>
      <w:marLeft w:val="0"/>
      <w:marRight w:val="0"/>
      <w:marTop w:val="0"/>
      <w:marBottom w:val="0"/>
      <w:divBdr>
        <w:top w:val="none" w:sz="0" w:space="0" w:color="auto"/>
        <w:left w:val="none" w:sz="0" w:space="0" w:color="auto"/>
        <w:bottom w:val="none" w:sz="0" w:space="0" w:color="auto"/>
        <w:right w:val="none" w:sz="0" w:space="0" w:color="auto"/>
      </w:divBdr>
    </w:div>
    <w:div w:id="2107581098">
      <w:bodyDiv w:val="1"/>
      <w:marLeft w:val="0"/>
      <w:marRight w:val="0"/>
      <w:marTop w:val="0"/>
      <w:marBottom w:val="0"/>
      <w:divBdr>
        <w:top w:val="none" w:sz="0" w:space="0" w:color="auto"/>
        <w:left w:val="none" w:sz="0" w:space="0" w:color="auto"/>
        <w:bottom w:val="none" w:sz="0" w:space="0" w:color="auto"/>
        <w:right w:val="none" w:sz="0" w:space="0" w:color="auto"/>
      </w:divBdr>
    </w:div>
    <w:div w:id="2107653473">
      <w:bodyDiv w:val="1"/>
      <w:marLeft w:val="0"/>
      <w:marRight w:val="0"/>
      <w:marTop w:val="0"/>
      <w:marBottom w:val="0"/>
      <w:divBdr>
        <w:top w:val="none" w:sz="0" w:space="0" w:color="auto"/>
        <w:left w:val="none" w:sz="0" w:space="0" w:color="auto"/>
        <w:bottom w:val="none" w:sz="0" w:space="0" w:color="auto"/>
        <w:right w:val="none" w:sz="0" w:space="0" w:color="auto"/>
      </w:divBdr>
    </w:div>
    <w:div w:id="2108112843">
      <w:bodyDiv w:val="1"/>
      <w:marLeft w:val="0"/>
      <w:marRight w:val="0"/>
      <w:marTop w:val="0"/>
      <w:marBottom w:val="0"/>
      <w:divBdr>
        <w:top w:val="none" w:sz="0" w:space="0" w:color="auto"/>
        <w:left w:val="none" w:sz="0" w:space="0" w:color="auto"/>
        <w:bottom w:val="none" w:sz="0" w:space="0" w:color="auto"/>
        <w:right w:val="none" w:sz="0" w:space="0" w:color="auto"/>
      </w:divBdr>
    </w:div>
    <w:div w:id="2108305345">
      <w:bodyDiv w:val="1"/>
      <w:marLeft w:val="0"/>
      <w:marRight w:val="0"/>
      <w:marTop w:val="0"/>
      <w:marBottom w:val="0"/>
      <w:divBdr>
        <w:top w:val="none" w:sz="0" w:space="0" w:color="auto"/>
        <w:left w:val="none" w:sz="0" w:space="0" w:color="auto"/>
        <w:bottom w:val="none" w:sz="0" w:space="0" w:color="auto"/>
        <w:right w:val="none" w:sz="0" w:space="0" w:color="auto"/>
      </w:divBdr>
    </w:div>
    <w:div w:id="2108381399">
      <w:bodyDiv w:val="1"/>
      <w:marLeft w:val="0"/>
      <w:marRight w:val="0"/>
      <w:marTop w:val="0"/>
      <w:marBottom w:val="0"/>
      <w:divBdr>
        <w:top w:val="none" w:sz="0" w:space="0" w:color="auto"/>
        <w:left w:val="none" w:sz="0" w:space="0" w:color="auto"/>
        <w:bottom w:val="none" w:sz="0" w:space="0" w:color="auto"/>
        <w:right w:val="none" w:sz="0" w:space="0" w:color="auto"/>
      </w:divBdr>
    </w:div>
    <w:div w:id="2108498158">
      <w:bodyDiv w:val="1"/>
      <w:marLeft w:val="0"/>
      <w:marRight w:val="0"/>
      <w:marTop w:val="0"/>
      <w:marBottom w:val="0"/>
      <w:divBdr>
        <w:top w:val="none" w:sz="0" w:space="0" w:color="auto"/>
        <w:left w:val="none" w:sz="0" w:space="0" w:color="auto"/>
        <w:bottom w:val="none" w:sz="0" w:space="0" w:color="auto"/>
        <w:right w:val="none" w:sz="0" w:space="0" w:color="auto"/>
      </w:divBdr>
    </w:div>
    <w:div w:id="2109156841">
      <w:bodyDiv w:val="1"/>
      <w:marLeft w:val="0"/>
      <w:marRight w:val="0"/>
      <w:marTop w:val="0"/>
      <w:marBottom w:val="0"/>
      <w:divBdr>
        <w:top w:val="none" w:sz="0" w:space="0" w:color="auto"/>
        <w:left w:val="none" w:sz="0" w:space="0" w:color="auto"/>
        <w:bottom w:val="none" w:sz="0" w:space="0" w:color="auto"/>
        <w:right w:val="none" w:sz="0" w:space="0" w:color="auto"/>
      </w:divBdr>
    </w:div>
    <w:div w:id="2109349555">
      <w:bodyDiv w:val="1"/>
      <w:marLeft w:val="0"/>
      <w:marRight w:val="0"/>
      <w:marTop w:val="0"/>
      <w:marBottom w:val="0"/>
      <w:divBdr>
        <w:top w:val="none" w:sz="0" w:space="0" w:color="auto"/>
        <w:left w:val="none" w:sz="0" w:space="0" w:color="auto"/>
        <w:bottom w:val="none" w:sz="0" w:space="0" w:color="auto"/>
        <w:right w:val="none" w:sz="0" w:space="0" w:color="auto"/>
      </w:divBdr>
    </w:div>
    <w:div w:id="2109694722">
      <w:bodyDiv w:val="1"/>
      <w:marLeft w:val="0"/>
      <w:marRight w:val="0"/>
      <w:marTop w:val="0"/>
      <w:marBottom w:val="0"/>
      <w:divBdr>
        <w:top w:val="none" w:sz="0" w:space="0" w:color="auto"/>
        <w:left w:val="none" w:sz="0" w:space="0" w:color="auto"/>
        <w:bottom w:val="none" w:sz="0" w:space="0" w:color="auto"/>
        <w:right w:val="none" w:sz="0" w:space="0" w:color="auto"/>
      </w:divBdr>
    </w:div>
    <w:div w:id="2109764582">
      <w:bodyDiv w:val="1"/>
      <w:marLeft w:val="0"/>
      <w:marRight w:val="0"/>
      <w:marTop w:val="0"/>
      <w:marBottom w:val="0"/>
      <w:divBdr>
        <w:top w:val="none" w:sz="0" w:space="0" w:color="auto"/>
        <w:left w:val="none" w:sz="0" w:space="0" w:color="auto"/>
        <w:bottom w:val="none" w:sz="0" w:space="0" w:color="auto"/>
        <w:right w:val="none" w:sz="0" w:space="0" w:color="auto"/>
      </w:divBdr>
    </w:div>
    <w:div w:id="2110077536">
      <w:bodyDiv w:val="1"/>
      <w:marLeft w:val="0"/>
      <w:marRight w:val="0"/>
      <w:marTop w:val="0"/>
      <w:marBottom w:val="0"/>
      <w:divBdr>
        <w:top w:val="none" w:sz="0" w:space="0" w:color="auto"/>
        <w:left w:val="none" w:sz="0" w:space="0" w:color="auto"/>
        <w:bottom w:val="none" w:sz="0" w:space="0" w:color="auto"/>
        <w:right w:val="none" w:sz="0" w:space="0" w:color="auto"/>
      </w:divBdr>
    </w:div>
    <w:div w:id="2110158681">
      <w:bodyDiv w:val="1"/>
      <w:marLeft w:val="0"/>
      <w:marRight w:val="0"/>
      <w:marTop w:val="0"/>
      <w:marBottom w:val="0"/>
      <w:divBdr>
        <w:top w:val="none" w:sz="0" w:space="0" w:color="auto"/>
        <w:left w:val="none" w:sz="0" w:space="0" w:color="auto"/>
        <w:bottom w:val="none" w:sz="0" w:space="0" w:color="auto"/>
        <w:right w:val="none" w:sz="0" w:space="0" w:color="auto"/>
      </w:divBdr>
    </w:div>
    <w:div w:id="2110348423">
      <w:bodyDiv w:val="1"/>
      <w:marLeft w:val="0"/>
      <w:marRight w:val="0"/>
      <w:marTop w:val="0"/>
      <w:marBottom w:val="0"/>
      <w:divBdr>
        <w:top w:val="none" w:sz="0" w:space="0" w:color="auto"/>
        <w:left w:val="none" w:sz="0" w:space="0" w:color="auto"/>
        <w:bottom w:val="none" w:sz="0" w:space="0" w:color="auto"/>
        <w:right w:val="none" w:sz="0" w:space="0" w:color="auto"/>
      </w:divBdr>
    </w:div>
    <w:div w:id="2110348762">
      <w:bodyDiv w:val="1"/>
      <w:marLeft w:val="0"/>
      <w:marRight w:val="0"/>
      <w:marTop w:val="0"/>
      <w:marBottom w:val="0"/>
      <w:divBdr>
        <w:top w:val="none" w:sz="0" w:space="0" w:color="auto"/>
        <w:left w:val="none" w:sz="0" w:space="0" w:color="auto"/>
        <w:bottom w:val="none" w:sz="0" w:space="0" w:color="auto"/>
        <w:right w:val="none" w:sz="0" w:space="0" w:color="auto"/>
      </w:divBdr>
    </w:div>
    <w:div w:id="2110419859">
      <w:bodyDiv w:val="1"/>
      <w:marLeft w:val="0"/>
      <w:marRight w:val="0"/>
      <w:marTop w:val="0"/>
      <w:marBottom w:val="0"/>
      <w:divBdr>
        <w:top w:val="none" w:sz="0" w:space="0" w:color="auto"/>
        <w:left w:val="none" w:sz="0" w:space="0" w:color="auto"/>
        <w:bottom w:val="none" w:sz="0" w:space="0" w:color="auto"/>
        <w:right w:val="none" w:sz="0" w:space="0" w:color="auto"/>
      </w:divBdr>
    </w:div>
    <w:div w:id="2110736392">
      <w:bodyDiv w:val="1"/>
      <w:marLeft w:val="0"/>
      <w:marRight w:val="0"/>
      <w:marTop w:val="0"/>
      <w:marBottom w:val="0"/>
      <w:divBdr>
        <w:top w:val="none" w:sz="0" w:space="0" w:color="auto"/>
        <w:left w:val="none" w:sz="0" w:space="0" w:color="auto"/>
        <w:bottom w:val="none" w:sz="0" w:space="0" w:color="auto"/>
        <w:right w:val="none" w:sz="0" w:space="0" w:color="auto"/>
      </w:divBdr>
    </w:div>
    <w:div w:id="2111274209">
      <w:bodyDiv w:val="1"/>
      <w:marLeft w:val="0"/>
      <w:marRight w:val="0"/>
      <w:marTop w:val="0"/>
      <w:marBottom w:val="0"/>
      <w:divBdr>
        <w:top w:val="none" w:sz="0" w:space="0" w:color="auto"/>
        <w:left w:val="none" w:sz="0" w:space="0" w:color="auto"/>
        <w:bottom w:val="none" w:sz="0" w:space="0" w:color="auto"/>
        <w:right w:val="none" w:sz="0" w:space="0" w:color="auto"/>
      </w:divBdr>
    </w:div>
    <w:div w:id="2111312515">
      <w:bodyDiv w:val="1"/>
      <w:marLeft w:val="0"/>
      <w:marRight w:val="0"/>
      <w:marTop w:val="0"/>
      <w:marBottom w:val="0"/>
      <w:divBdr>
        <w:top w:val="none" w:sz="0" w:space="0" w:color="auto"/>
        <w:left w:val="none" w:sz="0" w:space="0" w:color="auto"/>
        <w:bottom w:val="none" w:sz="0" w:space="0" w:color="auto"/>
        <w:right w:val="none" w:sz="0" w:space="0" w:color="auto"/>
      </w:divBdr>
    </w:div>
    <w:div w:id="2111508841">
      <w:bodyDiv w:val="1"/>
      <w:marLeft w:val="0"/>
      <w:marRight w:val="0"/>
      <w:marTop w:val="0"/>
      <w:marBottom w:val="0"/>
      <w:divBdr>
        <w:top w:val="none" w:sz="0" w:space="0" w:color="auto"/>
        <w:left w:val="none" w:sz="0" w:space="0" w:color="auto"/>
        <w:bottom w:val="none" w:sz="0" w:space="0" w:color="auto"/>
        <w:right w:val="none" w:sz="0" w:space="0" w:color="auto"/>
      </w:divBdr>
    </w:div>
    <w:div w:id="2111511631">
      <w:bodyDiv w:val="1"/>
      <w:marLeft w:val="0"/>
      <w:marRight w:val="0"/>
      <w:marTop w:val="0"/>
      <w:marBottom w:val="0"/>
      <w:divBdr>
        <w:top w:val="none" w:sz="0" w:space="0" w:color="auto"/>
        <w:left w:val="none" w:sz="0" w:space="0" w:color="auto"/>
        <w:bottom w:val="none" w:sz="0" w:space="0" w:color="auto"/>
        <w:right w:val="none" w:sz="0" w:space="0" w:color="auto"/>
      </w:divBdr>
    </w:div>
    <w:div w:id="2111731572">
      <w:bodyDiv w:val="1"/>
      <w:marLeft w:val="0"/>
      <w:marRight w:val="0"/>
      <w:marTop w:val="0"/>
      <w:marBottom w:val="0"/>
      <w:divBdr>
        <w:top w:val="none" w:sz="0" w:space="0" w:color="auto"/>
        <w:left w:val="none" w:sz="0" w:space="0" w:color="auto"/>
        <w:bottom w:val="none" w:sz="0" w:space="0" w:color="auto"/>
        <w:right w:val="none" w:sz="0" w:space="0" w:color="auto"/>
      </w:divBdr>
    </w:div>
    <w:div w:id="2111772845">
      <w:bodyDiv w:val="1"/>
      <w:marLeft w:val="0"/>
      <w:marRight w:val="0"/>
      <w:marTop w:val="0"/>
      <w:marBottom w:val="0"/>
      <w:divBdr>
        <w:top w:val="none" w:sz="0" w:space="0" w:color="auto"/>
        <w:left w:val="none" w:sz="0" w:space="0" w:color="auto"/>
        <w:bottom w:val="none" w:sz="0" w:space="0" w:color="auto"/>
        <w:right w:val="none" w:sz="0" w:space="0" w:color="auto"/>
      </w:divBdr>
    </w:div>
    <w:div w:id="2111777288">
      <w:bodyDiv w:val="1"/>
      <w:marLeft w:val="0"/>
      <w:marRight w:val="0"/>
      <w:marTop w:val="0"/>
      <w:marBottom w:val="0"/>
      <w:divBdr>
        <w:top w:val="none" w:sz="0" w:space="0" w:color="auto"/>
        <w:left w:val="none" w:sz="0" w:space="0" w:color="auto"/>
        <w:bottom w:val="none" w:sz="0" w:space="0" w:color="auto"/>
        <w:right w:val="none" w:sz="0" w:space="0" w:color="auto"/>
      </w:divBdr>
    </w:div>
    <w:div w:id="2111850584">
      <w:bodyDiv w:val="1"/>
      <w:marLeft w:val="0"/>
      <w:marRight w:val="0"/>
      <w:marTop w:val="0"/>
      <w:marBottom w:val="0"/>
      <w:divBdr>
        <w:top w:val="none" w:sz="0" w:space="0" w:color="auto"/>
        <w:left w:val="none" w:sz="0" w:space="0" w:color="auto"/>
        <w:bottom w:val="none" w:sz="0" w:space="0" w:color="auto"/>
        <w:right w:val="none" w:sz="0" w:space="0" w:color="auto"/>
      </w:divBdr>
    </w:div>
    <w:div w:id="2112123469">
      <w:bodyDiv w:val="1"/>
      <w:marLeft w:val="0"/>
      <w:marRight w:val="0"/>
      <w:marTop w:val="0"/>
      <w:marBottom w:val="0"/>
      <w:divBdr>
        <w:top w:val="none" w:sz="0" w:space="0" w:color="auto"/>
        <w:left w:val="none" w:sz="0" w:space="0" w:color="auto"/>
        <w:bottom w:val="none" w:sz="0" w:space="0" w:color="auto"/>
        <w:right w:val="none" w:sz="0" w:space="0" w:color="auto"/>
      </w:divBdr>
    </w:div>
    <w:div w:id="2113821004">
      <w:bodyDiv w:val="1"/>
      <w:marLeft w:val="0"/>
      <w:marRight w:val="0"/>
      <w:marTop w:val="0"/>
      <w:marBottom w:val="0"/>
      <w:divBdr>
        <w:top w:val="none" w:sz="0" w:space="0" w:color="auto"/>
        <w:left w:val="none" w:sz="0" w:space="0" w:color="auto"/>
        <w:bottom w:val="none" w:sz="0" w:space="0" w:color="auto"/>
        <w:right w:val="none" w:sz="0" w:space="0" w:color="auto"/>
      </w:divBdr>
    </w:div>
    <w:div w:id="2114470212">
      <w:bodyDiv w:val="1"/>
      <w:marLeft w:val="0"/>
      <w:marRight w:val="0"/>
      <w:marTop w:val="0"/>
      <w:marBottom w:val="0"/>
      <w:divBdr>
        <w:top w:val="none" w:sz="0" w:space="0" w:color="auto"/>
        <w:left w:val="none" w:sz="0" w:space="0" w:color="auto"/>
        <w:bottom w:val="none" w:sz="0" w:space="0" w:color="auto"/>
        <w:right w:val="none" w:sz="0" w:space="0" w:color="auto"/>
      </w:divBdr>
    </w:div>
    <w:div w:id="2114593922">
      <w:bodyDiv w:val="1"/>
      <w:marLeft w:val="0"/>
      <w:marRight w:val="0"/>
      <w:marTop w:val="0"/>
      <w:marBottom w:val="0"/>
      <w:divBdr>
        <w:top w:val="none" w:sz="0" w:space="0" w:color="auto"/>
        <w:left w:val="none" w:sz="0" w:space="0" w:color="auto"/>
        <w:bottom w:val="none" w:sz="0" w:space="0" w:color="auto"/>
        <w:right w:val="none" w:sz="0" w:space="0" w:color="auto"/>
      </w:divBdr>
    </w:div>
    <w:div w:id="2114662410">
      <w:bodyDiv w:val="1"/>
      <w:marLeft w:val="0"/>
      <w:marRight w:val="0"/>
      <w:marTop w:val="0"/>
      <w:marBottom w:val="0"/>
      <w:divBdr>
        <w:top w:val="none" w:sz="0" w:space="0" w:color="auto"/>
        <w:left w:val="none" w:sz="0" w:space="0" w:color="auto"/>
        <w:bottom w:val="none" w:sz="0" w:space="0" w:color="auto"/>
        <w:right w:val="none" w:sz="0" w:space="0" w:color="auto"/>
      </w:divBdr>
    </w:div>
    <w:div w:id="2114784938">
      <w:bodyDiv w:val="1"/>
      <w:marLeft w:val="0"/>
      <w:marRight w:val="0"/>
      <w:marTop w:val="0"/>
      <w:marBottom w:val="0"/>
      <w:divBdr>
        <w:top w:val="none" w:sz="0" w:space="0" w:color="auto"/>
        <w:left w:val="none" w:sz="0" w:space="0" w:color="auto"/>
        <w:bottom w:val="none" w:sz="0" w:space="0" w:color="auto"/>
        <w:right w:val="none" w:sz="0" w:space="0" w:color="auto"/>
      </w:divBdr>
    </w:div>
    <w:div w:id="2114812991">
      <w:bodyDiv w:val="1"/>
      <w:marLeft w:val="0"/>
      <w:marRight w:val="0"/>
      <w:marTop w:val="0"/>
      <w:marBottom w:val="0"/>
      <w:divBdr>
        <w:top w:val="none" w:sz="0" w:space="0" w:color="auto"/>
        <w:left w:val="none" w:sz="0" w:space="0" w:color="auto"/>
        <w:bottom w:val="none" w:sz="0" w:space="0" w:color="auto"/>
        <w:right w:val="none" w:sz="0" w:space="0" w:color="auto"/>
      </w:divBdr>
    </w:div>
    <w:div w:id="2114932939">
      <w:bodyDiv w:val="1"/>
      <w:marLeft w:val="0"/>
      <w:marRight w:val="0"/>
      <w:marTop w:val="0"/>
      <w:marBottom w:val="0"/>
      <w:divBdr>
        <w:top w:val="none" w:sz="0" w:space="0" w:color="auto"/>
        <w:left w:val="none" w:sz="0" w:space="0" w:color="auto"/>
        <w:bottom w:val="none" w:sz="0" w:space="0" w:color="auto"/>
        <w:right w:val="none" w:sz="0" w:space="0" w:color="auto"/>
      </w:divBdr>
    </w:div>
    <w:div w:id="2115132151">
      <w:bodyDiv w:val="1"/>
      <w:marLeft w:val="0"/>
      <w:marRight w:val="0"/>
      <w:marTop w:val="0"/>
      <w:marBottom w:val="0"/>
      <w:divBdr>
        <w:top w:val="none" w:sz="0" w:space="0" w:color="auto"/>
        <w:left w:val="none" w:sz="0" w:space="0" w:color="auto"/>
        <w:bottom w:val="none" w:sz="0" w:space="0" w:color="auto"/>
        <w:right w:val="none" w:sz="0" w:space="0" w:color="auto"/>
      </w:divBdr>
    </w:div>
    <w:div w:id="2115442371">
      <w:bodyDiv w:val="1"/>
      <w:marLeft w:val="0"/>
      <w:marRight w:val="0"/>
      <w:marTop w:val="0"/>
      <w:marBottom w:val="0"/>
      <w:divBdr>
        <w:top w:val="none" w:sz="0" w:space="0" w:color="auto"/>
        <w:left w:val="none" w:sz="0" w:space="0" w:color="auto"/>
        <w:bottom w:val="none" w:sz="0" w:space="0" w:color="auto"/>
        <w:right w:val="none" w:sz="0" w:space="0" w:color="auto"/>
      </w:divBdr>
    </w:div>
    <w:div w:id="2115783334">
      <w:bodyDiv w:val="1"/>
      <w:marLeft w:val="0"/>
      <w:marRight w:val="0"/>
      <w:marTop w:val="0"/>
      <w:marBottom w:val="0"/>
      <w:divBdr>
        <w:top w:val="none" w:sz="0" w:space="0" w:color="auto"/>
        <w:left w:val="none" w:sz="0" w:space="0" w:color="auto"/>
        <w:bottom w:val="none" w:sz="0" w:space="0" w:color="auto"/>
        <w:right w:val="none" w:sz="0" w:space="0" w:color="auto"/>
      </w:divBdr>
    </w:div>
    <w:div w:id="2115859243">
      <w:bodyDiv w:val="1"/>
      <w:marLeft w:val="0"/>
      <w:marRight w:val="0"/>
      <w:marTop w:val="0"/>
      <w:marBottom w:val="0"/>
      <w:divBdr>
        <w:top w:val="none" w:sz="0" w:space="0" w:color="auto"/>
        <w:left w:val="none" w:sz="0" w:space="0" w:color="auto"/>
        <w:bottom w:val="none" w:sz="0" w:space="0" w:color="auto"/>
        <w:right w:val="none" w:sz="0" w:space="0" w:color="auto"/>
      </w:divBdr>
    </w:div>
    <w:div w:id="2115898869">
      <w:bodyDiv w:val="1"/>
      <w:marLeft w:val="0"/>
      <w:marRight w:val="0"/>
      <w:marTop w:val="0"/>
      <w:marBottom w:val="0"/>
      <w:divBdr>
        <w:top w:val="none" w:sz="0" w:space="0" w:color="auto"/>
        <w:left w:val="none" w:sz="0" w:space="0" w:color="auto"/>
        <w:bottom w:val="none" w:sz="0" w:space="0" w:color="auto"/>
        <w:right w:val="none" w:sz="0" w:space="0" w:color="auto"/>
      </w:divBdr>
    </w:div>
    <w:div w:id="2116245405">
      <w:bodyDiv w:val="1"/>
      <w:marLeft w:val="0"/>
      <w:marRight w:val="0"/>
      <w:marTop w:val="0"/>
      <w:marBottom w:val="0"/>
      <w:divBdr>
        <w:top w:val="none" w:sz="0" w:space="0" w:color="auto"/>
        <w:left w:val="none" w:sz="0" w:space="0" w:color="auto"/>
        <w:bottom w:val="none" w:sz="0" w:space="0" w:color="auto"/>
        <w:right w:val="none" w:sz="0" w:space="0" w:color="auto"/>
      </w:divBdr>
    </w:div>
    <w:div w:id="2116317129">
      <w:bodyDiv w:val="1"/>
      <w:marLeft w:val="0"/>
      <w:marRight w:val="0"/>
      <w:marTop w:val="0"/>
      <w:marBottom w:val="0"/>
      <w:divBdr>
        <w:top w:val="none" w:sz="0" w:space="0" w:color="auto"/>
        <w:left w:val="none" w:sz="0" w:space="0" w:color="auto"/>
        <w:bottom w:val="none" w:sz="0" w:space="0" w:color="auto"/>
        <w:right w:val="none" w:sz="0" w:space="0" w:color="auto"/>
      </w:divBdr>
    </w:div>
    <w:div w:id="2116435384">
      <w:bodyDiv w:val="1"/>
      <w:marLeft w:val="0"/>
      <w:marRight w:val="0"/>
      <w:marTop w:val="0"/>
      <w:marBottom w:val="0"/>
      <w:divBdr>
        <w:top w:val="none" w:sz="0" w:space="0" w:color="auto"/>
        <w:left w:val="none" w:sz="0" w:space="0" w:color="auto"/>
        <w:bottom w:val="none" w:sz="0" w:space="0" w:color="auto"/>
        <w:right w:val="none" w:sz="0" w:space="0" w:color="auto"/>
      </w:divBdr>
    </w:div>
    <w:div w:id="2116899288">
      <w:bodyDiv w:val="1"/>
      <w:marLeft w:val="0"/>
      <w:marRight w:val="0"/>
      <w:marTop w:val="0"/>
      <w:marBottom w:val="0"/>
      <w:divBdr>
        <w:top w:val="none" w:sz="0" w:space="0" w:color="auto"/>
        <w:left w:val="none" w:sz="0" w:space="0" w:color="auto"/>
        <w:bottom w:val="none" w:sz="0" w:space="0" w:color="auto"/>
        <w:right w:val="none" w:sz="0" w:space="0" w:color="auto"/>
      </w:divBdr>
    </w:div>
    <w:div w:id="2117099136">
      <w:bodyDiv w:val="1"/>
      <w:marLeft w:val="0"/>
      <w:marRight w:val="0"/>
      <w:marTop w:val="0"/>
      <w:marBottom w:val="0"/>
      <w:divBdr>
        <w:top w:val="none" w:sz="0" w:space="0" w:color="auto"/>
        <w:left w:val="none" w:sz="0" w:space="0" w:color="auto"/>
        <w:bottom w:val="none" w:sz="0" w:space="0" w:color="auto"/>
        <w:right w:val="none" w:sz="0" w:space="0" w:color="auto"/>
      </w:divBdr>
    </w:div>
    <w:div w:id="2117825526">
      <w:bodyDiv w:val="1"/>
      <w:marLeft w:val="0"/>
      <w:marRight w:val="0"/>
      <w:marTop w:val="0"/>
      <w:marBottom w:val="0"/>
      <w:divBdr>
        <w:top w:val="none" w:sz="0" w:space="0" w:color="auto"/>
        <w:left w:val="none" w:sz="0" w:space="0" w:color="auto"/>
        <w:bottom w:val="none" w:sz="0" w:space="0" w:color="auto"/>
        <w:right w:val="none" w:sz="0" w:space="0" w:color="auto"/>
      </w:divBdr>
    </w:div>
    <w:div w:id="2118258784">
      <w:bodyDiv w:val="1"/>
      <w:marLeft w:val="0"/>
      <w:marRight w:val="0"/>
      <w:marTop w:val="0"/>
      <w:marBottom w:val="0"/>
      <w:divBdr>
        <w:top w:val="none" w:sz="0" w:space="0" w:color="auto"/>
        <w:left w:val="none" w:sz="0" w:space="0" w:color="auto"/>
        <w:bottom w:val="none" w:sz="0" w:space="0" w:color="auto"/>
        <w:right w:val="none" w:sz="0" w:space="0" w:color="auto"/>
      </w:divBdr>
    </w:div>
    <w:div w:id="2118522336">
      <w:bodyDiv w:val="1"/>
      <w:marLeft w:val="0"/>
      <w:marRight w:val="0"/>
      <w:marTop w:val="0"/>
      <w:marBottom w:val="0"/>
      <w:divBdr>
        <w:top w:val="none" w:sz="0" w:space="0" w:color="auto"/>
        <w:left w:val="none" w:sz="0" w:space="0" w:color="auto"/>
        <w:bottom w:val="none" w:sz="0" w:space="0" w:color="auto"/>
        <w:right w:val="none" w:sz="0" w:space="0" w:color="auto"/>
      </w:divBdr>
    </w:div>
    <w:div w:id="2118675734">
      <w:bodyDiv w:val="1"/>
      <w:marLeft w:val="0"/>
      <w:marRight w:val="0"/>
      <w:marTop w:val="0"/>
      <w:marBottom w:val="0"/>
      <w:divBdr>
        <w:top w:val="none" w:sz="0" w:space="0" w:color="auto"/>
        <w:left w:val="none" w:sz="0" w:space="0" w:color="auto"/>
        <w:bottom w:val="none" w:sz="0" w:space="0" w:color="auto"/>
        <w:right w:val="none" w:sz="0" w:space="0" w:color="auto"/>
      </w:divBdr>
    </w:div>
    <w:div w:id="2118717884">
      <w:bodyDiv w:val="1"/>
      <w:marLeft w:val="0"/>
      <w:marRight w:val="0"/>
      <w:marTop w:val="0"/>
      <w:marBottom w:val="0"/>
      <w:divBdr>
        <w:top w:val="none" w:sz="0" w:space="0" w:color="auto"/>
        <w:left w:val="none" w:sz="0" w:space="0" w:color="auto"/>
        <w:bottom w:val="none" w:sz="0" w:space="0" w:color="auto"/>
        <w:right w:val="none" w:sz="0" w:space="0" w:color="auto"/>
      </w:divBdr>
    </w:div>
    <w:div w:id="2118745789">
      <w:bodyDiv w:val="1"/>
      <w:marLeft w:val="0"/>
      <w:marRight w:val="0"/>
      <w:marTop w:val="0"/>
      <w:marBottom w:val="0"/>
      <w:divBdr>
        <w:top w:val="none" w:sz="0" w:space="0" w:color="auto"/>
        <w:left w:val="none" w:sz="0" w:space="0" w:color="auto"/>
        <w:bottom w:val="none" w:sz="0" w:space="0" w:color="auto"/>
        <w:right w:val="none" w:sz="0" w:space="0" w:color="auto"/>
      </w:divBdr>
    </w:div>
    <w:div w:id="2118791046">
      <w:bodyDiv w:val="1"/>
      <w:marLeft w:val="0"/>
      <w:marRight w:val="0"/>
      <w:marTop w:val="0"/>
      <w:marBottom w:val="0"/>
      <w:divBdr>
        <w:top w:val="none" w:sz="0" w:space="0" w:color="auto"/>
        <w:left w:val="none" w:sz="0" w:space="0" w:color="auto"/>
        <w:bottom w:val="none" w:sz="0" w:space="0" w:color="auto"/>
        <w:right w:val="none" w:sz="0" w:space="0" w:color="auto"/>
      </w:divBdr>
    </w:div>
    <w:div w:id="2119133109">
      <w:bodyDiv w:val="1"/>
      <w:marLeft w:val="0"/>
      <w:marRight w:val="0"/>
      <w:marTop w:val="0"/>
      <w:marBottom w:val="0"/>
      <w:divBdr>
        <w:top w:val="none" w:sz="0" w:space="0" w:color="auto"/>
        <w:left w:val="none" w:sz="0" w:space="0" w:color="auto"/>
        <w:bottom w:val="none" w:sz="0" w:space="0" w:color="auto"/>
        <w:right w:val="none" w:sz="0" w:space="0" w:color="auto"/>
      </w:divBdr>
    </w:div>
    <w:div w:id="2119327696">
      <w:bodyDiv w:val="1"/>
      <w:marLeft w:val="0"/>
      <w:marRight w:val="0"/>
      <w:marTop w:val="0"/>
      <w:marBottom w:val="0"/>
      <w:divBdr>
        <w:top w:val="none" w:sz="0" w:space="0" w:color="auto"/>
        <w:left w:val="none" w:sz="0" w:space="0" w:color="auto"/>
        <w:bottom w:val="none" w:sz="0" w:space="0" w:color="auto"/>
        <w:right w:val="none" w:sz="0" w:space="0" w:color="auto"/>
      </w:divBdr>
    </w:div>
    <w:div w:id="2119719376">
      <w:bodyDiv w:val="1"/>
      <w:marLeft w:val="0"/>
      <w:marRight w:val="0"/>
      <w:marTop w:val="0"/>
      <w:marBottom w:val="0"/>
      <w:divBdr>
        <w:top w:val="none" w:sz="0" w:space="0" w:color="auto"/>
        <w:left w:val="none" w:sz="0" w:space="0" w:color="auto"/>
        <w:bottom w:val="none" w:sz="0" w:space="0" w:color="auto"/>
        <w:right w:val="none" w:sz="0" w:space="0" w:color="auto"/>
      </w:divBdr>
    </w:div>
    <w:div w:id="2119904973">
      <w:bodyDiv w:val="1"/>
      <w:marLeft w:val="0"/>
      <w:marRight w:val="0"/>
      <w:marTop w:val="0"/>
      <w:marBottom w:val="0"/>
      <w:divBdr>
        <w:top w:val="none" w:sz="0" w:space="0" w:color="auto"/>
        <w:left w:val="none" w:sz="0" w:space="0" w:color="auto"/>
        <w:bottom w:val="none" w:sz="0" w:space="0" w:color="auto"/>
        <w:right w:val="none" w:sz="0" w:space="0" w:color="auto"/>
      </w:divBdr>
    </w:div>
    <w:div w:id="2120105288">
      <w:bodyDiv w:val="1"/>
      <w:marLeft w:val="0"/>
      <w:marRight w:val="0"/>
      <w:marTop w:val="0"/>
      <w:marBottom w:val="0"/>
      <w:divBdr>
        <w:top w:val="none" w:sz="0" w:space="0" w:color="auto"/>
        <w:left w:val="none" w:sz="0" w:space="0" w:color="auto"/>
        <w:bottom w:val="none" w:sz="0" w:space="0" w:color="auto"/>
        <w:right w:val="none" w:sz="0" w:space="0" w:color="auto"/>
      </w:divBdr>
    </w:div>
    <w:div w:id="2120373250">
      <w:bodyDiv w:val="1"/>
      <w:marLeft w:val="0"/>
      <w:marRight w:val="0"/>
      <w:marTop w:val="0"/>
      <w:marBottom w:val="0"/>
      <w:divBdr>
        <w:top w:val="none" w:sz="0" w:space="0" w:color="auto"/>
        <w:left w:val="none" w:sz="0" w:space="0" w:color="auto"/>
        <w:bottom w:val="none" w:sz="0" w:space="0" w:color="auto"/>
        <w:right w:val="none" w:sz="0" w:space="0" w:color="auto"/>
      </w:divBdr>
    </w:div>
    <w:div w:id="2120485391">
      <w:bodyDiv w:val="1"/>
      <w:marLeft w:val="0"/>
      <w:marRight w:val="0"/>
      <w:marTop w:val="0"/>
      <w:marBottom w:val="0"/>
      <w:divBdr>
        <w:top w:val="none" w:sz="0" w:space="0" w:color="auto"/>
        <w:left w:val="none" w:sz="0" w:space="0" w:color="auto"/>
        <w:bottom w:val="none" w:sz="0" w:space="0" w:color="auto"/>
        <w:right w:val="none" w:sz="0" w:space="0" w:color="auto"/>
      </w:divBdr>
    </w:div>
    <w:div w:id="2120954827">
      <w:bodyDiv w:val="1"/>
      <w:marLeft w:val="0"/>
      <w:marRight w:val="0"/>
      <w:marTop w:val="0"/>
      <w:marBottom w:val="0"/>
      <w:divBdr>
        <w:top w:val="none" w:sz="0" w:space="0" w:color="auto"/>
        <w:left w:val="none" w:sz="0" w:space="0" w:color="auto"/>
        <w:bottom w:val="none" w:sz="0" w:space="0" w:color="auto"/>
        <w:right w:val="none" w:sz="0" w:space="0" w:color="auto"/>
      </w:divBdr>
    </w:div>
    <w:div w:id="2121145380">
      <w:bodyDiv w:val="1"/>
      <w:marLeft w:val="0"/>
      <w:marRight w:val="0"/>
      <w:marTop w:val="0"/>
      <w:marBottom w:val="0"/>
      <w:divBdr>
        <w:top w:val="none" w:sz="0" w:space="0" w:color="auto"/>
        <w:left w:val="none" w:sz="0" w:space="0" w:color="auto"/>
        <w:bottom w:val="none" w:sz="0" w:space="0" w:color="auto"/>
        <w:right w:val="none" w:sz="0" w:space="0" w:color="auto"/>
      </w:divBdr>
    </w:div>
    <w:div w:id="2121870985">
      <w:bodyDiv w:val="1"/>
      <w:marLeft w:val="0"/>
      <w:marRight w:val="0"/>
      <w:marTop w:val="0"/>
      <w:marBottom w:val="0"/>
      <w:divBdr>
        <w:top w:val="none" w:sz="0" w:space="0" w:color="auto"/>
        <w:left w:val="none" w:sz="0" w:space="0" w:color="auto"/>
        <w:bottom w:val="none" w:sz="0" w:space="0" w:color="auto"/>
        <w:right w:val="none" w:sz="0" w:space="0" w:color="auto"/>
      </w:divBdr>
    </w:div>
    <w:div w:id="2122336785">
      <w:bodyDiv w:val="1"/>
      <w:marLeft w:val="0"/>
      <w:marRight w:val="0"/>
      <w:marTop w:val="0"/>
      <w:marBottom w:val="0"/>
      <w:divBdr>
        <w:top w:val="none" w:sz="0" w:space="0" w:color="auto"/>
        <w:left w:val="none" w:sz="0" w:space="0" w:color="auto"/>
        <w:bottom w:val="none" w:sz="0" w:space="0" w:color="auto"/>
        <w:right w:val="none" w:sz="0" w:space="0" w:color="auto"/>
      </w:divBdr>
    </w:div>
    <w:div w:id="2122413598">
      <w:bodyDiv w:val="1"/>
      <w:marLeft w:val="0"/>
      <w:marRight w:val="0"/>
      <w:marTop w:val="0"/>
      <w:marBottom w:val="0"/>
      <w:divBdr>
        <w:top w:val="none" w:sz="0" w:space="0" w:color="auto"/>
        <w:left w:val="none" w:sz="0" w:space="0" w:color="auto"/>
        <w:bottom w:val="none" w:sz="0" w:space="0" w:color="auto"/>
        <w:right w:val="none" w:sz="0" w:space="0" w:color="auto"/>
      </w:divBdr>
    </w:div>
    <w:div w:id="2122452379">
      <w:bodyDiv w:val="1"/>
      <w:marLeft w:val="0"/>
      <w:marRight w:val="0"/>
      <w:marTop w:val="0"/>
      <w:marBottom w:val="0"/>
      <w:divBdr>
        <w:top w:val="none" w:sz="0" w:space="0" w:color="auto"/>
        <w:left w:val="none" w:sz="0" w:space="0" w:color="auto"/>
        <w:bottom w:val="none" w:sz="0" w:space="0" w:color="auto"/>
        <w:right w:val="none" w:sz="0" w:space="0" w:color="auto"/>
      </w:divBdr>
    </w:div>
    <w:div w:id="2122645628">
      <w:bodyDiv w:val="1"/>
      <w:marLeft w:val="0"/>
      <w:marRight w:val="0"/>
      <w:marTop w:val="0"/>
      <w:marBottom w:val="0"/>
      <w:divBdr>
        <w:top w:val="none" w:sz="0" w:space="0" w:color="auto"/>
        <w:left w:val="none" w:sz="0" w:space="0" w:color="auto"/>
        <w:bottom w:val="none" w:sz="0" w:space="0" w:color="auto"/>
        <w:right w:val="none" w:sz="0" w:space="0" w:color="auto"/>
      </w:divBdr>
    </w:div>
    <w:div w:id="2122726103">
      <w:bodyDiv w:val="1"/>
      <w:marLeft w:val="0"/>
      <w:marRight w:val="0"/>
      <w:marTop w:val="0"/>
      <w:marBottom w:val="0"/>
      <w:divBdr>
        <w:top w:val="none" w:sz="0" w:space="0" w:color="auto"/>
        <w:left w:val="none" w:sz="0" w:space="0" w:color="auto"/>
        <w:bottom w:val="none" w:sz="0" w:space="0" w:color="auto"/>
        <w:right w:val="none" w:sz="0" w:space="0" w:color="auto"/>
      </w:divBdr>
    </w:div>
    <w:div w:id="2122915721">
      <w:bodyDiv w:val="1"/>
      <w:marLeft w:val="0"/>
      <w:marRight w:val="0"/>
      <w:marTop w:val="0"/>
      <w:marBottom w:val="0"/>
      <w:divBdr>
        <w:top w:val="none" w:sz="0" w:space="0" w:color="auto"/>
        <w:left w:val="none" w:sz="0" w:space="0" w:color="auto"/>
        <w:bottom w:val="none" w:sz="0" w:space="0" w:color="auto"/>
        <w:right w:val="none" w:sz="0" w:space="0" w:color="auto"/>
      </w:divBdr>
    </w:div>
    <w:div w:id="2123064493">
      <w:bodyDiv w:val="1"/>
      <w:marLeft w:val="0"/>
      <w:marRight w:val="0"/>
      <w:marTop w:val="0"/>
      <w:marBottom w:val="0"/>
      <w:divBdr>
        <w:top w:val="none" w:sz="0" w:space="0" w:color="auto"/>
        <w:left w:val="none" w:sz="0" w:space="0" w:color="auto"/>
        <w:bottom w:val="none" w:sz="0" w:space="0" w:color="auto"/>
        <w:right w:val="none" w:sz="0" w:space="0" w:color="auto"/>
      </w:divBdr>
    </w:div>
    <w:div w:id="2123069849">
      <w:bodyDiv w:val="1"/>
      <w:marLeft w:val="0"/>
      <w:marRight w:val="0"/>
      <w:marTop w:val="0"/>
      <w:marBottom w:val="0"/>
      <w:divBdr>
        <w:top w:val="none" w:sz="0" w:space="0" w:color="auto"/>
        <w:left w:val="none" w:sz="0" w:space="0" w:color="auto"/>
        <w:bottom w:val="none" w:sz="0" w:space="0" w:color="auto"/>
        <w:right w:val="none" w:sz="0" w:space="0" w:color="auto"/>
      </w:divBdr>
    </w:div>
    <w:div w:id="2123333374">
      <w:bodyDiv w:val="1"/>
      <w:marLeft w:val="0"/>
      <w:marRight w:val="0"/>
      <w:marTop w:val="0"/>
      <w:marBottom w:val="0"/>
      <w:divBdr>
        <w:top w:val="none" w:sz="0" w:space="0" w:color="auto"/>
        <w:left w:val="none" w:sz="0" w:space="0" w:color="auto"/>
        <w:bottom w:val="none" w:sz="0" w:space="0" w:color="auto"/>
        <w:right w:val="none" w:sz="0" w:space="0" w:color="auto"/>
      </w:divBdr>
    </w:div>
    <w:div w:id="2123723420">
      <w:bodyDiv w:val="1"/>
      <w:marLeft w:val="0"/>
      <w:marRight w:val="0"/>
      <w:marTop w:val="0"/>
      <w:marBottom w:val="0"/>
      <w:divBdr>
        <w:top w:val="none" w:sz="0" w:space="0" w:color="auto"/>
        <w:left w:val="none" w:sz="0" w:space="0" w:color="auto"/>
        <w:bottom w:val="none" w:sz="0" w:space="0" w:color="auto"/>
        <w:right w:val="none" w:sz="0" w:space="0" w:color="auto"/>
      </w:divBdr>
    </w:div>
    <w:div w:id="2124224730">
      <w:bodyDiv w:val="1"/>
      <w:marLeft w:val="0"/>
      <w:marRight w:val="0"/>
      <w:marTop w:val="0"/>
      <w:marBottom w:val="0"/>
      <w:divBdr>
        <w:top w:val="none" w:sz="0" w:space="0" w:color="auto"/>
        <w:left w:val="none" w:sz="0" w:space="0" w:color="auto"/>
        <w:bottom w:val="none" w:sz="0" w:space="0" w:color="auto"/>
        <w:right w:val="none" w:sz="0" w:space="0" w:color="auto"/>
      </w:divBdr>
    </w:div>
    <w:div w:id="2124492765">
      <w:bodyDiv w:val="1"/>
      <w:marLeft w:val="0"/>
      <w:marRight w:val="0"/>
      <w:marTop w:val="0"/>
      <w:marBottom w:val="0"/>
      <w:divBdr>
        <w:top w:val="none" w:sz="0" w:space="0" w:color="auto"/>
        <w:left w:val="none" w:sz="0" w:space="0" w:color="auto"/>
        <w:bottom w:val="none" w:sz="0" w:space="0" w:color="auto"/>
        <w:right w:val="none" w:sz="0" w:space="0" w:color="auto"/>
      </w:divBdr>
    </w:div>
    <w:div w:id="2124836714">
      <w:bodyDiv w:val="1"/>
      <w:marLeft w:val="0"/>
      <w:marRight w:val="0"/>
      <w:marTop w:val="0"/>
      <w:marBottom w:val="0"/>
      <w:divBdr>
        <w:top w:val="none" w:sz="0" w:space="0" w:color="auto"/>
        <w:left w:val="none" w:sz="0" w:space="0" w:color="auto"/>
        <w:bottom w:val="none" w:sz="0" w:space="0" w:color="auto"/>
        <w:right w:val="none" w:sz="0" w:space="0" w:color="auto"/>
      </w:divBdr>
    </w:div>
    <w:div w:id="2124837339">
      <w:bodyDiv w:val="1"/>
      <w:marLeft w:val="0"/>
      <w:marRight w:val="0"/>
      <w:marTop w:val="0"/>
      <w:marBottom w:val="0"/>
      <w:divBdr>
        <w:top w:val="none" w:sz="0" w:space="0" w:color="auto"/>
        <w:left w:val="none" w:sz="0" w:space="0" w:color="auto"/>
        <w:bottom w:val="none" w:sz="0" w:space="0" w:color="auto"/>
        <w:right w:val="none" w:sz="0" w:space="0" w:color="auto"/>
      </w:divBdr>
    </w:div>
    <w:div w:id="2124958776">
      <w:bodyDiv w:val="1"/>
      <w:marLeft w:val="0"/>
      <w:marRight w:val="0"/>
      <w:marTop w:val="0"/>
      <w:marBottom w:val="0"/>
      <w:divBdr>
        <w:top w:val="none" w:sz="0" w:space="0" w:color="auto"/>
        <w:left w:val="none" w:sz="0" w:space="0" w:color="auto"/>
        <w:bottom w:val="none" w:sz="0" w:space="0" w:color="auto"/>
        <w:right w:val="none" w:sz="0" w:space="0" w:color="auto"/>
      </w:divBdr>
    </w:div>
    <w:div w:id="2125230222">
      <w:bodyDiv w:val="1"/>
      <w:marLeft w:val="0"/>
      <w:marRight w:val="0"/>
      <w:marTop w:val="0"/>
      <w:marBottom w:val="0"/>
      <w:divBdr>
        <w:top w:val="none" w:sz="0" w:space="0" w:color="auto"/>
        <w:left w:val="none" w:sz="0" w:space="0" w:color="auto"/>
        <w:bottom w:val="none" w:sz="0" w:space="0" w:color="auto"/>
        <w:right w:val="none" w:sz="0" w:space="0" w:color="auto"/>
      </w:divBdr>
    </w:div>
    <w:div w:id="2125346272">
      <w:bodyDiv w:val="1"/>
      <w:marLeft w:val="0"/>
      <w:marRight w:val="0"/>
      <w:marTop w:val="0"/>
      <w:marBottom w:val="0"/>
      <w:divBdr>
        <w:top w:val="none" w:sz="0" w:space="0" w:color="auto"/>
        <w:left w:val="none" w:sz="0" w:space="0" w:color="auto"/>
        <w:bottom w:val="none" w:sz="0" w:space="0" w:color="auto"/>
        <w:right w:val="none" w:sz="0" w:space="0" w:color="auto"/>
      </w:divBdr>
    </w:div>
    <w:div w:id="2125490589">
      <w:bodyDiv w:val="1"/>
      <w:marLeft w:val="0"/>
      <w:marRight w:val="0"/>
      <w:marTop w:val="0"/>
      <w:marBottom w:val="0"/>
      <w:divBdr>
        <w:top w:val="none" w:sz="0" w:space="0" w:color="auto"/>
        <w:left w:val="none" w:sz="0" w:space="0" w:color="auto"/>
        <w:bottom w:val="none" w:sz="0" w:space="0" w:color="auto"/>
        <w:right w:val="none" w:sz="0" w:space="0" w:color="auto"/>
      </w:divBdr>
    </w:div>
    <w:div w:id="2125806844">
      <w:bodyDiv w:val="1"/>
      <w:marLeft w:val="0"/>
      <w:marRight w:val="0"/>
      <w:marTop w:val="0"/>
      <w:marBottom w:val="0"/>
      <w:divBdr>
        <w:top w:val="none" w:sz="0" w:space="0" w:color="auto"/>
        <w:left w:val="none" w:sz="0" w:space="0" w:color="auto"/>
        <w:bottom w:val="none" w:sz="0" w:space="0" w:color="auto"/>
        <w:right w:val="none" w:sz="0" w:space="0" w:color="auto"/>
      </w:divBdr>
    </w:div>
    <w:div w:id="2126267148">
      <w:bodyDiv w:val="1"/>
      <w:marLeft w:val="0"/>
      <w:marRight w:val="0"/>
      <w:marTop w:val="0"/>
      <w:marBottom w:val="0"/>
      <w:divBdr>
        <w:top w:val="none" w:sz="0" w:space="0" w:color="auto"/>
        <w:left w:val="none" w:sz="0" w:space="0" w:color="auto"/>
        <w:bottom w:val="none" w:sz="0" w:space="0" w:color="auto"/>
        <w:right w:val="none" w:sz="0" w:space="0" w:color="auto"/>
      </w:divBdr>
    </w:div>
    <w:div w:id="2126579905">
      <w:bodyDiv w:val="1"/>
      <w:marLeft w:val="0"/>
      <w:marRight w:val="0"/>
      <w:marTop w:val="0"/>
      <w:marBottom w:val="0"/>
      <w:divBdr>
        <w:top w:val="none" w:sz="0" w:space="0" w:color="auto"/>
        <w:left w:val="none" w:sz="0" w:space="0" w:color="auto"/>
        <w:bottom w:val="none" w:sz="0" w:space="0" w:color="auto"/>
        <w:right w:val="none" w:sz="0" w:space="0" w:color="auto"/>
      </w:divBdr>
    </w:div>
    <w:div w:id="2126583701">
      <w:bodyDiv w:val="1"/>
      <w:marLeft w:val="0"/>
      <w:marRight w:val="0"/>
      <w:marTop w:val="0"/>
      <w:marBottom w:val="0"/>
      <w:divBdr>
        <w:top w:val="none" w:sz="0" w:space="0" w:color="auto"/>
        <w:left w:val="none" w:sz="0" w:space="0" w:color="auto"/>
        <w:bottom w:val="none" w:sz="0" w:space="0" w:color="auto"/>
        <w:right w:val="none" w:sz="0" w:space="0" w:color="auto"/>
      </w:divBdr>
    </w:div>
    <w:div w:id="2126918952">
      <w:bodyDiv w:val="1"/>
      <w:marLeft w:val="0"/>
      <w:marRight w:val="0"/>
      <w:marTop w:val="0"/>
      <w:marBottom w:val="0"/>
      <w:divBdr>
        <w:top w:val="none" w:sz="0" w:space="0" w:color="auto"/>
        <w:left w:val="none" w:sz="0" w:space="0" w:color="auto"/>
        <w:bottom w:val="none" w:sz="0" w:space="0" w:color="auto"/>
        <w:right w:val="none" w:sz="0" w:space="0" w:color="auto"/>
      </w:divBdr>
    </w:div>
    <w:div w:id="2127039194">
      <w:bodyDiv w:val="1"/>
      <w:marLeft w:val="0"/>
      <w:marRight w:val="0"/>
      <w:marTop w:val="0"/>
      <w:marBottom w:val="0"/>
      <w:divBdr>
        <w:top w:val="none" w:sz="0" w:space="0" w:color="auto"/>
        <w:left w:val="none" w:sz="0" w:space="0" w:color="auto"/>
        <w:bottom w:val="none" w:sz="0" w:space="0" w:color="auto"/>
        <w:right w:val="none" w:sz="0" w:space="0" w:color="auto"/>
      </w:divBdr>
    </w:div>
    <w:div w:id="2127236639">
      <w:bodyDiv w:val="1"/>
      <w:marLeft w:val="0"/>
      <w:marRight w:val="0"/>
      <w:marTop w:val="0"/>
      <w:marBottom w:val="0"/>
      <w:divBdr>
        <w:top w:val="none" w:sz="0" w:space="0" w:color="auto"/>
        <w:left w:val="none" w:sz="0" w:space="0" w:color="auto"/>
        <w:bottom w:val="none" w:sz="0" w:space="0" w:color="auto"/>
        <w:right w:val="none" w:sz="0" w:space="0" w:color="auto"/>
      </w:divBdr>
    </w:div>
    <w:div w:id="2127456219">
      <w:bodyDiv w:val="1"/>
      <w:marLeft w:val="0"/>
      <w:marRight w:val="0"/>
      <w:marTop w:val="0"/>
      <w:marBottom w:val="0"/>
      <w:divBdr>
        <w:top w:val="none" w:sz="0" w:space="0" w:color="auto"/>
        <w:left w:val="none" w:sz="0" w:space="0" w:color="auto"/>
        <w:bottom w:val="none" w:sz="0" w:space="0" w:color="auto"/>
        <w:right w:val="none" w:sz="0" w:space="0" w:color="auto"/>
      </w:divBdr>
    </w:div>
    <w:div w:id="2127658508">
      <w:bodyDiv w:val="1"/>
      <w:marLeft w:val="0"/>
      <w:marRight w:val="0"/>
      <w:marTop w:val="0"/>
      <w:marBottom w:val="0"/>
      <w:divBdr>
        <w:top w:val="none" w:sz="0" w:space="0" w:color="auto"/>
        <w:left w:val="none" w:sz="0" w:space="0" w:color="auto"/>
        <w:bottom w:val="none" w:sz="0" w:space="0" w:color="auto"/>
        <w:right w:val="none" w:sz="0" w:space="0" w:color="auto"/>
      </w:divBdr>
    </w:div>
    <w:div w:id="2127888785">
      <w:bodyDiv w:val="1"/>
      <w:marLeft w:val="0"/>
      <w:marRight w:val="0"/>
      <w:marTop w:val="0"/>
      <w:marBottom w:val="0"/>
      <w:divBdr>
        <w:top w:val="none" w:sz="0" w:space="0" w:color="auto"/>
        <w:left w:val="none" w:sz="0" w:space="0" w:color="auto"/>
        <w:bottom w:val="none" w:sz="0" w:space="0" w:color="auto"/>
        <w:right w:val="none" w:sz="0" w:space="0" w:color="auto"/>
      </w:divBdr>
    </w:div>
    <w:div w:id="2128694593">
      <w:bodyDiv w:val="1"/>
      <w:marLeft w:val="0"/>
      <w:marRight w:val="0"/>
      <w:marTop w:val="0"/>
      <w:marBottom w:val="0"/>
      <w:divBdr>
        <w:top w:val="none" w:sz="0" w:space="0" w:color="auto"/>
        <w:left w:val="none" w:sz="0" w:space="0" w:color="auto"/>
        <w:bottom w:val="none" w:sz="0" w:space="0" w:color="auto"/>
        <w:right w:val="none" w:sz="0" w:space="0" w:color="auto"/>
      </w:divBdr>
    </w:div>
    <w:div w:id="2128810402">
      <w:bodyDiv w:val="1"/>
      <w:marLeft w:val="0"/>
      <w:marRight w:val="0"/>
      <w:marTop w:val="0"/>
      <w:marBottom w:val="0"/>
      <w:divBdr>
        <w:top w:val="none" w:sz="0" w:space="0" w:color="auto"/>
        <w:left w:val="none" w:sz="0" w:space="0" w:color="auto"/>
        <w:bottom w:val="none" w:sz="0" w:space="0" w:color="auto"/>
        <w:right w:val="none" w:sz="0" w:space="0" w:color="auto"/>
      </w:divBdr>
    </w:div>
    <w:div w:id="2128815689">
      <w:bodyDiv w:val="1"/>
      <w:marLeft w:val="0"/>
      <w:marRight w:val="0"/>
      <w:marTop w:val="0"/>
      <w:marBottom w:val="0"/>
      <w:divBdr>
        <w:top w:val="none" w:sz="0" w:space="0" w:color="auto"/>
        <w:left w:val="none" w:sz="0" w:space="0" w:color="auto"/>
        <w:bottom w:val="none" w:sz="0" w:space="0" w:color="auto"/>
        <w:right w:val="none" w:sz="0" w:space="0" w:color="auto"/>
      </w:divBdr>
    </w:div>
    <w:div w:id="2129231694">
      <w:bodyDiv w:val="1"/>
      <w:marLeft w:val="0"/>
      <w:marRight w:val="0"/>
      <w:marTop w:val="0"/>
      <w:marBottom w:val="0"/>
      <w:divBdr>
        <w:top w:val="none" w:sz="0" w:space="0" w:color="auto"/>
        <w:left w:val="none" w:sz="0" w:space="0" w:color="auto"/>
        <w:bottom w:val="none" w:sz="0" w:space="0" w:color="auto"/>
        <w:right w:val="none" w:sz="0" w:space="0" w:color="auto"/>
      </w:divBdr>
    </w:div>
    <w:div w:id="2129808634">
      <w:bodyDiv w:val="1"/>
      <w:marLeft w:val="0"/>
      <w:marRight w:val="0"/>
      <w:marTop w:val="0"/>
      <w:marBottom w:val="0"/>
      <w:divBdr>
        <w:top w:val="none" w:sz="0" w:space="0" w:color="auto"/>
        <w:left w:val="none" w:sz="0" w:space="0" w:color="auto"/>
        <w:bottom w:val="none" w:sz="0" w:space="0" w:color="auto"/>
        <w:right w:val="none" w:sz="0" w:space="0" w:color="auto"/>
      </w:divBdr>
    </w:div>
    <w:div w:id="2130202856">
      <w:bodyDiv w:val="1"/>
      <w:marLeft w:val="0"/>
      <w:marRight w:val="0"/>
      <w:marTop w:val="0"/>
      <w:marBottom w:val="0"/>
      <w:divBdr>
        <w:top w:val="none" w:sz="0" w:space="0" w:color="auto"/>
        <w:left w:val="none" w:sz="0" w:space="0" w:color="auto"/>
        <w:bottom w:val="none" w:sz="0" w:space="0" w:color="auto"/>
        <w:right w:val="none" w:sz="0" w:space="0" w:color="auto"/>
      </w:divBdr>
    </w:div>
    <w:div w:id="2130319145">
      <w:bodyDiv w:val="1"/>
      <w:marLeft w:val="0"/>
      <w:marRight w:val="0"/>
      <w:marTop w:val="0"/>
      <w:marBottom w:val="0"/>
      <w:divBdr>
        <w:top w:val="none" w:sz="0" w:space="0" w:color="auto"/>
        <w:left w:val="none" w:sz="0" w:space="0" w:color="auto"/>
        <w:bottom w:val="none" w:sz="0" w:space="0" w:color="auto"/>
        <w:right w:val="none" w:sz="0" w:space="0" w:color="auto"/>
      </w:divBdr>
    </w:div>
    <w:div w:id="2131166512">
      <w:bodyDiv w:val="1"/>
      <w:marLeft w:val="0"/>
      <w:marRight w:val="0"/>
      <w:marTop w:val="0"/>
      <w:marBottom w:val="0"/>
      <w:divBdr>
        <w:top w:val="none" w:sz="0" w:space="0" w:color="auto"/>
        <w:left w:val="none" w:sz="0" w:space="0" w:color="auto"/>
        <w:bottom w:val="none" w:sz="0" w:space="0" w:color="auto"/>
        <w:right w:val="none" w:sz="0" w:space="0" w:color="auto"/>
      </w:divBdr>
    </w:div>
    <w:div w:id="2131238639">
      <w:bodyDiv w:val="1"/>
      <w:marLeft w:val="0"/>
      <w:marRight w:val="0"/>
      <w:marTop w:val="0"/>
      <w:marBottom w:val="0"/>
      <w:divBdr>
        <w:top w:val="none" w:sz="0" w:space="0" w:color="auto"/>
        <w:left w:val="none" w:sz="0" w:space="0" w:color="auto"/>
        <w:bottom w:val="none" w:sz="0" w:space="0" w:color="auto"/>
        <w:right w:val="none" w:sz="0" w:space="0" w:color="auto"/>
      </w:divBdr>
    </w:div>
    <w:div w:id="2131319315">
      <w:bodyDiv w:val="1"/>
      <w:marLeft w:val="0"/>
      <w:marRight w:val="0"/>
      <w:marTop w:val="0"/>
      <w:marBottom w:val="0"/>
      <w:divBdr>
        <w:top w:val="none" w:sz="0" w:space="0" w:color="auto"/>
        <w:left w:val="none" w:sz="0" w:space="0" w:color="auto"/>
        <w:bottom w:val="none" w:sz="0" w:space="0" w:color="auto"/>
        <w:right w:val="none" w:sz="0" w:space="0" w:color="auto"/>
      </w:divBdr>
    </w:div>
    <w:div w:id="2131586030">
      <w:bodyDiv w:val="1"/>
      <w:marLeft w:val="0"/>
      <w:marRight w:val="0"/>
      <w:marTop w:val="0"/>
      <w:marBottom w:val="0"/>
      <w:divBdr>
        <w:top w:val="none" w:sz="0" w:space="0" w:color="auto"/>
        <w:left w:val="none" w:sz="0" w:space="0" w:color="auto"/>
        <w:bottom w:val="none" w:sz="0" w:space="0" w:color="auto"/>
        <w:right w:val="none" w:sz="0" w:space="0" w:color="auto"/>
      </w:divBdr>
    </w:div>
    <w:div w:id="2131824721">
      <w:bodyDiv w:val="1"/>
      <w:marLeft w:val="0"/>
      <w:marRight w:val="0"/>
      <w:marTop w:val="0"/>
      <w:marBottom w:val="0"/>
      <w:divBdr>
        <w:top w:val="none" w:sz="0" w:space="0" w:color="auto"/>
        <w:left w:val="none" w:sz="0" w:space="0" w:color="auto"/>
        <w:bottom w:val="none" w:sz="0" w:space="0" w:color="auto"/>
        <w:right w:val="none" w:sz="0" w:space="0" w:color="auto"/>
      </w:divBdr>
    </w:div>
    <w:div w:id="2132092208">
      <w:bodyDiv w:val="1"/>
      <w:marLeft w:val="0"/>
      <w:marRight w:val="0"/>
      <w:marTop w:val="0"/>
      <w:marBottom w:val="0"/>
      <w:divBdr>
        <w:top w:val="none" w:sz="0" w:space="0" w:color="auto"/>
        <w:left w:val="none" w:sz="0" w:space="0" w:color="auto"/>
        <w:bottom w:val="none" w:sz="0" w:space="0" w:color="auto"/>
        <w:right w:val="none" w:sz="0" w:space="0" w:color="auto"/>
      </w:divBdr>
    </w:div>
    <w:div w:id="2132244433">
      <w:bodyDiv w:val="1"/>
      <w:marLeft w:val="0"/>
      <w:marRight w:val="0"/>
      <w:marTop w:val="0"/>
      <w:marBottom w:val="0"/>
      <w:divBdr>
        <w:top w:val="none" w:sz="0" w:space="0" w:color="auto"/>
        <w:left w:val="none" w:sz="0" w:space="0" w:color="auto"/>
        <w:bottom w:val="none" w:sz="0" w:space="0" w:color="auto"/>
        <w:right w:val="none" w:sz="0" w:space="0" w:color="auto"/>
      </w:divBdr>
    </w:div>
    <w:div w:id="2132623457">
      <w:bodyDiv w:val="1"/>
      <w:marLeft w:val="0"/>
      <w:marRight w:val="0"/>
      <w:marTop w:val="0"/>
      <w:marBottom w:val="0"/>
      <w:divBdr>
        <w:top w:val="none" w:sz="0" w:space="0" w:color="auto"/>
        <w:left w:val="none" w:sz="0" w:space="0" w:color="auto"/>
        <w:bottom w:val="none" w:sz="0" w:space="0" w:color="auto"/>
        <w:right w:val="none" w:sz="0" w:space="0" w:color="auto"/>
      </w:divBdr>
    </w:div>
    <w:div w:id="2133015826">
      <w:bodyDiv w:val="1"/>
      <w:marLeft w:val="0"/>
      <w:marRight w:val="0"/>
      <w:marTop w:val="0"/>
      <w:marBottom w:val="0"/>
      <w:divBdr>
        <w:top w:val="none" w:sz="0" w:space="0" w:color="auto"/>
        <w:left w:val="none" w:sz="0" w:space="0" w:color="auto"/>
        <w:bottom w:val="none" w:sz="0" w:space="0" w:color="auto"/>
        <w:right w:val="none" w:sz="0" w:space="0" w:color="auto"/>
      </w:divBdr>
    </w:div>
    <w:div w:id="2133357319">
      <w:bodyDiv w:val="1"/>
      <w:marLeft w:val="0"/>
      <w:marRight w:val="0"/>
      <w:marTop w:val="0"/>
      <w:marBottom w:val="0"/>
      <w:divBdr>
        <w:top w:val="none" w:sz="0" w:space="0" w:color="auto"/>
        <w:left w:val="none" w:sz="0" w:space="0" w:color="auto"/>
        <w:bottom w:val="none" w:sz="0" w:space="0" w:color="auto"/>
        <w:right w:val="none" w:sz="0" w:space="0" w:color="auto"/>
      </w:divBdr>
    </w:div>
    <w:div w:id="2133471428">
      <w:bodyDiv w:val="1"/>
      <w:marLeft w:val="0"/>
      <w:marRight w:val="0"/>
      <w:marTop w:val="0"/>
      <w:marBottom w:val="0"/>
      <w:divBdr>
        <w:top w:val="none" w:sz="0" w:space="0" w:color="auto"/>
        <w:left w:val="none" w:sz="0" w:space="0" w:color="auto"/>
        <w:bottom w:val="none" w:sz="0" w:space="0" w:color="auto"/>
        <w:right w:val="none" w:sz="0" w:space="0" w:color="auto"/>
      </w:divBdr>
    </w:div>
    <w:div w:id="2133473859">
      <w:bodyDiv w:val="1"/>
      <w:marLeft w:val="0"/>
      <w:marRight w:val="0"/>
      <w:marTop w:val="0"/>
      <w:marBottom w:val="0"/>
      <w:divBdr>
        <w:top w:val="none" w:sz="0" w:space="0" w:color="auto"/>
        <w:left w:val="none" w:sz="0" w:space="0" w:color="auto"/>
        <w:bottom w:val="none" w:sz="0" w:space="0" w:color="auto"/>
        <w:right w:val="none" w:sz="0" w:space="0" w:color="auto"/>
      </w:divBdr>
    </w:div>
    <w:div w:id="2133553117">
      <w:bodyDiv w:val="1"/>
      <w:marLeft w:val="0"/>
      <w:marRight w:val="0"/>
      <w:marTop w:val="0"/>
      <w:marBottom w:val="0"/>
      <w:divBdr>
        <w:top w:val="none" w:sz="0" w:space="0" w:color="auto"/>
        <w:left w:val="none" w:sz="0" w:space="0" w:color="auto"/>
        <w:bottom w:val="none" w:sz="0" w:space="0" w:color="auto"/>
        <w:right w:val="none" w:sz="0" w:space="0" w:color="auto"/>
      </w:divBdr>
    </w:div>
    <w:div w:id="2133555382">
      <w:bodyDiv w:val="1"/>
      <w:marLeft w:val="0"/>
      <w:marRight w:val="0"/>
      <w:marTop w:val="0"/>
      <w:marBottom w:val="0"/>
      <w:divBdr>
        <w:top w:val="none" w:sz="0" w:space="0" w:color="auto"/>
        <w:left w:val="none" w:sz="0" w:space="0" w:color="auto"/>
        <w:bottom w:val="none" w:sz="0" w:space="0" w:color="auto"/>
        <w:right w:val="none" w:sz="0" w:space="0" w:color="auto"/>
      </w:divBdr>
    </w:div>
    <w:div w:id="2133665718">
      <w:bodyDiv w:val="1"/>
      <w:marLeft w:val="0"/>
      <w:marRight w:val="0"/>
      <w:marTop w:val="0"/>
      <w:marBottom w:val="0"/>
      <w:divBdr>
        <w:top w:val="none" w:sz="0" w:space="0" w:color="auto"/>
        <w:left w:val="none" w:sz="0" w:space="0" w:color="auto"/>
        <w:bottom w:val="none" w:sz="0" w:space="0" w:color="auto"/>
        <w:right w:val="none" w:sz="0" w:space="0" w:color="auto"/>
      </w:divBdr>
    </w:div>
    <w:div w:id="2134205193">
      <w:bodyDiv w:val="1"/>
      <w:marLeft w:val="0"/>
      <w:marRight w:val="0"/>
      <w:marTop w:val="0"/>
      <w:marBottom w:val="0"/>
      <w:divBdr>
        <w:top w:val="none" w:sz="0" w:space="0" w:color="auto"/>
        <w:left w:val="none" w:sz="0" w:space="0" w:color="auto"/>
        <w:bottom w:val="none" w:sz="0" w:space="0" w:color="auto"/>
        <w:right w:val="none" w:sz="0" w:space="0" w:color="auto"/>
      </w:divBdr>
    </w:div>
    <w:div w:id="2134522751">
      <w:bodyDiv w:val="1"/>
      <w:marLeft w:val="0"/>
      <w:marRight w:val="0"/>
      <w:marTop w:val="0"/>
      <w:marBottom w:val="0"/>
      <w:divBdr>
        <w:top w:val="none" w:sz="0" w:space="0" w:color="auto"/>
        <w:left w:val="none" w:sz="0" w:space="0" w:color="auto"/>
        <w:bottom w:val="none" w:sz="0" w:space="0" w:color="auto"/>
        <w:right w:val="none" w:sz="0" w:space="0" w:color="auto"/>
      </w:divBdr>
    </w:div>
    <w:div w:id="2134903405">
      <w:bodyDiv w:val="1"/>
      <w:marLeft w:val="0"/>
      <w:marRight w:val="0"/>
      <w:marTop w:val="0"/>
      <w:marBottom w:val="0"/>
      <w:divBdr>
        <w:top w:val="none" w:sz="0" w:space="0" w:color="auto"/>
        <w:left w:val="none" w:sz="0" w:space="0" w:color="auto"/>
        <w:bottom w:val="none" w:sz="0" w:space="0" w:color="auto"/>
        <w:right w:val="none" w:sz="0" w:space="0" w:color="auto"/>
      </w:divBdr>
    </w:div>
    <w:div w:id="2134981662">
      <w:bodyDiv w:val="1"/>
      <w:marLeft w:val="0"/>
      <w:marRight w:val="0"/>
      <w:marTop w:val="0"/>
      <w:marBottom w:val="0"/>
      <w:divBdr>
        <w:top w:val="none" w:sz="0" w:space="0" w:color="auto"/>
        <w:left w:val="none" w:sz="0" w:space="0" w:color="auto"/>
        <w:bottom w:val="none" w:sz="0" w:space="0" w:color="auto"/>
        <w:right w:val="none" w:sz="0" w:space="0" w:color="auto"/>
      </w:divBdr>
    </w:div>
    <w:div w:id="2135057486">
      <w:bodyDiv w:val="1"/>
      <w:marLeft w:val="0"/>
      <w:marRight w:val="0"/>
      <w:marTop w:val="0"/>
      <w:marBottom w:val="0"/>
      <w:divBdr>
        <w:top w:val="none" w:sz="0" w:space="0" w:color="auto"/>
        <w:left w:val="none" w:sz="0" w:space="0" w:color="auto"/>
        <w:bottom w:val="none" w:sz="0" w:space="0" w:color="auto"/>
        <w:right w:val="none" w:sz="0" w:space="0" w:color="auto"/>
      </w:divBdr>
    </w:div>
    <w:div w:id="2135440840">
      <w:bodyDiv w:val="1"/>
      <w:marLeft w:val="0"/>
      <w:marRight w:val="0"/>
      <w:marTop w:val="0"/>
      <w:marBottom w:val="0"/>
      <w:divBdr>
        <w:top w:val="none" w:sz="0" w:space="0" w:color="auto"/>
        <w:left w:val="none" w:sz="0" w:space="0" w:color="auto"/>
        <w:bottom w:val="none" w:sz="0" w:space="0" w:color="auto"/>
        <w:right w:val="none" w:sz="0" w:space="0" w:color="auto"/>
      </w:divBdr>
    </w:div>
    <w:div w:id="2135518789">
      <w:bodyDiv w:val="1"/>
      <w:marLeft w:val="0"/>
      <w:marRight w:val="0"/>
      <w:marTop w:val="0"/>
      <w:marBottom w:val="0"/>
      <w:divBdr>
        <w:top w:val="none" w:sz="0" w:space="0" w:color="auto"/>
        <w:left w:val="none" w:sz="0" w:space="0" w:color="auto"/>
        <w:bottom w:val="none" w:sz="0" w:space="0" w:color="auto"/>
        <w:right w:val="none" w:sz="0" w:space="0" w:color="auto"/>
      </w:divBdr>
    </w:div>
    <w:div w:id="2135979338">
      <w:bodyDiv w:val="1"/>
      <w:marLeft w:val="0"/>
      <w:marRight w:val="0"/>
      <w:marTop w:val="0"/>
      <w:marBottom w:val="0"/>
      <w:divBdr>
        <w:top w:val="none" w:sz="0" w:space="0" w:color="auto"/>
        <w:left w:val="none" w:sz="0" w:space="0" w:color="auto"/>
        <w:bottom w:val="none" w:sz="0" w:space="0" w:color="auto"/>
        <w:right w:val="none" w:sz="0" w:space="0" w:color="auto"/>
      </w:divBdr>
    </w:div>
    <w:div w:id="2136018618">
      <w:bodyDiv w:val="1"/>
      <w:marLeft w:val="0"/>
      <w:marRight w:val="0"/>
      <w:marTop w:val="0"/>
      <w:marBottom w:val="0"/>
      <w:divBdr>
        <w:top w:val="none" w:sz="0" w:space="0" w:color="auto"/>
        <w:left w:val="none" w:sz="0" w:space="0" w:color="auto"/>
        <w:bottom w:val="none" w:sz="0" w:space="0" w:color="auto"/>
        <w:right w:val="none" w:sz="0" w:space="0" w:color="auto"/>
      </w:divBdr>
    </w:div>
    <w:div w:id="2136172818">
      <w:bodyDiv w:val="1"/>
      <w:marLeft w:val="0"/>
      <w:marRight w:val="0"/>
      <w:marTop w:val="0"/>
      <w:marBottom w:val="0"/>
      <w:divBdr>
        <w:top w:val="none" w:sz="0" w:space="0" w:color="auto"/>
        <w:left w:val="none" w:sz="0" w:space="0" w:color="auto"/>
        <w:bottom w:val="none" w:sz="0" w:space="0" w:color="auto"/>
        <w:right w:val="none" w:sz="0" w:space="0" w:color="auto"/>
      </w:divBdr>
    </w:div>
    <w:div w:id="2136410112">
      <w:bodyDiv w:val="1"/>
      <w:marLeft w:val="0"/>
      <w:marRight w:val="0"/>
      <w:marTop w:val="0"/>
      <w:marBottom w:val="0"/>
      <w:divBdr>
        <w:top w:val="none" w:sz="0" w:space="0" w:color="auto"/>
        <w:left w:val="none" w:sz="0" w:space="0" w:color="auto"/>
        <w:bottom w:val="none" w:sz="0" w:space="0" w:color="auto"/>
        <w:right w:val="none" w:sz="0" w:space="0" w:color="auto"/>
      </w:divBdr>
    </w:div>
    <w:div w:id="2137329421">
      <w:bodyDiv w:val="1"/>
      <w:marLeft w:val="0"/>
      <w:marRight w:val="0"/>
      <w:marTop w:val="0"/>
      <w:marBottom w:val="0"/>
      <w:divBdr>
        <w:top w:val="none" w:sz="0" w:space="0" w:color="auto"/>
        <w:left w:val="none" w:sz="0" w:space="0" w:color="auto"/>
        <w:bottom w:val="none" w:sz="0" w:space="0" w:color="auto"/>
        <w:right w:val="none" w:sz="0" w:space="0" w:color="auto"/>
      </w:divBdr>
    </w:div>
    <w:div w:id="2138449496">
      <w:bodyDiv w:val="1"/>
      <w:marLeft w:val="0"/>
      <w:marRight w:val="0"/>
      <w:marTop w:val="0"/>
      <w:marBottom w:val="0"/>
      <w:divBdr>
        <w:top w:val="none" w:sz="0" w:space="0" w:color="auto"/>
        <w:left w:val="none" w:sz="0" w:space="0" w:color="auto"/>
        <w:bottom w:val="none" w:sz="0" w:space="0" w:color="auto"/>
        <w:right w:val="none" w:sz="0" w:space="0" w:color="auto"/>
      </w:divBdr>
    </w:div>
    <w:div w:id="2138864067">
      <w:bodyDiv w:val="1"/>
      <w:marLeft w:val="0"/>
      <w:marRight w:val="0"/>
      <w:marTop w:val="0"/>
      <w:marBottom w:val="0"/>
      <w:divBdr>
        <w:top w:val="none" w:sz="0" w:space="0" w:color="auto"/>
        <w:left w:val="none" w:sz="0" w:space="0" w:color="auto"/>
        <w:bottom w:val="none" w:sz="0" w:space="0" w:color="auto"/>
        <w:right w:val="none" w:sz="0" w:space="0" w:color="auto"/>
      </w:divBdr>
    </w:div>
    <w:div w:id="2139184070">
      <w:bodyDiv w:val="1"/>
      <w:marLeft w:val="0"/>
      <w:marRight w:val="0"/>
      <w:marTop w:val="0"/>
      <w:marBottom w:val="0"/>
      <w:divBdr>
        <w:top w:val="none" w:sz="0" w:space="0" w:color="auto"/>
        <w:left w:val="none" w:sz="0" w:space="0" w:color="auto"/>
        <w:bottom w:val="none" w:sz="0" w:space="0" w:color="auto"/>
        <w:right w:val="none" w:sz="0" w:space="0" w:color="auto"/>
      </w:divBdr>
    </w:div>
    <w:div w:id="2139297150">
      <w:bodyDiv w:val="1"/>
      <w:marLeft w:val="0"/>
      <w:marRight w:val="0"/>
      <w:marTop w:val="0"/>
      <w:marBottom w:val="0"/>
      <w:divBdr>
        <w:top w:val="none" w:sz="0" w:space="0" w:color="auto"/>
        <w:left w:val="none" w:sz="0" w:space="0" w:color="auto"/>
        <w:bottom w:val="none" w:sz="0" w:space="0" w:color="auto"/>
        <w:right w:val="none" w:sz="0" w:space="0" w:color="auto"/>
      </w:divBdr>
    </w:div>
    <w:div w:id="2139447333">
      <w:bodyDiv w:val="1"/>
      <w:marLeft w:val="0"/>
      <w:marRight w:val="0"/>
      <w:marTop w:val="0"/>
      <w:marBottom w:val="0"/>
      <w:divBdr>
        <w:top w:val="none" w:sz="0" w:space="0" w:color="auto"/>
        <w:left w:val="none" w:sz="0" w:space="0" w:color="auto"/>
        <w:bottom w:val="none" w:sz="0" w:space="0" w:color="auto"/>
        <w:right w:val="none" w:sz="0" w:space="0" w:color="auto"/>
      </w:divBdr>
    </w:div>
    <w:div w:id="2139450796">
      <w:bodyDiv w:val="1"/>
      <w:marLeft w:val="0"/>
      <w:marRight w:val="0"/>
      <w:marTop w:val="0"/>
      <w:marBottom w:val="0"/>
      <w:divBdr>
        <w:top w:val="none" w:sz="0" w:space="0" w:color="auto"/>
        <w:left w:val="none" w:sz="0" w:space="0" w:color="auto"/>
        <w:bottom w:val="none" w:sz="0" w:space="0" w:color="auto"/>
        <w:right w:val="none" w:sz="0" w:space="0" w:color="auto"/>
      </w:divBdr>
    </w:div>
    <w:div w:id="2139839622">
      <w:bodyDiv w:val="1"/>
      <w:marLeft w:val="0"/>
      <w:marRight w:val="0"/>
      <w:marTop w:val="0"/>
      <w:marBottom w:val="0"/>
      <w:divBdr>
        <w:top w:val="none" w:sz="0" w:space="0" w:color="auto"/>
        <w:left w:val="none" w:sz="0" w:space="0" w:color="auto"/>
        <w:bottom w:val="none" w:sz="0" w:space="0" w:color="auto"/>
        <w:right w:val="none" w:sz="0" w:space="0" w:color="auto"/>
      </w:divBdr>
    </w:div>
    <w:div w:id="2140295364">
      <w:bodyDiv w:val="1"/>
      <w:marLeft w:val="0"/>
      <w:marRight w:val="0"/>
      <w:marTop w:val="0"/>
      <w:marBottom w:val="0"/>
      <w:divBdr>
        <w:top w:val="none" w:sz="0" w:space="0" w:color="auto"/>
        <w:left w:val="none" w:sz="0" w:space="0" w:color="auto"/>
        <w:bottom w:val="none" w:sz="0" w:space="0" w:color="auto"/>
        <w:right w:val="none" w:sz="0" w:space="0" w:color="auto"/>
      </w:divBdr>
    </w:div>
    <w:div w:id="2140488023">
      <w:bodyDiv w:val="1"/>
      <w:marLeft w:val="0"/>
      <w:marRight w:val="0"/>
      <w:marTop w:val="0"/>
      <w:marBottom w:val="0"/>
      <w:divBdr>
        <w:top w:val="none" w:sz="0" w:space="0" w:color="auto"/>
        <w:left w:val="none" w:sz="0" w:space="0" w:color="auto"/>
        <w:bottom w:val="none" w:sz="0" w:space="0" w:color="auto"/>
        <w:right w:val="none" w:sz="0" w:space="0" w:color="auto"/>
      </w:divBdr>
    </w:div>
    <w:div w:id="2140489528">
      <w:bodyDiv w:val="1"/>
      <w:marLeft w:val="0"/>
      <w:marRight w:val="0"/>
      <w:marTop w:val="0"/>
      <w:marBottom w:val="0"/>
      <w:divBdr>
        <w:top w:val="none" w:sz="0" w:space="0" w:color="auto"/>
        <w:left w:val="none" w:sz="0" w:space="0" w:color="auto"/>
        <w:bottom w:val="none" w:sz="0" w:space="0" w:color="auto"/>
        <w:right w:val="none" w:sz="0" w:space="0" w:color="auto"/>
      </w:divBdr>
    </w:div>
    <w:div w:id="2140493831">
      <w:bodyDiv w:val="1"/>
      <w:marLeft w:val="0"/>
      <w:marRight w:val="0"/>
      <w:marTop w:val="0"/>
      <w:marBottom w:val="0"/>
      <w:divBdr>
        <w:top w:val="none" w:sz="0" w:space="0" w:color="auto"/>
        <w:left w:val="none" w:sz="0" w:space="0" w:color="auto"/>
        <w:bottom w:val="none" w:sz="0" w:space="0" w:color="auto"/>
        <w:right w:val="none" w:sz="0" w:space="0" w:color="auto"/>
      </w:divBdr>
    </w:div>
    <w:div w:id="2140996943">
      <w:bodyDiv w:val="1"/>
      <w:marLeft w:val="0"/>
      <w:marRight w:val="0"/>
      <w:marTop w:val="0"/>
      <w:marBottom w:val="0"/>
      <w:divBdr>
        <w:top w:val="none" w:sz="0" w:space="0" w:color="auto"/>
        <w:left w:val="none" w:sz="0" w:space="0" w:color="auto"/>
        <w:bottom w:val="none" w:sz="0" w:space="0" w:color="auto"/>
        <w:right w:val="none" w:sz="0" w:space="0" w:color="auto"/>
      </w:divBdr>
    </w:div>
    <w:div w:id="2141027478">
      <w:bodyDiv w:val="1"/>
      <w:marLeft w:val="0"/>
      <w:marRight w:val="0"/>
      <w:marTop w:val="0"/>
      <w:marBottom w:val="0"/>
      <w:divBdr>
        <w:top w:val="none" w:sz="0" w:space="0" w:color="auto"/>
        <w:left w:val="none" w:sz="0" w:space="0" w:color="auto"/>
        <w:bottom w:val="none" w:sz="0" w:space="0" w:color="auto"/>
        <w:right w:val="none" w:sz="0" w:space="0" w:color="auto"/>
      </w:divBdr>
    </w:div>
    <w:div w:id="2141457920">
      <w:bodyDiv w:val="1"/>
      <w:marLeft w:val="0"/>
      <w:marRight w:val="0"/>
      <w:marTop w:val="0"/>
      <w:marBottom w:val="0"/>
      <w:divBdr>
        <w:top w:val="none" w:sz="0" w:space="0" w:color="auto"/>
        <w:left w:val="none" w:sz="0" w:space="0" w:color="auto"/>
        <w:bottom w:val="none" w:sz="0" w:space="0" w:color="auto"/>
        <w:right w:val="none" w:sz="0" w:space="0" w:color="auto"/>
      </w:divBdr>
    </w:div>
    <w:div w:id="2141915899">
      <w:bodyDiv w:val="1"/>
      <w:marLeft w:val="0"/>
      <w:marRight w:val="0"/>
      <w:marTop w:val="0"/>
      <w:marBottom w:val="0"/>
      <w:divBdr>
        <w:top w:val="none" w:sz="0" w:space="0" w:color="auto"/>
        <w:left w:val="none" w:sz="0" w:space="0" w:color="auto"/>
        <w:bottom w:val="none" w:sz="0" w:space="0" w:color="auto"/>
        <w:right w:val="none" w:sz="0" w:space="0" w:color="auto"/>
      </w:divBdr>
    </w:div>
    <w:div w:id="2141993912">
      <w:bodyDiv w:val="1"/>
      <w:marLeft w:val="0"/>
      <w:marRight w:val="0"/>
      <w:marTop w:val="0"/>
      <w:marBottom w:val="0"/>
      <w:divBdr>
        <w:top w:val="none" w:sz="0" w:space="0" w:color="auto"/>
        <w:left w:val="none" w:sz="0" w:space="0" w:color="auto"/>
        <w:bottom w:val="none" w:sz="0" w:space="0" w:color="auto"/>
        <w:right w:val="none" w:sz="0" w:space="0" w:color="auto"/>
      </w:divBdr>
    </w:div>
    <w:div w:id="2142188799">
      <w:bodyDiv w:val="1"/>
      <w:marLeft w:val="0"/>
      <w:marRight w:val="0"/>
      <w:marTop w:val="0"/>
      <w:marBottom w:val="0"/>
      <w:divBdr>
        <w:top w:val="none" w:sz="0" w:space="0" w:color="auto"/>
        <w:left w:val="none" w:sz="0" w:space="0" w:color="auto"/>
        <w:bottom w:val="none" w:sz="0" w:space="0" w:color="auto"/>
        <w:right w:val="none" w:sz="0" w:space="0" w:color="auto"/>
      </w:divBdr>
    </w:div>
    <w:div w:id="2142453371">
      <w:bodyDiv w:val="1"/>
      <w:marLeft w:val="0"/>
      <w:marRight w:val="0"/>
      <w:marTop w:val="0"/>
      <w:marBottom w:val="0"/>
      <w:divBdr>
        <w:top w:val="none" w:sz="0" w:space="0" w:color="auto"/>
        <w:left w:val="none" w:sz="0" w:space="0" w:color="auto"/>
        <w:bottom w:val="none" w:sz="0" w:space="0" w:color="auto"/>
        <w:right w:val="none" w:sz="0" w:space="0" w:color="auto"/>
      </w:divBdr>
    </w:div>
    <w:div w:id="2142457247">
      <w:bodyDiv w:val="1"/>
      <w:marLeft w:val="0"/>
      <w:marRight w:val="0"/>
      <w:marTop w:val="0"/>
      <w:marBottom w:val="0"/>
      <w:divBdr>
        <w:top w:val="none" w:sz="0" w:space="0" w:color="auto"/>
        <w:left w:val="none" w:sz="0" w:space="0" w:color="auto"/>
        <w:bottom w:val="none" w:sz="0" w:space="0" w:color="auto"/>
        <w:right w:val="none" w:sz="0" w:space="0" w:color="auto"/>
      </w:divBdr>
    </w:div>
    <w:div w:id="2142648618">
      <w:bodyDiv w:val="1"/>
      <w:marLeft w:val="0"/>
      <w:marRight w:val="0"/>
      <w:marTop w:val="0"/>
      <w:marBottom w:val="0"/>
      <w:divBdr>
        <w:top w:val="none" w:sz="0" w:space="0" w:color="auto"/>
        <w:left w:val="none" w:sz="0" w:space="0" w:color="auto"/>
        <w:bottom w:val="none" w:sz="0" w:space="0" w:color="auto"/>
        <w:right w:val="none" w:sz="0" w:space="0" w:color="auto"/>
      </w:divBdr>
    </w:div>
    <w:div w:id="2142842260">
      <w:bodyDiv w:val="1"/>
      <w:marLeft w:val="0"/>
      <w:marRight w:val="0"/>
      <w:marTop w:val="0"/>
      <w:marBottom w:val="0"/>
      <w:divBdr>
        <w:top w:val="none" w:sz="0" w:space="0" w:color="auto"/>
        <w:left w:val="none" w:sz="0" w:space="0" w:color="auto"/>
        <w:bottom w:val="none" w:sz="0" w:space="0" w:color="auto"/>
        <w:right w:val="none" w:sz="0" w:space="0" w:color="auto"/>
      </w:divBdr>
    </w:div>
    <w:div w:id="2143303788">
      <w:bodyDiv w:val="1"/>
      <w:marLeft w:val="0"/>
      <w:marRight w:val="0"/>
      <w:marTop w:val="0"/>
      <w:marBottom w:val="0"/>
      <w:divBdr>
        <w:top w:val="none" w:sz="0" w:space="0" w:color="auto"/>
        <w:left w:val="none" w:sz="0" w:space="0" w:color="auto"/>
        <w:bottom w:val="none" w:sz="0" w:space="0" w:color="auto"/>
        <w:right w:val="none" w:sz="0" w:space="0" w:color="auto"/>
      </w:divBdr>
    </w:div>
    <w:div w:id="2143501110">
      <w:bodyDiv w:val="1"/>
      <w:marLeft w:val="0"/>
      <w:marRight w:val="0"/>
      <w:marTop w:val="0"/>
      <w:marBottom w:val="0"/>
      <w:divBdr>
        <w:top w:val="none" w:sz="0" w:space="0" w:color="auto"/>
        <w:left w:val="none" w:sz="0" w:space="0" w:color="auto"/>
        <w:bottom w:val="none" w:sz="0" w:space="0" w:color="auto"/>
        <w:right w:val="none" w:sz="0" w:space="0" w:color="auto"/>
      </w:divBdr>
    </w:div>
    <w:div w:id="2143568784">
      <w:bodyDiv w:val="1"/>
      <w:marLeft w:val="0"/>
      <w:marRight w:val="0"/>
      <w:marTop w:val="0"/>
      <w:marBottom w:val="0"/>
      <w:divBdr>
        <w:top w:val="none" w:sz="0" w:space="0" w:color="auto"/>
        <w:left w:val="none" w:sz="0" w:space="0" w:color="auto"/>
        <w:bottom w:val="none" w:sz="0" w:space="0" w:color="auto"/>
        <w:right w:val="none" w:sz="0" w:space="0" w:color="auto"/>
      </w:divBdr>
    </w:div>
    <w:div w:id="2143570260">
      <w:bodyDiv w:val="1"/>
      <w:marLeft w:val="0"/>
      <w:marRight w:val="0"/>
      <w:marTop w:val="0"/>
      <w:marBottom w:val="0"/>
      <w:divBdr>
        <w:top w:val="none" w:sz="0" w:space="0" w:color="auto"/>
        <w:left w:val="none" w:sz="0" w:space="0" w:color="auto"/>
        <w:bottom w:val="none" w:sz="0" w:space="0" w:color="auto"/>
        <w:right w:val="none" w:sz="0" w:space="0" w:color="auto"/>
      </w:divBdr>
    </w:div>
    <w:div w:id="2143646805">
      <w:bodyDiv w:val="1"/>
      <w:marLeft w:val="0"/>
      <w:marRight w:val="0"/>
      <w:marTop w:val="0"/>
      <w:marBottom w:val="0"/>
      <w:divBdr>
        <w:top w:val="none" w:sz="0" w:space="0" w:color="auto"/>
        <w:left w:val="none" w:sz="0" w:space="0" w:color="auto"/>
        <w:bottom w:val="none" w:sz="0" w:space="0" w:color="auto"/>
        <w:right w:val="none" w:sz="0" w:space="0" w:color="auto"/>
      </w:divBdr>
    </w:div>
    <w:div w:id="2143840133">
      <w:bodyDiv w:val="1"/>
      <w:marLeft w:val="0"/>
      <w:marRight w:val="0"/>
      <w:marTop w:val="0"/>
      <w:marBottom w:val="0"/>
      <w:divBdr>
        <w:top w:val="none" w:sz="0" w:space="0" w:color="auto"/>
        <w:left w:val="none" w:sz="0" w:space="0" w:color="auto"/>
        <w:bottom w:val="none" w:sz="0" w:space="0" w:color="auto"/>
        <w:right w:val="none" w:sz="0" w:space="0" w:color="auto"/>
      </w:divBdr>
    </w:div>
    <w:div w:id="2143842505">
      <w:bodyDiv w:val="1"/>
      <w:marLeft w:val="0"/>
      <w:marRight w:val="0"/>
      <w:marTop w:val="0"/>
      <w:marBottom w:val="0"/>
      <w:divBdr>
        <w:top w:val="none" w:sz="0" w:space="0" w:color="auto"/>
        <w:left w:val="none" w:sz="0" w:space="0" w:color="auto"/>
        <w:bottom w:val="none" w:sz="0" w:space="0" w:color="auto"/>
        <w:right w:val="none" w:sz="0" w:space="0" w:color="auto"/>
      </w:divBdr>
    </w:div>
    <w:div w:id="2143844914">
      <w:bodyDiv w:val="1"/>
      <w:marLeft w:val="0"/>
      <w:marRight w:val="0"/>
      <w:marTop w:val="0"/>
      <w:marBottom w:val="0"/>
      <w:divBdr>
        <w:top w:val="none" w:sz="0" w:space="0" w:color="auto"/>
        <w:left w:val="none" w:sz="0" w:space="0" w:color="auto"/>
        <w:bottom w:val="none" w:sz="0" w:space="0" w:color="auto"/>
        <w:right w:val="none" w:sz="0" w:space="0" w:color="auto"/>
      </w:divBdr>
    </w:div>
    <w:div w:id="2143884441">
      <w:bodyDiv w:val="1"/>
      <w:marLeft w:val="0"/>
      <w:marRight w:val="0"/>
      <w:marTop w:val="0"/>
      <w:marBottom w:val="0"/>
      <w:divBdr>
        <w:top w:val="none" w:sz="0" w:space="0" w:color="auto"/>
        <w:left w:val="none" w:sz="0" w:space="0" w:color="auto"/>
        <w:bottom w:val="none" w:sz="0" w:space="0" w:color="auto"/>
        <w:right w:val="none" w:sz="0" w:space="0" w:color="auto"/>
      </w:divBdr>
    </w:div>
    <w:div w:id="2144078437">
      <w:bodyDiv w:val="1"/>
      <w:marLeft w:val="0"/>
      <w:marRight w:val="0"/>
      <w:marTop w:val="0"/>
      <w:marBottom w:val="0"/>
      <w:divBdr>
        <w:top w:val="none" w:sz="0" w:space="0" w:color="auto"/>
        <w:left w:val="none" w:sz="0" w:space="0" w:color="auto"/>
        <w:bottom w:val="none" w:sz="0" w:space="0" w:color="auto"/>
        <w:right w:val="none" w:sz="0" w:space="0" w:color="auto"/>
      </w:divBdr>
    </w:div>
    <w:div w:id="2144344593">
      <w:bodyDiv w:val="1"/>
      <w:marLeft w:val="0"/>
      <w:marRight w:val="0"/>
      <w:marTop w:val="0"/>
      <w:marBottom w:val="0"/>
      <w:divBdr>
        <w:top w:val="none" w:sz="0" w:space="0" w:color="auto"/>
        <w:left w:val="none" w:sz="0" w:space="0" w:color="auto"/>
        <w:bottom w:val="none" w:sz="0" w:space="0" w:color="auto"/>
        <w:right w:val="none" w:sz="0" w:space="0" w:color="auto"/>
      </w:divBdr>
    </w:div>
    <w:div w:id="2144344883">
      <w:bodyDiv w:val="1"/>
      <w:marLeft w:val="0"/>
      <w:marRight w:val="0"/>
      <w:marTop w:val="0"/>
      <w:marBottom w:val="0"/>
      <w:divBdr>
        <w:top w:val="none" w:sz="0" w:space="0" w:color="auto"/>
        <w:left w:val="none" w:sz="0" w:space="0" w:color="auto"/>
        <w:bottom w:val="none" w:sz="0" w:space="0" w:color="auto"/>
        <w:right w:val="none" w:sz="0" w:space="0" w:color="auto"/>
      </w:divBdr>
    </w:div>
    <w:div w:id="2144348852">
      <w:bodyDiv w:val="1"/>
      <w:marLeft w:val="0"/>
      <w:marRight w:val="0"/>
      <w:marTop w:val="0"/>
      <w:marBottom w:val="0"/>
      <w:divBdr>
        <w:top w:val="none" w:sz="0" w:space="0" w:color="auto"/>
        <w:left w:val="none" w:sz="0" w:space="0" w:color="auto"/>
        <w:bottom w:val="none" w:sz="0" w:space="0" w:color="auto"/>
        <w:right w:val="none" w:sz="0" w:space="0" w:color="auto"/>
      </w:divBdr>
    </w:div>
    <w:div w:id="2145081913">
      <w:bodyDiv w:val="1"/>
      <w:marLeft w:val="0"/>
      <w:marRight w:val="0"/>
      <w:marTop w:val="0"/>
      <w:marBottom w:val="0"/>
      <w:divBdr>
        <w:top w:val="none" w:sz="0" w:space="0" w:color="auto"/>
        <w:left w:val="none" w:sz="0" w:space="0" w:color="auto"/>
        <w:bottom w:val="none" w:sz="0" w:space="0" w:color="auto"/>
        <w:right w:val="none" w:sz="0" w:space="0" w:color="auto"/>
      </w:divBdr>
    </w:div>
    <w:div w:id="2145154816">
      <w:bodyDiv w:val="1"/>
      <w:marLeft w:val="0"/>
      <w:marRight w:val="0"/>
      <w:marTop w:val="0"/>
      <w:marBottom w:val="0"/>
      <w:divBdr>
        <w:top w:val="none" w:sz="0" w:space="0" w:color="auto"/>
        <w:left w:val="none" w:sz="0" w:space="0" w:color="auto"/>
        <w:bottom w:val="none" w:sz="0" w:space="0" w:color="auto"/>
        <w:right w:val="none" w:sz="0" w:space="0" w:color="auto"/>
      </w:divBdr>
    </w:div>
    <w:div w:id="2145198109">
      <w:bodyDiv w:val="1"/>
      <w:marLeft w:val="0"/>
      <w:marRight w:val="0"/>
      <w:marTop w:val="0"/>
      <w:marBottom w:val="0"/>
      <w:divBdr>
        <w:top w:val="none" w:sz="0" w:space="0" w:color="auto"/>
        <w:left w:val="none" w:sz="0" w:space="0" w:color="auto"/>
        <w:bottom w:val="none" w:sz="0" w:space="0" w:color="auto"/>
        <w:right w:val="none" w:sz="0" w:space="0" w:color="auto"/>
      </w:divBdr>
    </w:div>
    <w:div w:id="2145350694">
      <w:bodyDiv w:val="1"/>
      <w:marLeft w:val="0"/>
      <w:marRight w:val="0"/>
      <w:marTop w:val="0"/>
      <w:marBottom w:val="0"/>
      <w:divBdr>
        <w:top w:val="none" w:sz="0" w:space="0" w:color="auto"/>
        <w:left w:val="none" w:sz="0" w:space="0" w:color="auto"/>
        <w:bottom w:val="none" w:sz="0" w:space="0" w:color="auto"/>
        <w:right w:val="none" w:sz="0" w:space="0" w:color="auto"/>
      </w:divBdr>
    </w:div>
    <w:div w:id="2145539273">
      <w:bodyDiv w:val="1"/>
      <w:marLeft w:val="0"/>
      <w:marRight w:val="0"/>
      <w:marTop w:val="0"/>
      <w:marBottom w:val="0"/>
      <w:divBdr>
        <w:top w:val="none" w:sz="0" w:space="0" w:color="auto"/>
        <w:left w:val="none" w:sz="0" w:space="0" w:color="auto"/>
        <w:bottom w:val="none" w:sz="0" w:space="0" w:color="auto"/>
        <w:right w:val="none" w:sz="0" w:space="0" w:color="auto"/>
      </w:divBdr>
    </w:div>
    <w:div w:id="2145729665">
      <w:bodyDiv w:val="1"/>
      <w:marLeft w:val="0"/>
      <w:marRight w:val="0"/>
      <w:marTop w:val="0"/>
      <w:marBottom w:val="0"/>
      <w:divBdr>
        <w:top w:val="none" w:sz="0" w:space="0" w:color="auto"/>
        <w:left w:val="none" w:sz="0" w:space="0" w:color="auto"/>
        <w:bottom w:val="none" w:sz="0" w:space="0" w:color="auto"/>
        <w:right w:val="none" w:sz="0" w:space="0" w:color="auto"/>
      </w:divBdr>
    </w:div>
    <w:div w:id="2145733396">
      <w:bodyDiv w:val="1"/>
      <w:marLeft w:val="0"/>
      <w:marRight w:val="0"/>
      <w:marTop w:val="0"/>
      <w:marBottom w:val="0"/>
      <w:divBdr>
        <w:top w:val="none" w:sz="0" w:space="0" w:color="auto"/>
        <w:left w:val="none" w:sz="0" w:space="0" w:color="auto"/>
        <w:bottom w:val="none" w:sz="0" w:space="0" w:color="auto"/>
        <w:right w:val="none" w:sz="0" w:space="0" w:color="auto"/>
      </w:divBdr>
    </w:div>
    <w:div w:id="2145803423">
      <w:bodyDiv w:val="1"/>
      <w:marLeft w:val="0"/>
      <w:marRight w:val="0"/>
      <w:marTop w:val="0"/>
      <w:marBottom w:val="0"/>
      <w:divBdr>
        <w:top w:val="none" w:sz="0" w:space="0" w:color="auto"/>
        <w:left w:val="none" w:sz="0" w:space="0" w:color="auto"/>
        <w:bottom w:val="none" w:sz="0" w:space="0" w:color="auto"/>
        <w:right w:val="none" w:sz="0" w:space="0" w:color="auto"/>
      </w:divBdr>
    </w:div>
    <w:div w:id="2145848324">
      <w:bodyDiv w:val="1"/>
      <w:marLeft w:val="0"/>
      <w:marRight w:val="0"/>
      <w:marTop w:val="0"/>
      <w:marBottom w:val="0"/>
      <w:divBdr>
        <w:top w:val="none" w:sz="0" w:space="0" w:color="auto"/>
        <w:left w:val="none" w:sz="0" w:space="0" w:color="auto"/>
        <w:bottom w:val="none" w:sz="0" w:space="0" w:color="auto"/>
        <w:right w:val="none" w:sz="0" w:space="0" w:color="auto"/>
      </w:divBdr>
    </w:div>
    <w:div w:id="2145925217">
      <w:bodyDiv w:val="1"/>
      <w:marLeft w:val="0"/>
      <w:marRight w:val="0"/>
      <w:marTop w:val="0"/>
      <w:marBottom w:val="0"/>
      <w:divBdr>
        <w:top w:val="none" w:sz="0" w:space="0" w:color="auto"/>
        <w:left w:val="none" w:sz="0" w:space="0" w:color="auto"/>
        <w:bottom w:val="none" w:sz="0" w:space="0" w:color="auto"/>
        <w:right w:val="none" w:sz="0" w:space="0" w:color="auto"/>
      </w:divBdr>
    </w:div>
    <w:div w:id="2146000982">
      <w:bodyDiv w:val="1"/>
      <w:marLeft w:val="0"/>
      <w:marRight w:val="0"/>
      <w:marTop w:val="0"/>
      <w:marBottom w:val="0"/>
      <w:divBdr>
        <w:top w:val="none" w:sz="0" w:space="0" w:color="auto"/>
        <w:left w:val="none" w:sz="0" w:space="0" w:color="auto"/>
        <w:bottom w:val="none" w:sz="0" w:space="0" w:color="auto"/>
        <w:right w:val="none" w:sz="0" w:space="0" w:color="auto"/>
      </w:divBdr>
    </w:div>
    <w:div w:id="2146119250">
      <w:bodyDiv w:val="1"/>
      <w:marLeft w:val="0"/>
      <w:marRight w:val="0"/>
      <w:marTop w:val="0"/>
      <w:marBottom w:val="0"/>
      <w:divBdr>
        <w:top w:val="none" w:sz="0" w:space="0" w:color="auto"/>
        <w:left w:val="none" w:sz="0" w:space="0" w:color="auto"/>
        <w:bottom w:val="none" w:sz="0" w:space="0" w:color="auto"/>
        <w:right w:val="none" w:sz="0" w:space="0" w:color="auto"/>
      </w:divBdr>
    </w:div>
    <w:div w:id="214645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s://www.ncbi.nlm.nih.gov/pubmed/?term=Panayiotou%20A%5BAuthor%5D&amp;cauthor=true&amp;cauthor_uid=18277343" TargetMode="Externa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emf"/><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8.emf"/><Relationship Id="rId20" Type="http://schemas.openxmlformats.org/officeDocument/2006/relationships/image" Target="media/image13.emf"/><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Hot93</b:Tag>
    <b:SourceType>ArticleInAPeriodical</b:SourceType>
    <b:Guid>{99E6E3CC-6756-46F0-8BF9-BE2680D2F53F}</b:Guid>
    <b:Author>
      <b:Author>
        <b:NameList>
          <b:Person>
            <b:Last>Hotamisligil</b:Last>
            <b:First>GS</b:First>
          </b:Person>
          <b:Person>
            <b:Last>Shargill</b:Last>
            <b:First>NS</b:First>
          </b:Person>
          <b:Person>
            <b:Last>Spiegelman</b:Last>
            <b:First>BM</b:First>
          </b:Person>
        </b:NameList>
      </b:Author>
    </b:Author>
    <b:Title>Adipose expression of tumor necrosis factor-alpha: direct role in obesity-linked insulin resistance</b:Title>
    <b:PeriodicalTitle>Science</b:PeriodicalTitle>
    <b:Year>1993</b:Year>
    <b:Issue>259 (5091)</b:Issue>
    <b:Pages>87-91</b:Pages>
    <b:RefOrder>1</b:RefOrder>
  </b:Source>
  <b:Source>
    <b:Tag>Coo87</b:Tag>
    <b:SourceType>ArticleInAPeriodical</b:SourceType>
    <b:Guid>{10FB616A-91EB-4734-A095-684C8D3A4A48}</b:Guid>
    <b:Author>
      <b:Author>
        <b:NameList>
          <b:Person>
            <b:Last>Cook</b:Last>
            <b:First>KS</b:First>
          </b:Person>
          <b:Person>
            <b:Last>Min</b:Last>
            <b:First>HY</b:First>
          </b:Person>
          <b:Person>
            <b:Last>Johnoson</b:Last>
            <b:First>D</b:First>
          </b:Person>
          <b:Person>
            <b:Last>Chaplinsky</b:Last>
            <b:First>RJ</b:First>
          </b:Person>
          <b:Person>
            <b:Last>Flier</b:Last>
            <b:First>JS</b:First>
          </b:Person>
          <b:Person>
            <b:Last>Hunt</b:Last>
            <b:First>CR</b:First>
          </b:Person>
          <b:Person>
            <b:Last>Spiegelman</b:Last>
            <b:First>BM</b:First>
          </b:Person>
        </b:NameList>
      </b:Author>
    </b:Author>
    <b:Title>Adipsin: a circulating serine protease homolog secreted by adipose tissue and sciatic nerve</b:Title>
    <b:PeriodicalTitle>Science</b:PeriodicalTitle>
    <b:Year>1987</b:Year>
    <b:Issue>237(4813)</b:Issue>
    <b:Pages>402-405</b:Pages>
    <b:RefOrder>2</b:RefOrder>
  </b:Source>
  <b:Source>
    <b:Tag>Zha94</b:Tag>
    <b:SourceType>ArticleInAPeriodical</b:SourceType>
    <b:Guid>{2E01490C-6A06-4B4B-A010-BF0704FB7FCB}</b:Guid>
    <b:Author>
      <b:Author>
        <b:NameList>
          <b:Person>
            <b:Last>Zhang</b:Last>
            <b:First>Y</b:First>
          </b:Person>
          <b:Person>
            <b:Last>Proenca</b:Last>
            <b:First>R</b:First>
          </b:Person>
          <b:Person>
            <b:Last>Maffei</b:Last>
            <b:First>M</b:First>
          </b:Person>
          <b:Person>
            <b:Last>Barone</b:Last>
            <b:First>M</b:First>
          </b:Person>
          <b:Person>
            <b:Last>Leopold</b:Last>
            <b:First>L</b:First>
          </b:Person>
          <b:Person>
            <b:Last>Friedman</b:Last>
            <b:First>JM</b:First>
          </b:Person>
        </b:NameList>
      </b:Author>
    </b:Author>
    <b:Title>Positional cloning of the mouse obese gene and its human homologue</b:Title>
    <b:PeriodicalTitle>Nature</b:PeriodicalTitle>
    <b:Year>1994</b:Year>
    <b:Issue>372(6505)</b:Issue>
    <b:Pages>425-432</b:Pages>
    <b:RefOrder>3</b:RefOrder>
  </b:Source>
  <b:Source>
    <b:Tag>Sch95</b:Tag>
    <b:SourceType>ArticleInAPeriodical</b:SourceType>
    <b:Guid>{FC68F79A-648B-48BB-B75B-AB273A1A6504}</b:Guid>
    <b:Author>
      <b:Author>
        <b:NameList>
          <b:Person>
            <b:Last>Scherer</b:Last>
            <b:First>PE</b:First>
          </b:Person>
          <b:Person>
            <b:Last>Williams</b:Last>
            <b:First>S</b:First>
          </b:Person>
          <b:Person>
            <b:Last>Fogliano</b:Last>
            <b:First>M</b:First>
          </b:Person>
          <b:Person>
            <b:Last>Baldini</b:Last>
            <b:First>G</b:First>
          </b:Person>
          <b:Person>
            <b:Last>Lodish</b:Last>
            <b:First>HF</b:First>
          </b:Person>
        </b:NameList>
      </b:Author>
    </b:Author>
    <b:Title>A novel serum protein similar to C1q, produced exclusively in adipocytes.</b:Title>
    <b:PeriodicalTitle>Journal of Biological Chemistry</b:PeriodicalTitle>
    <b:Year>1995</b:Year>
    <b:Issue>270(45)</b:Issue>
    <b:Pages>26746-26749</b:Pages>
    <b:RefOrder>8</b:RefOrder>
  </b:Source>
  <b:Source>
    <b:Tag>Leh12</b:Tag>
    <b:SourceType>ArticleInAPeriodical</b:SourceType>
    <b:Guid>{A7972DCA-B2D8-49E4-9BFA-27791B7AEFE2}</b:Guid>
    <b:Author>
      <b:Author>
        <b:NameList>
          <b:Person>
            <b:Last>Lehr</b:Last>
            <b:First>S</b:First>
          </b:Person>
          <b:Person>
            <b:Last>Hartwig</b:Last>
            <b:First>S</b:First>
          </b:Person>
          <b:Person>
            <b:Last>Sell</b:Last>
            <b:First>H</b:First>
          </b:Person>
        </b:NameList>
      </b:Author>
    </b:Author>
    <b:Title>Adipokines: A treasure trove for the discovery of biomarkers for metabolic disorders</b:Title>
    <b:PeriodicalTitle>PROTEOMICS – Clinical Applications</b:PeriodicalTitle>
    <b:Year>2012</b:Year>
    <b:Issue>6(1-2)</b:Issue>
    <b:Pages>91-101</b:Pages>
    <b:RefOrder>7</b:RefOrder>
  </b:Source>
  <b:Source>
    <b:Tag>Ber04</b:Tag>
    <b:SourceType>ArticleInAPeriodical</b:SourceType>
    <b:Guid>{E869B498-E4E4-4EAE-99C8-CD3C5260381F}</b:Guid>
    <b:Author>
      <b:Author>
        <b:NameList>
          <b:Person>
            <b:Last>Berner</b:Last>
            <b:First>HS.</b:First>
          </b:Person>
          <b:Person>
            <b:Last>Lyngstadaas</b:Last>
            <b:First>SP.</b:First>
          </b:Person>
          <b:Person>
            <b:Last>Spahr</b:Last>
            <b:First>A.</b:First>
          </b:Person>
          <b:Person>
            <b:Last>Monjo</b:Last>
            <b:First>M.</b:First>
          </b:Person>
          <b:Person>
            <b:Last>Thommesen</b:Last>
            <b:First>L.</b:First>
          </b:Person>
          <b:Person>
            <b:Last>Drevon</b:Last>
            <b:First>C.A.</b:First>
          </b:Person>
          <b:Person>
            <b:Last>Syversen</b:Last>
            <b:First>U.</b:First>
          </b:Person>
        </b:NameList>
      </b:Author>
    </b:Author>
    <b:Title>Adiponectin and its receptors are expressed in bone-forming cells.</b:Title>
    <b:PeriodicalTitle>Bone</b:PeriodicalTitle>
    <b:Year>2004</b:Year>
    <b:Issue>35</b:Issue>
    <b:Pages>842–849</b:Pages>
    <b:RefOrder>14</b:RefOrder>
  </b:Source>
  <b:Source>
    <b:Tag>Yod01</b:Tag>
    <b:SourceType>ArticleInAPeriodical</b:SourceType>
    <b:Guid>{6359D778-1BA6-458C-8670-E345B5055188}</b:Guid>
    <b:Author>
      <b:Author>
        <b:NameList>
          <b:Person>
            <b:Last>Yoda-Murakami</b:Last>
            <b:First>M.</b:First>
          </b:Person>
          <b:Person>
            <b:Last>Taniguchi</b:Last>
            <b:First>M.</b:First>
          </b:Person>
          <b:Person>
            <b:Last>Takahashi</b:Last>
            <b:First>K.</b:First>
          </b:Person>
          <b:Person>
            <b:Last>Kawamata</b:Last>
            <b:First>S.</b:First>
          </b:Person>
          <b:Person>
            <b:Last>Saito</b:Last>
            <b:First>K.</b:First>
          </b:Person>
          <b:Person>
            <b:Last>Choi-Miura</b:Last>
            <b:First>N.-H.</b:First>
          </b:Person>
        </b:NameList>
      </b:Author>
    </b:Author>
    <b:Title>Change in expression of gbp28/adiponectin in carbon tetrachloride-administrated mouse liver.</b:Title>
    <b:PeriodicalTitle>Biochemical and biophysical research communications</b:PeriodicalTitle>
    <b:Year>2001</b:Year>
    <b:Issue>285(2)</b:Issue>
    <b:Pages>32-377</b:Pages>
    <b:RefOrder>15</b:RefOrder>
  </b:Source>
  <b:Source>
    <b:Tag>Del04</b:Tag>
    <b:SourceType>ArticleInAPeriodical</b:SourceType>
    <b:Guid>{89DD3C29-9AE2-46A9-922D-548D7F88F19B}</b:Guid>
    <b:Author>
      <b:Author>
        <b:NameList>
          <b:Person>
            <b:Last>Delaigle</b:Last>
            <b:First>ALM.</b:First>
          </b:Person>
          <b:Person>
            <b:Last>Jonas</b:Last>
            <b:First>J.-C.</b:First>
          </b:Person>
          <b:Person>
            <b:Last>Bauche</b:Last>
            <b:First>IB.</b:First>
          </b:Person>
          <b:Person>
            <b:Last>Cornu</b:Last>
            <b:First>O.</b:First>
          </b:Person>
          <b:Person>
            <b:Last>Brichard</b:Last>
            <b:First>SM.</b:First>
          </b:Person>
        </b:NameList>
      </b:Author>
    </b:Author>
    <b:Title>Induction of adiponectin in skeletal muscle by inflammatory cytokines: In vivo and in vitro studies.</b:Title>
    <b:PeriodicalTitle>Endocrinology</b:PeriodicalTitle>
    <b:Year>2004</b:Year>
    <b:Issue>145</b:Issue>
    <b:Pages>5589–5597</b:Pages>
    <b:RefOrder>16</b:RefOrder>
  </b:Source>
  <b:Source>
    <b:Tag>Pat08</b:Tag>
    <b:SourceType>ArticleInAPeriodical</b:SourceType>
    <b:Guid>{AD96A680-906A-4188-BABC-0D73107F023A}</b:Guid>
    <b:Author>
      <b:Author>
        <b:NameList>
          <b:Person>
            <b:Last>Patel</b:Last>
            <b:First>JV.</b:First>
          </b:Person>
          <b:Person>
            <b:Last>Abraheem</b:Last>
            <b:First>A.</b:First>
          </b:Person>
          <b:Person>
            <b:Last>Dotsenko</b:Last>
            <b:First>O.</b:First>
          </b:Person>
          <b:Person>
            <b:Last>Creamer</b:Last>
            <b:First>J.</b:First>
          </b:Person>
          <b:Person>
            <b:Last>Gunning</b:Last>
            <b:First>M.</b:First>
          </b:Person>
          <b:Person>
            <b:Last>Hughes</b:Last>
            <b:First>EA.</b:First>
          </b:Person>
          <b:Person>
            <b:Last>Lip</b:Last>
            <b:First>GYH.</b:First>
          </b:Person>
        </b:NameList>
      </b:Author>
    </b:Author>
    <b:Title>Circulating serum adiponectin levels in patients with coronary artery disease: Relationship to atherosclerotic burden and cardiac function.</b:Title>
    <b:PeriodicalTitle>Journal of internal medicine</b:PeriodicalTitle>
    <b:Year>2008</b:Year>
    <b:Issue>264</b:Issue>
    <b:Pages>593–598</b:Pages>
    <b:RefOrder>17</b:RefOrder>
  </b:Source>
  <b:Source>
    <b:Tag>Cam05</b:Tag>
    <b:SourceType>ArticleInAPeriodical</b:SourceType>
    <b:Guid>{ED9CA091-B43F-44AF-A522-D624955725F4}</b:Guid>
    <b:Author>
      <b:Author>
        <b:NameList>
          <b:Person>
            <b:Last>Caminos</b:Last>
            <b:First>JE.</b:First>
          </b:Person>
          <b:Person>
            <b:Last>Nogueiras</b:Last>
            <b:First>RN.</b:First>
          </b:Person>
          <b:Person>
            <b:Last>Gallego</b:Last>
            <b:First>RA.</b:First>
          </b:Person>
          <b:Person>
            <b:Last>Bravo</b:Last>
            <b:First>S.</b:First>
          </b:Person>
          <b:Person>
            <b:Last>Tovar</b:Last>
            <b:First>S.</b:First>
          </b:Person>
          <b:Person>
            <b:Last>Garcã-Caballero</b:Last>
            <b:First>TS.</b:First>
          </b:Person>
          <b:Person>
            <b:Last>Casanueva</b:Last>
            <b:First>FF.</b:First>
          </b:Person>
        </b:NameList>
      </b:Author>
    </b:Author>
    <b:Title>Expression and regulation of adiponectin and receptor in human and rat placenta</b:Title>
    <b:PeriodicalTitle>Endocrinology and Metabolism</b:PeriodicalTitle>
    <b:Year>2005</b:Year>
    <b:Issue>90</b:Issue>
    <b:Pages>4276–4286</b:Pages>
    <b:RefOrder>18</b:RefOrder>
  </b:Source>
  <b:Source>
    <b:Tag>Yam01</b:Tag>
    <b:SourceType>ArticleInAPeriodical</b:SourceType>
    <b:Guid>{BAF6DB12-8DA7-46E6-B4CE-7D8CF21DA988}</b:Guid>
    <b:Author>
      <b:Author>
        <b:NameList>
          <b:Person>
            <b:Last>Yamauchi</b:Last>
            <b:First>T.</b:First>
          </b:Person>
          <b:Person>
            <b:Last>Kamon</b:Last>
            <b:First>J.</b:First>
          </b:Person>
          <b:Person>
            <b:Last>Waki</b:Last>
            <b:First>H.</b:First>
          </b:Person>
          <b:Person>
            <b:Last>Terauchi</b:Last>
            <b:First>Y.</b:First>
          </b:Person>
          <b:Person>
            <b:Last>Kubota</b:Last>
            <b:First>N.</b:First>
          </b:Person>
          <b:Person>
            <b:Last>Hara</b:Last>
            <b:First>K.</b:First>
          </b:Person>
          <b:Person>
            <b:Last>Mori</b:Last>
            <b:First>Y.</b:First>
          </b:Person>
          <b:Person>
            <b:Last>Ide</b:Last>
            <b:First>T.</b:First>
          </b:Person>
          <b:Person>
            <b:Last>Murakami</b:Last>
            <b:First>K.</b:First>
          </b:Person>
        </b:NameList>
      </b:Author>
    </b:Author>
    <b:Title>The fat-derived hormone adiponectin reverses insulin resistance associated with both lipoatrophy and obesity</b:Title>
    <b:PeriodicalTitle>Nature Medicine</b:PeriodicalTitle>
    <b:Year>2001</b:Year>
    <b:Issue>7</b:Issue>
    <b:Pages>941–946</b:Pages>
    <b:RefOrder>12</b:RefOrder>
  </b:Source>
  <b:Source>
    <b:Tag>HuE96</b:Tag>
    <b:SourceType>ArticleInAPeriodical</b:SourceType>
    <b:Guid>{96911068-1A93-4E33-A190-5618D8F86CB8}</b:Guid>
    <b:Author>
      <b:Author>
        <b:NameList>
          <b:Person>
            <b:Last>Hu</b:Last>
            <b:First>E.</b:First>
          </b:Person>
          <b:Person>
            <b:Last>Liang</b:Last>
            <b:First>P.</b:First>
          </b:Person>
          <b:Person>
            <b:Last>Spiegelman</b:Last>
            <b:First>BM.</b:First>
          </b:Person>
        </b:NameList>
      </b:Author>
    </b:Author>
    <b:Title>Adipoq is a novel adipose-specific gene dysregulated in obesity</b:Title>
    <b:PeriodicalTitle>Journal of Biological Chemistry</b:PeriodicalTitle>
    <b:Year>1996</b:Year>
    <b:Issue>271</b:Issue>
    <b:Pages>10697–10703</b:Pages>
    <b:RefOrder>9</b:RefOrder>
  </b:Source>
  <b:Source>
    <b:Tag>Mae96</b:Tag>
    <b:SourceType>ArticleInAPeriodical</b:SourceType>
    <b:Guid>{662E30CB-A52B-40F2-852E-B9B80693E94D}</b:Guid>
    <b:Author>
      <b:Author>
        <b:NameList>
          <b:Person>
            <b:Last>Maeda</b:Last>
            <b:First>K.</b:First>
          </b:Person>
          <b:Person>
            <b:Last>Okubo</b:Last>
            <b:First>K.</b:First>
          </b:Person>
          <b:Person>
            <b:Last>Shimomura</b:Last>
            <b:First>I.</b:First>
          </b:Person>
          <b:Person>
            <b:Last>Funahashi</b:Last>
            <b:First>T.</b:First>
          </b:Person>
          <b:Person>
            <b:Last>Matsuzawa</b:Last>
            <b:First>Y.</b:First>
          </b:Person>
          <b:Person>
            <b:Last>Matsubara</b:Last>
            <b:First>K.</b:First>
          </b:Person>
        </b:NameList>
      </b:Author>
    </b:Author>
    <b:Title>cDNA cloning and expression of a novel adipose specific collagen-like factor, apm1 (adiposemost abundant gene transcript 1)</b:Title>
    <b:PeriodicalTitle>Biochemical and Biophysical Research Communications</b:PeriodicalTitle>
    <b:Year>1996</b:Year>
    <b:Issue>221</b:Issue>
    <b:Pages>286–289</b:Pages>
    <b:RefOrder>10</b:RefOrder>
  </b:Source>
  <b:Source>
    <b:Tag>Díe03</b:Tag>
    <b:SourceType>ArticleInAPeriodical</b:SourceType>
    <b:Guid>{010C71E6-42B9-4E8E-8C6C-27DA45C35DB4}</b:Guid>
    <b:Author>
      <b:Author>
        <b:NameList>
          <b:Person>
            <b:Last>Díez</b:Last>
            <b:First>JJ.</b:First>
          </b:Person>
          <b:Person>
            <b:Last>Iglesias</b:Last>
            <b:First>P.</b:First>
          </b:Person>
        </b:NameList>
      </b:Author>
    </b:Author>
    <b:Title>The role of the novel adipocyte-derived hormone adiponectin in human disease</b:Title>
    <b:Year>2003</b:Year>
    <b:Issue>148</b:Issue>
    <b:Pages>293–300</b:Pages>
    <b:RefOrder>11</b:RefOrder>
  </b:Source>
  <b:Source>
    <b:Tag>Shi04</b:Tag>
    <b:SourceType>ArticleInAPeriodical</b:SourceType>
    <b:Guid>{3844FACD-7DAD-4DE6-B859-5954FE4B89B7}</b:Guid>
    <b:Author>
      <b:Author>
        <b:NameList>
          <b:Person>
            <b:Last>Shimada</b:Last>
            <b:First>K.</b:First>
          </b:Person>
          <b:Person>
            <b:Last>Miyazaki, T.</b:Last>
          </b:Person>
          <b:Person>
            <b:Last>Hiroyuki, D.</b:Last>
          </b:Person>
        </b:NameList>
      </b:Author>
    </b:Author>
    <b:Title>Adiponectin and atherosclerotic disease</b:Title>
    <b:PeriodicalTitle>Clinica Chimica Acta</b:PeriodicalTitle>
    <b:Year>2004</b:Year>
    <b:Issue>344</b:Issue>
    <b:Pages>1-12</b:Pages>
    <b:RefOrder>19</b:RefOrder>
  </b:Source>
  <b:Source>
    <b:Tag>Ari99</b:Tag>
    <b:SourceType>ArticleInAPeriodical</b:SourceType>
    <b:Guid>{E3A0F797-187C-4170-942F-C61697E23C43}</b:Guid>
    <b:Author>
      <b:Author>
        <b:NameList>
          <b:Person>
            <b:Last>Arita</b:Last>
            <b:First>Y.</b:First>
          </b:Person>
          <b:Person>
            <b:Last>Kihara</b:Last>
            <b:First>S.</b:First>
          </b:Person>
          <b:Person>
            <b:Last>Ouchi</b:Last>
            <b:First>N.</b:First>
          </b:Person>
          <b:Person>
            <b:Last>Takahashi</b:Last>
            <b:First>M.</b:First>
          </b:Person>
          <b:Person>
            <b:Last> Maeda, K.</b:Last>
          </b:Person>
          <b:Person>
            <b:Last> Miyagawa, J.</b:Last>
          </b:Person>
          <b:Person>
            <b:Last> Hotta, K.</b:Last>
          </b:Person>
          <b:Person>
            <b:Last> Shimomura, I.</b:Last>
          </b:Person>
          <b:Person>
            <b:Last> Nakamura, T.</b:Last>
          </b:Person>
          <b:Person>
            <b:Last> Miyaoka, K.</b:Last>
          </b:Person>
          <b:Person>
            <b:Last> Kuriyama, H.</b:Last>
          </b:Person>
          <b:Person>
            <b:Last> Nishida, M.</b:Last>
          </b:Person>
          <b:Person>
            <b:Last> Yamashita, S.</b:Last>
          </b:Person>
          <b:Person>
            <b:Last> Okubo, K.</b:Last>
          </b:Person>
          <b:Person>
            <b:Last> Matsubara, K.</b:Last>
          </b:Person>
          <b:Person>
            <b:Last> Muraguchi, M.</b:Last>
          </b:Person>
          <b:Person>
            <b:Last> Ohmoto, Y.</b:Last>
          </b:Person>
          <b:Person>
            <b:Last> Funahashi, T.</b:Last>
          </b:Person>
          <b:Person>
            <b:Last>Matsuzawa, Y.</b:Last>
          </b:Person>
        </b:NameList>
      </b:Author>
    </b:Author>
    <b:Title>Paradoxical decrease of an adipose-specific protein, adiponectin, in obesity</b:Title>
    <b:PeriodicalTitle>Biochemical and Biophysical Research Communications</b:PeriodicalTitle>
    <b:Year>1999</b:Year>
    <b:Issue>257(1)</b:Issue>
    <b:Pages>79-83</b:Pages>
    <b:RefOrder>20</b:RefOrder>
  </b:Source>
  <b:Source>
    <b:Tag>Sai99</b:Tag>
    <b:SourceType>ArticleInAPeriodical</b:SourceType>
    <b:Guid>{A3449348-2871-4547-8915-A25B6325DD7E}</b:Guid>
    <b:Author>
      <b:Author>
        <b:NameList>
          <b:Person>
            <b:Last>Saito</b:Last>
            <b:First>K.</b:First>
          </b:Person>
          <b:Person>
            <b:Last>Tobe</b:Last>
            <b:First>T.</b:First>
          </b:Person>
          <b:Person>
            <b:Last>Minoshima</b:Last>
            <b:First>S.</b:First>
          </b:Person>
          <b:Person>
            <b:Last>Asakawa</b:Last>
            <b:First>S.</b:First>
          </b:Person>
          <b:Person>
            <b:Last>Sumiya</b:Last>
            <b:First>J.</b:First>
          </b:Person>
          <b:Person>
            <b:Last>Yoda</b:Last>
            <b:First>M.</b:First>
          </b:Person>
          <b:Person>
            <b:Last>Nakano</b:Last>
            <b:First>Y.</b:First>
          </b:Person>
          <b:Person>
            <b:Last>Shimizu</b:Last>
            <b:First>N.</b:First>
          </b:Person>
          <b:Person>
            <b:Last>Tomita</b:Last>
            <b:First>M.</b:First>
          </b:Person>
        </b:NameList>
      </b:Author>
    </b:Author>
    <b:Title>Organization of the gene for gelatin-binding protein (gbp28)</b:Title>
    <b:PeriodicalTitle>Gene</b:PeriodicalTitle>
    <b:Year>1999</b:Year>
    <b:Issue>229</b:Issue>
    <b:Pages>67–73</b:Pages>
    <b:RefOrder>21</b:RefOrder>
  </b:Source>
  <b:Source>
    <b:Tag>Tak00</b:Tag>
    <b:SourceType>ArticleInAPeriodical</b:SourceType>
    <b:Guid>{7727EBEE-18D5-4851-961A-B70E91F56A49}</b:Guid>
    <b:Author>
      <b:Author>
        <b:NameList>
          <b:Person>
            <b:Last>Takahashi</b:Last>
            <b:First>M.</b:First>
          </b:Person>
          <b:Person>
            <b:Last>Arita</b:Last>
            <b:First>Y.</b:First>
          </b:Person>
          <b:Person>
            <b:Last>Yamagata</b:Last>
            <b:First>K.</b:First>
          </b:Person>
          <b:Person>
            <b:Last>Matsukawa</b:Last>
            <b:First>Y.</b:First>
          </b:Person>
          <b:Person>
            <b:Last>Okutomi</b:Last>
            <b:First>K.</b:First>
          </b:Person>
          <b:Person>
            <b:Last>Horie</b:Last>
            <b:First>M.</b:First>
          </b:Person>
          <b:Person>
            <b:Last>Shimomura</b:Last>
            <b:First>I.</b:First>
          </b:Person>
          <b:Person>
            <b:Last>Hotta</b:Last>
            <b:First>K.</b:First>
          </b:Person>
        </b:NameList>
      </b:Author>
    </b:Author>
    <b:Title>Genomic structure and mutations in adipose-specific gene, adiponectin</b:Title>
    <b:PeriodicalTitle>International Journal of Obesity</b:PeriodicalTitle>
    <b:Year>2000</b:Year>
    <b:Issue>24</b:Issue>
    <b:RefOrder>22</b:RefOrder>
  </b:Source>
  <b:Source>
    <b:Tag>Mag07</b:Tag>
    <b:SourceType>ArticleInAPeriodical</b:SourceType>
    <b:Guid>{C3B97DB5-CACA-4E32-A9E7-A766EAF3E500}</b:Guid>
    <b:Author>
      <b:Author>
        <b:NameList>
          <b:Person>
            <b:Last>Magkos</b:Last>
            <b:First>F.</b:First>
          </b:Person>
          <b:Person>
            <b:Last>Sidossis</b:Last>
            <b:First>LS</b:First>
          </b:Person>
        </b:NameList>
      </b:Author>
    </b:Author>
    <b:Title>Recent advances in the measurement of adiponectin isoform distribution</b:Title>
    <b:PeriodicalTitle>Current Opinion in Clinical Nutrition and Metabolic Care</b:PeriodicalTitle>
    <b:Year>2007</b:Year>
    <b:Issue>10</b:Issue>
    <b:Pages>571–575</b:Pages>
    <b:RefOrder>23</b:RefOrder>
  </b:Source>
  <b:Source>
    <b:Tag>Paj04</b:Tag>
    <b:SourceType>ArticleInAPeriodical</b:SourceType>
    <b:Guid>{A7BBF733-3EE7-4CA7-A276-3878777CDABF}</b:Guid>
    <b:Author>
      <b:Author>
        <b:NameList>
          <b:Person>
            <b:Last>Pajvani</b:Last>
            <b:First>UB.</b:First>
          </b:Person>
          <b:Person>
            <b:Last>Hawkins</b:Last>
            <b:First>M.</b:First>
          </b:Person>
          <b:Person>
            <b:Last>Combs</b:Last>
            <b:First>TP.</b:First>
          </b:Person>
          <b:Person>
            <b:Last>Rajala</b:Last>
            <b:First>MW.</b:First>
          </b:Person>
          <b:Person>
            <b:Last>Doebber</b:Last>
            <b:First>T.</b:First>
          </b:Person>
          <b:Person>
            <b:Last>Berger</b:Last>
            <b:First>JP.</b:First>
          </b:Person>
          <b:Person>
            <b:Last>Wagner</b:Last>
            <b:First>JA.</b:First>
          </b:Person>
          <b:Person>
            <b:Last>Wu</b:Last>
            <b:First>M.</b:First>
          </b:Person>
        </b:NameList>
      </b:Author>
    </b:Author>
    <b:Title>Complex distribution, not absolute amount of adiponectin, correlates with thiazolidinedione-mediated improvement in insulin sensitivity</b:Title>
    <b:PeriodicalTitle>Journal of Biological Chemistry</b:PeriodicalTitle>
    <b:Year>2004</b:Year>
    <b:Issue>279</b:Issue>
    <b:Pages>12152–12162</b:Pages>
    <b:RefOrder>24</b:RefOrder>
  </b:Source>
  <b:Source>
    <b:Tag>Kob04</b:Tag>
    <b:SourceType>ArticleInAPeriodical</b:SourceType>
    <b:Guid>{25DB05F8-825C-4CFC-96A0-58F1713D07F2}</b:Guid>
    <b:Author>
      <b:Author>
        <b:NameList>
          <b:Person>
            <b:Last>Kobayashi</b:Last>
            <b:First>H.</b:First>
          </b:Person>
          <b:Person>
            <b:Last> Ouchi, N.</b:Last>
          </b:Person>
          <b:Person>
            <b:Last> Kihara, S. </b:Last>
          </b:Person>
          <b:Person>
            <b:Last>Walsh, K. </b:Last>
          </b:Person>
          <b:Person>
            <b:Last> Kumada, M.</b:Last>
          </b:Person>
          <b:Person>
            <b:Last> Abe, Y.</b:Last>
          </b:Person>
          <b:Person>
            <b:Last>Funahashi, T.</b:Last>
          </b:Person>
          <b:Person>
            <b:Last>Matsuzawa, Y.</b:Last>
          </b:Person>
        </b:NameList>
      </b:Author>
    </b:Author>
    <b:Title>Selective suppression of endothelial cell apoptosis by the high molecular weight form of adiponectin</b:Title>
    <b:PeriodicalTitle>Circulation Research</b:PeriodicalTitle>
    <b:Year>2004</b:Year>
    <b:Issue>94(4)</b:Issue>
    <b:Pages>e27-e31</b:Pages>
    <b:RefOrder>25</b:RefOrder>
  </b:Source>
  <b:Source>
    <b:Tag>Fru01</b:Tag>
    <b:SourceType>ArticleInAPeriodical</b:SourceType>
    <b:Guid>{94F20D54-E064-42DA-850B-BC6F0E0EEE81}</b:Guid>
    <b:Title>Proteolytic cleavage product of 30-kDa adipocyte complement-related protein increases fatty acid oxidation</b:Title>
    <b:PeriodicalTitle>Proceedings of the National Academy of Sciences of the United States of America</b:PeriodicalTitle>
    <b:Year>2001</b:Year>
    <b:Issue>98</b:Issue>
    <b:Author>
      <b:Author>
        <b:NameList>
          <b:Person>
            <b:Last>Fruebis</b:Last>
            <b:First>J.</b:First>
          </b:Person>
          <b:Person>
            <b:Last>Tsao</b:Last>
            <b:First>T-S.</b:First>
          </b:Person>
          <b:Person>
            <b:Last>Javorschi</b:Last>
            <b:First>S.</b:First>
          </b:Person>
          <b:Person>
            <b:Last>Ebbets-Reed</b:Last>
            <b:First>D.</b:First>
          </b:Person>
          <b:Person>
            <b:Last>Erickson</b:Last>
            <b:First>MRS.</b:First>
          </b:Person>
          <b:Person>
            <b:Last>Yen</b:Last>
            <b:First>FT.</b:First>
          </b:Person>
          <b:Person>
            <b:Last>Bihain</b:Last>
            <b:First>BE.</b:First>
          </b:Person>
          <b:Person>
            <b:Last>Lodish</b:Last>
            <b:First>HF.</b:First>
          </b:Person>
        </b:NameList>
      </b:Author>
    </b:Author>
    <b:Pages>2005–2010</b:Pages>
    <b:RefOrder>26</b:RefOrder>
  </b:Source>
  <b:Source>
    <b:Tag>Nak96</b:Tag>
    <b:SourceType>ArticleInAPeriodical</b:SourceType>
    <b:Guid>{C659B928-52E4-4FF7-A1C4-EF2452A5CAC3}</b:Guid>
    <b:Title>Isolation and characterization of GBP28, a novel gelatin-binding protein purified from human plasma</b:Title>
    <b:Year>1996</b:Year>
    <b:Issue>120(4)</b:Issue>
    <b:Author>
      <b:Author>
        <b:NameList>
          <b:Person>
            <b:Last>Nakano</b:Last>
            <b:First>Y.</b:First>
          </b:Person>
          <b:Person>
            <b:Last>Tobe, T.</b:Last>
          </b:Person>
          <b:Person>
            <b:Last>Choi-Miura, NH .</b:Last>
          </b:Person>
          <b:Person>
            <b:Last>Mazda, T. </b:Last>
          </b:Person>
          <b:Person>
            <b:Last>Tomita, M.</b:Last>
          </b:Person>
        </b:NameList>
      </b:Author>
    </b:Author>
    <b:Pages>803-812</b:Pages>
    <b:RefOrder>13</b:RefOrder>
  </b:Source>
  <b:Source>
    <b:Tag>Wan07</b:Tag>
    <b:SourceType>ArticleInAPeriodical</b:SourceType>
    <b:Guid>{0DB0982D-631A-4191-82DA-61D941C2AB41}</b:Guid>
    <b:Title>Secretion of the adipocyte-specific secretory protein adiponectin critically depends on thiol-mediated protein retention</b:Title>
    <b:Year>2007</b:Year>
    <b:Issue>27</b:Issue>
    <b:Author>
      <b:Author>
        <b:NameList>
          <b:Person>
            <b:Last>Wang</b:Last>
            <b:First>ZV.</b:First>
          </b:Person>
          <b:Person>
            <b:Last>Schraw</b:Last>
            <b:First>TD.</b:First>
          </b:Person>
          <b:Person>
            <b:Last>Kim</b:Last>
            <b:First>J-Y.</b:First>
          </b:Person>
          <b:Person>
            <b:Last>Khan</b:Last>
            <b:First>T.</b:First>
          </b:Person>
          <b:Person>
            <b:Last>Rajala</b:Last>
            <b:First>MW.</b:First>
          </b:Person>
          <b:Person>
            <b:Last>Follenzi</b:Last>
            <b:First>A.</b:First>
          </b:Person>
          <b:Person>
            <b:Last>Scherer</b:Last>
            <b:First>PE.</b:First>
          </b:Person>
        </b:NameList>
      </b:Author>
    </b:Author>
    <b:Pages>3716–3731</b:Pages>
    <b:RefOrder>28</b:RefOrder>
  </b:Source>
  <b:Source>
    <b:Tag>Qia07</b:Tag>
    <b:SourceType>ArticleInAPeriodical</b:SourceType>
    <b:Guid>{845AC2DC-4523-4A18-857E-BC9ECB057039}</b:Guid>
    <b:Author>
      <b:Author>
        <b:NameList>
          <b:Person>
            <b:Last>Qiang</b:Last>
            <b:First>L.</b:First>
          </b:Person>
          <b:Person>
            <b:Last>Wang</b:Last>
            <b:First>H.</b:First>
          </b:Person>
          <b:Person>
            <b:Last>Farmer</b:Last>
            <b:First>SR.</b:First>
          </b:Person>
        </b:NameList>
      </b:Author>
    </b:Author>
    <b:Title>Adiponectin secretion is regulated by sirt1 and the endoplasmic reticulum oxidoreductase ero1-l</b:Title>
    <b:Year>2007</b:Year>
    <b:Issue>27</b:Issue>
    <b:Pages>4698–4707</b:Pages>
    <b:RefOrder>29</b:RefOrder>
  </b:Source>
  <b:Source>
    <b:Tag>Liu08</b:Tag>
    <b:SourceType>ArticleInAPeriodical</b:SourceType>
    <b:Guid>{363E9807-8F0B-48BD-838E-0FAE469F734F}</b:Guid>
    <b:Author>
      <b:Author>
        <b:NameList>
          <b:Person>
            <b:Last>Liu</b:Last>
            <b:First>M.</b:First>
          </b:Person>
          <b:Person>
            <b:Last>Zhou</b:Last>
            <b:First>L.</b:First>
          </b:Person>
          <b:Person>
            <b:Last>Xu</b:Last>
            <b:First>A.</b:First>
          </b:Person>
          <b:Person>
            <b:Last>Lam</b:Last>
            <b:First>KSL.</b:First>
          </b:Person>
          <b:Person>
            <b:Last>Wetzel</b:Last>
            <b:First>MD.</b:First>
          </b:Person>
          <b:Person>
            <b:Last>Xiang</b:Last>
            <b:First>R.</b:First>
          </b:Person>
          <b:Person>
            <b:Last>Zhang</b:Last>
            <b:First>J.</b:First>
          </b:Person>
          <b:Person>
            <b:Last>Xin</b:Last>
            <b:First>X.</b:First>
          </b:Person>
          <b:Person>
            <b:Last>Dong</b:Last>
            <b:First>LQ.</b:First>
          </b:Person>
          <b:Person>
            <b:Last>Liu</b:Last>
            <b:First>F.</b:First>
          </b:Person>
        </b:NameList>
      </b:Author>
    </b:Author>
    <b:Title>A disulfide-bond a oxidoreductase-like protein (dsba-l) regulates adiponectin multimerization</b:Title>
    <b:PeriodicalTitle>Proceedings of the National Academy of Sciences of the United States of America</b:PeriodicalTitle>
    <b:Year>2008</b:Year>
    <b:Issue>105</b:Issue>
    <b:Pages>18302–18307</b:Pages>
    <b:RefOrder>30</b:RefOrder>
  </b:Source>
  <b:Source>
    <b:Tag>Yam03</b:Tag>
    <b:SourceType>ArticleInAPeriodical</b:SourceType>
    <b:Guid>{563BFC15-F404-455C-B4B7-6AB7B125DF8F}</b:Guid>
    <b:Author>
      <b:Author>
        <b:NameList>
          <b:Person>
            <b:Last>Yamauchi</b:Last>
            <b:First>T.</b:First>
          </b:Person>
          <b:Person>
            <b:Last>Kamon</b:Last>
            <b:First>J.</b:First>
          </b:Person>
          <b:Person>
            <b:Last>Ito</b:Last>
            <b:First>Y.</b:First>
          </b:Person>
          <b:Person>
            <b:Last>Tsuchida</b:Last>
            <b:First>A.</b:First>
          </b:Person>
          <b:Person>
            <b:Last>Yokomizo</b:Last>
            <b:First>T.</b:First>
          </b:Person>
          <b:Person>
            <b:Last>Kita</b:Last>
            <b:First>S.</b:First>
          </b:Person>
          <b:Person>
            <b:Last>Sugiyama</b:Last>
            <b:First>T.</b:First>
          </b:Person>
          <b:Person>
            <b:Last>Miyagishi</b:Last>
            <b:First>M.</b:First>
          </b:Person>
          <b:Person>
            <b:Last>Hara</b:Last>
            <b:First>K.</b:First>
          </b:Person>
          <b:Person>
            <b:Last>Tsunoda</b:Last>
            <b:First>M.</b:First>
          </b:Person>
        </b:NameList>
      </b:Author>
    </b:Author>
    <b:Title>Cloning of adiponectin receptors that mediate antidiabetic metabolic effects</b:Title>
    <b:PeriodicalTitle>Nature</b:PeriodicalTitle>
    <b:Year>2003</b:Year>
    <b:Issue>423</b:Issue>
    <b:Pages>762–769</b:Pages>
    <b:RefOrder>31</b:RefOrder>
  </b:Source>
  <b:Source>
    <b:Tag>Hug04</b:Tag>
    <b:SourceType>ArticleInAPeriodical</b:SourceType>
    <b:Guid>{D95194DF-1E63-4947-A19A-B496D37F4510}</b:Guid>
    <b:Author>
      <b:Author>
        <b:NameList>
          <b:Person>
            <b:Last>Hug</b:Last>
            <b:First>C.</b:First>
          </b:Person>
          <b:Person>
            <b:Last>Wang</b:Last>
            <b:First>J.</b:First>
          </b:Person>
          <b:Person>
            <b:Last>Ahmad</b:Last>
            <b:First>NS.</b:First>
          </b:Person>
          <b:Person>
            <b:Last>Bogan</b:Last>
            <b:First>JS.</b:First>
          </b:Person>
          <b:Person>
            <b:Last>Tsao</b:Last>
            <b:First>T-S.</b:First>
          </b:Person>
          <b:Person>
            <b:Last>Lodish</b:Last>
            <b:First>HF.</b:First>
          </b:Person>
        </b:NameList>
      </b:Author>
    </b:Author>
    <b:Title>T-cadherin is a receptor for hexameric and high-molecular-weight forms of acrp30/adiponectin</b:Title>
    <b:PeriodicalTitle>Proceedings of the National Academy of Sciences of the United States of America</b:PeriodicalTitle>
    <b:Year>2004</b:Year>
    <b:Issue>101</b:Issue>
    <b:Pages>10308–10313</b:Pages>
    <b:RefOrder>40</b:RefOrder>
  </b:Source>
  <b:Source>
    <b:Tag>Mot04</b:Tag>
    <b:SourceType>ArticleInAPeriodical</b:SourceType>
    <b:Guid>{3E33464B-42A9-423A-83A8-A559FE9C560C}</b:Guid>
    <b:Author>
      <b:Author>
        <b:NameList>
          <b:Person>
            <b:Last>Motoshima</b:Last>
            <b:First>H.</b:First>
          </b:Person>
          <b:Person>
            <b:Last>Wu, X.</b:Last>
          </b:Person>
          <b:Person>
            <b:Last>Mahadev,K.</b:Last>
          </b:Person>
          <b:Person>
            <b:Last>Goldstein, BJ.</b:Last>
          </b:Person>
        </b:NameList>
      </b:Author>
    </b:Author>
    <b:Title>Adiponectin suppresses proliferation and superoxide generation and enhances eNOS activity in endothelial cells treated with oxidized LDL</b:Title>
    <b:PeriodicalTitle>Biochemical and Biophysical Research Communications </b:PeriodicalTitle>
    <b:Year>2004</b:Year>
    <b:Issue>315(2)</b:Issue>
    <b:Pages>264-271</b:Pages>
    <b:RefOrder>32</b:RefOrder>
  </b:Source>
  <b:Source>
    <b:Tag>Piñ05</b:Tag>
    <b:SourceType>ArticleInAPeriodical</b:SourceType>
    <b:Guid>{D6E4D95E-3960-4C90-B1F7-5BF3D2077055}</b:Guid>
    <b:Author>
      <b:Author>
        <b:NameList>
          <b:Person>
            <b:Last>Piñeiro</b:Last>
            <b:First>R.</b:First>
          </b:Person>
          <b:Person>
            <b:Last> Iglesias, MJ. </b:Last>
          </b:Person>
          <b:Person>
            <b:Last>Gallego, R.</b:Last>
          </b:Person>
          <b:Person>
            <b:Last>Raghay, K.</b:Last>
          </b:Person>
          <b:Person>
            <b:Last>Eiras, S.</b:Last>
          </b:Person>
          <b:Person>
            <b:Last>Rubio, J.</b:Last>
          </b:Person>
          <b:Person>
            <b:Last>Diégues, C.</b:Last>
          </b:Person>
          <b:Person>
            <b:Last>Gualillo, O.</b:Last>
          </b:Person>
          <b:Person>
            <b:Last>González-Juanatey, JR.</b:Last>
          </b:Person>
          <b:Person>
            <b:Last>Lago, F.</b:Last>
          </b:Person>
        </b:NameList>
      </b:Author>
    </b:Author>
    <b:Title>Adiponectin is synthesized and secreted by human and murine cardiomyocytes</b:Title>
    <b:PeriodicalTitle>FEBS Letters</b:PeriodicalTitle>
    <b:Year>2005</b:Year>
    <b:Issue>579(23)</b:Issue>
    <b:Pages>5163-5169</b:Pages>
    <b:RefOrder>33</b:RefOrder>
  </b:Source>
  <b:Source>
    <b:Tag>Kha03</b:Tag>
    <b:SourceType>ArticleInAPeriodical</b:SourceType>
    <b:Guid>{91B54732-D0D1-4544-AF78-CD4F6E8B3C46}</b:Guid>
    <b:Author>
      <b:Author>
        <b:NameList>
          <b:Person>
            <b:Last>Kharroubi</b:Last>
            <b:First>I.</b:First>
          </b:Person>
          <b:Person>
            <b:Last>Rasschaert, J. </b:Last>
          </b:Person>
          <b:Person>
            <b:Last>Eizirik, DL.</b:Last>
          </b:Person>
          <b:Person>
            <b:Last> Cnop, M.</b:Last>
          </b:Person>
        </b:NameList>
      </b:Author>
    </b:Author>
    <b:Title>Expression of adiponectin receptors in pancreatic beta cells</b:Title>
    <b:PeriodicalTitle>Biochemical and Biophysical Research Communications</b:PeriodicalTitle>
    <b:Year>2003</b:Year>
    <b:Issue>312(4)</b:Issue>
    <b:Pages>1118-1122</b:Pages>
    <b:RefOrder>34</b:RefOrder>
  </b:Source>
  <b:Source>
    <b:Tag>Tan04</b:Tag>
    <b:SourceType>ArticleInAPeriodical</b:SourceType>
    <b:Guid>{4C5BCD99-3393-4C96-BEB0-8ACE90DA2B3D}</b:Guid>
    <b:Author>
      <b:Author>
        <b:NameList>
          <b:Person>
            <b:Last>Tan</b:Last>
            <b:First>KC.</b:First>
          </b:Person>
          <b:Person>
            <b:Last>Xu, A.</b:Last>
          </b:Person>
          <b:Person>
            <b:Last>Chow, WS.</b:Last>
          </b:Person>
          <b:Person>
            <b:Last>Lam, MC.</b:Last>
          </b:Person>
          <b:Person>
            <b:Last>Ai, VH.</b:Last>
          </b:Person>
          <b:Person>
            <b:Last>Tam, SC.</b:Last>
          </b:Person>
          <b:Person>
            <b:Last>Lam, KS.</b:Last>
          </b:Person>
        </b:NameList>
      </b:Author>
    </b:Author>
    <b:Title>Hypoadiponectinemia is associated with impaired endothelium-dependent vasodilation</b:Title>
    <b:PeriodicalTitle>Journal of clinical endocrinology and metabolism</b:PeriodicalTitle>
    <b:Year>2004</b:Year>
    <b:Issue>89(2)</b:Issue>
    <b:Pages>765-769</b:Pages>
    <b:RefOrder>35</b:RefOrder>
  </b:Source>
  <b:Source>
    <b:Tag>Coo08</b:Tag>
    <b:SourceType>ArticleInAPeriodical</b:SourceType>
    <b:Guid>{EE9A1B77-F30A-4521-A667-04B2A11B6C9F}</b:Guid>
    <b:Author>
      <b:Author>
        <b:NameList>
          <b:Person>
            <b:Last>Coope</b:Last>
            <b:First>A.</b:First>
          </b:Person>
          <b:Person>
            <b:Last>Milanski, M.</b:Last>
          </b:Person>
          <b:Person>
            <b:Last>Araújo, EP.</b:Last>
          </b:Person>
          <b:Person>
            <b:Last>Tambascia, M.</b:Last>
          </b:Person>
          <b:Person>
            <b:Last>Saad, MJ.</b:Last>
          </b:Person>
          <b:Person>
            <b:Last>Geloneze, B.</b:Last>
          </b:Person>
          <b:Person>
            <b:Last>Velloso, LA.</b:Last>
          </b:Person>
        </b:NameList>
      </b:Author>
    </b:Author>
    <b:Title>AdipoR1 mediates the anorexigenic and insulin/leptin-like actions of adiponectin in the hypothalamus</b:Title>
    <b:PeriodicalTitle>FEBS Letters</b:PeriodicalTitle>
    <b:Year>2008</b:Year>
    <b:Issue>582(10)</b:Issue>
    <b:Pages>1471-1476</b:Pages>
    <b:RefOrder>36</b:RefOrder>
  </b:Source>
  <b:Source>
    <b:Tag>Mia04</b:Tag>
    <b:SourceType>ArticleInAPeriodical</b:SourceType>
    <b:Guid>{3E0259F6-F537-4530-A64C-1CB0D0306397}</b:Guid>
    <b:Author>
      <b:Author>
        <b:NameList>
          <b:Person>
            <b:Last>Miaczynska</b:Last>
            <b:First>M.</b:First>
          </b:Person>
          <b:Person>
            <b:Last>Christoforidis, S.</b:Last>
          </b:Person>
          <b:Person>
            <b:Last>Giner, A.</b:Last>
          </b:Person>
          <b:Person>
            <b:Last>Shevchenko, A.</b:Last>
          </b:Person>
          <b:Person>
            <b:Last>Uttenweiler-Joseph, S.</b:Last>
          </b:Person>
          <b:Person>
            <b:Last>Habermann, B.</b:Last>
          </b:Person>
          <b:Person>
            <b:Last>Wilm, M.</b:Last>
          </b:Person>
          <b:Person>
            <b:Last>Parton, RG.</b:Last>
          </b:Person>
          <b:Person>
            <b:Last>Zerial, M.</b:Last>
          </b:Person>
        </b:NameList>
      </b:Author>
    </b:Author>
    <b:Title>Appl proteins link rab5 to nuclear signal transduction via an endosomal compartment</b:Title>
    <b:PeriodicalTitle>Cell</b:PeriodicalTitle>
    <b:Year>2004</b:Year>
    <b:Issue>116</b:Issue>
    <b:Pages>445-456</b:Pages>
    <b:RefOrder>37</b:RefOrder>
  </b:Source>
  <b:Source>
    <b:Tag>Mao06</b:Tag>
    <b:SourceType>ArticleInAPeriodical</b:SourceType>
    <b:Guid>{FFD9EE4D-7DCD-4154-9E68-B443A6F1A33E}</b:Guid>
    <b:Author>
      <b:Author>
        <b:NameList>
          <b:Person>
            <b:Last>Mao</b:Last>
            <b:First>X.</b:First>
          </b:Person>
          <b:Person>
            <b:Last>Kikani, CK.</b:Last>
          </b:Person>
          <b:Person>
            <b:Last>Riojas, RA.</b:Last>
          </b:Person>
          <b:Person>
            <b:Last>Langlais, P.</b:Last>
          </b:Person>
          <b:Person>
            <b:Last>Wang, L.</b:Last>
          </b:Person>
          <b:Person>
            <b:Last>Ramos, FJ.</b:Last>
          </b:Person>
          <b:Person>
            <b:Last>Fang, Q.</b:Last>
          </b:Person>
          <b:Person>
            <b:Last>Christ-Roberts, CY.</b:Last>
          </b:Person>
          <b:Person>
            <b:Last>Hong, JY.</b:Last>
          </b:Person>
          <b:Person>
            <b:Last>Kim, R-Y.</b:Last>
          </b:Person>
        </b:NameList>
      </b:Author>
    </b:Author>
    <b:Title>Appl1 binds to adiponectin receptors and mediates adiponectin signalling and function</b:Title>
    <b:PeriodicalTitle>Nature Cell Biology</b:PeriodicalTitle>
    <b:Year>2006</b:Year>
    <b:Issue>8</b:Issue>
    <b:Pages>516-523</b:Pages>
    <b:RefOrder>38</b:RefOrder>
  </b:Source>
  <b:Source>
    <b:Tag>Nac07</b:Tag>
    <b:SourceType>ArticleInAPeriodical</b:SourceType>
    <b:Guid>{9E7572FB-4E84-4E5A-B232-855081F919EE}</b:Guid>
    <b:Author>
      <b:Author>
        <b:NameList>
          <b:Person>
            <b:Last>Nachamen</b:Last>
            <b:First>CA.</b:First>
          </b:Person>
          <b:Person>
            <b:Last>Thomas, RM.</b:Last>
          </b:Person>
          <b:Person>
            <b:Last>Dias, JA.</b:Last>
          </b:Person>
        </b:NameList>
      </b:Author>
    </b:Author>
    <b:Title>Appl1, appl2, akt2 and foxo1a interact with fshr in a potential signaling complex</b:Title>
    <b:PeriodicalTitle>Molecular and Cellular Endocrinology</b:PeriodicalTitle>
    <b:Year>2007</b:Year>
    <b:Issue>260</b:Issue>
    <b:Pages>93-99</b:Pages>
    <b:RefOrder>39</b:RefOrder>
  </b:Source>
  <b:Source>
    <b:Tag>Ach17</b:Tag>
    <b:SourceType>ArticleInAPeriodical</b:SourceType>
    <b:Guid>{CD8993C2-5727-4C16-A511-05414A838056}</b:Guid>
    <b:Author>
      <b:Author>
        <b:NameList>
          <b:Person>
            <b:Last>Achari</b:Last>
            <b:First>AE.</b:First>
          </b:Person>
          <b:Person>
            <b:Last>Jain, SK.</b:Last>
          </b:Person>
        </b:NameList>
      </b:Author>
    </b:Author>
    <b:Title>Adiponectin, a Therapeutic Target for Obesity, Diabetes, and Endothelial Dysfunction</b:Title>
    <b:PeriodicalTitle>International Journal of Molecular Sciences</b:PeriodicalTitle>
    <b:Year>2017</b:Year>
    <b:Volume>1321</b:Volume>
    <b:Issue>18</b:Issue>
    <b:RefOrder>27</b:RefOrder>
  </b:Source>
  <b:Source>
    <b:Tag>Suy17</b:Tag>
    <b:SourceType>ArticleInAPeriodical</b:SourceType>
    <b:Guid>{E0DC9CE7-3ACF-4BEC-8D0B-32E642C87C46}</b:Guid>
    <b:Author>
      <b:Author>
        <b:NameList>
          <b:Person>
            <b:Last>Suyama</b:Last>
            <b:First>S.</b:First>
          </b:Person>
          <b:Person>
            <b:Last>Lei, W.</b:Last>
          </b:Person>
          <b:Person>
            <b:Last>Kubota, N.</b:Last>
          </b:Person>
          <b:Person>
            <b:Last>Kadowaki, T.</b:Last>
          </b:Person>
          <b:Person>
            <b:Last>Yada, T.</b:Last>
          </b:Person>
        </b:NameList>
      </b:Author>
    </b:Author>
    <b:Title>Adiponectin at physiological level glucose-independently enhances inhibitory postsynaptic current onto NPY neurons in the hypothalamic arcuate nucleus</b:Title>
    <b:PeriodicalTitle>Neuropeptides</b:PeriodicalTitle>
    <b:Year>2017</b:Year>
    <b:Issue>65</b:Issue>
    <b:Pages>1-9</b:Pages>
    <b:RefOrder>45</b:RefOrder>
  </b:Source>
  <b:Source>
    <b:Tag>Loe17</b:Tag>
    <b:SourceType>ArticleInAPeriodical</b:SourceType>
    <b:Guid>{A25F545B-F703-4925-A9BF-078C60988898}</b:Guid>
    <b:Author>
      <b:Author>
        <b:NameList>
          <b:Person>
            <b:Last>Loewen</b:Last>
            <b:First>SP.</b:First>
          </b:Person>
          <b:Person>
            <b:Last>Paterson, AR.</b:Last>
          </b:Person>
          <b:Person>
            <b:Last>Loh, SY.</b:Last>
          </b:Person>
          <b:Person>
            <b:Last>Rogers, MF.</b:Last>
          </b:Person>
          <b:Person>
            <b:Last>Hindmarch, CCT.</b:Last>
          </b:Person>
          <b:Person>
            <b:Last>Murphy, D.</b:Last>
          </b:Person>
          <b:Person>
            <b:Last>Ferguson, AV.</b:Last>
          </b:Person>
        </b:NameList>
      </b:Author>
    </b:Author>
    <b:Title>Sex-specific differences in cardiovascular and metabolic hormones with integrated signalling in the paraventricular nucleus of the hypothalamus</b:Title>
    <b:PeriodicalTitle>Experimental physiology</b:PeriodicalTitle>
    <b:Year>2017</b:Year>
    <b:Issue>102(11)</b:Issue>
    <b:Pages>1373-1379</b:Pages>
    <b:RefOrder>46</b:RefOrder>
  </b:Source>
  <b:Source>
    <b:Tag>FuY05</b:Tag>
    <b:SourceType>ArticleInAPeriodical</b:SourceType>
    <b:Guid>{88D2263F-6D3B-4257-B128-3628991A94D5}</b:Guid>
    <b:Author>
      <b:Author>
        <b:NameList>
          <b:Person>
            <b:Last>Fu</b:Last>
            <b:First>Y.</b:First>
          </b:Person>
          <b:Person>
            <b:Last>Luo</b:Last>
            <b:First>N.</b:First>
          </b:Person>
          <b:Person>
            <b:Last>Klein</b:Last>
            <b:First>RL.</b:First>
          </b:Person>
          <b:Person>
            <b:Last>Garvey</b:Last>
            <b:First>WT.</b:First>
          </b:Person>
        </b:NameList>
      </b:Author>
    </b:Author>
    <b:Title>Adiponectin promotes adipocyte differentiation, insulin sensitivity, and lipid accumulation</b:Title>
    <b:PeriodicalTitle>Journal of Lipid Research</b:PeriodicalTitle>
    <b:Year>2005</b:Year>
    <b:Issue>46</b:Issue>
    <b:Pages>1369–1379</b:Pages>
    <b:RefOrder>47</b:RefOrder>
  </b:Source>
  <b:Source>
    <b:Tag>Com04</b:Tag>
    <b:SourceType>ArticleInAPeriodical</b:SourceType>
    <b:Guid>{A700E560-BBC9-4C51-AB78-FC7187377A61}</b:Guid>
    <b:Author>
      <b:Author>
        <b:NameList>
          <b:Person>
            <b:Last>Combs</b:Last>
            <b:First>TP.</b:First>
          </b:Person>
          <b:Person>
            <b:Last>Pajvani</b:Last>
            <b:First>UB.</b:First>
          </b:Person>
          <b:Person>
            <b:Last>Berg</b:Last>
            <b:First>AH.</b:First>
          </b:Person>
          <b:Person>
            <b:Last>Lin</b:Last>
            <b:First>Y.</b:First>
          </b:Person>
          <b:Person>
            <b:Last>Jelicks</b:Last>
            <b:First>LA.</b:First>
          </b:Person>
          <b:Person>
            <b:Last>Laplante</b:Last>
            <b:First>M.</b:First>
          </b:Person>
          <b:Person>
            <b:Last>Nawrocki</b:Last>
            <b:First>AR.</b:First>
          </b:Person>
          <b:Person>
            <b:Last>Rajala</b:Last>
            <b:First>MW.</b:First>
          </b:Person>
          <b:Person>
            <b:Last>Parlow</b:Last>
            <b:First>AF.</b:First>
          </b:Person>
          <b:Person>
            <b:Last>Cheeseboro</b:Last>
            <b:First>L.</b:First>
          </b:Person>
        </b:NameList>
      </b:Author>
    </b:Author>
    <b:Title>A transgenic mouse with a deletion in the collagenous domain of adiponectin displays elevated circulating adiponectin and improved insulin sensitivity</b:Title>
    <b:PeriodicalTitle>Endocrinology</b:PeriodicalTitle>
    <b:Year>2004</b:Year>
    <b:Issue>145</b:Issue>
    <b:Pages>367–383</b:Pages>
    <b:RefOrder>48</b:RefOrder>
  </b:Source>
  <b:Source>
    <b:Tag>Bau10</b:Tag>
    <b:SourceType>ArticleInAPeriodical</b:SourceType>
    <b:Guid>{B3769C9C-C38A-4A49-A102-4F1F72B42783}</b:Guid>
    <b:Author>
      <b:Author>
        <b:NameList>
          <b:Person>
            <b:Last>Bauer</b:Last>
            <b:First>S.</b:First>
          </b:Person>
          <b:Person>
            <b:Last>Weigert</b:Last>
            <b:First>J.</b:First>
          </b:Person>
          <b:Person>
            <b:Last>Neumeier</b:Last>
            <b:First>M.</b:First>
          </b:Person>
          <b:Person>
            <b:Last>Wanninger</b:Last>
            <b:First>J.</b:First>
          </b:Person>
          <b:Person>
            <b:Last>Schãffler</b:Last>
            <b:First>A.</b:First>
          </b:Person>
          <b:Person>
            <b:Last>Luchner</b:Last>
            <b:First>A.</b:First>
          </b:Person>
          <b:Person>
            <b:Last>Schnitzbauer</b:Last>
            <b:First>AA.</b:First>
          </b:Person>
          <b:Person>
            <b:Last>Aslanidis</b:Last>
            <b:First>C.</b:First>
          </b:Person>
          <b:Person>
            <b:Last>Buechler</b:Last>
            <b:First>C.</b:First>
          </b:Person>
        </b:NameList>
      </b:Author>
    </b:Author>
    <b:Title>Low-abundant adiponectin receptors in visceral adipose tissue of humans and rats are further reduced in diabetic animals</b:Title>
    <b:PeriodicalTitle>Archives of Medical Research</b:PeriodicalTitle>
    <b:Year>2010</b:Year>
    <b:Issue>41</b:Issue>
    <b:Pages>75-82</b:Pages>
    <b:RefOrder>49</b:RefOrder>
  </b:Source>
  <b:Source>
    <b:Tag>YeJ01</b:Tag>
    <b:SourceType>ArticleInAPeriodical</b:SourceType>
    <b:Guid>{224B81EF-19CD-4C53-AAAC-A969B0D64E43}</b:Guid>
    <b:Author>
      <b:Author>
        <b:NameList>
          <b:Person>
            <b:Last>Ye</b:Last>
            <b:First>JM.</b:First>
          </b:Person>
          <b:Person>
            <b:Last>Doyle</b:Last>
            <b:First>PJ.</b:First>
          </b:Person>
          <b:Person>
            <b:Last>Iglesias</b:Last>
            <b:First>MA.</b:First>
          </b:Person>
          <b:Person>
            <b:Last>Watson</b:Last>
            <b:First>DG.</b:First>
          </b:Person>
          <b:Person>
            <b:Last>Cooney</b:Last>
            <b:First>GJ.</b:First>
          </b:Person>
          <b:Person>
            <b:Last>Kraegen</b:Last>
            <b:First>EW.</b:First>
          </b:Person>
        </b:NameList>
      </b:Author>
    </b:Author>
    <b:Title>Peroxisome proliferator-activated receptor (PPAR)- alpha activation lowers muscle lipids and improves insulin sensitivity in high fat-fed rats</b:Title>
    <b:PeriodicalTitle>Diabetes</b:PeriodicalTitle>
    <b:Year>2001</b:Year>
    <b:Issue>50</b:Issue>
    <b:Pages>411-417</b:Pages>
    <b:RefOrder>50</b:RefOrder>
  </b:Source>
  <b:Source>
    <b:Tag>Oka00</b:Tag>
    <b:SourceType>ArticleInAPeriodical</b:SourceType>
    <b:Guid>{F7009E77-0029-4587-BCBD-2025E1FC2AEA}</b:Guid>
    <b:Author>
      <b:Author>
        <b:NameList>
          <b:Person>
            <b:Last>Okamoto</b:Last>
            <b:First>Y.</b:First>
          </b:Person>
          <b:Person>
            <b:Last> Arita, Y.</b:Last>
          </b:Person>
          <b:Person>
            <b:Last> Nishida, M.</b:Last>
          </b:Person>
          <b:Person>
            <b:Last> Muraguchi, M.</b:Last>
          </b:Person>
          <b:Person>
            <b:Last> Ouchi, N.</b:Last>
          </b:Person>
          <b:Person>
            <b:Last> Takahash,i M.</b:Last>
          </b:Person>
          <b:Person>
            <b:Last> Igura, T.</b:Last>
          </b:Person>
          <b:Person>
            <b:Last>Inui, Y.</b:Last>
          </b:Person>
          <b:Person>
            <b:Last>Kihara, S.</b:Last>
          </b:Person>
          <b:Person>
            <b:Last>Nakamura, T.</b:Last>
          </b:Person>
          <b:Person>
            <b:Last>Yamashita, S.</b:Last>
          </b:Person>
          <b:Person>
            <b:Last>Miyagawa, J.</b:Last>
          </b:Person>
          <b:Person>
            <b:Last>Funuhashi, T.</b:Last>
          </b:Person>
          <b:Person>
            <b:Last>Matsuzawa, Y.</b:Last>
          </b:Person>
        </b:NameList>
      </b:Author>
    </b:Author>
    <b:Title>An adipocyte-derived plasma protein, adiponectin, adheres to injured vascular walls</b:Title>
    <b:PeriodicalTitle>Hormone and metabolic research</b:PeriodicalTitle>
    <b:Year>2000</b:Year>
    <b:Issue>32(2)</b:Issue>
    <b:Pages>47-50</b:Pages>
    <b:RefOrder>56</b:RefOrder>
  </b:Source>
  <b:Source>
    <b:Tag>Kob05</b:Tag>
    <b:SourceType>ArticleInAPeriodical</b:SourceType>
    <b:Guid>{B15A5DBA-4682-42B3-A497-1C50BB9C4406}</b:Guid>
    <b:Author>
      <b:Author>
        <b:NameList>
          <b:Person>
            <b:Last>Kobashi</b:Last>
            <b:First>C.</b:First>
          </b:Person>
          <b:Person>
            <b:Last>Urakaze</b:Last>
            <b:First>M.</b:First>
          </b:Person>
          <b:Person>
            <b:Last>Kishida</b:Last>
            <b:First>M.</b:First>
          </b:Person>
          <b:Person>
            <b:Last>Kibayashi</b:Last>
            <b:First>E.</b:First>
          </b:Person>
          <b:Person>
            <b:Last>Kobayashi</b:Last>
            <b:First>H.</b:First>
          </b:Person>
          <b:Person>
            <b:Last>Kihara</b:Last>
            <b:First>S.</b:First>
          </b:Person>
          <b:Person>
            <b:Last>Funahashi</b:Last>
            <b:First>T.</b:First>
          </b:Person>
          <b:Person>
            <b:Last>Takata</b:Last>
            <b:First>M.</b:First>
          </b:Person>
          <b:Person>
            <b:Last>Temaru</b:Last>
            <b:First>R.</b:First>
          </b:Person>
          <b:Person>
            <b:Last>Sato</b:Last>
            <b:First>A.</b:First>
          </b:Person>
        </b:NameList>
      </b:Author>
    </b:Author>
    <b:Title>Adiponectin inhibits endothelial synthesis of interleukin-8</b:Title>
    <b:PeriodicalTitle>Circulation Research</b:PeriodicalTitle>
    <b:Year>2005</b:Year>
    <b:Issue>97</b:Issue>
    <b:Pages>1245-1252</b:Pages>
    <b:RefOrder>57</b:RefOrder>
  </b:Source>
  <b:Source>
    <b:Tag>Ouc00</b:Tag>
    <b:SourceType>ArticleInAPeriodical</b:SourceType>
    <b:Guid>{D4B18C10-47F5-4514-BB62-71464013572F}</b:Guid>
    <b:Author>
      <b:Author>
        <b:NameList>
          <b:Person>
            <b:Last>Ouchi</b:Last>
            <b:First>N.</b:First>
          </b:Person>
          <b:Person>
            <b:Last>Kihara</b:Last>
            <b:First>S.</b:First>
          </b:Person>
          <b:Person>
            <b:Last>Arita</b:Last>
            <b:First>Y.</b:First>
          </b:Person>
          <b:Person>
            <b:Last>Okamoto</b:Last>
            <b:First>Y.</b:First>
          </b:Person>
          <b:Person>
            <b:Last>Maeda</b:Last>
            <b:First>K.</b:First>
          </b:Person>
          <b:Person>
            <b:Last>Kuriyama</b:Last>
            <b:First>H.</b:First>
          </b:Person>
          <b:Person>
            <b:Last>Hotta</b:Last>
            <b:First>K.</b:First>
          </b:Person>
          <b:Person>
            <b:Last>Nishida</b:Last>
            <b:First>M.</b:First>
          </b:Person>
          <b:Person>
            <b:Last>Takahashi</b:Last>
            <b:First>M.</b:First>
          </b:Person>
          <b:Person>
            <b:Last>Muraguchi</b:Last>
            <b:First>M.</b:First>
          </b:Person>
        </b:NameList>
      </b:Author>
    </b:Author>
    <b:Title>Adiponectin, an adipocyte-derived plasma protein, inhibits endothelial NF-kappaB signaling through a camp-dependent pathway</b:Title>
    <b:PeriodicalTitle>Circulation</b:PeriodicalTitle>
    <b:Year>2000</b:Year>
    <b:Issue>102</b:Issue>
    <b:Pages>1296–1301</b:Pages>
    <b:RefOrder>58</b:RefOrder>
  </b:Source>
  <b:Source>
    <b:Tag>Shi041</b:Tag>
    <b:SourceType>ArticleInAPeriodical</b:SourceType>
    <b:Guid>{51936FF3-A739-4A98-9B36-54F9AD64F887}</b:Guid>
    <b:Author>
      <b:Author>
        <b:NameList>
          <b:Person>
            <b:Last>Shibata</b:Last>
            <b:First>R.</b:First>
          </b:Person>
          <b:Person>
            <b:Last>Ouchi</b:Last>
            <b:First>N.</b:First>
          </b:Person>
          <b:Person>
            <b:Last>Kihara</b:Last>
            <b:First>S.</b:First>
          </b:Person>
          <b:Person>
            <b:Last>Sato</b:Last>
            <b:First>K.</b:First>
          </b:Person>
          <b:Person>
            <b:Last>Funahashi</b:Last>
            <b:First>T.</b:First>
          </b:Person>
          <b:Person>
            <b:Last>Walsh</b:Last>
            <b:First>K.</b:First>
          </b:Person>
        </b:NameList>
      </b:Author>
    </b:Author>
    <b:Title>Adiponectin stimulates angiogenesis in response to tissue ischemia through stimulation of amp-activated protein kinase signaling</b:Title>
    <b:PeriodicalTitle>Journal of Biological Chemistry</b:PeriodicalTitle>
    <b:Year>2004</b:Year>
    <b:Issue>279</b:Issue>
    <b:Pages>28670–28674</b:Pages>
    <b:RefOrder>51</b:RefOrder>
  </b:Source>
  <b:Source>
    <b:Tag>Nis08</b:Tag>
    <b:SourceType>ArticleInAPeriodical</b:SourceType>
    <b:Guid>{5298C504-4CDC-4611-9288-1658DF162235}</b:Guid>
    <b:Author>
      <b:Author>
        <b:NameList>
          <b:Person>
            <b:Last>Nishimura</b:Last>
            <b:First>M.</b:First>
          </b:Person>
          <b:Person>
            <b:Last>Izumiya</b:Last>
            <b:First>Y.</b:First>
          </b:Person>
          <b:Person>
            <b:Last>Higuchi</b:Last>
            <b:First>A.</b:First>
          </b:Person>
          <b:Person>
            <b:Last>Shibata</b:Last>
            <b:First>R.</b:First>
          </b:Person>
          <b:Person>
            <b:Last>Qiu</b:Last>
            <b:First>J.</b:First>
          </b:Person>
          <b:Person>
            <b:Last>Kudo</b:Last>
            <b:First>C.</b:First>
          </b:Person>
          <b:Person>
            <b:Last>Shin</b:Last>
            <b:First>HK.</b:First>
          </b:Person>
          <b:Person>
            <b:Last>Moskowitz</b:Last>
            <b:First>MA.</b:First>
          </b:Person>
          <b:Person>
            <b:Last>Ouchi</b:Last>
            <b:First>N.</b:First>
          </b:Person>
        </b:NameList>
      </b:Author>
    </b:Author>
    <b:Title>Adiponectin prevents cerebral ischemic injury through endothelial nitric oxide synthase-dependent mechanism</b:Title>
    <b:PeriodicalTitle>Circulation</b:PeriodicalTitle>
    <b:Year>2008</b:Year>
    <b:Issue>117</b:Issue>
    <b:Pages>216-223</b:Pages>
    <b:RefOrder>52</b:RefOrder>
  </b:Source>
  <b:Source>
    <b:Tag>Sat06</b:Tag>
    <b:SourceType>ArticleInAPeriodical</b:SourceType>
    <b:Guid>{6EDB58E2-FCE8-4C91-8059-7FFC9BFF8806}</b:Guid>
    <b:Author>
      <b:Author>
        <b:NameList>
          <b:Person>
            <b:Last>Sattar</b:Last>
            <b:First>N.</b:First>
          </b:Person>
          <b:Person>
            <b:Last>Wannamethee</b:Last>
            <b:First>G.</b:First>
          </b:Person>
          <b:Person>
            <b:Last>Sarwar</b:Last>
            <b:First>N.</b:First>
          </b:Person>
          <b:Person>
            <b:Last>Tchernova</b:Last>
            <b:First>J.</b:First>
          </b:Person>
          <b:Person>
            <b:Last>Cherry</b:Last>
            <b:First>L.</b:First>
          </b:Person>
          <b:Person>
            <b:Last>Wallace</b:Last>
            <b:First>AM.</b:First>
          </b:Person>
          <b:Person>
            <b:Last>Danesh</b:Last>
            <b:First>J.</b:First>
          </b:Person>
          <b:Person>
            <b:Last>Whincup</b:Last>
            <b:First>PH.</b:First>
          </b:Person>
        </b:NameList>
      </b:Author>
    </b:Author>
    <b:Title>Adiponectin and coronary heart disease</b:Title>
    <b:PeriodicalTitle>Circulation</b:PeriodicalTitle>
    <b:Year>2006</b:Year>
    <b:Issue>114</b:Issue>
    <b:Pages>623-629</b:Pages>
    <b:RefOrder>53</b:RefOrder>
  </b:Source>
  <b:Source>
    <b:Tag>Iwa04</b:Tag>
    <b:SourceType>ArticleInAPeriodical</b:SourceType>
    <b:Guid>{11DD6EF6-9D9A-4C4C-BBA1-4374006FCBC5}</b:Guid>
    <b:Author>
      <b:Author>
        <b:NameList>
          <b:Person>
            <b:Last>Iwashima</b:Last>
            <b:First>Y.</b:First>
          </b:Person>
          <b:Person>
            <b:Last>Katsuya</b:Last>
            <b:First>T.</b:First>
          </b:Person>
          <b:Person>
            <b:Last>Ishikawa</b:Last>
            <b:First>K.</b:First>
          </b:Person>
          <b:Person>
            <b:Last>Ouchi</b:Last>
            <b:First>N.</b:First>
          </b:Person>
          <b:Person>
            <b:Last>Ohishi</b:Last>
            <b:First>M.</b:First>
          </b:Person>
          <b:Person>
            <b:Last>Sugimoto</b:Last>
            <b:First>K.</b:First>
          </b:Person>
          <b:Person>
            <b:Last>Fu</b:Last>
            <b:First>Y.</b:First>
          </b:Person>
          <b:Person>
            <b:Last>Motone</b:Last>
            <b:First>M.</b:First>
          </b:Person>
          <b:Person>
            <b:Last>Yamamoto</b:Last>
            <b:First>K.</b:First>
          </b:Person>
          <b:Person>
            <b:Last>Matsuo</b:Last>
            <b:First>A.</b:First>
          </b:Person>
        </b:NameList>
      </b:Author>
    </b:Author>
    <b:Title>Hypoadiponectinemia is an independent risk factor for hypertension</b:Title>
    <b:PeriodicalTitle>Hypertension</b:PeriodicalTitle>
    <b:Year>2004</b:Year>
    <b:Issue>43</b:Issue>
    <b:Pages>1318-1323</b:Pages>
    <b:RefOrder>54</b:RefOrder>
  </b:Source>
  <b:Source>
    <b:Tag>Lam05</b:Tag>
    <b:SourceType>ArticleInAPeriodical</b:SourceType>
    <b:Guid>{66CC4978-B090-4B5A-B7CA-208C1AC24E65}</b:Guid>
    <b:Author>
      <b:Author>
        <b:NameList>
          <b:Person>
            <b:Last>Lam</b:Last>
            <b:First>KSL.</b:First>
          </b:Person>
          <b:Person>
            <b:Last>Xu</b:Last>
            <b:First>A.</b:First>
          </b:Person>
        </b:NameList>
      </b:Author>
    </b:Author>
    <b:Title>Adiponectin: Protection of the endothelium</b:Title>
    <b:PeriodicalTitle>Current Diabetes Reports</b:PeriodicalTitle>
    <b:Year>2005</b:Year>
    <b:Issue>5</b:Issue>
    <b:Pages>254-259</b:Pages>
    <b:RefOrder>55</b:RefOrder>
  </b:Source>
  <b:Source>
    <b:Tag>Mat02</b:Tag>
    <b:SourceType>ArticleInAPeriodical</b:SourceType>
    <b:Guid>{428BA4DC-A03E-495B-B288-3079D2C20B3D}</b:Guid>
    <b:Author>
      <b:Author>
        <b:NameList>
          <b:Person>
            <b:Last>Matsuda</b:Last>
            <b:First>M.</b:First>
          </b:Person>
          <b:Person>
            <b:Last>Shimomura</b:Last>
            <b:First>I.</b:First>
          </b:Person>
          <b:Person>
            <b:Last>Sata</b:Last>
            <b:First>M.</b:First>
          </b:Person>
          <b:Person>
            <b:Last>Arita</b:Last>
            <b:First>Y.</b:First>
          </b:Person>
          <b:Person>
            <b:Last>Nishida</b:Last>
            <b:First>M.</b:First>
          </b:Person>
          <b:Person>
            <b:Last>Maeda</b:Last>
            <b:First>N.</b:First>
          </b:Person>
          <b:Person>
            <b:Last>Kumada</b:Last>
            <b:First>M.</b:First>
          </b:Person>
          <b:Person>
            <b:Last>Okamoto</b:Last>
            <b:First>Y.</b:First>
          </b:Person>
          <b:Person>
            <b:Last>Nagaretani</b:Last>
            <b:First>H.</b:First>
          </b:Person>
          <b:Person>
            <b:Last>Nishizawa</b:Last>
            <b:First>H.</b:First>
          </b:Person>
        </b:NameList>
      </b:Author>
    </b:Author>
    <b:Title>Role of adiponectin in preventing vascular stenosis the missing link of adipo-vascular axis</b:Title>
    <b:PeriodicalTitle>Journal of Biological Chemistry</b:PeriodicalTitle>
    <b:Year>2002</b:Year>
    <b:Issue>277</b:Issue>
    <b:Pages>37487–37491</b:Pages>
    <b:RefOrder>59</b:RefOrder>
  </b:Source>
  <b:Source>
    <b:Tag>Ced05</b:Tag>
    <b:SourceType>ArticleInAPeriodical</b:SourceType>
    <b:Guid>{EE95519A-7C0D-43AC-8734-B3E1C53A9B5C}</b:Guid>
    <b:Author>
      <b:Author>
        <b:NameList>
          <b:Person>
            <b:Last>Ceddia</b:Last>
            <b:First>RB.</b:First>
          </b:Person>
          <b:Person>
            <b:Last>Somwar</b:Last>
            <b:First>R.</b:First>
          </b:Person>
          <b:Person>
            <b:Last>Maida</b:Last>
            <b:First>A.</b:First>
          </b:Person>
          <b:Person>
            <b:Last>Fang</b:Last>
            <b:First>X.</b:First>
          </b:Person>
          <b:Person>
            <b:Last>Bikopoulos</b:Last>
            <b:First>G.</b:First>
          </b:Person>
          <b:Person>
            <b:Last>Sweeney</b:Last>
            <b:First>G.</b:First>
          </b:Person>
        </b:NameList>
      </b:Author>
    </b:Author>
    <b:Title>Globular adiponectin increases glut4 translocation and glucose uptake but reduces glycogen synthesis in rat skeletal muscle cells</b:Title>
    <b:PeriodicalTitle>Diabetologia</b:PeriodicalTitle>
    <b:Year>2005</b:Year>
    <b:Issue>48</b:Issue>
    <b:Pages>132-139</b:Pages>
    <b:RefOrder>60</b:RefOrder>
  </b:Source>
  <b:Source>
    <b:Tag>XuA03</b:Tag>
    <b:SourceType>ArticleInAPeriodical</b:SourceType>
    <b:Guid>{05134F9D-135A-47D6-B4AA-B28C6A2A148D}</b:Guid>
    <b:Author>
      <b:Author>
        <b:NameList>
          <b:Person>
            <b:Last>Xu</b:Last>
            <b:First>A.</b:First>
          </b:Person>
          <b:Person>
            <b:Last>Wang</b:Last>
            <b:First>Y.</b:First>
          </b:Person>
          <b:Person>
            <b:Last>Keshaw</b:Last>
            <b:First>H.</b:First>
          </b:Person>
          <b:Person>
            <b:Last>Xu</b:Last>
            <b:First>LY.</b:First>
          </b:Person>
          <b:Person>
            <b:Last>Lam</b:Last>
            <b:First>KSL.</b:First>
          </b:Person>
          <b:Person>
            <b:Last>Cooper</b:Last>
            <b:First>GJS.</b:First>
          </b:Person>
        </b:NameList>
      </b:Author>
    </b:Author>
    <b:Title>The fat-derived hormone adiponectin alleviates alcoholic and nonalcoholic fatty liver diseases in mice</b:Title>
    <b:PeriodicalTitle>Journal of Clinical Investigation</b:PeriodicalTitle>
    <b:Year>2003</b:Year>
    <b:Issue>112</b:Issue>
    <b:Pages>91-100</b:Pages>
    <b:RefOrder>61</b:RefOrder>
  </b:Source>
  <b:Source>
    <b:Tag>Yam07</b:Tag>
    <b:SourceType>ArticleInAPeriodical</b:SourceType>
    <b:Guid>{6A4D9E4B-27F5-4576-95DD-77A1E230FC88}</b:Guid>
    <b:Author>
      <b:Author>
        <b:NameList>
          <b:Person>
            <b:Last>Yamauchi</b:Last>
            <b:First>T.</b:First>
          </b:Person>
          <b:Person>
            <b:Last>Nio</b:Last>
            <b:First>Y.</b:First>
          </b:Person>
          <b:Person>
            <b:Last>Maki</b:Last>
            <b:First>T.</b:First>
          </b:Person>
          <b:Person>
            <b:Last>Kobayashi</b:Last>
            <b:First>M.</b:First>
          </b:Person>
          <b:Person>
            <b:Last>Takazawa</b:Last>
            <b:First>T.</b:First>
          </b:Person>
          <b:Person>
            <b:Last>Iwabu</b:Last>
            <b:First>M.</b:First>
          </b:Person>
          <b:Person>
            <b:Last>Okada-Iwabu</b:Last>
            <b:First>M.</b:First>
          </b:Person>
          <b:Person>
            <b:Last>Kawamoto</b:Last>
            <b:First>S.</b:First>
          </b:Person>
          <b:Person>
            <b:Last>Kubota</b:Last>
            <b:First>N.</b:First>
          </b:Person>
          <b:Person>
            <b:Last>Kubota</b:Last>
            <b:First>T.</b:First>
          </b:Person>
        </b:NameList>
      </b:Author>
    </b:Author>
    <b:Title>Targeted disruption of adipor1 and adipor2 causes abrogation of adiponectin binding and metabolic actions</b:Title>
    <b:PeriodicalTitle>Nature Medicine</b:PeriodicalTitle>
    <b:Year>2007</b:Year>
    <b:Issue>13</b:Issue>
    <b:Pages>332-339</b:Pages>
    <b:RefOrder>62</b:RefOrder>
  </b:Source>
  <b:Source>
    <b:Tag>Mae05</b:Tag>
    <b:SourceType>ArticleInAPeriodical</b:SourceType>
    <b:Guid>{88628F6D-1D69-4E2B-ABD6-C1FE121CFF88}</b:Guid>
    <b:Author>
      <b:Author>
        <b:NameList>
          <b:Person>
            <b:Last>Maeda</b:Last>
            <b:First>K.</b:First>
          </b:Person>
          <b:Person>
            <b:Last>Ishihara</b:Last>
            <b:First>K.</b:First>
          </b:Person>
          <b:Person>
            <b:Last>Miyake</b:Last>
            <b:First>K.</b:First>
          </b:Person>
          <b:Person>
            <b:Last>Kaji</b:Last>
            <b:First>Y.</b:First>
          </b:Person>
          <b:Person>
            <b:Last>Kawamitsu</b:Last>
            <b:First>H.</b:First>
          </b:Person>
          <b:Person>
            <b:Last>Fujii</b:Last>
            <b:First>M.</b:First>
          </b:Person>
          <b:Person>
            <b:Last>Sugimura</b:Last>
            <b:First>K.</b:First>
          </b:Person>
          <b:Person>
            <b:Last>Ohara</b:Last>
            <b:First>T.</b:First>
          </b:Person>
        </b:NameList>
      </b:Author>
    </b:Author>
    <b:Title>Inverse correlation between serum adiponectin concentration and hepatic lipid content in japanese with type 2 diabetes</b:Title>
    <b:PeriodicalTitle>Metabolism</b:PeriodicalTitle>
    <b:Year>2005</b:Year>
    <b:Issue>54</b:Issue>
    <b:Pages>775-780</b:Pages>
    <b:RefOrder>63</b:RefOrder>
  </b:Source>
  <b:Source>
    <b:Tag>Den10</b:Tag>
    <b:SourceType>ArticleInAPeriodical</b:SourceType>
    <b:Guid>{A85DA7C2-842A-4358-A9CC-A122A69ECBFF}</b:Guid>
    <b:Author>
      <b:Author>
        <b:NameList>
          <b:Person>
            <b:Last>Denzel</b:Last>
            <b:First>MS.</b:First>
          </b:Person>
          <b:Person>
            <b:Last>Scimia</b:Last>
            <b:First>M-C.</b:First>
          </b:Person>
          <b:Person>
            <b:Last>Zumstein</b:Last>
            <b:First>PM.</b:First>
          </b:Person>
          <b:Person>
            <b:Last>Walsh</b:Last>
            <b:First>K.</b:First>
          </b:Person>
          <b:Person>
            <b:Last>Ruiz-Lozano</b:Last>
            <b:First>P.</b:First>
          </b:Person>
          <b:Person>
            <b:Last>Ranscht</b:Last>
            <b:First>B.</b:First>
          </b:Person>
        </b:NameList>
      </b:Author>
    </b:Author>
    <b:Title>T-cadherin is critical for adiponectin-mediated cardioprotection in mice</b:Title>
    <b:PeriodicalTitle>Journal of Clinical Investigation</b:PeriodicalTitle>
    <b:Year>2010</b:Year>
    <b:Issue>120</b:Issue>
    <b:Pages>4342–4352</b:Pages>
    <b:RefOrder>44</b:RefOrder>
  </b:Source>
  <b:Source>
    <b:Tag>Heb08</b:Tag>
    <b:SourceType>ArticleInAPeriodical</b:SourceType>
    <b:Guid>{8E0539BE-DC03-4B09-A0D9-F3643B33CAA9}</b:Guid>
    <b:Author>
      <b:Author>
        <b:NameList>
          <b:Person>
            <b:Last>Hebbard</b:Last>
            <b:First>LW.</b:First>
          </b:Person>
          <b:Person>
            <b:Last>Garlatti</b:Last>
            <b:First>ML.</b:First>
          </b:Person>
          <b:Person>
            <b:Last>Young</b:Last>
            <b:First>LJT.</b:First>
          </b:Person>
          <b:Person>
            <b:Last>Cardiff</b:Last>
            <b:First>RD.</b:First>
          </b:Person>
          <b:Person>
            <b:Last>Oshima</b:Last>
            <b:First>RG.</b:First>
          </b:Person>
          <b:Person>
            <b:Last>Ranscht</b:Last>
            <b:First>B.</b:First>
          </b:Person>
        </b:NameList>
      </b:Author>
    </b:Author>
    <b:Title>T-cadherin supports angiogenesis and adiponectin association with the vasculature in a mouse mammary tumor model</b:Title>
    <b:PeriodicalTitle>Cancer Research</b:PeriodicalTitle>
    <b:Year>2008</b:Year>
    <b:Issue>68</b:Issue>
    <b:Pages>1407-1416</b:Pages>
    <b:RefOrder>43</b:RefOrder>
  </b:Source>
  <b:Source>
    <b:Tag>Wyd00</b:Tag>
    <b:SourceType>ArticleInAPeriodical</b:SourceType>
    <b:Guid>{EFE04AB1-F8B8-4AC4-B351-AE6FD9FEAA8F}</b:Guid>
    <b:Author>
      <b:Author>
        <b:NameList>
          <b:Person>
            <b:Last>Wyder</b:Last>
            <b:First>L.</b:First>
          </b:Person>
          <b:Person>
            <b:Last>Vitaliti</b:Last>
            <b:First>A.</b:First>
          </b:Person>
          <b:Person>
            <b:Last>Schneider</b:Last>
            <b:First>H.</b:First>
          </b:Person>
          <b:Person>
            <b:Last>Hebbard</b:Last>
            <b:First>LW.</b:First>
          </b:Person>
          <b:Person>
            <b:Last>Moritz</b:Last>
            <b:First>DR.</b:First>
          </b:Person>
          <b:Person>
            <b:Last>Wittmer</b:Last>
            <b:First>M.</b:First>
          </b:Person>
          <b:Person>
            <b:Last>Ajmo</b:Last>
            <b:First>M.</b:First>
          </b:Person>
          <b:Person>
            <b:Last>Klemenz</b:Last>
            <b:First>R.</b:First>
          </b:Person>
        </b:NameList>
      </b:Author>
    </b:Author>
    <b:Title>Increased expression of h/t-cadherin in tumor-penetrating blood vessels</b:Title>
    <b:PeriodicalTitle>Cancer Research</b:PeriodicalTitle>
    <b:Year>2000</b:Year>
    <b:Issue>60</b:Issue>
    <b:Pages>4682–4688</b:Pages>
    <b:RefOrder>41</b:RefOrder>
  </b:Source>
  <b:Source>
    <b:Tag>Iva01</b:Tag>
    <b:SourceType>ArticleInAPeriodical</b:SourceType>
    <b:Guid>{3FC3B2FF-71FB-4033-8FA8-E99F733E8097}</b:Guid>
    <b:Author>
      <b:Author>
        <b:NameList>
          <b:Person>
            <b:Last>Ivanov</b:Last>
            <b:First>D.</b:First>
          </b:Person>
          <b:Person>
            <b:Last>Philippova</b:Last>
            <b:First>M.</b:First>
          </b:Person>
          <b:Person>
            <b:Last>Antropova</b:Last>
            <b:First>J.</b:First>
          </b:Person>
          <b:Person>
            <b:Last>Gubaeva</b:Last>
            <b:First>F.</b:First>
          </b:Person>
          <b:Person>
            <b:Last>Iljinskaya</b:Last>
            <b:First>O.</b:First>
          </b:Person>
          <b:Person>
            <b:Last>Tararak</b:Last>
            <b:First>E.</b:First>
          </b:Person>
          <b:Person>
            <b:Last>Bochkov</b:Last>
            <b:First>V.</b:First>
          </b:Person>
          <b:Person>
            <b:Last>Erne</b:Last>
            <b:First>P.</b:First>
          </b:Person>
          <b:Person>
            <b:Last>Resink</b:Last>
            <b:First>T.</b:First>
          </b:Person>
          <b:Person>
            <b:Last>Tkachuk</b:Last>
            <b:First>V.</b:First>
          </b:Person>
        </b:NameList>
      </b:Author>
    </b:Author>
    <b:Title>Expression of cell adhesion molecule t-cadherin in the human vasculature</b:Title>
    <b:PeriodicalTitle>Histochemistry and Cell Biology</b:PeriodicalTitle>
    <b:Year>2001</b:Year>
    <b:Issue>115</b:Issue>
    <b:Pages>231–242</b:Pages>
    <b:RefOrder>42</b:RefOrder>
  </b:Source>
  <b:Source>
    <b:Tag>Mak04</b:Tag>
    <b:SourceType>ArticleInAPeriodical</b:SourceType>
    <b:Guid>{D3E7C436-F6DF-417F-9F3F-89B25533E9BA}</b:Guid>
    <b:Author>
      <b:Author>
        <b:NameList>
          <b:Person>
            <b:Last>Makowski</b:Last>
            <b:First>L.</b:First>
          </b:Person>
          <b:Person>
            <b:Last>Hotamisligil, GS.</b:Last>
          </b:Person>
        </b:NameList>
      </b:Author>
    </b:Author>
    <b:Title>Fatty acid binding proteins—the evolutionary crossroads of inflammatory and metabolic responses</b:Title>
    <b:PeriodicalTitle>Journal of Nutrition</b:PeriodicalTitle>
    <b:Year>2004</b:Year>
    <b:Issue>134</b:Issue>
    <b:Pages>2464S-2468S</b:Pages>
    <b:RefOrder>64</b:RefOrder>
  </b:Source>
  <b:Source>
    <b:Tag>Pel99</b:Tag>
    <b:SourceType>ArticleInAPeriodical</b:SourceType>
    <b:Guid>{D92585B2-D7F4-4CA7-9A4A-88FE133E4E54}</b:Guid>
    <b:Author>
      <b:Author>
        <b:NameList>
          <b:Person>
            <b:Last>Pelton</b:Last>
            <b:First>PD.</b:First>
          </b:Person>
          <b:Person>
            <b:Last>Zhou, L.</b:Last>
          </b:Person>
          <b:Person>
            <b:Last> Demarest, KT.</b:Last>
          </b:Person>
          <b:Person>
            <b:Last>Burris, TP.</b:Last>
          </b:Person>
        </b:NameList>
      </b:Author>
    </b:Author>
    <b:Title>PPARgamma activation induces the expression of the adipocyte fatty acid binding protein gene in human monocytes</b:Title>
    <b:PeriodicalTitle>Biochemical and Biophysical Research Communications</b:PeriodicalTitle>
    <b:Year>1999</b:Year>
    <b:Issue>261</b:Issue>
    <b:Pages>456-458</b:Pages>
    <b:RefOrder>65</b:RefOrder>
  </b:Source>
  <b:Source>
    <b:Tag>Fur</b:Tag>
    <b:SourceType>ArticleInAPeriodical</b:SourceType>
    <b:Guid>{24748669-DFE6-4C55-B231-DF70E8FA9A68}</b:Guid>
    <b:Author>
      <b:Author>
        <b:NameList>
          <b:Person>
            <b:Last>Furuhashi</b:Last>
            <b:First>M.</b:First>
          </b:Person>
          <b:Person>
            <b:Last>Ishimura, S.</b:Last>
          </b:Person>
          <b:Person>
            <b:Last>Ota, H.</b:Last>
          </b:Person>
          <b:Person>
            <b:Last>Miura, T.</b:Last>
          </b:Person>
        </b:NameList>
      </b:Author>
    </b:Author>
    <b:Title>Lipid chaperones and metabolic inflammation</b:Title>
    <b:PeriodicalTitle>International Journal of Inflammation</b:PeriodicalTitle>
    <b:Year>2011</b:Year>
    <b:Issue>2011:642612</b:Issue>
    <b:RefOrder>70</b:RefOrder>
  </b:Source>
  <b:Source>
    <b:Tag>Coe</b:Tag>
    <b:SourceType>ArticleInAPeriodical</b:SourceType>
    <b:Guid>{AE88815F-26CC-4BBD-BF71-F474C7B39CE6}</b:Guid>
    <b:Author>
      <b:Author>
        <b:NameList>
          <b:Person>
            <b:Last>Coe</b:Last>
            <b:First>NR.</b:First>
          </b:Person>
          <b:Person>
            <b:Last>Bernlohr, DA.</b:Last>
          </b:Person>
        </b:NameList>
      </b:Author>
    </b:Author>
    <b:Title>Physiological properties and functions of intracellular fatty acid-binding proteins</b:Title>
    <b:PeriodicalTitle>Biochimica et Biophysica Acta</b:PeriodicalTitle>
    <b:Year>1998</b:Year>
    <b:Issue>1391(3)</b:Issue>
    <b:Pages>287-306</b:Pages>
    <b:RefOrder>71</b:RefOrder>
  </b:Source>
  <b:Source>
    <b:Tag>Chm06</b:Tag>
    <b:SourceType>ArticleInAPeriodical</b:SourceType>
    <b:Guid>{F6A9CE69-37FB-40E6-BC59-DA4B57E10E4A}</b:Guid>
    <b:Author>
      <b:Author>
        <b:NameList>
          <b:Person>
            <b:Last>Chmurzynska</b:Last>
            <b:First>A.</b:First>
          </b:Person>
        </b:NameList>
      </b:Author>
    </b:Author>
    <b:Title>The multigene family of fatty acid-binding proteins (FABPs): function, structure and polymorphism</b:Title>
    <b:PeriodicalTitle>Journal of Applied Genetics</b:PeriodicalTitle>
    <b:Year>2006</b:Year>
    <b:Issue>47(1)</b:Issue>
    <b:Pages>39-48</b:Pages>
    <b:RefOrder>72</b:RefOrder>
  </b:Source>
  <b:Source>
    <b:Tag>Ock72</b:Tag>
    <b:SourceType>ArticleInAPeriodical</b:SourceType>
    <b:Guid>{72CA127A-A62C-43FB-84F3-A05BB36D90E9}</b:Guid>
    <b:Author>
      <b:Author>
        <b:NameList>
          <b:Person>
            <b:Last>Ockner</b:Last>
            <b:First>RK.</b:First>
          </b:Person>
          <b:Person>
            <b:Last>Manning, JA.</b:Last>
          </b:Person>
          <b:Person>
            <b:Last>Poppenhausen, RB.</b:Last>
          </b:Person>
          <b:Person>
            <b:Last> Ho, WK</b:Last>
          </b:Person>
        </b:NameList>
      </b:Author>
    </b:Author>
    <b:Title>A binding protein for fatty acids in cytosol of intestinal mucosa, liver, myocardium, and other tissues</b:Title>
    <b:PeriodicalTitle>Science</b:PeriodicalTitle>
    <b:Year>1972</b:Year>
    <b:Issue>177(4043)</b:Issue>
    <b:Pages>56-58</b:Pages>
    <b:RefOrder>73</b:RefOrder>
  </b:Source>
  <b:Source>
    <b:Tag>EkB97</b:Tag>
    <b:SourceType>ArticleInAPeriodical</b:SourceType>
    <b:Guid>{7D280056-A6B8-46C4-AEB5-FF924C81193C}</b:Guid>
    <b:Author>
      <b:Author>
        <b:NameList>
          <b:Person>
            <b:Last>Ek</b:Last>
            <b:First>BA.</b:First>
          </b:Person>
          <b:Person>
            <b:Last>Cistola, DP.</b:Last>
          </b:Person>
          <b:Person>
            <b:Last>Hamilton, JA.</b:Last>
          </b:Person>
          <b:Person>
            <b:Last>Kaduce, TL.</b:Last>
          </b:Person>
          <b:Person>
            <b:Last>Spector, AA.</b:Last>
          </b:Person>
        </b:NameList>
      </b:Author>
    </b:Author>
    <b:Title>Fatty acid binding proteins reduce 15-lipoxygenase-induced oxygenation of linoleic acid and arachidonic acid</b:Title>
    <b:PeriodicalTitle>Biochimica et Biophysica Acta</b:PeriodicalTitle>
    <b:Year>1997</b:Year>
    <b:Issue>1346(1)</b:Issue>
    <b:Pages>75-85</b:Pages>
    <b:RefOrder>74</b:RefOrder>
  </b:Source>
  <b:Source>
    <b:Tag>Zim04</b:Tag>
    <b:SourceType>ArticleInAPeriodical</b:SourceType>
    <b:Guid>{C4AD496E-61F6-4D34-B319-6FD56541A1BA}</b:Guid>
    <b:Author>
      <b:Author>
        <b:NameList>
          <b:Person>
            <b:Last>Zimmer</b:Last>
            <b:First>JS.</b:First>
          </b:Person>
          <b:Person>
            <b:Last>Dyckes, DF. </b:Last>
          </b:Person>
          <b:Person>
            <b:Last>Bernlohr,  DA. </b:Last>
          </b:Person>
          <b:Person>
            <b:Last>Murphy,  RC.</b:Last>
          </b:Person>
        </b:NameList>
      </b:Author>
    </b:Author>
    <b:Title>Fatty acid binding proteins stabilize leukotriene A4: competition with arachidonic acid but not other lipoxygenase products</b:Title>
    <b:PeriodicalTitle>Journal of Lipid Research</b:PeriodicalTitle>
    <b:Year>2004</b:Year>
    <b:Issue>45(11)</b:Issue>
    <b:Pages>2138-2144</b:Pages>
    <b:RefOrder>75</b:RefOrder>
  </b:Source>
  <b:Source>
    <b:Tag>Vee93</b:Tag>
    <b:SourceType>ArticleInAPeriodical</b:SourceType>
    <b:Guid>{54785AA6-78B7-4F39-B5F6-5CA22E92D49F}</b:Guid>
    <b:Author>
      <b:Author>
        <b:NameList>
          <b:Person>
            <b:Last>Veerkamp</b:Last>
            <b:First>JH.</b:First>
          </b:Person>
          <b:Person>
            <b:Last> van Moerkerk,  HT.</b:Last>
          </b:Person>
        </b:NameList>
      </b:Author>
    </b:Author>
    <b:Title>Fatty acid-binding protein and its relation to fatty acid oxidation</b:Title>
    <b:PeriodicalTitle>Molecular and Cellular Biochemistry</b:PeriodicalTitle>
    <b:Year>1993</b:Year>
    <b:Issue>123(1-2)</b:Issue>
    <b:Pages>101-106</b:Pages>
    <b:RefOrder>76</b:RefOrder>
  </b:Source>
  <b:Source>
    <b:Tag>Amr91</b:Tag>
    <b:SourceType>ArticleInAPeriodical</b:SourceType>
    <b:Guid>{453B173F-C8F0-4FC2-B51E-1380469470C7}</b:Guid>
    <b:Author>
      <b:Author>
        <b:NameList>
          <b:Person>
            <b:Last>Amri</b:Last>
            <b:First>EZ.</b:First>
          </b:Person>
          <b:Person>
            <b:Last> Bertrand, B. </b:Last>
          </b:Person>
          <b:Person>
            <b:Last>Ailhaud, G.</b:Last>
          </b:Person>
          <b:Person>
            <b:Last>Grimaldi, P.</b:Last>
          </b:Person>
        </b:NameList>
      </b:Author>
    </b:Author>
    <b:Title>Regulation of adipose cell differentiation. I. Fatty acids are inducers of the aP2 gene expression</b:Title>
    <b:PeriodicalTitle>Journal of Lipid Research</b:PeriodicalTitle>
    <b:Year>1991</b:Year>
    <b:Issue>32(9)</b:Issue>
    <b:Pages>1449-1456</b:Pages>
    <b:RefOrder>78</b:RefOrder>
  </b:Source>
  <b:Source>
    <b:Tag>Dis92</b:Tag>
    <b:SourceType>ArticleInAPeriodical</b:SourceType>
    <b:Guid>{D02E51A6-137C-4630-B419-8B8BDD124E73}</b:Guid>
    <b:Author>
      <b:Author>
        <b:NameList>
          <b:Person>
            <b:Last>Distel</b:Last>
            <b:First>RJ.</b:First>
          </b:Person>
          <b:Person>
            <b:Last>Robinson, GS.</b:Last>
          </b:Person>
          <b:Person>
            <b:Last>Spiegelman, BM.</b:Last>
          </b:Person>
        </b:NameList>
      </b:Author>
    </b:Author>
    <b:Title>Fatty acid regulation of gene expression. Transcriptional and post-transcriptional mechanisms</b:Title>
    <b:PeriodicalTitle>Journal of Biological Chemistry</b:PeriodicalTitle>
    <b:Year>1992</b:Year>
    <b:Issue>267(9)</b:Issue>
    <b:Pages>5937-5941</b:Pages>
    <b:RefOrder>79</b:RefOrder>
  </b:Source>
  <b:Source>
    <b:Tag>Kle92</b:Tag>
    <b:SourceType>ArticleInAPeriodical</b:SourceType>
    <b:Guid>{E4EC6042-4A2B-4D1F-B578-9C76D44A4E15}</b:Guid>
    <b:Author>
      <b:Author>
        <b:NameList>
          <b:Person>
            <b:Last>Kletzlen</b:Last>
            <b:First>RF.</b:First>
          </b:Person>
          <b:Person>
            <b:Last>Foellmi, LA.</b:Last>
          </b:Person>
          <b:Person>
            <b:Last>Harris, PK.</b:Last>
          </b:Person>
          <b:Person>
            <b:Last>Wyse, BM.</b:Last>
          </b:Person>
          <b:Person>
            <b:Last>Clarke, SD.</b:Last>
          </b:Person>
        </b:NameList>
      </b:Author>
    </b:Author>
    <b:Title>Adipocyte fatty acid-binding protein: regulation of gene expression in vivo and in vitro by an insulin-sensitizing agent</b:Title>
    <b:PeriodicalTitle>Molecular Pharmacology</b:PeriodicalTitle>
    <b:Year>1992</b:Year>
    <b:Issue>42(4)</b:Issue>
    <b:Pages>558-562</b:Pages>
    <b:RefOrder>81</b:RefOrder>
  </b:Source>
  <b:Source>
    <b:Tag>Coo88</b:Tag>
    <b:SourceType>ArticleInAPeriodical</b:SourceType>
    <b:Guid>{318C3A89-19D7-446D-9F55-71003564A609}</b:Guid>
    <b:Author>
      <b:Author>
        <b:NameList>
          <b:Person>
            <b:Last>Cook</b:Last>
            <b:First>JS.</b:First>
          </b:Person>
          <b:Person>
            <b:Last> Lucas, JJ.  </b:Last>
          </b:Person>
          <b:Person>
            <b:Last>Sibley, E. </b:Last>
          </b:Person>
          <b:Person>
            <b:Last>Bolanowski, MA. </b:Last>
          </b:Person>
          <b:Person>
            <b:Last>Christy, RJ.</b:Last>
          </b:Person>
          <b:Person>
            <b:Last>Kelly, TJ.</b:Last>
          </b:Person>
          <b:Person>
            <b:Last>Lane, MD.</b:Last>
          </b:Person>
        </b:NameList>
      </b:Author>
    </b:Author>
    <b:Title>Expression of the differentiation-induced gene for fatty acid-binding protein is activated by glucocorticoid and cAMP</b:Title>
    <b:PeriodicalTitle>Proceedings of the National Academy of Sciences of the United States of America</b:PeriodicalTitle>
    <b:Year>1988</b:Year>
    <b:Issue>85(9)</b:Issue>
    <b:Pages>2949-2953</b:Pages>
    <b:RefOrder>80</b:RefOrder>
  </b:Source>
  <b:Source>
    <b:Tag>Woo12</b:Tag>
    <b:SourceType>ArticleInAPeriodical</b:SourceType>
    <b:Guid>{8692319A-8514-4622-8059-C860521EFED3}</b:Guid>
    <b:Author>
      <b:Author>
        <b:NameList>
          <b:Person>
            <b:Last>Woo</b:Last>
            <b:First>YC.</b:First>
          </b:Person>
          <b:Person>
            <b:Last>Xu, A.</b:Last>
          </b:Person>
          <b:Person>
            <b:Last>Wang, Y.</b:Last>
          </b:Person>
          <b:Person>
            <b:Last>Lam, KSL.</b:Last>
          </b:Person>
        </b:NameList>
      </b:Author>
    </b:Author>
    <b:Title>Fibroblast Growth Factor 21 as an emerging metabolic regulator: clinical perspectives</b:Title>
    <b:PeriodicalTitle>Clinical Endocrinology</b:PeriodicalTitle>
    <b:Year>2012</b:Year>
    <b:Issue>78(4)</b:Issue>
    <b:Pages>489-496</b:Pages>
    <b:RefOrder>130</b:RefOrder>
  </b:Source>
  <b:Source>
    <b:Tag>Ish13</b:Tag>
    <b:SourceType>ArticleInAPeriodical</b:SourceType>
    <b:Guid>{0BC67A12-02EF-499C-8602-761B11FE374D}</b:Guid>
    <b:Title>Circulating levels of fatty acid-binding protein family and metabolic phenotype in the general population.</b:Title>
    <b:PeriodicalTitle>PLoS One</b:PeriodicalTitle>
    <b:Year>2013</b:Year>
    <b:Volume>11</b:Volume>
    <b:Issue>8</b:Issue>
    <b:Author>
      <b:Author>
        <b:NameList>
          <b:Person>
            <b:Last>Ishimura</b:Last>
            <b:First>S</b:First>
          </b:Person>
          <b:Person>
            <b:Last>Furuhashi, M.</b:Last>
          </b:Person>
          <b:Person>
            <b:Last>Watanabe, Y.</b:Last>
          </b:Person>
          <b:Person>
            <b:Last>Hoshina, K.</b:Last>
          </b:Person>
          <b:Person>
            <b:Last>Fuseya, T.</b:Last>
          </b:Person>
          <b:Person>
            <b:Last>Mita, T.</b:Last>
          </b:Person>
          <b:Person>
            <b:Last>Okazaki, Y.</b:Last>
          </b:Person>
          <b:Person>
            <b:Last>Koyama, M.</b:Last>
          </b:Person>
          <b:Person>
            <b:Last>Tanaka, M.</b:Last>
          </b:Person>
          <b:Person>
            <b:Last>Akasaka, H.</b:Last>
          </b:Person>
          <b:Person>
            <b:Last>Ohnishi, H.</b:Last>
          </b:Person>
          <b:Person>
            <b:Last>Yoshida, H.</b:Last>
          </b:Person>
          <b:Person>
            <b:Last>Saitoh, S.</b:Last>
          </b:Person>
          <b:Person>
            <b:Last>Miura,T.</b:Last>
          </b:Person>
        </b:NameList>
      </b:Author>
    </b:Author>
    <b:Pages>e81318.</b:Pages>
    <b:RefOrder>106</b:RefOrder>
  </b:Source>
  <b:Source>
    <b:Tag>Yeu09</b:Tag>
    <b:SourceType>ArticleInAPeriodical</b:SourceType>
    <b:Guid>{4E3F89B6-61BA-4BC1-8F75-2D50CF6AEC22}</b:Guid>
    <b:Title>Circulating levels of adipocyte and epidermal fatty acid-binding proteins in relation to nephropathy staging and macrovascular complications in type 2 diabetic patients.</b:Title>
    <b:PeriodicalTitle>Diabetes Care</b:PeriodicalTitle>
    <b:Year>2009</b:Year>
    <b:Volume>32</b:Volume>
    <b:Issue>1</b:Issue>
    <b:Author>
      <b:Author>
        <b:NameList>
          <b:Person>
            <b:Last>Yeung</b:Last>
            <b:First>DC.</b:First>
          </b:Person>
          <b:Person>
            <b:Last>Xu, A.</b:Last>
          </b:Person>
          <b:Person>
            <b:Last>Tso, AW.</b:Last>
          </b:Person>
          <b:Person>
            <b:Last>Chow, WS.</b:Last>
          </b:Person>
          <b:Person>
            <b:Last>Wat, NM.</b:Last>
          </b:Person>
          <b:Person>
            <b:Last>Fong, CH.</b:Last>
          </b:Person>
          <b:Person>
            <b:Last>Tam, S.</b:Last>
          </b:Person>
          <b:Person>
            <b:Last>Sham, PC.</b:Last>
          </b:Person>
          <b:Person>
            <b:Last>Lam,KS.</b:Last>
          </b:Person>
        </b:NameList>
      </b:Author>
    </b:Author>
    <b:Pages>132-134</b:Pages>
    <b:RefOrder>107</b:RefOrder>
  </b:Source>
  <b:Source>
    <b:Tag>Ryo04</b:Tag>
    <b:SourceType>ArticleInAPeriodical</b:SourceType>
    <b:Guid>{B3FCB6E9-707E-4252-AF1F-C91B8D6B1CF6}</b:Guid>
    <b:Author>
      <b:Author>
        <b:NameList>
          <b:Person>
            <b:Last>Ryo</b:Last>
            <b:First>M</b:First>
          </b:Person>
          <b:Person>
            <b:Last>Nakamura, T</b:Last>
          </b:Person>
          <b:Person>
            <b:Last>Kihara, S</b:Last>
          </b:Person>
          <b:Person>
            <b:Last>Kumada, M</b:Last>
          </b:Person>
          <b:Person>
            <b:Last>Shibazaki, S</b:Last>
          </b:Person>
          <b:Person>
            <b:Last>Takahashi, M</b:Last>
          </b:Person>
          <b:Person>
            <b:Last>Nagai, M</b:Last>
          </b:Person>
          <b:Person>
            <b:Last>Matsuzawa,Y</b:Last>
          </b:Person>
          <b:Person>
            <b:Last>Funahashi, T</b:Last>
          </b:Person>
        </b:NameList>
      </b:Author>
    </b:Author>
    <b:Title>Adiponectin as a biomarker of the metabolic syndrome</b:Title>
    <b:PeriodicalTitle>Circulaton Journal</b:PeriodicalTitle>
    <b:Year>2004</b:Year>
    <b:Issue>68</b:Issue>
    <b:Pages>975-981</b:Pages>
    <b:RefOrder>183</b:RefOrder>
  </b:Source>
  <b:Source>
    <b:Tag>Sae07</b:Tag>
    <b:SourceType>ArticleInAPeriodical</b:SourceType>
    <b:Guid>{9AA70375-A8E3-4735-9CE3-CC64CF2DFA2E}</b:Guid>
    <b:Author>
      <b:Author>
        <b:NameList>
          <b:Person>
            <b:Last>Saely</b:Last>
            <b:First>CH</b:First>
            <b:Middle>H</b:Middle>
          </b:Person>
          <b:Person>
            <b:Last>Risch, L</b:Last>
          </b:Person>
          <b:Person>
            <b:Last>Hoefle, G</b:Last>
          </b:Person>
          <b:Person>
            <b:Last>Rein, P</b:Last>
          </b:Person>
          <b:Person>
            <b:Last>Muendlein, A</b:Last>
          </b:Person>
          <b:Person>
            <b:Last>Marte, T</b:Last>
          </b:Person>
          <b:Person>
            <b:Last>Aczel, S</b:Last>
          </b:Person>
          <b:Person>
            <b:Last>Langer, P</b:Last>
          </b:Person>
          <b:Person>
            <b:Last>Drexel, H</b:Last>
          </b:Person>
        </b:NameList>
      </b:Author>
    </b:Author>
    <b:Title>Low serum adiponectin is independently associated with both the metabolic syndrome and angiographically determined coronary atherosclerosis.</b:Title>
    <b:PeriodicalTitle>Clinica Chimica Acta</b:PeriodicalTitle>
    <b:Year>2007</b:Year>
    <b:Issue>383</b:Issue>
    <b:Pages>97-102</b:Pages>
    <b:RefOrder>184</b:RefOrder>
  </b:Source>
  <b:Source>
    <b:Tag>Hor11</b:Tag>
    <b:SourceType>ArticleInAPeriodical</b:SourceType>
    <b:Guid>{14C1A2FB-0BB6-4737-B992-77204C64BA9F}</b:Guid>
    <b:Author>
      <b:Author>
        <b:NameList>
          <b:Person>
            <b:Last>Horakova</b:Last>
            <b:First>D</b:First>
          </b:Person>
          <b:Person>
            <b:Last>Pastucha, D</b:Last>
          </b:Person>
          <b:Person>
            <b:Last>Stejskal, D</b:Last>
          </b:Person>
          <b:Person>
            <b:Last>Kollarova, H</b:Last>
          </b:Person>
          <b:Person>
            <b:Last>Azeem, K</b:Last>
          </b:Person>
          <b:Person>
            <b:Last>Janout, V</b:Last>
          </b:Person>
        </b:NameList>
      </b:Author>
    </b:Author>
    <b:Title>Adipocyte fatty acid binding protein and C-reactive protein levels as indicators of insulin resistance development</b:Title>
    <b:PeriodicalTitle>Biomedical Papers of the Medical Faculty of the University Palacky Olomouc</b:PeriodicalTitle>
    <b:Year>2011</b:Year>
    <b:Issue>155</b:Issue>
    <b:Pages>355-359</b:Pages>
    <b:RefOrder>185</b:RefOrder>
  </b:Source>
  <b:Source>
    <b:Tag>Zha08</b:Tag>
    <b:SourceType>ArticleInAPeriodical</b:SourceType>
    <b:Guid>{5741B06B-B87C-4E62-B332-046E6A415A97}</b:Guid>
    <b:Author>
      <b:Author>
        <b:NameList>
          <b:Person>
            <b:Last>Zhang</b:Last>
            <b:First>X</b:First>
          </b:Person>
          <b:Person>
            <b:Last>Yeung, DC</b:Last>
          </b:Person>
          <b:Person>
            <b:Last>Karpisek, M</b:Last>
          </b:Person>
          <b:Person>
            <b:Last>Stejskal, D</b:Last>
          </b:Person>
          <b:Person>
            <b:Last>Zhou, ZG</b:Last>
          </b:Person>
          <b:Person>
            <b:Last>Liu,F</b:Last>
          </b:Person>
          <b:Person>
            <b:Last>Wong, RL</b:Last>
          </b:Person>
          <b:Person>
            <b:Last>Chow, WS</b:Last>
          </b:Person>
          <b:Person>
            <b:Last>Tso, AW</b:Last>
          </b:Person>
          <b:Person>
            <b:Last>Lam, KS</b:Last>
          </b:Person>
          <b:Person>
            <b:Last>Xu, A</b:Last>
          </b:Person>
        </b:NameList>
      </b:Author>
    </b:Author>
    <b:Title>Serum FGF 21 levels are increased in obesity and are independently associated with metabolic syndrome in humans.</b:Title>
    <b:PeriodicalTitle>Diabetes</b:PeriodicalTitle>
    <b:Year>2008</b:Year>
    <b:Issue>57</b:Issue>
    <b:Pages>1246-1253</b:Pages>
    <b:RefOrder>150</b:RefOrder>
  </b:Source>
  <b:Source>
    <b:Tag>Hua</b:Tag>
    <b:SourceType>ArticleInAPeriodical</b:SourceType>
    <b:Guid>{FEEEBB66-2E9E-4552-B6C1-50FAEA8E7E01}</b:Guid>
    <b:Author>
      <b:Author>
        <b:NameList>
          <b:Person>
            <b:Last>Huating</b:Last>
            <b:First>L</b:First>
          </b:Person>
          <b:Person>
            <b:Last>Jing, Z</b:Last>
          </b:Person>
          <b:Person>
            <b:Last>Weiping, J</b:Last>
          </b:Person>
        </b:NameList>
      </b:Author>
    </b:Author>
    <b:Title>Fibroblast growth factor 21: a novel metabolic regulator from pharmacology to physiology</b:Title>
    <b:PeriodicalTitle>Frontiers in Medicine</b:PeriodicalTitle>
    <b:Year>2013</b:Year>
    <b:Issue>7</b:Issue>
    <b:Pages>25-30</b:Pages>
    <b:RefOrder>193</b:RefOrder>
  </b:Source>
  <b:Source>
    <b:Tag>Kha08</b:Tag>
    <b:SourceType>ArticleInAPeriodical</b:SourceType>
    <b:Guid>{A1D6FB87-637E-467D-8351-80A9C33E817C}</b:Guid>
    <b:Author>
      <b:Author>
        <b:NameList>
          <b:Person>
            <b:Last>Kharitonenkov</b:Last>
            <b:First>A</b:First>
          </b:Person>
          <b:Person>
            <b:Last>Dubnar, JD</b:Last>
          </b:Person>
          <b:Person>
            <b:Last>Bina, HA</b:Last>
          </b:Person>
          <b:Person>
            <b:Last>Bright, S</b:Last>
          </b:Person>
          <b:Person>
            <b:Last>Moyers, JS</b:Last>
          </b:Person>
          <b:Person>
            <b:Last>Zhang, C</b:Last>
          </b:Person>
          <b:Person>
            <b:Last>Ding, L</b:Last>
          </b:Person>
          <b:Person>
            <b:Last>Micanovic, R</b:Last>
          </b:Person>
          <b:Person>
            <b:Last>Mehrbod, SF</b:Last>
          </b:Person>
          <b:Person>
            <b:Last>Knierman, MD</b:Last>
          </b:Person>
          <b:Person>
            <b:Last>Hale, JE</b:Last>
          </b:Person>
          <b:Person>
            <b:Last>Coskun, T</b:Last>
          </b:Person>
          <b:Person>
            <b:Last>Shanafelt, AB</b:Last>
          </b:Person>
        </b:NameList>
      </b:Author>
    </b:Author>
    <b:Title>FGF-21/FGF-21 receptor interaction and activation is determined by betaKlotho.</b:Title>
    <b:PeriodicalTitle>Journal of Cellular Physiology</b:PeriodicalTitle>
    <b:Year>2008</b:Year>
    <b:Issue>215</b:Issue>
    <b:Pages>1-7</b:Pages>
    <b:RefOrder>194</b:RefOrder>
  </b:Source>
  <b:Source>
    <b:Tag>Fur08</b:Tag>
    <b:SourceType>ArticleInAPeriodical</b:SourceType>
    <b:Guid>{703C7AB0-FC59-4609-A3A8-D0D31ACAAA33}</b:Guid>
    <b:Author>
      <b:Author>
        <b:NameList>
          <b:Person>
            <b:Last>Furuhashi</b:Last>
            <b:First>M.</b:First>
          </b:Person>
          <b:Person>
            <b:Last>Hotamisligil</b:Last>
            <b:First>GS.</b:First>
          </b:Person>
        </b:NameList>
      </b:Author>
    </b:Author>
    <b:Title>Fatty acid-binding proteins: role in metametabolic diseases and potential as drug targets</b:Title>
    <b:PeriodicalTitle>Nature Reviews Drug Discovery</b:PeriodicalTitle>
    <b:Year>2008</b:Year>
    <b:Issue>7(6)</b:Issue>
    <b:Pages>489-503</b:Pages>
    <b:RefOrder>69</b:RefOrder>
  </b:Source>
  <b:Source>
    <b:Tag>Lam09</b:Tag>
    <b:SourceType>ArticleInAPeriodical</b:SourceType>
    <b:Guid>{3C695409-95B4-472B-B749-97157F067519}</b:Guid>
    <b:Author>
      <b:Author>
        <b:NameList>
          <b:Person>
            <b:Last>Lamounier-Zepter</b:Last>
            <b:First>V</b:First>
          </b:Person>
          <b:Person>
            <b:Last>Look, C</b:Last>
          </b:Person>
          <b:Person>
            <b:Last>Alvarez, J</b:Last>
          </b:Person>
          <b:Person>
            <b:Last>Christ, T</b:Last>
          </b:Person>
          <b:Person>
            <b:Last>Ravens, U</b:Last>
          </b:Person>
          <b:Person>
            <b:Last>Schnuck, WH</b:Last>
          </b:Person>
          <b:Person>
            <b:Last>Ehrhart-Bornstein, M</b:Last>
          </b:Person>
          <b:Person>
            <b:Last>Bornstein, SR</b:Last>
          </b:Person>
          <b:Person>
            <b:Last>Morano, I</b:Last>
          </b:Person>
        </b:NameList>
      </b:Author>
    </b:Author>
    <b:Title>Adipocyte fatty acid-binding protein supresses cardiomyocyte contraction: a new link between obesity and heart disease.</b:Title>
    <b:PeriodicalTitle>Circulation Research</b:PeriodicalTitle>
    <b:Year>2009</b:Year>
    <b:Issue>105</b:Issue>
    <b:Pages>326-334</b:Pages>
    <b:RefOrder>186</b:RefOrder>
  </b:Source>
  <b:Source>
    <b:Tag>Von06</b:Tag>
    <b:SourceType>ArticleInAPeriodical</b:SourceType>
    <b:Guid>{DF571764-D83F-4816-AA99-6B9694742824}</b:Guid>
    <b:Author>
      <b:Author>
        <b:NameList>
          <b:Person>
            <b:Last>Von Eynatten</b:Last>
            <b:First>M</b:First>
          </b:Person>
          <b:Person>
            <b:Last>Hamann, A</b:Last>
          </b:Person>
          <b:Person>
            <b:Last>Twardella, D</b:Last>
          </b:Person>
          <b:Person>
            <b:Last>Nawroth, PP</b:Last>
          </b:Person>
          <b:Person>
            <b:Last>Brenner, H</b:Last>
          </b:Person>
          <b:Person>
            <b:Last>Rothenbacher, D</b:Last>
          </b:Person>
        </b:NameList>
      </b:Author>
    </b:Author>
    <b:Title>Relationship of adiponektin with markers of systemic inflammation, atherogenic dyslipidemia, and heart failure in patients with coronary heart disease</b:Title>
    <b:PeriodicalTitle>Clinical Chemistry</b:PeriodicalTitle>
    <b:Year>2006</b:Year>
    <b:Issue>52</b:Issue>
    <b:Pages>853-859</b:Pages>
    <b:RefOrder>187</b:RefOrder>
  </b:Source>
  <b:Source>
    <b:Tag>Miy10</b:Tag>
    <b:SourceType>ArticleInAPeriodical</b:SourceType>
    <b:Guid>{6151DE2D-1061-4158-A314-4D57EA72195C}</b:Guid>
    <b:Author>
      <b:Author>
        <b:NameList>
          <b:Person>
            <b:Last>Miyoshi</b:Last>
            <b:First>T</b:First>
          </b:Person>
          <b:Person>
            <b:Last>Onoue, G</b:Last>
          </b:Person>
          <b:Person>
            <b:Last>Hirohata, S</b:Last>
          </b:Person>
          <b:Person>
            <b:Last>Usui, S</b:Last>
          </b:Person>
          <b:Person>
            <b:Last>Hina, K</b:Last>
          </b:Person>
          <b:Person>
            <b:Last>Kawamura, H</b:Last>
          </b:Person>
          <b:Person>
            <b:Last>Doi, M</b:Last>
          </b:Person>
          <b:Person>
            <b:Last>Kusano, KF</b:Last>
          </b:Person>
          <b:Person>
            <b:Last>Kusachi, S</b:Last>
          </b:Person>
          <b:Person>
            <b:Last>Ninomiya, Y</b:Last>
          </b:Person>
        </b:NameList>
      </b:Author>
    </b:Author>
    <b:Title>Serum adipocyte fatty acid-binding protein is independently associated with coronary atherosclerotic burden measured by intravascular ultrasound.</b:Title>
    <b:PeriodicalTitle>Atherosclerosis</b:PeriodicalTitle>
    <b:Year>2010</b:Year>
    <b:Issue>211</b:Issue>
    <b:Pages>164-169</b:Pages>
    <b:RefOrder>188</b:RefOrder>
  </b:Source>
  <b:Source>
    <b:Tag>Rhe09</b:Tag>
    <b:SourceType>ArticleInAPeriodical</b:SourceType>
    <b:Guid>{7CCBE70C-C6D3-435E-829D-329AFB7B2045}</b:Guid>
    <b:Author>
      <b:Author>
        <b:NameList>
          <b:Person>
            <b:Last>Rhee</b:Last>
            <b:First>EJ</b:First>
          </b:Person>
          <b:Person>
            <b:Last>Lee, WY</b:Last>
          </b:Person>
          <b:Person>
            <b:Last>Park, CY</b:Last>
          </b:Person>
          <b:Person>
            <b:Last>Oh, KW</b:Last>
          </b:Person>
          <b:Person>
            <b:Last>Kim, BJ</b:Last>
          </b:Person>
          <b:Person>
            <b:Last>Sung, KC</b:Last>
          </b:Person>
          <b:Person>
            <b:Last>Kim, BS</b:Last>
          </b:Person>
        </b:NameList>
      </b:Author>
    </b:Author>
    <b:Title>The association of serum adipocyte fatty acid-binding protein with coronary artery disease in Korean adults.</b:Title>
    <b:PeriodicalTitle>Journal of Clinical Endocrinology and Metabolism</b:PeriodicalTitle>
    <b:Year>2009</b:Year>
    <b:Issue>160</b:Issue>
    <b:Pages>165-172</b:Pages>
    <b:RefOrder>189</b:RefOrder>
  </b:Source>
  <b:Source>
    <b:Tag>Zho11</b:Tag>
    <b:SourceType>ArticleInAPeriodical</b:SourceType>
    <b:Guid>{2579CBFB-DC3A-4018-ACAE-691EA941A32B}</b:Guid>
    <b:Author>
      <b:Author>
        <b:NameList>
          <b:Person>
            <b:Last>Zhou</b:Last>
            <b:First>M</b:First>
          </b:Person>
          <b:Person>
            <b:Last>Bao, Y</b:Last>
          </b:Person>
          <b:Person>
            <b:Last>Lu, J</b:Last>
          </b:Person>
          <b:Person>
            <b:Last>Zhou, J</b:Last>
          </b:Person>
          <b:Person>
            <b:Last>Jia, W</b:Last>
          </b:Person>
        </b:NameList>
      </b:Author>
    </b:Author>
    <b:Title>Serum A-FABP is increasedand closely associated with elevated NT-proBNP levels in type 2 diabetic patients treated with rosiglitazone.</b:Title>
    <b:PeriodicalTitle>PLoS One</b:PeriodicalTitle>
    <b:Year>2011</b:Year>
    <b:Issue>6</b:Issue>
    <b:Pages>e27032</b:Pages>
    <b:RefOrder>190</b:RefOrder>
  </b:Source>
  <b:Source>
    <b:Tag>Hoo08</b:Tag>
    <b:SourceType>ArticleInAPeriodical</b:SourceType>
    <b:Guid>{F3628F76-DBF5-47C4-B9FE-97F4980646F4}</b:Guid>
    <b:Author>
      <b:Author>
        <b:NameList>
          <b:Person>
            <b:Last>Hoo</b:Last>
            <b:First>RC</b:First>
          </b:Person>
          <b:Person>
            <b:Last>Yeung, CY</b:Last>
          </b:Person>
          <b:Person>
            <b:Last>Lam, KS</b:Last>
          </b:Person>
          <b:Person>
            <b:Last>Xu, A</b:Last>
          </b:Person>
        </b:NameList>
      </b:Author>
    </b:Author>
    <b:Title>Inflammatory biomarkers associated with obesity and insulin resistance: a focus on lipocalin-2 and adipocyte fatty acid-binding protein.</b:Title>
    <b:PeriodicalTitle>Expert Review of Endocrinology and Metabolism </b:PeriodicalTitle>
    <b:Year>2008</b:Year>
    <b:Issue>3</b:Issue>
    <b:Pages>29-41</b:Pages>
    <b:RefOrder>192</b:RefOrder>
  </b:Source>
  <b:Source>
    <b:Tag>Kra13</b:Tag>
    <b:SourceType>ArticleInAPeriodical</b:SourceType>
    <b:Guid>{490B5316-C37B-4250-81A1-4A74ECE8E859}</b:Guid>
    <b:Author>
      <b:Author>
        <b:NameList>
          <b:Person>
            <b:Last>Kralisch</b:Last>
            <b:First>S</b:First>
          </b:Person>
          <b:Person>
            <b:Last>Fasshauer, M</b:Last>
          </b:Person>
        </b:NameList>
      </b:Author>
    </b:Author>
    <b:Title>Adipocyte fatty acid binding protein: a novel adipokine involved in the pathogenesis of metabolic and vascular disease?</b:Title>
    <b:PeriodicalTitle>Diabetologia</b:PeriodicalTitle>
    <b:Year>2013</b:Year>
    <b:Issue>56</b:Issue>
    <b:Pages>10-21</b:Pages>
    <b:RefOrder>191</b:RefOrder>
  </b:Source>
  <b:Source>
    <b:Tag>Cam92</b:Tag>
    <b:SourceType>ArticleInAPeriodical</b:SourceType>
    <b:Guid>{E19D663E-E67F-47A6-8734-0DDEBEFA1F63}</b:Guid>
    <b:Author>
      <b:Author>
        <b:NameList>
          <b:Person>
            <b:Last>Campos</b:Last>
            <b:First>H</b:First>
          </b:Person>
          <b:Person>
            <b:Last>Blijlevens, E</b:Last>
          </b:Person>
          <b:Person>
            <b:Last>McNamara, JR</b:Last>
          </b:Person>
          <b:Person>
            <b:Last>Ordovas, JM</b:Last>
          </b:Person>
          <b:Person>
            <b:Last>Posner, BM</b:Last>
          </b:Person>
          <b:Person>
            <b:Last>Wilson, PW</b:Last>
          </b:Person>
          <b:Person>
            <b:Last>Castelli, WP</b:Last>
          </b:Person>
          <b:Person>
            <b:Last>Schaefer, EJ</b:Last>
          </b:Person>
        </b:NameList>
      </b:Author>
    </b:Author>
    <b:Title>LDL particle size distribution. Results from the Framingham Offspring Study.</b:Title>
    <b:PeriodicalTitle>Arteriosclerosis, Thrombosis, and Vascular Biology</b:PeriodicalTitle>
    <b:Year>1992</b:Year>
    <b:Issue>12</b:Issue>
    <b:Pages>1410-1419</b:Pages>
    <b:RefOrder>195</b:RefOrder>
  </b:Source>
  <b:Source>
    <b:Tag>Dem00</b:Tag>
    <b:SourceType>ArticleInAPeriodical</b:SourceType>
    <b:Guid>{087FCB71-7C72-405E-BF5D-002B6DBCDB4A}</b:Guid>
    <b:Author>
      <b:Author>
        <b:NameList>
          <b:Person>
            <b:Last>Demacker</b:Last>
            <b:First>PN</b:First>
          </b:Person>
          <b:Person>
            <b:Last>Veerkamp, MJ</b:Last>
          </b:Person>
          <b:Person>
            <b:Last>Bredie, SJ</b:Last>
          </b:Person>
          <b:Person>
            <b:Last>Marcovina, SM</b:Last>
          </b:Person>
          <b:Person>
            <b:Last>de Graaf, J</b:Last>
          </b:Person>
          <b:Person>
            <b:Last>Stalenhoef, AF</b:Last>
          </b:Person>
        </b:NameList>
      </b:Author>
    </b:Author>
    <b:Title>Comparison of the measurement of lipids and lipoproteins versus assay of apolipoprotein B for estimation of coronary heart disease risk: a study in familial combined hyperlipidemia.</b:Title>
    <b:PeriodicalTitle>Atherosclerosis</b:PeriodicalTitle>
    <b:Year>2000</b:Year>
    <b:Issue>153</b:Issue>
    <b:Pages>483-490</b:Pages>
    <b:RefOrder>196</b:RefOrder>
  </b:Source>
  <b:Source>
    <b:Tag>Mat85</b:Tag>
    <b:SourceType>ArticleInAPeriodical</b:SourceType>
    <b:Guid>{DBDC22CD-99C7-48A7-81BA-0108E522F640}</b:Guid>
    <b:Author>
      <b:Author>
        <b:NameList>
          <b:Person>
            <b:Last>Matthews</b:Last>
            <b:First>DR</b:First>
          </b:Person>
          <b:Person>
            <b:Last>Hosker, JP</b:Last>
          </b:Person>
          <b:Person>
            <b:Last>Rudenski, AS</b:Last>
          </b:Person>
          <b:Person>
            <b:Last>Naylor, BA</b:Last>
          </b:Person>
          <b:Person>
            <b:Last>Treacher, DF</b:Last>
          </b:Person>
          <b:Person>
            <b:Last>Turner, RC</b:Last>
          </b:Person>
        </b:NameList>
      </b:Author>
    </b:Author>
    <b:Title>Homeostasis model assessment: insulin resistance and beta-cell function from fasting plasma glucose and insulin concentrations in man.</b:Title>
    <b:PeriodicalTitle>Diabetologia</b:PeriodicalTitle>
    <b:Year>1985</b:Year>
    <b:Issue>28</b:Issue>
    <b:Pages>412-419</b:Pages>
    <b:RefOrder>197</b:RefOrder>
  </b:Source>
  <b:Source>
    <b:Tag>XuA07</b:Tag>
    <b:SourceType>ArticleInAPeriodical</b:SourceType>
    <b:Guid>{65822778-AE94-49DF-8D8E-6BEF94AE60F7}</b:Guid>
    <b:Title>Circulating adipocyte-fatty acid binding protein levels predict the development of the metabolic syndrome: a 5-year prospective study.</b:Title>
    <b:PeriodicalTitle>Circulation</b:PeriodicalTitle>
    <b:Year>2007</b:Year>
    <b:Volume>12</b:Volume>
    <b:Issue>115</b:Issue>
    <b:Author>
      <b:Author>
        <b:NameList>
          <b:Person>
            <b:Last>Xu</b:Last>
            <b:First>A</b:First>
          </b:Person>
          <b:Person>
            <b:Last>Tso, AW </b:Last>
          </b:Person>
          <b:Person>
            <b:Last>Cheung, BM</b:Last>
          </b:Person>
          <b:Person>
            <b:Last>Wang, Y</b:Last>
          </b:Person>
          <b:Person>
            <b:Last>Wat, NM</b:Last>
          </b:Person>
          <b:Person>
            <b:Last>Fong, CH</b:Last>
          </b:Person>
          <b:Person>
            <b:Last>Yeung, DC </b:Last>
          </b:Person>
          <b:Person>
            <b:Last>Janus, ED</b:Last>
          </b:Person>
          <b:Person>
            <b:Last>Sham, PC</b:Last>
          </b:Person>
          <b:Person>
            <b:Last>Lam, KS</b:Last>
          </b:Person>
        </b:NameList>
      </b:Author>
    </b:Author>
    <b:Pages>1537-1543</b:Pages>
    <b:RefOrder>112</b:RefOrder>
  </b:Source>
  <b:Source>
    <b:Tag>Par12</b:Tag>
    <b:SourceType>ArticleInAPeriodical</b:SourceType>
    <b:Guid>{38041E35-92FC-4538-80D3-D3924CAE0BDC}</b:Guid>
    <b:Title>The role of serum adipocyte fatty acid-binding protein on the development of metabolic syndrome is independent of pro-inflammatory cytokines.</b:Title>
    <b:PeriodicalTitle>Nutrition, metabolism, and cardiovascular diseases</b:PeriodicalTitle>
    <b:Year>2012</b:Year>
    <b:Issue>22</b:Issue>
    <b:Author>
      <b:Author>
        <b:NameList>
          <b:Person>
            <b:Last>Park</b:Last>
            <b:First>SE</b:First>
          </b:Person>
          <b:Person>
            <b:Last>Rhee, EJ</b:Last>
          </b:Person>
          <b:Person>
            <b:Last>Lee, WY</b:Last>
          </b:Person>
          <b:Person>
            <b:Last>Kim, WJ</b:Last>
          </b:Person>
          <b:Person>
            <b:Last>Yoo, SH</b:Last>
          </b:Person>
          <b:Person>
            <b:Last>Bae, JC</b:Last>
          </b:Person>
          <b:Person>
            <b:Last>Choi, ES</b:Last>
          </b:Person>
          <b:Person>
            <b:Last>Park, CY</b:Last>
          </b:Person>
          <b:Person>
            <b:Last>Oh, KW</b:Last>
          </b:Person>
          <b:Person>
            <b:Last>Park, SW</b:Last>
          </b:Person>
          <b:Person>
            <b:Last>Kim, SW</b:Last>
          </b:Person>
        </b:NameList>
      </b:Author>
    </b:Author>
    <b:Pages>525-532</b:Pages>
    <b:RefOrder>198</b:RefOrder>
  </b:Source>
  <b:Source>
    <b:Tag>Hui10</b:Tag>
    <b:SourceType>ArticleInAPeriodical</b:SourceType>
    <b:Guid>{FC9A1B2E-B1CD-4EB8-A272-62952B8595F8}</b:Guid>
    <b:Author>
      <b:Author>
        <b:NameList>
          <b:Person>
            <b:Last>Hui</b:Last>
            <b:First>X</b:First>
          </b:Person>
          <b:Person>
            <b:Last>Li, H</b:Last>
          </b:Person>
          <b:Person>
            <b:Last>Zhou, Z</b:Last>
          </b:Person>
          <b:Person>
            <b:Last>Lam, KS</b:Last>
          </b:Person>
          <b:Person>
            <b:Last>Xiao, Y</b:Last>
          </b:Person>
          <b:Person>
            <b:Last>Wu, D</b:Last>
          </b:Person>
          <b:Person>
            <b:Last>Ding, K</b:Last>
          </b:Person>
          <b:Person>
            <b:Last>Wang, Y</b:Last>
          </b:Person>
          <b:Person>
            <b:Last>Vanhoutte, PM</b:Last>
          </b:Person>
          <b:Person>
            <b:Last>Xu, A</b:Last>
          </b:Person>
        </b:NameList>
      </b:Author>
    </b:Author>
    <b:Title>Adipocyte fatty acid-binding protein modulates inflammatory responses in macrophages through a positive feedback loop involving c-Jun NH2-terminal kinases and activator protein-1.</b:Title>
    <b:PeriodicalTitle>The Journal of biological chemistry</b:PeriodicalTitle>
    <b:Year>2010</b:Year>
    <b:Edition>14</b:Edition>
    <b:Issue>285</b:Issue>
    <b:Pages>10273-10280</b:Pages>
    <b:RefOrder>89</b:RefOrder>
  </b:Source>
  <b:Source>
    <b:Tag>XuA12</b:Tag>
    <b:SourceType>ArticleInAPeriodical</b:SourceType>
    <b:Guid>{697CF979-E40B-493F-A086-99D0C2B0D7F5}</b:Guid>
    <b:Author>
      <b:Author>
        <b:NameList>
          <b:Person>
            <b:Last>Xu</b:Last>
            <b:First>A</b:First>
          </b:Person>
          <b:Person>
            <b:Last>Vanhoutte, PM</b:Last>
          </b:Person>
        </b:NameList>
      </b:Author>
    </b:Author>
    <b:Title>Adiponectin and adipocyte fatty acid binding protein in the pathogenesis of cardiovascular disease.</b:Title>
    <b:PeriodicalTitle>American journal of physiology. Heart and circulatory physiology.</b:PeriodicalTitle>
    <b:Year>2012</b:Year>
    <b:Issue>302</b:Issue>
    <b:Pages>H1231-H1240</b:Pages>
    <b:RefOrder>199</b:RefOrder>
  </b:Source>
  <b:Source>
    <b:Tag>Spu18</b:Tag>
    <b:SourceType>ArticleInAPeriodical</b:SourceType>
    <b:Guid>{BC8978DF-145E-4274-B638-ABC6A91E35CE}</b:Guid>
    <b:Author>
      <b:Author>
        <b:NameList>
          <b:Person>
            <b:Last>Spurná</b:Last>
            <b:First>J</b:First>
          </b:Person>
          <b:Person>
            <b:Last>Karásek</b:Last>
            <b:First>D</b:First>
          </b:Person>
          <b:Person>
            <b:Last>Kubíčková</b:Last>
            <b:First>V</b:First>
          </b:Person>
          <b:Person>
            <b:Last>Goldmannová</b:Last>
            <b:First>D</b:First>
          </b:Person>
          <b:Person>
            <b:Last>Krystyník</b:Last>
            <b:First>O</b:First>
          </b:Person>
          <b:Person>
            <b:Last>Schovánek</b:Last>
            <b:First>J</b:First>
          </b:Person>
          <b:Person>
            <b:Last>Zadražil</b:Last>
            <b:First>J</b:First>
          </b:Person>
        </b:NameList>
      </b:Author>
    </b:Author>
    <b:Title>Relationship of Selected Adipokines with Markers of Vascular Damage in Patients with Type 2 Diabetes.</b:Title>
    <b:PeriodicalTitle>Metabolic syndrome and related dysorders</b:PeriodicalTitle>
    <b:Year>2018</b:Year>
    <b:Volume>5</b:Volume>
    <b:Issue>16</b:Issue>
    <b:Pages>246-253</b:Pages>
    <b:RefOrder>200</b:RefOrder>
  </b:Source>
  <b:Source>
    <b:Tag>Mak04x</b:Tag>
    <b:SourceType>ArticleInAPeriodical</b:SourceType>
    <b:Guid>{97A5A45F-B3D3-41AC-B0D7-90FA38F59704}</b:Guid>
    <b:Author>
      <b:Author>
        <b:NameList>
          <b:Person>
            <b:Last>Makin</b:Last>
            <b:First>AJ</b:First>
          </b:Person>
          <b:Person>
            <b:Last>Blan, AD</b:Last>
          </b:Person>
          <b:Person>
            <b:Last>Chung, NA</b:Last>
          </b:Person>
          <b:Person>
            <b:Last>Silverman, SH</b:Last>
          </b:Person>
          <b:Person>
            <b:Last>Lip, GY</b:Last>
          </b:Person>
        </b:NameList>
      </b:Author>
    </b:Author>
    <b:Title>Assessment of endothelial damage in atherosclerotic vascular disease by quantification of circulating endothelial cells. Relationship with von Willebrand factor and tissue factor.</b:Title>
    <b:PeriodicalTitle>European Heart Journal</b:PeriodicalTitle>
    <b:Year>2004</b:Year>
    <b:Volume>5</b:Volume>
    <b:Issue>25</b:Issue>
    <b:Pages>371-376</b:Pages>
    <b:RefOrder>201</b:RefOrder>
  </b:Source>
  <b:Source>
    <b:Tag>Lee11</b:Tag>
    <b:SourceType>ArticleInAPeriodical</b:SourceType>
    <b:Guid>{D6FF51C7-AC0B-44E2-B6E2-F8A83B596D8D}</b:Guid>
    <b:Author>
      <b:Author>
        <b:NameList>
          <b:Person>
            <b:Last>Lee</b:Last>
            <b:First>MY</b:First>
          </b:Person>
          <b:Person>
            <b:Last>Li, H</b:Last>
          </b:Person>
          <b:Person>
            <b:Last>Xiao, Y</b:Last>
          </b:Person>
          <b:Person>
            <b:Last>Zhou, Z</b:Last>
          </b:Person>
          <b:Person>
            <b:Last>Xu, A</b:Last>
          </b:Person>
          <b:Person>
            <b:Last>Vanhoutte, PM</b:Last>
          </b:Person>
        </b:NameList>
      </b:Author>
    </b:Author>
    <b:Title>Chronic administration of BMS309403 improves endothelial function in apolipoprotein E-deficient mice and in cultured human endothelial cells.</b:Title>
    <b:PeriodicalTitle>British Journal of Pharmacology</b:PeriodicalTitle>
    <b:Year>2011</b:Year>
    <b:Issue>162</b:Issue>
    <b:Pages>1564-1576</b:Pages>
    <b:RefOrder>202</b:RefOrder>
  </b:Source>
  <b:Source>
    <b:Tag>Aga11</b:Tag>
    <b:SourceType>ArticleInAPeriodical</b:SourceType>
    <b:Guid>{9467196D-E179-4702-A489-C250E45BD877}</b:Guid>
    <b:Author>
      <b:Author>
        <b:NameList>
          <b:Person>
            <b:Last>Agardh</b:Last>
            <b:First>HE</b:First>
          </b:Person>
          <b:Person>
            <b:Last>Folkersen, L</b:Last>
          </b:Person>
          <b:Person>
            <b:Last>Ekstrand, J </b:Last>
          </b:Person>
          <b:Person>
            <b:Last>Marcus, D </b:Last>
          </b:Person>
          <b:Person>
            <b:Last>Swedenborg, J</b:Last>
          </b:Person>
          <b:Person>
            <b:Last>Hedin, U </b:Last>
          </b:Person>
          <b:Person>
            <b:Last>Gabrielsen, A </b:Last>
          </b:Person>
          <b:Person>
            <b:Last>Paulsson-Berne, G</b:Last>
          </b:Person>
        </b:NameList>
      </b:Author>
    </b:Author>
    <b:Title>Expression of fatty acid-binding protein 4/aP2 is correlated with plaque instability in carotid atherosclerosis.</b:Title>
    <b:PeriodicalTitle>Journal of internal medicine</b:PeriodicalTitle>
    <b:Year>2011</b:Year>
    <b:Volume>2</b:Volume>
    <b:Issue>269</b:Issue>
    <b:Pages>200-210</b:Pages>
    <b:RefOrder>203</b:RefOrder>
  </b:Source>
  <b:Source>
    <b:Tag>Mak05</b:Tag>
    <b:SourceType>ArticleInAPeriodical</b:SourceType>
    <b:Guid>{5E47737E-D5B7-4BE8-A7CC-913868EEE3C9}</b:Guid>
    <b:Author>
      <b:Author>
        <b:NameList>
          <b:Person>
            <b:Last>Makowski</b:Last>
            <b:First>L</b:First>
          </b:Person>
          <b:Person>
            <b:Last>Brittingham, KC</b:Last>
          </b:Person>
          <b:Person>
            <b:Last>Reynolds, JM</b:Last>
          </b:Person>
          <b:Person>
            <b:Last>Suttles, J</b:Last>
          </b:Person>
          <b:Person>
            <b:Last>Hotamisligil, GS</b:Last>
          </b:Person>
        </b:NameList>
      </b:Author>
    </b:Author>
    <b:Title>The fatty acid-binding protein, aP2, coordinates macrophage cholesterol trafficking and inflammatory activity. Macrophage expression of aP2 impacts peroxisome proliferator-activated receptor gamma and IkappaB kinase activities.</b:Title>
    <b:PeriodicalTitle>The Journal of biological chemistry</b:PeriodicalTitle>
    <b:Year>2005</b:Year>
    <b:Volume>13</b:Volume>
    <b:Issue>280</b:Issue>
    <b:Pages>12888-12895</b:Pages>
    <b:RefOrder>204</b:RefOrder>
  </b:Source>
  <b:Source>
    <b:Tag>Pie09</b:Tag>
    <b:SourceType>ArticleInAPeriodical</b:SourceType>
    <b:Guid>{07F6378C-864B-4D38-AD8C-54F33334CBD7}</b:Guid>
    <b:Author>
      <b:Author>
        <b:NameList>
          <b:Person>
            <b:Last>Pierce</b:Last>
            <b:First>GL</b:First>
          </b:Person>
          <b:Person>
            <b:Last>Lesniewski, LA</b:Last>
          </b:Person>
          <b:Person>
            <b:Last>Lawson, BR</b:Last>
          </b:Person>
          <b:Person>
            <b:Last>Beske, SD</b:Last>
          </b:Person>
          <b:Person>
            <b:Last>Seals, DR</b:Last>
          </b:Person>
        </b:NameList>
      </b:Author>
    </b:Author>
    <b:Title>Nuclear factor-{kappa}B activation contributes to vascular endothelial dysfunction via oxidative stress in overweight/obese middle-aged and older humans.</b:Title>
    <b:PeriodicalTitle>Circulation</b:PeriodicalTitle>
    <b:Year>2009</b:Year>
    <b:Issue>119</b:Issue>
    <b:Pages>1284-1292</b:Pages>
    <b:RefOrder>205</b:RefOrder>
  </b:Source>
  <b:Source>
    <b:Tag>Lia10</b:Tag>
    <b:SourceType>ArticleInAPeriodical</b:SourceType>
    <b:Guid>{9A89D2DF-D48F-4CFD-A83A-D699D22E7A86}</b:Guid>
    <b:Author>
      <b:Author>
        <b:NameList>
          <b:Person>
            <b:Last>Liang</b:Last>
            <b:First>YJ</b:First>
          </b:Person>
          <b:Person>
            <b:Last>Ma, XC</b:Last>
          </b:Person>
          <b:Person>
            <b:Last>Li, X</b:Last>
          </b:Person>
        </b:NameList>
      </b:Author>
    </b:Author>
    <b:Title>The role of p38 mitogen-activated protein kinase/nuclear factor-ΚB transduction pathway on coagulation disorders due to endothelial injury induced by sepsis.</b:Title>
    <b:PeriodicalTitle>Zhongguo Wei Zhong Bing Ji Jiu Yi Xue</b:PeriodicalTitle>
    <b:Year>2010</b:Year>
    <b:Issue>22</b:Issue>
    <b:Pages>528-532</b:Pages>
    <b:RefOrder>206</b:RefOrder>
  </b:Source>
  <b:Source>
    <b:Tag>Koh00</b:Tag>
    <b:SourceType>ArticleInAPeriodical</b:SourceType>
    <b:Guid>{6F8CC807-920D-45A0-89A5-59F667337096}</b:Guid>
    <b:Author>
      <b:Author>
        <b:NameList>
          <b:Person>
            <b:Last>Kohler</b:Last>
            <b:First>HP</b:First>
          </b:Person>
          <b:Person>
            <b:Last>Grant, PJ</b:Last>
          </b:Person>
        </b:NameList>
      </b:Author>
    </b:Author>
    <b:Title>Plasminogen-activator inhibitor type 1 and coronary artery disease.</b:Title>
    <b:PeriodicalTitle>The New England Journal of Medicine</b:PeriodicalTitle>
    <b:Year>2000</b:Year>
    <b:Issue>342</b:Issue>
    <b:Pages>1792-1801</b:Pages>
    <b:RefOrder>207</b:RefOrder>
  </b:Source>
  <b:Source>
    <b:Tag>Kar11</b:Tag>
    <b:SourceType>ArticleInAPeriodical</b:SourceType>
    <b:Guid>{4076152E-3639-4708-A95B-D5C5B7C9E3D0}</b:Guid>
    <b:Author>
      <b:Author>
        <b:NameList>
          <b:Person>
            <b:Last>Karasek</b:Last>
            <b:First>D</b:First>
          </b:Person>
          <b:Person>
            <b:Last>Vaverkova, H </b:Last>
          </b:Person>
          <b:Person>
            <b:Last>Halenka, M </b:Last>
          </b:Person>
          <b:Person>
            <b:Last>Jackuliakova, D </b:Last>
          </b:Person>
          <b:Person>
            <b:Last>Frysak, Z </b:Last>
          </b:Person>
        </b:NameList>
      </b:Author>
    </b:Author>
    <b:Title>Prothrombotic markers in asymptomatic dyslipidemic subjects.</b:Title>
    <b:PeriodicalTitle>Journal of thrombosis and  thrombolysis</b:PeriodicalTitle>
    <b:Year>2011</b:Year>
    <b:Issue>31</b:Issue>
    <b:Pages>27-36</b:Pages>
    <b:RefOrder>208</b:RefOrder>
  </b:Source>
  <b:Source>
    <b:Tag>Gal07</b:Tag>
    <b:SourceType>ArticleInAPeriodical</b:SourceType>
    <b:Guid>{21D81F4C-0081-4A70-9B7E-DF651DB17205}</b:Guid>
    <b:Author>
      <b:Author>
        <b:NameList>
          <b:Person>
            <b:Last>Galkina</b:Last>
            <b:First>E</b:First>
          </b:Person>
          <b:Person>
            <b:Last>Ley, K</b:Last>
          </b:Person>
        </b:NameList>
      </b:Author>
    </b:Author>
    <b:Title>Vascular adhesion molecules in atherosclerosis.</b:Title>
    <b:PeriodicalTitle>Arteriosclerosis, Thrombosis, and Vascular Biology</b:PeriodicalTitle>
    <b:Year>2007</b:Year>
    <b:Issue>27</b:Issue>
    <b:Pages>2292-2301</b:Pages>
    <b:RefOrder>209</b:RefOrder>
  </b:Source>
  <b:Source>
    <b:Tag>Bla</b:Tag>
    <b:SourceType>ArticleInAPeriodical</b:SourceType>
    <b:Guid>{A1B46E19-91E6-4EB5-8046-592D8C6D1F28}</b:Guid>
    <b:Author>
      <b:Author>
        <b:NameList>
          <b:Person>
            <b:Last>Blankenberg</b:Last>
            <b:First>S</b:First>
          </b:Person>
          <b:Person>
            <b:Last>Barbaux, S</b:Last>
          </b:Person>
          <b:Person>
            <b:Last>Tiret, L</b:Last>
          </b:Person>
        </b:NameList>
      </b:Author>
    </b:Author>
    <b:Title>Adhesion molecules and atherosclerosis.</b:Title>
    <b:PeriodicalTitle>Atherosclerosis</b:PeriodicalTitle>
    <b:Issue>170</b:Issue>
    <b:Pages>191-203</b:Pages>
    <b:RefOrder>210</b:RefOrder>
  </b:Source>
  <b:Source>
    <b:Tag>Kar111</b:Tag>
    <b:SourceType>ArticleInAPeriodical</b:SourceType>
    <b:Guid>{D91FF8F7-1D97-40C2-84A1-E127BA7F357D}</b:Guid>
    <b:Title>Soluble intercellular cell adhesion molecule-1 and vascular cell adhesion molecule-1 in asymptomatic dyslipidemic subjects.</b:Title>
    <b:PeriodicalTitle>International angiology</b:PeriodicalTitle>
    <b:Year>2011</b:Year>
    <b:Issue>30</b:Issue>
    <b:Author>
      <b:Author>
        <b:NameList>
          <b:Person>
            <b:Last>Karasek</b:Last>
            <b:First>D</b:First>
          </b:Person>
          <b:Person>
            <b:Last>Vaverkova, H </b:Last>
          </b:Person>
          <b:Person>
            <b:Last>Frysak, Z </b:Last>
          </b:Person>
          <b:Person>
            <b:Last>Halenka, M </b:Last>
          </b:Person>
          <b:Person>
            <b:Last>Jackuliakova, D</b:Last>
          </b:Person>
          <b:Person>
            <b:Last>Novotny, D</b:Last>
          </b:Person>
          <b:Person>
            <b:Last>Lukes, J</b:Last>
          </b:Person>
        </b:NameList>
      </b:Author>
    </b:Author>
    <b:Pages>441-450</b:Pages>
    <b:RefOrder>211</b:RefOrder>
  </b:Source>
  <b:Source>
    <b:Tag>Igl12</b:Tag>
    <b:SourceType>ArticleInAPeriodical</b:SourceType>
    <b:Guid>{A1E97C53-4CBE-4B5B-9FAF-B36F99048F9F}</b:Guid>
    <b:Author>
      <b:Author>
        <b:NameList>
          <b:Person>
            <b:Last>Iglesias</b:Last>
            <b:First>P</b:First>
          </b:Person>
          <b:Person>
            <b:Last>Selgas, R</b:Last>
          </b:Person>
          <b:Person>
            <b:Last>Romero, S</b:Last>
          </b:Person>
          <b:Person>
            <b:Last>Diez, JJ</b:Last>
          </b:Person>
        </b:NameList>
      </b:Author>
    </b:Author>
    <b:Title>Biological role, clinical significance, and therapeutic possibilities of the recently discovered metabolic hormone fibroblastic growth factor 21.</b:Title>
    <b:PeriodicalTitle>European journal of endocrinology</b:PeriodicalTitle>
    <b:Year>2012</b:Year>
    <b:Issue>167</b:Issue>
    <b:Pages>301-309</b:Pages>
    <b:RefOrder>212</b:RefOrder>
  </b:Source>
  <b:Source>
    <b:Tag>Lee</b:Tag>
    <b:SourceType>ArticleInAPeriodical</b:SourceType>
    <b:Guid>{8C92D55E-0B9A-484E-91E2-23CC5CEDAAC0}</b:Guid>
    <b:Author>
      <b:Author>
        <b:NameList>
          <b:Person>
            <b:Last>Lee</b:Last>
            <b:First>Y</b:First>
          </b:Person>
          <b:Person>
            <b:Last>Lim, S</b:Last>
          </b:Person>
          <b:Person>
            <b:Last>Hong, ES</b:Last>
          </b:Person>
          <b:Person>
            <b:Last>Kim, JH</b:Last>
          </b:Person>
          <b:Person>
            <b:Last>Moon, MK</b:Last>
          </b:Person>
          <b:Person>
            <b:Last>Chun, EJ</b:Last>
          </b:Person>
          <b:Person>
            <b:Last>Choi, SI</b:Last>
          </b:Person>
          <b:Person>
            <b:Last>Kim, YB</b:Last>
          </b:Person>
          <b:Person>
            <b:Last>Park, YJ</b:Last>
          </b:Person>
          <b:Person>
            <b:Last>Park, KS</b:Last>
          </b:Person>
          <b:Person>
            <b:Last>Jang, HC</b:Last>
          </b:Person>
          <b:Person>
            <b:Last>Choi, SH</b:Last>
          </b:Person>
        </b:NameList>
      </b:Author>
    </b:Author>
    <b:Title>Serum FGF21 concentration is associated with hypertriglyceridaemia, hyperinsulinaemia and pericardial fat accumulation, independently of obesity, but not with current coronary artery status.</b:Title>
    <b:PeriodicalTitle>Clinical endocrinology</b:PeriodicalTitle>
    <b:Year>2014</b:Year>
    <b:Issue>80</b:Issue>
    <b:Pages>57-64</b:Pages>
    <b:RefOrder>168</b:RefOrder>
  </b:Source>
  <b:Source>
    <b:Tag>Cho13</b:Tag>
    <b:SourceType>ArticleInAPeriodical</b:SourceType>
    <b:Guid>{CF814606-C62B-40E6-8931-282F3A03CB2B}</b:Guid>
    <b:Author>
      <b:Author>
        <b:NameList>
          <b:Person>
            <b:Last>Chow</b:Last>
            <b:First>WS</b:First>
          </b:Person>
          <b:Person>
            <b:Last>Xu, A</b:Last>
          </b:Person>
          <b:Person>
            <b:Last>Woo, YC</b:Last>
          </b:Person>
          <b:Person>
            <b:Last>Tso, AWK</b:Last>
          </b:Person>
          <b:Person>
            <b:Last>Cheung, SCW</b:Last>
          </b:Person>
          <b:Person>
            <b:Last>Fong, CH</b:Last>
          </b:Person>
          <b:Person>
            <b:Last>Tse, HF</b:Last>
          </b:Person>
          <b:Person>
            <b:Last>Chau, MT</b:Last>
          </b:Person>
          <b:Person>
            <b:Last>Cheung, BM</b:Last>
          </b:Person>
          <b:Person>
            <b:Last>Lam, KS</b:Last>
          </b:Person>
        </b:NameList>
      </b:Author>
    </b:Author>
    <b:Title>Serum fibroblast growth factor-21 levels are associated with carotid atherosclerosis independent of established cardiovascular risk factors.</b:Title>
    <b:PeriodicalTitle>Arteriosclerosis, thrombosis, and vascular biology</b:PeriodicalTitle>
    <b:Year>2013</b:Year>
    <b:Volume>10</b:Volume>
    <b:Issue>33</b:Issue>
    <b:Pages>2454-2459</b:Pages>
    <b:RefOrder>170</b:RefOrder>
  </b:Source>
  <b:Source>
    <b:Tag>Fis10</b:Tag>
    <b:SourceType>ArticleInAPeriodical</b:SourceType>
    <b:Guid>{10FCD0BF-1FEA-474C-8439-0068778BCA6B}</b:Guid>
    <b:Author>
      <b:Author>
        <b:NameList>
          <b:Person>
            <b:Last>Fisher</b:Last>
            <b:First>FM</b:First>
          </b:Person>
          <b:Person>
            <b:Last>Chui, PC</b:Last>
          </b:Person>
          <b:Person>
            <b:Last>Antonellis, PJ</b:Last>
          </b:Person>
          <b:Person>
            <b:Last>Bina, HA</b:Last>
          </b:Person>
          <b:Person>
            <b:Last>Kharitonenkov, A</b:Last>
          </b:Person>
          <b:Person>
            <b:Last>Flier, JS</b:Last>
          </b:Person>
          <b:Person>
            <b:Last>Maratos-Flier, E</b:Last>
          </b:Person>
        </b:NameList>
      </b:Author>
    </b:Author>
    <b:Title>Obesity is a fibroblast growth factor 21 (FGF 21)-resistant state.</b:Title>
    <b:PeriodicalTitle>Diabetes</b:PeriodicalTitle>
    <b:Year>2010</b:Year>
    <b:Volume>11</b:Volume>
    <b:Issue>59</b:Issue>
    <b:Pages>2781-2789</b:Pages>
    <b:RefOrder>181</b:RefOrder>
  </b:Source>
  <b:Source>
    <b:Tag>GeX11</b:Tag>
    <b:SourceType>ArticleInAPeriodical</b:SourceType>
    <b:Guid>{5C2E9436-F340-4584-BBA9-E48062D770E0}</b:Guid>
    <b:Author>
      <b:Author>
        <b:NameList>
          <b:Person>
            <b:Last>Ge</b:Last>
            <b:First>X</b:First>
          </b:Person>
          <b:Person>
            <b:Last>Chen, C</b:Last>
          </b:Person>
          <b:Person>
            <b:Last>Hui, X</b:Last>
          </b:Person>
          <b:Person>
            <b:Last>Wang, Y</b:Last>
          </b:Person>
          <b:Person>
            <b:Last>Lam, KSL</b:Last>
          </b:Person>
          <b:Person>
            <b:Last>Xu, A</b:Last>
          </b:Person>
        </b:NameList>
      </b:Author>
    </b:Author>
    <b:Title>Fibroblast growth factor 21 induces glucose transporter-1 expression through activation of the serum response factor/Ers-like protein-1 in adipocytes.</b:Title>
    <b:Year>2011</b:Year>
    <b:Volume>40</b:Volume>
    <b:Issue>286</b:Issue>
    <b:Pages>34533-34541</b:Pages>
    <b:RefOrder>213</b:RefOrder>
  </b:Source>
  <b:Source>
    <b:Tag>Hal12</b:Tag>
    <b:SourceType>ArticleInAPeriodical</b:SourceType>
    <b:Guid>{B2572CA0-E97D-4BF3-9DC0-5301AC8DC19B}</b:Guid>
    <b:Author>
      <b:Author>
        <b:NameList>
          <b:Person>
            <b:Last>Hale</b:Last>
            <b:First>C</b:First>
          </b:Person>
          <b:Person>
            <b:Last>Chen, MM</b:Last>
          </b:Person>
          <b:Person>
            <b:Last>Stanislaus, S</b:Last>
          </b:Person>
          <b:Person>
            <b:Last>Chinookoswong, N</b:Last>
          </b:Person>
          <b:Person>
            <b:Last>Hager, T</b:Last>
          </b:Person>
          <b:Person>
            <b:Last>Wang, M</b:Last>
          </b:Person>
          <b:Person>
            <b:Last>Véniant, MM</b:Last>
          </b:Person>
          <b:Person>
            <b:Last>Xu, J</b:Last>
          </b:Person>
        </b:NameList>
      </b:Author>
    </b:Author>
    <b:Title>Lack of overt FGF 21 resistance in two mouse models of obesity and insulin resistance.</b:Title>
    <b:PeriodicalTitle>Endocrinology</b:PeriodicalTitle>
    <b:Year>2012</b:Year>
    <b:Volume>1</b:Volume>
    <b:Issue>153</b:Issue>
    <b:Pages>69-80</b:Pages>
    <b:RefOrder>182</b:RefOrder>
  </b:Source>
  <b:Source>
    <b:Tag>LiH13</b:Tag>
    <b:SourceType>ArticleInAPeriodical</b:SourceType>
    <b:Guid>{F5F495F3-673E-43FC-B48E-862C7AFD5A00}</b:Guid>
    <b:Author>
      <b:Author>
        <b:NameList>
          <b:Person>
            <b:Last>Li</b:Last>
            <b:First>H</b:First>
          </b:Person>
          <b:Person>
            <b:Last>Zhang, J</b:Last>
          </b:Person>
          <b:Person>
            <b:Last>Jia, W</b:Last>
          </b:Person>
        </b:NameList>
      </b:Author>
    </b:Author>
    <b:Title>Fibroblast growth factor 21: a novel metabolic regulator from pharmacology to physiology.</b:Title>
    <b:PeriodicalTitle>Frontiers in Medicine</b:PeriodicalTitle>
    <b:Year>2013</b:Year>
    <b:Issue>7</b:Issue>
    <b:Pages>25-30</b:Pages>
    <b:RefOrder>214</b:RefOrder>
  </b:Source>
  <b:Source>
    <b:Tag>Kar09</b:Tag>
    <b:SourceType>ArticleInAPeriodical</b:SourceType>
    <b:Guid>{04C2AD0E-DEB9-4995-8095-325A57F49924}</b:Guid>
    <b:Author>
      <b:Author>
        <b:NameList>
          <b:Person>
            <b:Last>Karásek</b:Last>
            <b:First>D</b:First>
          </b:Person>
          <b:Person>
            <b:Last>Vaverková, H</b:Last>
          </b:Person>
          <b:Person>
            <b:Last>Halenka, M</b:Last>
          </b:Person>
          <b:Person>
            <b:Last>Slavík, L</b:Last>
          </b:Person>
          <b:Person>
            <b:Last>Novotný, D</b:Last>
          </b:Person>
        </b:NameList>
      </b:Author>
    </b:Author>
    <b:Title>Endothelial hemostatic markers in members of families with familial combined hyperlipidemia.</b:Title>
    <b:PeriodicalTitle>Thrombosis Research</b:PeriodicalTitle>
    <b:Year>2009</b:Year>
    <b:Issue>123</b:Issue>
    <b:Pages>466-475</b:Pages>
    <b:RefOrder>216</b:RefOrder>
  </b:Source>
  <b:Source>
    <b:Tag>Spi08</b:Tag>
    <b:SourceType>ArticleInAPeriodical</b:SourceType>
    <b:Guid>{F36C7236-6FFB-4B41-92DB-8F8F8B365D69}</b:Guid>
    <b:Author>
      <b:Author>
        <b:NameList>
          <b:Person>
            <b:Last>Spiel</b:Last>
            <b:First>AO</b:First>
          </b:Person>
          <b:Person>
            <b:Last>Gilbert, JC</b:Last>
          </b:Person>
          <b:Person>
            <b:Last>Jilma, B</b:Last>
          </b:Person>
        </b:NameList>
      </b:Author>
    </b:Author>
    <b:Title>von Willebrand factor in cardiovascular disease: focus on acute coronary syndromes.</b:Title>
    <b:PeriodicalTitle>Circulation</b:PeriodicalTitle>
    <b:Year>2008</b:Year>
    <b:Issue>117</b:Issue>
    <b:Pages>1449-1459</b:Pages>
    <b:RefOrder>215</b:RefOrder>
  </b:Source>
  <b:Source>
    <b:Tag>Gra07</b:Tag>
    <b:SourceType>ArticleInAPeriodical</b:SourceType>
    <b:Guid>{1FF79255-E684-4443-B393-FD821D993D23}</b:Guid>
    <b:Author>
      <b:Author>
        <b:NameList>
          <b:Person>
            <b:Last>Grant</b:Last>
            <b:First>PJ</b:First>
          </b:Person>
        </b:NameList>
      </b:Author>
    </b:Author>
    <b:Title>Diabetes mellitus as a prothrombotic condition.</b:Title>
    <b:PeriodicalTitle>Journal of Internal Medicine</b:PeriodicalTitle>
    <b:Year>2007</b:Year>
    <b:Issue>262</b:Issue>
    <b:Pages>157-172</b:Pages>
    <b:RefOrder>217</b:RefOrder>
  </b:Source>
  <b:Source>
    <b:Tag>Xia15</b:Tag>
    <b:SourceType>ArticleInAPeriodical</b:SourceType>
    <b:Guid>{BFD082A8-0544-45F6-AA97-AE6519E92A0F}</b:Guid>
    <b:Author>
      <b:Author>
        <b:NameList>
          <b:Person>
            <b:Last>Xiao</b:Last>
            <b:First>Y</b:First>
          </b:Person>
          <b:Person>
            <b:Last>Liu, L</b:Last>
          </b:Person>
          <b:Person>
            <b:Last>Xu, A</b:Last>
          </b:Person>
          <b:Person>
            <b:Last>Zhou, P</b:Last>
          </b:Person>
          <b:Person>
            <b:Last>Long, Z</b:Last>
          </b:Person>
          <b:Person>
            <b:Last>Tu, Y</b:Last>
          </b:Person>
          <b:Person>
            <b:Last>Chen, X</b:Last>
          </b:Person>
          <b:Person>
            <b:Last>Tang, W</b:Last>
          </b:Person>
          <b:Person>
            <b:Last>Huang, G</b:Last>
          </b:Person>
          <b:Person>
            <b:Last>Zhou, Z</b:Last>
          </b:Person>
        </b:NameList>
      </b:Author>
    </b:Author>
    <b:Title>Serum fibroblast growth factor 21 levels are related to subclinical atherosclerosis in patients with type 2 diabetes.</b:Title>
    <b:PeriodicalTitle>Cardiovascular diabetology</b:PeriodicalTitle>
    <b:Year>2015</b:Year>
    <b:Volume>72</b:Volume>
    <b:Issue>14</b:Issue>
    <b:RefOrder>173</b:RefOrder>
  </b:Source>
  <b:Source>
    <b:Tag>AnS12</b:Tag>
    <b:SourceType>ArticleInAPeriodical</b:SourceType>
    <b:Guid>{ECBD46FE-9DF3-4FFA-89C3-996F48A82B18}</b:Guid>
    <b:Author>
      <b:Author>
        <b:NameList>
          <b:Person>
            <b:Last>An</b:Last>
            <b:First>SY</b:First>
          </b:Person>
          <b:Person>
            <b:Last>Lee, MS</b:Last>
          </b:Person>
          <b:Person>
            <b:Last>Yi, SA</b:Last>
          </b:Person>
          <b:Person>
            <b:Last>Ha, ES</b:Last>
          </b:Person>
          <b:Person>
            <b:Last>Han, SJ</b:Last>
          </b:Person>
          <b:Person>
            <b:Last>Kim, HJ</b:Last>
          </b:Person>
          <b:Person>
            <b:Last>Kim, DJ</b:Last>
          </b:Person>
          <b:Person>
            <b:Last>Lee, KW</b:Last>
          </b:Person>
        </b:NameList>
      </b:Author>
    </b:Author>
    <b:Title>Serum fibroblast growth factor 21 was elevated in subjects with type 2 diabetes mellitus and was associated with the presence of carotid artery plaques.</b:Title>
    <b:PeriodicalTitle>Diabetes research and clinical practise</b:PeriodicalTitle>
    <b:Year>2012</b:Year>
    <b:Volume>2</b:Volume>
    <b:Issue>96</b:Issue>
    <b:Pages>196-203</b:Pages>
    <b:RefOrder>169</b:RefOrder>
  </b:Source>
  <b:Source>
    <b:Tag>Kim15</b:Tag>
    <b:SourceType>ArticleInAPeriodical</b:SourceType>
    <b:Guid>{3F8B1AE7-ABC0-42DE-86CD-82C11D5C532C}</b:Guid>
    <b:Author>
      <b:Author>
        <b:NameList>
          <b:Person>
            <b:Last>Kim</b:Last>
            <b:First>WJ</b:First>
          </b:Person>
          <b:Person>
            <b:Last>Kim, SS</b:Last>
          </b:Person>
          <b:Person>
            <b:Last>Lee, HC</b:Last>
          </b:Person>
          <b:Person>
            <b:Last>Song, SH</b:Last>
          </b:Person>
          <b:Person>
            <b:Last>Bae, MJ</b:Last>
          </b:Person>
          <b:Person>
            <b:Last>Yi, YS</b:Last>
          </b:Person>
          <b:Person>
            <b:Last>Jeon, YK</b:Last>
          </b:Person>
          <b:Person>
            <b:Last>Kim, BH</b:Last>
          </b:Person>
          <b:Person>
            <b:Last>Kim, YK</b:Last>
          </b:Person>
          <b:Person>
            <b:Last>Kim, IJ</b:Last>
          </b:Person>
        </b:NameList>
      </b:Author>
    </b:Author>
    <b:Title>Association between Serum Fibroblast Growth Factor 21 and Coronary Artery Disease in Patients with Type 2 Diabetes.</b:Title>
    <b:PeriodicalTitle>Journal  of Korean medical science</b:PeriodicalTitle>
    <b:Year>2015</b:Year>
    <b:Volume>5</b:Volume>
    <b:Issue>30</b:Issue>
    <b:Pages>586-590</b:Pages>
    <b:RefOrder>223</b:RefOrder>
  </b:Source>
  <b:Source>
    <b:Tag>Tib12</b:Tag>
    <b:SourceType>ArticleInAPeriodical</b:SourceType>
    <b:Guid>{6070EF41-09EC-4D9F-B1BC-1858479CD9F4}</b:Guid>
    <b:Author>
      <b:Author>
        <b:NameList>
          <b:Person>
            <b:Last>Tibshirani</b:Last>
            <b:First>R</b:First>
          </b:Person>
          <b:Person>
            <b:Last>Bien, J</b:Last>
          </b:Person>
          <b:Person>
            <b:Last>Friedman, J</b:Last>
          </b:Person>
          <b:Person>
            <b:Last>Hastie, T</b:Last>
          </b:Person>
          <b:Person>
            <b:Last>Simon, N</b:Last>
          </b:Person>
          <b:Person>
            <b:Last>Taylor, J</b:Last>
          </b:Person>
          <b:Person>
            <b:Last>Tibshirani, RJ</b:Last>
          </b:Person>
        </b:NameList>
      </b:Author>
    </b:Author>
    <b:Title>Strong Rules for Discarding Predictoers in Lasso-type Problems.</b:Title>
    <b:PeriodicalTitle>Journal of the Royal Statistical Society Series B</b:PeriodicalTitle>
    <b:Year>2012</b:Year>
    <b:Volume>2</b:Volume>
    <b:Issue>74</b:Issue>
    <b:Pages>245-266</b:Pages>
    <b:RefOrder>218</b:RefOrder>
  </b:Source>
  <b:Source>
    <b:Tag>XuA06</b:Tag>
    <b:SourceType>ArticleInAPeriodical</b:SourceType>
    <b:Guid>{DD7CB43A-7CFD-408D-95CB-9492613FDF8F}</b:Guid>
    <b:Author>
      <b:Author>
        <b:NameList>
          <b:Person>
            <b:Last>Xu</b:Last>
            <b:First>A</b:First>
          </b:Person>
          <b:Person>
            <b:Last>Wang, Y</b:Last>
          </b:Person>
          <b:Person>
            <b:Last>Xu, JY</b:Last>
          </b:Person>
          <b:Person>
            <b:Last>Stejskal, D</b:Last>
          </b:Person>
          <b:Person>
            <b:Last>Tam, S</b:Last>
          </b:Person>
          <b:Person>
            <b:Last>Zhang, J</b:Last>
          </b:Person>
          <b:Person>
            <b:Last>Wat, NMS</b:Last>
          </b:Person>
          <b:Person>
            <b:Last>Wong, WK</b:Last>
          </b:Person>
          <b:Person>
            <b:Last>Lam, KSL</b:Last>
          </b:Person>
        </b:NameList>
      </b:Author>
    </b:Author>
    <b:Title>Adipocyte fatty acid-binding protein is a plasma biomarker closely associated with obesity and metabolic syndrome.</b:Title>
    <b:PeriodicalTitle>Clinical Chemistry</b:PeriodicalTitle>
    <b:Year>2006</b:Year>
    <b:Issue>52</b:Issue>
    <b:Pages>405-413</b:Pages>
    <b:RefOrder>111</b:RefOrder>
  </b:Source>
  <b:Source>
    <b:Tag>Fus14</b:Tag>
    <b:SourceType>ArticleInAPeriodical</b:SourceType>
    <b:Guid>{4AA6883B-D5C3-46D7-85B2-2AB5F0208025}</b:Guid>
    <b:Title>Elevation of circulating fatty acid-binding protein 4 is independently associated with left ventricular diastolic dysfunction in a general population.</b:Title>
    <b:PeriodicalTitle>Cardiovascular Diabetology</b:PeriodicalTitle>
    <b:Year>2014</b:Year>
    <b:Issue>13</b:Issue>
    <b:Author>
      <b:Author>
        <b:NameList>
          <b:Person>
            <b:Last>Fuseya</b:Last>
            <b:First>T</b:First>
          </b:Person>
          <b:Person>
            <b:Last>Furuhashi, M</b:Last>
          </b:Person>
          <b:Person>
            <b:Last>Yuda, S</b:Last>
          </b:Person>
          <b:Person>
            <b:Last>Muranaka, A</b:Last>
          </b:Person>
          <b:Person>
            <b:Last>Kawamukai, M</b:Last>
          </b:Person>
          <b:Person>
            <b:Last>Mita, T</b:Last>
          </b:Person>
          <b:Person>
            <b:Last>Ishimura, S</b:Last>
          </b:Person>
          <b:Person>
            <b:Last>Watanabe, Y</b:Last>
          </b:Person>
          <b:Person>
            <b:Last>Hoshina, K</b:Last>
          </b:Person>
          <b:Person>
            <b:Last>Tanaka, M</b:Last>
          </b:Person>
          <b:Person>
            <b:Last>Ohno, K</b:Last>
          </b:Person>
          <b:Person>
            <b:Last>Akasaka, H</b:Last>
          </b:Person>
          <b:Person>
            <b:Last>Ohnishi, H</b:Last>
          </b:Person>
          <b:Person>
            <b:Last>Yoshida, H</b:Last>
          </b:Person>
          <b:Person>
            <b:Last>Saitoh, S</b:Last>
          </b:Person>
          <b:Person>
            <b:Last>Shimamoto, K</b:Last>
          </b:Person>
          <b:Person>
            <b:Last>Miura, T</b:Last>
          </b:Person>
        </b:NameList>
      </b:Author>
    </b:Author>
    <b:Pages>126</b:Pages>
    <b:RefOrder>115</b:RefOrder>
  </b:Source>
  <b:Source>
    <b:Tag>Tso07</b:Tag>
    <b:SourceType>ArticleInAPeriodical</b:SourceType>
    <b:Guid>{2F0EC8A1-8DF2-46E8-B9C3-D38668AA3411}</b:Guid>
    <b:Author>
      <b:Author>
        <b:NameList>
          <b:Person>
            <b:Last>Tso</b:Last>
            <b:First>AW</b:First>
          </b:Person>
          <b:Person>
            <b:Last>Xu, A</b:Last>
          </b:Person>
          <b:Person>
            <b:Last>Sham, PC</b:Last>
          </b:Person>
          <b:Person>
            <b:Last>Wat, NM</b:Last>
          </b:Person>
          <b:Person>
            <b:Last>Wang, Y</b:Last>
          </b:Person>
          <b:Person>
            <b:Last>Fong, CH</b:Last>
          </b:Person>
          <b:Person>
            <b:Last>Cheung, BM</b:Last>
          </b:Person>
          <b:Person>
            <b:Last>Janus, ED</b:Last>
          </b:Person>
          <b:Person>
            <b:Last>Lam, KS</b:Last>
          </b:Person>
        </b:NameList>
      </b:Author>
    </b:Author>
    <b:Title>Serum adipocyte fatty acid binding protein as a new biomarker predicting the development of type 2 diabetes: a 10-year prospec¬tive study in a Chinese cohort.</b:Title>
    <b:PeriodicalTitle>Diabetes Care</b:PeriodicalTitle>
    <b:Year>2007</b:Year>
    <b:Issue>30</b:Issue>
    <b:Pages>2667-2672</b:Pages>
    <b:RefOrder>113</b:RefOrder>
  </b:Source>
  <b:Source>
    <b:Tag>Hao14</b:Tag>
    <b:SourceType>ArticleInAPeriodical</b:SourceType>
    <b:Guid>{61E2B2DD-C31E-4AA4-A733-21EFA89838D9}</b:Guid>
    <b:Author>
      <b:Author>
        <b:NameList>
          <b:Person>
            <b:Last>Hao</b:Last>
            <b:First>Y</b:First>
          </b:Person>
          <b:Person>
            <b:Last>Ma, X</b:Last>
          </b:Person>
          <b:Person>
            <b:Last>Luo, Y</b:Last>
          </b:Person>
          <b:Person>
            <b:Last>Shen, Y</b:Last>
          </b:Person>
          <b:Person>
            <b:Last>Dou, J</b:Last>
          </b:Person>
          <b:Person>
            <b:Last>Pan, X</b:Last>
          </b:Person>
          <b:Person>
            <b:Last>Bao, Y</b:Last>
          </b:Person>
          <b:Person>
            <b:Last>Jia, W</b:Last>
          </b:Person>
        </b:NameList>
      </b:Author>
    </b:Author>
    <b:Title>Serum Adipocyte Fatty Acid Binding Protein Levels Are Positively Associated With Subclinical Atherosclerosis in Chinese Pre- and Postmenopausal Women With Normal Glucose Tolerance.</b:Title>
    <b:Year>2014</b:Year>
    <b:Issue>299</b:Issue>
    <b:Pages>4321-4327</b:Pages>
    <b:RefOrder>219</b:RefOrder>
  </b:Source>
  <b:Source>
    <b:Tag>Yeu07</b:Tag>
    <b:SourceType>ArticleInAPeriodical</b:SourceType>
    <b:Guid>{CD6E081F-4BEB-4B14-89DC-3B553355AB3E}</b:Guid>
    <b:Author>
      <b:Author>
        <b:NameList>
          <b:Person>
            <b:Last>Yeung</b:Last>
            <b:First>DC</b:First>
          </b:Person>
          <b:Person>
            <b:Last>Xu, A</b:Last>
          </b:Person>
          <b:Person>
            <b:Last>Cheung, CW</b:Last>
          </b:Person>
          <b:Person>
            <b:Last>Wat, NM</b:Last>
          </b:Person>
          <b:Person>
            <b:Last>Yau, MH</b:Last>
          </b:Person>
          <b:Person>
            <b:Last>Fong, CHY</b:Last>
          </b:Person>
          <b:Person>
            <b:Last>Chau, MT</b:Last>
          </b:Person>
          <b:Person>
            <b:Last>Lam, KSL</b:Last>
          </b:Person>
        </b:NameList>
      </b:Author>
    </b:Author>
    <b:Title>Serum Adipocyte Fatty Acid-Binding Protein Levels Were Independently Associated With Carotid atherosclerosis.</b:Title>
    <b:PeriodicalTitle>Arteriosclerosis, Thrombosis, and Vascular Biology</b:PeriodicalTitle>
    <b:Year>2007</b:Year>
    <b:Issue>27</b:Issue>
    <b:Pages>1796-1802</b:Pages>
    <b:RefOrder>116</b:RefOrder>
  </b:Source>
  <b:Source>
    <b:Tag>Zho10</b:Tag>
    <b:SourceType>ArticleInAPeriodical</b:SourceType>
    <b:Guid>{E8D1064D-C82C-4AAF-81B8-86FC8DC000EE}</b:Guid>
    <b:Author>
      <b:Author>
        <b:NameList>
          <b:Person>
            <b:Last>Zhong</b:Last>
            <b:First>L</b:First>
          </b:Person>
          <b:Person>
            <b:Last>Li, Q</b:Last>
          </b:Person>
          <b:Person>
            <b:Last>Jiang, Y</b:Last>
          </b:Person>
          <b:Person>
            <b:Last>Cheng, D</b:Last>
          </b:Person>
          <b:Person>
            <b:Last>Liu, Z</b:Last>
          </b:Person>
          <b:Person>
            <b:Last>Wang, B</b:Last>
          </b:Person>
          <b:Person>
            <b:Last>Luo, R</b:Last>
          </b:Person>
          <b:Person>
            <b:Last>Cheng, Q</b:Last>
          </b:Person>
          <b:Person>
            <b:Last>Quing, H</b:Last>
          </b:Person>
        </b:NameList>
      </b:Author>
    </b:Author>
    <b:Title>The ApoB/ApoA1 ratio is associated with metabolic syndrome and its components in a Chinese population.</b:Title>
    <b:PeriodicalTitle>Inflammation</b:PeriodicalTitle>
    <b:Year>2010</b:Year>
    <b:Issue>33</b:Issue>
    <b:Pages>353-358</b:Pages>
    <b:RefOrder>220</b:RefOrder>
  </b:Source>
  <b:Source>
    <b:Tag>Jin14</b:Tag>
    <b:SourceType>ArticleInAPeriodical</b:SourceType>
    <b:Guid>{A47F14E3-765B-4B6D-BFB7-F04590AA6D36}</b:Guid>
    <b:Author>
      <b:Author>
        <b:NameList>
          <b:Person>
            <b:Last>Jing</b:Last>
            <b:First>F</b:First>
          </b:Person>
          <b:Person>
            <b:Last>Mao, Y</b:Last>
          </b:Person>
          <b:Person>
            <b:Last>Guo, J</b:Last>
          </b:Person>
          <b:Person>
            <b:Last>Zhang, Z</b:Last>
          </b:Person>
          <b:Person>
            <b:Last>Li, Y</b:Last>
          </b:Person>
          <b:Person>
            <b:Last>Ye, Z</b:Last>
          </b:Person>
          <b:Person>
            <b:Last>Ding, Y</b:Last>
          </b:Person>
          <b:Person>
            <b:Last>Wang, J</b:Last>
          </b:Person>
          <b:Person>
            <b:Last>Jin, M</b:Last>
          </b:Person>
          <b:Person>
            <b:Last>Chen, K</b:Last>
          </b:Person>
        </b:NameList>
      </b:Author>
    </b:Author>
    <b:Title>The value of Apolipoprotein B/Apolipoprotein A1 ratio for metabolic syndrome diagnosis in a Chinese population: a cross-sectional study.</b:Title>
    <b:PeriodicalTitle>Lipids in Health and Disease</b:PeriodicalTitle>
    <b:Year>2014</b:Year>
    <b:Issue>13</b:Issue>
    <b:Pages>81-87</b:Pages>
    <b:RefOrder>221</b:RefOrder>
  </b:Source>
  <b:Source>
    <b:Tag>Pan08</b:Tag>
    <b:SourceType>ArticleInAPeriodical</b:SourceType>
    <b:Guid>{8FEBF408-15FE-4957-A753-5E5E7771DDCD}</b:Guid>
    <b:Author>
      <b:Author>
        <b:NameList>
          <b:Person>
            <b:Last>Panayiotou</b:Last>
            <b:First>A</b:First>
          </b:Person>
          <b:Person>
            <b:Last>Griffin, M</b:Last>
          </b:Person>
          <b:Person>
            <b:Last>Georgiou, N</b:Last>
          </b:Person>
          <b:Person>
            <b:Last>Bond, D</b:Last>
          </b:Person>
          <b:Person>
            <b:Last>Tyllis, T</b:Last>
          </b:Person>
          <b:Person>
            <b:Last>Tziakouri-Shiakalli, C</b:Last>
          </b:Person>
          <b:Person>
            <b:Last>Fessas, C</b:Last>
          </b:Person>
          <b:Person>
            <b:Last>Nicolaides, A</b:Last>
          </b:Person>
        </b:NameList>
      </b:Author>
    </b:Author>
    <b:Title>ApoB/ApoA1 ratio and subclinical atherosclerosis.</b:Title>
    <b:PeriodicalTitle>International Angiology</b:PeriodicalTitle>
    <b:Year>2008</b:Year>
    <b:Volume>1</b:Volume>
    <b:Issue>27</b:Issue>
    <b:Pages>74-80</b:Pages>
    <b:RefOrder>222</b:RefOrder>
  </b:Source>
  <b:Source>
    <b:Tag>Nis00</b:Tag>
    <b:SourceType>ArticleInAPeriodical</b:SourceType>
    <b:Guid>{B9EF9E52-7032-4490-B325-3DA6C62A7A83}</b:Guid>
    <b:Author>
      <b:Author>
        <b:NameList>
          <b:Person>
            <b:Last>Nishimura</b:Last>
            <b:First>T</b:First>
          </b:Person>
          <b:Person>
            <b:Last>Nakatake, Y</b:Last>
          </b:Person>
          <b:Person>
            <b:Last>Konishi, M</b:Last>
          </b:Person>
          <b:Person>
            <b:Last>Itoh, N</b:Last>
          </b:Person>
        </b:NameList>
      </b:Author>
    </b:Author>
    <b:Title>Identification of novel FGF, FGF-21, preferentially expressed in the liver.</b:Title>
    <b:PeriodicalTitle>Biochimica et Biophysica Acta</b:PeriodicalTitle>
    <b:Year>2000</b:Year>
    <b:Volume>1</b:Volume>
    <b:Issue>1492</b:Issue>
    <b:Pages>203-206</b:Pages>
    <b:RefOrder>131</b:RefOrder>
  </b:Source>
  <b:Source>
    <b:Tag>Oul12</b:Tag>
    <b:SourceType>ArticleInAPeriodical</b:SourceType>
    <b:Guid>{356BB880-4C8F-4648-BC04-43FAE5A63E08}</b:Guid>
    <b:Author>
      <b:Author>
        <b:NameList>
          <b:Person>
            <b:Last>Oulion</b:Last>
            <b:First>S</b:First>
          </b:Person>
          <b:Person>
            <b:Last>Bertrand, S</b:Last>
          </b:Person>
          <b:Person>
            <b:Last>Escriva, H</b:Last>
          </b:Person>
        </b:NameList>
      </b:Author>
    </b:Author>
    <b:Title>Evolution of the FGF gene family.</b:Title>
    <b:PeriodicalTitle>International Journal of Evolutionary Biology</b:PeriodicalTitle>
    <b:Year>2012</b:Year>
    <b:Issue>2012</b:Issue>
    <b:Pages>1-12</b:Pages>
    <b:RefOrder>132</b:RefOrder>
  </b:Source>
  <b:Source>
    <b:Tag>Goe07</b:Tag>
    <b:SourceType>ArticleInAPeriodical</b:SourceType>
    <b:Guid>{18522B9F-7923-4024-9F31-2FDA0783677E}</b:Guid>
    <b:Author>
      <b:Author>
        <b:NameList>
          <b:Person>
            <b:Last>Goetz</b:Last>
            <b:First>R</b:First>
          </b:Person>
          <b:Person>
            <b:Last>Beenken, A</b:Last>
          </b:Person>
          <b:Person>
            <b:Last>Ibrahimi, OA</b:Last>
          </b:Person>
          <b:Person>
            <b:Last>Kalinina, J</b:Last>
          </b:Person>
          <b:Person>
            <b:Last>Olsen, SK</b:Last>
          </b:Person>
          <b:Person>
            <b:Last>Eliseenkova, AV</b:Last>
          </b:Person>
          <b:Person>
            <b:Last>Xu, C</b:Last>
          </b:Person>
          <b:Person>
            <b:Last>Neubert, TA</b:Last>
          </b:Person>
          <b:Person>
            <b:Last>Zhang, F</b:Last>
          </b:Person>
          <b:Person>
            <b:Last>Linhardt, RJ</b:Last>
          </b:Person>
          <b:Person>
            <b:Last>Yu, X</b:Last>
          </b:Person>
          <b:Person>
            <b:Last>White, KE</b:Last>
          </b:Person>
          <b:Person>
            <b:Last>Inagaki, T</b:Last>
          </b:Person>
          <b:Person>
            <b:Last>Kliewer, SA</b:Last>
          </b:Person>
          <b:Person>
            <b:Last>Yamamoto, M</b:Last>
          </b:Person>
          <b:Person>
            <b:Last>Kurosu, H</b:Last>
          </b:Person>
          <b:Person>
            <b:Last>Ogawa, Y</b:Last>
          </b:Person>
          <b:Person>
            <b:Last>Kuro-o, M</b:Last>
          </b:Person>
          <b:Person>
            <b:Last>Lanske, B</b:Last>
          </b:Person>
          <b:Person>
            <b:Last>Razzaque, MS</b:Last>
          </b:Person>
          <b:Person>
            <b:Last>Mohammadi, M</b:Last>
          </b:Person>
        </b:NameList>
      </b:Author>
    </b:Author>
    <b:Title>Molecular insights into the Klotho-dependent, endocrine mode of action of fibroblast growth factor 19 subfamily members.</b:Title>
    <b:PeriodicalTitle>Molecular and Cellular Biology</b:PeriodicalTitle>
    <b:Year>2007</b:Year>
    <b:Volume>9</b:Volume>
    <b:Issue>27</b:Issue>
    <b:Pages>3417-3428</b:Pages>
    <b:RefOrder>133</b:RefOrder>
  </b:Source>
  <b:Source>
    <b:Tag>Kur07</b:Tag>
    <b:SourceType>ArticleInAPeriodical</b:SourceType>
    <b:Guid>{314A2B97-788F-431D-AD21-4286BF946968}</b:Guid>
    <b:Author>
      <b:Author>
        <b:NameList>
          <b:Person>
            <b:Last>Kurosu</b:Last>
            <b:First>H</b:First>
          </b:Person>
          <b:Person>
            <b:Last>Choi, M</b:Last>
          </b:Person>
          <b:Person>
            <b:Last>Ogawa, Y</b:Last>
          </b:Person>
          <b:Person>
            <b:Last>Dickson, AS</b:Last>
          </b:Person>
          <b:Person>
            <b:Last>Goetz, R</b:Last>
          </b:Person>
          <b:Person>
            <b:Last>Eliseenkova, AV</b:Last>
          </b:Person>
          <b:Person>
            <b:Last>MOhammadi, M</b:Last>
          </b:Person>
          <b:Person>
            <b:Last>Rosenblatt, KP</b:Last>
          </b:Person>
          <b:Person>
            <b:Last>Kliewer, SA</b:Last>
          </b:Person>
          <b:Person>
            <b:Last>Kuro-o, M</b:Last>
          </b:Person>
        </b:NameList>
      </b:Author>
    </b:Author>
    <b:Title>Tissue-specific expression of betaKlotho and fibroblast growth factor (FGF) receptores isoforms determines metabolic activity of FGF19 and FGF 21.</b:Title>
    <b:PeriodicalTitle>The Journal of Biological Chemistry</b:PeriodicalTitle>
    <b:Year>2007</b:Year>
    <b:Volume>37</b:Volume>
    <b:Issue>282</b:Issue>
    <b:Pages>26687-26695</b:Pages>
    <b:RefOrder>134</b:RefOrder>
  </b:Source>
  <b:Source>
    <b:Tag>Oga07</b:Tag>
    <b:SourceType>ArticleInAPeriodical</b:SourceType>
    <b:Guid>{F9C8F373-BADF-448B-8188-3A44F68E3410}</b:Guid>
    <b:Author>
      <b:Author>
        <b:NameList>
          <b:Person>
            <b:Last>Ogawa</b:Last>
            <b:First>Y</b:First>
          </b:Person>
          <b:Person>
            <b:Last>Kurosu, Y</b:Last>
          </b:Person>
          <b:Person>
            <b:Last>Yamamoto, M</b:Last>
          </b:Person>
          <b:Person>
            <b:Last>Nandi, A</b:Last>
          </b:Person>
          <b:Person>
            <b:Last>Rosenblatt, KP</b:Last>
          </b:Person>
          <b:Person>
            <b:Last>Goetz, R</b:Last>
          </b:Person>
          <b:Person>
            <b:Last>Eliseenkova, AV</b:Last>
          </b:Person>
          <b:Person>
            <b:Last>Mohammadi, M</b:Last>
          </b:Person>
          <b:Person>
            <b:Last>Kuro-o, M</b:Last>
          </b:Person>
        </b:NameList>
      </b:Author>
    </b:Author>
    <b:Title>BetaKlotho is required for metabolic activity of fibroblast growth factor 21.</b:Title>
    <b:PeriodicalTitle>Proceedings of the National Academy of Sciences of the United States of America</b:PeriodicalTitle>
    <b:Year>2007</b:Year>
    <b:Volume>18</b:Volume>
    <b:Issue>104</b:Issue>
    <b:Pages>7432-7437</b:Pages>
    <b:RefOrder>135</b:RefOrder>
  </b:Source>
  <b:Source>
    <b:Tag>Ada12</b:Tag>
    <b:SourceType>ArticleInAPeriodical</b:SourceType>
    <b:Guid>{B349F0A8-68F7-43E9-896D-F9E56CDEEC1B}</b:Guid>
    <b:Author>
      <b:Author>
        <b:NameList>
          <b:Person>
            <b:Last>Adams</b:Last>
            <b:First>AC</b:First>
          </b:Person>
          <b:Person>
            <b:Last>Cheng, CC</b:Last>
          </b:Person>
          <b:Person>
            <b:Last>Coskun, T</b:Last>
          </b:Person>
          <b:Person>
            <b:Last>Kharitonenkov, A</b:Last>
          </b:Person>
        </b:NameList>
      </b:Author>
    </b:Author>
    <b:Title>FGF21 requires betaklotho to act in vivo.</b:Title>
    <b:PeriodicalTitle>PLoS One</b:PeriodicalTitle>
    <b:Year>2012</b:Year>
    <b:Volume>11</b:Volume>
    <b:Issue>7</b:Issue>
    <b:Pages>e49977</b:Pages>
    <b:RefOrder>136</b:RefOrder>
  </b:Source>
  <b:Source>
    <b:Tag>Fon10</b:Tag>
    <b:SourceType>ArticleInAPeriodical</b:SourceType>
    <b:Guid>{8F53BA2E-B6D9-48AC-8696-F9BC414BF373}</b:Guid>
    <b:Author>
      <b:Author>
        <b:NameList>
          <b:Person>
            <b:Last>Fon Tacer</b:Last>
            <b:First>K</b:First>
          </b:Person>
          <b:Person>
            <b:Last>Bookout, AL</b:Last>
          </b:Person>
          <b:Person>
            <b:Last>Ding, X</b:Last>
          </b:Person>
          <b:Person>
            <b:Last>Kurosu, H</b:Last>
          </b:Person>
          <b:Person>
            <b:Last>John, GB</b:Last>
          </b:Person>
          <b:Person>
            <b:Last>Wang, L</b:Last>
          </b:Person>
          <b:Person>
            <b:Last>Goetz, R</b:Last>
          </b:Person>
          <b:Person>
            <b:Last>Mohammadi, M</b:Last>
          </b:Person>
          <b:Person>
            <b:Last>Kuro-o, M</b:Last>
          </b:Person>
          <b:Person>
            <b:Last>Mangelsdorf, DJ</b:Last>
          </b:Person>
          <b:Person>
            <b:Last>Kliewer, SA</b:Last>
          </b:Person>
        </b:NameList>
      </b:Author>
    </b:Author>
    <b:Title>Research resource: comprehensive expression atlas of the fibroblast growth factor system in addult mouse.</b:Title>
    <b:PeriodicalTitle>Molecular Endocrinology</b:PeriodicalTitle>
    <b:Year>2010</b:Year>
    <b:Volume>10</b:Volume>
    <b:Issue>24</b:Issue>
    <b:Pages>2050-2064</b:Pages>
    <b:RefOrder>137</b:RefOrder>
  </b:Source>
  <b:Source>
    <b:Tag>Pet16</b:Tag>
    <b:SourceType>ArticleInAPeriodical</b:SourceType>
    <b:Guid>{114C904A-CDFE-40C6-BFA4-EF8177D130CD}</b:Guid>
    <b:Author>
      <b:Author>
        <b:NameList>
          <b:Person>
            <b:Last>Petryszak</b:Last>
            <b:First>R</b:First>
          </b:Person>
          <b:Person>
            <b:Last>Keays, M</b:Last>
          </b:Person>
          <b:Person>
            <b:Last>Tang, YA</b:Last>
          </b:Person>
          <b:Person>
            <b:Last>Fonseca, NA</b:Last>
          </b:Person>
          <b:Person>
            <b:Last>Barrera, E</b:Last>
          </b:Person>
          <b:Person>
            <b:Last>Burdett, T</b:Last>
          </b:Person>
          <b:Person>
            <b:Last>Fuellgrabe, A</b:Last>
          </b:Person>
          <b:Person>
            <b:Last>Fuentes, AM-P</b:Last>
          </b:Person>
          <b:Person>
            <b:Last>Jupp, S</b:Last>
          </b:Person>
          <b:Person>
            <b:Last>Koskinen, S</b:Last>
          </b:Person>
          <b:Person>
            <b:Last>Mannion, O</b:Last>
          </b:Person>
          <b:Person>
            <b:Last>Huerta, L</b:Last>
          </b:Person>
          <b:Person>
            <b:Last>Megy, K</b:Last>
          </b:Person>
          <b:Person>
            <b:Last>Snow, C</b:Last>
          </b:Person>
          <b:Person>
            <b:Last>Williams, E</b:Last>
          </b:Person>
          <b:Person>
            <b:Last>Barzine, M</b:Last>
          </b:Person>
          <b:Person>
            <b:Last>Hastings, E</b:Last>
          </b:Person>
          <b:Person>
            <b:Last>Weisser, H</b:Last>
          </b:Person>
          <b:Person>
            <b:Last>Wright, J</b:Last>
          </b:Person>
          <b:Person>
            <b:Last>Jaiswal, P</b:Last>
          </b:Person>
          <b:Person>
            <b:Last>Huber, W</b:Last>
          </b:Person>
          <b:Person>
            <b:Last>Choudhary, J</b:Last>
          </b:Person>
          <b:Person>
            <b:Last>Parkinson, HE</b:Last>
          </b:Person>
          <b:Person>
            <b:Last>Brazma, A</b:Last>
          </b:Person>
        </b:NameList>
      </b:Author>
    </b:Author>
    <b:Title>Expression atlas update-an intergrated database of gene and protein expression in humans, animals and plants.</b:Title>
    <b:PeriodicalTitle>Nucleic Acids Research</b:PeriodicalTitle>
    <b:Year>2016</b:Year>
    <b:Volume>D1</b:Volume>
    <b:Issue>44</b:Issue>
    <b:Pages>D746-D752</b:Pages>
    <b:RefOrder>138</b:RefOrder>
  </b:Source>
  <b:Source>
    <b:Tag>Kha13</b:Tag>
    <b:SourceType>ArticleInAPeriodical</b:SourceType>
    <b:Guid>{E84D7BF0-36D0-401D-A861-CE6C3DE675E0}</b:Guid>
    <b:Author>
      <b:Author>
        <b:NameList>
          <b:Person>
            <b:Last>Kharitonenkov</b:Last>
            <b:First>A</b:First>
          </b:Person>
          <b:Person>
            <b:Last>Adams, AC</b:Last>
          </b:Person>
        </b:NameList>
      </b:Author>
    </b:Author>
    <b:Title>Inventing new medicines: the FGF21 story.</b:Title>
    <b:PeriodicalTitle>Molecular Metabolism</b:PeriodicalTitle>
    <b:Year>2013</b:Year>
    <b:Volume>3</b:Volume>
    <b:Issue>3</b:Issue>
    <b:RefOrder>139</b:RefOrder>
  </b:Source>
  <b:Source>
    <b:Tag>Ito14</b:Tag>
    <b:SourceType>ArticleInAPeriodical</b:SourceType>
    <b:Guid>{6EF2FAAC-DC71-4577-A979-B251E2FF601B}</b:Guid>
    <b:Author>
      <b:Author>
        <b:NameList>
          <b:Person>
            <b:Last>Itoh</b:Last>
            <b:First>N</b:First>
          </b:Person>
        </b:NameList>
      </b:Author>
    </b:Author>
    <b:Title>FGF21 as a hepatokine, adipokine, and myokine in metabolism and diseases.</b:Title>
    <b:PeriodicalTitle>Frontiers in Endocrinology</b:PeriodicalTitle>
    <b:Year>2014</b:Year>
    <b:Volume>107</b:Volume>
    <b:Issue>5</b:Issue>
    <b:RefOrder>140</b:RefOrder>
  </b:Source>
  <b:Source>
    <b:Tag>Ina07</b:Tag>
    <b:SourceType>ArticleInAPeriodical</b:SourceType>
    <b:Guid>{946B5CE6-D350-4CC8-8905-2C3A9E9DBDC2}</b:Guid>
    <b:Author>
      <b:Author>
        <b:NameList>
          <b:Person>
            <b:Last>Inagaki</b:Last>
            <b:First>T</b:First>
          </b:Person>
          <b:Person>
            <b:Last>Dutchak, P</b:Last>
          </b:Person>
          <b:Person>
            <b:Last>Zhao, G</b:Last>
          </b:Person>
          <b:Person>
            <b:Last>Ding, X</b:Last>
          </b:Person>
          <b:Person>
            <b:Last>Gautron, L</b:Last>
          </b:Person>
          <b:Person>
            <b:Last>Parameswara, V</b:Last>
          </b:Person>
          <b:Person>
            <b:Last>Li, Y</b:Last>
          </b:Person>
          <b:Person>
            <b:Last>Goetz, R</b:Last>
          </b:Person>
          <b:Person>
            <b:Last>Mohammadi, M</b:Last>
          </b:Person>
          <b:Person>
            <b:Last>Esser, V</b:Last>
          </b:Person>
          <b:Person>
            <b:Last>Elmquist, JK</b:Last>
          </b:Person>
          <b:Person>
            <b:Last>Gerard, RD</b:Last>
          </b:Person>
          <b:Person>
            <b:Last>Burgess, SC</b:Last>
          </b:Person>
          <b:Person>
            <b:Last>Hammer, RE</b:Last>
          </b:Person>
          <b:Person>
            <b:Last>Mangelsdorf, DJ</b:Last>
          </b:Person>
          <b:Person>
            <b:Last>Kliewer, SA</b:Last>
          </b:Person>
        </b:NameList>
      </b:Author>
    </b:Author>
    <b:Title>Endocrine regulation of the fasting response by PPARalfa-mediated induction of fibroblast growth factor 21.</b:Title>
    <b:PeriodicalTitle>Cell Metabolism</b:PeriodicalTitle>
    <b:Year>2007</b:Year>
    <b:Volume>6</b:Volume>
    <b:Issue>5</b:Issue>
    <b:Pages>415-425</b:Pages>
    <b:RefOrder>141</b:RefOrder>
  </b:Source>
  <b:Source>
    <b:Tag>Mat12</b:Tag>
    <b:SourceType>ArticleInAPeriodical</b:SourceType>
    <b:Guid>{EB5156D5-23E0-44D2-ACEE-1B939CE4125F}</b:Guid>
    <b:Author>
      <b:Author>
        <b:NameList>
          <b:Person>
            <b:Last>Matikainen</b:Last>
            <b:First>N</b:First>
          </b:Person>
          <b:Person>
            <b:Last>Taskinen, M-R</b:Last>
          </b:Person>
          <b:Person>
            <b:Last>Stennabb, S</b:Last>
          </b:Person>
          <b:Person>
            <b:Last>Lundbom, N</b:Last>
          </b:Person>
          <b:Person>
            <b:Last>Hakkarainen, A</b:Last>
          </b:Person>
          <b:Person>
            <b:Last>Vaaralahti, K</b:Last>
          </b:Person>
          <b:Person>
            <b:Last>Raivio, T</b:Last>
          </b:Person>
        </b:NameList>
      </b:Author>
    </b:Author>
    <b:Title>Decrease in circulating fibroblast growth factor 21 after an oral fat load is related to postprandial triglyceride-rich lipoproteins and liver fat.</b:Title>
    <b:PeriodicalTitle>European Journal of Endocrinology</b:PeriodicalTitle>
    <b:Year>2012</b:Year>
    <b:Volume>3</b:Volume>
    <b:Issue>166</b:Issue>
    <b:Pages>487-492</b:Pages>
    <b:RefOrder>142</b:RefOrder>
  </b:Source>
  <b:Source>
    <b:Tag>Dus14</b:Tag>
    <b:SourceType>ArticleInAPeriodical</b:SourceType>
    <b:Guid>{94A29D34-0713-43F1-AE0A-E72575284321}</b:Guid>
    <b:Author>
      <b:Author>
        <b:NameList>
          <b:Person>
            <b:Last>Dushay</b:Last>
            <b:First>JR</b:First>
          </b:Person>
          <b:Person>
            <b:Last>Toschi, E</b:Last>
          </b:Person>
          <b:Person>
            <b:Last>Mitten, EK</b:Last>
          </b:Person>
          <b:Person>
            <b:Last>|fisher, FM</b:Last>
          </b:Person>
          <b:Person>
            <b:Last>Herman, MA</b:Last>
          </b:Person>
          <b:Person>
            <b:Last>Maratos-Flier, E</b:Last>
          </b:Person>
        </b:NameList>
      </b:Author>
    </b:Author>
    <b:Title>Fructose ingestion acutely stimulates circulating FGF21 levels in humans.</b:Title>
    <b:PeriodicalTitle>Molecular Metabolism</b:PeriodicalTitle>
    <b:Year>2014</b:Year>
    <b:Volume>1</b:Volume>
    <b:Issue>4</b:Issue>
    <b:Pages>51-57</b:Pages>
    <b:RefOrder>143</b:RefOrder>
  </b:Source>
  <b:Source>
    <b:Tag>Ton10</b:Tag>
    <b:SourceType>ArticleInAPeriodical</b:SourceType>
    <b:Guid>{087F77A8-2750-40CC-81EB-40A5B2E61016}</b:Guid>
    <b:Author>
      <b:Author>
        <b:NameList>
          <b:Person>
            <b:Last>Tong</b:Last>
            <b:First>X</b:First>
          </b:Person>
          <b:Person>
            <b:Last>Muchnik, M</b:Last>
          </b:Person>
          <b:Person>
            <b:Last>Chen, Z</b:Last>
          </b:Person>
          <b:Person>
            <b:Last>Patel, M</b:Last>
          </b:Person>
          <b:Person>
            <b:Last>Wu, N</b:Last>
          </b:Person>
          <b:Person>
            <b:Last>Joshi, S</b:Last>
          </b:Person>
          <b:Person>
            <b:Last>Rui, L</b:Last>
          </b:Person>
          <b:Person>
            <b:Last>Lazar, MA</b:Last>
          </b:Person>
          <b:Person>
            <b:Last>Yin, L</b:Last>
          </b:Person>
        </b:NameList>
      </b:Author>
    </b:Author>
    <b:Title>Transcriptional repressor E4-binding protein 4 (E4BP4) regulates metabolic hormone fibroblast growth factor 21 (FGF21) during circadian cycles and feeding.</b:Title>
    <b:PeriodicalTitle>The Journal of Biological Chemistry</b:PeriodicalTitle>
    <b:Year>2010</b:Year>
    <b:Volume>47</b:Volume>
    <b:Issue>285</b:Issue>
    <b:Pages>36401-36409</b:Pages>
    <b:RefOrder>148</b:RefOrder>
  </b:Source>
  <b:Source>
    <b:Tag>Car11</b:Tag>
    <b:SourceType>ArticleInAPeriodical</b:SourceType>
    <b:Guid>{1429F956-CB52-4611-80CB-1671E9D11339}</b:Guid>
    <b:Author>
      <b:Author>
        <b:NameList>
          <b:Person>
            <b:Last>Cartoumpekis</b:Last>
            <b:First>DV</b:First>
          </b:Person>
          <b:Person>
            <b:Last>Habeos, IG</b:Last>
          </b:Person>
          <b:Person>
            <b:Last>Ziros, PG</b:Last>
          </b:Person>
          <b:Person>
            <b:Last>Psyrogiannis, AI</b:Last>
          </b:Person>
          <b:Person>
            <b:Last>Kyriazopoulou, VE</b:Last>
          </b:Person>
          <b:Person>
            <b:Last>Papavassiliou, AG</b:Last>
          </b:Person>
        </b:NameList>
      </b:Author>
    </b:Author>
    <b:Title>Brown adipose tissue responds to cold and adrenergic stimulation by induction of FGF21.</b:Title>
    <b:PeriodicalTitle>Molecular Medicine</b:PeriodicalTitle>
    <b:Year>2011</b:Year>
    <b:Volume>7-8</b:Volume>
    <b:Issue>17</b:Issue>
    <b:Pages>736-740</b:Pages>
    <b:RefOrder>146</b:RefOrder>
  </b:Source>
  <b:Source>
    <b:Tag>Lee13</b:Tag>
    <b:SourceType>ArticleInAPeriodical</b:SourceType>
    <b:Guid>{6ADEA560-CAE0-41E3-9A53-B4FB43BE9E69}</b:Guid>
    <b:Author>
      <b:Author>
        <b:NameList>
          <b:Person>
            <b:Last>Lee</b:Last>
            <b:First>P</b:First>
          </b:Person>
          <b:Person>
            <b:Last>Brychta, RJ</b:Last>
          </b:Person>
          <b:Person>
            <b:Last>Linderman, J</b:Last>
          </b:Person>
          <b:Person>
            <b:Last>Smith, S</b:Last>
          </b:Person>
          <b:Person>
            <b:Last>Chen, KY</b:Last>
          </b:Person>
          <b:Person>
            <b:Last>Celi, FS</b:Last>
          </b:Person>
        </b:NameList>
      </b:Author>
    </b:Author>
    <b:Title>MIld cold exposure modulates fibroblast growth factor 21 (FGF21) diurnal rhytm in humans: relationship between FGF21 levels, lipolysis, and cold-induced thermogenesis.</b:Title>
    <b:PeriodicalTitle>The Journal of Clinical Endocrinology &amp; Metabolism</b:PeriodicalTitle>
    <b:Year>2013</b:Year>
    <b:Volume>1</b:Volume>
    <b:Issue>98</b:Issue>
    <b:Pages>E98-E102</b:Pages>
    <b:RefOrder>147</b:RefOrder>
  </b:Source>
  <b:Source>
    <b:Tag>Kim13</b:Tag>
    <b:SourceType>ArticleInAPeriodical</b:SourceType>
    <b:Guid>{0A3751E8-0B1E-4FB9-ACF2-861247BACEC8}</b:Guid>
    <b:Author>
      <b:Author>
        <b:NameList>
          <b:Person>
            <b:Last>Kim</b:Last>
            <b:First>KH</b:First>
          </b:Person>
          <b:Person>
            <b:Last>Kim, SH</b:Last>
          </b:Person>
          <b:Person>
            <b:Last>Min, Y-K</b:Last>
          </b:Person>
          <b:Person>
            <b:Last>Yang, H-M</b:Last>
          </b:Person>
          <b:Person>
            <b:Last>Lee, J-B</b:Last>
          </b:Person>
          <b:Person>
            <b:Last>Lee, M-S</b:Last>
          </b:Person>
        </b:NameList>
      </b:Author>
    </b:Author>
    <b:Title>Acute exercise induces FGF21 expression in mice and in healthy humans.</b:Title>
    <b:PeriodicalTitle>PLoS One</b:PeriodicalTitle>
    <b:Year>2013</b:Year>
    <b:Volume>5</b:Volume>
    <b:Issue>8</b:Issue>
    <b:Pages>e63517</b:Pages>
    <b:RefOrder>144</b:RefOrder>
  </b:Source>
  <b:Source>
    <b:Tag>Han15</b:Tag>
    <b:SourceType>ArticleInAPeriodical</b:SourceType>
    <b:Guid>{A5860169-363E-4FB1-854D-B6E6FE444226}</b:Guid>
    <b:Author>
      <b:Author>
        <b:NameList>
          <b:Person>
            <b:Last>Hansen</b:Last>
            <b:First>JS</b:First>
          </b:Person>
          <b:Person>
            <b:Last>Clemmensen, JO</b:Last>
          </b:Person>
          <b:Person>
            <b:Last>Secher, NH</b:Last>
          </b:Person>
          <b:Person>
            <b:Last>Hoene, M</b:Last>
          </b:Person>
          <b:Person>
            <b:Last>Drescher, A</b:Last>
          </b:Person>
          <b:Person>
            <b:Last>Weigert, C</b:Last>
          </b:Person>
          <b:Person>
            <b:Last>Pedersen, BK</b:Last>
          </b:Person>
          <b:Person>
            <b:Last>Plomgaard, P</b:Last>
          </b:Person>
        </b:NameList>
      </b:Author>
    </b:Author>
    <b:Title>Glucagon-to-insulin ratio is pivotal for splanchnic regulation of FGF-21 in humans.</b:Title>
    <b:PeriodicalTitle>Molecular Metabolism</b:PeriodicalTitle>
    <b:Year>2015</b:Year>
    <b:Volume>8</b:Volume>
    <b:Issue>4</b:Issue>
    <b:Pages>551-560</b:Pages>
    <b:RefOrder>145</b:RefOrder>
  </b:Source>
  <b:Source>
    <b:Tag>Mra09</b:Tag>
    <b:SourceType>ArticleInAPeriodical</b:SourceType>
    <b:Guid>{EB71F2ED-B636-4F70-B830-43B18E901FBE}</b:Guid>
    <b:Author>
      <b:Author>
        <b:NameList>
          <b:Person>
            <b:Last>Mraz</b:Last>
            <b:First>M</b:First>
          </b:Person>
          <b:Person>
            <b:Last>Bartlova, M</b:Last>
          </b:Person>
          <b:Person>
            <b:Last>Lacinova, Z</b:Last>
          </b:Person>
          <b:Person>
            <b:Last>Michalsky, D</b:Last>
          </b:Person>
          <b:Person>
            <b:Last>Kasalicky, M</b:Last>
          </b:Person>
          <b:Person>
            <b:Last>Haluzikova, D</b:Last>
          </b:Person>
          <b:Person>
            <b:Last>Matoulek, M</b:Last>
          </b:Person>
          <b:Person>
            <b:Last>Dostalova, I</b:Last>
          </b:Person>
          <b:Person>
            <b:Last>Humenanska, V</b:Last>
          </b:Person>
          <b:Person>
            <b:Last>Haluzik, M</b:Last>
          </b:Person>
        </b:NameList>
      </b:Author>
    </b:Author>
    <b:Title>Serum concentrations and tissue expression of a novel endocrine regulator fibroblast growth facotr-21 in patients with type 2 diabetes and obesity.</b:Title>
    <b:PeriodicalTitle>Clinical Endocrinology</b:PeriodicalTitle>
    <b:Year>2009</b:Year>
    <b:Volume>3</b:Volume>
    <b:Issue>71</b:Issue>
    <b:Pages>369-375</b:Pages>
    <b:RefOrder>151</b:RefOrder>
  </b:Source>
  <b:Source>
    <b:Tag>Aky15</b:Tag>
    <b:SourceType>ArticleInAPeriodical</b:SourceType>
    <b:Guid>{E8928C6F-C142-4078-827E-78162C84FBF4}</b:Guid>
    <b:Author>
      <b:Author>
        <b:NameList>
          <b:Person>
            <b:Last>Akyildiz</b:Last>
            <b:First>ZI</b:First>
          </b:Person>
          <b:Person>
            <b:Last>Polat, S</b:Last>
          </b:Person>
          <b:Person>
            <b:Last>Yurekli, BS</b:Last>
          </b:Person>
          <b:Person>
            <b:Last>Kocabas, GU</b:Last>
          </b:Person>
          <b:Person>
            <b:Last>Tuluce, K</b:Last>
          </b:Person>
          <b:Person>
            <b:Last>Tuluce, SY</b:Last>
          </b:Person>
          <b:Person>
            <b:Last>Kocabas, U</b:Last>
          </b:Person>
          <b:Person>
            <b:Last>Bozkaya, G</b:Last>
          </b:Person>
          <b:Person>
            <b:Last>Yuksel, A</b:Last>
          </b:Person>
          <b:Person>
            <b:Last>Nazli, C</b:Last>
          </b:Person>
        </b:NameList>
      </b:Author>
    </b:Author>
    <b:Title>Epicardial fat, body mass index, and triglyceride are independent contributors of serum fibroblast growth factor 21 level in obese premenopausal women.</b:Title>
    <b:PeriodicalTitle>Journal of Endocrinological Investigation</b:PeriodicalTitle>
    <b:Year>2015</b:Year>
    <b:Volume>3</b:Volume>
    <b:Issue>38</b:Issue>
    <b:Pages>361-366</b:Pages>
    <b:RefOrder>152</b:RefOrder>
  </b:Source>
  <b:Source>
    <b:Tag>Tan14</b:Tag>
    <b:SourceType>ArticleInAPeriodical</b:SourceType>
    <b:Guid>{EEF6F23C-6E29-4C63-BBE6-CE719712D553}</b:Guid>
    <b:Author>
      <b:Author>
        <b:NameList>
          <b:Person>
            <b:Last>Taniguchi</b:Last>
            <b:First>H</b:First>
          </b:Person>
          <b:Person>
            <b:Last>Tanisawa, K</b:Last>
          </b:Person>
          <b:Person>
            <b:Last>Sun, X</b:Last>
          </b:Person>
          <b:Person>
            <b:Last>Cao, Z-B</b:Last>
          </b:Person>
          <b:Person>
            <b:Last>Oshima, S</b:Last>
          </b:Person>
          <b:Person>
            <b:Last>Ise, R</b:Last>
          </b:Person>
          <b:Person>
            <b:Last>Sakamoto, S</b:Last>
          </b:Person>
          <b:Person>
            <b:Last>Higuchi, M</b:Last>
          </b:Person>
        </b:NameList>
      </b:Author>
    </b:Author>
    <b:Title>Cardiorespiratory fitness and visceral fat are key determinants of serum fibroblast growth factor 21 concentration in Japanese men.</b:Title>
    <b:PeriodicalTitle>The Journal of Clinical Endocrinology and Metabolism</b:PeriodicalTitle>
    <b:Year>2014</b:Year>
    <b:Volume>10</b:Volume>
    <b:Issue>99</b:Issue>
    <b:Pages>E1877-E1884</b:Pages>
    <b:RefOrder>153</b:RefOrder>
  </b:Source>
  <b:Source>
    <b:Tag>Sta17</b:Tag>
    <b:SourceType>ArticleInAPeriodical</b:SourceType>
    <b:Guid>{E82A928B-679C-4F9D-ACDA-FFDC32010029}</b:Guid>
    <b:Title>Fibroblast Growth Factor 21 - Metabolic Role in Mice and Men</b:Title>
    <b:PeriodicalTitle>Endocrine Reviews</b:PeriodicalTitle>
    <b:Year>2017</b:Year>
    <b:Volume>5</b:Volume>
    <b:Issue>38</b:Issue>
    <b:Author>
      <b:Author>
        <b:NameList>
          <b:Person>
            <b:Last>Staiger</b:Last>
            <b:First>H</b:First>
          </b:Person>
          <b:Person>
            <b:Last>Keuper, M</b:Last>
          </b:Person>
          <b:Person>
            <b:Last>Berti, L</b:Last>
          </b:Person>
          <b:Person>
            <b:Last>Hrabě de Angelis, M</b:Last>
          </b:Person>
          <b:Person>
            <b:Last>Haering, H-U</b:Last>
          </b:Person>
        </b:NameList>
      </b:Author>
    </b:Author>
    <b:Pages>468-488</b:Pages>
    <b:RefOrder>149</b:RefOrder>
  </b:Source>
  <b:Source>
    <b:Tag>Hei13</b:Tag>
    <b:SourceType>ArticleInAPeriodical</b:SourceType>
    <b:Guid>{8A65BA6F-B64B-4A28-AF36-1F04913343A4}</b:Guid>
    <b:Author>
      <b:Author>
        <b:NameList>
          <b:Person>
            <b:Last>Heilbronn</b:Last>
            <b:First>LK</b:First>
          </b:Person>
          <b:Person>
            <b:Last>Campbell, LV</b:Last>
          </b:Person>
          <b:Person>
            <b:Last>Xu,A</b:Last>
          </b:Person>
          <b:Person>
            <b:Last>Samocha-Bonet, D</b:Last>
          </b:Person>
        </b:NameList>
      </b:Author>
    </b:Author>
    <b:Title>Metabolically protective cytokines adiponectin and fibroblast growth factor-21 are increased by acute overfeeding in healthy humans.</b:Title>
    <b:PeriodicalTitle>PLoS One</b:PeriodicalTitle>
    <b:Year>2013</b:Year>
    <b:Volume>10</b:Volume>
    <b:Issue>8</b:Issue>
    <b:Pages>e78864</b:Pages>
    <b:RefOrder>154</b:RefOrder>
  </b:Source>
  <b:Source>
    <b:Tag>Jan11</b:Tag>
    <b:SourceType>ArticleInAPeriodical</b:SourceType>
    <b:Guid>{C83B718B-277B-47DB-9D00-80994F302B23}</b:Guid>
    <b:Author>
      <b:Author>
        <b:NameList>
          <b:Person>
            <b:Last>Jansen</b:Last>
            <b:First>PLM</b:First>
          </b:Person>
          <b:Person>
            <b:Last>van Werven, J</b:Last>
          </b:Person>
          <b:Person>
            <b:Last>Aarts, E</b:Last>
          </b:Person>
          <b:Person>
            <b:Last>Berends, F</b:Last>
          </b:Person>
          <b:Person>
            <b:Last>Janssen, I</b:Last>
          </b:Person>
          <b:Person>
            <b:Last>Stoker, J</b:Last>
          </b:Person>
          <b:Person>
            <b:Last>Schaap, FG</b:Last>
          </b:Person>
        </b:NameList>
      </b:Author>
    </b:Author>
    <b:Title>Alterations of hormonally active fibroblast growth factores after Roux-en-Y gastric bypass surgery.</b:Title>
    <b:PeriodicalTitle>Digestive Diseases </b:PeriodicalTitle>
    <b:Year>2011</b:Year>
    <b:Volume>1</b:Volume>
    <b:Issue>29</b:Issue>
    <b:Pages>48-51</b:Pages>
    <b:RefOrder>155</b:RefOrder>
  </b:Source>
  <b:Source>
    <b:Tag>Kha05</b:Tag>
    <b:SourceType>ArticleInAPeriodical</b:SourceType>
    <b:Guid>{2424EBBA-A910-44E3-9055-7F233C708021}</b:Guid>
    <b:Author>
      <b:Author>
        <b:NameList>
          <b:Person>
            <b:Last>Kharitonenkov</b:Last>
            <b:First>A</b:First>
          </b:Person>
          <b:Person>
            <b:Last>Shiyanova, TL</b:Last>
          </b:Person>
          <b:Person>
            <b:Last>Koester, A</b:Last>
          </b:Person>
          <b:Person>
            <b:Last>Ford, AM</b:Last>
          </b:Person>
          <b:Person>
            <b:Last>Micanovic, R</b:Last>
          </b:Person>
          <b:Person>
            <b:Last>Galbreath, EJ</b:Last>
          </b:Person>
          <b:Person>
            <b:Last>Sandusky, GE</b:Last>
          </b:Person>
          <b:Person>
            <b:Last>Hammond, LJ, Moyers, JS</b:Last>
          </b:Person>
          <b:Person>
            <b:Last>Owens, RA</b:Last>
          </b:Person>
          <b:Person>
            <b:Last>Gromada, J</b:Last>
          </b:Person>
          <b:Person>
            <b:Last>Brozinick, JT</b:Last>
          </b:Person>
          <b:Person>
            <b:Last>Hawkins, ED</b:Last>
          </b:Person>
          <b:Person>
            <b:Last>Wroblewski, VJ</b:Last>
          </b:Person>
          <b:Person>
            <b:Last>Li, D-S</b:Last>
          </b:Person>
          <b:Person>
            <b:Last>Mehrbod, F</b:Last>
          </b:Person>
          <b:Person>
            <b:Last>Jaskunas, SR</b:Last>
          </b:Person>
          <b:Person>
            <b:Last>Shanafelt, AB</b:Last>
          </b:Person>
        </b:NameList>
      </b:Author>
    </b:Author>
    <b:Title>FGF-21 as a novel metabolic regulator.</b:Title>
    <b:PeriodicalTitle>Journal of Clinical Investigation</b:PeriodicalTitle>
    <b:Year>2005</b:Year>
    <b:Volume>6</b:Volume>
    <b:Issue>115</b:Issue>
    <b:Pages>1627-1635</b:Pages>
    <b:RefOrder>156</b:RefOrder>
  </b:Source>
  <b:Source>
    <b:Tag>Wei12</b:Tag>
    <b:SourceType>ArticleInAPeriodical</b:SourceType>
    <b:Guid>{88EC3FE4-3E45-428F-9F89-493A56128F94}</b:Guid>
    <b:Author>
      <b:Author>
        <b:NameList>
          <b:Person>
            <b:Last>Wei</b:Last>
            <b:First>W</b:First>
          </b:Person>
          <b:Person>
            <b:Last>Dutchak, PA</b:Last>
          </b:Person>
          <b:Person>
            <b:Last>Wang, X</b:Last>
          </b:Person>
          <b:Person>
            <b:Last>Ding, X</b:Last>
          </b:Person>
          <b:Person>
            <b:Last>Wang, X</b:Last>
          </b:Person>
          <b:Person>
            <b:Last>Bookout, AL</b:Last>
          </b:Person>
          <b:Person>
            <b:Last>Goetz, R</b:Last>
          </b:Person>
          <b:Person>
            <b:Last>Mohammadi, M</b:Last>
          </b:Person>
          <b:Person>
            <b:Last>Gerard, RD</b:Last>
          </b:Person>
          <b:Person>
            <b:Last>Dechow, PC</b:Last>
          </b:Person>
          <b:Person>
            <b:Last>Mangelsdorf, DJ</b:Last>
          </b:Person>
          <b:Person>
            <b:Last>Kliewer, SA</b:Last>
          </b:Person>
          <b:Person>
            <b:Last>Wan, Y</b:Last>
          </b:Person>
        </b:NameList>
      </b:Author>
    </b:Author>
    <b:Title>Fibroblast growth factor 21 promotes bone loss by potentiating the effects of peroxisome proliferator-activated receptor gama.</b:Title>
    <b:PeriodicalTitle>Proceedings of the National Academy of Sciences of the United States of America</b:PeriodicalTitle>
    <b:Year>2012</b:Year>
    <b:Volume>8</b:Volume>
    <b:Issue>109</b:Issue>
    <b:Pages>3143-3148</b:Pages>
    <b:RefOrder>179</b:RefOrder>
  </b:Source>
  <b:Source>
    <b:Tag>Han151</b:Tag>
    <b:SourceType>ArticleInAPeriodical</b:SourceType>
    <b:Guid>{65B01F79-C540-418E-9C84-FC607656C478}</b:Guid>
    <b:Author>
      <b:Author>
        <b:NameList>
          <b:Person>
            <b:Last>Hanks</b:Last>
            <b:First>LJ</b:First>
          </b:Person>
          <b:Person>
            <b:Last>Casazza, K</b:Last>
          </b:Person>
          <b:Person>
            <b:Last>Ashraf, AP</b:Last>
          </b:Person>
          <b:Person>
            <b:Last>Wallace, S</b:Last>
          </b:Person>
          <b:Person>
            <b:Last>Gutiérrez, OM</b:Last>
          </b:Person>
        </b:NameList>
      </b:Author>
    </b:Author>
    <b:Title>Fibroblast growth factor-21, body composition, and insulin resistance in pre-pubertal and early pubertal males and females.</b:Title>
    <b:PeriodicalTitle>Clinical Endocrinology</b:PeriodicalTitle>
    <b:Year>2015</b:Year>
    <b:Volume>4</b:Volume>
    <b:Issue>82</b:Issue>
    <b:Pages>550-556</b:Pages>
    <b:RefOrder>180</b:RefOrder>
  </b:Source>
  <b:Source>
    <b:Tag>Bad07</b:Tag>
    <b:SourceType>ArticleInAPeriodical</b:SourceType>
    <b:Guid>{90036A77-1470-414F-A16C-5BAB9CB83ACC}</b:Guid>
    <b:Author>
      <b:Author>
        <b:NameList>
          <b:Person>
            <b:Last>Badman</b:Last>
            <b:First>MK</b:First>
          </b:Person>
          <b:Person>
            <b:Last>Pissios, P</b:Last>
          </b:Person>
          <b:Person>
            <b:Last>Kennedy, AR</b:Last>
          </b:Person>
          <b:Person>
            <b:Last>Koukos, G</b:Last>
          </b:Person>
          <b:Person>
            <b:Last>Flier, JS</b:Last>
          </b:Person>
          <b:Person>
            <b:Last>Maratos-Flier, E</b:Last>
          </b:Person>
        </b:NameList>
      </b:Author>
    </b:Author>
    <b:Title>Hepatic fibroblast growth factor 21 is regulated by PPARalpha and is a key mediator of hepatic lipid metabolism in ketotic states.</b:Title>
    <b:PeriodicalTitle>Cell Metabolism </b:PeriodicalTitle>
    <b:Year>2007</b:Year>
    <b:Volume>6</b:Volume>
    <b:Issue>5</b:Issue>
    <b:Pages>426-437</b:Pages>
    <b:RefOrder>159</b:RefOrder>
  </b:Source>
  <b:Source>
    <b:Tag>Dut12</b:Tag>
    <b:SourceType>ArticleInAPeriodical</b:SourceType>
    <b:Guid>{9FD29E67-7A9B-492C-9EBA-9193B766D1EC}</b:Guid>
    <b:Author>
      <b:Author>
        <b:NameList>
          <b:Person>
            <b:Last>Dutchak</b:Last>
            <b:First>PA</b:First>
          </b:Person>
          <b:Person>
            <b:Last>Katafuchi, T</b:Last>
          </b:Person>
          <b:Person>
            <b:Last>Bookout, AL</b:Last>
          </b:Person>
          <b:Person>
            <b:Last>Choi, JH</b:Last>
          </b:Person>
          <b:Person>
            <b:Last>Yu, RT</b:Last>
          </b:Person>
          <b:Person>
            <b:Last>Mangelsdorf, DJ</b:Last>
          </b:Person>
          <b:Person>
            <b:Last>Kliewer, SA</b:Last>
          </b:Person>
        </b:NameList>
      </b:Author>
    </b:Author>
    <b:Title>Fibroblast growth factor-21 regulates PPARγ activity and the antidiabetic actions of thiazolidinediones.</b:Title>
    <b:PeriodicalTitle>Cell</b:PeriodicalTitle>
    <b:Year>2012</b:Year>
    <b:Volume>3</b:Volume>
    <b:Issue>148</b:Issue>
    <b:Pages>556-567</b:Pages>
    <b:RefOrder>166</b:RefOrder>
  </b:Source>
  <b:Source>
    <b:Tag>Gai13</b:Tag>
    <b:SourceType>ArticleInAPeriodical</b:SourceType>
    <b:Guid>{DDA25A27-98D1-4CF1-9406-6A1AA78804FF}</b:Guid>
    <b:Author>
      <b:Author>
        <b:NameList>
          <b:Person>
            <b:Last>Gaich</b:Last>
            <b:First>G</b:First>
          </b:Person>
          <b:Person>
            <b:Last>Chien, JY</b:Last>
          </b:Person>
          <b:Person>
            <b:Last>Fu, H</b:Last>
          </b:Person>
          <b:Person>
            <b:Last>Glass, LC</b:Last>
          </b:Person>
          <b:Person>
            <b:Last>Deeg, MA</b:Last>
          </b:Person>
          <b:Person>
            <b:Last>Holland, WL</b:Last>
          </b:Person>
          <b:Person>
            <b:Last>Kharitonenkov, A</b:Last>
          </b:Person>
          <b:Person>
            <b:Last>Bumol, T</b:Last>
          </b:Person>
          <b:Person>
            <b:Last>Schilske, HK</b:Last>
          </b:Person>
          <b:Person>
            <b:Last>Moller, DE</b:Last>
          </b:Person>
        </b:NameList>
      </b:Author>
    </b:Author>
    <b:Title>T|he effects of LY2405319, an FGF21 analog, in obese human subjects with type 2 diabetes.</b:Title>
    <b:PeriodicalTitle>Cell Metabolism</b:PeriodicalTitle>
    <b:Year>2013</b:Year>
    <b:Volume>3</b:Volume>
    <b:Issue>18</b:Issue>
    <b:Pages>333-340</b:Pages>
    <b:RefOrder>167</b:RefOrder>
  </b:Source>
  <b:Source>
    <b:Tag>Dus10</b:Tag>
    <b:SourceType>ArticleInAPeriodical</b:SourceType>
    <b:Guid>{4FC10EF5-976E-4D17-86AB-00E8FA0A74FB}</b:Guid>
    <b:Author>
      <b:Author>
        <b:NameList>
          <b:Person>
            <b:Last>Dushay</b:Last>
            <b:First>J</b:First>
          </b:Person>
          <b:Person>
            <b:Last>Chui, PC</b:Last>
          </b:Person>
          <b:Person>
            <b:Last>Gopalakrishnan, GS</b:Last>
          </b:Person>
          <b:Person>
            <b:Last>Varela-Rey, M</b:Last>
          </b:Person>
          <b:Person>
            <b:Last>Crawley, M</b:Last>
          </b:Person>
          <b:Person>
            <b:Last>Fisher, FM</b:Last>
          </b:Person>
          <b:Person>
            <b:Last>Badman, MK</b:Last>
          </b:Person>
          <b:Person>
            <b:Last>Martinez-Chantar, ML</b:Last>
          </b:Person>
          <b:Person>
            <b:Last>Maratos-Flier, E</b:Last>
          </b:Person>
        </b:NameList>
      </b:Author>
    </b:Author>
    <b:Title>Increased fibroblast growth factor 21 in obesity and nonalcoholic fatty liver disease.</b:Title>
    <b:PeriodicalTitle>Gastroenterology</b:PeriodicalTitle>
    <b:Year>2010</b:Year>
    <b:Volume>2</b:Volume>
    <b:Issue>139</b:Issue>
    <b:Pages>456-463</b:Pages>
    <b:RefOrder>158</b:RefOrder>
  </b:Source>
  <b:Source>
    <b:Tag>Ber09</b:Tag>
    <b:SourceType>ArticleInAPeriodical</b:SourceType>
    <b:Guid>{85E78C37-1CAC-4449-96EF-BC2FCE5434FE}</b:Guid>
    <b:Author>
      <b:Author>
        <b:NameList>
          <b:Person>
            <b:Last>Berglund</b:Last>
            <b:First>ED</b:First>
          </b:Person>
          <b:Person>
            <b:Last>Li, CY</b:Last>
          </b:Person>
          <b:Person>
            <b:Last>Bina, HA</b:Last>
          </b:Person>
          <b:Person>
            <b:Last>Lynes, SE</b:Last>
          </b:Person>
          <b:Person>
            <b:Last>Michael, MD</b:Last>
          </b:Person>
          <b:Person>
            <b:Last>Shanafelt, AB</b:Last>
          </b:Person>
          <b:Person>
            <b:Last>Kharitonenkov, A</b:Last>
          </b:Person>
          <b:Person>
            <b:Last>Wasserman, DH</b:Last>
          </b:Person>
        </b:NameList>
      </b:Author>
    </b:Author>
    <b:Title>Fibroblast growth factor 21 controls glycemia via regulation of hepatic glucose flux and insulin sensitivity.</b:Title>
    <b:PeriodicalTitle>Endocrinology</b:PeriodicalTitle>
    <b:Year>2009</b:Year>
    <b:Volume>9</b:Volume>
    <b:Issue>150</b:Issue>
    <b:Pages>4084-4093</b:Pages>
    <b:RefOrder>160</b:RefOrder>
  </b:Source>
  <b:Source>
    <b:Tag>XuJ09</b:Tag>
    <b:SourceType>ArticleInAPeriodical</b:SourceType>
    <b:Guid>{B96226F9-4229-4771-852C-868660451358}</b:Guid>
    <b:Author>
      <b:Author>
        <b:NameList>
          <b:Person>
            <b:Last>Xu</b:Last>
            <b:First>J</b:First>
          </b:Person>
          <b:Person>
            <b:Last>Stanislaus, S</b:Last>
          </b:Person>
          <b:Person>
            <b:Last>Chinookoswong, N</b:Last>
          </b:Person>
          <b:Person>
            <b:Last>Lau, YY</b:Last>
          </b:Person>
          <b:Person>
            <b:Last>Hager, T</b:Last>
          </b:Person>
          <b:Person>
            <b:Last>Patel, J</b:Last>
          </b:Person>
          <b:Person>
            <b:Last>Ge, H</b:Last>
          </b:Person>
          <b:Person>
            <b:Last>Weiszmann, J</b:Last>
          </b:Person>
          <b:Person>
            <b:Last>Lu, S-C</b:Last>
          </b:Person>
          <b:Person>
            <b:Last>Graham, M</b:Last>
          </b:Person>
          <b:Person>
            <b:Last>Busby, J</b:Last>
          </b:Person>
          <b:Person>
            <b:Last>Hecht, R</b:Last>
          </b:Person>
          <b:Person>
            <b:Last>Li, Y-S</b:Last>
          </b:Person>
          <b:Person>
            <b:Last>Li, Y</b:Last>
          </b:Person>
          <b:Person>
            <b:Last>Lindberg, R</b:Last>
          </b:Person>
          <b:Person>
            <b:Last>Véniant, MM</b:Last>
          </b:Person>
        </b:NameList>
      </b:Author>
    </b:Author>
    <b:Title>Acute glucose-lowering and insulin-sensitizing action of FGF21 in insulin-resistant mouse models-association with liver and adipose tissue effects.</b:Title>
    <b:PeriodicalTitle>American Journal of Physiology-Endocrinology and Metabolism</b:PeriodicalTitle>
    <b:Year>2009</b:Year>
    <b:Volume>5</b:Volume>
    <b:Issue>297</b:Issue>
    <b:Pages>E1105-E1114</b:Pages>
    <b:RefOrder>161</b:RefOrder>
  </b:Source>
  <b:Source>
    <b:Tag>Fis11</b:Tag>
    <b:SourceType>ArticleInAPeriodical</b:SourceType>
    <b:Guid>{CF057BF0-259C-4475-BD0D-48DF823FE11E}</b:Guid>
    <b:Author>
      <b:Author>
        <b:NameList>
          <b:Person>
            <b:Last>Fisher</b:Last>
            <b:First>FM</b:First>
          </b:Person>
          <b:Person>
            <b:Last>Estall, JL</b:Last>
          </b:Person>
          <b:Person>
            <b:Last>Adams, AC</b:Last>
          </b:Person>
          <b:Person>
            <b:Last>Antonellis, PJ</b:Last>
          </b:Person>
          <b:Person>
            <b:Last>Bina, HA</b:Last>
          </b:Person>
          <b:Person>
            <b:Last>Flier, JS</b:Last>
          </b:Person>
          <b:Person>
            <b:Last>Kharitonenkov, A</b:Last>
          </b:Person>
          <b:Person>
            <b:Last>Spiegelman, BM</b:Last>
          </b:Person>
          <b:Person>
            <b:Last>Maratos-Flier, E</b:Last>
          </b:Person>
        </b:NameList>
      </b:Author>
    </b:Author>
    <b:Title>Integrated regulation of hepatic metabolism by fibroblast growth factor 21 (FGF21) in vivo.</b:Title>
    <b:PeriodicalTitle>Endocrinology</b:PeriodicalTitle>
    <b:Year>2011</b:Year>
    <b:Volume>8</b:Volume>
    <b:Issue>152</b:Issue>
    <b:Pages>2996-3004</b:Pages>
    <b:RefOrder>162</b:RefOrder>
  </b:Source>
  <b:Source>
    <b:Tag>Cha09</b:Tag>
    <b:SourceType>ArticleInAPeriodical</b:SourceType>
    <b:Guid>{F4F02FE9-E46C-4380-A4E6-295DDEAFAFCE}</b:Guid>
    <b:Author>
      <b:Author>
        <b:NameList>
          <b:Person>
            <b:Last>Chavez</b:Last>
            <b:First>AO</b:First>
          </b:Person>
          <b:Person>
            <b:Last>Molina-Carrion, M</b:Last>
          </b:Person>
          <b:Person>
            <b:Last>Abdul-Ghani, MA</b:Last>
          </b:Person>
          <b:Person>
            <b:Last>Folli, F</b:Last>
          </b:Person>
          <b:Person>
            <b:Last>Defronzo, RA</b:Last>
          </b:Person>
          <b:Person>
            <b:Last>Tripathy, D</b:Last>
          </b:Person>
        </b:NameList>
      </b:Author>
    </b:Author>
    <b:Title>Circulating fibroblast growth factor-21 is elevated in impaired glucose tolerance and type 2 diabetes and correlates with muscle and hepatic insulin resistance.</b:Title>
    <b:PeriodicalTitle>Diabetes Care</b:PeriodicalTitle>
    <b:Year>2009</b:Year>
    <b:Volume>8</b:Volume>
    <b:Issue>32</b:Issue>
    <b:Pages>1542-1546</b:Pages>
    <b:RefOrder>163</b:RefOrder>
  </b:Source>
  <b:Source>
    <b:Tag>LiS15</b:Tag>
    <b:SourceType>ArticleInAPeriodical</b:SourceType>
    <b:Guid>{3B998DA6-96C6-46A3-85EE-0E658F2D8048}</b:Guid>
    <b:Author>
      <b:Author>
        <b:NameList>
          <b:Person>
            <b:Last>Li</b:Last>
            <b:First>SM</b:First>
          </b:Person>
          <b:Person>
            <b:Last>Wang, WF</b:Last>
          </b:Person>
          <b:Person>
            <b:Last>Zhou, LH</b:Last>
          </b:Person>
          <b:Person>
            <b:Last>Ma, L</b:Last>
          </b:Person>
          <b:Person>
            <b:Last>An, Y</b:Last>
          </b:Person>
          <b:Person>
            <b:Last>Xu, WJ</b:Last>
          </b:Person>
          <b:Person>
            <b:Last>Li, TH</b:Last>
          </b:Person>
          <b:Person>
            <b:Last>Yu, YH</b:Last>
          </b:Person>
          <b:Person>
            <b:Last>Li, DS</b:Last>
          </b:Person>
          <b:Person>
            <b:Last>Liu, Y</b:Last>
          </b:Person>
        </b:NameList>
      </b:Author>
    </b:Author>
    <b:Title>Fibroblast growth factor 21 expressions in white blood cells and sera of patients with gestational diabetes mellitus during gestation and postpartum.</b:Title>
    <b:PeriodicalTitle>Endocrine</b:PeriodicalTitle>
    <b:Year>2015</b:Year>
    <b:Volume>2</b:Volume>
    <b:Issue>48</b:Issue>
    <b:Pages>519-527</b:Pages>
    <b:RefOrder>164</b:RefOrder>
  </b:Source>
  <b:Source>
    <b:Tag>Est16</b:Tag>
    <b:SourceType>ArticleInAPeriodical</b:SourceType>
    <b:Guid>{C3FF05F8-2948-41D2-9239-F4E276F2ABB3}</b:Guid>
    <b:Author>
      <b:Author>
        <b:NameList>
          <b:Person>
            <b:Last>Esteghamati</b:Last>
            <b:First>A</b:First>
          </b:Person>
          <b:Person>
            <b:Last>Momeni, A</b:Last>
          </b:Person>
          <b:Person>
            <b:Last>Abdollahi, A</b:Last>
          </b:Person>
          <b:Person>
            <b:Last>Khandan, A</b:Last>
          </b:Person>
          <b:Person>
            <b:Last>Afarideh, M</b:Last>
          </b:Person>
          <b:Person>
            <b:Last>Noshad, S</b:Last>
          </b:Person>
          <b:Person>
            <b:Last>Nakhjavani, M</b:Last>
          </b:Person>
        </b:NameList>
      </b:Author>
    </b:Author>
    <b:Title>Serum fibroblast growth factor 21 concentrations in type 2 diabetic retinopathy patients.</b:Title>
    <b:PeriodicalTitle>Annales d'Endocrinologie</b:PeriodicalTitle>
    <b:Year>2016</b:Year>
    <b:Volume>5</b:Volume>
    <b:Issue>77</b:Issue>
    <b:Pages>586-592</b:Pages>
    <b:RefOrder>165</b:RefOrder>
  </b:Source>
  <b:Source>
    <b:Tag>Hsu07</b:Tag>
    <b:SourceType>ArticleInAPeriodical</b:SourceType>
    <b:Guid>{B64D1847-4996-4E87-A203-09A2E8F072FF}</b:Guid>
    <b:Author>
      <b:Author>
        <b:NameList>
          <b:Person>
            <b:Last>Hsuchou</b:Last>
            <b:First>H</b:First>
          </b:Person>
          <b:Person>
            <b:Last>Pan, W</b:Last>
          </b:Person>
          <b:Person>
            <b:Last>Kastin, AJ</b:Last>
          </b:Person>
        </b:NameList>
      </b:Author>
    </b:Author>
    <b:Title>The fasting polypeptide FGF21 can enter brain from blood.</b:Title>
    <b:PeriodicalTitle>Peptides</b:PeriodicalTitle>
    <b:Year>2007</b:Year>
    <b:Volume>12</b:Volume>
    <b:Issue>28</b:Issue>
    <b:Pages>2382-2386</b:Pages>
    <b:RefOrder>175</b:RefOrder>
  </b:Source>
  <b:Source>
    <b:Tag>Mäk14</b:Tag>
    <b:SourceType>ArticleInAPeriodical</b:SourceType>
    <b:Guid>{60A5726E-93D7-4D87-9E30-71E2507ED202}</b:Guid>
    <b:Author>
      <b:Author>
        <b:NameList>
          <b:Person>
            <b:Last>Mäkelä</b:Last>
            <b:First>J</b:First>
          </b:Person>
          <b:Person>
            <b:Last>Tselykh, TV</b:Last>
          </b:Person>
          <b:Person>
            <b:Last>Maiorana, F</b:Last>
          </b:Person>
          <b:Person>
            <b:Last>Eriksson, O</b:Last>
          </b:Person>
          <b:Person>
            <b:Last>Do, HT</b:Last>
          </b:Person>
          <b:Person>
            <b:Last>Mudó, G</b:Last>
          </b:Person>
          <b:Person>
            <b:Last>Korhonen, LT</b:Last>
          </b:Person>
          <b:Person>
            <b:Last>Belluardo, N</b:Last>
          </b:Person>
          <b:Person>
            <b:Last>Lindholm, D</b:Last>
          </b:Person>
        </b:NameList>
      </b:Author>
    </b:Author>
    <b:Title>Fibroblast growth factor-21 enhances mitochondrial functions and increases the activity of PGC-1alpha in human dopaminergic neurons via Sirtuin-1.</b:Title>
    <b:PeriodicalTitle>Springerplus</b:PeriodicalTitle>
    <b:Year>2014</b:Year>
    <b:Issue>3</b:Issue>
    <b:Pages>2</b:Pages>
    <b:RefOrder>174</b:RefOrder>
  </b:Source>
  <b:Source>
    <b:Tag>Owe14</b:Tag>
    <b:SourceType>ArticleInAPeriodical</b:SourceType>
    <b:Guid>{B20DB3C9-6E15-4F8F-B4BE-956C1B98D50D}</b:Guid>
    <b:Author>
      <b:Author>
        <b:NameList>
          <b:Person>
            <b:Last>Owen</b:Last>
            <b:First>BM</b:First>
          </b:Person>
          <b:Person>
            <b:Last>Ding, X</b:Last>
          </b:Person>
          <b:Person>
            <b:Last>Morgan, DA</b:Last>
          </b:Person>
          <b:Person>
            <b:Last>Coate, KC</b:Last>
          </b:Person>
          <b:Person>
            <b:Last>Bookout, AL</b:Last>
          </b:Person>
          <b:Person>
            <b:Last>Rahmouni, K</b:Last>
          </b:Person>
          <b:Person>
            <b:Last>Kliewer, SA</b:Last>
          </b:Person>
          <b:Person>
            <b:Last>Mangelsdorf, DJ</b:Last>
          </b:Person>
        </b:NameList>
      </b:Author>
    </b:Author>
    <b:Title>FGF21 acts centrally to induce sympathetic nerve activity, energy expenditure, and weight loss.</b:Title>
    <b:PeriodicalTitle>Cell Metabolism</b:PeriodicalTitle>
    <b:Year>2014</b:Year>
    <b:Volume>4</b:Volume>
    <b:Issue>20</b:Issue>
    <b:Pages>670-677</b:Pages>
    <b:RefOrder>178</b:RefOrder>
  </b:Source>
  <b:Source>
    <b:Tag>Lia14</b:Tag>
    <b:SourceType>ArticleInAPeriodical</b:SourceType>
    <b:Guid>{CF7932DE-6C94-4975-83AF-B1C845CF7C2A}</b:Guid>
    <b:Author>
      <b:Author>
        <b:NameList>
          <b:Person>
            <b:Last>Liang</b:Last>
            <b:First>Q</b:First>
          </b:Person>
          <b:Person>
            <b:Last>Zhong, L</b:Last>
          </b:Person>
          <b:Person>
            <b:Last>Zhang, J</b:Last>
          </b:Person>
          <b:Person>
            <b:Last>Wang, Y</b:Last>
          </b:Person>
          <b:Person>
            <b:Last>Bornstein, SR</b:Last>
          </b:Person>
          <b:Person>
            <b:Last>Triggle, CR</b:Last>
          </b:Person>
          <b:Person>
            <b:Last>Ding, H</b:Last>
          </b:Person>
          <b:Person>
            <b:Last>Lam, KSL</b:Last>
          </b:Person>
          <b:Person>
            <b:Last>Xu, A</b:Last>
          </b:Person>
        </b:NameList>
      </b:Author>
    </b:Author>
    <b:Title>FGF21 maintains glucose homeostasis by mediating the cross talk between liver and brain during prolonged fasting.</b:Title>
    <b:PeriodicalTitle>Diabetes</b:PeriodicalTitle>
    <b:Year>2014</b:Year>
    <b:Volume>12</b:Volume>
    <b:Issue>63</b:Issue>
    <b:Pages>4064-4075</b:Pages>
    <b:RefOrder>177</b:RefOrder>
  </b:Source>
  <b:Source>
    <b:Tag>Boo13</b:Tag>
    <b:SourceType>ArticleInAPeriodical</b:SourceType>
    <b:Guid>{66006B10-80DD-4CB2-8202-681FDCA34F48}</b:Guid>
    <b:Author>
      <b:Author>
        <b:NameList>
          <b:Person>
            <b:Last>Bookout</b:Last>
            <b:First>AL</b:First>
          </b:Person>
          <b:Person>
            <b:Last>de Groot, MHM</b:Last>
          </b:Person>
          <b:Person>
            <b:Last>Owen, BM</b:Last>
          </b:Person>
          <b:Person>
            <b:Last>Lee, S</b:Last>
          </b:Person>
          <b:Person>
            <b:Last>Gautron, L</b:Last>
          </b:Person>
          <b:Person>
            <b:Last>Lawrence, HL</b:Last>
          </b:Person>
          <b:Person>
            <b:Last>Ding, X</b:Last>
          </b:Person>
          <b:Person>
            <b:Last>Elmquist, JK</b:Last>
          </b:Person>
          <b:Person>
            <b:Last>Takahashi, JS</b:Last>
          </b:Person>
          <b:Person>
            <b:Last>Mangelsdorf, DJ</b:Last>
          </b:Person>
          <b:Person>
            <b:Last>Kliewer, SA</b:Last>
          </b:Person>
        </b:NameList>
      </b:Author>
    </b:Author>
    <b:Title>FGF21 regulates metabolism and circadian behavior by acting on the nervous system.</b:Title>
    <b:Year>2013</b:Year>
    <b:Volume>9</b:Volume>
    <b:Issue>19</b:Issue>
    <b:Pages>1147-1152</b:Pages>
    <b:PeriodicalTitle>Nature Medicine</b:PeriodicalTitle>
    <b:RefOrder>176</b:RefOrder>
  </b:Source>
  <b:Source>
    <b:Tag>LiH10</b:Tag>
    <b:SourceType>ArticleInAPeriodical</b:SourceType>
    <b:Guid>{3E41924D-7CE1-4E59-A42B-320DF7777A12}</b:Guid>
    <b:Author>
      <b:Author>
        <b:NameList>
          <b:Person>
            <b:Last>Li</b:Last>
            <b:First>H</b:First>
          </b:Person>
          <b:Person>
            <b:Last>Fang, Q</b:Last>
          </b:Person>
          <b:Person>
            <b:Last>Gao, F</b:Last>
          </b:Person>
          <b:Person>
            <b:Last>Fan, J</b:Last>
          </b:Person>
          <b:Person>
            <b:Last>Zhou, J</b:Last>
          </b:Person>
          <b:Person>
            <b:Last>Wang, X</b:Last>
          </b:Person>
          <b:Person>
            <b:Last>Zhang, H</b:Last>
          </b:Person>
          <b:Person>
            <b:Last>Pan, X</b:Last>
          </b:Person>
          <b:Person>
            <b:Last>Bao, Y</b:Last>
          </b:Person>
          <b:Person>
            <b:Last>Xiang, K</b:Last>
          </b:Person>
          <b:Person>
            <b:Last>Xu, A</b:Last>
          </b:Person>
          <b:Person>
            <b:Last>Jia, W</b:Last>
          </b:Person>
        </b:NameList>
      </b:Author>
    </b:Author>
    <b:Title>Fibroblast growth factor 21 levels are increased in nonalcoholic fatty liver disease patients and are correlated with hepatic triglyceride.</b:Title>
    <b:PeriodicalTitle>Journal of Hepatology</b:PeriodicalTitle>
    <b:Year>2010</b:Year>
    <b:Volume>5</b:Volume>
    <b:Issue>53</b:Issue>
    <b:Pages>934-940</b:Pages>
    <b:RefOrder>157</b:RefOrder>
  </b:Source>
  <b:Source>
    <b:Tag>Ulu14</b:Tag>
    <b:SourceType>ArticleInAPeriodical</b:SourceType>
    <b:Guid>{7B6933AA-961C-45BE-8EE9-ADC88F3FA0EE}</b:Guid>
    <b:Author>
      <b:Author>
        <b:NameList>
          <b:Person>
            <b:Last>Ulu</b:Last>
            <b:First>SM</b:First>
          </b:Person>
          <b:Person>
            <b:Last>Yuksel, S</b:Last>
          </b:Person>
          <b:Person>
            <b:Last>Altuntas, A</b:Last>
          </b:Person>
          <b:Person>
            <b:Last>Kacar, E</b:Last>
          </b:Person>
          <b:Person>
            <b:Last>Ahsen, A</b:Last>
          </b:Person>
          <b:Person>
            <b:Last>Altug, A</b:Last>
          </b:Person>
          <b:Person>
            <b:Last>Celik, S</b:Last>
          </b:Person>
          <b:Person>
            <b:Last>Sezer, MT</b:Last>
          </b:Person>
        </b:NameList>
      </b:Author>
    </b:Author>
    <b:Title>Associations between serum hepcidin level, FGF-21 level and oxidative stress with arterial stiffness in CAPD patients.</b:Title>
    <b:PeriodicalTitle>International Urology and Nephrology</b:PeriodicalTitle>
    <b:Year>2014</b:Year>
    <b:Volume>12</b:Volume>
    <b:Issue>46</b:Issue>
    <b:Pages>2409-2414</b:Pages>
    <b:RefOrder>171</b:RefOrder>
  </b:Source>
  <b:Source>
    <b:Tag>Zha15</b:Tag>
    <b:SourceType>ArticleInAPeriodical</b:SourceType>
    <b:Guid>{26EDFDE0-B56D-40FE-ABFE-0B6F5C7640C2}</b:Guid>
    <b:Author>
      <b:Author>
        <b:NameList>
          <b:Person>
            <b:Last>Zhang</b:Last>
            <b:First>X</b:First>
          </b:Person>
          <b:Person>
            <b:Last>Hu, Y</b:Last>
          </b:Person>
          <b:Person>
            <b:Last>Zeng, H</b:Last>
          </b:Person>
          <b:Person>
            <b:Last>Li, L</b:Last>
          </b:Person>
          <b:Person>
            <b:Last>Zhao, J</b:Last>
          </b:Person>
          <b:Person>
            <b:Last>Zhao, J</b:Last>
          </b:Person>
          <b:Person>
            <b:Last>Liu, F</b:Last>
          </b:Person>
          <b:Person>
            <b:Last>Bao, Y</b:Last>
          </b:Person>
          <b:Person>
            <b:Last>Jia, W</b:Last>
          </b:Person>
          <b:Person>
            <b:Last>Bao, Y</b:Last>
          </b:Person>
          <b:Person>
            <b:Last>Jia, W</b:Last>
          </b:Person>
        </b:NameList>
      </b:Author>
    </b:Author>
    <b:Title>Serum fibroblast growth factor 21 levels is associated with lower extremity atherosclerotic disease in Chinese female diabetic patients.</b:Title>
    <b:PeriodicalTitle>Cardiovascular Diabetology </b:PeriodicalTitle>
    <b:Year>2015</b:Year>
    <b:Volume>32</b:Volume>
    <b:Issue>14</b:Issue>
    <b:RefOrder>172</b:RefOrder>
  </b:Source>
  <b:Source>
    <b:Tag>Fas15</b:Tag>
    <b:SourceType>ArticleInAPeriodical</b:SourceType>
    <b:Guid>{C67252BE-A7B1-4FC3-BA8E-1B0D39F329D2}</b:Guid>
    <b:Author>
      <b:Author>
        <b:NameList>
          <b:Person>
            <b:Last>Fasshauer</b:Last>
            <b:First>M</b:First>
          </b:Person>
          <b:Person>
            <b:Last>Blüher, M</b:Last>
          </b:Person>
        </b:NameList>
      </b:Author>
    </b:Author>
    <b:Title>Adipokines in health and disease.</b:Title>
    <b:PeriodicalTitle>Trends in Pharmacological Sciences</b:PeriodicalTitle>
    <b:Year>2015</b:Year>
    <b:Volume>7</b:Volume>
    <b:Issue>36</b:Issue>
    <b:Pages>461-470</b:Pages>
    <b:RefOrder>5</b:RefOrder>
  </b:Source>
  <b:Source>
    <b:Tag>Cho16</b:Tag>
    <b:SourceType>ArticleInAPeriodical</b:SourceType>
    <b:Guid>{890E7145-A5BD-4F4E-8CF2-4430F96F4EDF}</b:Guid>
    <b:Author>
      <b:Author>
        <b:NameList>
          <b:Person>
            <b:Last>Choi</b:Last>
            <b:First>KM</b:First>
          </b:Person>
        </b:NameList>
      </b:Author>
    </b:Author>
    <b:Title>The Impact of Organokines on Insulin Resistance, Inflammation, and Atherosclerosis.</b:Title>
    <b:PeriodicalTitle>Endocrinology and Metabolism</b:PeriodicalTitle>
    <b:Year>2016</b:Year>
    <b:Volume>1</b:Volume>
    <b:Issue>31</b:Issue>
    <b:Pages>1-6</b:Pages>
    <b:RefOrder>4</b:RefOrder>
  </b:Source>
  <b:Source>
    <b:Tag>Blu12</b:Tag>
    <b:SourceType>ArticleInAPeriodical</b:SourceType>
    <b:Guid>{716AD174-E7B7-4ECC-A48A-9F3687634948}</b:Guid>
    <b:Author>
      <b:Author>
        <b:NameList>
          <b:Person>
            <b:Last>Bluher</b:Last>
            <b:First>M</b:First>
          </b:Person>
        </b:NameList>
      </b:Author>
    </b:Author>
    <b:Title>Clinical relevance of adipokines.</b:Title>
    <b:PeriodicalTitle>Diabetes &amp; Metabolism Journal</b:PeriodicalTitle>
    <b:Year>2012</b:Year>
    <b:Issue>36</b:Issue>
    <b:Pages>317-327</b:Pages>
    <b:RefOrder>6</b:RefOrder>
  </b:Source>
  <b:Source>
    <b:Tag>Ste13</b:Tag>
    <b:SourceType>ArticleInAPeriodical</b:SourceType>
    <b:Guid>{761BAB06-0FAA-4F3C-B991-519137CA3C78}</b:Guid>
    <b:Author>
      <b:Author>
        <b:NameList>
          <b:Person>
            <b:Last>Stefan</b:Last>
            <b:First>N</b:First>
          </b:Person>
          <b:Person>
            <b:Last>Haring, HU</b:Last>
          </b:Person>
        </b:NameList>
      </b:Author>
    </b:Author>
    <b:Title>The role of hepatokines in metabolism.</b:Title>
    <b:PeriodicalTitle>Nature Reviews Endocrinology</b:PeriodicalTitle>
    <b:Year>2013</b:Year>
    <b:Issue>9</b:Issue>
    <b:Pages>144-152</b:Pages>
    <b:RefOrder>121</b:RefOrder>
  </b:Source>
  <b:Source>
    <b:Tag>Mat02x</b:Tag>
    <b:SourceType>ArticleInAPeriodical</b:SourceType>
    <b:Guid>{BF4101D1-2773-4004-A3D3-5D25D27FEFA3}</b:Guid>
    <b:Author>
      <b:Author>
        <b:NameList>
          <b:Person>
            <b:Last>Mathews</b:Last>
            <b:First>ST</b:First>
          </b:Person>
          <b:Person>
            <b:Last>Singh, GP</b:Last>
          </b:Person>
          <b:Person>
            <b:Last>Ranalleta, M</b:Last>
          </b:Person>
          <b:Person>
            <b:Last>Cintron, VJ</b:Last>
          </b:Person>
          <b:Person>
            <b:Last>Qiang, X</b:Last>
          </b:Person>
          <b:Person>
            <b:Last>Goustin, AS</b:Last>
          </b:Person>
          <b:Person>
            <b:Last>Jen, KL</b:Last>
          </b:Person>
          <b:Person>
            <b:Last>Charron, MJ</b:Last>
          </b:Person>
          <b:Person>
            <b:Last>Jahnen-Dechent, W</b:Last>
          </b:Person>
          <b:Person>
            <b:Last>Grunberger, G</b:Last>
          </b:Person>
        </b:NameList>
      </b:Author>
    </b:Author>
    <b:Title>Improved insulin sensitivity and resistance to weight gain in mice null for the Ahsg gene.</b:Title>
    <b:PeriodicalTitle>Diabetes</b:PeriodicalTitle>
    <b:Year>2002</b:Year>
    <b:Volume>8</b:Volume>
    <b:Issue>51</b:Issue>
    <b:Pages>2450-2458</b:Pages>
    <b:RefOrder>122</b:RefOrder>
  </b:Source>
  <b:Source>
    <b:Tag>Pal12</b:Tag>
    <b:SourceType>ArticleInAPeriodical</b:SourceType>
    <b:Guid>{F243472C-2D53-48EC-964A-8B7784B60EE5}</b:Guid>
    <b:Author>
      <b:Author>
        <b:NameList>
          <b:Person>
            <b:Last>Pal</b:Last>
            <b:First>D</b:First>
          </b:Person>
          <b:Person>
            <b:Last>Dasgupta, S</b:Last>
          </b:Person>
          <b:Person>
            <b:Last>Kundu, R</b:Last>
          </b:Person>
          <b:Person>
            <b:Last>Maitra, S</b:Last>
          </b:Person>
          <b:Person>
            <b:Last>Das, G</b:Last>
          </b:Person>
          <b:Person>
            <b:Last>Mukhopadhyay, S</b:Last>
          </b:Person>
          <b:Person>
            <b:Last>Ray, S</b:Last>
          </b:Person>
          <b:Person>
            <b:Last>Majumdar, SS</b:Last>
          </b:Person>
          <b:Person>
            <b:Last>Bhattacharya, S</b:Last>
          </b:Person>
        </b:NameList>
      </b:Author>
    </b:Author>
    <b:Title>Fetuin-A acts as an endogenous ligand of TLR4 to promote lipid-induced insulin resistance.</b:Title>
    <b:PeriodicalTitle>Nature Medicine</b:PeriodicalTitle>
    <b:Year>2012</b:Year>
    <b:Volume>8</b:Volume>
    <b:Issue>18</b:Issue>
    <b:Pages>1279-1285</b:Pages>
    <b:RefOrder>123</b:RefOrder>
  </b:Source>
  <b:Source>
    <b:Tag>Iro15</b:Tag>
    <b:SourceType>ArticleInAPeriodical</b:SourceType>
    <b:Guid>{34B8ECE7-EAE3-4337-8C75-EF9E3DC5F961}</b:Guid>
    <b:Author>
      <b:Author>
        <b:NameList>
          <b:Person>
            <b:Last>Iroz</b:Last>
            <b:First>A</b:First>
          </b:Person>
          <b:Person>
            <b:Last>Couty, JP</b:Last>
          </b:Person>
          <b:Person>
            <b:Last>Postic, C</b:Last>
          </b:Person>
        </b:NameList>
      </b:Author>
    </b:Author>
    <b:Title>Hepatokines: unlocking the multi-organ network in metabolic diseases.</b:Title>
    <b:PeriodicalTitle>Diabetologia</b:PeriodicalTitle>
    <b:Year>2015</b:Year>
    <b:Issue>58</b:Issue>
    <b:Pages>1699-1703</b:Pages>
    <b:RefOrder>124</b:RefOrder>
  </b:Source>
  <b:Source>
    <b:Tag>Wei08</b:Tag>
    <b:SourceType>ArticleInAPeriodical</b:SourceType>
    <b:Guid>{79A34FA1-0506-4CC3-8616-A53FB639287A}</b:Guid>
    <b:Author>
      <b:Author>
        <b:NameList>
          <b:Person>
            <b:Last>Weikert</b:Last>
            <b:First>C</b:First>
          </b:Person>
          <b:Person>
            <b:Last>Stefan, N</b:Last>
          </b:Person>
          <b:Person>
            <b:Last>Schulze, MB</b:Last>
          </b:Person>
          <b:Person>
            <b:Last>Pischon, T</b:Last>
          </b:Person>
          <b:Person>
            <b:Last>Berger, K</b:Last>
          </b:Person>
          <b:Person>
            <b:Last>Joost, HG</b:Last>
          </b:Person>
          <b:Person>
            <b:Last>Häring, HU</b:Last>
          </b:Person>
          <b:Person>
            <b:Last>Boeing, H</b:Last>
          </b:Person>
          <b:Person>
            <b:Last>Fritsche, A</b:Last>
          </b:Person>
        </b:NameList>
      </b:Author>
    </b:Author>
    <b:Title>Plasma fetuin-a levels and the risk of myocardial infarction and ischemic stroke.</b:Title>
    <b:PeriodicalTitle>Circulation</b:PeriodicalTitle>
    <b:Year>2008</b:Year>
    <b:Volume>24</b:Volume>
    <b:Issue>118</b:Issue>
    <b:Pages>2555-2562</b:Pages>
    <b:RefOrder>125</b:RefOrder>
  </b:Source>
  <b:Source>
    <b:Tag>IxJ08</b:Tag>
    <b:SourceType>ArticleInAPeriodical</b:SourceType>
    <b:Guid>{6D689683-AE7F-4084-B767-C32EFB90C688}</b:Guid>
    <b:Author>
      <b:Author>
        <b:NameList>
          <b:Person>
            <b:Last>Ix</b:Last>
            <b:First>JH</b:First>
          </b:Person>
          <b:Person>
            <b:Last>Wassel, CL</b:Last>
          </b:Person>
          <b:Person>
            <b:Last>Kanaya, AM</b:Last>
          </b:Person>
          <b:Person>
            <b:Last>Vittinghoff, E</b:Last>
          </b:Person>
          <b:Person>
            <b:Last>Johnson, KC</b:Last>
          </b:Person>
          <b:Person>
            <b:Last>Koster, A</b:Last>
          </b:Person>
          <b:Person>
            <b:Last>Cauley, JA</b:Last>
          </b:Person>
          <b:Person>
            <b:Last>Harris, TB</b:Last>
          </b:Person>
          <b:Person>
            <b:Last>Cummings, SR</b:Last>
          </b:Person>
          <b:Person>
            <b:Last>Shlipak, MG</b:Last>
          </b:Person>
        </b:NameList>
      </b:Author>
    </b:Author>
    <b:Title>Fetuin-A and incident diabetes mellitus in older persons.</b:Title>
    <b:PeriodicalTitle>JAMA</b:PeriodicalTitle>
    <b:Year>2008</b:Year>
    <b:Volume>2</b:Volume>
    <b:Issue>300</b:Issue>
    <b:Pages>182-188</b:Pages>
    <b:RefOrder>126</b:RefOrder>
  </b:Source>
  <b:Source>
    <b:Tag>Mis10</b:Tag>
    <b:SourceType>ArticleInAPeriodical</b:SourceType>
    <b:Guid>{FC9B638C-695E-4272-A072-5FCDD22D090C}</b:Guid>
    <b:Author>
      <b:Author>
        <b:NameList>
          <b:Person>
            <b:Last>Misu</b:Last>
            <b:First>H</b:First>
          </b:Person>
          <b:Person>
            <b:Last>Takamura, T</b:Last>
          </b:Person>
          <b:Person>
            <b:Last>Takayama, H</b:Last>
          </b:Person>
          <b:Person>
            <b:Last>Hayashi, H</b:Last>
          </b:Person>
          <b:Person>
            <b:Last>Matsuzawa-Nagata, N</b:Last>
          </b:Person>
          <b:Person>
            <b:Last>Kurita, S</b:Last>
          </b:Person>
          <b:Person>
            <b:Last>Ishikura, K</b:Last>
          </b:Person>
          <b:Person>
            <b:Last>Ando, H</b:Last>
          </b:Person>
          <b:Person>
            <b:Last>Takeshita, Y</b:Last>
          </b:Person>
          <b:Person>
            <b:Last>Ota, T</b:Last>
          </b:Person>
          <b:Person>
            <b:Last>Sakurai, M</b:Last>
          </b:Person>
          <b:Person>
            <b:Last>Yamashita, T</b:Last>
          </b:Person>
          <b:Person>
            <b:Last>Mizukoshi, E</b:Last>
          </b:Person>
          <b:Person>
            <b:Last>Yamashita, T</b:Last>
          </b:Person>
          <b:Person>
            <b:Last>Honda, M</b:Last>
          </b:Person>
          <b:Person>
            <b:Last>Miyamoto, K</b:Last>
          </b:Person>
          <b:Person>
            <b:Last>Kubota, T</b:Last>
          </b:Person>
          <b:Person>
            <b:Last>Kubota, N</b:Last>
          </b:Person>
          <b:Person>
            <b:Last>Kadowaki, T</b:Last>
          </b:Person>
          <b:Person>
            <b:Last>Kim, HJ</b:Last>
          </b:Person>
          <b:Person>
            <b:Last>Lee, IK</b:Last>
          </b:Person>
          <b:Person>
            <b:Last>Minokoshi, Y</b:Last>
          </b:Person>
          <b:Person>
            <b:Last>Saito, Y</b:Last>
          </b:Person>
          <b:Person>
            <b:Last>Takahashi, K</b:Last>
          </b:Person>
          <b:Person>
            <b:Last>Yamada, Y</b:Last>
          </b:Person>
          <b:Person>
            <b:Last>Takakura, N</b:Last>
          </b:Person>
          <b:Person>
            <b:Last>Kaneko, S</b:Last>
          </b:Person>
        </b:NameList>
      </b:Author>
    </b:Author>
    <b:Title>A liver-derived secretory protein, selenoprotein P, causes insulin resistance.</b:Title>
    <b:PeriodicalTitle>Cell Metabolism</b:PeriodicalTitle>
    <b:Year>2010</b:Year>
    <b:Volume>5</b:Volume>
    <b:Issue>12</b:Issue>
    <b:Pages>483-495</b:Pages>
    <b:RefOrder>127</b:RefOrder>
  </b:Source>
  <b:Source>
    <b:Tag>Yan11</b:Tag>
    <b:SourceType>ArticleInAPeriodical</b:SourceType>
    <b:Guid>{F4FE538D-5507-4126-A86F-D2C7D6E347B2}</b:Guid>
    <b:Author>
      <b:Author>
        <b:NameList>
          <b:Person>
            <b:Last>Yang</b:Last>
            <b:First>SJ</b:First>
          </b:Person>
          <b:Person>
            <b:Last>Hwang, SY</b:Last>
          </b:Person>
          <b:Person>
            <b:Last>Choi, HY</b:Last>
          </b:Person>
          <b:Person>
            <b:Last>Yoo, HJ</b:Last>
          </b:Person>
          <b:Person>
            <b:Last>Seo, JA</b:Last>
          </b:Person>
          <b:Person>
            <b:Last>Kim, SG</b:Last>
          </b:Person>
          <b:Person>
            <b:Last>Kim, NH</b:Last>
          </b:Person>
          <b:Person>
            <b:Last>Baik, SH</b:Last>
          </b:Person>
          <b:Person>
            <b:Last>Choi, DS</b:Last>
          </b:Person>
          <b:Person>
            <b:Last>CHoi, KM</b:Last>
          </b:Person>
        </b:NameList>
      </b:Author>
    </b:Author>
    <b:Title>Serum selenoprotein P levels in patients with type 2 diabetes and prediabetes: implications for insulin resistance, inflammation, and atherosclerosis.</b:Title>
    <b:PeriodicalTitle>The Journal of Clinical Endocrinology and Metabolism</b:PeriodicalTitle>
    <b:Year>2011</b:Year>
    <b:Volume>8</b:Volume>
    <b:Issue>96</b:Issue>
    <b:Pages>E1325-1329</b:Pages>
    <b:RefOrder>128</b:RefOrder>
  </b:Source>
  <b:Source>
    <b:Tag>Mis12</b:Tag>
    <b:SourceType>ArticleInAPeriodical</b:SourceType>
    <b:Guid>{2B667B5E-5A0B-44D6-AB46-49BC88AF60A0}</b:Guid>
    <b:Author>
      <b:Author>
        <b:NameList>
          <b:Person>
            <b:Last>Misu</b:Last>
            <b:First>H</b:First>
          </b:Person>
          <b:Person>
            <b:Last>Ishikura, K</b:Last>
          </b:Person>
          <b:Person>
            <b:Last>Kurita, S</b:Last>
          </b:Person>
          <b:Person>
            <b:Last>Takeshita, Y</b:Last>
          </b:Person>
          <b:Person>
            <b:Last>Ota, Y</b:Last>
          </b:Person>
          <b:Person>
            <b:Last>Saito, Y</b:Last>
          </b:Person>
          <b:Person>
            <b:Last>Takahashi, K</b:Last>
          </b:Person>
          <b:Person>
            <b:Last>Kaneko, S</b:Last>
          </b:Person>
          <b:Person>
            <b:Last>Takamura, T</b:Last>
          </b:Person>
        </b:NameList>
      </b:Author>
    </b:Author>
    <b:Title>Inverse correlation between serum levels of selenoprotein P and adiponectin in patients with type 2 diabetes.</b:Title>
    <b:PeriodicalTitle>PLoS One</b:PeriodicalTitle>
    <b:Year>2012</b:Year>
    <b:Volume>4</b:Volume>
    <b:Issue>7</b:Issue>
    <b:Pages>e34952</b:Pages>
    <b:RefOrder>129</b:RefOrder>
  </b:Source>
  <b:Source>
    <b:Tag>Mak01</b:Tag>
    <b:SourceType>ArticleInAPeriodical</b:SourceType>
    <b:Guid>{096F7B56-3B55-4AD0-A738-0A591BAA4DDE}</b:Guid>
    <b:Title>Lack of macrophage fatty-acid-binding protein aP2 protects mice deficient in apolipoprotein E against atherosclerosis.</b:Title>
    <b:PeriodicalTitle>Nature Medicine</b:PeriodicalTitle>
    <b:Year>2001</b:Year>
    <b:Volume>6</b:Volume>
    <b:Issue>7</b:Issue>
    <b:Author>
      <b:Author>
        <b:NameList>
          <b:Person>
            <b:Last>Makowski</b:Last>
            <b:First>L</b:First>
          </b:Person>
          <b:Person>
            <b:Last>Boord, JB</b:Last>
          </b:Person>
          <b:Person>
            <b:Last>Maeda, K</b:Last>
          </b:Person>
          <b:Person>
            <b:Last>Babaev, VR</b:Last>
          </b:Person>
          <b:Person>
            <b:Last>Uysal, KT</b:Last>
          </b:Person>
          <b:Person>
            <b:Last>Morgan, MA</b:Last>
          </b:Person>
          <b:Person>
            <b:Last>Parker, RA</b:Last>
          </b:Person>
          <b:Person>
            <b:Last>Suttles, J</b:Last>
          </b:Person>
          <b:Person>
            <b:Last>Fazion, S</b:Last>
          </b:Person>
          <b:Person>
            <b:Last>Hotamisligil, GS</b:Last>
          </b:Person>
          <b:Person>
            <b:Last>Linton, MF</b:Last>
          </b:Person>
        </b:NameList>
      </b:Author>
    </b:Author>
    <b:Pages>699-705</b:Pages>
    <b:RefOrder>66</b:RefOrder>
  </b:Source>
  <b:Source>
    <b:Tag>Rol06</b:Tag>
    <b:SourceType>ArticleInAPeriodical</b:SourceType>
    <b:Guid>{D351D840-61B6-43E7-8D64-F34C3CB75FA3}</b:Guid>
    <b:Title>Regulation of dendritic cell function and T cell priming by the fatty acid-binding protein AP2.</b:Title>
    <b:PeriodicalTitle>Journal of immunology</b:PeriodicalTitle>
    <b:Year>2006</b:Year>
    <b:Volume>11</b:Volume>
    <b:Issue>177</b:Issue>
    <b:Author>
      <b:Author>
        <b:NameList>
          <b:Person>
            <b:Last>Rolph</b:Last>
            <b:First>MS</b:First>
          </b:Person>
          <b:Person>
            <b:Last>Young, TR</b:Last>
          </b:Person>
          <b:Person>
            <b:Last>Shum, BO</b:Last>
          </b:Person>
          <b:Person>
            <b:Last>Gorgun, CZ</b:Last>
          </b:Person>
          <b:Person>
            <b:Last>Schmitz-Peiffer, C</b:Last>
          </b:Person>
          <b:Person>
            <b:Last>Ramshaw, IA</b:Last>
          </b:Person>
          <b:Person>
            <b:Last>Hotamisligil, GS</b:Last>
          </b:Person>
          <b:Person>
            <b:Last>Mackay, CR</b:Last>
          </b:Person>
        </b:NameList>
      </b:Author>
    </b:Author>
    <b:Pages>7794-7801</b:Pages>
    <b:RefOrder>67</b:RefOrder>
  </b:Source>
  <b:Source>
    <b:Tag>Elm09</b:Tag>
    <b:SourceType>ArticleInAPeriodical</b:SourceType>
    <b:Guid>{E42D26EC-86F4-4498-8DDA-328518766A11}</b:Guid>
    <b:Title>Fatty acid binding protein 4 is a target of VEGF and a regulator of cell proliferation in endothelial cells.</b:Title>
    <b:PeriodicalTitle>FASEB Journal</b:PeriodicalTitle>
    <b:Year>2009</b:Year>
    <b:Volume>11</b:Volume>
    <b:Issue>23</b:Issue>
    <b:Author>
      <b:Author>
        <b:NameList>
          <b:Person>
            <b:Last>Elmasri</b:Last>
            <b:First>H</b:First>
          </b:Person>
          <b:Person>
            <b:Last>Karaaslan, C</b:Last>
          </b:Person>
          <b:Person>
            <b:Last>Teper, Y</b:Last>
          </b:Person>
          <b:Person>
            <b:Last>Ghelfi, E</b:Last>
          </b:Person>
          <b:Person>
            <b:Last>Weng, M</b:Last>
          </b:Person>
          <b:Person>
            <b:Last>Ince, TA</b:Last>
          </b:Person>
          <b:Person>
            <b:Last>Kozakewich, H</b:Last>
          </b:Person>
          <b:Person>
            <b:Last>Bischoff, J</b:Last>
          </b:Person>
          <b:Person>
            <b:Last>Cataltepe, S</b:Last>
          </b:Person>
        </b:NameList>
      </b:Author>
    </b:Author>
    <b:Pages>3865-3873</b:Pages>
    <b:RefOrder>68</b:RefOrder>
  </b:Source>
  <b:Source>
    <b:Tag>Ber</b:Tag>
    <b:SourceType>ArticleInAPeriodical</b:SourceType>
    <b:Guid>{48A5156F-A4C5-4485-949D-20D8C460C54D}</b:Guid>
    <b:Author>
      <b:Author>
        <b:NameList>
          <b:Person>
            <b:Last>Bernlohr</b:Last>
            <b:First>DA</b:First>
          </b:Person>
          <b:Person>
            <b:Last>Angus, CW</b:Last>
          </b:Person>
          <b:Person>
            <b:Last>Lane, MD</b:Last>
          </b:Person>
          <b:Person>
            <b:Last>Bolanowski, MA</b:Last>
          </b:Person>
          <b:Person>
            <b:Last>Kelly, TJ</b:Last>
          </b:Person>
        </b:NameList>
      </b:Author>
    </b:Author>
    <b:Title>Expression of specific mRNAs during adipose differentiation: identification of an mRNA encoding a homologue of myelin P2 protein.</b:Title>
    <b:PeriodicalTitle>Proceedings of the National Academy of Sciences of the United States</b:PeriodicalTitle>
    <b:Issue>81</b:Issue>
    <b:Pages>5468-5472</b:Pages>
    <b:RefOrder>77</b:RefOrder>
  </b:Source>
  <b:Source>
    <b:Tag>She99</b:Tag>
    <b:SourceType>ArticleInAPeriodical</b:SourceType>
    <b:Guid>{4648E91E-0504-4AA5-8C00-289B8EDEA74A}</b:Guid>
    <b:Author>
      <b:Author>
        <b:NameList>
          <b:Person>
            <b:Last>Shen</b:Last>
            <b:First>WJ</b:First>
          </b:Person>
          <b:Person>
            <b:Last>Sridhar, K</b:Last>
          </b:Person>
          <b:Person>
            <b:Last>Bernlohr, DA</b:Last>
          </b:Person>
          <b:Person>
            <b:Last>Kraemer, FB</b:Last>
          </b:Person>
        </b:NameList>
      </b:Author>
    </b:Author>
    <b:Title>Interaction of rat hormone-sensitive lipase with adipocyte lipid-binding protein.</b:Title>
    <b:PeriodicalTitle>Proceedings of the National Academy of Sciences of the United States</b:PeriodicalTitle>
    <b:Year>1999</b:Year>
    <b:Volume>10</b:Volume>
    <b:Issue>96</b:Issue>
    <b:Pages>5528-5532</b:Pages>
    <b:RefOrder>82</b:RefOrder>
  </b:Source>
  <b:Source>
    <b:Tag>Tan02</b:Tag>
    <b:SourceType>ArticleInAPeriodical</b:SourceType>
    <b:Guid>{27A83F82-6098-4FC3-BE8A-FBC736C0AB13}</b:Guid>
    <b:Title>Selective cooperation between fatty acid binding proteins and peroxisome proliferator-activated receptors in regulating transcription.</b:Title>
    <b:PeriodicalTitle>Molecular and cellular biology</b:PeriodicalTitle>
    <b:Year>2002</b:Year>
    <b:Volume>17</b:Volume>
    <b:Issue>22</b:Issue>
    <b:Author>
      <b:Author>
        <b:NameList>
          <b:Person>
            <b:Last>Tan</b:Last>
            <b:First>NS</b:First>
          </b:Person>
          <b:Person>
            <b:Last>Shaw, NS</b:Last>
          </b:Person>
          <b:Person>
            <b:Last>Vinckenbosch, N</b:Last>
          </b:Person>
          <b:Person>
            <b:Last>Liu, P</b:Last>
          </b:Person>
          <b:Person>
            <b:Last>Yasmin, R</b:Last>
          </b:Person>
          <b:Person>
            <b:Last>Desvergne, B</b:Last>
          </b:Person>
          <b:Person>
            <b:Last>Wahli, W</b:Last>
          </b:Person>
          <b:Person>
            <b:Last>Noy, N</b:Last>
          </b:Person>
        </b:NameList>
      </b:Author>
    </b:Author>
    <b:Pages>6318</b:Pages>
    <b:RefOrder>83</b:RefOrder>
  </b:Source>
  <b:Source>
    <b:Tag>Tho09</b:Tag>
    <b:SourceType>ArticleInAPeriodical</b:SourceType>
    <b:Guid>{D562A82C-384E-4D6F-AC90-7B54C5803C41}</b:Guid>
    <b:Author>
      <b:Author>
        <b:NameList>
          <b:Person>
            <b:Last>Thompson</b:Last>
            <b:First>BR</b:First>
          </b:Person>
          <b:Person>
            <b:Last>Mazurkiewicz-Munoz, AM</b:Last>
          </b:Person>
          <b:Person>
            <b:Last>Suttles, J</b:Last>
          </b:Person>
          <b:Person>
            <b:Last>Carter-Su, C</b:Last>
          </b:Person>
          <b:Person>
            <b:Last>Bernlohr, DA</b:Last>
          </b:Person>
        </b:NameList>
      </b:Author>
    </b:Author>
    <b:Title>Interaction of adipocyte fatty acid-binding protein (AFABP) and JAK2: AFABP/aP2 as a regulator of JAK2 signaling.</b:Title>
    <b:PeriodicalTitle>Journal of Biological Chemistry</b:PeriodicalTitle>
    <b:Year>2009</b:Year>
    <b:Volume>20</b:Volume>
    <b:Issue>284</b:Issue>
    <b:Pages>13473-13480</b:Pages>
    <b:RefOrder>84</b:RefOrder>
  </b:Source>
  <b:Source>
    <b:Tag>Iso13</b:Tag>
    <b:SourceType>ArticleInAPeriodical</b:SourceType>
    <b:Guid>{FF6B5C38-57B8-485D-94DB-B8CB847FBBEC}</b:Guid>
    <b:Title>Capillary endothelial fatty acid binding proteins 4 and 5 play a critical role in fatty acid uptake in heart and skeletal muscle.</b:Title>
    <b:PeriodicalTitle>Arteriosclerosis, thrombosis, and vascular biology</b:PeriodicalTitle>
    <b:Year>2013</b:Year>
    <b:Edition>11</b:Edition>
    <b:Volume>33</b:Volume>
    <b:Author>
      <b:Author>
        <b:NameList>
          <b:Person>
            <b:Last>Iso</b:Last>
            <b:First>T</b:First>
          </b:Person>
          <b:Person>
            <b:Last>Maeda, K</b:Last>
          </b:Person>
          <b:Person>
            <b:Last>Hanaoka, H</b:Last>
          </b:Person>
          <b:Person>
            <b:Last>Suga, T</b:Last>
          </b:Person>
          <b:Person>
            <b:Last>Goto, K</b:Last>
          </b:Person>
          <b:Person>
            <b:Last>Syamsunarno, MR</b:Last>
          </b:Person>
          <b:Person>
            <b:Last>Hishiki, T</b:Last>
          </b:Person>
          <b:Person>
            <b:Last>Nagahata, Y</b:Last>
          </b:Person>
          <b:Person>
            <b:Last>Matsui, H</b:Last>
          </b:Person>
          <b:Person>
            <b:Last>Arai, M</b:Last>
          </b:Person>
          <b:Person>
            <b:Last>Yamaguchi, A</b:Last>
          </b:Person>
          <b:Person>
            <b:Last>Abumrad, NA</b:Last>
          </b:Person>
          <b:Person>
            <b:Last>Sano, M</b:Last>
          </b:Person>
          <b:Person>
            <b:Last>Suematsu, M</b:Last>
          </b:Person>
          <b:Person>
            <b:Last>Endo, K</b:Last>
          </b:Person>
          <b:Person>
            <b:Last>Hotamisligil, GS</b:Last>
          </b:Person>
          <b:Person>
            <b:Last>Kurabayashi, M</b:Last>
          </b:Person>
        </b:NameList>
      </b:Author>
    </b:Author>
    <b:Pages>2549-2557</b:Pages>
    <b:RefOrder>94</b:RefOrder>
  </b:Source>
  <b:Source>
    <b:Tag>Tan141</b:Tag>
    <b:SourceType>ArticleInAPeriodical</b:SourceType>
    <b:Guid>{9EA8572D-CAD5-4473-A052-24FFB33FC762}</b:Guid>
    <b:Author>
      <b:Author>
        <b:NameList>
          <b:Person>
            <b:Last>Tanaka</b:Last>
            <b:First>M</b:First>
          </b:Person>
          <b:Person>
            <b:Last>Furuhashi, M</b:Last>
          </b:Person>
          <b:Person>
            <b:Last>Okazaki, Y</b:Last>
          </b:Person>
          <b:Person>
            <b:Last>Mita, T</b:Last>
          </b:Person>
          <b:Person>
            <b:Last>Fuseya, T</b:Last>
          </b:Person>
          <b:Person>
            <b:Last>Ohno, K</b:Last>
          </b:Person>
          <b:Person>
            <b:Last>Ishimura, S</b:Last>
          </b:Person>
          <b:Person>
            <b:Last>Yoshida, H</b:Last>
          </b:Person>
          <b:Person>
            <b:Last>Miura, T</b:Last>
          </b:Person>
        </b:NameList>
      </b:Author>
    </b:Author>
    <b:Title>Ectopic expression of fatty acid-binding protein 4 in the glomerulus is associated with proteinuria and renal dysfunction.</b:Title>
    <b:PeriodicalTitle>Nephron. Clinical practice </b:PeriodicalTitle>
    <b:Year>2014</b:Year>
    <b:Volume>3-4</b:Volume>
    <b:Issue>128</b:Issue>
    <b:Pages>345-351</b:Pages>
    <b:RefOrder>95</b:RefOrder>
  </b:Source>
  <b:Source>
    <b:Tag>Han10</b:Tag>
    <b:SourceType>ArticleInAPeriodical</b:SourceType>
    <b:Guid>{17EF50BE-B854-4AF9-B3D6-4CA1DA1F9C38}</b:Guid>
    <b:Author>
      <b:Author>
        <b:NameList>
          <b:Person>
            <b:Last>Han</b:Last>
            <b:First>Q</b:First>
          </b:Person>
          <b:Person>
            <b:Last>Yeung, SC</b:Last>
          </b:Person>
          <b:Person>
            <b:Last>Ip, MS</b:Last>
          </b:Person>
          <b:Person>
            <b:Last>Mak, JC</b:Last>
          </b:Person>
        </b:NameList>
      </b:Author>
    </b:Author>
    <b:Title>Effects of intermittent hypoxia on A-/E-FABP expression in human aortic endothelial cells.</b:Title>
    <b:PeriodicalTitle>International Journal of Cardiology</b:PeriodicalTitle>
    <b:Year>2010</b:Year>
    <b:Volume>2</b:Volume>
    <b:Issue>145</b:Issue>
    <b:Pages>396-398</b:Pages>
    <b:RefOrder>96</b:RefOrder>
  </b:Source>
  <b:Source>
    <b:Tag>Ghe11</b:Tag>
    <b:SourceType>ArticleInAPeriodical</b:SourceType>
    <b:Guid>{035A92FE-FBDE-4ED2-A5C0-6AF6B15A3398}</b:Guid>
    <b:Author>
      <b:Author>
        <b:NameList>
          <b:Person>
            <b:Last>Ghelfi</b:Last>
            <b:First>E</b:First>
          </b:Person>
          <b:Person>
            <b:Last>Karaaslan, C</b:Last>
          </b:Person>
          <b:Person>
            <b:Last>Berkelhamer, S</b:Last>
          </b:Person>
          <b:Person>
            <b:Last>Akar, S</b:Last>
          </b:Person>
          <b:Person>
            <b:Last>Kozakewich, H</b:Last>
          </b:Person>
          <b:Person>
            <b:Last>Cataltepe, S</b:Last>
          </b:Person>
        </b:NameList>
      </b:Author>
    </b:Author>
    <b:Title>Fatty acid-binding proteins and peribronchial angiogenesis in bronchopulmonary dysplasia.</b:Title>
    <b:PeriodicalTitle>American Journal of Respiratory Cell and Molecular Biology</b:PeriodicalTitle>
    <b:Year>2011</b:Year>
    <b:Volume>3</b:Volume>
    <b:Issue>45</b:Issue>
    <b:Pages>550-556</b:Pages>
    <b:RefOrder>97</b:RefOrder>
  </b:Source>
  <b:Source>
    <b:Tag>Mav09</b:Tag>
    <b:SourceType>ArticleInAPeriodical</b:SourceType>
    <b:Guid>{C0884B38-F9F3-4395-BA21-4A769BABCB03}</b:Guid>
    <b:Author>
      <b:Author>
        <b:NameList>
          <b:Person>
            <b:Last>Maver</b:Last>
            <b:First>A</b:First>
          </b:Person>
          <b:Person>
            <b:Last>Medica, I</b:Last>
          </b:Person>
          <b:Person>
            <b:Last>Peterlin, B</b:Last>
          </b:Person>
        </b:NameList>
      </b:Author>
    </b:Author>
    <b:Title>Search for sarcoidosis candidate genes by integration of data from genomic, transcriptomic and proteomic studies.</b:Title>
    <b:PeriodicalTitle>Medical Science Monitor</b:PeriodicalTitle>
    <b:Year>2009</b:Year>
    <b:Volume>12</b:Volume>
    <b:Issue>15</b:Issue>
    <b:Pages>SR22-28</b:Pages>
    <b:RefOrder>98</b:RefOrder>
  </b:Source>
  <b:Source>
    <b:Tag>Bir07</b:Tag>
    <b:SourceType>ArticleInAPeriodical</b:SourceType>
    <b:Guid>{F67D553A-9936-41CE-AC1C-2EC4547EF001}</b:Guid>
    <b:Author>
      <b:Author>
        <b:NameList>
          <b:Person>
            <b:Last>Biron-Shental</b:Last>
            <b:First>T</b:First>
          </b:Person>
          <b:Person>
            <b:Last>Schaiff, WT</b:Last>
          </b:Person>
          <b:Person>
            <b:Last>Ratajczak, CK</b:Last>
          </b:Person>
          <b:Person>
            <b:Last>Bildirici, I</b:Last>
          </b:Person>
          <b:Person>
            <b:Last>Nelson, DM</b:Last>
          </b:Person>
          <b:Person>
            <b:Last>Sadovsky, Y</b:Last>
          </b:Person>
        </b:NameList>
      </b:Author>
    </b:Author>
    <b:Title>Hypoxia regulates the expression of fatty acid-binding proteins in primary term human trophoblasts.</b:Title>
    <b:PeriodicalTitle>American Journal of Obstetrics and Gynecology</b:PeriodicalTitle>
    <b:Year>2007</b:Year>
    <b:Volume>5</b:Volume>
    <b:Issue>197</b:Issue>
    <b:Pages>e511-516</b:Pages>
    <b:RefOrder>99</b:RefOrder>
  </b:Source>
  <b:Source>
    <b:Tag>Sci11</b:Tag>
    <b:SourceType>ArticleInAPeriodical</b:SourceType>
    <b:Guid>{4D28B204-99DB-4B8A-B2EE-C87B0BD42914}</b:Guid>
    <b:Author>
      <b:Author>
        <b:NameList>
          <b:Person>
            <b:Last>Scifres</b:Last>
            <b:First>CM</b:First>
          </b:Person>
          <b:Person>
            <b:Last>Chen, B</b:Last>
          </b:Person>
          <b:Person>
            <b:Last>Nelson, DM</b:Last>
          </b:Person>
          <b:Person>
            <b:Last>Sadovsky, Y</b:Last>
          </b:Person>
        </b:NameList>
      </b:Author>
    </b:Author>
    <b:Title>Fatty acid binding protein 4 regulates intracellular lipid accumulation in human trophoblasts.</b:Title>
    <b:PeriodicalTitle>The Journal of Clinical Endocrinology and Metabolism</b:PeriodicalTitle>
    <b:Year>2011</b:Year>
    <b:Volume>7</b:Volume>
    <b:Issue>96</b:Issue>
    <b:Pages>E1083-E1091</b:Pages>
    <b:RefOrder>100</b:RefOrder>
  </b:Source>
  <b:Source>
    <b:Tag>Nie11</b:Tag>
    <b:SourceType>ArticleInAPeriodical</b:SourceType>
    <b:Guid>{075A90F3-CC4F-4237-8E54-B570ECF652BC}</b:Guid>
    <b:Title>Adipocytes promote ovarian cancer metastasis and provide energy for rapid tumor growth.</b:Title>
    <b:PeriodicalTitle>Nature medicine</b:PeriodicalTitle>
    <b:Year>2011</b:Year>
    <b:Volume>11</b:Volume>
    <b:Issue>17</b:Issue>
    <b:Author>
      <b:Author>
        <b:NameList>
          <b:Person>
            <b:Last>Nieman</b:Last>
            <b:First>KM</b:First>
          </b:Person>
          <b:Person>
            <b:Last>Kenny, HA</b:Last>
          </b:Person>
          <b:Person>
            <b:Last>Penicka, CV</b:Last>
          </b:Person>
          <b:Person>
            <b:Last>Ladanyi, A</b:Last>
          </b:Person>
          <b:Person>
            <b:Last>Buell-Gutbrod, R</b:Last>
          </b:Person>
          <b:Person>
            <b:Last>Zillhardt, MR</b:Last>
          </b:Person>
          <b:Person>
            <b:Last>ROmeo, IL</b:Last>
          </b:Person>
          <b:Person>
            <b:Last>Carey, MS</b:Last>
          </b:Person>
          <b:Person>
            <b:Last>Mills, GB</b:Last>
          </b:Person>
          <b:Person>
            <b:Last>Hotamisligil, GS, Yamada, SD</b:Last>
          </b:Person>
          <b:Person>
            <b:Last>Peter, ME</b:Last>
          </b:Person>
          <b:Person>
            <b:Last>Gwin, K</b:Last>
          </b:Person>
          <b:Person>
            <b:Last>Lengyel, E</b:Last>
          </b:Person>
        </b:NameList>
      </b:Author>
    </b:Author>
    <b:Pages>1498-1503</b:Pages>
    <b:RefOrder>101</b:RefOrder>
  </b:Source>
  <b:Source>
    <b:Tag>Ohl05</b:Tag>
    <b:SourceType>ArticleInAPeriodical</b:SourceType>
    <b:Guid>{CFA65CB6-1A51-47C9-916E-CCCD715F71BC}</b:Guid>
    <b:Author>
      <b:Author>
        <b:NameList>
          <b:Person>
            <b:Last>Ohlsson</b:Last>
            <b:First>G</b:First>
          </b:Person>
          <b:Person>
            <b:Last>Moreira, JM</b:Last>
          </b:Person>
          <b:Person>
            <b:Last>Gromov, P</b:Last>
          </b:Person>
          <b:Person>
            <b:Last>Sauter, G</b:Last>
          </b:Person>
          <b:Person>
            <b:Last>Celis, JE</b:Last>
          </b:Person>
        </b:NameList>
      </b:Author>
    </b:Author>
    <b:Title>Loss of expression of the adipocyte-type fatty acid-binding protein (A-FABP) is associated with progression of human urothelial carcinomas.</b:Title>
    <b:PeriodicalTitle>Molecular &amp; Cellular Proteomics</b:PeriodicalTitle>
    <b:Year>2005</b:Year>
    <b:Volume>4</b:Volume>
    <b:Issue>4</b:Issue>
    <b:Pages>570-581</b:Pages>
    <b:RefOrder>102</b:RefOrder>
  </b:Source>
  <b:Source>
    <b:Tag>FuY02</b:Tag>
    <b:SourceType>ArticleInAPeriodical</b:SourceType>
    <b:Guid>{3F8B27C9-E1B7-4084-ABAE-09E990307203}</b:Guid>
    <b:Author>
      <b:Author>
        <b:NameList>
          <b:Person>
            <b:Last>Fu</b:Last>
            <b:First>Y</b:First>
          </b:Person>
          <b:Person>
            <b:Last>Luo, N</b:Last>
          </b:Person>
          <b:Person>
            <b:Last>Lopes-Virella, MF</b:Last>
          </b:Person>
          <b:Person>
            <b:Last>Garvey, WT</b:Last>
          </b:Person>
        </b:NameList>
      </b:Author>
    </b:Author>
    <b:Title>The adipocyte lipid binding protein (ALBP/aP2) gene facilitates foam cell formation in human THP-1 macrophages.</b:Title>
    <b:PeriodicalTitle>Atherosclerosis</b:PeriodicalTitle>
    <b:Year>2002</b:Year>
    <b:Volume>2</b:Volume>
    <b:Issue>165</b:Issue>
    <b:Pages>259-269</b:Pages>
    <b:RefOrder>85</b:RefOrder>
  </b:Source>
  <b:Source>
    <b:Tag>Pel99x</b:Tag>
    <b:SourceType>ArticleInAPeriodical</b:SourceType>
    <b:Guid>{0BFE41D6-2E4D-4CD6-92FB-E642651314C2}</b:Guid>
    <b:Author>
      <b:Author>
        <b:NameList>
          <b:Person>
            <b:Last>Pelton</b:Last>
            <b:First>PD</b:First>
          </b:Person>
          <b:Person>
            <b:Last>Zhou, L</b:Last>
          </b:Person>
          <b:Person>
            <b:Last>Demarest, KT</b:Last>
          </b:Person>
          <b:Person>
            <b:Last>Burris, TP</b:Last>
          </b:Person>
        </b:NameList>
      </b:Author>
    </b:Author>
    <b:Title>PPARgamma activation induces the expression of the adipocyte fatty acid binding protein gene in human monocytes.</b:Title>
    <b:PeriodicalTitle>Biochemical and Biophysical Research Communications</b:PeriodicalTitle>
    <b:Year>1999</b:Year>
    <b:Volume>2</b:Volume>
    <b:Issue>261</b:Issue>
    <b:Pages>456-458</b:Pages>
    <b:RefOrder>86</b:RefOrder>
  </b:Source>
  <b:Source>
    <b:Tag>Wan11</b:Tag>
    <b:SourceType>ArticleInAPeriodical</b:SourceType>
    <b:Guid>{C2F2EF25-5FFB-44FD-8B5C-86E23402B51D}</b:Guid>
    <b:Author>
      <b:Author>
        <b:NameList>
          <b:Person>
            <b:Last>Wang</b:Last>
            <b:First>XQ</b:First>
          </b:Person>
          <b:Person>
            <b:Last>Yang, K</b:Last>
          </b:Person>
          <b:Person>
            <b:Last>He, YS</b:Last>
          </b:Person>
          <b:Person>
            <b:Last>Lu, L</b:Last>
          </b:Person>
          <b:Person>
            <b:Last>Shen, WF</b:Last>
          </b:Person>
        </b:NameList>
      </b:Author>
    </b:Author>
    <b:Title>Receptor mediated elevation in FABP4 levels by advanced glycation end products induces cholesterol and triacylglycerol accumulation in THP-1 macrophages</b:Title>
    <b:PeriodicalTitle>Lipids</b:PeriodicalTitle>
    <b:Year>2011</b:Year>
    <b:Volume>6</b:Volume>
    <b:Issue>46</b:Issue>
    <b:Pages>479-486</b:Pages>
    <b:RefOrder>87</b:RefOrder>
  </b:Source>
  <b:Source>
    <b:Tag>Lla04</b:Tag>
    <b:SourceType>ArticleInAPeriodical</b:SourceType>
    <b:Guid>{9CA49FA1-AF08-4D1E-9B5B-D2C72D45826F}</b:Guid>
    <b:Title>Atorvastatin reduces CD68, FABP4, and HBP expression in oxLDL-treated human macrophages.</b:Title>
    <b:PeriodicalTitle>Biochemical and biophysical research communications</b:PeriodicalTitle>
    <b:Year>2004</b:Year>
    <b:Volume>1</b:Volume>
    <b:Issue>318</b:Issue>
    <b:Author>
      <b:Author>
        <b:NameList>
          <b:Person>
            <b:Last>Llaverias</b:Last>
            <b:First>G</b:First>
          </b:Person>
          <b:Person>
            <b:Last>Noé, V</b:Last>
          </b:Person>
          <b:Person>
            <b:Last>Penuelas, S</b:Last>
          </b:Person>
          <b:Person>
            <b:Last>Vázquez-Carrera, M</b:Last>
          </b:Person>
          <b:Person>
            <b:Last>Sánchez, RM</b:Last>
          </b:Person>
          <b:Person>
            <b:Last>Laguna, JC</b:Last>
          </b:Person>
          <b:Person>
            <b:Last>Ciudad, CJ</b:Last>
          </b:Person>
          <b:Person>
            <b:Last>Alegret, M</b:Last>
          </b:Person>
        </b:NameList>
      </b:Author>
    </b:Author>
    <b:Pages>265-274</b:Pages>
    <b:RefOrder>88</b:RefOrder>
  </b:Source>
  <b:Source>
    <b:Tag>Boo02</b:Tag>
    <b:SourceType>ArticleInAPeriodical</b:SourceType>
    <b:Guid>{A3565732-F573-47D3-8863-6E856AA7E79C}</b:Guid>
    <b:Title>Adipocyte fatty acid-binding protein, aP2, alters late atherosclerotic lesion formation in severe hypercholesterolemia.</b:Title>
    <b:PeriodicalTitle>Arteriosclerosis, thrombosis, and vascular biology</b:PeriodicalTitle>
    <b:Year>2002</b:Year>
    <b:Volume>10</b:Volume>
    <b:Issue>22</b:Issue>
    <b:Author>
      <b:Author>
        <b:NameList>
          <b:Person>
            <b:Last>Boord</b:Last>
            <b:First>JB</b:First>
          </b:Person>
          <b:Person>
            <b:Last>Maeda, K</b:Last>
          </b:Person>
          <b:Person>
            <b:Last>Makowski, L</b:Last>
          </b:Person>
          <b:Person>
            <b:Last>Babaev, VR</b:Last>
          </b:Person>
          <b:Person>
            <b:Last>Fazio, S</b:Last>
          </b:Person>
          <b:Person>
            <b:Last>Linton, MF</b:Last>
          </b:Person>
          <b:Person>
            <b:Last>Hotamisligil, GS</b:Last>
          </b:Person>
        </b:NameList>
      </b:Author>
    </b:Author>
    <b:Pages>1686-1691</b:Pages>
    <b:RefOrder>93</b:RefOrder>
  </b:Source>
  <b:Source>
    <b:Tag>Aga111</b:Tag>
    <b:SourceType>ArticleInAPeriodical</b:SourceType>
    <b:Guid>{AF8337ED-F9D6-4229-BBAE-777953D9064F}</b:Guid>
    <b:Title>Expression of fatty acid-binding protein 4/aP2 is correlated with plaque instability in carotid atherosclerosis.</b:Title>
    <b:PeriodicalTitle>Journal of internal medicine</b:PeriodicalTitle>
    <b:Year>2011</b:Year>
    <b:Volume>2</b:Volume>
    <b:Issue>269</b:Issue>
    <b:Author>
      <b:Author>
        <b:NameList>
          <b:Person>
            <b:Last>Agardh</b:Last>
            <b:First>HE</b:First>
          </b:Person>
          <b:Person>
            <b:Last>Folkersen, L</b:Last>
          </b:Person>
          <b:Person>
            <b:Last>Ekstrand, J</b:Last>
          </b:Person>
          <b:Person>
            <b:Last>Marcus, D</b:Last>
          </b:Person>
          <b:Person>
            <b:Last>Swedenborg, J</b:Last>
          </b:Person>
          <b:Person>
            <b:Last>Hedin, U</b:Last>
          </b:Person>
          <b:Person>
            <b:Last>Gabrielsen, A</b:Last>
          </b:Person>
          <b:Person>
            <b:Last>Paulsson-Berne, G</b:Last>
          </b:Person>
        </b:NameList>
      </b:Author>
    </b:Author>
    <b:Pages>200-210</b:Pages>
    <b:RefOrder>90</b:RefOrder>
  </b:Source>
  <b:Source>
    <b:Tag>Wei03</b:Tag>
    <b:SourceType>ArticleInAPeriodical</b:SourceType>
    <b:Guid>{D146CBB2-0ACF-4875-B02E-71B83C716B9C}</b:Guid>
    <b:Author>
      <b:Author>
        <b:NameList>
          <b:Person>
            <b:Last>Weisberg</b:Last>
            <b:First>SP</b:First>
          </b:Person>
          <b:Person>
            <b:Last>McCann, D</b:Last>
          </b:Person>
          <b:Person>
            <b:Last>Desai, M</b:Last>
          </b:Person>
          <b:Person>
            <b:Last>Rosenbaum, M</b:Last>
          </b:Person>
          <b:Person>
            <b:Last>Leibel, RL</b:Last>
          </b:Person>
          <b:Person>
            <b:Last>Ferrante, AW Jr</b:Last>
          </b:Person>
        </b:NameList>
      </b:Author>
    </b:Author>
    <b:Title>Obesity is associated with macrophage accumulation in adipose tissue.</b:Title>
    <b:PeriodicalTitle>Journal of Clinical Investigation</b:PeriodicalTitle>
    <b:Year>2003</b:Year>
    <b:Volume>12</b:Volume>
    <b:Issue>112</b:Issue>
    <b:Pages>1796-1808</b:Pages>
    <b:RefOrder>91</b:RefOrder>
  </b:Source>
  <b:Source>
    <b:Tag>XuH03</b:Tag>
    <b:SourceType>ArticleInAPeriodical</b:SourceType>
    <b:Guid>{751F448D-4AF4-41BE-9C11-521D5462428B}</b:Guid>
    <b:Title>Chronic inflammation in fat plays a crucial role in the development of obesity-related insulin resistance.</b:Title>
    <b:PeriodicalTitle>Journal of clinical investigation</b:PeriodicalTitle>
    <b:Year>2003</b:Year>
    <b:Volume>12</b:Volume>
    <b:Issue>112</b:Issue>
    <b:Author>
      <b:Author>
        <b:NameList>
          <b:Person>
            <b:Last>Xu</b:Last>
            <b:First>H</b:First>
          </b:Person>
          <b:Person>
            <b:Last>Barnes, GT</b:Last>
          </b:Person>
          <b:Person>
            <b:Last>Yang, Q</b:Last>
          </b:Person>
          <b:Person>
            <b:Last>Tan, G</b:Last>
          </b:Person>
          <b:Person>
            <b:Last>Yang, D</b:Last>
          </b:Person>
          <b:Person>
            <b:Last>Chou, CJ</b:Last>
          </b:Person>
          <b:Person>
            <b:Last>Sole, J</b:Last>
          </b:Person>
          <b:Person>
            <b:Last>Nichols, A</b:Last>
          </b:Person>
          <b:Person>
            <b:Last>Ross, JS</b:Last>
          </b:Person>
          <b:Person>
            <b:Last>Tartaglia, LA</b:Last>
          </b:Person>
          <b:Person>
            <b:Last>Chen, H</b:Last>
          </b:Person>
        </b:NameList>
      </b:Author>
    </b:Author>
    <b:Pages>1821-1830</b:Pages>
    <b:RefOrder>92</b:RefOrder>
  </b:Source>
  <b:Source>
    <b:Tag>Nic09</b:Tag>
    <b:SourceType>ArticleInAPeriodical</b:SourceType>
    <b:Guid>{2ACD8E8D-6FE5-405B-B4E1-2306BA355DCE}</b:Guid>
    <b:Author>
      <b:Author>
        <b:NameList>
          <b:Person>
            <b:Last>Nickel</b:Last>
            <b:First>W</b:First>
          </b:Person>
          <b:Person>
            <b:Last>Rabouille, C</b:Last>
          </b:Person>
        </b:NameList>
      </b:Author>
    </b:Author>
    <b:Title>Mechanisms of regulated unconventional protein secretion.</b:Title>
    <b:PeriodicalTitle>Nature Reviews Molecular Cell Biology</b:PeriodicalTitle>
    <b:Year>2009</b:Year>
    <b:Volume>2</b:Volume>
    <b:Issue>10</b:Issue>
    <b:Pages>148-155</b:Pages>
    <b:RefOrder>103</b:RefOrder>
  </b:Source>
  <b:Source>
    <b:Tag>Cao13</b:Tag>
    <b:SourceType>ArticleInAPeriodical</b:SourceType>
    <b:Guid>{A9981859-CBBD-499F-9F19-276AF4DB8EF9}</b:Guid>
    <b:Title>Adipocyte lipid chaperone AP2 is a secreted adipokine regulating hepatic glucose production.</b:Title>
    <b:PeriodicalTitle>Cell metabolism</b:PeriodicalTitle>
    <b:Year>2013</b:Year>
    <b:Volume>5</b:Volume>
    <b:Issue>17</b:Issue>
    <b:Author>
      <b:Author>
        <b:NameList>
          <b:Person>
            <b:Last>Cao</b:Last>
            <b:First>H</b:First>
          </b:Person>
          <b:Person>
            <b:Last>Sekiya, M</b:Last>
          </b:Person>
          <b:Person>
            <b:Last>Ertunc, ME</b:Last>
          </b:Person>
          <b:Person>
            <b:Last>Burak, MF</b:Last>
          </b:Person>
          <b:Person>
            <b:Last>Mayers, JR</b:Last>
          </b:Person>
          <b:Person>
            <b:Last>White, A</b:Last>
          </b:Person>
          <b:Person>
            <b:Last>Inouye, K </b:Last>
          </b:Person>
          <b:Person>
            <b:Last>Rickey, LM </b:Last>
          </b:Person>
          <b:Person>
            <b:Last>Ercal, BC </b:Last>
          </b:Person>
          <b:Person>
            <b:Last>Furuhashi, M</b:Last>
          </b:Person>
          <b:Person>
            <b:Last>Tuncman, G</b:Last>
          </b:Person>
          <b:Person>
            <b:Last>Hotamisligil, GS</b:Last>
          </b:Person>
        </b:NameList>
      </b:Author>
    </b:Author>
    <b:Pages>768-778</b:Pages>
    <b:RefOrder>105</b:RefOrder>
  </b:Source>
  <b:Source>
    <b:Tag>Mit15</b:Tag>
    <b:SourceType>ArticleInAPeriodical</b:SourceType>
    <b:Guid>{D1104598-A07B-4355-8596-513EF04B4EB5}</b:Guid>
    <b:Title>FABP4 is secreted from adipocytes by adenyl cyclase-PKA- and guanylyl cyclase-PKG-dependent lipolytic mechanisms.</b:Title>
    <b:Year>2015</b:Year>
    <b:Volume>2</b:Volume>
    <b:Issue>23</b:Issue>
    <b:Author>
      <b:Author>
        <b:NameList>
          <b:Person>
            <b:Last>Mita</b:Last>
            <b:First>T</b:First>
          </b:Person>
          <b:Person>
            <b:Last>Furuhashi, M</b:Last>
          </b:Person>
          <b:Person>
            <b:Last>Hiramitsu, S</b:Last>
          </b:Person>
          <b:Person>
            <b:Last>Ishii, J</b:Last>
          </b:Person>
          <b:Person>
            <b:Last>Hoshina, K</b:Last>
          </b:Person>
          <b:Person>
            <b:Last>Ishimura, S</b:Last>
          </b:Person>
          <b:Person>
            <b:Last>Fuseya, T</b:Last>
          </b:Person>
          <b:Person>
            <b:Last>Watanabe, Y</b:Last>
          </b:Person>
          <b:Person>
            <b:Last>Tanaka, M</b:Last>
          </b:Person>
          <b:Person>
            <b:Last>Ohno, K</b:Last>
          </b:Person>
          <b:Person>
            <b:Last>Akasaka, H</b:Last>
          </b:Person>
          <b:Person>
            <b:Last>Ohnishi, H</b:Last>
          </b:Person>
          <b:Person>
            <b:Last>Yoshida, H</b:Last>
          </b:Person>
          <b:Person>
            <b:Last>Saitoh, S</b:Last>
          </b:Person>
          <b:Person>
            <b:Last>Shimamoto, K</b:Last>
          </b:Person>
          <b:Person>
            <b:Last>Miura, T</b:Last>
          </b:Person>
        </b:NameList>
      </b:Author>
    </b:Author>
    <b:Pages>359-367</b:Pages>
    <b:RefOrder>104</b:RefOrder>
  </b:Source>
  <b:Source>
    <b:Tag>Ara12</b:Tag>
    <b:SourceType>ArticleInAPeriodical</b:SourceType>
    <b:Guid>{567E235F-EC0F-4852-98F7-6EA44D419438}</b:Guid>
    <b:Title>Fatty acid-binding protein 4 impairs the insulin-dependent nitric oxide pathway in vascular endothelial cells.</b:Title>
    <b:PeriodicalTitle>Cardiovascular Diabetology </b:PeriodicalTitle>
    <b:Year>2012</b:Year>
    <b:Volume>1</b:Volume>
    <b:Issue>11</b:Issue>
    <b:Author>
      <b:Author>
        <b:NameList>
          <b:Person>
            <b:Last>Aragones</b:Last>
            <b:First>G</b:First>
          </b:Person>
          <b:Person>
            <b:Last>Saavedra, P</b:Last>
          </b:Person>
          <b:Person>
            <b:Last>Heras, M</b:Last>
          </b:Person>
          <b:Person>
            <b:Last>Cabre, A</b:Last>
          </b:Person>
          <b:Person>
            <b:Last>Girona, J</b:Last>
          </b:Person>
          <b:Person>
            <b:Last>Masana, L</b:Last>
          </b:Person>
        </b:NameList>
      </b:Author>
    </b:Author>
    <b:Pages>72</b:Pages>
    <b:RefOrder>108</b:RefOrder>
  </b:Source>
  <b:Source>
    <b:Tag>Gir13</b:Tag>
    <b:SourceType>ArticleInAPeriodical</b:SourceType>
    <b:Guid>{A68D4603-4A0D-41C9-B860-55FFC368DEE9}</b:Guid>
    <b:Title>FABP4 induces vascular smooth muscle cell proliferation and migration through a MAPK-dependent pathway.</b:Title>
    <b:PeriodicalTitle>PLoS One</b:PeriodicalTitle>
    <b:Year>2013</b:Year>
    <b:Volume>11</b:Volume>
    <b:Issue>8</b:Issue>
    <b:Author>
      <b:Author>
        <b:NameList>
          <b:Person>
            <b:Last>Girona</b:Last>
            <b:First>J</b:First>
          </b:Person>
          <b:Person>
            <b:Last>Rosales, R</b:Last>
          </b:Person>
          <b:Person>
            <b:Last>Plana, N</b:Last>
          </b:Person>
          <b:Person>
            <b:Last>Saavedra, P</b:Last>
          </b:Person>
          <b:Person>
            <b:Last>Masana, L</b:Last>
          </b:Person>
          <b:Person>
            <b:Last>Vallve, JC</b:Last>
          </b:Person>
        </b:NameList>
      </b:Author>
    </b:Author>
    <b:Pages>e81914</b:Pages>
    <b:RefOrder>109</b:RefOrder>
  </b:Source>
  <b:Source>
    <b:Tag>WuL14</b:Tag>
    <b:SourceType>ArticleInAPeriodical</b:SourceType>
    <b:Guid>{8BA91F2D-E388-497E-8ABD-0FA3E5E8DC01}</b:Guid>
    <b:Title>Identification of fatty acid binding protein 4 as an adipokine that regulates insulin secretion during obesity.</b:Title>
    <b:PeriodicalTitle>Molecular metabolism</b:PeriodicalTitle>
    <b:Year>2014</b:Year>
    <b:Volume>4</b:Volume>
    <b:Issue>3</b:Issue>
    <b:Author>
      <b:Author>
        <b:NameList>
          <b:Person>
            <b:Last>Wu</b:Last>
            <b:First>LE</b:First>
          </b:Person>
          <b:Person>
            <b:Last>Samocha-Bonet, D</b:Last>
          </b:Person>
          <b:Person>
            <b:Last>Whitworth, PT</b:Last>
          </b:Person>
          <b:Person>
            <b:Last>Fazakerley, DJ</b:Last>
          </b:Person>
          <b:Person>
            <b:Last>Turner, N</b:Last>
          </b:Person>
          <b:Person>
            <b:Last>Biden, TJ</b:Last>
          </b:Person>
          <b:Person>
            <b:Last>James, DE</b:Last>
          </b:Person>
          <b:Person>
            <b:Last>Cantley, J</b:Last>
          </b:Person>
        </b:NameList>
      </b:Author>
    </b:Author>
    <b:Pages>465-473</b:Pages>
    <b:RefOrder>110</b:RefOrder>
  </b:Source>
  <b:Source>
    <b:Tag>Ota12</b:Tag>
    <b:SourceType>ArticleInAPeriodical</b:SourceType>
    <b:Guid>{FCF11AB1-0104-4D1F-8E6E-0908DE345049}</b:Guid>
    <b:Author>
      <b:Author>
        <b:NameList>
          <b:Person>
            <b:Last>Ota</b:Last>
            <b:First>H</b:First>
          </b:Person>
          <b:Person>
            <b:Last>Furuhashi, M</b:Last>
          </b:Person>
          <b:Person>
            <b:Last>Ishimura, S</b:Last>
          </b:Person>
          <b:Person>
            <b:Last>Koyama, M</b:Last>
          </b:Person>
          <b:Person>
            <b:Last>Okazaki, Y</b:Last>
          </b:Person>
          <b:Person>
            <b:Last>Mita, T</b:Last>
          </b:Person>
          <b:Person>
            <b:Last>Fuseya, T</b:Last>
          </b:Person>
          <b:Person>
            <b:Last>Yamashita, T</b:Last>
          </b:Person>
          <b:Person>
            <b:Last>Tanaka, M</b:Last>
          </b:Person>
          <b:Person>
            <b:Last>Yoshida, H</b:Last>
          </b:Person>
          <b:Person>
            <b:Last>Shimamoto, K</b:Last>
          </b:Person>
          <b:Person>
            <b:Last>Miura, T</b:Last>
          </b:Person>
        </b:NameList>
      </b:Author>
    </b:Author>
    <b:Title>Elevation of fatty acid-binding protein 4 is predisposed by family history of hypertension and contributes to blood pressure elevation.</b:Title>
    <b:PeriodicalTitle>American Journal of Hypertension</b:PeriodicalTitle>
    <b:Year>2012</b:Year>
    <b:Issue>25</b:Issue>
    <b:Pages>1124-1130</b:Pages>
    <b:RefOrder>114</b:RefOrder>
  </b:Source>
  <b:Source>
    <b:Tag>Kar07</b:Tag>
    <b:SourceType>ArticleInAPeriodical</b:SourceType>
    <b:Guid>{48E43A95-912C-49C6-8C5B-15B66A9E129A}</b:Guid>
    <b:Title>Treatment with atorvastatin reduces serum adipocyte-fatty acid binding protein value in patients with hyperlipidaemia.</b:Title>
    <b:PeriodicalTitle>European journal of clinical investigation</b:PeriodicalTitle>
    <b:Year>2007</b:Year>
    <b:Volume>8</b:Volume>
    <b:Issue>37</b:Issue>
    <b:Author>
      <b:Author>
        <b:NameList>
          <b:Person>
            <b:Last>Karpisek</b:Last>
            <b:First>M</b:First>
          </b:Person>
          <b:Person>
            <b:Last>Stejskal, D</b:Last>
          </b:Person>
          <b:Person>
            <b:Last>Kotolova, H</b:Last>
          </b:Person>
          <b:Person>
            <b:Last>Kollar, P</b:Last>
          </b:Person>
          <b:Person>
            <b:Last>Janoutova, G</b:Last>
          </b:Person>
          <b:Person>
            <b:Last>Ochmanova, R</b:Last>
          </b:Person>
          <b:Person>
            <b:Last>Cizek, L</b:Last>
          </b:Person>
          <b:Person>
            <b:Last>Horakova, D</b:Last>
          </b:Person>
          <b:Person>
            <b:Last>Yahia, RB</b:Last>
          </b:Person>
          <b:Person>
            <b:Last>Lichnovska, R</b:Last>
          </b:Person>
          <b:Person>
            <b:Last>Janout, V</b:Last>
          </b:Person>
        </b:NameList>
      </b:Author>
    </b:Author>
    <b:Pages>637-642</b:Pages>
    <b:RefOrder>117</b:RefOrder>
  </b:Source>
  <b:Source>
    <b:Tag>Fur15</b:Tag>
    <b:SourceType>ArticleInAPeriodical</b:SourceType>
    <b:Guid>{A56E6E4B-8159-48D6-AF66-398F643E0394}</b:Guid>
    <b:Title>Angiotensin II receptor blockers decrease serum concentration of fatty acid-binding protein 4 in patients with hypertension.</b:Title>
    <b:PeriodicalTitle>Hypertension research</b:PeriodicalTitle>
    <b:Year>2015</b:Year>
    <b:Volume>4</b:Volume>
    <b:Issue>38</b:Issue>
    <b:Author>
      <b:Author>
        <b:NameList>
          <b:Person>
            <b:Last>Furuhashi</b:Last>
            <b:First>M</b:First>
          </b:Person>
          <b:Person>
            <b:Last>Mita, T</b:Last>
          </b:Person>
          <b:Person>
            <b:Last>Moniwa, N</b:Last>
          </b:Person>
          <b:Person>
            <b:Last>Hoshina, K</b:Last>
          </b:Person>
          <b:Person>
            <b:Last>Ishimura, S</b:Last>
          </b:Person>
          <b:Person>
            <b:Last>Fuseya, T</b:Last>
          </b:Person>
          <b:Person>
            <b:Last>Watanabe, Y</b:Last>
          </b:Person>
          <b:Person>
            <b:Last>Yoshida, H</b:Last>
          </b:Person>
          <b:Person>
            <b:Last>Shimamoto, K</b:Last>
          </b:Person>
          <b:Person>
            <b:Last>Miura, T</b:Last>
          </b:Person>
        </b:NameList>
      </b:Author>
    </b:Author>
    <b:Pages>252-259</b:Pages>
    <b:RefOrder>118</b:RefOrder>
  </b:Source>
  <b:Source>
    <b:Tag>Fur14</b:Tag>
    <b:SourceType>ArticleInAPeriodical</b:SourceType>
    <b:Guid>{645CFE9B-7E14-485A-BEFD-F0A65DB21150}</b:Guid>
    <b:Author>
      <b:Author>
        <b:NameList>
          <b:Person>
            <b:Last>Furuhashi</b:Last>
            <b:First>M</b:First>
          </b:Person>
          <b:Person>
            <b:Last>Saitoh, S</b:Last>
          </b:Person>
          <b:Person>
            <b:Last>Shimamoto, K</b:Last>
          </b:Person>
          <b:Person>
            <b:Last>Miura, T</b:Last>
          </b:Person>
        </b:NameList>
      </b:Author>
    </b:Author>
    <b:Title>Fatty Acid-Binding Protein 4 (FABP4): Pathophysiological Insights and Potent Clinical Biomarker of Metabolic and Cardiovascular Diseases.</b:Title>
    <b:PeriodicalTitle>Clinical Medicine Insights: Cardiology</b:PeriodicalTitle>
    <b:Year>2014</b:Year>
    <b:Volume>S3</b:Volume>
    <b:Issue>8</b:Issue>
    <b:Pages>23-33</b:Pages>
    <b:RefOrder>120</b:RefOrder>
  </b:Source>
  <b:Source>
    <b:Tag>Han101</b:Tag>
    <b:SourceType>ArticleInAPeriodical</b:SourceType>
    <b:Guid>{6FED874A-0F9D-4F3C-A964-05331C1C5396}</b:Guid>
    <b:Title>Adipocyte fatty acid-binding protein as a novel prognostic factor in obese breast cancer patients.</b:Title>
    <b:PeriodicalTitle>Breast Cancer Research and Treatment</b:PeriodicalTitle>
    <b:Year>2010</b:Year>
    <b:Volume>2</b:Volume>
    <b:Issue>119</b:Issue>
    <b:Author>
      <b:Author>
        <b:NameList>
          <b:Person>
            <b:Last>Hancke</b:Last>
            <b:First>K</b:First>
          </b:Person>
          <b:Person>
            <b:Last>Grubeck, D</b:Last>
          </b:Person>
          <b:Person>
            <b:Last>Hauser, N</b:Last>
          </b:Person>
          <b:Person>
            <b:Last>Kreienberg, R</b:Last>
          </b:Person>
          <b:Person>
            <b:Last>Weiss, JM</b:Last>
          </b:Person>
        </b:NameList>
      </b:Author>
    </b:Author>
    <b:Pages>367-370</b:Pages>
    <b:RefOrder>119</b:RefOrder>
  </b:Source>
</b:Sources>
</file>

<file path=customXml/itemProps1.xml><?xml version="1.0" encoding="utf-8"?>
<ds:datastoreItem xmlns:ds="http://schemas.openxmlformats.org/officeDocument/2006/customXml" ds:itemID="{DF752D00-85AD-4A0E-B20D-F38C59EB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43605</TotalTime>
  <Pages>157</Pages>
  <Words>32327</Words>
  <Characters>190733</Characters>
  <Application>Microsoft Office Word</Application>
  <DocSecurity>0</DocSecurity>
  <Lines>1589</Lines>
  <Paragraphs>445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dc:creator>
  <cp:lastModifiedBy>Jiří</cp:lastModifiedBy>
  <cp:revision>96</cp:revision>
  <cp:lastPrinted>2018-07-11T17:38:00Z</cp:lastPrinted>
  <dcterms:created xsi:type="dcterms:W3CDTF">2018-03-26T09:42:00Z</dcterms:created>
  <dcterms:modified xsi:type="dcterms:W3CDTF">2018-07-24T19:57:00Z</dcterms:modified>
</cp:coreProperties>
</file>