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F9A8D" w14:textId="77777777" w:rsidR="007205B0" w:rsidRPr="004113CE" w:rsidRDefault="001A3CAC" w:rsidP="00D90623">
      <w:pPr>
        <w:spacing w:line="240" w:lineRule="auto"/>
        <w:ind w:left="2127"/>
        <w:jc w:val="left"/>
        <w:rPr>
          <w:b/>
          <w:szCs w:val="28"/>
        </w:rPr>
      </w:pPr>
      <w:r>
        <w:rPr>
          <w:bCs/>
          <w:szCs w:val="28"/>
        </w:rPr>
        <w:t xml:space="preserve">  </w:t>
      </w:r>
      <w:r w:rsidR="007205B0" w:rsidRPr="004113CE">
        <w:rPr>
          <w:b/>
          <w:szCs w:val="28"/>
        </w:rPr>
        <w:t>UNIVERZITA PALACKÉHO</w:t>
      </w:r>
    </w:p>
    <w:p w14:paraId="3188D323" w14:textId="77777777" w:rsidR="007205B0" w:rsidRPr="00390581" w:rsidRDefault="007205B0" w:rsidP="00D90623">
      <w:pPr>
        <w:spacing w:line="240" w:lineRule="auto"/>
        <w:ind w:left="2836"/>
        <w:jc w:val="left"/>
        <w:rPr>
          <w:b/>
          <w:bCs/>
        </w:rPr>
      </w:pPr>
      <w:r w:rsidRPr="00390581">
        <w:rPr>
          <w:bCs/>
        </w:rPr>
        <w:t>Filozofická fakulta</w:t>
      </w:r>
    </w:p>
    <w:p w14:paraId="6918BD3B" w14:textId="77777777" w:rsidR="007205B0" w:rsidRPr="00390581" w:rsidRDefault="001A3CAC" w:rsidP="00D90623">
      <w:pPr>
        <w:spacing w:line="240" w:lineRule="auto"/>
        <w:ind w:left="1418"/>
        <w:jc w:val="left"/>
        <w:rPr>
          <w:b/>
          <w:bCs/>
        </w:rPr>
      </w:pPr>
      <w:r>
        <w:rPr>
          <w:bCs/>
        </w:rPr>
        <w:t xml:space="preserve">        </w:t>
      </w:r>
      <w:r w:rsidR="007205B0" w:rsidRPr="00390581">
        <w:rPr>
          <w:bCs/>
        </w:rPr>
        <w:t>Katedra Politologie a Evropských studií</w:t>
      </w:r>
    </w:p>
    <w:p w14:paraId="75206BC4" w14:textId="77777777" w:rsidR="007205B0" w:rsidRPr="00390581" w:rsidRDefault="007205B0" w:rsidP="00D90623">
      <w:pPr>
        <w:spacing w:line="240" w:lineRule="auto"/>
        <w:jc w:val="left"/>
        <w:rPr>
          <w:b/>
          <w:bCs/>
        </w:rPr>
      </w:pPr>
    </w:p>
    <w:p w14:paraId="77D332F0" w14:textId="77777777" w:rsidR="007205B0" w:rsidRPr="00390581" w:rsidRDefault="007205B0" w:rsidP="00D90623">
      <w:pPr>
        <w:spacing w:line="240" w:lineRule="auto"/>
        <w:jc w:val="left"/>
        <w:rPr>
          <w:b/>
          <w:bCs/>
        </w:rPr>
      </w:pPr>
    </w:p>
    <w:p w14:paraId="7C562163" w14:textId="77777777" w:rsidR="007205B0" w:rsidRPr="00390581" w:rsidRDefault="007205B0" w:rsidP="00D90623">
      <w:pPr>
        <w:spacing w:line="240" w:lineRule="auto"/>
        <w:jc w:val="left"/>
        <w:rPr>
          <w:b/>
          <w:bCs/>
        </w:rPr>
      </w:pPr>
    </w:p>
    <w:p w14:paraId="0F4BCB14" w14:textId="77777777" w:rsidR="007205B0" w:rsidRPr="00390581" w:rsidRDefault="007205B0" w:rsidP="00D90623">
      <w:pPr>
        <w:spacing w:line="240" w:lineRule="auto"/>
        <w:jc w:val="left"/>
        <w:rPr>
          <w:b/>
          <w:bCs/>
        </w:rPr>
      </w:pPr>
    </w:p>
    <w:p w14:paraId="69BA7855" w14:textId="77777777" w:rsidR="007205B0" w:rsidRPr="00390581" w:rsidRDefault="007205B0" w:rsidP="00D90623">
      <w:pPr>
        <w:spacing w:line="240" w:lineRule="auto"/>
        <w:jc w:val="left"/>
        <w:rPr>
          <w:b/>
          <w:bCs/>
        </w:rPr>
      </w:pPr>
    </w:p>
    <w:p w14:paraId="31A74C51" w14:textId="77777777" w:rsidR="007205B0" w:rsidRPr="00390581" w:rsidRDefault="007205B0" w:rsidP="00D90623">
      <w:pPr>
        <w:spacing w:line="240" w:lineRule="auto"/>
        <w:jc w:val="left"/>
        <w:rPr>
          <w:b/>
          <w:bCs/>
        </w:rPr>
      </w:pPr>
    </w:p>
    <w:p w14:paraId="7A27876E" w14:textId="77777777" w:rsidR="007205B0" w:rsidRPr="00390581" w:rsidRDefault="007205B0" w:rsidP="00D90623">
      <w:pPr>
        <w:spacing w:line="240" w:lineRule="auto"/>
        <w:jc w:val="left"/>
        <w:rPr>
          <w:b/>
          <w:bCs/>
        </w:rPr>
      </w:pPr>
    </w:p>
    <w:p w14:paraId="59837627" w14:textId="77777777" w:rsidR="007205B0" w:rsidRPr="00390581" w:rsidRDefault="007205B0" w:rsidP="00D90623">
      <w:pPr>
        <w:spacing w:line="240" w:lineRule="auto"/>
        <w:jc w:val="left"/>
        <w:rPr>
          <w:b/>
          <w:bCs/>
        </w:rPr>
      </w:pPr>
    </w:p>
    <w:p w14:paraId="2358A54A" w14:textId="77777777" w:rsidR="007205B0" w:rsidRPr="00390581" w:rsidRDefault="007205B0" w:rsidP="00D90623">
      <w:pPr>
        <w:spacing w:line="240" w:lineRule="auto"/>
        <w:jc w:val="left"/>
        <w:rPr>
          <w:b/>
          <w:bCs/>
        </w:rPr>
      </w:pPr>
    </w:p>
    <w:p w14:paraId="1AC9C9AC" w14:textId="77777777" w:rsidR="007205B0" w:rsidRPr="00390581" w:rsidRDefault="001A3CAC" w:rsidP="00D90623">
      <w:pPr>
        <w:spacing w:line="240" w:lineRule="auto"/>
        <w:jc w:val="left"/>
        <w:rPr>
          <w:b/>
          <w:bCs/>
        </w:rPr>
      </w:pPr>
      <w:r>
        <w:rPr>
          <w:bCs/>
        </w:rPr>
        <w:t xml:space="preserve">   </w:t>
      </w:r>
      <w:r>
        <w:rPr>
          <w:bCs/>
        </w:rPr>
        <w:tab/>
      </w:r>
      <w:r>
        <w:rPr>
          <w:bCs/>
        </w:rPr>
        <w:tab/>
      </w:r>
      <w:r>
        <w:rPr>
          <w:bCs/>
        </w:rPr>
        <w:tab/>
        <w:t xml:space="preserve">               </w:t>
      </w:r>
      <w:r w:rsidR="007205B0" w:rsidRPr="00390581">
        <w:rPr>
          <w:bCs/>
        </w:rPr>
        <w:t>Vilém Brunclík</w:t>
      </w:r>
    </w:p>
    <w:p w14:paraId="4A4A9164" w14:textId="77777777" w:rsidR="007205B0" w:rsidRPr="00390581" w:rsidRDefault="007205B0" w:rsidP="00D90623">
      <w:pPr>
        <w:spacing w:line="240" w:lineRule="auto"/>
        <w:jc w:val="left"/>
        <w:rPr>
          <w:b/>
          <w:bCs/>
        </w:rPr>
      </w:pPr>
    </w:p>
    <w:p w14:paraId="29B8953A" w14:textId="77777777" w:rsidR="007205B0" w:rsidRPr="004113CE" w:rsidRDefault="001A3CAC" w:rsidP="00D90623">
      <w:pPr>
        <w:spacing w:line="240" w:lineRule="auto"/>
        <w:ind w:left="2127"/>
        <w:jc w:val="left"/>
        <w:rPr>
          <w:b/>
          <w:szCs w:val="28"/>
        </w:rPr>
      </w:pPr>
      <w:r w:rsidRPr="004113CE">
        <w:rPr>
          <w:b/>
          <w:szCs w:val="28"/>
        </w:rPr>
        <w:t xml:space="preserve">         </w:t>
      </w:r>
      <w:r w:rsidR="007205B0" w:rsidRPr="004113CE">
        <w:rPr>
          <w:b/>
          <w:szCs w:val="28"/>
        </w:rPr>
        <w:t>Vztahy Turků s Kurdy</w:t>
      </w:r>
    </w:p>
    <w:p w14:paraId="29419B21" w14:textId="77777777" w:rsidR="007205B0" w:rsidRPr="004113CE" w:rsidRDefault="001A3CAC" w:rsidP="00D90623">
      <w:pPr>
        <w:spacing w:line="240" w:lineRule="auto"/>
        <w:jc w:val="left"/>
        <w:rPr>
          <w:b/>
          <w:szCs w:val="28"/>
        </w:rPr>
      </w:pPr>
      <w:r w:rsidRPr="004113CE">
        <w:rPr>
          <w:b/>
          <w:szCs w:val="28"/>
        </w:rPr>
        <w:t xml:space="preserve">  </w:t>
      </w:r>
      <w:r w:rsidRPr="004113CE">
        <w:rPr>
          <w:b/>
          <w:szCs w:val="28"/>
        </w:rPr>
        <w:tab/>
      </w:r>
      <w:r w:rsidRPr="004113CE">
        <w:rPr>
          <w:b/>
          <w:szCs w:val="28"/>
        </w:rPr>
        <w:tab/>
        <w:t xml:space="preserve">      </w:t>
      </w:r>
      <w:r w:rsidR="007205B0" w:rsidRPr="004113CE">
        <w:rPr>
          <w:b/>
          <w:szCs w:val="28"/>
        </w:rPr>
        <w:t>za vlády Strany spravedlnosti a rozvoje</w:t>
      </w:r>
    </w:p>
    <w:p w14:paraId="54E8F849" w14:textId="77777777" w:rsidR="007205B0" w:rsidRPr="00390581" w:rsidRDefault="001A3CAC" w:rsidP="00D90623">
      <w:pPr>
        <w:spacing w:line="240" w:lineRule="auto"/>
        <w:ind w:left="1418"/>
        <w:jc w:val="left"/>
        <w:rPr>
          <w:b/>
          <w:bCs/>
        </w:rPr>
      </w:pPr>
      <w:r>
        <w:rPr>
          <w:bCs/>
        </w:rPr>
        <w:t xml:space="preserve">                </w:t>
      </w:r>
      <w:r w:rsidR="007205B0" w:rsidRPr="00390581">
        <w:rPr>
          <w:bCs/>
        </w:rPr>
        <w:t>(Bakalářská diplomová práce)</w:t>
      </w:r>
    </w:p>
    <w:p w14:paraId="0889E44F" w14:textId="77777777" w:rsidR="007205B0" w:rsidRPr="00390581" w:rsidRDefault="007205B0" w:rsidP="00D90623">
      <w:pPr>
        <w:spacing w:line="240" w:lineRule="auto"/>
        <w:jc w:val="left"/>
        <w:rPr>
          <w:b/>
          <w:bCs/>
        </w:rPr>
      </w:pPr>
    </w:p>
    <w:p w14:paraId="2D0871BC" w14:textId="77777777" w:rsidR="007205B0" w:rsidRPr="00390581" w:rsidRDefault="007205B0" w:rsidP="00D90623">
      <w:pPr>
        <w:spacing w:line="240" w:lineRule="auto"/>
        <w:jc w:val="left"/>
        <w:rPr>
          <w:b/>
          <w:bCs/>
        </w:rPr>
      </w:pPr>
    </w:p>
    <w:p w14:paraId="37FFF444" w14:textId="77777777" w:rsidR="007205B0" w:rsidRPr="00390581" w:rsidRDefault="007205B0" w:rsidP="00D90623">
      <w:pPr>
        <w:spacing w:line="240" w:lineRule="auto"/>
        <w:jc w:val="left"/>
        <w:rPr>
          <w:b/>
          <w:bCs/>
        </w:rPr>
      </w:pPr>
    </w:p>
    <w:p w14:paraId="714AACAB" w14:textId="77777777" w:rsidR="007205B0" w:rsidRPr="00390581" w:rsidRDefault="007205B0" w:rsidP="00D90623">
      <w:pPr>
        <w:spacing w:line="240" w:lineRule="auto"/>
        <w:jc w:val="left"/>
        <w:rPr>
          <w:b/>
          <w:bCs/>
        </w:rPr>
      </w:pPr>
    </w:p>
    <w:p w14:paraId="58CEFF66" w14:textId="77777777" w:rsidR="007205B0" w:rsidRPr="00390581" w:rsidRDefault="007205B0" w:rsidP="00D90623">
      <w:pPr>
        <w:spacing w:line="240" w:lineRule="auto"/>
        <w:jc w:val="left"/>
        <w:rPr>
          <w:b/>
          <w:bCs/>
        </w:rPr>
      </w:pPr>
    </w:p>
    <w:p w14:paraId="1828DFD2" w14:textId="77777777" w:rsidR="007205B0" w:rsidRPr="00390581" w:rsidRDefault="007205B0" w:rsidP="00D90623">
      <w:pPr>
        <w:spacing w:line="240" w:lineRule="auto"/>
        <w:jc w:val="left"/>
        <w:rPr>
          <w:b/>
          <w:bCs/>
        </w:rPr>
      </w:pPr>
    </w:p>
    <w:p w14:paraId="731F471D" w14:textId="77777777" w:rsidR="007205B0" w:rsidRPr="00390581" w:rsidRDefault="007205B0" w:rsidP="00D90623">
      <w:pPr>
        <w:spacing w:line="240" w:lineRule="auto"/>
        <w:jc w:val="left"/>
        <w:rPr>
          <w:b/>
          <w:bCs/>
        </w:rPr>
      </w:pPr>
    </w:p>
    <w:p w14:paraId="11F81CD9" w14:textId="77777777" w:rsidR="007205B0" w:rsidRPr="00390581" w:rsidRDefault="007205B0" w:rsidP="00D90623">
      <w:pPr>
        <w:spacing w:line="240" w:lineRule="auto"/>
        <w:jc w:val="left"/>
        <w:rPr>
          <w:b/>
          <w:bCs/>
        </w:rPr>
      </w:pPr>
    </w:p>
    <w:p w14:paraId="7677674D" w14:textId="77777777" w:rsidR="007205B0" w:rsidRPr="00390581" w:rsidRDefault="007205B0" w:rsidP="00D90623">
      <w:pPr>
        <w:spacing w:line="240" w:lineRule="auto"/>
        <w:jc w:val="left"/>
        <w:rPr>
          <w:b/>
          <w:bCs/>
        </w:rPr>
      </w:pPr>
    </w:p>
    <w:p w14:paraId="5DC2F732" w14:textId="77777777" w:rsidR="007205B0" w:rsidRPr="00390581" w:rsidRDefault="007205B0" w:rsidP="00D90623">
      <w:pPr>
        <w:spacing w:line="240" w:lineRule="auto"/>
        <w:jc w:val="left"/>
        <w:rPr>
          <w:b/>
          <w:bCs/>
        </w:rPr>
      </w:pPr>
    </w:p>
    <w:p w14:paraId="1B922DAE" w14:textId="77777777" w:rsidR="007205B0" w:rsidRPr="00390581" w:rsidRDefault="007205B0" w:rsidP="00D90623">
      <w:pPr>
        <w:spacing w:line="240" w:lineRule="auto"/>
        <w:jc w:val="left"/>
        <w:rPr>
          <w:b/>
          <w:bCs/>
        </w:rPr>
      </w:pPr>
    </w:p>
    <w:p w14:paraId="51EF30FF" w14:textId="77777777" w:rsidR="007205B0" w:rsidRPr="00390581" w:rsidRDefault="001A3CAC" w:rsidP="00D90623">
      <w:pPr>
        <w:spacing w:line="240" w:lineRule="auto"/>
        <w:ind w:left="1418"/>
        <w:jc w:val="left"/>
        <w:rPr>
          <w:b/>
          <w:bCs/>
        </w:rPr>
      </w:pPr>
      <w:r>
        <w:rPr>
          <w:bCs/>
        </w:rPr>
        <w:t xml:space="preserve">         </w:t>
      </w:r>
      <w:r w:rsidR="0083055C">
        <w:rPr>
          <w:bCs/>
        </w:rPr>
        <w:t xml:space="preserve">  </w:t>
      </w:r>
      <w:r w:rsidR="007205B0" w:rsidRPr="00390581">
        <w:rPr>
          <w:bCs/>
        </w:rPr>
        <w:t xml:space="preserve">Vedoucí práce: Mgr. Zbyněk </w:t>
      </w:r>
      <w:r w:rsidR="007205B0" w:rsidRPr="00390581">
        <w:rPr>
          <w:bCs/>
          <w:lang w:val="sk-SK"/>
        </w:rPr>
        <w:t>Vallo</w:t>
      </w:r>
    </w:p>
    <w:p w14:paraId="603776BC" w14:textId="77777777" w:rsidR="007205B0" w:rsidRPr="00390581" w:rsidRDefault="007205B0" w:rsidP="00D90623">
      <w:pPr>
        <w:spacing w:line="240" w:lineRule="auto"/>
        <w:jc w:val="left"/>
        <w:rPr>
          <w:b/>
          <w:bCs/>
        </w:rPr>
      </w:pPr>
    </w:p>
    <w:p w14:paraId="4AD2EACE" w14:textId="77777777" w:rsidR="007205B0" w:rsidRPr="00390581" w:rsidRDefault="001A3CAC" w:rsidP="00D90623">
      <w:pPr>
        <w:spacing w:line="240" w:lineRule="auto"/>
        <w:ind w:left="2127"/>
        <w:jc w:val="left"/>
        <w:rPr>
          <w:b/>
          <w:bCs/>
        </w:rPr>
      </w:pPr>
      <w:r>
        <w:rPr>
          <w:bCs/>
        </w:rPr>
        <w:t xml:space="preserve">             </w:t>
      </w:r>
      <w:r w:rsidR="0083055C">
        <w:rPr>
          <w:bCs/>
        </w:rPr>
        <w:t xml:space="preserve">  </w:t>
      </w:r>
      <w:r>
        <w:rPr>
          <w:bCs/>
        </w:rPr>
        <w:t xml:space="preserve">   </w:t>
      </w:r>
      <w:r w:rsidR="0083055C">
        <w:rPr>
          <w:bCs/>
        </w:rPr>
        <w:t xml:space="preserve"> </w:t>
      </w:r>
      <w:r w:rsidR="007205B0" w:rsidRPr="00390581">
        <w:rPr>
          <w:bCs/>
        </w:rPr>
        <w:t>Olomouc</w:t>
      </w:r>
    </w:p>
    <w:p w14:paraId="1886B8E1" w14:textId="77777777" w:rsidR="007205B0" w:rsidRPr="00390581" w:rsidRDefault="001A3CAC" w:rsidP="00D90623">
      <w:pPr>
        <w:spacing w:line="240" w:lineRule="auto"/>
        <w:ind w:left="1418"/>
        <w:jc w:val="left"/>
        <w:rPr>
          <w:b/>
          <w:bCs/>
        </w:rPr>
      </w:pPr>
      <w:r>
        <w:rPr>
          <w:bCs/>
        </w:rPr>
        <w:t xml:space="preserve">                          </w:t>
      </w:r>
      <w:r w:rsidR="0083055C">
        <w:rPr>
          <w:bCs/>
        </w:rPr>
        <w:t xml:space="preserve">  </w:t>
      </w:r>
      <w:r>
        <w:rPr>
          <w:bCs/>
        </w:rPr>
        <w:t xml:space="preserve"> </w:t>
      </w:r>
      <w:r w:rsidR="0083055C">
        <w:rPr>
          <w:bCs/>
        </w:rPr>
        <w:t xml:space="preserve"> </w:t>
      </w:r>
      <w:r w:rsidR="007205B0" w:rsidRPr="00390581">
        <w:rPr>
          <w:bCs/>
        </w:rPr>
        <w:t>2020/2021</w:t>
      </w:r>
    </w:p>
    <w:p w14:paraId="036F53A1" w14:textId="77777777" w:rsidR="007205B0" w:rsidRDefault="007205B0" w:rsidP="007205B0"/>
    <w:p w14:paraId="60E7EA54" w14:textId="77777777" w:rsidR="00F03DA6" w:rsidRDefault="00F03DA6"/>
    <w:p w14:paraId="3C15841D" w14:textId="77777777" w:rsidR="007205B0" w:rsidRPr="007205B0" w:rsidRDefault="007205B0" w:rsidP="007205B0">
      <w:pPr>
        <w:sectPr w:rsidR="007205B0" w:rsidRPr="007205B0" w:rsidSect="008074E0">
          <w:footerReference w:type="default" r:id="rId8"/>
          <w:pgSz w:w="11907" w:h="16840" w:code="9"/>
          <w:pgMar w:top="1418" w:right="1418" w:bottom="1418" w:left="851" w:header="709" w:footer="709" w:gutter="567"/>
          <w:pgNumType w:start="1"/>
          <w:cols w:space="708"/>
          <w:titlePg/>
        </w:sectPr>
      </w:pPr>
    </w:p>
    <w:p w14:paraId="207A2015" w14:textId="77777777" w:rsidR="00A65512" w:rsidRPr="00CE57F3" w:rsidRDefault="00A65512" w:rsidP="003E0B76">
      <w:pPr>
        <w:pStyle w:val="Nzev"/>
        <w:spacing w:before="11040"/>
        <w:ind w:firstLine="0"/>
      </w:pPr>
      <w:r w:rsidRPr="00CE57F3">
        <w:lastRenderedPageBreak/>
        <w:t>PROHLÁŠENÍ</w:t>
      </w:r>
    </w:p>
    <w:p w14:paraId="3596230B" w14:textId="77777777" w:rsidR="00371724" w:rsidRDefault="00A65512" w:rsidP="00371724">
      <w:r w:rsidRPr="005B2BBB">
        <w:t xml:space="preserve">Prohlašuji, že jsem svou </w:t>
      </w:r>
      <w:r w:rsidR="007205B0">
        <w:t>bakalářskou</w:t>
      </w:r>
      <w:r w:rsidRPr="005B2BBB">
        <w:t xml:space="preserve"> práci vypracoval samostatně a použi</w:t>
      </w:r>
      <w:r w:rsidR="007205B0">
        <w:t>l</w:t>
      </w:r>
      <w:r w:rsidRPr="005B2BBB">
        <w:t xml:space="preserve"> jsem pouze zdroje uvedené v</w:t>
      </w:r>
      <w:r w:rsidR="00E31E2D">
        <w:t> seznamu literatury.</w:t>
      </w:r>
    </w:p>
    <w:p w14:paraId="5696CF6F" w14:textId="0E462F6D" w:rsidR="00A65512" w:rsidRPr="00CE57F3" w:rsidRDefault="00A65512" w:rsidP="00371724">
      <w:pPr>
        <w:ind w:firstLine="0"/>
      </w:pPr>
      <w:r>
        <w:t>V</w:t>
      </w:r>
      <w:r w:rsidR="001B10A0">
        <w:t xml:space="preserve"> </w:t>
      </w:r>
      <w:r w:rsidR="00405DD8">
        <w:t xml:space="preserve">                      d</w:t>
      </w:r>
      <w:r w:rsidRPr="00CE57F3">
        <w:t>n</w:t>
      </w:r>
      <w:r>
        <w:t>e</w:t>
      </w:r>
      <w:r w:rsidR="00405DD8">
        <w:t xml:space="preserve">                                           </w:t>
      </w:r>
      <w:r>
        <w:t>P</w:t>
      </w:r>
      <w:r w:rsidRPr="00CE57F3">
        <w:t xml:space="preserve">odpis: </w:t>
      </w:r>
      <w:r w:rsidR="001B10A0">
        <w:t>………………………………</w:t>
      </w:r>
    </w:p>
    <w:p w14:paraId="72A0AA71" w14:textId="77777777" w:rsidR="00A65512" w:rsidRDefault="00A65512" w:rsidP="00E31E2D">
      <w:pPr>
        <w:ind w:firstLine="0"/>
      </w:pPr>
    </w:p>
    <w:p w14:paraId="18B79814" w14:textId="77777777" w:rsidR="0083055C" w:rsidRDefault="0083055C" w:rsidP="007205B0">
      <w:pPr>
        <w:pStyle w:val="Bezmezer"/>
      </w:pPr>
    </w:p>
    <w:p w14:paraId="565207D0" w14:textId="77777777" w:rsidR="0083055C" w:rsidRDefault="0083055C" w:rsidP="007205B0">
      <w:pPr>
        <w:pStyle w:val="Bezmezer"/>
      </w:pPr>
    </w:p>
    <w:p w14:paraId="24029A85" w14:textId="77777777" w:rsidR="0083055C" w:rsidRDefault="0083055C" w:rsidP="007205B0">
      <w:pPr>
        <w:pStyle w:val="Bezmezer"/>
      </w:pPr>
    </w:p>
    <w:p w14:paraId="12EE9FA2" w14:textId="77777777" w:rsidR="0083055C" w:rsidRDefault="0083055C" w:rsidP="007205B0">
      <w:pPr>
        <w:pStyle w:val="Bezmezer"/>
      </w:pPr>
    </w:p>
    <w:p w14:paraId="676ECFFB" w14:textId="77777777" w:rsidR="0083055C" w:rsidRDefault="0083055C" w:rsidP="007205B0">
      <w:pPr>
        <w:pStyle w:val="Bezmezer"/>
      </w:pPr>
    </w:p>
    <w:p w14:paraId="212DD0FD" w14:textId="77777777" w:rsidR="0083055C" w:rsidRDefault="0083055C" w:rsidP="007205B0">
      <w:pPr>
        <w:pStyle w:val="Bezmezer"/>
      </w:pPr>
    </w:p>
    <w:p w14:paraId="75B73699" w14:textId="77777777" w:rsidR="0083055C" w:rsidRDefault="0083055C" w:rsidP="007205B0">
      <w:pPr>
        <w:pStyle w:val="Bezmezer"/>
      </w:pPr>
    </w:p>
    <w:p w14:paraId="10B690BC" w14:textId="77777777" w:rsidR="0083055C" w:rsidRDefault="0083055C" w:rsidP="007205B0">
      <w:pPr>
        <w:pStyle w:val="Bezmezer"/>
      </w:pPr>
    </w:p>
    <w:p w14:paraId="46DB273B" w14:textId="77777777" w:rsidR="0083055C" w:rsidRDefault="0083055C" w:rsidP="007205B0">
      <w:pPr>
        <w:pStyle w:val="Bezmezer"/>
      </w:pPr>
    </w:p>
    <w:p w14:paraId="607CDF58" w14:textId="77777777" w:rsidR="0083055C" w:rsidRDefault="0083055C" w:rsidP="007205B0">
      <w:pPr>
        <w:pStyle w:val="Bezmezer"/>
      </w:pPr>
    </w:p>
    <w:p w14:paraId="319115CD" w14:textId="77777777" w:rsidR="0083055C" w:rsidRDefault="0083055C" w:rsidP="007205B0">
      <w:pPr>
        <w:pStyle w:val="Bezmezer"/>
      </w:pPr>
    </w:p>
    <w:p w14:paraId="25FE235B" w14:textId="77777777" w:rsidR="0083055C" w:rsidRDefault="0083055C" w:rsidP="007205B0">
      <w:pPr>
        <w:pStyle w:val="Bezmezer"/>
      </w:pPr>
    </w:p>
    <w:p w14:paraId="219F1148" w14:textId="77777777" w:rsidR="0083055C" w:rsidRDefault="0083055C" w:rsidP="007205B0">
      <w:pPr>
        <w:pStyle w:val="Bezmezer"/>
      </w:pPr>
    </w:p>
    <w:p w14:paraId="6E66CBF9" w14:textId="77777777" w:rsidR="0083055C" w:rsidRDefault="0083055C" w:rsidP="007205B0">
      <w:pPr>
        <w:pStyle w:val="Bezmezer"/>
      </w:pPr>
    </w:p>
    <w:p w14:paraId="78AC00F8" w14:textId="77777777" w:rsidR="0083055C" w:rsidRDefault="0083055C" w:rsidP="007205B0">
      <w:pPr>
        <w:pStyle w:val="Bezmezer"/>
      </w:pPr>
    </w:p>
    <w:p w14:paraId="79AE317C" w14:textId="77777777" w:rsidR="0083055C" w:rsidRDefault="0083055C" w:rsidP="007205B0">
      <w:pPr>
        <w:pStyle w:val="Bezmezer"/>
      </w:pPr>
    </w:p>
    <w:p w14:paraId="2AAD6AF1" w14:textId="77777777" w:rsidR="0083055C" w:rsidRDefault="0083055C" w:rsidP="007205B0">
      <w:pPr>
        <w:pStyle w:val="Bezmezer"/>
      </w:pPr>
    </w:p>
    <w:p w14:paraId="59EC73FE" w14:textId="77777777" w:rsidR="0083055C" w:rsidRDefault="0083055C" w:rsidP="007205B0">
      <w:pPr>
        <w:pStyle w:val="Bezmezer"/>
      </w:pPr>
    </w:p>
    <w:p w14:paraId="5F2ACC4F" w14:textId="77777777" w:rsidR="0083055C" w:rsidRDefault="0083055C" w:rsidP="007205B0">
      <w:pPr>
        <w:pStyle w:val="Bezmezer"/>
      </w:pPr>
    </w:p>
    <w:p w14:paraId="07ECE844" w14:textId="77777777" w:rsidR="0083055C" w:rsidRDefault="0083055C" w:rsidP="007205B0">
      <w:pPr>
        <w:pStyle w:val="Bezmezer"/>
      </w:pPr>
    </w:p>
    <w:p w14:paraId="26972BF5" w14:textId="77777777" w:rsidR="0083055C" w:rsidRPr="0083055C" w:rsidRDefault="0083055C" w:rsidP="0083055C">
      <w:pPr>
        <w:pStyle w:val="Bezmezer"/>
        <w:rPr>
          <w:b/>
          <w:bCs/>
        </w:rPr>
      </w:pPr>
      <w:r w:rsidRPr="0083055C">
        <w:rPr>
          <w:b/>
          <w:bCs/>
          <w:sz w:val="28"/>
          <w:szCs w:val="24"/>
        </w:rPr>
        <w:t>PODĚKOVÁNÍ</w:t>
      </w:r>
      <w:r w:rsidRPr="0083055C">
        <w:rPr>
          <w:b/>
          <w:bCs/>
        </w:rPr>
        <w:tab/>
      </w:r>
    </w:p>
    <w:p w14:paraId="107E12C6" w14:textId="77777777" w:rsidR="0083055C" w:rsidRDefault="0083055C" w:rsidP="007205B0">
      <w:pPr>
        <w:pStyle w:val="Bezmezer"/>
      </w:pPr>
    </w:p>
    <w:p w14:paraId="4FA2F552" w14:textId="77777777" w:rsidR="007205B0" w:rsidRPr="00263175" w:rsidRDefault="007205B0" w:rsidP="007205B0">
      <w:pPr>
        <w:pStyle w:val="Bezmezer"/>
      </w:pPr>
      <w:r>
        <w:t>Zde bych rád poděkoval Mgr. Zbyňkovi Vallovi za odborné vedení práce, věcné připomínky a cenné rady.</w:t>
      </w:r>
    </w:p>
    <w:p w14:paraId="39AA17E4" w14:textId="77777777" w:rsidR="00F03DA6" w:rsidRDefault="00F03DA6" w:rsidP="0083055C">
      <w:pPr>
        <w:pStyle w:val="Nadpis-Obsah"/>
        <w:pageBreakBefore/>
        <w:ind w:firstLine="0"/>
      </w:pPr>
      <w:bookmarkStart w:id="0" w:name="_Toc37577729"/>
      <w:bookmarkStart w:id="1" w:name="_Toc88120440"/>
      <w:bookmarkStart w:id="2" w:name="_Toc88120677"/>
      <w:bookmarkStart w:id="3" w:name="_Toc88120889"/>
      <w:bookmarkStart w:id="4" w:name="_Toc88120993"/>
      <w:bookmarkStart w:id="5" w:name="_Toc88121036"/>
      <w:bookmarkStart w:id="6" w:name="_Toc88121173"/>
      <w:bookmarkStart w:id="7" w:name="_Toc88121547"/>
      <w:bookmarkStart w:id="8" w:name="_Toc88121604"/>
      <w:bookmarkStart w:id="9" w:name="_Toc88121742"/>
      <w:bookmarkStart w:id="10" w:name="_Toc88122008"/>
      <w:bookmarkStart w:id="11" w:name="_Toc88124611"/>
      <w:bookmarkStart w:id="12" w:name="_Toc88124648"/>
      <w:bookmarkStart w:id="13" w:name="_Toc88124798"/>
      <w:bookmarkStart w:id="14" w:name="_Toc88125781"/>
      <w:bookmarkStart w:id="15" w:name="_Toc88126301"/>
      <w:bookmarkStart w:id="16" w:name="_Toc88126452"/>
      <w:bookmarkStart w:id="17" w:name="_Toc88126519"/>
      <w:bookmarkStart w:id="18" w:name="_Toc88126548"/>
      <w:bookmarkStart w:id="19" w:name="_Toc88126764"/>
      <w:bookmarkStart w:id="20" w:name="_Toc88126854"/>
      <w:bookmarkStart w:id="21" w:name="_Toc88127095"/>
      <w:bookmarkStart w:id="22" w:name="_Toc88127138"/>
      <w:bookmarkStart w:id="23" w:name="_Toc88128503"/>
      <w:bookmarkStart w:id="24" w:name="_Toc107634140"/>
      <w:bookmarkStart w:id="25" w:name="_Toc107635157"/>
      <w:r>
        <w:lastRenderedPageBreak/>
        <w:t>OBSAH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9B92EA6" w14:textId="01E93904" w:rsidR="00537634" w:rsidRDefault="001D4FB5">
      <w:pPr>
        <w:pStyle w:val="Obsah2"/>
        <w:rPr>
          <w:rFonts w:asciiTheme="minorHAnsi" w:eastAsiaTheme="minorEastAsia" w:hAnsiTheme="minorHAnsi" w:cstheme="minorBidi"/>
          <w:b w:val="0"/>
          <w:caps w:val="0"/>
          <w:sz w:val="22"/>
          <w:szCs w:val="22"/>
          <w:lang w:bidi="yi-Hebr"/>
        </w:rPr>
      </w:pPr>
      <w:r>
        <w:rPr>
          <w:bCs/>
          <w:szCs w:val="36"/>
        </w:rPr>
        <w:fldChar w:fldCharType="begin"/>
      </w:r>
      <w:r w:rsidR="00F03DA6">
        <w:rPr>
          <w:bCs/>
          <w:szCs w:val="36"/>
        </w:rPr>
        <w:instrText xml:space="preserve"> TOC \h \z \t "Nadpis 1;2;Nadpis 2;3;Nadpis 3;4;Nadpis 4;5;Nadpis;2;Část;1" </w:instrText>
      </w:r>
      <w:r>
        <w:rPr>
          <w:bCs/>
          <w:szCs w:val="36"/>
        </w:rPr>
        <w:fldChar w:fldCharType="separate"/>
      </w:r>
      <w:hyperlink w:anchor="_Toc70625851" w:history="1">
        <w:r w:rsidR="00537634" w:rsidRPr="001D2FF5">
          <w:rPr>
            <w:rStyle w:val="Hypertextovodkaz"/>
          </w:rPr>
          <w:t>Úvod</w:t>
        </w:r>
        <w:r w:rsidR="00537634">
          <w:rPr>
            <w:webHidden/>
          </w:rPr>
          <w:tab/>
        </w:r>
        <w:r w:rsidR="00537634">
          <w:rPr>
            <w:webHidden/>
          </w:rPr>
          <w:fldChar w:fldCharType="begin"/>
        </w:r>
        <w:r w:rsidR="00537634">
          <w:rPr>
            <w:webHidden/>
          </w:rPr>
          <w:instrText xml:space="preserve"> PAGEREF _Toc70625851 \h </w:instrText>
        </w:r>
        <w:r w:rsidR="00537634">
          <w:rPr>
            <w:webHidden/>
          </w:rPr>
        </w:r>
        <w:r w:rsidR="00537634">
          <w:rPr>
            <w:webHidden/>
          </w:rPr>
          <w:fldChar w:fldCharType="separate"/>
        </w:r>
        <w:r w:rsidR="00537634">
          <w:rPr>
            <w:webHidden/>
          </w:rPr>
          <w:t>1</w:t>
        </w:r>
        <w:r w:rsidR="00537634">
          <w:rPr>
            <w:webHidden/>
          </w:rPr>
          <w:fldChar w:fldCharType="end"/>
        </w:r>
      </w:hyperlink>
    </w:p>
    <w:p w14:paraId="603F820D" w14:textId="156487B8" w:rsidR="00537634" w:rsidRDefault="00FC3BA0">
      <w:pPr>
        <w:pStyle w:val="Obsah2"/>
        <w:rPr>
          <w:rFonts w:asciiTheme="minorHAnsi" w:eastAsiaTheme="minorEastAsia" w:hAnsiTheme="minorHAnsi" w:cstheme="minorBidi"/>
          <w:b w:val="0"/>
          <w:caps w:val="0"/>
          <w:sz w:val="22"/>
          <w:szCs w:val="22"/>
          <w:lang w:bidi="yi-Hebr"/>
        </w:rPr>
      </w:pPr>
      <w:hyperlink w:anchor="_Toc70625852" w:history="1">
        <w:r w:rsidR="00537634" w:rsidRPr="001D2FF5">
          <w:rPr>
            <w:rStyle w:val="Hypertextovodkaz"/>
          </w:rPr>
          <w:t>1</w:t>
        </w:r>
        <w:r w:rsidR="00537634">
          <w:rPr>
            <w:rFonts w:asciiTheme="minorHAnsi" w:eastAsiaTheme="minorEastAsia" w:hAnsiTheme="minorHAnsi" w:cstheme="minorBidi"/>
            <w:b w:val="0"/>
            <w:caps w:val="0"/>
            <w:sz w:val="22"/>
            <w:szCs w:val="22"/>
            <w:lang w:bidi="yi-Hebr"/>
          </w:rPr>
          <w:tab/>
        </w:r>
        <w:r w:rsidR="00537634" w:rsidRPr="001D2FF5">
          <w:rPr>
            <w:rStyle w:val="Hypertextovodkaz"/>
          </w:rPr>
          <w:t>Etnický konflikt a nacionalismus</w:t>
        </w:r>
        <w:r w:rsidR="00537634">
          <w:rPr>
            <w:webHidden/>
          </w:rPr>
          <w:tab/>
        </w:r>
        <w:r w:rsidR="00537634">
          <w:rPr>
            <w:webHidden/>
          </w:rPr>
          <w:fldChar w:fldCharType="begin"/>
        </w:r>
        <w:r w:rsidR="00537634">
          <w:rPr>
            <w:webHidden/>
          </w:rPr>
          <w:instrText xml:space="preserve"> PAGEREF _Toc70625852 \h </w:instrText>
        </w:r>
        <w:r w:rsidR="00537634">
          <w:rPr>
            <w:webHidden/>
          </w:rPr>
        </w:r>
        <w:r w:rsidR="00537634">
          <w:rPr>
            <w:webHidden/>
          </w:rPr>
          <w:fldChar w:fldCharType="separate"/>
        </w:r>
        <w:r w:rsidR="00537634">
          <w:rPr>
            <w:webHidden/>
          </w:rPr>
          <w:t>6</w:t>
        </w:r>
        <w:r w:rsidR="00537634">
          <w:rPr>
            <w:webHidden/>
          </w:rPr>
          <w:fldChar w:fldCharType="end"/>
        </w:r>
      </w:hyperlink>
    </w:p>
    <w:p w14:paraId="7F6D0E33" w14:textId="64324335" w:rsidR="00537634" w:rsidRDefault="00FC3BA0">
      <w:pPr>
        <w:pStyle w:val="Obsah3"/>
        <w:rPr>
          <w:rFonts w:asciiTheme="minorHAnsi" w:eastAsiaTheme="minorEastAsia" w:hAnsiTheme="minorHAnsi" w:cstheme="minorBidi"/>
          <w:smallCaps w:val="0"/>
          <w:sz w:val="22"/>
          <w:szCs w:val="22"/>
          <w:lang w:bidi="yi-Hebr"/>
        </w:rPr>
      </w:pPr>
      <w:hyperlink w:anchor="_Toc70625853" w:history="1">
        <w:r w:rsidR="00537634" w:rsidRPr="001D2FF5">
          <w:rPr>
            <w:rStyle w:val="Hypertextovodkaz"/>
          </w:rPr>
          <w:t>1.1</w:t>
        </w:r>
        <w:r w:rsidR="00537634">
          <w:rPr>
            <w:rFonts w:asciiTheme="minorHAnsi" w:eastAsiaTheme="minorEastAsia" w:hAnsiTheme="minorHAnsi" w:cstheme="minorBidi"/>
            <w:smallCaps w:val="0"/>
            <w:sz w:val="22"/>
            <w:szCs w:val="22"/>
            <w:lang w:bidi="yi-Hebr"/>
          </w:rPr>
          <w:tab/>
        </w:r>
        <w:r w:rsidR="00537634" w:rsidRPr="001D2FF5">
          <w:rPr>
            <w:rStyle w:val="Hypertextovodkaz"/>
          </w:rPr>
          <w:t>Etnický konflikt</w:t>
        </w:r>
        <w:r w:rsidR="00537634">
          <w:rPr>
            <w:webHidden/>
          </w:rPr>
          <w:tab/>
        </w:r>
        <w:r w:rsidR="00537634">
          <w:rPr>
            <w:webHidden/>
          </w:rPr>
          <w:fldChar w:fldCharType="begin"/>
        </w:r>
        <w:r w:rsidR="00537634">
          <w:rPr>
            <w:webHidden/>
          </w:rPr>
          <w:instrText xml:space="preserve"> PAGEREF _Toc70625853 \h </w:instrText>
        </w:r>
        <w:r w:rsidR="00537634">
          <w:rPr>
            <w:webHidden/>
          </w:rPr>
        </w:r>
        <w:r w:rsidR="00537634">
          <w:rPr>
            <w:webHidden/>
          </w:rPr>
          <w:fldChar w:fldCharType="separate"/>
        </w:r>
        <w:r w:rsidR="00537634">
          <w:rPr>
            <w:webHidden/>
          </w:rPr>
          <w:t>6</w:t>
        </w:r>
        <w:r w:rsidR="00537634">
          <w:rPr>
            <w:webHidden/>
          </w:rPr>
          <w:fldChar w:fldCharType="end"/>
        </w:r>
      </w:hyperlink>
    </w:p>
    <w:p w14:paraId="15C6C6CC" w14:textId="3E07A5D6" w:rsidR="00537634" w:rsidRDefault="00FC3BA0">
      <w:pPr>
        <w:pStyle w:val="Obsah3"/>
        <w:rPr>
          <w:rFonts w:asciiTheme="minorHAnsi" w:eastAsiaTheme="minorEastAsia" w:hAnsiTheme="minorHAnsi" w:cstheme="minorBidi"/>
          <w:smallCaps w:val="0"/>
          <w:sz w:val="22"/>
          <w:szCs w:val="22"/>
          <w:lang w:bidi="yi-Hebr"/>
        </w:rPr>
      </w:pPr>
      <w:hyperlink w:anchor="_Toc70625854" w:history="1">
        <w:r w:rsidR="00537634" w:rsidRPr="001D2FF5">
          <w:rPr>
            <w:rStyle w:val="Hypertextovodkaz"/>
          </w:rPr>
          <w:t>1.2</w:t>
        </w:r>
        <w:r w:rsidR="00537634">
          <w:rPr>
            <w:rFonts w:asciiTheme="minorHAnsi" w:eastAsiaTheme="minorEastAsia" w:hAnsiTheme="minorHAnsi" w:cstheme="minorBidi"/>
            <w:smallCaps w:val="0"/>
            <w:sz w:val="22"/>
            <w:szCs w:val="22"/>
            <w:lang w:bidi="yi-Hebr"/>
          </w:rPr>
          <w:tab/>
        </w:r>
        <w:r w:rsidR="00537634" w:rsidRPr="001D2FF5">
          <w:rPr>
            <w:rStyle w:val="Hypertextovodkaz"/>
          </w:rPr>
          <w:t>Nacionalismus</w:t>
        </w:r>
        <w:r w:rsidR="00537634">
          <w:rPr>
            <w:webHidden/>
          </w:rPr>
          <w:tab/>
        </w:r>
        <w:r w:rsidR="00537634">
          <w:rPr>
            <w:webHidden/>
          </w:rPr>
          <w:fldChar w:fldCharType="begin"/>
        </w:r>
        <w:r w:rsidR="00537634">
          <w:rPr>
            <w:webHidden/>
          </w:rPr>
          <w:instrText xml:space="preserve"> PAGEREF _Toc70625854 \h </w:instrText>
        </w:r>
        <w:r w:rsidR="00537634">
          <w:rPr>
            <w:webHidden/>
          </w:rPr>
        </w:r>
        <w:r w:rsidR="00537634">
          <w:rPr>
            <w:webHidden/>
          </w:rPr>
          <w:fldChar w:fldCharType="separate"/>
        </w:r>
        <w:r w:rsidR="00537634">
          <w:rPr>
            <w:webHidden/>
          </w:rPr>
          <w:t>14</w:t>
        </w:r>
        <w:r w:rsidR="00537634">
          <w:rPr>
            <w:webHidden/>
          </w:rPr>
          <w:fldChar w:fldCharType="end"/>
        </w:r>
      </w:hyperlink>
    </w:p>
    <w:p w14:paraId="05C534CA" w14:textId="5B2A46A5"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55" w:history="1">
        <w:r w:rsidR="00537634" w:rsidRPr="001D2FF5">
          <w:rPr>
            <w:rStyle w:val="Hypertextovodkaz"/>
          </w:rPr>
          <w:t>1.2.1</w:t>
        </w:r>
        <w:r w:rsidR="00537634">
          <w:rPr>
            <w:rFonts w:asciiTheme="minorHAnsi" w:eastAsiaTheme="minorEastAsia" w:hAnsiTheme="minorHAnsi" w:cstheme="minorBidi"/>
            <w:sz w:val="22"/>
            <w:szCs w:val="22"/>
            <w:lang w:bidi="yi-Hebr"/>
          </w:rPr>
          <w:tab/>
        </w:r>
        <w:r w:rsidR="00537634" w:rsidRPr="001D2FF5">
          <w:rPr>
            <w:rStyle w:val="Hypertextovodkaz"/>
          </w:rPr>
          <w:t>Kurdský nacionalismus</w:t>
        </w:r>
        <w:r w:rsidR="00537634">
          <w:rPr>
            <w:webHidden/>
          </w:rPr>
          <w:tab/>
        </w:r>
        <w:r w:rsidR="00537634">
          <w:rPr>
            <w:webHidden/>
          </w:rPr>
          <w:fldChar w:fldCharType="begin"/>
        </w:r>
        <w:r w:rsidR="00537634">
          <w:rPr>
            <w:webHidden/>
          </w:rPr>
          <w:instrText xml:space="preserve"> PAGEREF _Toc70625855 \h </w:instrText>
        </w:r>
        <w:r w:rsidR="00537634">
          <w:rPr>
            <w:webHidden/>
          </w:rPr>
        </w:r>
        <w:r w:rsidR="00537634">
          <w:rPr>
            <w:webHidden/>
          </w:rPr>
          <w:fldChar w:fldCharType="separate"/>
        </w:r>
        <w:r w:rsidR="00537634">
          <w:rPr>
            <w:webHidden/>
          </w:rPr>
          <w:t>14</w:t>
        </w:r>
        <w:r w:rsidR="00537634">
          <w:rPr>
            <w:webHidden/>
          </w:rPr>
          <w:fldChar w:fldCharType="end"/>
        </w:r>
      </w:hyperlink>
    </w:p>
    <w:p w14:paraId="7986D117" w14:textId="58B3989F"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56" w:history="1">
        <w:r w:rsidR="00537634" w:rsidRPr="001D2FF5">
          <w:rPr>
            <w:rStyle w:val="Hypertextovodkaz"/>
          </w:rPr>
          <w:t>1.2.2</w:t>
        </w:r>
        <w:r w:rsidR="00537634">
          <w:rPr>
            <w:rFonts w:asciiTheme="minorHAnsi" w:eastAsiaTheme="minorEastAsia" w:hAnsiTheme="minorHAnsi" w:cstheme="minorBidi"/>
            <w:sz w:val="22"/>
            <w:szCs w:val="22"/>
            <w:lang w:bidi="yi-Hebr"/>
          </w:rPr>
          <w:tab/>
        </w:r>
        <w:r w:rsidR="00537634" w:rsidRPr="001D2FF5">
          <w:rPr>
            <w:rStyle w:val="Hypertextovodkaz"/>
          </w:rPr>
          <w:t>Turecký nacionalismus</w:t>
        </w:r>
        <w:r w:rsidR="00537634">
          <w:rPr>
            <w:webHidden/>
          </w:rPr>
          <w:tab/>
        </w:r>
        <w:r w:rsidR="00537634">
          <w:rPr>
            <w:webHidden/>
          </w:rPr>
          <w:fldChar w:fldCharType="begin"/>
        </w:r>
        <w:r w:rsidR="00537634">
          <w:rPr>
            <w:webHidden/>
          </w:rPr>
          <w:instrText xml:space="preserve"> PAGEREF _Toc70625856 \h </w:instrText>
        </w:r>
        <w:r w:rsidR="00537634">
          <w:rPr>
            <w:webHidden/>
          </w:rPr>
        </w:r>
        <w:r w:rsidR="00537634">
          <w:rPr>
            <w:webHidden/>
          </w:rPr>
          <w:fldChar w:fldCharType="separate"/>
        </w:r>
        <w:r w:rsidR="00537634">
          <w:rPr>
            <w:webHidden/>
          </w:rPr>
          <w:t>16</w:t>
        </w:r>
        <w:r w:rsidR="00537634">
          <w:rPr>
            <w:webHidden/>
          </w:rPr>
          <w:fldChar w:fldCharType="end"/>
        </w:r>
      </w:hyperlink>
    </w:p>
    <w:p w14:paraId="441069E6" w14:textId="24682A09" w:rsidR="00537634" w:rsidRDefault="00FC3BA0">
      <w:pPr>
        <w:pStyle w:val="Obsah2"/>
        <w:rPr>
          <w:rFonts w:asciiTheme="minorHAnsi" w:eastAsiaTheme="minorEastAsia" w:hAnsiTheme="minorHAnsi" w:cstheme="minorBidi"/>
          <w:b w:val="0"/>
          <w:caps w:val="0"/>
          <w:sz w:val="22"/>
          <w:szCs w:val="22"/>
          <w:lang w:bidi="yi-Hebr"/>
        </w:rPr>
      </w:pPr>
      <w:hyperlink w:anchor="_Toc70625857" w:history="1">
        <w:r w:rsidR="00537634" w:rsidRPr="001D2FF5">
          <w:rPr>
            <w:rStyle w:val="Hypertextovodkaz"/>
          </w:rPr>
          <w:t>2</w:t>
        </w:r>
        <w:r w:rsidR="00537634">
          <w:rPr>
            <w:rFonts w:asciiTheme="minorHAnsi" w:eastAsiaTheme="minorEastAsia" w:hAnsiTheme="minorHAnsi" w:cstheme="minorBidi"/>
            <w:b w:val="0"/>
            <w:caps w:val="0"/>
            <w:sz w:val="22"/>
            <w:szCs w:val="22"/>
            <w:lang w:bidi="yi-Hebr"/>
          </w:rPr>
          <w:tab/>
        </w:r>
        <w:r w:rsidR="00537634" w:rsidRPr="001D2FF5">
          <w:rPr>
            <w:rStyle w:val="Hypertextovodkaz"/>
          </w:rPr>
          <w:t>Vztahy mezi turky a kurdy v turecku</w:t>
        </w:r>
        <w:r w:rsidR="00537634">
          <w:rPr>
            <w:webHidden/>
          </w:rPr>
          <w:tab/>
        </w:r>
        <w:r w:rsidR="00537634">
          <w:rPr>
            <w:webHidden/>
          </w:rPr>
          <w:fldChar w:fldCharType="begin"/>
        </w:r>
        <w:r w:rsidR="00537634">
          <w:rPr>
            <w:webHidden/>
          </w:rPr>
          <w:instrText xml:space="preserve"> PAGEREF _Toc70625857 \h </w:instrText>
        </w:r>
        <w:r w:rsidR="00537634">
          <w:rPr>
            <w:webHidden/>
          </w:rPr>
        </w:r>
        <w:r w:rsidR="00537634">
          <w:rPr>
            <w:webHidden/>
          </w:rPr>
          <w:fldChar w:fldCharType="separate"/>
        </w:r>
        <w:r w:rsidR="00537634">
          <w:rPr>
            <w:webHidden/>
          </w:rPr>
          <w:t>21</w:t>
        </w:r>
        <w:r w:rsidR="00537634">
          <w:rPr>
            <w:webHidden/>
          </w:rPr>
          <w:fldChar w:fldCharType="end"/>
        </w:r>
      </w:hyperlink>
    </w:p>
    <w:p w14:paraId="44BB70D9" w14:textId="3C8000F4" w:rsidR="00537634" w:rsidRDefault="00FC3BA0">
      <w:pPr>
        <w:pStyle w:val="Obsah3"/>
        <w:rPr>
          <w:rFonts w:asciiTheme="minorHAnsi" w:eastAsiaTheme="minorEastAsia" w:hAnsiTheme="minorHAnsi" w:cstheme="minorBidi"/>
          <w:smallCaps w:val="0"/>
          <w:sz w:val="22"/>
          <w:szCs w:val="22"/>
          <w:lang w:bidi="yi-Hebr"/>
        </w:rPr>
      </w:pPr>
      <w:hyperlink w:anchor="_Toc70625858" w:history="1">
        <w:r w:rsidR="00537634" w:rsidRPr="001D2FF5">
          <w:rPr>
            <w:rStyle w:val="Hypertextovodkaz"/>
            <w:lang w:val="tr-TR"/>
          </w:rPr>
          <w:t>2.1</w:t>
        </w:r>
        <w:r w:rsidR="00537634">
          <w:rPr>
            <w:rFonts w:asciiTheme="minorHAnsi" w:eastAsiaTheme="minorEastAsia" w:hAnsiTheme="minorHAnsi" w:cstheme="minorBidi"/>
            <w:smallCaps w:val="0"/>
            <w:sz w:val="22"/>
            <w:szCs w:val="22"/>
            <w:lang w:bidi="yi-Hebr"/>
          </w:rPr>
          <w:tab/>
        </w:r>
        <w:r w:rsidR="00537634" w:rsidRPr="001D2FF5">
          <w:rPr>
            <w:rStyle w:val="Hypertextovodkaz"/>
          </w:rPr>
          <w:t>Období před nástupem AKP (1980-2002)</w:t>
        </w:r>
        <w:r w:rsidR="00537634">
          <w:rPr>
            <w:webHidden/>
          </w:rPr>
          <w:tab/>
        </w:r>
        <w:r w:rsidR="00537634">
          <w:rPr>
            <w:webHidden/>
          </w:rPr>
          <w:fldChar w:fldCharType="begin"/>
        </w:r>
        <w:r w:rsidR="00537634">
          <w:rPr>
            <w:webHidden/>
          </w:rPr>
          <w:instrText xml:space="preserve"> PAGEREF _Toc70625858 \h </w:instrText>
        </w:r>
        <w:r w:rsidR="00537634">
          <w:rPr>
            <w:webHidden/>
          </w:rPr>
        </w:r>
        <w:r w:rsidR="00537634">
          <w:rPr>
            <w:webHidden/>
          </w:rPr>
          <w:fldChar w:fldCharType="separate"/>
        </w:r>
        <w:r w:rsidR="00537634">
          <w:rPr>
            <w:webHidden/>
          </w:rPr>
          <w:t>24</w:t>
        </w:r>
        <w:r w:rsidR="00537634">
          <w:rPr>
            <w:webHidden/>
          </w:rPr>
          <w:fldChar w:fldCharType="end"/>
        </w:r>
      </w:hyperlink>
    </w:p>
    <w:p w14:paraId="65E51BEE" w14:textId="47E21B55"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59" w:history="1">
        <w:r w:rsidR="00537634" w:rsidRPr="001D2FF5">
          <w:rPr>
            <w:rStyle w:val="Hypertextovodkaz"/>
            <w:lang w:val="tr-TR"/>
          </w:rPr>
          <w:t>2.1.1</w:t>
        </w:r>
        <w:r w:rsidR="00537634">
          <w:rPr>
            <w:rFonts w:asciiTheme="minorHAnsi" w:eastAsiaTheme="minorEastAsia" w:hAnsiTheme="minorHAnsi" w:cstheme="minorBidi"/>
            <w:sz w:val="22"/>
            <w:szCs w:val="22"/>
            <w:lang w:bidi="yi-Hebr"/>
          </w:rPr>
          <w:tab/>
        </w:r>
        <w:r w:rsidR="00537634" w:rsidRPr="001D2FF5">
          <w:rPr>
            <w:rStyle w:val="Hypertextovodkaz"/>
            <w:lang w:val="tr-TR"/>
          </w:rPr>
          <w:t>Vláda Saima Bülenda Ulusu</w:t>
        </w:r>
        <w:r w:rsidR="00537634">
          <w:rPr>
            <w:webHidden/>
          </w:rPr>
          <w:tab/>
        </w:r>
        <w:r w:rsidR="00537634">
          <w:rPr>
            <w:webHidden/>
          </w:rPr>
          <w:fldChar w:fldCharType="begin"/>
        </w:r>
        <w:r w:rsidR="00537634">
          <w:rPr>
            <w:webHidden/>
          </w:rPr>
          <w:instrText xml:space="preserve"> PAGEREF _Toc70625859 \h </w:instrText>
        </w:r>
        <w:r w:rsidR="00537634">
          <w:rPr>
            <w:webHidden/>
          </w:rPr>
        </w:r>
        <w:r w:rsidR="00537634">
          <w:rPr>
            <w:webHidden/>
          </w:rPr>
          <w:fldChar w:fldCharType="separate"/>
        </w:r>
        <w:r w:rsidR="00537634">
          <w:rPr>
            <w:webHidden/>
          </w:rPr>
          <w:t>24</w:t>
        </w:r>
        <w:r w:rsidR="00537634">
          <w:rPr>
            <w:webHidden/>
          </w:rPr>
          <w:fldChar w:fldCharType="end"/>
        </w:r>
      </w:hyperlink>
    </w:p>
    <w:p w14:paraId="216D7745" w14:textId="02890DBB"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60" w:history="1">
        <w:r w:rsidR="00537634" w:rsidRPr="001D2FF5">
          <w:rPr>
            <w:rStyle w:val="Hypertextovodkaz"/>
            <w:lang w:val="tr-TR"/>
          </w:rPr>
          <w:t>2.1.2</w:t>
        </w:r>
        <w:r w:rsidR="00537634">
          <w:rPr>
            <w:rFonts w:asciiTheme="minorHAnsi" w:eastAsiaTheme="minorEastAsia" w:hAnsiTheme="minorHAnsi" w:cstheme="minorBidi"/>
            <w:sz w:val="22"/>
            <w:szCs w:val="22"/>
            <w:lang w:bidi="yi-Hebr"/>
          </w:rPr>
          <w:tab/>
        </w:r>
        <w:r w:rsidR="00537634" w:rsidRPr="001D2FF5">
          <w:rPr>
            <w:rStyle w:val="Hypertextovodkaz"/>
          </w:rPr>
          <w:t xml:space="preserve">Vlády </w:t>
        </w:r>
        <w:r w:rsidR="00537634" w:rsidRPr="001D2FF5">
          <w:rPr>
            <w:rStyle w:val="Hypertextovodkaz"/>
            <w:lang w:val="tr-TR"/>
          </w:rPr>
          <w:t>Halita Turguta Özala</w:t>
        </w:r>
        <w:r w:rsidR="00537634">
          <w:rPr>
            <w:webHidden/>
          </w:rPr>
          <w:tab/>
        </w:r>
        <w:r w:rsidR="00537634">
          <w:rPr>
            <w:webHidden/>
          </w:rPr>
          <w:fldChar w:fldCharType="begin"/>
        </w:r>
        <w:r w:rsidR="00537634">
          <w:rPr>
            <w:webHidden/>
          </w:rPr>
          <w:instrText xml:space="preserve"> PAGEREF _Toc70625860 \h </w:instrText>
        </w:r>
        <w:r w:rsidR="00537634">
          <w:rPr>
            <w:webHidden/>
          </w:rPr>
        </w:r>
        <w:r w:rsidR="00537634">
          <w:rPr>
            <w:webHidden/>
          </w:rPr>
          <w:fldChar w:fldCharType="separate"/>
        </w:r>
        <w:r w:rsidR="00537634">
          <w:rPr>
            <w:webHidden/>
          </w:rPr>
          <w:t>25</w:t>
        </w:r>
        <w:r w:rsidR="00537634">
          <w:rPr>
            <w:webHidden/>
          </w:rPr>
          <w:fldChar w:fldCharType="end"/>
        </w:r>
      </w:hyperlink>
    </w:p>
    <w:p w14:paraId="7F854491" w14:textId="7E9C8CA5"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61" w:history="1">
        <w:r w:rsidR="00537634" w:rsidRPr="001D2FF5">
          <w:rPr>
            <w:rStyle w:val="Hypertextovodkaz"/>
            <w:lang w:val="tr-TR"/>
          </w:rPr>
          <w:t>2.1.3</w:t>
        </w:r>
        <w:r w:rsidR="00537634">
          <w:rPr>
            <w:rFonts w:asciiTheme="minorHAnsi" w:eastAsiaTheme="minorEastAsia" w:hAnsiTheme="minorHAnsi" w:cstheme="minorBidi"/>
            <w:sz w:val="22"/>
            <w:szCs w:val="22"/>
            <w:lang w:bidi="yi-Hebr"/>
          </w:rPr>
          <w:tab/>
        </w:r>
        <w:r w:rsidR="00537634" w:rsidRPr="001D2FF5">
          <w:rPr>
            <w:rStyle w:val="Hypertextovodkaz"/>
            <w:lang w:val="tr-TR"/>
          </w:rPr>
          <w:t>Vlády Yıldırıma Akbuluta a Ahmeta Mesuta Yılmaze</w:t>
        </w:r>
        <w:r w:rsidR="00537634">
          <w:rPr>
            <w:webHidden/>
          </w:rPr>
          <w:tab/>
        </w:r>
        <w:r w:rsidR="00537634">
          <w:rPr>
            <w:webHidden/>
          </w:rPr>
          <w:fldChar w:fldCharType="begin"/>
        </w:r>
        <w:r w:rsidR="00537634">
          <w:rPr>
            <w:webHidden/>
          </w:rPr>
          <w:instrText xml:space="preserve"> PAGEREF _Toc70625861 \h </w:instrText>
        </w:r>
        <w:r w:rsidR="00537634">
          <w:rPr>
            <w:webHidden/>
          </w:rPr>
        </w:r>
        <w:r w:rsidR="00537634">
          <w:rPr>
            <w:webHidden/>
          </w:rPr>
          <w:fldChar w:fldCharType="separate"/>
        </w:r>
        <w:r w:rsidR="00537634">
          <w:rPr>
            <w:webHidden/>
          </w:rPr>
          <w:t>27</w:t>
        </w:r>
        <w:r w:rsidR="00537634">
          <w:rPr>
            <w:webHidden/>
          </w:rPr>
          <w:fldChar w:fldCharType="end"/>
        </w:r>
      </w:hyperlink>
    </w:p>
    <w:p w14:paraId="36A458DA" w14:textId="009AC39B"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62" w:history="1">
        <w:r w:rsidR="00537634" w:rsidRPr="001D2FF5">
          <w:rPr>
            <w:rStyle w:val="Hypertextovodkaz"/>
          </w:rPr>
          <w:t>2.1.4</w:t>
        </w:r>
        <w:r w:rsidR="00537634">
          <w:rPr>
            <w:rFonts w:asciiTheme="minorHAnsi" w:eastAsiaTheme="minorEastAsia" w:hAnsiTheme="minorHAnsi" w:cstheme="minorBidi"/>
            <w:sz w:val="22"/>
            <w:szCs w:val="22"/>
            <w:lang w:bidi="yi-Hebr"/>
          </w:rPr>
          <w:tab/>
        </w:r>
        <w:r w:rsidR="00537634" w:rsidRPr="001D2FF5">
          <w:rPr>
            <w:rStyle w:val="Hypertextovodkaz"/>
          </w:rPr>
          <w:t xml:space="preserve">Vláda </w:t>
        </w:r>
        <w:r w:rsidR="00537634" w:rsidRPr="001D2FF5">
          <w:rPr>
            <w:rStyle w:val="Hypertextovodkaz"/>
            <w:lang w:val="tr-TR"/>
          </w:rPr>
          <w:t>Süleymana Demirela</w:t>
        </w:r>
        <w:r w:rsidR="00537634">
          <w:rPr>
            <w:webHidden/>
          </w:rPr>
          <w:tab/>
        </w:r>
        <w:r w:rsidR="00537634">
          <w:rPr>
            <w:webHidden/>
          </w:rPr>
          <w:fldChar w:fldCharType="begin"/>
        </w:r>
        <w:r w:rsidR="00537634">
          <w:rPr>
            <w:webHidden/>
          </w:rPr>
          <w:instrText xml:space="preserve"> PAGEREF _Toc70625862 \h </w:instrText>
        </w:r>
        <w:r w:rsidR="00537634">
          <w:rPr>
            <w:webHidden/>
          </w:rPr>
        </w:r>
        <w:r w:rsidR="00537634">
          <w:rPr>
            <w:webHidden/>
          </w:rPr>
          <w:fldChar w:fldCharType="separate"/>
        </w:r>
        <w:r w:rsidR="00537634">
          <w:rPr>
            <w:webHidden/>
          </w:rPr>
          <w:t>29</w:t>
        </w:r>
        <w:r w:rsidR="00537634">
          <w:rPr>
            <w:webHidden/>
          </w:rPr>
          <w:fldChar w:fldCharType="end"/>
        </w:r>
      </w:hyperlink>
    </w:p>
    <w:p w14:paraId="59F16581" w14:textId="31FCFC40"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63" w:history="1">
        <w:r w:rsidR="00537634" w:rsidRPr="001D2FF5">
          <w:rPr>
            <w:rStyle w:val="Hypertextovodkaz"/>
            <w:lang w:val="tr-TR"/>
          </w:rPr>
          <w:t>2.1.5</w:t>
        </w:r>
        <w:r w:rsidR="00537634">
          <w:rPr>
            <w:rFonts w:asciiTheme="minorHAnsi" w:eastAsiaTheme="minorEastAsia" w:hAnsiTheme="minorHAnsi" w:cstheme="minorBidi"/>
            <w:sz w:val="22"/>
            <w:szCs w:val="22"/>
            <w:lang w:bidi="yi-Hebr"/>
          </w:rPr>
          <w:tab/>
        </w:r>
        <w:r w:rsidR="00537634" w:rsidRPr="001D2FF5">
          <w:rPr>
            <w:rStyle w:val="Hypertextovodkaz"/>
          </w:rPr>
          <w:t xml:space="preserve">Vlády </w:t>
        </w:r>
        <w:r w:rsidR="00537634" w:rsidRPr="001D2FF5">
          <w:rPr>
            <w:rStyle w:val="Hypertextovodkaz"/>
            <w:lang w:val="tr-TR"/>
          </w:rPr>
          <w:t>Tansu Çiller</w:t>
        </w:r>
        <w:r w:rsidR="00537634">
          <w:rPr>
            <w:webHidden/>
          </w:rPr>
          <w:tab/>
        </w:r>
        <w:r w:rsidR="00537634">
          <w:rPr>
            <w:webHidden/>
          </w:rPr>
          <w:fldChar w:fldCharType="begin"/>
        </w:r>
        <w:r w:rsidR="00537634">
          <w:rPr>
            <w:webHidden/>
          </w:rPr>
          <w:instrText xml:space="preserve"> PAGEREF _Toc70625863 \h </w:instrText>
        </w:r>
        <w:r w:rsidR="00537634">
          <w:rPr>
            <w:webHidden/>
          </w:rPr>
        </w:r>
        <w:r w:rsidR="00537634">
          <w:rPr>
            <w:webHidden/>
          </w:rPr>
          <w:fldChar w:fldCharType="separate"/>
        </w:r>
        <w:r w:rsidR="00537634">
          <w:rPr>
            <w:webHidden/>
          </w:rPr>
          <w:t>30</w:t>
        </w:r>
        <w:r w:rsidR="00537634">
          <w:rPr>
            <w:webHidden/>
          </w:rPr>
          <w:fldChar w:fldCharType="end"/>
        </w:r>
      </w:hyperlink>
    </w:p>
    <w:p w14:paraId="1CCFFC8D" w14:textId="6118168D"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64" w:history="1">
        <w:r w:rsidR="00537634" w:rsidRPr="001D2FF5">
          <w:rPr>
            <w:rStyle w:val="Hypertextovodkaz"/>
            <w:lang w:val="tr-TR"/>
          </w:rPr>
          <w:t>2.1.6</w:t>
        </w:r>
        <w:r w:rsidR="00537634">
          <w:rPr>
            <w:rFonts w:asciiTheme="minorHAnsi" w:eastAsiaTheme="minorEastAsia" w:hAnsiTheme="minorHAnsi" w:cstheme="minorBidi"/>
            <w:sz w:val="22"/>
            <w:szCs w:val="22"/>
            <w:lang w:bidi="yi-Hebr"/>
          </w:rPr>
          <w:tab/>
        </w:r>
        <w:r w:rsidR="00537634" w:rsidRPr="001D2FF5">
          <w:rPr>
            <w:rStyle w:val="Hypertextovodkaz"/>
            <w:lang w:val="tr-TR"/>
          </w:rPr>
          <w:t>Druhá vláda Ahmeta Mesuta Yılmaze</w:t>
        </w:r>
        <w:r w:rsidR="00537634">
          <w:rPr>
            <w:webHidden/>
          </w:rPr>
          <w:tab/>
        </w:r>
        <w:r w:rsidR="00537634">
          <w:rPr>
            <w:webHidden/>
          </w:rPr>
          <w:fldChar w:fldCharType="begin"/>
        </w:r>
        <w:r w:rsidR="00537634">
          <w:rPr>
            <w:webHidden/>
          </w:rPr>
          <w:instrText xml:space="preserve"> PAGEREF _Toc70625864 \h </w:instrText>
        </w:r>
        <w:r w:rsidR="00537634">
          <w:rPr>
            <w:webHidden/>
          </w:rPr>
        </w:r>
        <w:r w:rsidR="00537634">
          <w:rPr>
            <w:webHidden/>
          </w:rPr>
          <w:fldChar w:fldCharType="separate"/>
        </w:r>
        <w:r w:rsidR="00537634">
          <w:rPr>
            <w:webHidden/>
          </w:rPr>
          <w:t>33</w:t>
        </w:r>
        <w:r w:rsidR="00537634">
          <w:rPr>
            <w:webHidden/>
          </w:rPr>
          <w:fldChar w:fldCharType="end"/>
        </w:r>
      </w:hyperlink>
    </w:p>
    <w:p w14:paraId="72187C45" w14:textId="48053933"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65" w:history="1">
        <w:r w:rsidR="00537634" w:rsidRPr="001D2FF5">
          <w:rPr>
            <w:rStyle w:val="Hypertextovodkaz"/>
            <w:lang w:val="tr-TR"/>
          </w:rPr>
          <w:t>2.1.7</w:t>
        </w:r>
        <w:r w:rsidR="00537634">
          <w:rPr>
            <w:rFonts w:asciiTheme="minorHAnsi" w:eastAsiaTheme="minorEastAsia" w:hAnsiTheme="minorHAnsi" w:cstheme="minorBidi"/>
            <w:sz w:val="22"/>
            <w:szCs w:val="22"/>
            <w:lang w:bidi="yi-Hebr"/>
          </w:rPr>
          <w:tab/>
        </w:r>
        <w:r w:rsidR="00537634" w:rsidRPr="001D2FF5">
          <w:rPr>
            <w:rStyle w:val="Hypertextovodkaz"/>
            <w:lang w:val="tr-TR"/>
          </w:rPr>
          <w:t>Vláda Necmettina Erbakana</w:t>
        </w:r>
        <w:r w:rsidR="00537634">
          <w:rPr>
            <w:webHidden/>
          </w:rPr>
          <w:tab/>
        </w:r>
        <w:r w:rsidR="00537634">
          <w:rPr>
            <w:webHidden/>
          </w:rPr>
          <w:fldChar w:fldCharType="begin"/>
        </w:r>
        <w:r w:rsidR="00537634">
          <w:rPr>
            <w:webHidden/>
          </w:rPr>
          <w:instrText xml:space="preserve"> PAGEREF _Toc70625865 \h </w:instrText>
        </w:r>
        <w:r w:rsidR="00537634">
          <w:rPr>
            <w:webHidden/>
          </w:rPr>
        </w:r>
        <w:r w:rsidR="00537634">
          <w:rPr>
            <w:webHidden/>
          </w:rPr>
          <w:fldChar w:fldCharType="separate"/>
        </w:r>
        <w:r w:rsidR="00537634">
          <w:rPr>
            <w:webHidden/>
          </w:rPr>
          <w:t>34</w:t>
        </w:r>
        <w:r w:rsidR="00537634">
          <w:rPr>
            <w:webHidden/>
          </w:rPr>
          <w:fldChar w:fldCharType="end"/>
        </w:r>
      </w:hyperlink>
    </w:p>
    <w:p w14:paraId="3064551C" w14:textId="45D6B44D"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66" w:history="1">
        <w:r w:rsidR="00537634" w:rsidRPr="001D2FF5">
          <w:rPr>
            <w:rStyle w:val="Hypertextovodkaz"/>
            <w:lang w:val="tr-TR"/>
          </w:rPr>
          <w:t>2.1.8</w:t>
        </w:r>
        <w:r w:rsidR="00537634">
          <w:rPr>
            <w:rFonts w:asciiTheme="minorHAnsi" w:eastAsiaTheme="minorEastAsia" w:hAnsiTheme="minorHAnsi" w:cstheme="minorBidi"/>
            <w:sz w:val="22"/>
            <w:szCs w:val="22"/>
            <w:lang w:bidi="yi-Hebr"/>
          </w:rPr>
          <w:tab/>
        </w:r>
        <w:r w:rsidR="00537634" w:rsidRPr="001D2FF5">
          <w:rPr>
            <w:rStyle w:val="Hypertextovodkaz"/>
            <w:lang w:val="tr-TR"/>
          </w:rPr>
          <w:t>Třetí vláda Ahmeta Mesuta Yılmaze</w:t>
        </w:r>
        <w:r w:rsidR="00537634">
          <w:rPr>
            <w:webHidden/>
          </w:rPr>
          <w:tab/>
        </w:r>
        <w:r w:rsidR="00537634">
          <w:rPr>
            <w:webHidden/>
          </w:rPr>
          <w:fldChar w:fldCharType="begin"/>
        </w:r>
        <w:r w:rsidR="00537634">
          <w:rPr>
            <w:webHidden/>
          </w:rPr>
          <w:instrText xml:space="preserve"> PAGEREF _Toc70625866 \h </w:instrText>
        </w:r>
        <w:r w:rsidR="00537634">
          <w:rPr>
            <w:webHidden/>
          </w:rPr>
        </w:r>
        <w:r w:rsidR="00537634">
          <w:rPr>
            <w:webHidden/>
          </w:rPr>
          <w:fldChar w:fldCharType="separate"/>
        </w:r>
        <w:r w:rsidR="00537634">
          <w:rPr>
            <w:webHidden/>
          </w:rPr>
          <w:t>36</w:t>
        </w:r>
        <w:r w:rsidR="00537634">
          <w:rPr>
            <w:webHidden/>
          </w:rPr>
          <w:fldChar w:fldCharType="end"/>
        </w:r>
      </w:hyperlink>
    </w:p>
    <w:p w14:paraId="1421D855" w14:textId="68078E2D"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67" w:history="1">
        <w:r w:rsidR="00537634" w:rsidRPr="001D2FF5">
          <w:rPr>
            <w:rStyle w:val="Hypertextovodkaz"/>
            <w:lang w:val="tr-TR"/>
          </w:rPr>
          <w:t>2.1.9</w:t>
        </w:r>
        <w:r w:rsidR="00537634">
          <w:rPr>
            <w:rFonts w:asciiTheme="minorHAnsi" w:eastAsiaTheme="minorEastAsia" w:hAnsiTheme="minorHAnsi" w:cstheme="minorBidi"/>
            <w:sz w:val="22"/>
            <w:szCs w:val="22"/>
            <w:lang w:bidi="yi-Hebr"/>
          </w:rPr>
          <w:tab/>
        </w:r>
        <w:r w:rsidR="00537634" w:rsidRPr="001D2FF5">
          <w:rPr>
            <w:rStyle w:val="Hypertextovodkaz"/>
            <w:lang w:val="tr-TR"/>
          </w:rPr>
          <w:t>Vlády Bülenta Ecevita</w:t>
        </w:r>
        <w:r w:rsidR="00537634">
          <w:rPr>
            <w:webHidden/>
          </w:rPr>
          <w:tab/>
        </w:r>
        <w:r w:rsidR="00537634">
          <w:rPr>
            <w:webHidden/>
          </w:rPr>
          <w:fldChar w:fldCharType="begin"/>
        </w:r>
        <w:r w:rsidR="00537634">
          <w:rPr>
            <w:webHidden/>
          </w:rPr>
          <w:instrText xml:space="preserve"> PAGEREF _Toc70625867 \h </w:instrText>
        </w:r>
        <w:r w:rsidR="00537634">
          <w:rPr>
            <w:webHidden/>
          </w:rPr>
        </w:r>
        <w:r w:rsidR="00537634">
          <w:rPr>
            <w:webHidden/>
          </w:rPr>
          <w:fldChar w:fldCharType="separate"/>
        </w:r>
        <w:r w:rsidR="00537634">
          <w:rPr>
            <w:webHidden/>
          </w:rPr>
          <w:t>37</w:t>
        </w:r>
        <w:r w:rsidR="00537634">
          <w:rPr>
            <w:webHidden/>
          </w:rPr>
          <w:fldChar w:fldCharType="end"/>
        </w:r>
      </w:hyperlink>
    </w:p>
    <w:p w14:paraId="71750174" w14:textId="430B2B80" w:rsidR="00537634" w:rsidRDefault="00FC3BA0">
      <w:pPr>
        <w:pStyle w:val="Obsah3"/>
        <w:rPr>
          <w:rFonts w:asciiTheme="minorHAnsi" w:eastAsiaTheme="minorEastAsia" w:hAnsiTheme="minorHAnsi" w:cstheme="minorBidi"/>
          <w:smallCaps w:val="0"/>
          <w:sz w:val="22"/>
          <w:szCs w:val="22"/>
          <w:lang w:bidi="yi-Hebr"/>
        </w:rPr>
      </w:pPr>
      <w:hyperlink w:anchor="_Toc70625868" w:history="1">
        <w:r w:rsidR="00537634" w:rsidRPr="001D2FF5">
          <w:rPr>
            <w:rStyle w:val="Hypertextovodkaz"/>
            <w:lang w:val="tr-TR"/>
          </w:rPr>
          <w:t>2.2</w:t>
        </w:r>
        <w:r w:rsidR="00537634">
          <w:rPr>
            <w:rFonts w:asciiTheme="minorHAnsi" w:eastAsiaTheme="minorEastAsia" w:hAnsiTheme="minorHAnsi" w:cstheme="minorBidi"/>
            <w:smallCaps w:val="0"/>
            <w:sz w:val="22"/>
            <w:szCs w:val="22"/>
            <w:lang w:bidi="yi-Hebr"/>
          </w:rPr>
          <w:tab/>
        </w:r>
        <w:r w:rsidR="00537634" w:rsidRPr="001D2FF5">
          <w:rPr>
            <w:rStyle w:val="Hypertextovodkaz"/>
          </w:rPr>
          <w:t>Období po nástupu AKP (2002 –)</w:t>
        </w:r>
        <w:r w:rsidR="00537634">
          <w:rPr>
            <w:webHidden/>
          </w:rPr>
          <w:tab/>
        </w:r>
        <w:r w:rsidR="00537634">
          <w:rPr>
            <w:webHidden/>
          </w:rPr>
          <w:fldChar w:fldCharType="begin"/>
        </w:r>
        <w:r w:rsidR="00537634">
          <w:rPr>
            <w:webHidden/>
          </w:rPr>
          <w:instrText xml:space="preserve"> PAGEREF _Toc70625868 \h </w:instrText>
        </w:r>
        <w:r w:rsidR="00537634">
          <w:rPr>
            <w:webHidden/>
          </w:rPr>
        </w:r>
        <w:r w:rsidR="00537634">
          <w:rPr>
            <w:webHidden/>
          </w:rPr>
          <w:fldChar w:fldCharType="separate"/>
        </w:r>
        <w:r w:rsidR="00537634">
          <w:rPr>
            <w:webHidden/>
          </w:rPr>
          <w:t>41</w:t>
        </w:r>
        <w:r w:rsidR="00537634">
          <w:rPr>
            <w:webHidden/>
          </w:rPr>
          <w:fldChar w:fldCharType="end"/>
        </w:r>
      </w:hyperlink>
    </w:p>
    <w:p w14:paraId="30C5B168" w14:textId="04F2808B"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69" w:history="1">
        <w:r w:rsidR="00537634" w:rsidRPr="001D2FF5">
          <w:rPr>
            <w:rStyle w:val="Hypertextovodkaz"/>
          </w:rPr>
          <w:t>2.2.1</w:t>
        </w:r>
        <w:r w:rsidR="00537634">
          <w:rPr>
            <w:rFonts w:asciiTheme="minorHAnsi" w:eastAsiaTheme="minorEastAsia" w:hAnsiTheme="minorHAnsi" w:cstheme="minorBidi"/>
            <w:sz w:val="22"/>
            <w:szCs w:val="22"/>
            <w:lang w:bidi="yi-Hebr"/>
          </w:rPr>
          <w:tab/>
        </w:r>
        <w:r w:rsidR="00537634" w:rsidRPr="001D2FF5">
          <w:rPr>
            <w:rStyle w:val="Hypertextovodkaz"/>
          </w:rPr>
          <w:t>Vláda Abdullaha Güla</w:t>
        </w:r>
        <w:r w:rsidR="00537634">
          <w:rPr>
            <w:webHidden/>
          </w:rPr>
          <w:tab/>
        </w:r>
        <w:r w:rsidR="00537634">
          <w:rPr>
            <w:webHidden/>
          </w:rPr>
          <w:fldChar w:fldCharType="begin"/>
        </w:r>
        <w:r w:rsidR="00537634">
          <w:rPr>
            <w:webHidden/>
          </w:rPr>
          <w:instrText xml:space="preserve"> PAGEREF _Toc70625869 \h </w:instrText>
        </w:r>
        <w:r w:rsidR="00537634">
          <w:rPr>
            <w:webHidden/>
          </w:rPr>
        </w:r>
        <w:r w:rsidR="00537634">
          <w:rPr>
            <w:webHidden/>
          </w:rPr>
          <w:fldChar w:fldCharType="separate"/>
        </w:r>
        <w:r w:rsidR="00537634">
          <w:rPr>
            <w:webHidden/>
          </w:rPr>
          <w:t>41</w:t>
        </w:r>
        <w:r w:rsidR="00537634">
          <w:rPr>
            <w:webHidden/>
          </w:rPr>
          <w:fldChar w:fldCharType="end"/>
        </w:r>
      </w:hyperlink>
    </w:p>
    <w:p w14:paraId="2B33BCC6" w14:textId="78018655"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70" w:history="1">
        <w:r w:rsidR="00537634" w:rsidRPr="001D2FF5">
          <w:rPr>
            <w:rStyle w:val="Hypertextovodkaz"/>
          </w:rPr>
          <w:t>2.2.2</w:t>
        </w:r>
        <w:r w:rsidR="00537634">
          <w:rPr>
            <w:rFonts w:asciiTheme="minorHAnsi" w:eastAsiaTheme="minorEastAsia" w:hAnsiTheme="minorHAnsi" w:cstheme="minorBidi"/>
            <w:sz w:val="22"/>
            <w:szCs w:val="22"/>
            <w:lang w:bidi="yi-Hebr"/>
          </w:rPr>
          <w:tab/>
        </w:r>
        <w:r w:rsidR="00537634" w:rsidRPr="001D2FF5">
          <w:rPr>
            <w:rStyle w:val="Hypertextovodkaz"/>
          </w:rPr>
          <w:t xml:space="preserve">První vláda </w:t>
        </w:r>
        <w:r w:rsidR="00537634" w:rsidRPr="001D2FF5">
          <w:rPr>
            <w:rStyle w:val="Hypertextovodkaz"/>
            <w:lang w:val="tr-TR"/>
          </w:rPr>
          <w:t>Recepa Tayyipa Erdoğana</w:t>
        </w:r>
        <w:r w:rsidR="00537634">
          <w:rPr>
            <w:webHidden/>
          </w:rPr>
          <w:tab/>
        </w:r>
        <w:r w:rsidR="00537634">
          <w:rPr>
            <w:webHidden/>
          </w:rPr>
          <w:fldChar w:fldCharType="begin"/>
        </w:r>
        <w:r w:rsidR="00537634">
          <w:rPr>
            <w:webHidden/>
          </w:rPr>
          <w:instrText xml:space="preserve"> PAGEREF _Toc70625870 \h </w:instrText>
        </w:r>
        <w:r w:rsidR="00537634">
          <w:rPr>
            <w:webHidden/>
          </w:rPr>
        </w:r>
        <w:r w:rsidR="00537634">
          <w:rPr>
            <w:webHidden/>
          </w:rPr>
          <w:fldChar w:fldCharType="separate"/>
        </w:r>
        <w:r w:rsidR="00537634">
          <w:rPr>
            <w:webHidden/>
          </w:rPr>
          <w:t>42</w:t>
        </w:r>
        <w:r w:rsidR="00537634">
          <w:rPr>
            <w:webHidden/>
          </w:rPr>
          <w:fldChar w:fldCharType="end"/>
        </w:r>
      </w:hyperlink>
    </w:p>
    <w:p w14:paraId="7ADDB12C" w14:textId="7D943286"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71" w:history="1">
        <w:r w:rsidR="00537634" w:rsidRPr="001D2FF5">
          <w:rPr>
            <w:rStyle w:val="Hypertextovodkaz"/>
            <w:lang w:val="tr-TR"/>
          </w:rPr>
          <w:t>2.2.3</w:t>
        </w:r>
        <w:r w:rsidR="00537634">
          <w:rPr>
            <w:rFonts w:asciiTheme="minorHAnsi" w:eastAsiaTheme="minorEastAsia" w:hAnsiTheme="minorHAnsi" w:cstheme="minorBidi"/>
            <w:sz w:val="22"/>
            <w:szCs w:val="22"/>
            <w:lang w:bidi="yi-Hebr"/>
          </w:rPr>
          <w:tab/>
        </w:r>
        <w:r w:rsidR="00537634" w:rsidRPr="001D2FF5">
          <w:rPr>
            <w:rStyle w:val="Hypertextovodkaz"/>
          </w:rPr>
          <w:t xml:space="preserve">Druhá vláda </w:t>
        </w:r>
        <w:r w:rsidR="00537634" w:rsidRPr="001D2FF5">
          <w:rPr>
            <w:rStyle w:val="Hypertextovodkaz"/>
            <w:lang w:val="tr-TR"/>
          </w:rPr>
          <w:t>Recepa Tayyipa Erdoğana</w:t>
        </w:r>
        <w:r w:rsidR="00537634">
          <w:rPr>
            <w:webHidden/>
          </w:rPr>
          <w:tab/>
        </w:r>
        <w:r w:rsidR="00537634">
          <w:rPr>
            <w:webHidden/>
          </w:rPr>
          <w:fldChar w:fldCharType="begin"/>
        </w:r>
        <w:r w:rsidR="00537634">
          <w:rPr>
            <w:webHidden/>
          </w:rPr>
          <w:instrText xml:space="preserve"> PAGEREF _Toc70625871 \h </w:instrText>
        </w:r>
        <w:r w:rsidR="00537634">
          <w:rPr>
            <w:webHidden/>
          </w:rPr>
        </w:r>
        <w:r w:rsidR="00537634">
          <w:rPr>
            <w:webHidden/>
          </w:rPr>
          <w:fldChar w:fldCharType="separate"/>
        </w:r>
        <w:r w:rsidR="00537634">
          <w:rPr>
            <w:webHidden/>
          </w:rPr>
          <w:t>43</w:t>
        </w:r>
        <w:r w:rsidR="00537634">
          <w:rPr>
            <w:webHidden/>
          </w:rPr>
          <w:fldChar w:fldCharType="end"/>
        </w:r>
      </w:hyperlink>
    </w:p>
    <w:p w14:paraId="25E2DC7F" w14:textId="6AC53D0A"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72" w:history="1">
        <w:r w:rsidR="00537634" w:rsidRPr="001D2FF5">
          <w:rPr>
            <w:rStyle w:val="Hypertextovodkaz"/>
            <w:lang w:val="tr-TR"/>
          </w:rPr>
          <w:t>2.2.4</w:t>
        </w:r>
        <w:r w:rsidR="00537634">
          <w:rPr>
            <w:rFonts w:asciiTheme="minorHAnsi" w:eastAsiaTheme="minorEastAsia" w:hAnsiTheme="minorHAnsi" w:cstheme="minorBidi"/>
            <w:sz w:val="22"/>
            <w:szCs w:val="22"/>
            <w:lang w:bidi="yi-Hebr"/>
          </w:rPr>
          <w:tab/>
        </w:r>
        <w:r w:rsidR="00537634" w:rsidRPr="001D2FF5">
          <w:rPr>
            <w:rStyle w:val="Hypertextovodkaz"/>
          </w:rPr>
          <w:t xml:space="preserve">Třetí vláda </w:t>
        </w:r>
        <w:r w:rsidR="00537634" w:rsidRPr="001D2FF5">
          <w:rPr>
            <w:rStyle w:val="Hypertextovodkaz"/>
            <w:lang w:val="tr-TR"/>
          </w:rPr>
          <w:t>Recepa Tayyipa Erdoğana</w:t>
        </w:r>
        <w:r w:rsidR="00537634">
          <w:rPr>
            <w:webHidden/>
          </w:rPr>
          <w:tab/>
        </w:r>
        <w:r w:rsidR="00537634">
          <w:rPr>
            <w:webHidden/>
          </w:rPr>
          <w:fldChar w:fldCharType="begin"/>
        </w:r>
        <w:r w:rsidR="00537634">
          <w:rPr>
            <w:webHidden/>
          </w:rPr>
          <w:instrText xml:space="preserve"> PAGEREF _Toc70625872 \h </w:instrText>
        </w:r>
        <w:r w:rsidR="00537634">
          <w:rPr>
            <w:webHidden/>
          </w:rPr>
        </w:r>
        <w:r w:rsidR="00537634">
          <w:rPr>
            <w:webHidden/>
          </w:rPr>
          <w:fldChar w:fldCharType="separate"/>
        </w:r>
        <w:r w:rsidR="00537634">
          <w:rPr>
            <w:webHidden/>
          </w:rPr>
          <w:t>45</w:t>
        </w:r>
        <w:r w:rsidR="00537634">
          <w:rPr>
            <w:webHidden/>
          </w:rPr>
          <w:fldChar w:fldCharType="end"/>
        </w:r>
      </w:hyperlink>
    </w:p>
    <w:p w14:paraId="0B31C331" w14:textId="471E21B0"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73" w:history="1">
        <w:r w:rsidR="00537634" w:rsidRPr="001D2FF5">
          <w:rPr>
            <w:rStyle w:val="Hypertextovodkaz"/>
            <w:lang w:val="tr-TR"/>
          </w:rPr>
          <w:t>2.2.5</w:t>
        </w:r>
        <w:r w:rsidR="00537634">
          <w:rPr>
            <w:rFonts w:asciiTheme="minorHAnsi" w:eastAsiaTheme="minorEastAsia" w:hAnsiTheme="minorHAnsi" w:cstheme="minorBidi"/>
            <w:sz w:val="22"/>
            <w:szCs w:val="22"/>
            <w:lang w:bidi="yi-Hebr"/>
          </w:rPr>
          <w:tab/>
        </w:r>
        <w:r w:rsidR="00537634" w:rsidRPr="001D2FF5">
          <w:rPr>
            <w:rStyle w:val="Hypertextovodkaz"/>
            <w:lang w:val="tr-TR"/>
          </w:rPr>
          <w:t>První a druhá vláda Ahmeta Davutoğla</w:t>
        </w:r>
        <w:r w:rsidR="00537634">
          <w:rPr>
            <w:webHidden/>
          </w:rPr>
          <w:tab/>
        </w:r>
        <w:r w:rsidR="00537634">
          <w:rPr>
            <w:webHidden/>
          </w:rPr>
          <w:fldChar w:fldCharType="begin"/>
        </w:r>
        <w:r w:rsidR="00537634">
          <w:rPr>
            <w:webHidden/>
          </w:rPr>
          <w:instrText xml:space="preserve"> PAGEREF _Toc70625873 \h </w:instrText>
        </w:r>
        <w:r w:rsidR="00537634">
          <w:rPr>
            <w:webHidden/>
          </w:rPr>
        </w:r>
        <w:r w:rsidR="00537634">
          <w:rPr>
            <w:webHidden/>
          </w:rPr>
          <w:fldChar w:fldCharType="separate"/>
        </w:r>
        <w:r w:rsidR="00537634">
          <w:rPr>
            <w:webHidden/>
          </w:rPr>
          <w:t>47</w:t>
        </w:r>
        <w:r w:rsidR="00537634">
          <w:rPr>
            <w:webHidden/>
          </w:rPr>
          <w:fldChar w:fldCharType="end"/>
        </w:r>
      </w:hyperlink>
    </w:p>
    <w:p w14:paraId="0F19D41E" w14:textId="55DD27E7"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74" w:history="1">
        <w:r w:rsidR="00537634" w:rsidRPr="001D2FF5">
          <w:rPr>
            <w:rStyle w:val="Hypertextovodkaz"/>
          </w:rPr>
          <w:t>2.2.6</w:t>
        </w:r>
        <w:r w:rsidR="00537634">
          <w:rPr>
            <w:rFonts w:asciiTheme="minorHAnsi" w:eastAsiaTheme="minorEastAsia" w:hAnsiTheme="minorHAnsi" w:cstheme="minorBidi"/>
            <w:sz w:val="22"/>
            <w:szCs w:val="22"/>
            <w:lang w:bidi="yi-Hebr"/>
          </w:rPr>
          <w:tab/>
        </w:r>
        <w:r w:rsidR="00537634" w:rsidRPr="001D2FF5">
          <w:rPr>
            <w:rStyle w:val="Hypertextovodkaz"/>
            <w:shd w:val="clear" w:color="auto" w:fill="FFFFFF"/>
          </w:rPr>
          <w:t xml:space="preserve">Třetí vláda </w:t>
        </w:r>
        <w:r w:rsidR="00537634" w:rsidRPr="001D2FF5">
          <w:rPr>
            <w:rStyle w:val="Hypertextovodkaz"/>
            <w:shd w:val="clear" w:color="auto" w:fill="FFFFFF"/>
            <w:lang w:val="tr-TR"/>
          </w:rPr>
          <w:t>Ahmeta Davutoğla</w:t>
        </w:r>
        <w:r w:rsidR="00537634">
          <w:rPr>
            <w:webHidden/>
          </w:rPr>
          <w:tab/>
        </w:r>
        <w:r w:rsidR="00537634">
          <w:rPr>
            <w:webHidden/>
          </w:rPr>
          <w:fldChar w:fldCharType="begin"/>
        </w:r>
        <w:r w:rsidR="00537634">
          <w:rPr>
            <w:webHidden/>
          </w:rPr>
          <w:instrText xml:space="preserve"> PAGEREF _Toc70625874 \h </w:instrText>
        </w:r>
        <w:r w:rsidR="00537634">
          <w:rPr>
            <w:webHidden/>
          </w:rPr>
        </w:r>
        <w:r w:rsidR="00537634">
          <w:rPr>
            <w:webHidden/>
          </w:rPr>
          <w:fldChar w:fldCharType="separate"/>
        </w:r>
        <w:r w:rsidR="00537634">
          <w:rPr>
            <w:webHidden/>
          </w:rPr>
          <w:t>49</w:t>
        </w:r>
        <w:r w:rsidR="00537634">
          <w:rPr>
            <w:webHidden/>
          </w:rPr>
          <w:fldChar w:fldCharType="end"/>
        </w:r>
      </w:hyperlink>
    </w:p>
    <w:p w14:paraId="6CEB47E8" w14:textId="4261DF9B"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75" w:history="1">
        <w:r w:rsidR="00537634" w:rsidRPr="001D2FF5">
          <w:rPr>
            <w:rStyle w:val="Hypertextovodkaz"/>
            <w:lang w:val="tr-TR"/>
          </w:rPr>
          <w:t>2.2.7</w:t>
        </w:r>
        <w:r w:rsidR="00537634">
          <w:rPr>
            <w:rFonts w:asciiTheme="minorHAnsi" w:eastAsiaTheme="minorEastAsia" w:hAnsiTheme="minorHAnsi" w:cstheme="minorBidi"/>
            <w:sz w:val="22"/>
            <w:szCs w:val="22"/>
            <w:lang w:bidi="yi-Hebr"/>
          </w:rPr>
          <w:tab/>
        </w:r>
        <w:r w:rsidR="00537634" w:rsidRPr="001D2FF5">
          <w:rPr>
            <w:rStyle w:val="Hypertextovodkaz"/>
          </w:rPr>
          <w:t xml:space="preserve">Vláda </w:t>
        </w:r>
        <w:r w:rsidR="00537634" w:rsidRPr="001D2FF5">
          <w:rPr>
            <w:rStyle w:val="Hypertextovodkaz"/>
            <w:lang w:val="tr-TR"/>
          </w:rPr>
          <w:t>Binaliho Yıldırıma</w:t>
        </w:r>
        <w:r w:rsidR="00537634">
          <w:rPr>
            <w:webHidden/>
          </w:rPr>
          <w:tab/>
        </w:r>
        <w:r w:rsidR="00537634">
          <w:rPr>
            <w:webHidden/>
          </w:rPr>
          <w:fldChar w:fldCharType="begin"/>
        </w:r>
        <w:r w:rsidR="00537634">
          <w:rPr>
            <w:webHidden/>
          </w:rPr>
          <w:instrText xml:space="preserve"> PAGEREF _Toc70625875 \h </w:instrText>
        </w:r>
        <w:r w:rsidR="00537634">
          <w:rPr>
            <w:webHidden/>
          </w:rPr>
        </w:r>
        <w:r w:rsidR="00537634">
          <w:rPr>
            <w:webHidden/>
          </w:rPr>
          <w:fldChar w:fldCharType="separate"/>
        </w:r>
        <w:r w:rsidR="00537634">
          <w:rPr>
            <w:webHidden/>
          </w:rPr>
          <w:t>50</w:t>
        </w:r>
        <w:r w:rsidR="00537634">
          <w:rPr>
            <w:webHidden/>
          </w:rPr>
          <w:fldChar w:fldCharType="end"/>
        </w:r>
      </w:hyperlink>
    </w:p>
    <w:p w14:paraId="1932744A" w14:textId="0887CB81" w:rsidR="00537634" w:rsidRDefault="00FC3BA0">
      <w:pPr>
        <w:pStyle w:val="Obsah4"/>
        <w:tabs>
          <w:tab w:val="left" w:pos="1418"/>
        </w:tabs>
        <w:rPr>
          <w:rFonts w:asciiTheme="minorHAnsi" w:eastAsiaTheme="minorEastAsia" w:hAnsiTheme="minorHAnsi" w:cstheme="minorBidi"/>
          <w:sz w:val="22"/>
          <w:szCs w:val="22"/>
          <w:lang w:bidi="yi-Hebr"/>
        </w:rPr>
      </w:pPr>
      <w:hyperlink w:anchor="_Toc70625876" w:history="1">
        <w:r w:rsidR="00537634" w:rsidRPr="001D2FF5">
          <w:rPr>
            <w:rStyle w:val="Hypertextovodkaz"/>
            <w:lang w:val="tr-TR"/>
          </w:rPr>
          <w:t>2.2.8</w:t>
        </w:r>
        <w:r w:rsidR="00537634">
          <w:rPr>
            <w:rFonts w:asciiTheme="minorHAnsi" w:eastAsiaTheme="minorEastAsia" w:hAnsiTheme="minorHAnsi" w:cstheme="minorBidi"/>
            <w:sz w:val="22"/>
            <w:szCs w:val="22"/>
            <w:lang w:bidi="yi-Hebr"/>
          </w:rPr>
          <w:tab/>
        </w:r>
        <w:r w:rsidR="00537634" w:rsidRPr="001D2FF5">
          <w:rPr>
            <w:rStyle w:val="Hypertextovodkaz"/>
            <w:lang w:val="tr-TR"/>
          </w:rPr>
          <w:t>Druhý prezidentský mandát R. T. Erdoğana</w:t>
        </w:r>
        <w:r w:rsidR="00537634">
          <w:rPr>
            <w:webHidden/>
          </w:rPr>
          <w:tab/>
        </w:r>
        <w:r w:rsidR="00537634">
          <w:rPr>
            <w:webHidden/>
          </w:rPr>
          <w:fldChar w:fldCharType="begin"/>
        </w:r>
        <w:r w:rsidR="00537634">
          <w:rPr>
            <w:webHidden/>
          </w:rPr>
          <w:instrText xml:space="preserve"> PAGEREF _Toc70625876 \h </w:instrText>
        </w:r>
        <w:r w:rsidR="00537634">
          <w:rPr>
            <w:webHidden/>
          </w:rPr>
        </w:r>
        <w:r w:rsidR="00537634">
          <w:rPr>
            <w:webHidden/>
          </w:rPr>
          <w:fldChar w:fldCharType="separate"/>
        </w:r>
        <w:r w:rsidR="00537634">
          <w:rPr>
            <w:webHidden/>
          </w:rPr>
          <w:t>53</w:t>
        </w:r>
        <w:r w:rsidR="00537634">
          <w:rPr>
            <w:webHidden/>
          </w:rPr>
          <w:fldChar w:fldCharType="end"/>
        </w:r>
      </w:hyperlink>
    </w:p>
    <w:p w14:paraId="3FA3E8AA" w14:textId="1C51D127" w:rsidR="00537634" w:rsidRDefault="00FC3BA0">
      <w:pPr>
        <w:pStyle w:val="Obsah3"/>
        <w:rPr>
          <w:rFonts w:asciiTheme="minorHAnsi" w:eastAsiaTheme="minorEastAsia" w:hAnsiTheme="minorHAnsi" w:cstheme="minorBidi"/>
          <w:smallCaps w:val="0"/>
          <w:sz w:val="22"/>
          <w:szCs w:val="22"/>
          <w:lang w:bidi="yi-Hebr"/>
        </w:rPr>
      </w:pPr>
      <w:hyperlink w:anchor="_Toc70625877" w:history="1">
        <w:r w:rsidR="00537634" w:rsidRPr="001D2FF5">
          <w:rPr>
            <w:rStyle w:val="Hypertextovodkaz"/>
          </w:rPr>
          <w:t>2.3</w:t>
        </w:r>
        <w:r w:rsidR="00537634">
          <w:rPr>
            <w:rFonts w:asciiTheme="minorHAnsi" w:eastAsiaTheme="minorEastAsia" w:hAnsiTheme="minorHAnsi" w:cstheme="minorBidi"/>
            <w:smallCaps w:val="0"/>
            <w:sz w:val="22"/>
            <w:szCs w:val="22"/>
            <w:lang w:bidi="yi-Hebr"/>
          </w:rPr>
          <w:tab/>
        </w:r>
        <w:r w:rsidR="00537634" w:rsidRPr="001D2FF5">
          <w:rPr>
            <w:rStyle w:val="Hypertextovodkaz"/>
          </w:rPr>
          <w:t>Kritické posouzení etnického konfliktu mezi Turky a Kurdy v Turecké republice</w:t>
        </w:r>
        <w:r w:rsidR="00537634">
          <w:rPr>
            <w:webHidden/>
          </w:rPr>
          <w:tab/>
        </w:r>
        <w:r w:rsidR="00537634">
          <w:rPr>
            <w:webHidden/>
          </w:rPr>
          <w:fldChar w:fldCharType="begin"/>
        </w:r>
        <w:r w:rsidR="00537634">
          <w:rPr>
            <w:webHidden/>
          </w:rPr>
          <w:instrText xml:space="preserve"> PAGEREF _Toc70625877 \h </w:instrText>
        </w:r>
        <w:r w:rsidR="00537634">
          <w:rPr>
            <w:webHidden/>
          </w:rPr>
        </w:r>
        <w:r w:rsidR="00537634">
          <w:rPr>
            <w:webHidden/>
          </w:rPr>
          <w:fldChar w:fldCharType="separate"/>
        </w:r>
        <w:r w:rsidR="00537634">
          <w:rPr>
            <w:webHidden/>
          </w:rPr>
          <w:t>59</w:t>
        </w:r>
        <w:r w:rsidR="00537634">
          <w:rPr>
            <w:webHidden/>
          </w:rPr>
          <w:fldChar w:fldCharType="end"/>
        </w:r>
      </w:hyperlink>
    </w:p>
    <w:p w14:paraId="0E219AED" w14:textId="4D82FFCC" w:rsidR="00537634" w:rsidRDefault="00FC3BA0">
      <w:pPr>
        <w:pStyle w:val="Obsah2"/>
        <w:rPr>
          <w:rFonts w:asciiTheme="minorHAnsi" w:eastAsiaTheme="minorEastAsia" w:hAnsiTheme="minorHAnsi" w:cstheme="minorBidi"/>
          <w:b w:val="0"/>
          <w:caps w:val="0"/>
          <w:sz w:val="22"/>
          <w:szCs w:val="22"/>
          <w:lang w:bidi="yi-Hebr"/>
        </w:rPr>
      </w:pPr>
      <w:hyperlink w:anchor="_Toc70625878" w:history="1">
        <w:r w:rsidR="00537634" w:rsidRPr="001D2FF5">
          <w:rPr>
            <w:rStyle w:val="Hypertextovodkaz"/>
          </w:rPr>
          <w:t>Závěr</w:t>
        </w:r>
        <w:r w:rsidR="00537634">
          <w:rPr>
            <w:webHidden/>
          </w:rPr>
          <w:tab/>
        </w:r>
        <w:r w:rsidR="00537634">
          <w:rPr>
            <w:webHidden/>
          </w:rPr>
          <w:fldChar w:fldCharType="begin"/>
        </w:r>
        <w:r w:rsidR="00537634">
          <w:rPr>
            <w:webHidden/>
          </w:rPr>
          <w:instrText xml:space="preserve"> PAGEREF _Toc70625878 \h </w:instrText>
        </w:r>
        <w:r w:rsidR="00537634">
          <w:rPr>
            <w:webHidden/>
          </w:rPr>
        </w:r>
        <w:r w:rsidR="00537634">
          <w:rPr>
            <w:webHidden/>
          </w:rPr>
          <w:fldChar w:fldCharType="separate"/>
        </w:r>
        <w:r w:rsidR="00537634">
          <w:rPr>
            <w:webHidden/>
          </w:rPr>
          <w:t>62</w:t>
        </w:r>
        <w:r w:rsidR="00537634">
          <w:rPr>
            <w:webHidden/>
          </w:rPr>
          <w:fldChar w:fldCharType="end"/>
        </w:r>
      </w:hyperlink>
    </w:p>
    <w:p w14:paraId="3A412F6B" w14:textId="375B5BEF" w:rsidR="00537634" w:rsidRDefault="00FC3BA0">
      <w:pPr>
        <w:pStyle w:val="Obsah2"/>
        <w:rPr>
          <w:rFonts w:asciiTheme="minorHAnsi" w:eastAsiaTheme="minorEastAsia" w:hAnsiTheme="minorHAnsi" w:cstheme="minorBidi"/>
          <w:b w:val="0"/>
          <w:caps w:val="0"/>
          <w:sz w:val="22"/>
          <w:szCs w:val="22"/>
          <w:lang w:bidi="yi-Hebr"/>
        </w:rPr>
      </w:pPr>
      <w:hyperlink w:anchor="_Toc70625879" w:history="1">
        <w:r w:rsidR="00537634" w:rsidRPr="001D2FF5">
          <w:rPr>
            <w:rStyle w:val="Hypertextovodkaz"/>
          </w:rPr>
          <w:t>Prameny a literatura</w:t>
        </w:r>
        <w:r w:rsidR="00537634">
          <w:rPr>
            <w:webHidden/>
          </w:rPr>
          <w:tab/>
        </w:r>
        <w:r w:rsidR="00537634">
          <w:rPr>
            <w:webHidden/>
          </w:rPr>
          <w:fldChar w:fldCharType="begin"/>
        </w:r>
        <w:r w:rsidR="00537634">
          <w:rPr>
            <w:webHidden/>
          </w:rPr>
          <w:instrText xml:space="preserve"> PAGEREF _Toc70625879 \h </w:instrText>
        </w:r>
        <w:r w:rsidR="00537634">
          <w:rPr>
            <w:webHidden/>
          </w:rPr>
        </w:r>
        <w:r w:rsidR="00537634">
          <w:rPr>
            <w:webHidden/>
          </w:rPr>
          <w:fldChar w:fldCharType="separate"/>
        </w:r>
        <w:r w:rsidR="00537634">
          <w:rPr>
            <w:webHidden/>
          </w:rPr>
          <w:t>65</w:t>
        </w:r>
        <w:r w:rsidR="00537634">
          <w:rPr>
            <w:webHidden/>
          </w:rPr>
          <w:fldChar w:fldCharType="end"/>
        </w:r>
      </w:hyperlink>
    </w:p>
    <w:p w14:paraId="71C4F3FC" w14:textId="6FA82A78" w:rsidR="00537634" w:rsidRDefault="00FC3BA0">
      <w:pPr>
        <w:pStyle w:val="Obsah2"/>
        <w:rPr>
          <w:rFonts w:asciiTheme="minorHAnsi" w:eastAsiaTheme="minorEastAsia" w:hAnsiTheme="minorHAnsi" w:cstheme="minorBidi"/>
          <w:b w:val="0"/>
          <w:caps w:val="0"/>
          <w:sz w:val="22"/>
          <w:szCs w:val="22"/>
          <w:lang w:bidi="yi-Hebr"/>
        </w:rPr>
      </w:pPr>
      <w:hyperlink w:anchor="_Toc70625880" w:history="1">
        <w:r w:rsidR="00537634" w:rsidRPr="001D2FF5">
          <w:rPr>
            <w:rStyle w:val="Hypertextovodkaz"/>
          </w:rPr>
          <w:t>Seznam tabulek</w:t>
        </w:r>
        <w:r w:rsidR="00537634">
          <w:rPr>
            <w:webHidden/>
          </w:rPr>
          <w:tab/>
        </w:r>
        <w:r w:rsidR="00537634">
          <w:rPr>
            <w:webHidden/>
          </w:rPr>
          <w:fldChar w:fldCharType="begin"/>
        </w:r>
        <w:r w:rsidR="00537634">
          <w:rPr>
            <w:webHidden/>
          </w:rPr>
          <w:instrText xml:space="preserve"> PAGEREF _Toc70625880 \h </w:instrText>
        </w:r>
        <w:r w:rsidR="00537634">
          <w:rPr>
            <w:webHidden/>
          </w:rPr>
        </w:r>
        <w:r w:rsidR="00537634">
          <w:rPr>
            <w:webHidden/>
          </w:rPr>
          <w:fldChar w:fldCharType="separate"/>
        </w:r>
        <w:r w:rsidR="00537634">
          <w:rPr>
            <w:webHidden/>
          </w:rPr>
          <w:t>80</w:t>
        </w:r>
        <w:r w:rsidR="00537634">
          <w:rPr>
            <w:webHidden/>
          </w:rPr>
          <w:fldChar w:fldCharType="end"/>
        </w:r>
      </w:hyperlink>
    </w:p>
    <w:p w14:paraId="2BD0FBC4" w14:textId="1B71431D" w:rsidR="00537634" w:rsidRDefault="00FC3BA0">
      <w:pPr>
        <w:pStyle w:val="Obsah2"/>
        <w:rPr>
          <w:rFonts w:asciiTheme="minorHAnsi" w:eastAsiaTheme="minorEastAsia" w:hAnsiTheme="minorHAnsi" w:cstheme="minorBidi"/>
          <w:b w:val="0"/>
          <w:caps w:val="0"/>
          <w:sz w:val="22"/>
          <w:szCs w:val="22"/>
          <w:lang w:bidi="yi-Hebr"/>
        </w:rPr>
      </w:pPr>
      <w:hyperlink w:anchor="_Toc70625881" w:history="1">
        <w:r w:rsidR="00537634" w:rsidRPr="001D2FF5">
          <w:rPr>
            <w:rStyle w:val="Hypertextovodkaz"/>
          </w:rPr>
          <w:t>ABSTRAKT</w:t>
        </w:r>
        <w:r w:rsidR="00537634">
          <w:rPr>
            <w:webHidden/>
          </w:rPr>
          <w:tab/>
        </w:r>
        <w:r w:rsidR="00537634">
          <w:rPr>
            <w:webHidden/>
          </w:rPr>
          <w:fldChar w:fldCharType="begin"/>
        </w:r>
        <w:r w:rsidR="00537634">
          <w:rPr>
            <w:webHidden/>
          </w:rPr>
          <w:instrText xml:space="preserve"> PAGEREF _Toc70625881 \h </w:instrText>
        </w:r>
        <w:r w:rsidR="00537634">
          <w:rPr>
            <w:webHidden/>
          </w:rPr>
        </w:r>
        <w:r w:rsidR="00537634">
          <w:rPr>
            <w:webHidden/>
          </w:rPr>
          <w:fldChar w:fldCharType="separate"/>
        </w:r>
        <w:r w:rsidR="00537634">
          <w:rPr>
            <w:webHidden/>
          </w:rPr>
          <w:t>81</w:t>
        </w:r>
        <w:r w:rsidR="00537634">
          <w:rPr>
            <w:webHidden/>
          </w:rPr>
          <w:fldChar w:fldCharType="end"/>
        </w:r>
      </w:hyperlink>
    </w:p>
    <w:p w14:paraId="73587256" w14:textId="0B57535E" w:rsidR="005D3F09" w:rsidRDefault="001D4FB5" w:rsidP="005D3F09">
      <w:pPr>
        <w:pStyle w:val="Obsah2"/>
        <w:rPr>
          <w:bCs/>
          <w:szCs w:val="36"/>
        </w:rPr>
      </w:pPr>
      <w:r>
        <w:rPr>
          <w:bCs/>
          <w:szCs w:val="36"/>
        </w:rPr>
        <w:fldChar w:fldCharType="end"/>
      </w:r>
    </w:p>
    <w:p w14:paraId="23274953" w14:textId="77777777" w:rsidR="009A0326" w:rsidRDefault="009A0326" w:rsidP="005D3F09">
      <w:pPr>
        <w:rPr>
          <w:color w:val="FF0000"/>
          <w:highlight w:val="yellow"/>
        </w:rPr>
      </w:pPr>
    </w:p>
    <w:p w14:paraId="3534C733" w14:textId="77777777" w:rsidR="00BB10FE" w:rsidRPr="005D3F09" w:rsidRDefault="00BB10FE" w:rsidP="00130E86">
      <w:pPr>
        <w:ind w:firstLine="0"/>
        <w:rPr>
          <w:b/>
          <w:bCs/>
          <w:caps/>
          <w:noProof/>
          <w:szCs w:val="36"/>
        </w:rPr>
        <w:sectPr w:rsidR="00BB10FE" w:rsidRPr="005D3F09" w:rsidSect="008074E0">
          <w:footerReference w:type="default" r:id="rId9"/>
          <w:type w:val="continuous"/>
          <w:pgSz w:w="11907" w:h="16840" w:code="9"/>
          <w:pgMar w:top="1418" w:right="1418" w:bottom="1418" w:left="851" w:header="851" w:footer="709" w:gutter="851"/>
          <w:pgNumType w:start="0"/>
          <w:cols w:space="708"/>
          <w:titlePg/>
        </w:sectPr>
      </w:pPr>
    </w:p>
    <w:p w14:paraId="44CAC565" w14:textId="2398AB27" w:rsidR="00F03DA6" w:rsidRDefault="00F03DA6" w:rsidP="00D518E9">
      <w:pPr>
        <w:pStyle w:val="Nadpis"/>
        <w:ind w:firstLine="0"/>
      </w:pPr>
      <w:bookmarkStart w:id="26" w:name="_Toc70625851"/>
      <w:r>
        <w:lastRenderedPageBreak/>
        <w:t>Úvod</w:t>
      </w:r>
      <w:bookmarkEnd w:id="26"/>
    </w:p>
    <w:p w14:paraId="7050A5B9" w14:textId="3516C065" w:rsidR="00ED5F40" w:rsidRDefault="00ED5F40" w:rsidP="00ED5F40">
      <w:pPr>
        <w:pStyle w:val="Bezmezer"/>
        <w:ind w:firstLine="0"/>
      </w:pPr>
      <w:r w:rsidRPr="00F07076">
        <w:t>Ve své bakalářské práci se zabývám problematikou vztahu mezi kurdskou menšinou a tureckou většinou v Turecké republice.</w:t>
      </w:r>
      <w:r>
        <w:t xml:space="preserve"> Zkoumám</w:t>
      </w:r>
      <w:r w:rsidRPr="00F07076">
        <w:t xml:space="preserve"> období od </w:t>
      </w:r>
      <w:r>
        <w:t>vojenského puče v roce 1980</w:t>
      </w:r>
      <w:r w:rsidRPr="00F07076">
        <w:t xml:space="preserve"> až po současnost.</w:t>
      </w:r>
      <w:r>
        <w:t xml:space="preserve"> 12. září 1980 provedla turecká armáda v zemi vojenský puč a ujala se moci. Následná situace změnila politické klima v Turecku a vedla k rozpoutání bojů s kurdskými radikály v roce 1984 (</w:t>
      </w:r>
      <w:proofErr w:type="spellStart"/>
      <w:r w:rsidRPr="00CF7737">
        <w:t>Harris</w:t>
      </w:r>
      <w:proofErr w:type="spellEnd"/>
      <w:r>
        <w:t xml:space="preserve">, 2011, s. 209). </w:t>
      </w:r>
      <w:r w:rsidR="00537634" w:rsidRPr="00562D58">
        <w:t xml:space="preserve">Vlády Turecka odmítají již od vzniku Turecké republiky, roku 1923, požadavky Kurdů na autonomní region na jihovýchodě Turecka. Jde o oblast, kde žijí převážně Kurdové. Situace vedla Kurdy k radikalizaci a ke vzniku mnoha radikálních uskupení. Mezi nimi dominuje zejména extrémně levicová a marxistická Strana kurdských pracujících </w:t>
      </w:r>
      <w:r w:rsidR="00537634" w:rsidRPr="00562D58">
        <w:rPr>
          <w:lang w:val="tr-TR"/>
        </w:rPr>
        <w:t>(Partîya Karkerên Kurdistanê</w:t>
      </w:r>
      <w:r w:rsidR="00537634" w:rsidRPr="00562D58">
        <w:t>, PKK). Turecká strana na teroristické akce kurdských radikálů reaguje a reagovala velmi tvrdě a několik desetiletí omezovala zákonem práva příslušníků kurdské menšiny (Bilgin et al., 2013, s. 3).</w:t>
      </w:r>
      <w:r w:rsidR="00537634" w:rsidRPr="00F07076">
        <w:t xml:space="preserve"> </w:t>
      </w:r>
      <w:r w:rsidRPr="00562D58">
        <w:t xml:space="preserve">V současné době </w:t>
      </w:r>
      <w:r w:rsidR="00537634" w:rsidRPr="00562D58">
        <w:t>Stran</w:t>
      </w:r>
      <w:r w:rsidR="00537634">
        <w:t>a</w:t>
      </w:r>
      <w:r w:rsidR="00537634" w:rsidRPr="00562D58">
        <w:t xml:space="preserve"> spravedlnosti a rozvoje (</w:t>
      </w:r>
      <w:proofErr w:type="spellStart"/>
      <w:r w:rsidR="00537634" w:rsidRPr="00562D58">
        <w:t>Adalet</w:t>
      </w:r>
      <w:proofErr w:type="spellEnd"/>
      <w:r w:rsidR="00537634" w:rsidRPr="00562D58">
        <w:t xml:space="preserve"> ve </w:t>
      </w:r>
      <w:proofErr w:type="spellStart"/>
      <w:r w:rsidR="00537634" w:rsidRPr="00562D58">
        <w:t>Kalkınma</w:t>
      </w:r>
      <w:proofErr w:type="spellEnd"/>
      <w:r w:rsidR="00537634" w:rsidRPr="00562D58">
        <w:t xml:space="preserve"> </w:t>
      </w:r>
      <w:proofErr w:type="spellStart"/>
      <w:r w:rsidR="00537634" w:rsidRPr="00562D58">
        <w:t>Partisi</w:t>
      </w:r>
      <w:proofErr w:type="spellEnd"/>
      <w:r w:rsidR="00537634" w:rsidRPr="00562D58">
        <w:t xml:space="preserve">, AKP) </w:t>
      </w:r>
      <w:r w:rsidRPr="00562D58">
        <w:t xml:space="preserve">odmítá uznat požadavky Kurdů na vlastní stát. Politika jejího předsedy a tureckého prezidenta </w:t>
      </w:r>
      <w:r w:rsidRPr="00562D58">
        <w:rPr>
          <w:lang w:val="tr-TR"/>
        </w:rPr>
        <w:t>Recepa Tayyipa Erdogana</w:t>
      </w:r>
      <w:r w:rsidRPr="00562D58">
        <w:t xml:space="preserve"> má vedle autoritářského způsobu vládnutí rysy tureckého nacionalismu. Turecká vláda tak nadřazuje etnické Turky nad ostatní etnické menšiny. Děje se tak v právní, politické, jazykové a kulturní rovině (freedomhouse.org, 2019)</w:t>
      </w:r>
      <w:r w:rsidR="00537634">
        <w:t>.</w:t>
      </w:r>
      <w:r w:rsidRPr="00562D58">
        <w:t xml:space="preserve"> </w:t>
      </w:r>
      <w:r>
        <w:t xml:space="preserve">Z teoretického hlediska, na vztah mezi Turky a Kurdy v Turecké republice, pohlížím jako na </w:t>
      </w:r>
      <w:r w:rsidRPr="00355FF0">
        <w:t>etnický konflikt</w:t>
      </w:r>
      <w:r>
        <w:t xml:space="preserve">, protože se jedná o střet dvou etnik. Součástí teorie o etnických konfliktech je také pojem </w:t>
      </w:r>
      <w:r w:rsidRPr="00355FF0">
        <w:t>nacionalismu</w:t>
      </w:r>
      <w:r>
        <w:t>, protože právě nacionalismus silně ovlivňuje vzájemný vztah Turků a Kurdů</w:t>
      </w:r>
      <w:r>
        <w:rPr>
          <w:color w:val="FF0000"/>
        </w:rPr>
        <w:t xml:space="preserve"> </w:t>
      </w:r>
      <w:r w:rsidRPr="00AC40A4">
        <w:t>(</w:t>
      </w:r>
      <w:r>
        <w:t>Bilgin et al., 2013, s. 7</w:t>
      </w:r>
      <w:r w:rsidRPr="00AC40A4">
        <w:t>)</w:t>
      </w:r>
      <w:r>
        <w:t xml:space="preserve">. </w:t>
      </w:r>
    </w:p>
    <w:p w14:paraId="60F294C1" w14:textId="1D934024" w:rsidR="00ED5F40" w:rsidRDefault="00ED5F40" w:rsidP="00ED5F40">
      <w:pPr>
        <w:pStyle w:val="Bezmezer"/>
        <w:ind w:firstLine="708"/>
      </w:pPr>
      <w:r>
        <w:t>V praktické části n</w:t>
      </w:r>
      <w:r w:rsidRPr="00F07076">
        <w:t xml:space="preserve">a základě deskripce a vzájemné komparace zkoumám vzájemné vztahy mezi kurdskou menšinou a tureckou většinou. </w:t>
      </w:r>
      <w:r>
        <w:t xml:space="preserve">Zaměřuji se hlavně na současné období, tedy éru strany AKP, ale pro porovnání se zabývám i obdobím před jejím nástupem k moci. </w:t>
      </w:r>
      <w:r w:rsidRPr="00562D58">
        <w:t xml:space="preserve">Moje výzkumná otázka je: </w:t>
      </w:r>
      <w:r w:rsidRPr="00562D58">
        <w:rPr>
          <w:i/>
          <w:iCs/>
        </w:rPr>
        <w:t>Došlo ve vztazích mezi Turky a Kurdy za vlády AKP ke zlepšení nebo zhoršení při porovnání s</w:t>
      </w:r>
      <w:r w:rsidR="003639B3">
        <w:rPr>
          <w:i/>
          <w:iCs/>
        </w:rPr>
        <w:t> </w:t>
      </w:r>
      <w:r w:rsidRPr="00562D58">
        <w:rPr>
          <w:i/>
          <w:iCs/>
        </w:rPr>
        <w:t>minulostí</w:t>
      </w:r>
      <w:r w:rsidR="003639B3">
        <w:rPr>
          <w:i/>
          <w:iCs/>
        </w:rPr>
        <w:t>?</w:t>
      </w:r>
      <w:r>
        <w:rPr>
          <w:i/>
          <w:iCs/>
        </w:rPr>
        <w:t xml:space="preserve"> </w:t>
      </w:r>
      <w:r w:rsidRPr="00F07076">
        <w:t xml:space="preserve">Komparuji mezi sebou dvě období. První je perioda od </w:t>
      </w:r>
      <w:r>
        <w:t>roku 1980</w:t>
      </w:r>
      <w:r w:rsidRPr="00F07076">
        <w:t xml:space="preserve"> po nástup </w:t>
      </w:r>
      <w:r>
        <w:t xml:space="preserve">AKP </w:t>
      </w:r>
      <w:r w:rsidRPr="00F07076">
        <w:t>k moci</w:t>
      </w:r>
      <w:r>
        <w:rPr>
          <w:rStyle w:val="Znakapoznpodarou"/>
        </w:rPr>
        <w:footnoteReference w:id="1"/>
      </w:r>
      <w:r w:rsidRPr="00F07076">
        <w:t>. Druhá pak období od nástupu až po současnou situaci.</w:t>
      </w:r>
      <w:r>
        <w:t xml:space="preserve"> </w:t>
      </w:r>
      <w:r w:rsidRPr="00562D58">
        <w:t xml:space="preserve">Rok 1980 jsem zvolil z více důvodů. Nedůležitějšími důvody jsou dostupnost dat, která z dřívějších období chybí a ohraničení zkoumaného období, kdy období před </w:t>
      </w:r>
      <w:r w:rsidRPr="00562D58">
        <w:lastRenderedPageBreak/>
        <w:t xml:space="preserve">nástupem </w:t>
      </w:r>
      <w:r w:rsidR="00537634" w:rsidRPr="00562D58">
        <w:t xml:space="preserve">AKP </w:t>
      </w:r>
      <w:r w:rsidRPr="00562D58">
        <w:t>je přibližně stejně dlouhé, jako období, kdy je AKP u moci. Porovnávám tedy dvě podobně dlouhé časové periody.</w:t>
      </w:r>
      <w:r>
        <w:t xml:space="preserve"> </w:t>
      </w:r>
      <w:r w:rsidRPr="00F07076">
        <w:t>Měřená kritéria jsou</w:t>
      </w:r>
      <w:r>
        <w:t xml:space="preserve"> kulturní práva (</w:t>
      </w:r>
      <w:r w:rsidRPr="00BE4A6F">
        <w:t xml:space="preserve">svoboda médií </w:t>
      </w:r>
      <w:r>
        <w:t xml:space="preserve">- </w:t>
      </w:r>
      <w:r w:rsidRPr="00BE4A6F">
        <w:t>kurdsky psaná či vysílaná média</w:t>
      </w:r>
      <w:r>
        <w:t>,</w:t>
      </w:r>
      <w:r w:rsidRPr="00BE4A6F">
        <w:t xml:space="preserve"> používání kurdštiny</w:t>
      </w:r>
      <w:r>
        <w:t>)</w:t>
      </w:r>
      <w:r w:rsidRPr="00BE4A6F">
        <w:t>, občanská svoboda (práva v zákoně a práva v praxi) a politická práva (existence kurdských stran), jestli v daném období probíhaly konflikty či nepokoje, omezení v Kurdy obývaných regionech (stanné právo)</w:t>
      </w:r>
      <w:r w:rsidRPr="00F07076">
        <w:t>.</w:t>
      </w:r>
      <w:r>
        <w:t xml:space="preserve"> Kritéria jsem zvolil z toho důvodu, že vychází z teorie a </w:t>
      </w:r>
      <w:r w:rsidRPr="00562D58">
        <w:t>odpovídají</w:t>
      </w:r>
      <w:r>
        <w:t xml:space="preserve"> zároveň </w:t>
      </w:r>
      <w:r w:rsidRPr="00562D58">
        <w:t>příčinám</w:t>
      </w:r>
      <w:r>
        <w:t xml:space="preserve"> etnického konfliktu podle Brownovy typologie. S využitím dalších autorů v oblasti výzkumu etnických konfliktů jde </w:t>
      </w:r>
      <w:r w:rsidRPr="00746F7E">
        <w:t>identifikovat stav konfliktu a sledovat jeho vývoj v čase.</w:t>
      </w:r>
      <w:r>
        <w:t xml:space="preserve"> Kritéria vycházející z výše uvedené typologie jsem zvolil také proto, že jsou snadno dohledatelná ve zprávách organizací, které se konfliktem zabývají, akademických článcích a </w:t>
      </w:r>
      <w:r w:rsidRPr="00617B37">
        <w:t xml:space="preserve">médiích. </w:t>
      </w:r>
      <w:r>
        <w:t xml:space="preserve">Z nich získávám data, a to analýzou </w:t>
      </w:r>
      <w:r w:rsidRPr="00F07076">
        <w:t>zpráv z neziskových organizací zabývajících se mimo jiné i situací Kurdů v Turecku. Například Human´s Right Watch, Amnesty International, Freedom House</w:t>
      </w:r>
      <w:r>
        <w:t>. Dále vybírám články provládních i opozičních novin, včetně těch kurdských, zaměřuji se na oficiální stanoviska turecké vlády a kurdských politiků. Články z novin, webů a dalších médií slouží jako sekundární zdroje. Na základě informací, které z těchto zdrojů získám, provedu komparaci daných období.</w:t>
      </w:r>
    </w:p>
    <w:p w14:paraId="55419557" w14:textId="77777777" w:rsidR="00ED5F40" w:rsidRDefault="00ED5F40" w:rsidP="00ED5F40">
      <w:pPr>
        <w:pStyle w:val="Bezmezer"/>
        <w:ind w:firstLine="708"/>
      </w:pPr>
      <w:r w:rsidRPr="006314F0">
        <w:t>V konfliktu mezi Turky a Kurdy hraje velkou roli kurdský a turecký nacionalismus (</w:t>
      </w:r>
      <w:proofErr w:type="spellStart"/>
      <w:r w:rsidRPr="006314F0">
        <w:t>Bengio</w:t>
      </w:r>
      <w:proofErr w:type="spellEnd"/>
      <w:r w:rsidRPr="006314F0">
        <w:t>, 2017, s. 24). V Turecku je 47 různých etnik. Mnoho z nich se již asimilovalo, ale několik si udrželo vlastní zvyky a jazyk. Největším takovým etnikem v Turecku jsou Kurdové. Současná politika turecké vlády naopak posiluje v turecké společnosti myšlenku panturkismu a turanismu. Objevují se snahy zrevidovat odkaz územního rozsahu a vlivu Osmanské říše (Saatci, 2002, s. 554 – 555). Mezinárodně jsou všichni obyvatelé Turecka bráni jako „Turci“. Etničtí Turci se vnímají jako dominantní etnikum a jsou velmi citliví na jakékoliv projevy odloučení se od turecké identity. Kurdský nacionalismus má dlouholetou tradici vzhledem ke kurdským nárokům na vlastní národní stát. V moderní historii sloužil jako obranná reakce vůči snahám sekulárních vlád kurdskou identitu potlačit, v současné době je především reakcí na podobné snahy Erdoganovy vlády (</w:t>
      </w:r>
      <w:r w:rsidRPr="006314F0">
        <w:rPr>
          <w:lang w:val="tr-TR"/>
        </w:rPr>
        <w:t>Tezcür</w:t>
      </w:r>
      <w:r w:rsidRPr="006314F0">
        <w:t xml:space="preserve">, 2009, s. 13). Kurdové ve svém postoji k osamostatnění nejsou jednotní a v jejich komunitě existuje více názorových proudů. Nedostatečný konsenzus mezi Kurdy vedl ke zrození mnoha radikálních uskupení včetně </w:t>
      </w:r>
      <w:r w:rsidRPr="002C7053">
        <w:t>již zmíněné</w:t>
      </w:r>
      <w:r w:rsidRPr="006314F0">
        <w:t xml:space="preserve"> PKK</w:t>
      </w:r>
      <w:r>
        <w:t xml:space="preserve"> </w:t>
      </w:r>
      <w:r w:rsidRPr="006314F0">
        <w:t>(Bilgin et al., 2013, s. 6)</w:t>
      </w:r>
      <w:r w:rsidRPr="00F07076">
        <w:t xml:space="preserve"> </w:t>
      </w:r>
    </w:p>
    <w:p w14:paraId="53FDE0D5" w14:textId="42E5C254" w:rsidR="00ED5F40" w:rsidRPr="00ED5F40" w:rsidRDefault="00ED5F40" w:rsidP="00ED5F40">
      <w:pPr>
        <w:pStyle w:val="Bezmezer"/>
      </w:pPr>
      <w:r>
        <w:t>Jak jsem již zmínil na začátku, má práce</w:t>
      </w:r>
      <w:r w:rsidRPr="00F07076">
        <w:t xml:space="preserve"> je</w:t>
      </w:r>
      <w:r>
        <w:t xml:space="preserve"> teoreticky ukotvena pomocí teorie o</w:t>
      </w:r>
      <w:r w:rsidRPr="00F07076">
        <w:t xml:space="preserve"> etnický</w:t>
      </w:r>
      <w:r>
        <w:t>ch</w:t>
      </w:r>
      <w:r w:rsidRPr="00F07076">
        <w:t xml:space="preserve"> konflikt</w:t>
      </w:r>
      <w:r>
        <w:t>ech</w:t>
      </w:r>
      <w:r w:rsidRPr="00F07076">
        <w:t xml:space="preserve">. </w:t>
      </w:r>
      <w:r w:rsidRPr="00A90C66">
        <w:t xml:space="preserve">V teoretické části se zabývám konkrétně kurdským nacionalismem a </w:t>
      </w:r>
      <w:r w:rsidRPr="00A90C66">
        <w:lastRenderedPageBreak/>
        <w:t>moderní tureckou identitou spojenou s tureckým nacionalismem. Konflikt mezi Turky a Kurdy není omezen jen na etnickou dimenzi, ale je také doprovázen politickými a ekonomickými střety (Tesař, 2007, s. 37; Horowitz, 1998, s. 95).</w:t>
      </w:r>
      <w:r>
        <w:t xml:space="preserve"> Teoretickou část jsem vypracoval za pomocí knih zabývající se etnickými konflikty ve světě. Za nejvíce přínosné považuji Etnické konflikty od Filipa Tesaře a Etnické konflikty v postkomunistickém prostoru od Tomáše Šmída  a Marka Vaďury. Obě knihy nabízejí vedle teorie i konkrétní příklady etnických konfliktů, které ve světě proběhly či probíhají. Také mi výrazně pomohly výzkum zasadit do teorie. O příčinách etnických konfliktů rozsáhle pojednávají knihy od Donalda Horowitze, </w:t>
      </w:r>
      <w:r w:rsidRPr="00CF7737">
        <w:t xml:space="preserve">Ethnic Groups in </w:t>
      </w:r>
      <w:proofErr w:type="spellStart"/>
      <w:r w:rsidRPr="00CF7737">
        <w:t>Conflicts</w:t>
      </w:r>
      <w:proofErr w:type="spellEnd"/>
      <w:r>
        <w:t xml:space="preserve"> a </w:t>
      </w:r>
      <w:proofErr w:type="spellStart"/>
      <w:r w:rsidRPr="00CF7737">
        <w:t>Structure</w:t>
      </w:r>
      <w:proofErr w:type="spellEnd"/>
      <w:r w:rsidRPr="00CF7737">
        <w:t xml:space="preserve"> and </w:t>
      </w:r>
      <w:proofErr w:type="spellStart"/>
      <w:r w:rsidRPr="00CF7737">
        <w:t>Strategy</w:t>
      </w:r>
      <w:proofErr w:type="spellEnd"/>
      <w:r w:rsidRPr="00CF7737">
        <w:t xml:space="preserve"> in Ethnic </w:t>
      </w:r>
      <w:proofErr w:type="spellStart"/>
      <w:r w:rsidRPr="00CF7737">
        <w:t>Conflicts</w:t>
      </w:r>
      <w:proofErr w:type="spellEnd"/>
      <w:r>
        <w:t xml:space="preserve">, a kniha od Michaela Browna </w:t>
      </w:r>
      <w:proofErr w:type="spellStart"/>
      <w:r w:rsidRPr="00CF7737">
        <w:t>Nationalism</w:t>
      </w:r>
      <w:proofErr w:type="spellEnd"/>
      <w:r w:rsidRPr="00CF7737">
        <w:t xml:space="preserve"> and Ethnic </w:t>
      </w:r>
      <w:proofErr w:type="spellStart"/>
      <w:r w:rsidRPr="00CF7737">
        <w:t>Conflicts</w:t>
      </w:r>
      <w:proofErr w:type="spellEnd"/>
      <w:r>
        <w:t>. D. Horowitz a M. Brown popsali každý svoji typologii příčin etnických konfliktů. Pro svoji práci jsem nakonec zvolil Brownovu typologii, nicméně Horowitz v knihách uvádí několik důležitých pojmů, které s mým výzkumem souvisí. Ve všech knihách mi chybělo větší rozebrání situace v </w:t>
      </w:r>
      <w:r w:rsidRPr="008D67C1">
        <w:t>Turecku a etnického konfliktu</w:t>
      </w:r>
      <w:r>
        <w:t xml:space="preserve"> mezi Turky a Kurdy. Donald Horowitz se o této problematice zmiňuje jen okrajově a Filip Tesař jen v jedné poznámce. Nicméně všechny knihy, které jsem používal, popisují etnické konflikty velmi podrobně a přehledně</w:t>
      </w:r>
      <w:r w:rsidRPr="00F07076">
        <w:t xml:space="preserve">. </w:t>
      </w:r>
    </w:p>
    <w:p w14:paraId="4DA72C30" w14:textId="77777777" w:rsidR="00ED5F40" w:rsidRPr="00E079A3" w:rsidRDefault="00ED5F40" w:rsidP="00ED5F40">
      <w:pPr>
        <w:pStyle w:val="Bezmezer"/>
        <w:ind w:firstLine="708"/>
      </w:pPr>
      <w:r>
        <w:t xml:space="preserve">Vedle teorie etnických konfliktů jsem se zabýval nacionalismem, konkrétně tureckým a kurdským nacionalismem. </w:t>
      </w:r>
      <w:r w:rsidRPr="00F07076">
        <w:t xml:space="preserve"> </w:t>
      </w:r>
      <w:r>
        <w:t xml:space="preserve">Jedna z nejvýznamnějších publikací pro mě bylo dílo </w:t>
      </w:r>
      <w:r w:rsidRPr="00F07076">
        <w:t xml:space="preserve">Understanding Turkey´s Kurdish Question. </w:t>
      </w:r>
      <w:r>
        <w:t>Sborník</w:t>
      </w:r>
      <w:r w:rsidRPr="00F07076">
        <w:t xml:space="preserve"> pojednává nejobsáhleji o problému soužití</w:t>
      </w:r>
      <w:r w:rsidRPr="00F06A72">
        <w:t xml:space="preserve"> Turků</w:t>
      </w:r>
      <w:r w:rsidRPr="00F07076">
        <w:t xml:space="preserve"> </w:t>
      </w:r>
      <w:r>
        <w:t xml:space="preserve">s </w:t>
      </w:r>
      <w:r w:rsidRPr="00F07076">
        <w:t>Kurd</w:t>
      </w:r>
      <w:r>
        <w:t>y</w:t>
      </w:r>
      <w:r w:rsidRPr="00F07076">
        <w:t xml:space="preserve"> v Anatolii. Knize chybí rozsáhlejší pohled na vztahy mezi Turky a Kurdy skrze teorii etnických konfliktů.</w:t>
      </w:r>
      <w:r>
        <w:t xml:space="preserve"> Zaměřuje se spíše na problémy spjaté s nacionalismem</w:t>
      </w:r>
      <w:r w:rsidRPr="00F07076">
        <w:t>.</w:t>
      </w:r>
      <w:r>
        <w:t xml:space="preserve"> </w:t>
      </w:r>
      <w:r w:rsidRPr="00575942">
        <w:t>Články</w:t>
      </w:r>
      <w:r>
        <w:t xml:space="preserve">, které se zabývají </w:t>
      </w:r>
      <w:r w:rsidRPr="00575942">
        <w:t>moderní tureckou identitou, tureck</w:t>
      </w:r>
      <w:r>
        <w:t>ý</w:t>
      </w:r>
      <w:r w:rsidRPr="00575942">
        <w:t>m nacionalism</w:t>
      </w:r>
      <w:r>
        <w:t>em</w:t>
      </w:r>
      <w:r w:rsidRPr="00575942">
        <w:t xml:space="preserve"> a kurdským nacionalismem </w:t>
      </w:r>
      <w:r>
        <w:t>mi pomohly</w:t>
      </w:r>
      <w:r w:rsidRPr="00575942">
        <w:t xml:space="preserve"> doplni</w:t>
      </w:r>
      <w:r>
        <w:t>t</w:t>
      </w:r>
      <w:r w:rsidRPr="00575942">
        <w:t xml:space="preserve"> </w:t>
      </w:r>
      <w:r>
        <w:t>chybějící</w:t>
      </w:r>
      <w:r w:rsidRPr="00575942">
        <w:t xml:space="preserve"> informac</w:t>
      </w:r>
      <w:r>
        <w:t>e</w:t>
      </w:r>
      <w:r w:rsidRPr="00575942">
        <w:t>.</w:t>
      </w:r>
      <w:r>
        <w:t xml:space="preserve"> Přínosné pro mě byly články od profesora Michaela </w:t>
      </w:r>
      <w:r w:rsidRPr="00CF7737">
        <w:t>Guntera</w:t>
      </w:r>
      <w:r>
        <w:t>, kde popisuje aspekty kurdského hnutí a zkoumá roli nacionalismu ve vztazích mezi Turky a Kurdy a článek od</w:t>
      </w:r>
      <w:r w:rsidRPr="00F07076">
        <w:t xml:space="preserve"> profesor</w:t>
      </w:r>
      <w:r>
        <w:t>a</w:t>
      </w:r>
      <w:r w:rsidRPr="00F07076">
        <w:t xml:space="preserve"> G. </w:t>
      </w:r>
      <w:r w:rsidRPr="00EF1FA2">
        <w:rPr>
          <w:lang w:val="tr-TR"/>
        </w:rPr>
        <w:t>Bac</w:t>
      </w:r>
      <w:r>
        <w:rPr>
          <w:lang w:val="tr-TR"/>
        </w:rPr>
        <w:t>ı</w:t>
      </w:r>
      <w:r w:rsidRPr="00EF1FA2">
        <w:rPr>
          <w:lang w:val="tr-TR"/>
        </w:rPr>
        <w:t>ka</w:t>
      </w:r>
      <w:r>
        <w:t>, kde popisuje tureckou historii a modernizaci, což mi pomohlo s popisem moderní turecké identity a nacionalismu.</w:t>
      </w:r>
    </w:p>
    <w:p w14:paraId="2156FAFE" w14:textId="20F16906" w:rsidR="00ED5F40" w:rsidRPr="00F06A72" w:rsidRDefault="00ED5F40" w:rsidP="00ED5F40">
      <w:pPr>
        <w:pStyle w:val="Bezmezer"/>
        <w:ind w:firstLine="708"/>
        <w:rPr>
          <w:rStyle w:val="a-size-extra-large"/>
        </w:rPr>
      </w:pPr>
      <w:r>
        <w:t xml:space="preserve">Dalším přínosným zdrojem </w:t>
      </w:r>
      <w:r>
        <w:rPr>
          <w:szCs w:val="24"/>
        </w:rPr>
        <w:t>byl</w:t>
      </w:r>
      <w:r w:rsidRPr="003D4A34">
        <w:rPr>
          <w:rStyle w:val="a-size-extra-large"/>
          <w:szCs w:val="24"/>
        </w:rPr>
        <w:t xml:space="preserve"> </w:t>
      </w:r>
      <w:r>
        <w:rPr>
          <w:rStyle w:val="a-size-extra-large"/>
          <w:szCs w:val="24"/>
        </w:rPr>
        <w:t>sborník</w:t>
      </w:r>
      <w:r>
        <w:rPr>
          <w:szCs w:val="24"/>
        </w:rPr>
        <w:t xml:space="preserve">, který editovali </w:t>
      </w:r>
      <w:proofErr w:type="spellStart"/>
      <w:r w:rsidRPr="00CF7737">
        <w:rPr>
          <w:rStyle w:val="a-size-extra-large"/>
          <w:szCs w:val="24"/>
        </w:rPr>
        <w:t>Marlies</w:t>
      </w:r>
      <w:proofErr w:type="spellEnd"/>
      <w:r w:rsidRPr="00CF7737">
        <w:rPr>
          <w:rStyle w:val="a-size-extra-large"/>
          <w:szCs w:val="24"/>
        </w:rPr>
        <w:t xml:space="preserve"> </w:t>
      </w:r>
      <w:proofErr w:type="spellStart"/>
      <w:r w:rsidRPr="00CF7737">
        <w:rPr>
          <w:rStyle w:val="a-size-extra-large"/>
          <w:szCs w:val="24"/>
        </w:rPr>
        <w:t>Casier</w:t>
      </w:r>
      <w:proofErr w:type="spellEnd"/>
      <w:r>
        <w:rPr>
          <w:rStyle w:val="a-size-extra-large"/>
          <w:szCs w:val="24"/>
        </w:rPr>
        <w:t xml:space="preserve"> a </w:t>
      </w:r>
      <w:proofErr w:type="spellStart"/>
      <w:r w:rsidRPr="00CF7737">
        <w:rPr>
          <w:rStyle w:val="a-size-extra-large"/>
          <w:szCs w:val="24"/>
        </w:rPr>
        <w:t>Joost</w:t>
      </w:r>
      <w:proofErr w:type="spellEnd"/>
      <w:r w:rsidRPr="00CF7737">
        <w:rPr>
          <w:rStyle w:val="a-size-extra-large"/>
          <w:szCs w:val="24"/>
        </w:rPr>
        <w:t xml:space="preserve"> </w:t>
      </w:r>
      <w:proofErr w:type="spellStart"/>
      <w:r w:rsidRPr="00CF7737">
        <w:rPr>
          <w:rStyle w:val="a-size-extra-large"/>
          <w:szCs w:val="24"/>
        </w:rPr>
        <w:t>Jongerden</w:t>
      </w:r>
      <w:proofErr w:type="spellEnd"/>
      <w:r>
        <w:rPr>
          <w:rStyle w:val="a-size-extra-large"/>
          <w:szCs w:val="24"/>
        </w:rPr>
        <w:t xml:space="preserve"> s názvem </w:t>
      </w:r>
      <w:proofErr w:type="spellStart"/>
      <w:r w:rsidRPr="00012837">
        <w:rPr>
          <w:rStyle w:val="a-size-extra-large"/>
          <w:szCs w:val="24"/>
        </w:rPr>
        <w:t>Nationalism</w:t>
      </w:r>
      <w:proofErr w:type="spellEnd"/>
      <w:r w:rsidRPr="00012837">
        <w:rPr>
          <w:rStyle w:val="a-size-extra-large"/>
          <w:szCs w:val="24"/>
        </w:rPr>
        <w:t xml:space="preserve"> and Politics in Turkey: </w:t>
      </w:r>
      <w:r w:rsidRPr="00CF7737">
        <w:rPr>
          <w:rStyle w:val="a-size-extra-large"/>
          <w:szCs w:val="24"/>
        </w:rPr>
        <w:t xml:space="preserve">Political Islam, Kemalism and the Kurdish </w:t>
      </w:r>
      <w:proofErr w:type="spellStart"/>
      <w:r w:rsidRPr="00CF7737">
        <w:rPr>
          <w:rStyle w:val="a-size-extra-large"/>
          <w:szCs w:val="24"/>
        </w:rPr>
        <w:t>Issue</w:t>
      </w:r>
      <w:proofErr w:type="spellEnd"/>
      <w:r>
        <w:rPr>
          <w:rStyle w:val="a-size-extra-large"/>
          <w:szCs w:val="24"/>
        </w:rPr>
        <w:t xml:space="preserve">. Přispívali do něj různí autoři, kteří se dlouhodobě věnují vztahům mezi Turky a Kurdy. </w:t>
      </w:r>
      <w:r w:rsidR="00E37DE6">
        <w:rPr>
          <w:rStyle w:val="a-size-extra-large"/>
          <w:szCs w:val="24"/>
        </w:rPr>
        <w:t>Z</w:t>
      </w:r>
      <w:r>
        <w:rPr>
          <w:rStyle w:val="a-size-extra-large"/>
          <w:szCs w:val="24"/>
        </w:rPr>
        <w:t xml:space="preserve">abývá se primárně rozporem mezi islamistickou politikou, kterou v současnosti zastává prezident Erdogan, a politikou sekulární, kterou zastával zakladatel moderního </w:t>
      </w:r>
      <w:r>
        <w:rPr>
          <w:rStyle w:val="a-size-extra-large"/>
          <w:szCs w:val="24"/>
        </w:rPr>
        <w:lastRenderedPageBreak/>
        <w:t>Turecka Mustafa Kemal Atatürk (</w:t>
      </w:r>
      <w:proofErr w:type="spellStart"/>
      <w:r w:rsidRPr="00CF7737">
        <w:rPr>
          <w:rStyle w:val="a-size-extra-large"/>
          <w:szCs w:val="24"/>
        </w:rPr>
        <w:t>Casier</w:t>
      </w:r>
      <w:proofErr w:type="spellEnd"/>
      <w:r w:rsidRPr="00CF7737">
        <w:rPr>
          <w:rStyle w:val="a-size-extra-large"/>
          <w:szCs w:val="24"/>
        </w:rPr>
        <w:t xml:space="preserve"> &amp; </w:t>
      </w:r>
      <w:proofErr w:type="spellStart"/>
      <w:r w:rsidRPr="00CF7737">
        <w:rPr>
          <w:rStyle w:val="a-size-extra-large"/>
          <w:szCs w:val="24"/>
        </w:rPr>
        <w:t>Jongerden</w:t>
      </w:r>
      <w:proofErr w:type="spellEnd"/>
      <w:r>
        <w:rPr>
          <w:rStyle w:val="a-size-extra-large"/>
          <w:szCs w:val="24"/>
        </w:rPr>
        <w:t xml:space="preserve">, 2011, s. 1-9). Pokračovatelem kemalistické politiky je </w:t>
      </w:r>
      <w:r>
        <w:t>Republikánská lidová strana</w:t>
      </w:r>
      <w:r>
        <w:rPr>
          <w:rStyle w:val="a-size-extra-large"/>
          <w:szCs w:val="24"/>
        </w:rPr>
        <w:t xml:space="preserve"> (</w:t>
      </w:r>
      <w:r w:rsidRPr="00EF1FA2">
        <w:rPr>
          <w:lang w:val="tr-TR"/>
        </w:rPr>
        <w:t>Cumhuriyet Halk Partisi</w:t>
      </w:r>
      <w:r>
        <w:t>,</w:t>
      </w:r>
      <w:r>
        <w:rPr>
          <w:rStyle w:val="a-size-extra-large"/>
          <w:szCs w:val="24"/>
        </w:rPr>
        <w:t xml:space="preserve"> CHP). Ta je v současnosti hlavní opoziční stranou v Turecku. Když se AKP ujala vlády roku 2002, tak se tehdy premiér Erdogan profiloval jako nadějný liberální politik. Byl zastáncem mírových řešení mezi Turky a Kurdy (</w:t>
      </w:r>
      <w:proofErr w:type="spellStart"/>
      <w:r>
        <w:rPr>
          <w:rStyle w:val="a-size-extra-large"/>
          <w:szCs w:val="24"/>
        </w:rPr>
        <w:t>Karaveli</w:t>
      </w:r>
      <w:proofErr w:type="spellEnd"/>
      <w:r>
        <w:rPr>
          <w:rStyle w:val="a-size-extra-large"/>
          <w:szCs w:val="24"/>
        </w:rPr>
        <w:t xml:space="preserve">, 2016, s. 123-124). </w:t>
      </w:r>
      <w:r w:rsidRPr="00F06A72">
        <w:rPr>
          <w:rStyle w:val="a-size-extra-large"/>
          <w:szCs w:val="24"/>
        </w:rPr>
        <w:t>Dle mého názoru</w:t>
      </w:r>
      <w:r>
        <w:rPr>
          <w:rStyle w:val="a-size-extra-large"/>
          <w:szCs w:val="24"/>
        </w:rPr>
        <w:t xml:space="preserve">, obrat prezidenta Erdogana významně ovlivňuje dynamiku turecko-kurdského vztahu a stává se stěžejním pro komparaci postavení Kurdů v Turecku, v období </w:t>
      </w:r>
      <w:r w:rsidRPr="00F06A72">
        <w:rPr>
          <w:rStyle w:val="a-size-extra-large"/>
          <w:szCs w:val="24"/>
        </w:rPr>
        <w:t>před nástupem a po nástupu AKP k moci.</w:t>
      </w:r>
    </w:p>
    <w:p w14:paraId="50084E4E" w14:textId="2ED68FD0" w:rsidR="00ED5F40" w:rsidRDefault="00ED5F40" w:rsidP="00ED5F40">
      <w:pPr>
        <w:pStyle w:val="Bezmezer"/>
        <w:ind w:firstLine="708"/>
        <w:rPr>
          <w:rStyle w:val="a-size-extra-large"/>
          <w:szCs w:val="24"/>
        </w:rPr>
      </w:pPr>
      <w:r>
        <w:rPr>
          <w:rStyle w:val="a-size-extra-large"/>
          <w:szCs w:val="24"/>
        </w:rPr>
        <w:t xml:space="preserve">Z dalších odborných prací pro mě byl přínosný článek z roku 2006 od </w:t>
      </w:r>
      <w:proofErr w:type="spellStart"/>
      <w:r>
        <w:rPr>
          <w:rStyle w:val="a-size-extra-large"/>
          <w:szCs w:val="24"/>
        </w:rPr>
        <w:t>Sezaie</w:t>
      </w:r>
      <w:proofErr w:type="spellEnd"/>
      <w:r>
        <w:rPr>
          <w:rStyle w:val="a-size-extra-large"/>
          <w:szCs w:val="24"/>
        </w:rPr>
        <w:t xml:space="preserve"> </w:t>
      </w:r>
      <w:proofErr w:type="spellStart"/>
      <w:r>
        <w:rPr>
          <w:rStyle w:val="a-size-extra-large"/>
          <w:szCs w:val="24"/>
        </w:rPr>
        <w:t>Özçelika</w:t>
      </w:r>
      <w:proofErr w:type="spellEnd"/>
      <w:r>
        <w:rPr>
          <w:rStyle w:val="a-size-extra-large"/>
          <w:szCs w:val="24"/>
        </w:rPr>
        <w:t xml:space="preserve">, </w:t>
      </w:r>
      <w:proofErr w:type="spellStart"/>
      <w:r w:rsidRPr="00562D58">
        <w:rPr>
          <w:rStyle w:val="a-size-extra-large"/>
          <w:szCs w:val="24"/>
        </w:rPr>
        <w:t>Theories</w:t>
      </w:r>
      <w:proofErr w:type="spellEnd"/>
      <w:r w:rsidRPr="00562D58">
        <w:rPr>
          <w:rStyle w:val="a-size-extra-large"/>
          <w:szCs w:val="24"/>
        </w:rPr>
        <w:t xml:space="preserve">, </w:t>
      </w:r>
      <w:proofErr w:type="spellStart"/>
      <w:r w:rsidRPr="00562D58">
        <w:rPr>
          <w:rStyle w:val="a-size-extra-large"/>
          <w:szCs w:val="24"/>
        </w:rPr>
        <w:t>Practices</w:t>
      </w:r>
      <w:proofErr w:type="spellEnd"/>
      <w:r w:rsidRPr="00562D58">
        <w:rPr>
          <w:rStyle w:val="a-size-extra-large"/>
          <w:szCs w:val="24"/>
        </w:rPr>
        <w:t xml:space="preserve">, and Research in Conflict </w:t>
      </w:r>
      <w:proofErr w:type="spellStart"/>
      <w:r w:rsidRPr="00562D58">
        <w:rPr>
          <w:rStyle w:val="a-size-extra-large"/>
          <w:szCs w:val="24"/>
        </w:rPr>
        <w:t>Resolution</w:t>
      </w:r>
      <w:proofErr w:type="spellEnd"/>
      <w:r w:rsidRPr="00562D58">
        <w:rPr>
          <w:rStyle w:val="a-size-extra-large"/>
          <w:szCs w:val="24"/>
        </w:rPr>
        <w:t xml:space="preserve"> and </w:t>
      </w:r>
      <w:proofErr w:type="spellStart"/>
      <w:r w:rsidRPr="00562D58">
        <w:rPr>
          <w:rStyle w:val="a-size-extra-large"/>
          <w:szCs w:val="24"/>
        </w:rPr>
        <w:t>Low</w:t>
      </w:r>
      <w:proofErr w:type="spellEnd"/>
      <w:r w:rsidRPr="00562D58">
        <w:rPr>
          <w:rStyle w:val="a-size-extra-large"/>
          <w:szCs w:val="24"/>
        </w:rPr>
        <w:t xml:space="preserve">-Intensity </w:t>
      </w:r>
      <w:proofErr w:type="spellStart"/>
      <w:r w:rsidRPr="00562D58">
        <w:rPr>
          <w:rStyle w:val="a-size-extra-large"/>
          <w:szCs w:val="24"/>
        </w:rPr>
        <w:t>Conflicts</w:t>
      </w:r>
      <w:proofErr w:type="spellEnd"/>
      <w:r w:rsidRPr="00562D58">
        <w:rPr>
          <w:rStyle w:val="a-size-extra-large"/>
          <w:szCs w:val="24"/>
        </w:rPr>
        <w:t>: The Kurdish Conflict in Turkey</w:t>
      </w:r>
      <w:r>
        <w:rPr>
          <w:rStyle w:val="a-size-extra-large"/>
          <w:szCs w:val="24"/>
        </w:rPr>
        <w:t>. Autor analyzuje konflikt mezi Turky a Kurdy, jako konflikt nízké intenzity a zabývá se jeho řešením v kontextu probíhajících bojů mezi Turky a Kurdy (</w:t>
      </w:r>
      <w:proofErr w:type="spellStart"/>
      <w:r>
        <w:rPr>
          <w:rStyle w:val="a-size-extra-large"/>
          <w:szCs w:val="24"/>
        </w:rPr>
        <w:t>Özçelik</w:t>
      </w:r>
      <w:proofErr w:type="spellEnd"/>
      <w:r>
        <w:rPr>
          <w:rStyle w:val="a-size-extra-large"/>
          <w:szCs w:val="24"/>
        </w:rPr>
        <w:t xml:space="preserve">, 2006, s. 133). Článek mi pomohl doplnit část řešení etnických konfliktů o návrh vztahující se přímo na zkoumaný konflikt. Další přínosnou publikací byl příspěvek </w:t>
      </w:r>
      <w:proofErr w:type="spellStart"/>
      <w:r>
        <w:rPr>
          <w:rStyle w:val="a-size-extra-large"/>
          <w:szCs w:val="24"/>
        </w:rPr>
        <w:t>Feroze</w:t>
      </w:r>
      <w:proofErr w:type="spellEnd"/>
      <w:r>
        <w:rPr>
          <w:rStyle w:val="a-size-extra-large"/>
          <w:szCs w:val="24"/>
        </w:rPr>
        <w:t xml:space="preserve"> Ahmada ve sborníku </w:t>
      </w:r>
      <w:r w:rsidRPr="00B159EC">
        <w:rPr>
          <w:rStyle w:val="a-size-extra-large"/>
          <w:szCs w:val="24"/>
        </w:rPr>
        <w:t xml:space="preserve">The Cambridge </w:t>
      </w:r>
      <w:proofErr w:type="spellStart"/>
      <w:r w:rsidRPr="00B159EC">
        <w:rPr>
          <w:rStyle w:val="a-size-extra-large"/>
          <w:szCs w:val="24"/>
        </w:rPr>
        <w:t>History</w:t>
      </w:r>
      <w:proofErr w:type="spellEnd"/>
      <w:r w:rsidRPr="00B159EC">
        <w:rPr>
          <w:rStyle w:val="a-size-extra-large"/>
          <w:szCs w:val="24"/>
        </w:rPr>
        <w:t xml:space="preserve"> of Turkey</w:t>
      </w:r>
      <w:r>
        <w:rPr>
          <w:rStyle w:val="a-size-extra-large"/>
          <w:szCs w:val="24"/>
        </w:rPr>
        <w:t xml:space="preserve">, s názvem </w:t>
      </w:r>
      <w:r w:rsidRPr="00B159EC">
        <w:rPr>
          <w:rStyle w:val="a-size-extra-large"/>
          <w:szCs w:val="24"/>
        </w:rPr>
        <w:t xml:space="preserve">Politics and </w:t>
      </w:r>
      <w:proofErr w:type="spellStart"/>
      <w:r w:rsidRPr="00B159EC">
        <w:rPr>
          <w:rStyle w:val="a-size-extra-large"/>
          <w:szCs w:val="24"/>
        </w:rPr>
        <w:t>political</w:t>
      </w:r>
      <w:proofErr w:type="spellEnd"/>
      <w:r w:rsidRPr="00B159EC">
        <w:rPr>
          <w:rStyle w:val="a-size-extra-large"/>
          <w:szCs w:val="24"/>
        </w:rPr>
        <w:t xml:space="preserve"> </w:t>
      </w:r>
      <w:proofErr w:type="spellStart"/>
      <w:r w:rsidRPr="00B159EC">
        <w:rPr>
          <w:rStyle w:val="a-size-extra-large"/>
          <w:szCs w:val="24"/>
        </w:rPr>
        <w:t>parties</w:t>
      </w:r>
      <w:proofErr w:type="spellEnd"/>
      <w:r w:rsidRPr="00B159EC">
        <w:rPr>
          <w:rStyle w:val="a-size-extra-large"/>
          <w:szCs w:val="24"/>
        </w:rPr>
        <w:t xml:space="preserve"> in </w:t>
      </w:r>
      <w:proofErr w:type="spellStart"/>
      <w:r w:rsidRPr="00B159EC">
        <w:rPr>
          <w:rStyle w:val="a-size-extra-large"/>
          <w:szCs w:val="24"/>
        </w:rPr>
        <w:t>Republican</w:t>
      </w:r>
      <w:proofErr w:type="spellEnd"/>
      <w:r w:rsidRPr="00B159EC">
        <w:rPr>
          <w:rStyle w:val="a-size-extra-large"/>
          <w:szCs w:val="24"/>
        </w:rPr>
        <w:t xml:space="preserve"> Turkey</w:t>
      </w:r>
      <w:r>
        <w:rPr>
          <w:rStyle w:val="a-size-extra-large"/>
          <w:szCs w:val="24"/>
        </w:rPr>
        <w:t xml:space="preserve">. Ahmad v něm popisoval vlády a politické události od založení sekulárního Turecka až po volby v roce 2007. Pomocí článku jsem popisoval v praktické části složení vlád a výsledky voleb a doplnil je dobovým kontextem. Při popisu moderní turecké identity a tureckého nacionalismu jsem se opíral o publikaci Mustafy </w:t>
      </w:r>
      <w:proofErr w:type="spellStart"/>
      <w:r>
        <w:rPr>
          <w:rStyle w:val="a-size-extra-large"/>
          <w:szCs w:val="24"/>
        </w:rPr>
        <w:t>Saatciho</w:t>
      </w:r>
      <w:proofErr w:type="spellEnd"/>
      <w:r>
        <w:rPr>
          <w:rStyle w:val="a-size-extra-large"/>
          <w:szCs w:val="24"/>
        </w:rPr>
        <w:t xml:space="preserve">, </w:t>
      </w:r>
      <w:r w:rsidRPr="0021563B">
        <w:rPr>
          <w:rStyle w:val="a-size-extra-large"/>
          <w:szCs w:val="24"/>
        </w:rPr>
        <w:t>Nation-states and ethnic boundaries: modern Turkish identity and</w:t>
      </w:r>
      <w:r>
        <w:rPr>
          <w:rStyle w:val="a-size-extra-large"/>
          <w:szCs w:val="24"/>
        </w:rPr>
        <w:t xml:space="preserve"> </w:t>
      </w:r>
      <w:r w:rsidRPr="0021563B">
        <w:rPr>
          <w:rStyle w:val="a-size-extra-large"/>
          <w:szCs w:val="24"/>
        </w:rPr>
        <w:t>Turkish-Kurdish conflict</w:t>
      </w:r>
      <w:r>
        <w:rPr>
          <w:rStyle w:val="a-size-extra-large"/>
          <w:szCs w:val="24"/>
        </w:rPr>
        <w:t>. Autor popsal vliv moderní turecké identity a tureckého nacionalismu na etnický konflikt mezi Turky a Kurdy (Saatci, 2002, s. 549). Článek mi poskytl ucelené teoretické východisko při popisu nacionalismu spojením etnického konfliktu s nacionalismem.</w:t>
      </w:r>
    </w:p>
    <w:p w14:paraId="20E795AD" w14:textId="77777777" w:rsidR="00ED5F40" w:rsidRPr="005B6E0A" w:rsidRDefault="00ED5F40" w:rsidP="00ED5F40">
      <w:pPr>
        <w:pStyle w:val="Bezmezer"/>
        <w:ind w:firstLine="708"/>
        <w:rPr>
          <w:rStyle w:val="a-size-extra-large"/>
          <w:color w:val="FF0000"/>
          <w:szCs w:val="24"/>
        </w:rPr>
      </w:pPr>
      <w:r>
        <w:rPr>
          <w:rStyle w:val="a-size-extra-large"/>
          <w:szCs w:val="24"/>
        </w:rPr>
        <w:t xml:space="preserve">V praktické části za pomocí již zmíněné deskripce a komparace zkoumám dvě období. Před nástupem AKP, od vojenského puče 1980, a po nástupu strany AKP. Můj výzkum je založen na analýze oficiálních zpráv nezávislých nadnárodních organizací, nezávislých pozorovatelů a vědeckých </w:t>
      </w:r>
      <w:proofErr w:type="spellStart"/>
      <w:r>
        <w:rPr>
          <w:rStyle w:val="a-size-extra-large"/>
          <w:szCs w:val="24"/>
        </w:rPr>
        <w:t>pracech</w:t>
      </w:r>
      <w:proofErr w:type="spellEnd"/>
      <w:r>
        <w:rPr>
          <w:rStyle w:val="a-size-extra-large"/>
          <w:szCs w:val="24"/>
        </w:rPr>
        <w:t xml:space="preserve">, zabývajících se stejnou problematikou. Vedle nich pro hlubší analýzu využívám prohlášení na vládních stránkách a dalších vládních institucích, kterými obhajuje vláda své postupy vůči Kurdům. Pro doplnění těchto dat používám informace z tureckých a kurdských zdrojů a celosvětových médií, jako je NY Times, BBC a Al </w:t>
      </w:r>
      <w:proofErr w:type="spellStart"/>
      <w:r>
        <w:rPr>
          <w:rStyle w:val="a-size-extra-large"/>
          <w:szCs w:val="24"/>
        </w:rPr>
        <w:t>Jazeera</w:t>
      </w:r>
      <w:proofErr w:type="spellEnd"/>
      <w:r>
        <w:rPr>
          <w:rStyle w:val="a-size-extra-large"/>
          <w:szCs w:val="24"/>
        </w:rPr>
        <w:t xml:space="preserve">. Všechny tyto informace, z tureckých a celosvětových médií, vládních či opozičních platforem, fungují v mé práci jako doplňující zdroje. V prvním období, které zkoumám, byl </w:t>
      </w:r>
      <w:r>
        <w:rPr>
          <w:rStyle w:val="a-size-extra-large"/>
          <w:szCs w:val="24"/>
        </w:rPr>
        <w:lastRenderedPageBreak/>
        <w:t>internet ve svých počátcích</w:t>
      </w:r>
      <w:r w:rsidRPr="00F06A72">
        <w:rPr>
          <w:rStyle w:val="a-size-extra-large"/>
          <w:szCs w:val="24"/>
        </w:rPr>
        <w:t>, což stěžuje</w:t>
      </w:r>
      <w:r w:rsidRPr="003D4A34">
        <w:rPr>
          <w:rStyle w:val="a-size-extra-large"/>
          <w:szCs w:val="24"/>
        </w:rPr>
        <w:t xml:space="preserve"> přístup </w:t>
      </w:r>
      <w:r w:rsidRPr="00F06A72">
        <w:rPr>
          <w:rStyle w:val="a-size-extra-large"/>
          <w:szCs w:val="24"/>
        </w:rPr>
        <w:t>ke zdrojům</w:t>
      </w:r>
      <w:r>
        <w:rPr>
          <w:rStyle w:val="a-size-extra-large"/>
          <w:szCs w:val="24"/>
        </w:rPr>
        <w:t xml:space="preserve">, proto </w:t>
      </w:r>
      <w:r w:rsidRPr="003D4A34">
        <w:rPr>
          <w:rStyle w:val="a-size-extra-large"/>
          <w:szCs w:val="24"/>
        </w:rPr>
        <w:t>nemám dostatek</w:t>
      </w:r>
      <w:r>
        <w:rPr>
          <w:rStyle w:val="a-size-extra-large"/>
          <w:szCs w:val="24"/>
        </w:rPr>
        <w:t xml:space="preserve"> informací z médií, tak jako ve druhé části, kde popisuji současnost, tedy éru strany AKP. </w:t>
      </w:r>
    </w:p>
    <w:p w14:paraId="1B2E3752" w14:textId="77777777" w:rsidR="00537634" w:rsidRDefault="00ED5F40" w:rsidP="00E37DE6">
      <w:pPr>
        <w:pStyle w:val="Bezmezer"/>
        <w:ind w:firstLine="708"/>
        <w:rPr>
          <w:rStyle w:val="a-size-extra-large"/>
          <w:szCs w:val="24"/>
        </w:rPr>
      </w:pPr>
      <w:r>
        <w:rPr>
          <w:rStyle w:val="a-size-extra-large"/>
          <w:szCs w:val="24"/>
        </w:rPr>
        <w:t xml:space="preserve">  Z</w:t>
      </w:r>
      <w:r w:rsidRPr="003D4A34">
        <w:rPr>
          <w:rStyle w:val="a-size-extra-large"/>
          <w:szCs w:val="24"/>
        </w:rPr>
        <w:t>e</w:t>
      </w:r>
      <w:r>
        <w:rPr>
          <w:rStyle w:val="a-size-extra-large"/>
          <w:szCs w:val="24"/>
        </w:rPr>
        <w:t xml:space="preserve"> sekundárních zdrojů pro mě bylo nejdůležitějším lokální zpravodajství, jak provládní, tak opoziční. </w:t>
      </w:r>
      <w:r w:rsidR="00E37DE6">
        <w:rPr>
          <w:rStyle w:val="a-size-extra-large"/>
          <w:szCs w:val="24"/>
        </w:rPr>
        <w:t>V</w:t>
      </w:r>
      <w:r>
        <w:rPr>
          <w:rStyle w:val="a-size-extra-large"/>
          <w:szCs w:val="24"/>
        </w:rPr>
        <w:t xml:space="preserve">yužívám </w:t>
      </w:r>
      <w:r w:rsidR="00E37DE6">
        <w:rPr>
          <w:rStyle w:val="a-size-extra-large"/>
          <w:szCs w:val="24"/>
        </w:rPr>
        <w:t>je</w:t>
      </w:r>
      <w:r>
        <w:rPr>
          <w:rStyle w:val="a-size-extra-large"/>
          <w:szCs w:val="24"/>
        </w:rPr>
        <w:t xml:space="preserve"> z toho důvodu, že existují kromě hlavní turecké verze i varianty psané v angličtině. Provládní, k nimž patří turecké noviny: </w:t>
      </w:r>
      <w:r w:rsidRPr="00EF1FA2">
        <w:rPr>
          <w:rStyle w:val="a-size-extra-large"/>
          <w:szCs w:val="24"/>
          <w:lang w:val="tr-TR"/>
        </w:rPr>
        <w:t>Sabah</w:t>
      </w:r>
      <w:r>
        <w:rPr>
          <w:rStyle w:val="a-size-extra-large"/>
          <w:szCs w:val="24"/>
        </w:rPr>
        <w:t xml:space="preserve">, které jsou nejčtenější turecké noviny v současnosti, </w:t>
      </w:r>
      <w:r w:rsidRPr="00EF1FA2">
        <w:rPr>
          <w:rStyle w:val="a-size-extra-large"/>
          <w:szCs w:val="24"/>
          <w:lang w:val="tr-TR"/>
        </w:rPr>
        <w:t xml:space="preserve">Günes, Yeni Safak </w:t>
      </w:r>
      <w:r>
        <w:rPr>
          <w:rStyle w:val="a-size-extra-large"/>
          <w:szCs w:val="24"/>
        </w:rPr>
        <w:t xml:space="preserve">a </w:t>
      </w:r>
      <w:r w:rsidRPr="00EF1FA2">
        <w:rPr>
          <w:rStyle w:val="a-size-extra-large"/>
          <w:szCs w:val="24"/>
          <w:lang w:val="tr-TR"/>
        </w:rPr>
        <w:t>Hürriyet.</w:t>
      </w:r>
      <w:r>
        <w:rPr>
          <w:rStyle w:val="a-size-extra-large"/>
          <w:szCs w:val="24"/>
        </w:rPr>
        <w:t xml:space="preserve"> (</w:t>
      </w:r>
      <w:proofErr w:type="spellStart"/>
      <w:r>
        <w:rPr>
          <w:rStyle w:val="a-size-extra-large"/>
          <w:szCs w:val="24"/>
        </w:rPr>
        <w:t>Verza</w:t>
      </w:r>
      <w:proofErr w:type="spellEnd"/>
      <w:r>
        <w:rPr>
          <w:rStyle w:val="a-size-extra-large"/>
          <w:szCs w:val="24"/>
        </w:rPr>
        <w:t xml:space="preserve"> &amp; Mat, 2020). Zahrnuji zde z archivu i </w:t>
      </w:r>
      <w:r w:rsidRPr="00EF1FA2">
        <w:rPr>
          <w:rStyle w:val="a-size-extra-large"/>
          <w:szCs w:val="24"/>
          <w:lang w:val="tr-TR"/>
        </w:rPr>
        <w:t>gülenistické</w:t>
      </w:r>
      <w:r w:rsidRPr="00EF1FA2">
        <w:rPr>
          <w:rStyle w:val="Znakapoznpodarou"/>
          <w:szCs w:val="24"/>
          <w:lang w:val="tr-TR"/>
        </w:rPr>
        <w:footnoteReference w:id="2"/>
      </w:r>
      <w:r>
        <w:rPr>
          <w:rStyle w:val="a-size-extra-large"/>
          <w:szCs w:val="24"/>
        </w:rPr>
        <w:t xml:space="preserve"> noviny </w:t>
      </w:r>
      <w:r w:rsidRPr="00EF1FA2">
        <w:rPr>
          <w:rStyle w:val="a-size-extra-large"/>
          <w:szCs w:val="24"/>
          <w:lang w:val="tr-TR"/>
        </w:rPr>
        <w:t>Zaman</w:t>
      </w:r>
      <w:r>
        <w:rPr>
          <w:rStyle w:val="a-size-extra-large"/>
          <w:szCs w:val="24"/>
        </w:rPr>
        <w:t>, které byly do roku 2016 největším deníkem v Turecku. Po neúspěšném puči roku 2016, turecká vláda zakázala deníku činnost</w:t>
      </w:r>
      <w:r w:rsidRPr="005B6E0A">
        <w:rPr>
          <w:rStyle w:val="a-size-extra-large"/>
          <w:color w:val="FF0000"/>
          <w:szCs w:val="24"/>
        </w:rPr>
        <w:t xml:space="preserve"> </w:t>
      </w:r>
      <w:r>
        <w:rPr>
          <w:rStyle w:val="a-size-extra-large"/>
          <w:szCs w:val="24"/>
        </w:rPr>
        <w:t xml:space="preserve">a jejich stránky byly zrušeny, takže články jsou dohledatelné pouze před rokem 2016 (Weise, 2018). Z opozičních vybírám hlavně </w:t>
      </w:r>
      <w:r w:rsidRPr="00EF1FA2">
        <w:rPr>
          <w:rStyle w:val="a-size-extra-large"/>
          <w:szCs w:val="24"/>
          <w:lang w:val="tr-TR"/>
        </w:rPr>
        <w:t>Cumhuriyet</w:t>
      </w:r>
      <w:r>
        <w:rPr>
          <w:rStyle w:val="a-size-extra-large"/>
          <w:szCs w:val="24"/>
        </w:rPr>
        <w:t>, který je dnes největším nezávislým deníkem v Turecku. Dále BirGün, a hlavně opoziční zpravodajský web Ahval (</w:t>
      </w:r>
      <w:proofErr w:type="spellStart"/>
      <w:r>
        <w:rPr>
          <w:rStyle w:val="a-size-extra-large"/>
          <w:szCs w:val="24"/>
        </w:rPr>
        <w:t>Verza</w:t>
      </w:r>
      <w:proofErr w:type="spellEnd"/>
      <w:r>
        <w:rPr>
          <w:rStyle w:val="a-size-extra-large"/>
          <w:szCs w:val="24"/>
        </w:rPr>
        <w:t xml:space="preserve"> &amp; Mat, 2020).</w:t>
      </w:r>
      <w:r w:rsidR="00E37DE6">
        <w:rPr>
          <w:rStyle w:val="a-size-extra-large"/>
          <w:szCs w:val="24"/>
        </w:rPr>
        <w:t xml:space="preserve"> </w:t>
      </w:r>
    </w:p>
    <w:p w14:paraId="51A4D826" w14:textId="570CF8F0" w:rsidR="00ED5F40" w:rsidRPr="00ED5F40" w:rsidRDefault="00ED5F40" w:rsidP="00537634">
      <w:pPr>
        <w:pStyle w:val="Bezmezer"/>
        <w:ind w:firstLine="708"/>
        <w:rPr>
          <w:szCs w:val="24"/>
        </w:rPr>
      </w:pPr>
      <w:r w:rsidRPr="001F27B4">
        <w:rPr>
          <w:rStyle w:val="a-size-extra-large"/>
          <w:szCs w:val="24"/>
        </w:rPr>
        <w:t>Kurds</w:t>
      </w:r>
      <w:r w:rsidR="00E37DE6">
        <w:rPr>
          <w:rStyle w:val="a-size-extra-large"/>
          <w:szCs w:val="24"/>
        </w:rPr>
        <w:t>k</w:t>
      </w:r>
      <w:r w:rsidRPr="001F27B4">
        <w:rPr>
          <w:rStyle w:val="a-size-extra-large"/>
          <w:szCs w:val="24"/>
        </w:rPr>
        <w:t>á média jsou v Turecku omezena, protože veškeré vysílání kontroluje stát</w:t>
      </w:r>
      <w:r>
        <w:rPr>
          <w:rStyle w:val="a-size-extra-large"/>
          <w:szCs w:val="24"/>
        </w:rPr>
        <w:t xml:space="preserve"> </w:t>
      </w:r>
      <w:r w:rsidRPr="00A84067">
        <w:rPr>
          <w:rStyle w:val="a-size-extra-large"/>
          <w:szCs w:val="24"/>
        </w:rPr>
        <w:t>(RCmediafreedom.eu, 2019).</w:t>
      </w:r>
      <w:r w:rsidRPr="001F27B4">
        <w:rPr>
          <w:rStyle w:val="a-size-extra-large"/>
          <w:szCs w:val="24"/>
        </w:rPr>
        <w:t xml:space="preserve"> </w:t>
      </w:r>
      <w:r>
        <w:rPr>
          <w:rStyle w:val="a-size-extra-large"/>
          <w:szCs w:val="24"/>
        </w:rPr>
        <w:t>Největší kurdský deník</w:t>
      </w:r>
      <w:r w:rsidR="00E37DE6">
        <w:rPr>
          <w:rStyle w:val="a-size-extra-large"/>
          <w:szCs w:val="24"/>
        </w:rPr>
        <w:t xml:space="preserve"> byl</w:t>
      </w:r>
      <w:r>
        <w:rPr>
          <w:rStyle w:val="a-size-extra-large"/>
          <w:szCs w:val="24"/>
        </w:rPr>
        <w:t xml:space="preserve"> </w:t>
      </w:r>
      <w:r w:rsidRPr="00EF1FA2">
        <w:rPr>
          <w:rStyle w:val="a-size-extra-large"/>
          <w:szCs w:val="24"/>
          <w:lang w:val="tr-TR"/>
        </w:rPr>
        <w:t>Azadiya Welat</w:t>
      </w:r>
      <w:r w:rsidR="00E37DE6">
        <w:rPr>
          <w:rStyle w:val="a-size-extra-large"/>
          <w:szCs w:val="24"/>
        </w:rPr>
        <w:t>, který</w:t>
      </w:r>
      <w:r>
        <w:rPr>
          <w:rStyle w:val="a-size-extra-large"/>
          <w:szCs w:val="24"/>
        </w:rPr>
        <w:t xml:space="preserve"> v roce 2016 po pokusu o pu</w:t>
      </w:r>
      <w:r w:rsidR="00E37DE6">
        <w:rPr>
          <w:rStyle w:val="a-size-extra-large"/>
          <w:szCs w:val="24"/>
        </w:rPr>
        <w:t>č úřady zakázaly</w:t>
      </w:r>
      <w:r>
        <w:rPr>
          <w:rStyle w:val="a-size-extra-large"/>
          <w:szCs w:val="24"/>
        </w:rPr>
        <w:t xml:space="preserve">. Kurdové začali vydávat místo něj nový list </w:t>
      </w:r>
      <w:r w:rsidRPr="00EF1FA2">
        <w:rPr>
          <w:rStyle w:val="a-size-extra-large"/>
          <w:szCs w:val="24"/>
          <w:lang w:val="tr-TR"/>
        </w:rPr>
        <w:t>Welat</w:t>
      </w:r>
      <w:r>
        <w:rPr>
          <w:rStyle w:val="a-size-extra-large"/>
          <w:szCs w:val="24"/>
        </w:rPr>
        <w:t>, který byl úřady taktéž zakázán před dvěma lety (</w:t>
      </w:r>
      <w:proofErr w:type="spellStart"/>
      <w:r>
        <w:rPr>
          <w:rStyle w:val="a-size-extra-large"/>
          <w:szCs w:val="24"/>
        </w:rPr>
        <w:t>Stevenson</w:t>
      </w:r>
      <w:proofErr w:type="spellEnd"/>
      <w:r>
        <w:rPr>
          <w:rStyle w:val="a-size-extra-large"/>
          <w:szCs w:val="24"/>
        </w:rPr>
        <w:t xml:space="preserve"> &amp; </w:t>
      </w:r>
      <w:proofErr w:type="spellStart"/>
      <w:r>
        <w:rPr>
          <w:rStyle w:val="a-size-extra-large"/>
          <w:szCs w:val="24"/>
        </w:rPr>
        <w:t>Bayram</w:t>
      </w:r>
      <w:proofErr w:type="spellEnd"/>
      <w:r>
        <w:rPr>
          <w:rStyle w:val="a-size-extra-large"/>
          <w:szCs w:val="24"/>
        </w:rPr>
        <w:t>, 2018). Absenci kurdských médií vynahrazuji zpráv</w:t>
      </w:r>
      <w:r w:rsidR="00E37DE6">
        <w:rPr>
          <w:rStyle w:val="a-size-extra-large"/>
          <w:szCs w:val="24"/>
        </w:rPr>
        <w:t>ami</w:t>
      </w:r>
      <w:r>
        <w:rPr>
          <w:rStyle w:val="a-size-extra-large"/>
          <w:szCs w:val="24"/>
        </w:rPr>
        <w:t xml:space="preserve"> z kurdské organizace </w:t>
      </w:r>
      <w:r w:rsidRPr="00EF1FA2">
        <w:rPr>
          <w:rStyle w:val="a-size-extra-large"/>
          <w:szCs w:val="24"/>
        </w:rPr>
        <w:t>Washington Kurdish Institute</w:t>
      </w:r>
      <w:r>
        <w:rPr>
          <w:rStyle w:val="a-size-extra-large"/>
          <w:szCs w:val="24"/>
        </w:rPr>
        <w:t xml:space="preserve"> (WKI).</w:t>
      </w:r>
      <w:r>
        <w:rPr>
          <w:rStyle w:val="Znakapoznpodarou"/>
          <w:szCs w:val="24"/>
        </w:rPr>
        <w:footnoteReference w:id="3"/>
      </w:r>
      <w:r>
        <w:rPr>
          <w:rStyle w:val="a-size-extra-large"/>
          <w:szCs w:val="24"/>
        </w:rPr>
        <w:t xml:space="preserve"> Nakonec hodnotím a vysvětluji zjištěné skutečnosti. Zahrnuji zde i situaci Kurdů v okolních zemích a přístup zahraničních aktérů ke Kurdům. </w:t>
      </w:r>
      <w:r>
        <w:rPr>
          <w:szCs w:val="24"/>
        </w:rPr>
        <w:t xml:space="preserve">K problematice turecko – kurdského vztahu již vzniklo mnoho publikací, které podrobně popisují kulturní, historický a etnický střet obou národů. Moje práce komparuje a analyzuje situaci Kurdů v Turecku z pohledu moderní historie a současnosti. Soustředí se především na aktuální vývoj v této oblasti na základě historického kontextu, proto </w:t>
      </w:r>
      <w:r w:rsidRPr="00E568ED">
        <w:rPr>
          <w:szCs w:val="24"/>
        </w:rPr>
        <w:t xml:space="preserve">si myslím, že </w:t>
      </w:r>
      <w:r w:rsidRPr="00A84067">
        <w:rPr>
          <w:szCs w:val="24"/>
        </w:rPr>
        <w:t>bude přínosem ve výzkumu postavení Kurdů v Turecku.</w:t>
      </w:r>
      <w:r>
        <w:rPr>
          <w:szCs w:val="24"/>
        </w:rPr>
        <w:t xml:space="preserve"> </w:t>
      </w:r>
    </w:p>
    <w:p w14:paraId="30C66606" w14:textId="77777777" w:rsidR="00F03DA6" w:rsidRDefault="00AC0DDF">
      <w:pPr>
        <w:pStyle w:val="Nadpis1"/>
      </w:pPr>
      <w:bookmarkStart w:id="27" w:name="_Toc70625852"/>
      <w:bookmarkStart w:id="28" w:name="_Toc107634143"/>
      <w:bookmarkStart w:id="29" w:name="_Toc107635178"/>
      <w:bookmarkStart w:id="30" w:name="_Toc107635218"/>
      <w:bookmarkStart w:id="31" w:name="_Toc107635235"/>
      <w:r>
        <w:lastRenderedPageBreak/>
        <w:t>Etnický konflikt a nacionalismus</w:t>
      </w:r>
      <w:bookmarkEnd w:id="27"/>
    </w:p>
    <w:p w14:paraId="4644D104" w14:textId="384DE48C" w:rsidR="00727C92" w:rsidRPr="008D34E6" w:rsidRDefault="008074E0" w:rsidP="0094307B">
      <w:pPr>
        <w:ind w:firstLine="0"/>
        <w:rPr>
          <w:rStyle w:val="Pokec"/>
          <w:color w:val="auto"/>
        </w:rPr>
      </w:pPr>
      <w:r>
        <w:t>Cílem této kapitoly je teoretické ukotvení výzkumu dané problematiky. Nejprve popisuji konflikt a jeho typy. Pak se zaměřuji na teorii etnického konfliktu, která vymezuje téma práce</w:t>
      </w:r>
      <w:r w:rsidR="003E0B76">
        <w:t xml:space="preserve">. </w:t>
      </w:r>
      <w:r>
        <w:t>Dále proto rozebírám příčiny etnického konfliktu v souvislosti s mým výzkumem. Příčin</w:t>
      </w:r>
      <w:r w:rsidR="00A84067">
        <w:t>ám</w:t>
      </w:r>
      <w:r>
        <w:t xml:space="preserve"> etnického konfliktu </w:t>
      </w:r>
      <w:r w:rsidR="00A84067">
        <w:t xml:space="preserve"> se věnuje několik autorů, nejznámější je Michael Brown a Donald Horowitz. </w:t>
      </w:r>
      <w:r>
        <w:t>Dále popisuji jevy, které s etnickým konfliktem souvisí. S  etnický</w:t>
      </w:r>
      <w:r w:rsidR="00A84067">
        <w:t>mi</w:t>
      </w:r>
      <w:r>
        <w:t xml:space="preserve"> konflikt</w:t>
      </w:r>
      <w:r w:rsidR="00A84067">
        <w:t>y</w:t>
      </w:r>
      <w:r>
        <w:t xml:space="preserve"> souvisí i nacionalismus. Teoretický rozbor nacionalismu je pro moji práci důležitý, protože jak na turecké, tak i na kurdské straně hraje důležitou roli ve vývoji vzájemného střetu. </w:t>
      </w:r>
      <w:r w:rsidR="00A84067">
        <w:t>Kurdský nacionalismus je obrannou reakcí na t</w:t>
      </w:r>
      <w:r>
        <w:t>urecký nacionalismus</w:t>
      </w:r>
      <w:r w:rsidR="00A84067">
        <w:t>, který</w:t>
      </w:r>
      <w:r>
        <w:t xml:space="preserve"> je spojen s moderní tureckou identitou.</w:t>
      </w:r>
      <w:r w:rsidR="00A84067">
        <w:t xml:space="preserve"> Uvádím teoretické přístupy v řešení etnických konfliktů, včetně již existujících návrhů na řešení etnického konfliktu mezi Turky a </w:t>
      </w:r>
      <w:proofErr w:type="spellStart"/>
      <w:r w:rsidR="00A84067">
        <w:t>Kurdy.</w:t>
      </w:r>
      <w:r>
        <w:t>V</w:t>
      </w:r>
      <w:proofErr w:type="spellEnd"/>
      <w:r>
        <w:t> závěru pak sumarizuji zjištěné skutečnosti a popisuji, jak je používám ve výzkumu daného problému.</w:t>
      </w:r>
    </w:p>
    <w:p w14:paraId="59136250" w14:textId="77777777" w:rsidR="00F03DA6" w:rsidRPr="005B2BBB" w:rsidRDefault="00AC0DDF">
      <w:pPr>
        <w:pStyle w:val="Nadpis2"/>
      </w:pPr>
      <w:bookmarkStart w:id="32" w:name="_Toc70625853"/>
      <w:r>
        <w:t>Etnický k</w:t>
      </w:r>
      <w:r w:rsidR="008074E0">
        <w:t>onflikt</w:t>
      </w:r>
      <w:bookmarkEnd w:id="32"/>
    </w:p>
    <w:p w14:paraId="57AF8B6D" w14:textId="77777777" w:rsidR="008074E0" w:rsidRDefault="008074E0" w:rsidP="007E61DA">
      <w:pPr>
        <w:pStyle w:val="Bezmezer"/>
        <w:spacing w:before="0" w:after="0"/>
      </w:pPr>
      <w:r w:rsidRPr="00253C75">
        <w:t xml:space="preserve">Konflikt </w:t>
      </w:r>
      <w:r>
        <w:t xml:space="preserve">je obecně definován jako </w:t>
      </w:r>
      <w:r w:rsidR="00255121">
        <w:t>střet</w:t>
      </w:r>
      <w:r>
        <w:t xml:space="preserve"> mezi minimálně dvěma aktéry (</w:t>
      </w:r>
      <w:proofErr w:type="spellStart"/>
      <w:r w:rsidRPr="005F3563">
        <w:t>Bartos</w:t>
      </w:r>
      <w:proofErr w:type="spellEnd"/>
      <w:r>
        <w:t xml:space="preserve"> &amp; Wehr, 2002, </w:t>
      </w:r>
      <w:r w:rsidR="00253C75">
        <w:t>s</w:t>
      </w:r>
      <w:r>
        <w:t>. 13). Účastníci konfliktu se snaží dosáhnout každý svého cíle, kter</w:t>
      </w:r>
      <w:r w:rsidR="00255121">
        <w:t>ý</w:t>
      </w:r>
      <w:r>
        <w:t xml:space="preserve"> </w:t>
      </w:r>
      <w:r w:rsidR="00AC0DDF">
        <w:t xml:space="preserve">je </w:t>
      </w:r>
      <w:r>
        <w:t xml:space="preserve">v rozporu s cílem ostatních aktérů. </w:t>
      </w:r>
      <w:r w:rsidR="00AA4931">
        <w:t>N</w:t>
      </w:r>
      <w:r>
        <w:t xml:space="preserve">egativní vnímání a postoj jedné skupiny k té druhé </w:t>
      </w:r>
      <w:r w:rsidR="00AA4931">
        <w:t xml:space="preserve">se nazývá nepřátelství </w:t>
      </w:r>
      <w:r>
        <w:t>(</w:t>
      </w:r>
      <w:proofErr w:type="spellStart"/>
      <w:r>
        <w:t>Bartos</w:t>
      </w:r>
      <w:proofErr w:type="spellEnd"/>
      <w:r>
        <w:t xml:space="preserve"> &amp; Wehr, 2002, </w:t>
      </w:r>
      <w:r w:rsidR="00253C75">
        <w:t>s</w:t>
      </w:r>
      <w:r>
        <w:t xml:space="preserve">. 15 – 19). Konflikt se dělí na </w:t>
      </w:r>
      <w:r w:rsidRPr="00253C75">
        <w:t>přímý a nepřímý</w:t>
      </w:r>
      <w:r>
        <w:t xml:space="preserve">. Cílem přímého konfliktu je eliminace protivníka a následné naplnění svých požadavků. </w:t>
      </w:r>
      <w:r w:rsidRPr="00253C75">
        <w:t xml:space="preserve">Přímý </w:t>
      </w:r>
      <w:r>
        <w:t>se označuje také jako otevřený konflikt</w:t>
      </w:r>
      <w:r w:rsidR="00AA4931">
        <w:t xml:space="preserve"> nebo</w:t>
      </w:r>
      <w:r>
        <w:t xml:space="preserve"> </w:t>
      </w:r>
      <w:r w:rsidRPr="00253C75">
        <w:t>násilný konflikt</w:t>
      </w:r>
      <w:r>
        <w:t xml:space="preserve">. Když jsou do konfliktu zapojeny ozbrojené síly, tak se jedná o </w:t>
      </w:r>
      <w:r w:rsidRPr="00253C75">
        <w:t>ozbrojený konflikt</w:t>
      </w:r>
      <w:r>
        <w:t xml:space="preserve">. Konflikty se dále dělí podle intenzity na </w:t>
      </w:r>
      <w:r w:rsidRPr="00253C75">
        <w:t>konflikt nízké intenzity a konflikt vysoké intenzity</w:t>
      </w:r>
      <w:r>
        <w:t xml:space="preserve">. Mezi sebou se odlišují podle počtu obětí, kdy hranicí je 1000 obětí ročně. Konflikt nízké intenzity tak bývá zpravidla guerillová válka, </w:t>
      </w:r>
      <w:r w:rsidR="00AA4931">
        <w:t>opakované</w:t>
      </w:r>
      <w:r>
        <w:t xml:space="preserve"> teroristické útoky a povstání. Konflikt vysoké intenzity pak bývají války a genocidy. Konflikty nepřímé jsou častější než konflikty přímé. </w:t>
      </w:r>
      <w:r w:rsidRPr="00253C75">
        <w:t>Nepřímé konflikty</w:t>
      </w:r>
      <w:r>
        <w:t xml:space="preserve"> vzniknou tak, že cílem aktérů je znemožnit druhé straně dosažení cílů. Aktéři mohou být buď jednotlivci nebo skupiny. (Tesař, 2007, </w:t>
      </w:r>
      <w:r w:rsidR="00253C75">
        <w:t>s</w:t>
      </w:r>
      <w:r>
        <w:t>. 25</w:t>
      </w:r>
      <w:r w:rsidRPr="00551E72">
        <w:t>;</w:t>
      </w:r>
      <w:r>
        <w:t xml:space="preserve"> Horowitz, 1985, </w:t>
      </w:r>
      <w:r w:rsidR="00253C75">
        <w:t>s</w:t>
      </w:r>
      <w:r>
        <w:t>. 95-98)</w:t>
      </w:r>
    </w:p>
    <w:p w14:paraId="0484B1D0" w14:textId="77777777" w:rsidR="00F03DA6" w:rsidRPr="005B2BBB" w:rsidRDefault="008074E0" w:rsidP="007E61DA">
      <w:pPr>
        <w:pStyle w:val="Bezmezer"/>
        <w:spacing w:before="0" w:after="0"/>
      </w:pPr>
      <w:r>
        <w:t xml:space="preserve">Předstupeň jakéhokoliv konfliktu je </w:t>
      </w:r>
      <w:r w:rsidRPr="00253C75">
        <w:t>soutěž.</w:t>
      </w:r>
      <w:r>
        <w:t xml:space="preserve"> Základní pravidlo soutěže je, že oba aktéři mají </w:t>
      </w:r>
      <w:r w:rsidRPr="00253C75">
        <w:t>stejné podmínky.</w:t>
      </w:r>
      <w:r>
        <w:t xml:space="preserve"> Pokud jedna strana nabývá pocitu, že je omezována nebo znevýhodňována, tak je narušena rovnováha a ze soutěže se stává konflikt (Tesař, 2007, </w:t>
      </w:r>
      <w:r w:rsidR="00253C75">
        <w:t>s</w:t>
      </w:r>
      <w:r>
        <w:t xml:space="preserve">. 87). První scénář přechodu od soutěže ke konfliktu je </w:t>
      </w:r>
      <w:r w:rsidRPr="00253C75">
        <w:t>bezpečnostní dilema</w:t>
      </w:r>
      <w:r>
        <w:rPr>
          <w:i/>
          <w:iCs/>
        </w:rPr>
        <w:t>.</w:t>
      </w:r>
      <w:r>
        <w:t xml:space="preserve"> Pojem je spíše užíván </w:t>
      </w:r>
      <w:r>
        <w:lastRenderedPageBreak/>
        <w:t xml:space="preserve">v mezinárodních vztazích. Je to situace, kdy za panujícího chaosu či anarchie jsou i neagresivní kroky považovány druhou stranou za hrozbu a vyvolávají tak protiakci, která konflikt spouští. Druhou možností je </w:t>
      </w:r>
      <w:r w:rsidRPr="00253C75">
        <w:t>důvěryhodný závazek</w:t>
      </w:r>
      <w:r>
        <w:t xml:space="preserve">. S tímto pojmem bychom se setkali původně v ekonomii. Znamená situaci, kdy dva aktéři začnou pochybovat o tom, zda formální či neformální dohodu, která platí v současnosti, budou dodržovat i v budoucnu. Aktéři mohou být národní stát a etnická menšina nebo dvě etnika v jednom státě (Tesař, 2007, </w:t>
      </w:r>
      <w:r w:rsidR="00253C75">
        <w:t>s</w:t>
      </w:r>
      <w:r>
        <w:t xml:space="preserve">. 88). Posledním scénářem pak je </w:t>
      </w:r>
      <w:r w:rsidRPr="00253C75">
        <w:t>informační selhání.</w:t>
      </w:r>
      <w:r>
        <w:t xml:space="preserve"> Nastává tehdy, když obě strany chtějí vyjednávat, ale zároveň chtějí ze situace vytěžit maximum. Takové klamání sice zvyšuje šance na úspěch, ale zároveň zvyšuje riziko konfliktu (Tesař, 2007, </w:t>
      </w:r>
      <w:r w:rsidR="00253C75">
        <w:t>s</w:t>
      </w:r>
      <w:r>
        <w:t>. 89).</w:t>
      </w:r>
      <w:r w:rsidRPr="00ED7BF9">
        <w:t xml:space="preserve"> </w:t>
      </w:r>
    </w:p>
    <w:p w14:paraId="71A62A89" w14:textId="77777777" w:rsidR="008074E0" w:rsidRDefault="008074E0" w:rsidP="007E61DA">
      <w:pPr>
        <w:pStyle w:val="Bezmezer"/>
        <w:spacing w:before="0" w:after="0"/>
      </w:pPr>
      <w:r>
        <w:t xml:space="preserve">Nejčastěji jsou jádrem konfliktu občanská práva, kdy jedna skupina má práva, která druhá skupina nemá. Pokud se jedná o kombinaci nadřazené a podřazené skupiny s etnickým rozdělením skupin, jde o </w:t>
      </w:r>
      <w:r w:rsidRPr="00253C75">
        <w:t>etnický konflikt</w:t>
      </w:r>
      <w:r>
        <w:t xml:space="preserve"> (Tesař, 2007, </w:t>
      </w:r>
      <w:r w:rsidR="00253C75">
        <w:t>s</w:t>
      </w:r>
      <w:r>
        <w:t xml:space="preserve">. 27). Etnický konflikt je konflikt, kdy minimálně jeden z aktérů na konflikt pohlíží skrze etnické důvody. Aktérem v etnickém konfliktu je nejčastěji </w:t>
      </w:r>
      <w:r w:rsidRPr="00253C75">
        <w:t>etnikum</w:t>
      </w:r>
      <w:r>
        <w:t xml:space="preserve">. Etnikum se často nesprávně používá jako synonymum pro </w:t>
      </w:r>
      <w:r w:rsidRPr="00253C75">
        <w:t>národ</w:t>
      </w:r>
      <w:r>
        <w:t xml:space="preserve">, i když etnikum a národ nemají stejný význam. Odlišují se od sebe politickou rovinou, kdy </w:t>
      </w:r>
      <w:r w:rsidRPr="00F67D73">
        <w:t>národ</w:t>
      </w:r>
      <w:r>
        <w:t xml:space="preserve"> je definován politickou dimenzí na rozdíl od etnika (Tesař, 2007, </w:t>
      </w:r>
      <w:r w:rsidR="00253C75">
        <w:t>s</w:t>
      </w:r>
      <w:r>
        <w:t xml:space="preserve">. 28). Skupiny, které proti sobě v konfliktu stojí, se vzájemně odlišují podle </w:t>
      </w:r>
      <w:r w:rsidRPr="00253C75">
        <w:t>etnicity.</w:t>
      </w:r>
      <w:r>
        <w:t xml:space="preserve"> Etnicita je souborem kulturních znaků, které jsou specifické pro každou skupinu lidí. Taková skupina lidí se nazývá </w:t>
      </w:r>
      <w:r w:rsidRPr="00253C75">
        <w:t>etnikum</w:t>
      </w:r>
      <w:r>
        <w:rPr>
          <w:i/>
          <w:iCs/>
        </w:rPr>
        <w:t xml:space="preserve"> </w:t>
      </w:r>
      <w:r>
        <w:t xml:space="preserve">(Vaďura, Šmíd, 2007, </w:t>
      </w:r>
      <w:r w:rsidR="00253C75">
        <w:t>s</w:t>
      </w:r>
      <w:r>
        <w:t xml:space="preserve">. 11). Přesnou definici stanovil v roce 1981 sociolog </w:t>
      </w:r>
      <w:r w:rsidRPr="00B67E84">
        <w:t xml:space="preserve">Pierre van den </w:t>
      </w:r>
      <w:proofErr w:type="spellStart"/>
      <w:r w:rsidRPr="00425337">
        <w:t>Berghe</w:t>
      </w:r>
      <w:proofErr w:type="spellEnd"/>
      <w:r w:rsidRPr="00B67E84">
        <w:t xml:space="preserve">. </w:t>
      </w:r>
      <w:r w:rsidRPr="00425337">
        <w:t>Podle něj</w:t>
      </w:r>
      <w:r>
        <w:t xml:space="preserve"> je etnikum skupina se společným původem, spjatá sociálními vazbami a prostorově vymezená. Samotné vymezení slova etnický procházelo dramatickým vývojem a dodnes jeho vymezení není jednoznačné. Vychází z řeckého slova </w:t>
      </w:r>
      <w:proofErr w:type="spellStart"/>
      <w:r w:rsidRPr="00253C75">
        <w:t>ethnos</w:t>
      </w:r>
      <w:proofErr w:type="spellEnd"/>
      <w:r>
        <w:t xml:space="preserve">, které překládáme jako „lid“ (Tesař, 2007, </w:t>
      </w:r>
      <w:r w:rsidR="00253C75">
        <w:t>s</w:t>
      </w:r>
      <w:r>
        <w:t xml:space="preserve">. 29 – 30). </w:t>
      </w:r>
    </w:p>
    <w:p w14:paraId="0EBACFE5" w14:textId="77777777" w:rsidR="00AA4931" w:rsidRDefault="008074E0" w:rsidP="007E61DA">
      <w:pPr>
        <w:pStyle w:val="Bezmezer"/>
        <w:spacing w:before="0" w:after="0"/>
      </w:pPr>
      <w:r>
        <w:t>Ve výzkumu původu etnicity existují dva přístupy. Prvním je primordialismus, podle kterého je etnicita vrozená a lidé s k ní uchylují na základě jejího principu sounáležitosti s ostatními, když mají pocit ohrožení</w:t>
      </w:r>
      <w:r w:rsidR="00C1045E">
        <w:t xml:space="preserve"> </w:t>
      </w:r>
      <w:r>
        <w:t xml:space="preserve">(Vaďura, Šmíd, 2007, </w:t>
      </w:r>
      <w:r w:rsidR="00253C75">
        <w:t>s</w:t>
      </w:r>
      <w:r>
        <w:t xml:space="preserve">. 12-13). </w:t>
      </w:r>
      <w:r w:rsidR="00C1045E">
        <w:t>E</w:t>
      </w:r>
      <w:r>
        <w:t>tnická příslušnost je hluboce zakořeněná v lidské přirozenosti</w:t>
      </w:r>
      <w:r w:rsidR="00C1045E">
        <w:t xml:space="preserve"> a</w:t>
      </w:r>
      <w:r>
        <w:t xml:space="preserve"> sociální organizace je přirozenější a jednodušší, když je založena na etnických vazbách (Van den </w:t>
      </w:r>
      <w:proofErr w:type="spellStart"/>
      <w:r w:rsidRPr="00425337">
        <w:t>Berghe</w:t>
      </w:r>
      <w:proofErr w:type="spellEnd"/>
      <w:r>
        <w:t xml:space="preserve">, 1978, </w:t>
      </w:r>
      <w:r w:rsidR="00253C75">
        <w:t>s</w:t>
      </w:r>
      <w:r>
        <w:t>. 401-402). Naopak instrumentalisté tvrdí, že etnicita je</w:t>
      </w:r>
      <w:r w:rsidR="00C1045E">
        <w:t xml:space="preserve"> moderním</w:t>
      </w:r>
      <w:r>
        <w:t xml:space="preserve"> sociálním konstruktem. Lidé jsou schopni vědomě ovlivňovat svůj vztah k etnické skupině, podle situace. Ještě rozšířenější teorií je konstruktivismus, který do sebe zahrnuje i jiné přístupy</w:t>
      </w:r>
      <w:r w:rsidR="00C1045E">
        <w:t xml:space="preserve"> </w:t>
      </w:r>
      <w:r>
        <w:t xml:space="preserve">(Vaďura, Šmíd, 2007, </w:t>
      </w:r>
      <w:r w:rsidR="00253C75">
        <w:t>s</w:t>
      </w:r>
      <w:r>
        <w:t xml:space="preserve">. 14-16). </w:t>
      </w:r>
      <w:r w:rsidRPr="00425337">
        <w:t xml:space="preserve">Van den </w:t>
      </w:r>
      <w:proofErr w:type="spellStart"/>
      <w:r w:rsidRPr="00425337">
        <w:t>Bergheho</w:t>
      </w:r>
      <w:proofErr w:type="spellEnd"/>
      <w:r>
        <w:t xml:space="preserve"> označení vylepšil o 8 let později sociolog Anthony Smith. Definici rozšířil na 6 </w:t>
      </w:r>
      <w:r>
        <w:lastRenderedPageBreak/>
        <w:t>kritérií: Etnikum má kolektivní jméno, mýtus o společném původu, sdílenou historii, charakteristickou kulturu, pocit solidarity a spojení s konkrétním územím (Smith, 19</w:t>
      </w:r>
      <w:r w:rsidR="00AC308D">
        <w:t>91</w:t>
      </w:r>
      <w:r>
        <w:t xml:space="preserve">, </w:t>
      </w:r>
      <w:r w:rsidR="00253C75">
        <w:t>s</w:t>
      </w:r>
      <w:r>
        <w:t xml:space="preserve">. 24). </w:t>
      </w:r>
    </w:p>
    <w:p w14:paraId="2FC63D10" w14:textId="77777777" w:rsidR="008074E0" w:rsidRDefault="008074E0" w:rsidP="007E61DA">
      <w:pPr>
        <w:pStyle w:val="Bezmezer"/>
        <w:spacing w:before="0" w:after="0"/>
      </w:pPr>
      <w:r w:rsidRPr="00BF40DD">
        <w:t>Vznik etnického konfliktu podmiňuje</w:t>
      </w:r>
      <w:r>
        <w:rPr>
          <w:i/>
          <w:iCs/>
        </w:rPr>
        <w:t xml:space="preserve"> </w:t>
      </w:r>
      <w:r w:rsidRPr="00253C75">
        <w:t>etnická polarizace a etnická dominance</w:t>
      </w:r>
      <w:r>
        <w:t xml:space="preserve">. Etnická polarizace je míra etnické diverzity a roztříštěnosti a je zdrojem etnického napětí. Polarizace je popisována třemi rysy: vysoký stupeň homogenity uvnitř každé frakce, vysoký stupeň heterogenity uvnitř každé skupiny, malé množství dostatečně velkých skupin (Tesař, 2007, </w:t>
      </w:r>
      <w:r w:rsidR="00253C75">
        <w:t>s</w:t>
      </w:r>
      <w:r>
        <w:t xml:space="preserve">. 85). Podle Paula </w:t>
      </w:r>
      <w:proofErr w:type="spellStart"/>
      <w:r>
        <w:t>Colliera</w:t>
      </w:r>
      <w:proofErr w:type="spellEnd"/>
      <w:r>
        <w:t xml:space="preserve"> a </w:t>
      </w:r>
      <w:proofErr w:type="spellStart"/>
      <w:r>
        <w:t>Anke</w:t>
      </w:r>
      <w:proofErr w:type="spellEnd"/>
      <w:r>
        <w:t xml:space="preserve"> </w:t>
      </w:r>
      <w:proofErr w:type="spellStart"/>
      <w:r>
        <w:t>Hoeffler</w:t>
      </w:r>
      <w:proofErr w:type="spellEnd"/>
      <w:r>
        <w:t xml:space="preserve"> stojí právě etnická dominance za etnickým napětím. Etnická dominance nastává, když jedna skupina má absolutní nebo relativní většinu, díky čemuž může vyloučit ostatní skupiny z participace na moci. Podle jejich definice by nejsilnější skupina měla tvořit 45 – 90 % populace daného státu. Pokud tato etnická skupina tvoří zmíněnou většinu, tak se riziko etnického konfliktu zdvojnásobuje (</w:t>
      </w:r>
      <w:proofErr w:type="spellStart"/>
      <w:r>
        <w:t>Collier</w:t>
      </w:r>
      <w:proofErr w:type="spellEnd"/>
      <w:r>
        <w:t xml:space="preserve">, </w:t>
      </w:r>
      <w:proofErr w:type="spellStart"/>
      <w:r>
        <w:t>Hoeffler</w:t>
      </w:r>
      <w:proofErr w:type="spellEnd"/>
      <w:r>
        <w:t xml:space="preserve">, 2004, </w:t>
      </w:r>
      <w:r w:rsidR="00253C75">
        <w:t>s</w:t>
      </w:r>
      <w:r>
        <w:t xml:space="preserve">. 21). </w:t>
      </w:r>
    </w:p>
    <w:p w14:paraId="6321637B" w14:textId="1F459179" w:rsidR="008074E0" w:rsidRDefault="008074E0" w:rsidP="007E61DA">
      <w:pPr>
        <w:pStyle w:val="Bezmezer"/>
        <w:spacing w:before="0" w:after="0"/>
      </w:pPr>
      <w:r>
        <w:t>V etnickém konfliktu je zásadním faktorem přístup jednotlivců ke své vlastní skupině a ke skupině opoziční. Na svoji skupinu pohlížejí jinak než na skupinu cizí. Jde o projev přirozené sociální interakce, konkrétně zaujatosti mezi lidmi. Věda používá pro popis toho fenoménu výrazy in group a out group. Krátce se dají popsat jako „my“ – in group a „oni“ – out group. Dělícím kritériem nemusí být pouze etnikum, ale určitá sociální skupina, jako například zaměstnanecký kolektiv, rodina, sportovní tým, národ. Patří sem i náhodné skupiny. Všechny pojí tendence diskriminovat out group a zvýhodňovat in group (</w:t>
      </w:r>
      <w:proofErr w:type="spellStart"/>
      <w:r>
        <w:t>Sambanis</w:t>
      </w:r>
      <w:proofErr w:type="spellEnd"/>
      <w:r>
        <w:t xml:space="preserve">, </w:t>
      </w:r>
      <w:proofErr w:type="spellStart"/>
      <w:r>
        <w:t>Shayo</w:t>
      </w:r>
      <w:proofErr w:type="spellEnd"/>
      <w:r>
        <w:t xml:space="preserve">, 2013, </w:t>
      </w:r>
      <w:r w:rsidR="00253C75">
        <w:t>s</w:t>
      </w:r>
      <w:r>
        <w:t xml:space="preserve">. 296-297). Polský psycholog Henri </w:t>
      </w:r>
      <w:proofErr w:type="spellStart"/>
      <w:r>
        <w:t>Tajfel</w:t>
      </w:r>
      <w:proofErr w:type="spellEnd"/>
      <w:r>
        <w:t xml:space="preserve"> na základě svých experimentů popsal, že se tak lidé chovají i když</w:t>
      </w:r>
      <w:r w:rsidR="00C1045E">
        <w:t xml:space="preserve"> m</w:t>
      </w:r>
      <w:r>
        <w:t>ezi oběma skupinami nedošlo ke střetu zájmů</w:t>
      </w:r>
      <w:r w:rsidR="00C1045E">
        <w:t xml:space="preserve"> a takové skupiny</w:t>
      </w:r>
      <w:r>
        <w:t xml:space="preserve"> nebyly v minulosti </w:t>
      </w:r>
      <w:r w:rsidR="00C1045E">
        <w:t>vůči sobě</w:t>
      </w:r>
      <w:r>
        <w:t xml:space="preserve"> nepřátelské</w:t>
      </w:r>
      <w:r w:rsidR="00C1045E">
        <w:t xml:space="preserve"> a a</w:t>
      </w:r>
      <w:r>
        <w:t>ktéři nemají z takového chování žádný užitek</w:t>
      </w:r>
      <w:r w:rsidR="00C1045E">
        <w:t xml:space="preserve">. </w:t>
      </w:r>
      <w:r>
        <w:t>Z toho vyplývá, že lidé používají diskriminaci ke zdůraznění rozdílů mezi „naší“ in group a „jejich“ out group. Člověk vytváří hranice mezi oběma skupinami s nimi i stereotypy. Stereotyp je obraz zjednodušené reality. Logicky pak u in group vytváříme spíše kladné stereotypy a u out group negativní (</w:t>
      </w:r>
      <w:proofErr w:type="spellStart"/>
      <w:r>
        <w:t>McLeod</w:t>
      </w:r>
      <w:proofErr w:type="spellEnd"/>
      <w:r>
        <w:t>, 2019)</w:t>
      </w:r>
    </w:p>
    <w:p w14:paraId="4AEA94CA" w14:textId="245AEE50" w:rsidR="00A84067" w:rsidRDefault="00A84067" w:rsidP="007E61DA">
      <w:pPr>
        <w:pStyle w:val="Bezmezer"/>
        <w:spacing w:before="0" w:after="0"/>
      </w:pPr>
    </w:p>
    <w:p w14:paraId="4F75403D" w14:textId="77777777" w:rsidR="00A84067" w:rsidRDefault="00A84067" w:rsidP="007E61DA">
      <w:pPr>
        <w:pStyle w:val="Bezmezer"/>
        <w:spacing w:before="0" w:after="0"/>
      </w:pPr>
    </w:p>
    <w:p w14:paraId="12F24944" w14:textId="77777777" w:rsidR="000D0541" w:rsidRDefault="000D0541" w:rsidP="007E61DA">
      <w:pPr>
        <w:pStyle w:val="Bezmezer"/>
        <w:spacing w:before="0" w:after="0"/>
        <w:ind w:firstLine="0"/>
      </w:pPr>
      <w:r>
        <w:lastRenderedPageBreak/>
        <w:t>Politolog Michael Brown dělí příčiny etnického konfliktu  na 4 kategorie:</w:t>
      </w:r>
      <w:r>
        <w:rPr>
          <w:rStyle w:val="Znakapoznpodarou"/>
        </w:rPr>
        <w:footnoteReference w:id="4"/>
      </w:r>
      <w:r>
        <w:t xml:space="preserve"> </w:t>
      </w:r>
    </w:p>
    <w:p w14:paraId="73F17889" w14:textId="77777777" w:rsidR="000D0541" w:rsidRDefault="002C45E4" w:rsidP="007E61DA">
      <w:pPr>
        <w:pStyle w:val="Bezmezer"/>
        <w:numPr>
          <w:ilvl w:val="0"/>
          <w:numId w:val="35"/>
        </w:numPr>
        <w:spacing w:before="0" w:after="0"/>
      </w:pPr>
      <w:r>
        <w:t>S</w:t>
      </w:r>
      <w:r w:rsidR="000D0541">
        <w:t>trukturální faktory – slabá role státu, etnická geografie, vnitřní bezpečnostní nestabilita a obavy z bezpečnostní nestability</w:t>
      </w:r>
    </w:p>
    <w:p w14:paraId="11AA20E0" w14:textId="77777777" w:rsidR="000D0541" w:rsidRDefault="000D0541" w:rsidP="007E61DA">
      <w:pPr>
        <w:pStyle w:val="Bezmezer"/>
        <w:numPr>
          <w:ilvl w:val="0"/>
          <w:numId w:val="35"/>
        </w:numPr>
        <w:spacing w:before="0" w:after="0"/>
      </w:pPr>
      <w:r>
        <w:t xml:space="preserve">Ekonomické a sociální faktory – ekonomické problémy, sociální rozdíly, existence rasových nerovností, rozvoj, inovace a modernizace. </w:t>
      </w:r>
    </w:p>
    <w:p w14:paraId="46BBE3A7" w14:textId="77777777" w:rsidR="000D0541" w:rsidRDefault="000D0541" w:rsidP="007E61DA">
      <w:pPr>
        <w:pStyle w:val="Bezmezer"/>
        <w:numPr>
          <w:ilvl w:val="0"/>
          <w:numId w:val="35"/>
        </w:numPr>
        <w:spacing w:before="0" w:after="0"/>
      </w:pPr>
      <w:r>
        <w:t xml:space="preserve">Politické faktory – diskriminace politickými aktéry a institucemi, exkluzivistické národní ideologie, elitářství. </w:t>
      </w:r>
    </w:p>
    <w:p w14:paraId="311952F0" w14:textId="77777777" w:rsidR="000D0541" w:rsidRDefault="000D0541" w:rsidP="007E61DA">
      <w:pPr>
        <w:pStyle w:val="Bezmezer"/>
        <w:numPr>
          <w:ilvl w:val="0"/>
          <w:numId w:val="35"/>
        </w:numPr>
        <w:spacing w:before="0" w:after="0"/>
      </w:pPr>
      <w:r>
        <w:t>Kulturní a perceptivní faktory – kulturní diskriminace, spor o dějiny (Brown</w:t>
      </w:r>
      <w:r w:rsidR="00163535">
        <w:t>,</w:t>
      </w:r>
      <w:r>
        <w:t xml:space="preserve"> 199</w:t>
      </w:r>
      <w:r w:rsidR="002C45E4">
        <w:t>4, s. 6-12</w:t>
      </w:r>
      <w:r>
        <w:t>).</w:t>
      </w:r>
    </w:p>
    <w:p w14:paraId="338F8FCA" w14:textId="77777777" w:rsidR="000D0541" w:rsidRDefault="000D0541" w:rsidP="007E61DA">
      <w:pPr>
        <w:pStyle w:val="Bezmezer"/>
        <w:spacing w:before="0" w:after="0"/>
      </w:pPr>
      <w:r>
        <w:t xml:space="preserve">Na základě Brownovy typologie, </w:t>
      </w:r>
      <w:r w:rsidR="00163535">
        <w:t>můžeme stručně charakterizovat</w:t>
      </w:r>
      <w:r>
        <w:t xml:space="preserve"> vztah Turků s</w:t>
      </w:r>
      <w:r w:rsidR="00163535">
        <w:t> </w:t>
      </w:r>
      <w:r>
        <w:t>Kurdy</w:t>
      </w:r>
      <w:r w:rsidR="00163535">
        <w:t xml:space="preserve"> jako</w:t>
      </w:r>
      <w:r>
        <w:t xml:space="preserve"> konfliktní, protože jeho příčiny pramení ze všech čtyř kategorií. Strukturální faktory jsou zejména vnitřní bezpečnostní nestabilita a obavy z ní. Z důvodu působení radikálních kurdských organizací a tvrdým zásahům tureckých pořádkových sil. Politické faktory zde nalezneme úplně všechny, vyzdvihuji zejména diskriminaci politickými institucemi, například účelová klauzule při volbách pro kurdské strany nebo zákaz vydávání kurdských novin. Ekonomické faktory jsou především sociální rozdíly a rozvoj. Kulturní faktory zde také nalezneme všechny. Jsou také nejviditelnější. Například zákaz používání kurdštiny na úřadech (HRW.org, 2019). </w:t>
      </w:r>
    </w:p>
    <w:p w14:paraId="258C009E" w14:textId="77777777" w:rsidR="000D0541" w:rsidRDefault="000D0541" w:rsidP="007E61DA">
      <w:pPr>
        <w:spacing w:before="0" w:after="0"/>
        <w:rPr>
          <w:b/>
          <w:bCs/>
          <w:szCs w:val="20"/>
        </w:rPr>
      </w:pPr>
      <w:r>
        <w:rPr>
          <w:bCs/>
          <w:szCs w:val="20"/>
        </w:rPr>
        <w:t xml:space="preserve">V </w:t>
      </w:r>
      <w:r w:rsidRPr="009138DE">
        <w:rPr>
          <w:bCs/>
          <w:szCs w:val="20"/>
        </w:rPr>
        <w:t xml:space="preserve">této části je třeba si vyjasnit, jak etnický konflikt probíhá a jaké jsou jeho důsledky. Průběh etnického konfliktu je dělen na 4 fáze: </w:t>
      </w:r>
      <w:r w:rsidRPr="002C45E4">
        <w:rPr>
          <w:bCs/>
          <w:szCs w:val="20"/>
        </w:rPr>
        <w:t>hromadění příčin, mobilizace (etnická), konflikt, fáze konsolidace</w:t>
      </w:r>
      <w:r w:rsidRPr="009138DE">
        <w:rPr>
          <w:bCs/>
          <w:szCs w:val="20"/>
        </w:rPr>
        <w:t xml:space="preserve">. K hromadění příčin dochází, když etnikum začíná vnímat stát jako nefunkční. Samotný etnický problém není většinou pádným důvodem pro rozpoutání konfliktu. Nespokojenost se situací se pak projeví v požadavcích daného etnika. Dotyčné etnikum se pak snaží využít slabých míst v systému k dosažení svých cílů. Podle další teoretičky etnických konfliktů Cynthii </w:t>
      </w:r>
      <w:proofErr w:type="spellStart"/>
      <w:r w:rsidRPr="009138DE">
        <w:rPr>
          <w:bCs/>
          <w:szCs w:val="20"/>
        </w:rPr>
        <w:t>Enloe</w:t>
      </w:r>
      <w:proofErr w:type="spellEnd"/>
      <w:r w:rsidRPr="009138DE">
        <w:rPr>
          <w:bCs/>
          <w:szCs w:val="20"/>
        </w:rPr>
        <w:t xml:space="preserve">, je nejčastějším požadavkem autonomie či secese. Mohou to v určitých případech být i iredentistické snahy. Všechny tyto akce by pak vedly k omezení vlivu „původního“ státu v dané oblasti. Stát by přišel o část lidských zdrojů a financí plynoucích z dané oblasti. Na stav etnické situace působí dlouhodobé a krátkodobé vlivy. </w:t>
      </w:r>
      <w:r w:rsidRPr="009138DE">
        <w:rPr>
          <w:bCs/>
          <w:szCs w:val="20"/>
        </w:rPr>
        <w:lastRenderedPageBreak/>
        <w:t>Dlouhodobé vlivy jsou například obchodní příležitosti, investice nebo kulturní programy. Krátkodobé vlivy pak mohou být náhodné situace jako protesty, teroristické útoky. Zejména pak protesty vedou k mobilizaci a politizaci konfliktu. Konflikt tak může získat svůj symbol, kterým se pak jedna strana zaštiťuje (</w:t>
      </w:r>
      <w:proofErr w:type="spellStart"/>
      <w:r w:rsidRPr="009138DE">
        <w:rPr>
          <w:bCs/>
          <w:szCs w:val="20"/>
        </w:rPr>
        <w:t>Enloe</w:t>
      </w:r>
      <w:proofErr w:type="spellEnd"/>
      <w:r w:rsidR="00255121">
        <w:rPr>
          <w:bCs/>
          <w:szCs w:val="20"/>
        </w:rPr>
        <w:t>,</w:t>
      </w:r>
      <w:r w:rsidRPr="009138DE">
        <w:rPr>
          <w:bCs/>
          <w:szCs w:val="20"/>
        </w:rPr>
        <w:t xml:space="preserve"> 19</w:t>
      </w:r>
      <w:r w:rsidR="00671694">
        <w:rPr>
          <w:bCs/>
          <w:szCs w:val="20"/>
        </w:rPr>
        <w:t>86</w:t>
      </w:r>
      <w:r w:rsidR="00255121">
        <w:rPr>
          <w:bCs/>
          <w:szCs w:val="20"/>
        </w:rPr>
        <w:t xml:space="preserve">, </w:t>
      </w:r>
      <w:r w:rsidR="002C45E4">
        <w:rPr>
          <w:bCs/>
          <w:szCs w:val="20"/>
        </w:rPr>
        <w:t>s</w:t>
      </w:r>
      <w:r w:rsidR="00255121">
        <w:rPr>
          <w:bCs/>
          <w:szCs w:val="20"/>
        </w:rPr>
        <w:t>.</w:t>
      </w:r>
      <w:r w:rsidRPr="009138DE">
        <w:rPr>
          <w:bCs/>
          <w:szCs w:val="20"/>
        </w:rPr>
        <w:t xml:space="preserve"> 224 – 225, 232 – 233) </w:t>
      </w:r>
    </w:p>
    <w:p w14:paraId="070064C6" w14:textId="77777777" w:rsidR="000D0541" w:rsidRPr="00C1045E" w:rsidRDefault="000D0541" w:rsidP="007E61DA">
      <w:pPr>
        <w:spacing w:before="0" w:after="0"/>
        <w:rPr>
          <w:b/>
          <w:bCs/>
          <w:sz w:val="22"/>
          <w:szCs w:val="18"/>
        </w:rPr>
      </w:pPr>
      <w:r w:rsidRPr="009138DE">
        <w:rPr>
          <w:bCs/>
          <w:szCs w:val="20"/>
        </w:rPr>
        <w:t xml:space="preserve">Na </w:t>
      </w:r>
      <w:r w:rsidRPr="002C45E4">
        <w:rPr>
          <w:bCs/>
          <w:szCs w:val="20"/>
        </w:rPr>
        <w:t>mobilizaci</w:t>
      </w:r>
      <w:r w:rsidRPr="009138DE">
        <w:rPr>
          <w:bCs/>
          <w:szCs w:val="20"/>
        </w:rPr>
        <w:t xml:space="preserve"> mají vliv dva faktory: </w:t>
      </w:r>
      <w:r w:rsidRPr="002C45E4">
        <w:rPr>
          <w:bCs/>
          <w:szCs w:val="20"/>
        </w:rPr>
        <w:t>ideologie a organizace</w:t>
      </w:r>
      <w:r w:rsidRPr="009138DE">
        <w:rPr>
          <w:bCs/>
          <w:szCs w:val="20"/>
        </w:rPr>
        <w:t>. Organizace nabízí nespokojenému etniku alternativní směr chování a jednání a poskytuje mu pevný koordinační bod. Má svoji strukturu a vedení. Ideologie pak poskytuje organizaci myšlenkové ukotvení a důvody, proč vést konflikt a jasně vymezuje in group a out group. V případě úspěchu je pak základem pro budování nové a vlastní identity a autority. V případu, kterým se zabývám se jedná hlavně o etnickou mobilizaci</w:t>
      </w:r>
      <w:r>
        <w:rPr>
          <w:bCs/>
          <w:szCs w:val="20"/>
        </w:rPr>
        <w:t xml:space="preserve"> (Tesař, 2007, </w:t>
      </w:r>
      <w:r w:rsidR="002C45E4">
        <w:rPr>
          <w:bCs/>
          <w:szCs w:val="20"/>
        </w:rPr>
        <w:t>s</w:t>
      </w:r>
      <w:r>
        <w:rPr>
          <w:bCs/>
          <w:szCs w:val="20"/>
        </w:rPr>
        <w:t>. 75)</w:t>
      </w:r>
      <w:r w:rsidRPr="009138DE">
        <w:rPr>
          <w:bCs/>
          <w:szCs w:val="20"/>
        </w:rPr>
        <w:t xml:space="preserve">. Existují </w:t>
      </w:r>
      <w:r w:rsidR="00C1045E">
        <w:rPr>
          <w:bCs/>
          <w:szCs w:val="20"/>
        </w:rPr>
        <w:t>čtyři</w:t>
      </w:r>
      <w:r w:rsidRPr="009138DE">
        <w:rPr>
          <w:bCs/>
          <w:szCs w:val="20"/>
        </w:rPr>
        <w:t xml:space="preserve"> důvody, proč k etnické mobilizaci dochází:</w:t>
      </w:r>
      <w:r w:rsidR="00C1045E">
        <w:rPr>
          <w:bCs/>
          <w:szCs w:val="20"/>
        </w:rPr>
        <w:t xml:space="preserve"> 1. </w:t>
      </w:r>
      <w:r>
        <w:t>Kulturní odlišnosti – udržují a posilují ostré etnické hranice. Čím vyšší etnická odlišnost, tím vyšší pravděpodobnost mobilizace.</w:t>
      </w:r>
      <w:r w:rsidR="00C1045E">
        <w:t xml:space="preserve"> 2. </w:t>
      </w:r>
      <w:r>
        <w:t>Separatistické tendence – jsou jádrem konfliktů. Většinou je mají etnické skupiny s dlouholetou tradicí různé míry autonomie. Geograficky koncentrovaná etnická skupina s dlouhodobější tradicí samosprávy, znamená vyšší pravděpodobnost výskytu separatistických tendencí.</w:t>
      </w:r>
      <w:r w:rsidR="00C1045E">
        <w:t xml:space="preserve"> 3. </w:t>
      </w:r>
      <w:r>
        <w:t>Organizační základna – díky modernizaci se stala efektivnější, získala pevnější vedení a systematičtější organizaci. Čím je organizační základna pevnější, zároveň čím vyšší podíl dané etnické skupiny v obyvatelstvu daného státu, tím je pravděpodobnost mobilizace vyšší.</w:t>
      </w:r>
      <w:r w:rsidR="00C1045E">
        <w:t xml:space="preserve"> 4. </w:t>
      </w:r>
      <w:r>
        <w:t>Překážky – těžkosti, které stojí etnické skupině v cestě za dosažením svých cílů, vyvolávají nespokojenost, která vede ke kolektivní masové akci (Tesař, 2007, p. 76-77).</w:t>
      </w:r>
    </w:p>
    <w:p w14:paraId="3526BC53" w14:textId="77777777" w:rsidR="000D0541" w:rsidRDefault="000D0541" w:rsidP="007E61DA">
      <w:pPr>
        <w:pStyle w:val="Bezmezer"/>
        <w:spacing w:before="0" w:after="0"/>
      </w:pPr>
      <w:r>
        <w:t xml:space="preserve">Roli </w:t>
      </w:r>
      <w:r w:rsidRPr="002C45E4">
        <w:t>ideologie</w:t>
      </w:r>
      <w:r>
        <w:t xml:space="preserve"> je důležité vysvětlit přímo na konkrétním případech. V průběhu vývoje vztahů mezi Turky a Kurdy, se obě etnika nerozlišovala od sebe jen podle principu etnicity. V určitých obdobích etnicitu překonala ideologie </w:t>
      </w:r>
      <w:r w:rsidR="002C45E4">
        <w:t>či</w:t>
      </w:r>
      <w:r>
        <w:t xml:space="preserve"> proti sobě postavila příslušníky stejné etnické skupiny proti sobě. Strana kurdských pracujících, PKK vznikla jako marxistická a krajně levicová strana. Minimálně ve svých počátcích</w:t>
      </w:r>
      <w:r>
        <w:rPr>
          <w:rStyle w:val="Znakapoznpodarou"/>
        </w:rPr>
        <w:footnoteReference w:id="5"/>
      </w:r>
      <w:r>
        <w:t xml:space="preserve"> se k ní přidávali Kurdové z ideologických důvodů. Od marxistické ideologie si slibovali zlepšení pracovních a životních podmínek (De </w:t>
      </w:r>
      <w:proofErr w:type="spellStart"/>
      <w:r>
        <w:t>Jong</w:t>
      </w:r>
      <w:proofErr w:type="spellEnd"/>
      <w:r>
        <w:t xml:space="preserve">, 2016, </w:t>
      </w:r>
      <w:r w:rsidR="002C45E4">
        <w:t>s</w:t>
      </w:r>
      <w:r>
        <w:t xml:space="preserve">. 3-4). Na druhé straně, když se AKP ve svých počátcích stavěla za mírová řešení s kurdskou stranou a prosadila zrušení nouzového stavu </w:t>
      </w:r>
      <w:r>
        <w:lastRenderedPageBreak/>
        <w:t>v jihovýchodním Turecku</w:t>
      </w:r>
      <w:r>
        <w:rPr>
          <w:rStyle w:val="Znakapoznpodarou"/>
        </w:rPr>
        <w:footnoteReference w:id="6"/>
      </w:r>
      <w:r>
        <w:t>, tak se držela liberálnějších ideologických myšlenek. V té době se spousta Kurdů přidala k Erdoganově straně nebo ji podporovala (</w:t>
      </w:r>
      <w:proofErr w:type="spellStart"/>
      <w:r>
        <w:t>Yavuz</w:t>
      </w:r>
      <w:proofErr w:type="spellEnd"/>
      <w:r>
        <w:t xml:space="preserve">, </w:t>
      </w:r>
      <w:proofErr w:type="spellStart"/>
      <w:r>
        <w:t>Özcan</w:t>
      </w:r>
      <w:proofErr w:type="spellEnd"/>
      <w:r>
        <w:t xml:space="preserve">, 2006, </w:t>
      </w:r>
      <w:r w:rsidR="002C45E4">
        <w:t>s</w:t>
      </w:r>
      <w:r>
        <w:t xml:space="preserve">. 103). </w:t>
      </w:r>
      <w:r w:rsidR="003E0B76">
        <w:t xml:space="preserve">V </w:t>
      </w:r>
      <w:r>
        <w:t>průběhu etnického konfliktu mezi Turky a Kurdy existovaly období, kdy za určitých okolností ideologie odsunuly do pozadí princip etnicit</w:t>
      </w:r>
      <w:r w:rsidR="009A0326">
        <w:t>y.</w:t>
      </w:r>
    </w:p>
    <w:p w14:paraId="2A137F11" w14:textId="77777777" w:rsidR="000D0541" w:rsidRPr="009A0326" w:rsidRDefault="000D0541" w:rsidP="007E61DA">
      <w:pPr>
        <w:spacing w:before="0" w:after="0"/>
        <w:rPr>
          <w:b/>
          <w:bCs/>
          <w:color w:val="FF0000"/>
          <w:szCs w:val="20"/>
        </w:rPr>
      </w:pPr>
      <w:r w:rsidRPr="009138DE">
        <w:rPr>
          <w:bCs/>
          <w:szCs w:val="20"/>
        </w:rPr>
        <w:t>Průvodní jevy etnického konfliktu mohou být malé nebo velké, vše záleží na intenzitě konfliktu a délce jeho trvání. Od hluboké společenské polarizace, terorismu, státního teroru a guerillové války až po totální genocidu a válku</w:t>
      </w:r>
      <w:r w:rsidR="002C45E4">
        <w:rPr>
          <w:bCs/>
          <w:szCs w:val="20"/>
        </w:rPr>
        <w:t xml:space="preserve"> (Tesař, 2007, s. 202)</w:t>
      </w:r>
      <w:r w:rsidRPr="009138DE">
        <w:rPr>
          <w:bCs/>
          <w:szCs w:val="20"/>
        </w:rPr>
        <w:t xml:space="preserve">. Pro můj výzkum postačí, když se zaměřím na </w:t>
      </w:r>
      <w:r w:rsidRPr="002C45E4">
        <w:rPr>
          <w:bCs/>
          <w:szCs w:val="20"/>
        </w:rPr>
        <w:t>terorismus, guerillovou válku a státní teror a polarizaci</w:t>
      </w:r>
      <w:r w:rsidRPr="009138DE">
        <w:rPr>
          <w:bCs/>
          <w:szCs w:val="20"/>
        </w:rPr>
        <w:t xml:space="preserve">. </w:t>
      </w:r>
      <w:r>
        <w:t xml:space="preserve">Co se týče guerillové války, tak buď může předcházet terorismu, když je guerillový boj potlačen, tak jeho aktéři přejdou k teroristickým činům nebo může následovat po terorismu jako vyvrcholení násilných akcí. V nedemokratických státech může být i předstupněm pravidelné války. Guerillový boj se vyznačuje tím, že se vyhýbá otevřenému a přímému střetnutí, ale soustředí se na malé boje, sabotáže a přepadové akce. Klade důraz na rychlost a utajení. Nejtypičtějším prostředkem boje bývá terorismus. Působení guerilly je ztíženo tím, že vliv státu dosahuje všude. Neobejde se proto bez zahraniční podpory. Vyvinutý demokratický stát většinou ostatní státy od pomoci rebelům odrazuje, protože by danému státu klesla mezinárodní prestiž. Na druhou stranu rebelové mají výhodu, že demokratická vláda se bude zdráhat guerillu tvrdě potlačit, kvůli tlaku veřejnosti. V demokratických státech má násilný konflikt velmi malou intenzitu, ale zároveň </w:t>
      </w:r>
      <w:r w:rsidRPr="00987981">
        <w:t>trvá nejdéle</w:t>
      </w:r>
      <w:r>
        <w:t xml:space="preserve"> (</w:t>
      </w:r>
      <w:proofErr w:type="spellStart"/>
      <w:r>
        <w:t>Young</w:t>
      </w:r>
      <w:proofErr w:type="spellEnd"/>
      <w:r w:rsidR="00671694">
        <w:t xml:space="preserve"> A. M. &amp; </w:t>
      </w:r>
      <w:proofErr w:type="spellStart"/>
      <w:r w:rsidR="00671694">
        <w:t>Gray</w:t>
      </w:r>
      <w:proofErr w:type="spellEnd"/>
      <w:r w:rsidR="00671694">
        <w:t xml:space="preserve"> D. H.</w:t>
      </w:r>
      <w:r w:rsidR="00CE31CB">
        <w:t>,</w:t>
      </w:r>
      <w:r>
        <w:t xml:space="preserve"> 2011, </w:t>
      </w:r>
      <w:r w:rsidR="00CE31CB">
        <w:t>s</w:t>
      </w:r>
      <w:r>
        <w:t xml:space="preserve">. 68-70). </w:t>
      </w:r>
    </w:p>
    <w:p w14:paraId="48FE6A85" w14:textId="77777777" w:rsidR="000D0541" w:rsidRPr="009A0326" w:rsidRDefault="000D0541" w:rsidP="007E61DA">
      <w:pPr>
        <w:pStyle w:val="Bezmezer"/>
        <w:spacing w:before="0" w:after="0"/>
        <w:rPr>
          <w:color w:val="FF0000"/>
        </w:rPr>
      </w:pPr>
      <w:r>
        <w:t>Státní teror je způsob přístupu státu ke vzbouřené etnické menšině. V Turecku PKK sice používala teroristické praktiky, ale zasahující turecká armáda je používala také. Ze strany tureckého státu šlo tedy o státní teror. Stát má pocit přímého ohrožení od určité skupiny obyvatel a rozhodne se proti ní použít násilné metody. Zde proti sobě stojí dvě konkrétní strany: stát versus etnická menšina (</w:t>
      </w:r>
      <w:proofErr w:type="spellStart"/>
      <w:r>
        <w:t>Criss</w:t>
      </w:r>
      <w:proofErr w:type="spellEnd"/>
      <w:r>
        <w:t xml:space="preserve">, 1995, </w:t>
      </w:r>
      <w:r w:rsidR="00CE31CB">
        <w:t xml:space="preserve">s. </w:t>
      </w:r>
      <w:r>
        <w:t xml:space="preserve">18-24). Vzájemný konflikt vyvolává obranné reakce, které vedou k uzavření se do sebe a vytvoření dvou nesmiřitelných táborů. Vykonavatelé teroru, státní složky (policie, armáda, tajné služby) zastávají roli obránce </w:t>
      </w:r>
      <w:r>
        <w:lastRenderedPageBreak/>
        <w:t xml:space="preserve">společnosti a roli ideové a organizační páteře mobilizace společnosti. Státní teror pak bývá nejčastější předstupeň genocidy (Tesař, 2007, </w:t>
      </w:r>
      <w:r w:rsidR="00CE31CB">
        <w:t>s</w:t>
      </w:r>
      <w:r>
        <w:t xml:space="preserve">. 206). </w:t>
      </w:r>
    </w:p>
    <w:p w14:paraId="634944C2" w14:textId="77777777" w:rsidR="000D0541" w:rsidRDefault="000D0541" w:rsidP="007E61DA">
      <w:pPr>
        <w:pStyle w:val="Bezmezer"/>
        <w:spacing w:before="0" w:after="0"/>
      </w:pPr>
      <w:r>
        <w:t>Etnický konflikt může v důsledku vyvolat až mezinárodní napětí související s vojenskou akcí. Většinou důsledkem bývá snaha politické reprezentace daného státu situaci vyřešit a dostat pod kontrolu, jelikož etnický konflikt jako negativní událost přitahuje pozornost ostatních zemí. Popíšu obecné přístupy k řešení etnických konfliktů. Poté zmíním konkrétní řešení, která navrhují autoři pro Turecko-Kurdský konflikt. Horowitz navrhuje dva způsoby řešení etnického konfliktu: distribuční a strukturální řešení. Oba způsoby řešení jsou navzájem propojeny a překrývají se v určitých aspektech.</w:t>
      </w:r>
      <w:r w:rsidRPr="00CD6D08">
        <w:rPr>
          <w:i/>
          <w:iCs/>
        </w:rPr>
        <w:t xml:space="preserve"> </w:t>
      </w:r>
      <w:r w:rsidRPr="00CE31CB">
        <w:t>Distribuční řešení</w:t>
      </w:r>
      <w:r>
        <w:t xml:space="preserve"> navrhuje způsoby řešení etnického konfliktu v ekonomické sféře. Etnicky podmíněné investice, pozitivní diskriminace ve výběrových řízeních. Také investice do infrastruktury v oblasti, kde převažuje daná etnická skupina. Snaha o snížení rozdílů v příjmech mezi etniky. </w:t>
      </w:r>
      <w:r w:rsidRPr="00CE31CB">
        <w:t>Strukturální řešení</w:t>
      </w:r>
      <w:r>
        <w:t xml:space="preserve"> zahrnuje: poskytnutí určité míry samosprávy, změny ve volebních zákonech a okrscích, kvóty na vyšší podíl zastoupení etnických menšin ve státní správě (Horowitz, 1985, </w:t>
      </w:r>
      <w:r w:rsidR="00CE31CB">
        <w:t>s</w:t>
      </w:r>
      <w:r>
        <w:t>. 595 – 598).</w:t>
      </w:r>
    </w:p>
    <w:p w14:paraId="0CDFBB85" w14:textId="77777777" w:rsidR="000D0541" w:rsidRDefault="000D0541" w:rsidP="007E61DA">
      <w:pPr>
        <w:pStyle w:val="Bezmezer"/>
        <w:spacing w:before="0" w:after="0"/>
      </w:pPr>
      <w:r>
        <w:t xml:space="preserve">Filip Tesař se na rozdíl od Horowitze zaměřuje jen na strukturální řešení, které pak dělí na tři kategorie: </w:t>
      </w:r>
      <w:r w:rsidRPr="00CE31CB">
        <w:t>eliminace odlišnosti, kontrola odlišnosti, uznání odlišnosti</w:t>
      </w:r>
      <w:r>
        <w:t xml:space="preserve">. Rozděluje je dále na konfliktní, které převažují a nekonfliktní. Eliminace odlišnosti dosáhneme pouze za pomoci genocidy, nuceného populačního přesunu, rozdělení a odtržení, integrace a asimilace. Kontrola odlišnosti se pojí s hegemonickou nebo donucovací kontrolou. Jde o situaci, kdy jedna etnická skupina ovládá státní správu a využívá ji k etnické dominanci. Potlačuje například odlišnou kulturu (používání jazyka), ekonomicky znevýhodňuje danou etnickou skupinu (zaměstnání, daně) nebo volební machinace (záměrné zneplatnění hlasovacích lístků, odebrání volebního práva, volební klauzule pro politické strany etnické skupiny (Tesař, 2007, </w:t>
      </w:r>
      <w:r w:rsidR="00CE31CB">
        <w:t>s</w:t>
      </w:r>
      <w:r>
        <w:t>. 218).</w:t>
      </w:r>
    </w:p>
    <w:p w14:paraId="7E298626" w14:textId="77777777" w:rsidR="000D0541" w:rsidRDefault="000D0541" w:rsidP="007E61DA">
      <w:pPr>
        <w:pStyle w:val="Bezmezer"/>
        <w:spacing w:before="0" w:after="0"/>
      </w:pPr>
      <w:r>
        <w:t xml:space="preserve">Poslední kategorie, uznání odlišnosti zahrnuje: kantonizaci, federalizaci a konsocionalismus (sdílení moci). Federalizace má s kantonizací podobné rysy, jediný rozdíl je, že se jedná o větší územní celky než v kantonizaci. Jedná se o oficiální uznání odlišné komunity. V praxi je vyjádřeno autonomií. Příkladem kantonizace je Baskicko, federalizace pak Švýcarsko (Tesař, 2007, </w:t>
      </w:r>
      <w:r w:rsidR="00CE31CB">
        <w:t>s</w:t>
      </w:r>
      <w:r>
        <w:t xml:space="preserve">. 219). </w:t>
      </w:r>
      <w:r w:rsidRPr="00FF3B3E">
        <w:t>V roce 1993 tureck</w:t>
      </w:r>
      <w:r>
        <w:t>á</w:t>
      </w:r>
      <w:r w:rsidRPr="00FF3B3E">
        <w:t xml:space="preserve"> premiér</w:t>
      </w:r>
      <w:r>
        <w:t>ka</w:t>
      </w:r>
      <w:r w:rsidRPr="00FF3B3E">
        <w:t xml:space="preserve"> </w:t>
      </w:r>
      <w:proofErr w:type="spellStart"/>
      <w:r w:rsidRPr="00FF3B3E">
        <w:t>Tansu</w:t>
      </w:r>
      <w:proofErr w:type="spellEnd"/>
      <w:r w:rsidRPr="00FF3B3E">
        <w:t xml:space="preserve"> </w:t>
      </w:r>
      <w:proofErr w:type="spellStart"/>
      <w:r w:rsidR="00CE31CB">
        <w:t>Ç</w:t>
      </w:r>
      <w:r w:rsidRPr="00FF3B3E">
        <w:t>iller</w:t>
      </w:r>
      <w:proofErr w:type="spellEnd"/>
      <w:r w:rsidRPr="00FF3B3E">
        <w:t xml:space="preserve"> zmínil</w:t>
      </w:r>
      <w:r>
        <w:t>a</w:t>
      </w:r>
      <w:r w:rsidR="00CE31CB">
        <w:t>, během mírových jednání s Kurdy,</w:t>
      </w:r>
      <w:r w:rsidRPr="00FF3B3E">
        <w:t xml:space="preserve"> </w:t>
      </w:r>
      <w:r>
        <w:t>právě</w:t>
      </w:r>
      <w:r w:rsidRPr="00FF3B3E">
        <w:t xml:space="preserve"> baskický model regionální autonomie </w:t>
      </w:r>
      <w:r w:rsidR="00CE31CB">
        <w:t xml:space="preserve">jako řešení situace kurdské menšiny </w:t>
      </w:r>
      <w:r w:rsidRPr="00FF3B3E">
        <w:t>v</w:t>
      </w:r>
      <w:r>
        <w:t> </w:t>
      </w:r>
      <w:r w:rsidRPr="00FF3B3E">
        <w:t>Turecku</w:t>
      </w:r>
      <w:r>
        <w:t xml:space="preserve"> (</w:t>
      </w:r>
      <w:proofErr w:type="spellStart"/>
      <w:r w:rsidR="00CE31CB">
        <w:t>Ö</w:t>
      </w:r>
      <w:r>
        <w:t>z</w:t>
      </w:r>
      <w:r w:rsidR="00CE31CB">
        <w:t>ç</w:t>
      </w:r>
      <w:r>
        <w:t>elik</w:t>
      </w:r>
      <w:proofErr w:type="spellEnd"/>
      <w:r>
        <w:t xml:space="preserve">, 2006, </w:t>
      </w:r>
      <w:r w:rsidR="00CE31CB">
        <w:t>s</w:t>
      </w:r>
      <w:r>
        <w:t>. 149)</w:t>
      </w:r>
      <w:r w:rsidRPr="00FF3B3E">
        <w:t>.</w:t>
      </w:r>
      <w:r>
        <w:t xml:space="preserve"> </w:t>
      </w:r>
      <w:r w:rsidR="00CE31CB">
        <w:t>Výzkumníci nejčastěji považují</w:t>
      </w:r>
      <w:r>
        <w:t xml:space="preserve"> za </w:t>
      </w:r>
      <w:r>
        <w:lastRenderedPageBreak/>
        <w:t>nejlepší</w:t>
      </w:r>
      <w:r w:rsidR="00CE31CB">
        <w:t xml:space="preserve"> řešení</w:t>
      </w:r>
      <w:r>
        <w:t xml:space="preserve"> konsocionalismus. Kdy všechny etnické skupiny se podílejí na moci a mají rovné zastoupení, stejná práva. Vyznačuje se poměrným volebním systémem doplněným proporčním systémem zaměstnávání ve státní správě. Dále regionální samosprávou a ústavním vetem pro menšiny, aby se zabránilo majorizaci. Majorizace znamená přehlasování menšiny většinou, například v parlamentu. Posledním znakem by měla být vláda široké koalice. V praxi konsocionalismus příliš nefunguje, nejdéle fungoval v Libanonu v letech 1943 – 1975. Federalismus a kantonizace jsou pak limitovány praktickými důvody (Tesař, 2007, </w:t>
      </w:r>
      <w:r w:rsidR="00CE31CB">
        <w:t>s</w:t>
      </w:r>
      <w:r>
        <w:t xml:space="preserve">. 220). </w:t>
      </w:r>
    </w:p>
    <w:p w14:paraId="1A0C5FC9" w14:textId="77777777" w:rsidR="000D0541" w:rsidRDefault="000D0541" w:rsidP="007E61DA">
      <w:pPr>
        <w:pStyle w:val="Bezmezer"/>
        <w:spacing w:before="0" w:after="0"/>
      </w:pPr>
      <w:r>
        <w:t xml:space="preserve">Současné přístupy pro řešení etnického konfliktu mezi Turky a Kurdy se shodují na důležitosti mírového vyjednávání a zajištění bezpečnosti. Žádný z autorů nefavorizuje distribuční či strukturální řešení, ale spíše jejich kombinaci. Politologové </w:t>
      </w:r>
      <w:r w:rsidRPr="00496371">
        <w:rPr>
          <w:lang w:val="tr-TR"/>
        </w:rPr>
        <w:t>Ersel Aydinli a Nihat Ali Ozcan</w:t>
      </w:r>
      <w:r>
        <w:t xml:space="preserve"> ve svém článku zdůrazňují mírová vyjednávání spolu s protiteroristickými kroky (</w:t>
      </w:r>
      <w:proofErr w:type="spellStart"/>
      <w:r>
        <w:t>Ayd</w:t>
      </w:r>
      <w:r w:rsidR="00CE31CB">
        <w:t>ı</w:t>
      </w:r>
      <w:r>
        <w:t>nl</w:t>
      </w:r>
      <w:r w:rsidR="00CE31CB">
        <w:t>ı</w:t>
      </w:r>
      <w:proofErr w:type="spellEnd"/>
      <w:r>
        <w:t xml:space="preserve">, </w:t>
      </w:r>
      <w:proofErr w:type="spellStart"/>
      <w:r w:rsidR="00CE31CB">
        <w:t>Ö</w:t>
      </w:r>
      <w:r>
        <w:t>z</w:t>
      </w:r>
      <w:r w:rsidR="00CE31CB">
        <w:t>c</w:t>
      </w:r>
      <w:r>
        <w:t>an</w:t>
      </w:r>
      <w:proofErr w:type="spellEnd"/>
      <w:r>
        <w:t xml:space="preserve">, 2011, </w:t>
      </w:r>
      <w:r w:rsidR="00CE31CB">
        <w:t>s</w:t>
      </w:r>
      <w:r>
        <w:t>. 438). V závěru, jako možnost řešení zmiňují mnohostranný přístup k boji proti terorismu, tedy zapojení obou stran a efektivní spolupráci. Vláda musí mít zajištěnou důvěru obou stran. V Turecku je to složité vzhledem k tomu, že obě strany mají k sobě navzájem podlomenou důvěru. Jakékoliv řešení konfliktu stěžuje fakt, když součástí jedné ze zúčastněných stran je teroristická organizace (</w:t>
      </w:r>
      <w:proofErr w:type="spellStart"/>
      <w:r>
        <w:t>Ayd</w:t>
      </w:r>
      <w:r w:rsidR="00CE31CB">
        <w:t>ı</w:t>
      </w:r>
      <w:r>
        <w:t>nl</w:t>
      </w:r>
      <w:r w:rsidR="00CE31CB">
        <w:t>ı</w:t>
      </w:r>
      <w:proofErr w:type="spellEnd"/>
      <w:r>
        <w:t xml:space="preserve">, </w:t>
      </w:r>
      <w:proofErr w:type="spellStart"/>
      <w:r w:rsidR="00CE31CB">
        <w:t>Ö</w:t>
      </w:r>
      <w:r>
        <w:t>zcan</w:t>
      </w:r>
      <w:proofErr w:type="spellEnd"/>
      <w:r>
        <w:t xml:space="preserve">, 2011, </w:t>
      </w:r>
      <w:r w:rsidR="00CE31CB">
        <w:t>s</w:t>
      </w:r>
      <w:r>
        <w:t xml:space="preserve">. 453-454). </w:t>
      </w:r>
    </w:p>
    <w:p w14:paraId="67C35EC9" w14:textId="77777777" w:rsidR="00D21656" w:rsidRDefault="000D0541" w:rsidP="007E61DA">
      <w:pPr>
        <w:pStyle w:val="Bezmezer"/>
        <w:spacing w:before="0" w:after="0"/>
      </w:pPr>
      <w:r>
        <w:t xml:space="preserve">Profesor </w:t>
      </w:r>
      <w:r w:rsidRPr="00496371">
        <w:rPr>
          <w:lang w:val="tr-TR"/>
        </w:rPr>
        <w:t xml:space="preserve">Sezai </w:t>
      </w:r>
      <w:r w:rsidR="00E847EC">
        <w:rPr>
          <w:lang w:val="tr-TR"/>
        </w:rPr>
        <w:t>Ö</w:t>
      </w:r>
      <w:r w:rsidRPr="00496371">
        <w:rPr>
          <w:lang w:val="tr-TR"/>
        </w:rPr>
        <w:t>z</w:t>
      </w:r>
      <w:r w:rsidR="00E847EC">
        <w:rPr>
          <w:lang w:val="tr-TR"/>
        </w:rPr>
        <w:t>ç</w:t>
      </w:r>
      <w:r w:rsidRPr="00496371">
        <w:rPr>
          <w:lang w:val="tr-TR"/>
        </w:rPr>
        <w:t>elik</w:t>
      </w:r>
      <w:r>
        <w:t xml:space="preserve"> navrhuje řešení nejen v kontextu terorismu a ekonomické zaostalosti, ale také v otázce identity a základní lidské potřeby bezpečnosti aktérů. Konflikt mezi Turky a Kurdy považuje za konflikt nízké intenzity. Byť je jeho článek starší, tak se s prvně jmenovanými autory shoduje na nezbytném využití nástrojů řešení konfliktů a roli ozbrojených složek moci (</w:t>
      </w:r>
      <w:proofErr w:type="spellStart"/>
      <w:r w:rsidR="00CE31CB">
        <w:t>Ö</w:t>
      </w:r>
      <w:r>
        <w:t>z</w:t>
      </w:r>
      <w:r w:rsidR="00CE31CB">
        <w:t>ç</w:t>
      </w:r>
      <w:r>
        <w:t>elik</w:t>
      </w:r>
      <w:proofErr w:type="spellEnd"/>
      <w:r>
        <w:t xml:space="preserve">, 2006, </w:t>
      </w:r>
      <w:r w:rsidR="00CE31CB">
        <w:t>s</w:t>
      </w:r>
      <w:r>
        <w:t>. 133). Podle něj reakce mezinárodních organizací na zásahy turecké vlády proti Kurdům, považuje turecká strana za vměšování do vnitřních záležitostí. Problémy se objevují i v otázce identity, kdy ne všichni Kurdové považují kurdský původ za hlavní identitární rys. U některých převládá náboženská identita.</w:t>
      </w:r>
      <w:r>
        <w:rPr>
          <w:rStyle w:val="Znakapoznpodarou"/>
        </w:rPr>
        <w:footnoteReference w:id="7"/>
      </w:r>
      <w:r>
        <w:t xml:space="preserve"> Někteří se považují za občany Turecka nebo kmenová struktura je hlavním znakem identity. Za hlavní „hybatele“ konfliktu považuje </w:t>
      </w:r>
      <w:proofErr w:type="spellStart"/>
      <w:r>
        <w:t>S</w:t>
      </w:r>
      <w:r w:rsidR="00CE31CB">
        <w:t>erdar</w:t>
      </w:r>
      <w:proofErr w:type="spellEnd"/>
      <w:r>
        <w:t xml:space="preserve"> </w:t>
      </w:r>
      <w:proofErr w:type="spellStart"/>
      <w:r w:rsidR="00CE31CB">
        <w:t>Ö</w:t>
      </w:r>
      <w:r>
        <w:t>z</w:t>
      </w:r>
      <w:r w:rsidR="00CE31CB">
        <w:t>ç</w:t>
      </w:r>
      <w:r>
        <w:t>elik</w:t>
      </w:r>
      <w:proofErr w:type="spellEnd"/>
      <w:r>
        <w:t xml:space="preserve"> nacionalismus a islám. Jako řešení navrhuje kulturní cestu, kdy z důvodu zachování rozdílů, je efektivnější vytvářet hranice mezi oběma skupinami, ale aby byly flexibilní, přístupné a obchodovatelné. Je to podle něj </w:t>
      </w:r>
      <w:r>
        <w:lastRenderedPageBreak/>
        <w:t xml:space="preserve">lepší než vzájemné bariéry odstranit. Konkrétněji navrhuje vytvoření nové sdílené identity (evropská) nebo re-definici společné identity (turecké) pro udržování zdravých psychologických bariér. Dle profesora </w:t>
      </w:r>
      <w:proofErr w:type="spellStart"/>
      <w:r w:rsidR="00CE31CB">
        <w:t>Ö</w:t>
      </w:r>
      <w:r>
        <w:t>z</w:t>
      </w:r>
      <w:r w:rsidR="00CE31CB">
        <w:t>ç</w:t>
      </w:r>
      <w:r>
        <w:t>elika</w:t>
      </w:r>
      <w:proofErr w:type="spellEnd"/>
      <w:r>
        <w:t xml:space="preserve"> stále existuje naděje na řešení kurdské otázky v rámci tureckých demokratických institucí a zachování územní celistvosti Turecka a uznání kurdské identity (</w:t>
      </w:r>
      <w:proofErr w:type="spellStart"/>
      <w:r w:rsidR="00CE31CB">
        <w:t>Ö</w:t>
      </w:r>
      <w:r>
        <w:t>z</w:t>
      </w:r>
      <w:r w:rsidR="00CE31CB">
        <w:t>ç</w:t>
      </w:r>
      <w:r>
        <w:t>elik</w:t>
      </w:r>
      <w:proofErr w:type="spellEnd"/>
      <w:r>
        <w:t xml:space="preserve">, 2006, </w:t>
      </w:r>
      <w:r w:rsidR="00CE31CB">
        <w:t>s</w:t>
      </w:r>
      <w:r>
        <w:t xml:space="preserve">. 148-150). Další výzkumník </w:t>
      </w:r>
      <w:r w:rsidRPr="002E0817">
        <w:rPr>
          <w:lang w:val="tr-TR"/>
        </w:rPr>
        <w:t>Hakan</w:t>
      </w:r>
      <w:r>
        <w:rPr>
          <w:lang w:val="tr-TR"/>
        </w:rPr>
        <w:t xml:space="preserve"> </w:t>
      </w:r>
      <w:r w:rsidRPr="002E0817">
        <w:rPr>
          <w:lang w:val="tr-TR"/>
        </w:rPr>
        <w:t>Yavuz</w:t>
      </w:r>
      <w:r>
        <w:t xml:space="preserve"> tvrdil, že společné identity, jako je islám, turecké občanství a demokratické prostředí, může pomoci zvládat etnické konflikty v multietnických vztazích státy. Uvedl, že „Kurdský problém Turecka lze řešit pouze v případě Turecka, vytváří občanskou společnost, která funguje jako záštita pro více identit a buduje nezbytné politické instituce pro vyjednávání a návod pro interakci mezi těmito identitami (</w:t>
      </w:r>
      <w:proofErr w:type="spellStart"/>
      <w:r>
        <w:t>Yavuz</w:t>
      </w:r>
      <w:proofErr w:type="spellEnd"/>
      <w:r>
        <w:t xml:space="preserve">, 1998, </w:t>
      </w:r>
      <w:r w:rsidR="00CE31CB">
        <w:t>s</w:t>
      </w:r>
      <w:r>
        <w:t>.17).</w:t>
      </w:r>
      <w:r w:rsidR="0078167E">
        <w:t xml:space="preserve"> </w:t>
      </w:r>
    </w:p>
    <w:p w14:paraId="4D182AC6" w14:textId="77777777" w:rsidR="001A3CAC" w:rsidRDefault="001A3CAC" w:rsidP="00D21656">
      <w:pPr>
        <w:pStyle w:val="Nadpis2"/>
      </w:pPr>
      <w:bookmarkStart w:id="33" w:name="_Toc70625854"/>
      <w:r>
        <w:t>Nacionalismus</w:t>
      </w:r>
      <w:bookmarkEnd w:id="33"/>
    </w:p>
    <w:p w14:paraId="332DBB08" w14:textId="4261ADCB" w:rsidR="004C4F4F" w:rsidRDefault="00371724" w:rsidP="0094307B">
      <w:pPr>
        <w:pStyle w:val="Bezmezer"/>
        <w:ind w:firstLine="0"/>
      </w:pPr>
      <w:r>
        <w:t>Andrew</w:t>
      </w:r>
      <w:r w:rsidR="00C923C2">
        <w:t xml:space="preserve"> </w:t>
      </w:r>
      <w:proofErr w:type="spellStart"/>
      <w:r>
        <w:t>Heywood</w:t>
      </w:r>
      <w:proofErr w:type="spellEnd"/>
      <w:r w:rsidR="00C923C2">
        <w:t xml:space="preserve">  </w:t>
      </w:r>
      <w:r w:rsidR="004C4F4F">
        <w:t xml:space="preserve">je </w:t>
      </w:r>
      <w:r w:rsidR="00C923C2">
        <w:t>autorem, jehož definici nacionalismu využívají knihy o etnických konfliktech, ze kterých jsem čerpal. Podle něj je n</w:t>
      </w:r>
      <w:r w:rsidR="004C4F4F">
        <w:t xml:space="preserve">acionalismus intenzívní národní uvědomění, které se vyhraňuje v protikladu k příslušníkům jiných národů. Nacionalismus vzniká a projevuje se hlavně v těchto případech: jeden národ žije na stejném území jako jiný silnější a větší národ, obyvatelé různých národností žijí smíšeně na jednom území a zároveň jeden národ má výhody, které příslušníci ostatních národů pokládají za neoprávněné, jeden národ se výrazně odlišuje od ostatních nějakými zvláštními zvyky, dojde k náhlé změně v národnostním složení populace daného státu – migrace, zvýšená natalita. Tyto 4 případy mohou samozřejmě být ovlivněny různou kvalitou vzdělání, ekonomickou situací, kulturními zvyky a jazykovými znalostmi. V souvislosti s nacionalismem jsem zmínil pojem </w:t>
      </w:r>
      <w:r w:rsidR="004C4F4F" w:rsidRPr="00CE31CB">
        <w:t>národ</w:t>
      </w:r>
      <w:r w:rsidR="004C4F4F">
        <w:t xml:space="preserve">. Politolog Andrew </w:t>
      </w:r>
      <w:proofErr w:type="spellStart"/>
      <w:r w:rsidR="004C4F4F">
        <w:t>Heywood</w:t>
      </w:r>
      <w:proofErr w:type="spellEnd"/>
      <w:r w:rsidR="004C4F4F">
        <w:t xml:space="preserve"> vymezuje národ jako soubor lidí se stejným jazykem, zvyky a tradicemi, kulturou a vírou. Jedná se o druh kulturní entity (</w:t>
      </w:r>
      <w:proofErr w:type="spellStart"/>
      <w:r w:rsidR="004C4F4F">
        <w:t>Heywood</w:t>
      </w:r>
      <w:proofErr w:type="spellEnd"/>
      <w:r w:rsidR="004C4F4F">
        <w:t xml:space="preserve">, 2003, </w:t>
      </w:r>
      <w:r w:rsidR="00CE31CB">
        <w:t>s</w:t>
      </w:r>
      <w:r w:rsidR="004C4F4F">
        <w:t>. 127-128)</w:t>
      </w:r>
      <w:r w:rsidR="009F40FD">
        <w:t>.</w:t>
      </w:r>
    </w:p>
    <w:p w14:paraId="7C6CF838" w14:textId="77777777" w:rsidR="001A3CAC" w:rsidRPr="009A0326" w:rsidRDefault="004C4F4F" w:rsidP="009A0326">
      <w:pPr>
        <w:pStyle w:val="Nadpis3"/>
      </w:pPr>
      <w:bookmarkStart w:id="34" w:name="_Toc70625855"/>
      <w:r w:rsidRPr="009A0326">
        <w:t>Kurdský nacionalismus</w:t>
      </w:r>
      <w:bookmarkEnd w:id="34"/>
    </w:p>
    <w:p w14:paraId="7B7B8622" w14:textId="77777777" w:rsidR="004C4F4F" w:rsidRPr="009F40FD" w:rsidRDefault="004C4F4F" w:rsidP="007E61DA">
      <w:pPr>
        <w:pStyle w:val="Bezmezer"/>
        <w:spacing w:before="0" w:after="0"/>
        <w:ind w:firstLine="0"/>
        <w:rPr>
          <w:color w:val="FF0000"/>
          <w:szCs w:val="24"/>
        </w:rPr>
      </w:pPr>
      <w:bookmarkStart w:id="35" w:name="_Hlk65767792"/>
      <w:r w:rsidRPr="00833F27">
        <w:t xml:space="preserve">Turecký politolog </w:t>
      </w:r>
      <w:r w:rsidRPr="00833F27">
        <w:rPr>
          <w:bCs/>
          <w:szCs w:val="24"/>
          <w:lang w:val="tr-TR"/>
        </w:rPr>
        <w:t>Güneş Tezcür</w:t>
      </w:r>
      <w:r w:rsidRPr="00833F27">
        <w:rPr>
          <w:bCs/>
          <w:szCs w:val="24"/>
        </w:rPr>
        <w:t>, který se řadu let zabývá tureckou politikou a kurdskou situací v Turecku,</w:t>
      </w:r>
      <w:r>
        <w:rPr>
          <w:bCs/>
          <w:szCs w:val="24"/>
        </w:rPr>
        <w:t xml:space="preserve"> </w:t>
      </w:r>
      <w:r w:rsidR="00833F27">
        <w:rPr>
          <w:bCs/>
          <w:szCs w:val="24"/>
        </w:rPr>
        <w:t>předpokládá</w:t>
      </w:r>
      <w:r>
        <w:rPr>
          <w:bCs/>
          <w:szCs w:val="24"/>
        </w:rPr>
        <w:t>, že občanský nacionalismus je liberálnější než etnický nacionalismus</w:t>
      </w:r>
      <w:r w:rsidR="00833F27">
        <w:rPr>
          <w:bCs/>
          <w:szCs w:val="24"/>
        </w:rPr>
        <w:t xml:space="preserve">. </w:t>
      </w:r>
      <w:r>
        <w:rPr>
          <w:bCs/>
          <w:szCs w:val="24"/>
        </w:rPr>
        <w:t>Etnický nacionalismus je považován za nebezpečnější a hrozí u něj přerod v otevřený konflikt. Celkově se dá říct, že kurdský nacionalismus je reakcí na turecký nacionalismus, kdy turecká identita je předkládána i netureckým menšinám</w:t>
      </w:r>
      <w:r>
        <w:rPr>
          <w:color w:val="202124"/>
          <w:szCs w:val="24"/>
        </w:rPr>
        <w:t xml:space="preserve"> </w:t>
      </w:r>
      <w:r w:rsidRPr="0006082D">
        <w:rPr>
          <w:color w:val="202124"/>
          <w:szCs w:val="24"/>
        </w:rPr>
        <w:t>diskriminační, násiln</w:t>
      </w:r>
      <w:r>
        <w:rPr>
          <w:color w:val="202124"/>
          <w:szCs w:val="24"/>
        </w:rPr>
        <w:t>ou</w:t>
      </w:r>
      <w:r w:rsidRPr="0006082D">
        <w:rPr>
          <w:color w:val="202124"/>
          <w:szCs w:val="24"/>
        </w:rPr>
        <w:t xml:space="preserve"> a výlučn</w:t>
      </w:r>
      <w:r>
        <w:rPr>
          <w:color w:val="202124"/>
          <w:szCs w:val="24"/>
        </w:rPr>
        <w:t>ou</w:t>
      </w:r>
      <w:r w:rsidRPr="0006082D">
        <w:rPr>
          <w:color w:val="202124"/>
          <w:szCs w:val="24"/>
        </w:rPr>
        <w:t xml:space="preserve"> </w:t>
      </w:r>
      <w:r>
        <w:rPr>
          <w:color w:val="202124"/>
          <w:szCs w:val="24"/>
        </w:rPr>
        <w:t>formou (</w:t>
      </w:r>
      <w:r w:rsidRPr="00283510">
        <w:rPr>
          <w:color w:val="202124"/>
          <w:szCs w:val="24"/>
          <w:lang w:val="tr-TR"/>
        </w:rPr>
        <w:t>Tezcür</w:t>
      </w:r>
      <w:r w:rsidR="00EF1C88">
        <w:rPr>
          <w:color w:val="202124"/>
          <w:szCs w:val="24"/>
        </w:rPr>
        <w:t>,</w:t>
      </w:r>
      <w:r>
        <w:rPr>
          <w:color w:val="202124"/>
          <w:szCs w:val="24"/>
        </w:rPr>
        <w:t xml:space="preserve"> 2009</w:t>
      </w:r>
      <w:r w:rsidR="00EF1C88">
        <w:rPr>
          <w:color w:val="202124"/>
          <w:szCs w:val="24"/>
        </w:rPr>
        <w:t>, s.</w:t>
      </w:r>
      <w:r>
        <w:rPr>
          <w:color w:val="202124"/>
          <w:szCs w:val="24"/>
        </w:rPr>
        <w:t xml:space="preserve"> 3-5). P</w:t>
      </w:r>
      <w:r w:rsidRPr="0006082D">
        <w:rPr>
          <w:color w:val="202124"/>
          <w:szCs w:val="24"/>
        </w:rPr>
        <w:t>olitika</w:t>
      </w:r>
      <w:r>
        <w:rPr>
          <w:color w:val="202124"/>
          <w:szCs w:val="24"/>
        </w:rPr>
        <w:t xml:space="preserve"> Turecka </w:t>
      </w:r>
      <w:r w:rsidRPr="0006082D">
        <w:rPr>
          <w:color w:val="202124"/>
          <w:szCs w:val="24"/>
        </w:rPr>
        <w:t>měla</w:t>
      </w:r>
      <w:r>
        <w:rPr>
          <w:color w:val="202124"/>
          <w:szCs w:val="24"/>
        </w:rPr>
        <w:t xml:space="preserve"> a stále má</w:t>
      </w:r>
      <w:r w:rsidRPr="0006082D">
        <w:rPr>
          <w:color w:val="202124"/>
          <w:szCs w:val="24"/>
        </w:rPr>
        <w:t xml:space="preserve"> rozhodující vliv </w:t>
      </w:r>
      <w:r w:rsidRPr="0006082D">
        <w:rPr>
          <w:color w:val="202124"/>
          <w:szCs w:val="24"/>
        </w:rPr>
        <w:lastRenderedPageBreak/>
        <w:t>na</w:t>
      </w:r>
      <w:r>
        <w:rPr>
          <w:color w:val="202124"/>
          <w:szCs w:val="24"/>
        </w:rPr>
        <w:t xml:space="preserve"> </w:t>
      </w:r>
      <w:r w:rsidRPr="0006082D">
        <w:rPr>
          <w:rFonts w:eastAsia="Times New Roman"/>
          <w:color w:val="202124"/>
          <w:szCs w:val="24"/>
          <w:lang w:eastAsia="cs-CZ"/>
        </w:rPr>
        <w:t>formování současného kurdského nacionalismu</w:t>
      </w:r>
      <w:r>
        <w:rPr>
          <w:bCs/>
          <w:szCs w:val="24"/>
        </w:rPr>
        <w:t>. Kurdové se pak v reakci brání „svým“ nacionalismem. Tradice kurdského nacionalismu sahá do roku 1851, kdy jeden z posledních autonomních emirátů, který kurdský region ovládal, zanikl. Jeho zániku předcházela série vzpour, kterými se Kurdové snažili bránit proti reformám v Osmanské říši (</w:t>
      </w:r>
      <w:proofErr w:type="spellStart"/>
      <w:r>
        <w:rPr>
          <w:bCs/>
          <w:szCs w:val="24"/>
        </w:rPr>
        <w:t>Tezcür</w:t>
      </w:r>
      <w:proofErr w:type="spellEnd"/>
      <w:r>
        <w:rPr>
          <w:bCs/>
          <w:szCs w:val="24"/>
        </w:rPr>
        <w:t xml:space="preserve">, 2009, </w:t>
      </w:r>
      <w:r w:rsidR="00EF1C88">
        <w:rPr>
          <w:bCs/>
          <w:szCs w:val="24"/>
        </w:rPr>
        <w:t>s</w:t>
      </w:r>
      <w:r>
        <w:rPr>
          <w:bCs/>
          <w:szCs w:val="24"/>
        </w:rPr>
        <w:t>.4). Reformy měly za cíl více centralizovat moc do rukou sultána a podřídit regiony větší kontrole. Také bylo ustanoveno nařízení, že Kurdové musí odvádět brance do armády, aby nahradili rozpuštěné jednotky Janičářů. Všechna tato nařízení tak narušila dosavadní způsob správy regionu. Kurdský region byl totiž tradičně spravován pomocí kurdských kmenů, které tvořily páteř tamní kurdské komunity a v čele stál šejk</w:t>
      </w:r>
      <w:r>
        <w:rPr>
          <w:rStyle w:val="Znakapoznpodarou"/>
          <w:bCs/>
          <w:szCs w:val="24"/>
        </w:rPr>
        <w:footnoteReference w:id="8"/>
      </w:r>
      <w:r>
        <w:rPr>
          <w:bCs/>
          <w:szCs w:val="24"/>
        </w:rPr>
        <w:t>. Tribalismus velmi ovlivnil formování a vznik kurdského nacionalismu. Kurdská společnost v Turecku, hlavně v jihovýchodní oblasti, byla uspořádaná do kmenových svazů a ty pod sebou měly další kmeny. Kurdové se živili primárně jako nomádi, či rolníci. (</w:t>
      </w:r>
      <w:proofErr w:type="spellStart"/>
      <w:r w:rsidR="007452E9">
        <w:rPr>
          <w:szCs w:val="24"/>
          <w:shd w:val="clear" w:color="auto" w:fill="FFFFFF"/>
        </w:rPr>
        <w:t>Ertur</w:t>
      </w:r>
      <w:proofErr w:type="spellEnd"/>
      <w:r w:rsidR="007452E9">
        <w:rPr>
          <w:szCs w:val="24"/>
          <w:shd w:val="clear" w:color="auto" w:fill="FFFFFF"/>
        </w:rPr>
        <w:t>, 1979</w:t>
      </w:r>
      <w:r w:rsidRPr="00333828">
        <w:rPr>
          <w:szCs w:val="24"/>
          <w:shd w:val="clear" w:color="auto" w:fill="FFFFFF"/>
        </w:rPr>
        <w:t xml:space="preserve">, </w:t>
      </w:r>
      <w:r w:rsidR="00EF1C88">
        <w:rPr>
          <w:szCs w:val="24"/>
          <w:shd w:val="clear" w:color="auto" w:fill="FFFFFF"/>
        </w:rPr>
        <w:t>s</w:t>
      </w:r>
      <w:r w:rsidRPr="00333828">
        <w:rPr>
          <w:szCs w:val="24"/>
          <w:shd w:val="clear" w:color="auto" w:fill="FFFFFF"/>
        </w:rPr>
        <w:t xml:space="preserve">. </w:t>
      </w:r>
      <w:r w:rsidR="007452E9">
        <w:rPr>
          <w:szCs w:val="24"/>
          <w:shd w:val="clear" w:color="auto" w:fill="FFFFFF"/>
        </w:rPr>
        <w:t>2-5</w:t>
      </w:r>
      <w:r w:rsidRPr="00333828">
        <w:rPr>
          <w:szCs w:val="24"/>
          <w:shd w:val="clear" w:color="auto" w:fill="FFFFFF"/>
        </w:rPr>
        <w:t>)</w:t>
      </w:r>
      <w:r>
        <w:rPr>
          <w:bCs/>
          <w:szCs w:val="24"/>
        </w:rPr>
        <w:t xml:space="preserve">. </w:t>
      </w:r>
    </w:p>
    <w:p w14:paraId="4CD5C80D" w14:textId="77777777" w:rsidR="004C4F4F" w:rsidRDefault="004C4F4F" w:rsidP="007E61DA">
      <w:pPr>
        <w:pStyle w:val="Bezmezer"/>
        <w:spacing w:before="0" w:after="0"/>
        <w:rPr>
          <w:lang w:eastAsia="cs-CZ"/>
        </w:rPr>
      </w:pPr>
      <w:r>
        <w:rPr>
          <w:bCs/>
          <w:szCs w:val="24"/>
        </w:rPr>
        <w:t xml:space="preserve">Po vzniku Turecké republiky roku 1923 se vláda rozhodla uplatnit pevnější kontrolu nad kurdským regionem místo poskytnutí autonomie. Kurdský nacionalismus se zrodil ve své moderní podobě jako důsledek snahy turecké vlády o modernizaci. Více autorů, jako je Michael </w:t>
      </w:r>
      <w:proofErr w:type="spellStart"/>
      <w:r>
        <w:rPr>
          <w:bCs/>
          <w:szCs w:val="24"/>
        </w:rPr>
        <w:t>Gunter</w:t>
      </w:r>
      <w:proofErr w:type="spellEnd"/>
      <w:r>
        <w:rPr>
          <w:bCs/>
          <w:szCs w:val="24"/>
        </w:rPr>
        <w:t xml:space="preserve"> a </w:t>
      </w:r>
      <w:proofErr w:type="spellStart"/>
      <w:r>
        <w:rPr>
          <w:bCs/>
          <w:szCs w:val="24"/>
        </w:rPr>
        <w:t>Hakan</w:t>
      </w:r>
      <w:proofErr w:type="spellEnd"/>
      <w:r>
        <w:rPr>
          <w:bCs/>
          <w:szCs w:val="24"/>
        </w:rPr>
        <w:t xml:space="preserve"> </w:t>
      </w:r>
      <w:proofErr w:type="spellStart"/>
      <w:r>
        <w:rPr>
          <w:bCs/>
          <w:szCs w:val="24"/>
        </w:rPr>
        <w:t>Yavuz</w:t>
      </w:r>
      <w:proofErr w:type="spellEnd"/>
      <w:r>
        <w:rPr>
          <w:bCs/>
          <w:szCs w:val="24"/>
        </w:rPr>
        <w:t xml:space="preserve"> se ale přiklání k teorii, že kurdský nacionalismus v plné formě vzniká ve 20. století.</w:t>
      </w:r>
      <w:r w:rsidRPr="0017241F">
        <w:rPr>
          <w:lang w:eastAsia="cs-CZ"/>
        </w:rPr>
        <w:t xml:space="preserve"> </w:t>
      </w:r>
      <w:r>
        <w:rPr>
          <w:lang w:eastAsia="cs-CZ"/>
        </w:rPr>
        <w:t>A</w:t>
      </w:r>
      <w:r w:rsidRPr="00F87F13">
        <w:rPr>
          <w:lang w:eastAsia="cs-CZ"/>
        </w:rPr>
        <w:t>similační</w:t>
      </w:r>
      <w:r>
        <w:rPr>
          <w:lang w:eastAsia="cs-CZ"/>
        </w:rPr>
        <w:t xml:space="preserve"> a</w:t>
      </w:r>
      <w:r w:rsidRPr="00F87F13">
        <w:rPr>
          <w:lang w:eastAsia="cs-CZ"/>
        </w:rPr>
        <w:t xml:space="preserve"> </w:t>
      </w:r>
      <w:r>
        <w:rPr>
          <w:lang w:eastAsia="cs-CZ"/>
        </w:rPr>
        <w:t>d</w:t>
      </w:r>
      <w:r w:rsidRPr="00F87F13">
        <w:rPr>
          <w:lang w:eastAsia="cs-CZ"/>
        </w:rPr>
        <w:t>onucovací p</w:t>
      </w:r>
      <w:r>
        <w:rPr>
          <w:lang w:eastAsia="cs-CZ"/>
        </w:rPr>
        <w:t>ostup</w:t>
      </w:r>
      <w:r w:rsidRPr="00F87F13">
        <w:rPr>
          <w:lang w:eastAsia="cs-CZ"/>
        </w:rPr>
        <w:t>y tureckého státu</w:t>
      </w:r>
      <w:r>
        <w:rPr>
          <w:lang w:eastAsia="cs-CZ"/>
        </w:rPr>
        <w:t xml:space="preserve">: etnizace politiky a státní správy, </w:t>
      </w:r>
      <w:r w:rsidRPr="00F87F13">
        <w:rPr>
          <w:lang w:eastAsia="cs-CZ"/>
        </w:rPr>
        <w:t>povinn</w:t>
      </w:r>
      <w:r>
        <w:rPr>
          <w:lang w:eastAsia="cs-CZ"/>
        </w:rPr>
        <w:t>á</w:t>
      </w:r>
      <w:r w:rsidRPr="00F87F13">
        <w:rPr>
          <w:lang w:eastAsia="cs-CZ"/>
        </w:rPr>
        <w:t xml:space="preserve"> v</w:t>
      </w:r>
      <w:r>
        <w:rPr>
          <w:lang w:eastAsia="cs-CZ"/>
        </w:rPr>
        <w:t>ýuka</w:t>
      </w:r>
      <w:r w:rsidRPr="00F87F13">
        <w:rPr>
          <w:lang w:eastAsia="cs-CZ"/>
        </w:rPr>
        <w:t xml:space="preserve"> v</w:t>
      </w:r>
      <w:r>
        <w:rPr>
          <w:lang w:eastAsia="cs-CZ"/>
        </w:rPr>
        <w:t> </w:t>
      </w:r>
      <w:r w:rsidRPr="00F87F13">
        <w:rPr>
          <w:lang w:eastAsia="cs-CZ"/>
        </w:rPr>
        <w:t>ture</w:t>
      </w:r>
      <w:r>
        <w:rPr>
          <w:lang w:eastAsia="cs-CZ"/>
        </w:rPr>
        <w:t xml:space="preserve">čtině, povinná </w:t>
      </w:r>
      <w:r w:rsidRPr="00F87F13">
        <w:rPr>
          <w:lang w:eastAsia="cs-CZ"/>
        </w:rPr>
        <w:t>vojenská služba</w:t>
      </w:r>
      <w:r>
        <w:rPr>
          <w:lang w:eastAsia="cs-CZ"/>
        </w:rPr>
        <w:t xml:space="preserve"> v turecké armádě</w:t>
      </w:r>
      <w:r w:rsidRPr="00F87F13">
        <w:rPr>
          <w:lang w:eastAsia="cs-CZ"/>
        </w:rPr>
        <w:t xml:space="preserve"> </w:t>
      </w:r>
      <w:r>
        <w:rPr>
          <w:lang w:eastAsia="cs-CZ"/>
        </w:rPr>
        <w:t xml:space="preserve">a </w:t>
      </w:r>
      <w:r w:rsidRPr="00F87F13">
        <w:rPr>
          <w:lang w:eastAsia="cs-CZ"/>
        </w:rPr>
        <w:t>diskriminace</w:t>
      </w:r>
      <w:r>
        <w:rPr>
          <w:lang w:eastAsia="cs-CZ"/>
        </w:rPr>
        <w:t xml:space="preserve"> na pracovišti</w:t>
      </w:r>
      <w:r w:rsidRPr="00F87F13">
        <w:rPr>
          <w:lang w:eastAsia="cs-CZ"/>
        </w:rPr>
        <w:t xml:space="preserve"> </w:t>
      </w:r>
      <w:r>
        <w:rPr>
          <w:lang w:eastAsia="cs-CZ"/>
        </w:rPr>
        <w:t>vedly</w:t>
      </w:r>
      <w:r w:rsidRPr="00F87F13">
        <w:rPr>
          <w:lang w:eastAsia="cs-CZ"/>
        </w:rPr>
        <w:t xml:space="preserve"> k </w:t>
      </w:r>
      <w:r>
        <w:rPr>
          <w:lang w:eastAsia="cs-CZ"/>
        </w:rPr>
        <w:t>zformování</w:t>
      </w:r>
      <w:r w:rsidRPr="00F87F13">
        <w:rPr>
          <w:lang w:eastAsia="cs-CZ"/>
        </w:rPr>
        <w:t xml:space="preserve"> a</w:t>
      </w:r>
      <w:r>
        <w:rPr>
          <w:lang w:eastAsia="cs-CZ"/>
        </w:rPr>
        <w:t xml:space="preserve"> </w:t>
      </w:r>
      <w:r w:rsidRPr="00F87F13">
        <w:rPr>
          <w:lang w:eastAsia="cs-CZ"/>
        </w:rPr>
        <w:t>radikaliz</w:t>
      </w:r>
      <w:r>
        <w:rPr>
          <w:lang w:eastAsia="cs-CZ"/>
        </w:rPr>
        <w:t xml:space="preserve">aci </w:t>
      </w:r>
      <w:r w:rsidRPr="00F87F13">
        <w:rPr>
          <w:lang w:eastAsia="cs-CZ"/>
        </w:rPr>
        <w:t>kurdsk</w:t>
      </w:r>
      <w:r>
        <w:rPr>
          <w:lang w:eastAsia="cs-CZ"/>
        </w:rPr>
        <w:t>é</w:t>
      </w:r>
      <w:r w:rsidRPr="00F87F13">
        <w:rPr>
          <w:lang w:eastAsia="cs-CZ"/>
        </w:rPr>
        <w:t xml:space="preserve"> nacionalistick</w:t>
      </w:r>
      <w:r>
        <w:rPr>
          <w:lang w:eastAsia="cs-CZ"/>
        </w:rPr>
        <w:t>é</w:t>
      </w:r>
      <w:r w:rsidRPr="00F87F13">
        <w:rPr>
          <w:lang w:eastAsia="cs-CZ"/>
        </w:rPr>
        <w:t xml:space="preserve"> </w:t>
      </w:r>
      <w:r>
        <w:rPr>
          <w:lang w:eastAsia="cs-CZ"/>
        </w:rPr>
        <w:t>scény (</w:t>
      </w:r>
      <w:proofErr w:type="spellStart"/>
      <w:r>
        <w:rPr>
          <w:lang w:eastAsia="cs-CZ"/>
        </w:rPr>
        <w:t>Tezcür</w:t>
      </w:r>
      <w:proofErr w:type="spellEnd"/>
      <w:r>
        <w:rPr>
          <w:lang w:eastAsia="cs-CZ"/>
        </w:rPr>
        <w:t xml:space="preserve">, 2009, </w:t>
      </w:r>
      <w:r w:rsidR="00EF1C88">
        <w:rPr>
          <w:lang w:eastAsia="cs-CZ"/>
        </w:rPr>
        <w:t>s</w:t>
      </w:r>
      <w:r>
        <w:rPr>
          <w:lang w:eastAsia="cs-CZ"/>
        </w:rPr>
        <w:t>. 4-5</w:t>
      </w:r>
      <w:r w:rsidRPr="00EB061C">
        <w:rPr>
          <w:lang w:eastAsia="cs-CZ"/>
        </w:rPr>
        <w:t>;</w:t>
      </w:r>
      <w:r>
        <w:rPr>
          <w:lang w:eastAsia="cs-CZ"/>
        </w:rPr>
        <w:t xml:space="preserve"> Bilgin </w:t>
      </w:r>
      <w:r w:rsidR="00750251">
        <w:rPr>
          <w:lang w:eastAsia="cs-CZ"/>
        </w:rPr>
        <w:t>et al.</w:t>
      </w:r>
      <w:r>
        <w:rPr>
          <w:lang w:eastAsia="cs-CZ"/>
        </w:rPr>
        <w:t>, 201</w:t>
      </w:r>
      <w:r w:rsidR="00DE488A">
        <w:rPr>
          <w:lang w:eastAsia="cs-CZ"/>
        </w:rPr>
        <w:t>3</w:t>
      </w:r>
      <w:r>
        <w:rPr>
          <w:lang w:eastAsia="cs-CZ"/>
        </w:rPr>
        <w:t xml:space="preserve">, </w:t>
      </w:r>
      <w:r w:rsidR="00EF1C88">
        <w:rPr>
          <w:lang w:eastAsia="cs-CZ"/>
        </w:rPr>
        <w:t>s</w:t>
      </w:r>
      <w:r>
        <w:rPr>
          <w:lang w:eastAsia="cs-CZ"/>
        </w:rPr>
        <w:t>. 7).</w:t>
      </w:r>
    </w:p>
    <w:p w14:paraId="406884BF" w14:textId="77777777" w:rsidR="004C4F4F" w:rsidRDefault="00833F27" w:rsidP="007E61DA">
      <w:pPr>
        <w:pStyle w:val="Bezmezer"/>
        <w:spacing w:before="0" w:after="0"/>
        <w:rPr>
          <w:lang w:eastAsia="cs-CZ"/>
        </w:rPr>
      </w:pPr>
      <w:r>
        <w:t>K</w:t>
      </w:r>
      <w:r w:rsidR="004C4F4F" w:rsidRPr="00F87F13">
        <w:t>urdská otázka</w:t>
      </w:r>
      <w:r w:rsidR="004C4F4F">
        <w:t xml:space="preserve"> v Turecku </w:t>
      </w:r>
      <w:r w:rsidR="004C4F4F" w:rsidRPr="00F87F13">
        <w:t xml:space="preserve">je stále uvězněna v </w:t>
      </w:r>
      <w:r w:rsidR="004C4F4F">
        <w:t>„</w:t>
      </w:r>
      <w:r w:rsidR="004C4F4F" w:rsidRPr="00F87F13">
        <w:t>začarovaném kruhu</w:t>
      </w:r>
      <w:r w:rsidR="004C4F4F">
        <w:t>“</w:t>
      </w:r>
      <w:r w:rsidR="004C4F4F" w:rsidRPr="00F87F13">
        <w:t xml:space="preserve"> etnick</w:t>
      </w:r>
      <w:r w:rsidR="004C4F4F">
        <w:t>ého</w:t>
      </w:r>
      <w:r w:rsidR="004C4F4F" w:rsidRPr="00F87F13">
        <w:t xml:space="preserve"> kurdsk</w:t>
      </w:r>
      <w:r w:rsidR="004C4F4F">
        <w:t>ého</w:t>
      </w:r>
      <w:r w:rsidR="004C4F4F" w:rsidRPr="00F87F13">
        <w:t xml:space="preserve"> a tureck</w:t>
      </w:r>
      <w:r w:rsidR="004C4F4F">
        <w:t>ého</w:t>
      </w:r>
      <w:r w:rsidR="004C4F4F" w:rsidRPr="00F87F13">
        <w:t xml:space="preserve"> nacionalism</w:t>
      </w:r>
      <w:r w:rsidR="004C4F4F">
        <w:t>u</w:t>
      </w:r>
      <w:r w:rsidR="004C4F4F" w:rsidRPr="00F87F13">
        <w:t xml:space="preserve">. </w:t>
      </w:r>
      <w:r w:rsidR="004C4F4F">
        <w:t xml:space="preserve">Dochází k radikalizaci na obou stranách, např. vznik PKK a nasazení turecké armády v jihovýchodním Turecku, regionu s velkým podílem kurdského obyvatelstva. PKK vzniká roku 1974, jako důsledek nástupu mladých marxistických lídrů do popředí kurdského veřejného života. Z nich vynikal zejména </w:t>
      </w:r>
      <w:proofErr w:type="spellStart"/>
      <w:r w:rsidR="004C4F4F">
        <w:t>Abdullah</w:t>
      </w:r>
      <w:proofErr w:type="spellEnd"/>
      <w:r w:rsidR="004C4F4F">
        <w:t xml:space="preserve"> </w:t>
      </w:r>
      <w:proofErr w:type="spellStart"/>
      <w:r w:rsidR="004C4F4F">
        <w:t>Öcalan</w:t>
      </w:r>
      <w:proofErr w:type="spellEnd"/>
      <w:r w:rsidR="004C4F4F">
        <w:t>. K PKK se dostanu ještě později v praktické části. N</w:t>
      </w:r>
      <w:r w:rsidR="004C4F4F" w:rsidRPr="00F87F13">
        <w:t>ásiln</w:t>
      </w:r>
      <w:r w:rsidR="004C4F4F">
        <w:t>ý</w:t>
      </w:r>
      <w:r w:rsidR="004C4F4F" w:rsidRPr="00F87F13">
        <w:t xml:space="preserve"> </w:t>
      </w:r>
      <w:r w:rsidR="004C4F4F">
        <w:t>charakter prosazování</w:t>
      </w:r>
      <w:r w:rsidR="004C4F4F" w:rsidRPr="00F87F13">
        <w:t xml:space="preserve"> kurdských požadavků na uznání je doprovázen </w:t>
      </w:r>
      <w:r w:rsidR="004C4F4F">
        <w:t>podobně</w:t>
      </w:r>
      <w:r w:rsidR="004C4F4F" w:rsidRPr="00F87F13">
        <w:t xml:space="preserve"> násilnými</w:t>
      </w:r>
      <w:r w:rsidR="004C4F4F">
        <w:t xml:space="preserve"> praktikami</w:t>
      </w:r>
      <w:r w:rsidR="004C4F4F" w:rsidRPr="00F87F13">
        <w:t xml:space="preserve"> </w:t>
      </w:r>
      <w:r w:rsidR="004C4F4F">
        <w:t>ze strany</w:t>
      </w:r>
      <w:r w:rsidR="004C4F4F" w:rsidRPr="00F87F13">
        <w:t xml:space="preserve"> tureck</w:t>
      </w:r>
      <w:r w:rsidR="004C4F4F">
        <w:t>ého</w:t>
      </w:r>
      <w:r w:rsidR="004C4F4F" w:rsidRPr="00F87F13">
        <w:t xml:space="preserve"> stát</w:t>
      </w:r>
      <w:r w:rsidR="004C4F4F">
        <w:t>u (</w:t>
      </w:r>
      <w:r w:rsidR="004C4F4F">
        <w:rPr>
          <w:lang w:eastAsia="cs-CZ"/>
        </w:rPr>
        <w:t xml:space="preserve">Bilgin </w:t>
      </w:r>
      <w:r w:rsidR="00D91931">
        <w:rPr>
          <w:lang w:eastAsia="cs-CZ"/>
        </w:rPr>
        <w:t>et al.</w:t>
      </w:r>
      <w:r w:rsidR="004C4F4F">
        <w:rPr>
          <w:lang w:eastAsia="cs-CZ"/>
        </w:rPr>
        <w:t>, 201</w:t>
      </w:r>
      <w:r w:rsidR="00DE488A">
        <w:rPr>
          <w:lang w:eastAsia="cs-CZ"/>
        </w:rPr>
        <w:t>3</w:t>
      </w:r>
      <w:r w:rsidR="004C4F4F">
        <w:rPr>
          <w:lang w:eastAsia="cs-CZ"/>
        </w:rPr>
        <w:t xml:space="preserve">, </w:t>
      </w:r>
      <w:r w:rsidR="00EF1C88">
        <w:rPr>
          <w:lang w:eastAsia="cs-CZ"/>
        </w:rPr>
        <w:t>s</w:t>
      </w:r>
      <w:r w:rsidR="004C4F4F">
        <w:rPr>
          <w:lang w:eastAsia="cs-CZ"/>
        </w:rPr>
        <w:t>. 8–9)</w:t>
      </w:r>
      <w:r w:rsidR="004C4F4F">
        <w:t xml:space="preserve">. Roku 1985 vzniká speciální složka turecké policie, zvaná </w:t>
      </w:r>
      <w:r w:rsidR="004C4F4F" w:rsidRPr="00153B16">
        <w:rPr>
          <w:lang w:val="tr-TR"/>
        </w:rPr>
        <w:t>Korucular</w:t>
      </w:r>
      <w:r w:rsidR="004C4F4F">
        <w:t xml:space="preserve">, v angličtině známá jako </w:t>
      </w:r>
      <w:proofErr w:type="spellStart"/>
      <w:r w:rsidR="004C4F4F" w:rsidRPr="00470588">
        <w:t>Village</w:t>
      </w:r>
      <w:proofErr w:type="spellEnd"/>
      <w:r w:rsidR="004C4F4F" w:rsidRPr="00470588">
        <w:t xml:space="preserve"> </w:t>
      </w:r>
      <w:proofErr w:type="spellStart"/>
      <w:r w:rsidR="004C4F4F" w:rsidRPr="00470588">
        <w:t>Guard</w:t>
      </w:r>
      <w:proofErr w:type="spellEnd"/>
      <w:r w:rsidR="004C4F4F" w:rsidRPr="00470588">
        <w:t xml:space="preserve"> System</w:t>
      </w:r>
      <w:r w:rsidR="004C4F4F">
        <w:t xml:space="preserve">. Jedná se o četnické sbory pohraniční policie </w:t>
      </w:r>
      <w:r w:rsidR="004C4F4F">
        <w:lastRenderedPageBreak/>
        <w:t xml:space="preserve">rekrutované z místních obyvatel. Operují </w:t>
      </w:r>
      <w:r w:rsidR="004C4F4F" w:rsidRPr="00153B16">
        <w:t xml:space="preserve">jako místní milice ve městech a vesnicích a </w:t>
      </w:r>
      <w:r w:rsidR="004C4F4F">
        <w:t>je</w:t>
      </w:r>
      <w:r w:rsidR="004C4F4F" w:rsidRPr="00153B16">
        <w:t xml:space="preserve">jich </w:t>
      </w:r>
      <w:r w:rsidR="004C4F4F">
        <w:t>hlavním</w:t>
      </w:r>
      <w:r w:rsidR="004C4F4F" w:rsidRPr="00153B16">
        <w:t xml:space="preserve"> ú</w:t>
      </w:r>
      <w:r w:rsidR="004C4F4F">
        <w:t>kolem je</w:t>
      </w:r>
      <w:r w:rsidR="004C4F4F" w:rsidRPr="00153B16">
        <w:t xml:space="preserve"> </w:t>
      </w:r>
      <w:r w:rsidR="004C4F4F">
        <w:t xml:space="preserve">ochrana obydlených míst </w:t>
      </w:r>
      <w:r w:rsidR="004C4F4F" w:rsidRPr="00153B16">
        <w:t xml:space="preserve">před útoky </w:t>
      </w:r>
      <w:r w:rsidR="004C4F4F">
        <w:t>radikálů</w:t>
      </w:r>
      <w:r w:rsidR="004C4F4F" w:rsidRPr="00153B16">
        <w:t xml:space="preserve"> z PKK. </w:t>
      </w:r>
      <w:r w:rsidR="004C4F4F">
        <w:t xml:space="preserve">V současnosti sbor </w:t>
      </w:r>
      <w:r w:rsidR="004C4F4F" w:rsidRPr="00153B16">
        <w:t>tvoří celkem přibližně 90</w:t>
      </w:r>
      <w:r w:rsidR="004C4F4F">
        <w:t> </w:t>
      </w:r>
      <w:r w:rsidR="004C4F4F" w:rsidRPr="00153B16">
        <w:t>000</w:t>
      </w:r>
      <w:r w:rsidR="004C4F4F">
        <w:t xml:space="preserve"> členů (</w:t>
      </w:r>
      <w:r w:rsidR="00EF1C88">
        <w:t>s</w:t>
      </w:r>
      <w:r w:rsidR="004C4F4F">
        <w:t xml:space="preserve">abah.com.tr, 2016). Charakter bojů mezi kurdskými povstalci a tureckými jednotkami ovlivňují i pro Turecko velmi charakteristické vojenské puče, během niž se kurdští ozbrojenci pokusili několikrát využít nestabilní situace v zemi.  K vojenským převratům se vrátím také v praktické části, kde analyzuji jejich vliv na vztah mezi Turky a Kurdy (Bilgin </w:t>
      </w:r>
      <w:r w:rsidR="00750251">
        <w:t>et al.</w:t>
      </w:r>
      <w:r w:rsidR="004C4F4F">
        <w:t>, 201</w:t>
      </w:r>
      <w:r w:rsidR="00DE488A">
        <w:t>3</w:t>
      </w:r>
      <w:r w:rsidR="004C4F4F">
        <w:t xml:space="preserve">, </w:t>
      </w:r>
      <w:r w:rsidR="00EF1C88">
        <w:t>s</w:t>
      </w:r>
      <w:r w:rsidR="004C4F4F">
        <w:t>. 9).</w:t>
      </w:r>
    </w:p>
    <w:p w14:paraId="04B96E0E" w14:textId="77777777" w:rsidR="004C4F4F" w:rsidRDefault="004C4F4F" w:rsidP="007E61DA">
      <w:pPr>
        <w:pStyle w:val="Bezmezer"/>
        <w:spacing w:before="0" w:after="0"/>
      </w:pPr>
      <w:r>
        <w:t xml:space="preserve">V současném kurdském nacionalismu výzkumníci rozlišují dva názorové proudy mezi Kurdy v otázce, o co má kurdský nacionalismus usilovat, jestli o akomodismus nebo separatismus. </w:t>
      </w:r>
      <w:r w:rsidRPr="00F07076">
        <w:t>Separatis</w:t>
      </w:r>
      <w:r>
        <w:t xml:space="preserve">té požadují </w:t>
      </w:r>
      <w:r w:rsidRPr="00F07076">
        <w:t>striktní oddělení</w:t>
      </w:r>
      <w:r>
        <w:t xml:space="preserve"> kurdského regionu</w:t>
      </w:r>
      <w:r w:rsidRPr="00F07076">
        <w:t xml:space="preserve"> od Turecka, </w:t>
      </w:r>
      <w:r>
        <w:t>zatímco zastánci</w:t>
      </w:r>
      <w:r w:rsidRPr="00F07076">
        <w:t xml:space="preserve"> </w:t>
      </w:r>
      <w:proofErr w:type="spellStart"/>
      <w:r>
        <w:t>akomodismu</w:t>
      </w:r>
      <w:proofErr w:type="spellEnd"/>
      <w:r>
        <w:t xml:space="preserve"> </w:t>
      </w:r>
      <w:r w:rsidRPr="00F07076">
        <w:t>požad</w:t>
      </w:r>
      <w:r>
        <w:t>ují</w:t>
      </w:r>
      <w:r w:rsidRPr="00F07076">
        <w:t xml:space="preserve"> po turecké vládě, aby Kurdy oficiálně uznala a nezvýhodňovala etnické Turky</w:t>
      </w:r>
      <w:r>
        <w:t xml:space="preserve">. Příkladem zastánců separatismu jsou členové PKK. Zastánce </w:t>
      </w:r>
      <w:proofErr w:type="spellStart"/>
      <w:r>
        <w:t>akomodismu</w:t>
      </w:r>
      <w:proofErr w:type="spellEnd"/>
      <w:r>
        <w:t xml:space="preserve">, vzdělanější Kurdy, převážně žijící ve městech a mající prestižnější zaměstnání, PKK považuje za zrádce (Bilgin </w:t>
      </w:r>
      <w:r w:rsidR="00750251">
        <w:t>et al.</w:t>
      </w:r>
      <w:r>
        <w:t>, 201</w:t>
      </w:r>
      <w:r w:rsidR="00DE488A">
        <w:t>3</w:t>
      </w:r>
      <w:r>
        <w:t xml:space="preserve">, </w:t>
      </w:r>
      <w:r w:rsidR="00EF1C88">
        <w:t>s</w:t>
      </w:r>
      <w:r>
        <w:t>. 6).</w:t>
      </w:r>
    </w:p>
    <w:p w14:paraId="58BFBA52" w14:textId="77777777" w:rsidR="004C4F4F" w:rsidRDefault="004C4F4F" w:rsidP="007E61DA">
      <w:pPr>
        <w:pStyle w:val="Bezmezer"/>
        <w:spacing w:before="0" w:after="0"/>
      </w:pPr>
      <w:r w:rsidRPr="00833F27">
        <w:t xml:space="preserve">Norský antropolog </w:t>
      </w:r>
      <w:proofErr w:type="spellStart"/>
      <w:r w:rsidRPr="00833F27">
        <w:t>Fredrik</w:t>
      </w:r>
      <w:proofErr w:type="spellEnd"/>
      <w:r w:rsidRPr="00833F27">
        <w:t xml:space="preserve"> </w:t>
      </w:r>
      <w:proofErr w:type="spellStart"/>
      <w:r w:rsidRPr="00833F27">
        <w:t>Barth</w:t>
      </w:r>
      <w:proofErr w:type="spellEnd"/>
      <w:r w:rsidRPr="00833F27">
        <w:t xml:space="preserve"> se pokusil navrhnout jiný přístup ke zkoumání kurdského nacionalismu. Důraz klade na etnickou hranici, která podle něj definuje a vymezuje určitou etnickou skupinu, ne kulturní aspekty s ní spojené</w:t>
      </w:r>
      <w:r>
        <w:t xml:space="preserve"> (</w:t>
      </w:r>
      <w:proofErr w:type="spellStart"/>
      <w:r>
        <w:t>Barth</w:t>
      </w:r>
      <w:proofErr w:type="spellEnd"/>
      <w:r>
        <w:t xml:space="preserve">, 1969, </w:t>
      </w:r>
      <w:r w:rsidR="00EF1C88">
        <w:t>s</w:t>
      </w:r>
      <w:r>
        <w:t>. 15). Proces, při kterém se utváří etnické hranice může mít několik různých podob. Když se „buduje“ národ, tak politické špičky buď redefinují danou etnickou skupinu jako nový národ, do něhož by se měly včlenit ostatní národy žijící v oblasti. Druhý způsob je strategie, kdy elity vytvoří novou národnostní kategorii, tím že do sebe sloučí frakce různých etnických skupin. První postup se nazývá začlenění a je to právě případ Turecké republiky v době, kdy vznikala. Přístup zůstal prakticky zachován dodnes. Druhý postup se nazývá sloučení. Ve své době se o to pokoušel Tito v Jugoslávii. Začlenění vytváří národní identitu na základech majoritního etnika a souběžně vytváří etnické menšiny. Politická reprezentace je často označuje jako nespolehlivá k sloučení (</w:t>
      </w:r>
      <w:proofErr w:type="spellStart"/>
      <w:r>
        <w:t>Tezcür</w:t>
      </w:r>
      <w:proofErr w:type="spellEnd"/>
      <w:r>
        <w:t xml:space="preserve">, 2009, </w:t>
      </w:r>
      <w:r w:rsidR="00EF1C88">
        <w:t>s</w:t>
      </w:r>
      <w:r>
        <w:t>. 5–7).</w:t>
      </w:r>
    </w:p>
    <w:p w14:paraId="4E5BAE36" w14:textId="77777777" w:rsidR="000D0541" w:rsidRDefault="004C4F4F" w:rsidP="009A0326">
      <w:pPr>
        <w:pStyle w:val="Nadpis3"/>
      </w:pPr>
      <w:bookmarkStart w:id="36" w:name="_Toc70625856"/>
      <w:bookmarkEnd w:id="35"/>
      <w:r>
        <w:t>Turecký nacionalismus</w:t>
      </w:r>
      <w:bookmarkEnd w:id="36"/>
    </w:p>
    <w:p w14:paraId="2E371FF7" w14:textId="77777777" w:rsidR="004C4F4F" w:rsidRDefault="004C4F4F" w:rsidP="007E61DA">
      <w:pPr>
        <w:pStyle w:val="Bezmezer"/>
        <w:spacing w:before="0" w:after="0"/>
        <w:ind w:firstLine="0"/>
      </w:pPr>
      <w:r>
        <w:t>Turecký nacionalismus bývá v současných studiích spojován hlavně s moderní tureckou identitou. Při vytváření jakéhokoliv státu je jedním z prvních kroků nalezení nějaké záštitné ideologie a identity, která pomůže nový stát vytvořit. Jak již bylo řečeno Turci nebyli a nejsou jediným národem v Anatolii, ale jsou dominantním národem (</w:t>
      </w:r>
      <w:r w:rsidR="00EE1F5B">
        <w:t>Saatci</w:t>
      </w:r>
      <w:r>
        <w:t>, 20</w:t>
      </w:r>
      <w:r w:rsidR="00EE1F5B">
        <w:t>02</w:t>
      </w:r>
      <w:r>
        <w:t xml:space="preserve">, </w:t>
      </w:r>
      <w:r w:rsidR="00EF1C88">
        <w:t>s</w:t>
      </w:r>
      <w:r>
        <w:t xml:space="preserve">. </w:t>
      </w:r>
      <w:r w:rsidR="00EE1F5B">
        <w:t>554-</w:t>
      </w:r>
      <w:r w:rsidR="00EE1F5B">
        <w:lastRenderedPageBreak/>
        <w:t>555</w:t>
      </w:r>
      <w:r>
        <w:t>). Snahou Atatürka bylo všechny etnické menšiny sjednotit pod novou tureckou identitu, která se pojí se vznikem nového státního zřízení, které prošlo radikální sekularizací – která kontrastuje se současnou islamizační politikou AKP, kulturními změnami – nová abeceda, nové předpisy týkající se oblékání podle evropského stylu, rozsáhlé modernizační reformy podle západního způsobu. Jeho cílem bylo vytvořit národní stát. Atatürk zaváděl reformy, které měly demokratizační charakter. Což kontrastovalo s jeho vládou, která byla autoritativní – lid volil jen poslance do parlamentu a nemohl se podílet na tvorbě exekutivy a soudnictví. Vláda nesla také rysy elitářství – stát založila malá skupina shromážděná okolo Atatürka, vyznačovala se vládou jedné dominantní strany – CHP a silnou armádou – Atatürk byl generálem v turecké armádě. Všechny tyto faktory jsou důležité pro pochopení, jakým způsobem se formovala moderní turecká identita a je potřeba vyjasnit kontext tehdejší doby (</w:t>
      </w:r>
      <w:proofErr w:type="spellStart"/>
      <w:r>
        <w:t>Landau</w:t>
      </w:r>
      <w:proofErr w:type="spellEnd"/>
      <w:r>
        <w:t xml:space="preserve">, 1984, </w:t>
      </w:r>
      <w:r w:rsidR="00EF1C88">
        <w:t>s</w:t>
      </w:r>
      <w:r>
        <w:t>. 11-13).</w:t>
      </w:r>
    </w:p>
    <w:p w14:paraId="13D2121D" w14:textId="77777777" w:rsidR="004C4F4F" w:rsidRDefault="004C4F4F" w:rsidP="007E61DA">
      <w:pPr>
        <w:pStyle w:val="Bezmezer"/>
        <w:spacing w:before="0" w:after="0"/>
      </w:pPr>
      <w:r>
        <w:t xml:space="preserve">Moderní turecká identita tedy vzniká zároveň s Tureckou republikou. Spolu s ní vzniká nová éra </w:t>
      </w:r>
      <w:r w:rsidR="009641DB">
        <w:t>konfliktu mezi Turky a Kurdy</w:t>
      </w:r>
      <w:r>
        <w:t xml:space="preserve">, silně poznamenaného oboustranným nacionalismem. V období Osmanské říše vzájemné vztahy pozitivně ovlivňovala relativně úspěšná asimilační politika Osmanské říše během obsazování nových území. V současné době je v Turecku 47 etnik. V době existence Osmanské říše byl počet přibližně stejný. V úvahu musíme brát fakt, že Turci se mísili s původními obyvateli a ostatními etniky. Všichni obyvatelé Osmanské říše byli v Evropě bráni jako Osmané, později se na ně pohlíželo jako na občany Osmanské říše. Výraz „Turci“ samotní obyvatelé a ani tehdejší Evropané spíše nepoužívali. Zkrátka v období Osmanské říše byli Turci sice dominantním národem, ale z hlediska jednoty a stability této multietnické říše, se jako Turci Osmané neoznačovali. Na základě těchto skutečností nemohla být moderní turecká identita vybudována na rasových nebo etnických znaků, protože k takové identitě by se hlásila jen velmi malá část obyvatel (Saatci, 2002, </w:t>
      </w:r>
      <w:r w:rsidR="00EF1C88">
        <w:t>s</w:t>
      </w:r>
      <w:r>
        <w:t>. 553-556).</w:t>
      </w:r>
    </w:p>
    <w:p w14:paraId="7D0D8BAB" w14:textId="77777777" w:rsidR="004C4F4F" w:rsidRDefault="004C4F4F" w:rsidP="007E61DA">
      <w:pPr>
        <w:pStyle w:val="Bezmezer"/>
        <w:spacing w:before="0" w:after="0"/>
      </w:pPr>
      <w:r>
        <w:t>Tvůrcům Turecké republiky muselo být jasné, že nový stát, který vytvářejí, se nemůže odkazovat na stejné univerzalistické principy</w:t>
      </w:r>
      <w:r w:rsidR="009641DB">
        <w:t>,</w:t>
      </w:r>
      <w:r>
        <w:t xml:space="preserve"> jako Osmanská říše. Dále si zakladatelé museli uvědomit význam procesu budování národa jako procesu homogenizace (Saatci, 2002, </w:t>
      </w:r>
      <w:r w:rsidR="00EF1C88">
        <w:t>s</w:t>
      </w:r>
      <w:r>
        <w:t xml:space="preserve">. 554-555). To byl jeden z důvodů, proč byl přijat Zákon o přesídlení roku 1934 a jeho přijetím se asimilace různých kultur stala oficiální vládní politikou v této oblasti budování nové identity. Ministr vnitra získal pravomoc </w:t>
      </w:r>
      <w:r w:rsidRPr="001D6380">
        <w:t>přerozdělovat obyvatel</w:t>
      </w:r>
      <w:r>
        <w:t>e</w:t>
      </w:r>
      <w:r w:rsidRPr="001D6380">
        <w:t xml:space="preserve"> </w:t>
      </w:r>
      <w:r>
        <w:t>Turecka</w:t>
      </w:r>
      <w:r w:rsidRPr="001D6380">
        <w:t xml:space="preserve"> v souladu s dodržováním turecké kultury</w:t>
      </w:r>
      <w:r>
        <w:t xml:space="preserve">. Zákon o přesídlení </w:t>
      </w:r>
      <w:r w:rsidR="009641DB">
        <w:t xml:space="preserve">je </w:t>
      </w:r>
      <w:r>
        <w:t>nástroj</w:t>
      </w:r>
      <w:r w:rsidR="009641DB">
        <w:t>em</w:t>
      </w:r>
      <w:r>
        <w:t xml:space="preserve"> násilné asimilace </w:t>
      </w:r>
      <w:r>
        <w:lastRenderedPageBreak/>
        <w:t>netureckých minorit (</w:t>
      </w:r>
      <w:proofErr w:type="spellStart"/>
      <w:r>
        <w:t>Jongerden</w:t>
      </w:r>
      <w:proofErr w:type="spellEnd"/>
      <w:r>
        <w:t xml:space="preserve">, 2001, </w:t>
      </w:r>
      <w:r w:rsidR="00EF1C88">
        <w:t>s</w:t>
      </w:r>
      <w:r>
        <w:t>.</w:t>
      </w:r>
      <w:r w:rsidR="00EF1C88">
        <w:t xml:space="preserve"> </w:t>
      </w:r>
      <w:r>
        <w:t xml:space="preserve">84) </w:t>
      </w:r>
      <w:r w:rsidR="009641DB">
        <w:t>Zákon</w:t>
      </w:r>
      <w:r>
        <w:rPr>
          <w:rFonts w:ascii="Arial" w:hAnsi="Arial" w:cs="Arial"/>
          <w:color w:val="000000"/>
          <w:shd w:val="clear" w:color="auto" w:fill="F6F6F6"/>
        </w:rPr>
        <w:t xml:space="preserve"> </w:t>
      </w:r>
      <w:r>
        <w:t xml:space="preserve">se při tvorbě nové turecké identity inspiroval myšlením Ziya Gökalpa a do jisté míry i pracemi francouzského sociologa Emila Durkheima (Saatci, 2002, </w:t>
      </w:r>
      <w:r w:rsidR="00EF1C88">
        <w:t>s</w:t>
      </w:r>
      <w:r>
        <w:t xml:space="preserve">. 555). </w:t>
      </w:r>
    </w:p>
    <w:p w14:paraId="0BB4149D" w14:textId="77777777" w:rsidR="004C4F4F" w:rsidRDefault="004C4F4F" w:rsidP="007E61DA">
      <w:pPr>
        <w:pStyle w:val="Bezmezer"/>
        <w:spacing w:before="0" w:after="0"/>
      </w:pPr>
      <w:r>
        <w:t xml:space="preserve">Ziya </w:t>
      </w:r>
      <w:proofErr w:type="spellStart"/>
      <w:r>
        <w:t>Gökalp</w:t>
      </w:r>
      <w:proofErr w:type="spellEnd"/>
      <w:r>
        <w:t xml:space="preserve"> byl turecký sociolog a spisovatel, který zemřel necelý rok po založení Turecké republiky. Jeho dílo položilo základ politických a sociálních principů v novém státě. Klíčová je jeho definice turkismu – vyvyšování tureckého národa, což je hlavní princip moderní turecké identity. </w:t>
      </w:r>
      <w:proofErr w:type="spellStart"/>
      <w:r>
        <w:t>Gökalp</w:t>
      </w:r>
      <w:proofErr w:type="spellEnd"/>
      <w:r>
        <w:t xml:space="preserve"> také odmítal teorii o rasovém základu pro budování národa. Zdůvodňoval to tím, že mezi sociálními rysy a biologickými vlastnostmi není žádná korelace. Odmítal také etnickou teorii o základu národa, když tvrdil že lidé se nerodí se sociálními rysy, ale lze je získat vzděláním. Z. </w:t>
      </w:r>
      <w:proofErr w:type="spellStart"/>
      <w:r>
        <w:t>Gökalp</w:t>
      </w:r>
      <w:proofErr w:type="spellEnd"/>
      <w:r>
        <w:t xml:space="preserve"> viděl národ jako skupinu složenou z jednotlivců, kteří sdílejí společný jazyk, náboženství, morálku a estetiku (stejné základy vzdělání). Hlavním cílem turkismu má být dominance jedné kultury v rozsáhlém měřítku a hledání turecké kultury rozptýlené mezi lidmi a vzít si inspiraci ze západní civilizace. Moderní turecká identita tedy byla vybudována na základě těchto myšlenek, které cílí na nadřazení turecké identity a kultury nad jiné. To ve výsledku vede ke střetu s přesvědčením jiných etnik a přispívá ke vzniku konfliktu (Saatci, 2002, </w:t>
      </w:r>
      <w:r w:rsidR="00EF1C88">
        <w:t>s</w:t>
      </w:r>
      <w:r>
        <w:t>. 554 - 556).</w:t>
      </w:r>
    </w:p>
    <w:p w14:paraId="16877752" w14:textId="77777777" w:rsidR="004D247F" w:rsidRDefault="004C4F4F" w:rsidP="007E61DA">
      <w:pPr>
        <w:pStyle w:val="Bezmezer"/>
        <w:spacing w:before="0" w:after="0"/>
      </w:pPr>
      <w:r w:rsidRPr="009641DB">
        <w:t xml:space="preserve">Turecký nacionalismus je </w:t>
      </w:r>
      <w:r w:rsidR="009641DB" w:rsidRPr="009641DB">
        <w:t>hlavně</w:t>
      </w:r>
      <w:r w:rsidRPr="009641DB">
        <w:t xml:space="preserve"> záležitost 20. století</w:t>
      </w:r>
      <w:r w:rsidR="009641DB" w:rsidRPr="009641DB">
        <w:t xml:space="preserve">. </w:t>
      </w:r>
      <w:r w:rsidRPr="009641DB">
        <w:t>P</w:t>
      </w:r>
      <w:r w:rsidR="009641DB" w:rsidRPr="009641DB">
        <w:t>o P</w:t>
      </w:r>
      <w:r w:rsidRPr="009641DB">
        <w:t>rvní světové vál</w:t>
      </w:r>
      <w:r w:rsidR="009641DB" w:rsidRPr="009641DB">
        <w:t>ce</w:t>
      </w:r>
      <w:r w:rsidRPr="009641DB">
        <w:t xml:space="preserve"> </w:t>
      </w:r>
      <w:r w:rsidR="009641DB" w:rsidRPr="009641DB">
        <w:t xml:space="preserve">přišlo </w:t>
      </w:r>
      <w:r w:rsidRPr="009641DB">
        <w:t>o území v Evropě a na Blízkém východě</w:t>
      </w:r>
      <w:r w:rsidR="009641DB" w:rsidRPr="009641DB">
        <w:t>, která</w:t>
      </w:r>
      <w:r w:rsidRPr="009641DB">
        <w:t xml:space="preserve"> připadla pod správu Řekům, Italům, Rusům, Francouzům a Britům.</w:t>
      </w:r>
      <w:r w:rsidR="00143A47">
        <w:t xml:space="preserve"> </w:t>
      </w:r>
      <w:r>
        <w:t>Situace Turecka po válce tedy nebyla příznivá. Navíc se rozpoutala krátká občanská válka, zvaná Turecká válka za nezávislost. Trvala od května 1919 do uzavření míru v červenci 1923. Na jedné straně stáli turečtí nacionalisté, na druhé zástupci menšin, kteří bojovali za svá práva a byli podporováni</w:t>
      </w:r>
      <w:r w:rsidR="009641DB">
        <w:t xml:space="preserve"> vojenskými silami</w:t>
      </w:r>
      <w:r>
        <w:t xml:space="preserve"> Franci</w:t>
      </w:r>
      <w:r w:rsidR="009641DB">
        <w:t>e</w:t>
      </w:r>
      <w:r>
        <w:t xml:space="preserve"> a Velk</w:t>
      </w:r>
      <w:r w:rsidR="009641DB">
        <w:t>é</w:t>
      </w:r>
      <w:r>
        <w:t xml:space="preserve"> Británi</w:t>
      </w:r>
      <w:r w:rsidR="009641DB">
        <w:t xml:space="preserve">e. </w:t>
      </w:r>
      <w:r>
        <w:t>Válka skončila tureckým vítězstvím a vyhlášením Turecké republiky (</w:t>
      </w:r>
      <w:r w:rsidR="0022345C">
        <w:t>Shaw &amp; Shaw</w:t>
      </w:r>
      <w:r>
        <w:t xml:space="preserve">, </w:t>
      </w:r>
      <w:r w:rsidR="0022345C">
        <w:t>1977</w:t>
      </w:r>
      <w:r>
        <w:t xml:space="preserve">, </w:t>
      </w:r>
      <w:r w:rsidR="00EF1C88">
        <w:t>s</w:t>
      </w:r>
      <w:r>
        <w:t>. 340-343).</w:t>
      </w:r>
    </w:p>
    <w:p w14:paraId="65F945AD" w14:textId="77777777" w:rsidR="005973E3" w:rsidRDefault="004C4F4F" w:rsidP="007E61DA">
      <w:pPr>
        <w:pStyle w:val="Bezmezer"/>
        <w:spacing w:before="0" w:after="0"/>
      </w:pPr>
      <w:r>
        <w:t xml:space="preserve"> V rámci psychologického posílení národa bylo důležité, aby elity, které se shromáždily kolem Mustafy Kemala, v převažujícím tureckém etniku podpořily národní uvědomění. S tureckým nacionalismem se souběžně vyvíjely ideové proudy panturkismus a turanismus. Jak jsem již psal, tak zásadní roli ve vytváření nového tureckého státu, hrál turkismus podle idejí Ziya Gökalpa. Panturkismus je ideou a politickým směrem, jehož cílem je jednota všech turkických národů v rámci jednoho státu. Vzniká během 80. let 19. století jako obrana turkických národů před rozpínajícím se Ruskem. Usiluje o kulturní, jazykovou a politickou jednotu (</w:t>
      </w:r>
      <w:proofErr w:type="spellStart"/>
      <w:r w:rsidRPr="002C19F4">
        <w:t>Landau</w:t>
      </w:r>
      <w:proofErr w:type="spellEnd"/>
      <w:r>
        <w:t xml:space="preserve">, 1995, </w:t>
      </w:r>
      <w:r w:rsidR="00EF1C88">
        <w:t>s</w:t>
      </w:r>
      <w:r>
        <w:t xml:space="preserve">. 1-5). Ideologie turanismu jde v otázce jednoty ještě dál a usiluje o </w:t>
      </w:r>
      <w:r>
        <w:lastRenderedPageBreak/>
        <w:t xml:space="preserve">jednotu všech národů patřící do skupiny uralsko-altajských jazyků. Tedy i Maďarů, Finů, Estonců, Japonců, Mongolů. </w:t>
      </w:r>
      <w:r w:rsidR="009641DB">
        <w:t>T</w:t>
      </w:r>
      <w:r>
        <w:t xml:space="preserve">uranismus </w:t>
      </w:r>
      <w:r w:rsidR="009641DB">
        <w:t>je</w:t>
      </w:r>
      <w:r>
        <w:t xml:space="preserve"> obecnější a zastřešující pojem, který klade důraz spíše na kulturní jednotu, zatímco panturkismus se soustředí na politickou jednotu (</w:t>
      </w:r>
      <w:proofErr w:type="spellStart"/>
      <w:r w:rsidRPr="002C19F4">
        <w:t>Landau</w:t>
      </w:r>
      <w:proofErr w:type="spellEnd"/>
      <w:r>
        <w:t xml:space="preserve">, 1995, </w:t>
      </w:r>
      <w:r w:rsidR="00EF1C88">
        <w:t>s</w:t>
      </w:r>
      <w:r>
        <w:t>.</w:t>
      </w:r>
      <w:r w:rsidR="00EF1C88">
        <w:t xml:space="preserve"> </w:t>
      </w:r>
      <w:r>
        <w:t xml:space="preserve">2; </w:t>
      </w:r>
      <w:proofErr w:type="spellStart"/>
      <w:r w:rsidRPr="002C19F4">
        <w:t>Arnakis</w:t>
      </w:r>
      <w:proofErr w:type="spellEnd"/>
      <w:r>
        <w:t xml:space="preserve">, 1960, </w:t>
      </w:r>
      <w:r w:rsidR="00EF1C88">
        <w:t>s</w:t>
      </w:r>
      <w:r>
        <w:t xml:space="preserve">. 22-25). </w:t>
      </w:r>
    </w:p>
    <w:p w14:paraId="26F2E33A" w14:textId="77777777" w:rsidR="004C4F4F" w:rsidRDefault="004C4F4F" w:rsidP="007E61DA">
      <w:pPr>
        <w:pStyle w:val="Bezmezer"/>
        <w:spacing w:before="0" w:after="0"/>
      </w:pPr>
      <w:r>
        <w:t>Ideje panturkismu a turanismu v současném Turecku zastává hlavně Nacionálně činná strana (</w:t>
      </w:r>
      <w:r w:rsidRPr="003A0024">
        <w:rPr>
          <w:lang w:val="tr-TR"/>
        </w:rPr>
        <w:t>Milliyetci Hareket Partisi</w:t>
      </w:r>
      <w:r>
        <w:t>, MHP). Jedná se o nacionalistickou, krajně pravicovou stranu a podle volební podpory třetí nejsilnější stranu (</w:t>
      </w:r>
      <w:proofErr w:type="spellStart"/>
      <w:r>
        <w:t>Landau</w:t>
      </w:r>
      <w:proofErr w:type="spellEnd"/>
      <w:r>
        <w:t xml:space="preserve">, 1982, </w:t>
      </w:r>
      <w:r w:rsidR="00EF1C88">
        <w:t>s</w:t>
      </w:r>
      <w:r>
        <w:t>. 587-590). Radikální,</w:t>
      </w:r>
      <w:r w:rsidRPr="004F1D14">
        <w:t xml:space="preserve"> </w:t>
      </w:r>
      <w:r>
        <w:t>ultranacionalistickou, panturkickou, neofašistickou a polovojenskou odnoží MHP je mládežnická organizace Šedí vlci (</w:t>
      </w:r>
      <w:r w:rsidRPr="004F1D14">
        <w:rPr>
          <w:lang w:val="tr-TR"/>
        </w:rPr>
        <w:t>Bozkurtlar</w:t>
      </w:r>
      <w:r>
        <w:t xml:space="preserve">, oficiálně zvaná jako </w:t>
      </w:r>
      <w:r w:rsidRPr="004F1D14">
        <w:rPr>
          <w:lang w:val="tr-TR"/>
        </w:rPr>
        <w:t>Ülkü Öcakları</w:t>
      </w:r>
      <w:r>
        <w:rPr>
          <w:lang w:val="tr-TR"/>
        </w:rPr>
        <w:t>)</w:t>
      </w:r>
      <w:r>
        <w:t>. Působí v Turecku a v dalších zemích, na Severním Kypru, Severním Kavkazu, Sýrii a stoupence mají i v Evropě a Číně. V Ázerbájdžánu byli roku 1995 zakázáni kvůli podílům na teroristických útocích. Její členové jsou zodpovědní za teroristické útoky, únosy, vraždy. Šedí vlci jsou také zapleteni do obchodu s</w:t>
      </w:r>
      <w:r w:rsidR="00A00D06">
        <w:t> </w:t>
      </w:r>
      <w:r>
        <w:t>drogami</w:t>
      </w:r>
      <w:r w:rsidR="00A00D06">
        <w:t xml:space="preserve">. Jejich člen Ali </w:t>
      </w:r>
      <w:proofErr w:type="spellStart"/>
      <w:r w:rsidR="00A00D06">
        <w:t>Agca</w:t>
      </w:r>
      <w:proofErr w:type="spellEnd"/>
      <w:r w:rsidR="00A00D06">
        <w:t xml:space="preserve"> se pokusil zavraždit papeže Jana Pavla II. v roce 1981</w:t>
      </w:r>
      <w:r>
        <w:t xml:space="preserve"> (mena-studies.org, 2020). </w:t>
      </w:r>
    </w:p>
    <w:p w14:paraId="4F03F8B1" w14:textId="77777777" w:rsidR="004C4F4F" w:rsidRDefault="004C4F4F" w:rsidP="007E61DA">
      <w:pPr>
        <w:pStyle w:val="Bezmezer"/>
        <w:spacing w:before="0" w:after="0"/>
      </w:pPr>
      <w:r>
        <w:t>Turecký nacionalismus formoval od roku 1923 politiku turecké vlády vůči menšinám. Popsat její přístup by se dal jako: represivní stát, který podporuje a sám uskutečňuje utlačování menšin. Zlom nastal v roce 1999, kdy byl Turecku přiznán status kandidátské země EU. Evropská unie si od gesta slibovala nápravu turecké politiky vůči menšinám. Turecko proto muselo zmírnit svou politiku proti menšinám</w:t>
      </w:r>
      <w:r w:rsidR="00B20329">
        <w:t xml:space="preserve"> (HRW.org, 2001)</w:t>
      </w:r>
      <w:r>
        <w:t xml:space="preserve">. V roce 2004 tehdejší premiér Erdogan zahájil mírová vyjednávání s Kurdy. Mírová jednání sice uvolnila částečně napětí mezi oběma etniky, ale nedosáhla cíle, jakého si obě strany představovaly a následně místo prohloubení dohody přišel konec vyjednávání. Jednání však přinesla i několik úspěchů, které je nutné zmínit. Turecká vláda umožnila </w:t>
      </w:r>
      <w:r w:rsidRPr="003A6DBE">
        <w:t>vysílání kurdských televizních stanic v kurdštině</w:t>
      </w:r>
      <w:r>
        <w:t xml:space="preserve"> a bylo vydáno povolení </w:t>
      </w:r>
      <w:r w:rsidRPr="003A6DBE">
        <w:t>výuk</w:t>
      </w:r>
      <w:r>
        <w:t>y</w:t>
      </w:r>
      <w:r w:rsidRPr="003A6DBE">
        <w:t xml:space="preserve"> kurdštiny na soukromých školách. Podařilo se dosáhnout i ročního příměří s</w:t>
      </w:r>
      <w:r w:rsidR="00B20329">
        <w:t> </w:t>
      </w:r>
      <w:r w:rsidRPr="003A6DBE">
        <w:t>PKK</w:t>
      </w:r>
      <w:r w:rsidR="00B20329">
        <w:t xml:space="preserve"> </w:t>
      </w:r>
      <w:r w:rsidR="00EE1F5B">
        <w:t>(freedomhouse.org, 2010, s. 672-67</w:t>
      </w:r>
      <w:r w:rsidR="00B20329">
        <w:t>8</w:t>
      </w:r>
      <w:r w:rsidR="00EE1F5B">
        <w:t>)</w:t>
      </w:r>
      <w:r>
        <w:t xml:space="preserve">. </w:t>
      </w:r>
      <w:r w:rsidR="009641DB">
        <w:t>V turecké politice se střetává</w:t>
      </w:r>
      <w:r>
        <w:t xml:space="preserve"> sekulární a islamistický proud</w:t>
      </w:r>
      <w:r w:rsidR="009641DB">
        <w:t xml:space="preserve">. </w:t>
      </w:r>
      <w:r>
        <w:t>Strana CHP je v současnosti hlavní opoziční stranou v Turecku a nese odkaz kemalistické</w:t>
      </w:r>
      <w:r w:rsidR="009641DB">
        <w:t>, sekulární</w:t>
      </w:r>
      <w:r>
        <w:t xml:space="preserve"> tradice. V současnosti vládnoucí strana AKP je zase </w:t>
      </w:r>
      <w:r w:rsidR="00EF1C88">
        <w:t>umírněnou</w:t>
      </w:r>
      <w:r>
        <w:t xml:space="preserve"> islamistickou</w:t>
      </w:r>
      <w:r w:rsidR="00EF1C88" w:rsidRPr="00EF1C88">
        <w:t xml:space="preserve"> </w:t>
      </w:r>
      <w:r w:rsidR="00EF1C88">
        <w:t>stranou</w:t>
      </w:r>
      <w:r>
        <w:t>. AKP vzniká roku 1998 a její předsedou se stává současný prezident Erdogan, který vítězí v tureckých parlamentních volbách roku 2002 a stává se premiérem (</w:t>
      </w:r>
      <w:r w:rsidR="00EF1C88">
        <w:t>a</w:t>
      </w:r>
      <w:r>
        <w:t>ll</w:t>
      </w:r>
      <w:r w:rsidR="00EF1C88">
        <w:t>a</w:t>
      </w:r>
      <w:r>
        <w:t>bout</w:t>
      </w:r>
      <w:r w:rsidR="00EF1C88">
        <w:t>t</w:t>
      </w:r>
      <w:r>
        <w:t xml:space="preserve">urkey.com, 2021). </w:t>
      </w:r>
    </w:p>
    <w:p w14:paraId="66688939" w14:textId="38551705" w:rsidR="004C4F4F" w:rsidRPr="00774BC2" w:rsidRDefault="004C4F4F" w:rsidP="007E61DA">
      <w:pPr>
        <w:pStyle w:val="Bezmezer"/>
        <w:spacing w:before="0" w:after="0"/>
        <w:rPr>
          <w:color w:val="FF0000"/>
        </w:rPr>
      </w:pPr>
      <w:r>
        <w:t xml:space="preserve">AKP měla předchůdce v islamistické politice. Tyto strany ostřeji vystupovaly proti sekulární politice a z toho důvodu byly také zakázány zákonem. </w:t>
      </w:r>
      <w:r w:rsidR="009641DB">
        <w:t>První</w:t>
      </w:r>
      <w:r>
        <w:t xml:space="preserve"> větší stranou byla </w:t>
      </w:r>
      <w:r w:rsidRPr="003404EB">
        <w:lastRenderedPageBreak/>
        <w:t>Strana národního řádu</w:t>
      </w:r>
      <w:r>
        <w:t xml:space="preserve"> (</w:t>
      </w:r>
      <w:proofErr w:type="spellStart"/>
      <w:r>
        <w:t>Milli</w:t>
      </w:r>
      <w:proofErr w:type="spellEnd"/>
      <w:r>
        <w:t xml:space="preserve"> </w:t>
      </w:r>
      <w:proofErr w:type="spellStart"/>
      <w:r>
        <w:t>Nizam</w:t>
      </w:r>
      <w:proofErr w:type="spellEnd"/>
      <w:r>
        <w:t xml:space="preserve"> </w:t>
      </w:r>
      <w:proofErr w:type="spellStart"/>
      <w:r>
        <w:t>Partisi</w:t>
      </w:r>
      <w:proofErr w:type="spellEnd"/>
      <w:r>
        <w:t xml:space="preserve">, MNP), která vznikla v roce 1969. O rok později byla zakázána, kvůli obavám z radikalismu a napojení na islamistická hnutí v Egyptě a osobu </w:t>
      </w:r>
      <w:proofErr w:type="spellStart"/>
      <w:r>
        <w:t>Sajida</w:t>
      </w:r>
      <w:proofErr w:type="spellEnd"/>
      <w:r>
        <w:t xml:space="preserve"> </w:t>
      </w:r>
      <w:proofErr w:type="spellStart"/>
      <w:r>
        <w:t>Qutba</w:t>
      </w:r>
      <w:proofErr w:type="spellEnd"/>
      <w:r>
        <w:t>. Druhou stranou byla Strana národní spásy (</w:t>
      </w:r>
      <w:proofErr w:type="spellStart"/>
      <w:r>
        <w:t>Milli</w:t>
      </w:r>
      <w:proofErr w:type="spellEnd"/>
      <w:r>
        <w:t xml:space="preserve"> </w:t>
      </w:r>
      <w:proofErr w:type="spellStart"/>
      <w:r>
        <w:t>Selamet</w:t>
      </w:r>
      <w:proofErr w:type="spellEnd"/>
      <w:r>
        <w:t xml:space="preserve"> </w:t>
      </w:r>
      <w:proofErr w:type="spellStart"/>
      <w:r>
        <w:t>Partisi</w:t>
      </w:r>
      <w:proofErr w:type="spellEnd"/>
      <w:r>
        <w:t>, MSP). V roce 1972 byla dokonce členem vládní koalice. V roce 1980 byla zakázána a</w:t>
      </w:r>
      <w:r w:rsidR="009641DB">
        <w:t xml:space="preserve"> její členové uvězněni, včetně tehdy začínajícího politika</w:t>
      </w:r>
      <w:r>
        <w:t xml:space="preserve"> </w:t>
      </w:r>
      <w:proofErr w:type="spellStart"/>
      <w:r>
        <w:t>Erdo</w:t>
      </w:r>
      <w:r w:rsidR="009641DB">
        <w:t>ğ</w:t>
      </w:r>
      <w:r>
        <w:t>an</w:t>
      </w:r>
      <w:r w:rsidR="009641DB">
        <w:t>a</w:t>
      </w:r>
      <w:proofErr w:type="spellEnd"/>
      <w:r>
        <w:t xml:space="preserve">. Roku 1996 byl poprvé premiérem Turecka islamistický politik </w:t>
      </w:r>
      <w:proofErr w:type="spellStart"/>
      <w:r>
        <w:t>Necmettin</w:t>
      </w:r>
      <w:proofErr w:type="spellEnd"/>
      <w:r>
        <w:t xml:space="preserve"> </w:t>
      </w:r>
      <w:proofErr w:type="spellStart"/>
      <w:r>
        <w:t>Erbakan</w:t>
      </w:r>
      <w:proofErr w:type="spellEnd"/>
      <w:r>
        <w:t>, který vedl v pořadí 3. islámskou stranu  jménem Strana Prosperity (</w:t>
      </w:r>
      <w:proofErr w:type="spellStart"/>
      <w:r>
        <w:t>Refah</w:t>
      </w:r>
      <w:proofErr w:type="spellEnd"/>
      <w:r>
        <w:t xml:space="preserve"> </w:t>
      </w:r>
      <w:proofErr w:type="spellStart"/>
      <w:r>
        <w:t>Partisi</w:t>
      </w:r>
      <w:proofErr w:type="spellEnd"/>
      <w:r>
        <w:t>, RP). Strana byla zakázána roku 1998, kdy vzniká právě AKP jako umírněnější odnož strany RP. Islamistická politika je propojena s tureckým nacionalismem. Klade důraz na islámskou tradici propojení sféry náboženské a politické. Snaží se islamizovat i nemuslimské obyvatele Turecka (</w:t>
      </w:r>
      <w:proofErr w:type="spellStart"/>
      <w:r>
        <w:t>Inan</w:t>
      </w:r>
      <w:proofErr w:type="spellEnd"/>
      <w:r>
        <w:t xml:space="preserve">, 2018, </w:t>
      </w:r>
      <w:r w:rsidR="00EF1C88">
        <w:t>s</w:t>
      </w:r>
      <w:r>
        <w:t xml:space="preserve">. 1-10). </w:t>
      </w:r>
    </w:p>
    <w:p w14:paraId="53653143" w14:textId="512A7466" w:rsidR="0048338F" w:rsidRPr="000C3711" w:rsidRDefault="004B0E70" w:rsidP="007E61DA">
      <w:pPr>
        <w:pStyle w:val="Bezmezer"/>
        <w:spacing w:before="0" w:after="0"/>
        <w:rPr>
          <w:color w:val="FF0000"/>
        </w:rPr>
      </w:pPr>
      <w:r>
        <w:t>Vztahy mezi Turky a Kurdy v Turecku jsou v</w:t>
      </w:r>
      <w:r w:rsidR="00FD4983">
        <w:t xml:space="preserve"> některých </w:t>
      </w:r>
      <w:r>
        <w:t>stávajících</w:t>
      </w:r>
      <w:r w:rsidR="00FD4983">
        <w:t>, a s tématem</w:t>
      </w:r>
      <w:r>
        <w:t xml:space="preserve"> </w:t>
      </w:r>
      <w:r w:rsidR="00FD4983">
        <w:t>souvisejících</w:t>
      </w:r>
      <w:r w:rsidR="0082681B">
        <w:t xml:space="preserve">, </w:t>
      </w:r>
      <w:r>
        <w:t>výzkumech</w:t>
      </w:r>
      <w:r w:rsidR="0082681B">
        <w:t xml:space="preserve"> </w:t>
      </w:r>
      <w:r>
        <w:t>vysvětlovány pomocí teorie etnického konfliktu, který je formován oboustranným nacionalismem</w:t>
      </w:r>
      <w:r w:rsidR="009F40FD">
        <w:t xml:space="preserve">. </w:t>
      </w:r>
      <w:r w:rsidR="009F40FD" w:rsidRPr="009F40FD">
        <w:t>P</w:t>
      </w:r>
      <w:r w:rsidR="00801A0F" w:rsidRPr="009F40FD">
        <w:t>roto jsem zvolil stejný postup. Vybral jsem teorii</w:t>
      </w:r>
      <w:r w:rsidR="00801A0F">
        <w:t xml:space="preserve"> o etnických konfliktech, </w:t>
      </w:r>
      <w:r w:rsidR="00C923C2">
        <w:t>doplnil ji Brownovou typologií</w:t>
      </w:r>
      <w:r w:rsidR="00F80AF1">
        <w:t xml:space="preserve"> </w:t>
      </w:r>
      <w:r w:rsidR="00801A0F">
        <w:t xml:space="preserve">a obohatil ji o </w:t>
      </w:r>
      <w:r w:rsidR="00203CD8">
        <w:t>konkrétní závěry</w:t>
      </w:r>
      <w:r w:rsidR="00D21656">
        <w:t xml:space="preserve"> d</w:t>
      </w:r>
      <w:r w:rsidR="00C923C2">
        <w:t xml:space="preserve">alších </w:t>
      </w:r>
      <w:r w:rsidR="00203CD8">
        <w:t>auto</w:t>
      </w:r>
      <w:r w:rsidR="00C923C2">
        <w:t>rů, věnujících se stejné problematice</w:t>
      </w:r>
      <w:r w:rsidR="00203CD8">
        <w:t>.</w:t>
      </w:r>
      <w:r w:rsidR="00801A0F">
        <w:t xml:space="preserve"> Nacionalismus uvádím</w:t>
      </w:r>
      <w:r w:rsidR="0048338F">
        <w:t xml:space="preserve"> </w:t>
      </w:r>
      <w:r w:rsidR="00801A0F">
        <w:t>konkrétně turecký a kurdský, jako vých</w:t>
      </w:r>
      <w:r w:rsidR="009B2C50">
        <w:t>ozí bod</w:t>
      </w:r>
      <w:r w:rsidR="00801A0F">
        <w:t xml:space="preserve"> pro </w:t>
      </w:r>
      <w:r w:rsidR="009B2C50">
        <w:t>pochopení politických souvislostí</w:t>
      </w:r>
      <w:r w:rsidR="00801A0F">
        <w:t xml:space="preserve"> a vysvětlení jednání obou stran v konfliktu</w:t>
      </w:r>
      <w:r w:rsidR="0048338F">
        <w:t>.</w:t>
      </w:r>
      <w:r w:rsidR="00801A0F">
        <w:t xml:space="preserve"> </w:t>
      </w:r>
      <w:r w:rsidR="00203CD8">
        <w:t>Každé období v praktické části se zabývá aspekty, které z teorie vychází, například průběh konfliktu</w:t>
      </w:r>
      <w:r w:rsidR="0048338F">
        <w:t xml:space="preserve"> a </w:t>
      </w:r>
      <w:r w:rsidR="00203CD8">
        <w:t>snaha o řešení konfliktu</w:t>
      </w:r>
      <w:r w:rsidR="0048338F">
        <w:t xml:space="preserve">, kde se zaměřím na </w:t>
      </w:r>
      <w:r w:rsidR="009B2C50">
        <w:t>minulý</w:t>
      </w:r>
      <w:r w:rsidR="0048338F">
        <w:t xml:space="preserve"> a současný stav etnického konfliktu</w:t>
      </w:r>
      <w:r w:rsidR="009B2C50">
        <w:t>,</w:t>
      </w:r>
      <w:r w:rsidR="0048338F">
        <w:t xml:space="preserve"> zahrnující navrhovaná řešení konfliktu během zkoumaného období</w:t>
      </w:r>
      <w:r w:rsidR="00FD4983">
        <w:t xml:space="preserve"> spolu s </w:t>
      </w:r>
      <w:r w:rsidR="00FD4983" w:rsidRPr="00BE4A6F">
        <w:t xml:space="preserve">analýzou situace tureckých Kurdů </w:t>
      </w:r>
      <w:r w:rsidR="00BE4A6F" w:rsidRPr="00BE4A6F">
        <w:t>podle stanovených kritérií.</w:t>
      </w:r>
    </w:p>
    <w:p w14:paraId="6C1FC435" w14:textId="77777777" w:rsidR="000D0541" w:rsidRDefault="009F40FD" w:rsidP="0048338F">
      <w:pPr>
        <w:pStyle w:val="Nadpis1"/>
      </w:pPr>
      <w:bookmarkStart w:id="37" w:name="_Toc70625857"/>
      <w:r>
        <w:lastRenderedPageBreak/>
        <w:t>Vztahy mezi turky a kurdy v turecku</w:t>
      </w:r>
      <w:bookmarkEnd w:id="37"/>
    </w:p>
    <w:p w14:paraId="19B72289" w14:textId="63DE2C32" w:rsidR="00335DF0" w:rsidRDefault="00C50E96" w:rsidP="007E61DA">
      <w:pPr>
        <w:pStyle w:val="Bezmezer"/>
        <w:spacing w:before="0" w:after="0"/>
        <w:ind w:firstLine="0"/>
      </w:pPr>
      <w:r w:rsidRPr="00C50E96">
        <w:t>Zkoumám období od roku 1</w:t>
      </w:r>
      <w:r w:rsidR="00474E49" w:rsidRPr="00C50E96">
        <w:t>980</w:t>
      </w:r>
      <w:r w:rsidR="004C4F4F" w:rsidRPr="00C50E96">
        <w:t xml:space="preserve"> až po současnost.</w:t>
      </w:r>
      <w:r w:rsidR="004441C0">
        <w:t xml:space="preserve"> </w:t>
      </w:r>
      <w:r w:rsidR="004C4F4F">
        <w:t>Celá praktická část je seřazena chronologicky a rozdělena do částí</w:t>
      </w:r>
      <w:r w:rsidR="00474E49">
        <w:t xml:space="preserve"> před nástupem a po nástupu strany AKP</w:t>
      </w:r>
      <w:r w:rsidR="003D4A34">
        <w:t xml:space="preserve">, </w:t>
      </w:r>
      <w:r w:rsidR="00474E49">
        <w:t xml:space="preserve">a </w:t>
      </w:r>
      <w:r w:rsidR="004C4F4F">
        <w:t>podle vlád, které</w:t>
      </w:r>
      <w:r w:rsidR="00474E49">
        <w:t xml:space="preserve"> byly</w:t>
      </w:r>
      <w:r w:rsidR="004C4F4F">
        <w:t xml:space="preserve"> zrovna </w:t>
      </w:r>
      <w:r w:rsidR="00474E49">
        <w:t>u moci</w:t>
      </w:r>
      <w:r w:rsidR="004C4F4F">
        <w:t xml:space="preserve">. Jednotlivé části </w:t>
      </w:r>
      <w:r w:rsidR="009F40FD">
        <w:t xml:space="preserve">jsou </w:t>
      </w:r>
      <w:r w:rsidR="004C4F4F">
        <w:t>doprováz</w:t>
      </w:r>
      <w:r w:rsidR="009F40FD">
        <w:t>eny</w:t>
      </w:r>
      <w:r w:rsidR="004C4F4F">
        <w:t xml:space="preserve"> tabul</w:t>
      </w:r>
      <w:r w:rsidR="004C4F4F" w:rsidRPr="009F40FD">
        <w:t>k</w:t>
      </w:r>
      <w:r w:rsidR="009F40FD">
        <w:t xml:space="preserve">ami. </w:t>
      </w:r>
      <w:r w:rsidR="004C4F4F">
        <w:t>Jak již bylo uvedeno v úvodu, tak v praktické části porovnávám situaci Kurdů před a po nástupu strany AKP a zjišťuji, jestli se</w:t>
      </w:r>
      <w:r w:rsidR="004C4F4F" w:rsidRPr="00F07076">
        <w:t xml:space="preserve"> </w:t>
      </w:r>
      <w:r w:rsidR="004C4F4F">
        <w:t xml:space="preserve">vzájemné </w:t>
      </w:r>
      <w:r w:rsidR="004C4F4F" w:rsidRPr="00F07076">
        <w:t>vztahy za vlády AKP</w:t>
      </w:r>
      <w:r w:rsidR="004C4F4F">
        <w:t xml:space="preserve"> liší</w:t>
      </w:r>
      <w:r w:rsidR="004C4F4F" w:rsidRPr="00F07076">
        <w:t xml:space="preserve"> od minulosti</w:t>
      </w:r>
      <w:r w:rsidR="004C4F4F">
        <w:t xml:space="preserve"> a jestli se </w:t>
      </w:r>
      <w:r w:rsidR="004441C0" w:rsidRPr="00C50E96">
        <w:t xml:space="preserve">v </w:t>
      </w:r>
      <w:r w:rsidR="004C4F4F" w:rsidRPr="00F07076">
        <w:t>současnosti</w:t>
      </w:r>
      <w:r w:rsidR="004C4F4F">
        <w:t xml:space="preserve"> zlepšily nebo zhoršily. </w:t>
      </w:r>
      <w:r w:rsidR="004C4F4F" w:rsidRPr="00BE4A6F">
        <w:t xml:space="preserve">Měření provádím pomocí kritérií: používání kurdštiny, občanská </w:t>
      </w:r>
      <w:r w:rsidR="00BE4A6F" w:rsidRPr="00BE4A6F">
        <w:t>svoboda</w:t>
      </w:r>
      <w:r w:rsidR="00801A0F" w:rsidRPr="00BE4A6F">
        <w:t xml:space="preserve"> (práva v zákoně </w:t>
      </w:r>
      <w:r w:rsidR="00BE4A6F" w:rsidRPr="00BE4A6F">
        <w:t>a</w:t>
      </w:r>
      <w:r w:rsidR="00801A0F" w:rsidRPr="00BE4A6F">
        <w:t xml:space="preserve"> práva v praxi)</w:t>
      </w:r>
      <w:r w:rsidR="00A32A17" w:rsidRPr="00BE4A6F">
        <w:t xml:space="preserve"> a politická </w:t>
      </w:r>
      <w:r w:rsidR="00BE4A6F" w:rsidRPr="00BE4A6F">
        <w:t>práva</w:t>
      </w:r>
      <w:r w:rsidR="00D65FB8" w:rsidRPr="00BE4A6F">
        <w:t xml:space="preserve"> (existence kurdských stran)</w:t>
      </w:r>
      <w:r w:rsidR="004C4F4F" w:rsidRPr="00BE4A6F">
        <w:t>,</w:t>
      </w:r>
      <w:r w:rsidR="00A32A17" w:rsidRPr="00BE4A6F">
        <w:t xml:space="preserve"> svoboda médií</w:t>
      </w:r>
      <w:r w:rsidR="00D65FB8" w:rsidRPr="00BE4A6F">
        <w:t xml:space="preserve"> (kurdsky psaná či vysílaná média)</w:t>
      </w:r>
      <w:r w:rsidR="00A32A17" w:rsidRPr="00BE4A6F">
        <w:t>, jestli v daném období probíhaly konflikty či nepokoje,</w:t>
      </w:r>
      <w:r w:rsidR="004C4F4F" w:rsidRPr="00BE4A6F">
        <w:t xml:space="preserve"> </w:t>
      </w:r>
      <w:r w:rsidR="00092462" w:rsidRPr="00BE4A6F">
        <w:t>omezení v Kurdy obývaných regionech (stanné právo)</w:t>
      </w:r>
      <w:r w:rsidR="003A0F40" w:rsidRPr="00BE4A6F">
        <w:rPr>
          <w:i/>
          <w:iCs/>
        </w:rPr>
        <w:t>.</w:t>
      </w:r>
      <w:r w:rsidR="00CB6566" w:rsidRPr="00BE4A6F">
        <w:rPr>
          <w:i/>
          <w:iCs/>
        </w:rPr>
        <w:t xml:space="preserve"> </w:t>
      </w:r>
      <w:r w:rsidR="002D6FDE" w:rsidRPr="00BE4A6F">
        <w:t>Z</w:t>
      </w:r>
      <w:r w:rsidR="004C4F4F" w:rsidRPr="00BE4A6F">
        <w:t>volil jsem je</w:t>
      </w:r>
      <w:r w:rsidR="006F1581" w:rsidRPr="00BE4A6F">
        <w:t xml:space="preserve"> na základě teorie etnického konfliktu, konkrétně příčin vzniku etnického konfliktu. Druhým důvodem je</w:t>
      </w:r>
      <w:r w:rsidR="004C4F4F" w:rsidRPr="00BE4A6F">
        <w:t xml:space="preserve"> </w:t>
      </w:r>
      <w:r w:rsidR="006F1581" w:rsidRPr="00BE4A6F">
        <w:t xml:space="preserve">dostupnost dat a možnost porovnat období před AKP a po jejím nástupu pomocí kvalitativně stejných dat. </w:t>
      </w:r>
      <w:r w:rsidR="00624632" w:rsidRPr="00BE4A6F">
        <w:t>N</w:t>
      </w:r>
      <w:r w:rsidR="004C4F4F" w:rsidRPr="00BE4A6F">
        <w:t>eziskové a mezinárodní organizace, ze kterých data čerpám, situaci menšin měří právě podle takových kritérií.</w:t>
      </w:r>
      <w:r w:rsidR="004C4F4F">
        <w:t xml:space="preserve"> </w:t>
      </w:r>
    </w:p>
    <w:p w14:paraId="21B4B039" w14:textId="15B48EC9" w:rsidR="00EE4010" w:rsidRDefault="00997478" w:rsidP="00BA230F">
      <w:pPr>
        <w:pStyle w:val="Bezmezer"/>
        <w:spacing w:before="0" w:after="0"/>
      </w:pPr>
      <w:r>
        <w:t>Hlavním zdrojem dat j</w:t>
      </w:r>
      <w:r w:rsidR="00BD2159">
        <w:t>sou</w:t>
      </w:r>
      <w:r>
        <w:t xml:space="preserve"> pro mě</w:t>
      </w:r>
      <w:r w:rsidR="00335DF0">
        <w:t xml:space="preserve"> organizace </w:t>
      </w:r>
      <w:proofErr w:type="spellStart"/>
      <w:r w:rsidR="00335DF0">
        <w:t>Human</w:t>
      </w:r>
      <w:proofErr w:type="spellEnd"/>
      <w:r w:rsidR="00335DF0">
        <w:t xml:space="preserve"> </w:t>
      </w:r>
      <w:proofErr w:type="spellStart"/>
      <w:r w:rsidR="00335DF0">
        <w:t>Rights</w:t>
      </w:r>
      <w:proofErr w:type="spellEnd"/>
      <w:r w:rsidR="00335DF0">
        <w:t xml:space="preserve"> Watch, Amnesty International a</w:t>
      </w:r>
      <w:r>
        <w:t xml:space="preserve"> Freedom House</w:t>
      </w:r>
      <w:r w:rsidR="00EF1C88">
        <w:t>, z jejíchž výročních zpráv používám číselné hodnocení</w:t>
      </w:r>
      <w:r w:rsidR="00BD2159">
        <w:t xml:space="preserve"> v tabulkách</w:t>
      </w:r>
      <w:r w:rsidR="00EF1C88">
        <w:t xml:space="preserve"> a k celkovému hodnocení daného období.</w:t>
      </w:r>
      <w:r w:rsidR="001C4A86">
        <w:t xml:space="preserve"> </w:t>
      </w:r>
      <w:r w:rsidR="00BD2159">
        <w:t>Uvedené</w:t>
      </w:r>
      <w:r w:rsidR="001C4A86">
        <w:t xml:space="preserve"> organizace se hlásí k principům liberální demokracie a svobody a na základě toho porovnávají stav v zemích ve světě s modelem liberální demokracie</w:t>
      </w:r>
      <w:r w:rsidR="00675450">
        <w:t>. Zaměřují se na stav politické svobody a občanských práv, jako indikátory míry svobody dané země. Zvolený postup je podle mě správný, jelikož uvedené organizace zahrnují ve výzkumu i politický systém dané země a jeho vývoj v čase, který vždy nemusí být liberálně demokratický</w:t>
      </w:r>
      <w:r w:rsidR="003D4A34">
        <w:t>,</w:t>
      </w:r>
      <w:r w:rsidR="00BA230F">
        <w:t xml:space="preserve"> a snaží se je dávat do kontrastu s liberálně-demokratickým modelem</w:t>
      </w:r>
      <w:r w:rsidR="00675450">
        <w:t xml:space="preserve">. </w:t>
      </w:r>
      <w:r w:rsidR="00EF1C88">
        <w:t xml:space="preserve">Freedom House </w:t>
      </w:r>
      <w:r>
        <w:t xml:space="preserve">měří </w:t>
      </w:r>
      <w:r w:rsidR="00EF1C88">
        <w:t>politická</w:t>
      </w:r>
      <w:r>
        <w:t xml:space="preserve"> práva, </w:t>
      </w:r>
      <w:r w:rsidR="00EF1C88">
        <w:t xml:space="preserve">občanskou </w:t>
      </w:r>
      <w:r>
        <w:t>svobod</w:t>
      </w:r>
      <w:r w:rsidR="00EF1C88">
        <w:t>u</w:t>
      </w:r>
      <w:r>
        <w:t xml:space="preserve"> </w:t>
      </w:r>
      <w:r w:rsidR="00BA230F">
        <w:t>n</w:t>
      </w:r>
      <w:r>
        <w:t>a škále od 1-</w:t>
      </w:r>
      <w:r w:rsidR="00BA230F">
        <w:t xml:space="preserve">7. </w:t>
      </w:r>
      <w:r>
        <w:t>Hodnota 1 znamená nejvyšší úroveň svobody</w:t>
      </w:r>
      <w:r w:rsidR="006B2A0C">
        <w:t xml:space="preserve"> a práv</w:t>
      </w:r>
      <w:r>
        <w:t xml:space="preserve">, zatímco hodnota 7 nejmenší. </w:t>
      </w:r>
      <w:r w:rsidRPr="00997478">
        <w:t xml:space="preserve">Průměr </w:t>
      </w:r>
      <w:r w:rsidR="00E80879">
        <w:t>obou</w:t>
      </w:r>
      <w:r w:rsidRPr="00997478">
        <w:t xml:space="preserve"> hodnocení</w:t>
      </w:r>
      <w:r w:rsidR="00E80879">
        <w:t>,</w:t>
      </w:r>
      <w:r w:rsidRPr="00997478">
        <w:t xml:space="preserve"> politických práv a občanských svobod určuje celkový sta</w:t>
      </w:r>
      <w:r w:rsidR="00E80879">
        <w:t xml:space="preserve">tus svobody země. </w:t>
      </w:r>
      <w:r w:rsidRPr="00997478">
        <w:t>Svobodn</w:t>
      </w:r>
      <w:r w:rsidR="00E80879">
        <w:t xml:space="preserve">á země má hodnoty </w:t>
      </w:r>
      <w:r w:rsidRPr="00997478">
        <w:t xml:space="preserve">1–2,5, </w:t>
      </w:r>
      <w:r w:rsidR="00E80879">
        <w:t>č</w:t>
      </w:r>
      <w:r w:rsidRPr="00997478">
        <w:t>ástečně svobodn</w:t>
      </w:r>
      <w:r w:rsidR="00E80879">
        <w:t xml:space="preserve">á </w:t>
      </w:r>
      <w:r w:rsidRPr="00997478">
        <w:t xml:space="preserve">3–5 </w:t>
      </w:r>
      <w:r w:rsidR="00E80879">
        <w:t>a n</w:t>
      </w:r>
      <w:r w:rsidRPr="00997478">
        <w:t>esvobodn</w:t>
      </w:r>
      <w:r w:rsidR="00E80879">
        <w:t xml:space="preserve">á </w:t>
      </w:r>
      <w:r w:rsidRPr="00997478">
        <w:t>5,5–7</w:t>
      </w:r>
      <w:r w:rsidR="00E80879">
        <w:t>.</w:t>
      </w:r>
      <w:r w:rsidR="00335DF0">
        <w:t xml:space="preserve"> </w:t>
      </w:r>
      <w:r w:rsidR="004C4F4F">
        <w:t>Data doplňuji pomocí informací z</w:t>
      </w:r>
      <w:r w:rsidR="001C4A86">
        <w:t> </w:t>
      </w:r>
      <w:r w:rsidR="004C4F4F">
        <w:t>novin</w:t>
      </w:r>
      <w:r w:rsidR="001C4A86">
        <w:t xml:space="preserve"> a </w:t>
      </w:r>
      <w:r w:rsidR="004C4F4F">
        <w:t>vládní</w:t>
      </w:r>
      <w:r w:rsidR="001C4A86">
        <w:t>ch</w:t>
      </w:r>
      <w:r w:rsidR="004C4F4F">
        <w:t xml:space="preserve"> strán</w:t>
      </w:r>
      <w:r w:rsidR="001C4A86">
        <w:t>ek</w:t>
      </w:r>
      <w:r w:rsidR="004C4F4F">
        <w:t xml:space="preserve">. Každá část, tedy období jedné vlády je na začátku vždy uvedena do historického a politického kontextu. </w:t>
      </w:r>
    </w:p>
    <w:p w14:paraId="2BD93501" w14:textId="063D12EA" w:rsidR="00EE4010" w:rsidRPr="00474E49" w:rsidRDefault="002D6FDE" w:rsidP="007E61DA">
      <w:pPr>
        <w:spacing w:before="0" w:after="0"/>
      </w:pPr>
      <w:r>
        <w:t>Na začátku</w:t>
      </w:r>
      <w:r w:rsidR="008309E4">
        <w:t xml:space="preserve"> praktické části</w:t>
      </w:r>
      <w:r>
        <w:t xml:space="preserve"> je nutné zasadit výzkum do historického kontextu</w:t>
      </w:r>
      <w:r w:rsidR="008309E4">
        <w:t>, a to i události, které formovaly</w:t>
      </w:r>
      <w:r w:rsidR="00B35CCE">
        <w:t xml:space="preserve"> politickou a společenskou</w:t>
      </w:r>
      <w:r w:rsidR="008309E4">
        <w:t xml:space="preserve"> situaci v Turecku před vojenským pučem v roce 1980, kterým výzkum začíná. </w:t>
      </w:r>
      <w:r w:rsidR="00B35CCE">
        <w:t xml:space="preserve">Politický systém Turecka za celou dobu existence procházel několika výraznými změnami, z nichž za zmínku stojí ty, které se udály v letech </w:t>
      </w:r>
      <w:r w:rsidR="00B35CCE">
        <w:lastRenderedPageBreak/>
        <w:t>1923</w:t>
      </w:r>
      <w:r w:rsidR="00693B27">
        <w:t xml:space="preserve"> a </w:t>
      </w:r>
      <w:r w:rsidR="00B35CCE">
        <w:t xml:space="preserve">1946. </w:t>
      </w:r>
      <w:r w:rsidR="00474E49">
        <w:t xml:space="preserve">Mezi uvedenými lety se jednalo o systém jedné strany, kterou byla </w:t>
      </w:r>
      <w:proofErr w:type="spellStart"/>
      <w:r w:rsidR="00474E49">
        <w:t>Atatürkova</w:t>
      </w:r>
      <w:proofErr w:type="spellEnd"/>
      <w:r w:rsidR="00474E49">
        <w:t xml:space="preserve"> CHP. Nové strany nemohly vzniknout vzhledem k povaze systému, </w:t>
      </w:r>
      <w:r w:rsidR="00474E49" w:rsidRPr="00474E49">
        <w:t xml:space="preserve">kdy </w:t>
      </w:r>
      <w:r w:rsidR="00455330" w:rsidRPr="00474E49">
        <w:t xml:space="preserve">Atatürk  požadoval, aby nové strany byly sekulární, ale to se v praxi ukázalo jako nemožné, jelikož každá nová strana získávala sympatizanty z řad odpůrců sekulárních reforem. </w:t>
      </w:r>
      <w:r w:rsidR="00EE4010">
        <w:t>(</w:t>
      </w:r>
      <w:proofErr w:type="spellStart"/>
      <w:r w:rsidR="00EE4010">
        <w:t>Vander</w:t>
      </w:r>
      <w:r w:rsidR="00DA453C">
        <w:t>l</w:t>
      </w:r>
      <w:r w:rsidR="00EE4010">
        <w:t>ippe</w:t>
      </w:r>
      <w:proofErr w:type="spellEnd"/>
      <w:r w:rsidR="00EE4010">
        <w:t xml:space="preserve">, 2005, </w:t>
      </w:r>
      <w:r w:rsidR="00335DF0">
        <w:t>s</w:t>
      </w:r>
      <w:r w:rsidR="00EE4010">
        <w:t>. 2-4)</w:t>
      </w:r>
      <w:r w:rsidR="00455330">
        <w:t xml:space="preserve">. </w:t>
      </w:r>
      <w:r w:rsidR="00474E49">
        <w:t>Poté co</w:t>
      </w:r>
      <w:r w:rsidR="008C6E80">
        <w:t xml:space="preserve"> byl</w:t>
      </w:r>
      <w:r w:rsidR="000B7E7B">
        <w:t xml:space="preserve"> </w:t>
      </w:r>
      <w:r w:rsidR="00474E49">
        <w:t xml:space="preserve">zrušen </w:t>
      </w:r>
      <w:r w:rsidR="000B7E7B">
        <w:t>Osmansk</w:t>
      </w:r>
      <w:r w:rsidR="008C6E80">
        <w:t>ý</w:t>
      </w:r>
      <w:r w:rsidR="000B7E7B">
        <w:t xml:space="preserve"> kalifát a</w:t>
      </w:r>
      <w:r w:rsidR="008C6E80">
        <w:t xml:space="preserve"> vláda</w:t>
      </w:r>
      <w:r w:rsidR="000B7E7B">
        <w:t xml:space="preserve"> vyho</w:t>
      </w:r>
      <w:r w:rsidR="008C6E80">
        <w:t xml:space="preserve">stila ze země </w:t>
      </w:r>
      <w:r w:rsidR="000B7E7B">
        <w:t xml:space="preserve">posledního osmanského kalifa </w:t>
      </w:r>
      <w:proofErr w:type="spellStart"/>
      <w:r w:rsidR="000B7E7B">
        <w:t>Abdulme</w:t>
      </w:r>
      <w:r w:rsidR="00474E49">
        <w:t>y</w:t>
      </w:r>
      <w:r w:rsidR="000B7E7B">
        <w:t>ida</w:t>
      </w:r>
      <w:proofErr w:type="spellEnd"/>
      <w:r w:rsidR="000B7E7B">
        <w:t xml:space="preserve"> II</w:t>
      </w:r>
      <w:r w:rsidR="00BA726A">
        <w:t>, tak</w:t>
      </w:r>
      <w:r w:rsidR="008C6E80">
        <w:t xml:space="preserve"> propuklo </w:t>
      </w:r>
      <w:r w:rsidR="000B7E7B">
        <w:t>kurdské povstání</w:t>
      </w:r>
      <w:r w:rsidR="008C6E80">
        <w:t>,</w:t>
      </w:r>
      <w:r w:rsidR="000B7E7B">
        <w:t xml:space="preserve"> známé jako Povstání Šejka Saida</w:t>
      </w:r>
      <w:r w:rsidR="008C6E80">
        <w:t xml:space="preserve">. Povstání </w:t>
      </w:r>
      <w:r w:rsidR="00474E49">
        <w:t xml:space="preserve"> ale </w:t>
      </w:r>
      <w:r w:rsidR="008C6E80">
        <w:t>bylo potlačeno vojenskou silou</w:t>
      </w:r>
      <w:r w:rsidR="00474E49">
        <w:t xml:space="preserve"> </w:t>
      </w:r>
      <w:r w:rsidR="00474E49">
        <w:rPr>
          <w:color w:val="202122"/>
          <w:shd w:val="clear" w:color="auto" w:fill="FFFFFF"/>
        </w:rPr>
        <w:t>(Ahmad</w:t>
      </w:r>
      <w:r w:rsidR="00255D48">
        <w:rPr>
          <w:color w:val="202122"/>
          <w:shd w:val="clear" w:color="auto" w:fill="FFFFFF"/>
        </w:rPr>
        <w:t xml:space="preserve"> in </w:t>
      </w:r>
      <w:proofErr w:type="spellStart"/>
      <w:r w:rsidR="00255D48">
        <w:rPr>
          <w:color w:val="202122"/>
          <w:shd w:val="clear" w:color="auto" w:fill="FFFFFF"/>
        </w:rPr>
        <w:t>Kasaba</w:t>
      </w:r>
      <w:proofErr w:type="spellEnd"/>
      <w:r w:rsidR="00474E49">
        <w:rPr>
          <w:color w:val="202122"/>
          <w:shd w:val="clear" w:color="auto" w:fill="FFFFFF"/>
        </w:rPr>
        <w:t>, 2008, s. 228-229).</w:t>
      </w:r>
      <w:r w:rsidR="008C6E80">
        <w:t xml:space="preserve"> </w:t>
      </w:r>
    </w:p>
    <w:p w14:paraId="46D326FA" w14:textId="77777777" w:rsidR="002A171C" w:rsidRDefault="00B35CCE" w:rsidP="007E61DA">
      <w:pPr>
        <w:spacing w:before="0" w:after="0"/>
      </w:pPr>
      <w:r>
        <w:t>Druhým mezníkem je rok 1946, kdy</w:t>
      </w:r>
      <w:r w:rsidR="00FC2D61">
        <w:t xml:space="preserve"> se </w:t>
      </w:r>
      <w:r>
        <w:t>turecký politický systém</w:t>
      </w:r>
      <w:r w:rsidR="004F11DE">
        <w:t xml:space="preserve"> </w:t>
      </w:r>
      <w:r>
        <w:t xml:space="preserve">transformoval ve vícestranický systém. </w:t>
      </w:r>
      <w:r w:rsidR="00BA2DAC">
        <w:t>Co se týče kurdských politických aktivit</w:t>
      </w:r>
      <w:r w:rsidR="002C7D38">
        <w:t xml:space="preserve"> před začátkem výzkumu</w:t>
      </w:r>
      <w:r w:rsidR="00BA2DAC">
        <w:t>, tak</w:t>
      </w:r>
      <w:r w:rsidR="00F707BE">
        <w:t xml:space="preserve"> v roce</w:t>
      </w:r>
      <w:r w:rsidR="00BA2DAC">
        <w:t xml:space="preserve"> 1974 vzniká</w:t>
      </w:r>
      <w:r w:rsidR="00EE4010">
        <w:t xml:space="preserve"> na univerzitě</w:t>
      </w:r>
      <w:r w:rsidR="00692B0B">
        <w:t xml:space="preserve"> v Ankaře</w:t>
      </w:r>
      <w:r w:rsidR="00BA2DAC">
        <w:t xml:space="preserve"> </w:t>
      </w:r>
      <w:r w:rsidR="00692B0B">
        <w:t>levicová skupina kurdských studentů bojující za práva Kurdů.</w:t>
      </w:r>
      <w:r w:rsidR="00EB0776">
        <w:t xml:space="preserve"> Členové jezdili po jihovýchodní části Turecka a přesvědčovali místní o nutnosti bojovat za kurdská práva</w:t>
      </w:r>
      <w:r w:rsidR="00943590">
        <w:t xml:space="preserve"> (Radu, 2001, </w:t>
      </w:r>
      <w:r w:rsidR="00335DF0">
        <w:t>s</w:t>
      </w:r>
      <w:r w:rsidR="00943590">
        <w:t>. 48-50)</w:t>
      </w:r>
      <w:r w:rsidR="00EB0776">
        <w:t>.</w:t>
      </w:r>
      <w:r w:rsidR="00692B0B">
        <w:t xml:space="preserve"> Z</w:t>
      </w:r>
      <w:r w:rsidR="00EB0776">
        <w:t>e skupinky</w:t>
      </w:r>
      <w:r w:rsidR="00692B0B">
        <w:t xml:space="preserve"> později vzejde PKK</w:t>
      </w:r>
      <w:r w:rsidR="00F707BE">
        <w:t xml:space="preserve">. </w:t>
      </w:r>
      <w:r w:rsidR="00DD5793">
        <w:t>Během let 1974-1980 se</w:t>
      </w:r>
      <w:r w:rsidR="00692B0B">
        <w:t xml:space="preserve"> tito</w:t>
      </w:r>
      <w:r w:rsidR="00DD5793">
        <w:t xml:space="preserve"> aktivisté</w:t>
      </w:r>
      <w:r w:rsidR="00692B0B">
        <w:t xml:space="preserve">, </w:t>
      </w:r>
      <w:r w:rsidR="00EB0776">
        <w:t xml:space="preserve">nejvýznamnější z nich byli </w:t>
      </w:r>
      <w:r w:rsidR="00F707BE" w:rsidRPr="000955A4">
        <w:rPr>
          <w:lang w:val="tr-TR"/>
        </w:rPr>
        <w:t>Cemil Bay</w:t>
      </w:r>
      <w:r w:rsidR="00B2261B">
        <w:rPr>
          <w:lang w:val="tr-TR"/>
        </w:rPr>
        <w:t>ı</w:t>
      </w:r>
      <w:r w:rsidR="00F707BE" w:rsidRPr="000955A4">
        <w:rPr>
          <w:lang w:val="tr-TR"/>
        </w:rPr>
        <w:t>k, Ali Haydar Kaytan a Haki Karer, Duran Kalkan</w:t>
      </w:r>
      <w:r w:rsidR="00F707BE">
        <w:t xml:space="preserve"> </w:t>
      </w:r>
      <w:r w:rsidR="00DD5793">
        <w:t>v čele s</w:t>
      </w:r>
      <w:r w:rsidR="00F707BE">
        <w:t xml:space="preserve"> </w:t>
      </w:r>
      <w:r w:rsidR="00DD5793" w:rsidRPr="000955A4">
        <w:rPr>
          <w:lang w:val="tr-TR"/>
        </w:rPr>
        <w:t>Abdullahem Öcalanem</w:t>
      </w:r>
      <w:r w:rsidR="00EB0776">
        <w:t>,</w:t>
      </w:r>
      <w:r w:rsidR="00DD5793">
        <w:t xml:space="preserve"> účastnili několik protestních akcí za práva Kurdů</w:t>
      </w:r>
      <w:r w:rsidR="00692B0B">
        <w:t xml:space="preserve"> v jihovýchodním Turecku</w:t>
      </w:r>
      <w:r w:rsidR="00F707BE">
        <w:t xml:space="preserve">. Poté co byl zavražděn </w:t>
      </w:r>
      <w:r w:rsidR="00F707BE" w:rsidRPr="000955A4">
        <w:rPr>
          <w:lang w:val="tr-TR"/>
        </w:rPr>
        <w:t>Haki Karer</w:t>
      </w:r>
      <w:r w:rsidR="00F707BE">
        <w:t xml:space="preserve"> </w:t>
      </w:r>
      <w:r w:rsidR="00692B0B">
        <w:t xml:space="preserve">v roce 1978, se </w:t>
      </w:r>
      <w:r w:rsidR="002A171C">
        <w:t xml:space="preserve">aktivisté </w:t>
      </w:r>
      <w:r w:rsidR="00692B0B">
        <w:t>rozhodli udělat z hnutí politickou stranu</w:t>
      </w:r>
      <w:r w:rsidR="002A171C" w:rsidRPr="002A171C">
        <w:t xml:space="preserve"> </w:t>
      </w:r>
      <w:r w:rsidR="002A171C" w:rsidRPr="002C7D38">
        <w:t>prosazující marxistickou ideologii</w:t>
      </w:r>
      <w:r w:rsidR="00BA230F">
        <w:t>.</w:t>
      </w:r>
      <w:r w:rsidR="00EB0776">
        <w:t xml:space="preserve"> </w:t>
      </w:r>
      <w:r w:rsidR="002A171C">
        <w:t>Za jejím zrodem stála narůstající</w:t>
      </w:r>
      <w:r w:rsidR="002A171C" w:rsidRPr="002C7D38">
        <w:t xml:space="preserve"> nespokojenost s </w:t>
      </w:r>
      <w:r w:rsidR="002A171C">
        <w:t>omezováním</w:t>
      </w:r>
      <w:r w:rsidR="002A171C" w:rsidRPr="002C7D38">
        <w:t xml:space="preserve"> Kurdů v Turecku </w:t>
      </w:r>
      <w:r w:rsidR="002A171C">
        <w:t>a</w:t>
      </w:r>
      <w:r w:rsidR="002A171C" w:rsidRPr="002C7D38">
        <w:t xml:space="preserve"> sna</w:t>
      </w:r>
      <w:r w:rsidR="002A171C">
        <w:t>ha</w:t>
      </w:r>
      <w:r w:rsidR="002A171C" w:rsidRPr="002C7D38">
        <w:t xml:space="preserve"> </w:t>
      </w:r>
      <w:r w:rsidR="002A171C">
        <w:t>prosadit</w:t>
      </w:r>
      <w:r w:rsidR="002A171C" w:rsidRPr="002C7D38">
        <w:t xml:space="preserve"> pro kurdskou menšinu jazyková, kulturní a politická práva</w:t>
      </w:r>
      <w:r w:rsidR="00943590">
        <w:t xml:space="preserve"> (</w:t>
      </w:r>
      <w:proofErr w:type="spellStart"/>
      <w:r w:rsidR="00943590" w:rsidRPr="008559EB">
        <w:t>Jongerden</w:t>
      </w:r>
      <w:proofErr w:type="spellEnd"/>
      <w:r w:rsidR="00943590">
        <w:t xml:space="preserve">, 2007, </w:t>
      </w:r>
      <w:r w:rsidR="00335DF0">
        <w:t>s</w:t>
      </w:r>
      <w:r w:rsidR="00943590">
        <w:t>. 55).</w:t>
      </w:r>
      <w:r w:rsidR="002A171C" w:rsidRPr="002C7D38">
        <w:t xml:space="preserve"> </w:t>
      </w:r>
    </w:p>
    <w:p w14:paraId="2D8B26D4" w14:textId="77777777" w:rsidR="00B77428" w:rsidRDefault="00EB0776" w:rsidP="007E61DA">
      <w:pPr>
        <w:spacing w:before="0" w:after="0"/>
      </w:pPr>
      <w:r>
        <w:t xml:space="preserve">PKK </w:t>
      </w:r>
      <w:r w:rsidR="00692B0B">
        <w:t>se v</w:t>
      </w:r>
      <w:r>
        <w:t> 70.</w:t>
      </w:r>
      <w:r w:rsidR="00692B0B">
        <w:t xml:space="preserve"> letech stávala terčem nacionalistické organizace Šedí vlci a </w:t>
      </w:r>
      <w:r>
        <w:t>dalších radikálů z ultrapravicového tábora</w:t>
      </w:r>
      <w:r w:rsidR="00943590">
        <w:t xml:space="preserve"> (</w:t>
      </w:r>
      <w:proofErr w:type="spellStart"/>
      <w:r w:rsidR="00943590" w:rsidRPr="008559EB">
        <w:t>Jongerden</w:t>
      </w:r>
      <w:proofErr w:type="spellEnd"/>
      <w:r w:rsidR="00943590">
        <w:t xml:space="preserve">, 2007, </w:t>
      </w:r>
      <w:r w:rsidR="00335DF0">
        <w:t>s</w:t>
      </w:r>
      <w:r w:rsidR="00943590">
        <w:t>. 55)</w:t>
      </w:r>
      <w:r>
        <w:t xml:space="preserve">. </w:t>
      </w:r>
      <w:r w:rsidR="00E439BF">
        <w:t>Během střetů mezi PKK a</w:t>
      </w:r>
      <w:r w:rsidR="00E439BF" w:rsidRPr="00E439BF">
        <w:t xml:space="preserve"> Šedý</w:t>
      </w:r>
      <w:r w:rsidR="00E439BF">
        <w:t>mi</w:t>
      </w:r>
      <w:r w:rsidR="00E439BF" w:rsidRPr="00E439BF">
        <w:t xml:space="preserve"> vlk</w:t>
      </w:r>
      <w:r w:rsidR="00E439BF">
        <w:t xml:space="preserve">y se udála tragédie v prosinci 1978, kdy teroristé z řad Šedých vlků </w:t>
      </w:r>
      <w:r w:rsidR="00E439BF" w:rsidRPr="00E439BF">
        <w:t>zabil</w:t>
      </w:r>
      <w:r w:rsidR="00E439BF">
        <w:t>i</w:t>
      </w:r>
      <w:r w:rsidR="00E439BF" w:rsidRPr="00E439BF">
        <w:t xml:space="preserve"> 109 Kurdů</w:t>
      </w:r>
      <w:r w:rsidR="00E439BF">
        <w:t>-Alevitů</w:t>
      </w:r>
      <w:r w:rsidR="002A171C">
        <w:rPr>
          <w:rStyle w:val="Znakapoznpodarou"/>
        </w:rPr>
        <w:footnoteReference w:id="9"/>
      </w:r>
      <w:r w:rsidR="00E439BF">
        <w:t xml:space="preserve"> a 176 jich zranili. Událost je v historii známa jako</w:t>
      </w:r>
      <w:r w:rsidR="00E439BF" w:rsidRPr="00E439BF">
        <w:t xml:space="preserve"> masakr </w:t>
      </w:r>
      <w:r w:rsidR="00E439BF" w:rsidRPr="00C02BFD">
        <w:rPr>
          <w:lang w:val="tr-TR"/>
        </w:rPr>
        <w:t>Maraş</w:t>
      </w:r>
      <w:r w:rsidR="00943590">
        <w:t xml:space="preserve"> (</w:t>
      </w:r>
      <w:proofErr w:type="spellStart"/>
      <w:r w:rsidR="00943590" w:rsidRPr="008559EB">
        <w:t>McDowall</w:t>
      </w:r>
      <w:proofErr w:type="spellEnd"/>
      <w:r w:rsidR="00943590">
        <w:t xml:space="preserve">, 2004, </w:t>
      </w:r>
      <w:r w:rsidR="00335DF0">
        <w:t>s</w:t>
      </w:r>
      <w:r w:rsidR="00943590">
        <w:t>. 415)</w:t>
      </w:r>
      <w:r w:rsidR="00E439BF" w:rsidRPr="00E439BF">
        <w:t xml:space="preserve">. </w:t>
      </w:r>
      <w:r w:rsidR="00E439BF">
        <w:t xml:space="preserve">PKK </w:t>
      </w:r>
      <w:r w:rsidR="00B77428">
        <w:t xml:space="preserve">vinila z korupce kurdské politiky a vlastníky pozemků v jihovýchodním Turecku a </w:t>
      </w:r>
      <w:r w:rsidR="00E439BF">
        <w:t>b</w:t>
      </w:r>
      <w:r>
        <w:t xml:space="preserve">ojovala </w:t>
      </w:r>
      <w:r w:rsidR="00B77428">
        <w:t>s nimi. Boj</w:t>
      </w:r>
      <w:r w:rsidR="00040953">
        <w:t xml:space="preserve"> PKK</w:t>
      </w:r>
      <w:r w:rsidR="00B77428">
        <w:t xml:space="preserve"> s kurdskými elitami vyvrch</w:t>
      </w:r>
      <w:r w:rsidR="00040953">
        <w:t>olil v roce</w:t>
      </w:r>
      <w:r w:rsidR="00B77428" w:rsidRPr="00B77428">
        <w:t xml:space="preserve"> 1978 zabi</w:t>
      </w:r>
      <w:r w:rsidR="00040953">
        <w:t>tím aktivisty PKK</w:t>
      </w:r>
      <w:r w:rsidR="00FF3225">
        <w:t>,</w:t>
      </w:r>
      <w:r w:rsidR="00B77428" w:rsidRPr="00B77428">
        <w:t xml:space="preserve"> Halila </w:t>
      </w:r>
      <w:r w:rsidR="00B77428" w:rsidRPr="002F67B6">
        <w:rPr>
          <w:lang w:val="tr-TR"/>
        </w:rPr>
        <w:t>Çavguna</w:t>
      </w:r>
      <w:r w:rsidR="00B77428" w:rsidRPr="00B77428">
        <w:t xml:space="preserve">, což </w:t>
      </w:r>
      <w:r w:rsidR="00040953">
        <w:t>vyvolalo</w:t>
      </w:r>
      <w:r w:rsidR="00B77428" w:rsidRPr="00B77428">
        <w:t xml:space="preserve"> </w:t>
      </w:r>
      <w:r w:rsidR="00040953">
        <w:t>protesty na několika místech v převážně kurdském regionu.</w:t>
      </w:r>
      <w:r>
        <w:t xml:space="preserve"> </w:t>
      </w:r>
      <w:r w:rsidR="00E439BF">
        <w:t>V</w:t>
      </w:r>
      <w:r w:rsidR="00040953">
        <w:t> témže roce</w:t>
      </w:r>
      <w:r w:rsidR="00E439BF">
        <w:t xml:space="preserve"> začíná dodnes trvající konflikt mezi tureckou vládou a PKK, která začala provádět teroristické akce a sabotáže, vyvolávat nepokoje a rozsáhlé demonstrace. </w:t>
      </w:r>
      <w:r w:rsidR="00E439BF">
        <w:lastRenderedPageBreak/>
        <w:t xml:space="preserve">Turecká vláda na to reagovala zvýšenou přítomností armády v regionu a protiteroristickými operacemi. </w:t>
      </w:r>
      <w:r w:rsidR="002C7D38" w:rsidRPr="002F67B6">
        <w:rPr>
          <w:lang w:val="tr-TR"/>
        </w:rPr>
        <w:t>Öcalan</w:t>
      </w:r>
      <w:r w:rsidR="002C7D38">
        <w:t xml:space="preserve"> v roce 1979 navázal kontakt s kurdskými vůdci v Libanonu a Sýrii</w:t>
      </w:r>
      <w:r w:rsidR="009660FE">
        <w:t xml:space="preserve"> (</w:t>
      </w:r>
      <w:proofErr w:type="spellStart"/>
      <w:r w:rsidR="009660FE" w:rsidRPr="008559EB">
        <w:t>Jongerden</w:t>
      </w:r>
      <w:proofErr w:type="spellEnd"/>
      <w:r w:rsidR="009660FE">
        <w:t>,</w:t>
      </w:r>
      <w:r w:rsidR="00297876">
        <w:t xml:space="preserve"> </w:t>
      </w:r>
      <w:proofErr w:type="spellStart"/>
      <w:r w:rsidR="00297876">
        <w:t>Akkaya</w:t>
      </w:r>
      <w:proofErr w:type="spellEnd"/>
      <w:r w:rsidR="00297876">
        <w:t>,</w:t>
      </w:r>
      <w:r w:rsidR="009660FE">
        <w:t xml:space="preserve"> 2011, </w:t>
      </w:r>
      <w:r w:rsidR="00FF3225">
        <w:t>s</w:t>
      </w:r>
      <w:r w:rsidR="009660FE">
        <w:t>. 127-135</w:t>
      </w:r>
      <w:r w:rsidR="00BA230F">
        <w:t xml:space="preserve">). </w:t>
      </w:r>
      <w:r w:rsidR="002C7D38" w:rsidRPr="002C7D38">
        <w:t>V</w:t>
      </w:r>
      <w:r w:rsidR="002C7D38">
        <w:t xml:space="preserve"> 70. letech </w:t>
      </w:r>
      <w:r w:rsidR="002C7D38" w:rsidRPr="002C7D38">
        <w:t xml:space="preserve">byly zakázány </w:t>
      </w:r>
      <w:r w:rsidR="002C7D38">
        <w:t>jakékoliv veřejné projevy</w:t>
      </w:r>
      <w:r w:rsidR="002C7D38" w:rsidRPr="002C7D38">
        <w:t xml:space="preserve"> kurdské kultury, používání kurdského jazyka,</w:t>
      </w:r>
      <w:r w:rsidR="002C7D38">
        <w:t xml:space="preserve"> nošení tradičních kurdských </w:t>
      </w:r>
      <w:r w:rsidR="002C7D38" w:rsidRPr="002C7D38">
        <w:t>oděvů</w:t>
      </w:r>
      <w:r w:rsidR="002A171C">
        <w:t xml:space="preserve"> </w:t>
      </w:r>
      <w:r w:rsidR="002C7D38" w:rsidRPr="002C7D38">
        <w:t>a</w:t>
      </w:r>
      <w:r w:rsidR="002C7D38">
        <w:t xml:space="preserve"> používání kurdských</w:t>
      </w:r>
      <w:r w:rsidR="002C7D38" w:rsidRPr="002C7D38">
        <w:t xml:space="preserve"> jmen</w:t>
      </w:r>
      <w:r w:rsidR="002C7D38">
        <w:t xml:space="preserve"> jako občanských</w:t>
      </w:r>
      <w:r w:rsidR="00B77428">
        <w:t xml:space="preserve"> (</w:t>
      </w:r>
      <w:r w:rsidR="00B77428" w:rsidRPr="002F67B6">
        <w:rPr>
          <w:lang w:val="tr-TR"/>
        </w:rPr>
        <w:t>Hannum</w:t>
      </w:r>
      <w:r w:rsidR="00B77428">
        <w:t xml:space="preserve">, 2011, </w:t>
      </w:r>
      <w:r w:rsidR="00FF3225">
        <w:t xml:space="preserve">s. </w:t>
      </w:r>
      <w:r w:rsidR="00B77428">
        <w:t>187-189)</w:t>
      </w:r>
      <w:r w:rsidR="002C7D38" w:rsidRPr="002C7D38">
        <w:t>.</w:t>
      </w:r>
      <w:r w:rsidR="002C7D38">
        <w:t xml:space="preserve"> T</w:t>
      </w:r>
      <w:r w:rsidR="002C7D38" w:rsidRPr="002C7D38">
        <w:t>urecká vláda</w:t>
      </w:r>
      <w:r w:rsidR="002C7D38">
        <w:t xml:space="preserve"> se snažila Kurdy postavit na úroveň občanů druhé kategorie, když je</w:t>
      </w:r>
      <w:r w:rsidR="002C7D38" w:rsidRPr="002C7D38">
        <w:t xml:space="preserve"> až do roku 1991</w:t>
      </w:r>
      <w:r w:rsidR="002C7D38">
        <w:t xml:space="preserve"> klasifikovala jako</w:t>
      </w:r>
      <w:r w:rsidR="002C7D38" w:rsidRPr="002C7D38">
        <w:t xml:space="preserve"> „horské Turky“. </w:t>
      </w:r>
      <w:r w:rsidR="002A171C">
        <w:t>Jako kurdská reakce na kroky turecké vlády vzniká právě</w:t>
      </w:r>
      <w:r w:rsidR="002C7D38" w:rsidRPr="002C7D38">
        <w:t xml:space="preserve"> PKK</w:t>
      </w:r>
      <w:r w:rsidR="00B77428">
        <w:t xml:space="preserve"> a část kurdského obyvatelstva se radikalizuje (</w:t>
      </w:r>
      <w:r w:rsidR="00B77428" w:rsidRPr="002F67B6">
        <w:rPr>
          <w:lang w:val="tr-TR"/>
        </w:rPr>
        <w:t>Sagnic</w:t>
      </w:r>
      <w:r w:rsidR="00B77428">
        <w:t xml:space="preserve">, 2010, </w:t>
      </w:r>
      <w:r w:rsidR="00FF3225">
        <w:t>s</w:t>
      </w:r>
      <w:r w:rsidR="00B77428">
        <w:t>. 128).</w:t>
      </w:r>
    </w:p>
    <w:p w14:paraId="4E5D5CF8" w14:textId="77777777" w:rsidR="00735C54" w:rsidRDefault="002052D7" w:rsidP="007E61DA">
      <w:pPr>
        <w:spacing w:before="0" w:after="0"/>
      </w:pPr>
      <w:r>
        <w:t>Turecká armáda má v zemi velkou moc</w:t>
      </w:r>
      <w:r w:rsidR="00203106">
        <w:t xml:space="preserve"> </w:t>
      </w:r>
      <w:r w:rsidRPr="00867C83">
        <w:t>j</w:t>
      </w:r>
      <w:r>
        <w:t>iž od svého vzniku.</w:t>
      </w:r>
      <w:r w:rsidR="000B7E7B">
        <w:t xml:space="preserve"> V současné době ne takovou</w:t>
      </w:r>
      <w:r w:rsidR="00203106">
        <w:t>,</w:t>
      </w:r>
      <w:r w:rsidR="000B7E7B">
        <w:t xml:space="preserve"> jak v minulosti, </w:t>
      </w:r>
      <w:r w:rsidR="00867C83" w:rsidRPr="00203106">
        <w:t xml:space="preserve">a to </w:t>
      </w:r>
      <w:r w:rsidR="000B7E7B">
        <w:t>kvůli nezdařenému puči v roce 2016, kdy se armáda dostala pod větší civilní kontrolu.</w:t>
      </w:r>
      <w:r>
        <w:t xml:space="preserve"> Je to dáno skutečností, že část elit, která tureckou sekulární republiku založila, byli armádní důstojníci. Mustafa Kemal</w:t>
      </w:r>
      <w:r w:rsidR="002F67B6">
        <w:t xml:space="preserve"> byl brigádním generálem v Osmanské armádě a po založení republiky se stal polním maršálem. </w:t>
      </w:r>
      <w:r w:rsidR="000B7E7B">
        <w:t>Armáda měla od založení</w:t>
      </w:r>
      <w:r w:rsidR="001550FF">
        <w:t xml:space="preserve"> státu</w:t>
      </w:r>
      <w:r w:rsidR="000B7E7B">
        <w:t xml:space="preserve"> fungovat jako strážce sekulárního republikánského zřízení a kdykoliv se turecký</w:t>
      </w:r>
      <w:r w:rsidR="001550FF">
        <w:t xml:space="preserve"> republikánský</w:t>
      </w:r>
      <w:r w:rsidR="000B7E7B">
        <w:t xml:space="preserve"> systém </w:t>
      </w:r>
      <w:r w:rsidR="001550FF">
        <w:t xml:space="preserve">ocitl </w:t>
      </w:r>
      <w:r w:rsidR="000B7E7B">
        <w:t>v</w:t>
      </w:r>
      <w:r w:rsidR="001550FF">
        <w:t>e stavu</w:t>
      </w:r>
      <w:r w:rsidR="000B7E7B">
        <w:t xml:space="preserve"> ohrožení, tak </w:t>
      </w:r>
      <w:r w:rsidR="008F27BA">
        <w:t xml:space="preserve">měla </w:t>
      </w:r>
      <w:r w:rsidR="000B7E7B">
        <w:t>armáda právo zasáhnout a převzít politickou moc v</w:t>
      </w:r>
      <w:r w:rsidR="001550FF">
        <w:t> </w:t>
      </w:r>
      <w:r w:rsidR="000B7E7B">
        <w:t>zemi</w:t>
      </w:r>
      <w:r w:rsidR="001550FF">
        <w:t xml:space="preserve"> (</w:t>
      </w:r>
      <w:r w:rsidR="001550FF" w:rsidRPr="00C02BFD">
        <w:rPr>
          <w:lang w:val="tr-TR"/>
        </w:rPr>
        <w:t>Narli</w:t>
      </w:r>
      <w:r w:rsidR="001550FF">
        <w:t xml:space="preserve">, 2008, </w:t>
      </w:r>
      <w:r w:rsidR="00FF3225">
        <w:t>s</w:t>
      </w:r>
      <w:r w:rsidR="001550FF">
        <w:t>. 107-108)</w:t>
      </w:r>
      <w:r w:rsidR="000B7E7B">
        <w:t>.</w:t>
      </w:r>
      <w:r w:rsidR="001550FF">
        <w:t xml:space="preserve"> </w:t>
      </w:r>
      <w:r w:rsidR="008F27BA">
        <w:t>Turecká a</w:t>
      </w:r>
      <w:r w:rsidR="001550FF">
        <w:t>rmáda provedla před rokem 1980 dva puče, kdy převzala moc v zemi. První se stal v roce 1960 a druhý</w:t>
      </w:r>
      <w:r w:rsidR="00FF3225">
        <w:t xml:space="preserve"> roku</w:t>
      </w:r>
      <w:r w:rsidR="001550FF">
        <w:t xml:space="preserve"> 1971</w:t>
      </w:r>
      <w:r w:rsidR="00EB640B">
        <w:t xml:space="preserve"> (</w:t>
      </w:r>
      <w:proofErr w:type="spellStart"/>
      <w:r w:rsidR="00EB640B">
        <w:t>Harris</w:t>
      </w:r>
      <w:proofErr w:type="spellEnd"/>
      <w:r w:rsidR="00EB640B">
        <w:t xml:space="preserve">, 2011, </w:t>
      </w:r>
      <w:r w:rsidR="00FF3225">
        <w:t>s</w:t>
      </w:r>
      <w:r w:rsidR="00EB640B">
        <w:t>. 203-206)</w:t>
      </w:r>
      <w:r w:rsidR="001550FF">
        <w:t xml:space="preserve">. </w:t>
      </w:r>
    </w:p>
    <w:p w14:paraId="6EC47AA5" w14:textId="2C874999" w:rsidR="00C02BFD" w:rsidRPr="002052D7" w:rsidRDefault="00BA230F" w:rsidP="007E61DA">
      <w:pPr>
        <w:spacing w:before="0" w:after="0"/>
      </w:pPr>
      <w:r>
        <w:t>Puči</w:t>
      </w:r>
      <w:r w:rsidR="00FC043C">
        <w:t xml:space="preserve"> v roce </w:t>
      </w:r>
      <w:r w:rsidR="00FC043C" w:rsidRPr="00203106">
        <w:t>1980</w:t>
      </w:r>
      <w:r>
        <w:t xml:space="preserve"> předcházelo několik významnýc</w:t>
      </w:r>
      <w:r w:rsidR="00BD2159">
        <w:t>h událostí.</w:t>
      </w:r>
      <w:r w:rsidR="00FC043C">
        <w:t xml:space="preserve"> Oral </w:t>
      </w:r>
      <w:r w:rsidR="00B2261B">
        <w:rPr>
          <w:lang w:val="tr-TR"/>
        </w:rPr>
        <w:t>Ç</w:t>
      </w:r>
      <w:r w:rsidR="00FC043C" w:rsidRPr="00FC043C">
        <w:rPr>
          <w:lang w:val="tr-TR"/>
        </w:rPr>
        <w:t xml:space="preserve">alisar </w:t>
      </w:r>
      <w:r w:rsidR="00FC043C">
        <w:t>rozvádí teorii, že politické násilí v zemi vyprovokovala armáda, jako záminku pro převzetí moci</w:t>
      </w:r>
      <w:r w:rsidR="00FD4983">
        <w:t xml:space="preserve"> (</w:t>
      </w:r>
      <w:proofErr w:type="spellStart"/>
      <w:r w:rsidR="00FD4983">
        <w:t>Çalisar</w:t>
      </w:r>
      <w:proofErr w:type="spellEnd"/>
      <w:r w:rsidR="00DE7F72">
        <w:t xml:space="preserve"> in Bilgin et al.</w:t>
      </w:r>
      <w:r w:rsidR="00DE488A">
        <w:t>, 2013, s. 45)</w:t>
      </w:r>
      <w:r w:rsidR="00FC043C">
        <w:t>.</w:t>
      </w:r>
      <w:r w:rsidR="00EB640B">
        <w:t xml:space="preserve"> </w:t>
      </w:r>
      <w:r w:rsidR="00FC043C">
        <w:t>P</w:t>
      </w:r>
      <w:r w:rsidR="000955A4">
        <w:t xml:space="preserve">oslední vládou před pučem byl kabinet </w:t>
      </w:r>
      <w:r w:rsidR="000955A4" w:rsidRPr="00C02BFD">
        <w:rPr>
          <w:lang w:val="tr-TR"/>
        </w:rPr>
        <w:t>S</w:t>
      </w:r>
      <w:r w:rsidR="00B2261B">
        <w:rPr>
          <w:lang w:val="tr-TR"/>
        </w:rPr>
        <w:t>ü</w:t>
      </w:r>
      <w:r w:rsidR="000955A4" w:rsidRPr="00C02BFD">
        <w:rPr>
          <w:lang w:val="tr-TR"/>
        </w:rPr>
        <w:t>leymana Demirela</w:t>
      </w:r>
      <w:r w:rsidR="000955A4">
        <w:t xml:space="preserve"> ze Strany spravedlnosti (</w:t>
      </w:r>
      <w:r w:rsidR="000955A4" w:rsidRPr="00C02BFD">
        <w:rPr>
          <w:lang w:val="tr-TR"/>
        </w:rPr>
        <w:t>Adalet Partisi</w:t>
      </w:r>
      <w:r w:rsidR="000955A4">
        <w:t>, AP)</w:t>
      </w:r>
      <w:r w:rsidR="00735C54">
        <w:t xml:space="preserve">. </w:t>
      </w:r>
      <w:r w:rsidR="00BD2159">
        <w:t>Během</w:t>
      </w:r>
      <w:r w:rsidR="00735C54">
        <w:t xml:space="preserve"> 70. let se nedařilo politikům sestavovat stabilní vlády, které kvůli ideologickým rozporům </w:t>
      </w:r>
      <w:r w:rsidR="00BD2159">
        <w:t>netrvaly dlouho</w:t>
      </w:r>
      <w:r w:rsidR="000955A4">
        <w:t xml:space="preserve"> (Ahmad</w:t>
      </w:r>
      <w:r w:rsidR="00255D48">
        <w:t xml:space="preserve"> in </w:t>
      </w:r>
      <w:proofErr w:type="spellStart"/>
      <w:r w:rsidR="00255D48">
        <w:t>Kasaba</w:t>
      </w:r>
      <w:proofErr w:type="spellEnd"/>
      <w:r w:rsidR="000955A4">
        <w:t xml:space="preserve">, 2008, </w:t>
      </w:r>
      <w:r w:rsidR="00FF3225">
        <w:t>s</w:t>
      </w:r>
      <w:r w:rsidR="000955A4">
        <w:t>. 254).</w:t>
      </w:r>
      <w:r w:rsidR="00FA465F">
        <w:t xml:space="preserve"> </w:t>
      </w:r>
      <w:r w:rsidR="008F27BA">
        <w:t xml:space="preserve">V Turecku probíhaly boje nízké intenzity mezi </w:t>
      </w:r>
      <w:r w:rsidR="00867C83" w:rsidRPr="00203106">
        <w:t>různými</w:t>
      </w:r>
      <w:r w:rsidR="00867C83">
        <w:t xml:space="preserve"> </w:t>
      </w:r>
      <w:r w:rsidR="008F27BA">
        <w:t xml:space="preserve">ideologickými skupinami. </w:t>
      </w:r>
      <w:r w:rsidR="00765BC4">
        <w:t>Na</w:t>
      </w:r>
      <w:r w:rsidR="008F27BA">
        <w:t xml:space="preserve"> jedné straně bojovaly </w:t>
      </w:r>
      <w:r w:rsidR="00735C54">
        <w:t>ultra</w:t>
      </w:r>
      <w:r w:rsidR="008F27BA">
        <w:t xml:space="preserve">levicové turecké </w:t>
      </w:r>
      <w:r>
        <w:t>a</w:t>
      </w:r>
      <w:r w:rsidR="008F27BA">
        <w:t xml:space="preserve"> kurdské</w:t>
      </w:r>
      <w:r>
        <w:t xml:space="preserve"> skupiny</w:t>
      </w:r>
      <w:r w:rsidR="008F27BA">
        <w:t xml:space="preserve">. </w:t>
      </w:r>
      <w:r w:rsidR="00735C54" w:rsidRPr="00203106">
        <w:t xml:space="preserve">Na druhé straně, krajně pravicové, </w:t>
      </w:r>
      <w:r>
        <w:t>například</w:t>
      </w:r>
      <w:r w:rsidR="008F27BA" w:rsidRPr="00203106">
        <w:t xml:space="preserve"> Šed</w:t>
      </w:r>
      <w:r>
        <w:t>í</w:t>
      </w:r>
      <w:r w:rsidR="008F27BA" w:rsidRPr="00203106">
        <w:t xml:space="preserve"> vl</w:t>
      </w:r>
      <w:r>
        <w:t>ci</w:t>
      </w:r>
      <w:r w:rsidR="00735C54" w:rsidRPr="00203106">
        <w:t xml:space="preserve"> </w:t>
      </w:r>
      <w:r w:rsidR="00EB640B">
        <w:t>(</w:t>
      </w:r>
      <w:proofErr w:type="spellStart"/>
      <w:r w:rsidR="00EB640B">
        <w:t>Sayari</w:t>
      </w:r>
      <w:proofErr w:type="spellEnd"/>
      <w:r w:rsidR="00EB640B">
        <w:t xml:space="preserve">, 2010, </w:t>
      </w:r>
      <w:r w:rsidR="00FF3225">
        <w:t>s</w:t>
      </w:r>
      <w:r w:rsidR="00EB640B">
        <w:t>. 210-212)</w:t>
      </w:r>
      <w:r w:rsidR="00735C54">
        <w:t>. Nestabilní politická</w:t>
      </w:r>
      <w:r w:rsidR="00B84D60">
        <w:t>, hospodářská</w:t>
      </w:r>
      <w:r w:rsidR="00735C54">
        <w:t xml:space="preserve"> a společenská situace vedla k tomu, že armáda provedla 12. září 1980 vojenský puč a převzala politickou moc v zemi. Cílem </w:t>
      </w:r>
      <w:r>
        <w:t>armády</w:t>
      </w:r>
      <w:r w:rsidR="00735C54">
        <w:t xml:space="preserve"> bylo: ukon</w:t>
      </w:r>
      <w:r w:rsidR="00203106">
        <w:t>čení</w:t>
      </w:r>
      <w:r w:rsidR="00735C54">
        <w:t xml:space="preserve"> politické</w:t>
      </w:r>
      <w:r w:rsidR="00203106">
        <w:t>ho</w:t>
      </w:r>
      <w:r w:rsidR="00735C54">
        <w:t xml:space="preserve"> násilí, </w:t>
      </w:r>
      <w:r w:rsidR="00203106">
        <w:t xml:space="preserve">obnovení </w:t>
      </w:r>
      <w:r w:rsidR="00735C54">
        <w:t>pořádku v zemi a stabilizace situace</w:t>
      </w:r>
      <w:r w:rsidR="00203106">
        <w:t xml:space="preserve"> </w:t>
      </w:r>
      <w:r w:rsidR="00735C54">
        <w:t>tak</w:t>
      </w:r>
      <w:r w:rsidR="00203106">
        <w:t>,</w:t>
      </w:r>
      <w:r w:rsidR="00735C54">
        <w:t xml:space="preserve"> aby opět mohla vládnout civilní vláda. Veškerou moc měla</w:t>
      </w:r>
      <w:r w:rsidR="00B3393F">
        <w:t xml:space="preserve"> vojenská junta v čele s</w:t>
      </w:r>
      <w:r w:rsidR="00735C54">
        <w:t xml:space="preserve"> generál</w:t>
      </w:r>
      <w:r w:rsidR="00B3393F">
        <w:t>em</w:t>
      </w:r>
      <w:r w:rsidR="00735C54">
        <w:t xml:space="preserve"> </w:t>
      </w:r>
      <w:r w:rsidR="00735C54" w:rsidRPr="00B3393F">
        <w:rPr>
          <w:lang w:val="tr-TR"/>
        </w:rPr>
        <w:t>Ahmet</w:t>
      </w:r>
      <w:r w:rsidR="00B3393F" w:rsidRPr="00B3393F">
        <w:rPr>
          <w:lang w:val="tr-TR"/>
        </w:rPr>
        <w:t>em</w:t>
      </w:r>
      <w:r w:rsidR="00735C54" w:rsidRPr="00B3393F">
        <w:rPr>
          <w:lang w:val="tr-TR"/>
        </w:rPr>
        <w:t xml:space="preserve"> Evren</w:t>
      </w:r>
      <w:r w:rsidR="00B3393F" w:rsidRPr="00B3393F">
        <w:rPr>
          <w:lang w:val="tr-TR"/>
        </w:rPr>
        <w:t>em</w:t>
      </w:r>
      <w:r w:rsidR="00B3393F">
        <w:t>, který se stal de facto hlavou státu. Hlavním rozhodovacím orgánem se stala Národní rada bezpečnosti</w:t>
      </w:r>
      <w:r w:rsidR="00EB640B">
        <w:t xml:space="preserve"> (</w:t>
      </w:r>
      <w:proofErr w:type="spellStart"/>
      <w:r w:rsidR="00EB640B">
        <w:t>Harris</w:t>
      </w:r>
      <w:proofErr w:type="spellEnd"/>
      <w:r w:rsidR="00EB640B">
        <w:t xml:space="preserve">, 2011, </w:t>
      </w:r>
      <w:r w:rsidR="00FF3225">
        <w:t>s</w:t>
      </w:r>
      <w:r w:rsidR="00EB640B">
        <w:t>. 209-210)</w:t>
      </w:r>
      <w:r w:rsidR="00B3393F">
        <w:t>.</w:t>
      </w:r>
    </w:p>
    <w:p w14:paraId="02A20302" w14:textId="77777777" w:rsidR="00B77428" w:rsidRDefault="005973E3" w:rsidP="00B77428">
      <w:pPr>
        <w:pStyle w:val="Nadpis2"/>
        <w:rPr>
          <w:lang w:val="tr-TR"/>
        </w:rPr>
      </w:pPr>
      <w:bookmarkStart w:id="38" w:name="_Toc70625858"/>
      <w:r>
        <w:lastRenderedPageBreak/>
        <w:t>Období před nástupem AKP (1980-2002)</w:t>
      </w:r>
      <w:bookmarkEnd w:id="38"/>
    </w:p>
    <w:p w14:paraId="1C5A08F8" w14:textId="77777777" w:rsidR="00274A4B" w:rsidRDefault="00274A4B" w:rsidP="00274A4B">
      <w:pPr>
        <w:pStyle w:val="Nadpis3"/>
        <w:rPr>
          <w:lang w:val="tr-TR"/>
        </w:rPr>
      </w:pPr>
      <w:bookmarkStart w:id="39" w:name="_Toc70625859"/>
      <w:r>
        <w:rPr>
          <w:lang w:val="tr-TR"/>
        </w:rPr>
        <w:t>Vláda Saima Bülenda Ulusu</w:t>
      </w:r>
      <w:bookmarkEnd w:id="39"/>
    </w:p>
    <w:p w14:paraId="4516D023" w14:textId="77777777" w:rsidR="001E0487" w:rsidRDefault="005973E3" w:rsidP="007E61DA">
      <w:pPr>
        <w:spacing w:before="0" w:after="0"/>
        <w:ind w:firstLine="0"/>
        <w:rPr>
          <w:lang w:val="tr-TR"/>
        </w:rPr>
      </w:pPr>
      <w:r w:rsidRPr="00274A4B">
        <w:rPr>
          <w:lang w:val="tr-TR"/>
        </w:rPr>
        <w:t xml:space="preserve">První vládou ve sledovaném období byla vláda </w:t>
      </w:r>
      <w:r>
        <w:rPr>
          <w:lang w:val="tr-TR"/>
        </w:rPr>
        <w:t>admirála Saima Ulusu, ale faktickou moc držela v rukou vojenská junta.</w:t>
      </w:r>
      <w:r w:rsidR="00274A4B">
        <w:rPr>
          <w:lang w:val="tr-TR"/>
        </w:rPr>
        <w:t xml:space="preserve"> Vláda byla u</w:t>
      </w:r>
      <w:r w:rsidR="008559EB">
        <w:rPr>
          <w:lang w:val="tr-TR"/>
        </w:rPr>
        <w:t xml:space="preserve"> moci od září 1980 </w:t>
      </w:r>
      <w:r w:rsidR="00274A4B">
        <w:rPr>
          <w:lang w:val="tr-TR"/>
        </w:rPr>
        <w:t>do</w:t>
      </w:r>
      <w:r w:rsidR="008559EB">
        <w:rPr>
          <w:lang w:val="tr-TR"/>
        </w:rPr>
        <w:t xml:space="preserve"> prosince 1983, kdy se konaly řádné parlamentní volby. </w:t>
      </w:r>
      <w:r w:rsidR="00E36BB4">
        <w:rPr>
          <w:lang w:val="tr-TR"/>
        </w:rPr>
        <w:t>Po celé období bylo vyhlášeno stanné právo.</w:t>
      </w:r>
      <w:r w:rsidR="00B3393F">
        <w:rPr>
          <w:lang w:val="tr-TR"/>
        </w:rPr>
        <w:t xml:space="preserve"> </w:t>
      </w:r>
      <w:r w:rsidR="00AE1232">
        <w:rPr>
          <w:lang w:val="tr-TR"/>
        </w:rPr>
        <w:t xml:space="preserve">V roce 1982 proběhlo ústavní referendum, které přineslo úpravy a posílení funkce prezidenta. </w:t>
      </w:r>
      <w:r w:rsidR="00B3393F">
        <w:rPr>
          <w:lang w:val="tr-TR"/>
        </w:rPr>
        <w:t xml:space="preserve">Okamžitě po provedení puče byly zakázány všechny politické strany, </w:t>
      </w:r>
      <w:r w:rsidR="00EB640B">
        <w:rPr>
          <w:lang w:val="tr-TR"/>
        </w:rPr>
        <w:t>Velké n</w:t>
      </w:r>
      <w:r w:rsidR="00B3393F">
        <w:rPr>
          <w:lang w:val="tr-TR"/>
        </w:rPr>
        <w:t>árodní shromáždění</w:t>
      </w:r>
      <w:r w:rsidR="00EB640B">
        <w:rPr>
          <w:rStyle w:val="Znakapoznpodarou"/>
          <w:lang w:val="tr-TR"/>
        </w:rPr>
        <w:footnoteReference w:id="10"/>
      </w:r>
      <w:r w:rsidR="00B3393F">
        <w:rPr>
          <w:lang w:val="tr-TR"/>
        </w:rPr>
        <w:t xml:space="preserve"> bylo rozpuštěno a byl zahájen proces s aktéry politického násilí v předchozím období</w:t>
      </w:r>
      <w:r w:rsidR="002A5AEC">
        <w:rPr>
          <w:lang w:val="tr-TR"/>
        </w:rPr>
        <w:t xml:space="preserve"> (</w:t>
      </w:r>
      <w:r w:rsidR="0032605F">
        <w:rPr>
          <w:lang w:val="tr-TR"/>
        </w:rPr>
        <w:t xml:space="preserve">Harris, 2011, </w:t>
      </w:r>
      <w:r w:rsidR="00FF3225">
        <w:rPr>
          <w:lang w:val="tr-TR"/>
        </w:rPr>
        <w:t>s</w:t>
      </w:r>
      <w:r w:rsidR="0032605F">
        <w:rPr>
          <w:lang w:val="tr-TR"/>
        </w:rPr>
        <w:t>. 210-211</w:t>
      </w:r>
      <w:r w:rsidR="0032605F" w:rsidRPr="0032605F">
        <w:rPr>
          <w:lang w:val="tr-TR"/>
        </w:rPr>
        <w:t>;</w:t>
      </w:r>
      <w:r w:rsidR="00B84D60">
        <w:rPr>
          <w:lang w:val="tr-TR"/>
        </w:rPr>
        <w:t xml:space="preserve"> Hale, 1993, </w:t>
      </w:r>
      <w:r w:rsidR="00FF3225">
        <w:rPr>
          <w:lang w:val="tr-TR"/>
        </w:rPr>
        <w:t>s</w:t>
      </w:r>
      <w:r w:rsidR="00B84D60">
        <w:rPr>
          <w:lang w:val="tr-TR"/>
        </w:rPr>
        <w:t>. 247-271</w:t>
      </w:r>
      <w:r w:rsidR="002A5AEC">
        <w:rPr>
          <w:lang w:val="tr-TR"/>
        </w:rPr>
        <w:t>)</w:t>
      </w:r>
      <w:r w:rsidR="00B3393F">
        <w:rPr>
          <w:lang w:val="tr-TR"/>
        </w:rPr>
        <w:t>.</w:t>
      </w:r>
      <w:r w:rsidR="00443D40">
        <w:rPr>
          <w:lang w:val="tr-TR"/>
        </w:rPr>
        <w:t xml:space="preserve"> Podle dokumentu, který je volně dostupný na vládních stránkách Velkého národního shromáždění, tak </w:t>
      </w:r>
      <w:r w:rsidR="00B3393F">
        <w:rPr>
          <w:lang w:val="tr-TR"/>
        </w:rPr>
        <w:t xml:space="preserve"> </w:t>
      </w:r>
      <w:r w:rsidR="00443D40">
        <w:rPr>
          <w:lang w:val="tr-TR"/>
        </w:rPr>
        <w:t>soudy poslaly do vězení 650 tisíc osob, více jak 1,5 milionu lidí dostalo podmíněný trest,  přes 500 osob bylo odsouzeno k trestu smrti, z nichž</w:t>
      </w:r>
      <w:r w:rsidR="003D7B2E">
        <w:rPr>
          <w:lang w:val="tr-TR"/>
        </w:rPr>
        <w:t xml:space="preserve"> </w:t>
      </w:r>
      <w:r w:rsidR="00443D40">
        <w:rPr>
          <w:lang w:val="tr-TR"/>
        </w:rPr>
        <w:t xml:space="preserve">bylo </w:t>
      </w:r>
      <w:r w:rsidR="003D7B2E">
        <w:rPr>
          <w:lang w:val="tr-TR"/>
        </w:rPr>
        <w:t>popraveno</w:t>
      </w:r>
      <w:r w:rsidR="00443D40">
        <w:rPr>
          <w:lang w:val="tr-TR"/>
        </w:rPr>
        <w:t xml:space="preserve"> 50</w:t>
      </w:r>
      <w:r w:rsidR="003D7B2E">
        <w:rPr>
          <w:lang w:val="tr-TR"/>
        </w:rPr>
        <w:t xml:space="preserve"> osob</w:t>
      </w:r>
      <w:r w:rsidR="00443D40">
        <w:rPr>
          <w:lang w:val="tr-TR"/>
        </w:rPr>
        <w:t xml:space="preserve"> v souvislosti ze zapojením do předchozích politických nepokojů</w:t>
      </w:r>
      <w:r w:rsidR="001E0487">
        <w:rPr>
          <w:lang w:val="tr-TR"/>
        </w:rPr>
        <w:t xml:space="preserve"> (</w:t>
      </w:r>
      <w:r w:rsidR="001B155E">
        <w:rPr>
          <w:lang w:val="tr-TR"/>
        </w:rPr>
        <w:t>tb</w:t>
      </w:r>
      <w:r w:rsidR="00B667E1">
        <w:rPr>
          <w:lang w:val="tr-TR"/>
        </w:rPr>
        <w:t>m</w:t>
      </w:r>
      <w:r w:rsidR="001B155E">
        <w:rPr>
          <w:lang w:val="tr-TR"/>
        </w:rPr>
        <w:t xml:space="preserve">m.gov.tr, 2012, </w:t>
      </w:r>
      <w:r w:rsidR="00FF3225">
        <w:rPr>
          <w:lang w:val="tr-TR"/>
        </w:rPr>
        <w:t>s</w:t>
      </w:r>
      <w:r w:rsidR="001B155E">
        <w:rPr>
          <w:lang w:val="tr-TR"/>
        </w:rPr>
        <w:t>. 15-16</w:t>
      </w:r>
      <w:r w:rsidR="001E0487">
        <w:rPr>
          <w:lang w:val="tr-TR"/>
        </w:rPr>
        <w:t>)</w:t>
      </w:r>
      <w:r w:rsidR="003D7B2E">
        <w:rPr>
          <w:lang w:val="tr-TR"/>
        </w:rPr>
        <w:t>.</w:t>
      </w:r>
      <w:r w:rsidR="00443D40">
        <w:rPr>
          <w:lang w:val="tr-TR"/>
        </w:rPr>
        <w:t xml:space="preserve"> </w:t>
      </w:r>
    </w:p>
    <w:p w14:paraId="173BA87B" w14:textId="77777777" w:rsidR="002A5AEC" w:rsidRDefault="00443D40" w:rsidP="007E61DA">
      <w:pPr>
        <w:spacing w:before="0" w:after="0"/>
        <w:rPr>
          <w:lang w:val="tr-TR"/>
        </w:rPr>
      </w:pPr>
      <w:r>
        <w:rPr>
          <w:lang w:val="tr-TR"/>
        </w:rPr>
        <w:t xml:space="preserve">Další stovky lidí se pohřešují nebo není v oficiálních dokumentech záznam o jejich úmrtí. Předpokládá se, že část zadržených </w:t>
      </w:r>
      <w:r w:rsidR="002A5AEC">
        <w:rPr>
          <w:lang w:val="tr-TR"/>
        </w:rPr>
        <w:t xml:space="preserve">aktérů bojů byla umučena s cílem získat informace o dalších zapojených osobách. Co se týče důsledků politických, tak téměř 100 tisíc osob bylo potrestáno za </w:t>
      </w:r>
      <w:r w:rsidR="00875A69">
        <w:rPr>
          <w:lang w:val="tr-TR"/>
        </w:rPr>
        <w:t>zapojen</w:t>
      </w:r>
      <w:r w:rsidR="00404B25">
        <w:rPr>
          <w:lang w:val="tr-TR"/>
        </w:rPr>
        <w:t>í</w:t>
      </w:r>
      <w:r w:rsidR="00875A69">
        <w:rPr>
          <w:lang w:val="tr-TR"/>
        </w:rPr>
        <w:t xml:space="preserve"> do konfliktu</w:t>
      </w:r>
      <w:r w:rsidR="002A5AEC">
        <w:rPr>
          <w:lang w:val="tr-TR"/>
        </w:rPr>
        <w:t xml:space="preserve">. Dalším 14 000 lidí úřady zrušily občanství a zakázaly činnost téměř 24 tisícům spolků, 400 novinářů bylo uvězněno, dalších 300 bylo zastrašováno a </w:t>
      </w:r>
      <w:r w:rsidR="00FF3225">
        <w:rPr>
          <w:lang w:val="tr-TR"/>
        </w:rPr>
        <w:t>tři</w:t>
      </w:r>
      <w:r w:rsidR="002A5AEC">
        <w:rPr>
          <w:lang w:val="tr-TR"/>
        </w:rPr>
        <w:t xml:space="preserve"> z nich přišli o život (</w:t>
      </w:r>
      <w:r w:rsidR="001B155E">
        <w:rPr>
          <w:lang w:val="tr-TR"/>
        </w:rPr>
        <w:t>tb</w:t>
      </w:r>
      <w:r w:rsidR="00B667E1">
        <w:rPr>
          <w:lang w:val="tr-TR"/>
        </w:rPr>
        <w:t>m</w:t>
      </w:r>
      <w:r w:rsidR="001B155E">
        <w:rPr>
          <w:lang w:val="tr-TR"/>
        </w:rPr>
        <w:t xml:space="preserve">m.gov.tr, 2012, </w:t>
      </w:r>
      <w:r w:rsidR="00FF3225">
        <w:rPr>
          <w:lang w:val="tr-TR"/>
        </w:rPr>
        <w:t>s</w:t>
      </w:r>
      <w:r w:rsidR="001B155E">
        <w:rPr>
          <w:lang w:val="tr-TR"/>
        </w:rPr>
        <w:t>. 16</w:t>
      </w:r>
      <w:r w:rsidR="002A5AEC" w:rsidRPr="00404B25">
        <w:rPr>
          <w:lang w:val="tr-TR"/>
        </w:rPr>
        <w:t>). Předchozí čísla zde uvádím</w:t>
      </w:r>
      <w:r w:rsidR="00404B25" w:rsidRPr="00404B25">
        <w:rPr>
          <w:lang w:val="tr-TR"/>
        </w:rPr>
        <w:t>, aby si čtenář</w:t>
      </w:r>
      <w:r w:rsidR="002A5AEC" w:rsidRPr="00404B25">
        <w:rPr>
          <w:lang w:val="tr-TR"/>
        </w:rPr>
        <w:t xml:space="preserve"> </w:t>
      </w:r>
      <w:r w:rsidR="00404B25" w:rsidRPr="00404B25">
        <w:rPr>
          <w:lang w:val="tr-TR"/>
        </w:rPr>
        <w:t>dokázal lépe představit rozsah armád</w:t>
      </w:r>
      <w:r w:rsidR="00404B25">
        <w:rPr>
          <w:lang w:val="tr-TR"/>
        </w:rPr>
        <w:t>ní intervence</w:t>
      </w:r>
      <w:r w:rsidR="00404B25" w:rsidRPr="00404B25">
        <w:rPr>
          <w:lang w:val="tr-TR"/>
        </w:rPr>
        <w:t xml:space="preserve">. </w:t>
      </w:r>
    </w:p>
    <w:p w14:paraId="66BB4163" w14:textId="77777777" w:rsidR="00875A69" w:rsidRDefault="007341E5" w:rsidP="007E61DA">
      <w:pPr>
        <w:spacing w:before="0" w:after="0"/>
        <w:rPr>
          <w:lang w:val="tr-TR"/>
        </w:rPr>
      </w:pPr>
      <w:r>
        <w:rPr>
          <w:lang w:val="tr-TR"/>
        </w:rPr>
        <w:t>Část vůdců členů PKK byla po puči uvězněna. Nejužšší v</w:t>
      </w:r>
      <w:r w:rsidR="003D7B2E">
        <w:rPr>
          <w:lang w:val="tr-TR"/>
        </w:rPr>
        <w:t>edení PKK</w:t>
      </w:r>
      <w:r w:rsidR="002A5AEC">
        <w:rPr>
          <w:lang w:val="tr-TR"/>
        </w:rPr>
        <w:t xml:space="preserve"> a část dalších členů</w:t>
      </w:r>
      <w:r w:rsidR="003D7B2E">
        <w:rPr>
          <w:lang w:val="tr-TR"/>
        </w:rPr>
        <w:t xml:space="preserve"> </w:t>
      </w:r>
      <w:r w:rsidR="002A5AEC">
        <w:rPr>
          <w:lang w:val="tr-TR"/>
        </w:rPr>
        <w:t xml:space="preserve">se trestu vyhnulo tak, že </w:t>
      </w:r>
      <w:r w:rsidR="003D7B2E">
        <w:rPr>
          <w:lang w:val="tr-TR"/>
        </w:rPr>
        <w:t xml:space="preserve">uprchlo do </w:t>
      </w:r>
      <w:r w:rsidR="002A5AEC">
        <w:rPr>
          <w:lang w:val="tr-TR"/>
        </w:rPr>
        <w:t xml:space="preserve">okolních zemí. Nejčastěji do Libanonu a Sýrie. Samotný Öcalan, jak jsem již </w:t>
      </w:r>
      <w:r>
        <w:rPr>
          <w:lang w:val="tr-TR"/>
        </w:rPr>
        <w:t xml:space="preserve">dříve </w:t>
      </w:r>
      <w:r w:rsidR="002A5AEC">
        <w:rPr>
          <w:lang w:val="tr-TR"/>
        </w:rPr>
        <w:t>uvedl</w:t>
      </w:r>
      <w:r w:rsidR="00203106">
        <w:rPr>
          <w:lang w:val="tr-TR"/>
        </w:rPr>
        <w:t>,</w:t>
      </w:r>
      <w:r w:rsidR="002A5AEC">
        <w:rPr>
          <w:lang w:val="tr-TR"/>
        </w:rPr>
        <w:t xml:space="preserve"> uprchl se svojí skupinou do Libanonu</w:t>
      </w:r>
      <w:r w:rsidR="000E3391">
        <w:rPr>
          <w:lang w:val="tr-TR"/>
        </w:rPr>
        <w:t>, kde jim zázemí poskytl</w:t>
      </w:r>
      <w:r w:rsidR="00FF3225">
        <w:rPr>
          <w:lang w:val="tr-TR"/>
        </w:rPr>
        <w:t>i</w:t>
      </w:r>
      <w:r w:rsidR="000E3391">
        <w:rPr>
          <w:lang w:val="tr-TR"/>
        </w:rPr>
        <w:t xml:space="preserve"> místní členové ASALA a Fatahu</w:t>
      </w:r>
      <w:r w:rsidR="000E3391">
        <w:rPr>
          <w:rStyle w:val="Znakapoznpodarou"/>
          <w:lang w:val="tr-TR"/>
        </w:rPr>
        <w:footnoteReference w:id="11"/>
      </w:r>
      <w:r w:rsidR="000E3391">
        <w:rPr>
          <w:lang w:val="tr-TR"/>
        </w:rPr>
        <w:t>.</w:t>
      </w:r>
      <w:r w:rsidR="00D667B0">
        <w:rPr>
          <w:lang w:val="tr-TR"/>
        </w:rPr>
        <w:t xml:space="preserve"> PKK se v exilu postupně transformovala</w:t>
      </w:r>
      <w:r w:rsidR="003D7B2E">
        <w:rPr>
          <w:lang w:val="tr-TR"/>
        </w:rPr>
        <w:t xml:space="preserve"> </w:t>
      </w:r>
      <w:r w:rsidR="00D667B0">
        <w:rPr>
          <w:lang w:val="tr-TR"/>
        </w:rPr>
        <w:t>na par</w:t>
      </w:r>
      <w:r w:rsidR="00875A69">
        <w:rPr>
          <w:lang w:val="tr-TR"/>
        </w:rPr>
        <w:t>a</w:t>
      </w:r>
      <w:r w:rsidR="00D667B0">
        <w:rPr>
          <w:lang w:val="tr-TR"/>
        </w:rPr>
        <w:t>militární organizaci a specializovala se na guerilový styl boje.</w:t>
      </w:r>
      <w:r w:rsidR="004A0272">
        <w:rPr>
          <w:lang w:val="tr-TR"/>
        </w:rPr>
        <w:t xml:space="preserve"> </w:t>
      </w:r>
      <w:r w:rsidR="001E0487">
        <w:rPr>
          <w:lang w:val="tr-TR"/>
        </w:rPr>
        <w:t>(</w:t>
      </w:r>
      <w:r w:rsidR="00B84D60">
        <w:rPr>
          <w:lang w:val="tr-TR"/>
        </w:rPr>
        <w:t xml:space="preserve">Jongerden, Akkaya, </w:t>
      </w:r>
      <w:r w:rsidR="00B84D60">
        <w:rPr>
          <w:lang w:val="tr-TR"/>
        </w:rPr>
        <w:lastRenderedPageBreak/>
        <w:t xml:space="preserve">2011, </w:t>
      </w:r>
      <w:r w:rsidR="00FF3225">
        <w:rPr>
          <w:lang w:val="tr-TR"/>
        </w:rPr>
        <w:t>s</w:t>
      </w:r>
      <w:r w:rsidR="00B84D60">
        <w:rPr>
          <w:lang w:val="tr-TR"/>
        </w:rPr>
        <w:t>. 130-131</w:t>
      </w:r>
      <w:r w:rsidR="001E0487">
        <w:rPr>
          <w:lang w:val="tr-TR"/>
        </w:rPr>
        <w:t>)</w:t>
      </w:r>
      <w:r w:rsidR="004A0272">
        <w:rPr>
          <w:lang w:val="tr-TR"/>
        </w:rPr>
        <w:t xml:space="preserve">. </w:t>
      </w:r>
      <w:r w:rsidR="00875A69">
        <w:rPr>
          <w:lang w:val="tr-TR"/>
        </w:rPr>
        <w:t>Celková situace v Turecku</w:t>
      </w:r>
      <w:r w:rsidR="004A0272">
        <w:rPr>
          <w:lang w:val="tr-TR"/>
        </w:rPr>
        <w:t xml:space="preserve"> se po puči zhoršila, protože v celé zemi platilo stanné právo a jakékoliv veřejné prokurdské postoje byly trestány. </w:t>
      </w:r>
      <w:r w:rsidR="00875A69">
        <w:rPr>
          <w:lang w:val="tr-TR"/>
        </w:rPr>
        <w:t>Armáda často prováděla manévry v jihovýchodním regionu Turecka s cílem zastrašit místní obyvatele (</w:t>
      </w:r>
      <w:r w:rsidR="00CC6B31">
        <w:rPr>
          <w:lang w:val="tr-TR"/>
        </w:rPr>
        <w:t>Callimanopoulos, 1982</w:t>
      </w:r>
      <w:r w:rsidR="00875A69">
        <w:rPr>
          <w:lang w:val="tr-TR"/>
        </w:rPr>
        <w:t xml:space="preserve">). </w:t>
      </w:r>
      <w:r w:rsidR="001E0487">
        <w:rPr>
          <w:lang w:val="tr-TR"/>
        </w:rPr>
        <w:t xml:space="preserve">PKK byla </w:t>
      </w:r>
      <w:r w:rsidR="00FC043C">
        <w:rPr>
          <w:lang w:val="tr-TR"/>
        </w:rPr>
        <w:t>stejně jako ostatní strany</w:t>
      </w:r>
      <w:r w:rsidR="001E0487">
        <w:rPr>
          <w:lang w:val="tr-TR"/>
        </w:rPr>
        <w:t xml:space="preserve"> ilegální</w:t>
      </w:r>
      <w:r w:rsidR="00FC043C">
        <w:rPr>
          <w:lang w:val="tr-TR"/>
        </w:rPr>
        <w:t>.</w:t>
      </w:r>
      <w:r w:rsidR="001E0487">
        <w:rPr>
          <w:lang w:val="tr-TR"/>
        </w:rPr>
        <w:t xml:space="preserve"> </w:t>
      </w:r>
      <w:r w:rsidR="00FC043C">
        <w:rPr>
          <w:lang w:val="tr-TR"/>
        </w:rPr>
        <w:t xml:space="preserve">Ani v období předtím </w:t>
      </w:r>
      <w:r w:rsidR="001E0487">
        <w:rPr>
          <w:lang w:val="tr-TR"/>
        </w:rPr>
        <w:t xml:space="preserve">neexistovaly žádné </w:t>
      </w:r>
      <w:r w:rsidR="00FC043C">
        <w:rPr>
          <w:lang w:val="tr-TR"/>
        </w:rPr>
        <w:t>přímo pro</w:t>
      </w:r>
      <w:r w:rsidR="001E0487">
        <w:rPr>
          <w:lang w:val="tr-TR"/>
        </w:rPr>
        <w:t xml:space="preserve">kurdské politické strany. </w:t>
      </w:r>
      <w:r w:rsidR="004A0272">
        <w:rPr>
          <w:lang w:val="tr-TR"/>
        </w:rPr>
        <w:t xml:space="preserve">Turecká ústava </w:t>
      </w:r>
      <w:r w:rsidR="00FC043C">
        <w:rPr>
          <w:lang w:val="tr-TR"/>
        </w:rPr>
        <w:t xml:space="preserve">totiž </w:t>
      </w:r>
      <w:r w:rsidR="004A0272">
        <w:rPr>
          <w:lang w:val="tr-TR"/>
        </w:rPr>
        <w:t>zakazuje vznik stran na etnickém principu</w:t>
      </w:r>
      <w:r w:rsidR="00875A69">
        <w:rPr>
          <w:lang w:val="tr-TR"/>
        </w:rPr>
        <w:t xml:space="preserve"> </w:t>
      </w:r>
      <w:r w:rsidR="00B84D60">
        <w:rPr>
          <w:lang w:val="tr-TR"/>
        </w:rPr>
        <w:t>(refworld.org</w:t>
      </w:r>
      <w:r w:rsidR="00CC6B31">
        <w:rPr>
          <w:lang w:val="tr-TR"/>
        </w:rPr>
        <w:t>, 1982</w:t>
      </w:r>
      <w:r w:rsidR="00875A69">
        <w:rPr>
          <w:lang w:val="tr-TR"/>
        </w:rPr>
        <w:t>)</w:t>
      </w:r>
      <w:r w:rsidR="001E0487">
        <w:rPr>
          <w:lang w:val="tr-TR"/>
        </w:rPr>
        <w:t xml:space="preserve">. </w:t>
      </w:r>
    </w:p>
    <w:p w14:paraId="38C8507A" w14:textId="77777777" w:rsidR="002A6B11" w:rsidRDefault="001E0487" w:rsidP="007E61DA">
      <w:pPr>
        <w:spacing w:before="0" w:after="0"/>
        <w:rPr>
          <w:lang w:val="tr-TR"/>
        </w:rPr>
      </w:pPr>
      <w:r>
        <w:rPr>
          <w:lang w:val="tr-TR"/>
        </w:rPr>
        <w:t>Co se týče zkoumaných kritérií, tak k</w:t>
      </w:r>
      <w:r w:rsidR="003D7B2E">
        <w:rPr>
          <w:lang w:val="tr-TR"/>
        </w:rPr>
        <w:t>urdština byla zakázána</w:t>
      </w:r>
      <w:r>
        <w:rPr>
          <w:lang w:val="tr-TR"/>
        </w:rPr>
        <w:t xml:space="preserve"> a její používání na veřejnosti se trestalo.</w:t>
      </w:r>
      <w:r w:rsidR="002A6B11">
        <w:rPr>
          <w:lang w:val="tr-TR"/>
        </w:rPr>
        <w:t xml:space="preserve"> Podle hodnocení organizace Freedom House, byla situace Kurdů v Turecku následující: </w:t>
      </w:r>
      <w:r w:rsidR="00E80879">
        <w:rPr>
          <w:lang w:val="tr-TR"/>
        </w:rPr>
        <w:t>Politick</w:t>
      </w:r>
      <w:r w:rsidR="001C13AC">
        <w:rPr>
          <w:lang w:val="tr-TR"/>
        </w:rPr>
        <w:t>á práva</w:t>
      </w:r>
      <w:r w:rsidR="00E80879">
        <w:rPr>
          <w:lang w:val="tr-TR"/>
        </w:rPr>
        <w:t xml:space="preserve"> 5</w:t>
      </w:r>
      <w:r w:rsidR="00CF5B4C">
        <w:rPr>
          <w:lang w:val="tr-TR"/>
        </w:rPr>
        <w:t xml:space="preserve"> (ke konci této vlády </w:t>
      </w:r>
      <w:r w:rsidR="006B2A0C">
        <w:rPr>
          <w:lang w:val="tr-TR"/>
        </w:rPr>
        <w:t>se zlepšily</w:t>
      </w:r>
      <w:r w:rsidR="00CF5B4C">
        <w:rPr>
          <w:lang w:val="tr-TR"/>
        </w:rPr>
        <w:t xml:space="preserve"> na </w:t>
      </w:r>
      <w:r w:rsidR="006B2A0C">
        <w:rPr>
          <w:lang w:val="tr-TR"/>
        </w:rPr>
        <w:t xml:space="preserve">úroveň </w:t>
      </w:r>
      <w:r w:rsidR="00CF5B4C">
        <w:rPr>
          <w:lang w:val="tr-TR"/>
        </w:rPr>
        <w:t>4)</w:t>
      </w:r>
      <w:r w:rsidR="00E80879">
        <w:rPr>
          <w:lang w:val="tr-TR"/>
        </w:rPr>
        <w:t>, občansk</w:t>
      </w:r>
      <w:r w:rsidR="00CF5B4C">
        <w:rPr>
          <w:lang w:val="tr-TR"/>
        </w:rPr>
        <w:t xml:space="preserve">á </w:t>
      </w:r>
      <w:r w:rsidR="001C13AC">
        <w:rPr>
          <w:lang w:val="tr-TR"/>
        </w:rPr>
        <w:t>svoboda</w:t>
      </w:r>
      <w:r w:rsidR="00E80879">
        <w:rPr>
          <w:lang w:val="tr-TR"/>
        </w:rPr>
        <w:t xml:space="preserve"> 5, status země: částečně svobodná.</w:t>
      </w:r>
      <w:r w:rsidR="00CF5B4C">
        <w:rPr>
          <w:lang w:val="tr-TR"/>
        </w:rPr>
        <w:t xml:space="preserve"> </w:t>
      </w:r>
      <w:r w:rsidR="00FC043C">
        <w:rPr>
          <w:lang w:val="tr-TR"/>
        </w:rPr>
        <w:t xml:space="preserve">Strany byly během tohoto období zakázány, takže se nekonaly ani žádné volby. </w:t>
      </w:r>
      <w:r w:rsidR="0065135F">
        <w:rPr>
          <w:lang w:val="tr-TR"/>
        </w:rPr>
        <w:t>Založení občanského hnutí, protesty a další projevy</w:t>
      </w:r>
      <w:r w:rsidR="00FC043C">
        <w:rPr>
          <w:lang w:val="tr-TR"/>
        </w:rPr>
        <w:t xml:space="preserve"> občansk</w:t>
      </w:r>
      <w:r w:rsidR="0065135F">
        <w:rPr>
          <w:lang w:val="tr-TR"/>
        </w:rPr>
        <w:t>é</w:t>
      </w:r>
      <w:r w:rsidR="00FC043C">
        <w:rPr>
          <w:lang w:val="tr-TR"/>
        </w:rPr>
        <w:t xml:space="preserve"> společnost</w:t>
      </w:r>
      <w:r w:rsidR="0065135F">
        <w:rPr>
          <w:lang w:val="tr-TR"/>
        </w:rPr>
        <w:t xml:space="preserve">i </w:t>
      </w:r>
      <w:r w:rsidR="00FC043C">
        <w:rPr>
          <w:lang w:val="tr-TR"/>
        </w:rPr>
        <w:t>byl</w:t>
      </w:r>
      <w:r w:rsidR="0065135F">
        <w:rPr>
          <w:lang w:val="tr-TR"/>
        </w:rPr>
        <w:t>y</w:t>
      </w:r>
      <w:r w:rsidR="00FC043C">
        <w:rPr>
          <w:lang w:val="tr-TR"/>
        </w:rPr>
        <w:t xml:space="preserve"> </w:t>
      </w:r>
      <w:r w:rsidR="0065135F">
        <w:rPr>
          <w:lang w:val="tr-TR"/>
        </w:rPr>
        <w:t>kriminalizovány</w:t>
      </w:r>
      <w:r w:rsidR="00FC043C">
        <w:rPr>
          <w:lang w:val="tr-TR"/>
        </w:rPr>
        <w:t>.</w:t>
      </w:r>
      <w:r w:rsidR="0065135F">
        <w:rPr>
          <w:lang w:val="tr-TR"/>
        </w:rPr>
        <w:t xml:space="preserve"> Za období vlády vojenské junty </w:t>
      </w:r>
      <w:r w:rsidR="007341E5">
        <w:rPr>
          <w:lang w:val="tr-TR"/>
        </w:rPr>
        <w:t>platily stále</w:t>
      </w:r>
      <w:r w:rsidR="0065135F">
        <w:rPr>
          <w:lang w:val="tr-TR"/>
        </w:rPr>
        <w:t xml:space="preserve"> přesídlovací zákony a</w:t>
      </w:r>
      <w:r w:rsidR="007341E5">
        <w:rPr>
          <w:lang w:val="tr-TR"/>
        </w:rPr>
        <w:t xml:space="preserve"> tisíce</w:t>
      </w:r>
      <w:r w:rsidR="0065135F">
        <w:rPr>
          <w:lang w:val="tr-TR"/>
        </w:rPr>
        <w:t xml:space="preserve"> Kurdů bylo vystěhováno z jihovýchodního Turecka</w:t>
      </w:r>
      <w:r w:rsidR="007341E5">
        <w:rPr>
          <w:lang w:val="tr-TR"/>
        </w:rPr>
        <w:t>, tentokrát</w:t>
      </w:r>
      <w:r w:rsidR="0065135F">
        <w:rPr>
          <w:lang w:val="tr-TR"/>
        </w:rPr>
        <w:t xml:space="preserve"> pod záminkou ochrany před PKK.</w:t>
      </w:r>
      <w:r w:rsidR="007341E5">
        <w:rPr>
          <w:lang w:val="tr-TR"/>
        </w:rPr>
        <w:t xml:space="preserve"> Přesídlení probíhalo násilně a obyvatelé neměli jinou možnost než uposlechnout a odstěhovat se. Časté byly případy, kdy turecká vojenská policie obklíčila vesnici a násilím nutila místní Kurdy k vystěhování tak, že jim zapálila dům a nedala jim tak na vybranou (</w:t>
      </w:r>
      <w:r w:rsidR="002A6B11">
        <w:t>freedomhouse.org, 1981</w:t>
      </w:r>
      <w:r w:rsidR="00CF5B4C">
        <w:t xml:space="preserve">, </w:t>
      </w:r>
      <w:r w:rsidR="00FF3225">
        <w:t>s</w:t>
      </w:r>
      <w:r w:rsidR="00CF5B4C">
        <w:t>. 408</w:t>
      </w:r>
      <w:r w:rsidR="007341E5">
        <w:rPr>
          <w:lang w:val="tr-TR"/>
        </w:rPr>
        <w:t>)</w:t>
      </w:r>
      <w:r w:rsidR="0065135F">
        <w:rPr>
          <w:lang w:val="tr-TR"/>
        </w:rPr>
        <w:t xml:space="preserve"> </w:t>
      </w:r>
    </w:p>
    <w:p w14:paraId="77C4262B" w14:textId="77777777" w:rsidR="008D5457" w:rsidRPr="006A59CA" w:rsidRDefault="00CF5B4C" w:rsidP="007E61DA">
      <w:pPr>
        <w:spacing w:before="0" w:after="0"/>
        <w:rPr>
          <w:lang w:val="tr-TR"/>
        </w:rPr>
      </w:pPr>
      <w:r w:rsidRPr="00CF5B4C">
        <w:rPr>
          <w:lang w:val="tr-TR"/>
        </w:rPr>
        <w:t xml:space="preserve">Tisk </w:t>
      </w:r>
      <w:r>
        <w:rPr>
          <w:lang w:val="tr-TR"/>
        </w:rPr>
        <w:t>byl</w:t>
      </w:r>
      <w:r w:rsidRPr="00CF5B4C">
        <w:rPr>
          <w:lang w:val="tr-TR"/>
        </w:rPr>
        <w:t xml:space="preserve"> soukromý</w:t>
      </w:r>
      <w:r>
        <w:rPr>
          <w:lang w:val="tr-TR"/>
        </w:rPr>
        <w:t xml:space="preserve"> a </w:t>
      </w:r>
      <w:r w:rsidR="0082681B">
        <w:rPr>
          <w:lang w:val="tr-TR"/>
        </w:rPr>
        <w:t xml:space="preserve">Kurdové nesměli </w:t>
      </w:r>
      <w:r w:rsidR="0065135F">
        <w:rPr>
          <w:lang w:val="tr-TR"/>
        </w:rPr>
        <w:t>vydávat noviny ve vlastním jazyce.</w:t>
      </w:r>
      <w:r w:rsidR="007341E5">
        <w:rPr>
          <w:lang w:val="tr-TR"/>
        </w:rPr>
        <w:t xml:space="preserve"> Veškerý tisk kontrolovala vláda.</w:t>
      </w:r>
      <w:r w:rsidR="00875A69">
        <w:rPr>
          <w:lang w:val="tr-TR"/>
        </w:rPr>
        <w:t xml:space="preserve"> </w:t>
      </w:r>
      <w:r w:rsidRPr="00CF5B4C">
        <w:rPr>
          <w:lang w:val="tr-TR"/>
        </w:rPr>
        <w:t xml:space="preserve">Pozastavení </w:t>
      </w:r>
      <w:r>
        <w:rPr>
          <w:lang w:val="tr-TR"/>
        </w:rPr>
        <w:t xml:space="preserve">činnosti některých médií </w:t>
      </w:r>
      <w:r w:rsidRPr="00CF5B4C">
        <w:rPr>
          <w:lang w:val="tr-TR"/>
        </w:rPr>
        <w:t>a zatčení</w:t>
      </w:r>
      <w:r>
        <w:rPr>
          <w:lang w:val="tr-TR"/>
        </w:rPr>
        <w:t xml:space="preserve"> novinářů způsobi</w:t>
      </w:r>
      <w:r w:rsidRPr="00CF5B4C">
        <w:rPr>
          <w:lang w:val="tr-TR"/>
        </w:rPr>
        <w:t xml:space="preserve">lo všeobecnou autocenzuru. </w:t>
      </w:r>
      <w:r w:rsidR="00875A69">
        <w:rPr>
          <w:lang w:val="tr-TR"/>
        </w:rPr>
        <w:t xml:space="preserve">Ve vězení podle údajů New York Times bylo </w:t>
      </w:r>
      <w:r w:rsidR="00875A69" w:rsidRPr="00875A69">
        <w:rPr>
          <w:lang w:val="tr-TR"/>
        </w:rPr>
        <w:t>70 000 politických vězňů</w:t>
      </w:r>
      <w:r w:rsidR="00875A69">
        <w:rPr>
          <w:lang w:val="tr-TR"/>
        </w:rPr>
        <w:t>, z toho</w:t>
      </w:r>
      <w:r w:rsidR="00875A69" w:rsidRPr="00875A69">
        <w:rPr>
          <w:lang w:val="tr-TR"/>
        </w:rPr>
        <w:t xml:space="preserve"> více než 20 000 kurdsk</w:t>
      </w:r>
      <w:r w:rsidR="00875A69">
        <w:rPr>
          <w:lang w:val="tr-TR"/>
        </w:rPr>
        <w:t>ého původu. Z těch 20 tisíc se předpokládá, že</w:t>
      </w:r>
      <w:r w:rsidR="00875A69" w:rsidRPr="00875A69">
        <w:rPr>
          <w:lang w:val="tr-TR"/>
        </w:rPr>
        <w:t xml:space="preserve"> 90</w:t>
      </w:r>
      <w:r w:rsidR="00875A69">
        <w:rPr>
          <w:lang w:val="tr-TR"/>
        </w:rPr>
        <w:t xml:space="preserve"> %</w:t>
      </w:r>
      <w:r w:rsidR="00875A69" w:rsidRPr="00875A69">
        <w:rPr>
          <w:lang w:val="tr-TR"/>
        </w:rPr>
        <w:t xml:space="preserve"> z nich </w:t>
      </w:r>
      <w:r w:rsidR="00875A69">
        <w:rPr>
          <w:lang w:val="tr-TR"/>
        </w:rPr>
        <w:t xml:space="preserve">byli </w:t>
      </w:r>
      <w:r w:rsidR="00875A69" w:rsidRPr="00875A69">
        <w:rPr>
          <w:lang w:val="tr-TR"/>
        </w:rPr>
        <w:t>pokojn</w:t>
      </w:r>
      <w:r w:rsidR="00875A69">
        <w:rPr>
          <w:lang w:val="tr-TR"/>
        </w:rPr>
        <w:t>í</w:t>
      </w:r>
      <w:r w:rsidR="00875A69" w:rsidRPr="00875A69">
        <w:rPr>
          <w:lang w:val="tr-TR"/>
        </w:rPr>
        <w:t xml:space="preserve"> protestující za kurdská kulturní práva. </w:t>
      </w:r>
      <w:r w:rsidR="00875A69">
        <w:rPr>
          <w:lang w:val="tr-TR"/>
        </w:rPr>
        <w:t>Počet zatčení</w:t>
      </w:r>
      <w:r w:rsidR="00875A69" w:rsidRPr="00875A69">
        <w:rPr>
          <w:lang w:val="tr-TR"/>
        </w:rPr>
        <w:t xml:space="preserve"> v kurdských provinciích </w:t>
      </w:r>
      <w:r w:rsidR="00875A69">
        <w:rPr>
          <w:lang w:val="tr-TR"/>
        </w:rPr>
        <w:t>je znám přesně a činí</w:t>
      </w:r>
      <w:r w:rsidR="00875A69" w:rsidRPr="00875A69">
        <w:rPr>
          <w:lang w:val="tr-TR"/>
        </w:rPr>
        <w:t xml:space="preserve"> 81</w:t>
      </w:r>
      <w:r w:rsidR="00875A69">
        <w:rPr>
          <w:lang w:val="tr-TR"/>
        </w:rPr>
        <w:t> </w:t>
      </w:r>
      <w:r w:rsidR="00875A69" w:rsidRPr="00875A69">
        <w:rPr>
          <w:lang w:val="tr-TR"/>
        </w:rPr>
        <w:t>634</w:t>
      </w:r>
      <w:r w:rsidR="00875A69">
        <w:rPr>
          <w:lang w:val="tr-TR"/>
        </w:rPr>
        <w:t xml:space="preserve"> osob</w:t>
      </w:r>
      <w:r w:rsidR="00875A69" w:rsidRPr="00875A69">
        <w:rPr>
          <w:lang w:val="tr-TR"/>
        </w:rPr>
        <w:t>. Z nich bylo 378 umučeno k smrti a 374 bylo zabito při útocích</w:t>
      </w:r>
      <w:r w:rsidR="006A59CA">
        <w:rPr>
          <w:lang w:val="tr-TR"/>
        </w:rPr>
        <w:t xml:space="preserve"> (</w:t>
      </w:r>
      <w:r w:rsidR="00CC6B31">
        <w:rPr>
          <w:lang w:val="tr-TR"/>
        </w:rPr>
        <w:t>Callimanopoulos, 1982</w:t>
      </w:r>
      <w:r w:rsidR="006A59CA">
        <w:rPr>
          <w:lang w:val="tr-TR"/>
        </w:rPr>
        <w:t>)</w:t>
      </w:r>
      <w:r w:rsidR="00875A69" w:rsidRPr="00875A69">
        <w:rPr>
          <w:lang w:val="tr-TR"/>
        </w:rPr>
        <w:t>.</w:t>
      </w:r>
      <w:r w:rsidR="00875A69">
        <w:rPr>
          <w:lang w:val="tr-TR"/>
        </w:rPr>
        <w:t xml:space="preserve"> Ve státních institucích mohli Kurdové pracovat s vyjímkou kurdsk</w:t>
      </w:r>
      <w:r w:rsidR="006A59CA">
        <w:rPr>
          <w:lang w:val="tr-TR"/>
        </w:rPr>
        <w:t>ých oblastí, kde mohli být zaměstnáni pouze etničtí Turci. Státní zaměstanci kurdského původu museli potlačit svůj kurdský původ, protože by se jinak vystavovali perzekuci (</w:t>
      </w:r>
      <w:r w:rsidR="00886942">
        <w:rPr>
          <w:lang w:val="tr-TR"/>
        </w:rPr>
        <w:t>Anderson, 2009</w:t>
      </w:r>
      <w:r w:rsidR="006A59CA">
        <w:rPr>
          <w:lang w:val="tr-TR"/>
        </w:rPr>
        <w:t>).</w:t>
      </w:r>
    </w:p>
    <w:p w14:paraId="3AF93542" w14:textId="77777777" w:rsidR="004C4F4F" w:rsidRDefault="00EE157B" w:rsidP="00274A4B">
      <w:pPr>
        <w:pStyle w:val="Nadpis3"/>
        <w:rPr>
          <w:lang w:val="tr-TR"/>
        </w:rPr>
      </w:pPr>
      <w:bookmarkStart w:id="40" w:name="_Toc70625860"/>
      <w:r>
        <w:t>Vlád</w:t>
      </w:r>
      <w:r w:rsidR="0094307B">
        <w:t>y</w:t>
      </w:r>
      <w:r>
        <w:t xml:space="preserve"> </w:t>
      </w:r>
      <w:r w:rsidRPr="00EE157B">
        <w:rPr>
          <w:lang w:val="tr-TR"/>
        </w:rPr>
        <w:t>Halita Turguta Özala</w:t>
      </w:r>
      <w:bookmarkEnd w:id="40"/>
    </w:p>
    <w:p w14:paraId="057D05B6" w14:textId="1F400106" w:rsidR="004E5E63" w:rsidRPr="004E5E63" w:rsidRDefault="002B06EF" w:rsidP="007E61DA">
      <w:pPr>
        <w:spacing w:before="0" w:after="0"/>
        <w:ind w:firstLine="0"/>
        <w:rPr>
          <w:lang w:val="tr-TR"/>
        </w:rPr>
      </w:pPr>
      <w:r>
        <w:rPr>
          <w:lang w:val="tr-TR"/>
        </w:rPr>
        <w:t>V</w:t>
      </w:r>
      <w:r w:rsidR="004E5E63">
        <w:rPr>
          <w:lang w:val="tr-TR"/>
        </w:rPr>
        <w:t>e</w:t>
      </w:r>
      <w:r w:rsidR="0094307B">
        <w:rPr>
          <w:lang w:val="tr-TR"/>
        </w:rPr>
        <w:t xml:space="preserve"> volbách roku</w:t>
      </w:r>
      <w:r w:rsidR="006A59CA">
        <w:rPr>
          <w:lang w:val="tr-TR"/>
        </w:rPr>
        <w:t xml:space="preserve"> 1983</w:t>
      </w:r>
      <w:r w:rsidR="0094307B">
        <w:rPr>
          <w:lang w:val="tr-TR"/>
        </w:rPr>
        <w:t xml:space="preserve"> zvítězila</w:t>
      </w:r>
      <w:r w:rsidR="006372A8">
        <w:rPr>
          <w:lang w:val="tr-TR"/>
        </w:rPr>
        <w:t xml:space="preserve"> Strana vlasti (Anavatan Partisi</w:t>
      </w:r>
      <w:r w:rsidR="00475EB9">
        <w:rPr>
          <w:lang w:val="tr-TR"/>
        </w:rPr>
        <w:t>, ANAP</w:t>
      </w:r>
      <w:r w:rsidR="006372A8">
        <w:rPr>
          <w:lang w:val="tr-TR"/>
        </w:rPr>
        <w:t>)</w:t>
      </w:r>
      <w:r w:rsidR="001267C4">
        <w:rPr>
          <w:lang w:val="tr-TR"/>
        </w:rPr>
        <w:t>, středopravicová a mírně nacionalistická strana</w:t>
      </w:r>
      <w:r w:rsidR="006372A8">
        <w:rPr>
          <w:lang w:val="tr-TR"/>
        </w:rPr>
        <w:t xml:space="preserve">. </w:t>
      </w:r>
      <w:r w:rsidR="00AE1232">
        <w:rPr>
          <w:lang w:val="tr-TR"/>
        </w:rPr>
        <w:t>Armádní generálové</w:t>
      </w:r>
      <w:r w:rsidR="00886942">
        <w:rPr>
          <w:lang w:val="tr-TR"/>
        </w:rPr>
        <w:t>, po stabil</w:t>
      </w:r>
      <w:r w:rsidR="00534539">
        <w:rPr>
          <w:lang w:val="tr-TR"/>
        </w:rPr>
        <w:t xml:space="preserve">izaci situace </w:t>
      </w:r>
      <w:r w:rsidR="00AE1232">
        <w:rPr>
          <w:lang w:val="tr-TR"/>
        </w:rPr>
        <w:t xml:space="preserve">umožnili konání </w:t>
      </w:r>
      <w:r w:rsidR="00534539">
        <w:rPr>
          <w:lang w:val="tr-TR"/>
        </w:rPr>
        <w:t xml:space="preserve">demokratických </w:t>
      </w:r>
      <w:r w:rsidR="00AE1232">
        <w:rPr>
          <w:lang w:val="tr-TR"/>
        </w:rPr>
        <w:t xml:space="preserve">voleb. </w:t>
      </w:r>
      <w:r w:rsidR="0094307B">
        <w:rPr>
          <w:lang w:val="tr-TR"/>
        </w:rPr>
        <w:t xml:space="preserve">Ve volbách participovaly ještě další tři nové </w:t>
      </w:r>
      <w:r w:rsidR="006372A8">
        <w:rPr>
          <w:lang w:val="tr-TR"/>
        </w:rPr>
        <w:t>strany</w:t>
      </w:r>
      <w:r w:rsidR="004B2EAB">
        <w:rPr>
          <w:lang w:val="tr-TR"/>
        </w:rPr>
        <w:t xml:space="preserve"> z nichž stojí za </w:t>
      </w:r>
      <w:r w:rsidR="004B2EAB">
        <w:rPr>
          <w:lang w:val="tr-TR"/>
        </w:rPr>
        <w:lastRenderedPageBreak/>
        <w:t xml:space="preserve">zmínku </w:t>
      </w:r>
      <w:r w:rsidR="003B78B8" w:rsidRPr="0094307B">
        <w:rPr>
          <w:lang w:val="tr-TR"/>
        </w:rPr>
        <w:t>Sociálně demokratická strana (Sosyaldemokrat Halk Partisi, SHP)</w:t>
      </w:r>
      <w:r w:rsidR="006372A8" w:rsidRPr="0094307B">
        <w:rPr>
          <w:lang w:val="tr-TR"/>
        </w:rPr>
        <w:t>.</w:t>
      </w:r>
      <w:r w:rsidR="006A59CA">
        <w:rPr>
          <w:lang w:val="tr-TR"/>
        </w:rPr>
        <w:t xml:space="preserve"> </w:t>
      </w:r>
      <w:r>
        <w:rPr>
          <w:lang w:val="tr-TR"/>
        </w:rPr>
        <w:t xml:space="preserve">Kabinetu předsedal </w:t>
      </w:r>
      <w:r w:rsidR="006372A8">
        <w:rPr>
          <w:lang w:val="tr-TR"/>
        </w:rPr>
        <w:t>Halit T</w:t>
      </w:r>
      <w:r w:rsidR="004E5E63">
        <w:rPr>
          <w:lang w:val="tr-TR"/>
        </w:rPr>
        <w:t>.</w:t>
      </w:r>
      <w:r w:rsidR="006372A8">
        <w:rPr>
          <w:lang w:val="tr-TR"/>
        </w:rPr>
        <w:t xml:space="preserve"> Özal, který byl </w:t>
      </w:r>
      <w:r w:rsidR="001B155E">
        <w:rPr>
          <w:lang w:val="tr-TR"/>
        </w:rPr>
        <w:t>kurdského původu</w:t>
      </w:r>
      <w:r w:rsidR="006372A8">
        <w:rPr>
          <w:lang w:val="tr-TR"/>
        </w:rPr>
        <w:t xml:space="preserve">. </w:t>
      </w:r>
      <w:r w:rsidR="00AE1232">
        <w:rPr>
          <w:lang w:val="tr-TR"/>
        </w:rPr>
        <w:t xml:space="preserve">Období </w:t>
      </w:r>
      <w:r w:rsidR="00AD2A0B">
        <w:rPr>
          <w:lang w:val="tr-TR"/>
        </w:rPr>
        <w:t xml:space="preserve">první </w:t>
      </w:r>
      <w:r w:rsidR="00AE1232">
        <w:rPr>
          <w:lang w:val="tr-TR"/>
        </w:rPr>
        <w:t>vlády Turguta Özala trval</w:t>
      </w:r>
      <w:r w:rsidR="00534539">
        <w:rPr>
          <w:lang w:val="tr-TR"/>
        </w:rPr>
        <w:t>o</w:t>
      </w:r>
      <w:r w:rsidR="00AE1232">
        <w:rPr>
          <w:lang w:val="tr-TR"/>
        </w:rPr>
        <w:t xml:space="preserve"> až do dalších voleb v prosinci 1987</w:t>
      </w:r>
      <w:r w:rsidR="004E5E63">
        <w:rPr>
          <w:lang w:val="tr-TR"/>
        </w:rPr>
        <w:t xml:space="preserve">, které strana ANAP ovládla a Özal mohl sestavit svoji druhou jednobarevnou vládu. </w:t>
      </w:r>
      <w:r w:rsidR="004E5E63">
        <w:rPr>
          <w:color w:val="202122"/>
          <w:shd w:val="clear" w:color="auto" w:fill="FFFFFF"/>
          <w:lang w:val="tr-TR"/>
        </w:rPr>
        <w:t>Uzavírací klauzule, která byla stanovena na 10 %, nepustila do parlamentu nové islamistické uskupení Strana prosperity (Refah Partisi, RP). V ní se angažoval současný prezident Erdoğan (Wuthrich, 2015, s. 190-191)</w:t>
      </w:r>
      <w:r w:rsidR="004E5E63" w:rsidRPr="00475EB9">
        <w:rPr>
          <w:color w:val="202122"/>
          <w:shd w:val="clear" w:color="auto" w:fill="FFFFFF"/>
          <w:lang w:val="tr-TR"/>
        </w:rPr>
        <w:t>.</w:t>
      </w:r>
      <w:r w:rsidR="004E5E63">
        <w:rPr>
          <w:color w:val="202122"/>
          <w:shd w:val="clear" w:color="auto" w:fill="FFFFFF"/>
          <w:lang w:val="tr-TR"/>
        </w:rPr>
        <w:t xml:space="preserve"> </w:t>
      </w:r>
      <w:r w:rsidR="004E5E63">
        <w:rPr>
          <w:lang w:val="tr-TR"/>
        </w:rPr>
        <w:t xml:space="preserve">Prezidentem byl až do roku 1989 generál Evren, kterému setrvání ve funkci umožnila ústavní změna. </w:t>
      </w:r>
      <w:r w:rsidR="004E5E63" w:rsidRPr="00977E6E">
        <w:rPr>
          <w:lang w:val="tr-TR"/>
        </w:rPr>
        <w:t xml:space="preserve">Moc se </w:t>
      </w:r>
      <w:r w:rsidR="004E5E63">
        <w:rPr>
          <w:lang w:val="tr-TR"/>
        </w:rPr>
        <w:t xml:space="preserve">tak </w:t>
      </w:r>
      <w:r w:rsidR="004E5E63" w:rsidRPr="00977E6E">
        <w:rPr>
          <w:lang w:val="tr-TR"/>
        </w:rPr>
        <w:t>děl</w:t>
      </w:r>
      <w:r w:rsidR="004E5E63">
        <w:rPr>
          <w:lang w:val="tr-TR"/>
        </w:rPr>
        <w:t>ila</w:t>
      </w:r>
      <w:r w:rsidR="004E5E63" w:rsidRPr="00977E6E">
        <w:rPr>
          <w:lang w:val="tr-TR"/>
        </w:rPr>
        <w:t xml:space="preserve"> mezi prezidenta</w:t>
      </w:r>
      <w:r w:rsidR="004E5E63">
        <w:rPr>
          <w:lang w:val="tr-TR"/>
        </w:rPr>
        <w:t xml:space="preserve">-generála </w:t>
      </w:r>
      <w:r w:rsidR="004E5E63" w:rsidRPr="00977E6E">
        <w:rPr>
          <w:lang w:val="tr-TR"/>
        </w:rPr>
        <w:t>a předsed</w:t>
      </w:r>
      <w:r w:rsidR="004E5E63">
        <w:rPr>
          <w:lang w:val="tr-TR"/>
        </w:rPr>
        <w:t>u</w:t>
      </w:r>
      <w:r w:rsidR="004E5E63" w:rsidRPr="00977E6E">
        <w:rPr>
          <w:lang w:val="tr-TR"/>
        </w:rPr>
        <w:t xml:space="preserve"> vlády</w:t>
      </w:r>
      <w:r w:rsidR="004E5E63">
        <w:rPr>
          <w:lang w:val="tr-TR"/>
        </w:rPr>
        <w:t xml:space="preserve">-civilistu (Harris, 2011, s. 211-212). </w:t>
      </w:r>
      <w:r w:rsidR="004E5E63">
        <w:rPr>
          <w:color w:val="202122"/>
          <w:shd w:val="clear" w:color="auto" w:fill="FFFFFF"/>
          <w:lang w:val="tr-TR"/>
        </w:rPr>
        <w:t>Vláda fungovala do roku 1989, kdy Özal zvítězil v prezidentských volbách a na postu premiéra jej nahradil Yıldırım Akbulut (Ahmad</w:t>
      </w:r>
      <w:r w:rsidR="00255D48">
        <w:rPr>
          <w:color w:val="202122"/>
          <w:shd w:val="clear" w:color="auto" w:fill="FFFFFF"/>
          <w:lang w:val="tr-TR"/>
        </w:rPr>
        <w:t xml:space="preserve"> in Kasaba</w:t>
      </w:r>
      <w:r w:rsidR="004E5E63">
        <w:rPr>
          <w:color w:val="202122"/>
          <w:shd w:val="clear" w:color="auto" w:fill="FFFFFF"/>
          <w:lang w:val="tr-TR"/>
        </w:rPr>
        <w:t>, 2008, s. 255-256</w:t>
      </w:r>
      <w:r w:rsidR="004E5E63" w:rsidRPr="00F23A84">
        <w:rPr>
          <w:color w:val="202122"/>
          <w:shd w:val="clear" w:color="auto" w:fill="FFFFFF"/>
          <w:lang w:val="tr-TR"/>
        </w:rPr>
        <w:t>;</w:t>
      </w:r>
      <w:r w:rsidR="004E5E63">
        <w:rPr>
          <w:color w:val="202122"/>
          <w:shd w:val="clear" w:color="auto" w:fill="FFFFFF"/>
          <w:lang w:val="tr-TR"/>
        </w:rPr>
        <w:t xml:space="preserve"> Nas &amp; Odekon, 1992,</w:t>
      </w:r>
      <w:r w:rsidR="004E5E63">
        <w:rPr>
          <w:color w:val="202122"/>
          <w:shd w:val="clear" w:color="auto" w:fill="FFFFFF"/>
        </w:rPr>
        <w:t xml:space="preserve"> s. 37-41</w:t>
      </w:r>
      <w:r w:rsidR="004E5E63">
        <w:rPr>
          <w:color w:val="202122"/>
          <w:shd w:val="clear" w:color="auto" w:fill="FFFFFF"/>
          <w:lang w:val="tr-TR"/>
        </w:rPr>
        <w:t xml:space="preserve">). </w:t>
      </w:r>
    </w:p>
    <w:p w14:paraId="2850DDB4" w14:textId="77777777" w:rsidR="003323EC" w:rsidRDefault="003323EC" w:rsidP="007E61DA">
      <w:pPr>
        <w:spacing w:before="0" w:after="0"/>
        <w:rPr>
          <w:lang w:val="tr-TR"/>
        </w:rPr>
      </w:pPr>
      <w:r>
        <w:rPr>
          <w:lang w:val="tr-TR"/>
        </w:rPr>
        <w:t xml:space="preserve">PKK, která se v exilu reorganizovala, začala po volbách 1983 přesouvat svoji aktivitu zpět území Turecka. Výsledkem návratu PKK do Turecka bylo zahájení otevřených bojů. </w:t>
      </w:r>
      <w:r w:rsidR="00473214">
        <w:rPr>
          <w:lang w:val="tr-TR"/>
        </w:rPr>
        <w:t xml:space="preserve">V půlce srpna 1984 zaútočili teroristé z PKK na četnické stanice v jihovýchodním Turecku. Zabili či zranili 14 lidí. </w:t>
      </w:r>
      <w:r w:rsidR="00F85390">
        <w:rPr>
          <w:lang w:val="tr-TR"/>
        </w:rPr>
        <w:t>Boje probíhaly v letech 1984-1993, kdy bylo na krátký čas uzavřeno příměří.</w:t>
      </w:r>
      <w:r w:rsidR="00D83D29">
        <w:rPr>
          <w:lang w:val="tr-TR"/>
        </w:rPr>
        <w:t xml:space="preserve"> Jedna z reakcí turecké strany na radikalizaci obyvatel kurdského původu v jihovýchodních regionech bylo zřízení již zmíněných jednotek Korucular</w:t>
      </w:r>
      <w:r w:rsidR="009A0CD1">
        <w:rPr>
          <w:lang w:val="tr-TR"/>
        </w:rPr>
        <w:t xml:space="preserve"> v roce 1985</w:t>
      </w:r>
      <w:r w:rsidR="00F72212">
        <w:rPr>
          <w:lang w:val="tr-TR"/>
        </w:rPr>
        <w:t xml:space="preserve"> (HRW.org, 1990, </w:t>
      </w:r>
      <w:r w:rsidR="00FF3225">
        <w:rPr>
          <w:lang w:val="tr-TR"/>
        </w:rPr>
        <w:t>s</w:t>
      </w:r>
      <w:r w:rsidR="00F72212">
        <w:rPr>
          <w:lang w:val="tr-TR"/>
        </w:rPr>
        <w:t>. 22)</w:t>
      </w:r>
      <w:r w:rsidR="00D83D29">
        <w:rPr>
          <w:lang w:val="tr-TR"/>
        </w:rPr>
        <w:t>.</w:t>
      </w:r>
      <w:r w:rsidR="00D83D29">
        <w:rPr>
          <w:rStyle w:val="Znakapoznpodarou"/>
          <w:lang w:val="tr-TR"/>
        </w:rPr>
        <w:footnoteReference w:id="12"/>
      </w:r>
      <w:r w:rsidR="00473214">
        <w:rPr>
          <w:lang w:val="tr-TR"/>
        </w:rPr>
        <w:t xml:space="preserve"> </w:t>
      </w:r>
      <w:r w:rsidR="00D83D29">
        <w:rPr>
          <w:lang w:val="tr-TR"/>
        </w:rPr>
        <w:t>V</w:t>
      </w:r>
      <w:r w:rsidR="00FD6C8E">
        <w:rPr>
          <w:lang w:val="tr-TR"/>
        </w:rPr>
        <w:t xml:space="preserve"> roce 1987, </w:t>
      </w:r>
      <w:r w:rsidR="00AD2A0B">
        <w:rPr>
          <w:lang w:val="tr-TR"/>
        </w:rPr>
        <w:t>zřídila</w:t>
      </w:r>
      <w:r w:rsidR="00D83D29">
        <w:rPr>
          <w:lang w:val="tr-TR"/>
        </w:rPr>
        <w:t xml:space="preserve"> vlád</w:t>
      </w:r>
      <w:r w:rsidR="00AD2A0B">
        <w:rPr>
          <w:lang w:val="tr-TR"/>
        </w:rPr>
        <w:t xml:space="preserve">a </w:t>
      </w:r>
      <w:r w:rsidR="00D83D29">
        <w:rPr>
          <w:lang w:val="tr-TR"/>
        </w:rPr>
        <w:t xml:space="preserve">Turguta Özala </w:t>
      </w:r>
      <w:r w:rsidR="00AD2A0B">
        <w:rPr>
          <w:lang w:val="tr-TR"/>
        </w:rPr>
        <w:t>pro jihovýchodní</w:t>
      </w:r>
      <w:r w:rsidR="00D83D29">
        <w:rPr>
          <w:lang w:val="tr-TR"/>
        </w:rPr>
        <w:t xml:space="preserve"> region</w:t>
      </w:r>
      <w:r w:rsidR="00AD2A0B">
        <w:rPr>
          <w:lang w:val="tr-TR"/>
        </w:rPr>
        <w:t>y</w:t>
      </w:r>
      <w:r w:rsidR="00D83D29">
        <w:rPr>
          <w:lang w:val="tr-TR"/>
        </w:rPr>
        <w:t>, speciální</w:t>
      </w:r>
      <w:r w:rsidR="00AD2A0B">
        <w:rPr>
          <w:lang w:val="tr-TR"/>
        </w:rPr>
        <w:t xml:space="preserve"> úřad guvernéra oblasti. </w:t>
      </w:r>
      <w:r w:rsidR="00FD6C8E">
        <w:rPr>
          <w:lang w:val="tr-TR"/>
        </w:rPr>
        <w:t>Bylo zde</w:t>
      </w:r>
      <w:r w:rsidR="00AD2A0B">
        <w:rPr>
          <w:lang w:val="tr-TR"/>
        </w:rPr>
        <w:t xml:space="preserve"> vyhlášeno stanné právo a celá oblast se stala nadřazeným regionem se speciálním statutem, který je znám pod tureckou zkratkou </w:t>
      </w:r>
      <w:r w:rsidR="00D83D29" w:rsidRPr="00404B25">
        <w:rPr>
          <w:lang w:val="tr-TR"/>
        </w:rPr>
        <w:t>OHAL</w:t>
      </w:r>
      <w:r w:rsidR="00404B25" w:rsidRPr="00404B25">
        <w:rPr>
          <w:lang w:val="tr-TR"/>
        </w:rPr>
        <w:t xml:space="preserve"> (</w:t>
      </w:r>
      <w:r w:rsidR="00404B25" w:rsidRPr="00404B25">
        <w:rPr>
          <w:rFonts w:asciiTheme="majorBidi" w:hAnsiTheme="majorBidi" w:cstheme="majorBidi"/>
          <w:color w:val="202122"/>
          <w:shd w:val="clear" w:color="auto" w:fill="FFFFFF"/>
          <w:lang w:val="tr-TR"/>
        </w:rPr>
        <w:t>Olağanüstü Hâl Bölge Valiliği)</w:t>
      </w:r>
      <w:r w:rsidR="00AD2A0B" w:rsidRPr="00404B25">
        <w:rPr>
          <w:lang w:val="tr-TR"/>
        </w:rPr>
        <w:t>. Znamená to: Vláda nad regionem ve stavu nouze.</w:t>
      </w:r>
      <w:r w:rsidR="00086908">
        <w:rPr>
          <w:lang w:val="tr-TR"/>
        </w:rPr>
        <w:t xml:space="preserve"> </w:t>
      </w:r>
      <w:r w:rsidR="00FD6C8E">
        <w:rPr>
          <w:lang w:val="tr-TR"/>
        </w:rPr>
        <w:t>G</w:t>
      </w:r>
      <w:r w:rsidR="00AD2A0B" w:rsidRPr="00AD2A0B">
        <w:rPr>
          <w:lang w:val="tr-TR"/>
        </w:rPr>
        <w:t>uvernér</w:t>
      </w:r>
      <w:r w:rsidR="009A0CD1">
        <w:rPr>
          <w:lang w:val="tr-TR"/>
        </w:rPr>
        <w:t xml:space="preserve"> </w:t>
      </w:r>
      <w:r w:rsidR="00FD6C8E">
        <w:rPr>
          <w:lang w:val="tr-TR"/>
        </w:rPr>
        <w:t xml:space="preserve">tak </w:t>
      </w:r>
      <w:r w:rsidR="009A0CD1">
        <w:rPr>
          <w:lang w:val="tr-TR"/>
        </w:rPr>
        <w:t xml:space="preserve">měl </w:t>
      </w:r>
      <w:r w:rsidR="00AD2A0B" w:rsidRPr="00AD2A0B">
        <w:rPr>
          <w:lang w:val="tr-TR"/>
        </w:rPr>
        <w:t xml:space="preserve">pravomoc evakuovat </w:t>
      </w:r>
      <w:r w:rsidR="009A0CD1">
        <w:rPr>
          <w:lang w:val="tr-TR"/>
        </w:rPr>
        <w:t xml:space="preserve">celé </w:t>
      </w:r>
      <w:r w:rsidR="00AD2A0B" w:rsidRPr="00AD2A0B">
        <w:rPr>
          <w:lang w:val="tr-TR"/>
        </w:rPr>
        <w:t>osady</w:t>
      </w:r>
      <w:r w:rsidR="009A0CD1">
        <w:rPr>
          <w:lang w:val="tr-TR"/>
        </w:rPr>
        <w:t xml:space="preserve"> bez předchozího upozornění</w:t>
      </w:r>
      <w:r w:rsidR="00AD2A0B" w:rsidRPr="00AD2A0B">
        <w:rPr>
          <w:lang w:val="tr-TR"/>
        </w:rPr>
        <w:t>. V dubnu</w:t>
      </w:r>
      <w:r w:rsidR="009A0CD1">
        <w:rPr>
          <w:lang w:val="tr-TR"/>
        </w:rPr>
        <w:t xml:space="preserve"> </w:t>
      </w:r>
      <w:r w:rsidR="009A0CD1" w:rsidRPr="00AD2A0B">
        <w:rPr>
          <w:lang w:val="tr-TR"/>
        </w:rPr>
        <w:t>1990</w:t>
      </w:r>
      <w:r w:rsidR="009A0CD1">
        <w:rPr>
          <w:lang w:val="tr-TR"/>
        </w:rPr>
        <w:t xml:space="preserve"> byla jeho moc rozšířena dalšími zákony, kdy mohl nově trestat za </w:t>
      </w:r>
      <w:r w:rsidR="00AD2A0B" w:rsidRPr="00AD2A0B">
        <w:rPr>
          <w:lang w:val="tr-TR"/>
        </w:rPr>
        <w:t>publika</w:t>
      </w:r>
      <w:r w:rsidR="009A0CD1">
        <w:rPr>
          <w:lang w:val="tr-TR"/>
        </w:rPr>
        <w:t>ční činnost</w:t>
      </w:r>
      <w:r w:rsidR="00AD2A0B" w:rsidRPr="00AD2A0B">
        <w:rPr>
          <w:lang w:val="tr-TR"/>
        </w:rPr>
        <w:t xml:space="preserve">, </w:t>
      </w:r>
      <w:r w:rsidR="009A0CD1">
        <w:rPr>
          <w:lang w:val="tr-TR"/>
        </w:rPr>
        <w:t>rozhodovat o činnosti místních sdružení</w:t>
      </w:r>
      <w:r w:rsidR="00AD2A0B" w:rsidRPr="00AD2A0B">
        <w:rPr>
          <w:lang w:val="tr-TR"/>
        </w:rPr>
        <w:t xml:space="preserve">, </w:t>
      </w:r>
      <w:r w:rsidR="009A0CD1">
        <w:rPr>
          <w:lang w:val="tr-TR"/>
        </w:rPr>
        <w:t>navrhovat</w:t>
      </w:r>
      <w:r w:rsidR="00AD2A0B" w:rsidRPr="00AD2A0B">
        <w:rPr>
          <w:lang w:val="tr-TR"/>
        </w:rPr>
        <w:t xml:space="preserve"> státní</w:t>
      </w:r>
      <w:r w:rsidR="009A0CD1">
        <w:rPr>
          <w:lang w:val="tr-TR"/>
        </w:rPr>
        <w:t>mu</w:t>
      </w:r>
      <w:r w:rsidR="00AD2A0B" w:rsidRPr="00AD2A0B">
        <w:rPr>
          <w:lang w:val="tr-TR"/>
        </w:rPr>
        <w:t xml:space="preserve"> zástupci zaháj</w:t>
      </w:r>
      <w:r w:rsidR="009A0CD1">
        <w:rPr>
          <w:lang w:val="tr-TR"/>
        </w:rPr>
        <w:t xml:space="preserve">ení stíhání. Dále měl pravomoc </w:t>
      </w:r>
      <w:r w:rsidR="00AD2A0B" w:rsidRPr="00AD2A0B">
        <w:rPr>
          <w:lang w:val="tr-TR"/>
        </w:rPr>
        <w:t>přem</w:t>
      </w:r>
      <w:r w:rsidR="009A0CD1">
        <w:rPr>
          <w:lang w:val="tr-TR"/>
        </w:rPr>
        <w:t>ístit</w:t>
      </w:r>
      <w:r w:rsidR="00AD2A0B" w:rsidRPr="00AD2A0B">
        <w:rPr>
          <w:lang w:val="tr-TR"/>
        </w:rPr>
        <w:t xml:space="preserve"> </w:t>
      </w:r>
      <w:r w:rsidR="009A0CD1">
        <w:rPr>
          <w:lang w:val="tr-TR"/>
        </w:rPr>
        <w:t>nepohodlné</w:t>
      </w:r>
      <w:r w:rsidR="00AD2A0B" w:rsidRPr="00AD2A0B">
        <w:rPr>
          <w:lang w:val="tr-TR"/>
        </w:rPr>
        <w:t xml:space="preserve"> státní zaměstnance a </w:t>
      </w:r>
      <w:r w:rsidR="009A0CD1">
        <w:rPr>
          <w:lang w:val="tr-TR"/>
        </w:rPr>
        <w:t>vyhostit osoby z Turecka nebo do jiné části země</w:t>
      </w:r>
      <w:r w:rsidR="00AD2A0B" w:rsidRPr="00AD2A0B">
        <w:rPr>
          <w:lang w:val="tr-TR"/>
        </w:rPr>
        <w:t xml:space="preserve">. </w:t>
      </w:r>
      <w:r w:rsidR="009A0CD1">
        <w:rPr>
          <w:lang w:val="tr-TR"/>
        </w:rPr>
        <w:t>V souvislosti s nařízeními</w:t>
      </w:r>
      <w:r w:rsidR="00AD2A0B" w:rsidRPr="00AD2A0B">
        <w:rPr>
          <w:lang w:val="tr-TR"/>
        </w:rPr>
        <w:t xml:space="preserve"> </w:t>
      </w:r>
      <w:r w:rsidR="009A0CD1">
        <w:rPr>
          <w:lang w:val="tr-TR"/>
        </w:rPr>
        <w:t>měli představitelé</w:t>
      </w:r>
      <w:r w:rsidR="00AD2A0B" w:rsidRPr="00AD2A0B">
        <w:rPr>
          <w:lang w:val="tr-TR"/>
        </w:rPr>
        <w:t xml:space="preserve"> provincií imunit</w:t>
      </w:r>
      <w:r w:rsidR="009A0CD1">
        <w:rPr>
          <w:lang w:val="tr-TR"/>
        </w:rPr>
        <w:t>u</w:t>
      </w:r>
      <w:r w:rsidR="00AD2A0B" w:rsidRPr="00AD2A0B">
        <w:rPr>
          <w:lang w:val="tr-TR"/>
        </w:rPr>
        <w:t xml:space="preserve"> proti jakémukoli soudnímu stíhání v souvislosti s </w:t>
      </w:r>
      <w:r w:rsidR="009A0CD1">
        <w:rPr>
          <w:lang w:val="tr-TR"/>
        </w:rPr>
        <w:t>úkony</w:t>
      </w:r>
      <w:r w:rsidR="00AD2A0B" w:rsidRPr="00AD2A0B">
        <w:rPr>
          <w:lang w:val="tr-TR"/>
        </w:rPr>
        <w:t>, které učinili. Novinář</w:t>
      </w:r>
      <w:r w:rsidR="009A0CD1">
        <w:rPr>
          <w:lang w:val="tr-TR"/>
        </w:rPr>
        <w:t>i</w:t>
      </w:r>
      <w:r w:rsidR="00AD2A0B" w:rsidRPr="00AD2A0B">
        <w:rPr>
          <w:lang w:val="tr-TR"/>
        </w:rPr>
        <w:t xml:space="preserve"> </w:t>
      </w:r>
      <w:r w:rsidR="009A0CD1">
        <w:rPr>
          <w:lang w:val="tr-TR"/>
        </w:rPr>
        <w:t>m</w:t>
      </w:r>
      <w:r w:rsidR="004A4F02">
        <w:rPr>
          <w:lang w:val="tr-TR"/>
        </w:rPr>
        <w:t>ají</w:t>
      </w:r>
      <w:r w:rsidR="009A0CD1">
        <w:rPr>
          <w:lang w:val="tr-TR"/>
        </w:rPr>
        <w:t xml:space="preserve"> do</w:t>
      </w:r>
      <w:r w:rsidR="00AD2A0B" w:rsidRPr="00AD2A0B">
        <w:rPr>
          <w:lang w:val="tr-TR"/>
        </w:rPr>
        <w:t xml:space="preserve"> region</w:t>
      </w:r>
      <w:r w:rsidR="009A0CD1">
        <w:rPr>
          <w:lang w:val="tr-TR"/>
        </w:rPr>
        <w:t>ů spadajících pod</w:t>
      </w:r>
      <w:r w:rsidR="00AD2A0B" w:rsidRPr="00AD2A0B">
        <w:rPr>
          <w:lang w:val="tr-TR"/>
        </w:rPr>
        <w:t xml:space="preserve"> OHAL </w:t>
      </w:r>
      <w:r w:rsidR="009A0CD1">
        <w:rPr>
          <w:lang w:val="tr-TR"/>
        </w:rPr>
        <w:t>zakázaný vstup</w:t>
      </w:r>
      <w:r w:rsidR="004A4F02">
        <w:rPr>
          <w:lang w:val="tr-TR"/>
        </w:rPr>
        <w:t xml:space="preserve"> až do jeho zrušení</w:t>
      </w:r>
      <w:r w:rsidR="00853776">
        <w:rPr>
          <w:lang w:val="tr-TR"/>
        </w:rPr>
        <w:t xml:space="preserve"> (yenisafak.com, 2002)</w:t>
      </w:r>
      <w:r w:rsidR="009A0CD1">
        <w:rPr>
          <w:lang w:val="tr-TR"/>
        </w:rPr>
        <w:t>.</w:t>
      </w:r>
    </w:p>
    <w:p w14:paraId="4155F9EA" w14:textId="77777777" w:rsidR="003A0F40" w:rsidRPr="00D60E8E" w:rsidRDefault="00534539" w:rsidP="007E61DA">
      <w:pPr>
        <w:spacing w:before="0" w:after="0"/>
        <w:rPr>
          <w:lang w:val="tr-TR"/>
        </w:rPr>
      </w:pPr>
      <w:r>
        <w:rPr>
          <w:lang w:val="tr-TR"/>
        </w:rPr>
        <w:t>Přesídlování Kurdů z jihovýchodních a východních regionů země pokračovalo</w:t>
      </w:r>
      <w:r w:rsidR="00A55E6E">
        <w:rPr>
          <w:lang w:val="tr-TR"/>
        </w:rPr>
        <w:t xml:space="preserve">, </w:t>
      </w:r>
      <w:r w:rsidR="00EF0FDA">
        <w:rPr>
          <w:lang w:val="tr-TR"/>
        </w:rPr>
        <w:t>tentokrát pod záštitou OHAL</w:t>
      </w:r>
      <w:r w:rsidR="00A55E6E">
        <w:rPr>
          <w:lang w:val="tr-TR"/>
        </w:rPr>
        <w:t xml:space="preserve">. </w:t>
      </w:r>
      <w:r w:rsidR="00EC71D3">
        <w:rPr>
          <w:lang w:val="tr-TR"/>
        </w:rPr>
        <w:t xml:space="preserve">Freedom House </w:t>
      </w:r>
      <w:r w:rsidR="00D60E8E">
        <w:rPr>
          <w:lang w:val="tr-TR"/>
        </w:rPr>
        <w:t xml:space="preserve">období první vlády Özala hodnotí stejně jak </w:t>
      </w:r>
      <w:r w:rsidR="00D60E8E">
        <w:rPr>
          <w:lang w:val="tr-TR"/>
        </w:rPr>
        <w:lastRenderedPageBreak/>
        <w:t xml:space="preserve">předchozí vládu, ale v průběhu dochází k zlepšení. Během druhé vlády se situaci zlepšila v oblasti politických práv a mírně i v oblasti politické svobody. </w:t>
      </w:r>
      <w:r w:rsidR="00D60E8E">
        <w:rPr>
          <w:color w:val="202122"/>
          <w:shd w:val="clear" w:color="auto" w:fill="FFFFFF"/>
        </w:rPr>
        <w:t xml:space="preserve">Zapříčiněno je to tím, že v roce 1987 proběhlo referendum, které ústavními změnami snížilo moc armády v zemi a posílilo centrální vládu. </w:t>
      </w:r>
      <w:r w:rsidR="00D60E8E">
        <w:rPr>
          <w:color w:val="202122"/>
          <w:shd w:val="clear" w:color="auto" w:fill="FFFFFF"/>
          <w:lang w:val="tr-TR"/>
        </w:rPr>
        <w:t>Dále byl referendem zrušen</w:t>
      </w:r>
      <w:r w:rsidR="00D60E8E" w:rsidRPr="00475EB9">
        <w:rPr>
          <w:color w:val="202122"/>
          <w:shd w:val="clear" w:color="auto" w:fill="FFFFFF"/>
          <w:lang w:val="tr-TR"/>
        </w:rPr>
        <w:t xml:space="preserve"> desetiletý zákaz </w:t>
      </w:r>
      <w:r w:rsidR="00D60E8E">
        <w:rPr>
          <w:color w:val="202122"/>
          <w:shd w:val="clear" w:color="auto" w:fill="FFFFFF"/>
          <w:lang w:val="tr-TR"/>
        </w:rPr>
        <w:t xml:space="preserve">pro </w:t>
      </w:r>
      <w:r w:rsidR="00D60E8E" w:rsidRPr="00475EB9">
        <w:rPr>
          <w:color w:val="202122"/>
          <w:shd w:val="clear" w:color="auto" w:fill="FFFFFF"/>
          <w:lang w:val="tr-TR"/>
        </w:rPr>
        <w:t xml:space="preserve">více než 200 </w:t>
      </w:r>
      <w:r w:rsidR="00D60E8E">
        <w:rPr>
          <w:color w:val="202122"/>
          <w:shd w:val="clear" w:color="auto" w:fill="FFFFFF"/>
          <w:lang w:val="tr-TR"/>
        </w:rPr>
        <w:t>politiků</w:t>
      </w:r>
      <w:r w:rsidR="00D60E8E" w:rsidRPr="00475EB9">
        <w:rPr>
          <w:color w:val="202122"/>
          <w:shd w:val="clear" w:color="auto" w:fill="FFFFFF"/>
          <w:lang w:val="tr-TR"/>
        </w:rPr>
        <w:t xml:space="preserve"> Republikánské lidové strany </w:t>
      </w:r>
      <w:r w:rsidR="00D60E8E">
        <w:rPr>
          <w:color w:val="202122"/>
          <w:shd w:val="clear" w:color="auto" w:fill="FFFFFF"/>
          <w:lang w:val="tr-TR"/>
        </w:rPr>
        <w:t>CHP</w:t>
      </w:r>
      <w:r w:rsidR="00D60E8E" w:rsidRPr="00475EB9">
        <w:rPr>
          <w:color w:val="202122"/>
          <w:shd w:val="clear" w:color="auto" w:fill="FFFFFF"/>
          <w:lang w:val="tr-TR"/>
        </w:rPr>
        <w:t xml:space="preserve"> a Strany spravedlnosti AP, což jim umožnilo </w:t>
      </w:r>
      <w:r w:rsidR="00D60E8E">
        <w:rPr>
          <w:color w:val="202122"/>
          <w:shd w:val="clear" w:color="auto" w:fill="FFFFFF"/>
          <w:lang w:val="tr-TR"/>
        </w:rPr>
        <w:t xml:space="preserve">se znovuzapojit do politiky. </w:t>
      </w:r>
      <w:r w:rsidR="00A32A17">
        <w:rPr>
          <w:lang w:val="tr-TR"/>
        </w:rPr>
        <w:t xml:space="preserve">Média jsou stále pod státní kontrolou a stát má pravomoc zakázat médiím publikovat. </w:t>
      </w:r>
      <w:r w:rsidR="00D60E8E">
        <w:rPr>
          <w:lang w:val="tr-TR"/>
        </w:rPr>
        <w:t>Práva menšin jsou potlačována, zejména Arménům a</w:t>
      </w:r>
      <w:r w:rsidR="00977E6E" w:rsidRPr="00977E6E">
        <w:rPr>
          <w:lang w:val="tr-TR"/>
        </w:rPr>
        <w:t xml:space="preserve"> miliónům Kurdů</w:t>
      </w:r>
      <w:r w:rsidR="00977E6E">
        <w:rPr>
          <w:lang w:val="tr-TR"/>
        </w:rPr>
        <w:t>. Je</w:t>
      </w:r>
      <w:r w:rsidR="00977E6E" w:rsidRPr="00977E6E">
        <w:rPr>
          <w:lang w:val="tr-TR"/>
        </w:rPr>
        <w:t xml:space="preserve"> nezákonné učit nebo publikovat v kurdštině</w:t>
      </w:r>
      <w:r w:rsidR="00977E6E">
        <w:rPr>
          <w:lang w:val="tr-TR"/>
        </w:rPr>
        <w:t xml:space="preserve"> a používat ji na veřejnosti.</w:t>
      </w:r>
      <w:r w:rsidR="00D60E8E">
        <w:rPr>
          <w:lang w:val="tr-TR"/>
        </w:rPr>
        <w:t xml:space="preserve"> </w:t>
      </w:r>
      <w:r w:rsidR="00D60E8E">
        <w:rPr>
          <w:color w:val="202122"/>
          <w:shd w:val="clear" w:color="auto" w:fill="FFFFFF"/>
        </w:rPr>
        <w:t>Jediný n</w:t>
      </w:r>
      <w:r w:rsidR="00D60E8E" w:rsidRPr="00110BCA">
        <w:rPr>
          <w:color w:val="202122"/>
          <w:shd w:val="clear" w:color="auto" w:fill="FFFFFF"/>
        </w:rPr>
        <w:t>áboženský projev je svobodný</w:t>
      </w:r>
      <w:r w:rsidR="00D60E8E">
        <w:rPr>
          <w:color w:val="202122"/>
          <w:shd w:val="clear" w:color="auto" w:fill="FFFFFF"/>
        </w:rPr>
        <w:t xml:space="preserve">, ale pod podmínkou, že </w:t>
      </w:r>
      <w:r w:rsidR="00D60E8E" w:rsidRPr="00110BCA">
        <w:rPr>
          <w:color w:val="202122"/>
          <w:shd w:val="clear" w:color="auto" w:fill="FFFFFF"/>
        </w:rPr>
        <w:t>nesouvisí s</w:t>
      </w:r>
      <w:r w:rsidR="00BA726A">
        <w:rPr>
          <w:color w:val="202122"/>
          <w:shd w:val="clear" w:color="auto" w:fill="FFFFFF"/>
        </w:rPr>
        <w:t> </w:t>
      </w:r>
      <w:r w:rsidR="00D60E8E" w:rsidRPr="00110BCA">
        <w:rPr>
          <w:color w:val="202122"/>
          <w:shd w:val="clear" w:color="auto" w:fill="FFFFFF"/>
        </w:rPr>
        <w:t>politi</w:t>
      </w:r>
      <w:r w:rsidR="00D60E8E">
        <w:rPr>
          <w:color w:val="202122"/>
          <w:shd w:val="clear" w:color="auto" w:fill="FFFFFF"/>
        </w:rPr>
        <w:t>kou</w:t>
      </w:r>
      <w:r w:rsidR="00BA726A">
        <w:t>. M</w:t>
      </w:r>
      <w:r w:rsidR="00D60E8E">
        <w:rPr>
          <w:color w:val="202122"/>
          <w:shd w:val="clear" w:color="auto" w:fill="FFFFFF"/>
        </w:rPr>
        <w:t>ezi Kurdy podpora radikálních hnutí.</w:t>
      </w:r>
      <w:r w:rsidR="00D60E8E" w:rsidRPr="00110BCA">
        <w:t xml:space="preserve"> </w:t>
      </w:r>
      <w:r w:rsidR="00977E6E">
        <w:rPr>
          <w:lang w:val="tr-TR"/>
        </w:rPr>
        <w:t>Běžné je i m</w:t>
      </w:r>
      <w:r w:rsidR="00977E6E" w:rsidRPr="00977E6E">
        <w:rPr>
          <w:lang w:val="tr-TR"/>
        </w:rPr>
        <w:t>učení</w:t>
      </w:r>
      <w:r w:rsidR="00977E6E">
        <w:rPr>
          <w:lang w:val="tr-TR"/>
        </w:rPr>
        <w:t xml:space="preserve"> vězňů, jak za předchozí vlády</w:t>
      </w:r>
      <w:r w:rsidR="00977E6E" w:rsidRPr="00977E6E">
        <w:rPr>
          <w:lang w:val="tr-TR"/>
        </w:rPr>
        <w:t xml:space="preserve">, ale </w:t>
      </w:r>
      <w:r w:rsidR="00977E6E">
        <w:rPr>
          <w:lang w:val="tr-TR"/>
        </w:rPr>
        <w:t>Özalův kabinet nařídil zatčení</w:t>
      </w:r>
      <w:r w:rsidR="00977E6E" w:rsidRPr="00977E6E">
        <w:rPr>
          <w:lang w:val="tr-TR"/>
        </w:rPr>
        <w:t xml:space="preserve"> někter</w:t>
      </w:r>
      <w:r w:rsidR="00977E6E">
        <w:rPr>
          <w:lang w:val="tr-TR"/>
        </w:rPr>
        <w:t>ých</w:t>
      </w:r>
      <w:r w:rsidR="00977E6E" w:rsidRPr="00977E6E">
        <w:rPr>
          <w:lang w:val="tr-TR"/>
        </w:rPr>
        <w:t xml:space="preserve"> </w:t>
      </w:r>
      <w:r w:rsidR="00977E6E">
        <w:rPr>
          <w:lang w:val="tr-TR"/>
        </w:rPr>
        <w:t xml:space="preserve">osob obviněných z týrání vězňů. </w:t>
      </w:r>
      <w:r w:rsidR="00D60E8E">
        <w:rPr>
          <w:color w:val="202122"/>
          <w:shd w:val="clear" w:color="auto" w:fill="FFFFFF"/>
        </w:rPr>
        <w:t>Nechvalně známým se stalo vězení v </w:t>
      </w:r>
      <w:r w:rsidR="00D60E8E" w:rsidRPr="003A0F40">
        <w:rPr>
          <w:color w:val="202122"/>
          <w:shd w:val="clear" w:color="auto" w:fill="FFFFFF"/>
          <w:lang w:val="tr-TR"/>
        </w:rPr>
        <w:t>Diyarbak</w:t>
      </w:r>
      <w:r w:rsidR="00D60E8E">
        <w:rPr>
          <w:color w:val="202122"/>
          <w:shd w:val="clear" w:color="auto" w:fill="FFFFFF"/>
          <w:lang w:val="tr-TR"/>
        </w:rPr>
        <w:t>ı</w:t>
      </w:r>
      <w:r w:rsidR="00D60E8E" w:rsidRPr="003A0F40">
        <w:rPr>
          <w:color w:val="202122"/>
          <w:shd w:val="clear" w:color="auto" w:fill="FFFFFF"/>
          <w:lang w:val="tr-TR"/>
        </w:rPr>
        <w:t>ru</w:t>
      </w:r>
      <w:r w:rsidR="00D60E8E">
        <w:rPr>
          <w:color w:val="202122"/>
          <w:shd w:val="clear" w:color="auto" w:fill="FFFFFF"/>
        </w:rPr>
        <w:t xml:space="preserve">, největším městě v jihovýchodním regionu, kde se nachází většina kurdských vězňů. Během období obou vlád </w:t>
      </w:r>
      <w:r w:rsidR="00D60E8E" w:rsidRPr="0096560C">
        <w:rPr>
          <w:color w:val="202122"/>
          <w:shd w:val="clear" w:color="auto" w:fill="FFFFFF"/>
          <w:lang w:val="tr-TR"/>
        </w:rPr>
        <w:t>Özala</w:t>
      </w:r>
      <w:r w:rsidR="00D60E8E">
        <w:rPr>
          <w:color w:val="202122"/>
          <w:shd w:val="clear" w:color="auto" w:fill="FFFFFF"/>
        </w:rPr>
        <w:t xml:space="preserve"> v něm zemřelo téměř 400 vězňů, z nichž většina byla kurdského původu, na následky špatného zacházení. Nejčastějším důvodem vedoucí k zatčení Kurdů je obvinění ze spolupráce s PKK </w:t>
      </w:r>
      <w:r w:rsidR="00977E6E">
        <w:rPr>
          <w:lang w:val="tr-TR"/>
        </w:rPr>
        <w:t>(freedomhouse.org, 198</w:t>
      </w:r>
      <w:r w:rsidR="00C464D7">
        <w:rPr>
          <w:lang w:val="tr-TR"/>
        </w:rPr>
        <w:t>4</w:t>
      </w:r>
      <w:r w:rsidR="00977E6E">
        <w:rPr>
          <w:lang w:val="tr-TR"/>
        </w:rPr>
        <w:t>-8</w:t>
      </w:r>
      <w:r w:rsidR="00C464D7">
        <w:rPr>
          <w:lang w:val="tr-TR"/>
        </w:rPr>
        <w:t>5</w:t>
      </w:r>
      <w:r w:rsidR="00FF3225">
        <w:rPr>
          <w:lang w:val="tr-TR"/>
        </w:rPr>
        <w:t>, s. 394</w:t>
      </w:r>
      <w:r w:rsidR="00D60E8E" w:rsidRPr="00D60E8E">
        <w:t>;</w:t>
      </w:r>
      <w:r w:rsidR="00D60E8E">
        <w:t xml:space="preserve"> </w:t>
      </w:r>
      <w:r w:rsidR="00D60E8E">
        <w:rPr>
          <w:color w:val="202122"/>
          <w:shd w:val="clear" w:color="auto" w:fill="FFFFFF"/>
        </w:rPr>
        <w:t>HRW.org, 1991</w:t>
      </w:r>
      <w:r w:rsidR="00977E6E">
        <w:rPr>
          <w:lang w:val="tr-TR"/>
        </w:rPr>
        <w:t>).</w:t>
      </w:r>
      <w:r w:rsidR="00F72212">
        <w:rPr>
          <w:lang w:val="tr-TR"/>
        </w:rPr>
        <w:t xml:space="preserve"> </w:t>
      </w:r>
    </w:p>
    <w:p w14:paraId="1A615057" w14:textId="77777777" w:rsidR="00D10052" w:rsidRPr="00D10052" w:rsidRDefault="00D10052" w:rsidP="007E61DA">
      <w:pPr>
        <w:pStyle w:val="Nadpis3"/>
        <w:spacing w:before="0" w:after="0"/>
        <w:rPr>
          <w:lang w:val="tr-TR"/>
        </w:rPr>
      </w:pPr>
      <w:bookmarkStart w:id="41" w:name="_Toc70625861"/>
      <w:r>
        <w:rPr>
          <w:lang w:val="tr-TR"/>
        </w:rPr>
        <w:t>Vlád</w:t>
      </w:r>
      <w:r w:rsidR="0096560C">
        <w:rPr>
          <w:lang w:val="tr-TR"/>
        </w:rPr>
        <w:t>y</w:t>
      </w:r>
      <w:r>
        <w:rPr>
          <w:lang w:val="tr-TR"/>
        </w:rPr>
        <w:t xml:space="preserve"> </w:t>
      </w:r>
      <w:r w:rsidRPr="00D10052">
        <w:rPr>
          <w:lang w:val="tr-TR"/>
        </w:rPr>
        <w:t>Y</w:t>
      </w:r>
      <w:r w:rsidR="00C464D7">
        <w:rPr>
          <w:lang w:val="tr-TR"/>
        </w:rPr>
        <w:t>ı</w:t>
      </w:r>
      <w:r w:rsidRPr="00D10052">
        <w:rPr>
          <w:lang w:val="tr-TR"/>
        </w:rPr>
        <w:t>ld</w:t>
      </w:r>
      <w:r w:rsidR="00C464D7">
        <w:rPr>
          <w:lang w:val="tr-TR"/>
        </w:rPr>
        <w:t>ı</w:t>
      </w:r>
      <w:r w:rsidRPr="00D10052">
        <w:rPr>
          <w:lang w:val="tr-TR"/>
        </w:rPr>
        <w:t>r</w:t>
      </w:r>
      <w:r w:rsidR="00C464D7">
        <w:rPr>
          <w:lang w:val="tr-TR"/>
        </w:rPr>
        <w:t>ı</w:t>
      </w:r>
      <w:r w:rsidRPr="00D10052">
        <w:rPr>
          <w:lang w:val="tr-TR"/>
        </w:rPr>
        <w:t>m</w:t>
      </w:r>
      <w:r>
        <w:rPr>
          <w:lang w:val="tr-TR"/>
        </w:rPr>
        <w:t>a</w:t>
      </w:r>
      <w:r w:rsidRPr="00D10052">
        <w:rPr>
          <w:lang w:val="tr-TR"/>
        </w:rPr>
        <w:t xml:space="preserve"> Akbulut</w:t>
      </w:r>
      <w:r>
        <w:rPr>
          <w:lang w:val="tr-TR"/>
        </w:rPr>
        <w:t>a</w:t>
      </w:r>
      <w:r w:rsidR="0096560C">
        <w:rPr>
          <w:lang w:val="tr-TR"/>
        </w:rPr>
        <w:t xml:space="preserve"> a Ahmeta Mesuta Y</w:t>
      </w:r>
      <w:r w:rsidR="00C464D7">
        <w:rPr>
          <w:lang w:val="tr-TR"/>
        </w:rPr>
        <w:t>ı</w:t>
      </w:r>
      <w:r w:rsidR="0096560C">
        <w:rPr>
          <w:lang w:val="tr-TR"/>
        </w:rPr>
        <w:t>lmaze</w:t>
      </w:r>
      <w:bookmarkEnd w:id="41"/>
      <w:r w:rsidR="0096560C">
        <w:rPr>
          <w:lang w:val="tr-TR"/>
        </w:rPr>
        <w:t xml:space="preserve"> </w:t>
      </w:r>
    </w:p>
    <w:p w14:paraId="2253D447" w14:textId="4DED6FA6" w:rsidR="00830E21" w:rsidRDefault="00404B25" w:rsidP="007E61DA">
      <w:pPr>
        <w:spacing w:before="0" w:after="0"/>
        <w:ind w:firstLine="0"/>
        <w:rPr>
          <w:lang w:val="tr-TR"/>
        </w:rPr>
      </w:pPr>
      <w:r w:rsidRPr="00404B25">
        <w:t>Uvádím zde</w:t>
      </w:r>
      <w:r w:rsidR="0096560C" w:rsidRPr="00404B25">
        <w:t xml:space="preserve"> dva kabinety strany ANAP</w:t>
      </w:r>
      <w:r w:rsidR="00AF73BA" w:rsidRPr="00404B25">
        <w:t xml:space="preserve"> společně</w:t>
      </w:r>
      <w:r w:rsidR="0096560C" w:rsidRPr="00404B25">
        <w:t xml:space="preserve">, protože období </w:t>
      </w:r>
      <w:r w:rsidR="0096560C" w:rsidRPr="00404B25">
        <w:rPr>
          <w:lang w:val="tr-TR"/>
        </w:rPr>
        <w:t>Y</w:t>
      </w:r>
      <w:r w:rsidR="00C464D7" w:rsidRPr="00404B25">
        <w:rPr>
          <w:lang w:val="tr-TR"/>
        </w:rPr>
        <w:t>ı</w:t>
      </w:r>
      <w:r w:rsidR="0096560C" w:rsidRPr="00404B25">
        <w:rPr>
          <w:lang w:val="tr-TR"/>
        </w:rPr>
        <w:t>lmazovy</w:t>
      </w:r>
      <w:r w:rsidR="0096560C" w:rsidRPr="00404B25">
        <w:t xml:space="preserve"> vlády bylo krátké a </w:t>
      </w:r>
      <w:r w:rsidR="003B78B8" w:rsidRPr="00404B25">
        <w:t>charakter turecko-kurdského střetu</w:t>
      </w:r>
      <w:r w:rsidR="0096560C" w:rsidRPr="00404B25">
        <w:t xml:space="preserve"> se výrazně nezměnil</w:t>
      </w:r>
      <w:r w:rsidR="00CB6566">
        <w:t>.</w:t>
      </w:r>
      <w:r w:rsidR="00B14209">
        <w:t xml:space="preserve"> Tureckého prezidenta volil až do roku 2007</w:t>
      </w:r>
      <w:r w:rsidR="00B14209">
        <w:rPr>
          <w:rStyle w:val="Znakapoznpodarou"/>
        </w:rPr>
        <w:footnoteReference w:id="13"/>
      </w:r>
      <w:r w:rsidR="00B14209">
        <w:t xml:space="preserve"> </w:t>
      </w:r>
      <w:r w:rsidR="00BA726A">
        <w:t>parlament</w:t>
      </w:r>
      <w:r w:rsidR="00B14209">
        <w:t>, takže hodně záleželo na složení parlamentu.</w:t>
      </w:r>
      <w:r w:rsidR="00CB6566">
        <w:t xml:space="preserve"> </w:t>
      </w:r>
      <w:r w:rsidR="00B14209" w:rsidRPr="00B14209">
        <w:rPr>
          <w:lang w:val="tr-TR"/>
        </w:rPr>
        <w:t>Özala</w:t>
      </w:r>
      <w:r w:rsidR="00CB6566">
        <w:t xml:space="preserve"> vystřídal </w:t>
      </w:r>
      <w:r w:rsidR="00CB6566" w:rsidRPr="00CB6566">
        <w:rPr>
          <w:lang w:val="tr-TR"/>
        </w:rPr>
        <w:t>Y</w:t>
      </w:r>
      <w:r w:rsidR="005A28E7">
        <w:rPr>
          <w:lang w:val="tr-TR"/>
        </w:rPr>
        <w:t>ı</w:t>
      </w:r>
      <w:r w:rsidR="00CB6566" w:rsidRPr="00CB6566">
        <w:rPr>
          <w:lang w:val="tr-TR"/>
        </w:rPr>
        <w:t>ld</w:t>
      </w:r>
      <w:r w:rsidR="005A28E7">
        <w:rPr>
          <w:lang w:val="tr-TR"/>
        </w:rPr>
        <w:t>ı</w:t>
      </w:r>
      <w:r w:rsidR="00CB6566" w:rsidRPr="00CB6566">
        <w:rPr>
          <w:lang w:val="tr-TR"/>
        </w:rPr>
        <w:t>r</w:t>
      </w:r>
      <w:r w:rsidR="005A28E7">
        <w:rPr>
          <w:lang w:val="tr-TR"/>
        </w:rPr>
        <w:t>ı</w:t>
      </w:r>
      <w:r w:rsidR="00CB6566" w:rsidRPr="00CB6566">
        <w:rPr>
          <w:lang w:val="tr-TR"/>
        </w:rPr>
        <w:t>m Akbulut</w:t>
      </w:r>
      <w:r w:rsidR="00CB6566">
        <w:t xml:space="preserve">, dosavadní </w:t>
      </w:r>
      <w:r w:rsidR="0096560C">
        <w:t xml:space="preserve">předseda </w:t>
      </w:r>
      <w:r w:rsidR="00D60E8E">
        <w:t>parlamentu</w:t>
      </w:r>
      <w:r w:rsidR="00CB6566">
        <w:t xml:space="preserve">. Jeho kabinet vládl až do června 1991, kdy jej v čele vlády vystřídal nově zvolený předseda ANAP </w:t>
      </w:r>
      <w:r w:rsidR="00CB6566" w:rsidRPr="00CB6566">
        <w:rPr>
          <w:lang w:val="tr-TR"/>
        </w:rPr>
        <w:t>Ahmet Mesut Y</w:t>
      </w:r>
      <w:r w:rsidR="005A28E7">
        <w:rPr>
          <w:lang w:val="tr-TR"/>
        </w:rPr>
        <w:t>ı</w:t>
      </w:r>
      <w:r w:rsidR="00CB6566" w:rsidRPr="00CB6566">
        <w:rPr>
          <w:lang w:val="tr-TR"/>
        </w:rPr>
        <w:t>lmaz</w:t>
      </w:r>
      <w:r w:rsidR="0096560C">
        <w:rPr>
          <w:lang w:val="tr-TR"/>
        </w:rPr>
        <w:t>, který na pozici premiéra vydržel do listopadu téhož roku, kdy se konaly parlamentní volby</w:t>
      </w:r>
      <w:r w:rsidR="00BA726A">
        <w:rPr>
          <w:lang w:val="tr-TR"/>
        </w:rPr>
        <w:t>.</w:t>
      </w:r>
      <w:r w:rsidR="00B64F3A">
        <w:rPr>
          <w:lang w:val="tr-TR"/>
        </w:rPr>
        <w:t xml:space="preserve"> V roce 1990 vzniká </w:t>
      </w:r>
      <w:r w:rsidR="009F0621">
        <w:rPr>
          <w:lang w:val="tr-TR"/>
        </w:rPr>
        <w:t>odštěpením z</w:t>
      </w:r>
      <w:r w:rsidR="004D3441">
        <w:rPr>
          <w:lang w:val="tr-TR"/>
        </w:rPr>
        <w:t xml:space="preserve">e Sociálně demokratické lidové strany (Sosyaldemokrat Halkçi Parti, </w:t>
      </w:r>
      <w:r w:rsidR="009F0621">
        <w:rPr>
          <w:lang w:val="tr-TR"/>
        </w:rPr>
        <w:t>SHP</w:t>
      </w:r>
      <w:r w:rsidR="004D3441">
        <w:rPr>
          <w:lang w:val="tr-TR"/>
        </w:rPr>
        <w:t xml:space="preserve">) </w:t>
      </w:r>
      <w:r w:rsidR="00B64F3A">
        <w:rPr>
          <w:lang w:val="tr-TR"/>
        </w:rPr>
        <w:t>první prokurdská strana, Lidová strana práce (Halk</w:t>
      </w:r>
      <w:r w:rsidR="005A28E7">
        <w:rPr>
          <w:lang w:val="tr-TR"/>
        </w:rPr>
        <w:t>ı</w:t>
      </w:r>
      <w:r w:rsidR="00B64F3A">
        <w:rPr>
          <w:lang w:val="tr-TR"/>
        </w:rPr>
        <w:t>n Emek Partisi, HEP)</w:t>
      </w:r>
      <w:r w:rsidR="004D3441">
        <w:rPr>
          <w:lang w:val="tr-TR"/>
        </w:rPr>
        <w:t xml:space="preserve">. </w:t>
      </w:r>
      <w:r w:rsidR="00BA563D">
        <w:rPr>
          <w:lang w:val="tr-TR"/>
        </w:rPr>
        <w:t>Moc se dělí mezí předsedu vlády a prezidenta, jehož pozice se stále více posiluje. O tureckém systému se dá hovořit jako o poloprezidencialismu</w:t>
      </w:r>
      <w:r w:rsidR="00EA74B9">
        <w:rPr>
          <w:lang w:val="tr-TR"/>
        </w:rPr>
        <w:t xml:space="preserve"> (Ahmad</w:t>
      </w:r>
      <w:r w:rsidR="00255D48">
        <w:rPr>
          <w:lang w:val="tr-TR"/>
        </w:rPr>
        <w:t xml:space="preserve"> in Kasaba,</w:t>
      </w:r>
      <w:r w:rsidR="00EA74B9">
        <w:rPr>
          <w:lang w:val="tr-TR"/>
        </w:rPr>
        <w:t xml:space="preserve"> 2008, </w:t>
      </w:r>
      <w:r w:rsidR="00C464D7">
        <w:rPr>
          <w:lang w:val="tr-TR"/>
        </w:rPr>
        <w:t>s.</w:t>
      </w:r>
      <w:r w:rsidR="004B4080">
        <w:rPr>
          <w:lang w:val="tr-TR"/>
        </w:rPr>
        <w:t xml:space="preserve"> 255</w:t>
      </w:r>
      <w:r w:rsidR="00EA74B9" w:rsidRPr="00EA74B9">
        <w:rPr>
          <w:lang w:val="tr-TR"/>
        </w:rPr>
        <w:t xml:space="preserve">; </w:t>
      </w:r>
      <w:r w:rsidR="00EA74B9">
        <w:t xml:space="preserve">freedomhouse.org, 1990-1991, </w:t>
      </w:r>
      <w:r w:rsidR="00C464D7">
        <w:t>s</w:t>
      </w:r>
      <w:r w:rsidR="00EA74B9">
        <w:t>. 365)</w:t>
      </w:r>
      <w:r w:rsidR="00BA563D">
        <w:rPr>
          <w:lang w:val="tr-TR"/>
        </w:rPr>
        <w:t xml:space="preserve">. </w:t>
      </w:r>
    </w:p>
    <w:p w14:paraId="050363E4" w14:textId="77777777" w:rsidR="00F628C3" w:rsidRDefault="00BA563D" w:rsidP="007E61DA">
      <w:pPr>
        <w:spacing w:before="0" w:after="0"/>
        <w:rPr>
          <w:lang w:val="tr-TR"/>
        </w:rPr>
      </w:pPr>
      <w:r>
        <w:rPr>
          <w:lang w:val="tr-TR"/>
        </w:rPr>
        <w:lastRenderedPageBreak/>
        <w:t>Z</w:t>
      </w:r>
      <w:r w:rsidR="0082738C">
        <w:rPr>
          <w:lang w:val="tr-TR"/>
        </w:rPr>
        <w:t xml:space="preserve">právy z organizací Freedom House a Human Rights Watch hovoří o nárůstu etnického a politického násilí a </w:t>
      </w:r>
      <w:r w:rsidR="001C484B">
        <w:rPr>
          <w:lang w:val="tr-TR"/>
        </w:rPr>
        <w:t xml:space="preserve"> zvyšující se</w:t>
      </w:r>
      <w:r>
        <w:rPr>
          <w:lang w:val="tr-TR"/>
        </w:rPr>
        <w:t xml:space="preserve"> podpor</w:t>
      </w:r>
      <w:r w:rsidR="001C484B">
        <w:rPr>
          <w:lang w:val="tr-TR"/>
        </w:rPr>
        <w:t>u</w:t>
      </w:r>
      <w:r>
        <w:rPr>
          <w:lang w:val="tr-TR"/>
        </w:rPr>
        <w:t xml:space="preserve"> islamistické strany RP.</w:t>
      </w:r>
      <w:r w:rsidR="001C484B">
        <w:rPr>
          <w:lang w:val="tr-TR"/>
        </w:rPr>
        <w:t xml:space="preserve"> Islamistický a sekulární proud se střetává ve společnosti čím dál více. Kvůli islamistickým postojům proběhly čistky v armádě. </w:t>
      </w:r>
      <w:r w:rsidR="00AB6ABC">
        <w:rPr>
          <w:lang w:val="tr-TR"/>
        </w:rPr>
        <w:t xml:space="preserve">Politický vývoj na Blízkém východě ovlivnila mezi lety 1990-1991 probíhající válka v Perském zálivu, kdy Turecko jako člen NATO a zároveň sousední stát Iráku hrálo důležitou roli v </w:t>
      </w:r>
      <w:r w:rsidR="0082738C">
        <w:rPr>
          <w:lang w:val="tr-TR"/>
        </w:rPr>
        <w:t>blokád</w:t>
      </w:r>
      <w:r w:rsidR="00D60E8E">
        <w:rPr>
          <w:lang w:val="tr-TR"/>
        </w:rPr>
        <w:t>ě</w:t>
      </w:r>
      <w:r w:rsidR="0082738C">
        <w:rPr>
          <w:lang w:val="tr-TR"/>
        </w:rPr>
        <w:t xml:space="preserve"> Iráku</w:t>
      </w:r>
      <w:r w:rsidR="00AB6ABC">
        <w:rPr>
          <w:lang w:val="tr-TR"/>
        </w:rPr>
        <w:t>.</w:t>
      </w:r>
      <w:r w:rsidR="0082738C">
        <w:rPr>
          <w:lang w:val="tr-TR"/>
        </w:rPr>
        <w:t xml:space="preserve"> Turecko v důsledk</w:t>
      </w:r>
      <w:r w:rsidR="00D60E8E">
        <w:rPr>
          <w:lang w:val="tr-TR"/>
        </w:rPr>
        <w:t>u</w:t>
      </w:r>
      <w:r w:rsidR="0082738C">
        <w:rPr>
          <w:lang w:val="tr-TR"/>
        </w:rPr>
        <w:t xml:space="preserve"> Války v Zálivu </w:t>
      </w:r>
      <w:r w:rsidR="0011560D">
        <w:rPr>
          <w:lang w:val="tr-TR"/>
        </w:rPr>
        <w:t>uvedlo do pohotovosti armádní síly a přesunulo je na hranice s Irákem</w:t>
      </w:r>
      <w:r w:rsidR="00D60E8E">
        <w:rPr>
          <w:lang w:val="tr-TR"/>
        </w:rPr>
        <w:t xml:space="preserve"> </w:t>
      </w:r>
      <w:r w:rsidR="00F628C3">
        <w:rPr>
          <w:lang w:val="tr-TR"/>
        </w:rPr>
        <w:t xml:space="preserve">(freedomhouse.org, 1990-1991, </w:t>
      </w:r>
      <w:r w:rsidR="00C464D7">
        <w:rPr>
          <w:lang w:val="tr-TR"/>
        </w:rPr>
        <w:t>s</w:t>
      </w:r>
      <w:r w:rsidR="00F628C3">
        <w:rPr>
          <w:lang w:val="tr-TR"/>
        </w:rPr>
        <w:t>. 365-366</w:t>
      </w:r>
      <w:r w:rsidR="00F628C3">
        <w:t>)</w:t>
      </w:r>
      <w:r w:rsidR="006C2099">
        <w:rPr>
          <w:lang w:val="tr-TR"/>
        </w:rPr>
        <w:t xml:space="preserve">. </w:t>
      </w:r>
    </w:p>
    <w:p w14:paraId="6E1BC8DD" w14:textId="77777777" w:rsidR="00EA151B" w:rsidRDefault="00BA563D" w:rsidP="007E61DA">
      <w:pPr>
        <w:spacing w:before="0" w:after="0"/>
        <w:rPr>
          <w:lang w:val="tr-TR"/>
        </w:rPr>
      </w:pPr>
      <w:r>
        <w:rPr>
          <w:lang w:val="tr-TR"/>
        </w:rPr>
        <w:t xml:space="preserve">Boje mezi tureckým státem a PKK </w:t>
      </w:r>
      <w:r w:rsidR="001C484B">
        <w:rPr>
          <w:lang w:val="tr-TR"/>
        </w:rPr>
        <w:t>probíhal</w:t>
      </w:r>
      <w:r w:rsidR="00B64F3A">
        <w:rPr>
          <w:lang w:val="tr-TR"/>
        </w:rPr>
        <w:t>y</w:t>
      </w:r>
      <w:r w:rsidR="001C484B">
        <w:rPr>
          <w:lang w:val="tr-TR"/>
        </w:rPr>
        <w:t xml:space="preserve"> již šestým rokem. Téměř</w:t>
      </w:r>
      <w:r w:rsidR="001C484B" w:rsidRPr="001C484B">
        <w:rPr>
          <w:lang w:val="tr-TR"/>
        </w:rPr>
        <w:t xml:space="preserve"> 100 000 vládních vojáků a 24 000 </w:t>
      </w:r>
      <w:r w:rsidR="00B64F3A">
        <w:rPr>
          <w:lang w:val="tr-TR"/>
        </w:rPr>
        <w:t>ozbrojených civilistů</w:t>
      </w:r>
      <w:r w:rsidR="001C484B" w:rsidRPr="001C484B">
        <w:rPr>
          <w:lang w:val="tr-TR"/>
        </w:rPr>
        <w:t xml:space="preserve"> </w:t>
      </w:r>
      <w:r w:rsidR="00B64F3A">
        <w:rPr>
          <w:lang w:val="tr-TR"/>
        </w:rPr>
        <w:t>je rozmístěno</w:t>
      </w:r>
      <w:r w:rsidR="001C484B" w:rsidRPr="001C484B">
        <w:rPr>
          <w:lang w:val="tr-TR"/>
        </w:rPr>
        <w:t xml:space="preserve"> v jihovýchodních </w:t>
      </w:r>
      <w:r w:rsidR="00B64F3A">
        <w:rPr>
          <w:lang w:val="tr-TR"/>
        </w:rPr>
        <w:t>regionech</w:t>
      </w:r>
      <w:r w:rsidR="001C484B" w:rsidRPr="001C484B">
        <w:rPr>
          <w:lang w:val="tr-TR"/>
        </w:rPr>
        <w:t xml:space="preserve">. </w:t>
      </w:r>
      <w:r w:rsidR="00B64F3A">
        <w:rPr>
          <w:lang w:val="tr-TR"/>
        </w:rPr>
        <w:t xml:space="preserve">Počet bojovníků PKK se odhaduje na </w:t>
      </w:r>
      <w:r w:rsidR="00475647">
        <w:rPr>
          <w:lang w:val="tr-TR"/>
        </w:rPr>
        <w:t>osm</w:t>
      </w:r>
      <w:r w:rsidR="00B64F3A">
        <w:rPr>
          <w:lang w:val="tr-TR"/>
        </w:rPr>
        <w:t xml:space="preserve"> tisíc partyzánů. </w:t>
      </w:r>
      <w:r w:rsidR="00B64F3A" w:rsidRPr="001C484B">
        <w:rPr>
          <w:lang w:val="tr-TR"/>
        </w:rPr>
        <w:t xml:space="preserve">Od roku 1984 zemřelo v bojích </w:t>
      </w:r>
      <w:r w:rsidR="00B64F3A">
        <w:rPr>
          <w:lang w:val="tr-TR"/>
        </w:rPr>
        <w:t>5000</w:t>
      </w:r>
      <w:r w:rsidR="00B64F3A" w:rsidRPr="001C484B">
        <w:rPr>
          <w:lang w:val="tr-TR"/>
        </w:rPr>
        <w:t xml:space="preserve"> lidí. Boje</w:t>
      </w:r>
      <w:r w:rsidR="00B64F3A">
        <w:rPr>
          <w:lang w:val="tr-TR"/>
        </w:rPr>
        <w:t xml:space="preserve"> </w:t>
      </w:r>
      <w:r w:rsidR="00B64F3A" w:rsidRPr="001C484B">
        <w:rPr>
          <w:lang w:val="tr-TR"/>
        </w:rPr>
        <w:t>zuřil</w:t>
      </w:r>
      <w:r w:rsidR="00B64F3A">
        <w:rPr>
          <w:lang w:val="tr-TR"/>
        </w:rPr>
        <w:t xml:space="preserve">y </w:t>
      </w:r>
      <w:r w:rsidR="00B64F3A" w:rsidRPr="001C484B">
        <w:rPr>
          <w:lang w:val="tr-TR"/>
        </w:rPr>
        <w:t>po celé</w:t>
      </w:r>
      <w:r w:rsidR="00B64F3A">
        <w:rPr>
          <w:lang w:val="tr-TR"/>
        </w:rPr>
        <w:t>m</w:t>
      </w:r>
      <w:r w:rsidR="00B64F3A" w:rsidRPr="001C484B">
        <w:rPr>
          <w:lang w:val="tr-TR"/>
        </w:rPr>
        <w:t xml:space="preserve"> jihovýchodní</w:t>
      </w:r>
      <w:r w:rsidR="00B64F3A">
        <w:rPr>
          <w:lang w:val="tr-TR"/>
        </w:rPr>
        <w:t>m Turecku</w:t>
      </w:r>
      <w:r w:rsidR="00B64F3A" w:rsidRPr="001C484B">
        <w:rPr>
          <w:lang w:val="tr-TR"/>
        </w:rPr>
        <w:t xml:space="preserve"> po většinu roku 1990.</w:t>
      </w:r>
      <w:r w:rsidR="00B64F3A">
        <w:rPr>
          <w:lang w:val="tr-TR"/>
        </w:rPr>
        <w:t xml:space="preserve"> </w:t>
      </w:r>
      <w:r w:rsidR="002211CF">
        <w:rPr>
          <w:lang w:val="tr-TR"/>
        </w:rPr>
        <w:t xml:space="preserve">Vojenské jednotky tureckého státu se </w:t>
      </w:r>
      <w:r w:rsidR="002211CF" w:rsidRPr="00540AB3">
        <w:rPr>
          <w:lang w:val="tr-TR"/>
        </w:rPr>
        <w:t xml:space="preserve">v kurdských oblastech </w:t>
      </w:r>
      <w:r w:rsidR="002211CF">
        <w:rPr>
          <w:lang w:val="tr-TR"/>
        </w:rPr>
        <w:t>dopouštěly</w:t>
      </w:r>
      <w:r w:rsidR="002211CF" w:rsidRPr="00540AB3">
        <w:rPr>
          <w:lang w:val="tr-TR"/>
        </w:rPr>
        <w:t xml:space="preserve"> </w:t>
      </w:r>
      <w:r w:rsidR="002211CF">
        <w:rPr>
          <w:lang w:val="tr-TR"/>
        </w:rPr>
        <w:t>páchání násilí na civilistech</w:t>
      </w:r>
      <w:r w:rsidR="002211CF" w:rsidRPr="00540AB3">
        <w:rPr>
          <w:lang w:val="tr-TR"/>
        </w:rPr>
        <w:t>.</w:t>
      </w:r>
      <w:r w:rsidR="002211CF">
        <w:rPr>
          <w:lang w:val="tr-TR"/>
        </w:rPr>
        <w:t xml:space="preserve"> </w:t>
      </w:r>
      <w:r>
        <w:rPr>
          <w:lang w:val="tr-TR"/>
        </w:rPr>
        <w:t>Özal se</w:t>
      </w:r>
      <w:r w:rsidR="00B64F3A">
        <w:rPr>
          <w:lang w:val="tr-TR"/>
        </w:rPr>
        <w:t xml:space="preserve"> sice</w:t>
      </w:r>
      <w:r>
        <w:rPr>
          <w:lang w:val="tr-TR"/>
        </w:rPr>
        <w:t xml:space="preserve"> po nástupu do funkce prezidenta snažil o vyjednávání s </w:t>
      </w:r>
      <w:r w:rsidR="00FD6C8E">
        <w:rPr>
          <w:lang w:val="tr-TR"/>
        </w:rPr>
        <w:t>Kurdy. Podařilo se dosáhnout</w:t>
      </w:r>
      <w:r>
        <w:rPr>
          <w:lang w:val="tr-TR"/>
        </w:rPr>
        <w:t xml:space="preserve"> </w:t>
      </w:r>
      <w:r w:rsidR="00B64F3A">
        <w:rPr>
          <w:lang w:val="tr-TR"/>
        </w:rPr>
        <w:t xml:space="preserve">krátké a jednostranné </w:t>
      </w:r>
      <w:r>
        <w:rPr>
          <w:lang w:val="tr-TR"/>
        </w:rPr>
        <w:t>dohody v roce 1993</w:t>
      </w:r>
      <w:r w:rsidR="000272AF">
        <w:rPr>
          <w:lang w:val="tr-TR"/>
        </w:rPr>
        <w:t xml:space="preserve"> (HRW.org, 1993)</w:t>
      </w:r>
      <w:r>
        <w:rPr>
          <w:lang w:val="tr-TR"/>
        </w:rPr>
        <w:t>.</w:t>
      </w:r>
      <w:r w:rsidR="006C2099">
        <w:rPr>
          <w:lang w:val="tr-TR"/>
        </w:rPr>
        <w:t xml:space="preserve"> </w:t>
      </w:r>
      <w:r w:rsidR="00EA151B">
        <w:rPr>
          <w:lang w:val="tr-TR"/>
        </w:rPr>
        <w:t xml:space="preserve">Dále </w:t>
      </w:r>
      <w:r w:rsidR="00EA151B" w:rsidRPr="006C2099">
        <w:rPr>
          <w:lang w:val="tr-TR"/>
        </w:rPr>
        <w:t>podpořil myšlenku nezávislého Kurdistánu v Iráku a tajně se setkal s</w:t>
      </w:r>
      <w:r w:rsidR="00EA151B">
        <w:rPr>
          <w:lang w:val="tr-TR"/>
        </w:rPr>
        <w:t xml:space="preserve">e zástupci Iráckých Kurdů. </w:t>
      </w:r>
      <w:r w:rsidR="006C2099">
        <w:rPr>
          <w:lang w:val="tr-TR"/>
        </w:rPr>
        <w:t xml:space="preserve">Také se snažil o povolení kurdštiny, ale proti ostře vystupovali turečtí nacionalisté. </w:t>
      </w:r>
      <w:r w:rsidR="006C2099" w:rsidRPr="006C2099">
        <w:rPr>
          <w:lang w:val="tr-TR"/>
        </w:rPr>
        <w:t>V srpnu</w:t>
      </w:r>
      <w:r w:rsidR="006C2099">
        <w:rPr>
          <w:lang w:val="tr-TR"/>
        </w:rPr>
        <w:t xml:space="preserve"> 1991,</w:t>
      </w:r>
      <w:r w:rsidR="006C2099" w:rsidRPr="006C2099">
        <w:rPr>
          <w:lang w:val="tr-TR"/>
        </w:rPr>
        <w:t xml:space="preserve"> tureck</w:t>
      </w:r>
      <w:r w:rsidR="006C2099">
        <w:rPr>
          <w:lang w:val="tr-TR"/>
        </w:rPr>
        <w:t xml:space="preserve">á armáda </w:t>
      </w:r>
      <w:r w:rsidR="006C2099" w:rsidRPr="006C2099">
        <w:rPr>
          <w:lang w:val="tr-TR"/>
        </w:rPr>
        <w:t>zřídil</w:t>
      </w:r>
      <w:r w:rsidR="006C2099">
        <w:rPr>
          <w:lang w:val="tr-TR"/>
        </w:rPr>
        <w:t>a</w:t>
      </w:r>
      <w:r w:rsidR="00EA151B">
        <w:rPr>
          <w:lang w:val="tr-TR"/>
        </w:rPr>
        <w:t xml:space="preserve"> tři kilometry dlouho</w:t>
      </w:r>
      <w:r w:rsidR="006C2099" w:rsidRPr="006C2099">
        <w:rPr>
          <w:lang w:val="tr-TR"/>
        </w:rPr>
        <w:t xml:space="preserve"> </w:t>
      </w:r>
      <w:r w:rsidR="00EA151B" w:rsidRPr="006C2099">
        <w:rPr>
          <w:lang w:val="tr-TR"/>
        </w:rPr>
        <w:t>nárazníkovou zónu</w:t>
      </w:r>
      <w:r w:rsidR="00EA151B">
        <w:rPr>
          <w:lang w:val="tr-TR"/>
        </w:rPr>
        <w:t xml:space="preserve"> směrem do území Iráku</w:t>
      </w:r>
      <w:r w:rsidR="006C2099" w:rsidRPr="006C2099">
        <w:rPr>
          <w:lang w:val="tr-TR"/>
        </w:rPr>
        <w:t>, ze které</w:t>
      </w:r>
      <w:r w:rsidR="00EA151B">
        <w:rPr>
          <w:lang w:val="tr-TR"/>
        </w:rPr>
        <w:t>ho byly</w:t>
      </w:r>
      <w:r w:rsidR="006C2099" w:rsidRPr="006C2099">
        <w:rPr>
          <w:lang w:val="tr-TR"/>
        </w:rPr>
        <w:t xml:space="preserve"> zaháj</w:t>
      </w:r>
      <w:r w:rsidR="00EA151B">
        <w:rPr>
          <w:lang w:val="tr-TR"/>
        </w:rPr>
        <w:t>eny</w:t>
      </w:r>
      <w:r w:rsidR="006C2099" w:rsidRPr="006C2099">
        <w:rPr>
          <w:lang w:val="tr-TR"/>
        </w:rPr>
        <w:t xml:space="preserve"> útoky na základny PKK. Na podzim</w:t>
      </w:r>
      <w:r w:rsidR="00EA151B">
        <w:rPr>
          <w:lang w:val="tr-TR"/>
        </w:rPr>
        <w:t xml:space="preserve"> t</w:t>
      </w:r>
      <w:r w:rsidR="006C2099" w:rsidRPr="006C2099">
        <w:rPr>
          <w:lang w:val="tr-TR"/>
        </w:rPr>
        <w:t xml:space="preserve">urecké </w:t>
      </w:r>
      <w:r w:rsidR="00EA151B">
        <w:rPr>
          <w:lang w:val="tr-TR"/>
        </w:rPr>
        <w:t>jednotky</w:t>
      </w:r>
      <w:r w:rsidR="006C2099" w:rsidRPr="006C2099">
        <w:rPr>
          <w:lang w:val="tr-TR"/>
        </w:rPr>
        <w:t xml:space="preserve"> bombardovaly </w:t>
      </w:r>
      <w:r w:rsidR="00EA151B" w:rsidRPr="006C2099">
        <w:rPr>
          <w:lang w:val="tr-TR"/>
        </w:rPr>
        <w:t>napalm</w:t>
      </w:r>
      <w:r w:rsidR="00EA151B">
        <w:rPr>
          <w:lang w:val="tr-TR"/>
        </w:rPr>
        <w:t>em</w:t>
      </w:r>
      <w:r w:rsidR="00EA151B" w:rsidRPr="006C2099">
        <w:rPr>
          <w:lang w:val="tr-TR"/>
        </w:rPr>
        <w:t xml:space="preserve"> </w:t>
      </w:r>
      <w:r w:rsidR="006C2099" w:rsidRPr="006C2099">
        <w:rPr>
          <w:lang w:val="tr-TR"/>
        </w:rPr>
        <w:t xml:space="preserve">kurdské vesnice ovládané PKK. </w:t>
      </w:r>
      <w:r w:rsidR="00EA151B">
        <w:rPr>
          <w:lang w:val="tr-TR"/>
        </w:rPr>
        <w:t xml:space="preserve">(freedomhouse, 1991-1992, </w:t>
      </w:r>
      <w:r w:rsidR="00C464D7">
        <w:rPr>
          <w:lang w:val="tr-TR"/>
        </w:rPr>
        <w:t>s</w:t>
      </w:r>
      <w:r w:rsidR="00EA151B">
        <w:rPr>
          <w:lang w:val="tr-TR"/>
        </w:rPr>
        <w:t>. 445-448)</w:t>
      </w:r>
      <w:r w:rsidR="006C2099" w:rsidRPr="006C2099">
        <w:rPr>
          <w:lang w:val="tr-TR"/>
        </w:rPr>
        <w:t>.</w:t>
      </w:r>
    </w:p>
    <w:p w14:paraId="3AF5B87A" w14:textId="77777777" w:rsidR="00C8297D" w:rsidRDefault="00B64F3A" w:rsidP="007E61DA">
      <w:pPr>
        <w:spacing w:before="0" w:after="0"/>
        <w:rPr>
          <w:lang w:val="tr-TR"/>
        </w:rPr>
      </w:pPr>
      <w:r>
        <w:rPr>
          <w:lang w:val="tr-TR"/>
        </w:rPr>
        <w:t xml:space="preserve"> Zlom </w:t>
      </w:r>
      <w:r w:rsidR="00AF73BA">
        <w:rPr>
          <w:lang w:val="tr-TR"/>
        </w:rPr>
        <w:t xml:space="preserve">v politické podpoře </w:t>
      </w:r>
      <w:r w:rsidR="00F628C3">
        <w:rPr>
          <w:lang w:val="tr-TR"/>
        </w:rPr>
        <w:t>Kurdům</w:t>
      </w:r>
      <w:r>
        <w:rPr>
          <w:lang w:val="tr-TR"/>
        </w:rPr>
        <w:t xml:space="preserve"> nastal </w:t>
      </w:r>
      <w:r w:rsidR="009F0621">
        <w:rPr>
          <w:lang w:val="tr-TR"/>
        </w:rPr>
        <w:t>na jaře 1990, kdy HEP a SHP vyjádřily podporu kurdským ozbrojencům a snažily se</w:t>
      </w:r>
      <w:r w:rsidR="00AF73BA">
        <w:rPr>
          <w:lang w:val="tr-TR"/>
        </w:rPr>
        <w:t xml:space="preserve"> v parlamentu</w:t>
      </w:r>
      <w:r w:rsidR="009F0621">
        <w:rPr>
          <w:lang w:val="tr-TR"/>
        </w:rPr>
        <w:t xml:space="preserve"> dosáhnout zrušení OHALu.</w:t>
      </w:r>
      <w:r w:rsidR="00AF73BA">
        <w:rPr>
          <w:lang w:val="tr-TR"/>
        </w:rPr>
        <w:t xml:space="preserve"> Jejich snaha se nesetkala s úspěchem</w:t>
      </w:r>
      <w:r w:rsidR="00FD6C8E">
        <w:rPr>
          <w:lang w:val="tr-TR"/>
        </w:rPr>
        <w:t xml:space="preserve">. </w:t>
      </w:r>
      <w:r w:rsidR="006F6E95">
        <w:rPr>
          <w:lang w:val="tr-TR"/>
        </w:rPr>
        <w:t xml:space="preserve">Freedom House </w:t>
      </w:r>
      <w:r w:rsidR="00FD6C8E">
        <w:rPr>
          <w:lang w:val="tr-TR"/>
        </w:rPr>
        <w:t>hodnotí</w:t>
      </w:r>
      <w:r w:rsidR="006F6E95">
        <w:rPr>
          <w:lang w:val="tr-TR"/>
        </w:rPr>
        <w:t xml:space="preserve"> Turecko </w:t>
      </w:r>
      <w:r w:rsidR="00BD2159">
        <w:rPr>
          <w:lang w:val="tr-TR"/>
        </w:rPr>
        <w:t>za celé období stejně jako předchozí vládu</w:t>
      </w:r>
      <w:r w:rsidR="00FD6C8E">
        <w:rPr>
          <w:lang w:val="tr-TR"/>
        </w:rPr>
        <w:t>.</w:t>
      </w:r>
      <w:r w:rsidR="0045160C">
        <w:rPr>
          <w:lang w:val="tr-TR"/>
        </w:rPr>
        <w:t xml:space="preserve"> </w:t>
      </w:r>
      <w:r w:rsidR="001C484B" w:rsidRPr="001C484B">
        <w:rPr>
          <w:lang w:val="tr-TR"/>
        </w:rPr>
        <w:t>Tureck</w:t>
      </w:r>
      <w:r w:rsidR="007F535A">
        <w:rPr>
          <w:lang w:val="tr-TR"/>
        </w:rPr>
        <w:t>á vláda</w:t>
      </w:r>
      <w:r w:rsidR="00540AB3">
        <w:rPr>
          <w:lang w:val="tr-TR"/>
        </w:rPr>
        <w:t xml:space="preserve"> stále</w:t>
      </w:r>
      <w:r w:rsidR="001C484B" w:rsidRPr="001C484B">
        <w:rPr>
          <w:lang w:val="tr-TR"/>
        </w:rPr>
        <w:t xml:space="preserve"> neuznává </w:t>
      </w:r>
      <w:r w:rsidR="00475647">
        <w:rPr>
          <w:lang w:val="tr-TR"/>
        </w:rPr>
        <w:t>deset</w:t>
      </w:r>
      <w:r w:rsidR="001C484B" w:rsidRPr="001C484B">
        <w:rPr>
          <w:lang w:val="tr-TR"/>
        </w:rPr>
        <w:t xml:space="preserve"> milionů Kurdů</w:t>
      </w:r>
      <w:r w:rsidR="00540AB3">
        <w:rPr>
          <w:lang w:val="tr-TR"/>
        </w:rPr>
        <w:t xml:space="preserve"> na svém území</w:t>
      </w:r>
      <w:r w:rsidR="001C484B" w:rsidRPr="001C484B">
        <w:rPr>
          <w:lang w:val="tr-TR"/>
        </w:rPr>
        <w:t xml:space="preserve"> jako menšinu</w:t>
      </w:r>
      <w:r w:rsidR="007F535A">
        <w:rPr>
          <w:lang w:val="tr-TR"/>
        </w:rPr>
        <w:t xml:space="preserve"> a</w:t>
      </w:r>
      <w:r w:rsidR="00540AB3" w:rsidRPr="00540AB3">
        <w:rPr>
          <w:lang w:val="tr-TR"/>
        </w:rPr>
        <w:t xml:space="preserve"> </w:t>
      </w:r>
      <w:r w:rsidR="00540AB3">
        <w:rPr>
          <w:lang w:val="tr-TR"/>
        </w:rPr>
        <w:t>stále o</w:t>
      </w:r>
      <w:r w:rsidR="00540AB3" w:rsidRPr="00540AB3">
        <w:rPr>
          <w:lang w:val="tr-TR"/>
        </w:rPr>
        <w:t>mez</w:t>
      </w:r>
      <w:r w:rsidR="00540AB3">
        <w:rPr>
          <w:lang w:val="tr-TR"/>
        </w:rPr>
        <w:t>uje</w:t>
      </w:r>
      <w:r w:rsidR="00540AB3" w:rsidRPr="00540AB3">
        <w:rPr>
          <w:lang w:val="tr-TR"/>
        </w:rPr>
        <w:t xml:space="preserve"> svobodu tisku a</w:t>
      </w:r>
      <w:r w:rsidR="00540AB3">
        <w:rPr>
          <w:lang w:val="tr-TR"/>
        </w:rPr>
        <w:t xml:space="preserve"> </w:t>
      </w:r>
      <w:r w:rsidR="00540AB3" w:rsidRPr="00540AB3">
        <w:rPr>
          <w:lang w:val="tr-TR"/>
        </w:rPr>
        <w:t>projev</w:t>
      </w:r>
      <w:r w:rsidR="00540AB3">
        <w:rPr>
          <w:lang w:val="tr-TR"/>
        </w:rPr>
        <w:t>u</w:t>
      </w:r>
      <w:r w:rsidR="00540AB3" w:rsidRPr="00540AB3">
        <w:rPr>
          <w:lang w:val="tr-TR"/>
        </w:rPr>
        <w:t xml:space="preserve">. </w:t>
      </w:r>
      <w:r w:rsidR="00540AB3">
        <w:rPr>
          <w:lang w:val="tr-TR"/>
        </w:rPr>
        <w:t>Policie</w:t>
      </w:r>
      <w:r w:rsidR="007F535A">
        <w:rPr>
          <w:lang w:val="tr-TR"/>
        </w:rPr>
        <w:t xml:space="preserve"> zabavuje</w:t>
      </w:r>
      <w:r w:rsidR="00540AB3" w:rsidRPr="00540AB3">
        <w:rPr>
          <w:lang w:val="tr-TR"/>
        </w:rPr>
        <w:t xml:space="preserve"> </w:t>
      </w:r>
      <w:r w:rsidR="00540AB3">
        <w:rPr>
          <w:lang w:val="tr-TR"/>
        </w:rPr>
        <w:t xml:space="preserve">publikace z </w:t>
      </w:r>
      <w:r w:rsidR="00540AB3" w:rsidRPr="00540AB3">
        <w:rPr>
          <w:lang w:val="tr-TR"/>
        </w:rPr>
        <w:t>politick</w:t>
      </w:r>
      <w:r w:rsidR="00540AB3">
        <w:rPr>
          <w:lang w:val="tr-TR"/>
        </w:rPr>
        <w:t>ých</w:t>
      </w:r>
      <w:r w:rsidR="00540AB3" w:rsidRPr="00540AB3">
        <w:rPr>
          <w:lang w:val="tr-TR"/>
        </w:rPr>
        <w:t xml:space="preserve"> důvod</w:t>
      </w:r>
      <w:r w:rsidR="00540AB3">
        <w:rPr>
          <w:lang w:val="tr-TR"/>
        </w:rPr>
        <w:t>ů</w:t>
      </w:r>
      <w:r w:rsidR="00540AB3" w:rsidRPr="00540AB3">
        <w:rPr>
          <w:lang w:val="tr-TR"/>
        </w:rPr>
        <w:t xml:space="preserve">, </w:t>
      </w:r>
      <w:r w:rsidR="00540AB3">
        <w:rPr>
          <w:lang w:val="tr-TR"/>
        </w:rPr>
        <w:t>hlavně ty</w:t>
      </w:r>
      <w:r w:rsidR="00540AB3" w:rsidRPr="00540AB3">
        <w:rPr>
          <w:lang w:val="tr-TR"/>
        </w:rPr>
        <w:t xml:space="preserve">, které obhajují separatismus a </w:t>
      </w:r>
      <w:r w:rsidR="00540AB3">
        <w:rPr>
          <w:lang w:val="tr-TR"/>
        </w:rPr>
        <w:t>kritizují</w:t>
      </w:r>
      <w:r w:rsidR="00540AB3" w:rsidRPr="00540AB3">
        <w:rPr>
          <w:lang w:val="tr-TR"/>
        </w:rPr>
        <w:t xml:space="preserve"> </w:t>
      </w:r>
      <w:r w:rsidR="00540AB3">
        <w:rPr>
          <w:lang w:val="tr-TR"/>
        </w:rPr>
        <w:t>Atatürka</w:t>
      </w:r>
      <w:r w:rsidR="00540AB3" w:rsidRPr="00540AB3">
        <w:rPr>
          <w:lang w:val="tr-TR"/>
        </w:rPr>
        <w:t xml:space="preserve">. Podpora </w:t>
      </w:r>
      <w:r w:rsidR="00540AB3">
        <w:rPr>
          <w:lang w:val="tr-TR"/>
        </w:rPr>
        <w:t>kurdských požadavků se trestá vězením. Známý je případ</w:t>
      </w:r>
      <w:r w:rsidR="00540AB3" w:rsidRPr="00540AB3">
        <w:rPr>
          <w:lang w:val="tr-TR"/>
        </w:rPr>
        <w:t xml:space="preserve"> </w:t>
      </w:r>
      <w:r w:rsidR="00540AB3">
        <w:rPr>
          <w:lang w:val="tr-TR"/>
        </w:rPr>
        <w:t>s</w:t>
      </w:r>
      <w:r w:rsidR="00540AB3" w:rsidRPr="00540AB3">
        <w:rPr>
          <w:lang w:val="tr-TR"/>
        </w:rPr>
        <w:t>ociolog</w:t>
      </w:r>
      <w:r w:rsidR="00540AB3">
        <w:rPr>
          <w:lang w:val="tr-TR"/>
        </w:rPr>
        <w:t>a</w:t>
      </w:r>
      <w:r w:rsidR="00540AB3" w:rsidRPr="00540AB3">
        <w:rPr>
          <w:lang w:val="tr-TR"/>
        </w:rPr>
        <w:t xml:space="preserve"> Ismail</w:t>
      </w:r>
      <w:r w:rsidR="00540AB3">
        <w:rPr>
          <w:lang w:val="tr-TR"/>
        </w:rPr>
        <w:t>a</w:t>
      </w:r>
      <w:r w:rsidR="00540AB3" w:rsidRPr="00540AB3">
        <w:rPr>
          <w:lang w:val="tr-TR"/>
        </w:rPr>
        <w:t xml:space="preserve"> Besik</w:t>
      </w:r>
      <w:r w:rsidR="005A28E7">
        <w:rPr>
          <w:lang w:val="tr-TR"/>
        </w:rPr>
        <w:t>ç</w:t>
      </w:r>
      <w:r w:rsidR="00540AB3" w:rsidRPr="00540AB3">
        <w:rPr>
          <w:lang w:val="tr-TR"/>
        </w:rPr>
        <w:t>i</w:t>
      </w:r>
      <w:r w:rsidR="00540AB3">
        <w:rPr>
          <w:lang w:val="tr-TR"/>
        </w:rPr>
        <w:t>ho, který dostal 11 let za to, že psal prokurdské spisy</w:t>
      </w:r>
      <w:r w:rsidR="00540AB3" w:rsidRPr="00540AB3">
        <w:rPr>
          <w:lang w:val="tr-TR"/>
        </w:rPr>
        <w:t xml:space="preserve">. Vláda </w:t>
      </w:r>
      <w:r w:rsidR="00540AB3">
        <w:rPr>
          <w:lang w:val="tr-TR"/>
        </w:rPr>
        <w:t>blokuje kulturní akce ve spojitosti s Kurdy</w:t>
      </w:r>
      <w:r w:rsidR="002211CF">
        <w:rPr>
          <w:lang w:val="tr-TR"/>
        </w:rPr>
        <w:t xml:space="preserve"> a</w:t>
      </w:r>
      <w:r w:rsidR="00540AB3">
        <w:rPr>
          <w:lang w:val="tr-TR"/>
        </w:rPr>
        <w:t xml:space="preserve"> </w:t>
      </w:r>
      <w:r w:rsidR="00540AB3" w:rsidRPr="00540AB3">
        <w:rPr>
          <w:lang w:val="tr-TR"/>
        </w:rPr>
        <w:t>za</w:t>
      </w:r>
      <w:r w:rsidR="00540AB3">
        <w:rPr>
          <w:lang w:val="tr-TR"/>
        </w:rPr>
        <w:t xml:space="preserve">kazuje jim mluvit </w:t>
      </w:r>
      <w:r w:rsidR="00540AB3" w:rsidRPr="00540AB3">
        <w:rPr>
          <w:lang w:val="tr-TR"/>
        </w:rPr>
        <w:t>vlastním jazykem.</w:t>
      </w:r>
      <w:r w:rsidR="00540AB3">
        <w:rPr>
          <w:lang w:val="tr-TR"/>
        </w:rPr>
        <w:t xml:space="preserve"> Dále e</w:t>
      </w:r>
      <w:r w:rsidR="00540AB3" w:rsidRPr="00540AB3">
        <w:rPr>
          <w:lang w:val="tr-TR"/>
        </w:rPr>
        <w:t>xistují omezení svobody shromažďování</w:t>
      </w:r>
      <w:r w:rsidR="00540AB3">
        <w:rPr>
          <w:lang w:val="tr-TR"/>
        </w:rPr>
        <w:t>, kdy je možné se shromažďovat jen na určitých místech</w:t>
      </w:r>
      <w:r w:rsidR="00540AB3" w:rsidRPr="00540AB3">
        <w:rPr>
          <w:lang w:val="tr-TR"/>
        </w:rPr>
        <w:t>.</w:t>
      </w:r>
      <w:r w:rsidR="00EA74B9">
        <w:rPr>
          <w:lang w:val="tr-TR"/>
        </w:rPr>
        <w:t xml:space="preserve"> </w:t>
      </w:r>
      <w:r w:rsidR="00540AB3">
        <w:rPr>
          <w:lang w:val="tr-TR"/>
        </w:rPr>
        <w:t>D</w:t>
      </w:r>
      <w:r w:rsidR="00540AB3" w:rsidRPr="00540AB3">
        <w:rPr>
          <w:lang w:val="tr-TR"/>
        </w:rPr>
        <w:t>emonstrace</w:t>
      </w:r>
      <w:r w:rsidR="00540AB3">
        <w:rPr>
          <w:lang w:val="tr-TR"/>
        </w:rPr>
        <w:t>, až na vyjímky</w:t>
      </w:r>
      <w:r w:rsidR="00540AB3" w:rsidRPr="00540AB3">
        <w:rPr>
          <w:lang w:val="tr-TR"/>
        </w:rPr>
        <w:t xml:space="preserve"> jsou ne</w:t>
      </w:r>
      <w:r w:rsidR="00540AB3">
        <w:rPr>
          <w:lang w:val="tr-TR"/>
        </w:rPr>
        <w:t>legální</w:t>
      </w:r>
      <w:r w:rsidR="00540AB3" w:rsidRPr="00540AB3">
        <w:rPr>
          <w:lang w:val="tr-TR"/>
        </w:rPr>
        <w:t xml:space="preserve"> od roku 1980. </w:t>
      </w:r>
      <w:r w:rsidR="00540AB3">
        <w:rPr>
          <w:lang w:val="tr-TR"/>
        </w:rPr>
        <w:t xml:space="preserve">Podle zprávy </w:t>
      </w:r>
      <w:r w:rsidR="00FD0630">
        <w:rPr>
          <w:lang w:val="tr-TR"/>
        </w:rPr>
        <w:t>Human Rights Watch</w:t>
      </w:r>
      <w:r w:rsidR="00540AB3" w:rsidRPr="00540AB3">
        <w:rPr>
          <w:lang w:val="tr-TR"/>
        </w:rPr>
        <w:t xml:space="preserve"> </w:t>
      </w:r>
      <w:r w:rsidR="00540AB3">
        <w:rPr>
          <w:lang w:val="tr-TR"/>
        </w:rPr>
        <w:t>dochází stále k</w:t>
      </w:r>
      <w:r w:rsidR="00540AB3" w:rsidRPr="00540AB3">
        <w:rPr>
          <w:lang w:val="tr-TR"/>
        </w:rPr>
        <w:t xml:space="preserve"> mučení vězňů</w:t>
      </w:r>
      <w:r w:rsidR="007E2E41">
        <w:rPr>
          <w:lang w:val="tr-TR"/>
        </w:rPr>
        <w:t xml:space="preserve"> </w:t>
      </w:r>
      <w:r w:rsidR="002211CF">
        <w:rPr>
          <w:lang w:val="tr-TR"/>
        </w:rPr>
        <w:t xml:space="preserve">(freedomhouse.org,1990-91, </w:t>
      </w:r>
      <w:r w:rsidR="00C464D7">
        <w:rPr>
          <w:lang w:val="tr-TR"/>
        </w:rPr>
        <w:t>s</w:t>
      </w:r>
      <w:r w:rsidR="002211CF">
        <w:rPr>
          <w:lang w:val="tr-TR"/>
        </w:rPr>
        <w:t>. 365-367</w:t>
      </w:r>
      <w:r w:rsidR="0005176B" w:rsidRPr="0005176B">
        <w:rPr>
          <w:lang w:val="tr-TR"/>
        </w:rPr>
        <w:t xml:space="preserve">, HRW.org, </w:t>
      </w:r>
      <w:r w:rsidR="0005176B">
        <w:t>1993</w:t>
      </w:r>
      <w:r w:rsidR="002211CF">
        <w:rPr>
          <w:lang w:val="tr-TR"/>
        </w:rPr>
        <w:t>)</w:t>
      </w:r>
      <w:r w:rsidR="007E2E41">
        <w:rPr>
          <w:lang w:val="tr-TR"/>
        </w:rPr>
        <w:t>.</w:t>
      </w:r>
    </w:p>
    <w:p w14:paraId="7FB2F343" w14:textId="77777777" w:rsidR="0011560D" w:rsidRDefault="0011560D" w:rsidP="007E61DA">
      <w:pPr>
        <w:pStyle w:val="Nadpis3"/>
        <w:spacing w:before="0" w:after="0"/>
      </w:pPr>
      <w:bookmarkStart w:id="42" w:name="_Toc70625862"/>
      <w:r>
        <w:lastRenderedPageBreak/>
        <w:t xml:space="preserve">Vláda </w:t>
      </w:r>
      <w:r w:rsidRPr="0011560D">
        <w:rPr>
          <w:lang w:val="tr-TR"/>
        </w:rPr>
        <w:t>S</w:t>
      </w:r>
      <w:r w:rsidR="005A28E7">
        <w:rPr>
          <w:lang w:val="tr-TR"/>
        </w:rPr>
        <w:t>ü</w:t>
      </w:r>
      <w:r w:rsidRPr="0011560D">
        <w:rPr>
          <w:lang w:val="tr-TR"/>
        </w:rPr>
        <w:t>le</w:t>
      </w:r>
      <w:r w:rsidR="005A28E7">
        <w:rPr>
          <w:lang w:val="tr-TR"/>
        </w:rPr>
        <w:t>y</w:t>
      </w:r>
      <w:r w:rsidRPr="0011560D">
        <w:rPr>
          <w:lang w:val="tr-TR"/>
        </w:rPr>
        <w:t>mana Demirela</w:t>
      </w:r>
      <w:bookmarkEnd w:id="42"/>
      <w:r>
        <w:t xml:space="preserve"> </w:t>
      </w:r>
    </w:p>
    <w:p w14:paraId="0F2B5478" w14:textId="3A71EF51" w:rsidR="007F535A" w:rsidRDefault="001267C4" w:rsidP="007E61DA">
      <w:pPr>
        <w:spacing w:before="0" w:after="0"/>
        <w:ind w:firstLine="0"/>
      </w:pPr>
      <w:r>
        <w:t xml:space="preserve">V parlamentních volbách 1991 </w:t>
      </w:r>
      <w:r w:rsidR="004B2EAB">
        <w:t>zvítězila</w:t>
      </w:r>
      <w:r>
        <w:t xml:space="preserve"> </w:t>
      </w:r>
      <w:r w:rsidR="004B2EAB">
        <w:t xml:space="preserve">Strana pravé cesty </w:t>
      </w:r>
      <w:r w:rsidR="004B2EAB" w:rsidRPr="004B2EAB">
        <w:rPr>
          <w:rFonts w:asciiTheme="majorBidi" w:hAnsiTheme="majorBidi" w:cstheme="majorBidi"/>
        </w:rPr>
        <w:t>(</w:t>
      </w:r>
      <w:r w:rsidR="004B2EAB" w:rsidRPr="004B2EAB">
        <w:rPr>
          <w:rFonts w:asciiTheme="majorBidi" w:hAnsiTheme="majorBidi" w:cstheme="majorBidi"/>
          <w:color w:val="202122"/>
          <w:shd w:val="clear" w:color="auto" w:fill="FFFFFF"/>
          <w:lang w:val="tr-TR"/>
        </w:rPr>
        <w:t>Doğru Yol Partisi, DYP)</w:t>
      </w:r>
      <w:r>
        <w:t xml:space="preserve"> </w:t>
      </w:r>
      <w:r w:rsidR="004B2EAB">
        <w:t>nad</w:t>
      </w:r>
      <w:r w:rsidR="005C2155">
        <w:t xml:space="preserve"> ANAP</w:t>
      </w:r>
      <w:r w:rsidR="00DD17E8">
        <w:t xml:space="preserve"> a vytvořila vládní koalici spolu se stranou SHP</w:t>
      </w:r>
      <w:r w:rsidR="00901E4F">
        <w:t xml:space="preserve">, která </w:t>
      </w:r>
      <w:r w:rsidR="00FF0138">
        <w:t>má ve svých řadách</w:t>
      </w:r>
      <w:r w:rsidR="00901E4F">
        <w:t xml:space="preserve"> mnoho kurdských poslanců</w:t>
      </w:r>
      <w:r w:rsidR="00DD17E8">
        <w:t>.</w:t>
      </w:r>
      <w:r w:rsidR="005C2155">
        <w:t xml:space="preserve"> Islamistická strana RF</w:t>
      </w:r>
      <w:r w:rsidR="0003365D">
        <w:t xml:space="preserve"> </w:t>
      </w:r>
      <w:r w:rsidR="005C2155" w:rsidRPr="005C2155">
        <w:rPr>
          <w:lang w:val="tr-TR"/>
        </w:rPr>
        <w:t>Necmettina Erbakana</w:t>
      </w:r>
      <w:r w:rsidR="0003365D">
        <w:rPr>
          <w:lang w:val="tr-TR"/>
        </w:rPr>
        <w:t xml:space="preserve">, získala více než dvojnásobek hlasů oproti minulým volbám a </w:t>
      </w:r>
      <w:r w:rsidR="005C2155">
        <w:t>obsadila čtvrté místo</w:t>
      </w:r>
      <w:r w:rsidR="0003365D">
        <w:t xml:space="preserve">. </w:t>
      </w:r>
      <w:r w:rsidR="00F16EA8">
        <w:t>Zákon, který zakazoval kandidaturu islamistickým, komunistickým a kurdským stranám byl zrušen.</w:t>
      </w:r>
      <w:r w:rsidR="00DD17E8">
        <w:t xml:space="preserve"> </w:t>
      </w:r>
      <w:r w:rsidR="007F535A">
        <w:t xml:space="preserve">Na post premiéra se vrátil zkušený politik </w:t>
      </w:r>
      <w:r w:rsidR="007F535A" w:rsidRPr="006424A9">
        <w:rPr>
          <w:lang w:val="tr-TR"/>
        </w:rPr>
        <w:t>S</w:t>
      </w:r>
      <w:r w:rsidR="005A28E7">
        <w:rPr>
          <w:lang w:val="tr-TR"/>
        </w:rPr>
        <w:t>ü</w:t>
      </w:r>
      <w:r w:rsidR="007F535A" w:rsidRPr="006424A9">
        <w:rPr>
          <w:lang w:val="tr-TR"/>
        </w:rPr>
        <w:t>le</w:t>
      </w:r>
      <w:r w:rsidR="005A28E7">
        <w:rPr>
          <w:lang w:val="tr-TR"/>
        </w:rPr>
        <w:t>y</w:t>
      </w:r>
      <w:r w:rsidR="007F535A" w:rsidRPr="006424A9">
        <w:rPr>
          <w:lang w:val="tr-TR"/>
        </w:rPr>
        <w:t>man Demirel</w:t>
      </w:r>
      <w:r w:rsidR="00DD17E8">
        <w:rPr>
          <w:lang w:val="tr-TR"/>
        </w:rPr>
        <w:t xml:space="preserve"> (DYP)</w:t>
      </w:r>
      <w:r w:rsidR="007F535A">
        <w:t xml:space="preserve">. </w:t>
      </w:r>
      <w:r w:rsidR="006424A9">
        <w:t xml:space="preserve">Prezidentem byl stále </w:t>
      </w:r>
      <w:r w:rsidR="006424A9" w:rsidRPr="006424A9">
        <w:rPr>
          <w:lang w:val="tr-TR"/>
        </w:rPr>
        <w:t>Turgut Özal</w:t>
      </w:r>
      <w:r w:rsidR="006424A9">
        <w:t>.</w:t>
      </w:r>
      <w:r w:rsidR="00AF00A0">
        <w:t xml:space="preserve"> </w:t>
      </w:r>
      <w:r w:rsidR="00901E4F">
        <w:t>Moc se stále dělí mezi premiéra a prezidenta</w:t>
      </w:r>
      <w:r w:rsidR="004B2EAB">
        <w:t>.</w:t>
      </w:r>
      <w:r w:rsidR="00012135">
        <w:t xml:space="preserve"> V roce 1992 byla obnovena CHP</w:t>
      </w:r>
      <w:r w:rsidR="00AF45A6">
        <w:t>,</w:t>
      </w:r>
      <w:r w:rsidR="00012135">
        <w:t xml:space="preserve"> po 12 letech zákazu činnosti</w:t>
      </w:r>
      <w:r w:rsidR="00AF45A6">
        <w:t>. Část poslanců ze strany SHP přešla do CHP, takže strana tak měla zástupce v parlamentu, aniž by se konaly volby</w:t>
      </w:r>
      <w:r w:rsidR="00FF0138">
        <w:t xml:space="preserve"> (Ahmad</w:t>
      </w:r>
      <w:r w:rsidR="00255D48">
        <w:t xml:space="preserve"> in </w:t>
      </w:r>
      <w:proofErr w:type="spellStart"/>
      <w:r w:rsidR="00255D48">
        <w:t>Kasaba</w:t>
      </w:r>
      <w:proofErr w:type="spellEnd"/>
      <w:r w:rsidR="00FF0138">
        <w:t xml:space="preserve">, 2008, </w:t>
      </w:r>
      <w:r w:rsidR="00C464D7">
        <w:t>s</w:t>
      </w:r>
      <w:r w:rsidR="00FF0138">
        <w:t>.</w:t>
      </w:r>
      <w:r w:rsidR="009520ED">
        <w:t xml:space="preserve"> 256-257</w:t>
      </w:r>
      <w:r w:rsidR="00FF0138" w:rsidRPr="00FF0138">
        <w:t>;</w:t>
      </w:r>
      <w:r w:rsidR="00FF0138">
        <w:t xml:space="preserve"> </w:t>
      </w:r>
      <w:r w:rsidR="004B4080">
        <w:t>aa.com.tr, 2015)</w:t>
      </w:r>
      <w:r w:rsidR="00901E4F">
        <w:t>.</w:t>
      </w:r>
    </w:p>
    <w:p w14:paraId="0C542E47" w14:textId="77777777" w:rsidR="00901E4F" w:rsidRDefault="00F16EA8" w:rsidP="007E61DA">
      <w:pPr>
        <w:spacing w:before="0" w:after="0"/>
      </w:pPr>
      <w:r>
        <w:t xml:space="preserve">Nová vláda slibovala obnovit práva studentů, akademiků a odborů účastnit se politických aktivit, větší nezávislost médií a zlepšení v oblasti lidských práv. </w:t>
      </w:r>
      <w:proofErr w:type="spellStart"/>
      <w:r>
        <w:t>Demirel</w:t>
      </w:r>
      <w:proofErr w:type="spellEnd"/>
      <w:r>
        <w:t xml:space="preserve"> po volbách slíbil prověř</w:t>
      </w:r>
      <w:r w:rsidR="00CE1C53">
        <w:t>ení</w:t>
      </w:r>
      <w:r>
        <w:t xml:space="preserve"> </w:t>
      </w:r>
      <w:r w:rsidR="00CE1C53" w:rsidRPr="00CE1C53">
        <w:rPr>
          <w:lang w:val="tr-TR"/>
        </w:rPr>
        <w:t>Ö</w:t>
      </w:r>
      <w:r w:rsidRPr="00CE1C53">
        <w:rPr>
          <w:lang w:val="tr-TR"/>
        </w:rPr>
        <w:t>zalova</w:t>
      </w:r>
      <w:r>
        <w:t xml:space="preserve"> prezidentství</w:t>
      </w:r>
      <w:r w:rsidR="00CE1C53">
        <w:t>.</w:t>
      </w:r>
      <w:r w:rsidR="00CE1C53">
        <w:rPr>
          <w:rStyle w:val="Znakapoznpodarou"/>
        </w:rPr>
        <w:footnoteReference w:id="14"/>
      </w:r>
      <w:r w:rsidR="00CE1C53">
        <w:t>Vláda</w:t>
      </w:r>
      <w:r>
        <w:t xml:space="preserve"> </w:t>
      </w:r>
      <w:r w:rsidR="00CE1C53">
        <w:t>se</w:t>
      </w:r>
      <w:r w:rsidR="00EC2798">
        <w:t xml:space="preserve"> v roce 1991</w:t>
      </w:r>
      <w:r w:rsidR="00CE1C53">
        <w:t xml:space="preserve"> zavázala, že</w:t>
      </w:r>
      <w:r>
        <w:t xml:space="preserve"> vyřeš</w:t>
      </w:r>
      <w:r w:rsidR="00CE1C53">
        <w:t xml:space="preserve">í </w:t>
      </w:r>
      <w:r>
        <w:t>kurdsk</w:t>
      </w:r>
      <w:r w:rsidR="00CE1C53">
        <w:t>ý</w:t>
      </w:r>
      <w:r>
        <w:t xml:space="preserve"> problém </w:t>
      </w:r>
      <w:r w:rsidR="00CE1C53">
        <w:t>a přitom</w:t>
      </w:r>
      <w:r>
        <w:t xml:space="preserve"> zachová územní celistvost</w:t>
      </w:r>
      <w:r w:rsidR="00CE1C53">
        <w:t xml:space="preserve"> Turecka</w:t>
      </w:r>
      <w:r>
        <w:t>. Kurd</w:t>
      </w:r>
      <w:r w:rsidR="00CE1C53">
        <w:t>ové získají</w:t>
      </w:r>
      <w:r>
        <w:t xml:space="preserve"> kulturní a sociální práv</w:t>
      </w:r>
      <w:r w:rsidR="00CE1C53">
        <w:t>a</w:t>
      </w:r>
      <w:r w:rsidR="004B2EAB">
        <w:t>, m</w:t>
      </w:r>
      <w:r w:rsidR="00CE1C53">
        <w:t>ohou</w:t>
      </w:r>
      <w:r w:rsidR="00EC2798">
        <w:t xml:space="preserve"> používat svůj jazyk,</w:t>
      </w:r>
      <w:r w:rsidR="00CE1C53">
        <w:t xml:space="preserve"> vydávat noviny</w:t>
      </w:r>
      <w:r>
        <w:t xml:space="preserve"> </w:t>
      </w:r>
      <w:r w:rsidR="00EC2798">
        <w:t>v kurdštině</w:t>
      </w:r>
      <w:r w:rsidR="00CE1C53">
        <w:t xml:space="preserve"> a </w:t>
      </w:r>
      <w:r>
        <w:t xml:space="preserve">na jihovýchodě </w:t>
      </w:r>
      <w:r w:rsidR="00CE1C53">
        <w:t>dostanou určitou míru autonomie</w:t>
      </w:r>
      <w:r>
        <w:t>.</w:t>
      </w:r>
      <w:r w:rsidR="00CE1C53">
        <w:t xml:space="preserve"> </w:t>
      </w:r>
      <w:r w:rsidR="00FF0138">
        <w:t>Turecko již uznává arménské a židovské občany jako odlišné menšiny, ale ne Kurdy. Vydávání knih je omezeno a objevilo se několik případů omezení používání kurdského jazyka, včetně zavření kurdské školy. Na začátku roku 1992 vláda povolila distribuci kurdských filmů a hudby. Dva kurdské deníky zahájily vydavatelskou činnost</w:t>
      </w:r>
      <w:r>
        <w:t xml:space="preserve"> </w:t>
      </w:r>
      <w:r w:rsidR="00FF0138">
        <w:t xml:space="preserve">(freedomhouse.org, 1991-92, </w:t>
      </w:r>
      <w:r w:rsidR="00C464D7">
        <w:t>s</w:t>
      </w:r>
      <w:r w:rsidR="00FF0138">
        <w:t>.</w:t>
      </w:r>
      <w:r w:rsidR="00475647">
        <w:t xml:space="preserve"> 446-447</w:t>
      </w:r>
      <w:r w:rsidR="00FF0138">
        <w:t>)</w:t>
      </w:r>
      <w:r w:rsidR="004B2EAB">
        <w:t xml:space="preserve">. </w:t>
      </w:r>
      <w:r w:rsidR="00CE1C53">
        <w:t xml:space="preserve">Období </w:t>
      </w:r>
      <w:proofErr w:type="spellStart"/>
      <w:r w:rsidR="00CE1C53">
        <w:t>Demirelovy</w:t>
      </w:r>
      <w:proofErr w:type="spellEnd"/>
      <w:r w:rsidR="00453D8B">
        <w:t xml:space="preserve"> vlády hodnotí Freedom House </w:t>
      </w:r>
      <w:r w:rsidR="004B2EAB">
        <w:t>stejně jako předchozí vládu, stav měřených oblastí se již delší dobu nemění</w:t>
      </w:r>
      <w:r w:rsidR="00453D8B">
        <w:t xml:space="preserve">. </w:t>
      </w:r>
      <w:r w:rsidR="004B2EAB">
        <w:t>Zl</w:t>
      </w:r>
      <w:r w:rsidR="00453D8B">
        <w:t>epšily poměry v justici, když vláda prosadila zmírnění 40 000 rozsudků smrti. Současně byl ale schválen protiteroristický zákon, který rozšiřuje definici terorismu, prodlužuje délku trestů, přidává omezení tisku a politické činnosti a značně ztížil podání žaloby na policii za porušování lidských práv</w:t>
      </w:r>
      <w:r w:rsidR="004B2EAB">
        <w:t xml:space="preserve"> </w:t>
      </w:r>
      <w:r w:rsidR="00FF0138">
        <w:t>(freedomhouse.org</w:t>
      </w:r>
      <w:r w:rsidR="00475647">
        <w:t xml:space="preserve">, 1991-92, </w:t>
      </w:r>
      <w:r w:rsidR="00C464D7">
        <w:t>s</w:t>
      </w:r>
      <w:r w:rsidR="00475647">
        <w:t>. 447-448</w:t>
      </w:r>
      <w:r w:rsidR="00FF0138">
        <w:t>)</w:t>
      </w:r>
      <w:r w:rsidR="00453D8B">
        <w:t>.</w:t>
      </w:r>
      <w:r w:rsidR="00901E4F">
        <w:t xml:space="preserve"> </w:t>
      </w:r>
    </w:p>
    <w:p w14:paraId="1480137E" w14:textId="77777777" w:rsidR="003E7EFF" w:rsidRPr="00BA726A" w:rsidRDefault="00901E4F" w:rsidP="00BA726A">
      <w:pPr>
        <w:spacing w:before="0" w:after="0"/>
      </w:pPr>
      <w:proofErr w:type="spellStart"/>
      <w:r>
        <w:t>Human</w:t>
      </w:r>
      <w:proofErr w:type="spellEnd"/>
      <w:r>
        <w:t xml:space="preserve"> </w:t>
      </w:r>
      <w:proofErr w:type="spellStart"/>
      <w:r>
        <w:t>Rights</w:t>
      </w:r>
      <w:proofErr w:type="spellEnd"/>
      <w:r>
        <w:t xml:space="preserve"> Watch uvádí, že policie mučila až 90 </w:t>
      </w:r>
      <w:r w:rsidR="00F95D0F">
        <w:t xml:space="preserve">% </w:t>
      </w:r>
      <w:r>
        <w:t xml:space="preserve">politických vězňů a asi 50 </w:t>
      </w:r>
      <w:r w:rsidR="00F95D0F">
        <w:t>%</w:t>
      </w:r>
      <w:r>
        <w:t xml:space="preserve"> podezřelých z trestné činnosti v zemi. </w:t>
      </w:r>
      <w:r w:rsidRPr="004B2EAB">
        <w:t>Mučitelé jsou souzeni</w:t>
      </w:r>
      <w:r w:rsidR="008761A5" w:rsidRPr="004B2EAB">
        <w:t xml:space="preserve"> </w:t>
      </w:r>
      <w:r w:rsidR="004B2EAB" w:rsidRPr="004B2EAB">
        <w:t>zřídka</w:t>
      </w:r>
      <w:r>
        <w:t xml:space="preserve">. Turecká vláda důsledně popírá obvinění, že používá mučení. </w:t>
      </w:r>
      <w:r w:rsidR="00453D8B">
        <w:t>Soukromá média, která kritizují vládu</w:t>
      </w:r>
      <w:r w:rsidR="004B2EAB">
        <w:t>,</w:t>
      </w:r>
      <w:r w:rsidR="00453D8B">
        <w:t xml:space="preserve"> existují, ale čelí výrazným omezením. </w:t>
      </w:r>
      <w:r>
        <w:t xml:space="preserve">V roce 1992 bylo zavražděno 15 novinářů, kteří údajně byli napojení </w:t>
      </w:r>
      <w:r>
        <w:lastRenderedPageBreak/>
        <w:t>na radikální organizace.</w:t>
      </w:r>
      <w:r w:rsidR="00067B34" w:rsidRPr="00067B34">
        <w:t xml:space="preserve"> </w:t>
      </w:r>
      <w:r w:rsidR="00067B34">
        <w:t>V Turecku je pozorovatelný od 80. let trend nárůstu islámského fundamentalismu. Vláda opět omezila činnost odborů</w:t>
      </w:r>
      <w:r w:rsidR="00562ACE">
        <w:t>, ale</w:t>
      </w:r>
      <w:r w:rsidR="00067B34">
        <w:t xml:space="preserve"> stávky</w:t>
      </w:r>
      <w:r w:rsidR="00562ACE">
        <w:t xml:space="preserve"> byly stále povoleny</w:t>
      </w:r>
      <w:r w:rsidR="00067B34">
        <w:t>. Demonstrovat je možné, ale protest nesmí být spojen s kurdskými požadavky</w:t>
      </w:r>
      <w:r w:rsidR="00FF0138">
        <w:t xml:space="preserve"> (HRW.org</w:t>
      </w:r>
      <w:r w:rsidR="004B4080">
        <w:t>, 1991</w:t>
      </w:r>
      <w:proofErr w:type="gramStart"/>
      <w:r w:rsidR="00FF0138">
        <w:t>)</w:t>
      </w:r>
      <w:r w:rsidR="00067B34">
        <w:t>.</w:t>
      </w:r>
      <w:r w:rsidR="003E7EFF">
        <w:t>V</w:t>
      </w:r>
      <w:proofErr w:type="gramEnd"/>
      <w:r w:rsidR="003E7EFF">
        <w:t xml:space="preserve"> Istanbulu </w:t>
      </w:r>
      <w:r w:rsidR="00BA726A">
        <w:t>po několika bombových útocích z</w:t>
      </w:r>
      <w:r>
        <w:t>ahynulo pět pracovníků</w:t>
      </w:r>
      <w:r w:rsidRPr="00901E4F">
        <w:t xml:space="preserve"> </w:t>
      </w:r>
      <w:r>
        <w:t xml:space="preserve">bezpečnostních služeb, včetně istanbulského státního zástupce. </w:t>
      </w:r>
      <w:proofErr w:type="spellStart"/>
      <w:r w:rsidR="003E7EFF">
        <w:t>Abdullah</w:t>
      </w:r>
      <w:proofErr w:type="spellEnd"/>
      <w:r w:rsidR="003E7EFF">
        <w:t xml:space="preserve"> </w:t>
      </w:r>
      <w:proofErr w:type="spellStart"/>
      <w:r w:rsidR="003E7EFF">
        <w:t>Öcalan</w:t>
      </w:r>
      <w:proofErr w:type="spellEnd"/>
      <w:r w:rsidR="003E7EFF">
        <w:t xml:space="preserve"> později uvedl, že síla PKK v té době čítala 10 000 bojovníků. Březnové násilí se považuje za jedno z nejhorších od začátku bojů v roce 1984. Turecko </w:t>
      </w:r>
      <w:r w:rsidR="00562ACE">
        <w:t>v té době mělo v</w:t>
      </w:r>
      <w:r w:rsidR="003E7EFF">
        <w:t>ážn</w:t>
      </w:r>
      <w:r w:rsidR="00562ACE">
        <w:t xml:space="preserve">ý diplomatický spor </w:t>
      </w:r>
      <w:r w:rsidR="003E7EFF">
        <w:t>s</w:t>
      </w:r>
      <w:r w:rsidR="00562ACE">
        <w:t> </w:t>
      </w:r>
      <w:r w:rsidR="003E7EFF">
        <w:t>Německem</w:t>
      </w:r>
      <w:r w:rsidR="00562ACE">
        <w:t>, které dodávalo Turecku zbraně a munici. Německ</w:t>
      </w:r>
      <w:r w:rsidR="00BA726A">
        <w:t xml:space="preserve">o </w:t>
      </w:r>
      <w:r w:rsidR="00562ACE">
        <w:t>obvinil</w:t>
      </w:r>
      <w:r w:rsidR="00BA726A">
        <w:t>o</w:t>
      </w:r>
      <w:r w:rsidR="00562ACE">
        <w:t xml:space="preserve"> </w:t>
      </w:r>
      <w:r w:rsidR="00BA726A">
        <w:t>Turecko</w:t>
      </w:r>
      <w:r w:rsidR="00562ACE">
        <w:t xml:space="preserve"> z používání zbraní proti</w:t>
      </w:r>
      <w:r w:rsidR="003E7EFF">
        <w:t xml:space="preserve"> Kurdům </w:t>
      </w:r>
      <w:r w:rsidR="00562ACE">
        <w:t>a zastavil</w:t>
      </w:r>
      <w:r w:rsidR="00BA726A">
        <w:t>o</w:t>
      </w:r>
      <w:r w:rsidR="00562ACE">
        <w:t xml:space="preserve"> dodávky zbraní. </w:t>
      </w:r>
      <w:r w:rsidR="003E7EFF">
        <w:t xml:space="preserve">Turecko </w:t>
      </w:r>
      <w:r w:rsidR="00562ACE">
        <w:t>si tak zajistilo nové dodávky u</w:t>
      </w:r>
      <w:r w:rsidR="003E7EFF">
        <w:t xml:space="preserve"> Rusk</w:t>
      </w:r>
      <w:r w:rsidR="00562ACE">
        <w:t>a</w:t>
      </w:r>
      <w:r w:rsidR="004B2EAB">
        <w:t xml:space="preserve">. </w:t>
      </w:r>
      <w:r w:rsidR="003E7EFF">
        <w:t xml:space="preserve">V dubnu </w:t>
      </w:r>
      <w:r w:rsidR="0005176B">
        <w:t xml:space="preserve">1991 </w:t>
      </w:r>
      <w:r w:rsidR="003E7EFF">
        <w:t>pokračovaly střety s</w:t>
      </w:r>
      <w:r w:rsidR="00562ACE">
        <w:t> PKK a</w:t>
      </w:r>
      <w:r w:rsidR="003E7EFF">
        <w:t xml:space="preserve"> Sýrie</w:t>
      </w:r>
      <w:r w:rsidR="004B2EAB">
        <w:t>, po nátlaku Turecka,</w:t>
      </w:r>
      <w:r w:rsidR="003E7EFF">
        <w:t xml:space="preserve"> zatkla na svém území 500 tureckých kurdských rebelů a</w:t>
      </w:r>
      <w:r w:rsidR="004B2EAB">
        <w:t xml:space="preserve"> pod pohrůžkou invaze</w:t>
      </w:r>
      <w:r w:rsidR="00562ACE">
        <w:t xml:space="preserve"> Turecku slíbila</w:t>
      </w:r>
      <w:r w:rsidR="004B2EAB">
        <w:t xml:space="preserve">, že </w:t>
      </w:r>
      <w:r w:rsidR="003E7EFF">
        <w:t>uzavř</w:t>
      </w:r>
      <w:r w:rsidR="00562ACE">
        <w:t xml:space="preserve">e </w:t>
      </w:r>
      <w:r w:rsidR="003E7EFF">
        <w:t>výcvikov</w:t>
      </w:r>
      <w:r w:rsidR="004B2EAB">
        <w:t>á</w:t>
      </w:r>
      <w:r w:rsidR="00562ACE">
        <w:t xml:space="preserve"> středisk</w:t>
      </w:r>
      <w:r w:rsidR="004B2EAB">
        <w:t>a</w:t>
      </w:r>
      <w:r w:rsidR="00562ACE">
        <w:t xml:space="preserve"> PKK na s</w:t>
      </w:r>
      <w:r w:rsidR="004B2EAB">
        <w:t>vém</w:t>
      </w:r>
      <w:r w:rsidR="00562ACE">
        <w:t xml:space="preserve"> území</w:t>
      </w:r>
      <w:r w:rsidR="00FF0138">
        <w:t xml:space="preserve"> (</w:t>
      </w:r>
      <w:r w:rsidR="0005176B">
        <w:t xml:space="preserve">freedomhouse.org, 1991-92, </w:t>
      </w:r>
      <w:r w:rsidR="00C464D7">
        <w:t>s</w:t>
      </w:r>
      <w:r w:rsidR="0005176B">
        <w:t xml:space="preserve">. </w:t>
      </w:r>
      <w:r w:rsidR="00E65DDF">
        <w:t>447-</w:t>
      </w:r>
      <w:r w:rsidR="0005176B">
        <w:t>448</w:t>
      </w:r>
      <w:r w:rsidR="00FF0138">
        <w:t>).</w:t>
      </w:r>
    </w:p>
    <w:p w14:paraId="10787702" w14:textId="77777777" w:rsidR="00FF0138" w:rsidRPr="004B2EAB" w:rsidRDefault="003E7EFF" w:rsidP="007E61DA">
      <w:pPr>
        <w:spacing w:before="0" w:after="0"/>
        <w:rPr>
          <w:color w:val="FF0000"/>
        </w:rPr>
      </w:pPr>
      <w:r>
        <w:t>V</w:t>
      </w:r>
      <w:r w:rsidR="000F7723">
        <w:t> </w:t>
      </w:r>
      <w:r>
        <w:t>srpnu</w:t>
      </w:r>
      <w:r w:rsidR="000F7723">
        <w:t xml:space="preserve"> 1991</w:t>
      </w:r>
      <w:r>
        <w:t xml:space="preserve"> PKK </w:t>
      </w:r>
      <w:r w:rsidR="00562ACE">
        <w:t>za</w:t>
      </w:r>
      <w:r>
        <w:t>úto</w:t>
      </w:r>
      <w:r w:rsidR="00562ACE">
        <w:t>čila</w:t>
      </w:r>
      <w:r>
        <w:t xml:space="preserve"> na stanice vojenské policie v</w:t>
      </w:r>
      <w:r w:rsidR="00562ACE">
        <w:t> jihovýchodním regionu</w:t>
      </w:r>
      <w:r w:rsidR="004B2EAB">
        <w:t xml:space="preserve">, což </w:t>
      </w:r>
      <w:r w:rsidR="00562ACE">
        <w:t>vyvolal</w:t>
      </w:r>
      <w:r w:rsidR="004B2EAB">
        <w:t>o</w:t>
      </w:r>
      <w:r w:rsidR="00562ACE">
        <w:t xml:space="preserve"> tvrdou odvetu turecké armády, která </w:t>
      </w:r>
      <w:r>
        <w:t>bombardoval</w:t>
      </w:r>
      <w:r w:rsidR="00562ACE">
        <w:t>a</w:t>
      </w:r>
      <w:r>
        <w:t xml:space="preserve"> město </w:t>
      </w:r>
      <w:r w:rsidRPr="00FF0138">
        <w:rPr>
          <w:lang w:val="tr-TR"/>
        </w:rPr>
        <w:t>Simak</w:t>
      </w:r>
      <w:r>
        <w:t xml:space="preserve">. Ve snaze ovládnout </w:t>
      </w:r>
      <w:r w:rsidR="00562ACE">
        <w:t>oblast bojiště,</w:t>
      </w:r>
      <w:r>
        <w:t xml:space="preserve"> vyhlásila PKK embargo na veškerý turecký obchod se severním Irákem a blokovala dopravu přes hranice. Na listopadovém </w:t>
      </w:r>
      <w:r w:rsidR="00FF0138">
        <w:t xml:space="preserve">summitu </w:t>
      </w:r>
      <w:r>
        <w:t>v Ankaře se Turecko, Írán a Sýrie dohodly na spolupráci proti kurdské</w:t>
      </w:r>
      <w:r w:rsidR="00562ACE">
        <w:t xml:space="preserve"> rebelii </w:t>
      </w:r>
      <w:r>
        <w:t xml:space="preserve">v severním Iráku. Turecko vyslalo do Iráku </w:t>
      </w:r>
      <w:r w:rsidR="007004F7">
        <w:t>armádu</w:t>
      </w:r>
      <w:r>
        <w:t xml:space="preserve"> proti tureckým Kurdům operujícím ze základen v iráckém Kurdistánu</w:t>
      </w:r>
      <w:r w:rsidR="00E65DDF">
        <w:t xml:space="preserve"> (</w:t>
      </w:r>
      <w:proofErr w:type="spellStart"/>
      <w:r w:rsidR="00E65DDF">
        <w:t>Minorities</w:t>
      </w:r>
      <w:proofErr w:type="spellEnd"/>
      <w:r w:rsidR="00E65DDF">
        <w:t xml:space="preserve"> </w:t>
      </w:r>
      <w:proofErr w:type="spellStart"/>
      <w:r w:rsidR="00E65DDF">
        <w:t>at</w:t>
      </w:r>
      <w:proofErr w:type="spellEnd"/>
      <w:r w:rsidR="00E65DDF">
        <w:t xml:space="preserve"> Risk Project, 2004)</w:t>
      </w:r>
      <w:r>
        <w:t>.</w:t>
      </w:r>
      <w:r w:rsidR="00901E4F">
        <w:t xml:space="preserve"> </w:t>
      </w:r>
      <w:r w:rsidR="007004F7">
        <w:t>V</w:t>
      </w:r>
      <w:r w:rsidR="000F7723">
        <w:t xml:space="preserve"> březnu 1993 podařilo dosáhnout příměří mezi </w:t>
      </w:r>
      <w:r w:rsidR="007004F7">
        <w:t>Tureckem</w:t>
      </w:r>
      <w:r w:rsidR="000F7723">
        <w:t xml:space="preserve"> a Kurdy. </w:t>
      </w:r>
      <w:r w:rsidR="000F7723" w:rsidRPr="000F7723">
        <w:rPr>
          <w:lang w:val="tr-TR"/>
        </w:rPr>
        <w:t>Öcalan</w:t>
      </w:r>
      <w:r w:rsidR="000F7723">
        <w:t xml:space="preserve"> prohlásil, že PKK trvá na míru, dialogu a uvolnění politických práv pro Kurdy a již netrvá na separatismu. </w:t>
      </w:r>
      <w:r w:rsidR="000F7723" w:rsidRPr="000F7723">
        <w:rPr>
          <w:lang w:val="tr-TR"/>
        </w:rPr>
        <w:t xml:space="preserve">Demirel </w:t>
      </w:r>
      <w:r w:rsidR="000F7723">
        <w:t xml:space="preserve">vyjednávání odmítl, ale poprvé z úst vysokého státního představitele zazněla slova o tom, že nucená </w:t>
      </w:r>
      <w:proofErr w:type="spellStart"/>
      <w:r w:rsidR="000F7723">
        <w:t>turkifikace</w:t>
      </w:r>
      <w:proofErr w:type="spellEnd"/>
      <w:r w:rsidR="000F7723">
        <w:t xml:space="preserve"> menšin byla chybou. Vedení PKK se chystalo na zasedání Rady národní bezpečnosti navrhnout </w:t>
      </w:r>
      <w:proofErr w:type="spellStart"/>
      <w:r w:rsidR="000F7723">
        <w:t>prokurdsk</w:t>
      </w:r>
      <w:r w:rsidR="007004F7">
        <w:t>é</w:t>
      </w:r>
      <w:proofErr w:type="spellEnd"/>
      <w:r w:rsidR="000F7723">
        <w:t xml:space="preserve"> refor</w:t>
      </w:r>
      <w:r w:rsidR="007004F7">
        <w:t>my</w:t>
      </w:r>
      <w:r w:rsidR="000F7723">
        <w:t>. K </w:t>
      </w:r>
      <w:r w:rsidR="007004F7">
        <w:t>tomu</w:t>
      </w:r>
      <w:r w:rsidR="000F7723">
        <w:t xml:space="preserve"> nikdy nedošlo, protože</w:t>
      </w:r>
      <w:r w:rsidR="00AF00A0">
        <w:t xml:space="preserve"> náhle</w:t>
      </w:r>
      <w:r w:rsidR="000F7723">
        <w:t xml:space="preserve"> zemřel prezident </w:t>
      </w:r>
      <w:proofErr w:type="spellStart"/>
      <w:r w:rsidR="000F7723">
        <w:t>Özal</w:t>
      </w:r>
      <w:proofErr w:type="spellEnd"/>
      <w:r w:rsidR="000F7723">
        <w:t xml:space="preserve"> a schůzka byla odložena na neurčito</w:t>
      </w:r>
      <w:r w:rsidR="009875B6">
        <w:t xml:space="preserve"> (</w:t>
      </w:r>
      <w:proofErr w:type="spellStart"/>
      <w:r w:rsidR="009875B6">
        <w:t>Bac</w:t>
      </w:r>
      <w:r w:rsidR="005A28E7">
        <w:t>ı</w:t>
      </w:r>
      <w:r w:rsidR="009875B6">
        <w:t>k</w:t>
      </w:r>
      <w:proofErr w:type="spellEnd"/>
      <w:r w:rsidR="00B20329">
        <w:t xml:space="preserve"> &amp; </w:t>
      </w:r>
      <w:proofErr w:type="spellStart"/>
      <w:r w:rsidR="00B20329">
        <w:t>Coskun</w:t>
      </w:r>
      <w:proofErr w:type="spellEnd"/>
      <w:r w:rsidR="009875B6">
        <w:t xml:space="preserve">, 2010, </w:t>
      </w:r>
      <w:r w:rsidR="00C464D7">
        <w:t>s</w:t>
      </w:r>
      <w:r w:rsidR="009875B6">
        <w:t>. 251 a 255</w:t>
      </w:r>
      <w:r w:rsidR="009875B6" w:rsidRPr="0005176B">
        <w:t xml:space="preserve">; </w:t>
      </w:r>
      <w:proofErr w:type="spellStart"/>
      <w:r w:rsidR="00E10BC7">
        <w:t>Gunter</w:t>
      </w:r>
      <w:proofErr w:type="spellEnd"/>
      <w:r w:rsidR="009875B6">
        <w:t>, 20</w:t>
      </w:r>
      <w:r w:rsidR="00E10BC7">
        <w:t>10</w:t>
      </w:r>
      <w:r w:rsidR="009875B6">
        <w:t xml:space="preserve">, </w:t>
      </w:r>
      <w:r w:rsidR="00C464D7">
        <w:t>s</w:t>
      </w:r>
      <w:r w:rsidR="009875B6">
        <w:t xml:space="preserve">. </w:t>
      </w:r>
      <w:r w:rsidR="00E10BC7">
        <w:t>94-95</w:t>
      </w:r>
      <w:r w:rsidR="009875B6">
        <w:t>).</w:t>
      </w:r>
      <w:r w:rsidR="00DB56DB">
        <w:t xml:space="preserve"> V květnu 1993 boje znovu propukly</w:t>
      </w:r>
      <w:r w:rsidR="009875B6">
        <w:t>, kdy turecká armáda zaútočila na PKK v </w:t>
      </w:r>
      <w:proofErr w:type="spellStart"/>
      <w:r w:rsidR="009875B6">
        <w:t>Diyarbak</w:t>
      </w:r>
      <w:r w:rsidR="00BA71C7">
        <w:t>ı</w:t>
      </w:r>
      <w:r w:rsidR="009875B6">
        <w:t>rské</w:t>
      </w:r>
      <w:proofErr w:type="spellEnd"/>
      <w:r w:rsidR="009875B6">
        <w:t xml:space="preserve"> oblasti a jako odvetu provedla PKK </w:t>
      </w:r>
      <w:proofErr w:type="spellStart"/>
      <w:r w:rsidR="009875B6">
        <w:t>Bingölský</w:t>
      </w:r>
      <w:proofErr w:type="spellEnd"/>
      <w:r w:rsidR="009875B6">
        <w:t xml:space="preserve"> masakr. V obci </w:t>
      </w:r>
      <w:proofErr w:type="spellStart"/>
      <w:r w:rsidR="009875B6">
        <w:t>Bingöl</w:t>
      </w:r>
      <w:proofErr w:type="spellEnd"/>
      <w:r w:rsidR="009875B6">
        <w:t xml:space="preserve"> povraždili partyzáni 33 tureckých vojáků a 5 civilistů. P</w:t>
      </w:r>
      <w:r w:rsidR="00DB56DB">
        <w:t>říměří</w:t>
      </w:r>
      <w:r w:rsidR="009875B6">
        <w:t xml:space="preserve"> tak</w:t>
      </w:r>
      <w:r w:rsidR="00DB56DB">
        <w:t xml:space="preserve"> bylo zrušeno </w:t>
      </w:r>
      <w:r w:rsidR="009875B6">
        <w:t>(</w:t>
      </w:r>
      <w:proofErr w:type="spellStart"/>
      <w:r w:rsidR="009875B6">
        <w:t>Özcan</w:t>
      </w:r>
      <w:proofErr w:type="spellEnd"/>
      <w:r w:rsidR="009875B6">
        <w:t xml:space="preserve">, 2012, </w:t>
      </w:r>
      <w:r w:rsidR="00C464D7">
        <w:t>s</w:t>
      </w:r>
      <w:r w:rsidR="009875B6">
        <w:t>. 206).</w:t>
      </w:r>
    </w:p>
    <w:p w14:paraId="787A3DF9" w14:textId="77777777" w:rsidR="00FF0138" w:rsidRDefault="00FF0138" w:rsidP="007E61DA">
      <w:pPr>
        <w:pStyle w:val="Nadpis3"/>
        <w:spacing w:before="0" w:after="0"/>
        <w:rPr>
          <w:lang w:val="tr-TR"/>
        </w:rPr>
      </w:pPr>
      <w:bookmarkStart w:id="43" w:name="_Toc70625863"/>
      <w:r>
        <w:t xml:space="preserve">Vlády </w:t>
      </w:r>
      <w:r w:rsidRPr="00FF0138">
        <w:rPr>
          <w:lang w:val="tr-TR"/>
        </w:rPr>
        <w:t xml:space="preserve">Tansu </w:t>
      </w:r>
      <w:r w:rsidR="00BA71C7">
        <w:rPr>
          <w:lang w:val="tr-TR"/>
        </w:rPr>
        <w:t>Ç</w:t>
      </w:r>
      <w:r w:rsidRPr="00FF0138">
        <w:rPr>
          <w:lang w:val="tr-TR"/>
        </w:rPr>
        <w:t>iller</w:t>
      </w:r>
      <w:bookmarkEnd w:id="43"/>
    </w:p>
    <w:p w14:paraId="04A866C8" w14:textId="3ED476C4" w:rsidR="00E65DDF" w:rsidRDefault="00E65DDF" w:rsidP="007E61DA">
      <w:pPr>
        <w:spacing w:before="0" w:after="0"/>
        <w:rPr>
          <w:lang w:val="tr-TR"/>
        </w:rPr>
      </w:pPr>
      <w:r>
        <w:rPr>
          <w:lang w:val="tr-TR"/>
        </w:rPr>
        <w:t xml:space="preserve">Po Özalovi nastoupil Demirel, který zvítězil ve volbách v roce 1993. Jeho mandát trval sedm let bez možnosti znovuzvolení. </w:t>
      </w:r>
      <w:r w:rsidR="00171F24">
        <w:rPr>
          <w:lang w:val="tr-TR"/>
        </w:rPr>
        <w:t>Na</w:t>
      </w:r>
      <w:r>
        <w:rPr>
          <w:lang w:val="tr-TR"/>
        </w:rPr>
        <w:t xml:space="preserve"> pozici premiéra</w:t>
      </w:r>
      <w:r w:rsidR="00171F24">
        <w:rPr>
          <w:lang w:val="tr-TR"/>
        </w:rPr>
        <w:t xml:space="preserve"> jej nahradila</w:t>
      </w:r>
      <w:r>
        <w:rPr>
          <w:lang w:val="tr-TR"/>
        </w:rPr>
        <w:t xml:space="preserve"> </w:t>
      </w:r>
      <w:r w:rsidR="00171F24">
        <w:rPr>
          <w:lang w:val="tr-TR"/>
        </w:rPr>
        <w:t>ekonomka</w:t>
      </w:r>
      <w:r w:rsidR="004D6872">
        <w:rPr>
          <w:lang w:val="tr-TR"/>
        </w:rPr>
        <w:t xml:space="preserve"> </w:t>
      </w:r>
      <w:r>
        <w:rPr>
          <w:lang w:val="tr-TR"/>
        </w:rPr>
        <w:t xml:space="preserve">Tansu </w:t>
      </w:r>
      <w:r w:rsidR="00BA71C7">
        <w:rPr>
          <w:lang w:val="tr-TR"/>
        </w:rPr>
        <w:t>Ç</w:t>
      </w:r>
      <w:r>
        <w:rPr>
          <w:lang w:val="tr-TR"/>
        </w:rPr>
        <w:t xml:space="preserve">iller. Vedla celkem tři vlády po sobě, proto její vlády uvádím v rámci jedné kapitoly. </w:t>
      </w:r>
      <w:r w:rsidR="00E10557">
        <w:rPr>
          <w:lang w:val="tr-TR"/>
        </w:rPr>
        <w:t>V</w:t>
      </w:r>
      <w:r>
        <w:rPr>
          <w:lang w:val="tr-TR"/>
        </w:rPr>
        <w:t xml:space="preserve">e </w:t>
      </w:r>
      <w:r>
        <w:rPr>
          <w:lang w:val="tr-TR"/>
        </w:rPr>
        <w:lastRenderedPageBreak/>
        <w:t xml:space="preserve">volbách 1995 zvítězila RP a armáda spolu s republikánským establishmentem odmítala </w:t>
      </w:r>
      <w:r w:rsidR="004E5807">
        <w:rPr>
          <w:lang w:val="tr-TR"/>
        </w:rPr>
        <w:t xml:space="preserve">pustit </w:t>
      </w:r>
      <w:r>
        <w:rPr>
          <w:lang w:val="tr-TR"/>
        </w:rPr>
        <w:t>islamistick</w:t>
      </w:r>
      <w:r w:rsidR="004E5807">
        <w:rPr>
          <w:lang w:val="tr-TR"/>
        </w:rPr>
        <w:t>ou</w:t>
      </w:r>
      <w:r>
        <w:rPr>
          <w:lang w:val="tr-TR"/>
        </w:rPr>
        <w:t xml:space="preserve"> stran</w:t>
      </w:r>
      <w:r w:rsidR="004E5807">
        <w:rPr>
          <w:lang w:val="tr-TR"/>
        </w:rPr>
        <w:t>u k moci</w:t>
      </w:r>
      <w:r w:rsidR="005E6893">
        <w:rPr>
          <w:lang w:val="tr-TR"/>
        </w:rPr>
        <w:t xml:space="preserve">, </w:t>
      </w:r>
      <w:r w:rsidR="00E10557">
        <w:rPr>
          <w:lang w:val="tr-TR"/>
        </w:rPr>
        <w:t>proto kabinet</w:t>
      </w:r>
      <w:r w:rsidR="00C512B6">
        <w:rPr>
          <w:lang w:val="tr-TR"/>
        </w:rPr>
        <w:t xml:space="preserve"> Tansu </w:t>
      </w:r>
      <w:r w:rsidR="00BA71C7">
        <w:rPr>
          <w:lang w:val="tr-TR"/>
        </w:rPr>
        <w:t>Ç</w:t>
      </w:r>
      <w:r w:rsidR="00C512B6">
        <w:rPr>
          <w:lang w:val="tr-TR"/>
        </w:rPr>
        <w:t>iller zůstal u moci do března 1996, kdy se na spolupráci domluvila DYP a ANAP</w:t>
      </w:r>
      <w:r w:rsidR="00D02A3C">
        <w:rPr>
          <w:lang w:val="tr-TR"/>
        </w:rPr>
        <w:t xml:space="preserve"> (</w:t>
      </w:r>
      <w:r w:rsidR="005610A7">
        <w:rPr>
          <w:lang w:val="tr-TR"/>
        </w:rPr>
        <w:t>Ahmad</w:t>
      </w:r>
      <w:r w:rsidR="00255D48">
        <w:rPr>
          <w:lang w:val="tr-TR"/>
        </w:rPr>
        <w:t xml:space="preserve"> in Kasaba</w:t>
      </w:r>
      <w:r w:rsidR="005610A7">
        <w:rPr>
          <w:lang w:val="tr-TR"/>
        </w:rPr>
        <w:t xml:space="preserve">, 2008, </w:t>
      </w:r>
      <w:r w:rsidR="00C464D7">
        <w:rPr>
          <w:lang w:val="tr-TR"/>
        </w:rPr>
        <w:t>s</w:t>
      </w:r>
      <w:r w:rsidR="005610A7">
        <w:rPr>
          <w:lang w:val="tr-TR"/>
        </w:rPr>
        <w:t>. 257-258</w:t>
      </w:r>
      <w:r w:rsidR="005610A7" w:rsidRPr="00DF7075">
        <w:rPr>
          <w:lang w:val="tr-TR"/>
        </w:rPr>
        <w:t>;</w:t>
      </w:r>
      <w:r w:rsidR="005610A7">
        <w:t xml:space="preserve"> ysk.gov.tr, 2019</w:t>
      </w:r>
      <w:r w:rsidR="005610A7">
        <w:rPr>
          <w:lang w:val="tr-TR"/>
        </w:rPr>
        <w:t>)</w:t>
      </w:r>
      <w:r w:rsidR="00C512B6">
        <w:rPr>
          <w:lang w:val="tr-TR"/>
        </w:rPr>
        <w:t xml:space="preserve">. </w:t>
      </w:r>
      <w:r w:rsidR="009875B6">
        <w:rPr>
          <w:lang w:val="tr-TR"/>
        </w:rPr>
        <w:t>Kurdská politická strana HEP byla zakázána v roce 1993</w:t>
      </w:r>
      <w:r w:rsidR="00756483">
        <w:rPr>
          <w:lang w:val="tr-TR"/>
        </w:rPr>
        <w:t xml:space="preserve"> za prosazování kurdských požadavků. Novou prokurdskou stranou se stala Demokratická strana (Demokrasi Partisi, DEP), založena byla také roku 1993. </w:t>
      </w:r>
      <w:r w:rsidR="00DF7075">
        <w:rPr>
          <w:lang w:val="tr-TR"/>
        </w:rPr>
        <w:t>Strana byla aktivní rok, než ji úřady zakázaly a</w:t>
      </w:r>
      <w:r w:rsidR="00B57878">
        <w:rPr>
          <w:lang w:val="tr-TR"/>
        </w:rPr>
        <w:t xml:space="preserve"> vedení strany poslaly na 15 let do vězení. V</w:t>
      </w:r>
      <w:r w:rsidR="00DF7075">
        <w:rPr>
          <w:lang w:val="tr-TR"/>
        </w:rPr>
        <w:t xml:space="preserve"> politickém systému ji roku 1994 nahradila Lidově demokratická strana (Halk</w:t>
      </w:r>
      <w:r w:rsidR="00C76605">
        <w:rPr>
          <w:lang w:val="tr-TR"/>
        </w:rPr>
        <w:t>ı</w:t>
      </w:r>
      <w:r w:rsidR="00DF7075">
        <w:rPr>
          <w:lang w:val="tr-TR"/>
        </w:rPr>
        <w:t>n Demokrasi Partisi, HADEP)</w:t>
      </w:r>
      <w:r w:rsidR="004E5807">
        <w:rPr>
          <w:lang w:val="tr-TR"/>
        </w:rPr>
        <w:t xml:space="preserve">. Ve volbách 1995 </w:t>
      </w:r>
      <w:r w:rsidR="005E6893">
        <w:rPr>
          <w:lang w:val="tr-TR"/>
        </w:rPr>
        <w:t>se strana nedostala do parlamentu</w:t>
      </w:r>
      <w:r w:rsidR="00FD7489">
        <w:rPr>
          <w:lang w:val="tr-TR"/>
        </w:rPr>
        <w:t>.</w:t>
      </w:r>
      <w:r w:rsidR="00B57878">
        <w:rPr>
          <w:lang w:val="tr-TR"/>
        </w:rPr>
        <w:t xml:space="preserve"> (Güney, 2002, </w:t>
      </w:r>
      <w:r w:rsidR="00C464D7">
        <w:rPr>
          <w:lang w:val="tr-TR"/>
        </w:rPr>
        <w:t>s</w:t>
      </w:r>
      <w:r w:rsidR="00B57878">
        <w:rPr>
          <w:lang w:val="tr-TR"/>
        </w:rPr>
        <w:t>. 124-127)</w:t>
      </w:r>
      <w:r w:rsidR="00DF7075">
        <w:rPr>
          <w:lang w:val="tr-TR"/>
        </w:rPr>
        <w:t>. Č</w:t>
      </w:r>
      <w:r w:rsidR="00756483">
        <w:rPr>
          <w:lang w:val="tr-TR"/>
        </w:rPr>
        <w:t xml:space="preserve">lenkou </w:t>
      </w:r>
      <w:r w:rsidR="00DF7075">
        <w:rPr>
          <w:lang w:val="tr-TR"/>
        </w:rPr>
        <w:t>DEP je</w:t>
      </w:r>
      <w:r w:rsidR="00756483">
        <w:rPr>
          <w:lang w:val="tr-TR"/>
        </w:rPr>
        <w:t xml:space="preserve"> známá kurdská politička Leyla Zana, která v roce 1991 vzbudila rozruch tím, že na prvním zasedání parlamentu po volbách</w:t>
      </w:r>
      <w:r w:rsidR="00BA71C7">
        <w:rPr>
          <w:lang w:val="tr-TR"/>
        </w:rPr>
        <w:t>,</w:t>
      </w:r>
      <w:r w:rsidR="00756483">
        <w:rPr>
          <w:lang w:val="tr-TR"/>
        </w:rPr>
        <w:t xml:space="preserve"> mluvila kurdsky </w:t>
      </w:r>
      <w:r w:rsidR="00DF7075">
        <w:rPr>
          <w:lang w:val="tr-TR"/>
        </w:rPr>
        <w:t>(democracynow.org, 2004)</w:t>
      </w:r>
      <w:r w:rsidR="00BA71C7">
        <w:rPr>
          <w:lang w:val="tr-TR"/>
        </w:rPr>
        <w:t>.</w:t>
      </w:r>
    </w:p>
    <w:p w14:paraId="4B7BBABB" w14:textId="77777777" w:rsidR="00A076B0" w:rsidRPr="005E6893" w:rsidRDefault="00C512B6" w:rsidP="007E61DA">
      <w:pPr>
        <w:spacing w:before="0" w:after="0"/>
        <w:rPr>
          <w:lang w:val="tr-TR"/>
        </w:rPr>
      </w:pPr>
      <w:r>
        <w:rPr>
          <w:lang w:val="tr-TR"/>
        </w:rPr>
        <w:t xml:space="preserve">V roce 1993 turecká vláda přijala </w:t>
      </w:r>
      <w:r w:rsidR="00171F24">
        <w:rPr>
          <w:lang w:val="tr-TR"/>
        </w:rPr>
        <w:t>P</w:t>
      </w:r>
      <w:r>
        <w:rPr>
          <w:lang w:val="tr-TR"/>
        </w:rPr>
        <w:t>lán</w:t>
      </w:r>
      <w:r w:rsidR="00171F24">
        <w:rPr>
          <w:lang w:val="tr-TR"/>
        </w:rPr>
        <w:t xml:space="preserve"> Hrad</w:t>
      </w:r>
      <w:r w:rsidR="00E35088">
        <w:rPr>
          <w:lang w:val="tr-TR"/>
        </w:rPr>
        <w:t xml:space="preserve"> </w:t>
      </w:r>
      <w:r w:rsidR="00171F24" w:rsidRPr="00171F24">
        <w:rPr>
          <w:lang w:val="tr-TR"/>
        </w:rPr>
        <w:t>(</w:t>
      </w:r>
      <w:r w:rsidR="00E35088" w:rsidRPr="00171F24">
        <w:rPr>
          <w:lang w:val="tr-TR"/>
        </w:rPr>
        <w:t>Kale Plan</w:t>
      </w:r>
      <w:r w:rsidR="00C76605" w:rsidRPr="00171F24">
        <w:rPr>
          <w:lang w:val="tr-TR"/>
        </w:rPr>
        <w:t>ı</w:t>
      </w:r>
      <w:r w:rsidR="00171F24" w:rsidRPr="00171F24">
        <w:rPr>
          <w:lang w:val="tr-TR"/>
        </w:rPr>
        <w:t>)</w:t>
      </w:r>
      <w:r w:rsidR="00E35088" w:rsidRPr="00171F24">
        <w:rPr>
          <w:lang w:val="tr-TR"/>
        </w:rPr>
        <w:t>.</w:t>
      </w:r>
      <w:r w:rsidR="00E35088">
        <w:rPr>
          <w:lang w:val="tr-TR"/>
        </w:rPr>
        <w:t xml:space="preserve"> Jednalo se o novou strategii v boji proti PKK. Turecké ozbrojené síly měly nadále postupovat podle konceptu protipartyzánského</w:t>
      </w:r>
      <w:r w:rsidR="00171F24">
        <w:rPr>
          <w:lang w:val="tr-TR"/>
        </w:rPr>
        <w:t xml:space="preserve"> boje, </w:t>
      </w:r>
      <w:r w:rsidR="00E35088">
        <w:rPr>
          <w:lang w:val="tr-TR"/>
        </w:rPr>
        <w:t xml:space="preserve">ale </w:t>
      </w:r>
      <w:r w:rsidR="0059049F">
        <w:rPr>
          <w:lang w:val="tr-TR"/>
        </w:rPr>
        <w:t>plán nově</w:t>
      </w:r>
      <w:r w:rsidR="00E35088">
        <w:rPr>
          <w:lang w:val="tr-TR"/>
        </w:rPr>
        <w:t xml:space="preserve"> počítal</w:t>
      </w:r>
      <w:r w:rsidR="0059049F">
        <w:rPr>
          <w:lang w:val="tr-TR"/>
        </w:rPr>
        <w:t xml:space="preserve"> </w:t>
      </w:r>
      <w:r w:rsidR="00E35088">
        <w:rPr>
          <w:lang w:val="tr-TR"/>
        </w:rPr>
        <w:t>se zapojením dalších ozbrojených složek, jako je J</w:t>
      </w:r>
      <w:r w:rsidR="00C76605">
        <w:rPr>
          <w:lang w:val="tr-TR"/>
        </w:rPr>
        <w:t>Î</w:t>
      </w:r>
      <w:r w:rsidR="00E35088">
        <w:rPr>
          <w:lang w:val="tr-TR"/>
        </w:rPr>
        <w:t>TEM,</w:t>
      </w:r>
      <w:r w:rsidR="00C76605">
        <w:rPr>
          <w:lang w:val="tr-TR"/>
        </w:rPr>
        <w:t xml:space="preserve"> jednotky</w:t>
      </w:r>
      <w:r w:rsidR="00E35088">
        <w:rPr>
          <w:lang w:val="tr-TR"/>
        </w:rPr>
        <w:t xml:space="preserve"> OKK</w:t>
      </w:r>
      <w:r w:rsidR="00E35088">
        <w:rPr>
          <w:rStyle w:val="Znakapoznpodarou"/>
          <w:lang w:val="tr-TR"/>
        </w:rPr>
        <w:footnoteReference w:id="15"/>
      </w:r>
      <w:r w:rsidR="00E35088">
        <w:rPr>
          <w:lang w:val="tr-TR"/>
        </w:rPr>
        <w:t xml:space="preserve"> a využití radikálních paramilitárních skupin, které jsou protikurdské. Šlo zejména o polofašistickou radikální organizaci Šedí vlci.</w:t>
      </w:r>
      <w:r w:rsidR="00EA1C03">
        <w:rPr>
          <w:lang w:val="tr-TR"/>
        </w:rPr>
        <w:t xml:space="preserve"> </w:t>
      </w:r>
      <w:r w:rsidR="00AF00A0">
        <w:rPr>
          <w:lang w:val="tr-TR"/>
        </w:rPr>
        <w:t>Plán původně zavrhl ještě tehdejší prezident Özal, avšak po jeho smrti</w:t>
      </w:r>
      <w:r w:rsidR="0059049F">
        <w:rPr>
          <w:lang w:val="tr-TR"/>
        </w:rPr>
        <w:t xml:space="preserve"> v dubnu</w:t>
      </w:r>
      <w:r w:rsidR="00AF00A0">
        <w:rPr>
          <w:lang w:val="tr-TR"/>
        </w:rPr>
        <w:t xml:space="preserve"> a nástupu T. </w:t>
      </w:r>
      <w:r w:rsidR="00C76605">
        <w:rPr>
          <w:lang w:val="tr-TR"/>
        </w:rPr>
        <w:t>Ç</w:t>
      </w:r>
      <w:r w:rsidR="0059049F">
        <w:rPr>
          <w:lang w:val="tr-TR"/>
        </w:rPr>
        <w:t>i</w:t>
      </w:r>
      <w:r w:rsidR="00AF00A0">
        <w:rPr>
          <w:lang w:val="tr-TR"/>
        </w:rPr>
        <w:t>ller na pozici premiérky</w:t>
      </w:r>
      <w:r w:rsidR="0059049F">
        <w:rPr>
          <w:lang w:val="tr-TR"/>
        </w:rPr>
        <w:t>, byl plán realizován</w:t>
      </w:r>
      <w:r w:rsidR="00B57878">
        <w:rPr>
          <w:lang w:val="tr-TR"/>
        </w:rPr>
        <w:t xml:space="preserve"> (</w:t>
      </w:r>
      <w:r w:rsidR="000272AF" w:rsidRPr="000272AF">
        <w:rPr>
          <w:lang w:val="tr-TR"/>
        </w:rPr>
        <w:t>tihv.org.tr</w:t>
      </w:r>
      <w:r w:rsidR="00B57878">
        <w:rPr>
          <w:lang w:val="tr-TR"/>
        </w:rPr>
        <w:t xml:space="preserve">, 2000, </w:t>
      </w:r>
      <w:r w:rsidR="00C464D7">
        <w:rPr>
          <w:lang w:val="tr-TR"/>
        </w:rPr>
        <w:t>s</w:t>
      </w:r>
      <w:r w:rsidR="00B57878">
        <w:rPr>
          <w:lang w:val="tr-TR"/>
        </w:rPr>
        <w:t>. 57-60)</w:t>
      </w:r>
      <w:r w:rsidR="00BA71C7">
        <w:rPr>
          <w:lang w:val="tr-TR"/>
        </w:rPr>
        <w:t>.</w:t>
      </w:r>
      <w:r w:rsidR="0059049F">
        <w:rPr>
          <w:lang w:val="tr-TR"/>
        </w:rPr>
        <w:t xml:space="preserve">Okolo smrti Özala dodnes panují nejasnosti a existují podezření na vraždu. Bývalý velitel PKK </w:t>
      </w:r>
      <w:r w:rsidR="00C76605">
        <w:rPr>
          <w:lang w:val="tr-TR"/>
        </w:rPr>
        <w:t>Ş</w:t>
      </w:r>
      <w:r w:rsidR="0059049F">
        <w:rPr>
          <w:lang w:val="tr-TR"/>
        </w:rPr>
        <w:t>emdin Sak</w:t>
      </w:r>
      <w:r w:rsidR="00C76605">
        <w:rPr>
          <w:lang w:val="tr-TR"/>
        </w:rPr>
        <w:t>ı</w:t>
      </w:r>
      <w:r w:rsidR="0059049F">
        <w:rPr>
          <w:lang w:val="tr-TR"/>
        </w:rPr>
        <w:t xml:space="preserve">k tvrdí, že za vraždou stála skupina armádních důstojníků, zvaná </w:t>
      </w:r>
      <w:r w:rsidR="0059049F">
        <w:rPr>
          <w:color w:val="202122"/>
          <w:shd w:val="clear" w:color="auto" w:fill="FFFFFF"/>
          <w:lang w:val="tr-TR"/>
        </w:rPr>
        <w:t>Východní pracovní skupina</w:t>
      </w:r>
      <w:r w:rsidR="0059049F" w:rsidRPr="0059049F">
        <w:rPr>
          <w:color w:val="202122"/>
          <w:shd w:val="clear" w:color="auto" w:fill="FFFFFF"/>
          <w:lang w:val="tr-TR"/>
        </w:rPr>
        <w:t xml:space="preserve"> </w:t>
      </w:r>
      <w:r w:rsidR="0059049F">
        <w:rPr>
          <w:color w:val="202122"/>
          <w:shd w:val="clear" w:color="auto" w:fill="FFFFFF"/>
          <w:lang w:val="tr-TR"/>
        </w:rPr>
        <w:t>(</w:t>
      </w:r>
      <w:r w:rsidR="0059049F" w:rsidRPr="0059049F">
        <w:rPr>
          <w:color w:val="202122"/>
          <w:shd w:val="clear" w:color="auto" w:fill="FFFFFF"/>
          <w:lang w:val="tr-TR"/>
        </w:rPr>
        <w:t>Doğu Çalışma Grubu</w:t>
      </w:r>
      <w:r w:rsidR="0059049F">
        <w:rPr>
          <w:color w:val="202122"/>
          <w:shd w:val="clear" w:color="auto" w:fill="FFFFFF"/>
          <w:lang w:val="tr-TR"/>
        </w:rPr>
        <w:t xml:space="preserve"> - DCG). Uskupení bylo napojené na sekulární ultranacionalistickou organizaci Ergenekon</w:t>
      </w:r>
      <w:r w:rsidR="000D1F04">
        <w:rPr>
          <w:color w:val="202122"/>
          <w:shd w:val="clear" w:color="auto" w:fill="FFFFFF"/>
          <w:lang w:val="tr-TR"/>
        </w:rPr>
        <w:t xml:space="preserve">. Skupina DCG je dále podezřelá z plánování vojenského puče, který plánovali na rok 1993. </w:t>
      </w:r>
      <w:r w:rsidR="000D1F04" w:rsidRPr="00171F24">
        <w:rPr>
          <w:shd w:val="clear" w:color="auto" w:fill="FFFFFF"/>
          <w:lang w:val="tr-TR"/>
        </w:rPr>
        <w:t>Sak</w:t>
      </w:r>
      <w:r w:rsidR="00171F24" w:rsidRPr="00171F24">
        <w:rPr>
          <w:shd w:val="clear" w:color="auto" w:fill="FFFFFF"/>
          <w:lang w:val="tr-TR"/>
        </w:rPr>
        <w:t>ı</w:t>
      </w:r>
      <w:r w:rsidR="000D1F04" w:rsidRPr="00171F24">
        <w:rPr>
          <w:shd w:val="clear" w:color="auto" w:fill="FFFFFF"/>
          <w:lang w:val="tr-TR"/>
        </w:rPr>
        <w:t>k</w:t>
      </w:r>
      <w:r w:rsidR="000D1F04">
        <w:rPr>
          <w:color w:val="202122"/>
          <w:shd w:val="clear" w:color="auto" w:fill="FFFFFF"/>
          <w:lang w:val="tr-TR"/>
        </w:rPr>
        <w:t xml:space="preserve"> dále tvrdil, že DCG je zodpovědná za vraždy kurdských velitelů a tureckých vojenských důstojníků. K vojenskému puči nakonec nedošlo, nicméně na pozadí konfliktu s PKK docházelo k záhadným vraždám a vše nasvědčovalo tomu, že někteří vysocí politici jsou napojeni na organizovaný zločin</w:t>
      </w:r>
      <w:r w:rsidR="00012135">
        <w:rPr>
          <w:color w:val="202122"/>
          <w:shd w:val="clear" w:color="auto" w:fill="FFFFFF"/>
          <w:lang w:val="tr-TR"/>
        </w:rPr>
        <w:t xml:space="preserve"> a vláda používá nájemné vrahy </w:t>
      </w:r>
      <w:r w:rsidR="00455409">
        <w:rPr>
          <w:color w:val="202122"/>
          <w:shd w:val="clear" w:color="auto" w:fill="FFFFFF"/>
          <w:lang w:val="tr-TR"/>
        </w:rPr>
        <w:t>k</w:t>
      </w:r>
      <w:r w:rsidR="00012135">
        <w:rPr>
          <w:color w:val="202122"/>
          <w:shd w:val="clear" w:color="auto" w:fill="FFFFFF"/>
          <w:lang w:val="tr-TR"/>
        </w:rPr>
        <w:t xml:space="preserve"> odstranění kurdských</w:t>
      </w:r>
      <w:r w:rsidR="00421CFA">
        <w:rPr>
          <w:color w:val="202122"/>
          <w:shd w:val="clear" w:color="auto" w:fill="FFFFFF"/>
          <w:lang w:val="tr-TR"/>
        </w:rPr>
        <w:t xml:space="preserve"> </w:t>
      </w:r>
      <w:r w:rsidR="00012135">
        <w:rPr>
          <w:color w:val="202122"/>
          <w:shd w:val="clear" w:color="auto" w:fill="FFFFFF"/>
          <w:lang w:val="tr-TR"/>
        </w:rPr>
        <w:t>vůdců</w:t>
      </w:r>
      <w:r w:rsidR="00421CFA">
        <w:rPr>
          <w:color w:val="202122"/>
          <w:shd w:val="clear" w:color="auto" w:fill="FFFFFF"/>
          <w:lang w:val="tr-TR"/>
        </w:rPr>
        <w:t xml:space="preserve"> (</w:t>
      </w:r>
      <w:r w:rsidR="00BC747B" w:rsidRPr="00BC747B">
        <w:rPr>
          <w:color w:val="202122"/>
          <w:shd w:val="clear" w:color="auto" w:fill="FFFFFF"/>
          <w:lang w:val="tr-TR"/>
        </w:rPr>
        <w:t>todayszaman.com</w:t>
      </w:r>
      <w:r w:rsidR="00421CFA">
        <w:rPr>
          <w:color w:val="202122"/>
          <w:shd w:val="clear" w:color="auto" w:fill="FFFFFF"/>
          <w:lang w:val="tr-TR"/>
        </w:rPr>
        <w:t>, 2012)</w:t>
      </w:r>
      <w:r w:rsidR="00012135">
        <w:rPr>
          <w:color w:val="202122"/>
          <w:shd w:val="clear" w:color="auto" w:fill="FFFFFF"/>
          <w:lang w:val="tr-TR"/>
        </w:rPr>
        <w:t xml:space="preserve">. </w:t>
      </w:r>
      <w:r w:rsidR="00A076B0">
        <w:rPr>
          <w:color w:val="202122"/>
          <w:shd w:val="clear" w:color="auto" w:fill="FFFFFF"/>
          <w:lang w:val="tr-TR"/>
        </w:rPr>
        <w:t xml:space="preserve">Podezření se potvrdila až při tzv. </w:t>
      </w:r>
      <w:r w:rsidR="00012135">
        <w:rPr>
          <w:color w:val="202122"/>
          <w:shd w:val="clear" w:color="auto" w:fill="FFFFFF"/>
          <w:lang w:val="tr-TR"/>
        </w:rPr>
        <w:t>s</w:t>
      </w:r>
      <w:r w:rsidR="00A076B0">
        <w:rPr>
          <w:color w:val="202122"/>
          <w:shd w:val="clear" w:color="auto" w:fill="FFFFFF"/>
          <w:lang w:val="tr-TR"/>
        </w:rPr>
        <w:t>kandálu</w:t>
      </w:r>
      <w:r w:rsidR="00012135">
        <w:rPr>
          <w:color w:val="202122"/>
          <w:shd w:val="clear" w:color="auto" w:fill="FFFFFF"/>
          <w:lang w:val="tr-TR"/>
        </w:rPr>
        <w:t xml:space="preserve"> Susurluk, který se udál za vlády </w:t>
      </w:r>
      <w:r w:rsidR="005610A7">
        <w:rPr>
          <w:color w:val="202122"/>
          <w:shd w:val="clear" w:color="auto" w:fill="FFFFFF"/>
          <w:lang w:val="tr-TR"/>
        </w:rPr>
        <w:t>Erbakana</w:t>
      </w:r>
      <w:r w:rsidR="00012135">
        <w:rPr>
          <w:color w:val="202122"/>
          <w:shd w:val="clear" w:color="auto" w:fill="FFFFFF"/>
          <w:lang w:val="tr-TR"/>
        </w:rPr>
        <w:t>, proto se mu budu podrobně věnovat až tam</w:t>
      </w:r>
      <w:r w:rsidR="00A076B0">
        <w:rPr>
          <w:color w:val="202122"/>
          <w:shd w:val="clear" w:color="auto" w:fill="FFFFFF"/>
          <w:lang w:val="tr-TR"/>
        </w:rPr>
        <w:t xml:space="preserve">. </w:t>
      </w:r>
    </w:p>
    <w:p w14:paraId="64B77AFD" w14:textId="77777777" w:rsidR="003E6AB0" w:rsidRDefault="00A076B0" w:rsidP="007E61DA">
      <w:pPr>
        <w:spacing w:before="0" w:after="0"/>
        <w:rPr>
          <w:color w:val="202122"/>
          <w:shd w:val="clear" w:color="auto" w:fill="FFFFFF"/>
        </w:rPr>
      </w:pPr>
      <w:r w:rsidRPr="00012135">
        <w:rPr>
          <w:color w:val="202122"/>
          <w:shd w:val="clear" w:color="auto" w:fill="FFFFFF"/>
        </w:rPr>
        <w:lastRenderedPageBreak/>
        <w:t xml:space="preserve">Ozbrojený konflikt mezi PKK a tureckými silami </w:t>
      </w:r>
      <w:r w:rsidR="00012135" w:rsidRPr="00012135">
        <w:rPr>
          <w:color w:val="202122"/>
          <w:shd w:val="clear" w:color="auto" w:fill="FFFFFF"/>
        </w:rPr>
        <w:t>vstupoval do té nejostřejší fáze od počátku eskalace. Na denním pořádku</w:t>
      </w:r>
      <w:r w:rsidR="00012135">
        <w:rPr>
          <w:color w:val="202122"/>
          <w:shd w:val="clear" w:color="auto" w:fill="FFFFFF"/>
        </w:rPr>
        <w:t xml:space="preserve"> </w:t>
      </w:r>
      <w:r w:rsidR="00331185">
        <w:rPr>
          <w:color w:val="202122"/>
          <w:shd w:val="clear" w:color="auto" w:fill="FFFFFF"/>
        </w:rPr>
        <w:t>je</w:t>
      </w:r>
      <w:r w:rsidR="00012135">
        <w:rPr>
          <w:color w:val="202122"/>
          <w:shd w:val="clear" w:color="auto" w:fill="FFFFFF"/>
        </w:rPr>
        <w:t xml:space="preserve"> hromadné zabíjení a teroristické praktiky na obou stranách</w:t>
      </w:r>
      <w:r w:rsidR="00FA6AFE" w:rsidRPr="00FA6AFE">
        <w:rPr>
          <w:color w:val="202122"/>
          <w:shd w:val="clear" w:color="auto" w:fill="FFFFFF"/>
        </w:rPr>
        <w:t xml:space="preserve">. </w:t>
      </w:r>
      <w:r w:rsidR="00331185" w:rsidRPr="00331185">
        <w:rPr>
          <w:color w:val="202122"/>
          <w:shd w:val="clear" w:color="auto" w:fill="FFFFFF"/>
        </w:rPr>
        <w:t xml:space="preserve">PKK a další menší </w:t>
      </w:r>
      <w:r w:rsidR="00DE71F4">
        <w:rPr>
          <w:color w:val="202122"/>
          <w:shd w:val="clear" w:color="auto" w:fill="FFFFFF"/>
        </w:rPr>
        <w:t xml:space="preserve">marxistické </w:t>
      </w:r>
      <w:r w:rsidR="00331185">
        <w:rPr>
          <w:color w:val="202122"/>
          <w:shd w:val="clear" w:color="auto" w:fill="FFFFFF"/>
        </w:rPr>
        <w:t>organizace</w:t>
      </w:r>
      <w:r w:rsidR="00331185" w:rsidRPr="00331185">
        <w:rPr>
          <w:color w:val="202122"/>
          <w:shd w:val="clear" w:color="auto" w:fill="FFFFFF"/>
        </w:rPr>
        <w:t xml:space="preserve"> jako </w:t>
      </w:r>
      <w:r w:rsidR="00331185" w:rsidRPr="00331185">
        <w:rPr>
          <w:color w:val="202122"/>
          <w:shd w:val="clear" w:color="auto" w:fill="FFFFFF"/>
          <w:lang w:val="tr-TR"/>
        </w:rPr>
        <w:t>Dev Sol</w:t>
      </w:r>
      <w:r w:rsidR="00331185" w:rsidRPr="00331185">
        <w:rPr>
          <w:color w:val="202122"/>
          <w:shd w:val="clear" w:color="auto" w:fill="FFFFFF"/>
        </w:rPr>
        <w:t xml:space="preserve"> (Revoluční levice) </w:t>
      </w:r>
      <w:r w:rsidR="00331185">
        <w:rPr>
          <w:color w:val="202122"/>
          <w:shd w:val="clear" w:color="auto" w:fill="FFFFFF"/>
        </w:rPr>
        <w:t>útočí</w:t>
      </w:r>
      <w:r w:rsidR="00331185" w:rsidRPr="00331185">
        <w:rPr>
          <w:color w:val="202122"/>
          <w:shd w:val="clear" w:color="auto" w:fill="FFFFFF"/>
        </w:rPr>
        <w:t xml:space="preserve"> na vládní úředníky</w:t>
      </w:r>
      <w:r w:rsidR="00331185">
        <w:rPr>
          <w:color w:val="202122"/>
          <w:shd w:val="clear" w:color="auto" w:fill="FFFFFF"/>
        </w:rPr>
        <w:t>,</w:t>
      </w:r>
      <w:r w:rsidR="00331185" w:rsidRPr="00331185">
        <w:rPr>
          <w:color w:val="202122"/>
          <w:shd w:val="clear" w:color="auto" w:fill="FFFFFF"/>
        </w:rPr>
        <w:t xml:space="preserve"> budovy, školy, </w:t>
      </w:r>
      <w:r w:rsidR="00331185">
        <w:rPr>
          <w:color w:val="202122"/>
          <w:shd w:val="clear" w:color="auto" w:fill="FFFFFF"/>
        </w:rPr>
        <w:t>vojáky, jednotky</w:t>
      </w:r>
      <w:r w:rsidR="00331185" w:rsidRPr="00331185">
        <w:rPr>
          <w:color w:val="202122"/>
          <w:shd w:val="clear" w:color="auto" w:fill="FFFFFF"/>
          <w:lang w:val="tr-TR"/>
        </w:rPr>
        <w:t xml:space="preserve"> Korucular</w:t>
      </w:r>
      <w:r w:rsidR="00331185">
        <w:rPr>
          <w:color w:val="202122"/>
          <w:shd w:val="clear" w:color="auto" w:fill="FFFFFF"/>
        </w:rPr>
        <w:t xml:space="preserve"> a</w:t>
      </w:r>
      <w:r w:rsidR="00331185" w:rsidRPr="00331185">
        <w:rPr>
          <w:color w:val="202122"/>
          <w:shd w:val="clear" w:color="auto" w:fill="FFFFFF"/>
        </w:rPr>
        <w:t xml:space="preserve"> civilisty podezřelé ze spolupráce s</w:t>
      </w:r>
      <w:r w:rsidR="00331185">
        <w:rPr>
          <w:color w:val="202122"/>
          <w:shd w:val="clear" w:color="auto" w:fill="FFFFFF"/>
        </w:rPr>
        <w:t> </w:t>
      </w:r>
      <w:r w:rsidR="00331185" w:rsidRPr="00331185">
        <w:rPr>
          <w:color w:val="202122"/>
          <w:shd w:val="clear" w:color="auto" w:fill="FFFFFF"/>
        </w:rPr>
        <w:t>vládou</w:t>
      </w:r>
      <w:r w:rsidR="00331185">
        <w:rPr>
          <w:color w:val="202122"/>
          <w:shd w:val="clear" w:color="auto" w:fill="FFFFFF"/>
        </w:rPr>
        <w:t xml:space="preserve">. </w:t>
      </w:r>
      <w:r w:rsidR="00FA6AFE">
        <w:rPr>
          <w:color w:val="202122"/>
          <w:shd w:val="clear" w:color="auto" w:fill="FFFFFF"/>
        </w:rPr>
        <w:t>PKK se</w:t>
      </w:r>
      <w:r w:rsidR="00331185">
        <w:rPr>
          <w:color w:val="202122"/>
          <w:shd w:val="clear" w:color="auto" w:fill="FFFFFF"/>
        </w:rPr>
        <w:t xml:space="preserve"> také</w:t>
      </w:r>
      <w:r w:rsidR="00FA6AFE">
        <w:rPr>
          <w:color w:val="202122"/>
          <w:shd w:val="clear" w:color="auto" w:fill="FFFFFF"/>
        </w:rPr>
        <w:t xml:space="preserve"> snažila o získání</w:t>
      </w:r>
      <w:r w:rsidR="00FA6AFE" w:rsidRPr="00FA6AFE">
        <w:rPr>
          <w:color w:val="202122"/>
          <w:shd w:val="clear" w:color="auto" w:fill="FFFFFF"/>
        </w:rPr>
        <w:t xml:space="preserve"> větší mezinárodní pozornost</w:t>
      </w:r>
      <w:r w:rsidR="00FA6AFE">
        <w:rPr>
          <w:color w:val="202122"/>
          <w:shd w:val="clear" w:color="auto" w:fill="FFFFFF"/>
        </w:rPr>
        <w:t>i, proto v létě 1993 zaútočila na turecké cíle</w:t>
      </w:r>
      <w:r w:rsidR="00FA6AFE" w:rsidRPr="00FA6AFE">
        <w:rPr>
          <w:color w:val="202122"/>
          <w:shd w:val="clear" w:color="auto" w:fill="FFFFFF"/>
        </w:rPr>
        <w:t xml:space="preserve"> v několika evropských městech</w:t>
      </w:r>
      <w:r w:rsidR="00FA6AFE">
        <w:rPr>
          <w:color w:val="202122"/>
          <w:shd w:val="clear" w:color="auto" w:fill="FFFFFF"/>
        </w:rPr>
        <w:t xml:space="preserve">. </w:t>
      </w:r>
      <w:r w:rsidR="00DE71F4" w:rsidRPr="00331185">
        <w:rPr>
          <w:color w:val="202122"/>
          <w:shd w:val="clear" w:color="auto" w:fill="FFFFFF"/>
        </w:rPr>
        <w:t xml:space="preserve">Bezpečnostní </w:t>
      </w:r>
      <w:r w:rsidR="00DE71F4">
        <w:rPr>
          <w:color w:val="202122"/>
          <w:shd w:val="clear" w:color="auto" w:fill="FFFFFF"/>
        </w:rPr>
        <w:t>složky</w:t>
      </w:r>
      <w:r w:rsidR="00DE71F4" w:rsidRPr="00331185">
        <w:rPr>
          <w:color w:val="202122"/>
          <w:shd w:val="clear" w:color="auto" w:fill="FFFFFF"/>
        </w:rPr>
        <w:t xml:space="preserve"> jsou obviňovány z </w:t>
      </w:r>
      <w:r w:rsidR="00DE71F4">
        <w:rPr>
          <w:color w:val="202122"/>
          <w:shd w:val="clear" w:color="auto" w:fill="FFFFFF"/>
        </w:rPr>
        <w:t>bezprecedentního</w:t>
      </w:r>
      <w:r w:rsidR="00DE71F4" w:rsidRPr="00331185">
        <w:rPr>
          <w:color w:val="202122"/>
          <w:shd w:val="clear" w:color="auto" w:fill="FFFFFF"/>
        </w:rPr>
        <w:t xml:space="preserve"> zabíjení podezřelých </w:t>
      </w:r>
      <w:r w:rsidR="00DE71F4">
        <w:rPr>
          <w:color w:val="202122"/>
          <w:shd w:val="clear" w:color="auto" w:fill="FFFFFF"/>
        </w:rPr>
        <w:t xml:space="preserve">osob z </w:t>
      </w:r>
      <w:r w:rsidR="00DE71F4" w:rsidRPr="00331185">
        <w:rPr>
          <w:color w:val="202122"/>
          <w:shd w:val="clear" w:color="auto" w:fill="FFFFFF"/>
        </w:rPr>
        <w:t>teroris</w:t>
      </w:r>
      <w:r w:rsidR="00DE71F4">
        <w:rPr>
          <w:color w:val="202122"/>
          <w:shd w:val="clear" w:color="auto" w:fill="FFFFFF"/>
        </w:rPr>
        <w:t>mu</w:t>
      </w:r>
      <w:r w:rsidR="00DE71F4" w:rsidRPr="00331185">
        <w:rPr>
          <w:color w:val="202122"/>
          <w:shd w:val="clear" w:color="auto" w:fill="FFFFFF"/>
        </w:rPr>
        <w:t>, z</w:t>
      </w:r>
      <w:r w:rsidR="00DE71F4">
        <w:rPr>
          <w:color w:val="202122"/>
          <w:shd w:val="clear" w:color="auto" w:fill="FFFFFF"/>
        </w:rPr>
        <w:t>a</w:t>
      </w:r>
      <w:r w:rsidR="00DE71F4" w:rsidRPr="00331185">
        <w:rPr>
          <w:color w:val="202122"/>
          <w:shd w:val="clear" w:color="auto" w:fill="FFFFFF"/>
        </w:rPr>
        <w:t xml:space="preserve"> </w:t>
      </w:r>
      <w:r w:rsidR="00DE71F4">
        <w:rPr>
          <w:color w:val="202122"/>
          <w:shd w:val="clear" w:color="auto" w:fill="FFFFFF"/>
        </w:rPr>
        <w:t>střelbu do</w:t>
      </w:r>
      <w:r w:rsidR="00DE71F4" w:rsidRPr="00331185">
        <w:rPr>
          <w:color w:val="202122"/>
          <w:shd w:val="clear" w:color="auto" w:fill="FFFFFF"/>
        </w:rPr>
        <w:t xml:space="preserve"> demonstrantů a </w:t>
      </w:r>
      <w:r w:rsidR="00DE71F4">
        <w:rPr>
          <w:color w:val="202122"/>
          <w:shd w:val="clear" w:color="auto" w:fill="FFFFFF"/>
        </w:rPr>
        <w:t>bombardování</w:t>
      </w:r>
      <w:r w:rsidR="00DE71F4" w:rsidRPr="00331185">
        <w:rPr>
          <w:color w:val="202122"/>
          <w:shd w:val="clear" w:color="auto" w:fill="FFFFFF"/>
        </w:rPr>
        <w:t xml:space="preserve"> </w:t>
      </w:r>
      <w:r w:rsidR="00DE71F4">
        <w:rPr>
          <w:color w:val="202122"/>
          <w:shd w:val="clear" w:color="auto" w:fill="FFFFFF"/>
        </w:rPr>
        <w:t>civilních</w:t>
      </w:r>
      <w:r w:rsidR="00DE71F4" w:rsidRPr="00331185">
        <w:rPr>
          <w:color w:val="202122"/>
          <w:shd w:val="clear" w:color="auto" w:fill="FFFFFF"/>
        </w:rPr>
        <w:t xml:space="preserve"> oblastí a mučení partyzánů a disidentů. </w:t>
      </w:r>
      <w:r w:rsidR="00DE71F4">
        <w:rPr>
          <w:color w:val="202122"/>
          <w:shd w:val="clear" w:color="auto" w:fill="FFFFFF"/>
        </w:rPr>
        <w:t>Armádní jednotky jsou také podezřelé</w:t>
      </w:r>
      <w:r w:rsidR="00DE71F4" w:rsidRPr="00331185">
        <w:rPr>
          <w:color w:val="202122"/>
          <w:shd w:val="clear" w:color="auto" w:fill="FFFFFF"/>
        </w:rPr>
        <w:t xml:space="preserve"> z nevyřešených </w:t>
      </w:r>
      <w:r w:rsidR="00DE71F4">
        <w:rPr>
          <w:color w:val="202122"/>
          <w:shd w:val="clear" w:color="auto" w:fill="FFFFFF"/>
        </w:rPr>
        <w:t xml:space="preserve">a záhadných vražd </w:t>
      </w:r>
      <w:r w:rsidR="00DE71F4" w:rsidRPr="00331185">
        <w:rPr>
          <w:color w:val="202122"/>
          <w:shd w:val="clear" w:color="auto" w:fill="FFFFFF"/>
        </w:rPr>
        <w:t xml:space="preserve">novinářů, </w:t>
      </w:r>
      <w:r w:rsidR="00DE71F4">
        <w:rPr>
          <w:color w:val="202122"/>
          <w:shd w:val="clear" w:color="auto" w:fill="FFFFFF"/>
        </w:rPr>
        <w:t>lokáln</w:t>
      </w:r>
      <w:r w:rsidR="00DE71F4" w:rsidRPr="00331185">
        <w:rPr>
          <w:color w:val="202122"/>
          <w:shd w:val="clear" w:color="auto" w:fill="FFFFFF"/>
        </w:rPr>
        <w:t>ích politiků a dalších civilistů považovaných za kurdské sympatizanty</w:t>
      </w:r>
      <w:r w:rsidR="003E6AB0">
        <w:rPr>
          <w:color w:val="202122"/>
          <w:shd w:val="clear" w:color="auto" w:fill="FFFFFF"/>
        </w:rPr>
        <w:t xml:space="preserve"> (freedomhouse.org, 1993-1994, </w:t>
      </w:r>
      <w:r w:rsidR="00C464D7">
        <w:rPr>
          <w:color w:val="202122"/>
          <w:shd w:val="clear" w:color="auto" w:fill="FFFFFF"/>
        </w:rPr>
        <w:t>s</w:t>
      </w:r>
      <w:r w:rsidR="003E6AB0">
        <w:rPr>
          <w:color w:val="202122"/>
          <w:shd w:val="clear" w:color="auto" w:fill="FFFFFF"/>
        </w:rPr>
        <w:t>. 551-553)</w:t>
      </w:r>
      <w:r w:rsidR="00DE71F4" w:rsidRPr="00331185">
        <w:rPr>
          <w:color w:val="202122"/>
          <w:shd w:val="clear" w:color="auto" w:fill="FFFFFF"/>
        </w:rPr>
        <w:t xml:space="preserve">. </w:t>
      </w:r>
    </w:p>
    <w:p w14:paraId="6DF61AB1" w14:textId="77777777" w:rsidR="00331185" w:rsidRPr="00331185" w:rsidRDefault="00DE71F4" w:rsidP="007E61DA">
      <w:pPr>
        <w:spacing w:before="0" w:after="0"/>
        <w:rPr>
          <w:color w:val="202122"/>
          <w:shd w:val="clear" w:color="auto" w:fill="FFFFFF"/>
        </w:rPr>
      </w:pPr>
      <w:r>
        <w:rPr>
          <w:color w:val="202122"/>
          <w:shd w:val="clear" w:color="auto" w:fill="FFFFFF"/>
        </w:rPr>
        <w:t>Stále platí nouzový stav OHAL, který byl</w:t>
      </w:r>
      <w:r w:rsidRPr="00331185">
        <w:rPr>
          <w:color w:val="202122"/>
          <w:shd w:val="clear" w:color="auto" w:fill="FFFFFF"/>
        </w:rPr>
        <w:t xml:space="preserve"> vyhlášený v roce </w:t>
      </w:r>
      <w:r>
        <w:rPr>
          <w:color w:val="202122"/>
          <w:shd w:val="clear" w:color="auto" w:fill="FFFFFF"/>
        </w:rPr>
        <w:t>1987 a protiteroristický zákon z roku 1991</w:t>
      </w:r>
      <w:r w:rsidR="0056520D">
        <w:rPr>
          <w:color w:val="202122"/>
          <w:shd w:val="clear" w:color="auto" w:fill="FFFFFF"/>
        </w:rPr>
        <w:t>, podle něhož bylo odsouzeno několik profesorů za svou publikační činnost</w:t>
      </w:r>
      <w:r>
        <w:rPr>
          <w:color w:val="202122"/>
          <w:shd w:val="clear" w:color="auto" w:fill="FFFFFF"/>
        </w:rPr>
        <w:t xml:space="preserve">. </w:t>
      </w:r>
      <w:r w:rsidR="00FA6AFE" w:rsidRPr="00FA6AFE">
        <w:rPr>
          <w:color w:val="202122"/>
          <w:shd w:val="clear" w:color="auto" w:fill="FFFFFF"/>
        </w:rPr>
        <w:t xml:space="preserve">Do konce roku </w:t>
      </w:r>
      <w:r w:rsidR="00FA6AFE">
        <w:rPr>
          <w:color w:val="202122"/>
          <w:shd w:val="clear" w:color="auto" w:fill="FFFFFF"/>
        </w:rPr>
        <w:t xml:space="preserve">1993 </w:t>
      </w:r>
      <w:r w:rsidR="00FA6AFE" w:rsidRPr="00FA6AFE">
        <w:rPr>
          <w:color w:val="202122"/>
          <w:shd w:val="clear" w:color="auto" w:fill="FFFFFF"/>
        </w:rPr>
        <w:t>zemřelo</w:t>
      </w:r>
      <w:r w:rsidR="00331185">
        <w:rPr>
          <w:color w:val="202122"/>
          <w:shd w:val="clear" w:color="auto" w:fill="FFFFFF"/>
        </w:rPr>
        <w:t xml:space="preserve"> ve spojitosti s konfliktem</w:t>
      </w:r>
      <w:r w:rsidR="00FA6AFE" w:rsidRPr="00FA6AFE">
        <w:rPr>
          <w:color w:val="202122"/>
          <w:shd w:val="clear" w:color="auto" w:fill="FFFFFF"/>
        </w:rPr>
        <w:t xml:space="preserve"> téměř 2 000 </w:t>
      </w:r>
      <w:r w:rsidR="00FA6AFE">
        <w:rPr>
          <w:color w:val="202122"/>
          <w:shd w:val="clear" w:color="auto" w:fill="FFFFFF"/>
        </w:rPr>
        <w:t xml:space="preserve">osob </w:t>
      </w:r>
      <w:r w:rsidR="00FA6AFE" w:rsidRPr="00FA6AFE">
        <w:rPr>
          <w:color w:val="202122"/>
          <w:shd w:val="clear" w:color="auto" w:fill="FFFFFF"/>
        </w:rPr>
        <w:t xml:space="preserve">a zhruba 10 000 jich zemřelo od roku 1984. </w:t>
      </w:r>
      <w:r w:rsidR="00331185">
        <w:rPr>
          <w:color w:val="202122"/>
          <w:shd w:val="clear" w:color="auto" w:fill="FFFFFF"/>
        </w:rPr>
        <w:t xml:space="preserve">Konflikt Turecko oslabuje značně i ekonomicky a už během roku 1993 muselo čelit zvýšené inflaci. </w:t>
      </w:r>
      <w:r>
        <w:rPr>
          <w:color w:val="202122"/>
          <w:shd w:val="clear" w:color="auto" w:fill="FFFFFF"/>
        </w:rPr>
        <w:t xml:space="preserve">Na podzim 1994 </w:t>
      </w:r>
      <w:r w:rsidRPr="00DE71F4">
        <w:rPr>
          <w:color w:val="202122"/>
          <w:shd w:val="clear" w:color="auto" w:fill="FFFFFF"/>
        </w:rPr>
        <w:t>zahájila</w:t>
      </w:r>
      <w:r>
        <w:rPr>
          <w:color w:val="202122"/>
          <w:shd w:val="clear" w:color="auto" w:fill="FFFFFF"/>
        </w:rPr>
        <w:t xml:space="preserve"> armáda</w:t>
      </w:r>
      <w:r w:rsidRPr="00DE71F4">
        <w:rPr>
          <w:color w:val="202122"/>
          <w:shd w:val="clear" w:color="auto" w:fill="FFFFFF"/>
        </w:rPr>
        <w:t xml:space="preserve"> jednu ze svých největších ofenzív proti PKK</w:t>
      </w:r>
      <w:r w:rsidR="00A472AD">
        <w:rPr>
          <w:color w:val="202122"/>
          <w:shd w:val="clear" w:color="auto" w:fill="FFFFFF"/>
        </w:rPr>
        <w:t xml:space="preserve"> s cílem</w:t>
      </w:r>
      <w:r w:rsidRPr="00DE71F4">
        <w:rPr>
          <w:color w:val="202122"/>
          <w:shd w:val="clear" w:color="auto" w:fill="FFFFFF"/>
        </w:rPr>
        <w:t xml:space="preserve"> zničit </w:t>
      </w:r>
      <w:r w:rsidR="00A472AD">
        <w:rPr>
          <w:color w:val="202122"/>
          <w:shd w:val="clear" w:color="auto" w:fill="FFFFFF"/>
        </w:rPr>
        <w:t>její</w:t>
      </w:r>
      <w:r w:rsidRPr="00DE71F4">
        <w:rPr>
          <w:color w:val="202122"/>
          <w:shd w:val="clear" w:color="auto" w:fill="FFFFFF"/>
        </w:rPr>
        <w:t xml:space="preserve"> zásobovací trasy. </w:t>
      </w:r>
      <w:r w:rsidR="00C367C3" w:rsidRPr="00D020CC">
        <w:rPr>
          <w:color w:val="202122"/>
          <w:shd w:val="clear" w:color="auto" w:fill="FFFFFF"/>
        </w:rPr>
        <w:t>V</w:t>
      </w:r>
      <w:r w:rsidR="00C367C3">
        <w:rPr>
          <w:color w:val="202122"/>
          <w:shd w:val="clear" w:color="auto" w:fill="FFFFFF"/>
        </w:rPr>
        <w:t> </w:t>
      </w:r>
      <w:r w:rsidR="00C367C3" w:rsidRPr="00D020CC">
        <w:rPr>
          <w:color w:val="202122"/>
          <w:shd w:val="clear" w:color="auto" w:fill="FFFFFF"/>
        </w:rPr>
        <w:t>březnu</w:t>
      </w:r>
      <w:r w:rsidR="00C367C3">
        <w:rPr>
          <w:color w:val="202122"/>
          <w:shd w:val="clear" w:color="auto" w:fill="FFFFFF"/>
        </w:rPr>
        <w:t xml:space="preserve"> 1995</w:t>
      </w:r>
      <w:r w:rsidR="00C367C3" w:rsidRPr="00D020CC">
        <w:rPr>
          <w:color w:val="202122"/>
          <w:shd w:val="clear" w:color="auto" w:fill="FFFFFF"/>
        </w:rPr>
        <w:t xml:space="preserve"> </w:t>
      </w:r>
      <w:r w:rsidR="00C367C3">
        <w:rPr>
          <w:color w:val="202122"/>
          <w:shd w:val="clear" w:color="auto" w:fill="FFFFFF"/>
        </w:rPr>
        <w:t xml:space="preserve">zaútočili teroristé na </w:t>
      </w:r>
      <w:r w:rsidR="00C367C3" w:rsidRPr="00D020CC">
        <w:rPr>
          <w:color w:val="202122"/>
          <w:shd w:val="clear" w:color="auto" w:fill="FFFFFF"/>
        </w:rPr>
        <w:t>obchody v istanbulské chudinské čtvrti</w:t>
      </w:r>
      <w:r w:rsidR="00C367C3">
        <w:rPr>
          <w:color w:val="202122"/>
          <w:shd w:val="clear" w:color="auto" w:fill="FFFFFF"/>
        </w:rPr>
        <w:t xml:space="preserve"> a </w:t>
      </w:r>
      <w:r w:rsidR="00C367C3" w:rsidRPr="00D020CC">
        <w:rPr>
          <w:color w:val="202122"/>
          <w:shd w:val="clear" w:color="auto" w:fill="FFFFFF"/>
        </w:rPr>
        <w:t>šíitští Ala</w:t>
      </w:r>
      <w:r w:rsidR="00C367C3">
        <w:rPr>
          <w:color w:val="202122"/>
          <w:shd w:val="clear" w:color="auto" w:fill="FFFFFF"/>
        </w:rPr>
        <w:t>v</w:t>
      </w:r>
      <w:r w:rsidR="00C367C3" w:rsidRPr="00D020CC">
        <w:rPr>
          <w:color w:val="202122"/>
          <w:shd w:val="clear" w:color="auto" w:fill="FFFFFF"/>
        </w:rPr>
        <w:t>ité</w:t>
      </w:r>
      <w:r w:rsidR="00C367C3">
        <w:rPr>
          <w:color w:val="202122"/>
          <w:shd w:val="clear" w:color="auto" w:fill="FFFFFF"/>
        </w:rPr>
        <w:t>, kteří také mají omezená práva,</w:t>
      </w:r>
      <w:r w:rsidR="00C367C3" w:rsidRPr="00D020CC">
        <w:rPr>
          <w:color w:val="202122"/>
          <w:shd w:val="clear" w:color="auto" w:fill="FFFFFF"/>
        </w:rPr>
        <w:t xml:space="preserve"> se několik dní bouřili. Policie </w:t>
      </w:r>
      <w:r w:rsidR="00C367C3">
        <w:rPr>
          <w:color w:val="202122"/>
          <w:shd w:val="clear" w:color="auto" w:fill="FFFFFF"/>
        </w:rPr>
        <w:t>zar</w:t>
      </w:r>
      <w:r w:rsidR="00C367C3" w:rsidRPr="00D020CC">
        <w:rPr>
          <w:color w:val="202122"/>
          <w:shd w:val="clear" w:color="auto" w:fill="FFFFFF"/>
        </w:rPr>
        <w:t xml:space="preserve">eagovala </w:t>
      </w:r>
      <w:r w:rsidR="00C367C3">
        <w:rPr>
          <w:color w:val="202122"/>
          <w:shd w:val="clear" w:color="auto" w:fill="FFFFFF"/>
        </w:rPr>
        <w:t>střelbou</w:t>
      </w:r>
      <w:r w:rsidR="00C367C3" w:rsidRPr="00D020CC">
        <w:rPr>
          <w:color w:val="202122"/>
          <w:shd w:val="clear" w:color="auto" w:fill="FFFFFF"/>
        </w:rPr>
        <w:t xml:space="preserve"> do davů a ​​zabila přes </w:t>
      </w:r>
      <w:r w:rsidR="00C367C3">
        <w:rPr>
          <w:color w:val="202122"/>
          <w:shd w:val="clear" w:color="auto" w:fill="FFFFFF"/>
        </w:rPr>
        <w:t>30</w:t>
      </w:r>
      <w:r w:rsidR="00C367C3" w:rsidRPr="00D020CC">
        <w:rPr>
          <w:color w:val="202122"/>
          <w:shd w:val="clear" w:color="auto" w:fill="FFFFFF"/>
        </w:rPr>
        <w:t xml:space="preserve"> lidí</w:t>
      </w:r>
      <w:r w:rsidR="00C367C3">
        <w:rPr>
          <w:color w:val="202122"/>
          <w:shd w:val="clear" w:color="auto" w:fill="FFFFFF"/>
        </w:rPr>
        <w:t xml:space="preserve"> (freedomhouse.org, 1993-1994, </w:t>
      </w:r>
      <w:r w:rsidR="00C464D7">
        <w:rPr>
          <w:color w:val="202122"/>
          <w:shd w:val="clear" w:color="auto" w:fill="FFFFFF"/>
        </w:rPr>
        <w:t>s</w:t>
      </w:r>
      <w:r w:rsidR="00C367C3">
        <w:rPr>
          <w:color w:val="202122"/>
          <w:shd w:val="clear" w:color="auto" w:fill="FFFFFF"/>
        </w:rPr>
        <w:t>. 551-553</w:t>
      </w:r>
      <w:r w:rsidR="00C367C3" w:rsidRPr="00421CFA">
        <w:rPr>
          <w:color w:val="202122"/>
          <w:shd w:val="clear" w:color="auto" w:fill="FFFFFF"/>
        </w:rPr>
        <w:t xml:space="preserve">; </w:t>
      </w:r>
      <w:proofErr w:type="spellStart"/>
      <w:r w:rsidR="00C367C3" w:rsidRPr="00421CFA">
        <w:rPr>
          <w:color w:val="202122"/>
          <w:shd w:val="clear" w:color="auto" w:fill="FFFFFF"/>
        </w:rPr>
        <w:t>Minorities</w:t>
      </w:r>
      <w:proofErr w:type="spellEnd"/>
      <w:r w:rsidR="00C367C3" w:rsidRPr="00421CFA">
        <w:rPr>
          <w:color w:val="202122"/>
          <w:shd w:val="clear" w:color="auto" w:fill="FFFFFF"/>
        </w:rPr>
        <w:t xml:space="preserve"> </w:t>
      </w:r>
      <w:proofErr w:type="spellStart"/>
      <w:r w:rsidR="00C367C3" w:rsidRPr="00421CFA">
        <w:rPr>
          <w:color w:val="202122"/>
          <w:shd w:val="clear" w:color="auto" w:fill="FFFFFF"/>
        </w:rPr>
        <w:t>at</w:t>
      </w:r>
      <w:proofErr w:type="spellEnd"/>
      <w:r w:rsidR="00C367C3" w:rsidRPr="00421CFA">
        <w:rPr>
          <w:color w:val="202122"/>
          <w:shd w:val="clear" w:color="auto" w:fill="FFFFFF"/>
        </w:rPr>
        <w:t xml:space="preserve"> Risk Project</w:t>
      </w:r>
      <w:r w:rsidR="00C367C3">
        <w:rPr>
          <w:color w:val="202122"/>
          <w:shd w:val="clear" w:color="auto" w:fill="FFFFFF"/>
        </w:rPr>
        <w:t>, 2004)</w:t>
      </w:r>
      <w:r w:rsidR="00C367C3" w:rsidRPr="00D020CC">
        <w:rPr>
          <w:color w:val="202122"/>
          <w:shd w:val="clear" w:color="auto" w:fill="FFFFFF"/>
        </w:rPr>
        <w:t>.</w:t>
      </w:r>
      <w:r w:rsidR="00C367C3">
        <w:rPr>
          <w:color w:val="202122"/>
          <w:shd w:val="clear" w:color="auto" w:fill="FFFFFF"/>
        </w:rPr>
        <w:t xml:space="preserve"> </w:t>
      </w:r>
      <w:r w:rsidR="003E6AB0" w:rsidRPr="003E6AB0">
        <w:rPr>
          <w:color w:val="202122"/>
          <w:shd w:val="clear" w:color="auto" w:fill="FFFFFF"/>
        </w:rPr>
        <w:t xml:space="preserve">V prosinci 1995 </w:t>
      </w:r>
      <w:r w:rsidR="003E6AB0">
        <w:rPr>
          <w:color w:val="202122"/>
          <w:shd w:val="clear" w:color="auto" w:fill="FFFFFF"/>
        </w:rPr>
        <w:t>bylo vyhlášeno</w:t>
      </w:r>
      <w:r w:rsidR="003E6AB0" w:rsidRPr="003E6AB0">
        <w:rPr>
          <w:color w:val="202122"/>
          <w:shd w:val="clear" w:color="auto" w:fill="FFFFFF"/>
        </w:rPr>
        <w:t xml:space="preserve"> druhé příměří před </w:t>
      </w:r>
      <w:r w:rsidR="003E6AB0">
        <w:rPr>
          <w:color w:val="202122"/>
          <w:shd w:val="clear" w:color="auto" w:fill="FFFFFF"/>
        </w:rPr>
        <w:t>parlamentními</w:t>
      </w:r>
      <w:r w:rsidR="003E6AB0" w:rsidRPr="003E6AB0">
        <w:rPr>
          <w:color w:val="202122"/>
          <w:shd w:val="clear" w:color="auto" w:fill="FFFFFF"/>
        </w:rPr>
        <w:t xml:space="preserve"> volbami. </w:t>
      </w:r>
      <w:r w:rsidR="003E6AB0">
        <w:rPr>
          <w:color w:val="202122"/>
          <w:shd w:val="clear" w:color="auto" w:fill="FFFFFF"/>
        </w:rPr>
        <w:t>PKK chtěla takovým krokem</w:t>
      </w:r>
      <w:r w:rsidR="003E6AB0" w:rsidRPr="003E6AB0">
        <w:rPr>
          <w:color w:val="202122"/>
          <w:shd w:val="clear" w:color="auto" w:fill="FFFFFF"/>
        </w:rPr>
        <w:t xml:space="preserve"> </w:t>
      </w:r>
      <w:r w:rsidR="003E6AB0">
        <w:rPr>
          <w:color w:val="202122"/>
          <w:shd w:val="clear" w:color="auto" w:fill="FFFFFF"/>
        </w:rPr>
        <w:t>poskytnout</w:t>
      </w:r>
      <w:r w:rsidR="003E6AB0" w:rsidRPr="003E6AB0">
        <w:rPr>
          <w:color w:val="202122"/>
          <w:shd w:val="clear" w:color="auto" w:fill="FFFFFF"/>
        </w:rPr>
        <w:t xml:space="preserve"> nové turecké vládě čas na </w:t>
      </w:r>
      <w:r w:rsidR="003E6AB0">
        <w:rPr>
          <w:color w:val="202122"/>
          <w:shd w:val="clear" w:color="auto" w:fill="FFFFFF"/>
        </w:rPr>
        <w:t>přehodnocení</w:t>
      </w:r>
      <w:r w:rsidR="003E6AB0" w:rsidRPr="003E6AB0">
        <w:rPr>
          <w:color w:val="202122"/>
          <w:shd w:val="clear" w:color="auto" w:fill="FFFFFF"/>
        </w:rPr>
        <w:t xml:space="preserve"> </w:t>
      </w:r>
      <w:r w:rsidR="003E6AB0">
        <w:rPr>
          <w:color w:val="202122"/>
          <w:shd w:val="clear" w:color="auto" w:fill="FFFFFF"/>
        </w:rPr>
        <w:t>postupu v</w:t>
      </w:r>
      <w:r w:rsidR="003E6AB0" w:rsidRPr="003E6AB0">
        <w:rPr>
          <w:color w:val="202122"/>
          <w:shd w:val="clear" w:color="auto" w:fill="FFFFFF"/>
        </w:rPr>
        <w:t xml:space="preserve"> řešení konfliktu. Během příměří organizovaly </w:t>
      </w:r>
      <w:r w:rsidR="003E6AB0">
        <w:rPr>
          <w:color w:val="202122"/>
          <w:shd w:val="clear" w:color="auto" w:fill="FFFFFF"/>
        </w:rPr>
        <w:t xml:space="preserve">lidskoprávní </w:t>
      </w:r>
      <w:r w:rsidR="003E6AB0" w:rsidRPr="003E6AB0">
        <w:rPr>
          <w:color w:val="202122"/>
          <w:shd w:val="clear" w:color="auto" w:fill="FFFFFF"/>
        </w:rPr>
        <w:t xml:space="preserve">skupiny několik </w:t>
      </w:r>
      <w:r w:rsidR="003E6AB0">
        <w:rPr>
          <w:color w:val="202122"/>
          <w:shd w:val="clear" w:color="auto" w:fill="FFFFFF"/>
        </w:rPr>
        <w:t xml:space="preserve">setkání </w:t>
      </w:r>
      <w:r w:rsidR="003E6AB0" w:rsidRPr="003E6AB0">
        <w:rPr>
          <w:color w:val="202122"/>
          <w:shd w:val="clear" w:color="auto" w:fill="FFFFFF"/>
        </w:rPr>
        <w:t>na podporu</w:t>
      </w:r>
      <w:r w:rsidR="003E6AB0">
        <w:rPr>
          <w:color w:val="202122"/>
          <w:shd w:val="clear" w:color="auto" w:fill="FFFFFF"/>
        </w:rPr>
        <w:t xml:space="preserve"> uzavření míru a</w:t>
      </w:r>
      <w:r w:rsidR="003E6AB0" w:rsidRPr="003E6AB0">
        <w:rPr>
          <w:color w:val="202122"/>
          <w:shd w:val="clear" w:color="auto" w:fill="FFFFFF"/>
        </w:rPr>
        <w:t xml:space="preserve"> řešení konfliktu. </w:t>
      </w:r>
      <w:r w:rsidR="003E6AB0">
        <w:rPr>
          <w:color w:val="202122"/>
          <w:shd w:val="clear" w:color="auto" w:fill="FFFFFF"/>
        </w:rPr>
        <w:t>Příměří netrvalo dlouho, protože v</w:t>
      </w:r>
      <w:r w:rsidR="003E6AB0" w:rsidRPr="003E6AB0">
        <w:rPr>
          <w:color w:val="202122"/>
          <w:shd w:val="clear" w:color="auto" w:fill="FFFFFF"/>
        </w:rPr>
        <w:t xml:space="preserve"> květnu 1996 </w:t>
      </w:r>
      <w:r w:rsidR="003E6AB0">
        <w:rPr>
          <w:color w:val="202122"/>
          <w:shd w:val="clear" w:color="auto" w:fill="FFFFFF"/>
        </w:rPr>
        <w:t>byl proveden neúspěšný</w:t>
      </w:r>
      <w:r w:rsidR="003E6AB0" w:rsidRPr="003E6AB0">
        <w:rPr>
          <w:color w:val="202122"/>
          <w:shd w:val="clear" w:color="auto" w:fill="FFFFFF"/>
        </w:rPr>
        <w:t xml:space="preserve"> atentát na </w:t>
      </w:r>
      <w:proofErr w:type="spellStart"/>
      <w:r w:rsidR="003E6AB0" w:rsidRPr="003E6AB0">
        <w:rPr>
          <w:color w:val="202122"/>
          <w:shd w:val="clear" w:color="auto" w:fill="FFFFFF"/>
        </w:rPr>
        <w:t>Abdull</w:t>
      </w:r>
      <w:r w:rsidR="003E6AB0">
        <w:rPr>
          <w:color w:val="202122"/>
          <w:shd w:val="clear" w:color="auto" w:fill="FFFFFF"/>
        </w:rPr>
        <w:t>a</w:t>
      </w:r>
      <w:r w:rsidR="003E6AB0" w:rsidRPr="003E6AB0">
        <w:rPr>
          <w:color w:val="202122"/>
          <w:shd w:val="clear" w:color="auto" w:fill="FFFFFF"/>
        </w:rPr>
        <w:t>ha</w:t>
      </w:r>
      <w:proofErr w:type="spellEnd"/>
      <w:r w:rsidR="003E6AB0" w:rsidRPr="003E6AB0">
        <w:rPr>
          <w:color w:val="202122"/>
          <w:shd w:val="clear" w:color="auto" w:fill="FFFFFF"/>
        </w:rPr>
        <w:t xml:space="preserve"> </w:t>
      </w:r>
      <w:proofErr w:type="spellStart"/>
      <w:r w:rsidR="003E6AB0" w:rsidRPr="003E6AB0">
        <w:rPr>
          <w:color w:val="202122"/>
          <w:shd w:val="clear" w:color="auto" w:fill="FFFFFF"/>
        </w:rPr>
        <w:t>Öcalana</w:t>
      </w:r>
      <w:proofErr w:type="spellEnd"/>
      <w:r w:rsidR="003E6AB0" w:rsidRPr="003E6AB0">
        <w:rPr>
          <w:color w:val="202122"/>
          <w:shd w:val="clear" w:color="auto" w:fill="FFFFFF"/>
        </w:rPr>
        <w:t xml:space="preserve"> v Damašku a v červnu za</w:t>
      </w:r>
      <w:r w:rsidR="003E6AB0">
        <w:rPr>
          <w:color w:val="202122"/>
          <w:shd w:val="clear" w:color="auto" w:fill="FFFFFF"/>
        </w:rPr>
        <w:t>hájila</w:t>
      </w:r>
      <w:r w:rsidR="003E6AB0" w:rsidRPr="003E6AB0">
        <w:rPr>
          <w:color w:val="202122"/>
          <w:shd w:val="clear" w:color="auto" w:fill="FFFFFF"/>
        </w:rPr>
        <w:t xml:space="preserve"> turecká armáda </w:t>
      </w:r>
      <w:r w:rsidR="003E6AB0">
        <w:rPr>
          <w:color w:val="202122"/>
          <w:shd w:val="clear" w:color="auto" w:fill="FFFFFF"/>
        </w:rPr>
        <w:t>ofenzívu proti</w:t>
      </w:r>
      <w:r w:rsidR="003E6AB0" w:rsidRPr="003E6AB0">
        <w:rPr>
          <w:color w:val="202122"/>
          <w:shd w:val="clear" w:color="auto" w:fill="FFFFFF"/>
        </w:rPr>
        <w:t xml:space="preserve"> PKK</w:t>
      </w:r>
      <w:r w:rsidR="003E6AB0">
        <w:rPr>
          <w:color w:val="202122"/>
          <w:shd w:val="clear" w:color="auto" w:fill="FFFFFF"/>
        </w:rPr>
        <w:t>, směrem</w:t>
      </w:r>
      <w:r w:rsidR="003E6AB0" w:rsidRPr="003E6AB0">
        <w:rPr>
          <w:color w:val="202122"/>
          <w:shd w:val="clear" w:color="auto" w:fill="FFFFFF"/>
        </w:rPr>
        <w:t xml:space="preserve"> do iráckého Kurdistánu. </w:t>
      </w:r>
      <w:r w:rsidR="003E6AB0">
        <w:rPr>
          <w:color w:val="202122"/>
          <w:shd w:val="clear" w:color="auto" w:fill="FFFFFF"/>
        </w:rPr>
        <w:t>Konec</w:t>
      </w:r>
      <w:r w:rsidR="003E6AB0" w:rsidRPr="003E6AB0">
        <w:rPr>
          <w:color w:val="202122"/>
          <w:shd w:val="clear" w:color="auto" w:fill="FFFFFF"/>
        </w:rPr>
        <w:t xml:space="preserve"> příměří </w:t>
      </w:r>
      <w:r w:rsidR="00C367C3">
        <w:rPr>
          <w:color w:val="202122"/>
          <w:shd w:val="clear" w:color="auto" w:fill="FFFFFF"/>
        </w:rPr>
        <w:t xml:space="preserve">PKK ohlásila </w:t>
      </w:r>
      <w:r w:rsidR="003E6AB0" w:rsidRPr="003E6AB0">
        <w:rPr>
          <w:color w:val="202122"/>
          <w:shd w:val="clear" w:color="auto" w:fill="FFFFFF"/>
        </w:rPr>
        <w:t>16. srpna 1996</w:t>
      </w:r>
      <w:r w:rsidR="00C367C3">
        <w:rPr>
          <w:color w:val="202122"/>
          <w:shd w:val="clear" w:color="auto" w:fill="FFFFFF"/>
        </w:rPr>
        <w:t xml:space="preserve">, ale </w:t>
      </w:r>
      <w:proofErr w:type="spellStart"/>
      <w:r w:rsidR="00C367C3">
        <w:rPr>
          <w:color w:val="202122"/>
          <w:shd w:val="clear" w:color="auto" w:fill="FFFFFF"/>
        </w:rPr>
        <w:t>Öcalan</w:t>
      </w:r>
      <w:proofErr w:type="spellEnd"/>
      <w:r w:rsidR="00C367C3">
        <w:rPr>
          <w:color w:val="202122"/>
          <w:shd w:val="clear" w:color="auto" w:fill="FFFFFF"/>
        </w:rPr>
        <w:t xml:space="preserve"> prohlásil, že </w:t>
      </w:r>
      <w:r w:rsidR="003E6AB0" w:rsidRPr="003E6AB0">
        <w:rPr>
          <w:color w:val="202122"/>
          <w:shd w:val="clear" w:color="auto" w:fill="FFFFFF"/>
        </w:rPr>
        <w:t xml:space="preserve">je </w:t>
      </w:r>
      <w:r w:rsidR="00C367C3">
        <w:rPr>
          <w:color w:val="202122"/>
          <w:shd w:val="clear" w:color="auto" w:fill="FFFFFF"/>
        </w:rPr>
        <w:t>otevřený mírovému jednání (</w:t>
      </w:r>
      <w:proofErr w:type="spellStart"/>
      <w:r w:rsidR="00C367C3">
        <w:rPr>
          <w:color w:val="202122"/>
          <w:shd w:val="clear" w:color="auto" w:fill="FFFFFF"/>
        </w:rPr>
        <w:t>Gunes</w:t>
      </w:r>
      <w:proofErr w:type="spellEnd"/>
      <w:r w:rsidR="00C367C3">
        <w:rPr>
          <w:color w:val="202122"/>
          <w:shd w:val="clear" w:color="auto" w:fill="FFFFFF"/>
        </w:rPr>
        <w:t>, 201</w:t>
      </w:r>
      <w:r w:rsidR="00965944">
        <w:rPr>
          <w:color w:val="202122"/>
          <w:shd w:val="clear" w:color="auto" w:fill="FFFFFF"/>
        </w:rPr>
        <w:t>5</w:t>
      </w:r>
      <w:r w:rsidR="00C367C3">
        <w:rPr>
          <w:color w:val="202122"/>
          <w:shd w:val="clear" w:color="auto" w:fill="FFFFFF"/>
        </w:rPr>
        <w:t xml:space="preserve">, </w:t>
      </w:r>
      <w:r w:rsidR="00C464D7">
        <w:rPr>
          <w:color w:val="202122"/>
          <w:shd w:val="clear" w:color="auto" w:fill="FFFFFF"/>
        </w:rPr>
        <w:t>s</w:t>
      </w:r>
      <w:r w:rsidR="00C367C3">
        <w:rPr>
          <w:color w:val="202122"/>
          <w:shd w:val="clear" w:color="auto" w:fill="FFFFFF"/>
        </w:rPr>
        <w:t>. 134)</w:t>
      </w:r>
    </w:p>
    <w:p w14:paraId="156AEFE4" w14:textId="77777777" w:rsidR="004A6F4E" w:rsidRDefault="006B2A0C" w:rsidP="007E61DA">
      <w:pPr>
        <w:spacing w:before="0" w:after="0"/>
        <w:rPr>
          <w:color w:val="202122"/>
          <w:shd w:val="clear" w:color="auto" w:fill="FFFFFF"/>
        </w:rPr>
      </w:pPr>
      <w:r>
        <w:rPr>
          <w:color w:val="202122"/>
          <w:shd w:val="clear" w:color="auto" w:fill="FFFFFF"/>
          <w:lang w:val="tr-TR"/>
        </w:rPr>
        <w:t xml:space="preserve">Freedom House období vlád </w:t>
      </w:r>
      <w:r w:rsidR="00FA6AFE">
        <w:rPr>
          <w:color w:val="202122"/>
          <w:shd w:val="clear" w:color="auto" w:fill="FFFFFF"/>
          <w:lang w:val="tr-TR"/>
        </w:rPr>
        <w:t xml:space="preserve">Tansu </w:t>
      </w:r>
      <w:r w:rsidR="00C76605">
        <w:rPr>
          <w:color w:val="202122"/>
          <w:shd w:val="clear" w:color="auto" w:fill="FFFFFF"/>
          <w:lang w:val="tr-TR"/>
        </w:rPr>
        <w:t>Ç</w:t>
      </w:r>
      <w:r>
        <w:rPr>
          <w:color w:val="202122"/>
          <w:shd w:val="clear" w:color="auto" w:fill="FFFFFF"/>
          <w:lang w:val="tr-TR"/>
        </w:rPr>
        <w:t xml:space="preserve">iller hodnotí </w:t>
      </w:r>
      <w:r w:rsidR="00F628C3">
        <w:rPr>
          <w:color w:val="202122"/>
          <w:shd w:val="clear" w:color="auto" w:fill="FFFFFF"/>
          <w:lang w:val="tr-TR"/>
        </w:rPr>
        <w:t xml:space="preserve">hůře </w:t>
      </w:r>
      <w:r>
        <w:rPr>
          <w:color w:val="202122"/>
          <w:shd w:val="clear" w:color="auto" w:fill="FFFFFF"/>
          <w:lang w:val="tr-TR"/>
        </w:rPr>
        <w:t>než předchozí vládu. Status země se</w:t>
      </w:r>
      <w:r w:rsidR="00F628C3">
        <w:rPr>
          <w:color w:val="202122"/>
          <w:shd w:val="clear" w:color="auto" w:fill="FFFFFF"/>
          <w:lang w:val="tr-TR"/>
        </w:rPr>
        <w:t xml:space="preserve"> </w:t>
      </w:r>
      <w:r>
        <w:rPr>
          <w:color w:val="202122"/>
          <w:shd w:val="clear" w:color="auto" w:fill="FFFFFF"/>
          <w:lang w:val="tr-TR"/>
        </w:rPr>
        <w:t xml:space="preserve">nemění a Turecko je stále považováno za částečně svobodnou zemi. </w:t>
      </w:r>
      <w:r w:rsidR="00F628C3">
        <w:rPr>
          <w:color w:val="202122"/>
          <w:shd w:val="clear" w:color="auto" w:fill="FFFFFF"/>
          <w:lang w:val="tr-TR"/>
        </w:rPr>
        <w:t>Za zhoršením situace je vidět přetrvávající konflikt mezi Kurdy a Turky a narůstající intenzitu konfliktu.</w:t>
      </w:r>
      <w:r w:rsidR="00B14209">
        <w:rPr>
          <w:color w:val="202122"/>
          <w:shd w:val="clear" w:color="auto" w:fill="FFFFFF"/>
          <w:lang w:val="tr-TR"/>
        </w:rPr>
        <w:t xml:space="preserve"> Dvě kurdské politické strany </w:t>
      </w:r>
      <w:r w:rsidR="00C367C3">
        <w:rPr>
          <w:color w:val="202122"/>
          <w:shd w:val="clear" w:color="auto" w:fill="FFFFFF"/>
          <w:lang w:val="tr-TR"/>
        </w:rPr>
        <w:t>byly</w:t>
      </w:r>
      <w:r w:rsidR="00B14209">
        <w:rPr>
          <w:color w:val="202122"/>
          <w:shd w:val="clear" w:color="auto" w:fill="FFFFFF"/>
          <w:lang w:val="tr-TR"/>
        </w:rPr>
        <w:t xml:space="preserve"> zakázány, což přispělo ke snížení hodnocení v oblasti politických svobod. </w:t>
      </w:r>
      <w:r w:rsidR="00421CFA">
        <w:rPr>
          <w:color w:val="202122"/>
          <w:shd w:val="clear" w:color="auto" w:fill="FFFFFF"/>
          <w:lang w:val="tr-TR"/>
        </w:rPr>
        <w:t xml:space="preserve">Po celé období, kdy byla premiérkou Tansu </w:t>
      </w:r>
      <w:r w:rsidR="00C76605">
        <w:rPr>
          <w:color w:val="202122"/>
          <w:shd w:val="clear" w:color="auto" w:fill="FFFFFF"/>
          <w:lang w:val="tr-TR"/>
        </w:rPr>
        <w:t>Ç</w:t>
      </w:r>
      <w:r w:rsidR="00421CFA">
        <w:rPr>
          <w:color w:val="202122"/>
          <w:shd w:val="clear" w:color="auto" w:fill="FFFFFF"/>
          <w:lang w:val="tr-TR"/>
        </w:rPr>
        <w:t xml:space="preserve">iller, vláda omezila </w:t>
      </w:r>
      <w:r w:rsidR="00FA6AFE" w:rsidRPr="00FA6AFE">
        <w:rPr>
          <w:color w:val="202122"/>
          <w:shd w:val="clear" w:color="auto" w:fill="FFFFFF"/>
        </w:rPr>
        <w:lastRenderedPageBreak/>
        <w:t>kulturní práv</w:t>
      </w:r>
      <w:r w:rsidR="00A472AD">
        <w:rPr>
          <w:color w:val="202122"/>
          <w:shd w:val="clear" w:color="auto" w:fill="FFFFFF"/>
        </w:rPr>
        <w:t>a</w:t>
      </w:r>
      <w:r w:rsidR="00FA6AFE" w:rsidRPr="00FA6AFE">
        <w:rPr>
          <w:color w:val="202122"/>
          <w:shd w:val="clear" w:color="auto" w:fill="FFFFFF"/>
        </w:rPr>
        <w:t xml:space="preserve"> Kurdům, včetně </w:t>
      </w:r>
      <w:r w:rsidR="00CB19E4">
        <w:rPr>
          <w:color w:val="202122"/>
          <w:shd w:val="clear" w:color="auto" w:fill="FFFFFF"/>
        </w:rPr>
        <w:t xml:space="preserve">částečného </w:t>
      </w:r>
      <w:r w:rsidR="00A472AD">
        <w:rPr>
          <w:color w:val="202122"/>
          <w:shd w:val="clear" w:color="auto" w:fill="FFFFFF"/>
        </w:rPr>
        <w:t>odvolání</w:t>
      </w:r>
      <w:r w:rsidR="00FA6AFE" w:rsidRPr="00FA6AFE">
        <w:rPr>
          <w:color w:val="202122"/>
          <w:shd w:val="clear" w:color="auto" w:fill="FFFFFF"/>
        </w:rPr>
        <w:t xml:space="preserve"> zákazu kurdského jazyka</w:t>
      </w:r>
      <w:r w:rsidR="00CB19E4">
        <w:rPr>
          <w:color w:val="202122"/>
          <w:shd w:val="clear" w:color="auto" w:fill="FFFFFF"/>
        </w:rPr>
        <w:t>.</w:t>
      </w:r>
      <w:r w:rsidR="00CB19E4" w:rsidRPr="00CB19E4">
        <w:rPr>
          <w:color w:val="202122"/>
          <w:shd w:val="clear" w:color="auto" w:fill="FFFFFF"/>
        </w:rPr>
        <w:t xml:space="preserve"> </w:t>
      </w:r>
      <w:r w:rsidR="00CB19E4">
        <w:rPr>
          <w:color w:val="202122"/>
          <w:shd w:val="clear" w:color="auto" w:fill="FFFFFF"/>
        </w:rPr>
        <w:t>K</w:t>
      </w:r>
      <w:r w:rsidR="00CB19E4" w:rsidRPr="0056520D">
        <w:rPr>
          <w:color w:val="202122"/>
          <w:shd w:val="clear" w:color="auto" w:fill="FFFFFF"/>
        </w:rPr>
        <w:t>urdštinou se ne</w:t>
      </w:r>
      <w:r w:rsidR="00CB19E4">
        <w:rPr>
          <w:color w:val="202122"/>
          <w:shd w:val="clear" w:color="auto" w:fill="FFFFFF"/>
        </w:rPr>
        <w:t xml:space="preserve">smí </w:t>
      </w:r>
      <w:r w:rsidR="00CB19E4" w:rsidRPr="0056520D">
        <w:rPr>
          <w:color w:val="202122"/>
          <w:shd w:val="clear" w:color="auto" w:fill="FFFFFF"/>
        </w:rPr>
        <w:t xml:space="preserve">mluvit na politických shromážděních a </w:t>
      </w:r>
      <w:r w:rsidR="00CB19E4">
        <w:rPr>
          <w:color w:val="202122"/>
          <w:shd w:val="clear" w:color="auto" w:fill="FFFFFF"/>
        </w:rPr>
        <w:t>je zakázáno psát</w:t>
      </w:r>
      <w:r w:rsidR="00CB19E4" w:rsidRPr="0056520D">
        <w:rPr>
          <w:color w:val="202122"/>
          <w:shd w:val="clear" w:color="auto" w:fill="FFFFFF"/>
        </w:rPr>
        <w:t xml:space="preserve"> o kurdské kultuře</w:t>
      </w:r>
      <w:r w:rsidR="00A472AD">
        <w:rPr>
          <w:color w:val="202122"/>
          <w:shd w:val="clear" w:color="auto" w:fill="FFFFFF"/>
        </w:rPr>
        <w:t>. Omezení jsou platná i pro tisk</w:t>
      </w:r>
      <w:r w:rsidR="00421CFA">
        <w:rPr>
          <w:color w:val="202122"/>
          <w:shd w:val="clear" w:color="auto" w:fill="FFFFFF"/>
        </w:rPr>
        <w:t xml:space="preserve"> (freedomhouse.org, 1994-1995, </w:t>
      </w:r>
      <w:r w:rsidR="00C464D7">
        <w:rPr>
          <w:color w:val="202122"/>
          <w:shd w:val="clear" w:color="auto" w:fill="FFFFFF"/>
        </w:rPr>
        <w:t>s</w:t>
      </w:r>
      <w:r w:rsidR="00421CFA">
        <w:rPr>
          <w:color w:val="202122"/>
          <w:shd w:val="clear" w:color="auto" w:fill="FFFFFF"/>
        </w:rPr>
        <w:t>. 566-569</w:t>
      </w:r>
      <w:r w:rsidR="00421CFA" w:rsidRPr="00421CFA">
        <w:rPr>
          <w:color w:val="202122"/>
          <w:shd w:val="clear" w:color="auto" w:fill="FFFFFF"/>
        </w:rPr>
        <w:t>;</w:t>
      </w:r>
      <w:r w:rsidR="00421CFA">
        <w:rPr>
          <w:color w:val="202122"/>
          <w:shd w:val="clear" w:color="auto" w:fill="FFFFFF"/>
        </w:rPr>
        <w:t xml:space="preserve"> 1995-1996, </w:t>
      </w:r>
      <w:r w:rsidR="00C464D7">
        <w:rPr>
          <w:color w:val="202122"/>
          <w:shd w:val="clear" w:color="auto" w:fill="FFFFFF"/>
        </w:rPr>
        <w:t>s</w:t>
      </w:r>
      <w:r w:rsidR="00421CFA">
        <w:rPr>
          <w:color w:val="202122"/>
          <w:shd w:val="clear" w:color="auto" w:fill="FFFFFF"/>
        </w:rPr>
        <w:t>. 461-463)</w:t>
      </w:r>
      <w:r w:rsidR="00A472AD">
        <w:rPr>
          <w:color w:val="202122"/>
          <w:shd w:val="clear" w:color="auto" w:fill="FFFFFF"/>
        </w:rPr>
        <w:t xml:space="preserve">. </w:t>
      </w:r>
    </w:p>
    <w:p w14:paraId="4281AD68" w14:textId="77777777" w:rsidR="009875B6" w:rsidRPr="00CB19E4" w:rsidRDefault="0056520D" w:rsidP="007E61DA">
      <w:pPr>
        <w:spacing w:before="0" w:after="0"/>
        <w:rPr>
          <w:color w:val="202122"/>
          <w:shd w:val="clear" w:color="auto" w:fill="FFFFFF"/>
          <w:lang w:val="tr-TR"/>
        </w:rPr>
      </w:pPr>
      <w:r w:rsidRPr="0056520D">
        <w:rPr>
          <w:color w:val="202122"/>
          <w:shd w:val="clear" w:color="auto" w:fill="FFFFFF"/>
        </w:rPr>
        <w:t>V červenci 1993 parlament zrušil monopol vlády na rozhlasové a televizní vysílání.</w:t>
      </w:r>
      <w:r w:rsidR="00CB19E4">
        <w:rPr>
          <w:color w:val="202122"/>
          <w:shd w:val="clear" w:color="auto" w:fill="FFFFFF"/>
        </w:rPr>
        <w:t xml:space="preserve"> </w:t>
      </w:r>
      <w:r w:rsidR="00CB19E4" w:rsidRPr="0056520D">
        <w:rPr>
          <w:color w:val="202122"/>
          <w:shd w:val="clear" w:color="auto" w:fill="FFFFFF"/>
        </w:rPr>
        <w:t>Vysílání v kurdském jazyce je stále ne</w:t>
      </w:r>
      <w:r w:rsidR="00CB19E4">
        <w:rPr>
          <w:color w:val="202122"/>
          <w:shd w:val="clear" w:color="auto" w:fill="FFFFFF"/>
        </w:rPr>
        <w:t>legální</w:t>
      </w:r>
      <w:r w:rsidR="00CB19E4" w:rsidRPr="0056520D">
        <w:rPr>
          <w:color w:val="202122"/>
          <w:shd w:val="clear" w:color="auto" w:fill="FFFFFF"/>
        </w:rPr>
        <w:t xml:space="preserve">. </w:t>
      </w:r>
      <w:r>
        <w:rPr>
          <w:color w:val="202122"/>
          <w:shd w:val="clear" w:color="auto" w:fill="FFFFFF"/>
        </w:rPr>
        <w:t xml:space="preserve"> Stále se ozývá kritika, že zpravodajství je neobjektivní</w:t>
      </w:r>
      <w:r w:rsidRPr="0056520D">
        <w:rPr>
          <w:color w:val="202122"/>
          <w:shd w:val="clear" w:color="auto" w:fill="FFFFFF"/>
        </w:rPr>
        <w:t xml:space="preserve">. V dubnu 1994 parlament schválil zákon </w:t>
      </w:r>
      <w:r>
        <w:rPr>
          <w:color w:val="202122"/>
          <w:shd w:val="clear" w:color="auto" w:fill="FFFFFF"/>
        </w:rPr>
        <w:t xml:space="preserve">opravňující </w:t>
      </w:r>
      <w:r w:rsidRPr="0056520D">
        <w:rPr>
          <w:color w:val="202122"/>
          <w:shd w:val="clear" w:color="auto" w:fill="FFFFFF"/>
        </w:rPr>
        <w:t>vlád</w:t>
      </w:r>
      <w:r>
        <w:rPr>
          <w:color w:val="202122"/>
          <w:shd w:val="clear" w:color="auto" w:fill="FFFFFF"/>
        </w:rPr>
        <w:t>u</w:t>
      </w:r>
      <w:r w:rsidRPr="0056520D">
        <w:rPr>
          <w:color w:val="202122"/>
          <w:shd w:val="clear" w:color="auto" w:fill="FFFFFF"/>
        </w:rPr>
        <w:t xml:space="preserve"> cenzurovat jakékoli rozhlasové nebo televizní vysílání v zájmu národní bezpečnosti</w:t>
      </w:r>
      <w:r>
        <w:rPr>
          <w:color w:val="202122"/>
          <w:shd w:val="clear" w:color="auto" w:fill="FFFFFF"/>
        </w:rPr>
        <w:t>. Stejný měsíc</w:t>
      </w:r>
      <w:r w:rsidR="00A472AD" w:rsidRPr="00A472AD">
        <w:rPr>
          <w:color w:val="202122"/>
          <w:shd w:val="clear" w:color="auto" w:fill="FFFFFF"/>
        </w:rPr>
        <w:t xml:space="preserve"> Nejvyšší soud zakázal vydávání </w:t>
      </w:r>
      <w:proofErr w:type="spellStart"/>
      <w:r w:rsidR="00A472AD" w:rsidRPr="00A472AD">
        <w:rPr>
          <w:color w:val="202122"/>
          <w:shd w:val="clear" w:color="auto" w:fill="FFFFFF"/>
        </w:rPr>
        <w:t>prokurdského</w:t>
      </w:r>
      <w:proofErr w:type="spellEnd"/>
      <w:r w:rsidR="00A472AD" w:rsidRPr="00A472AD">
        <w:rPr>
          <w:color w:val="202122"/>
          <w:shd w:val="clear" w:color="auto" w:fill="FFFFFF"/>
        </w:rPr>
        <w:t xml:space="preserve"> deníku </w:t>
      </w:r>
      <w:proofErr w:type="spellStart"/>
      <w:r w:rsidR="00C76605">
        <w:rPr>
          <w:color w:val="202122"/>
          <w:shd w:val="clear" w:color="auto" w:fill="FFFFFF"/>
        </w:rPr>
        <w:t>Ö</w:t>
      </w:r>
      <w:r w:rsidR="00A472AD" w:rsidRPr="00A472AD">
        <w:rPr>
          <w:color w:val="202122"/>
          <w:shd w:val="clear" w:color="auto" w:fill="FFFFFF"/>
        </w:rPr>
        <w:t>zg</w:t>
      </w:r>
      <w:r w:rsidR="00C76605">
        <w:rPr>
          <w:color w:val="202122"/>
          <w:shd w:val="clear" w:color="auto" w:fill="FFFFFF"/>
        </w:rPr>
        <w:t>ü</w:t>
      </w:r>
      <w:r w:rsidR="00A472AD" w:rsidRPr="00A472AD">
        <w:rPr>
          <w:color w:val="202122"/>
          <w:shd w:val="clear" w:color="auto" w:fill="FFFFFF"/>
        </w:rPr>
        <w:t>r</w:t>
      </w:r>
      <w:proofErr w:type="spellEnd"/>
      <w:r w:rsidR="00A472AD" w:rsidRPr="00A472AD">
        <w:rPr>
          <w:color w:val="202122"/>
          <w:shd w:val="clear" w:color="auto" w:fill="FFFFFF"/>
        </w:rPr>
        <w:t xml:space="preserve"> </w:t>
      </w:r>
      <w:proofErr w:type="spellStart"/>
      <w:r w:rsidR="00A472AD" w:rsidRPr="00A472AD">
        <w:rPr>
          <w:color w:val="202122"/>
          <w:shd w:val="clear" w:color="auto" w:fill="FFFFFF"/>
        </w:rPr>
        <w:t>G</w:t>
      </w:r>
      <w:r w:rsidR="00C76605">
        <w:rPr>
          <w:color w:val="202122"/>
          <w:shd w:val="clear" w:color="auto" w:fill="FFFFFF"/>
        </w:rPr>
        <w:t>ü</w:t>
      </w:r>
      <w:r w:rsidR="00A472AD" w:rsidRPr="00A472AD">
        <w:rPr>
          <w:color w:val="202122"/>
          <w:shd w:val="clear" w:color="auto" w:fill="FFFFFF"/>
        </w:rPr>
        <w:t>ndem</w:t>
      </w:r>
      <w:proofErr w:type="spellEnd"/>
      <w:r w:rsidR="00A472AD" w:rsidRPr="00A472AD">
        <w:rPr>
          <w:color w:val="202122"/>
          <w:shd w:val="clear" w:color="auto" w:fill="FFFFFF"/>
        </w:rPr>
        <w:t xml:space="preserve"> na </w:t>
      </w:r>
      <w:r w:rsidR="00A472AD">
        <w:rPr>
          <w:color w:val="202122"/>
          <w:shd w:val="clear" w:color="auto" w:fill="FFFFFF"/>
        </w:rPr>
        <w:t>15</w:t>
      </w:r>
      <w:r w:rsidR="00A472AD" w:rsidRPr="00A472AD">
        <w:rPr>
          <w:color w:val="202122"/>
          <w:shd w:val="clear" w:color="auto" w:fill="FFFFFF"/>
        </w:rPr>
        <w:t xml:space="preserve"> dní za údajné obhajování separatismu</w:t>
      </w:r>
      <w:r>
        <w:rPr>
          <w:color w:val="202122"/>
          <w:shd w:val="clear" w:color="auto" w:fill="FFFFFF"/>
        </w:rPr>
        <w:t>. Činnost deníku už znovu obnovena nebyla</w:t>
      </w:r>
      <w:r w:rsidR="00A472AD" w:rsidRPr="00A472AD">
        <w:rPr>
          <w:color w:val="202122"/>
          <w:shd w:val="clear" w:color="auto" w:fill="FFFFFF"/>
        </w:rPr>
        <w:t>.</w:t>
      </w:r>
      <w:r>
        <w:rPr>
          <w:color w:val="202122"/>
          <w:shd w:val="clear" w:color="auto" w:fill="FFFFFF"/>
        </w:rPr>
        <w:t xml:space="preserve"> N</w:t>
      </w:r>
      <w:r w:rsidRPr="0056520D">
        <w:rPr>
          <w:color w:val="202122"/>
          <w:shd w:val="clear" w:color="auto" w:fill="FFFFFF"/>
        </w:rPr>
        <w:t xml:space="preserve">ejméně 18 zaměstnanců </w:t>
      </w:r>
      <w:r>
        <w:rPr>
          <w:color w:val="202122"/>
          <w:shd w:val="clear" w:color="auto" w:fill="FFFFFF"/>
        </w:rPr>
        <w:t>zaniklého deníku</w:t>
      </w:r>
      <w:r w:rsidRPr="0056520D">
        <w:rPr>
          <w:color w:val="202122"/>
          <w:shd w:val="clear" w:color="auto" w:fill="FFFFFF"/>
        </w:rPr>
        <w:t xml:space="preserve"> </w:t>
      </w:r>
      <w:proofErr w:type="spellStart"/>
      <w:r w:rsidR="00C76605">
        <w:rPr>
          <w:color w:val="202122"/>
          <w:shd w:val="clear" w:color="auto" w:fill="FFFFFF"/>
        </w:rPr>
        <w:t>Ö</w:t>
      </w:r>
      <w:r w:rsidRPr="0056520D">
        <w:rPr>
          <w:color w:val="202122"/>
          <w:shd w:val="clear" w:color="auto" w:fill="FFFFFF"/>
        </w:rPr>
        <w:t>zg</w:t>
      </w:r>
      <w:r w:rsidR="00C76605">
        <w:rPr>
          <w:color w:val="202122"/>
          <w:shd w:val="clear" w:color="auto" w:fill="FFFFFF"/>
        </w:rPr>
        <w:t>ü</w:t>
      </w:r>
      <w:r w:rsidRPr="0056520D">
        <w:rPr>
          <w:color w:val="202122"/>
          <w:shd w:val="clear" w:color="auto" w:fill="FFFFFF"/>
        </w:rPr>
        <w:t>r</w:t>
      </w:r>
      <w:proofErr w:type="spellEnd"/>
      <w:r w:rsidRPr="0056520D">
        <w:rPr>
          <w:color w:val="202122"/>
          <w:shd w:val="clear" w:color="auto" w:fill="FFFFFF"/>
        </w:rPr>
        <w:t xml:space="preserve"> </w:t>
      </w:r>
      <w:proofErr w:type="spellStart"/>
      <w:r w:rsidRPr="0056520D">
        <w:rPr>
          <w:color w:val="202122"/>
          <w:shd w:val="clear" w:color="auto" w:fill="FFFFFF"/>
        </w:rPr>
        <w:t>G</w:t>
      </w:r>
      <w:r w:rsidR="00C76605">
        <w:rPr>
          <w:color w:val="202122"/>
          <w:shd w:val="clear" w:color="auto" w:fill="FFFFFF"/>
        </w:rPr>
        <w:t>ü</w:t>
      </w:r>
      <w:r w:rsidRPr="0056520D">
        <w:rPr>
          <w:color w:val="202122"/>
          <w:shd w:val="clear" w:color="auto" w:fill="FFFFFF"/>
        </w:rPr>
        <w:t>ndem</w:t>
      </w:r>
      <w:proofErr w:type="spellEnd"/>
      <w:r w:rsidRPr="0056520D">
        <w:rPr>
          <w:color w:val="202122"/>
          <w:shd w:val="clear" w:color="auto" w:fill="FFFFFF"/>
        </w:rPr>
        <w:t xml:space="preserve"> byl</w:t>
      </w:r>
      <w:r>
        <w:rPr>
          <w:color w:val="202122"/>
          <w:shd w:val="clear" w:color="auto" w:fill="FFFFFF"/>
        </w:rPr>
        <w:t>o zavražděno</w:t>
      </w:r>
      <w:r w:rsidRPr="0056520D">
        <w:rPr>
          <w:color w:val="202122"/>
          <w:shd w:val="clear" w:color="auto" w:fill="FFFFFF"/>
        </w:rPr>
        <w:t>.</w:t>
      </w:r>
      <w:r w:rsidR="00D020CC">
        <w:rPr>
          <w:color w:val="202122"/>
          <w:shd w:val="clear" w:color="auto" w:fill="FFFFFF"/>
        </w:rPr>
        <w:t xml:space="preserve"> </w:t>
      </w:r>
      <w:r w:rsidR="00D020CC" w:rsidRPr="00D020CC">
        <w:rPr>
          <w:color w:val="202122"/>
          <w:shd w:val="clear" w:color="auto" w:fill="FFFFFF"/>
        </w:rPr>
        <w:t>Podle nezávislého sdružení pro lidská práva (HRA) zabavily úřady 1260 publikací</w:t>
      </w:r>
      <w:r w:rsidR="00D020CC">
        <w:rPr>
          <w:color w:val="202122"/>
          <w:shd w:val="clear" w:color="auto" w:fill="FFFFFF"/>
        </w:rPr>
        <w:t xml:space="preserve"> během ledna a února</w:t>
      </w:r>
      <w:r w:rsidR="00D020CC" w:rsidRPr="00D020CC">
        <w:rPr>
          <w:color w:val="202122"/>
          <w:shd w:val="clear" w:color="auto" w:fill="FFFFFF"/>
        </w:rPr>
        <w:t xml:space="preserve"> 1995</w:t>
      </w:r>
      <w:r w:rsidR="00D020CC">
        <w:rPr>
          <w:color w:val="202122"/>
          <w:shd w:val="clear" w:color="auto" w:fill="FFFFFF"/>
        </w:rPr>
        <w:t>.</w:t>
      </w:r>
      <w:r w:rsidR="00D020CC" w:rsidRPr="00D020CC">
        <w:rPr>
          <w:color w:val="202122"/>
          <w:shd w:val="clear" w:color="auto" w:fill="FFFFFF"/>
        </w:rPr>
        <w:t xml:space="preserve">  </w:t>
      </w:r>
      <w:r w:rsidR="00D020CC">
        <w:rPr>
          <w:color w:val="202122"/>
          <w:shd w:val="clear" w:color="auto" w:fill="FFFFFF"/>
        </w:rPr>
        <w:t>Taktéž byl uzavřen další</w:t>
      </w:r>
      <w:r w:rsidR="00D020CC" w:rsidRPr="00D020CC">
        <w:rPr>
          <w:color w:val="202122"/>
          <w:shd w:val="clear" w:color="auto" w:fill="FFFFFF"/>
        </w:rPr>
        <w:t xml:space="preserve"> kurdský </w:t>
      </w:r>
      <w:r w:rsidR="00D020CC">
        <w:rPr>
          <w:color w:val="202122"/>
          <w:shd w:val="clear" w:color="auto" w:fill="FFFFFF"/>
        </w:rPr>
        <w:t xml:space="preserve">deník </w:t>
      </w:r>
      <w:proofErr w:type="spellStart"/>
      <w:r w:rsidR="00C76605">
        <w:rPr>
          <w:color w:val="202122"/>
          <w:shd w:val="clear" w:color="auto" w:fill="FFFFFF"/>
        </w:rPr>
        <w:t>Ö</w:t>
      </w:r>
      <w:r w:rsidR="00D020CC" w:rsidRPr="00D020CC">
        <w:rPr>
          <w:color w:val="202122"/>
          <w:shd w:val="clear" w:color="auto" w:fill="FFFFFF"/>
        </w:rPr>
        <w:t>zg</w:t>
      </w:r>
      <w:r w:rsidR="00C76605">
        <w:rPr>
          <w:color w:val="202122"/>
          <w:shd w:val="clear" w:color="auto" w:fill="FFFFFF"/>
        </w:rPr>
        <w:t>ü</w:t>
      </w:r>
      <w:r w:rsidR="00D020CC" w:rsidRPr="00D020CC">
        <w:rPr>
          <w:color w:val="202122"/>
          <w:shd w:val="clear" w:color="auto" w:fill="FFFFFF"/>
        </w:rPr>
        <w:t>r</w:t>
      </w:r>
      <w:proofErr w:type="spellEnd"/>
      <w:r w:rsidR="00D020CC" w:rsidRPr="00D020CC">
        <w:rPr>
          <w:color w:val="202122"/>
          <w:shd w:val="clear" w:color="auto" w:fill="FFFFFF"/>
        </w:rPr>
        <w:t xml:space="preserve"> </w:t>
      </w:r>
      <w:proofErr w:type="spellStart"/>
      <w:r w:rsidR="00C76605">
        <w:rPr>
          <w:color w:val="202122"/>
          <w:shd w:val="clear" w:color="auto" w:fill="FFFFFF"/>
        </w:rPr>
        <w:t>Ü</w:t>
      </w:r>
      <w:r w:rsidR="00D020CC" w:rsidRPr="00D020CC">
        <w:rPr>
          <w:color w:val="202122"/>
          <w:shd w:val="clear" w:color="auto" w:fill="FFFFFF"/>
        </w:rPr>
        <w:t>lke</w:t>
      </w:r>
      <w:proofErr w:type="spellEnd"/>
      <w:r w:rsidR="00D020CC" w:rsidRPr="00D020CC">
        <w:rPr>
          <w:color w:val="202122"/>
          <w:shd w:val="clear" w:color="auto" w:fill="FFFFFF"/>
        </w:rPr>
        <w:t xml:space="preserve"> a v srpnu jeho nástupce</w:t>
      </w:r>
      <w:r w:rsidR="00D020CC">
        <w:rPr>
          <w:color w:val="202122"/>
          <w:shd w:val="clear" w:color="auto" w:fill="FFFFFF"/>
        </w:rPr>
        <w:t xml:space="preserve">, deník </w:t>
      </w:r>
      <w:r w:rsidR="00D020CC" w:rsidRPr="00D020CC">
        <w:rPr>
          <w:color w:val="202122"/>
          <w:shd w:val="clear" w:color="auto" w:fill="FFFFFF"/>
        </w:rPr>
        <w:t>Yeni Polit</w:t>
      </w:r>
      <w:r w:rsidR="00D020CC">
        <w:rPr>
          <w:color w:val="202122"/>
          <w:shd w:val="clear" w:color="auto" w:fill="FFFFFF"/>
        </w:rPr>
        <w:t>ika</w:t>
      </w:r>
      <w:r w:rsidR="00A57C68">
        <w:rPr>
          <w:color w:val="202122"/>
          <w:shd w:val="clear" w:color="auto" w:fill="FFFFFF"/>
        </w:rPr>
        <w:t xml:space="preserve"> </w:t>
      </w:r>
      <w:r w:rsidR="00421CFA">
        <w:rPr>
          <w:color w:val="202122"/>
          <w:shd w:val="clear" w:color="auto" w:fill="FFFFFF"/>
        </w:rPr>
        <w:t>(freedomhouse.org</w:t>
      </w:r>
      <w:r w:rsidR="00844828">
        <w:rPr>
          <w:color w:val="202122"/>
          <w:shd w:val="clear" w:color="auto" w:fill="FFFFFF"/>
        </w:rPr>
        <w:t xml:space="preserve">, 1994-1995, </w:t>
      </w:r>
      <w:r w:rsidR="00C464D7">
        <w:rPr>
          <w:color w:val="202122"/>
          <w:shd w:val="clear" w:color="auto" w:fill="FFFFFF"/>
        </w:rPr>
        <w:t>s</w:t>
      </w:r>
      <w:r w:rsidR="00844828">
        <w:rPr>
          <w:color w:val="202122"/>
          <w:shd w:val="clear" w:color="auto" w:fill="FFFFFF"/>
        </w:rPr>
        <w:t>. 566-569</w:t>
      </w:r>
      <w:r w:rsidR="00844828" w:rsidRPr="00844828">
        <w:rPr>
          <w:color w:val="202122"/>
          <w:shd w:val="clear" w:color="auto" w:fill="FFFFFF"/>
        </w:rPr>
        <w:t xml:space="preserve">; </w:t>
      </w:r>
      <w:proofErr w:type="spellStart"/>
      <w:r w:rsidR="00844828" w:rsidRPr="00844828">
        <w:rPr>
          <w:color w:val="202122"/>
          <w:shd w:val="clear" w:color="auto" w:fill="FFFFFF"/>
        </w:rPr>
        <w:t>Minorities</w:t>
      </w:r>
      <w:proofErr w:type="spellEnd"/>
      <w:r w:rsidR="00844828" w:rsidRPr="00844828">
        <w:rPr>
          <w:color w:val="202122"/>
          <w:shd w:val="clear" w:color="auto" w:fill="FFFFFF"/>
        </w:rPr>
        <w:t xml:space="preserve"> </w:t>
      </w:r>
      <w:proofErr w:type="spellStart"/>
      <w:r w:rsidR="00844828" w:rsidRPr="00844828">
        <w:rPr>
          <w:color w:val="202122"/>
          <w:shd w:val="clear" w:color="auto" w:fill="FFFFFF"/>
        </w:rPr>
        <w:t>at</w:t>
      </w:r>
      <w:proofErr w:type="spellEnd"/>
      <w:r w:rsidR="00844828" w:rsidRPr="00844828">
        <w:rPr>
          <w:color w:val="202122"/>
          <w:shd w:val="clear" w:color="auto" w:fill="FFFFFF"/>
        </w:rPr>
        <w:t xml:space="preserve"> Risk Project, 2004)</w:t>
      </w:r>
      <w:r w:rsidR="00A472AD">
        <w:rPr>
          <w:color w:val="202122"/>
          <w:shd w:val="clear" w:color="auto" w:fill="FFFFFF"/>
        </w:rPr>
        <w:t xml:space="preserve">. </w:t>
      </w:r>
    </w:p>
    <w:p w14:paraId="03E655BD" w14:textId="77777777" w:rsidR="000D1F04" w:rsidRDefault="00D37E78" w:rsidP="007E61DA">
      <w:pPr>
        <w:pStyle w:val="Nadpis3"/>
        <w:spacing w:before="0" w:after="0"/>
        <w:rPr>
          <w:lang w:val="tr-TR"/>
        </w:rPr>
      </w:pPr>
      <w:bookmarkStart w:id="44" w:name="_Toc70625864"/>
      <w:r>
        <w:rPr>
          <w:lang w:val="tr-TR"/>
        </w:rPr>
        <w:t>Druhá v</w:t>
      </w:r>
      <w:r w:rsidR="004A6F4E">
        <w:rPr>
          <w:lang w:val="tr-TR"/>
        </w:rPr>
        <w:t>láda Ahmeta Mesuta Y</w:t>
      </w:r>
      <w:r w:rsidR="00C464D7">
        <w:rPr>
          <w:lang w:val="tr-TR"/>
        </w:rPr>
        <w:t>ı</w:t>
      </w:r>
      <w:r w:rsidR="004A6F4E">
        <w:rPr>
          <w:lang w:val="tr-TR"/>
        </w:rPr>
        <w:t>lmaze</w:t>
      </w:r>
      <w:bookmarkEnd w:id="44"/>
    </w:p>
    <w:p w14:paraId="3673D6CD" w14:textId="0984B3EB" w:rsidR="004A6F4E" w:rsidRDefault="00D02A3C" w:rsidP="007E61DA">
      <w:pPr>
        <w:spacing w:before="0" w:after="0"/>
        <w:rPr>
          <w:lang w:val="tr-TR"/>
        </w:rPr>
      </w:pPr>
      <w:r>
        <w:rPr>
          <w:lang w:val="tr-TR"/>
        </w:rPr>
        <w:t xml:space="preserve">Ahmet </w:t>
      </w:r>
      <w:r w:rsidR="004A6F4E" w:rsidRPr="00D02A3C">
        <w:rPr>
          <w:lang w:val="tr-TR"/>
        </w:rPr>
        <w:t>Y</w:t>
      </w:r>
      <w:r w:rsidR="00C76605">
        <w:rPr>
          <w:lang w:val="tr-TR"/>
        </w:rPr>
        <w:t>ı</w:t>
      </w:r>
      <w:r w:rsidR="004A6F4E" w:rsidRPr="00D02A3C">
        <w:rPr>
          <w:lang w:val="tr-TR"/>
        </w:rPr>
        <w:t xml:space="preserve">lmaz nastoupil na premiérský post po </w:t>
      </w:r>
      <w:r w:rsidRPr="00D02A3C">
        <w:rPr>
          <w:lang w:val="tr-TR"/>
        </w:rPr>
        <w:t>pěti leté pauze. Návrat mu umožnil</w:t>
      </w:r>
      <w:r>
        <w:rPr>
          <w:lang w:val="tr-TR"/>
        </w:rPr>
        <w:t xml:space="preserve"> výsledek v posledních volbách do parlamentu, konaných v roce 1995.</w:t>
      </w:r>
      <w:r w:rsidR="0085380B">
        <w:rPr>
          <w:lang w:val="tr-TR"/>
        </w:rPr>
        <w:t xml:space="preserve"> Jak jsem již uvedl, tak ve volbách zvítězila islamistická strana RP a strany ANAP a DYP zaznamenaly výsledkový propad. Možnost sestavení vlády Erbakanovi a RP neumožnil tlak ze strany sekulárních elit a armády, kteří nechtěli, aby vládla islamistická strana.</w:t>
      </w:r>
      <w:r>
        <w:rPr>
          <w:lang w:val="tr-TR"/>
        </w:rPr>
        <w:t xml:space="preserve"> </w:t>
      </w:r>
      <w:r w:rsidR="0085380B">
        <w:rPr>
          <w:lang w:val="tr-TR"/>
        </w:rPr>
        <w:t xml:space="preserve">Na spolupráci se tak po složitých jednáních, která trvala rok, domluvily středopravicové strany ANAP a DYP. </w:t>
      </w:r>
      <w:r w:rsidR="0059027B">
        <w:rPr>
          <w:lang w:val="tr-TR"/>
        </w:rPr>
        <w:t>Vláda byla u moci přibližně jen tři měsíce, protože</w:t>
      </w:r>
      <w:r w:rsidR="007B146E">
        <w:rPr>
          <w:lang w:val="tr-TR"/>
        </w:rPr>
        <w:t xml:space="preserve"> mezi vládními stranami vygradovaly vzájemné spory. Po zásahu</w:t>
      </w:r>
      <w:r w:rsidR="0059027B">
        <w:rPr>
          <w:lang w:val="tr-TR"/>
        </w:rPr>
        <w:t xml:space="preserve"> prezident</w:t>
      </w:r>
      <w:r w:rsidR="007B146E">
        <w:rPr>
          <w:lang w:val="tr-TR"/>
        </w:rPr>
        <w:t>a</w:t>
      </w:r>
      <w:r w:rsidR="0059027B">
        <w:rPr>
          <w:lang w:val="tr-TR"/>
        </w:rPr>
        <w:t xml:space="preserve"> Demirel</w:t>
      </w:r>
      <w:r w:rsidR="007B146E">
        <w:rPr>
          <w:lang w:val="tr-TR"/>
        </w:rPr>
        <w:t xml:space="preserve">a byl </w:t>
      </w:r>
      <w:r w:rsidR="0059027B">
        <w:rPr>
          <w:lang w:val="tr-TR"/>
        </w:rPr>
        <w:t>pověř</w:t>
      </w:r>
      <w:r w:rsidR="007B146E">
        <w:rPr>
          <w:lang w:val="tr-TR"/>
        </w:rPr>
        <w:t>en</w:t>
      </w:r>
      <w:r w:rsidR="0059027B">
        <w:rPr>
          <w:lang w:val="tr-TR"/>
        </w:rPr>
        <w:t xml:space="preserve"> sestavením vlády Necmettin Erbakan. Jeho kabinet u moci také nebyl dlouho. Jeho vláda trvala rok a po Erbakanovi nastoupil opět Y</w:t>
      </w:r>
      <w:r w:rsidR="00C76605">
        <w:rPr>
          <w:lang w:val="tr-TR"/>
        </w:rPr>
        <w:t>ı</w:t>
      </w:r>
      <w:r w:rsidR="0059027B">
        <w:rPr>
          <w:lang w:val="tr-TR"/>
        </w:rPr>
        <w:t>lmaz</w:t>
      </w:r>
      <w:r w:rsidR="000521AA">
        <w:rPr>
          <w:lang w:val="tr-TR"/>
        </w:rPr>
        <w:t xml:space="preserve"> (Ahmad</w:t>
      </w:r>
      <w:r w:rsidR="00255D48">
        <w:rPr>
          <w:lang w:val="tr-TR"/>
        </w:rPr>
        <w:t xml:space="preserve"> in Kasaba</w:t>
      </w:r>
      <w:r w:rsidR="000521AA">
        <w:rPr>
          <w:lang w:val="tr-TR"/>
        </w:rPr>
        <w:t xml:space="preserve">, 2008, </w:t>
      </w:r>
      <w:r w:rsidR="00C464D7">
        <w:rPr>
          <w:lang w:val="tr-TR"/>
        </w:rPr>
        <w:t>s</w:t>
      </w:r>
      <w:r w:rsidR="000521AA">
        <w:rPr>
          <w:lang w:val="tr-TR"/>
        </w:rPr>
        <w:t>. 257</w:t>
      </w:r>
      <w:r w:rsidR="000521AA" w:rsidRPr="000521AA">
        <w:rPr>
          <w:lang w:val="tr-TR"/>
        </w:rPr>
        <w:t>; ysk.gov.tr</w:t>
      </w:r>
      <w:r w:rsidR="000521AA">
        <w:rPr>
          <w:lang w:val="tr-TR"/>
        </w:rPr>
        <w:t>, 2019)</w:t>
      </w:r>
      <w:r w:rsidR="00D612EB">
        <w:rPr>
          <w:lang w:val="tr-TR"/>
        </w:rPr>
        <w:t>.</w:t>
      </w:r>
    </w:p>
    <w:p w14:paraId="15045795" w14:textId="77777777" w:rsidR="00D37E78" w:rsidRPr="006E6113" w:rsidRDefault="007B146E" w:rsidP="006E6113">
      <w:pPr>
        <w:spacing w:before="0" w:after="0"/>
      </w:pPr>
      <w:r>
        <w:rPr>
          <w:lang w:val="tr-TR"/>
        </w:rPr>
        <w:t>Příměří, které vyhlásila PKK před volbami 1995 bylo zrušeno a konflikt se znovu rozhořel plnou silou</w:t>
      </w:r>
      <w:r w:rsidR="00645172">
        <w:rPr>
          <w:lang w:val="tr-TR"/>
        </w:rPr>
        <w:t>(</w:t>
      </w:r>
      <w:r w:rsidR="00645172" w:rsidRPr="00645172">
        <w:rPr>
          <w:lang w:val="tr-TR"/>
        </w:rPr>
        <w:t>Minorities at Risk Project</w:t>
      </w:r>
      <w:r w:rsidR="00645172">
        <w:t>, 2004)</w:t>
      </w:r>
      <w:r>
        <w:rPr>
          <w:lang w:val="tr-TR"/>
        </w:rPr>
        <w:t xml:space="preserve">. V jihovýchodním regionu stále </w:t>
      </w:r>
      <w:r w:rsidR="00CD06C0">
        <w:rPr>
          <w:lang w:val="tr-TR"/>
        </w:rPr>
        <w:t>platí</w:t>
      </w:r>
      <w:r w:rsidR="00D37E78">
        <w:rPr>
          <w:lang w:val="tr-TR"/>
        </w:rPr>
        <w:t xml:space="preserve"> stanné právo vyhlášené v rámci legislativy </w:t>
      </w:r>
      <w:r>
        <w:rPr>
          <w:lang w:val="tr-TR"/>
        </w:rPr>
        <w:t>OHAL</w:t>
      </w:r>
      <w:r w:rsidR="00D37E78">
        <w:rPr>
          <w:lang w:val="tr-TR"/>
        </w:rPr>
        <w:t>.</w:t>
      </w:r>
      <w:r w:rsidR="00AC0DDF">
        <w:rPr>
          <w:lang w:val="tr-TR"/>
        </w:rPr>
        <w:t xml:space="preserve"> </w:t>
      </w:r>
      <w:r w:rsidR="00D37E78">
        <w:rPr>
          <w:lang w:val="tr-TR"/>
        </w:rPr>
        <w:t>Armáda pokrač</w:t>
      </w:r>
      <w:r w:rsidR="00CD06C0">
        <w:rPr>
          <w:lang w:val="tr-TR"/>
        </w:rPr>
        <w:t>uje</w:t>
      </w:r>
      <w:r w:rsidR="00D37E78">
        <w:rPr>
          <w:lang w:val="tr-TR"/>
        </w:rPr>
        <w:t xml:space="preserve"> v násilném vysídlování kurdských osad. Do roku 2000 bylo z jihovýchodu vystěhováno téměř dva miliony Kurdů a přes 2000 vesnic bylo vysídleno. Z toho velká část jich byla srovnána se zemí.</w:t>
      </w:r>
      <w:r w:rsidR="00D612EB">
        <w:rPr>
          <w:lang w:val="tr-TR"/>
        </w:rPr>
        <w:t xml:space="preserve"> Vystěhovaní Kurdové jsou nuceni bydlet na přeplněných předměstích velkých tureckých měst mimo jihovýchodní oblast</w:t>
      </w:r>
      <w:r w:rsidR="00645172">
        <w:rPr>
          <w:lang w:val="tr-TR"/>
        </w:rPr>
        <w:t xml:space="preserve"> (</w:t>
      </w:r>
      <w:r w:rsidR="008E04CF" w:rsidRPr="008E04CF">
        <w:rPr>
          <w:lang w:val="tr-TR"/>
        </w:rPr>
        <w:t>tihv.org.tr</w:t>
      </w:r>
      <w:r w:rsidR="00645172">
        <w:rPr>
          <w:lang w:val="tr-TR"/>
        </w:rPr>
        <w:t xml:space="preserve">, 2000, </w:t>
      </w:r>
      <w:r w:rsidR="00C464D7">
        <w:rPr>
          <w:lang w:val="tr-TR"/>
        </w:rPr>
        <w:t>s</w:t>
      </w:r>
      <w:r w:rsidR="00645172">
        <w:rPr>
          <w:lang w:val="tr-TR"/>
        </w:rPr>
        <w:t>. 130-140)</w:t>
      </w:r>
      <w:r w:rsidR="00CD06C0">
        <w:rPr>
          <w:lang w:val="tr-TR"/>
        </w:rPr>
        <w:t xml:space="preserve">Freedom House své </w:t>
      </w:r>
      <w:r w:rsidR="00CD06C0">
        <w:rPr>
          <w:lang w:val="tr-TR"/>
        </w:rPr>
        <w:lastRenderedPageBreak/>
        <w:t>hodnocení v období této vlády nezměnil a situaci</w:t>
      </w:r>
      <w:r w:rsidR="005E6893">
        <w:rPr>
          <w:lang w:val="tr-TR"/>
        </w:rPr>
        <w:t xml:space="preserve"> je stejná,</w:t>
      </w:r>
      <w:r w:rsidR="00D37E78">
        <w:rPr>
          <w:lang w:val="tr-TR"/>
        </w:rPr>
        <w:t xml:space="preserve"> jako za předchozí, poslední vlády </w:t>
      </w:r>
      <w:r w:rsidR="00C76605">
        <w:rPr>
          <w:lang w:val="tr-TR"/>
        </w:rPr>
        <w:t>Ç</w:t>
      </w:r>
      <w:r w:rsidR="00D37E78">
        <w:rPr>
          <w:lang w:val="tr-TR"/>
        </w:rPr>
        <w:t>iller</w:t>
      </w:r>
      <w:r w:rsidR="00CD06C0">
        <w:rPr>
          <w:lang w:val="tr-TR"/>
        </w:rPr>
        <w:t>.</w:t>
      </w:r>
      <w:r w:rsidR="00D37E78">
        <w:rPr>
          <w:lang w:val="tr-TR"/>
        </w:rPr>
        <w:t xml:space="preserve"> Kurdština je částečně povolena, byť byl zákaz za vlády Demirela zrušen, tak po zvýšení intenzity konfliktu</w:t>
      </w:r>
      <w:r w:rsidR="00CD06C0">
        <w:rPr>
          <w:lang w:val="tr-TR"/>
        </w:rPr>
        <w:t xml:space="preserve"> vláda opět zakázala používat kurdštinu na veřejnosti v souvislosti s politikou. </w:t>
      </w:r>
      <w:r w:rsidR="00130E86">
        <w:rPr>
          <w:lang w:val="tr-TR"/>
        </w:rPr>
        <w:t xml:space="preserve"> </w:t>
      </w:r>
      <w:r w:rsidR="00CD06C0">
        <w:rPr>
          <w:lang w:val="tr-TR"/>
        </w:rPr>
        <w:t xml:space="preserve">I když Kurdové mohou hovořit legálně svým jazykem, tak spousta z nich se bojí mluvit kurdsky, protože se obávají diskriminace. Novináři dostávají výhrůžky, někteří jsou obviněni z podpory PKK a mučeni, v krajních případech i zavražděni. Ve vězeních dochází k porušování lidských práv, časté jsou případy mučení. </w:t>
      </w:r>
      <w:r w:rsidR="000521AA">
        <w:rPr>
          <w:lang w:val="tr-TR"/>
        </w:rPr>
        <w:t xml:space="preserve">Lidskoprávní aktivisté jsou pronásledováni a jejich aktivita je monitorována kontrarozvědkou </w:t>
      </w:r>
      <w:r w:rsidR="00C666EA">
        <w:rPr>
          <w:lang w:val="tr-TR"/>
        </w:rPr>
        <w:t>(</w:t>
      </w:r>
      <w:r w:rsidR="000521AA" w:rsidRPr="00C666EA">
        <w:rPr>
          <w:shd w:val="clear" w:color="auto" w:fill="FFFFFF"/>
          <w:lang w:val="tr-TR"/>
        </w:rPr>
        <w:t>Millî İstihbarat Teşkilatı</w:t>
      </w:r>
      <w:r w:rsidR="000521AA">
        <w:rPr>
          <w:lang w:val="tr-TR"/>
        </w:rPr>
        <w:t>,</w:t>
      </w:r>
      <w:r w:rsidR="000521AA" w:rsidRPr="000521AA">
        <w:rPr>
          <w:lang w:val="tr-TR"/>
        </w:rPr>
        <w:t xml:space="preserve"> </w:t>
      </w:r>
      <w:r w:rsidR="000521AA">
        <w:rPr>
          <w:lang w:val="tr-TR"/>
        </w:rPr>
        <w:t>MIT)</w:t>
      </w:r>
      <w:r w:rsidR="005E6893">
        <w:rPr>
          <w:lang w:val="tr-TR"/>
        </w:rPr>
        <w:t xml:space="preserve"> </w:t>
      </w:r>
      <w:r w:rsidR="00FD7489">
        <w:rPr>
          <w:lang w:val="tr-TR"/>
        </w:rPr>
        <w:t xml:space="preserve">(freedomhouse.org, 1995-1996, </w:t>
      </w:r>
      <w:r w:rsidR="00C464D7">
        <w:rPr>
          <w:lang w:val="tr-TR"/>
        </w:rPr>
        <w:t>s</w:t>
      </w:r>
      <w:r w:rsidR="00FD7489">
        <w:rPr>
          <w:lang w:val="tr-TR"/>
        </w:rPr>
        <w:t>. 461-463</w:t>
      </w:r>
      <w:r w:rsidR="00FD7489" w:rsidRPr="00645172">
        <w:rPr>
          <w:lang w:val="tr-TR"/>
        </w:rPr>
        <w:t xml:space="preserve">; </w:t>
      </w:r>
      <w:r w:rsidR="00645172" w:rsidRPr="005E6893">
        <w:rPr>
          <w:lang w:val="tr-TR"/>
        </w:rPr>
        <w:t>Minorities at Risk Project</w:t>
      </w:r>
      <w:r w:rsidR="00645172">
        <w:t>, 2004</w:t>
      </w:r>
      <w:r w:rsidR="00FD7489">
        <w:t>)</w:t>
      </w:r>
      <w:r w:rsidR="000521AA">
        <w:rPr>
          <w:lang w:val="tr-TR"/>
        </w:rPr>
        <w:t xml:space="preserve">. </w:t>
      </w:r>
    </w:p>
    <w:p w14:paraId="62A0B230" w14:textId="77777777" w:rsidR="000521AA" w:rsidRDefault="000521AA" w:rsidP="007E61DA">
      <w:pPr>
        <w:pStyle w:val="Nadpis3"/>
        <w:spacing w:before="0" w:after="0"/>
        <w:rPr>
          <w:lang w:val="tr-TR"/>
        </w:rPr>
      </w:pPr>
      <w:bookmarkStart w:id="45" w:name="_Toc70625865"/>
      <w:r>
        <w:rPr>
          <w:lang w:val="tr-TR"/>
        </w:rPr>
        <w:t>Vláda Necmettina Erbakana</w:t>
      </w:r>
      <w:bookmarkEnd w:id="45"/>
    </w:p>
    <w:p w14:paraId="49E0CB15" w14:textId="77777777" w:rsidR="00A00D06" w:rsidRDefault="00C666EA" w:rsidP="007E61DA">
      <w:pPr>
        <w:spacing w:before="0" w:after="0"/>
      </w:pPr>
      <w:r>
        <w:rPr>
          <w:lang w:val="tr-TR"/>
        </w:rPr>
        <w:t>Nástup Erbakana na premiérský post znamenal pro tureckou politiku velký zlom. Poprvé byla u moci strana, která není sekulární ale islamistická</w:t>
      </w:r>
      <w:r w:rsidR="00A57C68">
        <w:rPr>
          <w:lang w:val="tr-TR"/>
        </w:rPr>
        <w:t>, a to mezi lety 1996-1997</w:t>
      </w:r>
      <w:r w:rsidR="00B33871">
        <w:rPr>
          <w:lang w:val="tr-TR"/>
        </w:rPr>
        <w:t xml:space="preserve"> (Robins, 1997, </w:t>
      </w:r>
      <w:r w:rsidR="00C464D7">
        <w:rPr>
          <w:lang w:val="tr-TR"/>
        </w:rPr>
        <w:t>s</w:t>
      </w:r>
      <w:r w:rsidR="00B33871">
        <w:rPr>
          <w:lang w:val="tr-TR"/>
        </w:rPr>
        <w:t>. 97)</w:t>
      </w:r>
      <w:r>
        <w:rPr>
          <w:lang w:val="tr-TR"/>
        </w:rPr>
        <w:t>.</w:t>
      </w:r>
      <w:r w:rsidR="00A57C68">
        <w:rPr>
          <w:lang w:val="tr-TR"/>
        </w:rPr>
        <w:t xml:space="preserve"> </w:t>
      </w:r>
      <w:r>
        <w:rPr>
          <w:lang w:val="tr-TR"/>
        </w:rPr>
        <w:t>Konec této vlády zapříničil skandál Susurluk a následná intervence</w:t>
      </w:r>
      <w:r w:rsidR="002C1B6C">
        <w:rPr>
          <w:lang w:val="tr-TR"/>
        </w:rPr>
        <w:t xml:space="preserve"> armády a</w:t>
      </w:r>
      <w:r>
        <w:rPr>
          <w:lang w:val="tr-TR"/>
        </w:rPr>
        <w:t xml:space="preserve"> prezidenta vedla k rekonstrukci kabinetu, kdy se do čela vlády vrátil, již potřetí, Yilmaz</w:t>
      </w:r>
      <w:r w:rsidR="00A57C68">
        <w:rPr>
          <w:lang w:val="tr-TR"/>
        </w:rPr>
        <w:t xml:space="preserve"> </w:t>
      </w:r>
      <w:r w:rsidR="00B33871">
        <w:t>(</w:t>
      </w:r>
      <w:r w:rsidR="00B33871" w:rsidRPr="00B33871">
        <w:t>news.bbc.co.uk</w:t>
      </w:r>
      <w:r w:rsidR="00B33871">
        <w:t>, 1998)</w:t>
      </w:r>
      <w:r w:rsidR="002B117F">
        <w:t xml:space="preserve">. </w:t>
      </w:r>
      <w:r w:rsidR="002C1B6C">
        <w:t xml:space="preserve">Nejvýznamnější událostí, která se během </w:t>
      </w:r>
      <w:proofErr w:type="spellStart"/>
      <w:r w:rsidR="002C1B6C">
        <w:t>Erbakanovy</w:t>
      </w:r>
      <w:proofErr w:type="spellEnd"/>
      <w:r w:rsidR="002C1B6C">
        <w:t xml:space="preserve"> vlády stala, byl bezpochyby skandál </w:t>
      </w:r>
      <w:proofErr w:type="spellStart"/>
      <w:r w:rsidR="002C1B6C">
        <w:t>Susurluk</w:t>
      </w:r>
      <w:proofErr w:type="spellEnd"/>
      <w:r w:rsidR="002C1B6C">
        <w:t>, který ovlivnil vzájemné vztahy Turků a Kurdů</w:t>
      </w:r>
      <w:r w:rsidR="004E5807">
        <w:t>.</w:t>
      </w:r>
      <w:r w:rsidR="00D44263">
        <w:t xml:space="preserve"> Skandál dostal jméno podle obce </w:t>
      </w:r>
      <w:proofErr w:type="spellStart"/>
      <w:r w:rsidR="00D44263">
        <w:t>Susurluk</w:t>
      </w:r>
      <w:proofErr w:type="spellEnd"/>
      <w:r w:rsidR="00D44263">
        <w:t xml:space="preserve"> v severozápadním Turecku. Dne 3. listopadu 1996 u vesnice havarovalo auto a na místě v něm zahynuli: zástupce velitele Istanbulské policie, </w:t>
      </w:r>
      <w:r w:rsidR="00F46141">
        <w:t xml:space="preserve">vůdce Šedých vlků a nájemný vrah </w:t>
      </w:r>
      <w:proofErr w:type="spellStart"/>
      <w:r w:rsidR="00F46141">
        <w:t>Abdullah</w:t>
      </w:r>
      <w:proofErr w:type="spellEnd"/>
      <w:r w:rsidR="00F46141">
        <w:t xml:space="preserve"> </w:t>
      </w:r>
      <w:proofErr w:type="spellStart"/>
      <w:r w:rsidR="00C76605">
        <w:t>Ç</w:t>
      </w:r>
      <w:r w:rsidR="00F46141">
        <w:t>atli</w:t>
      </w:r>
      <w:proofErr w:type="spellEnd"/>
      <w:r w:rsidR="00F46141">
        <w:t xml:space="preserve"> a jeho přítelkyně</w:t>
      </w:r>
      <w:r w:rsidR="00D44263">
        <w:t xml:space="preserve">. Vlastník auta byl kurdský poslanec za stranu DYP, Sedat </w:t>
      </w:r>
      <w:proofErr w:type="spellStart"/>
      <w:r w:rsidR="00D44263">
        <w:t>Bucak</w:t>
      </w:r>
      <w:proofErr w:type="spellEnd"/>
      <w:r w:rsidR="00D44263">
        <w:t xml:space="preserve">, který jako jediný nehodu přežil. </w:t>
      </w:r>
      <w:r w:rsidR="00F46141">
        <w:t xml:space="preserve">Jednalo se o </w:t>
      </w:r>
      <w:r w:rsidR="00130E86">
        <w:t>pokus o atentát</w:t>
      </w:r>
      <w:r w:rsidR="00F46141">
        <w:t xml:space="preserve">, kdy hlavním cílem měl být ministr vnitra </w:t>
      </w:r>
      <w:proofErr w:type="spellStart"/>
      <w:r w:rsidR="00F46141">
        <w:t>Mehmet</w:t>
      </w:r>
      <w:proofErr w:type="spellEnd"/>
      <w:r w:rsidR="00F46141">
        <w:t xml:space="preserve"> </w:t>
      </w:r>
      <w:proofErr w:type="spellStart"/>
      <w:r w:rsidR="00F46141">
        <w:t>A</w:t>
      </w:r>
      <w:r w:rsidR="00C76605">
        <w:t>ğ</w:t>
      </w:r>
      <w:r w:rsidR="00F46141">
        <w:t>ar</w:t>
      </w:r>
      <w:proofErr w:type="spellEnd"/>
      <w:r w:rsidR="00F46141">
        <w:t>. Ten s nimi necestoval, protože byl předtím varován. Událost odhalila veřejnosti rozsáhlé propojení organizovaného zločinu a státu</w:t>
      </w:r>
      <w:r w:rsidR="002B117F">
        <w:t xml:space="preserve"> (</w:t>
      </w:r>
      <w:r w:rsidR="008E04CF" w:rsidRPr="008E04CF">
        <w:t>tihv.org.tr</w:t>
      </w:r>
      <w:r w:rsidR="002B117F">
        <w:t xml:space="preserve">, 2000, </w:t>
      </w:r>
      <w:r w:rsidR="00C464D7">
        <w:t>s</w:t>
      </w:r>
      <w:r w:rsidR="002B117F">
        <w:t>. 39)</w:t>
      </w:r>
      <w:r w:rsidR="00F46141">
        <w:t xml:space="preserve">. </w:t>
      </w:r>
    </w:p>
    <w:p w14:paraId="4FDBB0D5" w14:textId="77777777" w:rsidR="002C1B6C" w:rsidRDefault="00F46141" w:rsidP="007E61DA">
      <w:pPr>
        <w:spacing w:before="0" w:after="0"/>
      </w:pPr>
      <w:r>
        <w:t xml:space="preserve">Již předtím během vlád </w:t>
      </w:r>
      <w:proofErr w:type="spellStart"/>
      <w:r w:rsidR="00C76605">
        <w:t>Ç</w:t>
      </w:r>
      <w:r>
        <w:t>iller</w:t>
      </w:r>
      <w:proofErr w:type="spellEnd"/>
      <w:r>
        <w:t xml:space="preserve"> a </w:t>
      </w:r>
      <w:proofErr w:type="spellStart"/>
      <w:r>
        <w:t>Y</w:t>
      </w:r>
      <w:r w:rsidR="00C76605">
        <w:t>ı</w:t>
      </w:r>
      <w:r>
        <w:t>lmaze</w:t>
      </w:r>
      <w:proofErr w:type="spellEnd"/>
      <w:r>
        <w:t xml:space="preserve"> </w:t>
      </w:r>
      <w:r w:rsidR="006E6113">
        <w:t>existovaly</w:t>
      </w:r>
      <w:r>
        <w:t xml:space="preserve"> důkazy o napojení mafie na stát a existenci tzv. </w:t>
      </w:r>
      <w:r w:rsidR="00130E86">
        <w:t>hlubokého státu</w:t>
      </w:r>
      <w:r w:rsidR="00275216">
        <w:t xml:space="preserve"> </w:t>
      </w:r>
      <w:r>
        <w:t>v Turecku. Vyšetřovací komise</w:t>
      </w:r>
      <w:r w:rsidR="006E6113">
        <w:t xml:space="preserve"> </w:t>
      </w:r>
      <w:r>
        <w:t xml:space="preserve">odhalila, že část politiků vládní strany DYP, včetně </w:t>
      </w:r>
      <w:proofErr w:type="spellStart"/>
      <w:r>
        <w:t>Tansu</w:t>
      </w:r>
      <w:proofErr w:type="spellEnd"/>
      <w:r>
        <w:t xml:space="preserve"> </w:t>
      </w:r>
      <w:proofErr w:type="spellStart"/>
      <w:r w:rsidR="00C76605">
        <w:t>Ç</w:t>
      </w:r>
      <w:r>
        <w:t>iller</w:t>
      </w:r>
      <w:proofErr w:type="spellEnd"/>
      <w:r>
        <w:t xml:space="preserve"> udržovala kontakty s tureckou mafií a Šed</w:t>
      </w:r>
      <w:r w:rsidR="00130E86">
        <w:t xml:space="preserve">ými </w:t>
      </w:r>
      <w:r>
        <w:t>vl</w:t>
      </w:r>
      <w:r w:rsidR="00130E86">
        <w:t>ky</w:t>
      </w:r>
      <w:r>
        <w:t xml:space="preserve">. </w:t>
      </w:r>
      <w:r w:rsidR="00130E86">
        <w:t>V</w:t>
      </w:r>
      <w:r>
        <w:t>láda</w:t>
      </w:r>
      <w:r w:rsidR="00130E86">
        <w:t xml:space="preserve"> je využívala</w:t>
      </w:r>
      <w:r>
        <w:t xml:space="preserve"> v rámci plánu Kale </w:t>
      </w:r>
      <w:proofErr w:type="spellStart"/>
      <w:r>
        <w:t>Plani</w:t>
      </w:r>
      <w:proofErr w:type="spellEnd"/>
      <w:r w:rsidR="00A00D06">
        <w:t xml:space="preserve"> a jejich úkolem bylo provádět vraždy kurdských velitelů a nepohodlných politiků. Například </w:t>
      </w:r>
      <w:proofErr w:type="spellStart"/>
      <w:r w:rsidR="00C76605">
        <w:t>Ç</w:t>
      </w:r>
      <w:r w:rsidR="00A00D06">
        <w:t>atli</w:t>
      </w:r>
      <w:proofErr w:type="spellEnd"/>
      <w:r w:rsidR="00A00D06">
        <w:t xml:space="preserve"> byl vládou pověřen atentátem na </w:t>
      </w:r>
      <w:proofErr w:type="spellStart"/>
      <w:r w:rsidR="00A00D06">
        <w:t>Öcalana</w:t>
      </w:r>
      <w:proofErr w:type="spellEnd"/>
      <w:r w:rsidR="00A00D06">
        <w:t xml:space="preserve">. Předchozí atentáty jsou spojovány právě se spoluprací </w:t>
      </w:r>
      <w:r w:rsidR="0024319E">
        <w:t>organizovaného zločinu</w:t>
      </w:r>
      <w:r w:rsidR="00A00D06">
        <w:t xml:space="preserve"> a státu. </w:t>
      </w:r>
      <w:r w:rsidR="006E6113">
        <w:t xml:space="preserve">Šlo </w:t>
      </w:r>
      <w:r w:rsidR="00A00D06">
        <w:t xml:space="preserve">i </w:t>
      </w:r>
      <w:r w:rsidR="006E6113">
        <w:t xml:space="preserve">o </w:t>
      </w:r>
      <w:r w:rsidR="00A00D06">
        <w:t xml:space="preserve">pašování drog do Evropy přes Turecko, praní špinavých peněz. </w:t>
      </w:r>
      <w:r w:rsidR="006E6113">
        <w:t>Č</w:t>
      </w:r>
      <w:r w:rsidR="00A00D06">
        <w:t>ást vládních politiků a velitelů bezpečnostních složek podnikala akce proti teroristům a druhá část vlády</w:t>
      </w:r>
      <w:r w:rsidR="006E6113">
        <w:t xml:space="preserve"> a bezpečnostních </w:t>
      </w:r>
      <w:r w:rsidR="00A00D06">
        <w:t xml:space="preserve">služeb </w:t>
      </w:r>
      <w:r w:rsidR="00222A1F">
        <w:t xml:space="preserve">s mafiány a teroristy spolupracovala a využívala je. Skandál vedl k rezignaci </w:t>
      </w:r>
      <w:r w:rsidR="00222A1F">
        <w:lastRenderedPageBreak/>
        <w:t xml:space="preserve">ministryně zahraničí </w:t>
      </w:r>
      <w:proofErr w:type="spellStart"/>
      <w:r w:rsidR="00C76605">
        <w:t>Ç</w:t>
      </w:r>
      <w:r w:rsidR="00222A1F">
        <w:t>iller</w:t>
      </w:r>
      <w:proofErr w:type="spellEnd"/>
      <w:r w:rsidR="00222A1F">
        <w:t xml:space="preserve"> a ministra vnitra </w:t>
      </w:r>
      <w:proofErr w:type="spellStart"/>
      <w:r w:rsidR="00222A1F">
        <w:t>A</w:t>
      </w:r>
      <w:r w:rsidR="00C76605">
        <w:t>ğ</w:t>
      </w:r>
      <w:r w:rsidR="00222A1F">
        <w:t>ara</w:t>
      </w:r>
      <w:proofErr w:type="spellEnd"/>
      <w:r w:rsidR="00E90C4E">
        <w:t xml:space="preserve"> (</w:t>
      </w:r>
      <w:r w:rsidR="008E04CF" w:rsidRPr="008E04CF">
        <w:t>tihv.org.tr</w:t>
      </w:r>
      <w:r w:rsidR="00E90C4E">
        <w:t xml:space="preserve">, </w:t>
      </w:r>
      <w:r w:rsidR="00C464D7">
        <w:t>s</w:t>
      </w:r>
      <w:r w:rsidR="00E90C4E">
        <w:t xml:space="preserve">. 40-44). </w:t>
      </w:r>
      <w:r w:rsidR="00222A1F">
        <w:t>Zatčeno bylo pět dalších osob, které byly člen</w:t>
      </w:r>
      <w:r w:rsidR="00AC0DDF">
        <w:t xml:space="preserve">y </w:t>
      </w:r>
      <w:r w:rsidR="00222A1F">
        <w:t>MIT, či Šedých vlků. Na druhé straně bylo 44 policejních velitelů povýšeno za pomoc při vyšetřování</w:t>
      </w:r>
      <w:r w:rsidR="00E90C4E">
        <w:t xml:space="preserve"> (hurriyet.com.tr, 1998). </w:t>
      </w:r>
      <w:r w:rsidR="00222A1F">
        <w:t xml:space="preserve">Někteří vyšetřovatelé za svoji práci zaplatili životem. Soudce </w:t>
      </w:r>
      <w:proofErr w:type="spellStart"/>
      <w:r w:rsidR="00222A1F">
        <w:t>Akman</w:t>
      </w:r>
      <w:proofErr w:type="spellEnd"/>
      <w:r w:rsidR="00222A1F">
        <w:t xml:space="preserve"> </w:t>
      </w:r>
      <w:proofErr w:type="spellStart"/>
      <w:r w:rsidR="00222A1F">
        <w:t>Akyurek</w:t>
      </w:r>
      <w:proofErr w:type="spellEnd"/>
      <w:r w:rsidR="00222A1F">
        <w:t xml:space="preserve">, který měl vést soud s viníky, zemřel v roce 1997 za nevyjasněných okolností v autě. Ve stejném roce byl zabit </w:t>
      </w:r>
      <w:proofErr w:type="spellStart"/>
      <w:r w:rsidR="00222A1F">
        <w:t>Ertugrul</w:t>
      </w:r>
      <w:proofErr w:type="spellEnd"/>
      <w:r w:rsidR="00222A1F">
        <w:t xml:space="preserve"> </w:t>
      </w:r>
      <w:proofErr w:type="spellStart"/>
      <w:r w:rsidR="00222A1F">
        <w:t>Berkman</w:t>
      </w:r>
      <w:proofErr w:type="spellEnd"/>
      <w:r w:rsidR="00222A1F">
        <w:t xml:space="preserve">, speciální detektiv MIT a v roce 1999 </w:t>
      </w:r>
      <w:r w:rsidR="0024319E">
        <w:t>zemřel za záhadných okolností člen parlamentní</w:t>
      </w:r>
      <w:r w:rsidR="00222A1F">
        <w:t xml:space="preserve"> vyšetřovací komise </w:t>
      </w:r>
      <w:proofErr w:type="spellStart"/>
      <w:r w:rsidR="00222A1F">
        <w:t>Bedri</w:t>
      </w:r>
      <w:proofErr w:type="spellEnd"/>
      <w:r w:rsidR="0024319E">
        <w:t xml:space="preserve"> </w:t>
      </w:r>
      <w:proofErr w:type="spellStart"/>
      <w:r w:rsidR="00222A1F">
        <w:t>Incetahtaci</w:t>
      </w:r>
      <w:proofErr w:type="spellEnd"/>
      <w:r w:rsidR="002B117F">
        <w:t xml:space="preserve"> </w:t>
      </w:r>
      <w:r w:rsidR="00E90C4E">
        <w:t>(</w:t>
      </w:r>
      <w:r w:rsidR="008E04CF">
        <w:t>t</w:t>
      </w:r>
      <w:r w:rsidR="00E90C4E">
        <w:t>oday</w:t>
      </w:r>
      <w:r w:rsidR="008E04CF">
        <w:t>sz</w:t>
      </w:r>
      <w:r w:rsidR="00E90C4E">
        <w:t>aman</w:t>
      </w:r>
      <w:r w:rsidR="008E04CF">
        <w:t>.com</w:t>
      </w:r>
      <w:r w:rsidR="00E90C4E">
        <w:t>, 2008).</w:t>
      </w:r>
    </w:p>
    <w:p w14:paraId="3A1BAACE" w14:textId="77777777" w:rsidR="003554B2" w:rsidRDefault="004E092E" w:rsidP="006E6113">
      <w:pPr>
        <w:spacing w:before="0" w:after="0"/>
      </w:pPr>
      <w:r>
        <w:t xml:space="preserve">Freedom House periodu </w:t>
      </w:r>
      <w:proofErr w:type="spellStart"/>
      <w:r>
        <w:t>Erbakana</w:t>
      </w:r>
      <w:proofErr w:type="spellEnd"/>
      <w:r>
        <w:t xml:space="preserve"> a jeho vlády hodnotí</w:t>
      </w:r>
      <w:r w:rsidR="006464F7">
        <w:t>,</w:t>
      </w:r>
      <w:r>
        <w:t xml:space="preserve"> stejně jak</w:t>
      </w:r>
      <w:r w:rsidR="006464F7">
        <w:t>o</w:t>
      </w:r>
      <w:r>
        <w:t xml:space="preserve"> předchozí vládu</w:t>
      </w:r>
      <w:r w:rsidR="006464F7">
        <w:t>,</w:t>
      </w:r>
      <w:r w:rsidR="00130E86">
        <w:t xml:space="preserve"> jen v</w:t>
      </w:r>
      <w:r>
        <w:t xml:space="preserve"> oblasti politických </w:t>
      </w:r>
      <w:r w:rsidR="00862840">
        <w:t>práv</w:t>
      </w:r>
      <w:r>
        <w:t xml:space="preserve"> se hodnocení </w:t>
      </w:r>
      <w:r w:rsidR="00130E86">
        <w:t>mírně zlepšilo</w:t>
      </w:r>
      <w:r>
        <w:t>.</w:t>
      </w:r>
      <w:r w:rsidR="006464F7">
        <w:t xml:space="preserve"> </w:t>
      </w:r>
      <w:r w:rsidR="003554B2">
        <w:t xml:space="preserve">Stále jsou nevyjasněné vraždy kurdských novinářů, lidskoprávních aktivistů. </w:t>
      </w:r>
      <w:r w:rsidR="00130E86">
        <w:t>Za</w:t>
      </w:r>
      <w:r w:rsidR="003554B2">
        <w:t xml:space="preserve"> podporu kurdských </w:t>
      </w:r>
      <w:r w:rsidR="00130E86">
        <w:t>požadavků jsou</w:t>
      </w:r>
      <w:r w:rsidR="003554B2">
        <w:t xml:space="preserve"> </w:t>
      </w:r>
      <w:r w:rsidR="000829F5">
        <w:t>stíháni</w:t>
      </w:r>
      <w:r w:rsidR="000F3D4C">
        <w:t xml:space="preserve"> novinář</w:t>
      </w:r>
      <w:r w:rsidR="000829F5">
        <w:t>i</w:t>
      </w:r>
      <w:r w:rsidR="000F3D4C">
        <w:t>, politi</w:t>
      </w:r>
      <w:r w:rsidR="000829F5">
        <w:t>ci</w:t>
      </w:r>
      <w:r w:rsidR="000F3D4C">
        <w:t xml:space="preserve"> a další</w:t>
      </w:r>
      <w:r w:rsidR="000829F5">
        <w:t xml:space="preserve"> </w:t>
      </w:r>
      <w:r w:rsidR="000F3D4C">
        <w:t>osob</w:t>
      </w:r>
      <w:r w:rsidR="000829F5">
        <w:t>y</w:t>
      </w:r>
      <w:r w:rsidR="00130E86">
        <w:t>.</w:t>
      </w:r>
      <w:r w:rsidR="000829F5">
        <w:t xml:space="preserve"> </w:t>
      </w:r>
      <w:r w:rsidR="002B117F">
        <w:t xml:space="preserve">Úřady také často používají protiteroristický zákon k zabavení publikací o kurdské kultuře a historii. </w:t>
      </w:r>
      <w:r w:rsidR="0062677A">
        <w:t xml:space="preserve">V květnu 1997 byla Kurdská kulturní a výzkumná nadace (KPRC), která vznikla v roce 1991, zavřena protože nabízela výukové kurzy kurdštiny. V září 1997 byl </w:t>
      </w:r>
      <w:proofErr w:type="spellStart"/>
      <w:r w:rsidR="0062677A">
        <w:t>Esber</w:t>
      </w:r>
      <w:proofErr w:type="spellEnd"/>
      <w:r w:rsidR="0062677A">
        <w:t xml:space="preserve"> </w:t>
      </w:r>
      <w:proofErr w:type="spellStart"/>
      <w:r w:rsidR="0062677A">
        <w:t>Yagmurdereli</w:t>
      </w:r>
      <w:proofErr w:type="spellEnd"/>
      <w:r w:rsidR="0062677A">
        <w:t>, právník, který podporoval kurdská práva, uvězněn za projev, ve kterém obhajoval separatismus. Vzhledem k tomu, že Turecko se stále snažilo o vstup do EU, tak po její kritice</w:t>
      </w:r>
      <w:r w:rsidR="00130E86">
        <w:t>, byl</w:t>
      </w:r>
      <w:r w:rsidR="0062677A">
        <w:t xml:space="preserve"> </w:t>
      </w:r>
      <w:r w:rsidR="00130E86">
        <w:t>právníkovi trest snížen</w:t>
      </w:r>
      <w:r w:rsidR="0062677A">
        <w:t xml:space="preserve"> na jeden rok, místo 23 let. Média jsou v Turecku pod státní kontrolou, takže zpravodajství je neobjektivní. Vysílání </w:t>
      </w:r>
      <w:r w:rsidR="006E6113">
        <w:t xml:space="preserve">a publikování </w:t>
      </w:r>
      <w:r w:rsidR="0062677A">
        <w:t xml:space="preserve">v kurdském jazyce je stále zakázáno. (freedomhouse.org, 1997-1998, </w:t>
      </w:r>
      <w:r w:rsidR="00DC355F">
        <w:t>s</w:t>
      </w:r>
      <w:r w:rsidR="0062677A">
        <w:t>. 508-509)</w:t>
      </w:r>
      <w:r w:rsidR="006E6113">
        <w:t xml:space="preserve">. </w:t>
      </w:r>
      <w:r w:rsidR="003554B2">
        <w:t>Známé jsou vraždy učitelů kvůli tomu, že učili turecky a ne kurdsky. S</w:t>
      </w:r>
      <w:r w:rsidR="003554B2" w:rsidRPr="003554B2">
        <w:t xml:space="preserve">oud odsoudil 31 </w:t>
      </w:r>
      <w:r w:rsidR="003554B2">
        <w:t>politiků ze strany</w:t>
      </w:r>
      <w:r w:rsidR="003554B2" w:rsidRPr="003554B2">
        <w:t xml:space="preserve"> HADEP až na šest let </w:t>
      </w:r>
      <w:r w:rsidR="003554B2">
        <w:t xml:space="preserve">do </w:t>
      </w:r>
      <w:r w:rsidR="003554B2" w:rsidRPr="003554B2">
        <w:t>vězení za po</w:t>
      </w:r>
      <w:r w:rsidR="003554B2">
        <w:t>dporu</w:t>
      </w:r>
      <w:r w:rsidR="003554B2" w:rsidRPr="003554B2">
        <w:t xml:space="preserve"> PKK a odstranění turecké vlajky z</w:t>
      </w:r>
      <w:r w:rsidR="003554B2">
        <w:t>e stranické</w:t>
      </w:r>
      <w:r w:rsidR="003554B2" w:rsidRPr="003554B2">
        <w:t xml:space="preserve"> konference. </w:t>
      </w:r>
      <w:r w:rsidR="003554B2">
        <w:t>Dotyční</w:t>
      </w:r>
      <w:r w:rsidR="003554B2" w:rsidRPr="003554B2">
        <w:t>, kte</w:t>
      </w:r>
      <w:r w:rsidR="003554B2">
        <w:t>ří</w:t>
      </w:r>
      <w:r w:rsidR="003554B2" w:rsidRPr="003554B2">
        <w:t xml:space="preserve"> odstranil</w:t>
      </w:r>
      <w:r w:rsidR="003554B2">
        <w:t>i</w:t>
      </w:r>
      <w:r w:rsidR="003554B2" w:rsidRPr="003554B2">
        <w:t xml:space="preserve"> tureckou vlajku a </w:t>
      </w:r>
      <w:r w:rsidR="003554B2">
        <w:t>vyměnili ji za</w:t>
      </w:r>
      <w:r w:rsidR="003554B2" w:rsidRPr="003554B2">
        <w:t xml:space="preserve"> transparenty PKK, dostal</w:t>
      </w:r>
      <w:r w:rsidR="000F3D4C">
        <w:t>i</w:t>
      </w:r>
      <w:r w:rsidR="003554B2" w:rsidRPr="003554B2">
        <w:t xml:space="preserve"> trest 22 let vězení.</w:t>
      </w:r>
      <w:r w:rsidR="000F3D4C">
        <w:t xml:space="preserve"> Kurdština je povolena od roku 1991, ale nesmí být jako </w:t>
      </w:r>
      <w:r w:rsidR="00BA726A">
        <w:t>hlavní</w:t>
      </w:r>
      <w:r w:rsidR="000F3D4C">
        <w:t xml:space="preserve"> jazyk na škole a nesmí být na veřejnosti spojována s politickými požadavky Kurdů</w:t>
      </w:r>
      <w:r w:rsidR="002B117F">
        <w:t>.</w:t>
      </w:r>
      <w:r w:rsidR="000F3D4C">
        <w:t xml:space="preserve"> (</w:t>
      </w:r>
      <w:proofErr w:type="spellStart"/>
      <w:r w:rsidR="000F3D4C">
        <w:t>Minorities</w:t>
      </w:r>
      <w:proofErr w:type="spellEnd"/>
      <w:r w:rsidR="000F3D4C">
        <w:t xml:space="preserve"> </w:t>
      </w:r>
      <w:proofErr w:type="spellStart"/>
      <w:r w:rsidR="000F3D4C">
        <w:t>at</w:t>
      </w:r>
      <w:proofErr w:type="spellEnd"/>
      <w:r w:rsidR="000F3D4C">
        <w:t xml:space="preserve"> Risk, 2004</w:t>
      </w:r>
      <w:r w:rsidR="000F3D4C" w:rsidRPr="000F3D4C">
        <w:t xml:space="preserve">; </w:t>
      </w:r>
      <w:r w:rsidR="000F3D4C">
        <w:t xml:space="preserve">freedomhouse.org, 1996-1997, </w:t>
      </w:r>
      <w:r w:rsidR="00DC355F">
        <w:t>s</w:t>
      </w:r>
      <w:r w:rsidR="000F3D4C">
        <w:t xml:space="preserve">. 493-495). </w:t>
      </w:r>
    </w:p>
    <w:p w14:paraId="527468FE" w14:textId="77777777" w:rsidR="004E092E" w:rsidRDefault="004E092E" w:rsidP="007E61DA">
      <w:pPr>
        <w:spacing w:before="0" w:after="0"/>
      </w:pPr>
      <w:r>
        <w:t>Konflikt s</w:t>
      </w:r>
      <w:r w:rsidR="00D65FB8">
        <w:t> </w:t>
      </w:r>
      <w:r>
        <w:t>PKK</w:t>
      </w:r>
      <w:r w:rsidR="00D65FB8">
        <w:t xml:space="preserve"> pokračoval bez výraznějších změn na obou stranách. </w:t>
      </w:r>
      <w:r w:rsidR="00C8053D">
        <w:t xml:space="preserve">Na hranicích Turecka a Iráku probíhaly otevřené boje. Vzájemné střety denně přinášely ztráty na obou stranách  v řádu desítek padlých. </w:t>
      </w:r>
      <w:r w:rsidR="002D5B3C">
        <w:t xml:space="preserve">V prosinci </w:t>
      </w:r>
      <w:proofErr w:type="spellStart"/>
      <w:r w:rsidR="002D5B3C">
        <w:t>Öcalan</w:t>
      </w:r>
      <w:proofErr w:type="spellEnd"/>
      <w:r w:rsidR="002D5B3C">
        <w:t xml:space="preserve"> vyzval vládu k vyjednávání a zastavení represí proti Kurdům, jinak ve městech zaútočí sebevražední atentátníci. </w:t>
      </w:r>
      <w:r w:rsidR="002D5B3C" w:rsidRPr="002D5B3C">
        <w:t>(</w:t>
      </w:r>
      <w:proofErr w:type="spellStart"/>
      <w:r w:rsidR="00B62B65">
        <w:rPr>
          <w:shd w:val="clear" w:color="auto" w:fill="FFFFFF"/>
        </w:rPr>
        <w:t>Kinzer</w:t>
      </w:r>
      <w:proofErr w:type="spellEnd"/>
      <w:r w:rsidR="00B62B65">
        <w:rPr>
          <w:shd w:val="clear" w:color="auto" w:fill="FFFFFF"/>
        </w:rPr>
        <w:t>, 1997</w:t>
      </w:r>
      <w:r w:rsidR="002D5B3C" w:rsidRPr="002D5B3C">
        <w:rPr>
          <w:shd w:val="clear" w:color="auto" w:fill="FFFFFF"/>
        </w:rPr>
        <w:t>)</w:t>
      </w:r>
      <w:r w:rsidR="002D5B3C" w:rsidRPr="002D5B3C">
        <w:t xml:space="preserve">. </w:t>
      </w:r>
      <w:r w:rsidR="002D5B3C">
        <w:t xml:space="preserve">Také se podařilo dosáhnout dohody mezi tureckou vládou a iráckou Demokratickou stranou Kurdistánu (KDP) na společném postupu proti PKK. Později došlo k vzájemným střetům mezi PKK a iráckými kurdskými milicemi </w:t>
      </w:r>
      <w:proofErr w:type="spellStart"/>
      <w:r w:rsidR="002D5B3C">
        <w:t>Pešmerga</w:t>
      </w:r>
      <w:proofErr w:type="spellEnd"/>
      <w:r w:rsidR="002D5B3C">
        <w:t xml:space="preserve">. V červnu 1997 spustila turecká armáda zatím největší ofenzívu za období vlády </w:t>
      </w:r>
      <w:proofErr w:type="spellStart"/>
      <w:r w:rsidR="002D5B3C">
        <w:t>Erbakana</w:t>
      </w:r>
      <w:proofErr w:type="spellEnd"/>
      <w:r w:rsidR="002D5B3C">
        <w:t xml:space="preserve">, 30000 vojáků podporovaných tanky, </w:t>
      </w:r>
      <w:r w:rsidR="002D5B3C">
        <w:lastRenderedPageBreak/>
        <w:t xml:space="preserve">letadly a děly zaútočilo </w:t>
      </w:r>
      <w:r w:rsidR="003554B2">
        <w:t>v severním Iráku na skrýše a základny PKK. Přitom zajala 1800 rebelů a obsadila několik základen</w:t>
      </w:r>
      <w:r w:rsidR="000F3D4C">
        <w:t xml:space="preserve"> (</w:t>
      </w:r>
      <w:proofErr w:type="spellStart"/>
      <w:r w:rsidR="000F3D4C">
        <w:t>Minorities</w:t>
      </w:r>
      <w:proofErr w:type="spellEnd"/>
      <w:r w:rsidR="000F3D4C">
        <w:t xml:space="preserve"> </w:t>
      </w:r>
      <w:proofErr w:type="spellStart"/>
      <w:r w:rsidR="000F3D4C">
        <w:t>at</w:t>
      </w:r>
      <w:proofErr w:type="spellEnd"/>
      <w:r w:rsidR="000F3D4C">
        <w:t xml:space="preserve"> Risk Project, 2004</w:t>
      </w:r>
      <w:r w:rsidR="000F3D4C">
        <w:rPr>
          <w:lang w:val="en-GB"/>
        </w:rPr>
        <w:t xml:space="preserve">; </w:t>
      </w:r>
      <w:r w:rsidR="000F3D4C">
        <w:t>HRW.org, 1998)</w:t>
      </w:r>
      <w:r w:rsidR="003554B2">
        <w:t>.</w:t>
      </w:r>
    </w:p>
    <w:p w14:paraId="56ECAF0A" w14:textId="77777777" w:rsidR="002C1B6C" w:rsidRDefault="0024319E" w:rsidP="007E61DA">
      <w:pPr>
        <w:spacing w:before="0" w:after="0"/>
      </w:pPr>
      <w:r>
        <w:t>Nástup islamistické strany k moci, propojení mafie a státu přimělo v roce 1997 tureckou armádu k provedení intervence do politiky</w:t>
      </w:r>
      <w:r w:rsidR="006E6113">
        <w:t>,</w:t>
      </w:r>
      <w:r>
        <w:t xml:space="preserve"> znám</w:t>
      </w:r>
      <w:r w:rsidR="006E6113">
        <w:t>ou</w:t>
      </w:r>
      <w:r>
        <w:t xml:space="preserve"> jako postmoderní puč</w:t>
      </w:r>
      <w:r w:rsidR="004E092E">
        <w:t xml:space="preserve"> a vedla ke konci </w:t>
      </w:r>
      <w:proofErr w:type="spellStart"/>
      <w:r w:rsidR="004E092E">
        <w:t>Erbakanova</w:t>
      </w:r>
      <w:proofErr w:type="spellEnd"/>
      <w:r w:rsidR="004E092E">
        <w:t xml:space="preserve"> kabinetu.</w:t>
      </w:r>
      <w:r w:rsidR="000F3D4C">
        <w:t xml:space="preserve"> </w:t>
      </w:r>
      <w:r w:rsidR="006E6113">
        <w:t>Armáda reagovala na</w:t>
      </w:r>
      <w:r w:rsidR="0044765F">
        <w:t xml:space="preserve"> v</w:t>
      </w:r>
      <w:r w:rsidR="000F3D4C">
        <w:t>ládní návrhy</w:t>
      </w:r>
      <w:r w:rsidR="0044765F">
        <w:t>, které povolily</w:t>
      </w:r>
      <w:r w:rsidR="000F3D4C">
        <w:t xml:space="preserve"> úřednicím nosit tradiční šátky</w:t>
      </w:r>
      <w:r w:rsidR="006E6113">
        <w:t>, upravily</w:t>
      </w:r>
      <w:r w:rsidR="000F3D4C">
        <w:t xml:space="preserve"> pracovní dob</w:t>
      </w:r>
      <w:r w:rsidR="00130E86">
        <w:t xml:space="preserve">u </w:t>
      </w:r>
      <w:r w:rsidR="0044765F">
        <w:t>tak</w:t>
      </w:r>
      <w:r w:rsidR="00130E86">
        <w:t xml:space="preserve">, </w:t>
      </w:r>
      <w:r w:rsidR="0044765F">
        <w:t>aby se</w:t>
      </w:r>
      <w:r w:rsidR="000F3D4C">
        <w:t xml:space="preserve"> shodova</w:t>
      </w:r>
      <w:r w:rsidR="0044765F">
        <w:t xml:space="preserve">la </w:t>
      </w:r>
      <w:r w:rsidR="000F3D4C">
        <w:t xml:space="preserve">s hodinami půstu během </w:t>
      </w:r>
      <w:r w:rsidR="0044765F">
        <w:t>R</w:t>
      </w:r>
      <w:r w:rsidR="000F3D4C">
        <w:t>amadánu</w:t>
      </w:r>
      <w:r w:rsidR="0044765F">
        <w:t>.</w:t>
      </w:r>
      <w:r w:rsidR="000F3D4C">
        <w:t xml:space="preserve"> </w:t>
      </w:r>
      <w:r w:rsidR="0044765F">
        <w:t>A</w:t>
      </w:r>
      <w:r w:rsidR="000F3D4C">
        <w:t xml:space="preserve">rmáda </w:t>
      </w:r>
      <w:r w:rsidR="0044765F">
        <w:t xml:space="preserve">návrhy označila za ohrožení </w:t>
      </w:r>
      <w:r w:rsidR="002B117F">
        <w:t>sekularismu,</w:t>
      </w:r>
      <w:r w:rsidR="0044765F">
        <w:t xml:space="preserve"> proto v </w:t>
      </w:r>
      <w:r w:rsidR="000F3D4C">
        <w:t xml:space="preserve">únoru 1997 </w:t>
      </w:r>
      <w:r w:rsidR="0044765F">
        <w:t xml:space="preserve">poslala </w:t>
      </w:r>
      <w:r w:rsidR="000F3D4C">
        <w:t>vládě ultimátum</w:t>
      </w:r>
      <w:r w:rsidR="006E6113">
        <w:t xml:space="preserve"> platné do dubna</w:t>
      </w:r>
      <w:r w:rsidR="00390A44">
        <w:t xml:space="preserve">. </w:t>
      </w:r>
      <w:r w:rsidR="006E6113">
        <w:t>V</w:t>
      </w:r>
      <w:r w:rsidR="0044765F">
        <w:t> případě je</w:t>
      </w:r>
      <w:r w:rsidR="006E6113">
        <w:t>ho</w:t>
      </w:r>
      <w:r w:rsidR="0044765F">
        <w:t xml:space="preserve"> nesplnění měl přijít zásah armády</w:t>
      </w:r>
      <w:r w:rsidR="0044765F" w:rsidRPr="001F78B4">
        <w:rPr>
          <w:lang w:val="tr-TR"/>
        </w:rPr>
        <w:t xml:space="preserve">. </w:t>
      </w:r>
      <w:r w:rsidR="000F3D4C" w:rsidRPr="001F78B4">
        <w:rPr>
          <w:lang w:val="tr-TR"/>
        </w:rPr>
        <w:t>Erbakan</w:t>
      </w:r>
      <w:r w:rsidR="00011026">
        <w:t xml:space="preserve"> odmítal</w:t>
      </w:r>
      <w:r w:rsidR="000F3D4C">
        <w:t xml:space="preserve"> zastavi</w:t>
      </w:r>
      <w:r w:rsidR="00011026">
        <w:t>t</w:t>
      </w:r>
      <w:r w:rsidR="000F3D4C">
        <w:t xml:space="preserve"> </w:t>
      </w:r>
      <w:r w:rsidR="00011026">
        <w:t>sv</w:t>
      </w:r>
      <w:r w:rsidR="000F3D4C">
        <w:t xml:space="preserve">é reformy, </w:t>
      </w:r>
      <w:r w:rsidR="00011026">
        <w:t>ale poslanci druhé vládní strany DYP</w:t>
      </w:r>
      <w:r w:rsidR="000F3D4C">
        <w:t xml:space="preserve"> reagovali zahájením vzpoury, která donutila</w:t>
      </w:r>
      <w:r w:rsidR="00011026">
        <w:t xml:space="preserve"> předsedkyni strany</w:t>
      </w:r>
      <w:r w:rsidR="000F3D4C">
        <w:t xml:space="preserve"> </w:t>
      </w:r>
      <w:r w:rsidR="00C76605">
        <w:rPr>
          <w:lang w:val="tr-TR"/>
        </w:rPr>
        <w:t>Ç</w:t>
      </w:r>
      <w:r w:rsidR="000F3D4C" w:rsidRPr="001F78B4">
        <w:rPr>
          <w:lang w:val="tr-TR"/>
        </w:rPr>
        <w:t>iller</w:t>
      </w:r>
      <w:r w:rsidR="00011026">
        <w:t xml:space="preserve">, aby rozpustila </w:t>
      </w:r>
      <w:r w:rsidR="000F3D4C">
        <w:t xml:space="preserve">koalici. </w:t>
      </w:r>
      <w:r w:rsidR="000F3D4C" w:rsidRPr="001F78B4">
        <w:rPr>
          <w:lang w:val="tr-TR"/>
        </w:rPr>
        <w:t>Erbakan</w:t>
      </w:r>
      <w:r w:rsidR="000F3D4C">
        <w:t xml:space="preserve"> rezignoval 18. června a </w:t>
      </w:r>
      <w:r w:rsidR="006372D1">
        <w:t>jeho strana byla</w:t>
      </w:r>
      <w:r w:rsidR="009E1D14">
        <w:t xml:space="preserve"> v roce 1997</w:t>
      </w:r>
      <w:r w:rsidR="006372D1">
        <w:t xml:space="preserve"> zakázána soudem.</w:t>
      </w:r>
      <w:r w:rsidR="009E1D14">
        <w:t xml:space="preserve"> Islamističtí politici poté založili novou stranu zvanou Strana </w:t>
      </w:r>
      <w:r w:rsidR="00390A44" w:rsidRPr="00390A44">
        <w:t>C</w:t>
      </w:r>
      <w:r w:rsidR="009E1D14" w:rsidRPr="00390A44">
        <w:t>nosti</w:t>
      </w:r>
      <w:r w:rsidR="009E1D14">
        <w:t xml:space="preserve"> (</w:t>
      </w:r>
      <w:proofErr w:type="spellStart"/>
      <w:r w:rsidR="009E1D14">
        <w:t>Fazilet</w:t>
      </w:r>
      <w:proofErr w:type="spellEnd"/>
      <w:r w:rsidR="009E1D14">
        <w:t xml:space="preserve"> </w:t>
      </w:r>
      <w:proofErr w:type="spellStart"/>
      <w:r w:rsidR="009E1D14">
        <w:t>Partisi</w:t>
      </w:r>
      <w:proofErr w:type="spellEnd"/>
      <w:r w:rsidR="009E1D14">
        <w:t>, FP).</w:t>
      </w:r>
      <w:r w:rsidR="006372D1">
        <w:t xml:space="preserve"> P</w:t>
      </w:r>
      <w:r w:rsidR="000F3D4C">
        <w:t xml:space="preserve">rezident </w:t>
      </w:r>
      <w:r w:rsidR="000F3D4C" w:rsidRPr="001F78B4">
        <w:rPr>
          <w:lang w:val="tr-TR"/>
        </w:rPr>
        <w:t>Demirel</w:t>
      </w:r>
      <w:r w:rsidR="000F3D4C">
        <w:t xml:space="preserve"> </w:t>
      </w:r>
      <w:r w:rsidR="00011026">
        <w:t xml:space="preserve">vybral jako jeho nástupce </w:t>
      </w:r>
      <w:r w:rsidR="00011026" w:rsidRPr="001F78B4">
        <w:rPr>
          <w:lang w:val="tr-TR"/>
        </w:rPr>
        <w:t>Y</w:t>
      </w:r>
      <w:r w:rsidR="00C76605">
        <w:rPr>
          <w:lang w:val="tr-TR"/>
        </w:rPr>
        <w:t>ı</w:t>
      </w:r>
      <w:r w:rsidR="00011026" w:rsidRPr="001F78B4">
        <w:rPr>
          <w:lang w:val="tr-TR"/>
        </w:rPr>
        <w:t>lmaze</w:t>
      </w:r>
      <w:r w:rsidR="001F78B4">
        <w:rPr>
          <w:lang w:val="tr-TR"/>
        </w:rPr>
        <w:t xml:space="preserve"> (ANAP)</w:t>
      </w:r>
      <w:r w:rsidR="00011026">
        <w:t xml:space="preserve">, protože </w:t>
      </w:r>
      <w:r w:rsidR="00C76605">
        <w:rPr>
          <w:lang w:val="tr-TR"/>
        </w:rPr>
        <w:t>Ç</w:t>
      </w:r>
      <w:r w:rsidR="00011026" w:rsidRPr="001F78B4">
        <w:rPr>
          <w:lang w:val="tr-TR"/>
        </w:rPr>
        <w:t>iller</w:t>
      </w:r>
      <w:r w:rsidR="00011026">
        <w:t xml:space="preserve"> byla zapletená do skandálu </w:t>
      </w:r>
      <w:r w:rsidR="00011026" w:rsidRPr="001F78B4">
        <w:rPr>
          <w:lang w:val="tr-TR"/>
        </w:rPr>
        <w:t>Susurluk</w:t>
      </w:r>
      <w:r w:rsidR="000829F5">
        <w:t xml:space="preserve"> (freedomhouse.org, 1997-1998, </w:t>
      </w:r>
      <w:r w:rsidR="00DC355F">
        <w:t>s</w:t>
      </w:r>
      <w:r w:rsidR="000829F5">
        <w:t>. 507)</w:t>
      </w:r>
      <w:r w:rsidR="000F3D4C">
        <w:t xml:space="preserve">. </w:t>
      </w:r>
    </w:p>
    <w:p w14:paraId="5103F982" w14:textId="77777777" w:rsidR="002C1B6C" w:rsidRDefault="002C1B6C" w:rsidP="007E61DA">
      <w:pPr>
        <w:pStyle w:val="Nadpis3"/>
        <w:spacing w:before="0" w:after="0"/>
        <w:rPr>
          <w:lang w:val="tr-TR"/>
        </w:rPr>
      </w:pPr>
      <w:bookmarkStart w:id="46" w:name="_Toc70625866"/>
      <w:r>
        <w:rPr>
          <w:lang w:val="tr-TR"/>
        </w:rPr>
        <w:t>Třetí vláda Ahmeta Mesuta Y</w:t>
      </w:r>
      <w:r w:rsidR="00C76605">
        <w:rPr>
          <w:lang w:val="tr-TR"/>
        </w:rPr>
        <w:t>ı</w:t>
      </w:r>
      <w:r>
        <w:rPr>
          <w:lang w:val="tr-TR"/>
        </w:rPr>
        <w:t>lmaze</w:t>
      </w:r>
      <w:bookmarkEnd w:id="46"/>
    </w:p>
    <w:p w14:paraId="2087D921" w14:textId="56DC133F" w:rsidR="002B117F" w:rsidRPr="00743266" w:rsidRDefault="00E90C4E" w:rsidP="007E61DA">
      <w:pPr>
        <w:spacing w:before="0" w:after="0"/>
        <w:ind w:firstLine="0"/>
        <w:rPr>
          <w:lang w:val="tr-TR"/>
        </w:rPr>
      </w:pPr>
      <w:r>
        <w:rPr>
          <w:lang w:val="tr-TR"/>
        </w:rPr>
        <w:t>Y</w:t>
      </w:r>
      <w:r w:rsidR="00C76605">
        <w:rPr>
          <w:lang w:val="tr-TR"/>
        </w:rPr>
        <w:t>ı</w:t>
      </w:r>
      <w:r>
        <w:rPr>
          <w:lang w:val="tr-TR"/>
        </w:rPr>
        <w:t xml:space="preserve">lmazova vláda měla být kompromisem mezi výsledkem voleb v roce 1995 a požadavky armády. </w:t>
      </w:r>
      <w:r w:rsidR="001F78B4">
        <w:rPr>
          <w:lang w:val="tr-TR"/>
        </w:rPr>
        <w:t>Y</w:t>
      </w:r>
      <w:r w:rsidR="00C76605">
        <w:rPr>
          <w:lang w:val="tr-TR"/>
        </w:rPr>
        <w:t>ı</w:t>
      </w:r>
      <w:r w:rsidR="001F78B4">
        <w:rPr>
          <w:lang w:val="tr-TR"/>
        </w:rPr>
        <w:t>lmaz, který se stal již potřetí tureckým premiérem</w:t>
      </w:r>
      <w:r w:rsidR="00390A44">
        <w:rPr>
          <w:lang w:val="tr-TR"/>
        </w:rPr>
        <w:t xml:space="preserve">, vedl koalici </w:t>
      </w:r>
      <w:r w:rsidR="00743266">
        <w:rPr>
          <w:lang w:val="tr-TR"/>
        </w:rPr>
        <w:t xml:space="preserve">tří stran až do roku 1999, kdyj jej nahradil </w:t>
      </w:r>
      <w:proofErr w:type="spellStart"/>
      <w:r w:rsidR="006372D1">
        <w:rPr>
          <w:color w:val="202122"/>
          <w:shd w:val="clear" w:color="auto" w:fill="FFFFFF"/>
        </w:rPr>
        <w:t>Ecevit</w:t>
      </w:r>
      <w:proofErr w:type="spellEnd"/>
      <w:r w:rsidR="00743266">
        <w:rPr>
          <w:color w:val="202122"/>
          <w:shd w:val="clear" w:color="auto" w:fill="FFFFFF"/>
        </w:rPr>
        <w:t>.</w:t>
      </w:r>
      <w:r w:rsidR="006372D1">
        <w:rPr>
          <w:color w:val="202122"/>
          <w:shd w:val="clear" w:color="auto" w:fill="FFFFFF"/>
        </w:rPr>
        <w:t xml:space="preserve"> </w:t>
      </w:r>
      <w:proofErr w:type="spellStart"/>
      <w:r w:rsidR="006372D1">
        <w:rPr>
          <w:color w:val="202122"/>
          <w:shd w:val="clear" w:color="auto" w:fill="FFFFFF"/>
        </w:rPr>
        <w:t>Y</w:t>
      </w:r>
      <w:r w:rsidR="00AA6A3E">
        <w:rPr>
          <w:color w:val="202122"/>
          <w:shd w:val="clear" w:color="auto" w:fill="FFFFFF"/>
        </w:rPr>
        <w:t>ı</w:t>
      </w:r>
      <w:r w:rsidR="006372D1">
        <w:rPr>
          <w:color w:val="202122"/>
          <w:shd w:val="clear" w:color="auto" w:fill="FFFFFF"/>
        </w:rPr>
        <w:t>lmaz</w:t>
      </w:r>
      <w:proofErr w:type="spellEnd"/>
      <w:r w:rsidR="006372D1">
        <w:rPr>
          <w:color w:val="202122"/>
          <w:shd w:val="clear" w:color="auto" w:fill="FFFFFF"/>
        </w:rPr>
        <w:t xml:space="preserve"> byl obviněný v korupční kauze a vládě byla vyslovena nedůvěra, proto </w:t>
      </w:r>
      <w:proofErr w:type="spellStart"/>
      <w:r w:rsidR="006372D1">
        <w:rPr>
          <w:color w:val="202122"/>
          <w:shd w:val="clear" w:color="auto" w:fill="FFFFFF"/>
        </w:rPr>
        <w:t>Demirel</w:t>
      </w:r>
      <w:proofErr w:type="spellEnd"/>
      <w:r w:rsidR="006372D1">
        <w:rPr>
          <w:color w:val="202122"/>
          <w:shd w:val="clear" w:color="auto" w:fill="FFFFFF"/>
        </w:rPr>
        <w:t xml:space="preserve"> vybral </w:t>
      </w:r>
      <w:proofErr w:type="spellStart"/>
      <w:r w:rsidR="006372D1">
        <w:rPr>
          <w:color w:val="202122"/>
          <w:shd w:val="clear" w:color="auto" w:fill="FFFFFF"/>
        </w:rPr>
        <w:t>Ecevita</w:t>
      </w:r>
      <w:proofErr w:type="spellEnd"/>
      <w:r w:rsidR="006372D1">
        <w:rPr>
          <w:color w:val="202122"/>
          <w:shd w:val="clear" w:color="auto" w:fill="FFFFFF"/>
        </w:rPr>
        <w:t xml:space="preserve">, aby zformoval úřednickou vládu, která zemi dovede do řádných voleb </w:t>
      </w:r>
      <w:r w:rsidR="00E435F7">
        <w:rPr>
          <w:color w:val="202122"/>
          <w:shd w:val="clear" w:color="auto" w:fill="FFFFFF"/>
        </w:rPr>
        <w:t>roku 1999</w:t>
      </w:r>
      <w:r w:rsidR="006372D1">
        <w:rPr>
          <w:color w:val="202122"/>
          <w:shd w:val="clear" w:color="auto" w:fill="FFFFFF"/>
        </w:rPr>
        <w:t xml:space="preserve"> </w:t>
      </w:r>
      <w:r w:rsidR="00E435F7">
        <w:rPr>
          <w:color w:val="202122"/>
          <w:shd w:val="clear" w:color="auto" w:fill="FFFFFF"/>
        </w:rPr>
        <w:t>(Ahmad</w:t>
      </w:r>
      <w:r w:rsidR="00255D48">
        <w:rPr>
          <w:color w:val="202122"/>
          <w:shd w:val="clear" w:color="auto" w:fill="FFFFFF"/>
        </w:rPr>
        <w:t xml:space="preserve"> in </w:t>
      </w:r>
      <w:proofErr w:type="spellStart"/>
      <w:r w:rsidR="00255D48">
        <w:rPr>
          <w:color w:val="202122"/>
          <w:shd w:val="clear" w:color="auto" w:fill="FFFFFF"/>
        </w:rPr>
        <w:t>Kasaba</w:t>
      </w:r>
      <w:proofErr w:type="spellEnd"/>
      <w:r w:rsidR="00E435F7">
        <w:rPr>
          <w:color w:val="202122"/>
          <w:shd w:val="clear" w:color="auto" w:fill="FFFFFF"/>
        </w:rPr>
        <w:t xml:space="preserve">, 2008, </w:t>
      </w:r>
      <w:r w:rsidR="00DC355F">
        <w:rPr>
          <w:color w:val="202122"/>
          <w:shd w:val="clear" w:color="auto" w:fill="FFFFFF"/>
        </w:rPr>
        <w:t>s</w:t>
      </w:r>
      <w:r w:rsidR="00E435F7">
        <w:rPr>
          <w:color w:val="202122"/>
          <w:shd w:val="clear" w:color="auto" w:fill="FFFFFF"/>
        </w:rPr>
        <w:t>.260)</w:t>
      </w:r>
      <w:r w:rsidR="006372D1">
        <w:rPr>
          <w:color w:val="202122"/>
          <w:shd w:val="clear" w:color="auto" w:fill="FFFFFF"/>
        </w:rPr>
        <w:t>.</w:t>
      </w:r>
      <w:r w:rsidR="00F734C5">
        <w:rPr>
          <w:color w:val="202122"/>
          <w:shd w:val="clear" w:color="auto" w:fill="FFFFFF"/>
        </w:rPr>
        <w:t xml:space="preserve"> Celé období </w:t>
      </w:r>
      <w:proofErr w:type="spellStart"/>
      <w:r w:rsidR="00F734C5">
        <w:rPr>
          <w:color w:val="202122"/>
          <w:shd w:val="clear" w:color="auto" w:fill="FFFFFF"/>
        </w:rPr>
        <w:t>Y</w:t>
      </w:r>
      <w:r w:rsidR="00AA6A3E">
        <w:rPr>
          <w:color w:val="202122"/>
          <w:shd w:val="clear" w:color="auto" w:fill="FFFFFF"/>
        </w:rPr>
        <w:t>ı</w:t>
      </w:r>
      <w:r w:rsidR="00F734C5">
        <w:rPr>
          <w:color w:val="202122"/>
          <w:shd w:val="clear" w:color="auto" w:fill="FFFFFF"/>
        </w:rPr>
        <w:t>lmazova</w:t>
      </w:r>
      <w:proofErr w:type="spellEnd"/>
      <w:r w:rsidR="00F734C5">
        <w:rPr>
          <w:color w:val="202122"/>
          <w:shd w:val="clear" w:color="auto" w:fill="FFFFFF"/>
        </w:rPr>
        <w:t xml:space="preserve"> třetího kabinetu doprovází vyšetřování vlivu mafie na stát v souvislosti se skandálem </w:t>
      </w:r>
      <w:proofErr w:type="spellStart"/>
      <w:r w:rsidR="00F734C5">
        <w:rPr>
          <w:color w:val="202122"/>
          <w:shd w:val="clear" w:color="auto" w:fill="FFFFFF"/>
        </w:rPr>
        <w:t>Susurluk</w:t>
      </w:r>
      <w:proofErr w:type="spellEnd"/>
      <w:r w:rsidR="00F734C5">
        <w:rPr>
          <w:color w:val="202122"/>
          <w:shd w:val="clear" w:color="auto" w:fill="FFFFFF"/>
        </w:rPr>
        <w:t>. Dále přetrvává konflikt PKK a státu</w:t>
      </w:r>
      <w:r w:rsidR="001779E7">
        <w:rPr>
          <w:color w:val="202122"/>
          <w:shd w:val="clear" w:color="auto" w:fill="FFFFFF"/>
        </w:rPr>
        <w:t>, i když boje v roce 1997 ubraly na intenzitě</w:t>
      </w:r>
      <w:r w:rsidR="009E1D14">
        <w:rPr>
          <w:color w:val="202122"/>
          <w:shd w:val="clear" w:color="auto" w:fill="FFFFFF"/>
        </w:rPr>
        <w:t xml:space="preserve"> (freedomhouse.org, 1997-1998, </w:t>
      </w:r>
      <w:r w:rsidR="00DC355F">
        <w:rPr>
          <w:color w:val="202122"/>
          <w:shd w:val="clear" w:color="auto" w:fill="FFFFFF"/>
        </w:rPr>
        <w:t>s</w:t>
      </w:r>
      <w:r w:rsidR="009E1D14">
        <w:rPr>
          <w:color w:val="202122"/>
          <w:shd w:val="clear" w:color="auto" w:fill="FFFFFF"/>
        </w:rPr>
        <w:t>. 506-508)</w:t>
      </w:r>
      <w:r w:rsidR="009A3182">
        <w:rPr>
          <w:color w:val="202122"/>
          <w:shd w:val="clear" w:color="auto" w:fill="FFFFFF"/>
        </w:rPr>
        <w:t xml:space="preserve">. Po politickém tlaku Turecka na syrskou vládu byl </w:t>
      </w:r>
      <w:proofErr w:type="spellStart"/>
      <w:r w:rsidR="009A3182">
        <w:rPr>
          <w:color w:val="202122"/>
          <w:shd w:val="clear" w:color="auto" w:fill="FFFFFF"/>
        </w:rPr>
        <w:t>Öcalan</w:t>
      </w:r>
      <w:proofErr w:type="spellEnd"/>
      <w:r w:rsidR="009A3182">
        <w:rPr>
          <w:color w:val="202122"/>
          <w:shd w:val="clear" w:color="auto" w:fill="FFFFFF"/>
        </w:rPr>
        <w:t xml:space="preserve"> vypovězen ze Sýrie, kde se nacházel od puče v roce 1980. </w:t>
      </w:r>
      <w:proofErr w:type="spellStart"/>
      <w:r w:rsidR="009A3182">
        <w:rPr>
          <w:color w:val="202122"/>
          <w:shd w:val="clear" w:color="auto" w:fill="FFFFFF"/>
        </w:rPr>
        <w:t>Abdullah</w:t>
      </w:r>
      <w:proofErr w:type="spellEnd"/>
      <w:r w:rsidR="009A3182">
        <w:rPr>
          <w:color w:val="202122"/>
          <w:shd w:val="clear" w:color="auto" w:fill="FFFFFF"/>
        </w:rPr>
        <w:t xml:space="preserve"> </w:t>
      </w:r>
      <w:proofErr w:type="spellStart"/>
      <w:r w:rsidR="009A3182">
        <w:rPr>
          <w:color w:val="202122"/>
          <w:shd w:val="clear" w:color="auto" w:fill="FFFFFF"/>
        </w:rPr>
        <w:t>Öcalan</w:t>
      </w:r>
      <w:proofErr w:type="spellEnd"/>
      <w:r w:rsidR="009A3182">
        <w:rPr>
          <w:color w:val="202122"/>
          <w:shd w:val="clear" w:color="auto" w:fill="FFFFFF"/>
        </w:rPr>
        <w:t xml:space="preserve"> se najednou ocitl v situaci, kdy neměl kam jít a v patách měl agenty MIT</w:t>
      </w:r>
      <w:r w:rsidR="001779E7">
        <w:rPr>
          <w:color w:val="202122"/>
          <w:shd w:val="clear" w:color="auto" w:fill="FFFFFF"/>
        </w:rPr>
        <w:t xml:space="preserve"> (</w:t>
      </w:r>
      <w:proofErr w:type="spellStart"/>
      <w:r w:rsidR="00B62B65">
        <w:rPr>
          <w:color w:val="202122"/>
          <w:shd w:val="clear" w:color="auto" w:fill="FFFFFF"/>
        </w:rPr>
        <w:t>Weiner</w:t>
      </w:r>
      <w:proofErr w:type="spellEnd"/>
      <w:r w:rsidR="001779E7">
        <w:rPr>
          <w:color w:val="202122"/>
          <w:shd w:val="clear" w:color="auto" w:fill="FFFFFF"/>
        </w:rPr>
        <w:t xml:space="preserve">, 1999). </w:t>
      </w:r>
      <w:r w:rsidR="006464F7">
        <w:rPr>
          <w:color w:val="202122"/>
          <w:shd w:val="clear" w:color="auto" w:fill="FFFFFF"/>
        </w:rPr>
        <w:t>Celé období této vlády prováděla armád</w:t>
      </w:r>
      <w:r w:rsidR="001779E7" w:rsidRPr="001779E7">
        <w:rPr>
          <w:color w:val="202122"/>
          <w:shd w:val="clear" w:color="auto" w:fill="FFFFFF"/>
        </w:rPr>
        <w:t xml:space="preserve">a </w:t>
      </w:r>
      <w:r w:rsidR="006464F7">
        <w:rPr>
          <w:color w:val="202122"/>
          <w:shd w:val="clear" w:color="auto" w:fill="FFFFFF"/>
        </w:rPr>
        <w:t>výpady</w:t>
      </w:r>
      <w:r w:rsidR="001779E7" w:rsidRPr="001779E7">
        <w:rPr>
          <w:color w:val="202122"/>
          <w:shd w:val="clear" w:color="auto" w:fill="FFFFFF"/>
        </w:rPr>
        <w:t xml:space="preserve"> do severního Iráku</w:t>
      </w:r>
      <w:r w:rsidR="006464F7">
        <w:rPr>
          <w:color w:val="202122"/>
          <w:shd w:val="clear" w:color="auto" w:fill="FFFFFF"/>
        </w:rPr>
        <w:t>, s cílem</w:t>
      </w:r>
      <w:r w:rsidR="001779E7" w:rsidRPr="001779E7">
        <w:rPr>
          <w:color w:val="202122"/>
          <w:shd w:val="clear" w:color="auto" w:fill="FFFFFF"/>
        </w:rPr>
        <w:t xml:space="preserve"> </w:t>
      </w:r>
      <w:r w:rsidR="006464F7">
        <w:rPr>
          <w:color w:val="202122"/>
          <w:shd w:val="clear" w:color="auto" w:fill="FFFFFF"/>
        </w:rPr>
        <w:t>zničit</w:t>
      </w:r>
      <w:r w:rsidR="001779E7" w:rsidRPr="001779E7">
        <w:rPr>
          <w:color w:val="202122"/>
          <w:shd w:val="clear" w:color="auto" w:fill="FFFFFF"/>
        </w:rPr>
        <w:t xml:space="preserve"> základ</w:t>
      </w:r>
      <w:r w:rsidR="006464F7">
        <w:rPr>
          <w:color w:val="202122"/>
          <w:shd w:val="clear" w:color="auto" w:fill="FFFFFF"/>
        </w:rPr>
        <w:t xml:space="preserve">ny </w:t>
      </w:r>
      <w:r w:rsidR="001779E7" w:rsidRPr="001779E7">
        <w:rPr>
          <w:color w:val="202122"/>
          <w:shd w:val="clear" w:color="auto" w:fill="FFFFFF"/>
        </w:rPr>
        <w:t>PKK</w:t>
      </w:r>
      <w:r w:rsidR="006464F7">
        <w:rPr>
          <w:color w:val="202122"/>
          <w:shd w:val="clear" w:color="auto" w:fill="FFFFFF"/>
        </w:rPr>
        <w:t>. Armáda do konce roku 1999 zničila či vysídlila více</w:t>
      </w:r>
      <w:r w:rsidR="001779E7" w:rsidRPr="001779E7">
        <w:rPr>
          <w:color w:val="202122"/>
          <w:shd w:val="clear" w:color="auto" w:fill="FFFFFF"/>
        </w:rPr>
        <w:t xml:space="preserve"> než 3 000 </w:t>
      </w:r>
      <w:r w:rsidR="006464F7">
        <w:rPr>
          <w:color w:val="202122"/>
          <w:shd w:val="clear" w:color="auto" w:fill="FFFFFF"/>
        </w:rPr>
        <w:t>kurdských osad</w:t>
      </w:r>
      <w:r w:rsidR="001779E7" w:rsidRPr="001779E7">
        <w:rPr>
          <w:color w:val="202122"/>
          <w:shd w:val="clear" w:color="auto" w:fill="FFFFFF"/>
        </w:rPr>
        <w:t xml:space="preserve"> </w:t>
      </w:r>
      <w:r w:rsidR="006464F7">
        <w:rPr>
          <w:color w:val="202122"/>
          <w:shd w:val="clear" w:color="auto" w:fill="FFFFFF"/>
        </w:rPr>
        <w:t>v jihovýchodním regionu</w:t>
      </w:r>
      <w:r w:rsidR="001779E7" w:rsidRPr="001779E7">
        <w:rPr>
          <w:color w:val="202122"/>
          <w:shd w:val="clear" w:color="auto" w:fill="FFFFFF"/>
        </w:rPr>
        <w:t xml:space="preserve">. Vláda v říjnu s odvoláním na sníženou hrozbu </w:t>
      </w:r>
      <w:r w:rsidR="006464F7">
        <w:rPr>
          <w:color w:val="202122"/>
          <w:shd w:val="clear" w:color="auto" w:fill="FFFFFF"/>
        </w:rPr>
        <w:t>útoků ze strany povstalců,</w:t>
      </w:r>
      <w:r w:rsidR="001779E7" w:rsidRPr="001779E7">
        <w:rPr>
          <w:color w:val="202122"/>
          <w:shd w:val="clear" w:color="auto" w:fill="FFFFFF"/>
        </w:rPr>
        <w:t xml:space="preserve"> zrušila </w:t>
      </w:r>
      <w:r w:rsidR="006464F7">
        <w:rPr>
          <w:color w:val="202122"/>
          <w:shd w:val="clear" w:color="auto" w:fill="FFFFFF"/>
        </w:rPr>
        <w:t>OHAL</w:t>
      </w:r>
      <w:r w:rsidR="001779E7" w:rsidRPr="001779E7">
        <w:rPr>
          <w:color w:val="202122"/>
          <w:shd w:val="clear" w:color="auto" w:fill="FFFFFF"/>
        </w:rPr>
        <w:t xml:space="preserve"> ve třech z devíti jihovýchodních </w:t>
      </w:r>
      <w:r w:rsidR="006464F7">
        <w:rPr>
          <w:color w:val="202122"/>
          <w:shd w:val="clear" w:color="auto" w:fill="FFFFFF"/>
        </w:rPr>
        <w:t>regionů</w:t>
      </w:r>
      <w:r w:rsidR="001779E7" w:rsidRPr="001779E7">
        <w:rPr>
          <w:color w:val="202122"/>
          <w:shd w:val="clear" w:color="auto" w:fill="FFFFFF"/>
        </w:rPr>
        <w:t xml:space="preserve"> a slíbila, že </w:t>
      </w:r>
      <w:r w:rsidR="006464F7">
        <w:rPr>
          <w:color w:val="202122"/>
          <w:shd w:val="clear" w:color="auto" w:fill="FFFFFF"/>
        </w:rPr>
        <w:t>ostatních</w:t>
      </w:r>
      <w:r w:rsidR="001779E7" w:rsidRPr="001779E7">
        <w:rPr>
          <w:color w:val="202122"/>
          <w:shd w:val="clear" w:color="auto" w:fill="FFFFFF"/>
        </w:rPr>
        <w:t xml:space="preserve"> šest </w:t>
      </w:r>
      <w:r w:rsidR="006464F7">
        <w:rPr>
          <w:color w:val="202122"/>
          <w:shd w:val="clear" w:color="auto" w:fill="FFFFFF"/>
        </w:rPr>
        <w:t>se brzy dočká zrušení výjimečného stavu</w:t>
      </w:r>
      <w:r w:rsidR="009E1D14">
        <w:rPr>
          <w:color w:val="202122"/>
          <w:shd w:val="clear" w:color="auto" w:fill="FFFFFF"/>
        </w:rPr>
        <w:t xml:space="preserve"> (freedomhouse.org, 1998-1999, </w:t>
      </w:r>
      <w:r w:rsidR="00DC355F">
        <w:rPr>
          <w:color w:val="202122"/>
          <w:shd w:val="clear" w:color="auto" w:fill="FFFFFF"/>
        </w:rPr>
        <w:t>s</w:t>
      </w:r>
      <w:r w:rsidR="009E1D14">
        <w:rPr>
          <w:color w:val="202122"/>
          <w:shd w:val="clear" w:color="auto" w:fill="FFFFFF"/>
        </w:rPr>
        <w:t>. 465-466)</w:t>
      </w:r>
      <w:r w:rsidR="006464F7">
        <w:rPr>
          <w:color w:val="202122"/>
          <w:shd w:val="clear" w:color="auto" w:fill="FFFFFF"/>
        </w:rPr>
        <w:t>.</w:t>
      </w:r>
    </w:p>
    <w:p w14:paraId="16A185DB" w14:textId="77777777" w:rsidR="00EE7C29" w:rsidRPr="006464F7" w:rsidRDefault="006464F7" w:rsidP="006E6113">
      <w:pPr>
        <w:spacing w:before="0" w:after="0"/>
        <w:rPr>
          <w:color w:val="202122"/>
          <w:shd w:val="clear" w:color="auto" w:fill="FFFFFF"/>
        </w:rPr>
      </w:pPr>
      <w:r>
        <w:rPr>
          <w:color w:val="202122"/>
          <w:shd w:val="clear" w:color="auto" w:fill="FFFFFF"/>
        </w:rPr>
        <w:lastRenderedPageBreak/>
        <w:t xml:space="preserve">Freedom House ve své závěrečné hodnotící práci udělil stejné hodnocení  jako předchozí vládě. </w:t>
      </w:r>
      <w:r w:rsidR="00743266">
        <w:rPr>
          <w:color w:val="202122"/>
          <w:shd w:val="clear" w:color="auto" w:fill="FFFFFF"/>
        </w:rPr>
        <w:t>V</w:t>
      </w:r>
      <w:r w:rsidR="006372D1">
        <w:rPr>
          <w:color w:val="202122"/>
          <w:shd w:val="clear" w:color="auto" w:fill="FFFFFF"/>
        </w:rPr>
        <w:t xml:space="preserve">zhledem k roli armády v turecké politice a přístupu vůči Kurdům odmítla EU projednat Tureckou přihlášku v roce 1998. V roce 1997 byl odsouzen k 10 měsícům vězení tehdejší starosta Istanbulu a islamistický politik </w:t>
      </w:r>
      <w:proofErr w:type="spellStart"/>
      <w:r w:rsidR="006372D1">
        <w:rPr>
          <w:color w:val="202122"/>
          <w:shd w:val="clear" w:color="auto" w:fill="FFFFFF"/>
        </w:rPr>
        <w:t>Recep</w:t>
      </w:r>
      <w:proofErr w:type="spellEnd"/>
      <w:r w:rsidR="006372D1">
        <w:rPr>
          <w:color w:val="202122"/>
          <w:shd w:val="clear" w:color="auto" w:fill="FFFFFF"/>
        </w:rPr>
        <w:t xml:space="preserve"> </w:t>
      </w:r>
      <w:proofErr w:type="spellStart"/>
      <w:r w:rsidR="006372D1">
        <w:rPr>
          <w:color w:val="202122"/>
          <w:shd w:val="clear" w:color="auto" w:fill="FFFFFF"/>
        </w:rPr>
        <w:t>Tayyip</w:t>
      </w:r>
      <w:proofErr w:type="spellEnd"/>
      <w:r w:rsidR="006372D1">
        <w:rPr>
          <w:color w:val="202122"/>
          <w:shd w:val="clear" w:color="auto" w:fill="FFFFFF"/>
        </w:rPr>
        <w:t xml:space="preserve"> </w:t>
      </w:r>
      <w:proofErr w:type="spellStart"/>
      <w:r w:rsidR="006372D1">
        <w:rPr>
          <w:color w:val="202122"/>
          <w:shd w:val="clear" w:color="auto" w:fill="FFFFFF"/>
        </w:rPr>
        <w:t>Erdo</w:t>
      </w:r>
      <w:r w:rsidR="00AA6A3E">
        <w:rPr>
          <w:color w:val="202122"/>
          <w:shd w:val="clear" w:color="auto" w:fill="FFFFFF"/>
        </w:rPr>
        <w:t>ğ</w:t>
      </w:r>
      <w:r w:rsidR="006372D1">
        <w:rPr>
          <w:color w:val="202122"/>
          <w:shd w:val="clear" w:color="auto" w:fill="FFFFFF"/>
        </w:rPr>
        <w:t>an</w:t>
      </w:r>
      <w:proofErr w:type="spellEnd"/>
      <w:r w:rsidR="006372D1">
        <w:rPr>
          <w:color w:val="202122"/>
          <w:shd w:val="clear" w:color="auto" w:fill="FFFFFF"/>
        </w:rPr>
        <w:t xml:space="preserve"> za to, že podněcoval k nenávisti ve svém proslovu. </w:t>
      </w:r>
      <w:r w:rsidR="006E6113">
        <w:rPr>
          <w:color w:val="202122"/>
          <w:shd w:val="clear" w:color="auto" w:fill="FFFFFF"/>
        </w:rPr>
        <w:t>S</w:t>
      </w:r>
      <w:r w:rsidR="006372D1">
        <w:rPr>
          <w:color w:val="202122"/>
          <w:shd w:val="clear" w:color="auto" w:fill="FFFFFF"/>
        </w:rPr>
        <w:t>trana HADEP byla vystavena šikaně ze strany úřadů.</w:t>
      </w:r>
      <w:r w:rsidR="00C93FEB">
        <w:rPr>
          <w:color w:val="202122"/>
          <w:shd w:val="clear" w:color="auto" w:fill="FFFFFF"/>
        </w:rPr>
        <w:t xml:space="preserve"> Při jednom setkání členů strany v roce 1998, policie zatkla 100 členů a obvinila je z podpory PKK. Agenti J</w:t>
      </w:r>
      <w:r w:rsidR="00AA6A3E">
        <w:rPr>
          <w:color w:val="202122"/>
          <w:shd w:val="clear" w:color="auto" w:fill="FFFFFF"/>
        </w:rPr>
        <w:t>Î</w:t>
      </w:r>
      <w:r w:rsidR="00C93FEB">
        <w:rPr>
          <w:color w:val="202122"/>
          <w:shd w:val="clear" w:color="auto" w:fill="FFFFFF"/>
        </w:rPr>
        <w:t xml:space="preserve">TEM pokračují v zabíjení kurdských velitelů bez jakéhokoliv justičního ospravedlnění. Zprávy tureckých neziskových organizací hovoří až o 5000 Kurdech zabitých takovým způsobem za vlády </w:t>
      </w:r>
      <w:proofErr w:type="spellStart"/>
      <w:r w:rsidR="00AA6A3E">
        <w:rPr>
          <w:color w:val="202122"/>
          <w:shd w:val="clear" w:color="auto" w:fill="FFFFFF"/>
        </w:rPr>
        <w:t>Ç</w:t>
      </w:r>
      <w:r w:rsidR="00C93FEB">
        <w:rPr>
          <w:color w:val="202122"/>
          <w:shd w:val="clear" w:color="auto" w:fill="FFFFFF"/>
        </w:rPr>
        <w:t>iller</w:t>
      </w:r>
      <w:proofErr w:type="spellEnd"/>
      <w:r w:rsidR="00C93FEB">
        <w:rPr>
          <w:color w:val="202122"/>
          <w:shd w:val="clear" w:color="auto" w:fill="FFFFFF"/>
        </w:rPr>
        <w:t xml:space="preserve">. Evropský soud pro lidská práva </w:t>
      </w:r>
      <w:r w:rsidR="006E6113">
        <w:rPr>
          <w:color w:val="202122"/>
          <w:shd w:val="clear" w:color="auto" w:fill="FFFFFF"/>
        </w:rPr>
        <w:t xml:space="preserve">(ECHR) </w:t>
      </w:r>
      <w:r w:rsidR="00C93FEB">
        <w:rPr>
          <w:color w:val="202122"/>
          <w:shd w:val="clear" w:color="auto" w:fill="FFFFFF"/>
        </w:rPr>
        <w:t xml:space="preserve">obvinil v roce 1998 Turecko za porušování lidských práv. PKK na druhou stranu podniká útoky i na Kurdy, které PKK obviňuje </w:t>
      </w:r>
      <w:r w:rsidR="005174CE">
        <w:rPr>
          <w:color w:val="202122"/>
          <w:shd w:val="clear" w:color="auto" w:fill="FFFFFF"/>
        </w:rPr>
        <w:t>z</w:t>
      </w:r>
      <w:r w:rsidR="00C93FEB">
        <w:rPr>
          <w:color w:val="202122"/>
          <w:shd w:val="clear" w:color="auto" w:fill="FFFFFF"/>
        </w:rPr>
        <w:t> kolaborace se státem</w:t>
      </w:r>
      <w:r w:rsidR="00092462">
        <w:rPr>
          <w:color w:val="202122"/>
          <w:shd w:val="clear" w:color="auto" w:fill="FFFFFF"/>
        </w:rPr>
        <w:t xml:space="preserve"> (freedomhouse.org, 1998-1999, </w:t>
      </w:r>
      <w:r w:rsidR="00DC355F">
        <w:rPr>
          <w:color w:val="202122"/>
          <w:shd w:val="clear" w:color="auto" w:fill="FFFFFF"/>
        </w:rPr>
        <w:t>s</w:t>
      </w:r>
      <w:r w:rsidR="00092462">
        <w:rPr>
          <w:color w:val="202122"/>
          <w:shd w:val="clear" w:color="auto" w:fill="FFFFFF"/>
        </w:rPr>
        <w:t>. 463-466)</w:t>
      </w:r>
      <w:r w:rsidR="00C93FEB">
        <w:rPr>
          <w:color w:val="202122"/>
          <w:shd w:val="clear" w:color="auto" w:fill="FFFFFF"/>
        </w:rPr>
        <w:t xml:space="preserve">. </w:t>
      </w:r>
      <w:r w:rsidR="00C93FEB" w:rsidRPr="00C93FEB">
        <w:rPr>
          <w:color w:val="202122"/>
          <w:shd w:val="clear" w:color="auto" w:fill="FFFFFF"/>
        </w:rPr>
        <w:t xml:space="preserve">V březnu byl zakázán </w:t>
      </w:r>
      <w:r w:rsidR="00077D56">
        <w:rPr>
          <w:color w:val="202122"/>
          <w:shd w:val="clear" w:color="auto" w:fill="FFFFFF"/>
        </w:rPr>
        <w:t>kurdský</w:t>
      </w:r>
      <w:r w:rsidR="00077D56" w:rsidRPr="00C93FEB">
        <w:rPr>
          <w:color w:val="202122"/>
          <w:shd w:val="clear" w:color="auto" w:fill="FFFFFF"/>
        </w:rPr>
        <w:t xml:space="preserve"> </w:t>
      </w:r>
      <w:r w:rsidR="00C93FEB" w:rsidRPr="00C93FEB">
        <w:rPr>
          <w:color w:val="202122"/>
          <w:shd w:val="clear" w:color="auto" w:fill="FFFFFF"/>
        </w:rPr>
        <w:t xml:space="preserve">deník </w:t>
      </w:r>
      <w:proofErr w:type="spellStart"/>
      <w:r w:rsidR="00C93FEB" w:rsidRPr="00C93FEB">
        <w:rPr>
          <w:color w:val="202122"/>
          <w:shd w:val="clear" w:color="auto" w:fill="FFFFFF"/>
        </w:rPr>
        <w:t>Ulkede</w:t>
      </w:r>
      <w:proofErr w:type="spellEnd"/>
      <w:r w:rsidR="00C93FEB" w:rsidRPr="00C93FEB">
        <w:rPr>
          <w:color w:val="202122"/>
          <w:shd w:val="clear" w:color="auto" w:fill="FFFFFF"/>
        </w:rPr>
        <w:t xml:space="preserve"> </w:t>
      </w:r>
      <w:proofErr w:type="spellStart"/>
      <w:r w:rsidR="00C93FEB" w:rsidRPr="00C93FEB">
        <w:rPr>
          <w:color w:val="202122"/>
          <w:shd w:val="clear" w:color="auto" w:fill="FFFFFF"/>
        </w:rPr>
        <w:t>Gundem</w:t>
      </w:r>
      <w:proofErr w:type="spellEnd"/>
      <w:r w:rsidR="00077D56">
        <w:rPr>
          <w:color w:val="202122"/>
          <w:shd w:val="clear" w:color="auto" w:fill="FFFFFF"/>
        </w:rPr>
        <w:t xml:space="preserve">. </w:t>
      </w:r>
      <w:r w:rsidR="009E1D14">
        <w:rPr>
          <w:color w:val="202122"/>
          <w:shd w:val="clear" w:color="auto" w:fill="FFFFFF"/>
        </w:rPr>
        <w:t xml:space="preserve">Aktivisté lidskoprávních organizací </w:t>
      </w:r>
      <w:r w:rsidR="00077D56">
        <w:rPr>
          <w:color w:val="202122"/>
          <w:shd w:val="clear" w:color="auto" w:fill="FFFFFF"/>
        </w:rPr>
        <w:t xml:space="preserve">byli </w:t>
      </w:r>
      <w:r w:rsidR="009E1D14">
        <w:rPr>
          <w:color w:val="202122"/>
          <w:shd w:val="clear" w:color="auto" w:fill="FFFFFF"/>
        </w:rPr>
        <w:t>perzekuováni</w:t>
      </w:r>
      <w:r w:rsidR="00E435F7">
        <w:rPr>
          <w:color w:val="202122"/>
          <w:shd w:val="clear" w:color="auto" w:fill="FFFFFF"/>
        </w:rPr>
        <w:t xml:space="preserve">, </w:t>
      </w:r>
      <w:proofErr w:type="spellStart"/>
      <w:r w:rsidR="00E435F7" w:rsidRPr="00E435F7">
        <w:rPr>
          <w:color w:val="202122"/>
          <w:shd w:val="clear" w:color="auto" w:fill="FFFFFF"/>
        </w:rPr>
        <w:t>Akin</w:t>
      </w:r>
      <w:proofErr w:type="spellEnd"/>
      <w:r w:rsidR="00E435F7" w:rsidRPr="00E435F7">
        <w:rPr>
          <w:color w:val="202122"/>
          <w:shd w:val="clear" w:color="auto" w:fill="FFFFFF"/>
        </w:rPr>
        <w:t xml:space="preserve"> </w:t>
      </w:r>
      <w:proofErr w:type="spellStart"/>
      <w:r w:rsidR="00E435F7" w:rsidRPr="00E435F7">
        <w:rPr>
          <w:color w:val="202122"/>
          <w:shd w:val="clear" w:color="auto" w:fill="FFFFFF"/>
        </w:rPr>
        <w:t>Birdal</w:t>
      </w:r>
      <w:proofErr w:type="spellEnd"/>
      <w:r w:rsidR="00E435F7" w:rsidRPr="00E435F7">
        <w:rPr>
          <w:color w:val="202122"/>
          <w:shd w:val="clear" w:color="auto" w:fill="FFFFFF"/>
        </w:rPr>
        <w:t xml:space="preserve">, předseda Sdružení pro lidská práva (IHD), byl v květnu </w:t>
      </w:r>
      <w:r w:rsidR="00E435F7">
        <w:rPr>
          <w:color w:val="202122"/>
          <w:shd w:val="clear" w:color="auto" w:fill="FFFFFF"/>
        </w:rPr>
        <w:t>postřelen</w:t>
      </w:r>
      <w:r w:rsidR="00E435F7" w:rsidRPr="00E435F7">
        <w:rPr>
          <w:color w:val="202122"/>
          <w:shd w:val="clear" w:color="auto" w:fill="FFFFFF"/>
        </w:rPr>
        <w:t xml:space="preserve"> poté, co ho </w:t>
      </w:r>
      <w:r w:rsidR="00E435F7">
        <w:rPr>
          <w:color w:val="202122"/>
          <w:shd w:val="clear" w:color="auto" w:fill="FFFFFF"/>
        </w:rPr>
        <w:t>média spojovala s </w:t>
      </w:r>
      <w:r w:rsidR="00E435F7" w:rsidRPr="00E435F7">
        <w:rPr>
          <w:color w:val="202122"/>
          <w:shd w:val="clear" w:color="auto" w:fill="FFFFFF"/>
        </w:rPr>
        <w:t>PKK</w:t>
      </w:r>
      <w:r w:rsidR="00E435F7">
        <w:rPr>
          <w:color w:val="202122"/>
          <w:shd w:val="clear" w:color="auto" w:fill="FFFFFF"/>
        </w:rPr>
        <w:t xml:space="preserve"> a následně</w:t>
      </w:r>
      <w:r w:rsidR="00E435F7" w:rsidRPr="00E435F7">
        <w:rPr>
          <w:color w:val="202122"/>
          <w:shd w:val="clear" w:color="auto" w:fill="FFFFFF"/>
        </w:rPr>
        <w:t xml:space="preserve"> byl v červenci uvězněn. </w:t>
      </w:r>
      <w:r w:rsidR="00092462">
        <w:rPr>
          <w:color w:val="202122"/>
          <w:shd w:val="clear" w:color="auto" w:fill="FFFFFF"/>
        </w:rPr>
        <w:t>(HRW.org, 2000</w:t>
      </w:r>
      <w:r w:rsidR="00092462" w:rsidRPr="009E1D14">
        <w:rPr>
          <w:color w:val="202122"/>
          <w:shd w:val="clear" w:color="auto" w:fill="FFFFFF"/>
        </w:rPr>
        <w:t xml:space="preserve">; </w:t>
      </w:r>
      <w:proofErr w:type="spellStart"/>
      <w:r w:rsidR="00092462">
        <w:rPr>
          <w:color w:val="202122"/>
          <w:shd w:val="clear" w:color="auto" w:fill="FFFFFF"/>
        </w:rPr>
        <w:t>Minorities</w:t>
      </w:r>
      <w:proofErr w:type="spellEnd"/>
      <w:r w:rsidR="00092462">
        <w:rPr>
          <w:color w:val="202122"/>
          <w:shd w:val="clear" w:color="auto" w:fill="FFFFFF"/>
        </w:rPr>
        <w:t xml:space="preserve"> </w:t>
      </w:r>
      <w:proofErr w:type="spellStart"/>
      <w:r w:rsidR="00092462">
        <w:rPr>
          <w:color w:val="202122"/>
          <w:shd w:val="clear" w:color="auto" w:fill="FFFFFF"/>
        </w:rPr>
        <w:t>at</w:t>
      </w:r>
      <w:proofErr w:type="spellEnd"/>
      <w:r w:rsidR="00092462">
        <w:rPr>
          <w:color w:val="202122"/>
          <w:shd w:val="clear" w:color="auto" w:fill="FFFFFF"/>
        </w:rPr>
        <w:t xml:space="preserve"> Risk Project, 2004).</w:t>
      </w:r>
    </w:p>
    <w:p w14:paraId="4D98E53F" w14:textId="77777777" w:rsidR="00F430DB" w:rsidRDefault="00E435F7" w:rsidP="007E61DA">
      <w:pPr>
        <w:pStyle w:val="Nadpis3"/>
        <w:spacing w:before="0" w:after="0"/>
        <w:rPr>
          <w:lang w:val="tr-TR"/>
        </w:rPr>
      </w:pPr>
      <w:bookmarkStart w:id="47" w:name="_Toc70625867"/>
      <w:r>
        <w:rPr>
          <w:lang w:val="tr-TR"/>
        </w:rPr>
        <w:t>Vlády Bülenta Ecevita</w:t>
      </w:r>
      <w:bookmarkEnd w:id="47"/>
    </w:p>
    <w:p w14:paraId="7D9F6EAF" w14:textId="4BAC4A13" w:rsidR="00EE7C29" w:rsidRPr="00757928" w:rsidRDefault="0065121B" w:rsidP="007E61DA">
      <w:pPr>
        <w:spacing w:before="0" w:after="0"/>
      </w:pPr>
      <w:r>
        <w:rPr>
          <w:lang w:val="tr-TR"/>
        </w:rPr>
        <w:t>Úkolem Ecevitovy první vlády</w:t>
      </w:r>
      <w:r w:rsidR="00EE7C29" w:rsidRPr="00757928">
        <w:t xml:space="preserve"> bylo dovést zemi do parlamentních voleb 1999. </w:t>
      </w:r>
      <w:r w:rsidR="00743266">
        <w:t>M</w:t>
      </w:r>
      <w:r w:rsidR="00EE7C29" w:rsidRPr="00757928">
        <w:t xml:space="preserve">enšinová úřednická </w:t>
      </w:r>
      <w:r w:rsidR="00EE7C29" w:rsidRPr="00743266">
        <w:t>vláda</w:t>
      </w:r>
      <w:r w:rsidR="00EE7C29" w:rsidRPr="00757928">
        <w:t xml:space="preserve"> </w:t>
      </w:r>
      <w:r w:rsidR="00390A44">
        <w:t xml:space="preserve">Strany demokratické levice </w:t>
      </w:r>
      <w:r w:rsidR="00390A44">
        <w:rPr>
          <w:lang w:val="tr-TR"/>
        </w:rPr>
        <w:t>(Demokratik Sol Parti, DSP)</w:t>
      </w:r>
      <w:r w:rsidR="00743266">
        <w:t xml:space="preserve"> vládla</w:t>
      </w:r>
      <w:r w:rsidR="00EE7C29" w:rsidRPr="00757928">
        <w:t xml:space="preserve"> od ledna do května 1999, kdy se konaly volby</w:t>
      </w:r>
      <w:r w:rsidR="00481D7A">
        <w:t xml:space="preserve"> (Ahmad</w:t>
      </w:r>
      <w:r w:rsidR="00255D48">
        <w:t xml:space="preserve"> in </w:t>
      </w:r>
      <w:proofErr w:type="spellStart"/>
      <w:r w:rsidR="00255D48">
        <w:t>Kasaba</w:t>
      </w:r>
      <w:proofErr w:type="spellEnd"/>
      <w:r w:rsidR="00481D7A">
        <w:t xml:space="preserve">, 2008, </w:t>
      </w:r>
      <w:r w:rsidR="00DC355F">
        <w:t>s</w:t>
      </w:r>
      <w:r w:rsidR="00481D7A">
        <w:t>. 260)</w:t>
      </w:r>
      <w:r w:rsidR="00EE7C29" w:rsidRPr="00757928">
        <w:t xml:space="preserve">. V nich DSP zvítězila </w:t>
      </w:r>
      <w:r w:rsidR="00743266">
        <w:t xml:space="preserve">následovaná </w:t>
      </w:r>
      <w:r w:rsidR="00EE7C29" w:rsidRPr="00757928">
        <w:t>MHP</w:t>
      </w:r>
      <w:r w:rsidR="00743266">
        <w:t xml:space="preserve">, třetí byla </w:t>
      </w:r>
      <w:r w:rsidR="00EE7C29" w:rsidRPr="00757928">
        <w:t>FP. Volby byly zklamáním pro do</w:t>
      </w:r>
      <w:r w:rsidR="00757928" w:rsidRPr="00757928">
        <w:t xml:space="preserve">nedávna </w:t>
      </w:r>
      <w:r w:rsidR="00EE7C29" w:rsidRPr="00757928">
        <w:t>vládn</w:t>
      </w:r>
      <w:r w:rsidR="00757928" w:rsidRPr="00757928">
        <w:t xml:space="preserve">í strany </w:t>
      </w:r>
      <w:r w:rsidR="00EE7C29" w:rsidRPr="00757928">
        <w:t xml:space="preserve">ANAP a DYP, které </w:t>
      </w:r>
      <w:r w:rsidR="00743266">
        <w:t>se těsně dostaly do parlamentu. To se nepodařilo CHP, která nedosáhla potřebné podpory</w:t>
      </w:r>
      <w:r w:rsidR="00CE418F">
        <w:t xml:space="preserve"> (</w:t>
      </w:r>
      <w:r w:rsidR="00CE418F" w:rsidRPr="00CE418F">
        <w:t>ysk.gov.tr</w:t>
      </w:r>
      <w:r w:rsidR="00CE418F">
        <w:t>, 2019)</w:t>
      </w:r>
      <w:r w:rsidR="00757928" w:rsidRPr="00757928">
        <w:t>. HADEP se taktéž nedostala do parlamentu</w:t>
      </w:r>
      <w:r w:rsidR="00743266">
        <w:t>.</w:t>
      </w:r>
      <w:r w:rsidR="00CE418F">
        <w:t xml:space="preserve"> (</w:t>
      </w:r>
      <w:r w:rsidR="00CE418F" w:rsidRPr="00CE418F">
        <w:t>ysk.gov.tr</w:t>
      </w:r>
      <w:r w:rsidR="00CE418F">
        <w:t>, 2019)</w:t>
      </w:r>
      <w:r w:rsidR="00757928" w:rsidRPr="00757928">
        <w:t>.</w:t>
      </w:r>
      <w:r w:rsidR="00757928">
        <w:rPr>
          <w:lang w:val="tr-TR"/>
        </w:rPr>
        <w:t xml:space="preserve"> Ecevit </w:t>
      </w:r>
      <w:r w:rsidR="00757928" w:rsidRPr="00757928">
        <w:t>se na vládní koalici domluvil s MHP a ANAP</w:t>
      </w:r>
      <w:r w:rsidR="00743266">
        <w:t xml:space="preserve"> a vládl </w:t>
      </w:r>
      <w:r w:rsidR="00757928" w:rsidRPr="00757928">
        <w:t>do roku 2002, kdy se po pádu vládní koalice konaly předčasné volby a n</w:t>
      </w:r>
      <w:r w:rsidR="00743266">
        <w:t>a</w:t>
      </w:r>
      <w:r w:rsidR="00757928" w:rsidRPr="00757928">
        <w:t>st</w:t>
      </w:r>
      <w:r w:rsidR="00743266">
        <w:t>o</w:t>
      </w:r>
      <w:r w:rsidR="00757928" w:rsidRPr="00757928">
        <w:t>up</w:t>
      </w:r>
      <w:r w:rsidR="00743266">
        <w:t>ila</w:t>
      </w:r>
      <w:r w:rsidR="00757928" w:rsidRPr="00757928">
        <w:t xml:space="preserve"> stran</w:t>
      </w:r>
      <w:r w:rsidR="00743266">
        <w:t>a</w:t>
      </w:r>
      <w:r w:rsidR="00757928" w:rsidRPr="00757928">
        <w:t xml:space="preserve"> AKP.</w:t>
      </w:r>
      <w:r>
        <w:t xml:space="preserve"> V roce 2000 vypršel mandát prezidentu </w:t>
      </w:r>
      <w:proofErr w:type="spellStart"/>
      <w:r>
        <w:t>Demirelovi</w:t>
      </w:r>
      <w:proofErr w:type="spellEnd"/>
      <w:r>
        <w:t>, kterého v úřadě nahradil nezávislý kandidát</w:t>
      </w:r>
      <w:r w:rsidRPr="0065121B">
        <w:t xml:space="preserve"> </w:t>
      </w:r>
      <w:proofErr w:type="spellStart"/>
      <w:r>
        <w:t>Ahmet</w:t>
      </w:r>
      <w:proofErr w:type="spellEnd"/>
      <w:r>
        <w:t xml:space="preserve"> </w:t>
      </w:r>
      <w:proofErr w:type="spellStart"/>
      <w:r>
        <w:t>Necdet</w:t>
      </w:r>
      <w:proofErr w:type="spellEnd"/>
      <w:r>
        <w:t xml:space="preserve"> </w:t>
      </w:r>
      <w:proofErr w:type="spellStart"/>
      <w:r>
        <w:t>Sezer</w:t>
      </w:r>
      <w:proofErr w:type="spellEnd"/>
      <w:r w:rsidR="00743266">
        <w:t xml:space="preserve">. </w:t>
      </w:r>
      <w:r w:rsidR="00481D7A">
        <w:t>(Ahmad</w:t>
      </w:r>
      <w:r w:rsidR="00255D48">
        <w:t xml:space="preserve"> in </w:t>
      </w:r>
      <w:proofErr w:type="spellStart"/>
      <w:r w:rsidR="00255D48">
        <w:t>Kasaba</w:t>
      </w:r>
      <w:proofErr w:type="spellEnd"/>
      <w:r w:rsidR="00481D7A">
        <w:t xml:space="preserve">, 2008, </w:t>
      </w:r>
      <w:r w:rsidR="00DC355F">
        <w:t>s</w:t>
      </w:r>
      <w:r w:rsidR="00481D7A">
        <w:t>. 260-262)</w:t>
      </w:r>
      <w:r>
        <w:t>.</w:t>
      </w:r>
    </w:p>
    <w:p w14:paraId="686636BE" w14:textId="77777777" w:rsidR="00757928" w:rsidRDefault="00EB3D46" w:rsidP="007E61DA">
      <w:pPr>
        <w:spacing w:before="0" w:after="0"/>
      </w:pPr>
      <w:r>
        <w:t>Vůdce</w:t>
      </w:r>
      <w:r w:rsidR="00757928" w:rsidRPr="00757928">
        <w:t xml:space="preserve"> PKK </w:t>
      </w:r>
      <w:r w:rsidR="00757928">
        <w:rPr>
          <w:lang w:val="tr-TR"/>
        </w:rPr>
        <w:t>Abdullah Öcalan</w:t>
      </w:r>
      <w:r>
        <w:rPr>
          <w:lang w:val="tr-TR"/>
        </w:rPr>
        <w:t xml:space="preserve"> se p</w:t>
      </w:r>
      <w:r w:rsidR="00757928">
        <w:t xml:space="preserve">o svém útěku ze Sýrie </w:t>
      </w:r>
      <w:r w:rsidR="005B0F68">
        <w:t xml:space="preserve">pokoušel </w:t>
      </w:r>
      <w:r w:rsidR="00757928">
        <w:t xml:space="preserve">nalézt útočiště v Rusku, poté v Itálii, kde byl </w:t>
      </w:r>
      <w:r w:rsidR="005B0F68">
        <w:t xml:space="preserve">i na krátkou dobu </w:t>
      </w:r>
      <w:r w:rsidR="00757928">
        <w:t>zadržen</w:t>
      </w:r>
      <w:r w:rsidR="005B0F68">
        <w:t xml:space="preserve"> a nakonec uprchl do Řecka, odtud se dostal na řeckou ambasádu v Keni. V Nairobi jej za asistence CIA </w:t>
      </w:r>
      <w:r w:rsidR="00CE418F">
        <w:t xml:space="preserve">a Izraele </w:t>
      </w:r>
      <w:r w:rsidR="005B0F68">
        <w:t>zadrželi agenti MIT a odvezli do Turecka k soudu. Stalo se tak 15. února 1999 (</w:t>
      </w:r>
      <w:proofErr w:type="spellStart"/>
      <w:r w:rsidR="00B62B65">
        <w:t>Weiner</w:t>
      </w:r>
      <w:proofErr w:type="spellEnd"/>
      <w:r w:rsidR="005B0F68">
        <w:t>, 1999). Zadržení hlavního vůdce PKK vyvolalo na turecké straně oslavy a na kurdské straně vedlo k rozsáhlým nepokojům</w:t>
      </w:r>
      <w:r w:rsidR="00CE418F">
        <w:t xml:space="preserve"> a demonstracím</w:t>
      </w:r>
      <w:r w:rsidR="005B0F68">
        <w:t xml:space="preserve"> nejen v Turecku. </w:t>
      </w:r>
      <w:proofErr w:type="spellStart"/>
      <w:r w:rsidR="004F59BB">
        <w:t>Öcalan</w:t>
      </w:r>
      <w:proofErr w:type="spellEnd"/>
      <w:r w:rsidR="004F59BB">
        <w:t xml:space="preserve"> byl původně odsouzen k popravě, </w:t>
      </w:r>
      <w:r w:rsidR="004F59BB">
        <w:lastRenderedPageBreak/>
        <w:t>ale po tlaku ze strany ECHR a Kurdského projektu pro lidská práva (KHRP), byl rozsudek změněn na doživotní vězení</w:t>
      </w:r>
      <w:r w:rsidR="00481D7A">
        <w:t xml:space="preserve"> (</w:t>
      </w:r>
      <w:proofErr w:type="spellStart"/>
      <w:r w:rsidR="00481D7A">
        <w:t>Trilsch</w:t>
      </w:r>
      <w:proofErr w:type="spellEnd"/>
      <w:r w:rsidR="00481D7A">
        <w:t xml:space="preserve">, </w:t>
      </w:r>
      <w:proofErr w:type="spellStart"/>
      <w:r w:rsidR="00481D7A">
        <w:t>Rüth</w:t>
      </w:r>
      <w:proofErr w:type="spellEnd"/>
      <w:r w:rsidR="00481D7A">
        <w:t xml:space="preserve">, 2006, </w:t>
      </w:r>
      <w:r w:rsidR="00DC355F">
        <w:t>s</w:t>
      </w:r>
      <w:r w:rsidR="00481D7A">
        <w:t>. 180-181)</w:t>
      </w:r>
      <w:r w:rsidR="004F59BB">
        <w:t>.</w:t>
      </w:r>
      <w:r w:rsidR="0065121B">
        <w:t xml:space="preserve"> </w:t>
      </w:r>
      <w:r w:rsidR="001A6037">
        <w:t xml:space="preserve">Po ztrátě jedné z hlavních figur PKK vyhlásila v září příměří. Ozbrojenci se stáhli z jihovýchodu Turecka do Iráku a v únoru vedení PKK ohlásilo ukončení bojů. Příměří trvalo až do roku 2003. </w:t>
      </w:r>
      <w:r w:rsidR="00242C62">
        <w:t xml:space="preserve">Turecká armáda stále podnikala akce proti PKK, ale konflikt již nebyl tak intenzivní. </w:t>
      </w:r>
      <w:r w:rsidR="001A6037">
        <w:t xml:space="preserve">Po uklidnění situace s PKK </w:t>
      </w:r>
      <w:r w:rsidR="00242C62">
        <w:t xml:space="preserve">mohla </w:t>
      </w:r>
      <w:r w:rsidR="001A6037">
        <w:t>turecká armáda</w:t>
      </w:r>
      <w:r w:rsidR="00242C62">
        <w:t xml:space="preserve"> zahájit ve větším měřítku akce</w:t>
      </w:r>
      <w:r w:rsidR="001A6037">
        <w:t xml:space="preserve"> proti </w:t>
      </w:r>
      <w:r w:rsidR="00242C62">
        <w:t xml:space="preserve">jiným kurdským radikálním skupinám, jako je </w:t>
      </w:r>
      <w:r w:rsidR="001A6037">
        <w:t>Kurdsk</w:t>
      </w:r>
      <w:r w:rsidR="00242C62">
        <w:t>ý</w:t>
      </w:r>
      <w:r w:rsidR="001A6037">
        <w:t xml:space="preserve"> Hizballáh a dalším kurdsk</w:t>
      </w:r>
      <w:r w:rsidR="00242C62">
        <w:t xml:space="preserve">é </w:t>
      </w:r>
      <w:r w:rsidR="001A6037">
        <w:t>militantní skupin</w:t>
      </w:r>
      <w:r w:rsidR="00242C62">
        <w:t>y</w:t>
      </w:r>
      <w:r w:rsidR="00242C62">
        <w:rPr>
          <w:rStyle w:val="Znakapoznpodarou"/>
        </w:rPr>
        <w:footnoteReference w:id="16"/>
      </w:r>
      <w:r w:rsidR="002476A8">
        <w:t xml:space="preserve"> (</w:t>
      </w:r>
      <w:proofErr w:type="spellStart"/>
      <w:r w:rsidR="002476A8">
        <w:t>Minorities</w:t>
      </w:r>
      <w:proofErr w:type="spellEnd"/>
      <w:r w:rsidR="002476A8">
        <w:t xml:space="preserve"> </w:t>
      </w:r>
      <w:proofErr w:type="spellStart"/>
      <w:r w:rsidR="002476A8">
        <w:t>at</w:t>
      </w:r>
      <w:proofErr w:type="spellEnd"/>
      <w:r w:rsidR="002476A8">
        <w:t xml:space="preserve"> Risk Project, 2004)</w:t>
      </w:r>
      <w:r w:rsidR="00C262E8">
        <w:t xml:space="preserve">. </w:t>
      </w:r>
      <w:r w:rsidR="00C262E8" w:rsidRPr="00C262E8">
        <w:t>Parlament v</w:t>
      </w:r>
      <w:r w:rsidR="002476A8">
        <w:t> </w:t>
      </w:r>
      <w:r w:rsidR="00C262E8" w:rsidRPr="00C262E8">
        <w:t>listopadu</w:t>
      </w:r>
      <w:r w:rsidR="002476A8">
        <w:t xml:space="preserve"> 2000</w:t>
      </w:r>
      <w:r w:rsidR="00C262E8" w:rsidRPr="00C262E8">
        <w:t xml:space="preserve"> zrušil </w:t>
      </w:r>
      <w:r w:rsidR="00C262E8">
        <w:t>OHAL</w:t>
      </w:r>
      <w:r w:rsidR="00C262E8" w:rsidRPr="00C262E8">
        <w:t xml:space="preserve"> v</w:t>
      </w:r>
      <w:r w:rsidR="00F95D0F">
        <w:t xml:space="preserve">e dvou </w:t>
      </w:r>
      <w:r w:rsidR="00C262E8">
        <w:t>kurdských oblast</w:t>
      </w:r>
      <w:r w:rsidR="00F95D0F">
        <w:t>ech</w:t>
      </w:r>
      <w:r w:rsidR="00C262E8">
        <w:t>, ale č</w:t>
      </w:r>
      <w:r w:rsidR="00C262E8" w:rsidRPr="00C262E8">
        <w:t xml:space="preserve">tyři </w:t>
      </w:r>
      <w:r w:rsidR="00C262E8">
        <w:t>regiony stále zůstávají pod zvláštním režimem</w:t>
      </w:r>
      <w:r w:rsidR="002476A8">
        <w:t xml:space="preserve"> (freedomhouse.org, 1999-2000, </w:t>
      </w:r>
      <w:r w:rsidR="00DC355F">
        <w:t>s</w:t>
      </w:r>
      <w:r w:rsidR="002476A8">
        <w:t>. 491-492)</w:t>
      </w:r>
      <w:r w:rsidR="00C262E8">
        <w:t>.</w:t>
      </w:r>
    </w:p>
    <w:p w14:paraId="344F0AF0" w14:textId="77777777" w:rsidR="0065121B" w:rsidRDefault="004F59BB" w:rsidP="00F34A90">
      <w:pPr>
        <w:spacing w:before="0" w:after="0"/>
      </w:pPr>
      <w:proofErr w:type="spellStart"/>
      <w:r>
        <w:t>Ecevitov</w:t>
      </w:r>
      <w:r w:rsidR="00056F82">
        <w:t>y</w:t>
      </w:r>
      <w:proofErr w:type="spellEnd"/>
      <w:r>
        <w:t xml:space="preserve"> vlád</w:t>
      </w:r>
      <w:r w:rsidR="00056F82">
        <w:t>y</w:t>
      </w:r>
      <w:r>
        <w:t xml:space="preserve"> j</w:t>
      </w:r>
      <w:r w:rsidR="00056F82">
        <w:t>sou</w:t>
      </w:r>
      <w:r>
        <w:t xml:space="preserve"> hodnocen</w:t>
      </w:r>
      <w:r w:rsidR="00056F82">
        <w:t>y</w:t>
      </w:r>
      <w:r>
        <w:t xml:space="preserve"> projektem Freedom House </w:t>
      </w:r>
      <w:r w:rsidR="00056F82">
        <w:t>stejně jak předchozí dvě vlády</w:t>
      </w:r>
      <w:r w:rsidR="00827138">
        <w:t xml:space="preserve">. V letech 2001-2002 se začíná situace zlepšovat, protože parlamentem byly schváleny zákony, které uvolňují některé podmínky v oblastech občanských práv a politických svobod. </w:t>
      </w:r>
      <w:r w:rsidR="00077D56">
        <w:t>R</w:t>
      </w:r>
      <w:r w:rsidR="00032EA7">
        <w:t>eformy zahrnovaly omezení trestu smrti, povolení veřejných shromáždění bez omezení a nově právo vysílat v kurdštině.</w:t>
      </w:r>
      <w:r w:rsidR="00490622">
        <w:t xml:space="preserve"> </w:t>
      </w:r>
      <w:r w:rsidR="00056F82">
        <w:t xml:space="preserve">Moc armády byla snížena </w:t>
      </w:r>
      <w:r w:rsidR="0022541B">
        <w:t>navýšen</w:t>
      </w:r>
      <w:r w:rsidR="00056F82">
        <w:t>ím</w:t>
      </w:r>
      <w:r w:rsidR="0022541B">
        <w:t xml:space="preserve"> poč</w:t>
      </w:r>
      <w:r w:rsidR="00056F82">
        <w:t>tu</w:t>
      </w:r>
      <w:r w:rsidR="0022541B">
        <w:t xml:space="preserve"> civilních zástupců v Národní bezpečnostní radě. V ústavě také bylo výslovně uvedeno, že orgán má poradní roli</w:t>
      </w:r>
      <w:r w:rsidR="002476A8">
        <w:t xml:space="preserve"> (freedomhouse.org, 2001-2002, </w:t>
      </w:r>
      <w:r w:rsidR="00DC355F">
        <w:t>s</w:t>
      </w:r>
      <w:r w:rsidR="002476A8">
        <w:t>. 607-610)</w:t>
      </w:r>
      <w:r w:rsidR="00490622">
        <w:t>.</w:t>
      </w:r>
      <w:r w:rsidR="00032EA7">
        <w:t xml:space="preserve"> </w:t>
      </w:r>
      <w:r w:rsidR="0065121B">
        <w:t>Lidskoprávní organizace</w:t>
      </w:r>
      <w:r w:rsidR="00077D56">
        <w:t xml:space="preserve"> a politické strany</w:t>
      </w:r>
      <w:r w:rsidR="0065121B">
        <w:t xml:space="preserve"> zaznamenaly před volbami nárůst zastrašování a policejních kontrol</w:t>
      </w:r>
      <w:r w:rsidR="00056F82">
        <w:t xml:space="preserve">. </w:t>
      </w:r>
      <w:r w:rsidR="0065121B">
        <w:t>Jednalo se zejména o kurdskou stranu HADEP, kdy přibližně</w:t>
      </w:r>
      <w:r w:rsidR="0065121B" w:rsidRPr="0065121B">
        <w:t xml:space="preserve"> 500 členů a</w:t>
      </w:r>
      <w:r w:rsidR="0065121B">
        <w:t xml:space="preserve"> jejích</w:t>
      </w:r>
      <w:r w:rsidR="0065121B" w:rsidRPr="0065121B">
        <w:t xml:space="preserve"> příznivců bylo za</w:t>
      </w:r>
      <w:r w:rsidR="0065121B">
        <w:t>drženo</w:t>
      </w:r>
      <w:r w:rsidR="0065121B" w:rsidRPr="0065121B">
        <w:t xml:space="preserve"> při </w:t>
      </w:r>
      <w:r w:rsidR="0065121B">
        <w:t>zátahu na</w:t>
      </w:r>
      <w:r w:rsidR="0065121B" w:rsidRPr="0065121B">
        <w:t xml:space="preserve"> </w:t>
      </w:r>
      <w:r w:rsidR="0065121B">
        <w:t>pobočky po celém Turecku</w:t>
      </w:r>
      <w:r w:rsidR="00077D56">
        <w:t xml:space="preserve"> </w:t>
      </w:r>
      <w:r w:rsidR="002476A8">
        <w:t xml:space="preserve">(freedomhouse.org, 1999-2000, </w:t>
      </w:r>
      <w:r w:rsidR="00DC355F">
        <w:t>s</w:t>
      </w:r>
      <w:r w:rsidR="002476A8">
        <w:t>. 490-493)</w:t>
      </w:r>
      <w:r w:rsidR="0065121B">
        <w:t xml:space="preserve">. </w:t>
      </w:r>
      <w:r w:rsidR="00F34A90">
        <w:t>S</w:t>
      </w:r>
      <w:r w:rsidR="0065121B">
        <w:t xml:space="preserve"> </w:t>
      </w:r>
      <w:r w:rsidR="0065121B" w:rsidRPr="0065121B">
        <w:t>hlasovací</w:t>
      </w:r>
      <w:r w:rsidR="0065121B">
        <w:t>mi</w:t>
      </w:r>
      <w:r w:rsidR="0065121B" w:rsidRPr="0065121B">
        <w:t xml:space="preserve"> lístky pro HADEP byl</w:t>
      </w:r>
      <w:r w:rsidR="0065121B">
        <w:t>o v některých volebních místnostech manipulováno,</w:t>
      </w:r>
      <w:r w:rsidR="00C262E8">
        <w:t xml:space="preserve"> </w:t>
      </w:r>
      <w:r w:rsidR="0065121B">
        <w:t>takže je pravděpodobné, že výsledek HADEP ve volbách neo</w:t>
      </w:r>
      <w:r w:rsidR="002476A8">
        <w:t>d</w:t>
      </w:r>
      <w:r w:rsidR="0065121B">
        <w:t>povíd</w:t>
      </w:r>
      <w:r w:rsidR="00C262E8">
        <w:t>al</w:t>
      </w:r>
      <w:r w:rsidR="0065121B">
        <w:t xml:space="preserve"> realitě </w:t>
      </w:r>
      <w:r w:rsidR="003F5C22">
        <w:t>(HRW.org</w:t>
      </w:r>
      <w:r w:rsidR="002476A8">
        <w:t>, 2000)</w:t>
      </w:r>
      <w:r w:rsidR="00C262E8">
        <w:t xml:space="preserve">. </w:t>
      </w:r>
      <w:r w:rsidR="00B235A7">
        <w:t>V roce 1999 bylo uvězněno 15 novinářů za to, že dělali rozhovory s kurdskými politiky. V červenci, po nátlaku ze strany ECHR</w:t>
      </w:r>
      <w:r w:rsidR="00F34A90">
        <w:t xml:space="preserve"> </w:t>
      </w:r>
      <w:r w:rsidR="00B235A7">
        <w:t>soud</w:t>
      </w:r>
      <w:r w:rsidR="00F34A90">
        <w:t xml:space="preserve"> tresty</w:t>
      </w:r>
      <w:r w:rsidR="00B235A7">
        <w:t xml:space="preserve"> na tři rok</w:t>
      </w:r>
      <w:r w:rsidR="00B235A7" w:rsidRPr="005E16EE">
        <w:t>y</w:t>
      </w:r>
      <w:r w:rsidR="00F34A90">
        <w:t xml:space="preserve"> přerušil </w:t>
      </w:r>
      <w:r w:rsidR="003F5C22">
        <w:t xml:space="preserve">(freedomhouse.org, 1999-2000, </w:t>
      </w:r>
      <w:r w:rsidR="00DC355F">
        <w:t>s</w:t>
      </w:r>
      <w:r w:rsidR="003F5C22">
        <w:t>. 491-493)</w:t>
      </w:r>
      <w:r w:rsidR="007542C3">
        <w:t xml:space="preserve">. </w:t>
      </w:r>
    </w:p>
    <w:p w14:paraId="576372F3" w14:textId="77777777" w:rsidR="00242C62" w:rsidRPr="00F34A90" w:rsidRDefault="00126B6F" w:rsidP="00077D56">
      <w:pPr>
        <w:spacing w:before="0" w:after="0"/>
      </w:pPr>
      <w:proofErr w:type="spellStart"/>
      <w:r>
        <w:t>Human</w:t>
      </w:r>
      <w:proofErr w:type="spellEnd"/>
      <w:r>
        <w:t xml:space="preserve"> </w:t>
      </w:r>
      <w:proofErr w:type="spellStart"/>
      <w:r>
        <w:t>Rights</w:t>
      </w:r>
      <w:proofErr w:type="spellEnd"/>
      <w:r>
        <w:t xml:space="preserve"> Watch uvádí, že kurdští vězni jsou často ponecháni v zuboženém stavu bez lékařské pomoci.</w:t>
      </w:r>
      <w:r w:rsidR="00490622">
        <w:t xml:space="preserve"> </w:t>
      </w:r>
      <w:r w:rsidR="00F34A90">
        <w:t>Kontroverze vyvolává existence</w:t>
      </w:r>
      <w:r>
        <w:t> malých izolovaných cel</w:t>
      </w:r>
      <w:r w:rsidR="00F34A90">
        <w:t xml:space="preserve">, tzv. </w:t>
      </w:r>
      <w:r>
        <w:t>„</w:t>
      </w:r>
      <w:r w:rsidR="00F34A90">
        <w:t>t</w:t>
      </w:r>
      <w:r>
        <w:t>yp</w:t>
      </w:r>
      <w:r w:rsidR="00F34A90">
        <w:t>u</w:t>
      </w:r>
      <w:r>
        <w:t xml:space="preserve"> F“. </w:t>
      </w:r>
      <w:r w:rsidR="00F34A90">
        <w:t xml:space="preserve">Roku </w:t>
      </w:r>
      <w:r w:rsidR="00490622">
        <w:t>2001</w:t>
      </w:r>
      <w:r>
        <w:t xml:space="preserve"> </w:t>
      </w:r>
      <w:r w:rsidR="00490622">
        <w:t>ministr spravedlnosti</w:t>
      </w:r>
      <w:r>
        <w:t>,</w:t>
      </w:r>
      <w:r w:rsidR="00490622">
        <w:t xml:space="preserve"> oznámil, že věznice „</w:t>
      </w:r>
      <w:r>
        <w:t xml:space="preserve">Typu </w:t>
      </w:r>
      <w:r w:rsidR="00490622">
        <w:t xml:space="preserve">F“ </w:t>
      </w:r>
      <w:r>
        <w:t>budou zrušeny</w:t>
      </w:r>
      <w:r w:rsidR="003F5C22">
        <w:t xml:space="preserve"> </w:t>
      </w:r>
      <w:r w:rsidR="003F5C22">
        <w:lastRenderedPageBreak/>
        <w:t>(HRW.org, 2000)</w:t>
      </w:r>
      <w:r w:rsidR="00490622">
        <w:t>.</w:t>
      </w:r>
      <w:r w:rsidR="00E6099D">
        <w:t xml:space="preserve"> </w:t>
      </w:r>
      <w:r w:rsidR="004635E1">
        <w:t>Odhady, kolik osob je</w:t>
      </w:r>
      <w:r w:rsidR="00490622">
        <w:t xml:space="preserve"> uvězněných v souvislosti s </w:t>
      </w:r>
      <w:r w:rsidR="004635E1">
        <w:t>omezením</w:t>
      </w:r>
      <w:r w:rsidR="00490622">
        <w:t xml:space="preserve"> svobody projevu</w:t>
      </w:r>
      <w:r w:rsidR="004635E1">
        <w:t>, se pohybují</w:t>
      </w:r>
      <w:r w:rsidR="00490622">
        <w:t xml:space="preserve"> kolem 9</w:t>
      </w:r>
      <w:r w:rsidR="004635E1">
        <w:t> </w:t>
      </w:r>
      <w:r w:rsidR="00490622">
        <w:t>000</w:t>
      </w:r>
      <w:r w:rsidR="004635E1">
        <w:t xml:space="preserve"> lidí</w:t>
      </w:r>
      <w:r w:rsidR="00490622">
        <w:t xml:space="preserve">. </w:t>
      </w:r>
      <w:r w:rsidR="004635E1">
        <w:t>Velkou změnou je povolení vysíl</w:t>
      </w:r>
      <w:r w:rsidR="00844E96">
        <w:t>at</w:t>
      </w:r>
      <w:r w:rsidR="004635E1">
        <w:t xml:space="preserve"> </w:t>
      </w:r>
      <w:r w:rsidR="00490622">
        <w:t>v</w:t>
      </w:r>
      <w:r w:rsidR="004635E1">
        <w:t> </w:t>
      </w:r>
      <w:r w:rsidR="00490622">
        <w:t>kurdštině</w:t>
      </w:r>
      <w:r w:rsidR="004635E1">
        <w:t xml:space="preserve">, které bylo přijato v rámci ústavních změn v roce 2001, nicméně </w:t>
      </w:r>
      <w:r w:rsidR="00490622">
        <w:t>médi</w:t>
      </w:r>
      <w:r w:rsidR="004635E1">
        <w:t>a</w:t>
      </w:r>
      <w:r w:rsidR="00490622">
        <w:t>, které se pokusil</w:t>
      </w:r>
      <w:r w:rsidR="004635E1">
        <w:t>a</w:t>
      </w:r>
      <w:r w:rsidR="00490622">
        <w:t xml:space="preserve"> publikovat nebo vysílat v kurdštině, byl</w:t>
      </w:r>
      <w:r w:rsidR="004635E1">
        <w:t>a</w:t>
      </w:r>
      <w:r w:rsidR="00490622">
        <w:t xml:space="preserve"> v listopadu </w:t>
      </w:r>
      <w:r w:rsidR="004635E1">
        <w:t>uzavřena</w:t>
      </w:r>
      <w:r w:rsidR="003F5C22">
        <w:t xml:space="preserve"> (HRW.org, 2001)</w:t>
      </w:r>
      <w:r w:rsidR="00490622">
        <w:t xml:space="preserve">. </w:t>
      </w:r>
      <w:r w:rsidR="004A4F02">
        <w:t xml:space="preserve">Kurdsky je možno mluvit na politických shromážděních, ale i přesto bývají aktéři sledováni policií. </w:t>
      </w:r>
      <w:r w:rsidR="00490622">
        <w:t xml:space="preserve">Během roku 2000 zahájila vláda kampaň, s cílem usmířit poškozené obyvatele v regionu na jihovýchodě. Byla zde vyslána armáda, </w:t>
      </w:r>
      <w:r w:rsidR="00F34A90">
        <w:t>aby</w:t>
      </w:r>
      <w:r w:rsidR="00490622">
        <w:t xml:space="preserve"> stavě</w:t>
      </w:r>
      <w:r w:rsidR="00F34A90">
        <w:t>la</w:t>
      </w:r>
      <w:r w:rsidR="00490622">
        <w:t xml:space="preserve"> silnice a domy. Vládní vyslanci měli za úkol zvýšit gramotnost obyvatel a zřídit mládežnické spolky. Guvernéři dotyčných oblastí uvedli, že více než 2 000 lidí se vrátilo do svých domovů v rámci projektu Návrat do vesnice. Jejich situace, ale již nikdy nebyla taková, jako před vypuknutím konfliktu, protože desetitisíce Kurdů, jimž turecká vojska zničila domov, bylo umístěno do velkých a účelově vybudovaných vesnic, které jsou hlídány vojáky, tak aby</w:t>
      </w:r>
      <w:r w:rsidR="00EB3D46">
        <w:t xml:space="preserve"> </w:t>
      </w:r>
      <w:r w:rsidR="00490622">
        <w:t>byla znemožněna mobilizace kurdských vesničanů proti státu.</w:t>
      </w:r>
      <w:r w:rsidR="00EF6DBC">
        <w:t xml:space="preserve"> </w:t>
      </w:r>
      <w:r w:rsidR="00490622">
        <w:t>I přes určitá zlepšení zůstává více než 250 000 Kurdů mimo svůj domov</w:t>
      </w:r>
      <w:r w:rsidR="003F5C22">
        <w:t xml:space="preserve"> (freedomhouse.org, 2001-2002, </w:t>
      </w:r>
      <w:r w:rsidR="00DC355F">
        <w:t>s</w:t>
      </w:r>
      <w:r w:rsidR="003F5C22">
        <w:t>. 609-610)</w:t>
      </w:r>
      <w:r w:rsidR="00490622">
        <w:t>.</w:t>
      </w:r>
    </w:p>
    <w:tbl>
      <w:tblPr>
        <w:tblStyle w:val="Mkatabulky"/>
        <w:tblpPr w:leftFromText="141" w:rightFromText="141" w:vertAnchor="text" w:horzAnchor="margin" w:tblpXSpec="center" w:tblpY="-471"/>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32"/>
        <w:gridCol w:w="1061"/>
        <w:gridCol w:w="1072"/>
        <w:gridCol w:w="1080"/>
        <w:gridCol w:w="1071"/>
        <w:gridCol w:w="1200"/>
        <w:gridCol w:w="1075"/>
        <w:gridCol w:w="1500"/>
      </w:tblGrid>
      <w:tr w:rsidR="00441045" w:rsidRPr="00111AD5" w14:paraId="2FF585DF" w14:textId="77777777" w:rsidTr="00111AD5">
        <w:tc>
          <w:tcPr>
            <w:tcW w:w="1132" w:type="dxa"/>
          </w:tcPr>
          <w:bookmarkEnd w:id="28"/>
          <w:bookmarkEnd w:id="29"/>
          <w:bookmarkEnd w:id="30"/>
          <w:bookmarkEnd w:id="31"/>
          <w:p w14:paraId="1D3DC559" w14:textId="77777777" w:rsidR="00844E96" w:rsidRPr="00111AD5" w:rsidRDefault="00844E96" w:rsidP="00844E96">
            <w:pPr>
              <w:ind w:firstLine="0"/>
              <w:rPr>
                <w:sz w:val="20"/>
                <w:szCs w:val="20"/>
              </w:rPr>
            </w:pPr>
            <w:r w:rsidRPr="00111AD5">
              <w:rPr>
                <w:sz w:val="20"/>
                <w:szCs w:val="20"/>
              </w:rPr>
              <w:lastRenderedPageBreak/>
              <w:t>Vlády</w:t>
            </w:r>
          </w:p>
        </w:tc>
        <w:tc>
          <w:tcPr>
            <w:tcW w:w="1061" w:type="dxa"/>
          </w:tcPr>
          <w:p w14:paraId="65C89E7A" w14:textId="77777777" w:rsidR="00844E96" w:rsidRPr="00111AD5" w:rsidRDefault="00844E96" w:rsidP="00844E96">
            <w:pPr>
              <w:ind w:firstLine="0"/>
              <w:rPr>
                <w:sz w:val="20"/>
                <w:szCs w:val="20"/>
              </w:rPr>
            </w:pPr>
            <w:r w:rsidRPr="00111AD5">
              <w:rPr>
                <w:sz w:val="20"/>
                <w:szCs w:val="20"/>
              </w:rPr>
              <w:t>Období ve funkci</w:t>
            </w:r>
          </w:p>
        </w:tc>
        <w:tc>
          <w:tcPr>
            <w:tcW w:w="1072" w:type="dxa"/>
          </w:tcPr>
          <w:p w14:paraId="5C74A288" w14:textId="77777777" w:rsidR="001C2976" w:rsidRPr="00111AD5" w:rsidRDefault="001C2976" w:rsidP="001C2976">
            <w:pPr>
              <w:ind w:firstLine="0"/>
              <w:rPr>
                <w:sz w:val="20"/>
                <w:szCs w:val="20"/>
              </w:rPr>
            </w:pPr>
            <w:r w:rsidRPr="00111AD5">
              <w:rPr>
                <w:sz w:val="20"/>
                <w:szCs w:val="20"/>
              </w:rPr>
              <w:t xml:space="preserve">Skóre </w:t>
            </w:r>
          </w:p>
          <w:p w14:paraId="018C310C" w14:textId="77777777" w:rsidR="00844E96" w:rsidRPr="00111AD5" w:rsidRDefault="001C2976" w:rsidP="001C2976">
            <w:pPr>
              <w:ind w:firstLine="0"/>
              <w:rPr>
                <w:sz w:val="20"/>
                <w:szCs w:val="20"/>
              </w:rPr>
            </w:pPr>
            <w:r w:rsidRPr="00111AD5">
              <w:rPr>
                <w:sz w:val="20"/>
                <w:szCs w:val="20"/>
              </w:rPr>
              <w:t>Freedom House</w:t>
            </w:r>
          </w:p>
        </w:tc>
        <w:tc>
          <w:tcPr>
            <w:tcW w:w="1080" w:type="dxa"/>
          </w:tcPr>
          <w:p w14:paraId="7A425393" w14:textId="77777777" w:rsidR="00844E96" w:rsidRPr="00111AD5" w:rsidRDefault="001C2976" w:rsidP="001C2976">
            <w:pPr>
              <w:ind w:firstLine="0"/>
              <w:rPr>
                <w:sz w:val="20"/>
                <w:szCs w:val="20"/>
              </w:rPr>
            </w:pPr>
            <w:r w:rsidRPr="00111AD5">
              <w:rPr>
                <w:sz w:val="20"/>
                <w:szCs w:val="20"/>
              </w:rPr>
              <w:t>Kurdština povolena</w:t>
            </w:r>
          </w:p>
        </w:tc>
        <w:tc>
          <w:tcPr>
            <w:tcW w:w="1071" w:type="dxa"/>
          </w:tcPr>
          <w:p w14:paraId="5D8D33C6" w14:textId="77777777" w:rsidR="00844E96" w:rsidRPr="00111AD5" w:rsidRDefault="001C2976" w:rsidP="001C2976">
            <w:pPr>
              <w:ind w:firstLine="0"/>
              <w:rPr>
                <w:sz w:val="20"/>
                <w:szCs w:val="20"/>
              </w:rPr>
            </w:pPr>
            <w:r w:rsidRPr="00111AD5">
              <w:rPr>
                <w:sz w:val="20"/>
                <w:szCs w:val="20"/>
              </w:rPr>
              <w:t>Kurdská politická strana</w:t>
            </w:r>
          </w:p>
        </w:tc>
        <w:tc>
          <w:tcPr>
            <w:tcW w:w="1200" w:type="dxa"/>
          </w:tcPr>
          <w:p w14:paraId="0D082499" w14:textId="77777777" w:rsidR="00844E96" w:rsidRPr="00111AD5" w:rsidRDefault="001C2976" w:rsidP="001C2976">
            <w:pPr>
              <w:ind w:firstLine="0"/>
              <w:rPr>
                <w:sz w:val="20"/>
                <w:szCs w:val="20"/>
              </w:rPr>
            </w:pPr>
            <w:r w:rsidRPr="00111AD5">
              <w:rPr>
                <w:sz w:val="20"/>
                <w:szCs w:val="20"/>
              </w:rPr>
              <w:t>Opatření v kurdských oblastech</w:t>
            </w:r>
          </w:p>
        </w:tc>
        <w:tc>
          <w:tcPr>
            <w:tcW w:w="1075" w:type="dxa"/>
          </w:tcPr>
          <w:p w14:paraId="0C70CA1E" w14:textId="77777777" w:rsidR="00844E96" w:rsidRPr="00111AD5" w:rsidRDefault="001C2976" w:rsidP="001C2976">
            <w:pPr>
              <w:ind w:firstLine="0"/>
              <w:rPr>
                <w:sz w:val="20"/>
                <w:szCs w:val="20"/>
              </w:rPr>
            </w:pPr>
            <w:r w:rsidRPr="00111AD5">
              <w:rPr>
                <w:sz w:val="20"/>
                <w:szCs w:val="20"/>
              </w:rPr>
              <w:t>Kurdská média povolena</w:t>
            </w:r>
          </w:p>
        </w:tc>
        <w:tc>
          <w:tcPr>
            <w:tcW w:w="1500" w:type="dxa"/>
          </w:tcPr>
          <w:p w14:paraId="5E068DC7" w14:textId="77777777" w:rsidR="001C2976" w:rsidRPr="00111AD5" w:rsidRDefault="001C2976" w:rsidP="001C2976">
            <w:pPr>
              <w:ind w:firstLine="0"/>
              <w:rPr>
                <w:sz w:val="20"/>
                <w:szCs w:val="20"/>
              </w:rPr>
            </w:pPr>
            <w:r w:rsidRPr="00111AD5">
              <w:rPr>
                <w:sz w:val="20"/>
                <w:szCs w:val="20"/>
              </w:rPr>
              <w:t xml:space="preserve">Stav </w:t>
            </w:r>
          </w:p>
          <w:p w14:paraId="3C7A03EE" w14:textId="77777777" w:rsidR="00844E96" w:rsidRPr="00111AD5" w:rsidRDefault="00A40407" w:rsidP="001C2976">
            <w:pPr>
              <w:ind w:firstLine="0"/>
              <w:rPr>
                <w:sz w:val="20"/>
                <w:szCs w:val="20"/>
              </w:rPr>
            </w:pPr>
            <w:r w:rsidRPr="00111AD5">
              <w:rPr>
                <w:sz w:val="20"/>
                <w:szCs w:val="20"/>
              </w:rPr>
              <w:t>K</w:t>
            </w:r>
            <w:r w:rsidR="001C2976" w:rsidRPr="00111AD5">
              <w:rPr>
                <w:sz w:val="20"/>
                <w:szCs w:val="20"/>
              </w:rPr>
              <w:t>onfliktu</w:t>
            </w:r>
            <w:r w:rsidRPr="00111AD5">
              <w:rPr>
                <w:sz w:val="20"/>
                <w:szCs w:val="20"/>
              </w:rPr>
              <w:t xml:space="preserve"> PKK x stát</w:t>
            </w:r>
          </w:p>
        </w:tc>
      </w:tr>
      <w:tr w:rsidR="00441045" w:rsidRPr="00111AD5" w14:paraId="72D514C5" w14:textId="77777777" w:rsidTr="00111AD5">
        <w:tc>
          <w:tcPr>
            <w:tcW w:w="1132" w:type="dxa"/>
          </w:tcPr>
          <w:p w14:paraId="791D8FA1" w14:textId="77777777" w:rsidR="00844E96" w:rsidRPr="00111AD5" w:rsidRDefault="00844E96" w:rsidP="00844E96">
            <w:pPr>
              <w:ind w:firstLine="0"/>
              <w:rPr>
                <w:sz w:val="20"/>
                <w:szCs w:val="20"/>
              </w:rPr>
            </w:pPr>
            <w:proofErr w:type="spellStart"/>
            <w:r w:rsidRPr="00111AD5">
              <w:rPr>
                <w:sz w:val="20"/>
                <w:szCs w:val="20"/>
              </w:rPr>
              <w:t>Ulusu</w:t>
            </w:r>
            <w:proofErr w:type="spellEnd"/>
          </w:p>
        </w:tc>
        <w:tc>
          <w:tcPr>
            <w:tcW w:w="1061" w:type="dxa"/>
          </w:tcPr>
          <w:p w14:paraId="7E1C0899" w14:textId="77777777" w:rsidR="00844E96" w:rsidRPr="00111AD5" w:rsidRDefault="00844E96" w:rsidP="00844E96">
            <w:pPr>
              <w:ind w:firstLine="0"/>
              <w:rPr>
                <w:sz w:val="20"/>
                <w:szCs w:val="20"/>
              </w:rPr>
            </w:pPr>
            <w:r w:rsidRPr="00111AD5">
              <w:rPr>
                <w:sz w:val="20"/>
                <w:szCs w:val="20"/>
              </w:rPr>
              <w:t>1980-83</w:t>
            </w:r>
          </w:p>
        </w:tc>
        <w:tc>
          <w:tcPr>
            <w:tcW w:w="1072" w:type="dxa"/>
          </w:tcPr>
          <w:p w14:paraId="1482D231" w14:textId="77777777" w:rsidR="00FA132B" w:rsidRPr="00111AD5" w:rsidRDefault="00FA132B" w:rsidP="00FA132B">
            <w:pPr>
              <w:ind w:firstLine="0"/>
              <w:rPr>
                <w:sz w:val="20"/>
                <w:szCs w:val="20"/>
              </w:rPr>
            </w:pPr>
            <w:r w:rsidRPr="00111AD5">
              <w:rPr>
                <w:sz w:val="20"/>
                <w:szCs w:val="20"/>
              </w:rPr>
              <w:t>5, 5</w:t>
            </w:r>
            <w:r w:rsidR="00370799" w:rsidRPr="00111AD5">
              <w:rPr>
                <w:sz w:val="20"/>
                <w:szCs w:val="20"/>
              </w:rPr>
              <w:t>»</w:t>
            </w:r>
            <w:r w:rsidRPr="00111AD5">
              <w:rPr>
                <w:sz w:val="20"/>
                <w:szCs w:val="20"/>
              </w:rPr>
              <w:t>4</w:t>
            </w:r>
          </w:p>
        </w:tc>
        <w:tc>
          <w:tcPr>
            <w:tcW w:w="1080" w:type="dxa"/>
          </w:tcPr>
          <w:p w14:paraId="79C657F9" w14:textId="77777777" w:rsidR="00844E96" w:rsidRPr="00111AD5" w:rsidRDefault="00F95D0F" w:rsidP="00F95D0F">
            <w:pPr>
              <w:ind w:firstLine="0"/>
              <w:rPr>
                <w:sz w:val="20"/>
                <w:szCs w:val="20"/>
              </w:rPr>
            </w:pPr>
            <w:r w:rsidRPr="00111AD5">
              <w:rPr>
                <w:sz w:val="20"/>
                <w:szCs w:val="20"/>
              </w:rPr>
              <w:t>NE</w:t>
            </w:r>
          </w:p>
        </w:tc>
        <w:tc>
          <w:tcPr>
            <w:tcW w:w="1071" w:type="dxa"/>
          </w:tcPr>
          <w:p w14:paraId="4929D1CF" w14:textId="77777777" w:rsidR="00844E96" w:rsidRPr="00111AD5" w:rsidRDefault="00321A66" w:rsidP="00321A66">
            <w:pPr>
              <w:ind w:firstLine="0"/>
              <w:rPr>
                <w:sz w:val="20"/>
                <w:szCs w:val="20"/>
              </w:rPr>
            </w:pPr>
            <w:r w:rsidRPr="00111AD5">
              <w:rPr>
                <w:sz w:val="20"/>
                <w:szCs w:val="20"/>
              </w:rPr>
              <w:t>NE</w:t>
            </w:r>
          </w:p>
        </w:tc>
        <w:tc>
          <w:tcPr>
            <w:tcW w:w="1200" w:type="dxa"/>
          </w:tcPr>
          <w:p w14:paraId="6462D0D5" w14:textId="77777777" w:rsidR="00844E96" w:rsidRPr="00111AD5" w:rsidRDefault="00F95D0F" w:rsidP="00F95D0F">
            <w:pPr>
              <w:ind w:firstLine="0"/>
              <w:rPr>
                <w:sz w:val="20"/>
                <w:szCs w:val="20"/>
              </w:rPr>
            </w:pPr>
            <w:r w:rsidRPr="00111AD5">
              <w:rPr>
                <w:sz w:val="20"/>
                <w:szCs w:val="20"/>
              </w:rPr>
              <w:t>NE</w:t>
            </w:r>
          </w:p>
        </w:tc>
        <w:tc>
          <w:tcPr>
            <w:tcW w:w="1075" w:type="dxa"/>
          </w:tcPr>
          <w:p w14:paraId="3DF26507" w14:textId="77777777" w:rsidR="00844E96" w:rsidRPr="00111AD5" w:rsidRDefault="004A4F02" w:rsidP="004A4F02">
            <w:pPr>
              <w:ind w:firstLine="0"/>
              <w:rPr>
                <w:sz w:val="20"/>
                <w:szCs w:val="20"/>
              </w:rPr>
            </w:pPr>
            <w:r w:rsidRPr="00111AD5">
              <w:rPr>
                <w:sz w:val="20"/>
                <w:szCs w:val="20"/>
              </w:rPr>
              <w:t>NE</w:t>
            </w:r>
          </w:p>
        </w:tc>
        <w:tc>
          <w:tcPr>
            <w:tcW w:w="1500" w:type="dxa"/>
          </w:tcPr>
          <w:p w14:paraId="171A9BBB" w14:textId="77777777" w:rsidR="00844E96" w:rsidRPr="00111AD5" w:rsidRDefault="00A40407" w:rsidP="00A40407">
            <w:pPr>
              <w:ind w:firstLine="0"/>
              <w:rPr>
                <w:sz w:val="20"/>
                <w:szCs w:val="20"/>
              </w:rPr>
            </w:pPr>
            <w:r w:rsidRPr="00111AD5">
              <w:rPr>
                <w:sz w:val="20"/>
                <w:szCs w:val="20"/>
              </w:rPr>
              <w:t>Neprobíhá</w:t>
            </w:r>
          </w:p>
        </w:tc>
      </w:tr>
      <w:tr w:rsidR="00441045" w:rsidRPr="00111AD5" w14:paraId="01BD67E4" w14:textId="77777777" w:rsidTr="00111AD5">
        <w:tc>
          <w:tcPr>
            <w:tcW w:w="1132" w:type="dxa"/>
          </w:tcPr>
          <w:p w14:paraId="738AC07A" w14:textId="77777777" w:rsidR="00844E96" w:rsidRPr="00111AD5" w:rsidRDefault="00844E96" w:rsidP="00844E96">
            <w:pPr>
              <w:ind w:firstLine="0"/>
              <w:rPr>
                <w:sz w:val="20"/>
                <w:szCs w:val="20"/>
              </w:rPr>
            </w:pPr>
            <w:proofErr w:type="spellStart"/>
            <w:r w:rsidRPr="00111AD5">
              <w:rPr>
                <w:sz w:val="20"/>
                <w:szCs w:val="20"/>
              </w:rPr>
              <w:t>Özal</w:t>
            </w:r>
            <w:proofErr w:type="spellEnd"/>
          </w:p>
        </w:tc>
        <w:tc>
          <w:tcPr>
            <w:tcW w:w="1061" w:type="dxa"/>
          </w:tcPr>
          <w:p w14:paraId="2D06EC5A" w14:textId="77777777" w:rsidR="00844E96" w:rsidRPr="00111AD5" w:rsidRDefault="00844E96" w:rsidP="00844E96">
            <w:pPr>
              <w:ind w:firstLine="0"/>
              <w:rPr>
                <w:sz w:val="20"/>
                <w:szCs w:val="20"/>
              </w:rPr>
            </w:pPr>
            <w:r w:rsidRPr="00111AD5">
              <w:rPr>
                <w:sz w:val="20"/>
                <w:szCs w:val="20"/>
              </w:rPr>
              <w:t>1983-87</w:t>
            </w:r>
          </w:p>
          <w:p w14:paraId="7DA5FF0D" w14:textId="77777777" w:rsidR="0094307B" w:rsidRPr="00111AD5" w:rsidRDefault="00370799" w:rsidP="00844E96">
            <w:pPr>
              <w:ind w:firstLine="0"/>
              <w:rPr>
                <w:sz w:val="20"/>
                <w:szCs w:val="20"/>
              </w:rPr>
            </w:pPr>
            <w:r w:rsidRPr="00111AD5">
              <w:rPr>
                <w:sz w:val="20"/>
                <w:szCs w:val="20"/>
              </w:rPr>
              <w:t>87-1989</w:t>
            </w:r>
          </w:p>
        </w:tc>
        <w:tc>
          <w:tcPr>
            <w:tcW w:w="1072" w:type="dxa"/>
          </w:tcPr>
          <w:p w14:paraId="64368510" w14:textId="77777777" w:rsidR="00844E96" w:rsidRPr="00111AD5" w:rsidRDefault="00FA132B" w:rsidP="00FA132B">
            <w:pPr>
              <w:ind w:firstLine="0"/>
              <w:rPr>
                <w:sz w:val="20"/>
                <w:szCs w:val="20"/>
              </w:rPr>
            </w:pPr>
            <w:r w:rsidRPr="00111AD5">
              <w:rPr>
                <w:sz w:val="20"/>
                <w:szCs w:val="20"/>
              </w:rPr>
              <w:t>5</w:t>
            </w:r>
            <w:r w:rsidR="00441045" w:rsidRPr="00111AD5">
              <w:rPr>
                <w:sz w:val="20"/>
                <w:szCs w:val="20"/>
              </w:rPr>
              <w:t>, 4</w:t>
            </w:r>
            <w:r w:rsidR="00370799" w:rsidRPr="00111AD5">
              <w:rPr>
                <w:sz w:val="20"/>
                <w:szCs w:val="20"/>
              </w:rPr>
              <w:t>»</w:t>
            </w:r>
            <w:r w:rsidR="00441045" w:rsidRPr="00111AD5">
              <w:rPr>
                <w:sz w:val="20"/>
                <w:szCs w:val="20"/>
              </w:rPr>
              <w:t>3</w:t>
            </w:r>
          </w:p>
          <w:p w14:paraId="1A9BB405" w14:textId="77777777" w:rsidR="00370799" w:rsidRPr="00111AD5" w:rsidRDefault="00370799" w:rsidP="00FA132B">
            <w:pPr>
              <w:ind w:firstLine="0"/>
              <w:rPr>
                <w:sz w:val="20"/>
                <w:szCs w:val="20"/>
              </w:rPr>
            </w:pPr>
            <w:r w:rsidRPr="00111AD5">
              <w:rPr>
                <w:sz w:val="20"/>
                <w:szCs w:val="20"/>
              </w:rPr>
              <w:t>4,2</w:t>
            </w:r>
          </w:p>
        </w:tc>
        <w:tc>
          <w:tcPr>
            <w:tcW w:w="1080" w:type="dxa"/>
          </w:tcPr>
          <w:p w14:paraId="6255EB4C" w14:textId="77777777" w:rsidR="00844E96" w:rsidRPr="00111AD5" w:rsidRDefault="00F95D0F" w:rsidP="00F95D0F">
            <w:pPr>
              <w:ind w:firstLine="0"/>
              <w:rPr>
                <w:sz w:val="20"/>
                <w:szCs w:val="20"/>
              </w:rPr>
            </w:pPr>
            <w:r w:rsidRPr="00111AD5">
              <w:rPr>
                <w:sz w:val="20"/>
                <w:szCs w:val="20"/>
              </w:rPr>
              <w:t>NE</w:t>
            </w:r>
          </w:p>
        </w:tc>
        <w:tc>
          <w:tcPr>
            <w:tcW w:w="1071" w:type="dxa"/>
          </w:tcPr>
          <w:p w14:paraId="1530A764" w14:textId="77777777" w:rsidR="00844E96" w:rsidRPr="00111AD5" w:rsidRDefault="00321A66" w:rsidP="00321A66">
            <w:pPr>
              <w:ind w:firstLine="0"/>
              <w:rPr>
                <w:sz w:val="20"/>
                <w:szCs w:val="20"/>
              </w:rPr>
            </w:pPr>
            <w:r w:rsidRPr="00111AD5">
              <w:rPr>
                <w:sz w:val="20"/>
                <w:szCs w:val="20"/>
              </w:rPr>
              <w:t>NE</w:t>
            </w:r>
          </w:p>
        </w:tc>
        <w:tc>
          <w:tcPr>
            <w:tcW w:w="1200" w:type="dxa"/>
          </w:tcPr>
          <w:p w14:paraId="06926692" w14:textId="77777777" w:rsidR="00844E96" w:rsidRPr="00111AD5" w:rsidRDefault="00F95D0F" w:rsidP="00F95D0F">
            <w:pPr>
              <w:ind w:firstLine="0"/>
              <w:rPr>
                <w:sz w:val="20"/>
                <w:szCs w:val="20"/>
              </w:rPr>
            </w:pPr>
            <w:r w:rsidRPr="00111AD5">
              <w:rPr>
                <w:sz w:val="20"/>
                <w:szCs w:val="20"/>
              </w:rPr>
              <w:t>NE</w:t>
            </w:r>
          </w:p>
          <w:p w14:paraId="3975AE34" w14:textId="77777777" w:rsidR="00370799" w:rsidRPr="00111AD5" w:rsidRDefault="00370799" w:rsidP="00F95D0F">
            <w:pPr>
              <w:ind w:firstLine="0"/>
              <w:rPr>
                <w:sz w:val="20"/>
                <w:szCs w:val="20"/>
              </w:rPr>
            </w:pPr>
            <w:r w:rsidRPr="00111AD5">
              <w:rPr>
                <w:sz w:val="20"/>
                <w:szCs w:val="20"/>
              </w:rPr>
              <w:t>OHAL od roku 1987</w:t>
            </w:r>
          </w:p>
        </w:tc>
        <w:tc>
          <w:tcPr>
            <w:tcW w:w="1075" w:type="dxa"/>
          </w:tcPr>
          <w:p w14:paraId="72A8DF73" w14:textId="77777777" w:rsidR="00844E96" w:rsidRPr="00111AD5" w:rsidRDefault="004A4F02" w:rsidP="004A4F02">
            <w:pPr>
              <w:ind w:firstLine="0"/>
              <w:rPr>
                <w:sz w:val="20"/>
                <w:szCs w:val="20"/>
              </w:rPr>
            </w:pPr>
            <w:r w:rsidRPr="00111AD5">
              <w:rPr>
                <w:sz w:val="20"/>
                <w:szCs w:val="20"/>
              </w:rPr>
              <w:t>NE</w:t>
            </w:r>
          </w:p>
        </w:tc>
        <w:tc>
          <w:tcPr>
            <w:tcW w:w="1500" w:type="dxa"/>
          </w:tcPr>
          <w:p w14:paraId="53912175" w14:textId="77777777" w:rsidR="00844E96" w:rsidRPr="00111AD5" w:rsidRDefault="00A40407" w:rsidP="00A40407">
            <w:pPr>
              <w:ind w:firstLine="0"/>
              <w:rPr>
                <w:sz w:val="20"/>
                <w:szCs w:val="20"/>
              </w:rPr>
            </w:pPr>
            <w:r w:rsidRPr="00111AD5">
              <w:rPr>
                <w:sz w:val="20"/>
                <w:szCs w:val="20"/>
              </w:rPr>
              <w:t>Probíhá od r. 1984</w:t>
            </w:r>
          </w:p>
        </w:tc>
      </w:tr>
      <w:tr w:rsidR="00441045" w:rsidRPr="00111AD5" w14:paraId="2B5E5A40" w14:textId="77777777" w:rsidTr="00111AD5">
        <w:tc>
          <w:tcPr>
            <w:tcW w:w="1132" w:type="dxa"/>
          </w:tcPr>
          <w:p w14:paraId="5A4735E5" w14:textId="77777777" w:rsidR="00844E96" w:rsidRPr="00111AD5" w:rsidRDefault="00844E96" w:rsidP="00844E96">
            <w:pPr>
              <w:ind w:firstLine="0"/>
              <w:rPr>
                <w:sz w:val="20"/>
                <w:szCs w:val="20"/>
              </w:rPr>
            </w:pPr>
            <w:proofErr w:type="spellStart"/>
            <w:r w:rsidRPr="00111AD5">
              <w:rPr>
                <w:sz w:val="20"/>
                <w:szCs w:val="20"/>
              </w:rPr>
              <w:t>Akbulut</w:t>
            </w:r>
            <w:proofErr w:type="spellEnd"/>
            <w:r w:rsidRPr="00111AD5">
              <w:rPr>
                <w:sz w:val="20"/>
                <w:szCs w:val="20"/>
              </w:rPr>
              <w:t>/</w:t>
            </w:r>
          </w:p>
          <w:p w14:paraId="78EB8881" w14:textId="77777777" w:rsidR="00844E96" w:rsidRPr="00111AD5" w:rsidRDefault="00844E96" w:rsidP="00844E96">
            <w:pPr>
              <w:ind w:firstLine="0"/>
              <w:rPr>
                <w:sz w:val="20"/>
                <w:szCs w:val="20"/>
              </w:rPr>
            </w:pPr>
            <w:proofErr w:type="spellStart"/>
            <w:r w:rsidRPr="00111AD5">
              <w:rPr>
                <w:sz w:val="20"/>
                <w:szCs w:val="20"/>
              </w:rPr>
              <w:t>Y</w:t>
            </w:r>
            <w:r w:rsidR="00AA6A3E" w:rsidRPr="00111AD5">
              <w:rPr>
                <w:sz w:val="20"/>
                <w:szCs w:val="20"/>
              </w:rPr>
              <w:t>ı</w:t>
            </w:r>
            <w:r w:rsidRPr="00111AD5">
              <w:rPr>
                <w:sz w:val="20"/>
                <w:szCs w:val="20"/>
              </w:rPr>
              <w:t>lmaz</w:t>
            </w:r>
            <w:proofErr w:type="spellEnd"/>
          </w:p>
        </w:tc>
        <w:tc>
          <w:tcPr>
            <w:tcW w:w="1061" w:type="dxa"/>
          </w:tcPr>
          <w:p w14:paraId="7EE0A66F" w14:textId="77777777" w:rsidR="00844E96" w:rsidRPr="00111AD5" w:rsidRDefault="00844E96" w:rsidP="00844E96">
            <w:pPr>
              <w:ind w:firstLine="0"/>
              <w:rPr>
                <w:sz w:val="20"/>
                <w:szCs w:val="20"/>
              </w:rPr>
            </w:pPr>
            <w:r w:rsidRPr="00111AD5">
              <w:rPr>
                <w:sz w:val="20"/>
                <w:szCs w:val="20"/>
              </w:rPr>
              <w:t>1989-91</w:t>
            </w:r>
          </w:p>
          <w:p w14:paraId="0B5DEDFC" w14:textId="77777777" w:rsidR="00844E96" w:rsidRPr="00111AD5" w:rsidRDefault="00844E96" w:rsidP="00844E96">
            <w:pPr>
              <w:ind w:firstLine="0"/>
              <w:rPr>
                <w:sz w:val="20"/>
                <w:szCs w:val="20"/>
              </w:rPr>
            </w:pPr>
            <w:r w:rsidRPr="00111AD5">
              <w:rPr>
                <w:sz w:val="20"/>
                <w:szCs w:val="20"/>
              </w:rPr>
              <w:t>1991-91</w:t>
            </w:r>
          </w:p>
        </w:tc>
        <w:tc>
          <w:tcPr>
            <w:tcW w:w="1072" w:type="dxa"/>
          </w:tcPr>
          <w:p w14:paraId="2D7F8130" w14:textId="77777777" w:rsidR="00844E96" w:rsidRPr="00111AD5" w:rsidRDefault="00441045" w:rsidP="00441045">
            <w:pPr>
              <w:ind w:firstLine="0"/>
              <w:rPr>
                <w:sz w:val="20"/>
                <w:szCs w:val="20"/>
              </w:rPr>
            </w:pPr>
            <w:r w:rsidRPr="00111AD5">
              <w:rPr>
                <w:sz w:val="20"/>
                <w:szCs w:val="20"/>
              </w:rPr>
              <w:t>4, 2</w:t>
            </w:r>
          </w:p>
        </w:tc>
        <w:tc>
          <w:tcPr>
            <w:tcW w:w="1080" w:type="dxa"/>
          </w:tcPr>
          <w:p w14:paraId="0F8BE176" w14:textId="77777777" w:rsidR="00844E96" w:rsidRPr="00111AD5" w:rsidRDefault="00F95D0F" w:rsidP="00F95D0F">
            <w:pPr>
              <w:ind w:firstLine="0"/>
              <w:rPr>
                <w:sz w:val="20"/>
                <w:szCs w:val="20"/>
              </w:rPr>
            </w:pPr>
            <w:r w:rsidRPr="00111AD5">
              <w:rPr>
                <w:sz w:val="20"/>
                <w:szCs w:val="20"/>
              </w:rPr>
              <w:t>NE</w:t>
            </w:r>
          </w:p>
        </w:tc>
        <w:tc>
          <w:tcPr>
            <w:tcW w:w="1071" w:type="dxa"/>
          </w:tcPr>
          <w:p w14:paraId="0455293D" w14:textId="77777777" w:rsidR="00844E96" w:rsidRPr="00111AD5" w:rsidRDefault="00B70646" w:rsidP="00B70646">
            <w:pPr>
              <w:ind w:firstLine="0"/>
              <w:rPr>
                <w:sz w:val="20"/>
                <w:szCs w:val="20"/>
              </w:rPr>
            </w:pPr>
            <w:r w:rsidRPr="00111AD5">
              <w:rPr>
                <w:sz w:val="20"/>
                <w:szCs w:val="20"/>
              </w:rPr>
              <w:t>HEP</w:t>
            </w:r>
            <w:r w:rsidR="00321A66" w:rsidRPr="00111AD5">
              <w:rPr>
                <w:sz w:val="20"/>
                <w:szCs w:val="20"/>
              </w:rPr>
              <w:t>-1990</w:t>
            </w:r>
          </w:p>
        </w:tc>
        <w:tc>
          <w:tcPr>
            <w:tcW w:w="1200" w:type="dxa"/>
          </w:tcPr>
          <w:p w14:paraId="521BB392" w14:textId="77777777" w:rsidR="00844E96" w:rsidRPr="00111AD5" w:rsidRDefault="00321A66" w:rsidP="00321A66">
            <w:pPr>
              <w:ind w:firstLine="0"/>
              <w:rPr>
                <w:sz w:val="20"/>
                <w:szCs w:val="20"/>
              </w:rPr>
            </w:pPr>
            <w:r w:rsidRPr="00111AD5">
              <w:rPr>
                <w:sz w:val="20"/>
                <w:szCs w:val="20"/>
              </w:rPr>
              <w:t>OHAL</w:t>
            </w:r>
          </w:p>
        </w:tc>
        <w:tc>
          <w:tcPr>
            <w:tcW w:w="1075" w:type="dxa"/>
          </w:tcPr>
          <w:p w14:paraId="0BC4BA8A" w14:textId="77777777" w:rsidR="00844E96" w:rsidRPr="00111AD5" w:rsidRDefault="004A4F02" w:rsidP="004A4F02">
            <w:pPr>
              <w:ind w:firstLine="0"/>
              <w:rPr>
                <w:sz w:val="20"/>
                <w:szCs w:val="20"/>
              </w:rPr>
            </w:pPr>
            <w:r w:rsidRPr="00111AD5">
              <w:rPr>
                <w:sz w:val="20"/>
                <w:szCs w:val="20"/>
              </w:rPr>
              <w:t>NE</w:t>
            </w:r>
          </w:p>
        </w:tc>
        <w:tc>
          <w:tcPr>
            <w:tcW w:w="1500" w:type="dxa"/>
          </w:tcPr>
          <w:p w14:paraId="1534F316" w14:textId="77777777" w:rsidR="00844E96" w:rsidRPr="00111AD5" w:rsidRDefault="00A40407" w:rsidP="00A40407">
            <w:pPr>
              <w:ind w:firstLine="0"/>
              <w:rPr>
                <w:sz w:val="20"/>
                <w:szCs w:val="20"/>
              </w:rPr>
            </w:pPr>
            <w:r w:rsidRPr="00111AD5">
              <w:rPr>
                <w:sz w:val="20"/>
                <w:szCs w:val="20"/>
              </w:rPr>
              <w:t>Probíhá</w:t>
            </w:r>
          </w:p>
        </w:tc>
      </w:tr>
      <w:tr w:rsidR="00441045" w:rsidRPr="00111AD5" w14:paraId="6F71B225" w14:textId="77777777" w:rsidTr="00111AD5">
        <w:tc>
          <w:tcPr>
            <w:tcW w:w="1132" w:type="dxa"/>
          </w:tcPr>
          <w:p w14:paraId="5DB9191F" w14:textId="77777777" w:rsidR="00844E96" w:rsidRPr="00111AD5" w:rsidRDefault="00844E96" w:rsidP="00844E96">
            <w:pPr>
              <w:ind w:firstLine="0"/>
              <w:rPr>
                <w:sz w:val="20"/>
                <w:szCs w:val="20"/>
              </w:rPr>
            </w:pPr>
            <w:proofErr w:type="spellStart"/>
            <w:r w:rsidRPr="00111AD5">
              <w:rPr>
                <w:sz w:val="20"/>
                <w:szCs w:val="20"/>
              </w:rPr>
              <w:t>Demirel</w:t>
            </w:r>
            <w:proofErr w:type="spellEnd"/>
          </w:p>
        </w:tc>
        <w:tc>
          <w:tcPr>
            <w:tcW w:w="1061" w:type="dxa"/>
          </w:tcPr>
          <w:p w14:paraId="2105AC3B" w14:textId="77777777" w:rsidR="00844E96" w:rsidRPr="00111AD5" w:rsidRDefault="00844E96" w:rsidP="00844E96">
            <w:pPr>
              <w:ind w:firstLine="0"/>
              <w:rPr>
                <w:sz w:val="20"/>
                <w:szCs w:val="20"/>
              </w:rPr>
            </w:pPr>
            <w:r w:rsidRPr="00111AD5">
              <w:rPr>
                <w:sz w:val="20"/>
                <w:szCs w:val="20"/>
              </w:rPr>
              <w:t>1991-93</w:t>
            </w:r>
          </w:p>
        </w:tc>
        <w:tc>
          <w:tcPr>
            <w:tcW w:w="1072" w:type="dxa"/>
          </w:tcPr>
          <w:p w14:paraId="71AD1179" w14:textId="77777777" w:rsidR="00844E96" w:rsidRPr="00111AD5" w:rsidRDefault="00441045" w:rsidP="00441045">
            <w:pPr>
              <w:ind w:firstLine="0"/>
              <w:rPr>
                <w:sz w:val="20"/>
                <w:szCs w:val="20"/>
              </w:rPr>
            </w:pPr>
            <w:r w:rsidRPr="00111AD5">
              <w:rPr>
                <w:sz w:val="20"/>
                <w:szCs w:val="20"/>
              </w:rPr>
              <w:t>4, 2</w:t>
            </w:r>
          </w:p>
        </w:tc>
        <w:tc>
          <w:tcPr>
            <w:tcW w:w="1080" w:type="dxa"/>
          </w:tcPr>
          <w:p w14:paraId="17843816" w14:textId="77777777" w:rsidR="00844E96" w:rsidRPr="00111AD5" w:rsidRDefault="00F95D0F" w:rsidP="00F95D0F">
            <w:pPr>
              <w:ind w:firstLine="0"/>
              <w:rPr>
                <w:sz w:val="20"/>
                <w:szCs w:val="20"/>
              </w:rPr>
            </w:pPr>
            <w:r w:rsidRPr="00111AD5">
              <w:rPr>
                <w:sz w:val="20"/>
                <w:szCs w:val="20"/>
              </w:rPr>
              <w:t>ANO</w:t>
            </w:r>
          </w:p>
        </w:tc>
        <w:tc>
          <w:tcPr>
            <w:tcW w:w="1071" w:type="dxa"/>
          </w:tcPr>
          <w:p w14:paraId="46685179" w14:textId="77777777" w:rsidR="00844E96" w:rsidRPr="00111AD5" w:rsidRDefault="00B70646" w:rsidP="00B70646">
            <w:pPr>
              <w:ind w:firstLine="0"/>
              <w:rPr>
                <w:sz w:val="20"/>
                <w:szCs w:val="20"/>
              </w:rPr>
            </w:pPr>
            <w:r w:rsidRPr="00111AD5">
              <w:rPr>
                <w:sz w:val="20"/>
                <w:szCs w:val="20"/>
              </w:rPr>
              <w:t>HEP</w:t>
            </w:r>
          </w:p>
        </w:tc>
        <w:tc>
          <w:tcPr>
            <w:tcW w:w="1200" w:type="dxa"/>
          </w:tcPr>
          <w:p w14:paraId="2B0A729D" w14:textId="77777777" w:rsidR="00844E96" w:rsidRPr="00111AD5" w:rsidRDefault="00321A66" w:rsidP="00321A66">
            <w:pPr>
              <w:ind w:firstLine="0"/>
              <w:rPr>
                <w:sz w:val="20"/>
                <w:szCs w:val="20"/>
              </w:rPr>
            </w:pPr>
            <w:r w:rsidRPr="00111AD5">
              <w:rPr>
                <w:sz w:val="20"/>
                <w:szCs w:val="20"/>
              </w:rPr>
              <w:t>OHAL</w:t>
            </w:r>
          </w:p>
        </w:tc>
        <w:tc>
          <w:tcPr>
            <w:tcW w:w="1075" w:type="dxa"/>
          </w:tcPr>
          <w:p w14:paraId="4ADBBAD7" w14:textId="77777777" w:rsidR="00844E96" w:rsidRPr="00111AD5" w:rsidRDefault="004A4F02" w:rsidP="004A4F02">
            <w:pPr>
              <w:ind w:firstLine="0"/>
              <w:rPr>
                <w:sz w:val="20"/>
                <w:szCs w:val="20"/>
              </w:rPr>
            </w:pPr>
            <w:r w:rsidRPr="00111AD5">
              <w:rPr>
                <w:sz w:val="20"/>
                <w:szCs w:val="20"/>
              </w:rPr>
              <w:t>ANO</w:t>
            </w:r>
          </w:p>
        </w:tc>
        <w:tc>
          <w:tcPr>
            <w:tcW w:w="1500" w:type="dxa"/>
          </w:tcPr>
          <w:p w14:paraId="6A9BA0B8" w14:textId="77777777" w:rsidR="00844E96" w:rsidRPr="00111AD5" w:rsidRDefault="00A40407" w:rsidP="00A40407">
            <w:pPr>
              <w:ind w:firstLine="0"/>
              <w:rPr>
                <w:sz w:val="20"/>
                <w:szCs w:val="20"/>
              </w:rPr>
            </w:pPr>
            <w:r w:rsidRPr="00111AD5">
              <w:rPr>
                <w:sz w:val="20"/>
                <w:szCs w:val="20"/>
              </w:rPr>
              <w:t>Probíhá</w:t>
            </w:r>
          </w:p>
        </w:tc>
      </w:tr>
      <w:tr w:rsidR="00441045" w:rsidRPr="00111AD5" w14:paraId="1011DA19" w14:textId="77777777" w:rsidTr="00111AD5">
        <w:tc>
          <w:tcPr>
            <w:tcW w:w="1132" w:type="dxa"/>
          </w:tcPr>
          <w:p w14:paraId="77CC2694" w14:textId="77777777" w:rsidR="00844E96" w:rsidRPr="00111AD5" w:rsidRDefault="00AA6A3E" w:rsidP="00844E96">
            <w:pPr>
              <w:ind w:firstLine="0"/>
              <w:rPr>
                <w:sz w:val="20"/>
                <w:szCs w:val="20"/>
              </w:rPr>
            </w:pPr>
            <w:proofErr w:type="spellStart"/>
            <w:r w:rsidRPr="00111AD5">
              <w:rPr>
                <w:sz w:val="20"/>
                <w:szCs w:val="20"/>
              </w:rPr>
              <w:t>Ç</w:t>
            </w:r>
            <w:r w:rsidR="00844E96" w:rsidRPr="00111AD5">
              <w:rPr>
                <w:sz w:val="20"/>
                <w:szCs w:val="20"/>
              </w:rPr>
              <w:t>iller</w:t>
            </w:r>
            <w:proofErr w:type="spellEnd"/>
          </w:p>
        </w:tc>
        <w:tc>
          <w:tcPr>
            <w:tcW w:w="1061" w:type="dxa"/>
          </w:tcPr>
          <w:p w14:paraId="6DF106C1" w14:textId="77777777" w:rsidR="00844E96" w:rsidRPr="00111AD5" w:rsidRDefault="00844E96" w:rsidP="00441045">
            <w:pPr>
              <w:ind w:firstLine="0"/>
              <w:rPr>
                <w:sz w:val="20"/>
                <w:szCs w:val="20"/>
              </w:rPr>
            </w:pPr>
            <w:r w:rsidRPr="00111AD5">
              <w:rPr>
                <w:sz w:val="20"/>
                <w:szCs w:val="20"/>
              </w:rPr>
              <w:t>1993</w:t>
            </w:r>
            <w:r w:rsidR="00441045" w:rsidRPr="00111AD5">
              <w:rPr>
                <w:sz w:val="20"/>
                <w:szCs w:val="20"/>
              </w:rPr>
              <w:t xml:space="preserve">-93 </w:t>
            </w:r>
            <w:r w:rsidRPr="00111AD5">
              <w:rPr>
                <w:sz w:val="20"/>
                <w:szCs w:val="20"/>
              </w:rPr>
              <w:t>1995-95</w:t>
            </w:r>
          </w:p>
          <w:p w14:paraId="529D1837" w14:textId="77777777" w:rsidR="00844E96" w:rsidRPr="00111AD5" w:rsidRDefault="00844E96" w:rsidP="00844E96">
            <w:pPr>
              <w:ind w:firstLine="0"/>
              <w:rPr>
                <w:sz w:val="20"/>
                <w:szCs w:val="20"/>
              </w:rPr>
            </w:pPr>
            <w:r w:rsidRPr="00111AD5">
              <w:rPr>
                <w:sz w:val="20"/>
                <w:szCs w:val="20"/>
              </w:rPr>
              <w:t>1995-96</w:t>
            </w:r>
          </w:p>
        </w:tc>
        <w:tc>
          <w:tcPr>
            <w:tcW w:w="1072" w:type="dxa"/>
          </w:tcPr>
          <w:p w14:paraId="6FB6EACB" w14:textId="77777777" w:rsidR="00844E96" w:rsidRPr="00111AD5" w:rsidRDefault="00441045" w:rsidP="00441045">
            <w:pPr>
              <w:ind w:firstLine="0"/>
              <w:rPr>
                <w:sz w:val="20"/>
                <w:szCs w:val="20"/>
              </w:rPr>
            </w:pPr>
            <w:r w:rsidRPr="00111AD5">
              <w:rPr>
                <w:sz w:val="20"/>
                <w:szCs w:val="20"/>
              </w:rPr>
              <w:t>4, 4</w:t>
            </w:r>
            <w:r w:rsidR="00370799" w:rsidRPr="00111AD5">
              <w:rPr>
                <w:sz w:val="20"/>
                <w:szCs w:val="20"/>
              </w:rPr>
              <w:t>»</w:t>
            </w:r>
            <w:r w:rsidRPr="00111AD5">
              <w:rPr>
                <w:sz w:val="20"/>
                <w:szCs w:val="20"/>
              </w:rPr>
              <w:t>5</w:t>
            </w:r>
          </w:p>
        </w:tc>
        <w:tc>
          <w:tcPr>
            <w:tcW w:w="1080" w:type="dxa"/>
          </w:tcPr>
          <w:p w14:paraId="575A4E67" w14:textId="77777777" w:rsidR="00844E96" w:rsidRPr="00111AD5" w:rsidRDefault="00F95D0F" w:rsidP="00F95D0F">
            <w:pPr>
              <w:ind w:firstLine="0"/>
              <w:rPr>
                <w:sz w:val="20"/>
                <w:szCs w:val="20"/>
              </w:rPr>
            </w:pPr>
            <w:r w:rsidRPr="00111AD5">
              <w:rPr>
                <w:sz w:val="20"/>
                <w:szCs w:val="20"/>
              </w:rPr>
              <w:t>ANO – částečné omezení (ČO)</w:t>
            </w:r>
          </w:p>
        </w:tc>
        <w:tc>
          <w:tcPr>
            <w:tcW w:w="1071" w:type="dxa"/>
          </w:tcPr>
          <w:p w14:paraId="3E7EAB8C" w14:textId="77777777" w:rsidR="00844E96" w:rsidRPr="00111AD5" w:rsidRDefault="00321A66" w:rsidP="00321A66">
            <w:pPr>
              <w:ind w:firstLine="0"/>
              <w:rPr>
                <w:sz w:val="20"/>
                <w:szCs w:val="20"/>
              </w:rPr>
            </w:pPr>
            <w:r w:rsidRPr="00111AD5">
              <w:rPr>
                <w:sz w:val="20"/>
                <w:szCs w:val="20"/>
              </w:rPr>
              <w:t>DEP -1993-94  HADEP - 1994</w:t>
            </w:r>
          </w:p>
        </w:tc>
        <w:tc>
          <w:tcPr>
            <w:tcW w:w="1200" w:type="dxa"/>
          </w:tcPr>
          <w:p w14:paraId="1C87E371" w14:textId="77777777" w:rsidR="00844E96" w:rsidRPr="00111AD5" w:rsidRDefault="00321A66" w:rsidP="00321A66">
            <w:pPr>
              <w:ind w:firstLine="0"/>
              <w:rPr>
                <w:sz w:val="20"/>
                <w:szCs w:val="20"/>
              </w:rPr>
            </w:pPr>
            <w:r w:rsidRPr="00111AD5">
              <w:rPr>
                <w:sz w:val="20"/>
                <w:szCs w:val="20"/>
              </w:rPr>
              <w:t>OHAL</w:t>
            </w:r>
          </w:p>
        </w:tc>
        <w:tc>
          <w:tcPr>
            <w:tcW w:w="1075" w:type="dxa"/>
          </w:tcPr>
          <w:p w14:paraId="242D27C4" w14:textId="77777777" w:rsidR="00844E96" w:rsidRPr="00111AD5" w:rsidRDefault="004A4F02" w:rsidP="004A4F02">
            <w:pPr>
              <w:ind w:firstLine="0"/>
              <w:rPr>
                <w:sz w:val="20"/>
                <w:szCs w:val="20"/>
              </w:rPr>
            </w:pPr>
            <w:r w:rsidRPr="00111AD5">
              <w:rPr>
                <w:sz w:val="20"/>
                <w:szCs w:val="20"/>
              </w:rPr>
              <w:t>ANO</w:t>
            </w:r>
          </w:p>
        </w:tc>
        <w:tc>
          <w:tcPr>
            <w:tcW w:w="1500" w:type="dxa"/>
          </w:tcPr>
          <w:p w14:paraId="735B4924" w14:textId="77777777" w:rsidR="00844E96" w:rsidRPr="00111AD5" w:rsidRDefault="00A40407" w:rsidP="00A40407">
            <w:pPr>
              <w:ind w:firstLine="0"/>
              <w:rPr>
                <w:sz w:val="20"/>
                <w:szCs w:val="20"/>
              </w:rPr>
            </w:pPr>
            <w:r w:rsidRPr="00111AD5">
              <w:rPr>
                <w:sz w:val="20"/>
                <w:szCs w:val="20"/>
              </w:rPr>
              <w:t>Příměří na tři měsíce 1993 a 1995-1996</w:t>
            </w:r>
          </w:p>
        </w:tc>
      </w:tr>
      <w:tr w:rsidR="00441045" w:rsidRPr="00111AD5" w14:paraId="4FF8D8F1" w14:textId="77777777" w:rsidTr="00111AD5">
        <w:tc>
          <w:tcPr>
            <w:tcW w:w="1132" w:type="dxa"/>
          </w:tcPr>
          <w:p w14:paraId="17E8B9D7" w14:textId="77777777" w:rsidR="00844E96" w:rsidRPr="00111AD5" w:rsidRDefault="00844E96" w:rsidP="00844E96">
            <w:pPr>
              <w:ind w:firstLine="0"/>
              <w:rPr>
                <w:sz w:val="20"/>
                <w:szCs w:val="20"/>
              </w:rPr>
            </w:pPr>
            <w:proofErr w:type="spellStart"/>
            <w:r w:rsidRPr="00111AD5">
              <w:rPr>
                <w:sz w:val="20"/>
                <w:szCs w:val="20"/>
              </w:rPr>
              <w:t>Y</w:t>
            </w:r>
            <w:r w:rsidR="00AA6A3E" w:rsidRPr="00111AD5">
              <w:rPr>
                <w:sz w:val="20"/>
                <w:szCs w:val="20"/>
              </w:rPr>
              <w:t>ı</w:t>
            </w:r>
            <w:r w:rsidRPr="00111AD5">
              <w:rPr>
                <w:sz w:val="20"/>
                <w:szCs w:val="20"/>
              </w:rPr>
              <w:t>lmaz</w:t>
            </w:r>
            <w:proofErr w:type="spellEnd"/>
          </w:p>
        </w:tc>
        <w:tc>
          <w:tcPr>
            <w:tcW w:w="1061" w:type="dxa"/>
          </w:tcPr>
          <w:p w14:paraId="562E2EE4" w14:textId="77777777" w:rsidR="00844E96" w:rsidRPr="00111AD5" w:rsidRDefault="00844E96" w:rsidP="00844E96">
            <w:pPr>
              <w:ind w:firstLine="0"/>
              <w:rPr>
                <w:sz w:val="20"/>
                <w:szCs w:val="20"/>
              </w:rPr>
            </w:pPr>
            <w:r w:rsidRPr="00111AD5">
              <w:rPr>
                <w:sz w:val="20"/>
                <w:szCs w:val="20"/>
              </w:rPr>
              <w:t>1996-96</w:t>
            </w:r>
          </w:p>
        </w:tc>
        <w:tc>
          <w:tcPr>
            <w:tcW w:w="1072" w:type="dxa"/>
          </w:tcPr>
          <w:p w14:paraId="44C9CD19" w14:textId="77777777" w:rsidR="00844E96" w:rsidRPr="00111AD5" w:rsidRDefault="00441045" w:rsidP="00441045">
            <w:pPr>
              <w:ind w:firstLine="0"/>
              <w:rPr>
                <w:sz w:val="20"/>
                <w:szCs w:val="20"/>
              </w:rPr>
            </w:pPr>
            <w:r w:rsidRPr="00111AD5">
              <w:rPr>
                <w:sz w:val="20"/>
                <w:szCs w:val="20"/>
              </w:rPr>
              <w:t>5, 5</w:t>
            </w:r>
          </w:p>
        </w:tc>
        <w:tc>
          <w:tcPr>
            <w:tcW w:w="1080" w:type="dxa"/>
          </w:tcPr>
          <w:p w14:paraId="0CCE23FB" w14:textId="77777777" w:rsidR="00844E96" w:rsidRPr="00111AD5" w:rsidRDefault="00F95D0F" w:rsidP="00F95D0F">
            <w:pPr>
              <w:ind w:firstLine="0"/>
              <w:rPr>
                <w:sz w:val="20"/>
                <w:szCs w:val="20"/>
              </w:rPr>
            </w:pPr>
            <w:r w:rsidRPr="00111AD5">
              <w:rPr>
                <w:sz w:val="20"/>
                <w:szCs w:val="20"/>
              </w:rPr>
              <w:t>ANO</w:t>
            </w:r>
            <w:r w:rsidR="004A4F02" w:rsidRPr="00111AD5">
              <w:rPr>
                <w:sz w:val="20"/>
                <w:szCs w:val="20"/>
              </w:rPr>
              <w:t>-ČO</w:t>
            </w:r>
          </w:p>
        </w:tc>
        <w:tc>
          <w:tcPr>
            <w:tcW w:w="1071" w:type="dxa"/>
          </w:tcPr>
          <w:p w14:paraId="5B471D3D" w14:textId="77777777" w:rsidR="00844E96" w:rsidRPr="00111AD5" w:rsidRDefault="00321A66" w:rsidP="00321A66">
            <w:pPr>
              <w:ind w:firstLine="0"/>
              <w:rPr>
                <w:sz w:val="20"/>
                <w:szCs w:val="20"/>
              </w:rPr>
            </w:pPr>
            <w:r w:rsidRPr="00111AD5">
              <w:rPr>
                <w:sz w:val="20"/>
                <w:szCs w:val="20"/>
              </w:rPr>
              <w:t>HADEP</w:t>
            </w:r>
          </w:p>
        </w:tc>
        <w:tc>
          <w:tcPr>
            <w:tcW w:w="1200" w:type="dxa"/>
          </w:tcPr>
          <w:p w14:paraId="52398AD2" w14:textId="77777777" w:rsidR="00844E96" w:rsidRPr="00111AD5" w:rsidRDefault="00321A66" w:rsidP="00321A66">
            <w:pPr>
              <w:ind w:firstLine="0"/>
              <w:rPr>
                <w:sz w:val="20"/>
                <w:szCs w:val="20"/>
              </w:rPr>
            </w:pPr>
            <w:r w:rsidRPr="00111AD5">
              <w:rPr>
                <w:sz w:val="20"/>
                <w:szCs w:val="20"/>
              </w:rPr>
              <w:t>OHAL</w:t>
            </w:r>
          </w:p>
        </w:tc>
        <w:tc>
          <w:tcPr>
            <w:tcW w:w="1075" w:type="dxa"/>
          </w:tcPr>
          <w:p w14:paraId="048F7615" w14:textId="77777777" w:rsidR="00844E96" w:rsidRPr="00111AD5" w:rsidRDefault="004A4F02" w:rsidP="004A4F02">
            <w:pPr>
              <w:ind w:firstLine="0"/>
              <w:rPr>
                <w:sz w:val="20"/>
                <w:szCs w:val="20"/>
              </w:rPr>
            </w:pPr>
            <w:r w:rsidRPr="00111AD5">
              <w:rPr>
                <w:sz w:val="20"/>
                <w:szCs w:val="20"/>
              </w:rPr>
              <w:t>ANO</w:t>
            </w:r>
          </w:p>
        </w:tc>
        <w:tc>
          <w:tcPr>
            <w:tcW w:w="1500" w:type="dxa"/>
          </w:tcPr>
          <w:p w14:paraId="0EB1A44D" w14:textId="77777777" w:rsidR="00844E96" w:rsidRPr="00111AD5" w:rsidRDefault="00A40407" w:rsidP="00A40407">
            <w:pPr>
              <w:ind w:firstLine="0"/>
              <w:rPr>
                <w:sz w:val="20"/>
                <w:szCs w:val="20"/>
              </w:rPr>
            </w:pPr>
            <w:r w:rsidRPr="00111AD5">
              <w:rPr>
                <w:sz w:val="20"/>
                <w:szCs w:val="20"/>
              </w:rPr>
              <w:t>Probíhá</w:t>
            </w:r>
          </w:p>
        </w:tc>
      </w:tr>
      <w:tr w:rsidR="00441045" w:rsidRPr="00111AD5" w14:paraId="184C2B43" w14:textId="77777777" w:rsidTr="00111AD5">
        <w:tc>
          <w:tcPr>
            <w:tcW w:w="1132" w:type="dxa"/>
          </w:tcPr>
          <w:p w14:paraId="18A76D85" w14:textId="77777777" w:rsidR="00844E96" w:rsidRPr="00111AD5" w:rsidRDefault="00844E96" w:rsidP="00844E96">
            <w:pPr>
              <w:ind w:firstLine="0"/>
              <w:rPr>
                <w:sz w:val="20"/>
                <w:szCs w:val="20"/>
              </w:rPr>
            </w:pPr>
            <w:proofErr w:type="spellStart"/>
            <w:r w:rsidRPr="00111AD5">
              <w:rPr>
                <w:sz w:val="20"/>
                <w:szCs w:val="20"/>
              </w:rPr>
              <w:t>Erbakan</w:t>
            </w:r>
            <w:proofErr w:type="spellEnd"/>
          </w:p>
        </w:tc>
        <w:tc>
          <w:tcPr>
            <w:tcW w:w="1061" w:type="dxa"/>
          </w:tcPr>
          <w:p w14:paraId="6A21443B" w14:textId="77777777" w:rsidR="00844E96" w:rsidRPr="00111AD5" w:rsidRDefault="00844E96" w:rsidP="00844E96">
            <w:pPr>
              <w:ind w:firstLine="0"/>
              <w:rPr>
                <w:sz w:val="20"/>
                <w:szCs w:val="20"/>
              </w:rPr>
            </w:pPr>
            <w:r w:rsidRPr="00111AD5">
              <w:rPr>
                <w:sz w:val="20"/>
                <w:szCs w:val="20"/>
              </w:rPr>
              <w:t>1996-97</w:t>
            </w:r>
          </w:p>
        </w:tc>
        <w:tc>
          <w:tcPr>
            <w:tcW w:w="1072" w:type="dxa"/>
          </w:tcPr>
          <w:p w14:paraId="19437F20" w14:textId="77777777" w:rsidR="00844E96" w:rsidRPr="00111AD5" w:rsidRDefault="00441045" w:rsidP="00441045">
            <w:pPr>
              <w:ind w:firstLine="0"/>
              <w:rPr>
                <w:sz w:val="20"/>
                <w:szCs w:val="20"/>
              </w:rPr>
            </w:pPr>
            <w:r w:rsidRPr="00111AD5">
              <w:rPr>
                <w:sz w:val="20"/>
                <w:szCs w:val="20"/>
              </w:rPr>
              <w:t>5, 4</w:t>
            </w:r>
          </w:p>
        </w:tc>
        <w:tc>
          <w:tcPr>
            <w:tcW w:w="1080" w:type="dxa"/>
          </w:tcPr>
          <w:p w14:paraId="4D70B37C" w14:textId="77777777" w:rsidR="00844E96" w:rsidRPr="00111AD5" w:rsidRDefault="00F95D0F" w:rsidP="00F95D0F">
            <w:pPr>
              <w:keepNext/>
              <w:ind w:firstLine="0"/>
              <w:rPr>
                <w:sz w:val="20"/>
                <w:szCs w:val="20"/>
              </w:rPr>
            </w:pPr>
            <w:r w:rsidRPr="00111AD5">
              <w:rPr>
                <w:sz w:val="20"/>
                <w:szCs w:val="20"/>
              </w:rPr>
              <w:t>ANO-ČO</w:t>
            </w:r>
          </w:p>
        </w:tc>
        <w:tc>
          <w:tcPr>
            <w:tcW w:w="1071" w:type="dxa"/>
          </w:tcPr>
          <w:p w14:paraId="77A2731C" w14:textId="77777777" w:rsidR="00844E96" w:rsidRPr="00111AD5" w:rsidRDefault="00321A66" w:rsidP="00321A66">
            <w:pPr>
              <w:keepNext/>
              <w:ind w:firstLine="0"/>
              <w:rPr>
                <w:sz w:val="20"/>
                <w:szCs w:val="20"/>
              </w:rPr>
            </w:pPr>
            <w:r w:rsidRPr="00111AD5">
              <w:rPr>
                <w:sz w:val="20"/>
                <w:szCs w:val="20"/>
              </w:rPr>
              <w:t>HADEP</w:t>
            </w:r>
          </w:p>
        </w:tc>
        <w:tc>
          <w:tcPr>
            <w:tcW w:w="1200" w:type="dxa"/>
          </w:tcPr>
          <w:p w14:paraId="2E26FBEC" w14:textId="77777777" w:rsidR="00844E96" w:rsidRPr="00111AD5" w:rsidRDefault="00321A66" w:rsidP="00321A66">
            <w:pPr>
              <w:keepNext/>
              <w:ind w:firstLine="0"/>
              <w:rPr>
                <w:sz w:val="20"/>
                <w:szCs w:val="20"/>
              </w:rPr>
            </w:pPr>
            <w:r w:rsidRPr="00111AD5">
              <w:rPr>
                <w:sz w:val="20"/>
                <w:szCs w:val="20"/>
              </w:rPr>
              <w:t>OHAL</w:t>
            </w:r>
          </w:p>
        </w:tc>
        <w:tc>
          <w:tcPr>
            <w:tcW w:w="1075" w:type="dxa"/>
          </w:tcPr>
          <w:p w14:paraId="289B653A" w14:textId="77777777" w:rsidR="00844E96" w:rsidRPr="00111AD5" w:rsidRDefault="004A4F02" w:rsidP="004A4F02">
            <w:pPr>
              <w:keepNext/>
              <w:ind w:firstLine="0"/>
              <w:rPr>
                <w:sz w:val="20"/>
                <w:szCs w:val="20"/>
              </w:rPr>
            </w:pPr>
            <w:r w:rsidRPr="00111AD5">
              <w:rPr>
                <w:sz w:val="20"/>
                <w:szCs w:val="20"/>
              </w:rPr>
              <w:t>ANO</w:t>
            </w:r>
          </w:p>
        </w:tc>
        <w:tc>
          <w:tcPr>
            <w:tcW w:w="1500" w:type="dxa"/>
          </w:tcPr>
          <w:p w14:paraId="6C872966" w14:textId="77777777" w:rsidR="00844E96" w:rsidRPr="00111AD5" w:rsidRDefault="00A40407" w:rsidP="00A40407">
            <w:pPr>
              <w:keepNext/>
              <w:ind w:firstLine="0"/>
              <w:rPr>
                <w:sz w:val="20"/>
                <w:szCs w:val="20"/>
              </w:rPr>
            </w:pPr>
            <w:r w:rsidRPr="00111AD5">
              <w:rPr>
                <w:sz w:val="20"/>
                <w:szCs w:val="20"/>
              </w:rPr>
              <w:t>Probíhá</w:t>
            </w:r>
          </w:p>
        </w:tc>
      </w:tr>
      <w:tr w:rsidR="00844E96" w:rsidRPr="00111AD5" w14:paraId="4CD0CE23" w14:textId="77777777" w:rsidTr="00111AD5">
        <w:tc>
          <w:tcPr>
            <w:tcW w:w="1132" w:type="dxa"/>
          </w:tcPr>
          <w:p w14:paraId="3D2470E6" w14:textId="77777777" w:rsidR="00844E96" w:rsidRPr="00111AD5" w:rsidRDefault="00844E96" w:rsidP="00844E96">
            <w:pPr>
              <w:ind w:firstLine="0"/>
              <w:rPr>
                <w:sz w:val="20"/>
                <w:szCs w:val="20"/>
              </w:rPr>
            </w:pPr>
            <w:proofErr w:type="spellStart"/>
            <w:r w:rsidRPr="00111AD5">
              <w:rPr>
                <w:sz w:val="20"/>
                <w:szCs w:val="20"/>
              </w:rPr>
              <w:t>Y</w:t>
            </w:r>
            <w:r w:rsidR="00AA6A3E" w:rsidRPr="00111AD5">
              <w:rPr>
                <w:sz w:val="20"/>
                <w:szCs w:val="20"/>
              </w:rPr>
              <w:t>ı</w:t>
            </w:r>
            <w:r w:rsidRPr="00111AD5">
              <w:rPr>
                <w:sz w:val="20"/>
                <w:szCs w:val="20"/>
              </w:rPr>
              <w:t>lmaz</w:t>
            </w:r>
            <w:proofErr w:type="spellEnd"/>
          </w:p>
        </w:tc>
        <w:tc>
          <w:tcPr>
            <w:tcW w:w="1061" w:type="dxa"/>
          </w:tcPr>
          <w:p w14:paraId="3A0BECF0" w14:textId="77777777" w:rsidR="00844E96" w:rsidRPr="00111AD5" w:rsidRDefault="00844E96" w:rsidP="00844E96">
            <w:pPr>
              <w:ind w:firstLine="0"/>
              <w:rPr>
                <w:sz w:val="20"/>
                <w:szCs w:val="20"/>
              </w:rPr>
            </w:pPr>
            <w:r w:rsidRPr="00111AD5">
              <w:rPr>
                <w:sz w:val="20"/>
                <w:szCs w:val="20"/>
              </w:rPr>
              <w:t>1997-99</w:t>
            </w:r>
          </w:p>
        </w:tc>
        <w:tc>
          <w:tcPr>
            <w:tcW w:w="1072" w:type="dxa"/>
          </w:tcPr>
          <w:p w14:paraId="768D94AB" w14:textId="77777777" w:rsidR="00844E96" w:rsidRPr="00111AD5" w:rsidRDefault="00441045" w:rsidP="00441045">
            <w:pPr>
              <w:ind w:firstLine="0"/>
              <w:rPr>
                <w:sz w:val="20"/>
                <w:szCs w:val="20"/>
              </w:rPr>
            </w:pPr>
            <w:r w:rsidRPr="00111AD5">
              <w:rPr>
                <w:sz w:val="20"/>
                <w:szCs w:val="20"/>
              </w:rPr>
              <w:t>5, 4</w:t>
            </w:r>
          </w:p>
        </w:tc>
        <w:tc>
          <w:tcPr>
            <w:tcW w:w="1080" w:type="dxa"/>
          </w:tcPr>
          <w:p w14:paraId="308D4A06" w14:textId="77777777" w:rsidR="00844E96" w:rsidRPr="00111AD5" w:rsidRDefault="00F95D0F" w:rsidP="00F95D0F">
            <w:pPr>
              <w:keepNext/>
              <w:ind w:firstLine="0"/>
              <w:rPr>
                <w:sz w:val="20"/>
                <w:szCs w:val="20"/>
              </w:rPr>
            </w:pPr>
            <w:r w:rsidRPr="00111AD5">
              <w:rPr>
                <w:sz w:val="20"/>
                <w:szCs w:val="20"/>
              </w:rPr>
              <w:t>ANO-ČO</w:t>
            </w:r>
          </w:p>
        </w:tc>
        <w:tc>
          <w:tcPr>
            <w:tcW w:w="1071" w:type="dxa"/>
          </w:tcPr>
          <w:p w14:paraId="375DA338" w14:textId="77777777" w:rsidR="00844E96" w:rsidRPr="00111AD5" w:rsidRDefault="00321A66" w:rsidP="00321A66">
            <w:pPr>
              <w:keepNext/>
              <w:ind w:firstLine="0"/>
              <w:rPr>
                <w:sz w:val="20"/>
                <w:szCs w:val="20"/>
              </w:rPr>
            </w:pPr>
            <w:r w:rsidRPr="00111AD5">
              <w:rPr>
                <w:sz w:val="20"/>
                <w:szCs w:val="20"/>
              </w:rPr>
              <w:t>HADEP</w:t>
            </w:r>
          </w:p>
          <w:p w14:paraId="1E4B696C" w14:textId="77777777" w:rsidR="00FF35C9" w:rsidRPr="00111AD5" w:rsidRDefault="00FF35C9" w:rsidP="00321A66">
            <w:pPr>
              <w:keepNext/>
              <w:ind w:firstLine="0"/>
              <w:rPr>
                <w:sz w:val="20"/>
                <w:szCs w:val="20"/>
              </w:rPr>
            </w:pPr>
            <w:r w:rsidRPr="00111AD5">
              <w:rPr>
                <w:sz w:val="20"/>
                <w:szCs w:val="20"/>
              </w:rPr>
              <w:t>DEHAP</w:t>
            </w:r>
          </w:p>
        </w:tc>
        <w:tc>
          <w:tcPr>
            <w:tcW w:w="1200" w:type="dxa"/>
          </w:tcPr>
          <w:p w14:paraId="4E18120D" w14:textId="77777777" w:rsidR="00844E96" w:rsidRPr="00111AD5" w:rsidRDefault="00321A66" w:rsidP="00321A66">
            <w:pPr>
              <w:keepNext/>
              <w:ind w:firstLine="0"/>
              <w:rPr>
                <w:sz w:val="20"/>
                <w:szCs w:val="20"/>
              </w:rPr>
            </w:pPr>
            <w:r w:rsidRPr="00111AD5">
              <w:rPr>
                <w:sz w:val="20"/>
                <w:szCs w:val="20"/>
              </w:rPr>
              <w:t xml:space="preserve">OHAL – v 6 z 9 krajů </w:t>
            </w:r>
          </w:p>
        </w:tc>
        <w:tc>
          <w:tcPr>
            <w:tcW w:w="1075" w:type="dxa"/>
          </w:tcPr>
          <w:p w14:paraId="0C7950F2" w14:textId="77777777" w:rsidR="00844E96" w:rsidRPr="00111AD5" w:rsidRDefault="004A4F02" w:rsidP="004A4F02">
            <w:pPr>
              <w:keepNext/>
              <w:ind w:firstLine="0"/>
              <w:rPr>
                <w:sz w:val="20"/>
                <w:szCs w:val="20"/>
              </w:rPr>
            </w:pPr>
            <w:r w:rsidRPr="00111AD5">
              <w:rPr>
                <w:sz w:val="20"/>
                <w:szCs w:val="20"/>
              </w:rPr>
              <w:t>ANO</w:t>
            </w:r>
          </w:p>
        </w:tc>
        <w:tc>
          <w:tcPr>
            <w:tcW w:w="1500" w:type="dxa"/>
          </w:tcPr>
          <w:p w14:paraId="25230DB0" w14:textId="77777777" w:rsidR="00844E96" w:rsidRPr="00111AD5" w:rsidRDefault="00A40407" w:rsidP="00A40407">
            <w:pPr>
              <w:keepNext/>
              <w:ind w:firstLine="0"/>
              <w:rPr>
                <w:sz w:val="20"/>
                <w:szCs w:val="20"/>
              </w:rPr>
            </w:pPr>
            <w:r w:rsidRPr="00111AD5">
              <w:rPr>
                <w:sz w:val="20"/>
                <w:szCs w:val="20"/>
              </w:rPr>
              <w:t>Probíhá</w:t>
            </w:r>
          </w:p>
        </w:tc>
      </w:tr>
      <w:tr w:rsidR="00844E96" w:rsidRPr="00111AD5" w14:paraId="0C514DF8" w14:textId="77777777" w:rsidTr="00111AD5">
        <w:trPr>
          <w:trHeight w:val="1183"/>
        </w:trPr>
        <w:tc>
          <w:tcPr>
            <w:tcW w:w="1132" w:type="dxa"/>
          </w:tcPr>
          <w:p w14:paraId="0180ED36" w14:textId="77777777" w:rsidR="00844E96" w:rsidRPr="00111AD5" w:rsidRDefault="00844E96" w:rsidP="00844E96">
            <w:pPr>
              <w:ind w:firstLine="0"/>
              <w:rPr>
                <w:sz w:val="20"/>
                <w:szCs w:val="20"/>
              </w:rPr>
            </w:pPr>
            <w:proofErr w:type="spellStart"/>
            <w:r w:rsidRPr="00111AD5">
              <w:rPr>
                <w:sz w:val="20"/>
                <w:szCs w:val="20"/>
              </w:rPr>
              <w:t>Ecevit</w:t>
            </w:r>
            <w:proofErr w:type="spellEnd"/>
          </w:p>
        </w:tc>
        <w:tc>
          <w:tcPr>
            <w:tcW w:w="1061" w:type="dxa"/>
          </w:tcPr>
          <w:p w14:paraId="4A18D196" w14:textId="77777777" w:rsidR="00844E96" w:rsidRPr="00111AD5" w:rsidRDefault="00844E96" w:rsidP="00844E96">
            <w:pPr>
              <w:ind w:firstLine="0"/>
              <w:rPr>
                <w:sz w:val="20"/>
                <w:szCs w:val="20"/>
              </w:rPr>
            </w:pPr>
            <w:r w:rsidRPr="00111AD5">
              <w:rPr>
                <w:sz w:val="20"/>
                <w:szCs w:val="20"/>
              </w:rPr>
              <w:t>1999-</w:t>
            </w:r>
            <w:r w:rsidR="001C2976" w:rsidRPr="00111AD5">
              <w:rPr>
                <w:sz w:val="20"/>
                <w:szCs w:val="20"/>
              </w:rPr>
              <w:t>99</w:t>
            </w:r>
          </w:p>
          <w:p w14:paraId="352D3E56" w14:textId="77777777" w:rsidR="001C2976" w:rsidRPr="00111AD5" w:rsidRDefault="001C2976" w:rsidP="00844E96">
            <w:pPr>
              <w:ind w:firstLine="0"/>
              <w:rPr>
                <w:sz w:val="20"/>
                <w:szCs w:val="20"/>
              </w:rPr>
            </w:pPr>
            <w:r w:rsidRPr="00111AD5">
              <w:rPr>
                <w:sz w:val="20"/>
                <w:szCs w:val="20"/>
              </w:rPr>
              <w:t>99-2002</w:t>
            </w:r>
          </w:p>
        </w:tc>
        <w:tc>
          <w:tcPr>
            <w:tcW w:w="1072" w:type="dxa"/>
          </w:tcPr>
          <w:p w14:paraId="23BD3C31" w14:textId="77777777" w:rsidR="00844E96" w:rsidRPr="00111AD5" w:rsidRDefault="00441045" w:rsidP="00441045">
            <w:pPr>
              <w:ind w:firstLine="0"/>
              <w:rPr>
                <w:sz w:val="20"/>
                <w:szCs w:val="20"/>
              </w:rPr>
            </w:pPr>
            <w:r w:rsidRPr="00111AD5">
              <w:rPr>
                <w:sz w:val="20"/>
                <w:szCs w:val="20"/>
              </w:rPr>
              <w:t>5, 4</w:t>
            </w:r>
          </w:p>
        </w:tc>
        <w:tc>
          <w:tcPr>
            <w:tcW w:w="1080" w:type="dxa"/>
          </w:tcPr>
          <w:p w14:paraId="2DBADA33" w14:textId="77777777" w:rsidR="00844E96" w:rsidRPr="00111AD5" w:rsidRDefault="00F95D0F" w:rsidP="00F95D0F">
            <w:pPr>
              <w:keepNext/>
              <w:ind w:firstLine="0"/>
              <w:rPr>
                <w:sz w:val="20"/>
                <w:szCs w:val="20"/>
              </w:rPr>
            </w:pPr>
            <w:r w:rsidRPr="00111AD5">
              <w:rPr>
                <w:sz w:val="20"/>
                <w:szCs w:val="20"/>
              </w:rPr>
              <w:t>ANO</w:t>
            </w:r>
          </w:p>
        </w:tc>
        <w:tc>
          <w:tcPr>
            <w:tcW w:w="1071" w:type="dxa"/>
          </w:tcPr>
          <w:p w14:paraId="7451AB6B" w14:textId="77777777" w:rsidR="00844E96" w:rsidRPr="00111AD5" w:rsidRDefault="00321A66" w:rsidP="00321A66">
            <w:pPr>
              <w:keepNext/>
              <w:ind w:firstLine="0"/>
              <w:rPr>
                <w:sz w:val="20"/>
                <w:szCs w:val="20"/>
              </w:rPr>
            </w:pPr>
            <w:r w:rsidRPr="00111AD5">
              <w:rPr>
                <w:sz w:val="20"/>
                <w:szCs w:val="20"/>
              </w:rPr>
              <w:t>HADEP</w:t>
            </w:r>
          </w:p>
          <w:p w14:paraId="7C2A205A" w14:textId="77777777" w:rsidR="00FF35C9" w:rsidRPr="00111AD5" w:rsidRDefault="00FF35C9" w:rsidP="00FF35C9">
            <w:pPr>
              <w:ind w:firstLine="0"/>
              <w:rPr>
                <w:sz w:val="20"/>
                <w:szCs w:val="20"/>
              </w:rPr>
            </w:pPr>
            <w:r w:rsidRPr="00111AD5">
              <w:rPr>
                <w:sz w:val="20"/>
                <w:szCs w:val="20"/>
              </w:rPr>
              <w:t>DEHAP</w:t>
            </w:r>
          </w:p>
        </w:tc>
        <w:tc>
          <w:tcPr>
            <w:tcW w:w="1200" w:type="dxa"/>
          </w:tcPr>
          <w:p w14:paraId="77281FE4" w14:textId="77777777" w:rsidR="00844E96" w:rsidRPr="00111AD5" w:rsidRDefault="00321A66" w:rsidP="00321A66">
            <w:pPr>
              <w:keepNext/>
              <w:ind w:firstLine="0"/>
              <w:rPr>
                <w:sz w:val="20"/>
                <w:szCs w:val="20"/>
              </w:rPr>
            </w:pPr>
            <w:r w:rsidRPr="00111AD5">
              <w:rPr>
                <w:sz w:val="20"/>
                <w:szCs w:val="20"/>
              </w:rPr>
              <w:t>OHAL – v</w:t>
            </w:r>
            <w:r w:rsidR="00F95D0F" w:rsidRPr="00111AD5">
              <w:rPr>
                <w:sz w:val="20"/>
                <w:szCs w:val="20"/>
              </w:rPr>
              <w:t xml:space="preserve">e 4 </w:t>
            </w:r>
            <w:r w:rsidRPr="00111AD5">
              <w:rPr>
                <w:sz w:val="20"/>
                <w:szCs w:val="20"/>
              </w:rPr>
              <w:t>z 9 krajů</w:t>
            </w:r>
          </w:p>
        </w:tc>
        <w:tc>
          <w:tcPr>
            <w:tcW w:w="1075" w:type="dxa"/>
          </w:tcPr>
          <w:p w14:paraId="595C7021" w14:textId="77777777" w:rsidR="00844E96" w:rsidRPr="00111AD5" w:rsidRDefault="004A4F02" w:rsidP="004A4F02">
            <w:pPr>
              <w:keepNext/>
              <w:ind w:firstLine="0"/>
              <w:rPr>
                <w:sz w:val="20"/>
                <w:szCs w:val="20"/>
              </w:rPr>
            </w:pPr>
            <w:r w:rsidRPr="00111AD5">
              <w:rPr>
                <w:sz w:val="20"/>
                <w:szCs w:val="20"/>
              </w:rPr>
              <w:t>ANO</w:t>
            </w:r>
            <w:r w:rsidR="005174CE" w:rsidRPr="00111AD5">
              <w:rPr>
                <w:sz w:val="20"/>
                <w:szCs w:val="20"/>
              </w:rPr>
              <w:t xml:space="preserve"> </w:t>
            </w:r>
            <w:r w:rsidR="002B2D48" w:rsidRPr="00111AD5">
              <w:rPr>
                <w:sz w:val="20"/>
                <w:szCs w:val="20"/>
              </w:rPr>
              <w:t>i vysílání od 2001</w:t>
            </w:r>
          </w:p>
        </w:tc>
        <w:tc>
          <w:tcPr>
            <w:tcW w:w="1500" w:type="dxa"/>
          </w:tcPr>
          <w:p w14:paraId="4A467708" w14:textId="77777777" w:rsidR="00844E96" w:rsidRPr="00111AD5" w:rsidRDefault="00A40407" w:rsidP="00A40407">
            <w:pPr>
              <w:keepNext/>
              <w:ind w:firstLine="0"/>
              <w:rPr>
                <w:sz w:val="20"/>
                <w:szCs w:val="20"/>
              </w:rPr>
            </w:pPr>
            <w:r w:rsidRPr="00111AD5">
              <w:rPr>
                <w:sz w:val="20"/>
                <w:szCs w:val="20"/>
              </w:rPr>
              <w:t>Příměří</w:t>
            </w:r>
          </w:p>
        </w:tc>
      </w:tr>
    </w:tbl>
    <w:p w14:paraId="2628D154" w14:textId="77777777" w:rsidR="007F1B69" w:rsidRPr="003F5C22" w:rsidRDefault="002A57D8" w:rsidP="00F34A90">
      <w:pPr>
        <w:pStyle w:val="Titulek"/>
      </w:pPr>
      <w:bookmarkStart w:id="48" w:name="_Toc70625929"/>
      <w:bookmarkStart w:id="49" w:name="_Toc107634150"/>
      <w:bookmarkStart w:id="50" w:name="_Toc107635185"/>
      <w:bookmarkStart w:id="51" w:name="_Toc107635225"/>
      <w:bookmarkStart w:id="52" w:name="_Toc107635242"/>
      <w:bookmarkStart w:id="53" w:name="_Toc107986423"/>
      <w:bookmarkStart w:id="54" w:name="_Toc107634149"/>
      <w:bookmarkStart w:id="55" w:name="_Toc107635184"/>
      <w:bookmarkStart w:id="56" w:name="_Toc107635224"/>
      <w:bookmarkStart w:id="57" w:name="_Toc107635241"/>
      <w:r>
        <w:t xml:space="preserve">Tabulka </w:t>
      </w:r>
      <w:r w:rsidR="001D4FB5">
        <w:fldChar w:fldCharType="begin"/>
      </w:r>
      <w:r w:rsidR="00F37997">
        <w:instrText xml:space="preserve"> SEQ Tabulka \* ARABIC </w:instrText>
      </w:r>
      <w:r w:rsidR="001D4FB5">
        <w:fldChar w:fldCharType="separate"/>
      </w:r>
      <w:r>
        <w:rPr>
          <w:noProof/>
        </w:rPr>
        <w:t>1</w:t>
      </w:r>
      <w:r w:rsidR="001D4FB5">
        <w:rPr>
          <w:noProof/>
        </w:rPr>
        <w:fldChar w:fldCharType="end"/>
      </w:r>
      <w:r>
        <w:t xml:space="preserve"> – </w:t>
      </w:r>
      <w:r w:rsidR="001C2976">
        <w:t>Přehled hodnocení vlád před nástupem AKP</w:t>
      </w:r>
      <w:r w:rsidR="00E6099D">
        <w:rPr>
          <w:rStyle w:val="Znakapoznpodarou"/>
        </w:rPr>
        <w:footnoteReference w:id="17"/>
      </w:r>
      <w:bookmarkEnd w:id="48"/>
    </w:p>
    <w:p w14:paraId="06F339C4" w14:textId="77777777" w:rsidR="00E41BD4" w:rsidRPr="00B95FEF" w:rsidRDefault="00274A4B" w:rsidP="00E41BD4">
      <w:pPr>
        <w:pStyle w:val="Nadpis2"/>
        <w:rPr>
          <w:lang w:val="tr-TR"/>
        </w:rPr>
      </w:pPr>
      <w:bookmarkStart w:id="58" w:name="_Toc70625868"/>
      <w:bookmarkEnd w:id="49"/>
      <w:bookmarkEnd w:id="50"/>
      <w:bookmarkEnd w:id="51"/>
      <w:bookmarkEnd w:id="52"/>
      <w:bookmarkEnd w:id="53"/>
      <w:bookmarkEnd w:id="54"/>
      <w:bookmarkEnd w:id="55"/>
      <w:bookmarkEnd w:id="56"/>
      <w:bookmarkEnd w:id="57"/>
      <w:r>
        <w:lastRenderedPageBreak/>
        <w:t>Období po nástupu AKP (2002 –)</w:t>
      </w:r>
      <w:bookmarkEnd w:id="58"/>
    </w:p>
    <w:p w14:paraId="3BFBDB29" w14:textId="77777777" w:rsidR="00274A4B" w:rsidRDefault="00274A4B" w:rsidP="00274A4B">
      <w:pPr>
        <w:pStyle w:val="Nadpis3"/>
      </w:pPr>
      <w:bookmarkStart w:id="59" w:name="_Toc70625869"/>
      <w:r>
        <w:t xml:space="preserve">Vláda </w:t>
      </w:r>
      <w:proofErr w:type="spellStart"/>
      <w:r>
        <w:t>Abdullaha</w:t>
      </w:r>
      <w:proofErr w:type="spellEnd"/>
      <w:r>
        <w:t xml:space="preserve"> </w:t>
      </w:r>
      <w:proofErr w:type="spellStart"/>
      <w:r>
        <w:t>Güla</w:t>
      </w:r>
      <w:bookmarkEnd w:id="59"/>
      <w:proofErr w:type="spellEnd"/>
    </w:p>
    <w:p w14:paraId="48138E42" w14:textId="77777777" w:rsidR="00141202" w:rsidRDefault="004E0EC8" w:rsidP="007E61DA">
      <w:pPr>
        <w:spacing w:before="0" w:after="0"/>
        <w:ind w:firstLine="0"/>
      </w:pPr>
      <w:r>
        <w:t xml:space="preserve">S nástupem </w:t>
      </w:r>
      <w:r w:rsidRPr="00B95FEF">
        <w:rPr>
          <w:lang w:val="tr-TR"/>
        </w:rPr>
        <w:t>Abdullaha Güla</w:t>
      </w:r>
      <w:r>
        <w:t xml:space="preserve"> na premiérský post, se dostává do vlády nová strana AKP, která je vládní stranou i v současnosti. Založena byla v roce 2001</w:t>
      </w:r>
      <w:r w:rsidR="00FF35C9">
        <w:t xml:space="preserve"> skupinou kolem bývalého Istanbulského starosty </w:t>
      </w:r>
      <w:r w:rsidR="00FF35C9" w:rsidRPr="00B95FEF">
        <w:rPr>
          <w:lang w:val="tr-TR"/>
        </w:rPr>
        <w:t>Erdo</w:t>
      </w:r>
      <w:r w:rsidR="00AA6A3E" w:rsidRPr="00B95FEF">
        <w:rPr>
          <w:lang w:val="tr-TR"/>
        </w:rPr>
        <w:t>ğ</w:t>
      </w:r>
      <w:r w:rsidR="00FF35C9" w:rsidRPr="00B95FEF">
        <w:rPr>
          <w:lang w:val="tr-TR"/>
        </w:rPr>
        <w:t>ana</w:t>
      </w:r>
      <w:r>
        <w:t>,</w:t>
      </w:r>
      <w:r w:rsidR="002A27A4">
        <w:t xml:space="preserve"> jako nástupce</w:t>
      </w:r>
      <w:r>
        <w:t xml:space="preserve"> </w:t>
      </w:r>
      <w:r w:rsidR="002A27A4">
        <w:t xml:space="preserve">zakázané </w:t>
      </w:r>
      <w:r>
        <w:t>islamistick</w:t>
      </w:r>
      <w:r w:rsidR="002A27A4">
        <w:t>é</w:t>
      </w:r>
      <w:r>
        <w:t xml:space="preserve"> stran</w:t>
      </w:r>
      <w:r w:rsidR="002A27A4">
        <w:t>y</w:t>
      </w:r>
      <w:r>
        <w:t xml:space="preserve"> FP</w:t>
      </w:r>
      <w:r w:rsidR="002A27A4">
        <w:t>. Strana se prezentovala jako umírněná islamistická, středopravicová a konzervativní</w:t>
      </w:r>
      <w:r w:rsidR="00D768DF">
        <w:t xml:space="preserve"> (globalsecurity.org)</w:t>
      </w:r>
      <w:r w:rsidR="002A27A4">
        <w:t>.</w:t>
      </w:r>
      <w:r>
        <w:t xml:space="preserve"> </w:t>
      </w:r>
      <w:r w:rsidR="002A27A4">
        <w:t>Roku 2002 se konaly předčasné parlamentní volby, protože se rozpadla vládní koalice.</w:t>
      </w:r>
      <w:r w:rsidR="00FC4E26">
        <w:t xml:space="preserve"> </w:t>
      </w:r>
      <w:r w:rsidR="002A27A4">
        <w:t>Ve volbách AKP zvítězila drtivým způsobem, kdy získala parlamentní většinu. Druhá CHP získala téměř o polovinu méně hlasů. Další strany se do parlamentu nedostaly, protože nepřekročily 10 % klauzuli. Kurdská strana HADEP získala</w:t>
      </w:r>
      <w:r w:rsidR="00FF35C9">
        <w:t xml:space="preserve"> kolem 6 % hlasů a navíc byla o rok později soudem zakázána za údajnou podporu PKK</w:t>
      </w:r>
      <w:r w:rsidR="00D768DF">
        <w:t xml:space="preserve"> (ysk.gov.tr, 2019)</w:t>
      </w:r>
      <w:r w:rsidR="00FF35C9">
        <w:t>. Nahradila ji Demokratická lidová strana (</w:t>
      </w:r>
      <w:r w:rsidR="00FF35C9" w:rsidRPr="00B95FEF">
        <w:rPr>
          <w:lang w:val="tr-TR"/>
        </w:rPr>
        <w:t>Demokratik Halk Partisi</w:t>
      </w:r>
      <w:r w:rsidR="00FF35C9">
        <w:t>, DEHAP</w:t>
      </w:r>
      <w:r w:rsidR="00056F82">
        <w:t>)</w:t>
      </w:r>
      <w:r w:rsidR="00A04E06">
        <w:t xml:space="preserve"> (HRW.org, 2003)</w:t>
      </w:r>
      <w:r w:rsidR="00FF35C9">
        <w:t>.</w:t>
      </w:r>
      <w:r w:rsidR="00141202">
        <w:t xml:space="preserve"> </w:t>
      </w:r>
      <w:r w:rsidR="00FF35C9">
        <w:t xml:space="preserve">Premiérem se stal </w:t>
      </w:r>
      <w:r w:rsidR="00FF35C9" w:rsidRPr="00B95FEF">
        <w:rPr>
          <w:lang w:val="tr-TR"/>
        </w:rPr>
        <w:t>Abdullah Gül</w:t>
      </w:r>
      <w:r w:rsidR="00FF35C9">
        <w:t xml:space="preserve"> z toho důvodu, že předseda strany </w:t>
      </w:r>
      <w:proofErr w:type="spellStart"/>
      <w:r w:rsidR="00FF35C9">
        <w:t>Erdo</w:t>
      </w:r>
      <w:r w:rsidR="00AA6A3E">
        <w:t>ğ</w:t>
      </w:r>
      <w:r w:rsidR="00FF35C9">
        <w:t>an</w:t>
      </w:r>
      <w:proofErr w:type="spellEnd"/>
      <w:r w:rsidR="00FF35C9">
        <w:t xml:space="preserve"> měl zakázanou politickou činnost</w:t>
      </w:r>
      <w:r w:rsidR="00FC4E26">
        <w:t xml:space="preserve"> od roku 1998 za obvinění z podněcování nenávisti a účasti v islamistické straně. </w:t>
      </w:r>
      <w:r w:rsidR="00FC4E26" w:rsidRPr="00B95FEF">
        <w:rPr>
          <w:lang w:val="tr-TR"/>
        </w:rPr>
        <w:t>Gül</w:t>
      </w:r>
      <w:r w:rsidR="00FC4E26">
        <w:t xml:space="preserve"> by premiérem do té doby, než se podařilo prosadit zrušení zákazu pro </w:t>
      </w:r>
      <w:r w:rsidR="00FC4E26" w:rsidRPr="00B95FEF">
        <w:rPr>
          <w:lang w:val="tr-TR"/>
        </w:rPr>
        <w:t>Erdo</w:t>
      </w:r>
      <w:r w:rsidR="00AA6A3E" w:rsidRPr="00B95FEF">
        <w:rPr>
          <w:lang w:val="tr-TR"/>
        </w:rPr>
        <w:t>ğ</w:t>
      </w:r>
      <w:r w:rsidR="00FC4E26" w:rsidRPr="00B95FEF">
        <w:rPr>
          <w:lang w:val="tr-TR"/>
        </w:rPr>
        <w:t>ana</w:t>
      </w:r>
      <w:r w:rsidR="00FC4E26">
        <w:t xml:space="preserve">, v březnu 2003. </w:t>
      </w:r>
      <w:proofErr w:type="spellStart"/>
      <w:r w:rsidR="00FC4E26">
        <w:t>Erdo</w:t>
      </w:r>
      <w:r w:rsidR="00AA6A3E">
        <w:t>ğ</w:t>
      </w:r>
      <w:r w:rsidR="00FC4E26">
        <w:t>an</w:t>
      </w:r>
      <w:proofErr w:type="spellEnd"/>
      <w:r w:rsidR="00FC4E26">
        <w:t xml:space="preserve"> se poté ujal úřadu premiéra</w:t>
      </w:r>
      <w:r w:rsidR="00D768DF">
        <w:t xml:space="preserve"> (</w:t>
      </w:r>
      <w:r w:rsidR="00A04E06" w:rsidRPr="00A04E06">
        <w:t>edition.cnn.com</w:t>
      </w:r>
      <w:r w:rsidR="00A04E06">
        <w:t>, 2003</w:t>
      </w:r>
      <w:r w:rsidR="00D768DF">
        <w:t>)</w:t>
      </w:r>
      <w:r w:rsidR="00FC4E26">
        <w:t>.</w:t>
      </w:r>
      <w:r w:rsidR="0022541B">
        <w:t xml:space="preserve"> </w:t>
      </w:r>
    </w:p>
    <w:p w14:paraId="31455611" w14:textId="77777777" w:rsidR="00141202" w:rsidRDefault="00E93571" w:rsidP="007E61DA">
      <w:pPr>
        <w:spacing w:before="0" w:after="0"/>
      </w:pPr>
      <w:r>
        <w:t xml:space="preserve">Již během předvolební kampaně AKP přislíbila vyřešení problému mezi Kurdy a Turky. Jedna z prvních událostí, která indikovala zlepšení, bylo zrušení nouzového stavu OHAL nad zbývajícími čtyřmi regiony v listopadu 2002 (yenisafak.com, 2002). </w:t>
      </w:r>
      <w:r w:rsidR="00141202">
        <w:t>Evropská komise, která od roku 1999 vede Turecko jako kandidátskou zemi, ve své zprávě uvedla, že Turecko udělalo pokrok v oblasti posílení záruky dodržování lidských práv, avšak pořád jsou nutná zlepšení v oblasti politických svobod</w:t>
      </w:r>
      <w:r w:rsidR="006F0D5F">
        <w:t xml:space="preserve"> (European </w:t>
      </w:r>
      <w:proofErr w:type="spellStart"/>
      <w:r w:rsidR="006F0D5F">
        <w:t>Com</w:t>
      </w:r>
      <w:r w:rsidR="00AA6A3E">
        <w:t>m</w:t>
      </w:r>
      <w:r w:rsidR="006F0D5F">
        <w:t>ission</w:t>
      </w:r>
      <w:proofErr w:type="spellEnd"/>
      <w:r w:rsidR="006F0D5F">
        <w:t xml:space="preserve">, 2001, </w:t>
      </w:r>
      <w:r w:rsidR="00A04E06">
        <w:t>s</w:t>
      </w:r>
      <w:r w:rsidR="006F0D5F">
        <w:t>. 26)</w:t>
      </w:r>
      <w:r w:rsidR="00141202">
        <w:t xml:space="preserve">. Konflikt státu s PKK po vyhlášení příměří utichl, protože i sám </w:t>
      </w:r>
      <w:proofErr w:type="spellStart"/>
      <w:r w:rsidR="00141202">
        <w:t>Ö</w:t>
      </w:r>
      <w:r w:rsidR="00141202" w:rsidRPr="00141202">
        <w:t>calan</w:t>
      </w:r>
      <w:proofErr w:type="spellEnd"/>
      <w:r w:rsidR="00141202" w:rsidRPr="00141202">
        <w:t xml:space="preserve"> </w:t>
      </w:r>
      <w:r w:rsidR="00141202">
        <w:t xml:space="preserve">z vězení vyzval k hledání mírového řešení. Pouze několik malých rebelských </w:t>
      </w:r>
      <w:r w:rsidR="006F0D5F">
        <w:t>skupin</w:t>
      </w:r>
      <w:r w:rsidR="00141202">
        <w:t xml:space="preserve"> pokračovalo v boji. Podle oficiálních vládních údajů bylo během 16letého konfliktu mezi vládními silami a PKK vysídleno z jihovýchodního Turecka 380 000 lidí. Nevládní organizace odhadují počet vysídlených, zejména kurdských vesničanů, na více než jeden milion. Turecká vláda nikdy neuznala, že tímto porušovala lidská práva</w:t>
      </w:r>
      <w:r w:rsidR="00333F8C">
        <w:t xml:space="preserve"> a stála </w:t>
      </w:r>
      <w:r w:rsidR="00141202">
        <w:t>proti svým občanům</w:t>
      </w:r>
      <w:r w:rsidR="006F0D5F">
        <w:t xml:space="preserve"> (</w:t>
      </w:r>
      <w:proofErr w:type="spellStart"/>
      <w:r w:rsidR="006F0D5F">
        <w:t>Minorities</w:t>
      </w:r>
      <w:proofErr w:type="spellEnd"/>
      <w:r w:rsidR="006F0D5F">
        <w:t xml:space="preserve"> </w:t>
      </w:r>
      <w:proofErr w:type="spellStart"/>
      <w:r w:rsidR="006F0D5F">
        <w:t>at</w:t>
      </w:r>
      <w:proofErr w:type="spellEnd"/>
      <w:r w:rsidR="006F0D5F">
        <w:t xml:space="preserve"> Risk Project, 2004)</w:t>
      </w:r>
      <w:r w:rsidR="00333F8C">
        <w:t>.</w:t>
      </w:r>
    </w:p>
    <w:p w14:paraId="4C0386B8" w14:textId="77777777" w:rsidR="00FA695A" w:rsidRDefault="00862840" w:rsidP="007E61DA">
      <w:pPr>
        <w:spacing w:before="0" w:after="0"/>
      </w:pPr>
      <w:r>
        <w:t xml:space="preserve">Freedom House </w:t>
      </w:r>
      <w:r w:rsidR="007E61DA">
        <w:t>zlepšení o jeden bod v obou oblastech. V</w:t>
      </w:r>
      <w:r w:rsidR="00333F8C">
        <w:t>láda má stále moc ovlivňovat soudy, protože Vrchní radu soudců</w:t>
      </w:r>
      <w:r w:rsidR="00333F8C" w:rsidRPr="00333F8C">
        <w:t xml:space="preserve"> </w:t>
      </w:r>
      <w:r w:rsidR="00333F8C">
        <w:t xml:space="preserve">a státních zástupců </w:t>
      </w:r>
      <w:r w:rsidR="00333F8C" w:rsidRPr="00333F8C">
        <w:t>jmenuje prezident a její rozhodnutí nepodléhají kontrole.</w:t>
      </w:r>
      <w:r w:rsidR="00333F8C">
        <w:t xml:space="preserve"> Ačkoli jsou nadále ukládány tresty smrti, od roku 1984 se </w:t>
      </w:r>
      <w:r w:rsidR="00333F8C">
        <w:lastRenderedPageBreak/>
        <w:t>zachovává faktické moratorium na jejich provádění. Lidé, kteří byli</w:t>
      </w:r>
      <w:r w:rsidR="00333F8C" w:rsidRPr="00333F8C">
        <w:t xml:space="preserve"> obviněn</w:t>
      </w:r>
      <w:r w:rsidR="00333F8C">
        <w:t>i</w:t>
      </w:r>
      <w:r w:rsidR="00333F8C" w:rsidRPr="00333F8C">
        <w:t xml:space="preserve"> z trestn</w:t>
      </w:r>
      <w:r w:rsidR="00333F8C">
        <w:t>ého</w:t>
      </w:r>
      <w:r w:rsidR="00333F8C" w:rsidRPr="00333F8C">
        <w:t xml:space="preserve"> čin</w:t>
      </w:r>
      <w:r w:rsidR="00333F8C">
        <w:t>u</w:t>
      </w:r>
      <w:r w:rsidR="00333F8C" w:rsidRPr="00333F8C">
        <w:t xml:space="preserve"> mohou být legálně zadržován</w:t>
      </w:r>
      <w:r w:rsidR="00FA695A">
        <w:t>i</w:t>
      </w:r>
      <w:r w:rsidR="00333F8C" w:rsidRPr="00333F8C">
        <w:t xml:space="preserve"> až 4 dny bez přístupu k rodině </w:t>
      </w:r>
      <w:r w:rsidR="00FA695A">
        <w:t>a</w:t>
      </w:r>
      <w:r w:rsidR="00333F8C" w:rsidRPr="00333F8C">
        <w:t xml:space="preserve"> právníkům. </w:t>
      </w:r>
      <w:r w:rsidR="00333F8C">
        <w:t xml:space="preserve">Svoboda projevu v Turecku je omezena </w:t>
      </w:r>
      <w:r w:rsidR="00FA695A">
        <w:t>zákonem</w:t>
      </w:r>
      <w:r w:rsidR="00333F8C">
        <w:t xml:space="preserve">, který zakazuje urážku státních úředníků a podněcování k rasové nebo etnické nenávisti, a protiteroristickým zákonem, který zakazuje separatistickou propagandu. V prosinci 2000 zakázal státní bezpečnostní soud zveřejňování nebo vysílání </w:t>
      </w:r>
      <w:r w:rsidR="00FA695A">
        <w:t>vyjádření</w:t>
      </w:r>
      <w:r w:rsidR="00333F8C">
        <w:t xml:space="preserve"> nezákonných organizací nebo informací, které mohou podněcovat nenávist, nepřátelství nebo zločiny. Armáda, Kurdové a</w:t>
      </w:r>
      <w:r w:rsidR="00FA695A">
        <w:t xml:space="preserve"> po</w:t>
      </w:r>
      <w:r w:rsidR="00333F8C">
        <w:t>litický islám jsou</w:t>
      </w:r>
      <w:r w:rsidR="004955F7">
        <w:t xml:space="preserve"> stále</w:t>
      </w:r>
      <w:r w:rsidR="00333F8C">
        <w:t xml:space="preserve"> citlivá témata a novinář</w:t>
      </w:r>
      <w:r w:rsidR="00FA695A">
        <w:t>i za psaní o nich</w:t>
      </w:r>
      <w:r w:rsidR="00333F8C">
        <w:t xml:space="preserve"> často</w:t>
      </w:r>
      <w:r w:rsidR="00FA695A">
        <w:t xml:space="preserve"> riskují</w:t>
      </w:r>
      <w:r w:rsidR="00333F8C">
        <w:t xml:space="preserve"> obtěžování nebo uvěznění</w:t>
      </w:r>
      <w:r w:rsidR="004955F7">
        <w:t xml:space="preserve"> (freedomhouse.org, 2003, </w:t>
      </w:r>
      <w:r w:rsidR="00A04E06">
        <w:t>s</w:t>
      </w:r>
      <w:r w:rsidR="004955F7">
        <w:t>. 566-569)</w:t>
      </w:r>
      <w:r w:rsidR="00333F8C">
        <w:t>.</w:t>
      </w:r>
    </w:p>
    <w:p w14:paraId="3E5411B1" w14:textId="77777777" w:rsidR="00FA695A" w:rsidRPr="00E03670" w:rsidRDefault="00333F8C" w:rsidP="007E61DA">
      <w:pPr>
        <w:spacing w:before="0" w:after="0"/>
      </w:pPr>
      <w:r>
        <w:t xml:space="preserve"> Podle zprávy Evropské komise bylo v roce 2001 uvězněno asi 80 novinářů za politické aktivity nebo za údajné porušení zákon</w:t>
      </w:r>
      <w:r w:rsidR="00FA695A">
        <w:t>a</w:t>
      </w:r>
      <w:r>
        <w:t xml:space="preserve">. V roce 2002 </w:t>
      </w:r>
      <w:r w:rsidR="00FA695A">
        <w:t>byla další skupina</w:t>
      </w:r>
      <w:r>
        <w:t xml:space="preserve"> spisovatel</w:t>
      </w:r>
      <w:r w:rsidR="00FA695A">
        <w:t>ů</w:t>
      </w:r>
      <w:r>
        <w:t>, novinář</w:t>
      </w:r>
      <w:r w:rsidR="00FA695A">
        <w:t>ů</w:t>
      </w:r>
      <w:r>
        <w:t xml:space="preserve"> a redakto</w:t>
      </w:r>
      <w:r w:rsidR="00FA695A">
        <w:t>rů</w:t>
      </w:r>
      <w:r>
        <w:t xml:space="preserve"> novin zatčen</w:t>
      </w:r>
      <w:r w:rsidR="00FA695A">
        <w:t>a</w:t>
      </w:r>
      <w:r>
        <w:t xml:space="preserve"> na základě řady obvinění</w:t>
      </w:r>
      <w:r w:rsidR="00FA695A">
        <w:t>, která se nemusela zakládat na pravdě</w:t>
      </w:r>
      <w:r>
        <w:t>.</w:t>
      </w:r>
      <w:r w:rsidR="00FA695A">
        <w:t xml:space="preserve"> Odhady mluví o</w:t>
      </w:r>
      <w:r>
        <w:t xml:space="preserve"> 9</w:t>
      </w:r>
      <w:r w:rsidR="00FA695A">
        <w:t> </w:t>
      </w:r>
      <w:r>
        <w:t>000</w:t>
      </w:r>
      <w:r w:rsidR="00FA695A">
        <w:t xml:space="preserve"> osobách uvězněných v souvislosti se svobodou projevu</w:t>
      </w:r>
      <w:r>
        <w:t xml:space="preserve">. </w:t>
      </w:r>
      <w:r w:rsidR="00FA695A">
        <w:t>Kurdsky je možno mluvit na veřejnosti</w:t>
      </w:r>
      <w:r w:rsidR="007E61DA">
        <w:t>,</w:t>
      </w:r>
      <w:r w:rsidR="00FA695A">
        <w:t xml:space="preserve"> je rodnou řečí téměř 15 milionů obyvatel Turecka. Od října</w:t>
      </w:r>
      <w:r>
        <w:t xml:space="preserve"> 2001 </w:t>
      </w:r>
      <w:r w:rsidR="00FA695A">
        <w:t>je také možné</w:t>
      </w:r>
      <w:r>
        <w:t xml:space="preserve"> vysíl</w:t>
      </w:r>
      <w:r w:rsidR="00FA695A">
        <w:t>at</w:t>
      </w:r>
      <w:r>
        <w:t xml:space="preserve"> v</w:t>
      </w:r>
      <w:r w:rsidR="00FA695A">
        <w:t> </w:t>
      </w:r>
      <w:r>
        <w:t>kurdštině</w:t>
      </w:r>
      <w:r w:rsidR="00FA695A">
        <w:t>, ale média,</w:t>
      </w:r>
      <w:r>
        <w:t xml:space="preserve"> kter</w:t>
      </w:r>
      <w:r w:rsidR="00FA695A">
        <w:t>á</w:t>
      </w:r>
      <w:r>
        <w:t xml:space="preserve"> se </w:t>
      </w:r>
      <w:r w:rsidR="00FA695A">
        <w:t xml:space="preserve">o to </w:t>
      </w:r>
      <w:r>
        <w:t>pokusil</w:t>
      </w:r>
      <w:r w:rsidR="00FA695A">
        <w:t>a</w:t>
      </w:r>
      <w:r>
        <w:t xml:space="preserve"> </w:t>
      </w:r>
      <w:r w:rsidR="00FA695A">
        <w:t>byla úřady zavřena</w:t>
      </w:r>
      <w:r w:rsidR="004955F7">
        <w:t xml:space="preserve"> (European </w:t>
      </w:r>
      <w:proofErr w:type="spellStart"/>
      <w:r w:rsidR="004955F7">
        <w:t>Com</w:t>
      </w:r>
      <w:r w:rsidR="00AA6A3E">
        <w:t>m</w:t>
      </w:r>
      <w:r w:rsidR="004955F7">
        <w:t>ission</w:t>
      </w:r>
      <w:proofErr w:type="spellEnd"/>
      <w:r w:rsidR="004955F7">
        <w:t xml:space="preserve">, 2001, </w:t>
      </w:r>
      <w:r w:rsidR="00A04E06">
        <w:t>s</w:t>
      </w:r>
      <w:r w:rsidR="004955F7">
        <w:t>. 24-25)</w:t>
      </w:r>
      <w:r>
        <w:t xml:space="preserve">. </w:t>
      </w:r>
      <w:proofErr w:type="spellStart"/>
      <w:r>
        <w:t>Prokurdské</w:t>
      </w:r>
      <w:proofErr w:type="spellEnd"/>
      <w:r>
        <w:t xml:space="preserve"> politické strany a nevládní organizace čelí </w:t>
      </w:r>
      <w:r w:rsidR="00FA695A">
        <w:t xml:space="preserve">neustálému </w:t>
      </w:r>
      <w:r>
        <w:t>obtěžování a omez</w:t>
      </w:r>
      <w:r w:rsidR="00FA695A">
        <w:t>ování</w:t>
      </w:r>
      <w:r>
        <w:t xml:space="preserve"> </w:t>
      </w:r>
      <w:r w:rsidR="00FA695A">
        <w:t>ze strany státu</w:t>
      </w:r>
      <w:r>
        <w:t xml:space="preserve">, zejména na jihovýchodě. </w:t>
      </w:r>
      <w:r w:rsidR="00FA695A">
        <w:t xml:space="preserve">Například v </w:t>
      </w:r>
      <w:r>
        <w:t>září 200</w:t>
      </w:r>
      <w:r w:rsidR="00310936">
        <w:t>1</w:t>
      </w:r>
      <w:r w:rsidR="00FA695A">
        <w:t>,</w:t>
      </w:r>
      <w:r>
        <w:t xml:space="preserve"> provedla policie </w:t>
      </w:r>
      <w:r w:rsidR="00FA695A">
        <w:t>zátah</w:t>
      </w:r>
      <w:r>
        <w:t xml:space="preserve"> v</w:t>
      </w:r>
      <w:r w:rsidR="00FA695A">
        <w:t> </w:t>
      </w:r>
      <w:proofErr w:type="spellStart"/>
      <w:r>
        <w:t>Diyarbak</w:t>
      </w:r>
      <w:r w:rsidR="00AA6A3E">
        <w:t>ı</w:t>
      </w:r>
      <w:r>
        <w:t>ru</w:t>
      </w:r>
      <w:proofErr w:type="spellEnd"/>
      <w:r w:rsidR="00FA695A">
        <w:t xml:space="preserve"> na místní pobočce Turec</w:t>
      </w:r>
      <w:r w:rsidR="00310936">
        <w:t>kého projektu pro lidská práva</w:t>
      </w:r>
      <w:r>
        <w:t xml:space="preserve"> a zabavila </w:t>
      </w:r>
      <w:r w:rsidR="00310936">
        <w:t>datadisky</w:t>
      </w:r>
      <w:r>
        <w:t xml:space="preserve"> a lékařské záznamy týkající se obětí mučení. </w:t>
      </w:r>
      <w:r w:rsidR="004955F7" w:rsidRPr="007E61DA">
        <w:t>Jedinou změnou je, že ti, kteří chtějí uspořádat veřejné shromáždění, již nemusí vyžadovat oficiální povolení</w:t>
      </w:r>
      <w:r w:rsidR="007E61DA">
        <w:t xml:space="preserve"> </w:t>
      </w:r>
      <w:r w:rsidR="004955F7">
        <w:t>(</w:t>
      </w:r>
      <w:r w:rsidR="007E61DA">
        <w:t>HRW.org</w:t>
      </w:r>
      <w:r w:rsidR="004955F7">
        <w:t>, 2003)</w:t>
      </w:r>
      <w:r>
        <w:t xml:space="preserve">. </w:t>
      </w:r>
    </w:p>
    <w:p w14:paraId="3A378CC4" w14:textId="77777777" w:rsidR="003F5C22" w:rsidRDefault="002C1C48" w:rsidP="007E61DA">
      <w:pPr>
        <w:pStyle w:val="Nadpis3"/>
        <w:spacing w:before="0" w:after="0"/>
      </w:pPr>
      <w:bookmarkStart w:id="60" w:name="_Toc70625870"/>
      <w:r>
        <w:t xml:space="preserve">První vláda </w:t>
      </w:r>
      <w:r w:rsidR="00333F8C" w:rsidRPr="002C1C48">
        <w:rPr>
          <w:lang w:val="tr-TR"/>
        </w:rPr>
        <w:t>Recepa Tayyipa Erdo</w:t>
      </w:r>
      <w:r w:rsidR="00AA6A3E">
        <w:rPr>
          <w:lang w:val="tr-TR"/>
        </w:rPr>
        <w:t>ğ</w:t>
      </w:r>
      <w:r w:rsidR="00333F8C" w:rsidRPr="002C1C48">
        <w:rPr>
          <w:lang w:val="tr-TR"/>
        </w:rPr>
        <w:t>ana</w:t>
      </w:r>
      <w:bookmarkEnd w:id="60"/>
    </w:p>
    <w:p w14:paraId="00201067" w14:textId="77777777" w:rsidR="00257D8F" w:rsidRDefault="002C1C48" w:rsidP="007E61DA">
      <w:pPr>
        <w:spacing w:before="0" w:after="0"/>
        <w:ind w:firstLine="0"/>
      </w:pPr>
      <w:proofErr w:type="spellStart"/>
      <w:r>
        <w:t>Erdo</w:t>
      </w:r>
      <w:r w:rsidR="00AA6A3E">
        <w:t>ğ</w:t>
      </w:r>
      <w:r>
        <w:t>anova</w:t>
      </w:r>
      <w:proofErr w:type="spellEnd"/>
      <w:r>
        <w:t xml:space="preserve"> první vláda ze tří, začíná v březnu 2003</w:t>
      </w:r>
      <w:r w:rsidR="00E93571">
        <w:t>,</w:t>
      </w:r>
      <w:r>
        <w:t xml:space="preserve"> po předem dohodnuté rezignaci </w:t>
      </w:r>
      <w:proofErr w:type="spellStart"/>
      <w:r>
        <w:t>Güla</w:t>
      </w:r>
      <w:proofErr w:type="spellEnd"/>
      <w:r w:rsidR="00E93571">
        <w:t xml:space="preserve">, kdy jeho vláda prosadila zrušení zákazu, který </w:t>
      </w:r>
      <w:proofErr w:type="spellStart"/>
      <w:r w:rsidR="00E93571">
        <w:t>Erdo</w:t>
      </w:r>
      <w:r w:rsidR="00AA6A3E">
        <w:t>ğ</w:t>
      </w:r>
      <w:r w:rsidR="00E93571">
        <w:t>anovi</w:t>
      </w:r>
      <w:proofErr w:type="spellEnd"/>
      <w:r w:rsidR="00E93571">
        <w:t xml:space="preserve"> znemožňoval participovat v politice. </w:t>
      </w:r>
      <w:proofErr w:type="spellStart"/>
      <w:r w:rsidR="00E93571">
        <w:t>Erdo</w:t>
      </w:r>
      <w:r w:rsidR="00AA6A3E">
        <w:t>ğ</w:t>
      </w:r>
      <w:r w:rsidR="00E93571">
        <w:t>an</w:t>
      </w:r>
      <w:proofErr w:type="spellEnd"/>
      <w:r w:rsidR="00E93571">
        <w:t xml:space="preserve"> </w:t>
      </w:r>
      <w:r w:rsidR="007E61DA">
        <w:t xml:space="preserve">se </w:t>
      </w:r>
      <w:r w:rsidR="00E93571">
        <w:t>stal premiérem</w:t>
      </w:r>
      <w:r w:rsidR="00257D8F">
        <w:t>, až do dalších voleb v roce 2007.</w:t>
      </w:r>
      <w:r w:rsidR="001F33BD">
        <w:t xml:space="preserve"> </w:t>
      </w:r>
      <w:r w:rsidR="003705BD">
        <w:t xml:space="preserve">V posledních volbách parlament zvolil spíše symbolického prezidenta </w:t>
      </w:r>
      <w:proofErr w:type="spellStart"/>
      <w:r w:rsidR="003705BD">
        <w:t>Ahmeta</w:t>
      </w:r>
      <w:proofErr w:type="spellEnd"/>
      <w:r w:rsidR="003705BD">
        <w:t xml:space="preserve"> </w:t>
      </w:r>
      <w:proofErr w:type="spellStart"/>
      <w:r w:rsidR="003705BD">
        <w:t>Necdeta</w:t>
      </w:r>
      <w:proofErr w:type="spellEnd"/>
      <w:r w:rsidR="003705BD">
        <w:t xml:space="preserve"> </w:t>
      </w:r>
      <w:proofErr w:type="spellStart"/>
      <w:r w:rsidR="003705BD">
        <w:t>Sezera</w:t>
      </w:r>
      <w:proofErr w:type="spellEnd"/>
      <w:r w:rsidR="003705BD">
        <w:t>, který jako bývalý soudce ústavního soudu</w:t>
      </w:r>
      <w:r w:rsidR="007E61DA">
        <w:t xml:space="preserve"> </w:t>
      </w:r>
      <w:r w:rsidR="00660477">
        <w:t xml:space="preserve">příliš nezasahoval do záležitostí </w:t>
      </w:r>
      <w:r w:rsidR="00225997">
        <w:t>vlády</w:t>
      </w:r>
      <w:r w:rsidR="003705BD">
        <w:t xml:space="preserve">. </w:t>
      </w:r>
      <w:r w:rsidR="00660477">
        <w:t xml:space="preserve">Za </w:t>
      </w:r>
      <w:proofErr w:type="spellStart"/>
      <w:r w:rsidR="00660477">
        <w:t>Erdoğanova</w:t>
      </w:r>
      <w:proofErr w:type="spellEnd"/>
      <w:r w:rsidR="00660477">
        <w:t xml:space="preserve"> předsednictví tak pozice premiéra v praxi posílila</w:t>
      </w:r>
      <w:r w:rsidR="007E2E41">
        <w:t xml:space="preserve"> (freedomhouse.org, 2004, </w:t>
      </w:r>
      <w:r w:rsidR="00A04E06">
        <w:t>s</w:t>
      </w:r>
      <w:r w:rsidR="007E2E41">
        <w:t>. 580-581)</w:t>
      </w:r>
      <w:r w:rsidR="00660477">
        <w:t>.</w:t>
      </w:r>
    </w:p>
    <w:p w14:paraId="068221C8" w14:textId="19700EF6" w:rsidR="00C25D12" w:rsidRDefault="00E93571" w:rsidP="00C25D12">
      <w:pPr>
        <w:spacing w:before="0" w:after="0"/>
        <w:rPr>
          <w:rFonts w:ascii="Arial" w:hAnsi="Arial" w:cs="Arial"/>
          <w:color w:val="202122"/>
          <w:sz w:val="21"/>
          <w:szCs w:val="21"/>
          <w:shd w:val="clear" w:color="auto" w:fill="FFFFFF"/>
        </w:rPr>
      </w:pPr>
      <w:r>
        <w:t xml:space="preserve"> </w:t>
      </w:r>
      <w:r w:rsidR="007E2E41" w:rsidRPr="00C43B2B">
        <w:t>Freedom House proto vylepšil své hodnocení pro Turecko</w:t>
      </w:r>
      <w:r w:rsidR="00C43B2B">
        <w:t>,</w:t>
      </w:r>
      <w:r w:rsidR="001F33BD">
        <w:t xml:space="preserve"> </w:t>
      </w:r>
      <w:r w:rsidR="001F33BD" w:rsidRPr="00C43B2B">
        <w:t>protože AKP s</w:t>
      </w:r>
      <w:r w:rsidR="00C43B2B">
        <w:t>plnila část svých předvolebních slibů.</w:t>
      </w:r>
      <w:r>
        <w:t xml:space="preserve"> Už se podařilo prosadit zrušení OHAL</w:t>
      </w:r>
      <w:r w:rsidR="00257D8F">
        <w:t xml:space="preserve"> a došlo ke zrušení trestu smrti pro </w:t>
      </w:r>
      <w:proofErr w:type="spellStart"/>
      <w:r w:rsidR="00257D8F">
        <w:t>Öcalana</w:t>
      </w:r>
      <w:proofErr w:type="spellEnd"/>
      <w:r w:rsidR="00257D8F">
        <w:t xml:space="preserve">. </w:t>
      </w:r>
      <w:r w:rsidR="003705BD">
        <w:t>Dalšími zlepšeními byly: Vyhlášení amnestie kurdským povstalcům, ale jen těm, kteří neměli podíl na násilných činech. Amnestie ale byl</w:t>
      </w:r>
      <w:r w:rsidR="00225997">
        <w:t>a</w:t>
      </w:r>
      <w:r w:rsidR="003705BD">
        <w:t xml:space="preserve"> poněkud zklamáním, </w:t>
      </w:r>
      <w:r w:rsidR="003705BD">
        <w:lastRenderedPageBreak/>
        <w:t xml:space="preserve">protože jen několik Kurdů nabídku přijalo. Nově je také </w:t>
      </w:r>
      <w:r w:rsidR="003705BD" w:rsidRPr="003705BD">
        <w:t>povol</w:t>
      </w:r>
      <w:r w:rsidR="003705BD">
        <w:t>ena</w:t>
      </w:r>
      <w:r w:rsidR="003705BD" w:rsidRPr="003705BD">
        <w:t xml:space="preserve"> výuk</w:t>
      </w:r>
      <w:r w:rsidR="003705BD">
        <w:t xml:space="preserve">a </w:t>
      </w:r>
      <w:r w:rsidR="003705BD" w:rsidRPr="003705BD">
        <w:t>kurdštiny v některých soukromých školách.</w:t>
      </w:r>
      <w:r w:rsidR="003705BD">
        <w:t xml:space="preserve"> Zákony nově zakazují mučení ve věznicích, ale objevují se zprávy, že zákon není vždy dodržován. </w:t>
      </w:r>
      <w:r w:rsidR="005C0854">
        <w:t xml:space="preserve">Leyla </w:t>
      </w:r>
      <w:proofErr w:type="spellStart"/>
      <w:r w:rsidR="005C0854">
        <w:t>Zana</w:t>
      </w:r>
      <w:proofErr w:type="spellEnd"/>
      <w:r w:rsidR="005C0854">
        <w:t xml:space="preserve"> a další kurdští politici odsouzení v roce 1994, byli v roce 2004 propuštěni na podmínku (HRW.org, 2005</w:t>
      </w:r>
      <w:r w:rsidR="005C0854" w:rsidRPr="005C0854">
        <w:t xml:space="preserve">; </w:t>
      </w:r>
      <w:r w:rsidR="005C0854">
        <w:t>freedomhouse.org, 200</w:t>
      </w:r>
      <w:r w:rsidR="00AD1669">
        <w:t xml:space="preserve">7, </w:t>
      </w:r>
      <w:r w:rsidR="00A04E06">
        <w:t>s</w:t>
      </w:r>
      <w:r w:rsidR="00AD1669">
        <w:t>. 821-826)</w:t>
      </w:r>
      <w:r w:rsidR="005C0854">
        <w:t>.</w:t>
      </w:r>
      <w:r w:rsidR="001F33BD">
        <w:t xml:space="preserve"> </w:t>
      </w:r>
      <w:r w:rsidR="00C43B2B">
        <w:t xml:space="preserve">Kurdská strana DEHAP se roku 2005 spolu s menšími kurdskými stranami sloučila do </w:t>
      </w:r>
      <w:r w:rsidR="00C43B2B" w:rsidRPr="001010D4">
        <w:t>Stran</w:t>
      </w:r>
      <w:r w:rsidR="00C43B2B">
        <w:t>y</w:t>
      </w:r>
      <w:r w:rsidR="00C43B2B" w:rsidRPr="001010D4">
        <w:t xml:space="preserve"> demokratické společnosti</w:t>
      </w:r>
      <w:r w:rsidR="00C43B2B">
        <w:t xml:space="preserve"> (</w:t>
      </w:r>
      <w:r w:rsidR="00C43B2B" w:rsidRPr="001010D4">
        <w:rPr>
          <w:rFonts w:asciiTheme="majorBidi" w:hAnsiTheme="majorBidi" w:cstheme="majorBidi"/>
          <w:color w:val="202122"/>
          <w:shd w:val="clear" w:color="auto" w:fill="FFFFFF"/>
          <w:lang w:val="tr-TR"/>
        </w:rPr>
        <w:t>Demokratik Toplum Partisi</w:t>
      </w:r>
      <w:r w:rsidR="00C43B2B" w:rsidRPr="001010D4">
        <w:rPr>
          <w:rFonts w:asciiTheme="majorBidi" w:hAnsiTheme="majorBidi" w:cstheme="majorBidi"/>
          <w:color w:val="202122"/>
          <w:shd w:val="clear" w:color="auto" w:fill="FFFFFF"/>
        </w:rPr>
        <w:t>, DTP</w:t>
      </w:r>
      <w:r w:rsidR="00C25D12">
        <w:rPr>
          <w:rFonts w:asciiTheme="majorBidi" w:hAnsiTheme="majorBidi" w:cstheme="majorBidi"/>
          <w:color w:val="202122"/>
          <w:shd w:val="clear" w:color="auto" w:fill="FFFFFF"/>
        </w:rPr>
        <w:t xml:space="preserve">) </w:t>
      </w:r>
      <w:r w:rsidR="00C25D12">
        <w:t>(freedomhouse.org, 2004, s. 581-583)</w:t>
      </w:r>
      <w:r w:rsidR="00C43B2B">
        <w:rPr>
          <w:rFonts w:ascii="Arial" w:hAnsi="Arial" w:cs="Arial"/>
          <w:color w:val="202122"/>
          <w:sz w:val="21"/>
          <w:szCs w:val="21"/>
          <w:shd w:val="clear" w:color="auto" w:fill="FFFFFF"/>
        </w:rPr>
        <w:t xml:space="preserve">. </w:t>
      </w:r>
    </w:p>
    <w:p w14:paraId="53B58C4A" w14:textId="042B26F4" w:rsidR="00660477" w:rsidRPr="00C25D12" w:rsidRDefault="00C43B2B" w:rsidP="00C25D12">
      <w:pPr>
        <w:spacing w:before="0" w:after="0"/>
      </w:pPr>
      <w:r>
        <w:rPr>
          <w:rFonts w:asciiTheme="majorBidi" w:hAnsiTheme="majorBidi" w:cstheme="majorBidi"/>
          <w:color w:val="202122"/>
          <w:shd w:val="clear" w:color="auto" w:fill="FFFFFF"/>
        </w:rPr>
        <w:t>Kurdské strany ale tehdy neměly úspěch z toho důvodu, že Kurdové volili hlavně AKP, v jejíž volbě viděli šanci na zlepšení svého postavení v turecké společnosti</w:t>
      </w:r>
      <w:r w:rsidR="00BE4A6F">
        <w:rPr>
          <w:color w:val="FF0000"/>
        </w:rPr>
        <w:t xml:space="preserve">. </w:t>
      </w:r>
      <w:r w:rsidR="005C0854" w:rsidRPr="005C0854">
        <w:t>V červnu PKK ukončila pětileté příměří s vládou, protože podle jejích slov nebylo učiněno dost pro splnění jejích požadavků. Střety s vládními jednotkami se během léta zvýšily</w:t>
      </w:r>
      <w:r w:rsidR="005C0854">
        <w:t xml:space="preserve"> jak četností tak i intenzitou</w:t>
      </w:r>
      <w:r w:rsidR="00AD1669">
        <w:t xml:space="preserve"> (freedomhouse.org, 2004, </w:t>
      </w:r>
      <w:r w:rsidR="00A04E06">
        <w:t>s.</w:t>
      </w:r>
      <w:r w:rsidR="00AD1669">
        <w:t xml:space="preserve"> 581-583)</w:t>
      </w:r>
      <w:r w:rsidR="005C0854">
        <w:t>.</w:t>
      </w:r>
      <w:r w:rsidR="005C0854" w:rsidRPr="005C0854">
        <w:t xml:space="preserve"> </w:t>
      </w:r>
      <w:r w:rsidR="00660477">
        <w:t xml:space="preserve">Stále existuje několik zákonů omezující svobodu projevu, ačkoli některá omezení AKP zrušila v roce 2003. Například obhajoba výuky kurdštiny na školách již nemusí být nutně spojena se spiknutím proti tureckému státu. </w:t>
      </w:r>
      <w:r w:rsidR="00660477" w:rsidRPr="00660477">
        <w:t>Turecko</w:t>
      </w:r>
      <w:r w:rsidR="00660477">
        <w:t xml:space="preserve"> se</w:t>
      </w:r>
      <w:r w:rsidR="00660477" w:rsidRPr="00660477">
        <w:t xml:space="preserve"> v žebříčku svobody tisku z roku 2003</w:t>
      </w:r>
      <w:r w:rsidR="00660477">
        <w:t xml:space="preserve"> nacházelo </w:t>
      </w:r>
      <w:r w:rsidR="00660477" w:rsidRPr="00660477">
        <w:t xml:space="preserve">na </w:t>
      </w:r>
      <w:r w:rsidR="00660477">
        <w:t>150. místě, tedy v dolních patrech tabulky</w:t>
      </w:r>
      <w:r w:rsidR="00660477" w:rsidRPr="00660477">
        <w:t xml:space="preserve">. </w:t>
      </w:r>
      <w:r w:rsidR="00660477">
        <w:t>Přístup k internetu je bez omezení,</w:t>
      </w:r>
      <w:r w:rsidR="00D971E2">
        <w:t xml:space="preserve"> </w:t>
      </w:r>
      <w:r w:rsidR="00660477">
        <w:t xml:space="preserve">ale úřady mají </w:t>
      </w:r>
      <w:r w:rsidR="00660477" w:rsidRPr="00660477">
        <w:t>právo požadovat od poskytovatelů kopi</w:t>
      </w:r>
      <w:r w:rsidR="00D971E2">
        <w:t>e</w:t>
      </w:r>
      <w:r w:rsidR="00660477" w:rsidRPr="00660477">
        <w:t xml:space="preserve"> obsahu, kter</w:t>
      </w:r>
      <w:r w:rsidR="00D971E2">
        <w:t>ý</w:t>
      </w:r>
      <w:r w:rsidR="00660477" w:rsidRPr="00660477">
        <w:t xml:space="preserve"> m</w:t>
      </w:r>
      <w:r w:rsidR="00D971E2">
        <w:t>á</w:t>
      </w:r>
      <w:r w:rsidR="00660477" w:rsidRPr="00660477">
        <w:t xml:space="preserve"> být zveřejněn</w:t>
      </w:r>
      <w:r w:rsidR="00D971E2">
        <w:t xml:space="preserve">. </w:t>
      </w:r>
      <w:r w:rsidR="00D971E2" w:rsidRPr="00D971E2">
        <w:t>Vláda</w:t>
      </w:r>
      <w:r w:rsidR="00D971E2">
        <w:t xml:space="preserve"> také</w:t>
      </w:r>
      <w:r w:rsidR="00D971E2" w:rsidRPr="00D971E2">
        <w:t xml:space="preserve"> neomezuje akademickou svobodu, </w:t>
      </w:r>
      <w:r w:rsidR="00D971E2">
        <w:t>ale běžná je</w:t>
      </w:r>
      <w:r w:rsidR="00D971E2" w:rsidRPr="00D971E2">
        <w:t xml:space="preserve"> autocenzura </w:t>
      </w:r>
      <w:r w:rsidR="00D971E2">
        <w:t>v tématech</w:t>
      </w:r>
      <w:r w:rsidR="00D971E2" w:rsidRPr="00D971E2">
        <w:t>, jako je</w:t>
      </w:r>
      <w:r w:rsidR="00D971E2">
        <w:t xml:space="preserve"> politický</w:t>
      </w:r>
      <w:r w:rsidR="00D971E2" w:rsidRPr="00D971E2">
        <w:t xml:space="preserve"> islám</w:t>
      </w:r>
      <w:r w:rsidR="00D971E2">
        <w:t xml:space="preserve"> </w:t>
      </w:r>
      <w:r w:rsidR="00D971E2" w:rsidRPr="00D971E2">
        <w:t>a kurdský problém</w:t>
      </w:r>
      <w:r>
        <w:t xml:space="preserve"> </w:t>
      </w:r>
      <w:r w:rsidR="00AD1669">
        <w:t>(HRW.org, 2005</w:t>
      </w:r>
      <w:r w:rsidR="00AD1669" w:rsidRPr="00AD1669">
        <w:t xml:space="preserve">; </w:t>
      </w:r>
      <w:r w:rsidR="00AD1669">
        <w:t xml:space="preserve">freedomhouse.org, 2006, </w:t>
      </w:r>
      <w:r w:rsidR="00A04E06">
        <w:t>s</w:t>
      </w:r>
      <w:r w:rsidR="00AD1669">
        <w:t>. 824-826)</w:t>
      </w:r>
      <w:r w:rsidR="00D971E2">
        <w:t xml:space="preserve">. </w:t>
      </w:r>
    </w:p>
    <w:p w14:paraId="76D3DEA0" w14:textId="77777777" w:rsidR="00AA6A3E" w:rsidRDefault="00AA6A3E" w:rsidP="007E61DA">
      <w:pPr>
        <w:pStyle w:val="Nadpis3"/>
        <w:spacing w:before="0" w:after="0"/>
        <w:rPr>
          <w:lang w:val="tr-TR"/>
        </w:rPr>
      </w:pPr>
      <w:bookmarkStart w:id="61" w:name="_Toc70625871"/>
      <w:r>
        <w:t xml:space="preserve">Druhá vláda </w:t>
      </w:r>
      <w:r w:rsidRPr="00AA6A3E">
        <w:rPr>
          <w:lang w:val="tr-TR"/>
        </w:rPr>
        <w:t>Recepa Tayyipa Erdo</w:t>
      </w:r>
      <w:r>
        <w:rPr>
          <w:lang w:val="tr-TR"/>
        </w:rPr>
        <w:t>ğ</w:t>
      </w:r>
      <w:r w:rsidRPr="00AA6A3E">
        <w:rPr>
          <w:lang w:val="tr-TR"/>
        </w:rPr>
        <w:t>ana</w:t>
      </w:r>
      <w:bookmarkEnd w:id="61"/>
    </w:p>
    <w:p w14:paraId="3910A7F9" w14:textId="77777777" w:rsidR="005C0854" w:rsidRDefault="00240986" w:rsidP="00111AD5">
      <w:pPr>
        <w:spacing w:before="0" w:after="0"/>
        <w:ind w:firstLine="0"/>
        <w:rPr>
          <w:lang w:val="tr-TR"/>
        </w:rPr>
      </w:pPr>
      <w:r>
        <w:rPr>
          <w:lang w:val="tr-TR"/>
        </w:rPr>
        <w:t xml:space="preserve">Druhá, opět jednobarevná </w:t>
      </w:r>
      <w:r w:rsidR="005C0854">
        <w:rPr>
          <w:lang w:val="tr-TR"/>
        </w:rPr>
        <w:t>vláda Erdoğana vzešla po parlamentních volbách v roce 2007</w:t>
      </w:r>
      <w:r>
        <w:rPr>
          <w:lang w:val="tr-TR"/>
        </w:rPr>
        <w:t xml:space="preserve"> a vládla až do parlamentních voleb roku 2011.</w:t>
      </w:r>
      <w:r w:rsidR="00225997">
        <w:rPr>
          <w:lang w:val="tr-TR"/>
        </w:rPr>
        <w:t xml:space="preserve"> </w:t>
      </w:r>
      <w:r w:rsidR="001010D4">
        <w:rPr>
          <w:lang w:val="tr-TR"/>
        </w:rPr>
        <w:t>Opět zvítězila AKP, na druhém místě skončila CHP. Nově se do parlamentu dostali nacionalisté</w:t>
      </w:r>
      <w:r w:rsidR="00C43B2B">
        <w:rPr>
          <w:lang w:val="tr-TR"/>
        </w:rPr>
        <w:t xml:space="preserve"> z</w:t>
      </w:r>
      <w:r w:rsidR="001010D4">
        <w:rPr>
          <w:lang w:val="tr-TR"/>
        </w:rPr>
        <w:t xml:space="preserve"> MHP </w:t>
      </w:r>
      <w:r w:rsidR="001962D1">
        <w:rPr>
          <w:lang w:val="tr-TR"/>
        </w:rPr>
        <w:t>(ysk.gov.tr, 2019)</w:t>
      </w:r>
      <w:r w:rsidR="001010D4">
        <w:rPr>
          <w:lang w:val="tr-TR"/>
        </w:rPr>
        <w:t xml:space="preserve">. </w:t>
      </w:r>
      <w:r w:rsidR="001B257A">
        <w:rPr>
          <w:lang w:val="tr-TR"/>
        </w:rPr>
        <w:t>Poprvé se do parlamentu dostávají zástupci kurdské strany, kdy se politici DTP</w:t>
      </w:r>
      <w:r w:rsidR="001B257A" w:rsidRPr="001B257A">
        <w:rPr>
          <w:lang w:val="tr-TR"/>
        </w:rPr>
        <w:t xml:space="preserve"> rozhodl</w:t>
      </w:r>
      <w:r w:rsidR="001B257A">
        <w:rPr>
          <w:lang w:val="tr-TR"/>
        </w:rPr>
        <w:t xml:space="preserve">i </w:t>
      </w:r>
      <w:r w:rsidR="001B257A" w:rsidRPr="001B257A">
        <w:rPr>
          <w:lang w:val="tr-TR"/>
        </w:rPr>
        <w:t>kandidovat jako nezávislí kandidáti</w:t>
      </w:r>
      <w:r w:rsidR="001B257A">
        <w:rPr>
          <w:lang w:val="tr-TR"/>
        </w:rPr>
        <w:t>,</w:t>
      </w:r>
      <w:r w:rsidR="001B257A" w:rsidRPr="001B257A">
        <w:rPr>
          <w:lang w:val="tr-TR"/>
        </w:rPr>
        <w:t xml:space="preserve"> aby </w:t>
      </w:r>
      <w:r w:rsidR="001B257A">
        <w:rPr>
          <w:lang w:val="tr-TR"/>
        </w:rPr>
        <w:t>obešli</w:t>
      </w:r>
      <w:r w:rsidR="001B257A" w:rsidRPr="001B257A">
        <w:rPr>
          <w:lang w:val="tr-TR"/>
        </w:rPr>
        <w:t xml:space="preserve"> </w:t>
      </w:r>
      <w:r w:rsidR="001B257A">
        <w:rPr>
          <w:lang w:val="tr-TR"/>
        </w:rPr>
        <w:t>volební klauzuli</w:t>
      </w:r>
      <w:r w:rsidR="00C43B2B">
        <w:rPr>
          <w:lang w:val="tr-TR"/>
        </w:rPr>
        <w:t>. Získali 27 křesel</w:t>
      </w:r>
      <w:r w:rsidR="00AB3CD6">
        <w:rPr>
          <w:lang w:val="tr-TR"/>
        </w:rPr>
        <w:t xml:space="preserve"> (hurriyet.com.tr, 2007)</w:t>
      </w:r>
      <w:r w:rsidR="001B257A">
        <w:rPr>
          <w:lang w:val="tr-TR"/>
        </w:rPr>
        <w:t>.</w:t>
      </w:r>
      <w:r w:rsidR="001B257A" w:rsidRPr="001B257A">
        <w:rPr>
          <w:lang w:val="tr-TR"/>
        </w:rPr>
        <w:t xml:space="preserve"> </w:t>
      </w:r>
      <w:r w:rsidR="001B257A">
        <w:rPr>
          <w:lang w:val="tr-TR"/>
        </w:rPr>
        <w:t>Ve stejném roce se konaly prezidentské volby, ve kterých zvítězil kandidát AKP, bývalý premiér Abdullah Gül.</w:t>
      </w:r>
      <w:r w:rsidR="003E6071">
        <w:rPr>
          <w:lang w:val="tr-TR"/>
        </w:rPr>
        <w:t xml:space="preserve"> Od roku 2007 tak AKP ovládala oba mocenské posty</w:t>
      </w:r>
      <w:r>
        <w:rPr>
          <w:lang w:val="tr-TR"/>
        </w:rPr>
        <w:t>, což vyvolávalo u části veřejnosti obavy s posílením proislámského proudu v politice a z toho důvodu se konalo několik demonstrací</w:t>
      </w:r>
      <w:r w:rsidR="001962D1">
        <w:rPr>
          <w:lang w:val="tr-TR"/>
        </w:rPr>
        <w:t xml:space="preserve"> </w:t>
      </w:r>
      <w:r w:rsidR="00AB3CD6">
        <w:rPr>
          <w:lang w:val="tr-TR"/>
        </w:rPr>
        <w:t>(</w:t>
      </w:r>
      <w:r w:rsidR="00AB3CD6" w:rsidRPr="00AB3CD6">
        <w:rPr>
          <w:lang w:val="tr-TR"/>
        </w:rPr>
        <w:t>news.bbc.co.uk</w:t>
      </w:r>
      <w:r w:rsidR="00AB3CD6">
        <w:rPr>
          <w:lang w:val="tr-TR"/>
        </w:rPr>
        <w:t>, 2007).</w:t>
      </w:r>
      <w:r>
        <w:rPr>
          <w:lang w:val="tr-TR"/>
        </w:rPr>
        <w:t xml:space="preserve"> </w:t>
      </w:r>
    </w:p>
    <w:p w14:paraId="4F08BB12" w14:textId="77777777" w:rsidR="006B395B" w:rsidRDefault="00000FCE" w:rsidP="00EB5569">
      <w:pPr>
        <w:spacing w:before="0" w:after="0"/>
        <w:rPr>
          <w:lang w:val="tr-TR"/>
        </w:rPr>
      </w:pPr>
      <w:r>
        <w:rPr>
          <w:lang w:val="tr-TR"/>
        </w:rPr>
        <w:t>Země je stále nepřetržitě od počátku výzkumu hodnocena</w:t>
      </w:r>
      <w:r w:rsidR="00EB5569">
        <w:rPr>
          <w:lang w:val="tr-TR"/>
        </w:rPr>
        <w:t>,</w:t>
      </w:r>
      <w:r>
        <w:rPr>
          <w:lang w:val="tr-TR"/>
        </w:rPr>
        <w:t xml:space="preserve"> jako částečně svobodná</w:t>
      </w:r>
      <w:r w:rsidR="00C43B2B">
        <w:rPr>
          <w:lang w:val="tr-TR"/>
        </w:rPr>
        <w:t xml:space="preserve"> s n</w:t>
      </w:r>
      <w:r w:rsidR="00EB5569">
        <w:rPr>
          <w:lang w:val="tr-TR"/>
        </w:rPr>
        <w:t>e</w:t>
      </w:r>
      <w:r w:rsidR="00C43B2B">
        <w:rPr>
          <w:lang w:val="tr-TR"/>
        </w:rPr>
        <w:t>m</w:t>
      </w:r>
      <w:r w:rsidR="00EB5569">
        <w:rPr>
          <w:lang w:val="tr-TR"/>
        </w:rPr>
        <w:t>ě</w:t>
      </w:r>
      <w:r w:rsidR="00C43B2B">
        <w:rPr>
          <w:lang w:val="tr-TR"/>
        </w:rPr>
        <w:t>nným stavem v oblast</w:t>
      </w:r>
      <w:r w:rsidR="00EB5569">
        <w:rPr>
          <w:lang w:val="tr-TR"/>
        </w:rPr>
        <w:t>i občanských svobod a politických práv</w:t>
      </w:r>
      <w:r>
        <w:rPr>
          <w:lang w:val="tr-TR"/>
        </w:rPr>
        <w:t xml:space="preserve">. Freedom House </w:t>
      </w:r>
      <w:r w:rsidR="00EB5569">
        <w:rPr>
          <w:lang w:val="tr-TR"/>
        </w:rPr>
        <w:t>o</w:t>
      </w:r>
      <w:r>
        <w:rPr>
          <w:lang w:val="tr-TR"/>
        </w:rPr>
        <w:t xml:space="preserve">hodnotil pozitivně průběh voleb 2007. </w:t>
      </w:r>
      <w:r w:rsidR="00F318B3">
        <w:rPr>
          <w:lang w:val="tr-TR"/>
        </w:rPr>
        <w:t>Ve stejné době se</w:t>
      </w:r>
      <w:r w:rsidR="00240986">
        <w:rPr>
          <w:lang w:val="tr-TR"/>
        </w:rPr>
        <w:t xml:space="preserve"> uskutečnilo referendum, které </w:t>
      </w:r>
      <w:r w:rsidR="00240986">
        <w:rPr>
          <w:lang w:val="tr-TR"/>
        </w:rPr>
        <w:lastRenderedPageBreak/>
        <w:t>změnilo délku mandátu prezidenta na pět let s možností znovuzvolení. Nový zákon měl platit až pro další volby v roce 2014</w:t>
      </w:r>
      <w:r w:rsidR="00F318B3">
        <w:rPr>
          <w:lang w:val="tr-TR"/>
        </w:rPr>
        <w:t xml:space="preserve">. </w:t>
      </w:r>
      <w:r>
        <w:rPr>
          <w:lang w:val="tr-TR"/>
        </w:rPr>
        <w:t>V roce 2008 vláda uzákonila zrušení zákazu nosit muslimské šátky na veřejných školách</w:t>
      </w:r>
      <w:r w:rsidR="00240986">
        <w:rPr>
          <w:lang w:val="tr-TR"/>
        </w:rPr>
        <w:t xml:space="preserve">. </w:t>
      </w:r>
      <w:r>
        <w:rPr>
          <w:lang w:val="tr-TR"/>
        </w:rPr>
        <w:t xml:space="preserve">Soud zákon smetl ze stolu a pod nátlakem armády a sekulárních stran přijal návrh na zákaz AKP, protože podle žalobců ohrožuje sekulární principy Turecka. </w:t>
      </w:r>
      <w:r w:rsidR="00240986">
        <w:rPr>
          <w:lang w:val="tr-TR"/>
        </w:rPr>
        <w:t>Žaloba byla nakonec zablokována v parlamentu</w:t>
      </w:r>
      <w:r w:rsidR="001962D1">
        <w:rPr>
          <w:lang w:val="tr-TR"/>
        </w:rPr>
        <w:t xml:space="preserve"> (freedomhouse.org, 2008, </w:t>
      </w:r>
      <w:r w:rsidR="00A04E06">
        <w:rPr>
          <w:lang w:val="tr-TR"/>
        </w:rPr>
        <w:t>s</w:t>
      </w:r>
      <w:r w:rsidR="001962D1">
        <w:rPr>
          <w:lang w:val="tr-TR"/>
        </w:rPr>
        <w:t>.</w:t>
      </w:r>
      <w:r w:rsidR="00A04E06">
        <w:rPr>
          <w:lang w:val="tr-TR"/>
        </w:rPr>
        <w:t xml:space="preserve"> </w:t>
      </w:r>
      <w:r w:rsidR="00AB3CD6">
        <w:rPr>
          <w:lang w:val="tr-TR"/>
        </w:rPr>
        <w:t>725-728</w:t>
      </w:r>
      <w:r w:rsidR="001962D1">
        <w:rPr>
          <w:lang w:val="tr-TR"/>
        </w:rPr>
        <w:t>)</w:t>
      </w:r>
      <w:r w:rsidR="00240986">
        <w:rPr>
          <w:lang w:val="tr-TR"/>
        </w:rPr>
        <w:t xml:space="preserve">. O rok později spustila provoz první celostátní kurdská televize TRT Kurdî. </w:t>
      </w:r>
      <w:r w:rsidR="00240986" w:rsidRPr="00EB5569">
        <w:rPr>
          <w:lang w:val="tr-TR"/>
        </w:rPr>
        <w:t>Od roku 2004 mohla vysílat 30 minut v kurdštině</w:t>
      </w:r>
      <w:r w:rsidR="00EB5569">
        <w:rPr>
          <w:lang w:val="tr-TR"/>
        </w:rPr>
        <w:t xml:space="preserve"> a</w:t>
      </w:r>
      <w:r w:rsidR="00240986" w:rsidRPr="00EB5569">
        <w:rPr>
          <w:lang w:val="tr-TR"/>
        </w:rPr>
        <w:t xml:space="preserve"> nyní </w:t>
      </w:r>
      <w:r w:rsidR="009D111C" w:rsidRPr="00EB5569">
        <w:rPr>
          <w:lang w:val="tr-TR"/>
        </w:rPr>
        <w:t>může vysílat neomezeně</w:t>
      </w:r>
      <w:r w:rsidR="00EB5569">
        <w:rPr>
          <w:lang w:val="tr-TR"/>
        </w:rPr>
        <w:t>. O</w:t>
      </w:r>
      <w:r w:rsidR="009D111C" w:rsidRPr="00EB5569">
        <w:rPr>
          <w:lang w:val="tr-TR"/>
        </w:rPr>
        <w:t>d roku 2009</w:t>
      </w:r>
      <w:r w:rsidR="006B395B" w:rsidRPr="00EB5569">
        <w:rPr>
          <w:lang w:val="tr-TR"/>
        </w:rPr>
        <w:t xml:space="preserve"> televize spadá pod státní agenturu TRT</w:t>
      </w:r>
      <w:r w:rsidR="001962D1">
        <w:rPr>
          <w:lang w:val="tr-TR"/>
        </w:rPr>
        <w:t xml:space="preserve"> (freedomhouse.org, 2009, </w:t>
      </w:r>
      <w:r w:rsidR="00A04E06">
        <w:rPr>
          <w:lang w:val="tr-TR"/>
        </w:rPr>
        <w:t>s</w:t>
      </w:r>
      <w:r w:rsidR="001962D1">
        <w:rPr>
          <w:lang w:val="tr-TR"/>
        </w:rPr>
        <w:t>.</w:t>
      </w:r>
      <w:r w:rsidR="00AB3CD6">
        <w:rPr>
          <w:lang w:val="tr-TR"/>
        </w:rPr>
        <w:t xml:space="preserve"> 735-736</w:t>
      </w:r>
      <w:r w:rsidR="001962D1">
        <w:rPr>
          <w:lang w:val="tr-TR"/>
        </w:rPr>
        <w:t>)</w:t>
      </w:r>
      <w:r w:rsidR="006B395B">
        <w:rPr>
          <w:lang w:val="tr-TR"/>
        </w:rPr>
        <w:t>.</w:t>
      </w:r>
      <w:r w:rsidR="00240986">
        <w:rPr>
          <w:lang w:val="tr-TR"/>
        </w:rPr>
        <w:t xml:space="preserve"> </w:t>
      </w:r>
      <w:r>
        <w:rPr>
          <w:lang w:val="tr-TR"/>
        </w:rPr>
        <w:t>Roku 2010 se konalo referendum, které uzákonilo oslabení kontroly armády nad justicí, dále došlo k rekonstrukci civilního soudu. Ústavní změny zahrnovaly potrestání aktérů puče v roce 1980</w:t>
      </w:r>
      <w:r w:rsidR="001962D1">
        <w:rPr>
          <w:lang w:val="tr-TR"/>
        </w:rPr>
        <w:t xml:space="preserve"> (freedomhouse.org, 2011, </w:t>
      </w:r>
      <w:r w:rsidR="00A04E06">
        <w:rPr>
          <w:lang w:val="tr-TR"/>
        </w:rPr>
        <w:t>s</w:t>
      </w:r>
      <w:r w:rsidR="001962D1">
        <w:rPr>
          <w:lang w:val="tr-TR"/>
        </w:rPr>
        <w:t>. 687)</w:t>
      </w:r>
      <w:r>
        <w:rPr>
          <w:lang w:val="tr-TR"/>
        </w:rPr>
        <w:t>.</w:t>
      </w:r>
      <w:r w:rsidR="006B395B" w:rsidRPr="006B395B">
        <w:rPr>
          <w:lang w:val="tr-TR"/>
        </w:rPr>
        <w:t xml:space="preserve"> </w:t>
      </w:r>
      <w:r w:rsidR="00EB5569">
        <w:rPr>
          <w:lang w:val="tr-TR"/>
        </w:rPr>
        <w:t xml:space="preserve">Strana </w:t>
      </w:r>
      <w:r w:rsidR="006B395B">
        <w:rPr>
          <w:lang w:val="tr-TR"/>
        </w:rPr>
        <w:t>DTP</w:t>
      </w:r>
      <w:r w:rsidR="00EB5569">
        <w:rPr>
          <w:lang w:val="tr-TR"/>
        </w:rPr>
        <w:t xml:space="preserve"> byla</w:t>
      </w:r>
      <w:r w:rsidR="006B395B">
        <w:rPr>
          <w:lang w:val="tr-TR"/>
        </w:rPr>
        <w:t xml:space="preserve"> v roce 2009 obviněna z podpory PKK a zakázána</w:t>
      </w:r>
      <w:r w:rsidR="00EB5569">
        <w:rPr>
          <w:lang w:val="tr-TR"/>
        </w:rPr>
        <w:t xml:space="preserve"> a nahradila ji</w:t>
      </w:r>
      <w:r w:rsidR="006B395B">
        <w:rPr>
          <w:lang w:val="tr-TR"/>
        </w:rPr>
        <w:t xml:space="preserve"> </w:t>
      </w:r>
      <w:r w:rsidR="00F50D7A" w:rsidRPr="00EB5569">
        <w:rPr>
          <w:lang w:val="tr-TR"/>
        </w:rPr>
        <w:t xml:space="preserve">prokurdská Strana míru a demokracie </w:t>
      </w:r>
      <w:r w:rsidR="00F50D7A" w:rsidRPr="00EB5569">
        <w:rPr>
          <w:rFonts w:asciiTheme="majorBidi" w:hAnsiTheme="majorBidi" w:cstheme="majorBidi"/>
          <w:lang w:val="tr-TR"/>
        </w:rPr>
        <w:t>(</w:t>
      </w:r>
      <w:r w:rsidR="00183C48" w:rsidRPr="00EB5569">
        <w:rPr>
          <w:rFonts w:asciiTheme="majorBidi" w:hAnsiTheme="majorBidi" w:cstheme="majorBidi"/>
          <w:color w:val="202122"/>
          <w:shd w:val="clear" w:color="auto" w:fill="FFFFFF"/>
          <w:lang w:val="tr-TR"/>
        </w:rPr>
        <w:t>Barış ve Demokrasi Partisi, BDP).</w:t>
      </w:r>
      <w:r w:rsidR="00656587">
        <w:rPr>
          <w:rFonts w:asciiTheme="majorBidi" w:hAnsiTheme="majorBidi" w:cstheme="majorBidi"/>
          <w:color w:val="202122"/>
          <w:shd w:val="clear" w:color="auto" w:fill="FFFFFF"/>
          <w:lang w:val="tr-TR"/>
        </w:rPr>
        <w:t xml:space="preserve"> </w:t>
      </w:r>
      <w:r w:rsidR="006B395B" w:rsidRPr="006B395B">
        <w:rPr>
          <w:lang w:val="tr-TR"/>
        </w:rPr>
        <w:t>Ústava</w:t>
      </w:r>
      <w:r w:rsidR="006B395B">
        <w:rPr>
          <w:lang w:val="tr-TR"/>
        </w:rPr>
        <w:t xml:space="preserve"> sice</w:t>
      </w:r>
      <w:r w:rsidR="006B395B" w:rsidRPr="006B395B">
        <w:rPr>
          <w:lang w:val="tr-TR"/>
        </w:rPr>
        <w:t xml:space="preserve"> </w:t>
      </w:r>
      <w:r w:rsidR="006B395B">
        <w:rPr>
          <w:lang w:val="tr-TR"/>
        </w:rPr>
        <w:t xml:space="preserve">garantuje </w:t>
      </w:r>
      <w:r w:rsidR="006B395B" w:rsidRPr="006B395B">
        <w:rPr>
          <w:lang w:val="tr-TR"/>
        </w:rPr>
        <w:t>právo na svobodu projevu</w:t>
      </w:r>
      <w:r w:rsidR="006B395B">
        <w:rPr>
          <w:lang w:val="tr-TR"/>
        </w:rPr>
        <w:t xml:space="preserve">, ale </w:t>
      </w:r>
      <w:r w:rsidR="006B395B" w:rsidRPr="006B395B">
        <w:rPr>
          <w:lang w:val="tr-TR"/>
        </w:rPr>
        <w:t>překážky</w:t>
      </w:r>
      <w:r w:rsidR="006B395B">
        <w:rPr>
          <w:lang w:val="tr-TR"/>
        </w:rPr>
        <w:t xml:space="preserve"> ve</w:t>
      </w:r>
      <w:r w:rsidR="006B395B" w:rsidRPr="006B395B">
        <w:rPr>
          <w:lang w:val="tr-TR"/>
        </w:rPr>
        <w:t xml:space="preserve"> svobod</w:t>
      </w:r>
      <w:r w:rsidR="006B395B">
        <w:rPr>
          <w:lang w:val="tr-TR"/>
        </w:rPr>
        <w:t>ě</w:t>
      </w:r>
      <w:r w:rsidR="006B395B" w:rsidRPr="006B395B">
        <w:rPr>
          <w:lang w:val="tr-TR"/>
        </w:rPr>
        <w:t xml:space="preserve"> tisku </w:t>
      </w:r>
      <w:r w:rsidR="006B395B">
        <w:rPr>
          <w:lang w:val="tr-TR"/>
        </w:rPr>
        <w:t>stále zůstávají</w:t>
      </w:r>
      <w:r w:rsidR="006B395B" w:rsidRPr="006B395B">
        <w:rPr>
          <w:lang w:val="tr-TR"/>
        </w:rPr>
        <w:t xml:space="preserve">, ačkoli nedávné reformy </w:t>
      </w:r>
      <w:r w:rsidR="006B395B">
        <w:rPr>
          <w:lang w:val="tr-TR"/>
        </w:rPr>
        <w:t>situaci zlepšily</w:t>
      </w:r>
      <w:r w:rsidR="006B395B" w:rsidRPr="006B395B">
        <w:rPr>
          <w:lang w:val="tr-TR"/>
        </w:rPr>
        <w:t>. Publik</w:t>
      </w:r>
      <w:r w:rsidR="006B395B">
        <w:rPr>
          <w:lang w:val="tr-TR"/>
        </w:rPr>
        <w:t>ovat</w:t>
      </w:r>
      <w:r w:rsidR="006B395B" w:rsidRPr="006B395B">
        <w:rPr>
          <w:lang w:val="tr-TR"/>
        </w:rPr>
        <w:t xml:space="preserve"> </w:t>
      </w:r>
      <w:r w:rsidR="006B395B">
        <w:rPr>
          <w:lang w:val="tr-TR"/>
        </w:rPr>
        <w:t xml:space="preserve">a vysílat </w:t>
      </w:r>
      <w:r w:rsidR="006B395B" w:rsidRPr="006B395B">
        <w:rPr>
          <w:lang w:val="tr-TR"/>
        </w:rPr>
        <w:t xml:space="preserve">v kurdštině </w:t>
      </w:r>
      <w:r w:rsidR="006B395B">
        <w:rPr>
          <w:lang w:val="tr-TR"/>
        </w:rPr>
        <w:t>je povoleno</w:t>
      </w:r>
      <w:r w:rsidR="00EB5569">
        <w:rPr>
          <w:lang w:val="tr-TR"/>
        </w:rPr>
        <w:t xml:space="preserve"> </w:t>
      </w:r>
      <w:r w:rsidR="002B6251">
        <w:rPr>
          <w:lang w:val="tr-TR"/>
        </w:rPr>
        <w:t xml:space="preserve">(freedomhouse.org, 2011, </w:t>
      </w:r>
      <w:r w:rsidR="00A04E06">
        <w:rPr>
          <w:lang w:val="tr-TR"/>
        </w:rPr>
        <w:t>s</w:t>
      </w:r>
      <w:r w:rsidR="002B6251">
        <w:rPr>
          <w:lang w:val="tr-TR"/>
        </w:rPr>
        <w:t>. 690-692)</w:t>
      </w:r>
      <w:r w:rsidR="006B395B" w:rsidRPr="006B395B">
        <w:rPr>
          <w:lang w:val="tr-TR"/>
        </w:rPr>
        <w:t xml:space="preserve">. </w:t>
      </w:r>
    </w:p>
    <w:p w14:paraId="1CFD838C" w14:textId="77777777" w:rsidR="00EB6311" w:rsidRPr="00EB5569" w:rsidRDefault="006B395B" w:rsidP="00EB5569">
      <w:pPr>
        <w:spacing w:before="0" w:after="0"/>
        <w:rPr>
          <w:lang w:val="tr-TR"/>
        </w:rPr>
      </w:pPr>
      <w:r w:rsidRPr="006B395B">
        <w:rPr>
          <w:lang w:val="tr-TR"/>
        </w:rPr>
        <w:t>Turecká ústava</w:t>
      </w:r>
      <w:r w:rsidR="00570192">
        <w:rPr>
          <w:lang w:val="tr-TR"/>
        </w:rPr>
        <w:t xml:space="preserve"> má garantovat</w:t>
      </w:r>
      <w:r w:rsidRPr="006B395B">
        <w:rPr>
          <w:lang w:val="tr-TR"/>
        </w:rPr>
        <w:t xml:space="preserve"> nezávislé soudnictví, ale v praxi</w:t>
      </w:r>
      <w:r w:rsidR="00570192">
        <w:rPr>
          <w:lang w:val="tr-TR"/>
        </w:rPr>
        <w:t xml:space="preserve"> má </w:t>
      </w:r>
      <w:r w:rsidRPr="006B395B">
        <w:rPr>
          <w:lang w:val="tr-TR"/>
        </w:rPr>
        <w:t xml:space="preserve">vláda </w:t>
      </w:r>
      <w:r w:rsidR="00570192">
        <w:rPr>
          <w:lang w:val="tr-TR"/>
        </w:rPr>
        <w:t>velký vliv na</w:t>
      </w:r>
      <w:r w:rsidRPr="006B395B">
        <w:rPr>
          <w:lang w:val="tr-TR"/>
        </w:rPr>
        <w:t xml:space="preserve"> soudce prostřednictvím</w:t>
      </w:r>
      <w:r w:rsidR="00570192">
        <w:rPr>
          <w:lang w:val="tr-TR"/>
        </w:rPr>
        <w:t xml:space="preserve"> </w:t>
      </w:r>
      <w:r w:rsidRPr="006B395B">
        <w:rPr>
          <w:lang w:val="tr-TR"/>
        </w:rPr>
        <w:t>jmenování, povýšení a financování</w:t>
      </w:r>
      <w:r w:rsidR="00570192">
        <w:rPr>
          <w:lang w:val="tr-TR"/>
        </w:rPr>
        <w:t xml:space="preserve"> soudců</w:t>
      </w:r>
      <w:r w:rsidR="008D663B">
        <w:rPr>
          <w:lang w:val="tr-TR"/>
        </w:rPr>
        <w:t xml:space="preserve"> (freedomhouse.org, 2011, </w:t>
      </w:r>
      <w:r w:rsidR="00A04E06">
        <w:rPr>
          <w:lang w:val="tr-TR"/>
        </w:rPr>
        <w:t>s</w:t>
      </w:r>
      <w:r w:rsidR="008D663B">
        <w:rPr>
          <w:lang w:val="tr-TR"/>
        </w:rPr>
        <w:t xml:space="preserve">. </w:t>
      </w:r>
      <w:r w:rsidR="00532306">
        <w:rPr>
          <w:lang w:val="tr-TR"/>
        </w:rPr>
        <w:t>690-69</w:t>
      </w:r>
      <w:r w:rsidR="001962D1">
        <w:rPr>
          <w:lang w:val="tr-TR"/>
        </w:rPr>
        <w:t>1</w:t>
      </w:r>
      <w:r w:rsidR="00532306">
        <w:rPr>
          <w:lang w:val="tr-TR"/>
        </w:rPr>
        <w:t>)</w:t>
      </w:r>
      <w:r w:rsidRPr="006B395B">
        <w:rPr>
          <w:lang w:val="tr-TR"/>
        </w:rPr>
        <w:t xml:space="preserve">. </w:t>
      </w:r>
      <w:r w:rsidR="00570192">
        <w:rPr>
          <w:lang w:val="tr-TR"/>
        </w:rPr>
        <w:t xml:space="preserve">Zpráva </w:t>
      </w:r>
      <w:r w:rsidRPr="006B395B">
        <w:rPr>
          <w:lang w:val="tr-TR"/>
        </w:rPr>
        <w:t xml:space="preserve">Amnesty International </w:t>
      </w:r>
      <w:r w:rsidR="00570192">
        <w:rPr>
          <w:lang w:val="tr-TR"/>
        </w:rPr>
        <w:t>mluví o zlepšení v oblasti porušování lidských práv, kdy došlo k</w:t>
      </w:r>
      <w:r w:rsidR="00570192" w:rsidRPr="006B395B">
        <w:rPr>
          <w:lang w:val="tr-TR"/>
        </w:rPr>
        <w:t xml:space="preserve"> pokles</w:t>
      </w:r>
      <w:r w:rsidR="00570192">
        <w:rPr>
          <w:lang w:val="tr-TR"/>
        </w:rPr>
        <w:t>u nahlášených případů</w:t>
      </w:r>
      <w:r w:rsidR="00570192" w:rsidRPr="006B395B">
        <w:rPr>
          <w:lang w:val="tr-TR"/>
        </w:rPr>
        <w:t xml:space="preserve"> mučení</w:t>
      </w:r>
      <w:r w:rsidR="00570192">
        <w:rPr>
          <w:lang w:val="tr-TR"/>
        </w:rPr>
        <w:t xml:space="preserve">, ačkoliv aktéři stále </w:t>
      </w:r>
      <w:r w:rsidRPr="006B395B">
        <w:rPr>
          <w:lang w:val="tr-TR"/>
        </w:rPr>
        <w:t xml:space="preserve">nejsou důsledně trestáni. Vláda </w:t>
      </w:r>
      <w:r w:rsidR="00570192">
        <w:rPr>
          <w:lang w:val="tr-TR"/>
        </w:rPr>
        <w:t xml:space="preserve">zlepšila dostupnost orgánů pro </w:t>
      </w:r>
      <w:r w:rsidRPr="006B395B">
        <w:rPr>
          <w:lang w:val="tr-TR"/>
        </w:rPr>
        <w:t xml:space="preserve">vyšetřování a podávání stížností na </w:t>
      </w:r>
      <w:r w:rsidR="00570192">
        <w:rPr>
          <w:lang w:val="tr-TR"/>
        </w:rPr>
        <w:t xml:space="preserve">porušování </w:t>
      </w:r>
      <w:r w:rsidRPr="006B395B">
        <w:rPr>
          <w:lang w:val="tr-TR"/>
        </w:rPr>
        <w:t>lidsk</w:t>
      </w:r>
      <w:r w:rsidR="00570192">
        <w:rPr>
          <w:lang w:val="tr-TR"/>
        </w:rPr>
        <w:t>ých</w:t>
      </w:r>
      <w:r w:rsidRPr="006B395B">
        <w:rPr>
          <w:lang w:val="tr-TR"/>
        </w:rPr>
        <w:t xml:space="preserve"> práv</w:t>
      </w:r>
      <w:r w:rsidRPr="00EB5569">
        <w:rPr>
          <w:lang w:val="tr-TR"/>
        </w:rPr>
        <w:t>.</w:t>
      </w:r>
      <w:r w:rsidR="00570192" w:rsidRPr="00EB5569">
        <w:rPr>
          <w:lang w:val="tr-TR"/>
        </w:rPr>
        <w:t xml:space="preserve"> </w:t>
      </w:r>
      <w:r w:rsidR="00570192">
        <w:rPr>
          <w:lang w:val="tr-TR"/>
        </w:rPr>
        <w:t>Terčem mezinárodních lidskoprávních organiz</w:t>
      </w:r>
      <w:r w:rsidR="008D663B">
        <w:rPr>
          <w:lang w:val="tr-TR"/>
        </w:rPr>
        <w:t>a</w:t>
      </w:r>
      <w:r w:rsidR="00570192">
        <w:rPr>
          <w:lang w:val="tr-TR"/>
        </w:rPr>
        <w:t>cí jsou rovněž turecké věznice  a stále fungující cely</w:t>
      </w:r>
      <w:r w:rsidR="00EB5569">
        <w:rPr>
          <w:lang w:val="tr-TR"/>
        </w:rPr>
        <w:t xml:space="preserve"> ,,typu F”. V takové cele je vězněný na</w:t>
      </w:r>
      <w:r w:rsidR="00EB5569" w:rsidRPr="006B395B">
        <w:rPr>
          <w:lang w:val="tr-TR"/>
        </w:rPr>
        <w:t xml:space="preserve"> doživot</w:t>
      </w:r>
      <w:r w:rsidR="00EB5569">
        <w:rPr>
          <w:lang w:val="tr-TR"/>
        </w:rPr>
        <w:t>í</w:t>
      </w:r>
      <w:r w:rsidR="00EB5569" w:rsidRPr="006B395B">
        <w:rPr>
          <w:lang w:val="tr-TR"/>
        </w:rPr>
        <w:t xml:space="preserve"> </w:t>
      </w:r>
      <w:r w:rsidRPr="006B395B">
        <w:rPr>
          <w:lang w:val="tr-TR"/>
        </w:rPr>
        <w:t>Abdull</w:t>
      </w:r>
      <w:r w:rsidR="00F50D7A">
        <w:rPr>
          <w:lang w:val="tr-TR"/>
        </w:rPr>
        <w:t>a</w:t>
      </w:r>
      <w:r w:rsidRPr="006B395B">
        <w:rPr>
          <w:lang w:val="tr-TR"/>
        </w:rPr>
        <w:t xml:space="preserve">h </w:t>
      </w:r>
      <w:r w:rsidR="00F50D7A">
        <w:rPr>
          <w:lang w:val="tr-TR"/>
        </w:rPr>
        <w:t>Ö</w:t>
      </w:r>
      <w:r w:rsidRPr="006B395B">
        <w:rPr>
          <w:lang w:val="tr-TR"/>
        </w:rPr>
        <w:t>calan</w:t>
      </w:r>
      <w:r w:rsidR="00F318B3">
        <w:rPr>
          <w:lang w:val="tr-TR"/>
        </w:rPr>
        <w:t xml:space="preserve"> </w:t>
      </w:r>
      <w:r w:rsidR="008D663B">
        <w:rPr>
          <w:lang w:val="tr-TR"/>
        </w:rPr>
        <w:t>(amnesty.org, 2012)</w:t>
      </w:r>
      <w:r w:rsidRPr="006B395B">
        <w:rPr>
          <w:lang w:val="tr-TR"/>
        </w:rPr>
        <w:t>.</w:t>
      </w:r>
      <w:r w:rsidR="00F318B3">
        <w:rPr>
          <w:lang w:val="tr-TR"/>
        </w:rPr>
        <w:t xml:space="preserve"> </w:t>
      </w:r>
      <w:r w:rsidRPr="00F50D7A">
        <w:t>Boje mezi PKK a vládou na jihovýchodě pokračují.</w:t>
      </w:r>
      <w:r w:rsidR="00F50D7A" w:rsidRPr="00F50D7A">
        <w:t xml:space="preserve"> </w:t>
      </w:r>
      <w:r w:rsidRPr="00F50D7A">
        <w:t>Vláda odmítla obnovené příměří nabízené PKK</w:t>
      </w:r>
      <w:r w:rsidR="00F50D7A" w:rsidRPr="00F50D7A">
        <w:t xml:space="preserve"> a</w:t>
      </w:r>
      <w:r w:rsidRPr="00F50D7A">
        <w:t xml:space="preserve"> tvrdí, že se všemi tureckými občany se zachází stejně</w:t>
      </w:r>
      <w:r w:rsidR="00EB5569">
        <w:t>. Stát</w:t>
      </w:r>
      <w:r w:rsidR="00F50D7A" w:rsidRPr="00F50D7A">
        <w:t xml:space="preserve"> stále není schopn</w:t>
      </w:r>
      <w:r w:rsidR="00EB5569">
        <w:t>ý</w:t>
      </w:r>
      <w:r w:rsidR="00F50D7A" w:rsidRPr="00F50D7A">
        <w:t xml:space="preserve"> napravit křivdy, které způsobil</w:t>
      </w:r>
      <w:r w:rsidR="00EB5569">
        <w:t xml:space="preserve"> </w:t>
      </w:r>
      <w:r w:rsidR="00F50D7A" w:rsidRPr="00F50D7A">
        <w:t>Kurdům na jihovýchodě nuceným přesídlením. Počet vracejících se obyvatel v rámci programu přijatého v roce 2004</w:t>
      </w:r>
      <w:r w:rsidR="00F50D7A">
        <w:t xml:space="preserve"> se z</w:t>
      </w:r>
      <w:r w:rsidRPr="00F50D7A">
        <w:t>vyšuj</w:t>
      </w:r>
      <w:r w:rsidR="00F50D7A">
        <w:t>e a rodiny začínají dostávat finanční odškodnění, ale náprava trvá příliš pomalu.</w:t>
      </w:r>
      <w:r w:rsidRPr="00F50D7A">
        <w:t xml:space="preserve"> </w:t>
      </w:r>
      <w:r w:rsidR="00F50D7A">
        <w:t xml:space="preserve">Členové vesnických stráží </w:t>
      </w:r>
      <w:proofErr w:type="spellStart"/>
      <w:r w:rsidR="00F50D7A">
        <w:t>Korucular</w:t>
      </w:r>
      <w:proofErr w:type="spellEnd"/>
      <w:r w:rsidR="00F50D7A">
        <w:t xml:space="preserve"> jsou</w:t>
      </w:r>
      <w:r w:rsidRPr="00F50D7A">
        <w:t xml:space="preserve"> kritizován</w:t>
      </w:r>
      <w:r w:rsidR="00EB5569">
        <w:t>i</w:t>
      </w:r>
      <w:r w:rsidRPr="00F50D7A">
        <w:t xml:space="preserve"> za to, že brán</w:t>
      </w:r>
      <w:r w:rsidR="00F50D7A">
        <w:t>í</w:t>
      </w:r>
      <w:r w:rsidRPr="00F50D7A">
        <w:t xml:space="preserve"> navr</w:t>
      </w:r>
      <w:r w:rsidR="00F50D7A">
        <w:t>á</w:t>
      </w:r>
      <w:r w:rsidRPr="00F50D7A">
        <w:t>cení rodin zastrašováním a násilím</w:t>
      </w:r>
      <w:r w:rsidR="000C4229">
        <w:t xml:space="preserve"> (freedomhouse.org, 2009, </w:t>
      </w:r>
      <w:r w:rsidR="00A04E06">
        <w:t>s</w:t>
      </w:r>
      <w:r w:rsidR="000C4229">
        <w:t>.736-738)</w:t>
      </w:r>
      <w:r w:rsidRPr="00F50D7A">
        <w:t>.</w:t>
      </w:r>
      <w:r w:rsidR="00F50D7A">
        <w:t xml:space="preserve"> </w:t>
      </w:r>
      <w:r w:rsidR="00183C48">
        <w:t xml:space="preserve"> </w:t>
      </w:r>
    </w:p>
    <w:p w14:paraId="44AC5BD0" w14:textId="77777777" w:rsidR="00EB6311" w:rsidRDefault="00183C48" w:rsidP="007E61DA">
      <w:pPr>
        <w:spacing w:before="0" w:after="0"/>
      </w:pPr>
      <w:r>
        <w:t xml:space="preserve">PKK vyhlásila v roce 2009 příměří, protože kurdské strany uspěly v komunálních volbách a poprvé získaly v jihovýchodním Turecku většinu. </w:t>
      </w:r>
      <w:proofErr w:type="spellStart"/>
      <w:r>
        <w:t>Öcalan</w:t>
      </w:r>
      <w:proofErr w:type="spellEnd"/>
      <w:r>
        <w:t xml:space="preserve"> z vězení požádal PKK o mír a prohlásil, že PKK je připravena vyjednávat. Den po volbách turecká policie zatkla </w:t>
      </w:r>
      <w:r>
        <w:lastRenderedPageBreak/>
        <w:t>politiky z DTP a zanedlouho ji úřady zakázaly</w:t>
      </w:r>
      <w:r w:rsidR="00CF09A3">
        <w:t xml:space="preserve"> (</w:t>
      </w:r>
      <w:proofErr w:type="spellStart"/>
      <w:r w:rsidR="00CF09A3">
        <w:t>Çandar</w:t>
      </w:r>
      <w:proofErr w:type="spellEnd"/>
      <w:r w:rsidR="00DE7F72">
        <w:t xml:space="preserve"> in Bilgin et al.</w:t>
      </w:r>
      <w:r w:rsidR="00CF09A3">
        <w:t>, 201</w:t>
      </w:r>
      <w:r w:rsidR="00D91931">
        <w:t>3</w:t>
      </w:r>
      <w:r w:rsidR="00CF09A3">
        <w:t xml:space="preserve">, </w:t>
      </w:r>
      <w:r w:rsidR="00A04E06">
        <w:t>s</w:t>
      </w:r>
      <w:r w:rsidR="00CF09A3">
        <w:t>.73)</w:t>
      </w:r>
      <w:r>
        <w:t>. To byla záminka k dalšímu rozpoutání bojů. V září 2009 spustila turecká vláda tzv. kurdskou iniciativu, která zahrnovala rozšíření svobody projevu, přejmenování kurdských vesnic, které dostaly turecká jména, obnovení tureckého občanství kurdským uprchlíkům, posílení místních samospráv a další částečné amnestie pro bojovníky PKK</w:t>
      </w:r>
      <w:r w:rsidR="00F33F99">
        <w:t xml:space="preserve"> (</w:t>
      </w:r>
      <w:proofErr w:type="spellStart"/>
      <w:r w:rsidR="00F33F99">
        <w:t>Yeğen</w:t>
      </w:r>
      <w:proofErr w:type="spellEnd"/>
      <w:r w:rsidR="00F33F99">
        <w:t xml:space="preserve">, 2015, </w:t>
      </w:r>
      <w:r w:rsidR="00A04E06">
        <w:t>s</w:t>
      </w:r>
      <w:r w:rsidR="00F33F99">
        <w:t>. 5-6)</w:t>
      </w:r>
      <w:r>
        <w:t xml:space="preserve">. Plány vlády vzaly za své, když v prosinci PKK zaútočila v </w:t>
      </w:r>
      <w:proofErr w:type="spellStart"/>
      <w:r>
        <w:t>Reşadiye</w:t>
      </w:r>
      <w:proofErr w:type="spellEnd"/>
      <w:r>
        <w:t xml:space="preserve">, přitom zranila či zabila 10 tureckých vojáků. Příměří tak bylo ukončeno. Další příměří PKK vyhlásila v listopadu před volbami 2011, i přesto, že turecká armáda spustila </w:t>
      </w:r>
      <w:r w:rsidR="00B91C76">
        <w:t>několik desítek vojenských akcí proti úkrytům PKK</w:t>
      </w:r>
      <w:r w:rsidR="00F33F99">
        <w:t xml:space="preserve"> </w:t>
      </w:r>
      <w:r w:rsidR="000C4229">
        <w:t>(</w:t>
      </w:r>
      <w:proofErr w:type="spellStart"/>
      <w:r w:rsidR="00B62B65">
        <w:t>Sebnem</w:t>
      </w:r>
      <w:proofErr w:type="spellEnd"/>
      <w:r w:rsidR="000C4229">
        <w:t>, 2009)</w:t>
      </w:r>
      <w:r w:rsidR="00B91C76">
        <w:t>.</w:t>
      </w:r>
    </w:p>
    <w:p w14:paraId="234B1F1E" w14:textId="77777777" w:rsidR="00240986" w:rsidRDefault="00B91C76" w:rsidP="007E61DA">
      <w:pPr>
        <w:pStyle w:val="Nadpis3"/>
        <w:spacing w:before="0" w:after="0"/>
        <w:rPr>
          <w:lang w:val="tr-TR"/>
        </w:rPr>
      </w:pPr>
      <w:bookmarkStart w:id="62" w:name="_Toc70625872"/>
      <w:r>
        <w:t xml:space="preserve">Třetí vláda </w:t>
      </w:r>
      <w:r w:rsidRPr="00B91C76">
        <w:rPr>
          <w:lang w:val="tr-TR"/>
        </w:rPr>
        <w:t>Recepa Tayyipa Erdoğana</w:t>
      </w:r>
      <w:bookmarkEnd w:id="62"/>
    </w:p>
    <w:p w14:paraId="13F59299" w14:textId="77777777" w:rsidR="00473AC7" w:rsidRPr="00920E1A" w:rsidRDefault="00473AC7" w:rsidP="007E61DA">
      <w:pPr>
        <w:spacing w:before="0" w:after="0"/>
      </w:pPr>
      <w:r w:rsidRPr="00920E1A">
        <w:t xml:space="preserve">Volby v roce 2011 přinesly téměř shodné výsledky s předchozími volbami. </w:t>
      </w:r>
      <w:r w:rsidR="00EB5569">
        <w:t>V rámci nezávislých kandidátů uspěla opět</w:t>
      </w:r>
      <w:r w:rsidRPr="00920E1A">
        <w:t xml:space="preserve"> </w:t>
      </w:r>
      <w:proofErr w:type="spellStart"/>
      <w:r w:rsidRPr="00920E1A">
        <w:t>prokurdská</w:t>
      </w:r>
      <w:proofErr w:type="spellEnd"/>
      <w:r w:rsidRPr="00920E1A">
        <w:t xml:space="preserve"> strana BDP</w:t>
      </w:r>
      <w:r w:rsidR="00CF09A3" w:rsidRPr="00920E1A">
        <w:t xml:space="preserve"> a další menší strany</w:t>
      </w:r>
      <w:r w:rsidR="003C0D5F">
        <w:t xml:space="preserve"> (ysk.gov.tr, 2019)</w:t>
      </w:r>
      <w:r w:rsidR="00CF09A3" w:rsidRPr="00920E1A">
        <w:t xml:space="preserve">. </w:t>
      </w:r>
      <w:r w:rsidR="00C438B0">
        <w:t xml:space="preserve">Volby </w:t>
      </w:r>
      <w:r w:rsidR="00C438B0" w:rsidRPr="00C438B0">
        <w:t xml:space="preserve"> </w:t>
      </w:r>
      <w:r w:rsidR="00C438B0">
        <w:t>podle zahraničních pozorovatelů proběhly férově</w:t>
      </w:r>
      <w:r w:rsidR="00C438B0" w:rsidRPr="00C438B0">
        <w:t>, ačkoli 12 kandidátů</w:t>
      </w:r>
      <w:r w:rsidR="00C438B0">
        <w:t>m</w:t>
      </w:r>
      <w:r w:rsidR="00C438B0" w:rsidRPr="00C438B0">
        <w:t xml:space="preserve"> z BDP byl</w:t>
      </w:r>
      <w:r w:rsidR="00C438B0">
        <w:t>a kandidatura zakázána</w:t>
      </w:r>
      <w:r w:rsidR="003C0D5F">
        <w:t xml:space="preserve"> (</w:t>
      </w:r>
      <w:r w:rsidR="003C0D5F" w:rsidRPr="003C0D5F">
        <w:t>derstandard.at</w:t>
      </w:r>
      <w:r w:rsidR="003C0D5F">
        <w:t>, 2011)</w:t>
      </w:r>
      <w:r w:rsidR="00C438B0">
        <w:t>. Dalším problémem bylo, že celkem osm</w:t>
      </w:r>
      <w:r w:rsidR="00C438B0" w:rsidRPr="00C438B0">
        <w:t xml:space="preserve"> </w:t>
      </w:r>
      <w:r w:rsidR="00C438B0">
        <w:t>úspěšných</w:t>
      </w:r>
      <w:r w:rsidR="00C438B0" w:rsidRPr="00C438B0">
        <w:t xml:space="preserve"> kandidátů</w:t>
      </w:r>
      <w:r w:rsidR="00C438B0">
        <w:t>, šest</w:t>
      </w:r>
      <w:r w:rsidR="00C438B0" w:rsidRPr="00C438B0">
        <w:t xml:space="preserve"> z BDP a </w:t>
      </w:r>
      <w:r w:rsidR="00C438B0">
        <w:t>dva</w:t>
      </w:r>
      <w:r w:rsidR="00C438B0" w:rsidRPr="00C438B0">
        <w:t xml:space="preserve"> z</w:t>
      </w:r>
      <w:r w:rsidR="00C438B0">
        <w:t> </w:t>
      </w:r>
      <w:r w:rsidR="00C438B0" w:rsidRPr="00C438B0">
        <w:t>CHP</w:t>
      </w:r>
      <w:r w:rsidR="00C438B0">
        <w:t>,</w:t>
      </w:r>
      <w:r w:rsidR="00C438B0" w:rsidRPr="00C438B0">
        <w:t xml:space="preserve"> bylo v době </w:t>
      </w:r>
      <w:r w:rsidR="00C438B0">
        <w:t>voleb ve vazbě</w:t>
      </w:r>
      <w:r w:rsidR="001962D1">
        <w:t xml:space="preserve"> (</w:t>
      </w:r>
      <w:r w:rsidR="001962D1" w:rsidRPr="001962D1">
        <w:t>english.people.com</w:t>
      </w:r>
      <w:r w:rsidR="001962D1">
        <w:t>, 2011)</w:t>
      </w:r>
      <w:r w:rsidR="00C438B0" w:rsidRPr="00C438B0">
        <w:t>.</w:t>
      </w:r>
      <w:r w:rsidR="00C438B0">
        <w:t xml:space="preserve"> Velkým pokrokem bylo, že</w:t>
      </w:r>
      <w:r w:rsidR="00C438B0" w:rsidRPr="00C438B0">
        <w:t xml:space="preserve"> </w:t>
      </w:r>
      <w:r w:rsidR="00C438B0">
        <w:t xml:space="preserve">volby roku </w:t>
      </w:r>
      <w:r w:rsidR="00C438B0" w:rsidRPr="00C438B0">
        <w:t xml:space="preserve">2011 </w:t>
      </w:r>
      <w:r w:rsidR="00C438B0">
        <w:t xml:space="preserve">předcházela </w:t>
      </w:r>
      <w:r w:rsidR="00C438B0" w:rsidRPr="00C438B0">
        <w:t xml:space="preserve"> první legální kampa</w:t>
      </w:r>
      <w:r w:rsidR="00C438B0">
        <w:t xml:space="preserve">ň </w:t>
      </w:r>
      <w:r w:rsidR="00C438B0" w:rsidRPr="00C438B0">
        <w:t>v kurdštině.</w:t>
      </w:r>
      <w:r w:rsidR="007F1B69">
        <w:t xml:space="preserve"> V roce 2012 také vzniká </w:t>
      </w:r>
      <w:proofErr w:type="spellStart"/>
      <w:r w:rsidR="007F1B69">
        <w:t>prokurdská</w:t>
      </w:r>
      <w:proofErr w:type="spellEnd"/>
      <w:r w:rsidR="007F1B69">
        <w:t xml:space="preserve"> Lidová demokratická strana (</w:t>
      </w:r>
      <w:proofErr w:type="spellStart"/>
      <w:r w:rsidR="007F1B69">
        <w:t>Halkların</w:t>
      </w:r>
      <w:proofErr w:type="spellEnd"/>
      <w:r w:rsidR="007F1B69">
        <w:t xml:space="preserve"> </w:t>
      </w:r>
      <w:proofErr w:type="spellStart"/>
      <w:r w:rsidR="007F1B69">
        <w:t>Demokratik</w:t>
      </w:r>
      <w:proofErr w:type="spellEnd"/>
      <w:r w:rsidR="007F1B69">
        <w:t xml:space="preserve"> </w:t>
      </w:r>
      <w:proofErr w:type="spellStart"/>
      <w:r w:rsidR="007F1B69">
        <w:t>Partisi</w:t>
      </w:r>
      <w:proofErr w:type="spellEnd"/>
      <w:r w:rsidR="007F1B69">
        <w:t xml:space="preserve">, HDP), která postupně po zákazu </w:t>
      </w:r>
      <w:r w:rsidR="00751C6F">
        <w:t>BDP</w:t>
      </w:r>
      <w:r w:rsidR="007F1B69">
        <w:t>,</w:t>
      </w:r>
      <w:r w:rsidR="00751C6F">
        <w:t xml:space="preserve"> v roce 2014,</w:t>
      </w:r>
      <w:r w:rsidR="007F1B69">
        <w:t xml:space="preserve"> převezme roli nejsilnějšího </w:t>
      </w:r>
      <w:proofErr w:type="spellStart"/>
      <w:r w:rsidR="007F1B69">
        <w:t>prokurdského</w:t>
      </w:r>
      <w:proofErr w:type="spellEnd"/>
      <w:r w:rsidR="007F1B69">
        <w:t xml:space="preserve"> uskupení</w:t>
      </w:r>
      <w:r w:rsidR="003C0D5F">
        <w:t xml:space="preserve"> (</w:t>
      </w:r>
      <w:proofErr w:type="spellStart"/>
      <w:r w:rsidR="00A94459">
        <w:t>Celep</w:t>
      </w:r>
      <w:proofErr w:type="spellEnd"/>
      <w:r w:rsidR="003C0D5F">
        <w:t>, 2014)</w:t>
      </w:r>
      <w:r w:rsidR="007F1B69">
        <w:t>.</w:t>
      </w:r>
      <w:r w:rsidR="00C438B0">
        <w:t xml:space="preserve"> </w:t>
      </w:r>
      <w:proofErr w:type="spellStart"/>
      <w:r w:rsidR="00223277">
        <w:t>Erdoğanovou</w:t>
      </w:r>
      <w:proofErr w:type="spellEnd"/>
      <w:r w:rsidR="00223277">
        <w:t xml:space="preserve"> prioritou</w:t>
      </w:r>
      <w:r w:rsidR="00D401C7">
        <w:t>,</w:t>
      </w:r>
      <w:r w:rsidR="00223277">
        <w:t xml:space="preserve"> v období své třetí vlády</w:t>
      </w:r>
      <w:r w:rsidR="00D401C7">
        <w:t>,</w:t>
      </w:r>
      <w:r w:rsidR="00223277">
        <w:t xml:space="preserve"> bylo přijetí nové ústavy</w:t>
      </w:r>
      <w:r w:rsidR="00D401C7">
        <w:t>. Z toho důvodu byla</w:t>
      </w:r>
      <w:r w:rsidR="00223277">
        <w:t xml:space="preserve"> v říjnu 2011 vytvořena speciální komise </w:t>
      </w:r>
      <w:r w:rsidR="00D401C7">
        <w:t xml:space="preserve">složená ze zástupců z více stran, </w:t>
      </w:r>
      <w:r w:rsidR="00223277">
        <w:t xml:space="preserve">pro </w:t>
      </w:r>
      <w:r w:rsidR="00D401C7">
        <w:t>sestavení nové</w:t>
      </w:r>
      <w:r w:rsidR="00223277">
        <w:t xml:space="preserve"> ústavy</w:t>
      </w:r>
      <w:r w:rsidR="003C0D5F">
        <w:t xml:space="preserve"> (freedomhouse.org, 2011, </w:t>
      </w:r>
      <w:r w:rsidR="00A04E06">
        <w:t>s</w:t>
      </w:r>
      <w:r w:rsidR="003C0D5F">
        <w:t>. 687-688)</w:t>
      </w:r>
      <w:r w:rsidR="00D401C7">
        <w:t xml:space="preserve">. </w:t>
      </w:r>
      <w:r w:rsidR="00223277">
        <w:t xml:space="preserve"> </w:t>
      </w:r>
    </w:p>
    <w:p w14:paraId="4F05C31C" w14:textId="77777777" w:rsidR="00C438B0" w:rsidRDefault="00920E1A" w:rsidP="007E61DA">
      <w:pPr>
        <w:spacing w:before="0" w:after="0"/>
      </w:pPr>
      <w:r w:rsidRPr="00920E1A">
        <w:t xml:space="preserve">Hodnocení Freedom House v oblasti politických </w:t>
      </w:r>
      <w:r w:rsidR="0088666C">
        <w:t>práv</w:t>
      </w:r>
      <w:r w:rsidRPr="00920E1A">
        <w:t xml:space="preserve"> </w:t>
      </w:r>
      <w:r w:rsidR="00EB5569">
        <w:t>zůstalo stejné</w:t>
      </w:r>
      <w:r w:rsidRPr="00920E1A">
        <w:t>, zatímco hodnocení</w:t>
      </w:r>
      <w:r w:rsidR="0088666C">
        <w:t xml:space="preserve"> míry</w:t>
      </w:r>
      <w:r w:rsidRPr="00920E1A">
        <w:t xml:space="preserve"> občansk</w:t>
      </w:r>
      <w:r w:rsidR="0088666C">
        <w:t>é</w:t>
      </w:r>
      <w:r w:rsidRPr="00920E1A">
        <w:t xml:space="preserve"> svobod</w:t>
      </w:r>
      <w:r w:rsidR="0088666C">
        <w:t>y</w:t>
      </w:r>
      <w:r w:rsidRPr="00920E1A">
        <w:t xml:space="preserve"> pokleslo kvůli </w:t>
      </w:r>
      <w:r w:rsidR="00EB5569">
        <w:t>chystanému</w:t>
      </w:r>
      <w:r w:rsidRPr="00920E1A">
        <w:t xml:space="preserve"> soudu s tisíci osobami</w:t>
      </w:r>
      <w:r>
        <w:t>, mezi nimiž se nacházeli</w:t>
      </w:r>
      <w:r w:rsidRPr="00920E1A">
        <w:t xml:space="preserve"> kurd</w:t>
      </w:r>
      <w:r>
        <w:t>ští lidskoprávní</w:t>
      </w:r>
      <w:r w:rsidRPr="00920E1A">
        <w:t xml:space="preserve"> aktivist</w:t>
      </w:r>
      <w:r>
        <w:t>é</w:t>
      </w:r>
      <w:r w:rsidRPr="00920E1A">
        <w:t>, novinář</w:t>
      </w:r>
      <w:r>
        <w:t>i</w:t>
      </w:r>
      <w:r w:rsidRPr="00920E1A">
        <w:t xml:space="preserve">, a </w:t>
      </w:r>
      <w:r>
        <w:t>politicky</w:t>
      </w:r>
      <w:r w:rsidR="00F318B3">
        <w:t xml:space="preserve"> činné osoby, včetně</w:t>
      </w:r>
      <w:r>
        <w:t xml:space="preserve"> vojen</w:t>
      </w:r>
      <w:r w:rsidR="00F318B3">
        <w:t xml:space="preserve">ských </w:t>
      </w:r>
      <w:r>
        <w:t>velitel</w:t>
      </w:r>
      <w:r w:rsidR="00F318B3">
        <w:t>ů</w:t>
      </w:r>
      <w:r>
        <w:t xml:space="preserve">. </w:t>
      </w:r>
      <w:r w:rsidR="00223277">
        <w:t>V září 2012 soudy odsoudily několik vojenských důstojníků za údajný pokus o vojenský puč</w:t>
      </w:r>
      <w:r w:rsidR="00D401C7">
        <w:t xml:space="preserve"> v roce 2003</w:t>
      </w:r>
      <w:r w:rsidR="00223277">
        <w:t xml:space="preserve">. Soudní procesy probíhaly spolu s rozsáhlým zatýkáním kurdských aktivistů. Turecko v té době čelilo náporu více než 100 000 uprchlíků ze Sýrie, kde probíhá </w:t>
      </w:r>
      <w:r w:rsidR="00C438B0">
        <w:t xml:space="preserve">od roku 2011 </w:t>
      </w:r>
      <w:r w:rsidR="00223277">
        <w:t xml:space="preserve">občanská válka. </w:t>
      </w:r>
      <w:r w:rsidR="00C438B0">
        <w:t>Turecká vláda podporuje syrské protivládní rebely, protože má obavy ze spojení PKK a syrských Kurdů</w:t>
      </w:r>
      <w:r w:rsidR="004B29E6">
        <w:t xml:space="preserve"> (freedomhouse.org, 2013, </w:t>
      </w:r>
      <w:r w:rsidR="00EE6E99">
        <w:t>s</w:t>
      </w:r>
      <w:r w:rsidR="004B29E6">
        <w:t>. 708)</w:t>
      </w:r>
      <w:r w:rsidR="00C438B0">
        <w:t xml:space="preserve">. </w:t>
      </w:r>
    </w:p>
    <w:p w14:paraId="2B1AE69C" w14:textId="77777777" w:rsidR="005C2A83" w:rsidRPr="00022B83" w:rsidRDefault="004613A8" w:rsidP="007E61DA">
      <w:pPr>
        <w:spacing w:before="0" w:after="0"/>
        <w:rPr>
          <w:color w:val="FF0000"/>
          <w:shd w:val="clear" w:color="auto" w:fill="FFFFFF"/>
        </w:rPr>
      </w:pPr>
      <w:r w:rsidRPr="004613A8">
        <w:lastRenderedPageBreak/>
        <w:t>Střety mezi PKK a tureckou armádou</w:t>
      </w:r>
      <w:r w:rsidR="007762AA">
        <w:t xml:space="preserve"> se naplno rozhořely</w:t>
      </w:r>
      <w:r w:rsidRPr="004613A8">
        <w:t xml:space="preserve"> v letech 2011–2012</w:t>
      </w:r>
      <w:r w:rsidR="007762AA">
        <w:t>. Během bojů padly</w:t>
      </w:r>
      <w:r w:rsidRPr="004613A8">
        <w:t xml:space="preserve"> stovky </w:t>
      </w:r>
      <w:r w:rsidR="007762AA">
        <w:t>příslušníků státních jednotek a</w:t>
      </w:r>
      <w:r w:rsidRPr="004613A8">
        <w:t xml:space="preserve"> </w:t>
      </w:r>
      <w:r w:rsidR="007762AA">
        <w:t>rebelů,</w:t>
      </w:r>
      <w:r w:rsidRPr="004613A8">
        <w:t xml:space="preserve"> a</w:t>
      </w:r>
      <w:r w:rsidR="007762AA">
        <w:t xml:space="preserve">le i </w:t>
      </w:r>
      <w:r w:rsidRPr="004613A8">
        <w:t xml:space="preserve">civilistů. </w:t>
      </w:r>
      <w:r w:rsidR="007762AA">
        <w:t>Turecká armáda se během bojů dopustila vraždy</w:t>
      </w:r>
      <w:r w:rsidRPr="004613A8">
        <w:t xml:space="preserve"> 34 civilistů </w:t>
      </w:r>
      <w:r w:rsidR="007762AA">
        <w:t xml:space="preserve">u hranic </w:t>
      </w:r>
      <w:r w:rsidRPr="004613A8">
        <w:t xml:space="preserve">s Irákem v prosinci 2011. </w:t>
      </w:r>
      <w:r w:rsidR="007762AA">
        <w:t>V reakci</w:t>
      </w:r>
      <w:r w:rsidRPr="004613A8">
        <w:t xml:space="preserve"> na obnovené</w:t>
      </w:r>
      <w:r w:rsidR="007762AA">
        <w:t xml:space="preserve"> útoky </w:t>
      </w:r>
      <w:r w:rsidRPr="004613A8">
        <w:t>ze strany PKK</w:t>
      </w:r>
      <w:r w:rsidR="007762AA">
        <w:t>,</w:t>
      </w:r>
      <w:r w:rsidRPr="004613A8">
        <w:t xml:space="preserve"> vláda </w:t>
      </w:r>
      <w:r w:rsidR="007762AA">
        <w:t>obnovila a zintenzivnila</w:t>
      </w:r>
      <w:r w:rsidRPr="004613A8">
        <w:t xml:space="preserve"> operace proti </w:t>
      </w:r>
      <w:r w:rsidR="007762AA">
        <w:t>PKK</w:t>
      </w:r>
      <w:r w:rsidR="00CA00B8">
        <w:t xml:space="preserve"> (freedomhouse.org, 2013, </w:t>
      </w:r>
      <w:r w:rsidR="00EE6E99">
        <w:t>s</w:t>
      </w:r>
      <w:r w:rsidR="00CA00B8">
        <w:t>. 711-713)</w:t>
      </w:r>
      <w:r w:rsidR="007762AA">
        <w:t xml:space="preserve">. V roce 2012 se situace opět uklidnila, kdy se obě strany snažily dosáhnout mírového řešení. </w:t>
      </w:r>
      <w:r w:rsidR="00CA00B8">
        <w:t>Vláda jednala s </w:t>
      </w:r>
      <w:proofErr w:type="spellStart"/>
      <w:r w:rsidR="00CA00B8">
        <w:t>Öcalanem</w:t>
      </w:r>
      <w:proofErr w:type="spellEnd"/>
      <w:r w:rsidR="00CA00B8">
        <w:t xml:space="preserve"> </w:t>
      </w:r>
      <w:r w:rsidR="007762AA">
        <w:t xml:space="preserve">od </w:t>
      </w:r>
      <w:r w:rsidR="007F1B69">
        <w:t xml:space="preserve">zimy 2012 až do roku 2015. </w:t>
      </w:r>
      <w:r w:rsidR="005C2A83">
        <w:rPr>
          <w:color w:val="202122"/>
          <w:shd w:val="clear" w:color="auto" w:fill="FFFFFF"/>
        </w:rPr>
        <w:t>Jednání</w:t>
      </w:r>
      <w:r w:rsidR="00C60AA9">
        <w:rPr>
          <w:color w:val="202122"/>
          <w:shd w:val="clear" w:color="auto" w:fill="FFFFFF"/>
        </w:rPr>
        <w:t xml:space="preserve">, která jsou známá pod názvem </w:t>
      </w:r>
      <w:r w:rsidR="00EE6E99" w:rsidRPr="00DD186D">
        <w:rPr>
          <w:color w:val="202122"/>
          <w:shd w:val="clear" w:color="auto" w:fill="FFFFFF"/>
        </w:rPr>
        <w:t xml:space="preserve">Proces </w:t>
      </w:r>
      <w:proofErr w:type="spellStart"/>
      <w:r w:rsidR="00C60AA9" w:rsidRPr="00DD186D">
        <w:rPr>
          <w:color w:val="202122"/>
          <w:shd w:val="clear" w:color="auto" w:fill="FFFFFF"/>
        </w:rPr>
        <w:t>Imral</w:t>
      </w:r>
      <w:r w:rsidR="00D3010A" w:rsidRPr="00DD186D">
        <w:rPr>
          <w:color w:val="202122"/>
          <w:shd w:val="clear" w:color="auto" w:fill="FFFFFF"/>
        </w:rPr>
        <w:t>ı</w:t>
      </w:r>
      <w:proofErr w:type="spellEnd"/>
      <w:r w:rsidR="00DD186D">
        <w:rPr>
          <w:color w:val="202122"/>
          <w:shd w:val="clear" w:color="auto" w:fill="FFFFFF"/>
        </w:rPr>
        <w:t xml:space="preserve">, podle názvu vězení kde byl </w:t>
      </w:r>
      <w:proofErr w:type="spellStart"/>
      <w:r w:rsidR="00DD186D">
        <w:rPr>
          <w:color w:val="202122"/>
          <w:shd w:val="clear" w:color="auto" w:fill="FFFFFF"/>
        </w:rPr>
        <w:t>Öcalan</w:t>
      </w:r>
      <w:proofErr w:type="spellEnd"/>
      <w:r w:rsidR="00DD186D">
        <w:rPr>
          <w:color w:val="202122"/>
          <w:shd w:val="clear" w:color="auto" w:fill="FFFFFF"/>
        </w:rPr>
        <w:t xml:space="preserve"> umístěn.</w:t>
      </w:r>
      <w:r w:rsidR="00022B83">
        <w:rPr>
          <w:color w:val="202122"/>
          <w:shd w:val="clear" w:color="auto" w:fill="FFFFFF"/>
        </w:rPr>
        <w:t xml:space="preserve"> </w:t>
      </w:r>
      <w:r w:rsidR="00DD186D" w:rsidRPr="00DD186D">
        <w:rPr>
          <w:shd w:val="clear" w:color="auto" w:fill="FFFFFF"/>
        </w:rPr>
        <w:t>Jednání</w:t>
      </w:r>
      <w:r w:rsidR="00C60AA9" w:rsidRPr="00DD186D">
        <w:rPr>
          <w:shd w:val="clear" w:color="auto" w:fill="FFFFFF"/>
        </w:rPr>
        <w:t xml:space="preserve"> </w:t>
      </w:r>
      <w:r w:rsidR="005C2A83">
        <w:rPr>
          <w:color w:val="202122"/>
          <w:shd w:val="clear" w:color="auto" w:fill="FFFFFF"/>
        </w:rPr>
        <w:t>se snažily narušit ultrapravicové skupiny, které spáchaly několik atentátů na vůdce PKK</w:t>
      </w:r>
      <w:r w:rsidR="002E7628">
        <w:rPr>
          <w:color w:val="202122"/>
          <w:shd w:val="clear" w:color="auto" w:fill="FFFFFF"/>
        </w:rPr>
        <w:t xml:space="preserve"> (Bilgin </w:t>
      </w:r>
      <w:r w:rsidR="00D91931">
        <w:rPr>
          <w:color w:val="202122"/>
          <w:shd w:val="clear" w:color="auto" w:fill="FFFFFF"/>
        </w:rPr>
        <w:t>et al.</w:t>
      </w:r>
      <w:r w:rsidR="002E7628">
        <w:rPr>
          <w:color w:val="202122"/>
          <w:shd w:val="clear" w:color="auto" w:fill="FFFFFF"/>
        </w:rPr>
        <w:t>, 201</w:t>
      </w:r>
      <w:r w:rsidR="00DE488A">
        <w:rPr>
          <w:color w:val="202122"/>
          <w:shd w:val="clear" w:color="auto" w:fill="FFFFFF"/>
        </w:rPr>
        <w:t>3</w:t>
      </w:r>
      <w:r w:rsidR="002E7628">
        <w:rPr>
          <w:color w:val="202122"/>
          <w:shd w:val="clear" w:color="auto" w:fill="FFFFFF"/>
        </w:rPr>
        <w:t>, p. 6)</w:t>
      </w:r>
      <w:r w:rsidR="005C2A83">
        <w:rPr>
          <w:color w:val="202122"/>
          <w:shd w:val="clear" w:color="auto" w:fill="FFFFFF"/>
        </w:rPr>
        <w:t xml:space="preserve">. V roce 2013 byl lidem v jihovýchodním regionu předčítán </w:t>
      </w:r>
      <w:proofErr w:type="spellStart"/>
      <w:r w:rsidR="005C2A83">
        <w:rPr>
          <w:color w:val="202122"/>
          <w:shd w:val="clear" w:color="auto" w:fill="FFFFFF"/>
        </w:rPr>
        <w:t>Öcalanův</w:t>
      </w:r>
      <w:proofErr w:type="spellEnd"/>
      <w:r w:rsidR="005C2A83">
        <w:rPr>
          <w:color w:val="202122"/>
          <w:shd w:val="clear" w:color="auto" w:fill="FFFFFF"/>
        </w:rPr>
        <w:t xml:space="preserve"> dopis o příměří a ukončení bojů. Obě strany si od dohody slibovaly ukončení vleklého konfliktu</w:t>
      </w:r>
      <w:r w:rsidR="00CA00B8">
        <w:rPr>
          <w:color w:val="202122"/>
          <w:shd w:val="clear" w:color="auto" w:fill="FFFFFF"/>
        </w:rPr>
        <w:t xml:space="preserve"> (aljazeera.com, 2013)</w:t>
      </w:r>
      <w:r w:rsidR="005C2A83">
        <w:rPr>
          <w:color w:val="202122"/>
          <w:shd w:val="clear" w:color="auto" w:fill="FFFFFF"/>
        </w:rPr>
        <w:t>. PKK v roce 2013 oznámila, že stáhne bojovníky do Iráku, zatímco turecká vláda provede právní kroky k uznání Kurdů jako oficiální menšiny. S řešením konfliktu měla přijít tzv. Rada moudrých</w:t>
      </w:r>
      <w:r w:rsidR="00033039">
        <w:rPr>
          <w:color w:val="202122"/>
          <w:shd w:val="clear" w:color="auto" w:fill="FFFFFF"/>
        </w:rPr>
        <w:t>, kterou tvořil</w:t>
      </w:r>
      <w:r w:rsidR="00B92A85">
        <w:rPr>
          <w:color w:val="202122"/>
          <w:shd w:val="clear" w:color="auto" w:fill="FFFFFF"/>
        </w:rPr>
        <w:t>o 63 zástupců</w:t>
      </w:r>
      <w:r w:rsidR="00033039">
        <w:rPr>
          <w:color w:val="202122"/>
          <w:shd w:val="clear" w:color="auto" w:fill="FFFFFF"/>
        </w:rPr>
        <w:t xml:space="preserve"> </w:t>
      </w:r>
      <w:r w:rsidR="00B92A85">
        <w:rPr>
          <w:color w:val="202122"/>
          <w:shd w:val="clear" w:color="auto" w:fill="FFFFFF"/>
        </w:rPr>
        <w:t xml:space="preserve">z řad </w:t>
      </w:r>
      <w:r w:rsidR="00B92A85" w:rsidRPr="00B92A85">
        <w:rPr>
          <w:color w:val="202122"/>
          <w:shd w:val="clear" w:color="auto" w:fill="FFFFFF"/>
        </w:rPr>
        <w:t>auto</w:t>
      </w:r>
      <w:r w:rsidR="00B92A85">
        <w:rPr>
          <w:color w:val="202122"/>
          <w:shd w:val="clear" w:color="auto" w:fill="FFFFFF"/>
        </w:rPr>
        <w:t>rů</w:t>
      </w:r>
      <w:r w:rsidR="00B92A85" w:rsidRPr="00B92A85">
        <w:rPr>
          <w:color w:val="202122"/>
          <w:shd w:val="clear" w:color="auto" w:fill="FFFFFF"/>
        </w:rPr>
        <w:t xml:space="preserve">, </w:t>
      </w:r>
      <w:r w:rsidR="00B92A85">
        <w:rPr>
          <w:color w:val="202122"/>
          <w:shd w:val="clear" w:color="auto" w:fill="FFFFFF"/>
        </w:rPr>
        <w:t xml:space="preserve">politiků, </w:t>
      </w:r>
      <w:r w:rsidR="00B92A85" w:rsidRPr="00B92A85">
        <w:rPr>
          <w:color w:val="202122"/>
          <w:shd w:val="clear" w:color="auto" w:fill="FFFFFF"/>
        </w:rPr>
        <w:t>umělc</w:t>
      </w:r>
      <w:r w:rsidR="00B92A85">
        <w:rPr>
          <w:color w:val="202122"/>
          <w:shd w:val="clear" w:color="auto" w:fill="FFFFFF"/>
        </w:rPr>
        <w:t>ů</w:t>
      </w:r>
      <w:r w:rsidR="00B92A85" w:rsidRPr="00B92A85">
        <w:rPr>
          <w:color w:val="202122"/>
          <w:shd w:val="clear" w:color="auto" w:fill="FFFFFF"/>
        </w:rPr>
        <w:t>, akademi</w:t>
      </w:r>
      <w:r w:rsidR="00B92A85">
        <w:rPr>
          <w:color w:val="202122"/>
          <w:shd w:val="clear" w:color="auto" w:fill="FFFFFF"/>
        </w:rPr>
        <w:t>ků</w:t>
      </w:r>
      <w:r w:rsidR="00B92A85" w:rsidRPr="00B92A85">
        <w:rPr>
          <w:color w:val="202122"/>
          <w:shd w:val="clear" w:color="auto" w:fill="FFFFFF"/>
        </w:rPr>
        <w:t xml:space="preserve"> a zástupci nevládních organizací</w:t>
      </w:r>
      <w:r w:rsidR="00B92A85">
        <w:rPr>
          <w:color w:val="202122"/>
          <w:shd w:val="clear" w:color="auto" w:fill="FFFFFF"/>
        </w:rPr>
        <w:t>. Zároveň reprezentovali</w:t>
      </w:r>
      <w:r w:rsidR="00B92A85" w:rsidRPr="00DD186D">
        <w:rPr>
          <w:color w:val="202122"/>
          <w:shd w:val="clear" w:color="auto" w:fill="FFFFFF"/>
        </w:rPr>
        <w:t xml:space="preserve"> </w:t>
      </w:r>
      <w:r w:rsidR="00033039" w:rsidRPr="00DD186D">
        <w:rPr>
          <w:color w:val="202122"/>
          <w:shd w:val="clear" w:color="auto" w:fill="FFFFFF"/>
        </w:rPr>
        <w:t>sedm tureckých regionů</w:t>
      </w:r>
      <w:r w:rsidR="00B92A85">
        <w:rPr>
          <w:color w:val="202122"/>
          <w:shd w:val="clear" w:color="auto" w:fill="FFFFFF"/>
        </w:rPr>
        <w:t xml:space="preserve">, </w:t>
      </w:r>
      <w:r w:rsidR="00B92A85" w:rsidRPr="00DD186D">
        <w:rPr>
          <w:shd w:val="clear" w:color="auto" w:fill="FFFFFF"/>
        </w:rPr>
        <w:t>kde ži</w:t>
      </w:r>
      <w:r w:rsidR="00B92A85">
        <w:rPr>
          <w:shd w:val="clear" w:color="auto" w:fill="FFFFFF"/>
        </w:rPr>
        <w:t>jí</w:t>
      </w:r>
      <w:r w:rsidR="00B92A85" w:rsidRPr="00DD186D">
        <w:rPr>
          <w:shd w:val="clear" w:color="auto" w:fill="FFFFFF"/>
        </w:rPr>
        <w:t xml:space="preserve"> Kurdové</w:t>
      </w:r>
      <w:r w:rsidR="00B92A85">
        <w:rPr>
          <w:shd w:val="clear" w:color="auto" w:fill="FFFFFF"/>
        </w:rPr>
        <w:t xml:space="preserve"> a jednalo se osoby, </w:t>
      </w:r>
      <w:r w:rsidR="00B92A85" w:rsidRPr="00B92A85">
        <w:rPr>
          <w:color w:val="202122"/>
          <w:shd w:val="clear" w:color="auto" w:fill="FFFFFF"/>
        </w:rPr>
        <w:t>kte</w:t>
      </w:r>
      <w:r w:rsidR="00B92A85">
        <w:rPr>
          <w:color w:val="202122"/>
          <w:shd w:val="clear" w:color="auto" w:fill="FFFFFF"/>
        </w:rPr>
        <w:t>ré prokázaly v minulosti</w:t>
      </w:r>
      <w:r w:rsidR="00B92A85" w:rsidRPr="00B92A85">
        <w:rPr>
          <w:color w:val="202122"/>
          <w:shd w:val="clear" w:color="auto" w:fill="FFFFFF"/>
        </w:rPr>
        <w:t xml:space="preserve"> znalost o dané problematice</w:t>
      </w:r>
      <w:r w:rsidR="00CA00B8">
        <w:rPr>
          <w:color w:val="202122"/>
          <w:shd w:val="clear" w:color="auto" w:fill="FFFFFF"/>
        </w:rPr>
        <w:t xml:space="preserve"> (</w:t>
      </w:r>
      <w:r w:rsidR="00B92A85">
        <w:rPr>
          <w:color w:val="202122"/>
          <w:shd w:val="clear" w:color="auto" w:fill="FFFFFF"/>
        </w:rPr>
        <w:t>aa.com.tr, 2013</w:t>
      </w:r>
      <w:r w:rsidR="00B92A85" w:rsidRPr="00B92A85">
        <w:rPr>
          <w:color w:val="202122"/>
          <w:shd w:val="clear" w:color="auto" w:fill="FFFFFF"/>
        </w:rPr>
        <w:t>;</w:t>
      </w:r>
      <w:r w:rsidR="00B92A85">
        <w:rPr>
          <w:color w:val="202122"/>
          <w:shd w:val="clear" w:color="auto" w:fill="FFFFFF"/>
        </w:rPr>
        <w:t xml:space="preserve"> </w:t>
      </w:r>
      <w:proofErr w:type="spellStart"/>
      <w:r w:rsidR="00CA00B8">
        <w:rPr>
          <w:color w:val="202122"/>
          <w:shd w:val="clear" w:color="auto" w:fill="FFFFFF"/>
        </w:rPr>
        <w:t>Yeğen</w:t>
      </w:r>
      <w:proofErr w:type="spellEnd"/>
      <w:r w:rsidR="00CA00B8">
        <w:rPr>
          <w:color w:val="202122"/>
          <w:shd w:val="clear" w:color="auto" w:fill="FFFFFF"/>
        </w:rPr>
        <w:t xml:space="preserve">, 2015, </w:t>
      </w:r>
      <w:r w:rsidR="00EE6E99">
        <w:rPr>
          <w:color w:val="202122"/>
          <w:shd w:val="clear" w:color="auto" w:fill="FFFFFF"/>
        </w:rPr>
        <w:t>s</w:t>
      </w:r>
      <w:r w:rsidR="00CA00B8">
        <w:rPr>
          <w:color w:val="202122"/>
          <w:shd w:val="clear" w:color="auto" w:fill="FFFFFF"/>
        </w:rPr>
        <w:t>. 8)</w:t>
      </w:r>
      <w:r w:rsidR="00033039">
        <w:rPr>
          <w:color w:val="202122"/>
          <w:shd w:val="clear" w:color="auto" w:fill="FFFFFF"/>
        </w:rPr>
        <w:t xml:space="preserve">.  </w:t>
      </w:r>
      <w:r w:rsidR="005C2A83">
        <w:rPr>
          <w:color w:val="202122"/>
          <w:shd w:val="clear" w:color="auto" w:fill="FFFFFF"/>
        </w:rPr>
        <w:t>Situace se</w:t>
      </w:r>
      <w:r w:rsidR="002E7628">
        <w:rPr>
          <w:color w:val="202122"/>
          <w:shd w:val="clear" w:color="auto" w:fill="FFFFFF"/>
        </w:rPr>
        <w:t xml:space="preserve"> ale</w:t>
      </w:r>
      <w:r w:rsidR="005C2A83">
        <w:rPr>
          <w:color w:val="202122"/>
          <w:shd w:val="clear" w:color="auto" w:fill="FFFFFF"/>
        </w:rPr>
        <w:t xml:space="preserve"> v roce 2014 zhoršila, </w:t>
      </w:r>
      <w:r w:rsidR="001A706B">
        <w:rPr>
          <w:color w:val="202122"/>
          <w:shd w:val="clear" w:color="auto" w:fill="FFFFFF"/>
        </w:rPr>
        <w:t>protože</w:t>
      </w:r>
      <w:r w:rsidR="00022B83">
        <w:rPr>
          <w:color w:val="202122"/>
          <w:shd w:val="clear" w:color="auto" w:fill="FFFFFF"/>
        </w:rPr>
        <w:t xml:space="preserve"> </w:t>
      </w:r>
      <w:r w:rsidR="005C2A83" w:rsidRPr="005C2A83">
        <w:rPr>
          <w:color w:val="202122"/>
          <w:shd w:val="clear" w:color="auto" w:fill="FFFFFF"/>
        </w:rPr>
        <w:t xml:space="preserve">vypukly v různých městech </w:t>
      </w:r>
      <w:r w:rsidR="005C2A83">
        <w:rPr>
          <w:color w:val="202122"/>
          <w:shd w:val="clear" w:color="auto" w:fill="FFFFFF"/>
        </w:rPr>
        <w:t>rebelie</w:t>
      </w:r>
      <w:r w:rsidR="005C2A83" w:rsidRPr="005C2A83">
        <w:rPr>
          <w:color w:val="202122"/>
          <w:shd w:val="clear" w:color="auto" w:fill="FFFFFF"/>
        </w:rPr>
        <w:t xml:space="preserve"> kvůli obléhání </w:t>
      </w:r>
      <w:proofErr w:type="spellStart"/>
      <w:r w:rsidR="005C2A83" w:rsidRPr="005C2A83">
        <w:rPr>
          <w:color w:val="202122"/>
          <w:shd w:val="clear" w:color="auto" w:fill="FFFFFF"/>
        </w:rPr>
        <w:t>Kobane</w:t>
      </w:r>
      <w:proofErr w:type="spellEnd"/>
      <w:r w:rsidR="005C2A83">
        <w:rPr>
          <w:color w:val="202122"/>
          <w:shd w:val="clear" w:color="auto" w:fill="FFFFFF"/>
        </w:rPr>
        <w:t xml:space="preserve"> v Sýrii</w:t>
      </w:r>
      <w:r w:rsidR="005C2A83" w:rsidRPr="005C2A83">
        <w:rPr>
          <w:color w:val="202122"/>
          <w:shd w:val="clear" w:color="auto" w:fill="FFFFFF"/>
        </w:rPr>
        <w:t xml:space="preserve">. Kurdové </w:t>
      </w:r>
      <w:r w:rsidR="005C2A83">
        <w:rPr>
          <w:color w:val="202122"/>
          <w:shd w:val="clear" w:color="auto" w:fill="FFFFFF"/>
        </w:rPr>
        <w:t>vinili</w:t>
      </w:r>
      <w:r w:rsidR="005C2A83" w:rsidRPr="005C2A83">
        <w:rPr>
          <w:color w:val="202122"/>
          <w:shd w:val="clear" w:color="auto" w:fill="FFFFFF"/>
        </w:rPr>
        <w:t xml:space="preserve"> </w:t>
      </w:r>
      <w:r w:rsidR="005C2A83">
        <w:rPr>
          <w:color w:val="202122"/>
          <w:shd w:val="clear" w:color="auto" w:fill="FFFFFF"/>
        </w:rPr>
        <w:t>Turecko z podpory</w:t>
      </w:r>
      <w:r w:rsidR="005C2A83" w:rsidRPr="005C2A83">
        <w:rPr>
          <w:color w:val="202122"/>
          <w:shd w:val="clear" w:color="auto" w:fill="FFFFFF"/>
        </w:rPr>
        <w:t xml:space="preserve"> ISIS</w:t>
      </w:r>
      <w:r w:rsidR="00111AD5">
        <w:rPr>
          <w:color w:val="202122"/>
          <w:shd w:val="clear" w:color="auto" w:fill="FFFFFF"/>
        </w:rPr>
        <w:t>, i když Turecko nemohlo zasáhnout, protože ISIS věznil zástupce tureckého konzulátu</w:t>
      </w:r>
      <w:r w:rsidR="005C2A83">
        <w:rPr>
          <w:color w:val="202122"/>
          <w:shd w:val="clear" w:color="auto" w:fill="FFFFFF"/>
        </w:rPr>
        <w:t>.</w:t>
      </w:r>
      <w:r w:rsidR="00111AD5">
        <w:rPr>
          <w:color w:val="202122"/>
          <w:shd w:val="clear" w:color="auto" w:fill="FFFFFF"/>
        </w:rPr>
        <w:t xml:space="preserve"> Navíc USA a Rusko po vzájemné dohodě zamítli Turecku vojenskou operaci. </w:t>
      </w:r>
      <w:r w:rsidR="005C2A83">
        <w:rPr>
          <w:color w:val="202122"/>
          <w:shd w:val="clear" w:color="auto" w:fill="FFFFFF"/>
        </w:rPr>
        <w:t xml:space="preserve"> Protesty byly tvrdě potlačeny a přitom bylo zabito 37 lidí</w:t>
      </w:r>
      <w:r w:rsidR="00CA00B8">
        <w:rPr>
          <w:color w:val="202122"/>
          <w:shd w:val="clear" w:color="auto" w:fill="FFFFFF"/>
        </w:rPr>
        <w:t xml:space="preserve"> (dailysabah.com, 2014)</w:t>
      </w:r>
      <w:r w:rsidR="005C2A83">
        <w:rPr>
          <w:color w:val="202122"/>
          <w:shd w:val="clear" w:color="auto" w:fill="FFFFFF"/>
        </w:rPr>
        <w:t xml:space="preserve">. </w:t>
      </w:r>
    </w:p>
    <w:p w14:paraId="420DB58E" w14:textId="77777777" w:rsidR="00200ACB" w:rsidRDefault="007762AA" w:rsidP="00F318B3">
      <w:pPr>
        <w:spacing w:before="0" w:after="0"/>
      </w:pPr>
      <w:r w:rsidRPr="007F1B69">
        <w:rPr>
          <w:sz w:val="32"/>
          <w:szCs w:val="32"/>
        </w:rPr>
        <w:t xml:space="preserve"> </w:t>
      </w:r>
      <w:r>
        <w:t>Dále p</w:t>
      </w:r>
      <w:r w:rsidR="00D401C7">
        <w:t>okračovaly soudní procesy s</w:t>
      </w:r>
      <w:r w:rsidR="00F318B3">
        <w:t> </w:t>
      </w:r>
      <w:r w:rsidR="00D401C7">
        <w:t>osobami</w:t>
      </w:r>
      <w:r w:rsidR="00F318B3">
        <w:t xml:space="preserve"> spojené </w:t>
      </w:r>
      <w:r w:rsidR="00D401C7">
        <w:t xml:space="preserve">se skandálem </w:t>
      </w:r>
      <w:proofErr w:type="spellStart"/>
      <w:r w:rsidR="00D401C7">
        <w:t>Susurluk</w:t>
      </w:r>
      <w:proofErr w:type="spellEnd"/>
      <w:r w:rsidR="00D401C7">
        <w:t xml:space="preserve">. Týkalo se to především ultranacionalistické a sekularistické skupiny </w:t>
      </w:r>
      <w:proofErr w:type="spellStart"/>
      <w:r w:rsidR="00D401C7">
        <w:t>Ergenekon</w:t>
      </w:r>
      <w:proofErr w:type="spellEnd"/>
      <w:r w:rsidR="00D401C7">
        <w:t>. Do poloviny roku 2011 bylo obviněno přes 600 osob. V létě 2011 došlo k zatčení 250 armádních důstojníků v souvislosti s údajným pokusem o puč v roce 2003. Zatčení měla za následek rezignaci náčelníka štábu a velitelů vojska, námořnictva a letectva. V první polovině roku 2012 soud obvinil bývalé vojenských důstojníky</w:t>
      </w:r>
      <w:r w:rsidR="005361A3">
        <w:t xml:space="preserve">, včetně generála </w:t>
      </w:r>
      <w:proofErr w:type="spellStart"/>
      <w:r w:rsidR="005361A3">
        <w:t>Evrena</w:t>
      </w:r>
      <w:proofErr w:type="spellEnd"/>
      <w:r w:rsidR="005361A3">
        <w:t>, vůdce puče z roku 1980</w:t>
      </w:r>
      <w:r w:rsidR="00D401C7">
        <w:t>.</w:t>
      </w:r>
      <w:r w:rsidR="005361A3">
        <w:t xml:space="preserve"> Potrestáni byli i aktéři puče v roce 1997</w:t>
      </w:r>
      <w:r w:rsidR="00CA00B8">
        <w:t xml:space="preserve"> (freedomhouse.org, 2013, </w:t>
      </w:r>
      <w:r w:rsidR="00EE6E99">
        <w:t>s</w:t>
      </w:r>
      <w:r w:rsidR="00CA00B8">
        <w:t>. 710-711)</w:t>
      </w:r>
      <w:r w:rsidR="005361A3">
        <w:t>.</w:t>
      </w:r>
      <w:r w:rsidR="00F318B3">
        <w:t xml:space="preserve"> </w:t>
      </w:r>
      <w:r w:rsidR="00CB6B20">
        <w:t>P</w:t>
      </w:r>
      <w:r w:rsidR="00BF562E">
        <w:t>rotiteroristický zákon, který byl v roce 2006 novelizován, je překážkou k tomu, aby Turecko bylo považováno za zemi, kde je maximálně dodržována svoboda projevu. Na základě zákona mohou být p</w:t>
      </w:r>
      <w:r w:rsidR="005361A3" w:rsidRPr="005361A3">
        <w:t xml:space="preserve">olitické strany </w:t>
      </w:r>
      <w:r w:rsidR="005361A3">
        <w:t>zakázány, když</w:t>
      </w:r>
      <w:r w:rsidR="00BF562E">
        <w:t xml:space="preserve"> podle úřadů</w:t>
      </w:r>
      <w:r w:rsidR="005361A3">
        <w:t xml:space="preserve"> nedodržují ústavu. </w:t>
      </w:r>
      <w:r w:rsidR="00BF562E">
        <w:t xml:space="preserve">Reformy z roku 2012 sice snížily délku odnětí svobody pro novináře, ale </w:t>
      </w:r>
      <w:r w:rsidR="00480E30">
        <w:t xml:space="preserve">nařízení je </w:t>
      </w:r>
      <w:r w:rsidR="00BF562E">
        <w:t xml:space="preserve">stále </w:t>
      </w:r>
      <w:r w:rsidR="00BF562E">
        <w:lastRenderedPageBreak/>
        <w:t xml:space="preserve">terčem kritiky lidskoprávních organizací. </w:t>
      </w:r>
      <w:r w:rsidR="00BF562E" w:rsidRPr="00BF562E">
        <w:t>Výbor pro ochranu novinářů (CPJ</w:t>
      </w:r>
      <w:r w:rsidR="00BF562E">
        <w:t>) v roce</w:t>
      </w:r>
      <w:r w:rsidR="00BF562E" w:rsidRPr="00BF562E">
        <w:t xml:space="preserve"> 2012 uvádí, že v Turecku bylo uvězněno více novinářů než v</w:t>
      </w:r>
      <w:r w:rsidR="00BF562E">
        <w:t xml:space="preserve"> jakékoliv</w:t>
      </w:r>
      <w:r w:rsidR="00BF562E" w:rsidRPr="00BF562E">
        <w:t xml:space="preserve"> jiné zemi. </w:t>
      </w:r>
      <w:r w:rsidR="00BF562E">
        <w:t>Do</w:t>
      </w:r>
      <w:r w:rsidR="00BF562E" w:rsidRPr="00BF562E">
        <w:t xml:space="preserve"> konce roku 2012 </w:t>
      </w:r>
      <w:r w:rsidR="00BF562E">
        <w:t>bylo ve vězení</w:t>
      </w:r>
      <w:r w:rsidR="00BF562E" w:rsidRPr="00BF562E">
        <w:t xml:space="preserve"> </w:t>
      </w:r>
      <w:r w:rsidR="004B29E6">
        <w:t>76</w:t>
      </w:r>
      <w:r w:rsidR="00BF562E" w:rsidRPr="00BF562E">
        <w:t xml:space="preserve"> novinářů</w:t>
      </w:r>
      <w:r w:rsidR="004B29E6">
        <w:t>, z toho v</w:t>
      </w:r>
      <w:r w:rsidR="00BF562E" w:rsidRPr="00BF562E">
        <w:t xml:space="preserve">ětšina </w:t>
      </w:r>
      <w:r w:rsidR="004B29E6">
        <w:t xml:space="preserve">byla kurdského původu (cpj.org, 2012, </w:t>
      </w:r>
      <w:r w:rsidR="00EE6E99">
        <w:t>s</w:t>
      </w:r>
      <w:r w:rsidR="004B29E6">
        <w:t>. 5-7).</w:t>
      </w:r>
    </w:p>
    <w:p w14:paraId="22FADBFC" w14:textId="77777777" w:rsidR="006403A9" w:rsidRDefault="007762AA" w:rsidP="00F318B3">
      <w:pPr>
        <w:spacing w:before="0" w:after="0"/>
      </w:pPr>
      <w:r>
        <w:t>Kurd</w:t>
      </w:r>
      <w:r w:rsidR="00610524">
        <w:t>štinu</w:t>
      </w:r>
      <w:r>
        <w:t xml:space="preserve"> je možno vyučovat na některých soukromých školách. V</w:t>
      </w:r>
      <w:r w:rsidR="004613A8" w:rsidRPr="004613A8">
        <w:t xml:space="preserve"> červnu 2012 ministerstvo školství schválilo osnovy, které by umožňovaly určitou výuku kurdštiny</w:t>
      </w:r>
      <w:r>
        <w:t xml:space="preserve"> na veřejných školách</w:t>
      </w:r>
      <w:r w:rsidR="004613A8" w:rsidRPr="004613A8">
        <w:t>.</w:t>
      </w:r>
      <w:r>
        <w:t xml:space="preserve"> Osnovy vešly v platnost v roce 201</w:t>
      </w:r>
      <w:r w:rsidR="007F1B69">
        <w:t>3 a od té doby bylo možné učit kurdsky i na veřejných školách</w:t>
      </w:r>
      <w:r w:rsidR="00806917">
        <w:t xml:space="preserve"> (HRW.org, 2012)</w:t>
      </w:r>
      <w:r>
        <w:t>.</w:t>
      </w:r>
      <w:r w:rsidR="004613A8" w:rsidRPr="004613A8">
        <w:t xml:space="preserve"> </w:t>
      </w:r>
      <w:r w:rsidR="00480E30">
        <w:t xml:space="preserve">Média jsou vlastněna velkými společnostmi, které jsou napojeny na politické strany. </w:t>
      </w:r>
      <w:r w:rsidR="00F318B3">
        <w:t>Ú</w:t>
      </w:r>
      <w:r w:rsidR="00513FC0">
        <w:t xml:space="preserve">řady </w:t>
      </w:r>
      <w:r w:rsidR="00F318B3">
        <w:t xml:space="preserve">mají </w:t>
      </w:r>
      <w:r w:rsidR="00513FC0">
        <w:t>právo vysílání</w:t>
      </w:r>
      <w:r w:rsidR="00F318B3">
        <w:t xml:space="preserve"> a publikování médií</w:t>
      </w:r>
      <w:r w:rsidR="00513FC0">
        <w:t xml:space="preserve"> přerušit či úplně zakázat. </w:t>
      </w:r>
      <w:r w:rsidR="00F318B3">
        <w:t>Roku</w:t>
      </w:r>
      <w:r w:rsidR="00200ACB">
        <w:t xml:space="preserve"> </w:t>
      </w:r>
      <w:r w:rsidR="00200ACB" w:rsidRPr="00200ACB">
        <w:t>2011</w:t>
      </w:r>
      <w:r w:rsidR="00200ACB">
        <w:t xml:space="preserve"> policie zatkla </w:t>
      </w:r>
      <w:r w:rsidR="00200ACB" w:rsidRPr="00200ACB">
        <w:t>nominanta Nobelovy ceny za mír</w:t>
      </w:r>
      <w:r w:rsidR="00200ACB">
        <w:t>, lidskoprávního aktivistu</w:t>
      </w:r>
      <w:r w:rsidR="00200ACB" w:rsidRPr="00200ACB">
        <w:t xml:space="preserve"> </w:t>
      </w:r>
      <w:proofErr w:type="spellStart"/>
      <w:r w:rsidR="00200ACB" w:rsidRPr="00200ACB">
        <w:t>Ragip</w:t>
      </w:r>
      <w:r w:rsidR="00200ACB">
        <w:t>a</w:t>
      </w:r>
      <w:proofErr w:type="spellEnd"/>
      <w:r w:rsidR="00200ACB" w:rsidRPr="00200ACB">
        <w:t xml:space="preserve"> </w:t>
      </w:r>
      <w:proofErr w:type="spellStart"/>
      <w:r w:rsidR="00200ACB" w:rsidRPr="00200ACB">
        <w:t>Zarakolu</w:t>
      </w:r>
      <w:proofErr w:type="spellEnd"/>
      <w:r w:rsidR="00200ACB" w:rsidRPr="00200ACB">
        <w:t xml:space="preserve"> </w:t>
      </w:r>
      <w:r w:rsidR="00200ACB">
        <w:t>a</w:t>
      </w:r>
      <w:r w:rsidR="00200ACB" w:rsidRPr="00200ACB">
        <w:t xml:space="preserve"> profesor</w:t>
      </w:r>
      <w:r w:rsidR="00200ACB">
        <w:t>ku</w:t>
      </w:r>
      <w:r w:rsidR="00200ACB" w:rsidRPr="00200ACB">
        <w:t xml:space="preserve"> politologie </w:t>
      </w:r>
      <w:proofErr w:type="spellStart"/>
      <w:r w:rsidR="00200ACB" w:rsidRPr="00200ACB">
        <w:t>B</w:t>
      </w:r>
      <w:r w:rsidR="00200ACB">
        <w:t>üşru</w:t>
      </w:r>
      <w:proofErr w:type="spellEnd"/>
      <w:r w:rsidR="00200ACB" w:rsidRPr="00200ACB">
        <w:t xml:space="preserve"> </w:t>
      </w:r>
      <w:proofErr w:type="spellStart"/>
      <w:r w:rsidR="00200ACB" w:rsidRPr="00200ACB">
        <w:t>Ersanl</w:t>
      </w:r>
      <w:r w:rsidR="00200ACB">
        <w:t>ı</w:t>
      </w:r>
      <w:proofErr w:type="spellEnd"/>
      <w:r w:rsidR="00200ACB" w:rsidRPr="00200ACB">
        <w:t xml:space="preserve">, </w:t>
      </w:r>
      <w:r w:rsidR="00200ACB">
        <w:t xml:space="preserve">která v té době byla </w:t>
      </w:r>
      <w:r w:rsidR="00200ACB" w:rsidRPr="00200ACB">
        <w:t>člen</w:t>
      </w:r>
      <w:r w:rsidR="00200ACB">
        <w:t xml:space="preserve">kou </w:t>
      </w:r>
      <w:r w:rsidR="00200ACB" w:rsidRPr="00200ACB">
        <w:t>ústavní komise BDP</w:t>
      </w:r>
      <w:r w:rsidR="00610524">
        <w:t xml:space="preserve"> </w:t>
      </w:r>
      <w:r w:rsidR="00806917">
        <w:t xml:space="preserve">(freedomhouse.org, 2013, </w:t>
      </w:r>
      <w:r w:rsidR="00EE6E99">
        <w:t>s</w:t>
      </w:r>
      <w:r w:rsidR="00806917">
        <w:t>. 710-712)</w:t>
      </w:r>
      <w:r w:rsidR="00200ACB" w:rsidRPr="00200ACB">
        <w:t>.</w:t>
      </w:r>
      <w:r w:rsidR="00F318B3">
        <w:t xml:space="preserve"> </w:t>
      </w:r>
      <w:r w:rsidR="004613A8">
        <w:t xml:space="preserve">Vládní přístup se v oblasti </w:t>
      </w:r>
      <w:r w:rsidR="00610524">
        <w:t xml:space="preserve">svobody shromažďování </w:t>
      </w:r>
      <w:r w:rsidR="004613A8">
        <w:t>v posledních letech zlepšil</w:t>
      </w:r>
      <w:r w:rsidR="00200ACB" w:rsidRPr="00200ACB">
        <w:t xml:space="preserve"> a Turecko má aktivní občanskou společnost.</w:t>
      </w:r>
      <w:r w:rsidR="004613A8">
        <w:t xml:space="preserve"> Policie stále občas tvrdě zasahuje proti demonstrantům, zejména v souvislosti s národnostními menšinami, jako jsou Arméni a Kurdové. Demonstrace pořádali i zastánci sekularismu a odpůrci politického islámu. </w:t>
      </w:r>
      <w:r w:rsidR="004613A8" w:rsidRPr="004613A8">
        <w:t xml:space="preserve">Policie </w:t>
      </w:r>
      <w:r w:rsidR="004613A8">
        <w:t xml:space="preserve">na jaře 2012 zasahovala na takové </w:t>
      </w:r>
      <w:r w:rsidR="004613A8" w:rsidRPr="004613A8">
        <w:t>demonstraci v Ankaře,</w:t>
      </w:r>
      <w:r w:rsidR="004613A8">
        <w:t xml:space="preserve"> kde mimo jiné demonstranty premiér</w:t>
      </w:r>
      <w:r w:rsidR="004613A8" w:rsidRPr="004613A8">
        <w:t xml:space="preserve"> Erdogan označil za „teroristické chuligány“.</w:t>
      </w:r>
      <w:r w:rsidR="0058489D">
        <w:t xml:space="preserve"> V roce 2013, při demonstraci v parku </w:t>
      </w:r>
      <w:proofErr w:type="spellStart"/>
      <w:r w:rsidR="0058489D">
        <w:t>Gezi</w:t>
      </w:r>
      <w:proofErr w:type="spellEnd"/>
      <w:r w:rsidR="0058489D">
        <w:t>, v Istanbulu, bylo po tvrdém zásahu policie zadrženo přes 5000 lidí.</w:t>
      </w:r>
      <w:r w:rsidR="004613A8" w:rsidRPr="004613A8">
        <w:t xml:space="preserve"> </w:t>
      </w:r>
      <w:r w:rsidR="004613A8">
        <w:t>Mezinárodní lidskoprávní organizace kritizují Turecko za nevyváženost a zaujatost soudů, které jsou stále pod velkým vlivem vlády</w:t>
      </w:r>
      <w:r w:rsidR="00806917">
        <w:t xml:space="preserve"> (freedomhouse.org, 2013, </w:t>
      </w:r>
      <w:r w:rsidR="00EE6E99">
        <w:t>s</w:t>
      </w:r>
      <w:r w:rsidR="00806917">
        <w:t>. 711-712)</w:t>
      </w:r>
      <w:r w:rsidR="004613A8">
        <w:t>.</w:t>
      </w:r>
    </w:p>
    <w:p w14:paraId="0CD60C65" w14:textId="77777777" w:rsidR="007F1B69" w:rsidRDefault="007F1B69" w:rsidP="007E61DA">
      <w:pPr>
        <w:pStyle w:val="Nadpis3"/>
        <w:spacing w:before="0" w:after="0"/>
        <w:rPr>
          <w:lang w:val="tr-TR"/>
        </w:rPr>
      </w:pPr>
      <w:bookmarkStart w:id="63" w:name="_Toc70625873"/>
      <w:r>
        <w:rPr>
          <w:lang w:val="tr-TR"/>
        </w:rPr>
        <w:t>První</w:t>
      </w:r>
      <w:r w:rsidR="0058489D">
        <w:rPr>
          <w:lang w:val="tr-TR"/>
        </w:rPr>
        <w:t xml:space="preserve"> a druhá</w:t>
      </w:r>
      <w:r>
        <w:rPr>
          <w:lang w:val="tr-TR"/>
        </w:rPr>
        <w:t xml:space="preserve"> vláda Ahmeta Davutoğla</w:t>
      </w:r>
      <w:bookmarkEnd w:id="63"/>
    </w:p>
    <w:p w14:paraId="0AA63ADD" w14:textId="77777777" w:rsidR="003E6071" w:rsidRDefault="00273693" w:rsidP="007E61DA">
      <w:pPr>
        <w:spacing w:before="0" w:after="0"/>
        <w:ind w:firstLine="0"/>
        <w:rPr>
          <w:lang w:val="tr-TR"/>
        </w:rPr>
      </w:pPr>
      <w:r>
        <w:rPr>
          <w:lang w:val="tr-TR"/>
        </w:rPr>
        <w:t>V prvních přímých volbách prezidenta,</w:t>
      </w:r>
      <w:r w:rsidR="00C60AA9">
        <w:rPr>
          <w:lang w:val="tr-TR"/>
        </w:rPr>
        <w:t xml:space="preserve"> v roce</w:t>
      </w:r>
      <w:r>
        <w:rPr>
          <w:lang w:val="tr-TR"/>
        </w:rPr>
        <w:t xml:space="preserve"> 2014</w:t>
      </w:r>
      <w:r w:rsidR="00C60AA9">
        <w:rPr>
          <w:lang w:val="tr-TR"/>
        </w:rPr>
        <w:t>,</w:t>
      </w:r>
      <w:r>
        <w:rPr>
          <w:lang w:val="tr-TR"/>
        </w:rPr>
        <w:t xml:space="preserve"> zvítězil Erdoğan a stal se tureckým prezidentem</w:t>
      </w:r>
      <w:r w:rsidR="00397D14">
        <w:rPr>
          <w:lang w:val="tr-TR"/>
        </w:rPr>
        <w:t xml:space="preserve"> (ysk.gov.tr, 2014)</w:t>
      </w:r>
      <w:r>
        <w:rPr>
          <w:lang w:val="tr-TR"/>
        </w:rPr>
        <w:t>. Za nástupce si vybral Ahmeta Davutoğla,</w:t>
      </w:r>
      <w:r w:rsidR="00180A39">
        <w:rPr>
          <w:lang w:val="tr-TR"/>
        </w:rPr>
        <w:t xml:space="preserve"> svého</w:t>
      </w:r>
      <w:r>
        <w:rPr>
          <w:lang w:val="tr-TR"/>
        </w:rPr>
        <w:t xml:space="preserve"> ministra zahraničí.</w:t>
      </w:r>
      <w:r w:rsidR="00806917">
        <w:rPr>
          <w:lang w:val="tr-TR"/>
        </w:rPr>
        <w:t xml:space="preserve"> </w:t>
      </w:r>
      <w:r w:rsidR="00610524">
        <w:rPr>
          <w:lang w:val="tr-TR"/>
        </w:rPr>
        <w:t>Jelikož</w:t>
      </w:r>
      <w:r w:rsidR="00180A39">
        <w:rPr>
          <w:lang w:val="tr-TR"/>
        </w:rPr>
        <w:t xml:space="preserve"> </w:t>
      </w:r>
      <w:r w:rsidR="00610524">
        <w:rPr>
          <w:lang w:val="tr-TR"/>
        </w:rPr>
        <w:t xml:space="preserve">byl </w:t>
      </w:r>
      <w:r w:rsidR="00C60AA9">
        <w:rPr>
          <w:lang w:val="tr-TR"/>
        </w:rPr>
        <w:t>Erdoğan v AKP nadřízený Davutoğla, takže od roku 2014 je patrná změna v rozložení exekutivní moci, kdy dochází k posilování pozice prezidenta. Erdoğan</w:t>
      </w:r>
      <w:r w:rsidR="00180A39">
        <w:rPr>
          <w:lang w:val="tr-TR"/>
        </w:rPr>
        <w:t xml:space="preserve"> ostatně</w:t>
      </w:r>
      <w:r w:rsidR="00C60AA9">
        <w:rPr>
          <w:lang w:val="tr-TR"/>
        </w:rPr>
        <w:t xml:space="preserve"> </w:t>
      </w:r>
      <w:r w:rsidR="00610524">
        <w:rPr>
          <w:lang w:val="tr-TR"/>
        </w:rPr>
        <w:t>usiloval o změnu</w:t>
      </w:r>
      <w:r w:rsidR="00C60AA9">
        <w:rPr>
          <w:lang w:val="tr-TR"/>
        </w:rPr>
        <w:t xml:space="preserve"> systém</w:t>
      </w:r>
      <w:r w:rsidR="00610524">
        <w:rPr>
          <w:lang w:val="tr-TR"/>
        </w:rPr>
        <w:t>u</w:t>
      </w:r>
      <w:r w:rsidR="00C60AA9">
        <w:rPr>
          <w:lang w:val="tr-TR"/>
        </w:rPr>
        <w:t xml:space="preserve"> z parlamentního na prezidentský. </w:t>
      </w:r>
      <w:r w:rsidR="00180A39">
        <w:rPr>
          <w:lang w:val="tr-TR"/>
        </w:rPr>
        <w:t>Davutoğlu vedl svoji první vládu do červnových voleb 2015</w:t>
      </w:r>
      <w:r w:rsidR="00397D14">
        <w:rPr>
          <w:lang w:val="tr-TR"/>
        </w:rPr>
        <w:t xml:space="preserve"> (</w:t>
      </w:r>
      <w:r w:rsidR="00CE143E">
        <w:rPr>
          <w:lang w:val="tr-TR"/>
        </w:rPr>
        <w:t>Ibrahim</w:t>
      </w:r>
      <w:r w:rsidR="00397D14">
        <w:rPr>
          <w:lang w:val="tr-TR"/>
        </w:rPr>
        <w:t>, 2015)</w:t>
      </w:r>
      <w:r w:rsidR="00180A39">
        <w:rPr>
          <w:lang w:val="tr-TR"/>
        </w:rPr>
        <w:t xml:space="preserve">. V nich zvítězila AKP, ale ztratila většinu v parlamentu. </w:t>
      </w:r>
      <w:r w:rsidR="00610524">
        <w:rPr>
          <w:lang w:val="tr-TR"/>
        </w:rPr>
        <w:t>P</w:t>
      </w:r>
      <w:r w:rsidR="00180A39">
        <w:rPr>
          <w:lang w:val="tr-TR"/>
        </w:rPr>
        <w:t xml:space="preserve">oprvé v historii překonala 10 % klauzuli prokurdská strana HDP a dostala se tak do parlamentu (ysk.gov.tr, 2019). AKP se nedokázala shodnout na </w:t>
      </w:r>
      <w:r w:rsidR="00610524">
        <w:rPr>
          <w:lang w:val="tr-TR"/>
        </w:rPr>
        <w:t>spolupráci</w:t>
      </w:r>
      <w:r w:rsidR="00180A39">
        <w:rPr>
          <w:lang w:val="tr-TR"/>
        </w:rPr>
        <w:t xml:space="preserve"> s ostatními stranami,</w:t>
      </w:r>
      <w:r w:rsidR="00610524">
        <w:rPr>
          <w:lang w:val="tr-TR"/>
        </w:rPr>
        <w:t xml:space="preserve"> tak</w:t>
      </w:r>
      <w:r w:rsidR="00180A39">
        <w:rPr>
          <w:lang w:val="tr-TR"/>
        </w:rPr>
        <w:t xml:space="preserve"> Erdoğan vyhlásil předčasné volby, které proběhly v listopadu 2015</w:t>
      </w:r>
      <w:r w:rsidR="00397D14">
        <w:rPr>
          <w:lang w:val="tr-TR"/>
        </w:rPr>
        <w:t xml:space="preserve"> </w:t>
      </w:r>
      <w:r w:rsidR="00397D14">
        <w:rPr>
          <w:lang w:val="tr-TR"/>
        </w:rPr>
        <w:lastRenderedPageBreak/>
        <w:t>(bbc.com, 2015)</w:t>
      </w:r>
      <w:r w:rsidR="00180A39">
        <w:rPr>
          <w:lang w:val="tr-TR"/>
        </w:rPr>
        <w:t>. V nich se opět podařilo AKP získat většinu v parlamentu. Kurdská HDP se v parlamentu udržela a získala 59 mandátů</w:t>
      </w:r>
      <w:r w:rsidR="00610524">
        <w:rPr>
          <w:lang w:val="tr-TR"/>
        </w:rPr>
        <w:t xml:space="preserve"> </w:t>
      </w:r>
      <w:r w:rsidR="00397D14">
        <w:rPr>
          <w:lang w:val="tr-TR"/>
        </w:rPr>
        <w:t>(ysk.gov.tr, 2019)</w:t>
      </w:r>
      <w:r w:rsidR="00180A39">
        <w:rPr>
          <w:lang w:val="tr-TR"/>
        </w:rPr>
        <w:t>.</w:t>
      </w:r>
    </w:p>
    <w:p w14:paraId="262CDE4B" w14:textId="621A510C" w:rsidR="00AC500C" w:rsidRPr="00E80A7B" w:rsidRDefault="002E7628" w:rsidP="007E61DA">
      <w:pPr>
        <w:spacing w:before="0" w:after="0"/>
        <w:rPr>
          <w:lang w:val="tr-TR"/>
        </w:rPr>
      </w:pPr>
      <w:r>
        <w:rPr>
          <w:lang w:val="tr-TR"/>
        </w:rPr>
        <w:t>Probíhající mírová jednání mezi PKK a Tureckem se chýlila ke konci a s postupem času klesala šance na uzavření mírové dohody.</w:t>
      </w:r>
      <w:r w:rsidR="00D3010A">
        <w:rPr>
          <w:lang w:val="tr-TR"/>
        </w:rPr>
        <w:t xml:space="preserve"> Proč jednání nakonec selhala uvádí profesor Cuma Çiçek ve svém článku: </w:t>
      </w:r>
      <w:r w:rsidR="00D3010A" w:rsidRPr="00D3010A">
        <w:rPr>
          <w:lang w:val="tr-TR"/>
        </w:rPr>
        <w:t xml:space="preserve">The </w:t>
      </w:r>
      <w:r w:rsidR="00D3010A">
        <w:rPr>
          <w:lang w:val="tr-TR"/>
        </w:rPr>
        <w:t>F</w:t>
      </w:r>
      <w:r w:rsidR="00D3010A" w:rsidRPr="00D3010A">
        <w:rPr>
          <w:lang w:val="tr-TR"/>
        </w:rPr>
        <w:t xml:space="preserve">ailed </w:t>
      </w:r>
      <w:r w:rsidR="00D3010A">
        <w:rPr>
          <w:lang w:val="tr-TR"/>
        </w:rPr>
        <w:t>Re</w:t>
      </w:r>
      <w:r w:rsidR="00D3010A" w:rsidRPr="00D3010A">
        <w:rPr>
          <w:lang w:val="tr-TR"/>
        </w:rPr>
        <w:t>solution</w:t>
      </w:r>
      <w:r w:rsidR="00D3010A">
        <w:rPr>
          <w:lang w:val="tr-TR"/>
        </w:rPr>
        <w:t xml:space="preserve"> Process</w:t>
      </w:r>
      <w:r w:rsidR="00D3010A" w:rsidRPr="00D3010A">
        <w:rPr>
          <w:lang w:val="tr-TR"/>
        </w:rPr>
        <w:t xml:space="preserve"> and </w:t>
      </w:r>
      <w:r w:rsidR="00D3010A">
        <w:rPr>
          <w:lang w:val="tr-TR"/>
        </w:rPr>
        <w:t>T</w:t>
      </w:r>
      <w:r w:rsidR="00D3010A" w:rsidRPr="00D3010A">
        <w:rPr>
          <w:lang w:val="tr-TR"/>
        </w:rPr>
        <w:t>ransformation of Kurdish poli</w:t>
      </w:r>
      <w:r w:rsidR="00D3010A">
        <w:rPr>
          <w:lang w:val="tr-TR"/>
        </w:rPr>
        <w:t xml:space="preserve">tics. </w:t>
      </w:r>
      <w:r w:rsidR="00D3010A" w:rsidRPr="00D3010A">
        <w:rPr>
          <w:lang w:val="tr-TR"/>
        </w:rPr>
        <w:t xml:space="preserve">AKP </w:t>
      </w:r>
      <w:r w:rsidR="00D3010A">
        <w:rPr>
          <w:lang w:val="tr-TR"/>
        </w:rPr>
        <w:t xml:space="preserve">podle něj příliš lpěla na </w:t>
      </w:r>
      <w:r w:rsidR="00D3010A" w:rsidRPr="00D3010A">
        <w:rPr>
          <w:lang w:val="tr-TR"/>
        </w:rPr>
        <w:t xml:space="preserve">prosazování projektu </w:t>
      </w:r>
      <w:r w:rsidR="00D3010A">
        <w:rPr>
          <w:lang w:val="tr-TR"/>
        </w:rPr>
        <w:t>zaměřeného pouze</w:t>
      </w:r>
      <w:r w:rsidR="00D3010A" w:rsidRPr="00D3010A">
        <w:rPr>
          <w:lang w:val="tr-TR"/>
        </w:rPr>
        <w:t xml:space="preserve"> na individuální kulturní práva</w:t>
      </w:r>
      <w:r w:rsidR="00D3010A">
        <w:rPr>
          <w:lang w:val="tr-TR"/>
        </w:rPr>
        <w:t xml:space="preserve"> Kurdů</w:t>
      </w:r>
      <w:r w:rsidR="00D3010A" w:rsidRPr="00D3010A">
        <w:rPr>
          <w:lang w:val="tr-TR"/>
        </w:rPr>
        <w:t xml:space="preserve"> a omezenou administrativní decentralizaci, stejně jako </w:t>
      </w:r>
      <w:r w:rsidR="00D3010A">
        <w:rPr>
          <w:lang w:val="tr-TR"/>
        </w:rPr>
        <w:t xml:space="preserve">na </w:t>
      </w:r>
      <w:r w:rsidR="00D3010A" w:rsidRPr="00D3010A">
        <w:rPr>
          <w:lang w:val="tr-TR"/>
        </w:rPr>
        <w:t>vyloučení mezinárodních aktérů a uplatňování mezinárodních norem.</w:t>
      </w:r>
      <w:r w:rsidR="00D3010A">
        <w:rPr>
          <w:lang w:val="tr-TR"/>
        </w:rPr>
        <w:t xml:space="preserve"> </w:t>
      </w:r>
      <w:r w:rsidR="00D3010A" w:rsidRPr="00D3010A">
        <w:rPr>
          <w:lang w:val="tr-TR"/>
        </w:rPr>
        <w:t xml:space="preserve">Na kurdské straně </w:t>
      </w:r>
      <w:r w:rsidR="00D3010A">
        <w:rPr>
          <w:lang w:val="tr-TR"/>
        </w:rPr>
        <w:t>vidí jako chybu r</w:t>
      </w:r>
      <w:r w:rsidR="00D3010A" w:rsidRPr="00D3010A">
        <w:rPr>
          <w:lang w:val="tr-TR"/>
        </w:rPr>
        <w:t>oztříštěn</w:t>
      </w:r>
      <w:r w:rsidR="00D3010A">
        <w:rPr>
          <w:lang w:val="tr-TR"/>
        </w:rPr>
        <w:t>ou</w:t>
      </w:r>
      <w:r w:rsidR="00D3010A" w:rsidRPr="00D3010A">
        <w:rPr>
          <w:lang w:val="tr-TR"/>
        </w:rPr>
        <w:t xml:space="preserve"> mocensk</w:t>
      </w:r>
      <w:r w:rsidR="00D3010A">
        <w:rPr>
          <w:lang w:val="tr-TR"/>
        </w:rPr>
        <w:t>ou</w:t>
      </w:r>
      <w:r w:rsidR="00D3010A" w:rsidRPr="00D3010A">
        <w:rPr>
          <w:lang w:val="tr-TR"/>
        </w:rPr>
        <w:t xml:space="preserve"> struktur</w:t>
      </w:r>
      <w:r w:rsidR="00D3010A">
        <w:rPr>
          <w:lang w:val="tr-TR"/>
        </w:rPr>
        <w:t>u</w:t>
      </w:r>
      <w:r w:rsidR="00D3010A" w:rsidRPr="00D3010A">
        <w:rPr>
          <w:lang w:val="tr-TR"/>
        </w:rPr>
        <w:t xml:space="preserve"> </w:t>
      </w:r>
      <w:r w:rsidR="00AC500C">
        <w:rPr>
          <w:lang w:val="tr-TR"/>
        </w:rPr>
        <w:t xml:space="preserve">hlavního </w:t>
      </w:r>
      <w:r w:rsidR="00D3010A" w:rsidRPr="00D3010A">
        <w:rPr>
          <w:lang w:val="tr-TR"/>
        </w:rPr>
        <w:t>kurdského hnutí</w:t>
      </w:r>
      <w:r w:rsidR="00AC500C">
        <w:rPr>
          <w:lang w:val="tr-TR"/>
        </w:rPr>
        <w:t xml:space="preserve">, </w:t>
      </w:r>
      <w:r w:rsidR="00D3010A" w:rsidRPr="00D3010A">
        <w:rPr>
          <w:lang w:val="tr-TR"/>
        </w:rPr>
        <w:t>Unie kurdských společenství</w:t>
      </w:r>
      <w:r w:rsidR="00D3010A">
        <w:rPr>
          <w:lang w:val="tr-TR"/>
        </w:rPr>
        <w:t xml:space="preserve"> (K</w:t>
      </w:r>
      <w:r w:rsidR="009A0DAA">
        <w:rPr>
          <w:lang w:val="tr-TR"/>
        </w:rPr>
        <w:t>o</w:t>
      </w:r>
      <w:r w:rsidR="00D3010A">
        <w:rPr>
          <w:lang w:val="tr-TR"/>
        </w:rPr>
        <w:t>ma Civâken Kurdistan, KCK)</w:t>
      </w:r>
      <w:r w:rsidR="009A0DAA">
        <w:rPr>
          <w:rStyle w:val="Znakapoznpodarou"/>
          <w:lang w:val="tr-TR"/>
        </w:rPr>
        <w:footnoteReference w:id="18"/>
      </w:r>
      <w:r w:rsidR="00AC500C">
        <w:rPr>
          <w:lang w:val="tr-TR"/>
        </w:rPr>
        <w:t xml:space="preserve">. Roztříštěnost strukturální i názorová </w:t>
      </w:r>
      <w:r w:rsidR="00D3010A" w:rsidRPr="00D3010A">
        <w:rPr>
          <w:lang w:val="tr-TR"/>
        </w:rPr>
        <w:t>bránila</w:t>
      </w:r>
      <w:r w:rsidR="00AC500C">
        <w:rPr>
          <w:lang w:val="tr-TR"/>
        </w:rPr>
        <w:t xml:space="preserve"> vytvoření </w:t>
      </w:r>
      <w:r w:rsidR="00D3010A" w:rsidRPr="00D3010A">
        <w:rPr>
          <w:lang w:val="tr-TR"/>
        </w:rPr>
        <w:t>koordinovaného procesu, který</w:t>
      </w:r>
      <w:r w:rsidR="00AC500C">
        <w:rPr>
          <w:lang w:val="tr-TR"/>
        </w:rPr>
        <w:t xml:space="preserve"> tak</w:t>
      </w:r>
      <w:r w:rsidR="00D3010A" w:rsidRPr="00D3010A">
        <w:rPr>
          <w:lang w:val="tr-TR"/>
        </w:rPr>
        <w:t xml:space="preserve"> zůstal exkluzivní </w:t>
      </w:r>
      <w:r w:rsidR="00AC500C" w:rsidRPr="00D3010A">
        <w:rPr>
          <w:lang w:val="tr-TR"/>
        </w:rPr>
        <w:t xml:space="preserve">a elitářský </w:t>
      </w:r>
      <w:r w:rsidR="00AC500C">
        <w:rPr>
          <w:lang w:val="tr-TR"/>
        </w:rPr>
        <w:t xml:space="preserve">na úrovní národní i lokální, protože do jednání se zapojil pouze </w:t>
      </w:r>
      <w:r w:rsidR="00D3010A" w:rsidRPr="00D3010A">
        <w:rPr>
          <w:lang w:val="tr-TR"/>
        </w:rPr>
        <w:t xml:space="preserve">malý počet </w:t>
      </w:r>
      <w:r w:rsidR="00AC500C">
        <w:rPr>
          <w:lang w:val="tr-TR"/>
        </w:rPr>
        <w:t xml:space="preserve"> kurdských </w:t>
      </w:r>
      <w:r w:rsidR="00D3010A" w:rsidRPr="00D3010A">
        <w:rPr>
          <w:lang w:val="tr-TR"/>
        </w:rPr>
        <w:t>vůdců</w:t>
      </w:r>
      <w:r w:rsidR="00AC500C">
        <w:rPr>
          <w:lang w:val="tr-TR"/>
        </w:rPr>
        <w:t xml:space="preserve"> a tureckých politiků (Çiçek, 2018)</w:t>
      </w:r>
      <w:r w:rsidR="00D3010A" w:rsidRPr="00D3010A">
        <w:rPr>
          <w:lang w:val="tr-TR"/>
        </w:rPr>
        <w:t>.</w:t>
      </w:r>
      <w:r>
        <w:rPr>
          <w:lang w:val="tr-TR"/>
        </w:rPr>
        <w:t xml:space="preserve"> </w:t>
      </w:r>
      <w:r w:rsidR="006314F0">
        <w:rPr>
          <w:lang w:val="tr-TR"/>
        </w:rPr>
        <w:t xml:space="preserve">Feride </w:t>
      </w:r>
      <w:proofErr w:type="spellStart"/>
      <w:r w:rsidR="006314F0">
        <w:t>Çiçekoğlu</w:t>
      </w:r>
      <w:proofErr w:type="spellEnd"/>
      <w:r w:rsidR="006314F0">
        <w:t xml:space="preserve"> zastává názor, že jednání selhala kvůli eskalaci</w:t>
      </w:r>
      <w:r w:rsidR="006314F0" w:rsidRPr="004765D6">
        <w:t xml:space="preserve"> syrské občanské války</w:t>
      </w:r>
      <w:r w:rsidR="006314F0">
        <w:t xml:space="preserve"> a jejímu přesahu do Turecka. Zhroucení mírového procesu podpořily i útoky v</w:t>
      </w:r>
      <w:r w:rsidR="006314F0" w:rsidRPr="004765D6">
        <w:t xml:space="preserve"> </w:t>
      </w:r>
      <w:proofErr w:type="spellStart"/>
      <w:r w:rsidR="006314F0" w:rsidRPr="004765D6">
        <w:t>Ceylanpınaru</w:t>
      </w:r>
      <w:proofErr w:type="spellEnd"/>
      <w:r w:rsidR="006314F0">
        <w:rPr>
          <w:rStyle w:val="Znakapoznpodarou"/>
        </w:rPr>
        <w:footnoteReference w:id="19"/>
      </w:r>
      <w:r w:rsidR="006314F0">
        <w:t xml:space="preserve"> (</w:t>
      </w:r>
      <w:proofErr w:type="spellStart"/>
      <w:r w:rsidR="006314F0">
        <w:t>Çiçekoğlu&amp;Turan</w:t>
      </w:r>
      <w:proofErr w:type="spellEnd"/>
      <w:r w:rsidR="006314F0">
        <w:t xml:space="preserve">, 2018, s. 208). </w:t>
      </w:r>
      <w:r w:rsidR="00E80A7B">
        <w:rPr>
          <w:lang w:val="tr-TR"/>
        </w:rPr>
        <w:t>Arin Savran tvrdí, že</w:t>
      </w:r>
      <w:r w:rsidR="00E80A7B" w:rsidRPr="00E80A7B">
        <w:rPr>
          <w:lang w:val="tr-TR"/>
        </w:rPr>
        <w:t xml:space="preserve"> </w:t>
      </w:r>
      <w:r w:rsidR="00E80A7B">
        <w:rPr>
          <w:lang w:val="tr-TR"/>
        </w:rPr>
        <w:t>jednání</w:t>
      </w:r>
      <w:r w:rsidR="00E80A7B" w:rsidRPr="00E80A7B">
        <w:rPr>
          <w:lang w:val="tr-TR"/>
        </w:rPr>
        <w:t xml:space="preserve"> vedl</w:t>
      </w:r>
      <w:r w:rsidR="00E80A7B">
        <w:rPr>
          <w:lang w:val="tr-TR"/>
        </w:rPr>
        <w:t>a</w:t>
      </w:r>
      <w:r w:rsidR="00E80A7B" w:rsidRPr="00E80A7B">
        <w:rPr>
          <w:lang w:val="tr-TR"/>
        </w:rPr>
        <w:t xml:space="preserve"> k vý</w:t>
      </w:r>
      <w:r w:rsidR="00E80A7B">
        <w:rPr>
          <w:lang w:val="tr-TR"/>
        </w:rPr>
        <w:t>ra</w:t>
      </w:r>
      <w:r w:rsidR="00E80A7B" w:rsidRPr="00E80A7B">
        <w:rPr>
          <w:lang w:val="tr-TR"/>
        </w:rPr>
        <w:t xml:space="preserve">znému </w:t>
      </w:r>
      <w:r w:rsidR="00E80A7B">
        <w:rPr>
          <w:lang w:val="tr-TR"/>
        </w:rPr>
        <w:t>posílení kurdské pozice</w:t>
      </w:r>
      <w:r w:rsidR="00E80A7B" w:rsidRPr="00E80A7B">
        <w:rPr>
          <w:lang w:val="tr-TR"/>
        </w:rPr>
        <w:t xml:space="preserve">, což turecké vládě </w:t>
      </w:r>
      <w:r w:rsidR="00E80A7B">
        <w:rPr>
          <w:lang w:val="tr-TR"/>
        </w:rPr>
        <w:t>přineslo</w:t>
      </w:r>
      <w:r w:rsidR="00E80A7B" w:rsidRPr="00E80A7B">
        <w:rPr>
          <w:lang w:val="tr-TR"/>
        </w:rPr>
        <w:t xml:space="preserve"> obavy a nejistotu ohledně dopadů</w:t>
      </w:r>
      <w:r w:rsidR="00E80A7B">
        <w:rPr>
          <w:lang w:val="tr-TR"/>
        </w:rPr>
        <w:t xml:space="preserve"> jednání</w:t>
      </w:r>
      <w:r w:rsidR="00E80A7B" w:rsidRPr="00E80A7B">
        <w:rPr>
          <w:lang w:val="tr-TR"/>
        </w:rPr>
        <w:t xml:space="preserve"> na </w:t>
      </w:r>
      <w:r w:rsidR="00E80A7B">
        <w:rPr>
          <w:lang w:val="tr-TR"/>
        </w:rPr>
        <w:t>politickou situaci, protože s pokračujícím vyjednáváním AKP ve volebních průzkumech klesala na úkor HDP. Savran píše, že na základě takových dopadů AKP z jednání vycouvala (Savran, 2020, s. 10-12).</w:t>
      </w:r>
    </w:p>
    <w:p w14:paraId="2258AAF4" w14:textId="77777777" w:rsidR="00C60AA9" w:rsidRDefault="002E7628" w:rsidP="007E61DA">
      <w:pPr>
        <w:spacing w:before="0" w:after="0"/>
        <w:rPr>
          <w:rFonts w:asciiTheme="majorBidi" w:hAnsiTheme="majorBidi" w:cstheme="majorBidi"/>
          <w:color w:val="202122"/>
          <w:shd w:val="clear" w:color="auto" w:fill="FFFFFF"/>
        </w:rPr>
      </w:pPr>
      <w:r>
        <w:rPr>
          <w:lang w:val="tr-TR"/>
        </w:rPr>
        <w:t xml:space="preserve">Po sériích nepokojů, které vyvolali Kurdové v souvislosti se Syrskou krizí, se situace ještě více vyostřila po útoku Islámského státu (ISIS) v městě Suruç v jihovýchodním Turecku. Zabito bylo přes 30 osob a dalších 100 bylo zraněno. Turecká armáda několik dní na to zahájila rozsáhlé bombardování pozic ISIS a PKK v severní Sýrii. </w:t>
      </w:r>
      <w:r w:rsidR="00610524">
        <w:rPr>
          <w:lang w:val="tr-TR"/>
        </w:rPr>
        <w:t>T</w:t>
      </w:r>
      <w:r>
        <w:rPr>
          <w:lang w:val="tr-TR"/>
        </w:rPr>
        <w:t>ureck</w:t>
      </w:r>
      <w:r w:rsidR="00610524">
        <w:rPr>
          <w:lang w:val="tr-TR"/>
        </w:rPr>
        <w:t>á</w:t>
      </w:r>
      <w:r>
        <w:rPr>
          <w:lang w:val="tr-TR"/>
        </w:rPr>
        <w:t xml:space="preserve"> armád</w:t>
      </w:r>
      <w:r w:rsidR="00610524">
        <w:rPr>
          <w:lang w:val="tr-TR"/>
        </w:rPr>
        <w:t xml:space="preserve">a </w:t>
      </w:r>
      <w:r>
        <w:rPr>
          <w:lang w:val="tr-TR"/>
        </w:rPr>
        <w:t>cílil</w:t>
      </w:r>
      <w:r w:rsidR="00610524">
        <w:rPr>
          <w:lang w:val="tr-TR"/>
        </w:rPr>
        <w:t>a</w:t>
      </w:r>
      <w:r>
        <w:rPr>
          <w:lang w:val="tr-TR"/>
        </w:rPr>
        <w:t xml:space="preserve"> i na základny kurdských syrských</w:t>
      </w:r>
      <w:r w:rsidR="00610524">
        <w:rPr>
          <w:lang w:val="tr-TR"/>
        </w:rPr>
        <w:t xml:space="preserve"> odnoží PKK,</w:t>
      </w:r>
      <w:r>
        <w:rPr>
          <w:lang w:val="tr-TR"/>
        </w:rPr>
        <w:t xml:space="preserve"> skupin Strany demokratické unie (Partiya Yekitîa Demokrat, PYD) a</w:t>
      </w:r>
      <w:r w:rsidR="00D3010A">
        <w:rPr>
          <w:lang w:val="tr-TR"/>
        </w:rPr>
        <w:t xml:space="preserve"> </w:t>
      </w:r>
      <w:r w:rsidR="00D3010A" w:rsidRPr="00D3010A">
        <w:rPr>
          <w:lang w:val="tr-TR"/>
        </w:rPr>
        <w:t>Jednotky ochrany lid</w:t>
      </w:r>
      <w:r w:rsidR="00D3010A">
        <w:rPr>
          <w:lang w:val="tr-TR"/>
        </w:rPr>
        <w:t>u</w:t>
      </w:r>
      <w:r w:rsidR="00D3010A" w:rsidRPr="00D3010A">
        <w:rPr>
          <w:lang w:val="tr-TR"/>
        </w:rPr>
        <w:t xml:space="preserve"> </w:t>
      </w:r>
      <w:r w:rsidR="00D3010A">
        <w:rPr>
          <w:lang w:val="tr-TR"/>
        </w:rPr>
        <w:t>(</w:t>
      </w:r>
      <w:r w:rsidR="00D3010A">
        <w:rPr>
          <w:rFonts w:asciiTheme="majorBidi" w:hAnsiTheme="majorBidi" w:cstheme="majorBidi"/>
          <w:lang w:val="tr-TR"/>
        </w:rPr>
        <w:t>Y</w:t>
      </w:r>
      <w:r w:rsidR="00D3010A" w:rsidRPr="00D3010A">
        <w:rPr>
          <w:rFonts w:asciiTheme="majorBidi" w:hAnsiTheme="majorBidi" w:cstheme="majorBidi"/>
          <w:lang w:val="tr-TR"/>
        </w:rPr>
        <w:t>ekîn</w:t>
      </w:r>
      <w:proofErr w:type="spellStart"/>
      <w:r w:rsidR="00D3010A" w:rsidRPr="00D3010A">
        <w:rPr>
          <w:rFonts w:asciiTheme="majorBidi" w:hAnsiTheme="majorBidi" w:cstheme="majorBidi"/>
          <w:color w:val="202122"/>
          <w:shd w:val="clear" w:color="auto" w:fill="FFFFFF"/>
        </w:rPr>
        <w:t>êyn</w:t>
      </w:r>
      <w:proofErr w:type="spellEnd"/>
      <w:r w:rsidR="00D3010A" w:rsidRPr="00D3010A">
        <w:rPr>
          <w:rFonts w:asciiTheme="majorBidi" w:hAnsiTheme="majorBidi" w:cstheme="majorBidi"/>
          <w:color w:val="202122"/>
          <w:shd w:val="clear" w:color="auto" w:fill="FFFFFF"/>
        </w:rPr>
        <w:t xml:space="preserve"> </w:t>
      </w:r>
      <w:proofErr w:type="spellStart"/>
      <w:r w:rsidR="00D3010A">
        <w:rPr>
          <w:rFonts w:asciiTheme="majorBidi" w:hAnsiTheme="majorBidi" w:cstheme="majorBidi"/>
          <w:color w:val="202122"/>
          <w:shd w:val="clear" w:color="auto" w:fill="FFFFFF"/>
        </w:rPr>
        <w:t>Parastina</w:t>
      </w:r>
      <w:proofErr w:type="spellEnd"/>
      <w:r w:rsidR="00D3010A">
        <w:rPr>
          <w:rFonts w:asciiTheme="majorBidi" w:hAnsiTheme="majorBidi" w:cstheme="majorBidi"/>
          <w:color w:val="202122"/>
          <w:shd w:val="clear" w:color="auto" w:fill="FFFFFF"/>
        </w:rPr>
        <w:t xml:space="preserve"> Gel, YPG).</w:t>
      </w:r>
      <w:r w:rsidR="005C2C6D">
        <w:rPr>
          <w:rFonts w:asciiTheme="majorBidi" w:hAnsiTheme="majorBidi" w:cstheme="majorBidi"/>
          <w:color w:val="202122"/>
          <w:shd w:val="clear" w:color="auto" w:fill="FFFFFF"/>
        </w:rPr>
        <w:t xml:space="preserve"> PKK změnila strategii a v</w:t>
      </w:r>
      <w:r w:rsidR="005C2C6D" w:rsidRPr="005C2C6D">
        <w:rPr>
          <w:rFonts w:asciiTheme="majorBidi" w:hAnsiTheme="majorBidi" w:cstheme="majorBidi"/>
          <w:color w:val="202122"/>
          <w:shd w:val="clear" w:color="auto" w:fill="FFFFFF"/>
        </w:rPr>
        <w:t xml:space="preserve"> březnu 2014 začala </w:t>
      </w:r>
      <w:r w:rsidR="005C2C6D">
        <w:rPr>
          <w:rFonts w:asciiTheme="majorBidi" w:hAnsiTheme="majorBidi" w:cstheme="majorBidi"/>
          <w:color w:val="202122"/>
          <w:shd w:val="clear" w:color="auto" w:fill="FFFFFF"/>
        </w:rPr>
        <w:t>s únosy</w:t>
      </w:r>
      <w:r w:rsidR="005C2C6D" w:rsidRPr="005C2C6D">
        <w:rPr>
          <w:rFonts w:asciiTheme="majorBidi" w:hAnsiTheme="majorBidi" w:cstheme="majorBidi"/>
          <w:color w:val="202122"/>
          <w:shd w:val="clear" w:color="auto" w:fill="FFFFFF"/>
        </w:rPr>
        <w:t xml:space="preserve"> tureck</w:t>
      </w:r>
      <w:r w:rsidR="005C2C6D">
        <w:rPr>
          <w:rFonts w:asciiTheme="majorBidi" w:hAnsiTheme="majorBidi" w:cstheme="majorBidi"/>
          <w:color w:val="202122"/>
          <w:shd w:val="clear" w:color="auto" w:fill="FFFFFF"/>
        </w:rPr>
        <w:t xml:space="preserve">ých </w:t>
      </w:r>
      <w:r w:rsidR="005C2C6D" w:rsidRPr="005C2C6D">
        <w:rPr>
          <w:rFonts w:asciiTheme="majorBidi" w:hAnsiTheme="majorBidi" w:cstheme="majorBidi"/>
          <w:color w:val="202122"/>
          <w:shd w:val="clear" w:color="auto" w:fill="FFFFFF"/>
        </w:rPr>
        <w:t>voják</w:t>
      </w:r>
      <w:r w:rsidR="005C2C6D">
        <w:rPr>
          <w:rFonts w:asciiTheme="majorBidi" w:hAnsiTheme="majorBidi" w:cstheme="majorBidi"/>
          <w:color w:val="202122"/>
          <w:shd w:val="clear" w:color="auto" w:fill="FFFFFF"/>
        </w:rPr>
        <w:t xml:space="preserve">ů, </w:t>
      </w:r>
      <w:r w:rsidR="005C2C6D" w:rsidRPr="005C2C6D">
        <w:rPr>
          <w:rFonts w:asciiTheme="majorBidi" w:hAnsiTheme="majorBidi" w:cstheme="majorBidi"/>
          <w:color w:val="202122"/>
          <w:shd w:val="clear" w:color="auto" w:fill="FFFFFF"/>
        </w:rPr>
        <w:t>úředník</w:t>
      </w:r>
      <w:r w:rsidR="005C2C6D">
        <w:rPr>
          <w:rFonts w:asciiTheme="majorBidi" w:hAnsiTheme="majorBidi" w:cstheme="majorBidi"/>
          <w:color w:val="202122"/>
          <w:shd w:val="clear" w:color="auto" w:fill="FFFFFF"/>
        </w:rPr>
        <w:t xml:space="preserve">ů a </w:t>
      </w:r>
      <w:r w:rsidR="005C2C6D" w:rsidRPr="005C2C6D">
        <w:rPr>
          <w:rFonts w:asciiTheme="majorBidi" w:hAnsiTheme="majorBidi" w:cstheme="majorBidi"/>
          <w:color w:val="202122"/>
          <w:shd w:val="clear" w:color="auto" w:fill="FFFFFF"/>
        </w:rPr>
        <w:t>civilist</w:t>
      </w:r>
      <w:r w:rsidR="005C2C6D">
        <w:rPr>
          <w:rFonts w:asciiTheme="majorBidi" w:hAnsiTheme="majorBidi" w:cstheme="majorBidi"/>
          <w:color w:val="202122"/>
          <w:shd w:val="clear" w:color="auto" w:fill="FFFFFF"/>
        </w:rPr>
        <w:t>ů</w:t>
      </w:r>
      <w:r w:rsidR="00261F14">
        <w:rPr>
          <w:rFonts w:asciiTheme="majorBidi" w:hAnsiTheme="majorBidi" w:cstheme="majorBidi"/>
          <w:color w:val="202122"/>
          <w:shd w:val="clear" w:color="auto" w:fill="FFFFFF"/>
        </w:rPr>
        <w:t xml:space="preserve"> (freedomhouse.org, 2015, </w:t>
      </w:r>
      <w:r w:rsidR="00EE6E99">
        <w:rPr>
          <w:rFonts w:asciiTheme="majorBidi" w:hAnsiTheme="majorBidi" w:cstheme="majorBidi"/>
          <w:color w:val="202122"/>
          <w:shd w:val="clear" w:color="auto" w:fill="FFFFFF"/>
        </w:rPr>
        <w:t>s</w:t>
      </w:r>
      <w:r w:rsidR="00261F14">
        <w:rPr>
          <w:rFonts w:asciiTheme="majorBidi" w:hAnsiTheme="majorBidi" w:cstheme="majorBidi"/>
          <w:color w:val="202122"/>
          <w:shd w:val="clear" w:color="auto" w:fill="FFFFFF"/>
        </w:rPr>
        <w:t>. 695)</w:t>
      </w:r>
      <w:r w:rsidR="005C2C6D" w:rsidRPr="005C2C6D">
        <w:rPr>
          <w:rFonts w:asciiTheme="majorBidi" w:hAnsiTheme="majorBidi" w:cstheme="majorBidi"/>
          <w:color w:val="202122"/>
          <w:shd w:val="clear" w:color="auto" w:fill="FFFFFF"/>
        </w:rPr>
        <w:t xml:space="preserve">. </w:t>
      </w:r>
      <w:r w:rsidR="005C2C6D">
        <w:rPr>
          <w:rFonts w:asciiTheme="majorBidi" w:hAnsiTheme="majorBidi" w:cstheme="majorBidi"/>
          <w:color w:val="202122"/>
          <w:shd w:val="clear" w:color="auto" w:fill="FFFFFF"/>
        </w:rPr>
        <w:t xml:space="preserve"> Syrská občanská válka také značně komplikuje s</w:t>
      </w:r>
      <w:r w:rsidR="005C2C6D" w:rsidRPr="005C2C6D">
        <w:rPr>
          <w:rFonts w:asciiTheme="majorBidi" w:hAnsiTheme="majorBidi" w:cstheme="majorBidi"/>
          <w:color w:val="202122"/>
          <w:shd w:val="clear" w:color="auto" w:fill="FFFFFF"/>
        </w:rPr>
        <w:t xml:space="preserve">ituaci v </w:t>
      </w:r>
      <w:r w:rsidR="005C2C6D" w:rsidRPr="005C2C6D">
        <w:rPr>
          <w:rFonts w:asciiTheme="majorBidi" w:hAnsiTheme="majorBidi" w:cstheme="majorBidi"/>
          <w:color w:val="202122"/>
          <w:shd w:val="clear" w:color="auto" w:fill="FFFFFF"/>
        </w:rPr>
        <w:lastRenderedPageBreak/>
        <w:t>jihovýchodní</w:t>
      </w:r>
      <w:r w:rsidR="005C2C6D">
        <w:rPr>
          <w:rFonts w:asciiTheme="majorBidi" w:hAnsiTheme="majorBidi" w:cstheme="majorBidi"/>
          <w:color w:val="202122"/>
          <w:shd w:val="clear" w:color="auto" w:fill="FFFFFF"/>
        </w:rPr>
        <w:t>m</w:t>
      </w:r>
      <w:r w:rsidR="005C2C6D" w:rsidRPr="005C2C6D">
        <w:rPr>
          <w:rFonts w:asciiTheme="majorBidi" w:hAnsiTheme="majorBidi" w:cstheme="majorBidi"/>
          <w:color w:val="202122"/>
          <w:shd w:val="clear" w:color="auto" w:fill="FFFFFF"/>
        </w:rPr>
        <w:t xml:space="preserve"> </w:t>
      </w:r>
      <w:r w:rsidR="005C2C6D">
        <w:rPr>
          <w:rFonts w:asciiTheme="majorBidi" w:hAnsiTheme="majorBidi" w:cstheme="majorBidi"/>
          <w:color w:val="202122"/>
          <w:shd w:val="clear" w:color="auto" w:fill="FFFFFF"/>
        </w:rPr>
        <w:t>regionu</w:t>
      </w:r>
      <w:r w:rsidR="005C2C6D" w:rsidRPr="005C2C6D">
        <w:rPr>
          <w:rFonts w:asciiTheme="majorBidi" w:hAnsiTheme="majorBidi" w:cstheme="majorBidi"/>
          <w:color w:val="202122"/>
          <w:shd w:val="clear" w:color="auto" w:fill="FFFFFF"/>
        </w:rPr>
        <w:t>. Turecko</w:t>
      </w:r>
      <w:r w:rsidR="005C2C6D">
        <w:rPr>
          <w:rFonts w:asciiTheme="majorBidi" w:hAnsiTheme="majorBidi" w:cstheme="majorBidi"/>
          <w:color w:val="202122"/>
          <w:shd w:val="clear" w:color="auto" w:fill="FFFFFF"/>
        </w:rPr>
        <w:t xml:space="preserve"> se potýká s velkým přílivem uprchlíků ze Sýrie. V letech 2014-2015 jich bylo v Turecko kolem jednoho milionu, z toho přes 100 tisíc bylo kurdského původu</w:t>
      </w:r>
      <w:r w:rsidR="005C2C6D" w:rsidRPr="005C2C6D">
        <w:rPr>
          <w:rFonts w:asciiTheme="majorBidi" w:hAnsiTheme="majorBidi" w:cstheme="majorBidi"/>
          <w:color w:val="202122"/>
          <w:shd w:val="clear" w:color="auto" w:fill="FFFFFF"/>
        </w:rPr>
        <w:t>.</w:t>
      </w:r>
      <w:r w:rsidR="005C2C6D">
        <w:rPr>
          <w:rFonts w:asciiTheme="majorBidi" w:hAnsiTheme="majorBidi" w:cstheme="majorBidi"/>
          <w:color w:val="202122"/>
          <w:shd w:val="clear" w:color="auto" w:fill="FFFFFF"/>
        </w:rPr>
        <w:t xml:space="preserve"> Místní ú</w:t>
      </w:r>
      <w:r w:rsidR="005C2C6D" w:rsidRPr="005C2C6D">
        <w:rPr>
          <w:rFonts w:asciiTheme="majorBidi" w:hAnsiTheme="majorBidi" w:cstheme="majorBidi"/>
          <w:color w:val="202122"/>
          <w:shd w:val="clear" w:color="auto" w:fill="FFFFFF"/>
        </w:rPr>
        <w:t>řady</w:t>
      </w:r>
      <w:r w:rsidR="005C2C6D">
        <w:rPr>
          <w:rFonts w:asciiTheme="majorBidi" w:hAnsiTheme="majorBidi" w:cstheme="majorBidi"/>
          <w:color w:val="202122"/>
          <w:shd w:val="clear" w:color="auto" w:fill="FFFFFF"/>
        </w:rPr>
        <w:t xml:space="preserve"> se snažil</w:t>
      </w:r>
      <w:r w:rsidR="00610524">
        <w:rPr>
          <w:rFonts w:asciiTheme="majorBidi" w:hAnsiTheme="majorBidi" w:cstheme="majorBidi"/>
          <w:color w:val="202122"/>
          <w:shd w:val="clear" w:color="auto" w:fill="FFFFFF"/>
        </w:rPr>
        <w:t>y</w:t>
      </w:r>
      <w:r w:rsidR="005C2C6D">
        <w:rPr>
          <w:rFonts w:asciiTheme="majorBidi" w:hAnsiTheme="majorBidi" w:cstheme="majorBidi"/>
          <w:color w:val="202122"/>
          <w:shd w:val="clear" w:color="auto" w:fill="FFFFFF"/>
        </w:rPr>
        <w:t xml:space="preserve"> </w:t>
      </w:r>
      <w:r w:rsidR="00610524">
        <w:rPr>
          <w:rFonts w:asciiTheme="majorBidi" w:hAnsiTheme="majorBidi" w:cstheme="majorBidi"/>
          <w:color w:val="202122"/>
          <w:shd w:val="clear" w:color="auto" w:fill="FFFFFF"/>
        </w:rPr>
        <w:t>přílivu Syřanů bránit, tak</w:t>
      </w:r>
      <w:r w:rsidR="005C2C6D">
        <w:rPr>
          <w:rFonts w:asciiTheme="majorBidi" w:hAnsiTheme="majorBidi" w:cstheme="majorBidi"/>
          <w:color w:val="202122"/>
          <w:shd w:val="clear" w:color="auto" w:fill="FFFFFF"/>
        </w:rPr>
        <w:t xml:space="preserve"> že</w:t>
      </w:r>
      <w:r w:rsidR="005C2C6D" w:rsidRPr="005C2C6D">
        <w:rPr>
          <w:rFonts w:asciiTheme="majorBidi" w:hAnsiTheme="majorBidi" w:cstheme="majorBidi"/>
          <w:color w:val="202122"/>
          <w:shd w:val="clear" w:color="auto" w:fill="FFFFFF"/>
        </w:rPr>
        <w:t xml:space="preserve"> uzavřely většinu hraničních přechodů</w:t>
      </w:r>
      <w:r w:rsidR="00751C6F">
        <w:rPr>
          <w:rFonts w:asciiTheme="majorBidi" w:hAnsiTheme="majorBidi" w:cstheme="majorBidi"/>
          <w:color w:val="202122"/>
          <w:shd w:val="clear" w:color="auto" w:fill="FFFFFF"/>
        </w:rPr>
        <w:t xml:space="preserve">. Vláda se obávala spojení kurdských milic ze Sýrie a Turecka, což se skutečně stalo, když </w:t>
      </w:r>
      <w:r w:rsidR="00610524">
        <w:rPr>
          <w:rFonts w:asciiTheme="majorBidi" w:hAnsiTheme="majorBidi" w:cstheme="majorBidi"/>
          <w:color w:val="202122"/>
          <w:shd w:val="clear" w:color="auto" w:fill="FFFFFF"/>
        </w:rPr>
        <w:t>turečtí kurdští povstalci</w:t>
      </w:r>
      <w:r w:rsidR="00751C6F">
        <w:rPr>
          <w:rFonts w:asciiTheme="majorBidi" w:hAnsiTheme="majorBidi" w:cstheme="majorBidi"/>
          <w:color w:val="202122"/>
          <w:shd w:val="clear" w:color="auto" w:fill="FFFFFF"/>
        </w:rPr>
        <w:t xml:space="preserve"> podnikl</w:t>
      </w:r>
      <w:r w:rsidR="00610524">
        <w:rPr>
          <w:rFonts w:asciiTheme="majorBidi" w:hAnsiTheme="majorBidi" w:cstheme="majorBidi"/>
          <w:color w:val="202122"/>
          <w:shd w:val="clear" w:color="auto" w:fill="FFFFFF"/>
        </w:rPr>
        <w:t>i</w:t>
      </w:r>
      <w:r w:rsidR="00751C6F">
        <w:rPr>
          <w:rFonts w:asciiTheme="majorBidi" w:hAnsiTheme="majorBidi" w:cstheme="majorBidi"/>
          <w:color w:val="202122"/>
          <w:shd w:val="clear" w:color="auto" w:fill="FFFFFF"/>
        </w:rPr>
        <w:t xml:space="preserve"> několik útoků spolu se</w:t>
      </w:r>
      <w:r w:rsidR="005C2C6D" w:rsidRPr="005C2C6D">
        <w:rPr>
          <w:rFonts w:asciiTheme="majorBidi" w:hAnsiTheme="majorBidi" w:cstheme="majorBidi"/>
          <w:color w:val="202122"/>
          <w:shd w:val="clear" w:color="auto" w:fill="FFFFFF"/>
        </w:rPr>
        <w:t xml:space="preserve"> </w:t>
      </w:r>
      <w:r w:rsidR="00610524">
        <w:rPr>
          <w:rFonts w:asciiTheme="majorBidi" w:hAnsiTheme="majorBidi" w:cstheme="majorBidi"/>
          <w:color w:val="202122"/>
          <w:shd w:val="clear" w:color="auto" w:fill="FFFFFF"/>
        </w:rPr>
        <w:t>syrskými</w:t>
      </w:r>
      <w:r w:rsidR="00261F14">
        <w:rPr>
          <w:rFonts w:asciiTheme="majorBidi" w:hAnsiTheme="majorBidi" w:cstheme="majorBidi"/>
          <w:color w:val="202122"/>
          <w:shd w:val="clear" w:color="auto" w:fill="FFFFFF"/>
        </w:rPr>
        <w:t xml:space="preserve"> (HRW.org, 2015)</w:t>
      </w:r>
      <w:r w:rsidR="005C2C6D" w:rsidRPr="005C2C6D">
        <w:rPr>
          <w:rFonts w:asciiTheme="majorBidi" w:hAnsiTheme="majorBidi" w:cstheme="majorBidi"/>
          <w:color w:val="202122"/>
          <w:shd w:val="clear" w:color="auto" w:fill="FFFFFF"/>
        </w:rPr>
        <w:t>.</w:t>
      </w:r>
    </w:p>
    <w:p w14:paraId="3EA325F6" w14:textId="77777777" w:rsidR="003C6BB2" w:rsidRDefault="003C6BB2" w:rsidP="007E61DA">
      <w:pPr>
        <w:spacing w:before="0" w:after="0"/>
        <w:rPr>
          <w:rFonts w:asciiTheme="majorBidi" w:hAnsiTheme="majorBidi" w:cstheme="majorBidi"/>
          <w:color w:val="202122"/>
          <w:shd w:val="clear" w:color="auto" w:fill="FFFFFF"/>
        </w:rPr>
      </w:pPr>
      <w:r>
        <w:rPr>
          <w:rFonts w:asciiTheme="majorBidi" w:hAnsiTheme="majorBidi" w:cstheme="majorBidi"/>
          <w:color w:val="202122"/>
          <w:shd w:val="clear" w:color="auto" w:fill="FFFFFF"/>
        </w:rPr>
        <w:t xml:space="preserve">První </w:t>
      </w:r>
      <w:r w:rsidR="0088666C">
        <w:rPr>
          <w:rFonts w:asciiTheme="majorBidi" w:hAnsiTheme="majorBidi" w:cstheme="majorBidi"/>
          <w:color w:val="202122"/>
          <w:shd w:val="clear" w:color="auto" w:fill="FFFFFF"/>
        </w:rPr>
        <w:t xml:space="preserve">a druhá </w:t>
      </w:r>
      <w:r>
        <w:rPr>
          <w:rFonts w:asciiTheme="majorBidi" w:hAnsiTheme="majorBidi" w:cstheme="majorBidi"/>
          <w:color w:val="202122"/>
          <w:shd w:val="clear" w:color="auto" w:fill="FFFFFF"/>
        </w:rPr>
        <w:t xml:space="preserve">vláda </w:t>
      </w:r>
      <w:r w:rsidRPr="00DA325D">
        <w:rPr>
          <w:rFonts w:asciiTheme="majorBidi" w:hAnsiTheme="majorBidi" w:cstheme="majorBidi"/>
          <w:color w:val="202122"/>
          <w:shd w:val="clear" w:color="auto" w:fill="FFFFFF"/>
          <w:lang w:val="tr-TR"/>
        </w:rPr>
        <w:t>Davutoğla</w:t>
      </w:r>
      <w:r>
        <w:rPr>
          <w:rFonts w:asciiTheme="majorBidi" w:hAnsiTheme="majorBidi" w:cstheme="majorBidi"/>
          <w:color w:val="202122"/>
          <w:shd w:val="clear" w:color="auto" w:fill="FFFFFF"/>
        </w:rPr>
        <w:t xml:space="preserve"> j</w:t>
      </w:r>
      <w:r w:rsidR="0088666C">
        <w:rPr>
          <w:rFonts w:asciiTheme="majorBidi" w:hAnsiTheme="majorBidi" w:cstheme="majorBidi"/>
          <w:color w:val="202122"/>
          <w:shd w:val="clear" w:color="auto" w:fill="FFFFFF"/>
        </w:rPr>
        <w:t>sou</w:t>
      </w:r>
      <w:r>
        <w:rPr>
          <w:rFonts w:asciiTheme="majorBidi" w:hAnsiTheme="majorBidi" w:cstheme="majorBidi"/>
          <w:color w:val="202122"/>
          <w:shd w:val="clear" w:color="auto" w:fill="FFFFFF"/>
        </w:rPr>
        <w:t xml:space="preserve"> hodnocen</w:t>
      </w:r>
      <w:r w:rsidR="0088666C">
        <w:rPr>
          <w:rFonts w:asciiTheme="majorBidi" w:hAnsiTheme="majorBidi" w:cstheme="majorBidi"/>
          <w:color w:val="202122"/>
          <w:shd w:val="clear" w:color="auto" w:fill="FFFFFF"/>
        </w:rPr>
        <w:t>y</w:t>
      </w:r>
      <w:r>
        <w:rPr>
          <w:rFonts w:asciiTheme="majorBidi" w:hAnsiTheme="majorBidi" w:cstheme="majorBidi"/>
          <w:color w:val="202122"/>
          <w:shd w:val="clear" w:color="auto" w:fill="FFFFFF"/>
        </w:rPr>
        <w:t xml:space="preserve"> Freedom House</w:t>
      </w:r>
      <w:r w:rsidR="00610524">
        <w:rPr>
          <w:rFonts w:asciiTheme="majorBidi" w:hAnsiTheme="majorBidi" w:cstheme="majorBidi"/>
          <w:color w:val="202122"/>
          <w:shd w:val="clear" w:color="auto" w:fill="FFFFFF"/>
        </w:rPr>
        <w:t xml:space="preserve"> stejně</w:t>
      </w:r>
      <w:r w:rsidR="0088666C">
        <w:rPr>
          <w:rFonts w:asciiTheme="majorBidi" w:hAnsiTheme="majorBidi" w:cstheme="majorBidi"/>
          <w:color w:val="202122"/>
          <w:shd w:val="clear" w:color="auto" w:fill="FFFFFF"/>
        </w:rPr>
        <w:t>,</w:t>
      </w:r>
      <w:r>
        <w:rPr>
          <w:rFonts w:asciiTheme="majorBidi" w:hAnsiTheme="majorBidi" w:cstheme="majorBidi"/>
          <w:color w:val="202122"/>
          <w:shd w:val="clear" w:color="auto" w:fill="FFFFFF"/>
        </w:rPr>
        <w:t xml:space="preserve"> jako předchozí </w:t>
      </w:r>
      <w:r w:rsidRPr="00DA325D">
        <w:rPr>
          <w:rFonts w:asciiTheme="majorBidi" w:hAnsiTheme="majorBidi" w:cstheme="majorBidi"/>
          <w:color w:val="202122"/>
          <w:shd w:val="clear" w:color="auto" w:fill="FFFFFF"/>
          <w:lang w:val="tr-TR"/>
        </w:rPr>
        <w:t>Erdoğanova</w:t>
      </w:r>
      <w:r>
        <w:rPr>
          <w:rFonts w:asciiTheme="majorBidi" w:hAnsiTheme="majorBidi" w:cstheme="majorBidi"/>
          <w:color w:val="202122"/>
          <w:shd w:val="clear" w:color="auto" w:fill="FFFFFF"/>
        </w:rPr>
        <w:t xml:space="preserve"> třetí vláda. Občanská práva a stav politického systému se celkově zhoršuje, protože vláda</w:t>
      </w:r>
      <w:r w:rsidRPr="003C6BB2">
        <w:rPr>
          <w:rFonts w:asciiTheme="majorBidi" w:hAnsiTheme="majorBidi" w:cstheme="majorBidi"/>
          <w:color w:val="202122"/>
          <w:shd w:val="clear" w:color="auto" w:fill="FFFFFF"/>
        </w:rPr>
        <w:t xml:space="preserve"> zasah</w:t>
      </w:r>
      <w:r>
        <w:rPr>
          <w:rFonts w:asciiTheme="majorBidi" w:hAnsiTheme="majorBidi" w:cstheme="majorBidi"/>
          <w:color w:val="202122"/>
          <w:shd w:val="clear" w:color="auto" w:fill="FFFFFF"/>
        </w:rPr>
        <w:t>uje</w:t>
      </w:r>
      <w:r w:rsidRPr="003C6BB2">
        <w:rPr>
          <w:rFonts w:asciiTheme="majorBidi" w:hAnsiTheme="majorBidi" w:cstheme="majorBidi"/>
          <w:color w:val="202122"/>
          <w:shd w:val="clear" w:color="auto" w:fill="FFFFFF"/>
        </w:rPr>
        <w:t xml:space="preserve"> do protikorupčních </w:t>
      </w:r>
      <w:r>
        <w:rPr>
          <w:rFonts w:asciiTheme="majorBidi" w:hAnsiTheme="majorBidi" w:cstheme="majorBidi"/>
          <w:color w:val="202122"/>
          <w:shd w:val="clear" w:color="auto" w:fill="FFFFFF"/>
        </w:rPr>
        <w:t>iniciativ</w:t>
      </w:r>
      <w:r w:rsidR="00261F14">
        <w:rPr>
          <w:rFonts w:asciiTheme="majorBidi" w:hAnsiTheme="majorBidi" w:cstheme="majorBidi"/>
          <w:color w:val="202122"/>
          <w:shd w:val="clear" w:color="auto" w:fill="FFFFFF"/>
        </w:rPr>
        <w:t xml:space="preserve"> (freedomhouse.org, 2015, </w:t>
      </w:r>
      <w:r w:rsidR="00EE6E99">
        <w:rPr>
          <w:rFonts w:asciiTheme="majorBidi" w:hAnsiTheme="majorBidi" w:cstheme="majorBidi"/>
          <w:color w:val="202122"/>
          <w:shd w:val="clear" w:color="auto" w:fill="FFFFFF"/>
        </w:rPr>
        <w:t>s</w:t>
      </w:r>
      <w:r w:rsidR="00261F14">
        <w:rPr>
          <w:rFonts w:asciiTheme="majorBidi" w:hAnsiTheme="majorBidi" w:cstheme="majorBidi"/>
          <w:color w:val="202122"/>
          <w:shd w:val="clear" w:color="auto" w:fill="FFFFFF"/>
        </w:rPr>
        <w:t>. 694)</w:t>
      </w:r>
      <w:r>
        <w:rPr>
          <w:rFonts w:asciiTheme="majorBidi" w:hAnsiTheme="majorBidi" w:cstheme="majorBidi"/>
          <w:color w:val="202122"/>
          <w:shd w:val="clear" w:color="auto" w:fill="FFFFFF"/>
        </w:rPr>
        <w:t xml:space="preserve">. Stále probíhá vyšetřování obvinění </w:t>
      </w:r>
      <w:r w:rsidRPr="00DA325D">
        <w:rPr>
          <w:rFonts w:asciiTheme="majorBidi" w:hAnsiTheme="majorBidi" w:cstheme="majorBidi"/>
          <w:color w:val="202122"/>
          <w:shd w:val="clear" w:color="auto" w:fill="FFFFFF"/>
          <w:lang w:val="tr-TR"/>
        </w:rPr>
        <w:t>Erdoğana</w:t>
      </w:r>
      <w:r>
        <w:rPr>
          <w:rFonts w:asciiTheme="majorBidi" w:hAnsiTheme="majorBidi" w:cstheme="majorBidi"/>
          <w:color w:val="202122"/>
          <w:shd w:val="clear" w:color="auto" w:fill="FFFFFF"/>
        </w:rPr>
        <w:t xml:space="preserve"> z korupce, které bylo předloženo soudům v roce 2013. Vyšetřování se snaží vláda AKP blokovat, proto dosud nebyl vynesen žádný rozsudek. Dále vláda zasahuje do dalších  </w:t>
      </w:r>
      <w:r w:rsidRPr="003C6BB2">
        <w:rPr>
          <w:rFonts w:asciiTheme="majorBidi" w:hAnsiTheme="majorBidi" w:cstheme="majorBidi"/>
          <w:color w:val="202122"/>
          <w:shd w:val="clear" w:color="auto" w:fill="FFFFFF"/>
        </w:rPr>
        <w:t>soudních procesů</w:t>
      </w:r>
      <w:r>
        <w:rPr>
          <w:rFonts w:asciiTheme="majorBidi" w:hAnsiTheme="majorBidi" w:cstheme="majorBidi"/>
          <w:color w:val="202122"/>
          <w:shd w:val="clear" w:color="auto" w:fill="FFFFFF"/>
        </w:rPr>
        <w:t xml:space="preserve"> a zvyšuje tlak na etnické a náboženské menšiny, zejména na Kurdy a Alavity. </w:t>
      </w:r>
      <w:r w:rsidR="005C2C6D">
        <w:rPr>
          <w:rFonts w:asciiTheme="majorBidi" w:hAnsiTheme="majorBidi" w:cstheme="majorBidi"/>
          <w:color w:val="202122"/>
          <w:shd w:val="clear" w:color="auto" w:fill="FFFFFF"/>
        </w:rPr>
        <w:t xml:space="preserve">V souvislosti s již dříve zmíněným </w:t>
      </w:r>
      <w:r w:rsidR="005C2C6D" w:rsidRPr="00DA325D">
        <w:rPr>
          <w:rFonts w:asciiTheme="majorBidi" w:hAnsiTheme="majorBidi" w:cstheme="majorBidi"/>
          <w:color w:val="202122"/>
          <w:shd w:val="clear" w:color="auto" w:fill="FFFFFF"/>
          <w:lang w:val="tr-TR"/>
        </w:rPr>
        <w:t>gülenistickým</w:t>
      </w:r>
      <w:r w:rsidR="005C2C6D">
        <w:rPr>
          <w:rFonts w:asciiTheme="majorBidi" w:hAnsiTheme="majorBidi" w:cstheme="majorBidi"/>
          <w:color w:val="202122"/>
          <w:shd w:val="clear" w:color="auto" w:fill="FFFFFF"/>
        </w:rPr>
        <w:t xml:space="preserve"> hnutím probíhaly zásahy turecké policie proti jeho členům a sympatizantům. </w:t>
      </w:r>
      <w:r w:rsidR="005C2C6D" w:rsidRPr="005C2C6D">
        <w:rPr>
          <w:rFonts w:asciiTheme="majorBidi" w:hAnsiTheme="majorBidi" w:cstheme="majorBidi"/>
          <w:color w:val="202122"/>
          <w:shd w:val="clear" w:color="auto" w:fill="FFFFFF"/>
        </w:rPr>
        <w:t>V</w:t>
      </w:r>
      <w:r w:rsidR="005C2C6D">
        <w:rPr>
          <w:rFonts w:asciiTheme="majorBidi" w:hAnsiTheme="majorBidi" w:cstheme="majorBidi"/>
          <w:color w:val="202122"/>
          <w:shd w:val="clear" w:color="auto" w:fill="FFFFFF"/>
        </w:rPr>
        <w:t> </w:t>
      </w:r>
      <w:r w:rsidR="005C2C6D" w:rsidRPr="005C2C6D">
        <w:rPr>
          <w:rFonts w:asciiTheme="majorBidi" w:hAnsiTheme="majorBidi" w:cstheme="majorBidi"/>
          <w:color w:val="202122"/>
          <w:shd w:val="clear" w:color="auto" w:fill="FFFFFF"/>
        </w:rPr>
        <w:t>prosinci</w:t>
      </w:r>
      <w:r w:rsidR="005C2C6D">
        <w:rPr>
          <w:rFonts w:asciiTheme="majorBidi" w:hAnsiTheme="majorBidi" w:cstheme="majorBidi"/>
          <w:color w:val="202122"/>
          <w:shd w:val="clear" w:color="auto" w:fill="FFFFFF"/>
        </w:rPr>
        <w:t xml:space="preserve"> 2014</w:t>
      </w:r>
      <w:r w:rsidR="005C2C6D" w:rsidRPr="005C2C6D">
        <w:rPr>
          <w:rFonts w:asciiTheme="majorBidi" w:hAnsiTheme="majorBidi" w:cstheme="majorBidi"/>
          <w:color w:val="202122"/>
          <w:shd w:val="clear" w:color="auto" w:fill="FFFFFF"/>
        </w:rPr>
        <w:t xml:space="preserve"> </w:t>
      </w:r>
      <w:r w:rsidR="005C2C6D">
        <w:rPr>
          <w:rFonts w:asciiTheme="majorBidi" w:hAnsiTheme="majorBidi" w:cstheme="majorBidi"/>
          <w:color w:val="202122"/>
          <w:shd w:val="clear" w:color="auto" w:fill="FFFFFF"/>
        </w:rPr>
        <w:t>bylo více než</w:t>
      </w:r>
      <w:r w:rsidR="005C2C6D" w:rsidRPr="005C2C6D">
        <w:rPr>
          <w:rFonts w:asciiTheme="majorBidi" w:hAnsiTheme="majorBidi" w:cstheme="majorBidi"/>
          <w:color w:val="202122"/>
          <w:shd w:val="clear" w:color="auto" w:fill="FFFFFF"/>
        </w:rPr>
        <w:t xml:space="preserve"> 30 lidí</w:t>
      </w:r>
      <w:r w:rsidR="005C2C6D">
        <w:rPr>
          <w:rFonts w:asciiTheme="majorBidi" w:hAnsiTheme="majorBidi" w:cstheme="majorBidi"/>
          <w:color w:val="202122"/>
          <w:shd w:val="clear" w:color="auto" w:fill="FFFFFF"/>
        </w:rPr>
        <w:t xml:space="preserve"> spojených s tímto hnutím</w:t>
      </w:r>
      <w:r w:rsidR="005C2C6D" w:rsidRPr="005C2C6D">
        <w:rPr>
          <w:rFonts w:asciiTheme="majorBidi" w:hAnsiTheme="majorBidi" w:cstheme="majorBidi"/>
          <w:color w:val="202122"/>
          <w:shd w:val="clear" w:color="auto" w:fill="FFFFFF"/>
        </w:rPr>
        <w:t xml:space="preserve">, </w:t>
      </w:r>
      <w:r w:rsidR="005C2C6D">
        <w:rPr>
          <w:rFonts w:asciiTheme="majorBidi" w:hAnsiTheme="majorBidi" w:cstheme="majorBidi"/>
          <w:color w:val="202122"/>
          <w:shd w:val="clear" w:color="auto" w:fill="FFFFFF"/>
        </w:rPr>
        <w:t xml:space="preserve">byli mezi nimi novináři, </w:t>
      </w:r>
      <w:r w:rsidR="005C2C6D" w:rsidRPr="005C2C6D">
        <w:rPr>
          <w:rFonts w:asciiTheme="majorBidi" w:hAnsiTheme="majorBidi" w:cstheme="majorBidi"/>
          <w:color w:val="202122"/>
          <w:shd w:val="clear" w:color="auto" w:fill="FFFFFF"/>
        </w:rPr>
        <w:t xml:space="preserve">televizní </w:t>
      </w:r>
      <w:r w:rsidR="005C2C6D">
        <w:rPr>
          <w:rFonts w:asciiTheme="majorBidi" w:hAnsiTheme="majorBidi" w:cstheme="majorBidi"/>
          <w:color w:val="202122"/>
          <w:shd w:val="clear" w:color="auto" w:fill="FFFFFF"/>
        </w:rPr>
        <w:t>moderátoři</w:t>
      </w:r>
      <w:r w:rsidR="00610524">
        <w:rPr>
          <w:rFonts w:asciiTheme="majorBidi" w:hAnsiTheme="majorBidi" w:cstheme="majorBidi"/>
          <w:color w:val="202122"/>
          <w:shd w:val="clear" w:color="auto" w:fill="FFFFFF"/>
        </w:rPr>
        <w:t xml:space="preserve">, </w:t>
      </w:r>
      <w:r w:rsidR="005C2C6D">
        <w:rPr>
          <w:rFonts w:asciiTheme="majorBidi" w:hAnsiTheme="majorBidi" w:cstheme="majorBidi"/>
          <w:color w:val="202122"/>
          <w:shd w:val="clear" w:color="auto" w:fill="FFFFFF"/>
        </w:rPr>
        <w:t>zatčeno</w:t>
      </w:r>
      <w:r w:rsidR="00610524">
        <w:rPr>
          <w:rFonts w:asciiTheme="majorBidi" w:hAnsiTheme="majorBidi" w:cstheme="majorBidi"/>
          <w:color w:val="202122"/>
          <w:shd w:val="clear" w:color="auto" w:fill="FFFFFF"/>
        </w:rPr>
        <w:t xml:space="preserve">. </w:t>
      </w:r>
      <w:r w:rsidR="005C2C6D">
        <w:rPr>
          <w:rFonts w:asciiTheme="majorBidi" w:hAnsiTheme="majorBidi" w:cstheme="majorBidi"/>
          <w:color w:val="202122"/>
          <w:shd w:val="clear" w:color="auto" w:fill="FFFFFF"/>
        </w:rPr>
        <w:t xml:space="preserve">Také byl vystaven zatykač na zakladatele hnutí F. </w:t>
      </w:r>
      <w:r w:rsidR="005C2C6D" w:rsidRPr="00DA325D">
        <w:rPr>
          <w:rFonts w:asciiTheme="majorBidi" w:hAnsiTheme="majorBidi" w:cstheme="majorBidi"/>
          <w:color w:val="202122"/>
          <w:shd w:val="clear" w:color="auto" w:fill="FFFFFF"/>
          <w:lang w:val="tr-TR"/>
        </w:rPr>
        <w:t>Gülena</w:t>
      </w:r>
      <w:r w:rsidR="005C2C6D">
        <w:rPr>
          <w:rFonts w:asciiTheme="majorBidi" w:hAnsiTheme="majorBidi" w:cstheme="majorBidi"/>
          <w:color w:val="202122"/>
          <w:shd w:val="clear" w:color="auto" w:fill="FFFFFF"/>
        </w:rPr>
        <w:t>, který se nacházel ve Spojených státech</w:t>
      </w:r>
      <w:r w:rsidR="00261F14">
        <w:rPr>
          <w:rFonts w:asciiTheme="majorBidi" w:hAnsiTheme="majorBidi" w:cstheme="majorBidi"/>
          <w:color w:val="202122"/>
          <w:shd w:val="clear" w:color="auto" w:fill="FFFFFF"/>
        </w:rPr>
        <w:t xml:space="preserve"> (freedomhouse.org, 2016, </w:t>
      </w:r>
      <w:r w:rsidR="00EE6E99">
        <w:rPr>
          <w:rFonts w:asciiTheme="majorBidi" w:hAnsiTheme="majorBidi" w:cstheme="majorBidi"/>
          <w:color w:val="202122"/>
          <w:shd w:val="clear" w:color="auto" w:fill="FFFFFF"/>
        </w:rPr>
        <w:t>s</w:t>
      </w:r>
      <w:r w:rsidR="00261F14">
        <w:rPr>
          <w:rFonts w:asciiTheme="majorBidi" w:hAnsiTheme="majorBidi" w:cstheme="majorBidi"/>
          <w:color w:val="202122"/>
          <w:shd w:val="clear" w:color="auto" w:fill="FFFFFF"/>
        </w:rPr>
        <w:t>. 716)</w:t>
      </w:r>
      <w:r w:rsidR="005C2C6D">
        <w:rPr>
          <w:rFonts w:asciiTheme="majorBidi" w:hAnsiTheme="majorBidi" w:cstheme="majorBidi"/>
          <w:color w:val="202122"/>
          <w:shd w:val="clear" w:color="auto" w:fill="FFFFFF"/>
        </w:rPr>
        <w:t>.</w:t>
      </w:r>
      <w:r w:rsidR="00296961">
        <w:rPr>
          <w:rFonts w:asciiTheme="majorBidi" w:hAnsiTheme="majorBidi" w:cstheme="majorBidi"/>
          <w:color w:val="202122"/>
          <w:shd w:val="clear" w:color="auto" w:fill="FFFFFF"/>
        </w:rPr>
        <w:t xml:space="preserve"> AKP s členy </w:t>
      </w:r>
      <w:proofErr w:type="spellStart"/>
      <w:r w:rsidR="00296961">
        <w:rPr>
          <w:rFonts w:asciiTheme="majorBidi" w:hAnsiTheme="majorBidi" w:cstheme="majorBidi"/>
          <w:color w:val="202122"/>
          <w:shd w:val="clear" w:color="auto" w:fill="FFFFFF"/>
        </w:rPr>
        <w:t>Gülenova</w:t>
      </w:r>
      <w:proofErr w:type="spellEnd"/>
      <w:r w:rsidR="00296961">
        <w:rPr>
          <w:rFonts w:asciiTheme="majorBidi" w:hAnsiTheme="majorBidi" w:cstheme="majorBidi"/>
          <w:color w:val="202122"/>
          <w:shd w:val="clear" w:color="auto" w:fill="FFFFFF"/>
        </w:rPr>
        <w:t xml:space="preserve"> hnutí spolupracovala a ti získali pozice ve státní správě. Později po obvinění </w:t>
      </w:r>
      <w:proofErr w:type="spellStart"/>
      <w:r w:rsidR="00296961">
        <w:rPr>
          <w:rFonts w:asciiTheme="majorBidi" w:hAnsiTheme="majorBidi" w:cstheme="majorBidi"/>
          <w:color w:val="202122"/>
          <w:shd w:val="clear" w:color="auto" w:fill="FFFFFF"/>
        </w:rPr>
        <w:t>Erdoğana</w:t>
      </w:r>
      <w:proofErr w:type="spellEnd"/>
      <w:r w:rsidR="00296961">
        <w:rPr>
          <w:rFonts w:asciiTheme="majorBidi" w:hAnsiTheme="majorBidi" w:cstheme="majorBidi"/>
          <w:color w:val="202122"/>
          <w:shd w:val="clear" w:color="auto" w:fill="FFFFFF"/>
        </w:rPr>
        <w:t xml:space="preserve"> z korupce, které měli </w:t>
      </w:r>
      <w:proofErr w:type="spellStart"/>
      <w:r w:rsidR="00296961">
        <w:rPr>
          <w:rFonts w:asciiTheme="majorBidi" w:hAnsiTheme="majorBidi" w:cstheme="majorBidi"/>
          <w:color w:val="202122"/>
          <w:shd w:val="clear" w:color="auto" w:fill="FFFFFF"/>
        </w:rPr>
        <w:t>gülenisté</w:t>
      </w:r>
      <w:proofErr w:type="spellEnd"/>
      <w:r w:rsidR="00296961">
        <w:rPr>
          <w:rFonts w:asciiTheme="majorBidi" w:hAnsiTheme="majorBidi" w:cstheme="majorBidi"/>
          <w:color w:val="202122"/>
          <w:shd w:val="clear" w:color="auto" w:fill="FFFFFF"/>
        </w:rPr>
        <w:t xml:space="preserve"> na svědomí se rozhodla AKP jejich vliv omezit</w:t>
      </w:r>
      <w:r w:rsidR="00163514">
        <w:rPr>
          <w:rFonts w:asciiTheme="majorBidi" w:hAnsiTheme="majorBidi" w:cstheme="majorBidi"/>
          <w:color w:val="202122"/>
          <w:shd w:val="clear" w:color="auto" w:fill="FFFFFF"/>
        </w:rPr>
        <w:t>.</w:t>
      </w:r>
      <w:r w:rsidR="00296961">
        <w:rPr>
          <w:rFonts w:asciiTheme="majorBidi" w:hAnsiTheme="majorBidi" w:cstheme="majorBidi"/>
          <w:color w:val="202122"/>
          <w:shd w:val="clear" w:color="auto" w:fill="FFFFFF"/>
        </w:rPr>
        <w:t xml:space="preserve"> </w:t>
      </w:r>
      <w:r w:rsidR="00163514">
        <w:rPr>
          <w:rFonts w:asciiTheme="majorBidi" w:hAnsiTheme="majorBidi" w:cstheme="majorBidi"/>
          <w:color w:val="202122"/>
          <w:shd w:val="clear" w:color="auto" w:fill="FFFFFF"/>
        </w:rPr>
        <w:t>N</w:t>
      </w:r>
      <w:r w:rsidR="00296961">
        <w:rPr>
          <w:rFonts w:asciiTheme="majorBidi" w:hAnsiTheme="majorBidi" w:cstheme="majorBidi"/>
          <w:color w:val="202122"/>
          <w:shd w:val="clear" w:color="auto" w:fill="FFFFFF"/>
        </w:rPr>
        <w:t>a</w:t>
      </w:r>
      <w:r w:rsidR="00163514">
        <w:rPr>
          <w:rFonts w:asciiTheme="majorBidi" w:hAnsiTheme="majorBidi" w:cstheme="majorBidi"/>
          <w:color w:val="202122"/>
          <w:shd w:val="clear" w:color="auto" w:fill="FFFFFF"/>
        </w:rPr>
        <w:t xml:space="preserve">stalo tak hromadné zatýkání a výpovědi </w:t>
      </w:r>
      <w:proofErr w:type="spellStart"/>
      <w:r w:rsidR="00163514">
        <w:rPr>
          <w:rFonts w:asciiTheme="majorBidi" w:hAnsiTheme="majorBidi" w:cstheme="majorBidi"/>
          <w:color w:val="202122"/>
          <w:shd w:val="clear" w:color="auto" w:fill="FFFFFF"/>
        </w:rPr>
        <w:t>gülenistů</w:t>
      </w:r>
      <w:proofErr w:type="spellEnd"/>
      <w:r w:rsidR="00163514">
        <w:rPr>
          <w:rFonts w:asciiTheme="majorBidi" w:hAnsiTheme="majorBidi" w:cstheme="majorBidi"/>
          <w:color w:val="202122"/>
          <w:shd w:val="clear" w:color="auto" w:fill="FFFFFF"/>
        </w:rPr>
        <w:t xml:space="preserve"> z práce, což vyvrcholilo během puče v roce 2016.</w:t>
      </w:r>
      <w:r w:rsidR="00296961">
        <w:rPr>
          <w:rFonts w:asciiTheme="majorBidi" w:hAnsiTheme="majorBidi" w:cstheme="majorBidi"/>
          <w:color w:val="202122"/>
          <w:shd w:val="clear" w:color="auto" w:fill="FFFFFF"/>
        </w:rPr>
        <w:t xml:space="preserve"> </w:t>
      </w:r>
      <w:r w:rsidR="00751C6F">
        <w:rPr>
          <w:rFonts w:asciiTheme="majorBidi" w:hAnsiTheme="majorBidi" w:cstheme="majorBidi"/>
          <w:color w:val="202122"/>
          <w:shd w:val="clear" w:color="auto" w:fill="FFFFFF"/>
        </w:rPr>
        <w:t xml:space="preserve"> </w:t>
      </w:r>
    </w:p>
    <w:p w14:paraId="18A04BF7" w14:textId="7AFAAA10" w:rsidR="00163514" w:rsidRDefault="00751C6F" w:rsidP="00C25D12">
      <w:pPr>
        <w:spacing w:before="0" w:after="0"/>
        <w:rPr>
          <w:rFonts w:asciiTheme="majorBidi" w:hAnsiTheme="majorBidi" w:cstheme="majorBidi"/>
          <w:color w:val="202122"/>
          <w:shd w:val="clear" w:color="auto" w:fill="FFFFFF"/>
        </w:rPr>
      </w:pPr>
      <w:r>
        <w:rPr>
          <w:rFonts w:asciiTheme="majorBidi" w:hAnsiTheme="majorBidi" w:cstheme="majorBidi"/>
          <w:color w:val="202122"/>
          <w:shd w:val="clear" w:color="auto" w:fill="FFFFFF"/>
        </w:rPr>
        <w:t xml:space="preserve">Kurdové po selhání mírových vyjednávání stále nebyli uznáni jako oficiální menšina. Státní televize provozuje kanál TRT </w:t>
      </w:r>
      <w:proofErr w:type="spellStart"/>
      <w:r>
        <w:rPr>
          <w:rFonts w:asciiTheme="majorBidi" w:hAnsiTheme="majorBidi" w:cstheme="majorBidi"/>
          <w:color w:val="202122"/>
          <w:shd w:val="clear" w:color="auto" w:fill="FFFFFF"/>
        </w:rPr>
        <w:t>Kurdî</w:t>
      </w:r>
      <w:proofErr w:type="spellEnd"/>
      <w:r>
        <w:rPr>
          <w:rFonts w:asciiTheme="majorBidi" w:hAnsiTheme="majorBidi" w:cstheme="majorBidi"/>
          <w:color w:val="202122"/>
          <w:shd w:val="clear" w:color="auto" w:fill="FFFFFF"/>
        </w:rPr>
        <w:t xml:space="preserve"> v kurdštině, který má celostátní působnost, ale podle průzkumů ji velká část Kurdů považuje za nástroj státní propagandy a neobjektivní zdroj informací. </w:t>
      </w:r>
      <w:r w:rsidRPr="00751C6F">
        <w:rPr>
          <w:rFonts w:asciiTheme="majorBidi" w:hAnsiTheme="majorBidi" w:cstheme="majorBidi"/>
          <w:color w:val="202122"/>
          <w:shd w:val="clear" w:color="auto" w:fill="FFFFFF"/>
        </w:rPr>
        <w:t>Svoboda projevu je ústav</w:t>
      </w:r>
      <w:r>
        <w:rPr>
          <w:rFonts w:asciiTheme="majorBidi" w:hAnsiTheme="majorBidi" w:cstheme="majorBidi"/>
          <w:color w:val="202122"/>
          <w:shd w:val="clear" w:color="auto" w:fill="FFFFFF"/>
        </w:rPr>
        <w:t>ou garantována</w:t>
      </w:r>
      <w:r w:rsidRPr="00751C6F">
        <w:rPr>
          <w:rFonts w:asciiTheme="majorBidi" w:hAnsiTheme="majorBidi" w:cstheme="majorBidi"/>
          <w:color w:val="202122"/>
          <w:shd w:val="clear" w:color="auto" w:fill="FFFFFF"/>
        </w:rPr>
        <w:t xml:space="preserve"> a</w:t>
      </w:r>
      <w:r>
        <w:rPr>
          <w:rFonts w:asciiTheme="majorBidi" w:hAnsiTheme="majorBidi" w:cstheme="majorBidi"/>
          <w:color w:val="202122"/>
          <w:shd w:val="clear" w:color="auto" w:fill="FFFFFF"/>
        </w:rPr>
        <w:t xml:space="preserve"> zvýšil se počet kritických médií vůči vládě</w:t>
      </w:r>
      <w:r w:rsidRPr="00751C6F">
        <w:rPr>
          <w:rFonts w:asciiTheme="majorBidi" w:hAnsiTheme="majorBidi" w:cstheme="majorBidi"/>
          <w:color w:val="202122"/>
          <w:shd w:val="clear" w:color="auto" w:fill="FFFFFF"/>
        </w:rPr>
        <w:t xml:space="preserve">. </w:t>
      </w:r>
      <w:r w:rsidR="0058489D">
        <w:rPr>
          <w:rFonts w:asciiTheme="majorBidi" w:hAnsiTheme="majorBidi" w:cstheme="majorBidi"/>
          <w:color w:val="202122"/>
          <w:shd w:val="clear" w:color="auto" w:fill="FFFFFF"/>
        </w:rPr>
        <w:t xml:space="preserve">Stejně jako v minulých letech, tak i v tomto období jsou </w:t>
      </w:r>
      <w:r w:rsidRPr="00751C6F">
        <w:rPr>
          <w:rFonts w:asciiTheme="majorBidi" w:hAnsiTheme="majorBidi" w:cstheme="majorBidi"/>
          <w:color w:val="202122"/>
          <w:shd w:val="clear" w:color="auto" w:fill="FFFFFF"/>
        </w:rPr>
        <w:t>uvězněny desítky intelektuálů</w:t>
      </w:r>
      <w:r w:rsidR="0058489D">
        <w:rPr>
          <w:rFonts w:asciiTheme="majorBidi" w:hAnsiTheme="majorBidi" w:cstheme="majorBidi"/>
          <w:color w:val="202122"/>
          <w:shd w:val="clear" w:color="auto" w:fill="FFFFFF"/>
        </w:rPr>
        <w:t>, akademiků</w:t>
      </w:r>
      <w:r w:rsidRPr="00751C6F">
        <w:rPr>
          <w:rFonts w:asciiTheme="majorBidi" w:hAnsiTheme="majorBidi" w:cstheme="majorBidi"/>
          <w:color w:val="202122"/>
          <w:shd w:val="clear" w:color="auto" w:fill="FFFFFF"/>
        </w:rPr>
        <w:t xml:space="preserve"> a novinářů, v mnoha případech za údajné vazby na KCK</w:t>
      </w:r>
      <w:r w:rsidR="0058489D">
        <w:rPr>
          <w:rFonts w:asciiTheme="majorBidi" w:hAnsiTheme="majorBidi" w:cstheme="majorBidi"/>
          <w:color w:val="202122"/>
          <w:shd w:val="clear" w:color="auto" w:fill="FFFFFF"/>
        </w:rPr>
        <w:t xml:space="preserve"> (nebo PKK)</w:t>
      </w:r>
      <w:r w:rsidRPr="00751C6F">
        <w:rPr>
          <w:rFonts w:asciiTheme="majorBidi" w:hAnsiTheme="majorBidi" w:cstheme="majorBidi"/>
          <w:color w:val="202122"/>
          <w:shd w:val="clear" w:color="auto" w:fill="FFFFFF"/>
        </w:rPr>
        <w:t xml:space="preserve"> </w:t>
      </w:r>
      <w:r w:rsidR="0058489D">
        <w:rPr>
          <w:rFonts w:asciiTheme="majorBidi" w:hAnsiTheme="majorBidi" w:cstheme="majorBidi"/>
          <w:color w:val="202122"/>
          <w:shd w:val="clear" w:color="auto" w:fill="FFFFFF"/>
        </w:rPr>
        <w:t xml:space="preserve">nebo </w:t>
      </w:r>
      <w:r w:rsidRPr="00751C6F">
        <w:rPr>
          <w:rFonts w:asciiTheme="majorBidi" w:hAnsiTheme="majorBidi" w:cstheme="majorBidi"/>
          <w:color w:val="202122"/>
          <w:shd w:val="clear" w:color="auto" w:fill="FFFFFF"/>
        </w:rPr>
        <w:t xml:space="preserve">za </w:t>
      </w:r>
      <w:r w:rsidR="0058489D">
        <w:rPr>
          <w:rFonts w:asciiTheme="majorBidi" w:hAnsiTheme="majorBidi" w:cstheme="majorBidi"/>
          <w:color w:val="202122"/>
          <w:shd w:val="clear" w:color="auto" w:fill="FFFFFF"/>
        </w:rPr>
        <w:t xml:space="preserve">napojení na </w:t>
      </w:r>
      <w:r w:rsidR="0058489D" w:rsidRPr="00DA325D">
        <w:rPr>
          <w:rFonts w:asciiTheme="majorBidi" w:hAnsiTheme="majorBidi" w:cstheme="majorBidi"/>
          <w:color w:val="202122"/>
          <w:shd w:val="clear" w:color="auto" w:fill="FFFFFF"/>
          <w:lang w:val="tr-TR"/>
        </w:rPr>
        <w:t>Gülena</w:t>
      </w:r>
      <w:r w:rsidRPr="00751C6F">
        <w:rPr>
          <w:rFonts w:asciiTheme="majorBidi" w:hAnsiTheme="majorBidi" w:cstheme="majorBidi"/>
          <w:color w:val="202122"/>
          <w:shd w:val="clear" w:color="auto" w:fill="FFFFFF"/>
        </w:rPr>
        <w:t>.</w:t>
      </w:r>
      <w:r w:rsidR="0058489D">
        <w:rPr>
          <w:rFonts w:asciiTheme="majorBidi" w:hAnsiTheme="majorBidi" w:cstheme="majorBidi"/>
          <w:color w:val="202122"/>
          <w:shd w:val="clear" w:color="auto" w:fill="FFFFFF"/>
        </w:rPr>
        <w:t xml:space="preserve"> Svoboda shromažďování není zákonem omezena, ale vláda demonstrace tvrdě potlačuje. Od velkých protestů v roce 2013 policie zatýká stovky lidí za účast na protivládních demonstracích</w:t>
      </w:r>
      <w:r w:rsidR="002C1DA2">
        <w:rPr>
          <w:rFonts w:asciiTheme="majorBidi" w:hAnsiTheme="majorBidi" w:cstheme="majorBidi"/>
          <w:color w:val="202122"/>
          <w:shd w:val="clear" w:color="auto" w:fill="FFFFFF"/>
        </w:rPr>
        <w:t xml:space="preserve"> (freedomhouse.org, 2015, </w:t>
      </w:r>
      <w:r w:rsidR="00EE6E99">
        <w:rPr>
          <w:rFonts w:asciiTheme="majorBidi" w:hAnsiTheme="majorBidi" w:cstheme="majorBidi"/>
          <w:color w:val="202122"/>
          <w:shd w:val="clear" w:color="auto" w:fill="FFFFFF"/>
        </w:rPr>
        <w:t>s</w:t>
      </w:r>
      <w:r w:rsidR="002C1DA2">
        <w:rPr>
          <w:rFonts w:asciiTheme="majorBidi" w:hAnsiTheme="majorBidi" w:cstheme="majorBidi"/>
          <w:color w:val="202122"/>
          <w:shd w:val="clear" w:color="auto" w:fill="FFFFFF"/>
        </w:rPr>
        <w:t>.</w:t>
      </w:r>
      <w:r w:rsidR="00261F14">
        <w:rPr>
          <w:rFonts w:asciiTheme="majorBidi" w:hAnsiTheme="majorBidi" w:cstheme="majorBidi"/>
          <w:color w:val="202122"/>
          <w:shd w:val="clear" w:color="auto" w:fill="FFFFFF"/>
        </w:rPr>
        <w:t xml:space="preserve"> 698-700</w:t>
      </w:r>
      <w:r w:rsidR="002C1DA2">
        <w:rPr>
          <w:rFonts w:asciiTheme="majorBidi" w:hAnsiTheme="majorBidi" w:cstheme="majorBidi"/>
          <w:color w:val="202122"/>
          <w:shd w:val="clear" w:color="auto" w:fill="FFFFFF"/>
        </w:rPr>
        <w:t>)</w:t>
      </w:r>
      <w:r w:rsidR="0058489D">
        <w:rPr>
          <w:rFonts w:asciiTheme="majorBidi" w:hAnsiTheme="majorBidi" w:cstheme="majorBidi"/>
          <w:color w:val="202122"/>
          <w:shd w:val="clear" w:color="auto" w:fill="FFFFFF"/>
        </w:rPr>
        <w:t xml:space="preserve">. </w:t>
      </w:r>
    </w:p>
    <w:p w14:paraId="588EF05C" w14:textId="77777777" w:rsidR="0058489D" w:rsidRDefault="0058489D" w:rsidP="007E61DA">
      <w:pPr>
        <w:pStyle w:val="Nadpis3"/>
        <w:spacing w:before="0" w:after="0"/>
        <w:rPr>
          <w:shd w:val="clear" w:color="auto" w:fill="FFFFFF"/>
        </w:rPr>
      </w:pPr>
      <w:bookmarkStart w:id="64" w:name="_Toc70625874"/>
      <w:r>
        <w:rPr>
          <w:shd w:val="clear" w:color="auto" w:fill="FFFFFF"/>
        </w:rPr>
        <w:t xml:space="preserve">Třetí vláda </w:t>
      </w:r>
      <w:r w:rsidRPr="00DA325D">
        <w:rPr>
          <w:shd w:val="clear" w:color="auto" w:fill="FFFFFF"/>
          <w:lang w:val="tr-TR"/>
        </w:rPr>
        <w:t>Ahmeta Davutoğla</w:t>
      </w:r>
      <w:bookmarkEnd w:id="64"/>
      <w:r>
        <w:rPr>
          <w:shd w:val="clear" w:color="auto" w:fill="FFFFFF"/>
        </w:rPr>
        <w:t xml:space="preserve"> </w:t>
      </w:r>
    </w:p>
    <w:p w14:paraId="7EA7EB02" w14:textId="77777777" w:rsidR="00DA325D" w:rsidRDefault="00BC6668" w:rsidP="009A0DAA">
      <w:pPr>
        <w:spacing w:before="0" w:after="0"/>
        <w:ind w:firstLine="0"/>
      </w:pPr>
      <w:r w:rsidRPr="00BC6668">
        <w:rPr>
          <w:lang w:val="tr-TR"/>
        </w:rPr>
        <w:t>Ahmet Davutoğlu</w:t>
      </w:r>
      <w:r>
        <w:t xml:space="preserve"> se postavil do čela své třetí vlády po listopadových předčasných volbách, konaných v roce 2015. Výsledek voleb umožnil návrat jednobarevného kabinetu AKP. </w:t>
      </w:r>
      <w:proofErr w:type="spellStart"/>
      <w:r w:rsidR="002C1DA2">
        <w:lastRenderedPageBreak/>
        <w:t>Davutoğlu</w:t>
      </w:r>
      <w:proofErr w:type="spellEnd"/>
      <w:r w:rsidR="002C1DA2">
        <w:t xml:space="preserve"> byl premiérem do května 2016, kdy na svůj post rezignoval a nahradil jej </w:t>
      </w:r>
      <w:proofErr w:type="spellStart"/>
      <w:r w:rsidR="002C1DA2">
        <w:t>Binali</w:t>
      </w:r>
      <w:proofErr w:type="spellEnd"/>
      <w:r w:rsidR="002C1DA2">
        <w:t xml:space="preserve"> </w:t>
      </w:r>
      <w:proofErr w:type="spellStart"/>
      <w:r w:rsidR="002C1DA2">
        <w:t>Yıldırım</w:t>
      </w:r>
      <w:proofErr w:type="spellEnd"/>
      <w:r w:rsidR="00BB5D79">
        <w:t xml:space="preserve"> (bbc.com, 2016)</w:t>
      </w:r>
      <w:r w:rsidR="002C1DA2">
        <w:t xml:space="preserve">. Důvodů, proč </w:t>
      </w:r>
      <w:proofErr w:type="spellStart"/>
      <w:r w:rsidR="002C1DA2">
        <w:t>Davutoğlu</w:t>
      </w:r>
      <w:proofErr w:type="spellEnd"/>
      <w:r w:rsidR="002C1DA2">
        <w:t xml:space="preserve"> rezignoval bylo více. Během let 2015-2016 došlo mezi</w:t>
      </w:r>
      <w:r w:rsidR="002C1DA2" w:rsidRPr="002C1DA2">
        <w:t xml:space="preserve"> </w:t>
      </w:r>
      <w:proofErr w:type="spellStart"/>
      <w:r w:rsidR="002C1DA2" w:rsidRPr="002C1DA2">
        <w:t>Davutoğl</w:t>
      </w:r>
      <w:r w:rsidR="002C1DA2">
        <w:t>em</w:t>
      </w:r>
      <w:proofErr w:type="spellEnd"/>
      <w:r w:rsidR="002C1DA2" w:rsidRPr="002C1DA2">
        <w:t xml:space="preserve"> a </w:t>
      </w:r>
      <w:proofErr w:type="spellStart"/>
      <w:r w:rsidR="002C1DA2" w:rsidRPr="002C1DA2">
        <w:t>Erdoğanem</w:t>
      </w:r>
      <w:proofErr w:type="spellEnd"/>
      <w:r w:rsidR="002C1DA2" w:rsidRPr="002C1DA2">
        <w:t xml:space="preserve"> </w:t>
      </w:r>
      <w:r w:rsidR="002C1DA2">
        <w:t xml:space="preserve">k několika roztržkám a celkovému </w:t>
      </w:r>
      <w:r w:rsidR="002C1DA2" w:rsidRPr="002C1DA2">
        <w:t xml:space="preserve">zhoršení </w:t>
      </w:r>
      <w:r w:rsidR="002C1DA2">
        <w:t xml:space="preserve">vzájemných </w:t>
      </w:r>
      <w:r w:rsidR="002C1DA2" w:rsidRPr="002C1DA2">
        <w:t>vztahů</w:t>
      </w:r>
      <w:r w:rsidR="002C1DA2">
        <w:t>. Oba politici se nebyli schopní shodnout na podobě kan</w:t>
      </w:r>
      <w:r w:rsidR="002C1DA2" w:rsidRPr="002C1DA2">
        <w:t xml:space="preserve">didátních listin, </w:t>
      </w:r>
      <w:r w:rsidR="002C1DA2">
        <w:t xml:space="preserve">směřování </w:t>
      </w:r>
      <w:r w:rsidR="002C1DA2" w:rsidRPr="002C1DA2">
        <w:t>vládní politiky a zavedení prezidentského systému</w:t>
      </w:r>
      <w:r w:rsidR="002C1DA2">
        <w:t>, jehož právní příprava již byla v pokročilém stadiu vypracování</w:t>
      </w:r>
      <w:r w:rsidR="00BB5D79">
        <w:t xml:space="preserve"> (</w:t>
      </w:r>
      <w:proofErr w:type="spellStart"/>
      <w:r w:rsidR="00DC19BE">
        <w:t>Letsch</w:t>
      </w:r>
      <w:proofErr w:type="spellEnd"/>
      <w:r w:rsidR="00BB5D79">
        <w:t>, 2016)</w:t>
      </w:r>
      <w:r w:rsidR="00163514">
        <w:t>.</w:t>
      </w:r>
    </w:p>
    <w:p w14:paraId="0AEFBA05" w14:textId="77777777" w:rsidR="00163514" w:rsidRPr="009A0DAA" w:rsidRDefault="00023A62" w:rsidP="009A0DAA">
      <w:pPr>
        <w:spacing w:before="0" w:after="0"/>
      </w:pPr>
      <w:r>
        <w:t xml:space="preserve">Pokračující obnovený konflikt mezi PKK a státem způsobil do konce roku 2015 smrt několika stovek civilistů, vojáků a policistů, ale i bojovníků PKK. Mimo PKK se na jihovýchodě Turecka začaly organizovat ozbrojené gangy kurdské mládeže, které převzaly roli PKK v některých městech. To mělo za následek přesun většího množství vojenských jednotek do oblasti, aby zde nastolily kontrolu. Docházelo k útokům nacionalistů na kanceláře HDP, protože politici AKP a nacionalistické strany kurdskou stranu obvinily z toho, že jsou politickým křídlem PKK. Více než 40 starostů HDP bylo zatčeno </w:t>
      </w:r>
      <w:r w:rsidR="009F02BD">
        <w:t>či</w:t>
      </w:r>
      <w:r>
        <w:t xml:space="preserve"> odvoláno z</w:t>
      </w:r>
      <w:r w:rsidR="009F02BD">
        <w:t> </w:t>
      </w:r>
      <w:r>
        <w:t>funkce</w:t>
      </w:r>
      <w:r w:rsidR="009F02BD">
        <w:t>, na základě vykonstruovaných obvinění</w:t>
      </w:r>
      <w:r w:rsidR="00BB5D79">
        <w:t xml:space="preserve"> (freedomhouse.org, 2017, </w:t>
      </w:r>
      <w:r w:rsidR="00EE6E99">
        <w:t>s</w:t>
      </w:r>
      <w:r w:rsidR="00BB5D79">
        <w:t>. 541)</w:t>
      </w:r>
      <w:r>
        <w:t xml:space="preserve">. </w:t>
      </w:r>
      <w:r w:rsidR="002917E0">
        <w:t>Hodnocení Freedom House se ani v období třetí vlády nemění</w:t>
      </w:r>
      <w:r w:rsidR="00163514">
        <w:t xml:space="preserve"> </w:t>
      </w:r>
      <w:r w:rsidR="00BB5D79">
        <w:t xml:space="preserve">(freedomhouse.org, 2017, </w:t>
      </w:r>
      <w:r w:rsidR="00EE6E99">
        <w:t>s</w:t>
      </w:r>
      <w:r w:rsidR="00BB5D79">
        <w:t>. 714)</w:t>
      </w:r>
      <w:r w:rsidR="002917E0">
        <w:t xml:space="preserve">. </w:t>
      </w:r>
      <w:r w:rsidR="00163514">
        <w:t>B</w:t>
      </w:r>
      <w:r w:rsidR="009F02BD">
        <w:t>ěhem let 2015-2016</w:t>
      </w:r>
      <w:r w:rsidR="009F02BD" w:rsidRPr="009F02BD">
        <w:t xml:space="preserve"> byly desítky novinářů</w:t>
      </w:r>
      <w:r w:rsidR="009F02BD">
        <w:t>, akademiků a aktivistů</w:t>
      </w:r>
      <w:r w:rsidR="009F02BD" w:rsidRPr="009F02BD">
        <w:t xml:space="preserve"> zatčeny a stíhány za údajnou podporu teroristických organizací</w:t>
      </w:r>
      <w:r w:rsidR="009F02BD">
        <w:t>, tím že psali o národnostních menšinách, jako jsou Kurdové</w:t>
      </w:r>
      <w:r w:rsidR="009F02BD" w:rsidRPr="009F02BD">
        <w:t xml:space="preserve">. Bylo </w:t>
      </w:r>
      <w:r w:rsidR="009F02BD">
        <w:t xml:space="preserve">také </w:t>
      </w:r>
      <w:r w:rsidR="009F02BD" w:rsidRPr="009F02BD">
        <w:t>zablokováno mnoho webových stránek</w:t>
      </w:r>
      <w:r w:rsidR="009F02BD">
        <w:t xml:space="preserve"> a zavřeno několik celostátních a lokálních sekulárních i </w:t>
      </w:r>
      <w:proofErr w:type="spellStart"/>
      <w:r w:rsidR="009F02BD">
        <w:t>prokurdských</w:t>
      </w:r>
      <w:proofErr w:type="spellEnd"/>
      <w:r w:rsidR="009F02BD">
        <w:t xml:space="preserve"> deníků. Například opoziční republikánský </w:t>
      </w:r>
      <w:proofErr w:type="spellStart"/>
      <w:r w:rsidR="009F02BD">
        <w:t>Cumhuriyet</w:t>
      </w:r>
      <w:proofErr w:type="spellEnd"/>
      <w:r w:rsidR="009F02BD">
        <w:t xml:space="preserve"> dostal </w:t>
      </w:r>
      <w:r w:rsidR="00C303D3">
        <w:t>18měsíční</w:t>
      </w:r>
      <w:r w:rsidR="009F02BD">
        <w:t xml:space="preserve"> zákaz činnosti v roce 2015</w:t>
      </w:r>
      <w:r w:rsidR="00BB5D79">
        <w:t xml:space="preserve"> (freedomhouse.org, 2016, </w:t>
      </w:r>
      <w:r w:rsidR="00EE6E99">
        <w:t>s</w:t>
      </w:r>
      <w:r w:rsidR="00BB5D79">
        <w:t>. 7</w:t>
      </w:r>
      <w:r w:rsidR="00A36A98">
        <w:t>17)</w:t>
      </w:r>
      <w:r w:rsidR="00C303D3">
        <w:t>.</w:t>
      </w:r>
      <w:r w:rsidR="00521DA4">
        <w:t xml:space="preserve"> </w:t>
      </w:r>
    </w:p>
    <w:p w14:paraId="29C002E5" w14:textId="77777777" w:rsidR="00C303D3" w:rsidRDefault="00A77FFC" w:rsidP="00163514">
      <w:pPr>
        <w:pStyle w:val="Nadpis3"/>
        <w:rPr>
          <w:lang w:val="tr-TR"/>
        </w:rPr>
      </w:pPr>
      <w:bookmarkStart w:id="65" w:name="_Toc70625875"/>
      <w:r>
        <w:t xml:space="preserve">Vláda </w:t>
      </w:r>
      <w:r w:rsidRPr="00A77FFC">
        <w:rPr>
          <w:lang w:val="tr-TR"/>
        </w:rPr>
        <w:t>Binaliho Yıldırıma</w:t>
      </w:r>
      <w:bookmarkEnd w:id="65"/>
    </w:p>
    <w:p w14:paraId="463BE40E" w14:textId="77777777" w:rsidR="001E7359" w:rsidRPr="00A27934" w:rsidRDefault="00C303D3" w:rsidP="009A0DAA">
      <w:pPr>
        <w:spacing w:before="0" w:after="0"/>
        <w:ind w:firstLine="0"/>
        <w:rPr>
          <w:color w:val="FF0000"/>
        </w:rPr>
      </w:pPr>
      <w:proofErr w:type="spellStart"/>
      <w:r w:rsidRPr="001E7359">
        <w:t>Yıldırım</w:t>
      </w:r>
      <w:proofErr w:type="spellEnd"/>
      <w:r w:rsidRPr="001E7359">
        <w:t xml:space="preserve"> </w:t>
      </w:r>
      <w:r w:rsidR="0058000A">
        <w:t>vy</w:t>
      </w:r>
      <w:r w:rsidRPr="001E7359">
        <w:t xml:space="preserve">střídal v květnu 2016 </w:t>
      </w:r>
      <w:proofErr w:type="spellStart"/>
      <w:r w:rsidRPr="001E7359">
        <w:t>Davutoğla</w:t>
      </w:r>
      <w:proofErr w:type="spellEnd"/>
      <w:r w:rsidR="0058000A">
        <w:t xml:space="preserve"> a úkolem jeho vlády, poslední v parlamentním režimu, bylo dovést zemi do prezidentských voleb v roce 2018 (bbc.com, 2016)</w:t>
      </w:r>
      <w:r w:rsidRPr="001E7359">
        <w:t>.</w:t>
      </w:r>
      <w:r w:rsidR="0005085D" w:rsidRPr="001E7359">
        <w:t xml:space="preserve"> Přípravná skupina chystala referendum</w:t>
      </w:r>
      <w:r w:rsidR="00D33270" w:rsidRPr="001E7359">
        <w:t xml:space="preserve"> o změně politického systému</w:t>
      </w:r>
      <w:r w:rsidR="0005085D" w:rsidRPr="001E7359">
        <w:t>, které se mělo uskutečnit v roce 2017</w:t>
      </w:r>
      <w:r w:rsidR="00420BD6">
        <w:t xml:space="preserve"> (bbc.com, 2017)</w:t>
      </w:r>
      <w:r w:rsidR="0005085D" w:rsidRPr="001E7359">
        <w:t>. Ještě než k hlasování o změně systému došlo, stala se událost, která změnila tureckou politiku</w:t>
      </w:r>
      <w:r w:rsidRPr="001E7359">
        <w:t xml:space="preserve"> </w:t>
      </w:r>
      <w:r w:rsidR="0005085D" w:rsidRPr="001E7359">
        <w:t xml:space="preserve">a redefinovala vztahy mezi civilní a vojenskou složkou státu. V půlce července 2016 část armádních důstojníků, kteří nebyli spokojení s vývojem, kterým se Turecko ubíralo, provedlo pokus o armádní puč. </w:t>
      </w:r>
      <w:r w:rsidR="00D33270" w:rsidRPr="001E7359">
        <w:t xml:space="preserve">Večer 15. července část armády přešla do akce a začala obsazovat mosty přes Bospor v Istanbulu a další strategická místa. Vojenské jednotky začaly zaplňovat ulice v Ankaře a Istanbulu a nad městy přelétaly stíhačky F-16 tureckého letectva. Armáda také obsadila </w:t>
      </w:r>
      <w:proofErr w:type="spellStart"/>
      <w:r w:rsidR="00D33270" w:rsidRPr="001E7359">
        <w:t>Atatürkovo</w:t>
      </w:r>
      <w:proofErr w:type="spellEnd"/>
      <w:r w:rsidR="00D33270" w:rsidRPr="001E7359">
        <w:t xml:space="preserve"> letiště a podle zahraničních zpravodajů </w:t>
      </w:r>
      <w:r w:rsidR="00D33270" w:rsidRPr="001E7359">
        <w:lastRenderedPageBreak/>
        <w:t>došlo k</w:t>
      </w:r>
      <w:r w:rsidR="00163514">
        <w:t xml:space="preserve"> bombovým </w:t>
      </w:r>
      <w:r w:rsidR="00D33270" w:rsidRPr="001E7359">
        <w:t xml:space="preserve">útokům na úřad vlády a budovu parlamentu. </w:t>
      </w:r>
      <w:r w:rsidR="0011493F" w:rsidRPr="001E7359">
        <w:t>Vojáci předtím státní televizi TRT nařídili odvysílat prohlášení, že armáda přebírá veškerou moc v zemi z důvodu ohrožení sekulárního systému, nárůstu terorismu a posunu země k autoritářskému režimu</w:t>
      </w:r>
      <w:r w:rsidR="00420BD6">
        <w:t xml:space="preserve"> (aljazeera.com, 2017)</w:t>
      </w:r>
      <w:r w:rsidR="0011493F" w:rsidRPr="001E7359">
        <w:t xml:space="preserve">. </w:t>
      </w:r>
    </w:p>
    <w:p w14:paraId="02A8D743" w14:textId="77777777" w:rsidR="00420BD6" w:rsidRDefault="0011493F" w:rsidP="007E61DA">
      <w:pPr>
        <w:spacing w:before="0" w:after="0"/>
      </w:pPr>
      <w:proofErr w:type="spellStart"/>
      <w:r w:rsidRPr="001E7359">
        <w:t>Erdoğan</w:t>
      </w:r>
      <w:proofErr w:type="spellEnd"/>
      <w:r w:rsidRPr="001E7359">
        <w:t xml:space="preserve"> ve svém projevu vyzval své příznivce, aby šli do ulic protestovat, i když byl vyhlášen zákaz vycházení. Po celém Turecku se zvedla velká vlna protestů proti armádě, která nebyla v postoji vůči civilní vládě jednotná. Proti pučistům zasáhly speciální jednotky a nad ránem vydala tajná služba prohlášení, že puč byl neutralizován a vzbouřenci se vzdávají vládě. Ráno </w:t>
      </w:r>
      <w:proofErr w:type="spellStart"/>
      <w:r w:rsidRPr="001E7359">
        <w:t>Erdoğan</w:t>
      </w:r>
      <w:proofErr w:type="spellEnd"/>
      <w:r w:rsidRPr="001E7359">
        <w:t xml:space="preserve"> uvedl, že aktéři puče budou tvrdě potrestáni za vlastizradu</w:t>
      </w:r>
      <w:r w:rsidR="00A06EFF">
        <w:t xml:space="preserve"> a o</w:t>
      </w:r>
      <w:r w:rsidR="00A06EFF" w:rsidRPr="001E7359">
        <w:t>kamžitě byl vyhlášen nouzový stav.</w:t>
      </w:r>
      <w:r w:rsidR="00A06EFF">
        <w:t xml:space="preserve"> </w:t>
      </w:r>
      <w:r w:rsidRPr="001E7359">
        <w:t>V nepokojích, které zmítaly Tureckem zahynulo téměř 300 lidí, z toho minimálně 100 obětí byli pučisté</w:t>
      </w:r>
      <w:r w:rsidR="00163514">
        <w:t xml:space="preserve"> a dalších 2500 lidí, převážně civilistů, bylo zraněných</w:t>
      </w:r>
      <w:r w:rsidRPr="001E7359">
        <w:t>.</w:t>
      </w:r>
      <w:r w:rsidR="00A27934">
        <w:t xml:space="preserve"> </w:t>
      </w:r>
      <w:r w:rsidR="001E7359" w:rsidRPr="001E7359">
        <w:t>Vláda v odv</w:t>
      </w:r>
      <w:r w:rsidR="00725601">
        <w:t>e</w:t>
      </w:r>
      <w:r w:rsidR="001E7359" w:rsidRPr="001E7359">
        <w:t xml:space="preserve">tě za puč zahájila rozsáhlé čistky </w:t>
      </w:r>
      <w:r w:rsidR="00725601">
        <w:t xml:space="preserve">a zatýkání </w:t>
      </w:r>
      <w:r w:rsidR="001E7359" w:rsidRPr="001E7359">
        <w:t>ve všech oblastech</w:t>
      </w:r>
      <w:r w:rsidR="00725601">
        <w:t xml:space="preserve">. </w:t>
      </w:r>
      <w:r w:rsidR="00A06EFF">
        <w:t>Celkem bylo 150 tisíc osob zatčeno,</w:t>
      </w:r>
      <w:r w:rsidR="001D40EA">
        <w:t xml:space="preserve"> zadrženo na určitou dobu</w:t>
      </w:r>
      <w:r w:rsidR="00A06EFF">
        <w:t xml:space="preserve"> či jinak potrestáno. Vláda této</w:t>
      </w:r>
      <w:r w:rsidR="00725601">
        <w:t xml:space="preserve"> </w:t>
      </w:r>
      <w:r w:rsidR="001E7359" w:rsidRPr="001E7359">
        <w:t xml:space="preserve">situace </w:t>
      </w:r>
      <w:r w:rsidR="00725601">
        <w:t xml:space="preserve">využila </w:t>
      </w:r>
      <w:r w:rsidR="001E7359" w:rsidRPr="001E7359">
        <w:t>k tomu, aby se zbavila nepohodlných osob ve státní správě, novinářů, akademiků</w:t>
      </w:r>
      <w:r w:rsidR="00A06EFF">
        <w:t>, i když s pučem nemuseli mít nic společného</w:t>
      </w:r>
      <w:r w:rsidR="00420BD6">
        <w:t xml:space="preserve"> (aljazeera.com, 2016)</w:t>
      </w:r>
      <w:r w:rsidR="001E7359" w:rsidRPr="001E7359">
        <w:t>. Turecko</w:t>
      </w:r>
      <w:r w:rsidR="00A06EFF">
        <w:t xml:space="preserve"> tak</w:t>
      </w:r>
      <w:r w:rsidR="001D40EA">
        <w:t xml:space="preserve"> </w:t>
      </w:r>
      <w:r w:rsidR="001E7359" w:rsidRPr="001E7359">
        <w:t xml:space="preserve">udělalo zásadní krok k tomu, aby se stalo autoritářskou zemí. Za vůdce puče byl prohlášen generál </w:t>
      </w:r>
      <w:proofErr w:type="spellStart"/>
      <w:r w:rsidR="001E7359" w:rsidRPr="001E7359">
        <w:t>Akın</w:t>
      </w:r>
      <w:proofErr w:type="spellEnd"/>
      <w:r w:rsidR="001E7359" w:rsidRPr="001E7359">
        <w:t xml:space="preserve"> </w:t>
      </w:r>
      <w:proofErr w:type="spellStart"/>
      <w:r w:rsidR="001E7359" w:rsidRPr="001E7359">
        <w:t>Öztürk</w:t>
      </w:r>
      <w:proofErr w:type="spellEnd"/>
      <w:r w:rsidR="001E7359" w:rsidRPr="001E7359">
        <w:t>, který byl spolu s pěti generály, několika desítkami důstojníků a přibližně 1500 vojáky, okamžitě zatčen</w:t>
      </w:r>
      <w:r w:rsidR="005F0E50">
        <w:t xml:space="preserve"> (</w:t>
      </w:r>
      <w:proofErr w:type="spellStart"/>
      <w:r w:rsidR="00E3586A">
        <w:t>McKenzie</w:t>
      </w:r>
      <w:proofErr w:type="spellEnd"/>
      <w:r w:rsidR="00E3586A">
        <w:t xml:space="preserve"> &amp; Sanchez</w:t>
      </w:r>
      <w:r w:rsidR="005F0E50">
        <w:t>, 2016)</w:t>
      </w:r>
      <w:r w:rsidR="001E7359" w:rsidRPr="001E7359">
        <w:t>.</w:t>
      </w:r>
      <w:r w:rsidR="00725601">
        <w:t xml:space="preserve"> </w:t>
      </w:r>
    </w:p>
    <w:p w14:paraId="2256E794" w14:textId="77777777" w:rsidR="002E4E25" w:rsidRDefault="00725601" w:rsidP="007E61DA">
      <w:pPr>
        <w:spacing w:before="0" w:after="0"/>
      </w:pPr>
      <w:r>
        <w:t xml:space="preserve">Vláda okamžitě označila za iniciátora převratu </w:t>
      </w:r>
      <w:proofErr w:type="spellStart"/>
      <w:r>
        <w:t>Fethullaha</w:t>
      </w:r>
      <w:proofErr w:type="spellEnd"/>
      <w:r>
        <w:t xml:space="preserve"> </w:t>
      </w:r>
      <w:proofErr w:type="spellStart"/>
      <w:r>
        <w:t>Gülena</w:t>
      </w:r>
      <w:proofErr w:type="spellEnd"/>
      <w:r>
        <w:t xml:space="preserve">, který se nacházel v USA. </w:t>
      </w:r>
      <w:proofErr w:type="spellStart"/>
      <w:r>
        <w:t>Gülen</w:t>
      </w:r>
      <w:proofErr w:type="spellEnd"/>
      <w:r>
        <w:t xml:space="preserve"> jakoukoliv svoji roli v puči popřel</w:t>
      </w:r>
      <w:r w:rsidR="005F0E50">
        <w:t xml:space="preserve"> (</w:t>
      </w:r>
      <w:proofErr w:type="spellStart"/>
      <w:r w:rsidR="00E3586A">
        <w:t>Rodrik</w:t>
      </w:r>
      <w:proofErr w:type="spellEnd"/>
      <w:r w:rsidR="005F0E50">
        <w:t>, 2016)</w:t>
      </w:r>
      <w:r>
        <w:t xml:space="preserve">. </w:t>
      </w:r>
      <w:r w:rsidR="001E7359" w:rsidRPr="001E7359">
        <w:t>Dalším krokem bylo odvolání téměř 2800 osob činných v justici. Policie zatýkala i na vysokých soudních místech, včetně Ústavního soudu a Rady soudců. Čistky se významně dotkly školství, kdy</w:t>
      </w:r>
      <w:r>
        <w:t xml:space="preserve"> ministerstvo školství zrušilo pracovní poměr tisícům svých zaměstnanců. Přes 20 tisíc učitelů muselo školství opustit a represe se týkaly i akademiků, kdy přes 1500 děkanů soukromých i státních univerzit muselo rezignovat a přes tisíc soukromých škol</w:t>
      </w:r>
      <w:r w:rsidR="001D40EA">
        <w:t xml:space="preserve"> a 15 univerzit</w:t>
      </w:r>
      <w:r>
        <w:t xml:space="preserve"> bylo uzavřeno. </w:t>
      </w:r>
      <w:r w:rsidR="001D40EA">
        <w:t xml:space="preserve">Téměř </w:t>
      </w:r>
      <w:r w:rsidR="002E4E25">
        <w:t xml:space="preserve"> 4000 vysokoškolských učitelů bylo bez práce</w:t>
      </w:r>
      <w:r w:rsidR="00A27934">
        <w:t xml:space="preserve"> </w:t>
      </w:r>
      <w:r w:rsidR="005F0E50">
        <w:t>(dailysabah.com, 2016</w:t>
      </w:r>
      <w:r w:rsidR="005F0E50" w:rsidRPr="005F0E50">
        <w:t xml:space="preserve">; </w:t>
      </w:r>
      <w:r w:rsidR="00A83BAA">
        <w:t xml:space="preserve">Jones &amp; </w:t>
      </w:r>
      <w:proofErr w:type="spellStart"/>
      <w:r w:rsidR="00A83BAA">
        <w:t>Gurses</w:t>
      </w:r>
      <w:proofErr w:type="spellEnd"/>
      <w:r w:rsidR="005F0E50">
        <w:t xml:space="preserve">, 2016). </w:t>
      </w:r>
      <w:r w:rsidRPr="001D40EA">
        <w:t>Akademiků</w:t>
      </w:r>
      <w:r w:rsidR="002E4E25" w:rsidRPr="001D40EA">
        <w:t>m</w:t>
      </w:r>
      <w:r w:rsidRPr="001D40EA">
        <w:t xml:space="preserve"> bylo zakázáno vycestovat do zahraničí, nicméně</w:t>
      </w:r>
      <w:r w:rsidR="001D40EA" w:rsidRPr="001D40EA">
        <w:t xml:space="preserve"> některým</w:t>
      </w:r>
      <w:r w:rsidRPr="001D40EA">
        <w:t xml:space="preserve"> se podařilo z Tureck</w:t>
      </w:r>
      <w:r w:rsidR="00A06EFF" w:rsidRPr="001D40EA">
        <w:t>a</w:t>
      </w:r>
      <w:r w:rsidRPr="001D40EA">
        <w:t xml:space="preserve"> uprchnout</w:t>
      </w:r>
      <w:r w:rsidR="001D40EA" w:rsidRPr="001D40EA">
        <w:t xml:space="preserve"> (</w:t>
      </w:r>
      <w:r w:rsidR="00DC19BE" w:rsidRPr="001D40EA">
        <w:t>Pika</w:t>
      </w:r>
      <w:r w:rsidR="00420BD6" w:rsidRPr="001D40EA">
        <w:t>, 2018)</w:t>
      </w:r>
      <w:r w:rsidRPr="001D40EA">
        <w:t>.</w:t>
      </w:r>
      <w:r w:rsidR="00A27934">
        <w:t xml:space="preserve"> </w:t>
      </w:r>
    </w:p>
    <w:p w14:paraId="7AFEE21F" w14:textId="77777777" w:rsidR="002E4E25" w:rsidRDefault="00A06EFF" w:rsidP="007E61DA">
      <w:pPr>
        <w:spacing w:before="0" w:after="0"/>
      </w:pPr>
      <w:r w:rsidRPr="00A06EFF">
        <w:t>Uzavřena také byla</w:t>
      </w:r>
      <w:r>
        <w:t xml:space="preserve"> celá</w:t>
      </w:r>
      <w:r w:rsidRPr="00A06EFF">
        <w:t xml:space="preserve"> řada médií a stovky </w:t>
      </w:r>
      <w:r>
        <w:t>neziskových</w:t>
      </w:r>
      <w:r w:rsidRPr="00A06EFF">
        <w:t xml:space="preserve"> organizací - z nichž některé byly kurdské nebo</w:t>
      </w:r>
      <w:r>
        <w:t xml:space="preserve"> </w:t>
      </w:r>
      <w:r w:rsidRPr="00A06EFF">
        <w:t xml:space="preserve">kritické vůči vládě. </w:t>
      </w:r>
      <w:r>
        <w:t>Stanné právo</w:t>
      </w:r>
      <w:r w:rsidRPr="00A06EFF">
        <w:t xml:space="preserve"> byl</w:t>
      </w:r>
      <w:r>
        <w:t>o</w:t>
      </w:r>
      <w:r w:rsidRPr="00A06EFF">
        <w:t xml:space="preserve"> </w:t>
      </w:r>
      <w:r>
        <w:t>vyhlášeno na tři měsíce</w:t>
      </w:r>
      <w:r w:rsidRPr="00A06EFF">
        <w:t>, což vyvolalo vážné obavy ohledně</w:t>
      </w:r>
      <w:r>
        <w:t xml:space="preserve"> vývoje politického systému</w:t>
      </w:r>
      <w:r w:rsidRPr="00A06EFF">
        <w:t xml:space="preserve">, občanských svobod a </w:t>
      </w:r>
      <w:r>
        <w:t xml:space="preserve">celkově </w:t>
      </w:r>
      <w:r w:rsidRPr="00A06EFF">
        <w:t>právního státu.</w:t>
      </w:r>
      <w:r>
        <w:t xml:space="preserve"> Už před pučem byla svoboda médií soustavně omezována</w:t>
      </w:r>
      <w:r w:rsidRPr="00A06EFF">
        <w:t>. V</w:t>
      </w:r>
      <w:r>
        <w:t> roce 2016</w:t>
      </w:r>
      <w:r w:rsidRPr="00A06EFF">
        <w:t xml:space="preserve"> vláda </w:t>
      </w:r>
      <w:r>
        <w:lastRenderedPageBreak/>
        <w:t xml:space="preserve">uzavřela noviny </w:t>
      </w:r>
      <w:proofErr w:type="spellStart"/>
      <w:r w:rsidRPr="00A06EFF">
        <w:t>Zaman</w:t>
      </w:r>
      <w:proofErr w:type="spellEnd"/>
      <w:r w:rsidRPr="00A06EFF">
        <w:t xml:space="preserve">, </w:t>
      </w:r>
      <w:r>
        <w:t>nejčtenější provládní</w:t>
      </w:r>
      <w:r w:rsidRPr="00A06EFF">
        <w:t xml:space="preserve"> deník</w:t>
      </w:r>
      <w:r>
        <w:t xml:space="preserve">. Důvodem byla </w:t>
      </w:r>
      <w:r w:rsidRPr="00A06EFF">
        <w:t>podpor</w:t>
      </w:r>
      <w:r>
        <w:t xml:space="preserve">a </w:t>
      </w:r>
      <w:proofErr w:type="spellStart"/>
      <w:r w:rsidRPr="00A06EFF">
        <w:t>Gülen</w:t>
      </w:r>
      <w:r>
        <w:t>ova</w:t>
      </w:r>
      <w:proofErr w:type="spellEnd"/>
      <w:r>
        <w:t xml:space="preserve"> hnutí</w:t>
      </w:r>
      <w:r w:rsidRPr="00A06EFF">
        <w:t xml:space="preserve">. </w:t>
      </w:r>
      <w:r w:rsidR="002E4E25">
        <w:t>Do dvou týdnů od převratu bylo uzavřeno 13</w:t>
      </w:r>
      <w:r w:rsidR="00DE539D">
        <w:t>0</w:t>
      </w:r>
      <w:r w:rsidR="002E4E25">
        <w:t xml:space="preserve"> sdělovacích prostředků, včetně </w:t>
      </w:r>
      <w:r w:rsidR="00DE539D">
        <w:t xml:space="preserve">několika </w:t>
      </w:r>
      <w:r w:rsidR="002E4E25">
        <w:t xml:space="preserve">desítek celostátních a regionálních novin, tří telekomunikačních služeb, 16 televizních stanic a 23 rozhlasových stanic, a byly vydány zatykače na 89 novinářů. </w:t>
      </w:r>
      <w:r w:rsidR="00DE539D">
        <w:t xml:space="preserve">Celkem bylo </w:t>
      </w:r>
      <w:r w:rsidR="002E4E25">
        <w:t>více než 700 novinářům odebráno pověření</w:t>
      </w:r>
      <w:r w:rsidR="00DE539D">
        <w:t xml:space="preserve"> a 80 jich bylo posláno za mříže</w:t>
      </w:r>
      <w:r w:rsidR="00420F44">
        <w:t xml:space="preserve">. </w:t>
      </w:r>
      <w:r w:rsidR="00DE539D">
        <w:t>Čím dál více médií se dostává pod státní kontrolu a mainstreamové zpravodajství tak je již značně neobjektivní</w:t>
      </w:r>
      <w:r w:rsidR="002E4E25">
        <w:t>.</w:t>
      </w:r>
      <w:r w:rsidR="008116EE">
        <w:t xml:space="preserve"> </w:t>
      </w:r>
      <w:r w:rsidR="002E4E25">
        <w:t xml:space="preserve">Konflikt PKK a státu byl událostmi roku 2016, částečně odsunut do pozadí, </w:t>
      </w:r>
      <w:r w:rsidR="00152657">
        <w:t>i když</w:t>
      </w:r>
      <w:r w:rsidR="002E4E25">
        <w:t xml:space="preserve"> stále p</w:t>
      </w:r>
      <w:r w:rsidR="00152657">
        <w:t>robíhal</w:t>
      </w:r>
      <w:r w:rsidR="002E4E25">
        <w:t xml:space="preserve">. Od roku 2015 Turecko zaznamenalo nárůst bombových útoků. Ty nepocházely jen od kurdských povstalců, ale i od atentátníků ISIS. Vláda obviňuje </w:t>
      </w:r>
      <w:proofErr w:type="spellStart"/>
      <w:r w:rsidR="002E4E25">
        <w:t>prokurdskou</w:t>
      </w:r>
      <w:proofErr w:type="spellEnd"/>
      <w:r w:rsidR="002E4E25">
        <w:t xml:space="preserve"> stranu HDP z podpory PKK. Policie zatýká její politiky a na lokální úrovní jsou její politici odvoláváni. Do konce roku 2016 bylo uvězněno 2700 politiků spojených s</w:t>
      </w:r>
      <w:r w:rsidR="00420F44">
        <w:t> </w:t>
      </w:r>
      <w:r w:rsidR="002E4E25">
        <w:t>HDP</w:t>
      </w:r>
      <w:r w:rsidR="00420F44">
        <w:t xml:space="preserve"> (freedomhouse.org, 2017, </w:t>
      </w:r>
      <w:r w:rsidR="00EE6E99">
        <w:t>s</w:t>
      </w:r>
      <w:r w:rsidR="00420F44">
        <w:t>. 537-539).</w:t>
      </w:r>
    </w:p>
    <w:p w14:paraId="1F35A970" w14:textId="77777777" w:rsidR="00875ACC" w:rsidRDefault="00152657" w:rsidP="007E61DA">
      <w:pPr>
        <w:spacing w:before="0" w:after="0"/>
      </w:pPr>
      <w:r>
        <w:t>V roce 2017 proběhlo ústavní r</w:t>
      </w:r>
      <w:r w:rsidR="002E4E25">
        <w:t>eferendum</w:t>
      </w:r>
      <w:r w:rsidR="00C3327C">
        <w:t>, které navrhla AKP za podpory MHP. Změn v ústavě bylo celkem 18, z nich nejvýznamnější byla změna politického systému, z parlamentního na prezidentský. Nositelem výkonné moci je nově prezident a zaniká tak úřad premiéra. Zároveň vzniká post viceprezidenta, podobně jak ve Spojených státech. Prezident má také navíc kontrolu nad Nejvyšší radou soudců a státních zástupců</w:t>
      </w:r>
      <w:r w:rsidR="00997698">
        <w:t xml:space="preserve"> (</w:t>
      </w:r>
      <w:proofErr w:type="spellStart"/>
      <w:r w:rsidR="00997698">
        <w:t>Quamar</w:t>
      </w:r>
      <w:proofErr w:type="spellEnd"/>
      <w:r w:rsidR="00997698">
        <w:t xml:space="preserve">, 2017, </w:t>
      </w:r>
      <w:r w:rsidR="00EE6E99">
        <w:t>s</w:t>
      </w:r>
      <w:r w:rsidR="00997698">
        <w:t xml:space="preserve">. 319-320). </w:t>
      </w:r>
      <w:r w:rsidR="00C3327C">
        <w:t>Výsledek referenda byl těsný, jen 51 % občanů Turecka návrh podpořilo</w:t>
      </w:r>
      <w:r w:rsidR="00997698">
        <w:t xml:space="preserve"> (dailysabah.com, 2017)</w:t>
      </w:r>
      <w:r w:rsidR="00C3327C">
        <w:t>. Opoziční strany, CHP a HDP, referendum odsoudily a prohlásily za nelegální. Volby doprovázelo hlášení o podezřelých manipulacích s volebními lístky a je možné, že v</w:t>
      </w:r>
      <w:r w:rsidR="00FB3989">
        <w:t xml:space="preserve">olby byly ovlivněny ve prospěch </w:t>
      </w:r>
      <w:proofErr w:type="spellStart"/>
      <w:r w:rsidR="00FB3989">
        <w:t>Erdoğana</w:t>
      </w:r>
      <w:proofErr w:type="spellEnd"/>
      <w:r w:rsidR="00FB3989">
        <w:t xml:space="preserve">, který obvinil opozici </w:t>
      </w:r>
      <w:r w:rsidR="00A27934" w:rsidRPr="009C5651">
        <w:t>z toho</w:t>
      </w:r>
      <w:r w:rsidR="00FB3989">
        <w:t>, že podporuje teroristy a schvaluje puč z roku 2016. Turecko se dostalo do ostrého sporu s Německem a Nizozemskem, se státy, kde je početná turecká menšina, kvůli tomu, že evropské státy považovaly referendum za ohrožení pro svobodu v zemi a blokovaly vládní kampaň na svém území</w:t>
      </w:r>
      <w:r w:rsidR="00997698">
        <w:t xml:space="preserve"> (</w:t>
      </w:r>
      <w:proofErr w:type="spellStart"/>
      <w:r w:rsidR="00DC19BE">
        <w:t>Oltermann</w:t>
      </w:r>
      <w:proofErr w:type="spellEnd"/>
      <w:r w:rsidR="00997698">
        <w:t>, 2017)</w:t>
      </w:r>
      <w:r w:rsidR="00FB3989">
        <w:t xml:space="preserve"> </w:t>
      </w:r>
    </w:p>
    <w:p w14:paraId="68B1EFFF" w14:textId="77777777" w:rsidR="002E4E25" w:rsidRDefault="00FB3989" w:rsidP="007E61DA">
      <w:pPr>
        <w:spacing w:before="0" w:after="0"/>
      </w:pPr>
      <w:r>
        <w:t xml:space="preserve">Změny v ústavě se netýkaly jen politického systému, ale dotkly se i institucí. Velké národní shromáždění mělo mít při dalších volbách 600 členů, do teď to bylo 550. Věk pro způsobilost kandidovat do parlamentu byl snížen z 25 na 18 let. Volební období parlamentu má být nově na pět let místo současných </w:t>
      </w:r>
      <w:r w:rsidRPr="009C5651">
        <w:t>čtyř</w:t>
      </w:r>
      <w:r w:rsidR="009C5651">
        <w:t xml:space="preserve"> a</w:t>
      </w:r>
      <w:r w:rsidR="00875ACC">
        <w:t xml:space="preserve"> řádné volby se mají konat ve stejný den, vždy za pět let. </w:t>
      </w:r>
      <w:r>
        <w:t xml:space="preserve">Po nepovedeném puči se </w:t>
      </w:r>
      <w:proofErr w:type="spellStart"/>
      <w:r>
        <w:t>Erdoğan</w:t>
      </w:r>
      <w:proofErr w:type="spellEnd"/>
      <w:r>
        <w:t xml:space="preserve"> rozhodl omezit moc armády na co</w:t>
      </w:r>
      <w:r w:rsidR="008E6159">
        <w:t xml:space="preserve"> </w:t>
      </w:r>
      <w:r w:rsidR="008E6159" w:rsidRPr="009C5651">
        <w:t>nejnižší</w:t>
      </w:r>
      <w:r>
        <w:t xml:space="preserve"> možnou míru, proto </w:t>
      </w:r>
      <w:r w:rsidR="00875ACC">
        <w:t xml:space="preserve">byla zrušena povinnost, aby kandidáti do parlamentu měli dokončenou povinnou vojenskou službu. Dále nesmí kandidovat osoba, která je v armádě nebo je s ní </w:t>
      </w:r>
      <w:r w:rsidR="00875ACC">
        <w:lastRenderedPageBreak/>
        <w:t>jakkoliv spojená. Po změnách dojde ke zrušení vojenských soudů, takže armáda ztrácí kontrolu nad justicí a</w:t>
      </w:r>
      <w:r w:rsidR="008E6159">
        <w:t xml:space="preserve"> </w:t>
      </w:r>
      <w:r w:rsidR="008E6159" w:rsidRPr="009C5651">
        <w:t>ta je</w:t>
      </w:r>
      <w:r w:rsidR="00875ACC" w:rsidRPr="009C5651">
        <w:t xml:space="preserve"> </w:t>
      </w:r>
      <w:r w:rsidR="00875ACC">
        <w:t>podřízena větší civilní kontrole, s cílem zamezit</w:t>
      </w:r>
      <w:r w:rsidR="008E6159">
        <w:t xml:space="preserve"> </w:t>
      </w:r>
      <w:r w:rsidR="008E6159" w:rsidRPr="009C5651">
        <w:t>možnosti</w:t>
      </w:r>
      <w:r w:rsidR="00875ACC">
        <w:t xml:space="preserve"> provést puč. Změna parlamentního systému na prezidentský měla přijít s novými volbami v červenci 2018</w:t>
      </w:r>
      <w:r w:rsidR="00997698">
        <w:t xml:space="preserve"> (</w:t>
      </w:r>
      <w:proofErr w:type="spellStart"/>
      <w:r w:rsidR="00997698">
        <w:t>Quamar</w:t>
      </w:r>
      <w:proofErr w:type="spellEnd"/>
      <w:r w:rsidR="00997698">
        <w:t xml:space="preserve">, 2017. </w:t>
      </w:r>
      <w:r w:rsidR="00EE6E99">
        <w:t>s</w:t>
      </w:r>
      <w:r w:rsidR="00997698">
        <w:t>. 320-321)</w:t>
      </w:r>
      <w:r w:rsidR="00875ACC">
        <w:t>.</w:t>
      </w:r>
    </w:p>
    <w:p w14:paraId="0D510054" w14:textId="77777777" w:rsidR="000E4E5D" w:rsidRPr="001E7359" w:rsidRDefault="002E4E25" w:rsidP="00CB6B20">
      <w:pPr>
        <w:spacing w:before="0" w:after="0"/>
      </w:pPr>
      <w:r>
        <w:t>Hodnocení lidskoprávních organizací</w:t>
      </w:r>
      <w:r w:rsidR="00875ACC">
        <w:t xml:space="preserve"> je za </w:t>
      </w:r>
      <w:r w:rsidR="00364E62">
        <w:t>první rok</w:t>
      </w:r>
      <w:r w:rsidR="00875ACC">
        <w:t xml:space="preserve"> vlády </w:t>
      </w:r>
      <w:proofErr w:type="spellStart"/>
      <w:r w:rsidR="00875ACC">
        <w:t>Yıldırıma</w:t>
      </w:r>
      <w:proofErr w:type="spellEnd"/>
      <w:r w:rsidR="00875ACC">
        <w:t xml:space="preserve"> nejhorší od nástupu AKP k moci. Vojenský puč v roce 2016 a jeho následky, včetně zatýkání a uzavírání osob a institucí, vysoká míra korupce ve státním aparátu</w:t>
      </w:r>
      <w:r>
        <w:t xml:space="preserve"> a</w:t>
      </w:r>
      <w:r w:rsidR="00875ACC">
        <w:t xml:space="preserve"> obvinění vládních politiků z</w:t>
      </w:r>
      <w:r>
        <w:t xml:space="preserve"> praní špinavých peněz</w:t>
      </w:r>
      <w:r w:rsidR="00364E62">
        <w:t xml:space="preserve"> stojí za zhoršením hodnocení Freedom House</w:t>
      </w:r>
      <w:r>
        <w:t>.</w:t>
      </w:r>
      <w:r w:rsidR="00364E62">
        <w:t xml:space="preserve"> Skóre je srovnatelné s hodnocením vlád </w:t>
      </w:r>
      <w:proofErr w:type="spellStart"/>
      <w:r w:rsidR="00364E62">
        <w:t>Erbakana</w:t>
      </w:r>
      <w:proofErr w:type="spellEnd"/>
      <w:r w:rsidR="00364E62">
        <w:t xml:space="preserve"> a </w:t>
      </w:r>
      <w:proofErr w:type="spellStart"/>
      <w:r w:rsidR="00364E62">
        <w:t>Ecevita</w:t>
      </w:r>
      <w:proofErr w:type="spellEnd"/>
      <w:r w:rsidR="00364E62">
        <w:t>. Turecko je ještě za rok 2016</w:t>
      </w:r>
      <w:r w:rsidR="009C5651">
        <w:t xml:space="preserve"> </w:t>
      </w:r>
      <w:r w:rsidR="00364E62">
        <w:t>hodnoceno jako částečně svobodná země</w:t>
      </w:r>
      <w:r w:rsidR="00CE1421">
        <w:t xml:space="preserve"> (freedomhouse.org, 2017, </w:t>
      </w:r>
      <w:r w:rsidR="00EE6E99">
        <w:t>s</w:t>
      </w:r>
      <w:r w:rsidR="00CE1421">
        <w:t>. 535-536)</w:t>
      </w:r>
      <w:r w:rsidR="00364E62">
        <w:t xml:space="preserve">. Od roku 2017, až po současnost je hodnoceno pravidelně jako nesvobodná země. Hodnocení Freedom House </w:t>
      </w:r>
      <w:r w:rsidR="001D40EA">
        <w:t xml:space="preserve">se </w:t>
      </w:r>
      <w:r w:rsidR="00364E62">
        <w:t>za další roky zhoršilo</w:t>
      </w:r>
      <w:r w:rsidR="00CE1421">
        <w:t xml:space="preserve"> (freedomhouse.org, 2018, </w:t>
      </w:r>
      <w:r w:rsidR="00EE6E99">
        <w:t>s</w:t>
      </w:r>
      <w:r w:rsidR="00CE1421">
        <w:t>. 1021</w:t>
      </w:r>
      <w:r w:rsidR="00997698">
        <w:t>)</w:t>
      </w:r>
      <w:r w:rsidR="009725FF">
        <w:t>. Alavité a Kurdové čelí diskriminaci v zaměstnání, zejména ve státních podnicích. Zatímco kurdská identita byl</w:t>
      </w:r>
      <w:r w:rsidR="00DF2A78">
        <w:t>a</w:t>
      </w:r>
      <w:r w:rsidR="009725FF">
        <w:t xml:space="preserve"> v posledních letech více tolerována než v 90. letech a dříve, tak znovuobnovení konfliktu s PKK se stalo pro vládu záminkou k zásahu proti kurdským politickým stranám, sdělovacím prostředkům a občanským organizacím</w:t>
      </w:r>
      <w:r w:rsidR="003C2502" w:rsidRPr="003C2502">
        <w:t xml:space="preserve"> </w:t>
      </w:r>
      <w:r w:rsidR="003C2502">
        <w:t>(state</w:t>
      </w:r>
      <w:r w:rsidR="003C2502" w:rsidRPr="00CE1421">
        <w:t>.gov</w:t>
      </w:r>
      <w:r w:rsidR="003C2502">
        <w:t>, 2017, s. 26-32)</w:t>
      </w:r>
      <w:r w:rsidR="009725FF">
        <w:t>. Kromě zatýkání a propouštění z</w:t>
      </w:r>
      <w:r w:rsidR="00C903DB">
        <w:t> </w:t>
      </w:r>
      <w:r w:rsidR="009725FF">
        <w:t>práce</w:t>
      </w:r>
      <w:r w:rsidR="00C903DB">
        <w:t>, tak</w:t>
      </w:r>
      <w:r w:rsidR="009725FF">
        <w:t xml:space="preserve"> </w:t>
      </w:r>
      <w:r w:rsidR="00C903DB">
        <w:t>úřady</w:t>
      </w:r>
      <w:r w:rsidR="009725FF">
        <w:t xml:space="preserve"> v některých případech</w:t>
      </w:r>
      <w:r w:rsidR="00C903DB">
        <w:t xml:space="preserve">, vyvinuly snahu o </w:t>
      </w:r>
      <w:r w:rsidR="009725FF">
        <w:t>zvrá</w:t>
      </w:r>
      <w:r w:rsidR="00C903DB">
        <w:t xml:space="preserve">cení </w:t>
      </w:r>
      <w:r w:rsidR="009725FF">
        <w:t xml:space="preserve">úsilí kurdských </w:t>
      </w:r>
      <w:r w:rsidR="00C903DB">
        <w:t>lokálních</w:t>
      </w:r>
      <w:r w:rsidR="009725FF">
        <w:t xml:space="preserve"> úředníků</w:t>
      </w:r>
      <w:r w:rsidR="00C903DB">
        <w:t>,</w:t>
      </w:r>
      <w:r w:rsidR="009725FF">
        <w:t xml:space="preserve"> podporovat kurdský jazyk a kulturu.</w:t>
      </w:r>
      <w:r w:rsidR="00C903DB">
        <w:t xml:space="preserve"> Celkově stát opět zvýšil represi vůči Kurdům a jejich situace se rapidně zhoršila na úroveň 80. – 90. let</w:t>
      </w:r>
      <w:r w:rsidR="00997698">
        <w:t xml:space="preserve"> (</w:t>
      </w:r>
      <w:r w:rsidR="003C2502">
        <w:t>HRW.org</w:t>
      </w:r>
      <w:r w:rsidR="00997698">
        <w:t>, 201</w:t>
      </w:r>
      <w:r w:rsidR="003C2502">
        <w:t>9</w:t>
      </w:r>
      <w:r w:rsidR="00997698">
        <w:t>)</w:t>
      </w:r>
      <w:r w:rsidR="00C903DB">
        <w:t xml:space="preserve">. </w:t>
      </w:r>
    </w:p>
    <w:p w14:paraId="77863F33" w14:textId="77777777" w:rsidR="00A77FFC" w:rsidRDefault="00C303D3" w:rsidP="007E61DA">
      <w:pPr>
        <w:pStyle w:val="Nadpis3"/>
        <w:spacing w:before="0" w:after="0"/>
        <w:rPr>
          <w:lang w:val="tr-TR"/>
        </w:rPr>
      </w:pPr>
      <w:bookmarkStart w:id="66" w:name="_Toc70625876"/>
      <w:r>
        <w:rPr>
          <w:lang w:val="tr-TR"/>
        </w:rPr>
        <w:t>Dr</w:t>
      </w:r>
      <w:r w:rsidR="00A77FFC">
        <w:rPr>
          <w:lang w:val="tr-TR"/>
        </w:rPr>
        <w:t xml:space="preserve">uhý prezidentský mandát </w:t>
      </w:r>
      <w:r w:rsidR="000421E5">
        <w:rPr>
          <w:lang w:val="tr-TR"/>
        </w:rPr>
        <w:t xml:space="preserve">R. T. </w:t>
      </w:r>
      <w:r w:rsidR="00A77FFC">
        <w:rPr>
          <w:lang w:val="tr-TR"/>
        </w:rPr>
        <w:t>Erdoğana</w:t>
      </w:r>
      <w:bookmarkEnd w:id="66"/>
    </w:p>
    <w:p w14:paraId="74337991" w14:textId="77777777" w:rsidR="00DA1D1A" w:rsidRDefault="001903A8" w:rsidP="009A0DAA">
      <w:pPr>
        <w:spacing w:before="0" w:after="0"/>
        <w:ind w:firstLine="0"/>
      </w:pPr>
      <w:r w:rsidRPr="001903A8">
        <w:t>Prezidentské volby, konané na jaře roku 2018, žádnou změnu nepřinesly a mandát obhájil dosavadní prezident</w:t>
      </w:r>
      <w:r>
        <w:rPr>
          <w:lang w:val="tr-TR"/>
        </w:rPr>
        <w:t xml:space="preserve"> Erdoğan. </w:t>
      </w:r>
      <w:r>
        <w:t xml:space="preserve">Podle změněné ústavy tak je hlavní postavou turecké politiky. V jihovýchodních volebních obvodech uspěl kandidát HDP, </w:t>
      </w:r>
      <w:proofErr w:type="spellStart"/>
      <w:r>
        <w:t>Selahattin</w:t>
      </w:r>
      <w:proofErr w:type="spellEnd"/>
      <w:r>
        <w:t xml:space="preserve"> </w:t>
      </w:r>
      <w:proofErr w:type="spellStart"/>
      <w:r>
        <w:t>Demirtaş</w:t>
      </w:r>
      <w:proofErr w:type="spellEnd"/>
      <w:r w:rsidR="00F37D08">
        <w:t>, který byl stejně v době voleb ve vězení v </w:t>
      </w:r>
      <w:proofErr w:type="spellStart"/>
      <w:r w:rsidR="00F37D08">
        <w:t>Edirne</w:t>
      </w:r>
      <w:proofErr w:type="spellEnd"/>
      <w:r w:rsidR="00F37D08">
        <w:t>, kde je od roku 2016, kdy jej na základě vykonstruovaného obvinění ze spolupráce s PKK, soudy poslaly za mříže</w:t>
      </w:r>
      <w:r w:rsidR="002C6D14">
        <w:t xml:space="preserve"> (freedomhouse.org, 2019)</w:t>
      </w:r>
      <w:r w:rsidR="00F37D08">
        <w:t>.</w:t>
      </w:r>
      <w:r>
        <w:t xml:space="preserve"> S prezidentskými volbami zároveň probíhaly p</w:t>
      </w:r>
      <w:r w:rsidR="00314A0C">
        <w:t>ředčasné p</w:t>
      </w:r>
      <w:r>
        <w:t>arlamentní volby, kdy se poprvé volilo 600 poslanců, místo 550. Do voleb se zformovaly dva velké koaliční bloky, kterým domin</w:t>
      </w:r>
      <w:r w:rsidR="008F67B7">
        <w:t xml:space="preserve">ují dvě </w:t>
      </w:r>
      <w:r>
        <w:t>nejsilnější turecké strany současnosti, AKP a CHP</w:t>
      </w:r>
      <w:r w:rsidR="00DA1D1A">
        <w:t xml:space="preserve"> (trtworld.com, 2018)</w:t>
      </w:r>
      <w:r>
        <w:t xml:space="preserve">. </w:t>
      </w:r>
    </w:p>
    <w:p w14:paraId="75CB9B32" w14:textId="77777777" w:rsidR="001903A8" w:rsidRDefault="008F67B7" w:rsidP="007E61DA">
      <w:pPr>
        <w:spacing w:before="0" w:after="0"/>
        <w:rPr>
          <w:rFonts w:asciiTheme="majorBidi" w:hAnsiTheme="majorBidi" w:cstheme="majorBidi"/>
          <w:color w:val="202122"/>
          <w:shd w:val="clear" w:color="auto" w:fill="FFFFFF"/>
        </w:rPr>
      </w:pPr>
      <w:r>
        <w:t>První blok, který je konzervativní, islámský a nacionálně-populistický, se jmenuje Lidová aliance (</w:t>
      </w:r>
      <w:r w:rsidRPr="008F67B7">
        <w:rPr>
          <w:rFonts w:asciiTheme="majorBidi" w:hAnsiTheme="majorBidi" w:cstheme="majorBidi"/>
          <w:color w:val="202122"/>
          <w:shd w:val="clear" w:color="auto" w:fill="FFFFFF"/>
          <w:lang w:val="tr-TR"/>
        </w:rPr>
        <w:t>Cumhur İttifakı</w:t>
      </w:r>
      <w:r>
        <w:rPr>
          <w:rFonts w:asciiTheme="majorBidi" w:hAnsiTheme="majorBidi" w:cstheme="majorBidi"/>
          <w:color w:val="202122"/>
          <w:shd w:val="clear" w:color="auto" w:fill="FFFFFF"/>
          <w:lang w:val="tr-TR"/>
        </w:rPr>
        <w:t>). Je tvořen AKP a MHP</w:t>
      </w:r>
      <w:r w:rsidR="002C6D14">
        <w:rPr>
          <w:rFonts w:asciiTheme="majorBidi" w:hAnsiTheme="majorBidi" w:cstheme="majorBidi"/>
          <w:color w:val="202122"/>
          <w:shd w:val="clear" w:color="auto" w:fill="FFFFFF"/>
          <w:lang w:val="tr-TR"/>
        </w:rPr>
        <w:t xml:space="preserve"> </w:t>
      </w:r>
      <w:r w:rsidR="002C6D14">
        <w:rPr>
          <w:rFonts w:asciiTheme="majorBidi" w:hAnsiTheme="majorBidi" w:cstheme="majorBidi"/>
          <w:color w:val="202122"/>
          <w:sz w:val="26"/>
          <w:szCs w:val="26"/>
          <w:shd w:val="clear" w:color="auto" w:fill="FFFFFF"/>
          <w:lang w:val="tr-TR"/>
        </w:rPr>
        <w:t>(</w:t>
      </w:r>
      <w:r w:rsidR="002C6D14" w:rsidRPr="002C6D14">
        <w:rPr>
          <w:rFonts w:asciiTheme="majorBidi" w:hAnsiTheme="majorBidi" w:cstheme="majorBidi"/>
          <w:color w:val="202122"/>
          <w:shd w:val="clear" w:color="auto" w:fill="FFFFFF"/>
          <w:lang w:val="tr-TR"/>
        </w:rPr>
        <w:t>hurriyetdailynews.com</w:t>
      </w:r>
      <w:r w:rsidR="002C6D14">
        <w:rPr>
          <w:rFonts w:asciiTheme="majorBidi" w:hAnsiTheme="majorBidi" w:cstheme="majorBidi"/>
          <w:color w:val="202122"/>
          <w:shd w:val="clear" w:color="auto" w:fill="FFFFFF"/>
          <w:lang w:val="tr-TR"/>
        </w:rPr>
        <w:t>, 2018)</w:t>
      </w:r>
      <w:r>
        <w:rPr>
          <w:rFonts w:asciiTheme="majorBidi" w:hAnsiTheme="majorBidi" w:cstheme="majorBidi"/>
          <w:color w:val="202122"/>
          <w:shd w:val="clear" w:color="auto" w:fill="FFFFFF"/>
          <w:lang w:val="tr-TR"/>
        </w:rPr>
        <w:t>. Druhým blokem je Národní aliance</w:t>
      </w:r>
      <w:r w:rsidR="00436EBD">
        <w:rPr>
          <w:rFonts w:asciiTheme="majorBidi" w:hAnsiTheme="majorBidi" w:cstheme="majorBidi"/>
          <w:color w:val="202122"/>
          <w:shd w:val="clear" w:color="auto" w:fill="FFFFFF"/>
          <w:lang w:val="tr-TR"/>
        </w:rPr>
        <w:t xml:space="preserve"> (Millet </w:t>
      </w:r>
      <w:r w:rsidR="00436EBD" w:rsidRPr="008F67B7">
        <w:rPr>
          <w:rFonts w:asciiTheme="majorBidi" w:hAnsiTheme="majorBidi" w:cstheme="majorBidi"/>
          <w:color w:val="202122"/>
          <w:shd w:val="clear" w:color="auto" w:fill="FFFFFF"/>
          <w:lang w:val="tr-TR"/>
        </w:rPr>
        <w:t>İttifakı</w:t>
      </w:r>
      <w:r w:rsidR="00436EBD">
        <w:rPr>
          <w:rFonts w:asciiTheme="majorBidi" w:hAnsiTheme="majorBidi" w:cstheme="majorBidi"/>
          <w:color w:val="202122"/>
          <w:shd w:val="clear" w:color="auto" w:fill="FFFFFF"/>
          <w:lang w:val="tr-TR"/>
        </w:rPr>
        <w:t>)</w:t>
      </w:r>
      <w:r>
        <w:rPr>
          <w:rFonts w:asciiTheme="majorBidi" w:hAnsiTheme="majorBidi" w:cstheme="majorBidi"/>
          <w:color w:val="202122"/>
          <w:shd w:val="clear" w:color="auto" w:fill="FFFFFF"/>
          <w:lang w:val="tr-TR"/>
        </w:rPr>
        <w:t>, kterou tvoří CHP, islamistická Strana blaženosti (Saadet Partisi, SP)</w:t>
      </w:r>
      <w:r w:rsidR="002C6D14">
        <w:rPr>
          <w:rFonts w:asciiTheme="majorBidi" w:hAnsiTheme="majorBidi" w:cstheme="majorBidi"/>
          <w:color w:val="202122"/>
          <w:shd w:val="clear" w:color="auto" w:fill="FFFFFF"/>
          <w:lang w:val="tr-TR"/>
        </w:rPr>
        <w:t>, obnovená strana DP</w:t>
      </w:r>
      <w:r w:rsidR="00314A0C">
        <w:rPr>
          <w:rFonts w:asciiTheme="majorBidi" w:hAnsiTheme="majorBidi" w:cstheme="majorBidi"/>
          <w:color w:val="202122"/>
          <w:shd w:val="clear" w:color="auto" w:fill="FFFFFF"/>
          <w:lang w:val="tr-TR"/>
        </w:rPr>
        <w:t xml:space="preserve"> </w:t>
      </w:r>
      <w:r>
        <w:rPr>
          <w:rFonts w:asciiTheme="majorBidi" w:hAnsiTheme="majorBidi" w:cstheme="majorBidi"/>
          <w:color w:val="202122"/>
          <w:shd w:val="clear" w:color="auto" w:fill="FFFFFF"/>
          <w:lang w:val="tr-TR"/>
        </w:rPr>
        <w:t xml:space="preserve">a </w:t>
      </w:r>
      <w:r w:rsidR="00436EBD">
        <w:rPr>
          <w:rFonts w:asciiTheme="majorBidi" w:hAnsiTheme="majorBidi" w:cstheme="majorBidi"/>
          <w:color w:val="202122"/>
          <w:shd w:val="clear" w:color="auto" w:fill="FFFFFF"/>
          <w:lang w:val="tr-TR"/>
        </w:rPr>
        <w:t xml:space="preserve">kemalistická, sekularistická Strana </w:t>
      </w:r>
      <w:r w:rsidR="00436EBD">
        <w:rPr>
          <w:rFonts w:asciiTheme="majorBidi" w:hAnsiTheme="majorBidi" w:cstheme="majorBidi"/>
          <w:color w:val="202122"/>
          <w:shd w:val="clear" w:color="auto" w:fill="FFFFFF"/>
          <w:lang w:val="tr-TR"/>
        </w:rPr>
        <w:lastRenderedPageBreak/>
        <w:t>dobra (</w:t>
      </w:r>
      <w:r w:rsidR="00436EBD" w:rsidRPr="00436EBD">
        <w:rPr>
          <w:rFonts w:asciiTheme="majorBidi" w:hAnsiTheme="majorBidi" w:cstheme="majorBidi"/>
          <w:color w:val="202122"/>
          <w:shd w:val="clear" w:color="auto" w:fill="FFFFFF"/>
        </w:rPr>
        <w:t>İYİ</w:t>
      </w:r>
      <w:r w:rsidR="00436EBD">
        <w:rPr>
          <w:rFonts w:asciiTheme="majorBidi" w:hAnsiTheme="majorBidi" w:cstheme="majorBidi"/>
          <w:color w:val="202122"/>
          <w:shd w:val="clear" w:color="auto" w:fill="FFFFFF"/>
        </w:rPr>
        <w:t xml:space="preserve"> </w:t>
      </w:r>
      <w:proofErr w:type="spellStart"/>
      <w:r w:rsidR="00436EBD">
        <w:rPr>
          <w:rFonts w:asciiTheme="majorBidi" w:hAnsiTheme="majorBidi" w:cstheme="majorBidi"/>
          <w:color w:val="202122"/>
          <w:shd w:val="clear" w:color="auto" w:fill="FFFFFF"/>
        </w:rPr>
        <w:t>Parti</w:t>
      </w:r>
      <w:proofErr w:type="spellEnd"/>
      <w:r w:rsidR="00436EBD">
        <w:rPr>
          <w:rFonts w:asciiTheme="majorBidi" w:hAnsiTheme="majorBidi" w:cstheme="majorBidi"/>
          <w:color w:val="202122"/>
          <w:shd w:val="clear" w:color="auto" w:fill="FFFFFF"/>
        </w:rPr>
        <w:t>)</w:t>
      </w:r>
      <w:r w:rsidR="00314A0C" w:rsidRPr="00314A0C">
        <w:rPr>
          <w:rStyle w:val="Znakapoznpodarou"/>
          <w:rFonts w:asciiTheme="majorBidi" w:hAnsiTheme="majorBidi" w:cstheme="majorBidi"/>
          <w:color w:val="202122"/>
          <w:shd w:val="clear" w:color="auto" w:fill="FFFFFF"/>
          <w:lang w:val="tr-TR"/>
        </w:rPr>
        <w:t xml:space="preserve"> </w:t>
      </w:r>
      <w:r w:rsidR="00314A0C">
        <w:rPr>
          <w:rStyle w:val="Znakapoznpodarou"/>
          <w:rFonts w:asciiTheme="majorBidi" w:hAnsiTheme="majorBidi" w:cstheme="majorBidi"/>
          <w:color w:val="202122"/>
          <w:shd w:val="clear" w:color="auto" w:fill="FFFFFF"/>
          <w:lang w:val="tr-TR"/>
        </w:rPr>
        <w:footnoteReference w:id="20"/>
      </w:r>
      <w:r w:rsidR="00436EBD">
        <w:rPr>
          <w:rFonts w:asciiTheme="majorBidi" w:hAnsiTheme="majorBidi" w:cstheme="majorBidi"/>
          <w:color w:val="202122"/>
          <w:shd w:val="clear" w:color="auto" w:fill="FFFFFF"/>
        </w:rPr>
        <w:t xml:space="preserve">. </w:t>
      </w:r>
      <w:r w:rsidR="009A0DAA">
        <w:rPr>
          <w:rFonts w:asciiTheme="majorBidi" w:hAnsiTheme="majorBidi" w:cstheme="majorBidi"/>
          <w:color w:val="202122"/>
          <w:shd w:val="clear" w:color="auto" w:fill="FFFFFF"/>
        </w:rPr>
        <w:t>V</w:t>
      </w:r>
      <w:r w:rsidR="00436EBD">
        <w:rPr>
          <w:rFonts w:asciiTheme="majorBidi" w:hAnsiTheme="majorBidi" w:cstheme="majorBidi"/>
          <w:color w:val="202122"/>
          <w:shd w:val="clear" w:color="auto" w:fill="FFFFFF"/>
        </w:rPr>
        <w:t>ymez</w:t>
      </w:r>
      <w:r w:rsidR="009A0DAA">
        <w:rPr>
          <w:rFonts w:asciiTheme="majorBidi" w:hAnsiTheme="majorBidi" w:cstheme="majorBidi"/>
          <w:color w:val="202122"/>
          <w:shd w:val="clear" w:color="auto" w:fill="FFFFFF"/>
        </w:rPr>
        <w:t>uje se</w:t>
      </w:r>
      <w:r w:rsidR="00436EBD">
        <w:rPr>
          <w:rFonts w:asciiTheme="majorBidi" w:hAnsiTheme="majorBidi" w:cstheme="majorBidi"/>
          <w:color w:val="202122"/>
          <w:shd w:val="clear" w:color="auto" w:fill="FFFFFF"/>
        </w:rPr>
        <w:t xml:space="preserve"> vůči AKP a </w:t>
      </w:r>
      <w:proofErr w:type="spellStart"/>
      <w:r w:rsidR="00436EBD">
        <w:rPr>
          <w:rFonts w:asciiTheme="majorBidi" w:hAnsiTheme="majorBidi" w:cstheme="majorBidi"/>
          <w:color w:val="202122"/>
          <w:shd w:val="clear" w:color="auto" w:fill="FFFFFF"/>
        </w:rPr>
        <w:t>prezidencialismu</w:t>
      </w:r>
      <w:proofErr w:type="spellEnd"/>
      <w:r w:rsidR="00436EBD">
        <w:rPr>
          <w:rFonts w:asciiTheme="majorBidi" w:hAnsiTheme="majorBidi" w:cstheme="majorBidi"/>
          <w:color w:val="202122"/>
          <w:shd w:val="clear" w:color="auto" w:fill="FFFFFF"/>
        </w:rPr>
        <w:t>, což umožňuje dříve nemyslitelnou spolupráci dvou sekulárních stran s islámskou stranou. Koalice je také nacionálně zaměřená</w:t>
      </w:r>
      <w:r w:rsidR="00DA1D1A">
        <w:rPr>
          <w:rFonts w:asciiTheme="majorBidi" w:hAnsiTheme="majorBidi" w:cstheme="majorBidi"/>
          <w:color w:val="202122"/>
          <w:shd w:val="clear" w:color="auto" w:fill="FFFFFF"/>
        </w:rPr>
        <w:t xml:space="preserve"> (</w:t>
      </w:r>
      <w:r w:rsidR="002C6D14">
        <w:rPr>
          <w:rFonts w:asciiTheme="majorBidi" w:hAnsiTheme="majorBidi" w:cstheme="majorBidi"/>
          <w:color w:val="202122"/>
          <w:shd w:val="clear" w:color="auto" w:fill="FFFFFF"/>
        </w:rPr>
        <w:t>ahvalnews.com, 2018</w:t>
      </w:r>
      <w:r w:rsidR="00DA1D1A">
        <w:rPr>
          <w:rFonts w:asciiTheme="majorBidi" w:hAnsiTheme="majorBidi" w:cstheme="majorBidi"/>
          <w:color w:val="202122"/>
          <w:shd w:val="clear" w:color="auto" w:fill="FFFFFF"/>
        </w:rPr>
        <w:t>)</w:t>
      </w:r>
      <w:r w:rsidR="00436EBD">
        <w:rPr>
          <w:rFonts w:asciiTheme="majorBidi" w:hAnsiTheme="majorBidi" w:cstheme="majorBidi"/>
          <w:color w:val="202122"/>
          <w:shd w:val="clear" w:color="auto" w:fill="FFFFFF"/>
        </w:rPr>
        <w:t>. Ve volbách zvítězila Lidová aliance a získala nadpoloviční většinu mandátů</w:t>
      </w:r>
      <w:r w:rsidR="001D40EA">
        <w:rPr>
          <w:rFonts w:asciiTheme="majorBidi" w:hAnsiTheme="majorBidi" w:cstheme="majorBidi"/>
          <w:color w:val="202122"/>
          <w:shd w:val="clear" w:color="auto" w:fill="FFFFFF"/>
        </w:rPr>
        <w:t>, druhá</w:t>
      </w:r>
      <w:r w:rsidR="00436EBD">
        <w:rPr>
          <w:rFonts w:asciiTheme="majorBidi" w:hAnsiTheme="majorBidi" w:cstheme="majorBidi"/>
          <w:color w:val="202122"/>
          <w:shd w:val="clear" w:color="auto" w:fill="FFFFFF"/>
        </w:rPr>
        <w:t xml:space="preserve"> Národní aliance získala 189 křesel a do parlamentu</w:t>
      </w:r>
      <w:r w:rsidR="00314A0C">
        <w:rPr>
          <w:rFonts w:asciiTheme="majorBidi" w:hAnsiTheme="majorBidi" w:cstheme="majorBidi"/>
          <w:color w:val="202122"/>
          <w:shd w:val="clear" w:color="auto" w:fill="FFFFFF"/>
        </w:rPr>
        <w:t xml:space="preserve"> </w:t>
      </w:r>
      <w:r w:rsidR="00436EBD">
        <w:rPr>
          <w:rFonts w:asciiTheme="majorBidi" w:hAnsiTheme="majorBidi" w:cstheme="majorBidi"/>
          <w:color w:val="202122"/>
          <w:shd w:val="clear" w:color="auto" w:fill="FFFFFF"/>
        </w:rPr>
        <w:t xml:space="preserve">pronikla ještě HDP, když </w:t>
      </w:r>
      <w:r w:rsidR="001D40EA">
        <w:rPr>
          <w:rFonts w:asciiTheme="majorBidi" w:hAnsiTheme="majorBidi" w:cstheme="majorBidi"/>
          <w:color w:val="202122"/>
          <w:shd w:val="clear" w:color="auto" w:fill="FFFFFF"/>
        </w:rPr>
        <w:t>získala</w:t>
      </w:r>
      <w:r w:rsidR="00314A0C">
        <w:rPr>
          <w:rFonts w:asciiTheme="majorBidi" w:hAnsiTheme="majorBidi" w:cstheme="majorBidi"/>
          <w:color w:val="202122"/>
          <w:shd w:val="clear" w:color="auto" w:fill="FFFFFF"/>
        </w:rPr>
        <w:t xml:space="preserve"> 67 mandátů</w:t>
      </w:r>
      <w:r w:rsidR="00DA1D1A">
        <w:rPr>
          <w:rFonts w:asciiTheme="majorBidi" w:hAnsiTheme="majorBidi" w:cstheme="majorBidi"/>
          <w:color w:val="202122"/>
          <w:shd w:val="clear" w:color="auto" w:fill="FFFFFF"/>
        </w:rPr>
        <w:t xml:space="preserve"> (</w:t>
      </w:r>
      <w:r w:rsidR="002C6D14">
        <w:rPr>
          <w:rFonts w:asciiTheme="majorBidi" w:hAnsiTheme="majorBidi" w:cstheme="majorBidi"/>
          <w:color w:val="202122"/>
          <w:shd w:val="clear" w:color="auto" w:fill="FFFFFF"/>
        </w:rPr>
        <w:t>trtworld.com, 2018</w:t>
      </w:r>
      <w:r w:rsidR="00DA1D1A">
        <w:rPr>
          <w:rFonts w:asciiTheme="majorBidi" w:hAnsiTheme="majorBidi" w:cstheme="majorBidi"/>
          <w:color w:val="202122"/>
          <w:shd w:val="clear" w:color="auto" w:fill="FFFFFF"/>
        </w:rPr>
        <w:t>)</w:t>
      </w:r>
      <w:r w:rsidR="00314A0C">
        <w:rPr>
          <w:rFonts w:asciiTheme="majorBidi" w:hAnsiTheme="majorBidi" w:cstheme="majorBidi"/>
          <w:color w:val="202122"/>
          <w:shd w:val="clear" w:color="auto" w:fill="FFFFFF"/>
        </w:rPr>
        <w:t xml:space="preserve">. </w:t>
      </w:r>
    </w:p>
    <w:p w14:paraId="1F0DC02E" w14:textId="77777777" w:rsidR="00335814" w:rsidRPr="00463C0E" w:rsidRDefault="0004094F" w:rsidP="007E61DA">
      <w:pPr>
        <w:spacing w:before="0" w:after="0"/>
        <w:rPr>
          <w:rFonts w:asciiTheme="majorBidi" w:hAnsiTheme="majorBidi" w:cstheme="majorBidi"/>
          <w:color w:val="FF0000"/>
          <w:shd w:val="clear" w:color="auto" w:fill="FFFFFF"/>
        </w:rPr>
      </w:pPr>
      <w:r>
        <w:rPr>
          <w:rFonts w:asciiTheme="majorBidi" w:hAnsiTheme="majorBidi" w:cstheme="majorBidi"/>
          <w:color w:val="202122"/>
          <w:shd w:val="clear" w:color="auto" w:fill="FFFFFF"/>
        </w:rPr>
        <w:t xml:space="preserve">Od </w:t>
      </w:r>
      <w:r w:rsidR="00BE6B37">
        <w:rPr>
          <w:rFonts w:asciiTheme="majorBidi" w:hAnsiTheme="majorBidi" w:cstheme="majorBidi"/>
          <w:color w:val="202122"/>
          <w:shd w:val="clear" w:color="auto" w:fill="FFFFFF"/>
        </w:rPr>
        <w:t>let 2014-2015 se mění povaha konfliktu mezi kurdskými ozbrojenci a tureckou armádou. Konflikt už nemá dominantně vnitrostátní charakter, byť měl v minulosti přesah do okolních států, zejména do Iráku. Zapříčiněno to je vleklým konfliktem v Sýrii a přesunem kurdských bojovníků z Turecka do Sýrie, jako pomoc</w:t>
      </w:r>
      <w:r w:rsidR="00401A42">
        <w:rPr>
          <w:rFonts w:asciiTheme="majorBidi" w:hAnsiTheme="majorBidi" w:cstheme="majorBidi"/>
          <w:color w:val="202122"/>
          <w:shd w:val="clear" w:color="auto" w:fill="FFFFFF"/>
        </w:rPr>
        <w:t xml:space="preserve"> místní</w:t>
      </w:r>
      <w:r w:rsidR="00BE6B37">
        <w:rPr>
          <w:rFonts w:asciiTheme="majorBidi" w:hAnsiTheme="majorBidi" w:cstheme="majorBidi"/>
          <w:color w:val="202122"/>
          <w:shd w:val="clear" w:color="auto" w:fill="FFFFFF"/>
        </w:rPr>
        <w:t xml:space="preserve"> kurdsk</w:t>
      </w:r>
      <w:r w:rsidR="009219CF">
        <w:rPr>
          <w:rFonts w:asciiTheme="majorBidi" w:hAnsiTheme="majorBidi" w:cstheme="majorBidi"/>
          <w:color w:val="202122"/>
          <w:shd w:val="clear" w:color="auto" w:fill="FFFFFF"/>
        </w:rPr>
        <w:t>é</w:t>
      </w:r>
      <w:r w:rsidR="004010BE">
        <w:rPr>
          <w:rFonts w:asciiTheme="majorBidi" w:hAnsiTheme="majorBidi" w:cstheme="majorBidi"/>
          <w:color w:val="202122"/>
          <w:shd w:val="clear" w:color="auto" w:fill="FFFFFF"/>
        </w:rPr>
        <w:t xml:space="preserve"> </w:t>
      </w:r>
      <w:r w:rsidR="00BE6B37">
        <w:rPr>
          <w:rFonts w:asciiTheme="majorBidi" w:hAnsiTheme="majorBidi" w:cstheme="majorBidi"/>
          <w:color w:val="202122"/>
          <w:shd w:val="clear" w:color="auto" w:fill="FFFFFF"/>
        </w:rPr>
        <w:t>organizac</w:t>
      </w:r>
      <w:r w:rsidR="009219CF">
        <w:rPr>
          <w:rFonts w:asciiTheme="majorBidi" w:hAnsiTheme="majorBidi" w:cstheme="majorBidi"/>
          <w:color w:val="202122"/>
          <w:shd w:val="clear" w:color="auto" w:fill="FFFFFF"/>
        </w:rPr>
        <w:t>i</w:t>
      </w:r>
      <w:r w:rsidR="00401A42">
        <w:rPr>
          <w:rFonts w:asciiTheme="majorBidi" w:hAnsiTheme="majorBidi" w:cstheme="majorBidi"/>
          <w:color w:val="202122"/>
          <w:shd w:val="clear" w:color="auto" w:fill="FFFFFF"/>
        </w:rPr>
        <w:t xml:space="preserve"> Syrské demokratické síly (</w:t>
      </w:r>
      <w:proofErr w:type="spellStart"/>
      <w:r w:rsidR="0020616F">
        <w:rPr>
          <w:rFonts w:asciiTheme="majorBidi" w:hAnsiTheme="majorBidi" w:cstheme="majorBidi"/>
          <w:shd w:val="clear" w:color="auto" w:fill="FFFFFF"/>
        </w:rPr>
        <w:t>Syrian</w:t>
      </w:r>
      <w:proofErr w:type="spellEnd"/>
      <w:r w:rsidR="0020616F">
        <w:rPr>
          <w:rFonts w:asciiTheme="majorBidi" w:hAnsiTheme="majorBidi" w:cstheme="majorBidi"/>
          <w:shd w:val="clear" w:color="auto" w:fill="FFFFFF"/>
        </w:rPr>
        <w:t xml:space="preserve"> </w:t>
      </w:r>
      <w:proofErr w:type="spellStart"/>
      <w:r w:rsidR="0020616F">
        <w:rPr>
          <w:rFonts w:asciiTheme="majorBidi" w:hAnsiTheme="majorBidi" w:cstheme="majorBidi"/>
          <w:shd w:val="clear" w:color="auto" w:fill="FFFFFF"/>
        </w:rPr>
        <w:t>Democratic</w:t>
      </w:r>
      <w:proofErr w:type="spellEnd"/>
      <w:r w:rsidR="0020616F">
        <w:rPr>
          <w:rFonts w:asciiTheme="majorBidi" w:hAnsiTheme="majorBidi" w:cstheme="majorBidi"/>
          <w:shd w:val="clear" w:color="auto" w:fill="FFFFFF"/>
        </w:rPr>
        <w:t xml:space="preserve"> </w:t>
      </w:r>
      <w:proofErr w:type="spellStart"/>
      <w:r w:rsidR="0020616F">
        <w:rPr>
          <w:rFonts w:asciiTheme="majorBidi" w:hAnsiTheme="majorBidi" w:cstheme="majorBidi"/>
          <w:shd w:val="clear" w:color="auto" w:fill="FFFFFF"/>
        </w:rPr>
        <w:t>Forces</w:t>
      </w:r>
      <w:proofErr w:type="spellEnd"/>
      <w:r w:rsidR="0020616F">
        <w:rPr>
          <w:rFonts w:asciiTheme="majorBidi" w:hAnsiTheme="majorBidi" w:cstheme="majorBidi"/>
          <w:shd w:val="clear" w:color="auto" w:fill="FFFFFF"/>
        </w:rPr>
        <w:t xml:space="preserve">, </w:t>
      </w:r>
      <w:r w:rsidR="00BC5B44">
        <w:rPr>
          <w:rFonts w:asciiTheme="majorBidi" w:hAnsiTheme="majorBidi" w:cstheme="majorBidi"/>
          <w:color w:val="202122"/>
          <w:shd w:val="clear" w:color="auto" w:fill="FFFFFF"/>
        </w:rPr>
        <w:t>SDF</w:t>
      </w:r>
      <w:r w:rsidR="00401A42">
        <w:rPr>
          <w:rFonts w:asciiTheme="majorBidi" w:hAnsiTheme="majorBidi" w:cstheme="majorBidi"/>
          <w:color w:val="202122"/>
          <w:shd w:val="clear" w:color="auto" w:fill="FFFFFF"/>
        </w:rPr>
        <w:t>)</w:t>
      </w:r>
      <w:r w:rsidR="009219CF">
        <w:rPr>
          <w:rFonts w:asciiTheme="majorBidi" w:hAnsiTheme="majorBidi" w:cstheme="majorBidi"/>
          <w:color w:val="202122"/>
          <w:shd w:val="clear" w:color="auto" w:fill="FFFFFF"/>
        </w:rPr>
        <w:t xml:space="preserve"> a pod ní spadající frakce</w:t>
      </w:r>
      <w:r w:rsidR="00401A42">
        <w:rPr>
          <w:rFonts w:asciiTheme="majorBidi" w:hAnsiTheme="majorBidi" w:cstheme="majorBidi"/>
          <w:color w:val="202122"/>
          <w:shd w:val="clear" w:color="auto" w:fill="FFFFFF"/>
        </w:rPr>
        <w:t xml:space="preserve"> </w:t>
      </w:r>
      <w:r w:rsidR="00BE6B37">
        <w:rPr>
          <w:rFonts w:asciiTheme="majorBidi" w:hAnsiTheme="majorBidi" w:cstheme="majorBidi"/>
          <w:color w:val="202122"/>
          <w:shd w:val="clear" w:color="auto" w:fill="FFFFFF"/>
        </w:rPr>
        <w:t>YPG</w:t>
      </w:r>
      <w:r w:rsidR="009219CF">
        <w:rPr>
          <w:rFonts w:asciiTheme="majorBidi" w:hAnsiTheme="majorBidi" w:cstheme="majorBidi"/>
          <w:color w:val="202122"/>
          <w:shd w:val="clear" w:color="auto" w:fill="FFFFFF"/>
        </w:rPr>
        <w:t>,</w:t>
      </w:r>
      <w:r w:rsidR="00BE6B37">
        <w:rPr>
          <w:rFonts w:asciiTheme="majorBidi" w:hAnsiTheme="majorBidi" w:cstheme="majorBidi"/>
          <w:color w:val="202122"/>
          <w:shd w:val="clear" w:color="auto" w:fill="FFFFFF"/>
        </w:rPr>
        <w:t xml:space="preserve"> DYP</w:t>
      </w:r>
      <w:r w:rsidR="009219CF">
        <w:rPr>
          <w:rFonts w:asciiTheme="majorBidi" w:hAnsiTheme="majorBidi" w:cstheme="majorBidi"/>
          <w:color w:val="202122"/>
          <w:shd w:val="clear" w:color="auto" w:fill="FFFFFF"/>
        </w:rPr>
        <w:t xml:space="preserve"> a ženské jednotky YPJ</w:t>
      </w:r>
      <w:r w:rsidR="00BE6B37">
        <w:rPr>
          <w:rFonts w:asciiTheme="majorBidi" w:hAnsiTheme="majorBidi" w:cstheme="majorBidi"/>
          <w:color w:val="202122"/>
          <w:shd w:val="clear" w:color="auto" w:fill="FFFFFF"/>
        </w:rPr>
        <w:t xml:space="preserve">. </w:t>
      </w:r>
      <w:r w:rsidR="004010BE">
        <w:rPr>
          <w:rFonts w:asciiTheme="majorBidi" w:hAnsiTheme="majorBidi" w:cstheme="majorBidi"/>
          <w:color w:val="202122"/>
          <w:shd w:val="clear" w:color="auto" w:fill="FFFFFF"/>
        </w:rPr>
        <w:t xml:space="preserve">Boje </w:t>
      </w:r>
      <w:r w:rsidR="00401A42">
        <w:rPr>
          <w:rFonts w:asciiTheme="majorBidi" w:hAnsiTheme="majorBidi" w:cstheme="majorBidi"/>
          <w:color w:val="202122"/>
          <w:shd w:val="clear" w:color="auto" w:fill="FFFFFF"/>
        </w:rPr>
        <w:t>uvnitř</w:t>
      </w:r>
      <w:r w:rsidR="004010BE">
        <w:rPr>
          <w:rFonts w:asciiTheme="majorBidi" w:hAnsiTheme="majorBidi" w:cstheme="majorBidi"/>
          <w:color w:val="202122"/>
          <w:shd w:val="clear" w:color="auto" w:fill="FFFFFF"/>
        </w:rPr>
        <w:t> Tureck</w:t>
      </w:r>
      <w:r w:rsidR="00401A42">
        <w:rPr>
          <w:rFonts w:asciiTheme="majorBidi" w:hAnsiTheme="majorBidi" w:cstheme="majorBidi"/>
          <w:color w:val="202122"/>
          <w:shd w:val="clear" w:color="auto" w:fill="FFFFFF"/>
        </w:rPr>
        <w:t>a</w:t>
      </w:r>
      <w:r w:rsidR="004010BE">
        <w:rPr>
          <w:rFonts w:asciiTheme="majorBidi" w:hAnsiTheme="majorBidi" w:cstheme="majorBidi"/>
          <w:color w:val="202122"/>
          <w:shd w:val="clear" w:color="auto" w:fill="FFFFFF"/>
        </w:rPr>
        <w:t xml:space="preserve"> se omezují spíše na pohraniční oblasti a </w:t>
      </w:r>
      <w:r w:rsidR="00401A42">
        <w:rPr>
          <w:rFonts w:asciiTheme="majorBidi" w:hAnsiTheme="majorBidi" w:cstheme="majorBidi"/>
          <w:color w:val="202122"/>
          <w:shd w:val="clear" w:color="auto" w:fill="FFFFFF"/>
        </w:rPr>
        <w:t>celostátně</w:t>
      </w:r>
      <w:r w:rsidR="004010BE">
        <w:rPr>
          <w:rFonts w:asciiTheme="majorBidi" w:hAnsiTheme="majorBidi" w:cstheme="majorBidi"/>
          <w:color w:val="202122"/>
          <w:shd w:val="clear" w:color="auto" w:fill="FFFFFF"/>
        </w:rPr>
        <w:t xml:space="preserve"> dochází spíše k teroristickým útokům, jak ze strany uskupení spadajících pod KCK</w:t>
      </w:r>
      <w:r w:rsidR="003C2502">
        <w:rPr>
          <w:rFonts w:asciiTheme="majorBidi" w:hAnsiTheme="majorBidi" w:cstheme="majorBidi"/>
          <w:shd w:val="clear" w:color="auto" w:fill="FFFFFF"/>
        </w:rPr>
        <w:t>,</w:t>
      </w:r>
      <w:r w:rsidR="009A0DAA">
        <w:rPr>
          <w:rFonts w:asciiTheme="majorBidi" w:hAnsiTheme="majorBidi" w:cstheme="majorBidi"/>
          <w:color w:val="FF0000"/>
          <w:shd w:val="clear" w:color="auto" w:fill="FFFFFF"/>
        </w:rPr>
        <w:t xml:space="preserve"> </w:t>
      </w:r>
      <w:r w:rsidR="004010BE">
        <w:rPr>
          <w:rFonts w:asciiTheme="majorBidi" w:hAnsiTheme="majorBidi" w:cstheme="majorBidi"/>
          <w:color w:val="202122"/>
          <w:shd w:val="clear" w:color="auto" w:fill="FFFFFF"/>
        </w:rPr>
        <w:t>tak i ze strany ISIS</w:t>
      </w:r>
      <w:r w:rsidR="00335814">
        <w:rPr>
          <w:rFonts w:asciiTheme="majorBidi" w:hAnsiTheme="majorBidi" w:cstheme="majorBidi"/>
          <w:color w:val="202122"/>
          <w:shd w:val="clear" w:color="auto" w:fill="FFFFFF"/>
        </w:rPr>
        <w:t xml:space="preserve"> (freedomhouse.org, 2018, </w:t>
      </w:r>
      <w:r w:rsidR="00EE6E99">
        <w:rPr>
          <w:rFonts w:asciiTheme="majorBidi" w:hAnsiTheme="majorBidi" w:cstheme="majorBidi"/>
          <w:color w:val="202122"/>
          <w:shd w:val="clear" w:color="auto" w:fill="FFFFFF"/>
        </w:rPr>
        <w:t>s</w:t>
      </w:r>
      <w:r w:rsidR="00335814">
        <w:rPr>
          <w:rFonts w:asciiTheme="majorBidi" w:hAnsiTheme="majorBidi" w:cstheme="majorBidi"/>
          <w:color w:val="202122"/>
          <w:shd w:val="clear" w:color="auto" w:fill="FFFFFF"/>
        </w:rPr>
        <w:t>. 102</w:t>
      </w:r>
      <w:r w:rsidR="000421E5">
        <w:rPr>
          <w:rFonts w:asciiTheme="majorBidi" w:hAnsiTheme="majorBidi" w:cstheme="majorBidi"/>
          <w:color w:val="202122"/>
          <w:shd w:val="clear" w:color="auto" w:fill="FFFFFF"/>
        </w:rPr>
        <w:t>5-1027</w:t>
      </w:r>
      <w:r w:rsidR="00335814">
        <w:rPr>
          <w:rFonts w:asciiTheme="majorBidi" w:hAnsiTheme="majorBidi" w:cstheme="majorBidi"/>
          <w:color w:val="202122"/>
          <w:shd w:val="clear" w:color="auto" w:fill="FFFFFF"/>
        </w:rPr>
        <w:t>)</w:t>
      </w:r>
      <w:r w:rsidR="004010BE">
        <w:rPr>
          <w:rFonts w:asciiTheme="majorBidi" w:hAnsiTheme="majorBidi" w:cstheme="majorBidi"/>
          <w:color w:val="202122"/>
          <w:shd w:val="clear" w:color="auto" w:fill="FFFFFF"/>
        </w:rPr>
        <w:t>.</w:t>
      </w:r>
      <w:r w:rsidR="009B647A">
        <w:rPr>
          <w:rFonts w:asciiTheme="majorBidi" w:hAnsiTheme="majorBidi" w:cstheme="majorBidi"/>
          <w:color w:val="202122"/>
          <w:shd w:val="clear" w:color="auto" w:fill="FFFFFF"/>
        </w:rPr>
        <w:t xml:space="preserve"> </w:t>
      </w:r>
      <w:r w:rsidR="008E417B" w:rsidRPr="008E417B">
        <w:rPr>
          <w:rFonts w:asciiTheme="majorBidi" w:hAnsiTheme="majorBidi" w:cstheme="majorBidi"/>
          <w:color w:val="202122"/>
          <w:shd w:val="clear" w:color="auto" w:fill="FFFFFF"/>
        </w:rPr>
        <w:t>Hrozba terorismu se</w:t>
      </w:r>
      <w:r w:rsidR="004D3255">
        <w:rPr>
          <w:rFonts w:asciiTheme="majorBidi" w:hAnsiTheme="majorBidi" w:cstheme="majorBidi"/>
          <w:color w:val="202122"/>
          <w:shd w:val="clear" w:color="auto" w:fill="FFFFFF"/>
        </w:rPr>
        <w:t xml:space="preserve"> ale</w:t>
      </w:r>
      <w:r w:rsidR="008E417B" w:rsidRPr="008E417B">
        <w:rPr>
          <w:rFonts w:asciiTheme="majorBidi" w:hAnsiTheme="majorBidi" w:cstheme="majorBidi"/>
          <w:color w:val="202122"/>
          <w:shd w:val="clear" w:color="auto" w:fill="FFFFFF"/>
        </w:rPr>
        <w:t xml:space="preserve"> v roce 2018 snížila</w:t>
      </w:r>
      <w:r w:rsidR="004D3255">
        <w:rPr>
          <w:rFonts w:asciiTheme="majorBidi" w:hAnsiTheme="majorBidi" w:cstheme="majorBidi"/>
          <w:color w:val="202122"/>
          <w:shd w:val="clear" w:color="auto" w:fill="FFFFFF"/>
        </w:rPr>
        <w:t xml:space="preserve">, protože ISIS byl </w:t>
      </w:r>
      <w:r w:rsidR="005B39F3" w:rsidRPr="008E417B">
        <w:rPr>
          <w:rFonts w:asciiTheme="majorBidi" w:hAnsiTheme="majorBidi" w:cstheme="majorBidi"/>
          <w:color w:val="202122"/>
          <w:shd w:val="clear" w:color="auto" w:fill="FFFFFF"/>
        </w:rPr>
        <w:t xml:space="preserve">během let 2019 </w:t>
      </w:r>
      <w:r w:rsidR="005B39F3">
        <w:rPr>
          <w:rFonts w:asciiTheme="majorBidi" w:hAnsiTheme="majorBidi" w:cstheme="majorBidi"/>
          <w:color w:val="202122"/>
          <w:shd w:val="clear" w:color="auto" w:fill="FFFFFF"/>
        </w:rPr>
        <w:t xml:space="preserve">- </w:t>
      </w:r>
      <w:r w:rsidR="005B39F3" w:rsidRPr="008E417B">
        <w:rPr>
          <w:rFonts w:asciiTheme="majorBidi" w:hAnsiTheme="majorBidi" w:cstheme="majorBidi"/>
          <w:color w:val="202122"/>
          <w:shd w:val="clear" w:color="auto" w:fill="FFFFFF"/>
        </w:rPr>
        <w:t xml:space="preserve">2020 </w:t>
      </w:r>
      <w:r w:rsidR="004D3255">
        <w:rPr>
          <w:rFonts w:asciiTheme="majorBidi" w:hAnsiTheme="majorBidi" w:cstheme="majorBidi"/>
          <w:color w:val="202122"/>
          <w:shd w:val="clear" w:color="auto" w:fill="FFFFFF"/>
        </w:rPr>
        <w:t>oslaben jak v </w:t>
      </w:r>
      <w:r w:rsidR="008E417B" w:rsidRPr="008E417B">
        <w:rPr>
          <w:rFonts w:asciiTheme="majorBidi" w:hAnsiTheme="majorBidi" w:cstheme="majorBidi"/>
          <w:color w:val="202122"/>
          <w:shd w:val="clear" w:color="auto" w:fill="FFFFFF"/>
        </w:rPr>
        <w:t>Sýrii</w:t>
      </w:r>
      <w:r w:rsidR="004D3255">
        <w:rPr>
          <w:rFonts w:asciiTheme="majorBidi" w:hAnsiTheme="majorBidi" w:cstheme="majorBidi"/>
          <w:color w:val="202122"/>
          <w:shd w:val="clear" w:color="auto" w:fill="FFFFFF"/>
        </w:rPr>
        <w:t>, tak i</w:t>
      </w:r>
      <w:r w:rsidR="008E417B" w:rsidRPr="008E417B">
        <w:rPr>
          <w:rFonts w:asciiTheme="majorBidi" w:hAnsiTheme="majorBidi" w:cstheme="majorBidi"/>
          <w:color w:val="202122"/>
          <w:shd w:val="clear" w:color="auto" w:fill="FFFFFF"/>
        </w:rPr>
        <w:t xml:space="preserve"> Iráku</w:t>
      </w:r>
      <w:r w:rsidR="005B39F3">
        <w:rPr>
          <w:rFonts w:asciiTheme="majorBidi" w:hAnsiTheme="majorBidi" w:cstheme="majorBidi"/>
          <w:color w:val="202122"/>
          <w:shd w:val="clear" w:color="auto" w:fill="FFFFFF"/>
        </w:rPr>
        <w:t>.</w:t>
      </w:r>
      <w:r w:rsidR="004D3255">
        <w:rPr>
          <w:rFonts w:asciiTheme="majorBidi" w:hAnsiTheme="majorBidi" w:cstheme="majorBidi"/>
          <w:color w:val="202122"/>
          <w:shd w:val="clear" w:color="auto" w:fill="FFFFFF"/>
        </w:rPr>
        <w:t xml:space="preserve"> </w:t>
      </w:r>
      <w:r w:rsidR="000421E5">
        <w:rPr>
          <w:rFonts w:asciiTheme="majorBidi" w:hAnsiTheme="majorBidi" w:cstheme="majorBidi"/>
          <w:color w:val="202122"/>
          <w:shd w:val="clear" w:color="auto" w:fill="FFFFFF"/>
        </w:rPr>
        <w:t>(</w:t>
      </w:r>
      <w:proofErr w:type="spellStart"/>
      <w:r w:rsidR="002C7ACD">
        <w:rPr>
          <w:rFonts w:asciiTheme="majorBidi" w:hAnsiTheme="majorBidi" w:cstheme="majorBidi"/>
          <w:color w:val="202122"/>
          <w:shd w:val="clear" w:color="auto" w:fill="FFFFFF"/>
        </w:rPr>
        <w:t>Knipp</w:t>
      </w:r>
      <w:proofErr w:type="spellEnd"/>
      <w:r w:rsidR="000421E5">
        <w:rPr>
          <w:rFonts w:asciiTheme="majorBidi" w:hAnsiTheme="majorBidi" w:cstheme="majorBidi"/>
          <w:color w:val="202122"/>
          <w:shd w:val="clear" w:color="auto" w:fill="FFFFFF"/>
        </w:rPr>
        <w:t>, 2021)</w:t>
      </w:r>
      <w:r w:rsidR="008E417B" w:rsidRPr="008E417B">
        <w:rPr>
          <w:rFonts w:asciiTheme="majorBidi" w:hAnsiTheme="majorBidi" w:cstheme="majorBidi"/>
          <w:color w:val="202122"/>
          <w:shd w:val="clear" w:color="auto" w:fill="FFFFFF"/>
        </w:rPr>
        <w:t>.</w:t>
      </w:r>
      <w:r w:rsidR="004D3255">
        <w:rPr>
          <w:rFonts w:asciiTheme="majorBidi" w:hAnsiTheme="majorBidi" w:cstheme="majorBidi"/>
          <w:color w:val="202122"/>
          <w:shd w:val="clear" w:color="auto" w:fill="FFFFFF"/>
        </w:rPr>
        <w:t xml:space="preserve"> </w:t>
      </w:r>
    </w:p>
    <w:p w14:paraId="6D9277A7" w14:textId="77777777" w:rsidR="0004094F" w:rsidRDefault="009B647A" w:rsidP="007E61DA">
      <w:pPr>
        <w:spacing w:before="0" w:after="0"/>
        <w:rPr>
          <w:rFonts w:asciiTheme="majorBidi" w:hAnsiTheme="majorBidi" w:cstheme="majorBidi"/>
          <w:color w:val="202122"/>
          <w:shd w:val="clear" w:color="auto" w:fill="FFFFFF"/>
        </w:rPr>
      </w:pPr>
      <w:r>
        <w:rPr>
          <w:rFonts w:asciiTheme="majorBidi" w:hAnsiTheme="majorBidi" w:cstheme="majorBidi"/>
          <w:color w:val="202122"/>
          <w:shd w:val="clear" w:color="auto" w:fill="FFFFFF"/>
        </w:rPr>
        <w:t xml:space="preserve">Turecko je od doby </w:t>
      </w:r>
      <w:r w:rsidR="00401A42">
        <w:rPr>
          <w:rFonts w:asciiTheme="majorBidi" w:hAnsiTheme="majorBidi" w:cstheme="majorBidi"/>
          <w:color w:val="202122"/>
          <w:shd w:val="clear" w:color="auto" w:fill="FFFFFF"/>
        </w:rPr>
        <w:t xml:space="preserve">eskalace konfliktu v Sýrii </w:t>
      </w:r>
      <w:r>
        <w:rPr>
          <w:rFonts w:asciiTheme="majorBidi" w:hAnsiTheme="majorBidi" w:cstheme="majorBidi"/>
          <w:color w:val="202122"/>
          <w:shd w:val="clear" w:color="auto" w:fill="FFFFFF"/>
        </w:rPr>
        <w:t xml:space="preserve">znepokojeno tím, že se v hraničních oblastech </w:t>
      </w:r>
      <w:r w:rsidR="00401A42">
        <w:rPr>
          <w:rFonts w:asciiTheme="majorBidi" w:hAnsiTheme="majorBidi" w:cstheme="majorBidi"/>
          <w:color w:val="202122"/>
          <w:shd w:val="clear" w:color="auto" w:fill="FFFFFF"/>
        </w:rPr>
        <w:t xml:space="preserve">koncentrují kurdské jednotky a vláda má obavy z posílení separatistické myšlenky mezi Kurdy. </w:t>
      </w:r>
      <w:r w:rsidR="00570CDD">
        <w:rPr>
          <w:rFonts w:asciiTheme="majorBidi" w:hAnsiTheme="majorBidi" w:cstheme="majorBidi"/>
          <w:color w:val="202122"/>
          <w:shd w:val="clear" w:color="auto" w:fill="FFFFFF"/>
        </w:rPr>
        <w:t>Turecký generální štáb se proto rozhodl zasáhnout proti Kurdům v severní Sýrii</w:t>
      </w:r>
      <w:r w:rsidR="00335814">
        <w:rPr>
          <w:rFonts w:asciiTheme="majorBidi" w:hAnsiTheme="majorBidi" w:cstheme="majorBidi"/>
          <w:color w:val="202122"/>
          <w:shd w:val="clear" w:color="auto" w:fill="FFFFFF"/>
        </w:rPr>
        <w:t xml:space="preserve"> (</w:t>
      </w:r>
      <w:r w:rsidR="007D13F8">
        <w:rPr>
          <w:rFonts w:asciiTheme="majorBidi" w:hAnsiTheme="majorBidi" w:cstheme="majorBidi"/>
          <w:color w:val="202122"/>
          <w:shd w:val="clear" w:color="auto" w:fill="FFFFFF"/>
        </w:rPr>
        <w:t>Weise</w:t>
      </w:r>
      <w:r w:rsidR="00335814">
        <w:rPr>
          <w:rFonts w:asciiTheme="majorBidi" w:hAnsiTheme="majorBidi" w:cstheme="majorBidi"/>
          <w:color w:val="202122"/>
          <w:shd w:val="clear" w:color="auto" w:fill="FFFFFF"/>
        </w:rPr>
        <w:t>, 2019)</w:t>
      </w:r>
      <w:r w:rsidR="00570CDD">
        <w:rPr>
          <w:rFonts w:asciiTheme="majorBidi" w:hAnsiTheme="majorBidi" w:cstheme="majorBidi"/>
          <w:color w:val="202122"/>
          <w:shd w:val="clear" w:color="auto" w:fill="FFFFFF"/>
        </w:rPr>
        <w:t xml:space="preserve">. V lednu 2018 zahájila turecká armáda ofenzívu v oblasti syrského města </w:t>
      </w:r>
      <w:proofErr w:type="spellStart"/>
      <w:r w:rsidR="00570CDD">
        <w:rPr>
          <w:rFonts w:asciiTheme="majorBidi" w:hAnsiTheme="majorBidi" w:cstheme="majorBidi"/>
          <w:color w:val="202122"/>
          <w:shd w:val="clear" w:color="auto" w:fill="FFFFFF"/>
        </w:rPr>
        <w:t>Afrínu</w:t>
      </w:r>
      <w:proofErr w:type="spellEnd"/>
      <w:r w:rsidR="00F84E6F">
        <w:rPr>
          <w:rFonts w:asciiTheme="majorBidi" w:hAnsiTheme="majorBidi" w:cstheme="majorBidi"/>
          <w:color w:val="202122"/>
          <w:shd w:val="clear" w:color="auto" w:fill="FFFFFF"/>
        </w:rPr>
        <w:t>, které se nachází v severozápadní Sýrii</w:t>
      </w:r>
      <w:r w:rsidR="00570CDD">
        <w:rPr>
          <w:rFonts w:asciiTheme="majorBidi" w:hAnsiTheme="majorBidi" w:cstheme="majorBidi"/>
          <w:color w:val="202122"/>
          <w:shd w:val="clear" w:color="auto" w:fill="FFFFFF"/>
        </w:rPr>
        <w:t xml:space="preserve">. Cílem bylo vytlačit z oblasti kurdské jednotky </w:t>
      </w:r>
      <w:r w:rsidR="00F84E6F">
        <w:rPr>
          <w:rFonts w:asciiTheme="majorBidi" w:hAnsiTheme="majorBidi" w:cstheme="majorBidi"/>
          <w:color w:val="202122"/>
          <w:shd w:val="clear" w:color="auto" w:fill="FFFFFF"/>
        </w:rPr>
        <w:t>a potlačit snahy Kurdů o vytvoření samostatného státu. Na jaře, po těžkých bojích</w:t>
      </w:r>
      <w:r w:rsidR="007455DB">
        <w:rPr>
          <w:rFonts w:asciiTheme="majorBidi" w:hAnsiTheme="majorBidi" w:cstheme="majorBidi"/>
          <w:color w:val="202122"/>
          <w:shd w:val="clear" w:color="auto" w:fill="FFFFFF"/>
        </w:rPr>
        <w:t>,</w:t>
      </w:r>
      <w:r w:rsidR="00F84E6F">
        <w:rPr>
          <w:rFonts w:asciiTheme="majorBidi" w:hAnsiTheme="majorBidi" w:cstheme="majorBidi"/>
          <w:color w:val="202122"/>
          <w:shd w:val="clear" w:color="auto" w:fill="FFFFFF"/>
        </w:rPr>
        <w:t xml:space="preserve"> Turci vytlačili Kurdy z oblasti </w:t>
      </w:r>
      <w:proofErr w:type="spellStart"/>
      <w:r w:rsidR="00F84E6F">
        <w:rPr>
          <w:rFonts w:asciiTheme="majorBidi" w:hAnsiTheme="majorBidi" w:cstheme="majorBidi"/>
          <w:color w:val="202122"/>
          <w:shd w:val="clear" w:color="auto" w:fill="FFFFFF"/>
        </w:rPr>
        <w:t>Afrínu</w:t>
      </w:r>
      <w:proofErr w:type="spellEnd"/>
      <w:r w:rsidR="00F84E6F">
        <w:rPr>
          <w:rFonts w:asciiTheme="majorBidi" w:hAnsiTheme="majorBidi" w:cstheme="majorBidi"/>
          <w:color w:val="202122"/>
          <w:shd w:val="clear" w:color="auto" w:fill="FFFFFF"/>
        </w:rPr>
        <w:t xml:space="preserve"> a dodnes ji Turecko okupuje v rozporu s mezinárodním právem. Podle zpráv mezinárodních organizací se turecká armáda dopouštěla zločinům proti civilnímu obyvatelstvu, bombardovala </w:t>
      </w:r>
      <w:proofErr w:type="spellStart"/>
      <w:r w:rsidR="00F84E6F">
        <w:rPr>
          <w:rFonts w:asciiTheme="majorBidi" w:hAnsiTheme="majorBidi" w:cstheme="majorBidi"/>
          <w:color w:val="202122"/>
          <w:shd w:val="clear" w:color="auto" w:fill="FFFFFF"/>
        </w:rPr>
        <w:t>afrínskou</w:t>
      </w:r>
      <w:proofErr w:type="spellEnd"/>
      <w:r w:rsidR="00F84E6F">
        <w:rPr>
          <w:rFonts w:asciiTheme="majorBidi" w:hAnsiTheme="majorBidi" w:cstheme="majorBidi"/>
          <w:color w:val="202122"/>
          <w:shd w:val="clear" w:color="auto" w:fill="FFFFFF"/>
        </w:rPr>
        <w:t xml:space="preserve"> nemocnici. Celkově zemřelo kolem 500 civilistů a nejméně 150 tisíc lidí bylo nuceno z oblasti uprchnout</w:t>
      </w:r>
      <w:r w:rsidR="00335814">
        <w:rPr>
          <w:rFonts w:asciiTheme="majorBidi" w:hAnsiTheme="majorBidi" w:cstheme="majorBidi"/>
          <w:color w:val="202122"/>
          <w:shd w:val="clear" w:color="auto" w:fill="FFFFFF"/>
        </w:rPr>
        <w:t xml:space="preserve"> (</w:t>
      </w:r>
      <w:r w:rsidR="002C7ACD">
        <w:rPr>
          <w:rFonts w:asciiTheme="majorBidi" w:hAnsiTheme="majorBidi" w:cstheme="majorBidi"/>
          <w:color w:val="202122"/>
          <w:shd w:val="clear" w:color="auto" w:fill="FFFFFF"/>
        </w:rPr>
        <w:t>Winter, 2018</w:t>
      </w:r>
      <w:r w:rsidR="00335814">
        <w:rPr>
          <w:rFonts w:asciiTheme="majorBidi" w:hAnsiTheme="majorBidi" w:cstheme="majorBidi"/>
          <w:color w:val="202122"/>
          <w:shd w:val="clear" w:color="auto" w:fill="FFFFFF"/>
        </w:rPr>
        <w:t>)</w:t>
      </w:r>
      <w:r w:rsidR="00F84E6F">
        <w:rPr>
          <w:rFonts w:asciiTheme="majorBidi" w:hAnsiTheme="majorBidi" w:cstheme="majorBidi"/>
          <w:color w:val="202122"/>
          <w:shd w:val="clear" w:color="auto" w:fill="FFFFFF"/>
        </w:rPr>
        <w:t xml:space="preserve">. </w:t>
      </w:r>
    </w:p>
    <w:p w14:paraId="270544CB" w14:textId="77777777" w:rsidR="00D76F16" w:rsidRPr="0001001A" w:rsidRDefault="00F84E6F" w:rsidP="007E61DA">
      <w:pPr>
        <w:spacing w:before="0" w:after="0"/>
        <w:rPr>
          <w:rFonts w:asciiTheme="majorBidi" w:hAnsiTheme="majorBidi" w:cstheme="majorBidi"/>
          <w:color w:val="FF0000"/>
          <w:shd w:val="clear" w:color="auto" w:fill="FFFFFF"/>
        </w:rPr>
      </w:pPr>
      <w:r>
        <w:rPr>
          <w:rFonts w:asciiTheme="majorBidi" w:hAnsiTheme="majorBidi" w:cstheme="majorBidi"/>
          <w:color w:val="202122"/>
          <w:shd w:val="clear" w:color="auto" w:fill="FFFFFF"/>
        </w:rPr>
        <w:lastRenderedPageBreak/>
        <w:t>Další vojenskou operací proti Kurdům</w:t>
      </w:r>
      <w:r w:rsidR="007455DB">
        <w:rPr>
          <w:rFonts w:asciiTheme="majorBidi" w:hAnsiTheme="majorBidi" w:cstheme="majorBidi"/>
          <w:color w:val="202122"/>
          <w:shd w:val="clear" w:color="auto" w:fill="FFFFFF"/>
        </w:rPr>
        <w:t>,</w:t>
      </w:r>
      <w:r>
        <w:rPr>
          <w:rFonts w:asciiTheme="majorBidi" w:hAnsiTheme="majorBidi" w:cstheme="majorBidi"/>
          <w:color w:val="202122"/>
          <w:shd w:val="clear" w:color="auto" w:fill="FFFFFF"/>
        </w:rPr>
        <w:t xml:space="preserve"> byl</w:t>
      </w:r>
      <w:r w:rsidR="007455DB">
        <w:rPr>
          <w:rFonts w:asciiTheme="majorBidi" w:hAnsiTheme="majorBidi" w:cstheme="majorBidi"/>
          <w:color w:val="202122"/>
          <w:shd w:val="clear" w:color="auto" w:fill="FFFFFF"/>
        </w:rPr>
        <w:t>a</w:t>
      </w:r>
      <w:r>
        <w:rPr>
          <w:rFonts w:asciiTheme="majorBidi" w:hAnsiTheme="majorBidi" w:cstheme="majorBidi"/>
          <w:color w:val="202122"/>
          <w:shd w:val="clear" w:color="auto" w:fill="FFFFFF"/>
        </w:rPr>
        <w:t xml:space="preserve"> ofenzíva v říjnu 2019, kdy turecká armáda vpadla do s</w:t>
      </w:r>
      <w:r w:rsidR="00CA15C8">
        <w:rPr>
          <w:rFonts w:asciiTheme="majorBidi" w:hAnsiTheme="majorBidi" w:cstheme="majorBidi"/>
          <w:color w:val="202122"/>
          <w:shd w:val="clear" w:color="auto" w:fill="FFFFFF"/>
        </w:rPr>
        <w:t>everní Sýrie</w:t>
      </w:r>
      <w:r w:rsidR="007455DB">
        <w:rPr>
          <w:rFonts w:asciiTheme="majorBidi" w:hAnsiTheme="majorBidi" w:cstheme="majorBidi"/>
          <w:color w:val="202122"/>
          <w:shd w:val="clear" w:color="auto" w:fill="FFFFFF"/>
        </w:rPr>
        <w:t>,</w:t>
      </w:r>
      <w:r w:rsidR="00CA15C8">
        <w:rPr>
          <w:rFonts w:asciiTheme="majorBidi" w:hAnsiTheme="majorBidi" w:cstheme="majorBidi"/>
          <w:color w:val="202122"/>
          <w:shd w:val="clear" w:color="auto" w:fill="FFFFFF"/>
        </w:rPr>
        <w:t xml:space="preserve"> se stejným cílem jak o rok dříve do </w:t>
      </w:r>
      <w:proofErr w:type="spellStart"/>
      <w:r w:rsidR="00CA15C8">
        <w:rPr>
          <w:rFonts w:asciiTheme="majorBidi" w:hAnsiTheme="majorBidi" w:cstheme="majorBidi"/>
          <w:color w:val="202122"/>
          <w:shd w:val="clear" w:color="auto" w:fill="FFFFFF"/>
        </w:rPr>
        <w:t>Afrínu</w:t>
      </w:r>
      <w:proofErr w:type="spellEnd"/>
      <w:r w:rsidR="00CA15C8">
        <w:rPr>
          <w:rFonts w:asciiTheme="majorBidi" w:hAnsiTheme="majorBidi" w:cstheme="majorBidi"/>
          <w:color w:val="202122"/>
          <w:shd w:val="clear" w:color="auto" w:fill="FFFFFF"/>
        </w:rPr>
        <w:t xml:space="preserve">. </w:t>
      </w:r>
      <w:r w:rsidR="00507C8B">
        <w:rPr>
          <w:rFonts w:asciiTheme="majorBidi" w:hAnsiTheme="majorBidi" w:cstheme="majorBidi"/>
          <w:color w:val="202122"/>
          <w:shd w:val="clear" w:color="auto" w:fill="FFFFFF"/>
        </w:rPr>
        <w:t>Turci vpadli 30 km hluboko do syrského území, které je obývané Kurdy</w:t>
      </w:r>
      <w:r w:rsidR="009A0DAA">
        <w:rPr>
          <w:rFonts w:asciiTheme="majorBidi" w:hAnsiTheme="majorBidi" w:cstheme="majorBidi"/>
          <w:color w:val="202122"/>
          <w:shd w:val="clear" w:color="auto" w:fill="FFFFFF"/>
        </w:rPr>
        <w:t xml:space="preserve"> a Araby </w:t>
      </w:r>
      <w:r w:rsidR="00507C8B">
        <w:rPr>
          <w:rFonts w:asciiTheme="majorBidi" w:hAnsiTheme="majorBidi" w:cstheme="majorBidi"/>
          <w:color w:val="202122"/>
          <w:shd w:val="clear" w:color="auto" w:fill="FFFFFF"/>
        </w:rPr>
        <w:t xml:space="preserve">(syriahr.com, 2019). </w:t>
      </w:r>
      <w:r w:rsidR="00CA15C8">
        <w:rPr>
          <w:rFonts w:asciiTheme="majorBidi" w:hAnsiTheme="majorBidi" w:cstheme="majorBidi"/>
          <w:color w:val="202122"/>
          <w:shd w:val="clear" w:color="auto" w:fill="FFFFFF"/>
        </w:rPr>
        <w:t>Turecký útok vyvolal velkou vlnu negativních reakcí, jak od konkurentů, tak i od spojenců v rámci NATO</w:t>
      </w:r>
      <w:r w:rsidR="009A0DAA">
        <w:rPr>
          <w:rFonts w:asciiTheme="majorBidi" w:hAnsiTheme="majorBidi" w:cstheme="majorBidi"/>
          <w:color w:val="202122"/>
          <w:shd w:val="clear" w:color="auto" w:fill="FFFFFF"/>
        </w:rPr>
        <w:t xml:space="preserve"> </w:t>
      </w:r>
      <w:r w:rsidR="007B459D">
        <w:rPr>
          <w:rFonts w:asciiTheme="majorBidi" w:hAnsiTheme="majorBidi" w:cstheme="majorBidi"/>
          <w:color w:val="202122"/>
          <w:shd w:val="clear" w:color="auto" w:fill="FFFFFF"/>
        </w:rPr>
        <w:t>(</w:t>
      </w:r>
      <w:r w:rsidR="003C2502">
        <w:rPr>
          <w:rFonts w:asciiTheme="majorBidi" w:hAnsiTheme="majorBidi" w:cstheme="majorBidi"/>
          <w:color w:val="202122"/>
          <w:shd w:val="clear" w:color="auto" w:fill="FFFFFF"/>
        </w:rPr>
        <w:t>Washington Kurdish Institute</w:t>
      </w:r>
      <w:r w:rsidR="007B459D">
        <w:rPr>
          <w:rFonts w:asciiTheme="majorBidi" w:hAnsiTheme="majorBidi" w:cstheme="majorBidi"/>
          <w:color w:val="202122"/>
          <w:shd w:val="clear" w:color="auto" w:fill="FFFFFF"/>
        </w:rPr>
        <w:t>, 2020)</w:t>
      </w:r>
      <w:r w:rsidR="00711471">
        <w:rPr>
          <w:rFonts w:asciiTheme="majorBidi" w:hAnsiTheme="majorBidi" w:cstheme="majorBidi"/>
          <w:color w:val="202122"/>
          <w:shd w:val="clear" w:color="auto" w:fill="FFFFFF"/>
        </w:rPr>
        <w:t xml:space="preserve">. Dalším problémem bylo, že s Tureckem spolupracovala frakce Syrské svobodné armády (FSA), která byla složena </w:t>
      </w:r>
      <w:proofErr w:type="gramStart"/>
      <w:r w:rsidR="00711471">
        <w:rPr>
          <w:rFonts w:asciiTheme="majorBidi" w:hAnsiTheme="majorBidi" w:cstheme="majorBidi"/>
          <w:color w:val="202122"/>
          <w:shd w:val="clear" w:color="auto" w:fill="FFFFFF"/>
        </w:rPr>
        <w:t>s</w:t>
      </w:r>
      <w:proofErr w:type="gramEnd"/>
      <w:r w:rsidR="00711471">
        <w:rPr>
          <w:rFonts w:asciiTheme="majorBidi" w:hAnsiTheme="majorBidi" w:cstheme="majorBidi"/>
          <w:color w:val="202122"/>
          <w:shd w:val="clear" w:color="auto" w:fill="FFFFFF"/>
        </w:rPr>
        <w:t xml:space="preserve"> bojovníků, kteří se na dobytém území</w:t>
      </w:r>
      <w:r w:rsidR="009A0DAA">
        <w:rPr>
          <w:rFonts w:asciiTheme="majorBidi" w:hAnsiTheme="majorBidi" w:cstheme="majorBidi"/>
          <w:color w:val="202122"/>
          <w:shd w:val="clear" w:color="auto" w:fill="FFFFFF"/>
        </w:rPr>
        <w:t xml:space="preserve"> mstili YPG</w:t>
      </w:r>
      <w:r w:rsidR="00337020">
        <w:rPr>
          <w:rStyle w:val="Znakapoznpodarou"/>
          <w:rFonts w:asciiTheme="majorBidi" w:hAnsiTheme="majorBidi" w:cstheme="majorBidi"/>
          <w:color w:val="202122"/>
          <w:shd w:val="clear" w:color="auto" w:fill="FFFFFF"/>
        </w:rPr>
        <w:footnoteReference w:id="21"/>
      </w:r>
      <w:r w:rsidR="00711471">
        <w:rPr>
          <w:rFonts w:asciiTheme="majorBidi" w:hAnsiTheme="majorBidi" w:cstheme="majorBidi"/>
          <w:color w:val="202122"/>
          <w:shd w:val="clear" w:color="auto" w:fill="FFFFFF"/>
        </w:rPr>
        <w:t xml:space="preserve"> </w:t>
      </w:r>
      <w:r w:rsidR="00337020">
        <w:rPr>
          <w:rFonts w:asciiTheme="majorBidi" w:hAnsiTheme="majorBidi" w:cstheme="majorBidi"/>
          <w:color w:val="202122"/>
          <w:shd w:val="clear" w:color="auto" w:fill="FFFFFF"/>
        </w:rPr>
        <w:t xml:space="preserve">a </w:t>
      </w:r>
      <w:r w:rsidR="00711471">
        <w:rPr>
          <w:rFonts w:asciiTheme="majorBidi" w:hAnsiTheme="majorBidi" w:cstheme="majorBidi"/>
          <w:color w:val="202122"/>
          <w:shd w:val="clear" w:color="auto" w:fill="FFFFFF"/>
        </w:rPr>
        <w:t>dopouštěli</w:t>
      </w:r>
      <w:r w:rsidR="00337020">
        <w:rPr>
          <w:rFonts w:asciiTheme="majorBidi" w:hAnsiTheme="majorBidi" w:cstheme="majorBidi"/>
          <w:color w:val="202122"/>
          <w:shd w:val="clear" w:color="auto" w:fill="FFFFFF"/>
        </w:rPr>
        <w:t xml:space="preserve"> se</w:t>
      </w:r>
      <w:r w:rsidR="00711471">
        <w:rPr>
          <w:rFonts w:asciiTheme="majorBidi" w:hAnsiTheme="majorBidi" w:cstheme="majorBidi"/>
          <w:color w:val="202122"/>
          <w:shd w:val="clear" w:color="auto" w:fill="FFFFFF"/>
        </w:rPr>
        <w:t xml:space="preserve"> válečných zločinů. Turecko milice používalo na „špinavou práci“ a odmítalo za jejich činy</w:t>
      </w:r>
      <w:r w:rsidR="007B459D">
        <w:rPr>
          <w:rFonts w:asciiTheme="majorBidi" w:hAnsiTheme="majorBidi" w:cstheme="majorBidi"/>
          <w:color w:val="202122"/>
          <w:shd w:val="clear" w:color="auto" w:fill="FFFFFF"/>
        </w:rPr>
        <w:t xml:space="preserve"> převzít</w:t>
      </w:r>
      <w:r w:rsidR="00711471">
        <w:rPr>
          <w:rFonts w:asciiTheme="majorBidi" w:hAnsiTheme="majorBidi" w:cstheme="majorBidi"/>
          <w:color w:val="202122"/>
          <w:shd w:val="clear" w:color="auto" w:fill="FFFFFF"/>
        </w:rPr>
        <w:t xml:space="preserve"> zodpovědnost. </w:t>
      </w:r>
      <w:r w:rsidR="00507C8B">
        <w:rPr>
          <w:rFonts w:asciiTheme="majorBidi" w:hAnsiTheme="majorBidi" w:cstheme="majorBidi"/>
          <w:color w:val="202122"/>
          <w:shd w:val="clear" w:color="auto" w:fill="FFFFFF"/>
        </w:rPr>
        <w:t>Samotná turecká armáda je podle Syrské observatoře pro lidská práva, zodpovědná za vypalování kurdských vesnic a blokování zásobování vodou z Eufratu pro osady v regionu (syriahr.com, 2020).</w:t>
      </w:r>
      <w:r w:rsidR="0044441C">
        <w:rPr>
          <w:rFonts w:asciiTheme="majorBidi" w:hAnsiTheme="majorBidi" w:cstheme="majorBidi"/>
          <w:color w:val="202122"/>
          <w:shd w:val="clear" w:color="auto" w:fill="FFFFFF"/>
        </w:rPr>
        <w:t xml:space="preserve"> </w:t>
      </w:r>
    </w:p>
    <w:p w14:paraId="102CF4CB" w14:textId="77777777" w:rsidR="00F84E6F" w:rsidRDefault="00711471" w:rsidP="007E61DA">
      <w:pPr>
        <w:spacing w:before="0" w:after="0"/>
        <w:rPr>
          <w:rFonts w:asciiTheme="majorBidi" w:hAnsiTheme="majorBidi" w:cstheme="majorBidi"/>
          <w:color w:val="202122"/>
          <w:shd w:val="clear" w:color="auto" w:fill="FFFFFF"/>
        </w:rPr>
      </w:pPr>
      <w:r>
        <w:rPr>
          <w:rFonts w:asciiTheme="majorBidi" w:hAnsiTheme="majorBidi" w:cstheme="majorBidi"/>
          <w:color w:val="202122"/>
          <w:shd w:val="clear" w:color="auto" w:fill="FFFFFF"/>
        </w:rPr>
        <w:t>Následné situaci nepomohlo rozhodnutí amerického prezidenta Trumpa, stáhnout americké vojáky z oblasti a nechat tak Kurdy v boji proti Turkům samotné</w:t>
      </w:r>
      <w:r w:rsidR="00507C8B">
        <w:rPr>
          <w:rFonts w:asciiTheme="majorBidi" w:hAnsiTheme="majorBidi" w:cstheme="majorBidi"/>
          <w:color w:val="202122"/>
          <w:shd w:val="clear" w:color="auto" w:fill="FFFFFF"/>
        </w:rPr>
        <w:t xml:space="preserve"> (syriahr.com, 2019)</w:t>
      </w:r>
      <w:r>
        <w:rPr>
          <w:rFonts w:asciiTheme="majorBidi" w:hAnsiTheme="majorBidi" w:cstheme="majorBidi"/>
          <w:color w:val="202122"/>
          <w:shd w:val="clear" w:color="auto" w:fill="FFFFFF"/>
        </w:rPr>
        <w:t xml:space="preserve">. </w:t>
      </w:r>
      <w:r w:rsidR="00BC5B44">
        <w:rPr>
          <w:rFonts w:asciiTheme="majorBidi" w:hAnsiTheme="majorBidi" w:cstheme="majorBidi"/>
          <w:color w:val="202122"/>
          <w:shd w:val="clear" w:color="auto" w:fill="FFFFFF"/>
        </w:rPr>
        <w:t xml:space="preserve">Po přibližně 14 dnech se podařilo uzavřít příměří, protože se do konfliktu vložila syrská vláda v čele se prezidentem </w:t>
      </w:r>
      <w:proofErr w:type="spellStart"/>
      <w:r w:rsidR="00BC5B44">
        <w:rPr>
          <w:rFonts w:asciiTheme="majorBidi" w:hAnsiTheme="majorBidi" w:cstheme="majorBidi"/>
          <w:color w:val="202122"/>
          <w:shd w:val="clear" w:color="auto" w:fill="FFFFFF"/>
        </w:rPr>
        <w:t>Basharem</w:t>
      </w:r>
      <w:proofErr w:type="spellEnd"/>
      <w:r w:rsidR="00BC5B44">
        <w:rPr>
          <w:rFonts w:asciiTheme="majorBidi" w:hAnsiTheme="majorBidi" w:cstheme="majorBidi"/>
          <w:color w:val="202122"/>
          <w:shd w:val="clear" w:color="auto" w:fill="FFFFFF"/>
        </w:rPr>
        <w:t xml:space="preserve"> al </w:t>
      </w:r>
      <w:proofErr w:type="spellStart"/>
      <w:r w:rsidR="00BC5B44">
        <w:rPr>
          <w:rFonts w:asciiTheme="majorBidi" w:hAnsiTheme="majorBidi" w:cstheme="majorBidi"/>
          <w:color w:val="202122"/>
          <w:shd w:val="clear" w:color="auto" w:fill="FFFFFF"/>
        </w:rPr>
        <w:t>Assadem</w:t>
      </w:r>
      <w:proofErr w:type="spellEnd"/>
      <w:r w:rsidR="00BC5B44">
        <w:rPr>
          <w:rFonts w:asciiTheme="majorBidi" w:hAnsiTheme="majorBidi" w:cstheme="majorBidi"/>
          <w:color w:val="202122"/>
          <w:shd w:val="clear" w:color="auto" w:fill="FFFFFF"/>
        </w:rPr>
        <w:t xml:space="preserve">. Do severní Sýrie se začala přesouvat Syrská arabská armáda (SAA) a hrozilo vojenské střetnutí Turecka a Sýrie a </w:t>
      </w:r>
      <w:r w:rsidR="007455DB">
        <w:rPr>
          <w:rFonts w:asciiTheme="majorBidi" w:hAnsiTheme="majorBidi" w:cstheme="majorBidi"/>
          <w:color w:val="202122"/>
          <w:shd w:val="clear" w:color="auto" w:fill="FFFFFF"/>
        </w:rPr>
        <w:t>pr</w:t>
      </w:r>
      <w:r w:rsidR="00BC5B44">
        <w:rPr>
          <w:rFonts w:asciiTheme="majorBidi" w:hAnsiTheme="majorBidi" w:cstheme="majorBidi"/>
          <w:color w:val="202122"/>
          <w:shd w:val="clear" w:color="auto" w:fill="FFFFFF"/>
        </w:rPr>
        <w:t>akticky také USA a Ruska. Příměří se nakonec podařilo dosáhnout, když Rusko zprostředkovalo jednání mezi Tureckem, Sýrií a velením SDF. Bylo dohodnuto, že se všechny kurdské jednotky, spadající pod SDF, stáhnou ze zóny 30 km od tureckých hranic do Sýrie a turecká armáda zastaví vojenské operace</w:t>
      </w:r>
      <w:r w:rsidR="00335814">
        <w:rPr>
          <w:rFonts w:asciiTheme="majorBidi" w:hAnsiTheme="majorBidi" w:cstheme="majorBidi"/>
          <w:color w:val="202122"/>
          <w:shd w:val="clear" w:color="auto" w:fill="FFFFFF"/>
        </w:rPr>
        <w:t xml:space="preserve"> (</w:t>
      </w:r>
      <w:proofErr w:type="spellStart"/>
      <w:r w:rsidR="00682A01">
        <w:rPr>
          <w:rFonts w:asciiTheme="majorBidi" w:hAnsiTheme="majorBidi" w:cstheme="majorBidi"/>
          <w:color w:val="202122"/>
          <w:shd w:val="clear" w:color="auto" w:fill="FFFFFF"/>
        </w:rPr>
        <w:t>Cumming</w:t>
      </w:r>
      <w:proofErr w:type="spellEnd"/>
      <w:r w:rsidR="00682A01">
        <w:rPr>
          <w:rFonts w:asciiTheme="majorBidi" w:hAnsiTheme="majorBidi" w:cstheme="majorBidi"/>
          <w:color w:val="202122"/>
          <w:shd w:val="clear" w:color="auto" w:fill="FFFFFF"/>
        </w:rPr>
        <w:t xml:space="preserve"> – Bruce &amp; </w:t>
      </w:r>
      <w:proofErr w:type="spellStart"/>
      <w:r w:rsidR="00682A01">
        <w:rPr>
          <w:rFonts w:asciiTheme="majorBidi" w:hAnsiTheme="majorBidi" w:cstheme="majorBidi"/>
          <w:color w:val="202122"/>
          <w:shd w:val="clear" w:color="auto" w:fill="FFFFFF"/>
        </w:rPr>
        <w:t>Jakes</w:t>
      </w:r>
      <w:proofErr w:type="spellEnd"/>
      <w:r w:rsidR="00335814">
        <w:rPr>
          <w:rFonts w:asciiTheme="majorBidi" w:hAnsiTheme="majorBidi" w:cstheme="majorBidi"/>
          <w:color w:val="202122"/>
          <w:shd w:val="clear" w:color="auto" w:fill="FFFFFF"/>
        </w:rPr>
        <w:t>, 2019)</w:t>
      </w:r>
      <w:r w:rsidR="00BC5B44">
        <w:rPr>
          <w:rFonts w:asciiTheme="majorBidi" w:hAnsiTheme="majorBidi" w:cstheme="majorBidi"/>
          <w:color w:val="202122"/>
          <w:shd w:val="clear" w:color="auto" w:fill="FFFFFF"/>
        </w:rPr>
        <w:t>.</w:t>
      </w:r>
      <w:r w:rsidR="00D76F16">
        <w:rPr>
          <w:rFonts w:asciiTheme="majorBidi" w:hAnsiTheme="majorBidi" w:cstheme="majorBidi"/>
          <w:color w:val="202122"/>
          <w:shd w:val="clear" w:color="auto" w:fill="FFFFFF"/>
        </w:rPr>
        <w:t xml:space="preserve"> Oblast Turecko v současnosti stále okupuje. Ofenzíva přinesla, stejně jako ta předchozí, stovky obětí z řad civilistů</w:t>
      </w:r>
      <w:r w:rsidR="00337020">
        <w:rPr>
          <w:rFonts w:asciiTheme="majorBidi" w:hAnsiTheme="majorBidi" w:cstheme="majorBidi"/>
          <w:color w:val="202122"/>
          <w:shd w:val="clear" w:color="auto" w:fill="FFFFFF"/>
        </w:rPr>
        <w:t xml:space="preserve">. </w:t>
      </w:r>
      <w:r w:rsidR="003619C2">
        <w:rPr>
          <w:rFonts w:asciiTheme="majorBidi" w:hAnsiTheme="majorBidi" w:cstheme="majorBidi"/>
          <w:color w:val="202122"/>
          <w:shd w:val="clear" w:color="auto" w:fill="FFFFFF"/>
        </w:rPr>
        <w:t>V Turecku se nachází čtyři miliony syrských uprchlíků</w:t>
      </w:r>
      <w:r w:rsidR="00337020">
        <w:rPr>
          <w:rFonts w:asciiTheme="majorBidi" w:hAnsiTheme="majorBidi" w:cstheme="majorBidi"/>
          <w:color w:val="202122"/>
          <w:shd w:val="clear" w:color="auto" w:fill="FFFFFF"/>
        </w:rPr>
        <w:t>, kterým se vláda snaží zajistit pomoc, ale je závislá na příspěvcích z EU. Pomoc z EU je značně omezená, protože Unie Turecko za operace v Sýrii kritizuje</w:t>
      </w:r>
      <w:r w:rsidR="001B4C85">
        <w:rPr>
          <w:rFonts w:asciiTheme="majorBidi" w:hAnsiTheme="majorBidi" w:cstheme="majorBidi"/>
          <w:color w:val="202122"/>
          <w:shd w:val="clear" w:color="auto" w:fill="FFFFFF"/>
        </w:rPr>
        <w:t xml:space="preserve">, tudíž části uprchlíkům se nedostává pomoci a musí žít v uprchlických táborech </w:t>
      </w:r>
      <w:r w:rsidR="007B459D">
        <w:rPr>
          <w:rFonts w:asciiTheme="majorBidi" w:hAnsiTheme="majorBidi" w:cstheme="majorBidi"/>
          <w:color w:val="202122"/>
          <w:shd w:val="clear" w:color="auto" w:fill="FFFFFF"/>
        </w:rPr>
        <w:t>(HRW.org, 2020)</w:t>
      </w:r>
      <w:r w:rsidR="00C75112">
        <w:rPr>
          <w:rFonts w:asciiTheme="majorBidi" w:hAnsiTheme="majorBidi" w:cstheme="majorBidi"/>
          <w:color w:val="202122"/>
          <w:shd w:val="clear" w:color="auto" w:fill="FFFFFF"/>
        </w:rPr>
        <w:t>.</w:t>
      </w:r>
    </w:p>
    <w:p w14:paraId="27B7C971" w14:textId="77777777" w:rsidR="00335814" w:rsidRDefault="00EB3D46" w:rsidP="00EB3D46">
      <w:pPr>
        <w:spacing w:before="0" w:after="0"/>
        <w:rPr>
          <w:rFonts w:asciiTheme="majorBidi" w:hAnsiTheme="majorBidi" w:cstheme="majorBidi"/>
          <w:color w:val="202122"/>
          <w:shd w:val="clear" w:color="auto" w:fill="FFFFFF"/>
        </w:rPr>
      </w:pPr>
      <w:r>
        <w:rPr>
          <w:rFonts w:asciiTheme="majorBidi" w:hAnsiTheme="majorBidi" w:cstheme="majorBidi"/>
          <w:color w:val="202122"/>
          <w:shd w:val="clear" w:color="auto" w:fill="FFFFFF"/>
        </w:rPr>
        <w:t>H</w:t>
      </w:r>
      <w:r w:rsidR="00D76F16" w:rsidRPr="001B4C85">
        <w:rPr>
          <w:rFonts w:asciiTheme="majorBidi" w:hAnsiTheme="majorBidi" w:cstheme="majorBidi"/>
          <w:color w:val="202122"/>
          <w:shd w:val="clear" w:color="auto" w:fill="FFFFFF"/>
        </w:rPr>
        <w:t xml:space="preserve">odnocení Turecka ze strany lidskoprávních organizací se od ustanovení prezidentského systému pravidelně zhoršuje. </w:t>
      </w:r>
      <w:r w:rsidR="00497831">
        <w:rPr>
          <w:rFonts w:asciiTheme="majorBidi" w:hAnsiTheme="majorBidi" w:cstheme="majorBidi"/>
          <w:color w:val="202122"/>
          <w:shd w:val="clear" w:color="auto" w:fill="FFFFFF"/>
        </w:rPr>
        <w:t>Za rok 2019 s</w:t>
      </w:r>
      <w:r w:rsidR="001B4C85">
        <w:rPr>
          <w:rFonts w:asciiTheme="majorBidi" w:hAnsiTheme="majorBidi" w:cstheme="majorBidi"/>
          <w:color w:val="202122"/>
          <w:shd w:val="clear" w:color="auto" w:fill="FFFFFF"/>
        </w:rPr>
        <w:t>e skóre mírně zhoršilo. O rok později se nepatrně zlepšilo a do současnosti zůstává stejné</w:t>
      </w:r>
      <w:r w:rsidR="001B4C85">
        <w:rPr>
          <w:rStyle w:val="Znakapoznpodarou"/>
          <w:rFonts w:asciiTheme="majorBidi" w:hAnsiTheme="majorBidi" w:cstheme="majorBidi"/>
          <w:color w:val="202122"/>
          <w:shd w:val="clear" w:color="auto" w:fill="FFFFFF"/>
        </w:rPr>
        <w:footnoteReference w:id="22"/>
      </w:r>
      <w:r w:rsidR="00090BB3">
        <w:rPr>
          <w:rFonts w:asciiTheme="majorBidi" w:hAnsiTheme="majorBidi" w:cstheme="majorBidi"/>
          <w:color w:val="202122"/>
          <w:shd w:val="clear" w:color="auto" w:fill="FFFFFF"/>
        </w:rPr>
        <w:t xml:space="preserve"> (freedomhouse.org, 2021)</w:t>
      </w:r>
      <w:r w:rsidR="00F37D08">
        <w:rPr>
          <w:rFonts w:asciiTheme="majorBidi" w:hAnsiTheme="majorBidi" w:cstheme="majorBidi"/>
          <w:color w:val="202122"/>
          <w:shd w:val="clear" w:color="auto" w:fill="FFFFFF"/>
        </w:rPr>
        <w:t>.</w:t>
      </w:r>
      <w:r w:rsidR="00A37B33">
        <w:rPr>
          <w:rFonts w:asciiTheme="majorBidi" w:hAnsiTheme="majorBidi" w:cstheme="majorBidi"/>
          <w:color w:val="202122"/>
          <w:shd w:val="clear" w:color="auto" w:fill="FFFFFF"/>
        </w:rPr>
        <w:t xml:space="preserve"> </w:t>
      </w:r>
      <w:r w:rsidR="00F37D08">
        <w:rPr>
          <w:rFonts w:asciiTheme="majorBidi" w:hAnsiTheme="majorBidi" w:cstheme="majorBidi"/>
          <w:color w:val="202122"/>
          <w:shd w:val="clear" w:color="auto" w:fill="FFFFFF"/>
        </w:rPr>
        <w:t xml:space="preserve">Kurdská </w:t>
      </w:r>
      <w:r w:rsidR="00F37D08">
        <w:rPr>
          <w:rFonts w:asciiTheme="majorBidi" w:hAnsiTheme="majorBidi" w:cstheme="majorBidi"/>
          <w:color w:val="202122"/>
          <w:shd w:val="clear" w:color="auto" w:fill="FFFFFF"/>
        </w:rPr>
        <w:lastRenderedPageBreak/>
        <w:t xml:space="preserve">situace se po zavedení prezidentského systému zhoršila, protože </w:t>
      </w:r>
      <w:proofErr w:type="spellStart"/>
      <w:r w:rsidR="00F37D08">
        <w:rPr>
          <w:rFonts w:asciiTheme="majorBidi" w:hAnsiTheme="majorBidi" w:cstheme="majorBidi"/>
          <w:color w:val="202122"/>
          <w:shd w:val="clear" w:color="auto" w:fill="FFFFFF"/>
        </w:rPr>
        <w:t>Erdoğan</w:t>
      </w:r>
      <w:proofErr w:type="spellEnd"/>
      <w:r w:rsidR="00F37D08">
        <w:rPr>
          <w:rFonts w:asciiTheme="majorBidi" w:hAnsiTheme="majorBidi" w:cstheme="majorBidi"/>
          <w:color w:val="202122"/>
          <w:shd w:val="clear" w:color="auto" w:fill="FFFFFF"/>
        </w:rPr>
        <w:t xml:space="preserve"> po získání ještě větších pravomocí jako prezident, využívá svého postavení k potlačení menšin</w:t>
      </w:r>
      <w:r w:rsidR="001B4C85">
        <w:rPr>
          <w:rFonts w:asciiTheme="majorBidi" w:hAnsiTheme="majorBidi" w:cstheme="majorBidi"/>
          <w:color w:val="202122"/>
          <w:shd w:val="clear" w:color="auto" w:fill="FFFFFF"/>
        </w:rPr>
        <w:t>.</w:t>
      </w:r>
      <w:r w:rsidR="00F37D08">
        <w:rPr>
          <w:rFonts w:asciiTheme="majorBidi" w:hAnsiTheme="majorBidi" w:cstheme="majorBidi"/>
          <w:color w:val="202122"/>
          <w:shd w:val="clear" w:color="auto" w:fill="FFFFFF"/>
        </w:rPr>
        <w:t xml:space="preserve"> Výrazně se zhoršily vztahy s Řeckem, kvůli uprchlické krizi a sporům o území. Dobré vztahy nemá Turecko ani s členy NATO a EU, kteří Turecku vytýkají zneužívání moci, potlačování lidských práv a vojenské operace proti svým sousedům</w:t>
      </w:r>
      <w:r w:rsidR="00904F6C">
        <w:rPr>
          <w:rFonts w:asciiTheme="majorBidi" w:hAnsiTheme="majorBidi" w:cstheme="majorBidi"/>
          <w:color w:val="202122"/>
          <w:shd w:val="clear" w:color="auto" w:fill="FFFFFF"/>
        </w:rPr>
        <w:t xml:space="preserve"> a naopak je pozorovatelný určitý příklon k ostatním autoritářským zemím jako je Rusko a Čína</w:t>
      </w:r>
      <w:r w:rsidR="00090BB3">
        <w:rPr>
          <w:rFonts w:asciiTheme="majorBidi" w:hAnsiTheme="majorBidi" w:cstheme="majorBidi"/>
          <w:color w:val="202122"/>
          <w:shd w:val="clear" w:color="auto" w:fill="FFFFFF"/>
        </w:rPr>
        <w:t xml:space="preserve"> (HRW.org, 2021)</w:t>
      </w:r>
      <w:r w:rsidR="00904F6C">
        <w:rPr>
          <w:rFonts w:asciiTheme="majorBidi" w:hAnsiTheme="majorBidi" w:cstheme="majorBidi"/>
          <w:color w:val="202122"/>
          <w:shd w:val="clear" w:color="auto" w:fill="FFFFFF"/>
        </w:rPr>
        <w:t xml:space="preserve">. Za celé období, od roku 2018 až po současnost, </w:t>
      </w:r>
      <w:r w:rsidR="00904F6C" w:rsidRPr="00904F6C">
        <w:rPr>
          <w:rFonts w:asciiTheme="majorBidi" w:hAnsiTheme="majorBidi" w:cstheme="majorBidi"/>
          <w:color w:val="202122"/>
          <w:shd w:val="clear" w:color="auto" w:fill="FFFFFF"/>
        </w:rPr>
        <w:t>pokrač</w:t>
      </w:r>
      <w:r w:rsidR="00904F6C">
        <w:rPr>
          <w:rFonts w:asciiTheme="majorBidi" w:hAnsiTheme="majorBidi" w:cstheme="majorBidi"/>
          <w:color w:val="202122"/>
          <w:shd w:val="clear" w:color="auto" w:fill="FFFFFF"/>
        </w:rPr>
        <w:t>uje v Turecku perzekuce</w:t>
      </w:r>
      <w:r w:rsidR="00904F6C" w:rsidRPr="00904F6C">
        <w:rPr>
          <w:rFonts w:asciiTheme="majorBidi" w:hAnsiTheme="majorBidi" w:cstheme="majorBidi"/>
          <w:color w:val="202122"/>
          <w:shd w:val="clear" w:color="auto" w:fill="FFFFFF"/>
        </w:rPr>
        <w:t xml:space="preserve"> opoziční</w:t>
      </w:r>
      <w:r w:rsidR="00904F6C">
        <w:rPr>
          <w:rFonts w:asciiTheme="majorBidi" w:hAnsiTheme="majorBidi" w:cstheme="majorBidi"/>
          <w:color w:val="202122"/>
          <w:shd w:val="clear" w:color="auto" w:fill="FFFFFF"/>
        </w:rPr>
        <w:t>ch</w:t>
      </w:r>
      <w:r w:rsidR="00904F6C" w:rsidRPr="00904F6C">
        <w:rPr>
          <w:rFonts w:asciiTheme="majorBidi" w:hAnsiTheme="majorBidi" w:cstheme="majorBidi"/>
          <w:color w:val="202122"/>
          <w:shd w:val="clear" w:color="auto" w:fill="FFFFFF"/>
        </w:rPr>
        <w:t xml:space="preserve"> politiků, </w:t>
      </w:r>
      <w:r w:rsidR="00904F6C">
        <w:rPr>
          <w:rFonts w:asciiTheme="majorBidi" w:hAnsiTheme="majorBidi" w:cstheme="majorBidi"/>
          <w:color w:val="202122"/>
          <w:shd w:val="clear" w:color="auto" w:fill="FFFFFF"/>
        </w:rPr>
        <w:t>občanských aktivistů</w:t>
      </w:r>
      <w:r w:rsidR="00904F6C" w:rsidRPr="00904F6C">
        <w:rPr>
          <w:rFonts w:asciiTheme="majorBidi" w:hAnsiTheme="majorBidi" w:cstheme="majorBidi"/>
          <w:color w:val="202122"/>
          <w:shd w:val="clear" w:color="auto" w:fill="FFFFFF"/>
        </w:rPr>
        <w:t>, nezávislý</w:t>
      </w:r>
      <w:r w:rsidR="00904F6C">
        <w:rPr>
          <w:rFonts w:asciiTheme="majorBidi" w:hAnsiTheme="majorBidi" w:cstheme="majorBidi"/>
          <w:color w:val="202122"/>
          <w:shd w:val="clear" w:color="auto" w:fill="FFFFFF"/>
        </w:rPr>
        <w:t>ch</w:t>
      </w:r>
      <w:r w:rsidR="00904F6C" w:rsidRPr="00904F6C">
        <w:rPr>
          <w:rFonts w:asciiTheme="majorBidi" w:hAnsiTheme="majorBidi" w:cstheme="majorBidi"/>
          <w:color w:val="202122"/>
          <w:shd w:val="clear" w:color="auto" w:fill="FFFFFF"/>
        </w:rPr>
        <w:t xml:space="preserve"> novinářů a kritiků </w:t>
      </w:r>
      <w:r w:rsidR="00904F6C">
        <w:rPr>
          <w:rFonts w:asciiTheme="majorBidi" w:hAnsiTheme="majorBidi" w:cstheme="majorBidi"/>
          <w:color w:val="202122"/>
          <w:shd w:val="clear" w:color="auto" w:fill="FFFFFF"/>
        </w:rPr>
        <w:t>čím dál</w:t>
      </w:r>
      <w:r w:rsidR="00904F6C" w:rsidRPr="00904F6C">
        <w:rPr>
          <w:rFonts w:asciiTheme="majorBidi" w:hAnsiTheme="majorBidi" w:cstheme="majorBidi"/>
          <w:color w:val="202122"/>
          <w:shd w:val="clear" w:color="auto" w:fill="FFFFFF"/>
        </w:rPr>
        <w:t xml:space="preserve"> agresivnější</w:t>
      </w:r>
      <w:r w:rsidR="00904F6C">
        <w:rPr>
          <w:rFonts w:asciiTheme="majorBidi" w:hAnsiTheme="majorBidi" w:cstheme="majorBidi"/>
          <w:color w:val="202122"/>
          <w:shd w:val="clear" w:color="auto" w:fill="FFFFFF"/>
        </w:rPr>
        <w:t xml:space="preserve"> turecké</w:t>
      </w:r>
      <w:r w:rsidR="00904F6C" w:rsidRPr="00904F6C">
        <w:rPr>
          <w:rFonts w:asciiTheme="majorBidi" w:hAnsiTheme="majorBidi" w:cstheme="majorBidi"/>
          <w:color w:val="202122"/>
          <w:shd w:val="clear" w:color="auto" w:fill="FFFFFF"/>
        </w:rPr>
        <w:t xml:space="preserve"> zahraniční politiky. </w:t>
      </w:r>
      <w:r w:rsidR="007B459D">
        <w:rPr>
          <w:rFonts w:asciiTheme="majorBidi" w:hAnsiTheme="majorBidi" w:cstheme="majorBidi"/>
          <w:color w:val="202122"/>
          <w:shd w:val="clear" w:color="auto" w:fill="FFFFFF"/>
        </w:rPr>
        <w:t xml:space="preserve">Roku 2019 turecký soud zprostil viny správce webových stránek opozičního deníku </w:t>
      </w:r>
      <w:proofErr w:type="spellStart"/>
      <w:r w:rsidR="007B459D">
        <w:rPr>
          <w:rFonts w:asciiTheme="majorBidi" w:hAnsiTheme="majorBidi" w:cstheme="majorBidi"/>
          <w:color w:val="202122"/>
          <w:shd w:val="clear" w:color="auto" w:fill="FFFFFF"/>
        </w:rPr>
        <w:t>BirGun</w:t>
      </w:r>
      <w:proofErr w:type="spellEnd"/>
      <w:r w:rsidR="007B459D">
        <w:rPr>
          <w:rFonts w:asciiTheme="majorBidi" w:hAnsiTheme="majorBidi" w:cstheme="majorBidi"/>
          <w:color w:val="202122"/>
          <w:shd w:val="clear" w:color="auto" w:fill="FFFFFF"/>
        </w:rPr>
        <w:t xml:space="preserve">, který byl obviněn z podpory terorismu (birgun.net, 2019). </w:t>
      </w:r>
    </w:p>
    <w:p w14:paraId="50B7C8A5" w14:textId="77777777" w:rsidR="00C75112" w:rsidRPr="0010409F" w:rsidRDefault="00904F6C" w:rsidP="007E61DA">
      <w:pPr>
        <w:spacing w:before="0" w:after="0"/>
        <w:rPr>
          <w:rFonts w:asciiTheme="majorBidi" w:hAnsiTheme="majorBidi" w:cstheme="majorBidi"/>
          <w:color w:val="FF0000"/>
          <w:shd w:val="clear" w:color="auto" w:fill="FFFFFF"/>
        </w:rPr>
      </w:pPr>
      <w:r w:rsidRPr="00904F6C">
        <w:rPr>
          <w:rFonts w:asciiTheme="majorBidi" w:hAnsiTheme="majorBidi" w:cstheme="majorBidi"/>
          <w:color w:val="202122"/>
          <w:shd w:val="clear" w:color="auto" w:fill="FFFFFF"/>
        </w:rPr>
        <w:t xml:space="preserve">V prosinci </w:t>
      </w:r>
      <w:r>
        <w:rPr>
          <w:rFonts w:asciiTheme="majorBidi" w:hAnsiTheme="majorBidi" w:cstheme="majorBidi"/>
          <w:color w:val="202122"/>
          <w:shd w:val="clear" w:color="auto" w:fill="FFFFFF"/>
        </w:rPr>
        <w:t>2020 ECHR</w:t>
      </w:r>
      <w:r w:rsidRPr="00904F6C">
        <w:rPr>
          <w:rFonts w:asciiTheme="majorBidi" w:hAnsiTheme="majorBidi" w:cstheme="majorBidi"/>
          <w:color w:val="202122"/>
          <w:shd w:val="clear" w:color="auto" w:fill="FFFFFF"/>
        </w:rPr>
        <w:t xml:space="preserve"> vyzval </w:t>
      </w:r>
      <w:r>
        <w:rPr>
          <w:rFonts w:asciiTheme="majorBidi" w:hAnsiTheme="majorBidi" w:cstheme="majorBidi"/>
          <w:color w:val="202122"/>
          <w:shd w:val="clear" w:color="auto" w:fill="FFFFFF"/>
        </w:rPr>
        <w:t xml:space="preserve">tureckou vládu </w:t>
      </w:r>
      <w:r w:rsidRPr="00904F6C">
        <w:rPr>
          <w:rFonts w:asciiTheme="majorBidi" w:hAnsiTheme="majorBidi" w:cstheme="majorBidi"/>
          <w:color w:val="202122"/>
          <w:shd w:val="clear" w:color="auto" w:fill="FFFFFF"/>
        </w:rPr>
        <w:t xml:space="preserve">k </w:t>
      </w:r>
      <w:r>
        <w:rPr>
          <w:rFonts w:asciiTheme="majorBidi" w:hAnsiTheme="majorBidi" w:cstheme="majorBidi"/>
          <w:color w:val="202122"/>
          <w:shd w:val="clear" w:color="auto" w:fill="FFFFFF"/>
        </w:rPr>
        <w:t>urychlenému</w:t>
      </w:r>
      <w:r w:rsidRPr="00904F6C">
        <w:rPr>
          <w:rFonts w:asciiTheme="majorBidi" w:hAnsiTheme="majorBidi" w:cstheme="majorBidi"/>
          <w:color w:val="202122"/>
          <w:shd w:val="clear" w:color="auto" w:fill="FFFFFF"/>
        </w:rPr>
        <w:t xml:space="preserve"> propuštění </w:t>
      </w:r>
      <w:proofErr w:type="spellStart"/>
      <w:r w:rsidRPr="00904F6C">
        <w:rPr>
          <w:rFonts w:asciiTheme="majorBidi" w:hAnsiTheme="majorBidi" w:cstheme="majorBidi"/>
          <w:color w:val="202122"/>
          <w:shd w:val="clear" w:color="auto" w:fill="FFFFFF"/>
        </w:rPr>
        <w:t>Selahattina</w:t>
      </w:r>
      <w:proofErr w:type="spellEnd"/>
      <w:r w:rsidRPr="00904F6C">
        <w:rPr>
          <w:rFonts w:asciiTheme="majorBidi" w:hAnsiTheme="majorBidi" w:cstheme="majorBidi"/>
          <w:color w:val="202122"/>
          <w:shd w:val="clear" w:color="auto" w:fill="FFFFFF"/>
        </w:rPr>
        <w:t xml:space="preserve"> </w:t>
      </w:r>
      <w:proofErr w:type="spellStart"/>
      <w:r w:rsidRPr="00904F6C">
        <w:rPr>
          <w:rFonts w:asciiTheme="majorBidi" w:hAnsiTheme="majorBidi" w:cstheme="majorBidi"/>
          <w:color w:val="202122"/>
          <w:shd w:val="clear" w:color="auto" w:fill="FFFFFF"/>
        </w:rPr>
        <w:t>Demirtaşe</w:t>
      </w:r>
      <w:proofErr w:type="spellEnd"/>
      <w:r w:rsidRPr="00904F6C">
        <w:rPr>
          <w:rFonts w:asciiTheme="majorBidi" w:hAnsiTheme="majorBidi" w:cstheme="majorBidi"/>
          <w:color w:val="202122"/>
          <w:shd w:val="clear" w:color="auto" w:fill="FFFFFF"/>
        </w:rPr>
        <w:t xml:space="preserve">, </w:t>
      </w:r>
      <w:r>
        <w:rPr>
          <w:rFonts w:asciiTheme="majorBidi" w:hAnsiTheme="majorBidi" w:cstheme="majorBidi"/>
          <w:color w:val="202122"/>
          <w:shd w:val="clear" w:color="auto" w:fill="FFFFFF"/>
        </w:rPr>
        <w:t>předsedy HDP</w:t>
      </w:r>
      <w:r w:rsidRPr="00904F6C">
        <w:rPr>
          <w:rFonts w:asciiTheme="majorBidi" w:hAnsiTheme="majorBidi" w:cstheme="majorBidi"/>
          <w:color w:val="202122"/>
          <w:shd w:val="clear" w:color="auto" w:fill="FFFFFF"/>
        </w:rPr>
        <w:t xml:space="preserve">, který </w:t>
      </w:r>
      <w:r>
        <w:rPr>
          <w:rFonts w:asciiTheme="majorBidi" w:hAnsiTheme="majorBidi" w:cstheme="majorBidi"/>
          <w:color w:val="202122"/>
          <w:shd w:val="clear" w:color="auto" w:fill="FFFFFF"/>
        </w:rPr>
        <w:t>je</w:t>
      </w:r>
      <w:r w:rsidRPr="00904F6C">
        <w:rPr>
          <w:rFonts w:asciiTheme="majorBidi" w:hAnsiTheme="majorBidi" w:cstheme="majorBidi"/>
          <w:color w:val="202122"/>
          <w:shd w:val="clear" w:color="auto" w:fill="FFFFFF"/>
        </w:rPr>
        <w:t xml:space="preserve"> od roku 2016 </w:t>
      </w:r>
      <w:r>
        <w:rPr>
          <w:rFonts w:asciiTheme="majorBidi" w:hAnsiTheme="majorBidi" w:cstheme="majorBidi"/>
          <w:color w:val="202122"/>
          <w:shd w:val="clear" w:color="auto" w:fill="FFFFFF"/>
        </w:rPr>
        <w:t>v nejhorším vězení „Typu F“</w:t>
      </w:r>
      <w:r w:rsidRPr="00904F6C">
        <w:rPr>
          <w:rFonts w:asciiTheme="majorBidi" w:hAnsiTheme="majorBidi" w:cstheme="majorBidi"/>
          <w:color w:val="202122"/>
          <w:shd w:val="clear" w:color="auto" w:fill="FFFFFF"/>
        </w:rPr>
        <w:t xml:space="preserve"> </w:t>
      </w:r>
      <w:r>
        <w:rPr>
          <w:rFonts w:asciiTheme="majorBidi" w:hAnsiTheme="majorBidi" w:cstheme="majorBidi"/>
          <w:color w:val="202122"/>
          <w:shd w:val="clear" w:color="auto" w:fill="FFFFFF"/>
        </w:rPr>
        <w:t>v </w:t>
      </w:r>
      <w:proofErr w:type="spellStart"/>
      <w:r>
        <w:rPr>
          <w:rFonts w:asciiTheme="majorBidi" w:hAnsiTheme="majorBidi" w:cstheme="majorBidi"/>
          <w:color w:val="202122"/>
          <w:shd w:val="clear" w:color="auto" w:fill="FFFFFF"/>
        </w:rPr>
        <w:t>Edirne</w:t>
      </w:r>
      <w:proofErr w:type="spellEnd"/>
      <w:r>
        <w:rPr>
          <w:rFonts w:asciiTheme="majorBidi" w:hAnsiTheme="majorBidi" w:cstheme="majorBidi"/>
          <w:color w:val="202122"/>
          <w:shd w:val="clear" w:color="auto" w:fill="FFFFFF"/>
        </w:rPr>
        <w:t xml:space="preserve">, </w:t>
      </w:r>
      <w:r w:rsidRPr="00904F6C">
        <w:rPr>
          <w:rFonts w:asciiTheme="majorBidi" w:hAnsiTheme="majorBidi" w:cstheme="majorBidi"/>
          <w:color w:val="202122"/>
          <w:shd w:val="clear" w:color="auto" w:fill="FFFFFF"/>
        </w:rPr>
        <w:t xml:space="preserve">na základě politicky </w:t>
      </w:r>
      <w:r>
        <w:rPr>
          <w:rFonts w:asciiTheme="majorBidi" w:hAnsiTheme="majorBidi" w:cstheme="majorBidi"/>
          <w:color w:val="202122"/>
          <w:shd w:val="clear" w:color="auto" w:fill="FFFFFF"/>
        </w:rPr>
        <w:t>falešných</w:t>
      </w:r>
      <w:r w:rsidRPr="00904F6C">
        <w:rPr>
          <w:rFonts w:asciiTheme="majorBidi" w:hAnsiTheme="majorBidi" w:cstheme="majorBidi"/>
          <w:color w:val="202122"/>
          <w:shd w:val="clear" w:color="auto" w:fill="FFFFFF"/>
        </w:rPr>
        <w:t xml:space="preserve"> obvinění</w:t>
      </w:r>
      <w:r>
        <w:rPr>
          <w:rFonts w:asciiTheme="majorBidi" w:hAnsiTheme="majorBidi" w:cstheme="majorBidi"/>
          <w:color w:val="202122"/>
          <w:shd w:val="clear" w:color="auto" w:fill="FFFFFF"/>
        </w:rPr>
        <w:t>. Turecko stížnost ECHR</w:t>
      </w:r>
      <w:r w:rsidRPr="00904F6C">
        <w:rPr>
          <w:rFonts w:asciiTheme="majorBidi" w:hAnsiTheme="majorBidi" w:cstheme="majorBidi"/>
          <w:color w:val="202122"/>
          <w:shd w:val="clear" w:color="auto" w:fill="FFFFFF"/>
        </w:rPr>
        <w:t xml:space="preserve"> </w:t>
      </w:r>
      <w:r>
        <w:rPr>
          <w:rFonts w:asciiTheme="majorBidi" w:hAnsiTheme="majorBidi" w:cstheme="majorBidi"/>
          <w:color w:val="202122"/>
          <w:shd w:val="clear" w:color="auto" w:fill="FFFFFF"/>
        </w:rPr>
        <w:t>ignorovalo</w:t>
      </w:r>
      <w:r w:rsidRPr="00904F6C">
        <w:rPr>
          <w:rFonts w:asciiTheme="majorBidi" w:hAnsiTheme="majorBidi" w:cstheme="majorBidi"/>
          <w:color w:val="202122"/>
          <w:shd w:val="clear" w:color="auto" w:fill="FFFFFF"/>
        </w:rPr>
        <w:t xml:space="preserve">. </w:t>
      </w:r>
      <w:r>
        <w:rPr>
          <w:rFonts w:asciiTheme="majorBidi" w:hAnsiTheme="majorBidi" w:cstheme="majorBidi"/>
          <w:color w:val="202122"/>
          <w:shd w:val="clear" w:color="auto" w:fill="FFFFFF"/>
        </w:rPr>
        <w:t>Stále běží čím dál intenzivnější kampaň státu proti HDP, kdy jsou zadržováni její členové po tisícovkách</w:t>
      </w:r>
      <w:r w:rsidR="00090BB3">
        <w:rPr>
          <w:rFonts w:asciiTheme="majorBidi" w:hAnsiTheme="majorBidi" w:cstheme="majorBidi"/>
          <w:color w:val="202122"/>
          <w:shd w:val="clear" w:color="auto" w:fill="FFFFFF"/>
        </w:rPr>
        <w:t xml:space="preserve"> (freedomhouse.org, 2021)</w:t>
      </w:r>
      <w:r>
        <w:rPr>
          <w:rFonts w:asciiTheme="majorBidi" w:hAnsiTheme="majorBidi" w:cstheme="majorBidi"/>
          <w:color w:val="202122"/>
          <w:shd w:val="clear" w:color="auto" w:fill="FFFFFF"/>
        </w:rPr>
        <w:t>. V březnu 2021 podal turecký prokurátor na soud podnět k zákazu HDP. Podnět se v současné době projednává a není vyloučené</w:t>
      </w:r>
      <w:r w:rsidR="001B4C85">
        <w:rPr>
          <w:rFonts w:asciiTheme="majorBidi" w:hAnsiTheme="majorBidi" w:cstheme="majorBidi"/>
          <w:color w:val="202122"/>
          <w:shd w:val="clear" w:color="auto" w:fill="FFFFFF"/>
        </w:rPr>
        <w:t xml:space="preserve"> </w:t>
      </w:r>
      <w:r>
        <w:rPr>
          <w:rFonts w:asciiTheme="majorBidi" w:hAnsiTheme="majorBidi" w:cstheme="majorBidi"/>
          <w:color w:val="202122"/>
          <w:shd w:val="clear" w:color="auto" w:fill="FFFFFF"/>
        </w:rPr>
        <w:t>že</w:t>
      </w:r>
      <w:r w:rsidR="001B4C85">
        <w:rPr>
          <w:rFonts w:asciiTheme="majorBidi" w:hAnsiTheme="majorBidi" w:cstheme="majorBidi"/>
          <w:color w:val="202122"/>
          <w:shd w:val="clear" w:color="auto" w:fill="FFFFFF"/>
        </w:rPr>
        <w:t xml:space="preserve">, </w:t>
      </w:r>
      <w:r>
        <w:rPr>
          <w:rFonts w:asciiTheme="majorBidi" w:hAnsiTheme="majorBidi" w:cstheme="majorBidi"/>
          <w:color w:val="202122"/>
          <w:shd w:val="clear" w:color="auto" w:fill="FFFFFF"/>
        </w:rPr>
        <w:t>na základě historické zkušenosti</w:t>
      </w:r>
      <w:r w:rsidR="003619C2">
        <w:rPr>
          <w:rFonts w:asciiTheme="majorBidi" w:hAnsiTheme="majorBidi" w:cstheme="majorBidi"/>
          <w:color w:val="202122"/>
          <w:shd w:val="clear" w:color="auto" w:fill="FFFFFF"/>
        </w:rPr>
        <w:t>,</w:t>
      </w:r>
      <w:r>
        <w:rPr>
          <w:rFonts w:asciiTheme="majorBidi" w:hAnsiTheme="majorBidi" w:cstheme="majorBidi"/>
          <w:color w:val="202122"/>
          <w:shd w:val="clear" w:color="auto" w:fill="FFFFFF"/>
        </w:rPr>
        <w:t xml:space="preserve"> bude strana </w:t>
      </w:r>
      <w:r w:rsidR="001B4C85">
        <w:rPr>
          <w:rFonts w:asciiTheme="majorBidi" w:hAnsiTheme="majorBidi" w:cstheme="majorBidi"/>
          <w:color w:val="202122"/>
          <w:shd w:val="clear" w:color="auto" w:fill="FFFFFF"/>
        </w:rPr>
        <w:t>zakázána,</w:t>
      </w:r>
      <w:r>
        <w:rPr>
          <w:rFonts w:asciiTheme="majorBidi" w:hAnsiTheme="majorBidi" w:cstheme="majorBidi"/>
          <w:color w:val="202122"/>
          <w:shd w:val="clear" w:color="auto" w:fill="FFFFFF"/>
        </w:rPr>
        <w:t xml:space="preserve"> jako </w:t>
      </w:r>
      <w:r w:rsidR="003619C2">
        <w:rPr>
          <w:rFonts w:asciiTheme="majorBidi" w:hAnsiTheme="majorBidi" w:cstheme="majorBidi"/>
          <w:color w:val="202122"/>
          <w:shd w:val="clear" w:color="auto" w:fill="FFFFFF"/>
        </w:rPr>
        <w:t xml:space="preserve">sedm </w:t>
      </w:r>
      <w:r w:rsidR="001B4C85">
        <w:rPr>
          <w:rFonts w:asciiTheme="majorBidi" w:hAnsiTheme="majorBidi" w:cstheme="majorBidi"/>
          <w:color w:val="202122"/>
          <w:shd w:val="clear" w:color="auto" w:fill="FFFFFF"/>
        </w:rPr>
        <w:t xml:space="preserve">předchozích </w:t>
      </w:r>
      <w:proofErr w:type="spellStart"/>
      <w:r w:rsidR="001B4C85">
        <w:rPr>
          <w:rFonts w:asciiTheme="majorBidi" w:hAnsiTheme="majorBidi" w:cstheme="majorBidi"/>
          <w:color w:val="202122"/>
          <w:shd w:val="clear" w:color="auto" w:fill="FFFFFF"/>
        </w:rPr>
        <w:t>prokurdských</w:t>
      </w:r>
      <w:proofErr w:type="spellEnd"/>
      <w:r w:rsidR="001B4C85">
        <w:rPr>
          <w:rFonts w:asciiTheme="majorBidi" w:hAnsiTheme="majorBidi" w:cstheme="majorBidi"/>
          <w:color w:val="202122"/>
          <w:shd w:val="clear" w:color="auto" w:fill="FFFFFF"/>
        </w:rPr>
        <w:t xml:space="preserve"> stran </w:t>
      </w:r>
      <w:r w:rsidR="00090BB3">
        <w:rPr>
          <w:rFonts w:asciiTheme="majorBidi" w:hAnsiTheme="majorBidi" w:cstheme="majorBidi"/>
          <w:color w:val="202122"/>
          <w:shd w:val="clear" w:color="auto" w:fill="FFFFFF"/>
        </w:rPr>
        <w:t>(</w:t>
      </w:r>
      <w:r w:rsidR="00090BB3" w:rsidRPr="00090BB3">
        <w:rPr>
          <w:rFonts w:asciiTheme="majorBidi" w:hAnsiTheme="majorBidi" w:cstheme="majorBidi"/>
          <w:color w:val="202122"/>
          <w:shd w:val="clear" w:color="auto" w:fill="FFFFFF"/>
        </w:rPr>
        <w:t>ct24.ceskatelevize.cz</w:t>
      </w:r>
      <w:r w:rsidR="00090BB3">
        <w:rPr>
          <w:rFonts w:asciiTheme="majorBidi" w:hAnsiTheme="majorBidi" w:cstheme="majorBidi"/>
          <w:color w:val="202122"/>
          <w:shd w:val="clear" w:color="auto" w:fill="FFFFFF"/>
        </w:rPr>
        <w:t>, 2021)</w:t>
      </w:r>
      <w:r w:rsidR="003619C2">
        <w:rPr>
          <w:rFonts w:asciiTheme="majorBidi" w:hAnsiTheme="majorBidi" w:cstheme="majorBidi"/>
          <w:color w:val="202122"/>
          <w:shd w:val="clear" w:color="auto" w:fill="FFFFFF"/>
        </w:rPr>
        <w:t xml:space="preserve">. Centrální volební komise (YSK) je také pod státní kontrolou, </w:t>
      </w:r>
      <w:r w:rsidR="001B4C85">
        <w:rPr>
          <w:rFonts w:asciiTheme="majorBidi" w:hAnsiTheme="majorBidi" w:cstheme="majorBidi"/>
          <w:color w:val="202122"/>
          <w:shd w:val="clear" w:color="auto" w:fill="FFFFFF"/>
        </w:rPr>
        <w:t>například</w:t>
      </w:r>
      <w:r w:rsidR="003619C2">
        <w:rPr>
          <w:rFonts w:asciiTheme="majorBidi" w:hAnsiTheme="majorBidi" w:cstheme="majorBidi"/>
          <w:color w:val="202122"/>
          <w:shd w:val="clear" w:color="auto" w:fill="FFFFFF"/>
        </w:rPr>
        <w:t xml:space="preserve"> při komunálních volbách v roce 2019, kdy v Istanbulu zvítězil kandidát CHP, </w:t>
      </w:r>
      <w:r w:rsidR="001B4C85">
        <w:rPr>
          <w:rFonts w:asciiTheme="majorBidi" w:hAnsiTheme="majorBidi" w:cstheme="majorBidi"/>
          <w:color w:val="202122"/>
          <w:shd w:val="clear" w:color="auto" w:fill="FFFFFF"/>
        </w:rPr>
        <w:t>tak</w:t>
      </w:r>
      <w:r w:rsidR="003619C2">
        <w:rPr>
          <w:rFonts w:asciiTheme="majorBidi" w:hAnsiTheme="majorBidi" w:cstheme="majorBidi"/>
          <w:color w:val="202122"/>
          <w:shd w:val="clear" w:color="auto" w:fill="FFFFFF"/>
        </w:rPr>
        <w:t xml:space="preserve"> YSK</w:t>
      </w:r>
      <w:r w:rsidR="00CD36ED">
        <w:rPr>
          <w:rFonts w:asciiTheme="majorBidi" w:hAnsiTheme="majorBidi" w:cstheme="majorBidi"/>
          <w:color w:val="202122"/>
          <w:shd w:val="clear" w:color="auto" w:fill="FFFFFF"/>
        </w:rPr>
        <w:t xml:space="preserve"> na podnět AKP a následně i CHP</w:t>
      </w:r>
      <w:r w:rsidR="003619C2">
        <w:rPr>
          <w:rFonts w:asciiTheme="majorBidi" w:hAnsiTheme="majorBidi" w:cstheme="majorBidi"/>
          <w:color w:val="202122"/>
          <w:shd w:val="clear" w:color="auto" w:fill="FFFFFF"/>
        </w:rPr>
        <w:t xml:space="preserve"> anulovala výsledky voleb, na základě nepodložených důkazů o manipulaci s volebními lístky</w:t>
      </w:r>
      <w:r w:rsidR="00090BB3">
        <w:rPr>
          <w:rFonts w:asciiTheme="majorBidi" w:hAnsiTheme="majorBidi" w:cstheme="majorBidi"/>
          <w:color w:val="202122"/>
          <w:shd w:val="clear" w:color="auto" w:fill="FFFFFF"/>
        </w:rPr>
        <w:t xml:space="preserve"> (</w:t>
      </w:r>
      <w:r w:rsidR="003C2502">
        <w:rPr>
          <w:rFonts w:asciiTheme="majorBidi" w:hAnsiTheme="majorBidi" w:cstheme="majorBidi"/>
          <w:color w:val="202122"/>
          <w:shd w:val="clear" w:color="auto" w:fill="FFFFFF"/>
        </w:rPr>
        <w:t>ahvalnews.com, 2019</w:t>
      </w:r>
      <w:r w:rsidR="00090BB3">
        <w:rPr>
          <w:rFonts w:asciiTheme="majorBidi" w:hAnsiTheme="majorBidi" w:cstheme="majorBidi"/>
          <w:color w:val="202122"/>
          <w:shd w:val="clear" w:color="auto" w:fill="FFFFFF"/>
        </w:rPr>
        <w:t>)</w:t>
      </w:r>
      <w:r w:rsidR="003619C2">
        <w:rPr>
          <w:rFonts w:asciiTheme="majorBidi" w:hAnsiTheme="majorBidi" w:cstheme="majorBidi"/>
          <w:color w:val="202122"/>
          <w:shd w:val="clear" w:color="auto" w:fill="FFFFFF"/>
        </w:rPr>
        <w:t xml:space="preserve">. </w:t>
      </w:r>
    </w:p>
    <w:p w14:paraId="35993E8E" w14:textId="77777777" w:rsidR="00C75112" w:rsidRDefault="003619C2" w:rsidP="007E61DA">
      <w:pPr>
        <w:spacing w:before="0" w:after="0"/>
        <w:rPr>
          <w:rFonts w:asciiTheme="majorBidi" w:hAnsiTheme="majorBidi" w:cstheme="majorBidi"/>
          <w:color w:val="202122"/>
          <w:shd w:val="clear" w:color="auto" w:fill="FFFFFF"/>
        </w:rPr>
      </w:pPr>
      <w:r>
        <w:rPr>
          <w:rFonts w:asciiTheme="majorBidi" w:hAnsiTheme="majorBidi" w:cstheme="majorBidi"/>
          <w:color w:val="202122"/>
          <w:shd w:val="clear" w:color="auto" w:fill="FFFFFF"/>
        </w:rPr>
        <w:t xml:space="preserve">Kurdsky je možné mluvit na veřejnosti, ale vzhledem k politice vlády, se mluvčí vystavují diskriminaci. </w:t>
      </w:r>
      <w:r w:rsidR="004D3255" w:rsidRPr="004D3255">
        <w:rPr>
          <w:rFonts w:asciiTheme="majorBidi" w:hAnsiTheme="majorBidi" w:cstheme="majorBidi"/>
          <w:color w:val="202122"/>
          <w:shd w:val="clear" w:color="auto" w:fill="FFFFFF"/>
        </w:rPr>
        <w:t xml:space="preserve">Konflikt s PKK </w:t>
      </w:r>
      <w:r w:rsidR="004D3255">
        <w:rPr>
          <w:rFonts w:asciiTheme="majorBidi" w:hAnsiTheme="majorBidi" w:cstheme="majorBidi"/>
          <w:color w:val="202122"/>
          <w:shd w:val="clear" w:color="auto" w:fill="FFFFFF"/>
        </w:rPr>
        <w:t>totiž slouží jako záminka</w:t>
      </w:r>
      <w:r w:rsidR="004D3255" w:rsidRPr="004D3255">
        <w:rPr>
          <w:rFonts w:asciiTheme="majorBidi" w:hAnsiTheme="majorBidi" w:cstheme="majorBidi"/>
          <w:color w:val="202122"/>
          <w:shd w:val="clear" w:color="auto" w:fill="FFFFFF"/>
        </w:rPr>
        <w:t xml:space="preserve"> k ospravedlnění diskriminačních opatření vůči Kurdům, včetně zákazu kurdských festivalů a zvrácení snahy kurdských městských úředníků propagovat jejich jazyk a kulturu. Vláda od roku 2015 zavřela řadu kurdských jazykových škol a kulturních organizací</w:t>
      </w:r>
      <w:r w:rsidR="004F352C">
        <w:rPr>
          <w:rFonts w:asciiTheme="majorBidi" w:hAnsiTheme="majorBidi" w:cstheme="majorBidi"/>
          <w:color w:val="202122"/>
          <w:shd w:val="clear" w:color="auto" w:fill="FFFFFF"/>
        </w:rPr>
        <w:t xml:space="preserve"> (freedomhouse.org, 2018, s. 1025-1027).</w:t>
      </w:r>
      <w:r w:rsidR="004D3255">
        <w:rPr>
          <w:rFonts w:asciiTheme="majorBidi" w:hAnsiTheme="majorBidi" w:cstheme="majorBidi"/>
          <w:color w:val="202122"/>
          <w:shd w:val="clear" w:color="auto" w:fill="FFFFFF"/>
        </w:rPr>
        <w:t xml:space="preserve"> </w:t>
      </w:r>
      <w:r w:rsidR="00C75112">
        <w:rPr>
          <w:rFonts w:asciiTheme="majorBidi" w:hAnsiTheme="majorBidi" w:cstheme="majorBidi"/>
          <w:color w:val="202122"/>
          <w:shd w:val="clear" w:color="auto" w:fill="FFFFFF"/>
        </w:rPr>
        <w:t>Až v roce 2018 skončil nouzový stav, původně vyhlášený na tři měsíce. Nakonec trval dva roky</w:t>
      </w:r>
      <w:r w:rsidR="004F352C">
        <w:rPr>
          <w:rFonts w:asciiTheme="majorBidi" w:hAnsiTheme="majorBidi" w:cstheme="majorBidi"/>
          <w:color w:val="202122"/>
          <w:shd w:val="clear" w:color="auto" w:fill="FFFFFF"/>
        </w:rPr>
        <w:t>.</w:t>
      </w:r>
      <w:r w:rsidR="00090BB3">
        <w:rPr>
          <w:rFonts w:asciiTheme="majorBidi" w:hAnsiTheme="majorBidi" w:cstheme="majorBidi"/>
          <w:color w:val="202122"/>
          <w:shd w:val="clear" w:color="auto" w:fill="FFFFFF"/>
        </w:rPr>
        <w:t xml:space="preserve"> </w:t>
      </w:r>
      <w:r w:rsidR="00C75112">
        <w:rPr>
          <w:rFonts w:asciiTheme="majorBidi" w:hAnsiTheme="majorBidi" w:cstheme="majorBidi"/>
          <w:color w:val="202122"/>
          <w:shd w:val="clear" w:color="auto" w:fill="FFFFFF"/>
        </w:rPr>
        <w:t xml:space="preserve">Existují </w:t>
      </w:r>
      <w:r w:rsidR="00C75112" w:rsidRPr="00C75112">
        <w:rPr>
          <w:rFonts w:asciiTheme="majorBidi" w:hAnsiTheme="majorBidi" w:cstheme="majorBidi"/>
          <w:color w:val="202122"/>
          <w:shd w:val="clear" w:color="auto" w:fill="FFFFFF"/>
        </w:rPr>
        <w:t>nezávislé noviny a</w:t>
      </w:r>
      <w:r w:rsidR="00C75112">
        <w:rPr>
          <w:rFonts w:asciiTheme="majorBidi" w:hAnsiTheme="majorBidi" w:cstheme="majorBidi"/>
          <w:color w:val="202122"/>
          <w:shd w:val="clear" w:color="auto" w:fill="FFFFFF"/>
        </w:rPr>
        <w:t xml:space="preserve"> zpravodajské weby</w:t>
      </w:r>
      <w:r w:rsidR="00C75112" w:rsidRPr="00C75112">
        <w:rPr>
          <w:rFonts w:asciiTheme="majorBidi" w:hAnsiTheme="majorBidi" w:cstheme="majorBidi"/>
          <w:color w:val="202122"/>
          <w:shd w:val="clear" w:color="auto" w:fill="FFFFFF"/>
        </w:rPr>
        <w:t xml:space="preserve">, </w:t>
      </w:r>
      <w:r w:rsidR="00C75112">
        <w:rPr>
          <w:rFonts w:asciiTheme="majorBidi" w:hAnsiTheme="majorBidi" w:cstheme="majorBidi"/>
          <w:color w:val="202122"/>
          <w:shd w:val="clear" w:color="auto" w:fill="FFFFFF"/>
        </w:rPr>
        <w:t xml:space="preserve">ale </w:t>
      </w:r>
      <w:r w:rsidR="00C75112" w:rsidRPr="00C75112">
        <w:rPr>
          <w:rFonts w:asciiTheme="majorBidi" w:hAnsiTheme="majorBidi" w:cstheme="majorBidi"/>
          <w:color w:val="202122"/>
          <w:shd w:val="clear" w:color="auto" w:fill="FFFFFF"/>
        </w:rPr>
        <w:t xml:space="preserve">čelí </w:t>
      </w:r>
      <w:r w:rsidR="00C75112">
        <w:rPr>
          <w:rFonts w:asciiTheme="majorBidi" w:hAnsiTheme="majorBidi" w:cstheme="majorBidi"/>
          <w:color w:val="202122"/>
          <w:shd w:val="clear" w:color="auto" w:fill="FFFFFF"/>
        </w:rPr>
        <w:t>velkému</w:t>
      </w:r>
      <w:r w:rsidR="00C75112" w:rsidRPr="00C75112">
        <w:rPr>
          <w:rFonts w:asciiTheme="majorBidi" w:hAnsiTheme="majorBidi" w:cstheme="majorBidi"/>
          <w:color w:val="202122"/>
          <w:shd w:val="clear" w:color="auto" w:fill="FFFFFF"/>
        </w:rPr>
        <w:t xml:space="preserve"> tlaku a jsou pravidelně terčem</w:t>
      </w:r>
      <w:r w:rsidR="00C75112">
        <w:rPr>
          <w:rFonts w:asciiTheme="majorBidi" w:hAnsiTheme="majorBidi" w:cstheme="majorBidi"/>
          <w:color w:val="202122"/>
          <w:shd w:val="clear" w:color="auto" w:fill="FFFFFF"/>
        </w:rPr>
        <w:t xml:space="preserve"> policejního</w:t>
      </w:r>
      <w:r w:rsidR="00C75112" w:rsidRPr="00C75112">
        <w:rPr>
          <w:rFonts w:asciiTheme="majorBidi" w:hAnsiTheme="majorBidi" w:cstheme="majorBidi"/>
          <w:color w:val="202122"/>
          <w:shd w:val="clear" w:color="auto" w:fill="FFFFFF"/>
        </w:rPr>
        <w:t xml:space="preserve"> stíhání</w:t>
      </w:r>
      <w:r w:rsidR="00C75112">
        <w:rPr>
          <w:rFonts w:asciiTheme="majorBidi" w:hAnsiTheme="majorBidi" w:cstheme="majorBidi"/>
          <w:color w:val="202122"/>
          <w:shd w:val="clear" w:color="auto" w:fill="FFFFFF"/>
        </w:rPr>
        <w:t xml:space="preserve">. </w:t>
      </w:r>
      <w:r w:rsidR="000C37F9">
        <w:rPr>
          <w:rFonts w:asciiTheme="majorBidi" w:hAnsiTheme="majorBidi" w:cstheme="majorBidi"/>
          <w:color w:val="202122"/>
          <w:shd w:val="clear" w:color="auto" w:fill="FFFFFF"/>
        </w:rPr>
        <w:t xml:space="preserve"> </w:t>
      </w:r>
      <w:r w:rsidR="00077D56">
        <w:rPr>
          <w:rFonts w:asciiTheme="majorBidi" w:hAnsiTheme="majorBidi" w:cstheme="majorBidi"/>
          <w:color w:val="202122"/>
          <w:shd w:val="clear" w:color="auto" w:fill="FFFFFF"/>
        </w:rPr>
        <w:t>P</w:t>
      </w:r>
      <w:r w:rsidR="00C75112" w:rsidRPr="00C75112">
        <w:rPr>
          <w:rFonts w:asciiTheme="majorBidi" w:hAnsiTheme="majorBidi" w:cstheme="majorBidi"/>
          <w:color w:val="202122"/>
          <w:shd w:val="clear" w:color="auto" w:fill="FFFFFF"/>
        </w:rPr>
        <w:t>arlament</w:t>
      </w:r>
      <w:r w:rsidR="00077D56">
        <w:rPr>
          <w:rFonts w:asciiTheme="majorBidi" w:hAnsiTheme="majorBidi" w:cstheme="majorBidi"/>
          <w:color w:val="202122"/>
          <w:shd w:val="clear" w:color="auto" w:fill="FFFFFF"/>
        </w:rPr>
        <w:t xml:space="preserve"> roku 2019</w:t>
      </w:r>
      <w:r w:rsidR="00C75112" w:rsidRPr="00C75112">
        <w:rPr>
          <w:rFonts w:asciiTheme="majorBidi" w:hAnsiTheme="majorBidi" w:cstheme="majorBidi"/>
          <w:color w:val="202122"/>
          <w:shd w:val="clear" w:color="auto" w:fill="FFFFFF"/>
        </w:rPr>
        <w:t xml:space="preserve"> </w:t>
      </w:r>
      <w:r w:rsidR="000C37F9">
        <w:rPr>
          <w:rFonts w:asciiTheme="majorBidi" w:hAnsiTheme="majorBidi" w:cstheme="majorBidi"/>
          <w:color w:val="202122"/>
          <w:shd w:val="clear" w:color="auto" w:fill="FFFFFF"/>
        </w:rPr>
        <w:t>rozhodl</w:t>
      </w:r>
      <w:r w:rsidR="00C75112" w:rsidRPr="00C75112">
        <w:rPr>
          <w:rFonts w:asciiTheme="majorBidi" w:hAnsiTheme="majorBidi" w:cstheme="majorBidi"/>
          <w:color w:val="202122"/>
          <w:shd w:val="clear" w:color="auto" w:fill="FFFFFF"/>
        </w:rPr>
        <w:t xml:space="preserve">, že on-line video služby </w:t>
      </w:r>
      <w:r w:rsidR="000C37F9">
        <w:rPr>
          <w:rFonts w:asciiTheme="majorBidi" w:hAnsiTheme="majorBidi" w:cstheme="majorBidi"/>
          <w:color w:val="202122"/>
          <w:shd w:val="clear" w:color="auto" w:fill="FFFFFF"/>
        </w:rPr>
        <w:lastRenderedPageBreak/>
        <w:t xml:space="preserve">budou nově spadat pod </w:t>
      </w:r>
      <w:r w:rsidR="00C75112" w:rsidRPr="00C75112">
        <w:rPr>
          <w:rFonts w:asciiTheme="majorBidi" w:hAnsiTheme="majorBidi" w:cstheme="majorBidi"/>
          <w:color w:val="202122"/>
          <w:shd w:val="clear" w:color="auto" w:fill="FFFFFF"/>
        </w:rPr>
        <w:t>RTÜK</w:t>
      </w:r>
      <w:r w:rsidR="00BB216A">
        <w:rPr>
          <w:rStyle w:val="Znakapoznpodarou"/>
          <w:rFonts w:asciiTheme="majorBidi" w:hAnsiTheme="majorBidi" w:cstheme="majorBidi"/>
          <w:color w:val="202122"/>
          <w:shd w:val="clear" w:color="auto" w:fill="FFFFFF"/>
        </w:rPr>
        <w:footnoteReference w:id="23"/>
      </w:r>
      <w:r w:rsidR="00C75112" w:rsidRPr="00C75112">
        <w:rPr>
          <w:rFonts w:asciiTheme="majorBidi" w:hAnsiTheme="majorBidi" w:cstheme="majorBidi"/>
          <w:color w:val="202122"/>
          <w:shd w:val="clear" w:color="auto" w:fill="FFFFFF"/>
        </w:rPr>
        <w:t xml:space="preserve">. </w:t>
      </w:r>
      <w:r w:rsidR="000C37F9">
        <w:rPr>
          <w:rFonts w:asciiTheme="majorBidi" w:hAnsiTheme="majorBidi" w:cstheme="majorBidi"/>
          <w:color w:val="202122"/>
          <w:shd w:val="clear" w:color="auto" w:fill="FFFFFF"/>
        </w:rPr>
        <w:t xml:space="preserve">Poskytovatelé video-služeb tak </w:t>
      </w:r>
      <w:r w:rsidR="00C75112" w:rsidRPr="00C75112">
        <w:rPr>
          <w:rFonts w:asciiTheme="majorBidi" w:hAnsiTheme="majorBidi" w:cstheme="majorBidi"/>
          <w:color w:val="202122"/>
          <w:shd w:val="clear" w:color="auto" w:fill="FFFFFF"/>
        </w:rPr>
        <w:t>musí</w:t>
      </w:r>
      <w:r w:rsidR="00BB216A">
        <w:rPr>
          <w:rFonts w:asciiTheme="majorBidi" w:hAnsiTheme="majorBidi" w:cstheme="majorBidi"/>
          <w:color w:val="202122"/>
          <w:shd w:val="clear" w:color="auto" w:fill="FFFFFF"/>
        </w:rPr>
        <w:t xml:space="preserve"> </w:t>
      </w:r>
      <w:r w:rsidR="000C37F9">
        <w:rPr>
          <w:rFonts w:asciiTheme="majorBidi" w:hAnsiTheme="majorBidi" w:cstheme="majorBidi"/>
          <w:color w:val="202122"/>
          <w:shd w:val="clear" w:color="auto" w:fill="FFFFFF"/>
        </w:rPr>
        <w:t>žáda</w:t>
      </w:r>
      <w:r w:rsidR="00C75112" w:rsidRPr="00C75112">
        <w:rPr>
          <w:rFonts w:asciiTheme="majorBidi" w:hAnsiTheme="majorBidi" w:cstheme="majorBidi"/>
          <w:color w:val="202122"/>
          <w:shd w:val="clear" w:color="auto" w:fill="FFFFFF"/>
        </w:rPr>
        <w:t xml:space="preserve">t </w:t>
      </w:r>
      <w:r w:rsidR="000C37F9">
        <w:rPr>
          <w:rFonts w:asciiTheme="majorBidi" w:hAnsiTheme="majorBidi" w:cstheme="majorBidi"/>
          <w:color w:val="202122"/>
          <w:shd w:val="clear" w:color="auto" w:fill="FFFFFF"/>
        </w:rPr>
        <w:t xml:space="preserve">o </w:t>
      </w:r>
      <w:r w:rsidR="00C75112" w:rsidRPr="00C75112">
        <w:rPr>
          <w:rFonts w:asciiTheme="majorBidi" w:hAnsiTheme="majorBidi" w:cstheme="majorBidi"/>
          <w:color w:val="202122"/>
          <w:shd w:val="clear" w:color="auto" w:fill="FFFFFF"/>
        </w:rPr>
        <w:t xml:space="preserve">licence, i když </w:t>
      </w:r>
      <w:r w:rsidR="000C37F9">
        <w:rPr>
          <w:rFonts w:asciiTheme="majorBidi" w:hAnsiTheme="majorBidi" w:cstheme="majorBidi"/>
          <w:color w:val="202122"/>
          <w:shd w:val="clear" w:color="auto" w:fill="FFFFFF"/>
        </w:rPr>
        <w:t>se jedná o</w:t>
      </w:r>
      <w:r w:rsidR="00C75112" w:rsidRPr="00C75112">
        <w:rPr>
          <w:rFonts w:asciiTheme="majorBidi" w:hAnsiTheme="majorBidi" w:cstheme="majorBidi"/>
          <w:color w:val="202122"/>
          <w:shd w:val="clear" w:color="auto" w:fill="FFFFFF"/>
        </w:rPr>
        <w:t xml:space="preserve"> zahranič</w:t>
      </w:r>
      <w:r w:rsidR="000C37F9">
        <w:rPr>
          <w:rFonts w:asciiTheme="majorBidi" w:hAnsiTheme="majorBidi" w:cstheme="majorBidi"/>
          <w:color w:val="202122"/>
          <w:shd w:val="clear" w:color="auto" w:fill="FFFFFF"/>
        </w:rPr>
        <w:t>n</w:t>
      </w:r>
      <w:r w:rsidR="00C75112" w:rsidRPr="00C75112">
        <w:rPr>
          <w:rFonts w:asciiTheme="majorBidi" w:hAnsiTheme="majorBidi" w:cstheme="majorBidi"/>
          <w:color w:val="202122"/>
          <w:shd w:val="clear" w:color="auto" w:fill="FFFFFF"/>
        </w:rPr>
        <w:t>í</w:t>
      </w:r>
      <w:r w:rsidR="000C37F9">
        <w:rPr>
          <w:rFonts w:asciiTheme="majorBidi" w:hAnsiTheme="majorBidi" w:cstheme="majorBidi"/>
          <w:color w:val="202122"/>
          <w:shd w:val="clear" w:color="auto" w:fill="FFFFFF"/>
        </w:rPr>
        <w:t xml:space="preserve"> firmu</w:t>
      </w:r>
      <w:r w:rsidR="00C75112" w:rsidRPr="00C75112">
        <w:rPr>
          <w:rFonts w:asciiTheme="majorBidi" w:hAnsiTheme="majorBidi" w:cstheme="majorBidi"/>
          <w:color w:val="202122"/>
          <w:shd w:val="clear" w:color="auto" w:fill="FFFFFF"/>
        </w:rPr>
        <w:t>. Člen</w:t>
      </w:r>
      <w:r w:rsidR="000C37F9">
        <w:rPr>
          <w:rFonts w:asciiTheme="majorBidi" w:hAnsiTheme="majorBidi" w:cstheme="majorBidi"/>
          <w:color w:val="202122"/>
          <w:shd w:val="clear" w:color="auto" w:fill="FFFFFF"/>
        </w:rPr>
        <w:t>y</w:t>
      </w:r>
      <w:r w:rsidR="00C75112" w:rsidRPr="00C75112">
        <w:rPr>
          <w:rFonts w:asciiTheme="majorBidi" w:hAnsiTheme="majorBidi" w:cstheme="majorBidi"/>
          <w:color w:val="202122"/>
          <w:shd w:val="clear" w:color="auto" w:fill="FFFFFF"/>
        </w:rPr>
        <w:t xml:space="preserve"> RTÜK </w:t>
      </w:r>
      <w:r w:rsidR="000C37F9">
        <w:rPr>
          <w:rFonts w:asciiTheme="majorBidi" w:hAnsiTheme="majorBidi" w:cstheme="majorBidi"/>
          <w:color w:val="202122"/>
          <w:shd w:val="clear" w:color="auto" w:fill="FFFFFF"/>
        </w:rPr>
        <w:t>jmenuje parlament a v něm má většinu Lidová aliance, takže se jedná o spojence vlády</w:t>
      </w:r>
      <w:r w:rsidR="00090BB3">
        <w:rPr>
          <w:rFonts w:asciiTheme="majorBidi" w:hAnsiTheme="majorBidi" w:cstheme="majorBidi"/>
          <w:color w:val="202122"/>
          <w:shd w:val="clear" w:color="auto" w:fill="FFFFFF"/>
        </w:rPr>
        <w:t xml:space="preserve"> (HRW.org, 2021)</w:t>
      </w:r>
      <w:r w:rsidR="000C37F9">
        <w:rPr>
          <w:rFonts w:asciiTheme="majorBidi" w:hAnsiTheme="majorBidi" w:cstheme="majorBidi"/>
          <w:color w:val="202122"/>
          <w:shd w:val="clear" w:color="auto" w:fill="FFFFFF"/>
        </w:rPr>
        <w:t>.</w:t>
      </w:r>
      <w:r w:rsidR="0010409F">
        <w:rPr>
          <w:rFonts w:asciiTheme="majorBidi" w:hAnsiTheme="majorBidi" w:cstheme="majorBidi"/>
          <w:color w:val="202122"/>
          <w:shd w:val="clear" w:color="auto" w:fill="FFFFFF"/>
        </w:rPr>
        <w:t xml:space="preserve"> </w:t>
      </w:r>
    </w:p>
    <w:tbl>
      <w:tblPr>
        <w:tblStyle w:val="Mkatabulky"/>
        <w:tblpPr w:leftFromText="141" w:rightFromText="141" w:vertAnchor="text" w:horzAnchor="margin" w:tblpX="-289" w:tblpY="-495"/>
        <w:tblW w:w="97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24"/>
        <w:gridCol w:w="1423"/>
        <w:gridCol w:w="1118"/>
        <w:gridCol w:w="1129"/>
        <w:gridCol w:w="1271"/>
        <w:gridCol w:w="1505"/>
        <w:gridCol w:w="1061"/>
        <w:gridCol w:w="1104"/>
      </w:tblGrid>
      <w:tr w:rsidR="001D27AA" w14:paraId="02797CEC" w14:textId="77777777" w:rsidTr="00111AD5">
        <w:trPr>
          <w:trHeight w:val="1528"/>
        </w:trPr>
        <w:tc>
          <w:tcPr>
            <w:tcW w:w="1124" w:type="dxa"/>
          </w:tcPr>
          <w:p w14:paraId="5301948B" w14:textId="77777777" w:rsidR="00DA3DE3" w:rsidRPr="00EB3D46" w:rsidRDefault="00DA3DE3" w:rsidP="00133CA4">
            <w:pPr>
              <w:spacing w:line="240" w:lineRule="auto"/>
              <w:ind w:firstLine="0"/>
              <w:rPr>
                <w:sz w:val="20"/>
                <w:szCs w:val="20"/>
              </w:rPr>
            </w:pPr>
            <w:r w:rsidRPr="00EB3D46">
              <w:rPr>
                <w:sz w:val="20"/>
                <w:szCs w:val="20"/>
              </w:rPr>
              <w:lastRenderedPageBreak/>
              <w:t>Vlády</w:t>
            </w:r>
          </w:p>
        </w:tc>
        <w:tc>
          <w:tcPr>
            <w:tcW w:w="1423" w:type="dxa"/>
          </w:tcPr>
          <w:p w14:paraId="7EAC72DB" w14:textId="77777777" w:rsidR="00DA3DE3" w:rsidRPr="00EB3D46" w:rsidRDefault="00DA3DE3" w:rsidP="00133CA4">
            <w:pPr>
              <w:spacing w:line="240" w:lineRule="auto"/>
              <w:ind w:firstLine="0"/>
              <w:rPr>
                <w:sz w:val="20"/>
                <w:szCs w:val="20"/>
              </w:rPr>
            </w:pPr>
            <w:r w:rsidRPr="00EB3D46">
              <w:rPr>
                <w:sz w:val="20"/>
                <w:szCs w:val="20"/>
              </w:rPr>
              <w:t>Období ve funkci</w:t>
            </w:r>
          </w:p>
        </w:tc>
        <w:tc>
          <w:tcPr>
            <w:tcW w:w="1118" w:type="dxa"/>
          </w:tcPr>
          <w:p w14:paraId="38BF3E02" w14:textId="77777777" w:rsidR="00DA3DE3" w:rsidRPr="00EB3D46" w:rsidRDefault="00DA3DE3" w:rsidP="00133CA4">
            <w:pPr>
              <w:spacing w:line="240" w:lineRule="auto"/>
              <w:ind w:firstLine="0"/>
              <w:rPr>
                <w:sz w:val="20"/>
                <w:szCs w:val="20"/>
              </w:rPr>
            </w:pPr>
            <w:r w:rsidRPr="00EB3D46">
              <w:rPr>
                <w:sz w:val="20"/>
                <w:szCs w:val="20"/>
              </w:rPr>
              <w:t xml:space="preserve">Skóre </w:t>
            </w:r>
          </w:p>
          <w:p w14:paraId="1BBAB5B6" w14:textId="77777777" w:rsidR="00DA3DE3" w:rsidRPr="00EB3D46" w:rsidRDefault="00DA3DE3" w:rsidP="00133CA4">
            <w:pPr>
              <w:spacing w:line="240" w:lineRule="auto"/>
              <w:ind w:firstLine="0"/>
              <w:rPr>
                <w:sz w:val="20"/>
                <w:szCs w:val="20"/>
              </w:rPr>
            </w:pPr>
            <w:r w:rsidRPr="00EB3D46">
              <w:rPr>
                <w:sz w:val="20"/>
                <w:szCs w:val="20"/>
              </w:rPr>
              <w:t>Freedom House</w:t>
            </w:r>
          </w:p>
        </w:tc>
        <w:tc>
          <w:tcPr>
            <w:tcW w:w="1129" w:type="dxa"/>
          </w:tcPr>
          <w:p w14:paraId="64D9B891" w14:textId="77777777" w:rsidR="00DA3DE3" w:rsidRPr="00EB3D46" w:rsidRDefault="00DA3DE3" w:rsidP="00133CA4">
            <w:pPr>
              <w:spacing w:line="240" w:lineRule="auto"/>
              <w:ind w:firstLine="0"/>
              <w:rPr>
                <w:sz w:val="20"/>
                <w:szCs w:val="20"/>
              </w:rPr>
            </w:pPr>
            <w:r w:rsidRPr="00EB3D46">
              <w:rPr>
                <w:sz w:val="20"/>
                <w:szCs w:val="20"/>
              </w:rPr>
              <w:t>Kurdština povolena</w:t>
            </w:r>
          </w:p>
        </w:tc>
        <w:tc>
          <w:tcPr>
            <w:tcW w:w="1271" w:type="dxa"/>
          </w:tcPr>
          <w:p w14:paraId="0F8A8E63" w14:textId="77777777" w:rsidR="00DA3DE3" w:rsidRPr="00EB3D46" w:rsidRDefault="00DA3DE3" w:rsidP="00133CA4">
            <w:pPr>
              <w:spacing w:line="240" w:lineRule="auto"/>
              <w:ind w:firstLine="0"/>
              <w:rPr>
                <w:sz w:val="20"/>
                <w:szCs w:val="20"/>
              </w:rPr>
            </w:pPr>
            <w:r w:rsidRPr="00EB3D46">
              <w:rPr>
                <w:sz w:val="20"/>
                <w:szCs w:val="20"/>
              </w:rPr>
              <w:t>Kurdská politická strana</w:t>
            </w:r>
          </w:p>
        </w:tc>
        <w:tc>
          <w:tcPr>
            <w:tcW w:w="1505" w:type="dxa"/>
          </w:tcPr>
          <w:p w14:paraId="51851B2B" w14:textId="77777777" w:rsidR="00DA3DE3" w:rsidRPr="00EB3D46" w:rsidRDefault="00DA3DE3" w:rsidP="00133CA4">
            <w:pPr>
              <w:spacing w:line="240" w:lineRule="auto"/>
              <w:ind w:firstLine="0"/>
              <w:rPr>
                <w:sz w:val="20"/>
                <w:szCs w:val="20"/>
              </w:rPr>
            </w:pPr>
            <w:r w:rsidRPr="00EB3D46">
              <w:rPr>
                <w:sz w:val="20"/>
                <w:szCs w:val="20"/>
              </w:rPr>
              <w:t>Opatření v </w:t>
            </w:r>
          </w:p>
          <w:p w14:paraId="7A702B17" w14:textId="77777777" w:rsidR="00DA3DE3" w:rsidRPr="00EB3D46" w:rsidRDefault="00DA3DE3" w:rsidP="00133CA4">
            <w:pPr>
              <w:spacing w:line="240" w:lineRule="auto"/>
              <w:ind w:firstLine="0"/>
              <w:rPr>
                <w:sz w:val="20"/>
                <w:szCs w:val="20"/>
              </w:rPr>
            </w:pPr>
            <w:r w:rsidRPr="00EB3D46">
              <w:rPr>
                <w:sz w:val="20"/>
                <w:szCs w:val="20"/>
              </w:rPr>
              <w:t>kurdských regionech</w:t>
            </w:r>
          </w:p>
        </w:tc>
        <w:tc>
          <w:tcPr>
            <w:tcW w:w="1061" w:type="dxa"/>
          </w:tcPr>
          <w:p w14:paraId="3C3215D4" w14:textId="77777777" w:rsidR="00DA3DE3" w:rsidRPr="00EB3D46" w:rsidRDefault="00DA3DE3" w:rsidP="00133CA4">
            <w:pPr>
              <w:spacing w:line="240" w:lineRule="auto"/>
              <w:ind w:firstLine="0"/>
              <w:rPr>
                <w:sz w:val="20"/>
                <w:szCs w:val="20"/>
              </w:rPr>
            </w:pPr>
            <w:r w:rsidRPr="00EB3D46">
              <w:rPr>
                <w:sz w:val="20"/>
                <w:szCs w:val="20"/>
              </w:rPr>
              <w:t>Kurdská média povolena</w:t>
            </w:r>
          </w:p>
        </w:tc>
        <w:tc>
          <w:tcPr>
            <w:tcW w:w="1104" w:type="dxa"/>
          </w:tcPr>
          <w:p w14:paraId="687C453F" w14:textId="77777777" w:rsidR="00DA3DE3" w:rsidRPr="00EB3D46" w:rsidRDefault="00DA3DE3" w:rsidP="00133CA4">
            <w:pPr>
              <w:spacing w:line="240" w:lineRule="auto"/>
              <w:ind w:firstLine="0"/>
              <w:rPr>
                <w:sz w:val="20"/>
                <w:szCs w:val="20"/>
              </w:rPr>
            </w:pPr>
            <w:r w:rsidRPr="00EB3D46">
              <w:rPr>
                <w:sz w:val="20"/>
                <w:szCs w:val="20"/>
              </w:rPr>
              <w:t>Stav konfliktu PKK x stát</w:t>
            </w:r>
          </w:p>
        </w:tc>
      </w:tr>
      <w:tr w:rsidR="001D27AA" w14:paraId="71091F90" w14:textId="77777777" w:rsidTr="00111AD5">
        <w:trPr>
          <w:trHeight w:val="1029"/>
        </w:trPr>
        <w:tc>
          <w:tcPr>
            <w:tcW w:w="1124" w:type="dxa"/>
          </w:tcPr>
          <w:p w14:paraId="09BA26F4" w14:textId="77777777" w:rsidR="00DA3DE3" w:rsidRPr="00EB3D46" w:rsidRDefault="00DA3DE3" w:rsidP="00133CA4">
            <w:pPr>
              <w:spacing w:line="240" w:lineRule="auto"/>
              <w:ind w:firstLine="0"/>
              <w:rPr>
                <w:sz w:val="20"/>
                <w:szCs w:val="20"/>
              </w:rPr>
            </w:pPr>
            <w:proofErr w:type="spellStart"/>
            <w:r w:rsidRPr="00EB3D46">
              <w:rPr>
                <w:sz w:val="20"/>
                <w:szCs w:val="20"/>
              </w:rPr>
              <w:t>Gül</w:t>
            </w:r>
            <w:proofErr w:type="spellEnd"/>
          </w:p>
        </w:tc>
        <w:tc>
          <w:tcPr>
            <w:tcW w:w="1423" w:type="dxa"/>
          </w:tcPr>
          <w:p w14:paraId="4575217B" w14:textId="77777777" w:rsidR="00DA3DE3" w:rsidRPr="00EB3D46" w:rsidRDefault="00DA3DE3" w:rsidP="00133CA4">
            <w:pPr>
              <w:spacing w:line="240" w:lineRule="auto"/>
              <w:ind w:firstLine="0"/>
              <w:rPr>
                <w:sz w:val="20"/>
                <w:szCs w:val="20"/>
              </w:rPr>
            </w:pPr>
            <w:r w:rsidRPr="00EB3D46">
              <w:rPr>
                <w:sz w:val="20"/>
                <w:szCs w:val="20"/>
              </w:rPr>
              <w:t>2002-03</w:t>
            </w:r>
          </w:p>
        </w:tc>
        <w:tc>
          <w:tcPr>
            <w:tcW w:w="1118" w:type="dxa"/>
          </w:tcPr>
          <w:p w14:paraId="3992370E" w14:textId="77777777" w:rsidR="00DA3DE3" w:rsidRPr="00EB3D46" w:rsidRDefault="00DA3DE3" w:rsidP="00133CA4">
            <w:pPr>
              <w:spacing w:line="240" w:lineRule="auto"/>
              <w:ind w:firstLine="0"/>
              <w:rPr>
                <w:sz w:val="20"/>
                <w:szCs w:val="20"/>
              </w:rPr>
            </w:pPr>
            <w:r w:rsidRPr="00EB3D46">
              <w:rPr>
                <w:sz w:val="20"/>
                <w:szCs w:val="20"/>
              </w:rPr>
              <w:t>4, 3</w:t>
            </w:r>
          </w:p>
        </w:tc>
        <w:tc>
          <w:tcPr>
            <w:tcW w:w="1129" w:type="dxa"/>
          </w:tcPr>
          <w:p w14:paraId="3956D44D" w14:textId="77777777" w:rsidR="00DA3DE3" w:rsidRPr="00EB3D46" w:rsidRDefault="00DA3DE3" w:rsidP="00133CA4">
            <w:pPr>
              <w:spacing w:line="240" w:lineRule="auto"/>
              <w:ind w:firstLine="0"/>
              <w:rPr>
                <w:sz w:val="20"/>
                <w:szCs w:val="20"/>
              </w:rPr>
            </w:pPr>
            <w:r w:rsidRPr="00EB3D46">
              <w:rPr>
                <w:sz w:val="20"/>
                <w:szCs w:val="20"/>
              </w:rPr>
              <w:t>ANO</w:t>
            </w:r>
          </w:p>
        </w:tc>
        <w:tc>
          <w:tcPr>
            <w:tcW w:w="1271" w:type="dxa"/>
          </w:tcPr>
          <w:p w14:paraId="531B5B00" w14:textId="77777777" w:rsidR="00DA3DE3" w:rsidRPr="00EB3D46" w:rsidRDefault="00DA3DE3" w:rsidP="00133CA4">
            <w:pPr>
              <w:spacing w:line="240" w:lineRule="auto"/>
              <w:ind w:firstLine="0"/>
              <w:rPr>
                <w:sz w:val="20"/>
                <w:szCs w:val="20"/>
              </w:rPr>
            </w:pPr>
            <w:r w:rsidRPr="00EB3D46">
              <w:rPr>
                <w:sz w:val="20"/>
                <w:szCs w:val="20"/>
              </w:rPr>
              <w:t>HADEP</w:t>
            </w:r>
          </w:p>
          <w:p w14:paraId="5B7EDE59" w14:textId="77777777" w:rsidR="00DA3DE3" w:rsidRPr="00EB3D46" w:rsidRDefault="00DA3DE3" w:rsidP="00133CA4">
            <w:pPr>
              <w:spacing w:line="240" w:lineRule="auto"/>
              <w:ind w:firstLine="0"/>
              <w:rPr>
                <w:sz w:val="20"/>
                <w:szCs w:val="20"/>
              </w:rPr>
            </w:pPr>
            <w:r w:rsidRPr="00EB3D46">
              <w:rPr>
                <w:sz w:val="20"/>
                <w:szCs w:val="20"/>
              </w:rPr>
              <w:t>DEHAP</w:t>
            </w:r>
          </w:p>
        </w:tc>
        <w:tc>
          <w:tcPr>
            <w:tcW w:w="1505" w:type="dxa"/>
          </w:tcPr>
          <w:p w14:paraId="2D24E3E2" w14:textId="77777777" w:rsidR="00DA3DE3" w:rsidRPr="00EB3D46" w:rsidRDefault="001D27AA" w:rsidP="00133CA4">
            <w:pPr>
              <w:spacing w:line="240" w:lineRule="auto"/>
              <w:ind w:firstLine="0"/>
              <w:rPr>
                <w:sz w:val="20"/>
                <w:szCs w:val="20"/>
              </w:rPr>
            </w:pPr>
            <w:r w:rsidRPr="00EB3D46">
              <w:rPr>
                <w:sz w:val="20"/>
                <w:szCs w:val="20"/>
              </w:rPr>
              <w:t>OHAL – zrušen 2002</w:t>
            </w:r>
          </w:p>
        </w:tc>
        <w:tc>
          <w:tcPr>
            <w:tcW w:w="1061" w:type="dxa"/>
          </w:tcPr>
          <w:p w14:paraId="7B472FFC" w14:textId="77777777" w:rsidR="00DA3DE3" w:rsidRPr="00EB3D46" w:rsidRDefault="00225997" w:rsidP="00133CA4">
            <w:pPr>
              <w:spacing w:line="240" w:lineRule="auto"/>
              <w:ind w:firstLine="0"/>
              <w:rPr>
                <w:sz w:val="20"/>
                <w:szCs w:val="20"/>
              </w:rPr>
            </w:pPr>
            <w:r w:rsidRPr="00EB3D46">
              <w:rPr>
                <w:sz w:val="20"/>
                <w:szCs w:val="20"/>
              </w:rPr>
              <w:t>ANO</w:t>
            </w:r>
          </w:p>
        </w:tc>
        <w:tc>
          <w:tcPr>
            <w:tcW w:w="1104" w:type="dxa"/>
          </w:tcPr>
          <w:p w14:paraId="7508E369" w14:textId="77777777" w:rsidR="00DA3DE3" w:rsidRPr="00EB3D46" w:rsidRDefault="00225997" w:rsidP="00133CA4">
            <w:pPr>
              <w:spacing w:line="240" w:lineRule="auto"/>
              <w:ind w:firstLine="0"/>
              <w:rPr>
                <w:sz w:val="20"/>
                <w:szCs w:val="20"/>
              </w:rPr>
            </w:pPr>
            <w:r w:rsidRPr="00EB3D46">
              <w:rPr>
                <w:sz w:val="20"/>
                <w:szCs w:val="20"/>
              </w:rPr>
              <w:t>Příměří</w:t>
            </w:r>
          </w:p>
        </w:tc>
      </w:tr>
      <w:tr w:rsidR="001D27AA" w14:paraId="6043BDFE" w14:textId="77777777" w:rsidTr="00133CA4">
        <w:trPr>
          <w:trHeight w:val="1550"/>
        </w:trPr>
        <w:tc>
          <w:tcPr>
            <w:tcW w:w="1124" w:type="dxa"/>
          </w:tcPr>
          <w:p w14:paraId="060CD13A" w14:textId="77777777" w:rsidR="00DA3DE3" w:rsidRPr="00EB3D46" w:rsidRDefault="00DA3DE3" w:rsidP="00133CA4">
            <w:pPr>
              <w:spacing w:line="240" w:lineRule="auto"/>
              <w:ind w:firstLine="0"/>
              <w:rPr>
                <w:sz w:val="20"/>
                <w:szCs w:val="20"/>
              </w:rPr>
            </w:pPr>
            <w:proofErr w:type="spellStart"/>
            <w:r w:rsidRPr="00EB3D46">
              <w:rPr>
                <w:sz w:val="20"/>
                <w:szCs w:val="20"/>
              </w:rPr>
              <w:t>Erdoğan</w:t>
            </w:r>
            <w:proofErr w:type="spellEnd"/>
          </w:p>
        </w:tc>
        <w:tc>
          <w:tcPr>
            <w:tcW w:w="1423" w:type="dxa"/>
          </w:tcPr>
          <w:p w14:paraId="34C33F90" w14:textId="77777777" w:rsidR="00DA3DE3" w:rsidRPr="00EB3D46" w:rsidRDefault="00DA3DE3" w:rsidP="00133CA4">
            <w:pPr>
              <w:spacing w:line="240" w:lineRule="auto"/>
              <w:ind w:firstLine="0"/>
              <w:rPr>
                <w:sz w:val="20"/>
                <w:szCs w:val="20"/>
              </w:rPr>
            </w:pPr>
            <w:r w:rsidRPr="00EB3D46">
              <w:rPr>
                <w:sz w:val="20"/>
                <w:szCs w:val="20"/>
              </w:rPr>
              <w:t>2003-07</w:t>
            </w:r>
          </w:p>
        </w:tc>
        <w:tc>
          <w:tcPr>
            <w:tcW w:w="1118" w:type="dxa"/>
          </w:tcPr>
          <w:p w14:paraId="416A5892" w14:textId="77777777" w:rsidR="00DA3DE3" w:rsidRPr="00EB3D46" w:rsidRDefault="00DA3DE3" w:rsidP="00133CA4">
            <w:pPr>
              <w:spacing w:line="240" w:lineRule="auto"/>
              <w:ind w:firstLine="0"/>
              <w:rPr>
                <w:sz w:val="20"/>
                <w:szCs w:val="20"/>
              </w:rPr>
            </w:pPr>
            <w:r w:rsidRPr="00EB3D46">
              <w:rPr>
                <w:sz w:val="20"/>
                <w:szCs w:val="20"/>
              </w:rPr>
              <w:t>4</w:t>
            </w:r>
            <w:r w:rsidR="00370799" w:rsidRPr="00EB3D46">
              <w:rPr>
                <w:sz w:val="20"/>
                <w:szCs w:val="20"/>
              </w:rPr>
              <w:t>»</w:t>
            </w:r>
            <w:r w:rsidRPr="00EB3D46">
              <w:rPr>
                <w:sz w:val="20"/>
                <w:szCs w:val="20"/>
              </w:rPr>
              <w:t>3, 3</w:t>
            </w:r>
          </w:p>
        </w:tc>
        <w:tc>
          <w:tcPr>
            <w:tcW w:w="1129" w:type="dxa"/>
          </w:tcPr>
          <w:p w14:paraId="27D4AA0A" w14:textId="77777777" w:rsidR="00DA3DE3" w:rsidRPr="00EB3D46" w:rsidRDefault="00DA3DE3" w:rsidP="00133CA4">
            <w:pPr>
              <w:spacing w:line="240" w:lineRule="auto"/>
              <w:ind w:firstLine="0"/>
              <w:rPr>
                <w:sz w:val="20"/>
                <w:szCs w:val="20"/>
              </w:rPr>
            </w:pPr>
            <w:r w:rsidRPr="00EB3D46">
              <w:rPr>
                <w:sz w:val="20"/>
                <w:szCs w:val="20"/>
              </w:rPr>
              <w:t>ANO</w:t>
            </w:r>
          </w:p>
        </w:tc>
        <w:tc>
          <w:tcPr>
            <w:tcW w:w="1271" w:type="dxa"/>
          </w:tcPr>
          <w:p w14:paraId="248C02AC" w14:textId="77777777" w:rsidR="00DA3DE3" w:rsidRPr="00EB3D46" w:rsidRDefault="00DA3DE3" w:rsidP="00133CA4">
            <w:pPr>
              <w:spacing w:line="240" w:lineRule="auto"/>
              <w:ind w:firstLine="0"/>
              <w:rPr>
                <w:sz w:val="20"/>
                <w:szCs w:val="20"/>
              </w:rPr>
            </w:pPr>
            <w:r w:rsidRPr="00EB3D46">
              <w:rPr>
                <w:sz w:val="20"/>
                <w:szCs w:val="20"/>
              </w:rPr>
              <w:t xml:space="preserve">DEHAP – 2005 zakázána </w:t>
            </w:r>
          </w:p>
          <w:p w14:paraId="2A4F4D70" w14:textId="77777777" w:rsidR="00DA3DE3" w:rsidRPr="00EB3D46" w:rsidRDefault="00DA3DE3" w:rsidP="00133CA4">
            <w:pPr>
              <w:spacing w:line="240" w:lineRule="auto"/>
              <w:ind w:firstLine="0"/>
              <w:rPr>
                <w:sz w:val="20"/>
                <w:szCs w:val="20"/>
              </w:rPr>
            </w:pPr>
            <w:r w:rsidRPr="00EB3D46">
              <w:rPr>
                <w:sz w:val="20"/>
                <w:szCs w:val="20"/>
              </w:rPr>
              <w:t>DTP – vznik 2005</w:t>
            </w:r>
          </w:p>
        </w:tc>
        <w:tc>
          <w:tcPr>
            <w:tcW w:w="1505" w:type="dxa"/>
          </w:tcPr>
          <w:p w14:paraId="3F5A8A12" w14:textId="77777777" w:rsidR="00DA3DE3" w:rsidRPr="00EB3D46" w:rsidRDefault="001D27AA" w:rsidP="00133CA4">
            <w:pPr>
              <w:spacing w:line="240" w:lineRule="auto"/>
              <w:ind w:firstLine="0"/>
              <w:rPr>
                <w:sz w:val="20"/>
                <w:szCs w:val="20"/>
              </w:rPr>
            </w:pPr>
            <w:r w:rsidRPr="00EB3D46">
              <w:rPr>
                <w:sz w:val="20"/>
                <w:szCs w:val="20"/>
              </w:rPr>
              <w:t>NE</w:t>
            </w:r>
          </w:p>
        </w:tc>
        <w:tc>
          <w:tcPr>
            <w:tcW w:w="1061" w:type="dxa"/>
          </w:tcPr>
          <w:p w14:paraId="0F6F99DA" w14:textId="77777777" w:rsidR="00DA3DE3" w:rsidRPr="00EB3D46" w:rsidRDefault="00225997" w:rsidP="00133CA4">
            <w:pPr>
              <w:spacing w:line="240" w:lineRule="auto"/>
              <w:ind w:firstLine="0"/>
              <w:rPr>
                <w:sz w:val="20"/>
                <w:szCs w:val="20"/>
              </w:rPr>
            </w:pPr>
            <w:r w:rsidRPr="00EB3D46">
              <w:rPr>
                <w:sz w:val="20"/>
                <w:szCs w:val="20"/>
              </w:rPr>
              <w:t>ANO – od r.2004 kanál</w:t>
            </w:r>
            <w:r w:rsidR="00133CA4">
              <w:rPr>
                <w:sz w:val="20"/>
                <w:szCs w:val="20"/>
              </w:rPr>
              <w:t xml:space="preserve"> </w:t>
            </w:r>
            <w:r w:rsidRPr="00EB3D46">
              <w:rPr>
                <w:sz w:val="20"/>
                <w:szCs w:val="20"/>
              </w:rPr>
              <w:t xml:space="preserve">TRT </w:t>
            </w:r>
            <w:proofErr w:type="spellStart"/>
            <w:r w:rsidRPr="00EB3D46">
              <w:rPr>
                <w:sz w:val="20"/>
                <w:szCs w:val="20"/>
              </w:rPr>
              <w:t>Kurdî</w:t>
            </w:r>
            <w:proofErr w:type="spellEnd"/>
          </w:p>
        </w:tc>
        <w:tc>
          <w:tcPr>
            <w:tcW w:w="1104" w:type="dxa"/>
          </w:tcPr>
          <w:p w14:paraId="476DF458" w14:textId="77777777" w:rsidR="00DA3DE3" w:rsidRPr="00EB3D46" w:rsidRDefault="00225997" w:rsidP="00133CA4">
            <w:pPr>
              <w:spacing w:line="240" w:lineRule="auto"/>
              <w:ind w:firstLine="0"/>
              <w:rPr>
                <w:sz w:val="20"/>
                <w:szCs w:val="20"/>
              </w:rPr>
            </w:pPr>
            <w:r w:rsidRPr="00EB3D46">
              <w:rPr>
                <w:sz w:val="20"/>
                <w:szCs w:val="20"/>
              </w:rPr>
              <w:t>Probíhá od r. 2004</w:t>
            </w:r>
          </w:p>
        </w:tc>
      </w:tr>
      <w:tr w:rsidR="001D27AA" w14:paraId="58E87B44" w14:textId="77777777" w:rsidTr="00111AD5">
        <w:trPr>
          <w:trHeight w:val="1715"/>
        </w:trPr>
        <w:tc>
          <w:tcPr>
            <w:tcW w:w="1124" w:type="dxa"/>
          </w:tcPr>
          <w:p w14:paraId="21DC93F0" w14:textId="77777777" w:rsidR="00DA3DE3" w:rsidRPr="00EB3D46" w:rsidRDefault="00DA3DE3" w:rsidP="00133CA4">
            <w:pPr>
              <w:spacing w:line="240" w:lineRule="auto"/>
              <w:ind w:firstLine="0"/>
              <w:rPr>
                <w:sz w:val="20"/>
                <w:szCs w:val="20"/>
              </w:rPr>
            </w:pPr>
            <w:proofErr w:type="spellStart"/>
            <w:r w:rsidRPr="00EB3D46">
              <w:rPr>
                <w:sz w:val="20"/>
                <w:szCs w:val="20"/>
              </w:rPr>
              <w:t>Erdoğan</w:t>
            </w:r>
            <w:proofErr w:type="spellEnd"/>
          </w:p>
        </w:tc>
        <w:tc>
          <w:tcPr>
            <w:tcW w:w="1423" w:type="dxa"/>
          </w:tcPr>
          <w:p w14:paraId="26242FC9" w14:textId="77777777" w:rsidR="00DA3DE3" w:rsidRPr="00EB3D46" w:rsidRDefault="00DA3DE3" w:rsidP="00133CA4">
            <w:pPr>
              <w:spacing w:line="240" w:lineRule="auto"/>
              <w:ind w:firstLine="0"/>
              <w:rPr>
                <w:sz w:val="20"/>
                <w:szCs w:val="20"/>
              </w:rPr>
            </w:pPr>
            <w:r w:rsidRPr="00EB3D46">
              <w:rPr>
                <w:sz w:val="20"/>
                <w:szCs w:val="20"/>
              </w:rPr>
              <w:t>2007-11</w:t>
            </w:r>
          </w:p>
        </w:tc>
        <w:tc>
          <w:tcPr>
            <w:tcW w:w="1118" w:type="dxa"/>
          </w:tcPr>
          <w:p w14:paraId="554A0471" w14:textId="77777777" w:rsidR="00DA3DE3" w:rsidRPr="00EB3D46" w:rsidRDefault="00DA3DE3" w:rsidP="00133CA4">
            <w:pPr>
              <w:spacing w:line="240" w:lineRule="auto"/>
              <w:ind w:firstLine="0"/>
              <w:rPr>
                <w:sz w:val="20"/>
                <w:szCs w:val="20"/>
              </w:rPr>
            </w:pPr>
            <w:r w:rsidRPr="00EB3D46">
              <w:rPr>
                <w:sz w:val="20"/>
                <w:szCs w:val="20"/>
              </w:rPr>
              <w:t>3, 3</w:t>
            </w:r>
          </w:p>
        </w:tc>
        <w:tc>
          <w:tcPr>
            <w:tcW w:w="1129" w:type="dxa"/>
          </w:tcPr>
          <w:p w14:paraId="13993566" w14:textId="77777777" w:rsidR="00DA3DE3" w:rsidRPr="00EB3D46" w:rsidRDefault="00DA3DE3" w:rsidP="00133CA4">
            <w:pPr>
              <w:spacing w:line="240" w:lineRule="auto"/>
              <w:ind w:firstLine="0"/>
              <w:rPr>
                <w:sz w:val="20"/>
                <w:szCs w:val="20"/>
              </w:rPr>
            </w:pPr>
            <w:r w:rsidRPr="00EB3D46">
              <w:rPr>
                <w:sz w:val="20"/>
                <w:szCs w:val="20"/>
              </w:rPr>
              <w:t>ANO</w:t>
            </w:r>
          </w:p>
        </w:tc>
        <w:tc>
          <w:tcPr>
            <w:tcW w:w="1271" w:type="dxa"/>
          </w:tcPr>
          <w:p w14:paraId="77A2556E" w14:textId="77777777" w:rsidR="00DA3DE3" w:rsidRPr="00EB3D46" w:rsidRDefault="00DA3DE3" w:rsidP="00133CA4">
            <w:pPr>
              <w:spacing w:line="240" w:lineRule="auto"/>
              <w:ind w:firstLine="0"/>
              <w:rPr>
                <w:sz w:val="20"/>
                <w:szCs w:val="20"/>
              </w:rPr>
            </w:pPr>
            <w:r w:rsidRPr="00EB3D46">
              <w:rPr>
                <w:sz w:val="20"/>
                <w:szCs w:val="20"/>
              </w:rPr>
              <w:t>DTP</w:t>
            </w:r>
            <w:r w:rsidR="001A77F0" w:rsidRPr="00EB3D46">
              <w:rPr>
                <w:sz w:val="20"/>
                <w:szCs w:val="20"/>
              </w:rPr>
              <w:t>-</w:t>
            </w:r>
            <w:r w:rsidRPr="00EB3D46">
              <w:rPr>
                <w:sz w:val="20"/>
                <w:szCs w:val="20"/>
              </w:rPr>
              <w:t>2009 zakázána</w:t>
            </w:r>
          </w:p>
          <w:p w14:paraId="29B452D3" w14:textId="77777777" w:rsidR="001A77F0" w:rsidRPr="00EB3D46" w:rsidRDefault="001A77F0" w:rsidP="00133CA4">
            <w:pPr>
              <w:spacing w:line="240" w:lineRule="auto"/>
              <w:ind w:firstLine="0"/>
              <w:rPr>
                <w:sz w:val="20"/>
                <w:szCs w:val="20"/>
              </w:rPr>
            </w:pPr>
            <w:r w:rsidRPr="00EB3D46">
              <w:rPr>
                <w:sz w:val="20"/>
                <w:szCs w:val="20"/>
              </w:rPr>
              <w:t>BDP-2008 vznik</w:t>
            </w:r>
          </w:p>
        </w:tc>
        <w:tc>
          <w:tcPr>
            <w:tcW w:w="1505" w:type="dxa"/>
          </w:tcPr>
          <w:p w14:paraId="05DA37DB" w14:textId="77777777" w:rsidR="00DA3DE3" w:rsidRPr="00EB3D46" w:rsidRDefault="001D27AA" w:rsidP="00133CA4">
            <w:pPr>
              <w:spacing w:line="240" w:lineRule="auto"/>
              <w:ind w:firstLine="0"/>
              <w:rPr>
                <w:sz w:val="20"/>
                <w:szCs w:val="20"/>
              </w:rPr>
            </w:pPr>
            <w:r w:rsidRPr="00EB3D46">
              <w:rPr>
                <w:sz w:val="20"/>
                <w:szCs w:val="20"/>
              </w:rPr>
              <w:t>NE</w:t>
            </w:r>
          </w:p>
        </w:tc>
        <w:tc>
          <w:tcPr>
            <w:tcW w:w="1061" w:type="dxa"/>
          </w:tcPr>
          <w:p w14:paraId="1F9D7FD0" w14:textId="77777777" w:rsidR="00DA3DE3" w:rsidRPr="00EB3D46" w:rsidRDefault="00225997" w:rsidP="00133CA4">
            <w:pPr>
              <w:spacing w:line="240" w:lineRule="auto"/>
              <w:ind w:firstLine="0"/>
              <w:rPr>
                <w:sz w:val="20"/>
                <w:szCs w:val="20"/>
              </w:rPr>
            </w:pPr>
            <w:r w:rsidRPr="00EB3D46">
              <w:rPr>
                <w:sz w:val="20"/>
                <w:szCs w:val="20"/>
              </w:rPr>
              <w:t>ANO</w:t>
            </w:r>
          </w:p>
        </w:tc>
        <w:tc>
          <w:tcPr>
            <w:tcW w:w="1104" w:type="dxa"/>
          </w:tcPr>
          <w:p w14:paraId="783D0B54" w14:textId="77777777" w:rsidR="00DA3DE3" w:rsidRPr="00EB3D46" w:rsidRDefault="00225997" w:rsidP="00133CA4">
            <w:pPr>
              <w:spacing w:line="240" w:lineRule="auto"/>
              <w:ind w:firstLine="0"/>
              <w:rPr>
                <w:sz w:val="20"/>
                <w:szCs w:val="20"/>
              </w:rPr>
            </w:pPr>
            <w:r w:rsidRPr="00EB3D46">
              <w:rPr>
                <w:sz w:val="20"/>
                <w:szCs w:val="20"/>
              </w:rPr>
              <w:t>Probíhá</w:t>
            </w:r>
          </w:p>
        </w:tc>
      </w:tr>
      <w:tr w:rsidR="001D27AA" w14:paraId="54F0F24D" w14:textId="77777777" w:rsidTr="00111AD5">
        <w:trPr>
          <w:trHeight w:val="911"/>
        </w:trPr>
        <w:tc>
          <w:tcPr>
            <w:tcW w:w="1124" w:type="dxa"/>
          </w:tcPr>
          <w:p w14:paraId="69CDD351" w14:textId="77777777" w:rsidR="00DA3DE3" w:rsidRPr="00EB3D46" w:rsidRDefault="00DA3DE3" w:rsidP="00133CA4">
            <w:pPr>
              <w:spacing w:line="240" w:lineRule="auto"/>
              <w:ind w:firstLine="0"/>
              <w:rPr>
                <w:sz w:val="20"/>
                <w:szCs w:val="20"/>
              </w:rPr>
            </w:pPr>
            <w:proofErr w:type="spellStart"/>
            <w:r w:rsidRPr="00EB3D46">
              <w:rPr>
                <w:sz w:val="20"/>
                <w:szCs w:val="20"/>
              </w:rPr>
              <w:t>Erdoğan</w:t>
            </w:r>
            <w:proofErr w:type="spellEnd"/>
            <w:r w:rsidRPr="00EB3D46">
              <w:rPr>
                <w:sz w:val="20"/>
                <w:szCs w:val="20"/>
              </w:rPr>
              <w:t xml:space="preserve"> </w:t>
            </w:r>
          </w:p>
        </w:tc>
        <w:tc>
          <w:tcPr>
            <w:tcW w:w="1423" w:type="dxa"/>
          </w:tcPr>
          <w:p w14:paraId="1830AEAF" w14:textId="77777777" w:rsidR="00DA3DE3" w:rsidRPr="00EB3D46" w:rsidRDefault="00DA3DE3" w:rsidP="00133CA4">
            <w:pPr>
              <w:spacing w:line="240" w:lineRule="auto"/>
              <w:ind w:firstLine="0"/>
              <w:rPr>
                <w:sz w:val="20"/>
                <w:szCs w:val="20"/>
              </w:rPr>
            </w:pPr>
            <w:r w:rsidRPr="00EB3D46">
              <w:rPr>
                <w:sz w:val="20"/>
                <w:szCs w:val="20"/>
              </w:rPr>
              <w:t>2011-14</w:t>
            </w:r>
          </w:p>
        </w:tc>
        <w:tc>
          <w:tcPr>
            <w:tcW w:w="1118" w:type="dxa"/>
          </w:tcPr>
          <w:p w14:paraId="1EAA2467" w14:textId="77777777" w:rsidR="00DA3DE3" w:rsidRPr="00EB3D46" w:rsidRDefault="00DA3DE3" w:rsidP="00133CA4">
            <w:pPr>
              <w:spacing w:line="240" w:lineRule="auto"/>
              <w:ind w:firstLine="0"/>
              <w:rPr>
                <w:sz w:val="20"/>
                <w:szCs w:val="20"/>
              </w:rPr>
            </w:pPr>
            <w:r w:rsidRPr="00EB3D46">
              <w:rPr>
                <w:sz w:val="20"/>
                <w:szCs w:val="20"/>
              </w:rPr>
              <w:t>4</w:t>
            </w:r>
            <w:r w:rsidR="00370799" w:rsidRPr="00EB3D46">
              <w:rPr>
                <w:sz w:val="20"/>
                <w:szCs w:val="20"/>
              </w:rPr>
              <w:t>«</w:t>
            </w:r>
            <w:r w:rsidRPr="00EB3D46">
              <w:rPr>
                <w:sz w:val="20"/>
                <w:szCs w:val="20"/>
              </w:rPr>
              <w:t>3, 3</w:t>
            </w:r>
          </w:p>
        </w:tc>
        <w:tc>
          <w:tcPr>
            <w:tcW w:w="1129" w:type="dxa"/>
          </w:tcPr>
          <w:p w14:paraId="00433912" w14:textId="77777777" w:rsidR="00DA3DE3" w:rsidRPr="00EB3D46" w:rsidRDefault="00DA3DE3" w:rsidP="00133CA4">
            <w:pPr>
              <w:spacing w:line="240" w:lineRule="auto"/>
              <w:ind w:firstLine="0"/>
              <w:rPr>
                <w:sz w:val="20"/>
                <w:szCs w:val="20"/>
              </w:rPr>
            </w:pPr>
            <w:r w:rsidRPr="00EB3D46">
              <w:rPr>
                <w:sz w:val="20"/>
                <w:szCs w:val="20"/>
              </w:rPr>
              <w:t>ANO</w:t>
            </w:r>
          </w:p>
        </w:tc>
        <w:tc>
          <w:tcPr>
            <w:tcW w:w="1271" w:type="dxa"/>
          </w:tcPr>
          <w:p w14:paraId="2DF11D1D" w14:textId="77777777" w:rsidR="00DA3DE3" w:rsidRPr="00EB3D46" w:rsidRDefault="001D27AA" w:rsidP="00133CA4">
            <w:pPr>
              <w:spacing w:line="240" w:lineRule="auto"/>
              <w:ind w:firstLine="0"/>
              <w:rPr>
                <w:sz w:val="20"/>
                <w:szCs w:val="20"/>
              </w:rPr>
            </w:pPr>
            <w:r w:rsidRPr="00EB3D46">
              <w:rPr>
                <w:sz w:val="20"/>
                <w:szCs w:val="20"/>
              </w:rPr>
              <w:t>HDP – vznik 2012</w:t>
            </w:r>
          </w:p>
        </w:tc>
        <w:tc>
          <w:tcPr>
            <w:tcW w:w="1505" w:type="dxa"/>
          </w:tcPr>
          <w:p w14:paraId="15F6B682" w14:textId="77777777" w:rsidR="00DA3DE3" w:rsidRPr="00EB3D46" w:rsidRDefault="001D27AA" w:rsidP="00133CA4">
            <w:pPr>
              <w:spacing w:line="240" w:lineRule="auto"/>
              <w:ind w:firstLine="0"/>
              <w:rPr>
                <w:sz w:val="20"/>
                <w:szCs w:val="20"/>
              </w:rPr>
            </w:pPr>
            <w:r w:rsidRPr="00EB3D46">
              <w:rPr>
                <w:sz w:val="20"/>
                <w:szCs w:val="20"/>
              </w:rPr>
              <w:t>NE</w:t>
            </w:r>
          </w:p>
        </w:tc>
        <w:tc>
          <w:tcPr>
            <w:tcW w:w="1061" w:type="dxa"/>
          </w:tcPr>
          <w:p w14:paraId="34C45A57" w14:textId="77777777" w:rsidR="00DA3DE3" w:rsidRPr="00EB3D46" w:rsidRDefault="00225997" w:rsidP="00133CA4">
            <w:pPr>
              <w:spacing w:line="240" w:lineRule="auto"/>
              <w:ind w:firstLine="0"/>
              <w:rPr>
                <w:sz w:val="20"/>
                <w:szCs w:val="20"/>
              </w:rPr>
            </w:pPr>
            <w:r w:rsidRPr="00EB3D46">
              <w:rPr>
                <w:sz w:val="20"/>
                <w:szCs w:val="20"/>
              </w:rPr>
              <w:t>ANO</w:t>
            </w:r>
          </w:p>
        </w:tc>
        <w:tc>
          <w:tcPr>
            <w:tcW w:w="1104" w:type="dxa"/>
          </w:tcPr>
          <w:p w14:paraId="6BCA8F86" w14:textId="77777777" w:rsidR="00DA3DE3" w:rsidRPr="00EB3D46" w:rsidRDefault="00225997" w:rsidP="00133CA4">
            <w:pPr>
              <w:spacing w:line="240" w:lineRule="auto"/>
              <w:ind w:firstLine="0"/>
              <w:rPr>
                <w:sz w:val="20"/>
                <w:szCs w:val="20"/>
              </w:rPr>
            </w:pPr>
            <w:r w:rsidRPr="00EB3D46">
              <w:rPr>
                <w:sz w:val="20"/>
                <w:szCs w:val="20"/>
              </w:rPr>
              <w:t>Příměří od r. 2012</w:t>
            </w:r>
          </w:p>
        </w:tc>
      </w:tr>
      <w:tr w:rsidR="001D27AA" w14:paraId="4442B73D" w14:textId="77777777" w:rsidTr="00111AD5">
        <w:trPr>
          <w:trHeight w:val="651"/>
        </w:trPr>
        <w:tc>
          <w:tcPr>
            <w:tcW w:w="1124" w:type="dxa"/>
          </w:tcPr>
          <w:p w14:paraId="3A8C6018" w14:textId="77777777" w:rsidR="00DA3DE3" w:rsidRPr="00EB3D46" w:rsidRDefault="00DA3DE3" w:rsidP="00133CA4">
            <w:pPr>
              <w:spacing w:line="240" w:lineRule="auto"/>
              <w:ind w:firstLine="0"/>
              <w:rPr>
                <w:sz w:val="20"/>
                <w:szCs w:val="20"/>
              </w:rPr>
            </w:pPr>
            <w:proofErr w:type="spellStart"/>
            <w:r w:rsidRPr="00EB3D46">
              <w:rPr>
                <w:sz w:val="20"/>
                <w:szCs w:val="20"/>
              </w:rPr>
              <w:t>Davutoğlu</w:t>
            </w:r>
            <w:proofErr w:type="spellEnd"/>
          </w:p>
        </w:tc>
        <w:tc>
          <w:tcPr>
            <w:tcW w:w="1423" w:type="dxa"/>
          </w:tcPr>
          <w:p w14:paraId="364F56AE" w14:textId="77777777" w:rsidR="00DA3DE3" w:rsidRPr="00EB3D46" w:rsidRDefault="00DA3DE3" w:rsidP="00133CA4">
            <w:pPr>
              <w:spacing w:line="240" w:lineRule="auto"/>
              <w:ind w:firstLine="0"/>
              <w:rPr>
                <w:sz w:val="20"/>
                <w:szCs w:val="20"/>
              </w:rPr>
            </w:pPr>
            <w:r w:rsidRPr="00EB3D46">
              <w:rPr>
                <w:sz w:val="20"/>
                <w:szCs w:val="20"/>
              </w:rPr>
              <w:t xml:space="preserve">2014-15 2015-15     </w:t>
            </w:r>
          </w:p>
        </w:tc>
        <w:tc>
          <w:tcPr>
            <w:tcW w:w="1118" w:type="dxa"/>
          </w:tcPr>
          <w:p w14:paraId="1CBD2283" w14:textId="77777777" w:rsidR="00DA3DE3" w:rsidRPr="00EB3D46" w:rsidRDefault="00DA3DE3" w:rsidP="00133CA4">
            <w:pPr>
              <w:spacing w:line="240" w:lineRule="auto"/>
              <w:ind w:firstLine="0"/>
              <w:rPr>
                <w:sz w:val="20"/>
                <w:szCs w:val="20"/>
              </w:rPr>
            </w:pPr>
            <w:r w:rsidRPr="00EB3D46">
              <w:rPr>
                <w:sz w:val="20"/>
                <w:szCs w:val="20"/>
              </w:rPr>
              <w:t>4,3</w:t>
            </w:r>
          </w:p>
        </w:tc>
        <w:tc>
          <w:tcPr>
            <w:tcW w:w="1129" w:type="dxa"/>
          </w:tcPr>
          <w:p w14:paraId="1EE1B224" w14:textId="77777777" w:rsidR="00DA3DE3" w:rsidRPr="00EB3D46" w:rsidRDefault="00DA3DE3" w:rsidP="00133CA4">
            <w:pPr>
              <w:spacing w:line="240" w:lineRule="auto"/>
              <w:ind w:firstLine="0"/>
              <w:rPr>
                <w:sz w:val="20"/>
                <w:szCs w:val="20"/>
              </w:rPr>
            </w:pPr>
            <w:r w:rsidRPr="00EB3D46">
              <w:rPr>
                <w:sz w:val="20"/>
                <w:szCs w:val="20"/>
              </w:rPr>
              <w:t>ANO</w:t>
            </w:r>
          </w:p>
        </w:tc>
        <w:tc>
          <w:tcPr>
            <w:tcW w:w="1271" w:type="dxa"/>
          </w:tcPr>
          <w:p w14:paraId="537BCB8B" w14:textId="77777777" w:rsidR="00DA3DE3" w:rsidRPr="00EB3D46" w:rsidRDefault="001D27AA" w:rsidP="00133CA4">
            <w:pPr>
              <w:spacing w:line="240" w:lineRule="auto"/>
              <w:ind w:firstLine="0"/>
              <w:rPr>
                <w:sz w:val="20"/>
                <w:szCs w:val="20"/>
              </w:rPr>
            </w:pPr>
            <w:r w:rsidRPr="00EB3D46">
              <w:rPr>
                <w:sz w:val="20"/>
                <w:szCs w:val="20"/>
              </w:rPr>
              <w:t>BDP – zánik</w:t>
            </w:r>
          </w:p>
          <w:p w14:paraId="4F3C83BD" w14:textId="77777777" w:rsidR="001D27AA" w:rsidRPr="00EB3D46" w:rsidRDefault="001D27AA" w:rsidP="00133CA4">
            <w:pPr>
              <w:spacing w:line="240" w:lineRule="auto"/>
              <w:ind w:firstLine="0"/>
              <w:rPr>
                <w:sz w:val="20"/>
                <w:szCs w:val="20"/>
              </w:rPr>
            </w:pPr>
            <w:r w:rsidRPr="00EB3D46">
              <w:rPr>
                <w:sz w:val="20"/>
                <w:szCs w:val="20"/>
              </w:rPr>
              <w:t>HDP</w:t>
            </w:r>
          </w:p>
        </w:tc>
        <w:tc>
          <w:tcPr>
            <w:tcW w:w="1505" w:type="dxa"/>
          </w:tcPr>
          <w:p w14:paraId="5F96C73E" w14:textId="77777777" w:rsidR="00DA3DE3" w:rsidRPr="00EB3D46" w:rsidRDefault="001D27AA" w:rsidP="00133CA4">
            <w:pPr>
              <w:spacing w:line="240" w:lineRule="auto"/>
              <w:ind w:firstLine="0"/>
              <w:rPr>
                <w:sz w:val="20"/>
                <w:szCs w:val="20"/>
              </w:rPr>
            </w:pPr>
            <w:r w:rsidRPr="00EB3D46">
              <w:rPr>
                <w:sz w:val="20"/>
                <w:szCs w:val="20"/>
              </w:rPr>
              <w:t>NE</w:t>
            </w:r>
          </w:p>
        </w:tc>
        <w:tc>
          <w:tcPr>
            <w:tcW w:w="1061" w:type="dxa"/>
          </w:tcPr>
          <w:p w14:paraId="366690B5" w14:textId="77777777" w:rsidR="00DA3DE3" w:rsidRPr="00EB3D46" w:rsidRDefault="00225997" w:rsidP="00133CA4">
            <w:pPr>
              <w:spacing w:line="240" w:lineRule="auto"/>
              <w:ind w:firstLine="0"/>
              <w:rPr>
                <w:sz w:val="20"/>
                <w:szCs w:val="20"/>
              </w:rPr>
            </w:pPr>
            <w:r w:rsidRPr="00EB3D46">
              <w:rPr>
                <w:sz w:val="20"/>
                <w:szCs w:val="20"/>
              </w:rPr>
              <w:t>ANO</w:t>
            </w:r>
          </w:p>
        </w:tc>
        <w:tc>
          <w:tcPr>
            <w:tcW w:w="1104" w:type="dxa"/>
          </w:tcPr>
          <w:p w14:paraId="17CA3AE9" w14:textId="77777777" w:rsidR="00DA3DE3" w:rsidRPr="00EB3D46" w:rsidRDefault="00E83D40" w:rsidP="00133CA4">
            <w:pPr>
              <w:spacing w:line="240" w:lineRule="auto"/>
              <w:ind w:firstLine="0"/>
              <w:rPr>
                <w:sz w:val="20"/>
                <w:szCs w:val="20"/>
              </w:rPr>
            </w:pPr>
            <w:r w:rsidRPr="00EB3D46">
              <w:rPr>
                <w:sz w:val="20"/>
                <w:szCs w:val="20"/>
              </w:rPr>
              <w:t>Konec příměří 2015</w:t>
            </w:r>
          </w:p>
        </w:tc>
      </w:tr>
      <w:tr w:rsidR="001D27AA" w14:paraId="79669CF9" w14:textId="77777777" w:rsidTr="00111AD5">
        <w:trPr>
          <w:trHeight w:val="602"/>
        </w:trPr>
        <w:tc>
          <w:tcPr>
            <w:tcW w:w="1124" w:type="dxa"/>
          </w:tcPr>
          <w:p w14:paraId="4E7C7AA6" w14:textId="77777777" w:rsidR="00DA3DE3" w:rsidRPr="00EB3D46" w:rsidRDefault="00DA3DE3" w:rsidP="00133CA4">
            <w:pPr>
              <w:spacing w:line="240" w:lineRule="auto"/>
              <w:ind w:firstLine="0"/>
              <w:rPr>
                <w:sz w:val="20"/>
                <w:szCs w:val="20"/>
              </w:rPr>
            </w:pPr>
            <w:proofErr w:type="spellStart"/>
            <w:r w:rsidRPr="00EB3D46">
              <w:rPr>
                <w:sz w:val="20"/>
                <w:szCs w:val="20"/>
              </w:rPr>
              <w:t>Davutoğlu</w:t>
            </w:r>
            <w:proofErr w:type="spellEnd"/>
          </w:p>
        </w:tc>
        <w:tc>
          <w:tcPr>
            <w:tcW w:w="1423" w:type="dxa"/>
          </w:tcPr>
          <w:p w14:paraId="187A03D4" w14:textId="77777777" w:rsidR="00DA3DE3" w:rsidRPr="00EB3D46" w:rsidRDefault="00DA3DE3" w:rsidP="00133CA4">
            <w:pPr>
              <w:spacing w:line="240" w:lineRule="auto"/>
              <w:ind w:firstLine="0"/>
              <w:rPr>
                <w:sz w:val="20"/>
                <w:szCs w:val="20"/>
              </w:rPr>
            </w:pPr>
            <w:r w:rsidRPr="00EB3D46">
              <w:rPr>
                <w:sz w:val="20"/>
                <w:szCs w:val="20"/>
              </w:rPr>
              <w:t>2015-16</w:t>
            </w:r>
          </w:p>
        </w:tc>
        <w:tc>
          <w:tcPr>
            <w:tcW w:w="1118" w:type="dxa"/>
          </w:tcPr>
          <w:p w14:paraId="1BF1A779" w14:textId="77777777" w:rsidR="00DA3DE3" w:rsidRPr="00EB3D46" w:rsidRDefault="00DA3DE3" w:rsidP="00133CA4">
            <w:pPr>
              <w:spacing w:line="240" w:lineRule="auto"/>
              <w:ind w:firstLine="0"/>
              <w:rPr>
                <w:sz w:val="20"/>
                <w:szCs w:val="20"/>
              </w:rPr>
            </w:pPr>
            <w:r w:rsidRPr="00EB3D46">
              <w:rPr>
                <w:sz w:val="20"/>
                <w:szCs w:val="20"/>
              </w:rPr>
              <w:t>4,3</w:t>
            </w:r>
          </w:p>
        </w:tc>
        <w:tc>
          <w:tcPr>
            <w:tcW w:w="1129" w:type="dxa"/>
          </w:tcPr>
          <w:p w14:paraId="20B27D10" w14:textId="77777777" w:rsidR="00DA3DE3" w:rsidRPr="00EB3D46" w:rsidRDefault="00DA3DE3" w:rsidP="00133CA4">
            <w:pPr>
              <w:spacing w:line="240" w:lineRule="auto"/>
              <w:ind w:firstLine="0"/>
              <w:rPr>
                <w:sz w:val="20"/>
                <w:szCs w:val="20"/>
              </w:rPr>
            </w:pPr>
            <w:r w:rsidRPr="00EB3D46">
              <w:rPr>
                <w:sz w:val="20"/>
                <w:szCs w:val="20"/>
              </w:rPr>
              <w:t>ANO</w:t>
            </w:r>
          </w:p>
        </w:tc>
        <w:tc>
          <w:tcPr>
            <w:tcW w:w="1271" w:type="dxa"/>
          </w:tcPr>
          <w:p w14:paraId="7A7499D0" w14:textId="77777777" w:rsidR="00DA3DE3" w:rsidRPr="00EB3D46" w:rsidRDefault="001D27AA" w:rsidP="00133CA4">
            <w:pPr>
              <w:spacing w:line="240" w:lineRule="auto"/>
              <w:ind w:firstLine="0"/>
              <w:rPr>
                <w:sz w:val="20"/>
                <w:szCs w:val="20"/>
              </w:rPr>
            </w:pPr>
            <w:r w:rsidRPr="00EB3D46">
              <w:rPr>
                <w:sz w:val="20"/>
                <w:szCs w:val="20"/>
              </w:rPr>
              <w:t>HDP</w:t>
            </w:r>
          </w:p>
        </w:tc>
        <w:tc>
          <w:tcPr>
            <w:tcW w:w="1505" w:type="dxa"/>
          </w:tcPr>
          <w:p w14:paraId="663DB9F2" w14:textId="77777777" w:rsidR="00DA3DE3" w:rsidRPr="00EB3D46" w:rsidRDefault="001D27AA" w:rsidP="00133CA4">
            <w:pPr>
              <w:spacing w:line="240" w:lineRule="auto"/>
              <w:ind w:firstLine="0"/>
              <w:rPr>
                <w:sz w:val="20"/>
                <w:szCs w:val="20"/>
              </w:rPr>
            </w:pPr>
            <w:r w:rsidRPr="00EB3D46">
              <w:rPr>
                <w:sz w:val="20"/>
                <w:szCs w:val="20"/>
              </w:rPr>
              <w:t>NE</w:t>
            </w:r>
          </w:p>
        </w:tc>
        <w:tc>
          <w:tcPr>
            <w:tcW w:w="1061" w:type="dxa"/>
          </w:tcPr>
          <w:p w14:paraId="69135CA4" w14:textId="77777777" w:rsidR="00DA3DE3" w:rsidRPr="00EB3D46" w:rsidRDefault="00225997" w:rsidP="00133CA4">
            <w:pPr>
              <w:spacing w:line="240" w:lineRule="auto"/>
              <w:ind w:firstLine="0"/>
              <w:rPr>
                <w:sz w:val="20"/>
                <w:szCs w:val="20"/>
              </w:rPr>
            </w:pPr>
            <w:r w:rsidRPr="00EB3D46">
              <w:rPr>
                <w:sz w:val="20"/>
                <w:szCs w:val="20"/>
              </w:rPr>
              <w:t>ANO</w:t>
            </w:r>
          </w:p>
        </w:tc>
        <w:tc>
          <w:tcPr>
            <w:tcW w:w="1104" w:type="dxa"/>
          </w:tcPr>
          <w:p w14:paraId="26D5F6B7" w14:textId="77777777" w:rsidR="00DA3DE3" w:rsidRPr="00EB3D46" w:rsidRDefault="00E83D40" w:rsidP="00133CA4">
            <w:pPr>
              <w:spacing w:line="240" w:lineRule="auto"/>
              <w:ind w:firstLine="0"/>
              <w:rPr>
                <w:sz w:val="20"/>
                <w:szCs w:val="20"/>
              </w:rPr>
            </w:pPr>
            <w:r w:rsidRPr="00EB3D46">
              <w:rPr>
                <w:sz w:val="20"/>
                <w:szCs w:val="20"/>
              </w:rPr>
              <w:t>Probíhá</w:t>
            </w:r>
          </w:p>
        </w:tc>
      </w:tr>
      <w:tr w:rsidR="001D27AA" w14:paraId="7F29FD2F" w14:textId="77777777" w:rsidTr="00111AD5">
        <w:trPr>
          <w:trHeight w:val="1636"/>
        </w:trPr>
        <w:tc>
          <w:tcPr>
            <w:tcW w:w="1124" w:type="dxa"/>
          </w:tcPr>
          <w:p w14:paraId="70A0FC22" w14:textId="77777777" w:rsidR="00DA3DE3" w:rsidRPr="00EB3D46" w:rsidRDefault="00DA3DE3" w:rsidP="00133CA4">
            <w:pPr>
              <w:spacing w:line="240" w:lineRule="auto"/>
              <w:ind w:firstLine="0"/>
              <w:rPr>
                <w:sz w:val="20"/>
                <w:szCs w:val="20"/>
              </w:rPr>
            </w:pPr>
            <w:proofErr w:type="spellStart"/>
            <w:r w:rsidRPr="00EB3D46">
              <w:rPr>
                <w:sz w:val="20"/>
                <w:szCs w:val="20"/>
              </w:rPr>
              <w:t>Yıldırım</w:t>
            </w:r>
            <w:proofErr w:type="spellEnd"/>
          </w:p>
        </w:tc>
        <w:tc>
          <w:tcPr>
            <w:tcW w:w="1423" w:type="dxa"/>
          </w:tcPr>
          <w:p w14:paraId="6AF591F8" w14:textId="77777777" w:rsidR="00DA3DE3" w:rsidRPr="00EB3D46" w:rsidRDefault="00DA3DE3" w:rsidP="00133CA4">
            <w:pPr>
              <w:spacing w:line="240" w:lineRule="auto"/>
              <w:ind w:firstLine="0"/>
              <w:rPr>
                <w:sz w:val="20"/>
                <w:szCs w:val="20"/>
              </w:rPr>
            </w:pPr>
            <w:r w:rsidRPr="00EB3D46">
              <w:rPr>
                <w:sz w:val="20"/>
                <w:szCs w:val="20"/>
              </w:rPr>
              <w:t>2016-18</w:t>
            </w:r>
          </w:p>
        </w:tc>
        <w:tc>
          <w:tcPr>
            <w:tcW w:w="1118" w:type="dxa"/>
          </w:tcPr>
          <w:p w14:paraId="69EDCD67" w14:textId="77777777" w:rsidR="00DA3DE3" w:rsidRPr="00EB3D46" w:rsidRDefault="00DA3DE3" w:rsidP="00133CA4">
            <w:pPr>
              <w:spacing w:line="240" w:lineRule="auto"/>
              <w:ind w:firstLine="0"/>
              <w:rPr>
                <w:sz w:val="20"/>
                <w:szCs w:val="20"/>
              </w:rPr>
            </w:pPr>
            <w:r w:rsidRPr="00EB3D46">
              <w:rPr>
                <w:sz w:val="20"/>
                <w:szCs w:val="20"/>
              </w:rPr>
              <w:t>6</w:t>
            </w:r>
            <w:r w:rsidR="00370799" w:rsidRPr="00EB3D46">
              <w:rPr>
                <w:sz w:val="20"/>
                <w:szCs w:val="20"/>
              </w:rPr>
              <w:t>«</w:t>
            </w:r>
            <w:r w:rsidRPr="00EB3D46">
              <w:rPr>
                <w:sz w:val="20"/>
                <w:szCs w:val="20"/>
              </w:rPr>
              <w:t xml:space="preserve">5, </w:t>
            </w:r>
            <w:r w:rsidR="00CC61BF" w:rsidRPr="00EB3D46">
              <w:rPr>
                <w:sz w:val="20"/>
                <w:szCs w:val="20"/>
              </w:rPr>
              <w:t>4</w:t>
            </w:r>
            <w:r w:rsidR="00CC61BF">
              <w:rPr>
                <w:sz w:val="20"/>
                <w:szCs w:val="20"/>
              </w:rPr>
              <w:t>»</w:t>
            </w:r>
            <w:r w:rsidRPr="00EB3D46">
              <w:rPr>
                <w:sz w:val="20"/>
                <w:szCs w:val="20"/>
              </w:rPr>
              <w:t>5</w:t>
            </w:r>
          </w:p>
        </w:tc>
        <w:tc>
          <w:tcPr>
            <w:tcW w:w="1129" w:type="dxa"/>
          </w:tcPr>
          <w:p w14:paraId="62EDE16D" w14:textId="77777777" w:rsidR="00DA3DE3" w:rsidRPr="00EB3D46" w:rsidRDefault="00DA3DE3" w:rsidP="00133CA4">
            <w:pPr>
              <w:spacing w:line="240" w:lineRule="auto"/>
              <w:ind w:firstLine="0"/>
              <w:rPr>
                <w:sz w:val="20"/>
                <w:szCs w:val="20"/>
              </w:rPr>
            </w:pPr>
            <w:r w:rsidRPr="00EB3D46">
              <w:rPr>
                <w:sz w:val="20"/>
                <w:szCs w:val="20"/>
              </w:rPr>
              <w:t>ANO</w:t>
            </w:r>
            <w:r w:rsidR="001D27AA" w:rsidRPr="00EB3D46">
              <w:rPr>
                <w:sz w:val="20"/>
                <w:szCs w:val="20"/>
              </w:rPr>
              <w:t xml:space="preserve"> (nárůst</w:t>
            </w:r>
            <w:r w:rsidRPr="00EB3D46">
              <w:rPr>
                <w:sz w:val="20"/>
                <w:szCs w:val="20"/>
              </w:rPr>
              <w:t xml:space="preserve"> diskriminace mluvících kurdsky)</w:t>
            </w:r>
          </w:p>
        </w:tc>
        <w:tc>
          <w:tcPr>
            <w:tcW w:w="1271" w:type="dxa"/>
          </w:tcPr>
          <w:p w14:paraId="5AEDF9D9" w14:textId="77777777" w:rsidR="00DA3DE3" w:rsidRPr="00EB3D46" w:rsidRDefault="001D27AA" w:rsidP="00133CA4">
            <w:pPr>
              <w:spacing w:line="240" w:lineRule="auto"/>
              <w:ind w:firstLine="0"/>
              <w:rPr>
                <w:sz w:val="20"/>
                <w:szCs w:val="20"/>
              </w:rPr>
            </w:pPr>
            <w:r w:rsidRPr="00EB3D46">
              <w:rPr>
                <w:sz w:val="20"/>
                <w:szCs w:val="20"/>
              </w:rPr>
              <w:t>HDP (nárůst represe vůči straně)</w:t>
            </w:r>
          </w:p>
        </w:tc>
        <w:tc>
          <w:tcPr>
            <w:tcW w:w="1505" w:type="dxa"/>
          </w:tcPr>
          <w:p w14:paraId="7696DF35" w14:textId="77777777" w:rsidR="00DA3DE3" w:rsidRPr="00EB3D46" w:rsidRDefault="001D27AA" w:rsidP="00133CA4">
            <w:pPr>
              <w:spacing w:line="240" w:lineRule="auto"/>
              <w:ind w:firstLine="0"/>
              <w:rPr>
                <w:sz w:val="20"/>
                <w:szCs w:val="20"/>
              </w:rPr>
            </w:pPr>
            <w:r w:rsidRPr="00EB3D46">
              <w:rPr>
                <w:sz w:val="20"/>
                <w:szCs w:val="20"/>
              </w:rPr>
              <w:t>ANO – po pokusu o puč 2016- stanné právo</w:t>
            </w:r>
          </w:p>
        </w:tc>
        <w:tc>
          <w:tcPr>
            <w:tcW w:w="1061" w:type="dxa"/>
          </w:tcPr>
          <w:p w14:paraId="14FDEB3E" w14:textId="77777777" w:rsidR="00DA3DE3" w:rsidRPr="00EB3D46" w:rsidRDefault="00225997" w:rsidP="00133CA4">
            <w:pPr>
              <w:spacing w:line="240" w:lineRule="auto"/>
              <w:ind w:firstLine="0"/>
              <w:rPr>
                <w:sz w:val="20"/>
                <w:szCs w:val="20"/>
              </w:rPr>
            </w:pPr>
            <w:r w:rsidRPr="00EB3D46">
              <w:rPr>
                <w:sz w:val="20"/>
                <w:szCs w:val="20"/>
              </w:rPr>
              <w:t>ANO</w:t>
            </w:r>
            <w:r w:rsidR="00111AD5">
              <w:rPr>
                <w:sz w:val="20"/>
                <w:szCs w:val="20"/>
              </w:rPr>
              <w:t xml:space="preserve"> </w:t>
            </w:r>
            <w:r w:rsidRPr="00EB3D46">
              <w:rPr>
                <w:sz w:val="20"/>
                <w:szCs w:val="20"/>
              </w:rPr>
              <w:t>(zvýšená represe)</w:t>
            </w:r>
          </w:p>
        </w:tc>
        <w:tc>
          <w:tcPr>
            <w:tcW w:w="1104" w:type="dxa"/>
          </w:tcPr>
          <w:p w14:paraId="6C366E15" w14:textId="77777777" w:rsidR="00DA3DE3" w:rsidRPr="00EB3D46" w:rsidRDefault="00E83D40" w:rsidP="00133CA4">
            <w:pPr>
              <w:spacing w:line="240" w:lineRule="auto"/>
              <w:ind w:firstLine="0"/>
              <w:rPr>
                <w:sz w:val="20"/>
                <w:szCs w:val="20"/>
              </w:rPr>
            </w:pPr>
            <w:r w:rsidRPr="00EB3D46">
              <w:rPr>
                <w:sz w:val="20"/>
                <w:szCs w:val="20"/>
              </w:rPr>
              <w:t>Probíhá – přelévání bojů do Sýrie</w:t>
            </w:r>
          </w:p>
        </w:tc>
      </w:tr>
      <w:tr w:rsidR="001D27AA" w14:paraId="69A053E8" w14:textId="77777777" w:rsidTr="00133CA4">
        <w:trPr>
          <w:trHeight w:val="1502"/>
        </w:trPr>
        <w:tc>
          <w:tcPr>
            <w:tcW w:w="1124" w:type="dxa"/>
          </w:tcPr>
          <w:p w14:paraId="08E2E119" w14:textId="77777777" w:rsidR="00DA3DE3" w:rsidRPr="00EB3D46" w:rsidRDefault="00DA3DE3" w:rsidP="00133CA4">
            <w:pPr>
              <w:spacing w:line="240" w:lineRule="auto"/>
              <w:ind w:firstLine="0"/>
              <w:rPr>
                <w:sz w:val="20"/>
                <w:szCs w:val="20"/>
              </w:rPr>
            </w:pPr>
            <w:proofErr w:type="spellStart"/>
            <w:r w:rsidRPr="00EB3D46">
              <w:rPr>
                <w:sz w:val="20"/>
                <w:szCs w:val="20"/>
              </w:rPr>
              <w:t>Erdoğan</w:t>
            </w:r>
            <w:proofErr w:type="spellEnd"/>
          </w:p>
        </w:tc>
        <w:tc>
          <w:tcPr>
            <w:tcW w:w="1423" w:type="dxa"/>
          </w:tcPr>
          <w:p w14:paraId="02E23AA7" w14:textId="77777777" w:rsidR="00133CA4" w:rsidRPr="00133CA4" w:rsidRDefault="00DA3DE3" w:rsidP="00133CA4">
            <w:pPr>
              <w:spacing w:line="240" w:lineRule="auto"/>
              <w:ind w:firstLine="0"/>
              <w:rPr>
                <w:sz w:val="20"/>
                <w:szCs w:val="20"/>
              </w:rPr>
            </w:pPr>
            <w:r w:rsidRPr="00EB3D46">
              <w:rPr>
                <w:sz w:val="20"/>
                <w:szCs w:val="20"/>
              </w:rPr>
              <w:t>201</w:t>
            </w:r>
            <w:r w:rsidR="001D27AA" w:rsidRPr="00EB3D46">
              <w:rPr>
                <w:sz w:val="20"/>
                <w:szCs w:val="20"/>
              </w:rPr>
              <w:t>8 - současnost</w:t>
            </w:r>
          </w:p>
        </w:tc>
        <w:tc>
          <w:tcPr>
            <w:tcW w:w="1118" w:type="dxa"/>
          </w:tcPr>
          <w:p w14:paraId="3BF0BF7B" w14:textId="77777777" w:rsidR="00DA3DE3" w:rsidRPr="00EB3D46" w:rsidRDefault="00DA3DE3" w:rsidP="00133CA4">
            <w:pPr>
              <w:spacing w:line="240" w:lineRule="auto"/>
              <w:ind w:firstLine="0"/>
              <w:rPr>
                <w:sz w:val="20"/>
                <w:szCs w:val="20"/>
              </w:rPr>
            </w:pPr>
            <w:r w:rsidRPr="00EB3D46">
              <w:rPr>
                <w:sz w:val="20"/>
                <w:szCs w:val="20"/>
              </w:rPr>
              <w:t>16/60, 15/40</w:t>
            </w:r>
            <w:r w:rsidR="00EB3D46">
              <w:rPr>
                <w:sz w:val="20"/>
                <w:szCs w:val="20"/>
              </w:rPr>
              <w:t xml:space="preserve"> </w:t>
            </w:r>
            <w:r w:rsidRPr="00EB3D46">
              <w:rPr>
                <w:sz w:val="20"/>
                <w:szCs w:val="20"/>
              </w:rPr>
              <w:t>16/60, 16/40</w:t>
            </w:r>
          </w:p>
        </w:tc>
        <w:tc>
          <w:tcPr>
            <w:tcW w:w="1129" w:type="dxa"/>
          </w:tcPr>
          <w:p w14:paraId="1DEEAEF9" w14:textId="77777777" w:rsidR="00DA3DE3" w:rsidRPr="00EB3D46" w:rsidRDefault="00DA3DE3" w:rsidP="00133CA4">
            <w:pPr>
              <w:spacing w:line="240" w:lineRule="auto"/>
              <w:ind w:firstLine="0"/>
              <w:rPr>
                <w:sz w:val="20"/>
                <w:szCs w:val="20"/>
              </w:rPr>
            </w:pPr>
            <w:r w:rsidRPr="00EB3D46">
              <w:rPr>
                <w:sz w:val="20"/>
                <w:szCs w:val="20"/>
              </w:rPr>
              <w:t xml:space="preserve">ANO </w:t>
            </w:r>
            <w:r w:rsidR="001D27AA" w:rsidRPr="00EB3D46">
              <w:rPr>
                <w:sz w:val="20"/>
                <w:szCs w:val="20"/>
              </w:rPr>
              <w:t>(</w:t>
            </w:r>
            <w:r w:rsidRPr="00EB3D46">
              <w:rPr>
                <w:sz w:val="20"/>
                <w:szCs w:val="20"/>
              </w:rPr>
              <w:t>případ</w:t>
            </w:r>
            <w:r w:rsidR="001D27AA" w:rsidRPr="00EB3D46">
              <w:rPr>
                <w:sz w:val="20"/>
                <w:szCs w:val="20"/>
              </w:rPr>
              <w:t>y</w:t>
            </w:r>
            <w:r w:rsidRPr="00EB3D46">
              <w:rPr>
                <w:sz w:val="20"/>
                <w:szCs w:val="20"/>
              </w:rPr>
              <w:t xml:space="preserve"> diskriminace)</w:t>
            </w:r>
          </w:p>
        </w:tc>
        <w:tc>
          <w:tcPr>
            <w:tcW w:w="1271" w:type="dxa"/>
          </w:tcPr>
          <w:p w14:paraId="68BB5667" w14:textId="77777777" w:rsidR="00DA3DE3" w:rsidRPr="00EB3D46" w:rsidRDefault="001D27AA" w:rsidP="00133CA4">
            <w:pPr>
              <w:spacing w:line="240" w:lineRule="auto"/>
              <w:ind w:firstLine="0"/>
              <w:rPr>
                <w:sz w:val="20"/>
                <w:szCs w:val="20"/>
              </w:rPr>
            </w:pPr>
            <w:r w:rsidRPr="00EB3D46">
              <w:rPr>
                <w:sz w:val="20"/>
                <w:szCs w:val="20"/>
              </w:rPr>
              <w:t>HDP (2021</w:t>
            </w:r>
            <w:r w:rsidR="00225997" w:rsidRPr="00EB3D46">
              <w:rPr>
                <w:sz w:val="20"/>
                <w:szCs w:val="20"/>
              </w:rPr>
              <w:t xml:space="preserve"> </w:t>
            </w:r>
            <w:r w:rsidRPr="00EB3D46">
              <w:rPr>
                <w:sz w:val="20"/>
                <w:szCs w:val="20"/>
              </w:rPr>
              <w:t>-soud jedná o jejím zákazu)</w:t>
            </w:r>
          </w:p>
        </w:tc>
        <w:tc>
          <w:tcPr>
            <w:tcW w:w="1505" w:type="dxa"/>
          </w:tcPr>
          <w:p w14:paraId="75EEA659" w14:textId="77777777" w:rsidR="00DA3DE3" w:rsidRPr="00EB3D46" w:rsidRDefault="001D27AA" w:rsidP="00133CA4">
            <w:pPr>
              <w:spacing w:line="240" w:lineRule="auto"/>
              <w:ind w:firstLine="0"/>
              <w:rPr>
                <w:sz w:val="20"/>
                <w:szCs w:val="20"/>
              </w:rPr>
            </w:pPr>
            <w:r w:rsidRPr="00EB3D46">
              <w:rPr>
                <w:sz w:val="20"/>
                <w:szCs w:val="20"/>
              </w:rPr>
              <w:t>NE – zrušeno 2018</w:t>
            </w:r>
          </w:p>
        </w:tc>
        <w:tc>
          <w:tcPr>
            <w:tcW w:w="1061" w:type="dxa"/>
          </w:tcPr>
          <w:p w14:paraId="5F70AAFA" w14:textId="77777777" w:rsidR="00DA3DE3" w:rsidRPr="00EB3D46" w:rsidRDefault="00225997" w:rsidP="00133CA4">
            <w:pPr>
              <w:spacing w:line="240" w:lineRule="auto"/>
              <w:ind w:firstLine="0"/>
              <w:rPr>
                <w:sz w:val="20"/>
                <w:szCs w:val="20"/>
              </w:rPr>
            </w:pPr>
            <w:r w:rsidRPr="00EB3D46">
              <w:rPr>
                <w:sz w:val="20"/>
                <w:szCs w:val="20"/>
              </w:rPr>
              <w:t>ANO (represe vůči médiím)</w:t>
            </w:r>
          </w:p>
        </w:tc>
        <w:tc>
          <w:tcPr>
            <w:tcW w:w="1104" w:type="dxa"/>
          </w:tcPr>
          <w:p w14:paraId="005C2266" w14:textId="77777777" w:rsidR="00DA3DE3" w:rsidRPr="00EB3D46" w:rsidRDefault="00E83D40" w:rsidP="00133CA4">
            <w:pPr>
              <w:spacing w:line="240" w:lineRule="auto"/>
              <w:ind w:firstLine="0"/>
              <w:rPr>
                <w:sz w:val="20"/>
                <w:szCs w:val="20"/>
              </w:rPr>
            </w:pPr>
            <w:r w:rsidRPr="00EB3D46">
              <w:rPr>
                <w:sz w:val="20"/>
                <w:szCs w:val="20"/>
              </w:rPr>
              <w:t xml:space="preserve">Probíhá – </w:t>
            </w:r>
            <w:r w:rsidR="00111AD5">
              <w:rPr>
                <w:sz w:val="20"/>
                <w:szCs w:val="20"/>
              </w:rPr>
              <w:t>ofenzíva</w:t>
            </w:r>
            <w:r w:rsidRPr="00EB3D46">
              <w:rPr>
                <w:sz w:val="20"/>
                <w:szCs w:val="20"/>
              </w:rPr>
              <w:t xml:space="preserve"> v Sýrii</w:t>
            </w:r>
          </w:p>
        </w:tc>
      </w:tr>
    </w:tbl>
    <w:p w14:paraId="46BFD59B" w14:textId="77777777" w:rsidR="004F352C" w:rsidRPr="00133CA4" w:rsidRDefault="00C31E41" w:rsidP="004E07EF">
      <w:pPr>
        <w:ind w:firstLine="0"/>
        <w:jc w:val="center"/>
        <w:rPr>
          <w:noProof/>
        </w:rPr>
      </w:pPr>
      <w:bookmarkStart w:id="67" w:name="_Toc70625930"/>
      <w:r w:rsidRPr="00133CA4">
        <w:t xml:space="preserve">Tabulka </w:t>
      </w:r>
      <w:r w:rsidR="00FC3BA0">
        <w:fldChar w:fldCharType="begin"/>
      </w:r>
      <w:r w:rsidR="00FC3BA0">
        <w:instrText xml:space="preserve"> SEQ Tabulka \* ARABIC </w:instrText>
      </w:r>
      <w:r w:rsidR="00FC3BA0">
        <w:fldChar w:fldCharType="separate"/>
      </w:r>
      <w:r w:rsidRPr="00133CA4">
        <w:rPr>
          <w:noProof/>
        </w:rPr>
        <w:t>2</w:t>
      </w:r>
      <w:r w:rsidR="00FC3BA0">
        <w:rPr>
          <w:noProof/>
        </w:rPr>
        <w:fldChar w:fldCharType="end"/>
      </w:r>
      <w:r w:rsidRPr="00133CA4">
        <w:rPr>
          <w:noProof/>
        </w:rPr>
        <w:t xml:space="preserve"> – Přehled hodnocení vlád po nástupu AKP</w:t>
      </w:r>
      <w:r w:rsidR="00133CA4">
        <w:rPr>
          <w:rStyle w:val="Znakapoznpodarou"/>
          <w:noProof/>
        </w:rPr>
        <w:footnoteReference w:id="24"/>
      </w:r>
      <w:bookmarkEnd w:id="67"/>
    </w:p>
    <w:p w14:paraId="487279DE" w14:textId="1BDDB33B" w:rsidR="006A0541" w:rsidRDefault="006A0541" w:rsidP="006A0541">
      <w:pPr>
        <w:pStyle w:val="Nadpis2"/>
        <w:rPr>
          <w:noProof/>
        </w:rPr>
      </w:pPr>
      <w:bookmarkStart w:id="68" w:name="_Toc70625877"/>
      <w:r>
        <w:rPr>
          <w:noProof/>
        </w:rPr>
        <w:lastRenderedPageBreak/>
        <w:t>Kritické posouzení etnického konfliktu mezi Turky a Kurdy v Turecké republice</w:t>
      </w:r>
      <w:bookmarkEnd w:id="68"/>
    </w:p>
    <w:p w14:paraId="446BD321" w14:textId="77777777" w:rsidR="00035E58" w:rsidRDefault="00035E58" w:rsidP="00035E58">
      <w:pPr>
        <w:spacing w:before="0" w:after="0"/>
        <w:ind w:firstLine="0"/>
        <w:rPr>
          <w:noProof/>
        </w:rPr>
      </w:pPr>
      <w:r>
        <w:rPr>
          <w:noProof/>
        </w:rPr>
        <w:t xml:space="preserve">Cílem následující podkapitoly je </w:t>
      </w:r>
      <w:r w:rsidRPr="00C25D12">
        <w:rPr>
          <w:noProof/>
        </w:rPr>
        <w:t>zasazení mé práce do kontextu výzkumu vztahů</w:t>
      </w:r>
      <w:r>
        <w:rPr>
          <w:noProof/>
        </w:rPr>
        <w:t xml:space="preserve"> mezi Turky a Kurdy v Turecku a kritické shrnutí zjištěných výsledků </w:t>
      </w:r>
      <w:r w:rsidRPr="00C25D12">
        <w:rPr>
          <w:noProof/>
        </w:rPr>
        <w:t>a jejich diskuze v</w:t>
      </w:r>
      <w:r>
        <w:rPr>
          <w:noProof/>
        </w:rPr>
        <w:t xml:space="preserve"> porovnání s jinými autory. Teoretická část práce nastínila a praktická část potvrdila, že na vznik etnického konfliktu mezi Turky a Kurdy v moderní Turecké republice, mělo vliv přesvědčení zakladatelů Turecké republiky. Mustafa Saatci uvádí, že skupina kolem generála Atatürka od počátku prosazovala expanzivní politiku podrobení menšin a jejich turkifikace podle filosofie Ziya Gökalpa (Saatci, 2002, s. 555-556). Jacob Landau se shoduje se Saatcim a píše, že nosnou myšlenkou této koncepce byl turecký nacionalismus. Kurdové a ostatní menšiny odmítaly přijmout tureckou identitu, bránili se a stále brání svým nacionalismem (Landau, 1984, s. 11-13).</w:t>
      </w:r>
    </w:p>
    <w:p w14:paraId="778F7200" w14:textId="77777777" w:rsidR="00035E58" w:rsidRDefault="00035E58" w:rsidP="00035E58">
      <w:pPr>
        <w:spacing w:before="0" w:after="0"/>
        <w:rPr>
          <w:noProof/>
        </w:rPr>
      </w:pPr>
      <w:r>
        <w:rPr>
          <w:noProof/>
        </w:rPr>
        <w:t>Po aplikaci jednotlivých faktorů Brownovy klasifikace příčin etnického konfliktu na etnický konflikt mezi Turky a Kurdy jsem zjistil, že turecký nacionalismus jako exkluzivistická národní ideologie patří spolu s diskriminací politickými aktéry a institucemi, mezi politické faktory vzniku etnického konfliktu. Vliv strukturálních faktorů, zejména bezpečnostní nestability v jihovýchodním Turecku přispěl k eskalaci konfliktu. Ekonomické a sociální faktory se projevují na Kurdy obývaných regionech, které se nachází na periferii Turecka a v minulosti byly značně podfinancované. S realizací Jihovýchodního anatolského projektu se situace zlepšuje, ale stále jsou regiony na jihovýchodě méně rozvinuté než je celkový průměr Turecka. Sociální rozdíly panují mnohem větší v zemědělských oblastech a mezi ně patří i jihovýchod Turecka (gap.gov.tr, 2015). Kulturní faktory zahrnují kulturní diskrimaci. Kurdština byla dlouho periodu nelegální a kulturní aktivity spojené s kurdskou kulturou byly potlačovány. Dnes čelí kurdské kulturní projevy diskriminaci (freedomhouse.org, 2021</w:t>
      </w:r>
      <w:r w:rsidRPr="00BC7CDC">
        <w:rPr>
          <w:noProof/>
        </w:rPr>
        <w:t xml:space="preserve">; </w:t>
      </w:r>
      <w:r>
        <w:rPr>
          <w:noProof/>
        </w:rPr>
        <w:t>Brown, 1994, s.6-12).</w:t>
      </w:r>
    </w:p>
    <w:p w14:paraId="5515621C" w14:textId="77777777" w:rsidR="00035E58" w:rsidRDefault="00035E58" w:rsidP="00035E58">
      <w:pPr>
        <w:spacing w:before="0" w:after="0"/>
        <w:rPr>
          <w:lang w:val="tr-TR"/>
        </w:rPr>
      </w:pPr>
      <w:r>
        <w:rPr>
          <w:noProof/>
        </w:rPr>
        <w:t>Neúspěchy Kurdů prosadit své uznání za oficiální etnickou menšinu a získání samosprávy nad Tureckým Kurdistánem vedly k četným kurdským rebeliím. Povstání přešla během eskalace v 70. letech, kdy byla založena marxistická militantní organizace PKK,  k</w:t>
      </w:r>
      <w:r w:rsidRPr="00C25D12">
        <w:rPr>
          <w:noProof/>
        </w:rPr>
        <w:t>e</w:t>
      </w:r>
      <w:r>
        <w:rPr>
          <w:noProof/>
        </w:rPr>
        <w:t xml:space="preserve"> guerillovému boji, který vypukl v roce 1984. Od té doby přetrvávají boje mezi PKK a </w:t>
      </w:r>
      <w:r>
        <w:rPr>
          <w:noProof/>
        </w:rPr>
        <w:lastRenderedPageBreak/>
        <w:t xml:space="preserve">tureckým státem. V roce 1987 vláda vyhlásila nad jihovýchodním Tureckem stav nouze OHAL, který zrušila až nová vláda AKP v roce 2002. OHAL značně omezoval osobní svobodu. Dále turecká vláda řešila konflikt vysídlováním kurdských vesnic, což vedlo k tisícům civilních obětí. Konflikt byl přerušen několika příměřími a snahami obou stran o řešení situace. První dohodu prosazoval Halil Özal, který byl kurdského původu, ale nepovedlo se ji dotáhnout do konce. Nejblíže dohody byla jednání v letech 2012-2015, která také nakonec nebyla úspěšná. Podle Cumy Çiçeka byla neúspěšná, protože kurdské hnutí nemělo jasnou organizační strukturu a shodu na hlavní postavě, která je bude zastupovat. Turecký stát selhal, protože </w:t>
      </w:r>
      <w:r>
        <w:t>trval</w:t>
      </w:r>
      <w:r>
        <w:rPr>
          <w:lang w:val="tr-TR"/>
        </w:rPr>
        <w:t xml:space="preserve"> na </w:t>
      </w:r>
      <w:r w:rsidRPr="00D3010A">
        <w:rPr>
          <w:lang w:val="tr-TR"/>
        </w:rPr>
        <w:t xml:space="preserve">prosazování projektu </w:t>
      </w:r>
      <w:r>
        <w:rPr>
          <w:lang w:val="tr-TR"/>
        </w:rPr>
        <w:t>zaměřeného pouze</w:t>
      </w:r>
      <w:r w:rsidRPr="00D3010A">
        <w:rPr>
          <w:lang w:val="tr-TR"/>
        </w:rPr>
        <w:t xml:space="preserve"> na individuální kulturní práva</w:t>
      </w:r>
      <w:r>
        <w:rPr>
          <w:lang w:val="tr-TR"/>
        </w:rPr>
        <w:t xml:space="preserve"> Kurdů</w:t>
      </w:r>
      <w:r w:rsidRPr="00D3010A">
        <w:rPr>
          <w:lang w:val="tr-TR"/>
        </w:rPr>
        <w:t xml:space="preserve"> a omezenou administrativní decentralizaci</w:t>
      </w:r>
      <w:r>
        <w:rPr>
          <w:lang w:val="tr-TR"/>
        </w:rPr>
        <w:t xml:space="preserve">. Návrh vlády vylučoval roli </w:t>
      </w:r>
      <w:r w:rsidRPr="00D3010A">
        <w:rPr>
          <w:lang w:val="tr-TR"/>
        </w:rPr>
        <w:t>mezinárodních aktérů a uplatňování mezinárodních norem</w:t>
      </w:r>
      <w:r>
        <w:rPr>
          <w:lang w:val="tr-TR"/>
        </w:rPr>
        <w:t xml:space="preserve"> (</w:t>
      </w:r>
      <w:r>
        <w:rPr>
          <w:noProof/>
        </w:rPr>
        <w:t>Çiçek, 2018)</w:t>
      </w:r>
      <w:r w:rsidRPr="00D3010A">
        <w:rPr>
          <w:lang w:val="tr-TR"/>
        </w:rPr>
        <w:t>.</w:t>
      </w:r>
      <w:r>
        <w:rPr>
          <w:lang w:val="tr-TR"/>
        </w:rPr>
        <w:t xml:space="preserve"> </w:t>
      </w:r>
    </w:p>
    <w:p w14:paraId="3061AC9B" w14:textId="77777777" w:rsidR="00035E58" w:rsidRDefault="00035E58" w:rsidP="00035E58">
      <w:pPr>
        <w:spacing w:before="0" w:after="0"/>
        <w:rPr>
          <w:noProof/>
        </w:rPr>
      </w:pPr>
      <w:r>
        <w:rPr>
          <w:lang w:val="tr-TR"/>
        </w:rPr>
        <w:t xml:space="preserve">Arin Savran uvádí jiný důvod, když tvrdí že jednání posílila pozici Kurdů a AKP začala ztrácet voličskou podporu na úkor HDP, proto vláda jednání dále nepodporovala (Savran, 2020, s. 10-12). Feride </w:t>
      </w:r>
      <w:proofErr w:type="spellStart"/>
      <w:r>
        <w:t>Çiçekoğlu</w:t>
      </w:r>
      <w:proofErr w:type="spellEnd"/>
      <w:r>
        <w:t xml:space="preserve"> za selháním vidí </w:t>
      </w:r>
      <w:r w:rsidRPr="004765D6">
        <w:t>napjaté vztahy kvůli přelévání syrské občanské války</w:t>
      </w:r>
      <w:r>
        <w:t xml:space="preserve"> do Turecka a za jeho zhroucením </w:t>
      </w:r>
      <w:r w:rsidRPr="004765D6">
        <w:t>po</w:t>
      </w:r>
      <w:r>
        <w:t>dle něj stojí</w:t>
      </w:r>
      <w:r w:rsidRPr="004765D6">
        <w:t xml:space="preserve"> incident</w:t>
      </w:r>
      <w:r>
        <w:t>y v</w:t>
      </w:r>
      <w:r w:rsidRPr="004765D6">
        <w:t xml:space="preserve"> </w:t>
      </w:r>
      <w:proofErr w:type="spellStart"/>
      <w:r w:rsidRPr="004765D6">
        <w:t>Ceylanpınaru</w:t>
      </w:r>
      <w:proofErr w:type="spellEnd"/>
      <w:r w:rsidRPr="004765D6">
        <w:t xml:space="preserve">, které turecká vláda použila jako </w:t>
      </w:r>
      <w:r>
        <w:t>záminku</w:t>
      </w:r>
      <w:r w:rsidRPr="004765D6">
        <w:t xml:space="preserve"> k obnovení </w:t>
      </w:r>
      <w:r>
        <w:t>bojů</w:t>
      </w:r>
      <w:r w:rsidRPr="004765D6">
        <w:t xml:space="preserve"> v jihovýchodním Turecku.</w:t>
      </w:r>
      <w:r>
        <w:t xml:space="preserve"> (</w:t>
      </w:r>
      <w:proofErr w:type="spellStart"/>
      <w:r>
        <w:t>Çiçekoğlu&amp;Turan</w:t>
      </w:r>
      <w:proofErr w:type="spellEnd"/>
      <w:r>
        <w:t xml:space="preserve">, 2018, s. 208). </w:t>
      </w:r>
      <w:r>
        <w:rPr>
          <w:noProof/>
        </w:rPr>
        <w:t xml:space="preserve">Od té doby Kurdové ani turecký stát nedosáhly žádné podobné dohody. V roce 2014 konflikt změnil svůj charakter vlivem eskalace občanské války v Sýrii, kdy syrští a turečtí Kurdové hledali cestu k vzájemnému spojenectví v boji za svá práva a územní samosprávu. Turecká i Syrská vláda v obavě ze vzniku kurdského samosprávného území proti Kurdům bojují. Turecká vláda vedla proti Kurdům na hranicích se Sýrií dvě velké vojenské operace (freedomhouse.org, 2019). </w:t>
      </w:r>
    </w:p>
    <w:p w14:paraId="2E278762" w14:textId="77777777" w:rsidR="00035E58" w:rsidRDefault="00035E58" w:rsidP="00035E58">
      <w:pPr>
        <w:spacing w:before="0" w:after="0"/>
        <w:rPr>
          <w:noProof/>
        </w:rPr>
      </w:pPr>
      <w:r>
        <w:rPr>
          <w:lang w:val="tr-TR"/>
        </w:rPr>
        <w:t xml:space="preserve">Ve výzkumu řešení konfliktu </w:t>
      </w:r>
      <w:r>
        <w:t>navrhuje</w:t>
      </w:r>
      <w:r w:rsidRPr="00496371">
        <w:rPr>
          <w:lang w:val="tr-TR"/>
        </w:rPr>
        <w:t xml:space="preserve"> Sezai </w:t>
      </w:r>
      <w:r>
        <w:rPr>
          <w:lang w:val="tr-TR"/>
        </w:rPr>
        <w:t>Ö</w:t>
      </w:r>
      <w:r w:rsidRPr="00496371">
        <w:rPr>
          <w:lang w:val="tr-TR"/>
        </w:rPr>
        <w:t>z</w:t>
      </w:r>
      <w:r>
        <w:rPr>
          <w:lang w:val="tr-TR"/>
        </w:rPr>
        <w:t>ç</w:t>
      </w:r>
      <w:r w:rsidRPr="00496371">
        <w:rPr>
          <w:lang w:val="tr-TR"/>
        </w:rPr>
        <w:t>elik</w:t>
      </w:r>
      <w:r>
        <w:t xml:space="preserve">, aby před samotným řešením konfliktu byla vyřešena otázka bezpečnosti všech aktérů. </w:t>
      </w:r>
      <w:r w:rsidRPr="00B239B6">
        <w:t>Řešení má být utvářeno s ohledem na minimalizaci terorismu, eliminaci ekonomické zaostalosti jihovýchodu Turecka a v otázce identity musí být navržena opatření, která napraví předchozí chybnou strategii Turecka v otázce menšin</w:t>
      </w:r>
      <w:r w:rsidRPr="00B239B6">
        <w:rPr>
          <w:noProof/>
        </w:rPr>
        <w:t>.</w:t>
      </w:r>
      <w:r>
        <w:rPr>
          <w:noProof/>
        </w:rPr>
        <w:t xml:space="preserve"> </w:t>
      </w:r>
      <w:r>
        <w:t>Jako řešení navrhuje kulturní cestu, kdy z důvodu zachování rozdílů, je efektivnější vytvářet flexibilní hranice mezi oběma skupinami, než vzájemné bariéry odstranit. Konkrétněji navrhuje vytvoření nové sdílené identity nebo re-definici společné identity, pro udržování zdravých psychologických bariér. (</w:t>
      </w:r>
      <w:proofErr w:type="spellStart"/>
      <w:r>
        <w:t>Özçelik</w:t>
      </w:r>
      <w:proofErr w:type="spellEnd"/>
      <w:r>
        <w:t xml:space="preserve">, 2006, s. 133 a 148-150). S ním souhlasí </w:t>
      </w:r>
      <w:proofErr w:type="spellStart"/>
      <w:r>
        <w:t>Hakan</w:t>
      </w:r>
      <w:proofErr w:type="spellEnd"/>
      <w:r>
        <w:t xml:space="preserve"> </w:t>
      </w:r>
      <w:proofErr w:type="spellStart"/>
      <w:r>
        <w:t>Yavuz</w:t>
      </w:r>
      <w:proofErr w:type="spellEnd"/>
      <w:r>
        <w:t xml:space="preserve"> a říká, že Turecko podle něj bere zapojení mezinárodních organizací do procesu jako vměšování se do vnitřních záležitostí (</w:t>
      </w:r>
      <w:proofErr w:type="spellStart"/>
      <w:r>
        <w:t>Yavuz</w:t>
      </w:r>
      <w:proofErr w:type="spellEnd"/>
      <w:r>
        <w:t xml:space="preserve">, 1998, s. 17). </w:t>
      </w:r>
      <w:r>
        <w:lastRenderedPageBreak/>
        <w:t xml:space="preserve">Politologové </w:t>
      </w:r>
      <w:r w:rsidRPr="00496371">
        <w:rPr>
          <w:lang w:val="tr-TR"/>
        </w:rPr>
        <w:t>Ersel Aydinli a Nihat Ali Ozcan</w:t>
      </w:r>
      <w:r>
        <w:t xml:space="preserve"> ve svém článku zdůrazňují mírová vyjednávání spolu s protiteroristickými kroky (</w:t>
      </w:r>
      <w:proofErr w:type="spellStart"/>
      <w:r>
        <w:t>Aydınlı</w:t>
      </w:r>
      <w:proofErr w:type="spellEnd"/>
      <w:r>
        <w:t xml:space="preserve">, </w:t>
      </w:r>
      <w:proofErr w:type="spellStart"/>
      <w:r>
        <w:t>Özcan</w:t>
      </w:r>
      <w:proofErr w:type="spellEnd"/>
      <w:r>
        <w:t>, 2011, s. 438). V závěru, jako možnost řešení zmiňují mnohostranný přístup k boji proti terorismu, tedy zapojení obou stran a efektivní spolupráci. Základem je podle nich vzájemná důvěra na obou stranách (</w:t>
      </w:r>
      <w:proofErr w:type="spellStart"/>
      <w:r>
        <w:t>Aydınlı</w:t>
      </w:r>
      <w:proofErr w:type="spellEnd"/>
      <w:r>
        <w:t xml:space="preserve">, </w:t>
      </w:r>
      <w:proofErr w:type="spellStart"/>
      <w:r>
        <w:t>Özcan</w:t>
      </w:r>
      <w:proofErr w:type="spellEnd"/>
      <w:r>
        <w:t xml:space="preserve">, 2011, s. 453-454). </w:t>
      </w:r>
    </w:p>
    <w:p w14:paraId="2331B14E" w14:textId="77777777" w:rsidR="00035E58" w:rsidRPr="00035E58" w:rsidRDefault="00035E58" w:rsidP="00035E58"/>
    <w:p w14:paraId="2EC06EE7" w14:textId="24407D35" w:rsidR="00F03DA6" w:rsidRDefault="00F03DA6" w:rsidP="00226DEE">
      <w:pPr>
        <w:pStyle w:val="Nadpis"/>
        <w:ind w:firstLine="0"/>
      </w:pPr>
      <w:bookmarkStart w:id="69" w:name="_Toc37577734"/>
      <w:bookmarkStart w:id="70" w:name="_Toc88120445"/>
      <w:bookmarkStart w:id="71" w:name="_Toc88120682"/>
      <w:bookmarkStart w:id="72" w:name="_Toc88120894"/>
      <w:bookmarkStart w:id="73" w:name="_Toc88120998"/>
      <w:bookmarkStart w:id="74" w:name="_Toc88121041"/>
      <w:bookmarkStart w:id="75" w:name="_Toc88121178"/>
      <w:bookmarkStart w:id="76" w:name="_Toc88121552"/>
      <w:bookmarkStart w:id="77" w:name="_Toc88121609"/>
      <w:bookmarkStart w:id="78" w:name="_Toc88121747"/>
      <w:bookmarkStart w:id="79" w:name="_Toc88122013"/>
      <w:bookmarkStart w:id="80" w:name="_Toc88124618"/>
      <w:bookmarkStart w:id="81" w:name="_Toc88124655"/>
      <w:bookmarkStart w:id="82" w:name="_Toc88124805"/>
      <w:bookmarkStart w:id="83" w:name="_Toc88125788"/>
      <w:bookmarkStart w:id="84" w:name="_Toc88126308"/>
      <w:bookmarkStart w:id="85" w:name="_Toc88126459"/>
      <w:bookmarkStart w:id="86" w:name="_Toc88126526"/>
      <w:bookmarkStart w:id="87" w:name="_Toc88126555"/>
      <w:bookmarkStart w:id="88" w:name="_Toc88126771"/>
      <w:bookmarkStart w:id="89" w:name="_Toc88126861"/>
      <w:bookmarkStart w:id="90" w:name="_Toc88127102"/>
      <w:bookmarkStart w:id="91" w:name="_Toc88127145"/>
      <w:bookmarkStart w:id="92" w:name="_Toc88128510"/>
      <w:bookmarkStart w:id="93" w:name="_Toc107634152"/>
      <w:bookmarkStart w:id="94" w:name="_Toc107635187"/>
      <w:bookmarkStart w:id="95" w:name="_Toc107635227"/>
      <w:bookmarkStart w:id="96" w:name="_Toc107635244"/>
      <w:bookmarkStart w:id="97" w:name="_Toc70625878"/>
      <w:bookmarkStart w:id="98" w:name="_Hlk70603445"/>
      <w:r>
        <w:lastRenderedPageBreak/>
        <w:t>Závěr</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8C04709" w14:textId="77777777" w:rsidR="008D5908" w:rsidRPr="00A80E22" w:rsidRDefault="008D5908" w:rsidP="008D5908">
      <w:pPr>
        <w:spacing w:before="0" w:after="0"/>
        <w:ind w:firstLine="0"/>
      </w:pPr>
      <w:r>
        <w:t xml:space="preserve">Ve své bakalářské práci jsem se zabýval tématem vztahů mezi Turky a Kurdy v Turecku. Teoretická část se věnovala přístupu k výzkumu etnického konfliktu, který je ovlivněný nacionalismem a poskytla mi základní teoretické východisko, na němž je práce založena. </w:t>
      </w:r>
      <w:r w:rsidRPr="00A80E22">
        <w:t xml:space="preserve">Práce </w:t>
      </w:r>
      <w:r>
        <w:t>aplikovala teorii o etnických konfliktech a nacionalismu na případ vztahu Kurdů a Turků v Turecku. Žádný výzkum předtím se nezaměřoval tolik na etnický konflikt. Články se spíše věnovaly studiu nacionalismu a jeho roli ve vzájemných vztazích, rozebíraly selhání mírových jednání, navrhovaly řešení konfliktu. Při hledání literatury k etnickému konfliktu jsem se tak nemohl opřít o výzkum etnického konfliktu konkrétně mezi Turky a Kurdy a musel jsem použít již existující knihy o etnických konfliktech v jiných zemí</w:t>
      </w:r>
      <w:r w:rsidRPr="00B239B6">
        <w:t>ch</w:t>
      </w:r>
      <w:r>
        <w:t xml:space="preserve">. Při popisu nacionalismu jsem využil několika akademických článků, které se zabývaly jeho aspekty ve vztazích mezi Turky a Kurdy. Teorii nacionalismu jsem proto zasadil již do existujícího proudu výzkumu. Kniha editovaná </w:t>
      </w:r>
      <w:proofErr w:type="spellStart"/>
      <w:r>
        <w:t>Bilginem</w:t>
      </w:r>
      <w:proofErr w:type="spellEnd"/>
      <w:r>
        <w:t xml:space="preserve"> a </w:t>
      </w:r>
      <w:proofErr w:type="spellStart"/>
      <w:r>
        <w:t>Sarihanem</w:t>
      </w:r>
      <w:proofErr w:type="spellEnd"/>
      <w:r>
        <w:t xml:space="preserve"> se ve svých závěrech blížila k mému, hlavně co se týče role státu a PKK v konfliktu. </w:t>
      </w:r>
    </w:p>
    <w:p w14:paraId="6371FF9B" w14:textId="77777777" w:rsidR="008D5908" w:rsidRDefault="008D5908" w:rsidP="008D5908">
      <w:pPr>
        <w:spacing w:before="0" w:after="0"/>
        <w:ind w:firstLine="0"/>
      </w:pPr>
      <w:r>
        <w:t xml:space="preserve"> </w:t>
      </w:r>
      <w:r>
        <w:tab/>
        <w:t xml:space="preserve">V praktické části jsem se zaměřil na období od roku 1980 až po současnost, s tím, že jsem porovnával období před nástupem strany AKP, v roce 2002, k moci, a období po nástupu. Krátce jsem zmínil historický a politický vývoj v Turecku a vývoj vztahů mezi Turky a Kurdy od založení Turecké republiky po vojenský puč 1980, kde můj výzkum začal. I přesto, že případ Kurdů je mezinárodní záležitostí, tak jsem se zaměřil pouze na dění v Turecku a </w:t>
      </w:r>
      <w:r w:rsidRPr="00CC2A11">
        <w:t xml:space="preserve">pouze občas přesáhl do </w:t>
      </w:r>
      <w:r>
        <w:t>vztahů mezi Turky a Kurdy</w:t>
      </w:r>
      <w:r w:rsidRPr="00B239B6">
        <w:t xml:space="preserve"> v </w:t>
      </w:r>
      <w:r>
        <w:t>okolních zemí</w:t>
      </w:r>
      <w:r w:rsidRPr="00B239B6">
        <w:t>ch</w:t>
      </w:r>
      <w:r>
        <w:t>, jako je Sýrie, Libanon a Irák. Výzkum zahrnoval turecko-kurdské vztahy jako vyvíjející se etnický konflikt ve vymezeném období, a dopady z něj plynoucích událostí v minulosti na současnost.</w:t>
      </w:r>
      <w:r w:rsidRPr="00C604C9">
        <w:rPr>
          <w:color w:val="FF0000"/>
        </w:rPr>
        <w:t xml:space="preserve"> </w:t>
      </w:r>
    </w:p>
    <w:p w14:paraId="2767C742" w14:textId="77777777" w:rsidR="008D5908" w:rsidRDefault="008D5908" w:rsidP="008D5908">
      <w:pPr>
        <w:spacing w:before="0" w:after="0"/>
      </w:pPr>
      <w:r>
        <w:t xml:space="preserve">Celou praktickou část jsem rozdělil na jednotlivé vlády. V období každé jednotlivé vlády mě zajímal politický a historický kontext doby, kdy byla daná vláda u moci, abych pak na jeho základě, mohl situaci Kurdů v Turecku analyzovat. Analýza kurdské situace probíhala tak, že jsem sbíral data ze zpráv lidskoprávních mezinárodních organizací, vládní stanoviska z oficiálních stránek, které jsem </w:t>
      </w:r>
      <w:r w:rsidRPr="00C604C9">
        <w:t>doplňoval sekundární</w:t>
      </w:r>
      <w:r>
        <w:t xml:space="preserve">mi zdroji, jako jsou </w:t>
      </w:r>
      <w:r w:rsidRPr="00C604C9">
        <w:t>akademické články</w:t>
      </w:r>
      <w:r>
        <w:t>, zprávy z </w:t>
      </w:r>
      <w:r w:rsidRPr="00C604C9">
        <w:t>celosvětového a místního tisku</w:t>
      </w:r>
      <w:r>
        <w:t xml:space="preserve">. Každá podkapitola, byla rozdělena do dalších úseků představující období konkrétní vlády a ty měly za úkol popsat situaci Kurdů v daném období pomocí stanovených kritérií. Celkově pak byla celá zkoumaná časová perioda, při komparaci období před nástupem AKP a po jejím nástupu, oddělena tabulkami, které </w:t>
      </w:r>
      <w:r>
        <w:lastRenderedPageBreak/>
        <w:t>čtenáři poskytly stručný přehled kurdské situace podle zkoumaných kritérií a jednotlivých vlád.</w:t>
      </w:r>
    </w:p>
    <w:p w14:paraId="535402AC" w14:textId="277C217B" w:rsidR="008D5908" w:rsidRDefault="008D5908" w:rsidP="008D5908">
      <w:pPr>
        <w:spacing w:before="0" w:after="0"/>
      </w:pPr>
      <w:r>
        <w:t xml:space="preserve">Výzkumnou otázkou bylo: </w:t>
      </w:r>
      <w:r w:rsidRPr="004A7C70">
        <w:rPr>
          <w:i/>
          <w:iCs/>
        </w:rPr>
        <w:t>Došlo ve vztazích mezi Turky a Kurdy za vlády AKP</w:t>
      </w:r>
      <w:r>
        <w:rPr>
          <w:i/>
          <w:iCs/>
        </w:rPr>
        <w:t xml:space="preserve"> </w:t>
      </w:r>
      <w:r w:rsidRPr="004A7C70">
        <w:rPr>
          <w:i/>
          <w:iCs/>
        </w:rPr>
        <w:t>ke zlepšení nebo zhoršení při porovnání s</w:t>
      </w:r>
      <w:r>
        <w:rPr>
          <w:i/>
          <w:iCs/>
        </w:rPr>
        <w:t> </w:t>
      </w:r>
      <w:r w:rsidRPr="004A7C70">
        <w:rPr>
          <w:i/>
          <w:iCs/>
        </w:rPr>
        <w:t>minulostí</w:t>
      </w:r>
      <w:r w:rsidRPr="00E50190">
        <w:rPr>
          <w:i/>
          <w:iCs/>
        </w:rPr>
        <w:t>?</w:t>
      </w:r>
      <w:r>
        <w:t xml:space="preserve"> Je těžké učinit jednoznačné závěry při zkoumání, zda se vztahy v současnosti zhoršily nebo zlepšily. Výzkum v první řadě ukázal, že vztahy mezi Turky a Kurdy jsou komplikovaným případem soužití dvou etnik v rámci jednoho státu, které doprovází násilné střety. V práci jsem dospěl k závěru, že vztahy mezi Turky a Kurdy se v současnosti liší od minulosti. Liší se v postavení Kurdů v zákoně, což ukázala analýza zpráv neziskových organizací, doplněná články z novin a akademických článků. Liší se i praxi a důvodů proč, je více. Další oblast, ve které se vztahy liší v současnosti od minulosti je charakter konfliktu mezi Turky a Kurdy. V období před AKP probíhaly místy otevřené boje mezi armádou a povstalci, více než je tomu v současnosti. Zejména v období vlády </w:t>
      </w:r>
      <w:proofErr w:type="spellStart"/>
      <w:r>
        <w:t>Tansu</w:t>
      </w:r>
      <w:proofErr w:type="spellEnd"/>
      <w:r>
        <w:t xml:space="preserve"> </w:t>
      </w:r>
      <w:proofErr w:type="spellStart"/>
      <w:r>
        <w:t>Çiller</w:t>
      </w:r>
      <w:proofErr w:type="spellEnd"/>
      <w:r>
        <w:t xml:space="preserve"> se událo několik masakrů, které měly na svědomí obě strany. V období po nástupu AKP boje nezuřily s takovou intenzitou, protože nová vláda avizovala, že je ochotná hledat řešení. Po krachu mírového procesu v roce 2015, upoutala kurdské jednotky občanská válka v Sýrii, která trvá dodnes. Od mírového procesu se boje na území Turecka nikdy neobnovily v takové míře, jak před vládou AKP. Druhou dimenzí je celkový obraz Kurdů ve společnosti. Články různých autorů a zprávy neziskových organizací ukázaly, že před vládou AKP bylo na obyvatele, kteří se hlásili ke kurdské identitě pohlíženo, jako na neuznanou menšinu bez jakýchkoliv práv. Politika nucené asimilace menšin vedla k diskriminaci projevů kurdské identity. Po nástupu AKP se situace zlepšila a došlo například k rozšíření kurdské kultury a povědomí o kurdských tradicích. Kurdové se mohli shromažďovat za politickým</w:t>
      </w:r>
      <w:r w:rsidRPr="00CA3D5E">
        <w:t xml:space="preserve"> </w:t>
      </w:r>
      <w:r>
        <w:t xml:space="preserve">účelem. </w:t>
      </w:r>
    </w:p>
    <w:p w14:paraId="58F75633" w14:textId="77777777" w:rsidR="008D5908" w:rsidRDefault="008D5908" w:rsidP="008D5908">
      <w:pPr>
        <w:spacing w:before="0" w:after="0"/>
      </w:pPr>
      <w:r>
        <w:t xml:space="preserve">Posledními vládami před nástupem AKP byly vlády </w:t>
      </w:r>
      <w:proofErr w:type="spellStart"/>
      <w:r>
        <w:t>Ecevita</w:t>
      </w:r>
      <w:proofErr w:type="spellEnd"/>
      <w:r>
        <w:t xml:space="preserve">, které podmínky Kurdů v zákoně uvolnily. Vláda vedená </w:t>
      </w:r>
      <w:proofErr w:type="spellStart"/>
      <w:r>
        <w:t>Ecevitem</w:t>
      </w:r>
      <w:proofErr w:type="spellEnd"/>
      <w:r>
        <w:t xml:space="preserve"> umožnila vysílaní v kurdštině a uvolnila podmínky v používání kurdštiny na veřejnosti. Ve zlepšování postavení Kurdů v zákoně i v praxi pokračovala vláda AKP, než se armáda pokusila o puč v roce 2016</w:t>
      </w:r>
      <w:r w:rsidRPr="008B2C98">
        <w:t>. V zákoně se práva Kurdů po neúspěšném puči nezměnila</w:t>
      </w:r>
      <w:r>
        <w:t xml:space="preserve">, ale odlišný přístup vlády k oponentům a menšinám v rámci potrestání viníků, v kombinaci s restrikcemi svobody slova, shromažďování a omezení pohybu, přinesl zvýšenou diskriminaci Kurdů. Hodnocení Freedom House ukázalo, že za zhoršením situace je patrná změna politického systému v roce 2018. Po porovnání zpráv </w:t>
      </w:r>
      <w:r>
        <w:lastRenderedPageBreak/>
        <w:t xml:space="preserve">z neziskových organizací jsem dospěl k závěru, že neúspěšný puč vztahy mezi Turky a Kurdy zhoršil na úroveň podobnou závěru 90. let, kdy vládl kabinet </w:t>
      </w:r>
      <w:proofErr w:type="spellStart"/>
      <w:r>
        <w:t>Ecevita</w:t>
      </w:r>
      <w:proofErr w:type="spellEnd"/>
      <w:r>
        <w:t>.</w:t>
      </w:r>
    </w:p>
    <w:p w14:paraId="23B2DAF0" w14:textId="77777777" w:rsidR="008D5908" w:rsidRDefault="008D5908" w:rsidP="008D5908">
      <w:pPr>
        <w:spacing w:before="0" w:after="0"/>
      </w:pPr>
      <w:r>
        <w:t xml:space="preserve">Po porovnání situace před nástupem AKP a po nástupu AKP v praxi a v zákoně můžeme na základě hodnocení Freedom House a analýzy zpráv dalších organizací uvést, že vztahy Kurdů s Turky na tom byly nejlépe v období první vlády </w:t>
      </w:r>
      <w:proofErr w:type="spellStart"/>
      <w:r>
        <w:t>Erdoğana</w:t>
      </w:r>
      <w:proofErr w:type="spellEnd"/>
      <w:r>
        <w:t xml:space="preserve">. Současná vláda, spolu s vládou </w:t>
      </w:r>
      <w:proofErr w:type="spellStart"/>
      <w:r>
        <w:t>Yıldırıma</w:t>
      </w:r>
      <w:proofErr w:type="spellEnd"/>
      <w:r>
        <w:t>, obdržela zase nejhorší hodnocení za celé sledované období. Během výzkumu jsem zjistil, že hodnocení Freedom House se situací Kurdů v daném období korelují. Čím horší hodnocení vlády podle Freedom House bylo, tím byla horší situace Kurdů v oblasti měřených kritérií. Podle bodového hodnocení Freedom House vychází lépe období po nástupu AKP. Když k výsledku přidám kontext, probíhající konflikt mezi PKK a státem, postavení Kurdů v zákoně a praxi a přičtu další zmíněná kritéria v tabulkách, tak výsledkem je, že v současné éře strany AKP, jsou na tom vzájemné vztahy lépe než v minulosti.</w:t>
      </w:r>
    </w:p>
    <w:p w14:paraId="1F85FF0F" w14:textId="77777777" w:rsidR="008D5908" w:rsidRPr="00563ACB" w:rsidRDefault="008D5908" w:rsidP="008D5908">
      <w:pPr>
        <w:spacing w:before="0" w:after="0"/>
        <w:rPr>
          <w:color w:val="FF0000"/>
        </w:rPr>
      </w:pPr>
      <w:r w:rsidRPr="002B3572">
        <w:t>Hlavním přínosem této práce může být její navázání na již existující přístupy ve studiu vlivu nacionalismu na vztahy mezi Turky a Kurdy</w:t>
      </w:r>
      <w:r>
        <w:t>. Přínosem může také</w:t>
      </w:r>
      <w:r w:rsidRPr="00025412">
        <w:t xml:space="preserve"> být </w:t>
      </w:r>
      <w:r>
        <w:t xml:space="preserve">porovnání dvou period vývoje tureckého přístupu ke Kurdům podle jednotlivých vlád a jejich zasazení do kontextu doby. Výhodou práce je také zpracování velkého objemu zdrojů a odborných článků, </w:t>
      </w:r>
      <w:r w:rsidRPr="00025412">
        <w:t>které jsou doplněny novinovými články a stanovisky vlády</w:t>
      </w:r>
      <w:r w:rsidRPr="00620A83">
        <w:t>. Nevýhodou je zaujatost a neobjektivnost provládních médií, proto jsem informace z nich musel vyvážit těmi z opozičních médií</w:t>
      </w:r>
      <w:r>
        <w:t xml:space="preserve">. Dalším nedostatkem je absence dat a materiálu na webech kurdských neziskových organizací. Jediná organizace, kde jsem našel dostatek informací byla Washington Kurdish Institute. Některé, na analýzu složité události, jako byla turecká ofenzíva do </w:t>
      </w:r>
      <w:proofErr w:type="spellStart"/>
      <w:r>
        <w:t>Afrínu</w:t>
      </w:r>
      <w:proofErr w:type="spellEnd"/>
      <w:r>
        <w:t xml:space="preserve"> a Operace Pramen míru, byly neziskovými organizace</w:t>
      </w:r>
      <w:r w:rsidRPr="00B239B6">
        <w:t>mi</w:t>
      </w:r>
      <w:r>
        <w:t xml:space="preserve"> </w:t>
      </w:r>
      <w:r w:rsidRPr="00013431">
        <w:t>předkládány takovou formou, že obsah sdělení byl v některých případech zavádějící a musel být konfrontován informacemi z více zdrojů.</w:t>
      </w:r>
      <w:r>
        <w:t xml:space="preserve">  </w:t>
      </w:r>
    </w:p>
    <w:p w14:paraId="72969C11" w14:textId="77777777" w:rsidR="008D5908" w:rsidRDefault="008D5908" w:rsidP="008D5908">
      <w:pPr>
        <w:spacing w:before="0" w:after="0"/>
      </w:pPr>
      <w:r>
        <w:t>Potenciál vidím v dalším zaměření výzkumu na hledání možných řešení konfliktu mezi Turky a Kurdy a případného poskytnutí samosprávy Tureckému Kurdistánu</w:t>
      </w:r>
      <w:r w:rsidRPr="00013431">
        <w:t>. Pokud bude</w:t>
      </w:r>
      <w:r w:rsidRPr="00681F1D">
        <w:t xml:space="preserve"> výzkum</w:t>
      </w:r>
      <w:r>
        <w:t xml:space="preserve"> </w:t>
      </w:r>
      <w:r w:rsidRPr="00013431">
        <w:t>vhodně rozšířen o další možnosti řešení etnických konfliktů, tak na základě zjištěných historických souvislostí bude možné komparovat situaci Kurdů v Turecku s </w:t>
      </w:r>
      <w:r>
        <w:t xml:space="preserve">existujícími případy ve světě </w:t>
      </w:r>
      <w:r w:rsidRPr="00681F1D">
        <w:t xml:space="preserve">a navrhnout další možná řešení tohoto konfliktu. </w:t>
      </w:r>
    </w:p>
    <w:p w14:paraId="59101346" w14:textId="77777777" w:rsidR="008D5908" w:rsidRPr="008D5908" w:rsidRDefault="008D5908" w:rsidP="008D5908"/>
    <w:p w14:paraId="4912A113" w14:textId="3882CE72" w:rsidR="00B36177" w:rsidRDefault="00371724" w:rsidP="000E2B31">
      <w:pPr>
        <w:pStyle w:val="Nadpis"/>
        <w:ind w:firstLine="0"/>
      </w:pPr>
      <w:bookmarkStart w:id="99" w:name="_Toc70625879"/>
      <w:bookmarkEnd w:id="98"/>
      <w:r>
        <w:lastRenderedPageBreak/>
        <w:t>Prameny a literatura</w:t>
      </w:r>
      <w:bookmarkEnd w:id="99"/>
    </w:p>
    <w:p w14:paraId="6ABA30DD" w14:textId="77777777" w:rsidR="006766B6" w:rsidRDefault="006766B6" w:rsidP="004765D6">
      <w:pPr>
        <w:spacing w:before="0" w:after="0"/>
        <w:ind w:firstLine="0"/>
        <w:rPr>
          <w:color w:val="181817"/>
          <w:shd w:val="clear" w:color="auto" w:fill="FFFFFF"/>
        </w:rPr>
      </w:pPr>
      <w:r>
        <w:t xml:space="preserve">Ahmad, F. (2008). </w:t>
      </w:r>
      <w:r>
        <w:rPr>
          <w:i/>
          <w:iCs/>
        </w:rPr>
        <w:t xml:space="preserve">Politics and Political </w:t>
      </w:r>
      <w:proofErr w:type="spellStart"/>
      <w:r>
        <w:rPr>
          <w:i/>
          <w:iCs/>
        </w:rPr>
        <w:t>Parties</w:t>
      </w:r>
      <w:proofErr w:type="spellEnd"/>
      <w:r>
        <w:rPr>
          <w:i/>
          <w:iCs/>
        </w:rPr>
        <w:t xml:space="preserve"> in </w:t>
      </w:r>
      <w:proofErr w:type="spellStart"/>
      <w:r>
        <w:rPr>
          <w:i/>
          <w:iCs/>
        </w:rPr>
        <w:t>Republican</w:t>
      </w:r>
      <w:proofErr w:type="spellEnd"/>
      <w:r>
        <w:rPr>
          <w:i/>
          <w:iCs/>
        </w:rPr>
        <w:t xml:space="preserve"> Turkey.</w:t>
      </w:r>
      <w:r w:rsidRPr="00276FA8">
        <w:rPr>
          <w:rFonts w:ascii="Helvetica" w:hAnsi="Helvetica"/>
          <w:color w:val="181817"/>
          <w:shd w:val="clear" w:color="auto" w:fill="FFFFFF"/>
        </w:rPr>
        <w:t xml:space="preserve"> </w:t>
      </w:r>
      <w:r w:rsidRPr="00276FA8">
        <w:rPr>
          <w:color w:val="181817"/>
          <w:shd w:val="clear" w:color="auto" w:fill="FFFFFF"/>
        </w:rPr>
        <w:t xml:space="preserve">In R. </w:t>
      </w:r>
      <w:proofErr w:type="spellStart"/>
      <w:r w:rsidRPr="00276FA8">
        <w:rPr>
          <w:color w:val="181817"/>
          <w:shd w:val="clear" w:color="auto" w:fill="FFFFFF"/>
        </w:rPr>
        <w:t>Kasaba</w:t>
      </w:r>
      <w:proofErr w:type="spellEnd"/>
      <w:r w:rsidRPr="00276FA8">
        <w:rPr>
          <w:color w:val="181817"/>
          <w:shd w:val="clear" w:color="auto" w:fill="FFFFFF"/>
        </w:rPr>
        <w:t xml:space="preserve"> (Ed.), </w:t>
      </w:r>
      <w:r w:rsidRPr="00276FA8">
        <w:rPr>
          <w:i/>
          <w:iCs/>
          <w:color w:val="181817"/>
          <w:bdr w:val="none" w:sz="0" w:space="0" w:color="auto" w:frame="1"/>
          <w:shd w:val="clear" w:color="auto" w:fill="FFFFFF"/>
        </w:rPr>
        <w:t xml:space="preserve">The Cambridge </w:t>
      </w:r>
      <w:proofErr w:type="spellStart"/>
      <w:r w:rsidRPr="00276FA8">
        <w:rPr>
          <w:i/>
          <w:iCs/>
          <w:color w:val="181817"/>
          <w:bdr w:val="none" w:sz="0" w:space="0" w:color="auto" w:frame="1"/>
          <w:shd w:val="clear" w:color="auto" w:fill="FFFFFF"/>
        </w:rPr>
        <w:t>History</w:t>
      </w:r>
      <w:proofErr w:type="spellEnd"/>
      <w:r w:rsidRPr="00276FA8">
        <w:rPr>
          <w:i/>
          <w:iCs/>
          <w:color w:val="181817"/>
          <w:bdr w:val="none" w:sz="0" w:space="0" w:color="auto" w:frame="1"/>
          <w:shd w:val="clear" w:color="auto" w:fill="FFFFFF"/>
        </w:rPr>
        <w:t xml:space="preserve"> of Turkey</w:t>
      </w:r>
      <w:r w:rsidR="006D3353">
        <w:rPr>
          <w:color w:val="181817"/>
          <w:shd w:val="clear" w:color="auto" w:fill="FFFFFF"/>
        </w:rPr>
        <w:t xml:space="preserve">, </w:t>
      </w:r>
      <w:r w:rsidRPr="00276FA8">
        <w:rPr>
          <w:color w:val="181817"/>
          <w:shd w:val="clear" w:color="auto" w:fill="FFFFFF"/>
        </w:rPr>
        <w:t xml:space="preserve">226-265. </w:t>
      </w:r>
      <w:r w:rsidR="006D3353">
        <w:rPr>
          <w:rFonts w:asciiTheme="majorBidi" w:hAnsiTheme="majorBidi" w:cstheme="majorBidi"/>
          <w:color w:val="181817"/>
          <w:shd w:val="clear" w:color="auto" w:fill="FFFFFF"/>
        </w:rPr>
        <w:t>https://</w:t>
      </w:r>
      <w:r w:rsidR="006D3353" w:rsidRPr="0022345C">
        <w:rPr>
          <w:rFonts w:asciiTheme="majorBidi" w:hAnsiTheme="majorBidi" w:cstheme="majorBidi"/>
          <w:color w:val="181817"/>
          <w:shd w:val="clear" w:color="auto" w:fill="FFFFFF"/>
        </w:rPr>
        <w:t>doi</w:t>
      </w:r>
      <w:r w:rsidR="006D3353">
        <w:rPr>
          <w:rFonts w:asciiTheme="majorBidi" w:hAnsiTheme="majorBidi" w:cstheme="majorBidi"/>
          <w:color w:val="181817"/>
          <w:shd w:val="clear" w:color="auto" w:fill="FFFFFF"/>
        </w:rPr>
        <w:t>.org/</w:t>
      </w:r>
      <w:r w:rsidRPr="00276FA8">
        <w:rPr>
          <w:color w:val="181817"/>
          <w:shd w:val="clear" w:color="auto" w:fill="FFFFFF"/>
        </w:rPr>
        <w:t>10.1017/CHOL9780521620963.010</w:t>
      </w:r>
    </w:p>
    <w:p w14:paraId="03F17BC2" w14:textId="77777777" w:rsidR="006766B6" w:rsidRDefault="006766B6" w:rsidP="004765D6">
      <w:pPr>
        <w:spacing w:before="0" w:after="0"/>
        <w:ind w:firstLine="0"/>
      </w:pPr>
      <w:r>
        <w:t xml:space="preserve">Ahval. (2018, 2. květen). </w:t>
      </w:r>
      <w:r w:rsidRPr="00276FA8">
        <w:rPr>
          <w:i/>
          <w:iCs/>
        </w:rPr>
        <w:t xml:space="preserve">Turkish </w:t>
      </w:r>
      <w:proofErr w:type="spellStart"/>
      <w:r w:rsidRPr="00276FA8">
        <w:rPr>
          <w:i/>
          <w:iCs/>
        </w:rPr>
        <w:t>four</w:t>
      </w:r>
      <w:proofErr w:type="spellEnd"/>
      <w:r w:rsidRPr="00276FA8">
        <w:rPr>
          <w:i/>
          <w:iCs/>
        </w:rPr>
        <w:t xml:space="preserve">-party </w:t>
      </w:r>
      <w:proofErr w:type="spellStart"/>
      <w:r w:rsidRPr="00276FA8">
        <w:rPr>
          <w:i/>
          <w:iCs/>
        </w:rPr>
        <w:t>alliance</w:t>
      </w:r>
      <w:proofErr w:type="spellEnd"/>
      <w:r w:rsidRPr="00276FA8">
        <w:rPr>
          <w:i/>
          <w:iCs/>
        </w:rPr>
        <w:t xml:space="preserve"> sign </w:t>
      </w:r>
      <w:proofErr w:type="spellStart"/>
      <w:r w:rsidRPr="00276FA8">
        <w:rPr>
          <w:i/>
          <w:iCs/>
        </w:rPr>
        <w:t>agreement</w:t>
      </w:r>
      <w:proofErr w:type="spellEnd"/>
      <w:r>
        <w:rPr>
          <w:i/>
          <w:iCs/>
        </w:rPr>
        <w:t>.</w:t>
      </w:r>
      <w:r>
        <w:t xml:space="preserve"> Dostupné z: </w:t>
      </w:r>
      <w:r w:rsidRPr="00750251">
        <w:t>https://ahvalnews.com/nation-alliance/turkish-four-party-alliance-sign-agreement</w:t>
      </w:r>
      <w:r>
        <w:t xml:space="preserve"> </w:t>
      </w:r>
    </w:p>
    <w:p w14:paraId="62258369" w14:textId="77777777" w:rsidR="00327F0C" w:rsidRPr="00327F0C" w:rsidRDefault="00327F0C" w:rsidP="004765D6">
      <w:pPr>
        <w:spacing w:before="0" w:after="0"/>
        <w:ind w:firstLine="0"/>
      </w:pPr>
      <w:r>
        <w:t xml:space="preserve">Ahval. (2019, 22. květen). </w:t>
      </w:r>
      <w:r w:rsidRPr="00327F0C">
        <w:rPr>
          <w:i/>
          <w:iCs/>
        </w:rPr>
        <w:t xml:space="preserve">Istanbul </w:t>
      </w:r>
      <w:proofErr w:type="spellStart"/>
      <w:r w:rsidRPr="00327F0C">
        <w:rPr>
          <w:i/>
          <w:iCs/>
        </w:rPr>
        <w:t>vote</w:t>
      </w:r>
      <w:proofErr w:type="spellEnd"/>
      <w:r w:rsidRPr="00327F0C">
        <w:rPr>
          <w:i/>
          <w:iCs/>
        </w:rPr>
        <w:t xml:space="preserve"> not stolen, </w:t>
      </w:r>
      <w:proofErr w:type="spellStart"/>
      <w:r w:rsidRPr="00327F0C">
        <w:rPr>
          <w:i/>
          <w:iCs/>
        </w:rPr>
        <w:t>says</w:t>
      </w:r>
      <w:proofErr w:type="spellEnd"/>
      <w:r w:rsidRPr="00327F0C">
        <w:rPr>
          <w:i/>
          <w:iCs/>
        </w:rPr>
        <w:t xml:space="preserve"> Turkey's </w:t>
      </w:r>
      <w:proofErr w:type="spellStart"/>
      <w:r w:rsidRPr="00327F0C">
        <w:rPr>
          <w:i/>
          <w:iCs/>
        </w:rPr>
        <w:t>election</w:t>
      </w:r>
      <w:proofErr w:type="spellEnd"/>
      <w:r w:rsidRPr="00327F0C">
        <w:rPr>
          <w:i/>
          <w:iCs/>
        </w:rPr>
        <w:t xml:space="preserve"> </w:t>
      </w:r>
      <w:proofErr w:type="spellStart"/>
      <w:r w:rsidRPr="00327F0C">
        <w:rPr>
          <w:i/>
          <w:iCs/>
        </w:rPr>
        <w:t>council</w:t>
      </w:r>
      <w:proofErr w:type="spellEnd"/>
      <w:r>
        <w:rPr>
          <w:i/>
          <w:iCs/>
        </w:rPr>
        <w:t xml:space="preserve">. </w:t>
      </w:r>
      <w:r>
        <w:t xml:space="preserve">Dostupné z: </w:t>
      </w:r>
      <w:r w:rsidRPr="00327F0C">
        <w:t>https://ahvalnews.com/istanbul-rerun/istanbul-vote-not-stolen-says-turkeys-election-council</w:t>
      </w:r>
    </w:p>
    <w:p w14:paraId="542F4D5A" w14:textId="77777777" w:rsidR="00D37021" w:rsidRDefault="00D37021" w:rsidP="004765D6">
      <w:pPr>
        <w:spacing w:before="0" w:after="0"/>
        <w:ind w:firstLine="0"/>
      </w:pPr>
      <w:r>
        <w:t xml:space="preserve">Al </w:t>
      </w:r>
      <w:proofErr w:type="spellStart"/>
      <w:r>
        <w:t>Jazeera</w:t>
      </w:r>
      <w:proofErr w:type="spellEnd"/>
      <w:r>
        <w:t xml:space="preserve">. (2013, 21. března). </w:t>
      </w:r>
      <w:r w:rsidRPr="00D37021">
        <w:rPr>
          <w:i/>
          <w:iCs/>
        </w:rPr>
        <w:t xml:space="preserve">PKK leader </w:t>
      </w:r>
      <w:proofErr w:type="spellStart"/>
      <w:r w:rsidRPr="00D37021">
        <w:rPr>
          <w:i/>
          <w:iCs/>
        </w:rPr>
        <w:t>calls</w:t>
      </w:r>
      <w:proofErr w:type="spellEnd"/>
      <w:r w:rsidRPr="00D37021">
        <w:rPr>
          <w:i/>
          <w:iCs/>
        </w:rPr>
        <w:t xml:space="preserve"> </w:t>
      </w:r>
      <w:proofErr w:type="spellStart"/>
      <w:r w:rsidRPr="00D37021">
        <w:rPr>
          <w:i/>
          <w:iCs/>
        </w:rPr>
        <w:t>for</w:t>
      </w:r>
      <w:proofErr w:type="spellEnd"/>
      <w:r w:rsidRPr="00D37021">
        <w:rPr>
          <w:i/>
          <w:iCs/>
        </w:rPr>
        <w:t xml:space="preserve"> </w:t>
      </w:r>
      <w:proofErr w:type="spellStart"/>
      <w:r w:rsidRPr="00D37021">
        <w:rPr>
          <w:i/>
          <w:iCs/>
        </w:rPr>
        <w:t>ceasefire</w:t>
      </w:r>
      <w:proofErr w:type="spellEnd"/>
      <w:r w:rsidRPr="00D37021">
        <w:rPr>
          <w:i/>
          <w:iCs/>
        </w:rPr>
        <w:t xml:space="preserve"> in Turkey</w:t>
      </w:r>
      <w:r>
        <w:t xml:space="preserve">. Dostupné z: </w:t>
      </w:r>
      <w:r w:rsidRPr="00750251">
        <w:t>http://www.aljazeera.com/news/europe/2013/03/2013321112138974573.html</w:t>
      </w:r>
    </w:p>
    <w:p w14:paraId="35B7595A" w14:textId="77777777" w:rsidR="00292EDC" w:rsidRDefault="00292EDC" w:rsidP="004765D6">
      <w:pPr>
        <w:spacing w:before="0" w:after="0"/>
        <w:ind w:firstLine="0"/>
      </w:pPr>
      <w:r>
        <w:t xml:space="preserve">Al </w:t>
      </w:r>
      <w:proofErr w:type="spellStart"/>
      <w:r>
        <w:t>Jazeera</w:t>
      </w:r>
      <w:proofErr w:type="spellEnd"/>
      <w:r>
        <w:t xml:space="preserve">. (2016, 17. července). Turkey: </w:t>
      </w:r>
      <w:r w:rsidRPr="00292EDC">
        <w:rPr>
          <w:i/>
          <w:iCs/>
        </w:rPr>
        <w:t xml:space="preserve">Government </w:t>
      </w:r>
      <w:proofErr w:type="spellStart"/>
      <w:r w:rsidRPr="00292EDC">
        <w:rPr>
          <w:i/>
          <w:iCs/>
        </w:rPr>
        <w:t>launches</w:t>
      </w:r>
      <w:proofErr w:type="spellEnd"/>
      <w:r w:rsidRPr="00292EDC">
        <w:rPr>
          <w:i/>
          <w:iCs/>
        </w:rPr>
        <w:t xml:space="preserve"> </w:t>
      </w:r>
      <w:proofErr w:type="spellStart"/>
      <w:r w:rsidRPr="00292EDC">
        <w:rPr>
          <w:i/>
          <w:iCs/>
        </w:rPr>
        <w:t>purge</w:t>
      </w:r>
      <w:proofErr w:type="spellEnd"/>
      <w:r w:rsidRPr="00292EDC">
        <w:rPr>
          <w:i/>
          <w:iCs/>
        </w:rPr>
        <w:t xml:space="preserve"> </w:t>
      </w:r>
      <w:proofErr w:type="spellStart"/>
      <w:r w:rsidRPr="00292EDC">
        <w:rPr>
          <w:i/>
          <w:iCs/>
        </w:rPr>
        <w:t>after</w:t>
      </w:r>
      <w:proofErr w:type="spellEnd"/>
      <w:r w:rsidRPr="00292EDC">
        <w:rPr>
          <w:i/>
          <w:iCs/>
        </w:rPr>
        <w:t xml:space="preserve"> </w:t>
      </w:r>
      <w:proofErr w:type="spellStart"/>
      <w:r w:rsidRPr="00292EDC">
        <w:rPr>
          <w:i/>
          <w:iCs/>
        </w:rPr>
        <w:t>attempted</w:t>
      </w:r>
      <w:proofErr w:type="spellEnd"/>
      <w:r w:rsidRPr="00292EDC">
        <w:rPr>
          <w:i/>
          <w:iCs/>
        </w:rPr>
        <w:t xml:space="preserve"> </w:t>
      </w:r>
      <w:proofErr w:type="spellStart"/>
      <w:r w:rsidRPr="00292EDC">
        <w:rPr>
          <w:i/>
          <w:iCs/>
        </w:rPr>
        <w:t>coup</w:t>
      </w:r>
      <w:proofErr w:type="spellEnd"/>
      <w:r>
        <w:t xml:space="preserve">. Dostupné z: </w:t>
      </w:r>
      <w:r w:rsidRPr="00292EDC">
        <w:t>https://www.aljazeera.com/news/2016/7/17/turkey-government-launches-purge-after-attempted-coup</w:t>
      </w:r>
    </w:p>
    <w:p w14:paraId="55EB9B80" w14:textId="77777777" w:rsidR="00D37021" w:rsidRDefault="00D37021" w:rsidP="004765D6">
      <w:pPr>
        <w:spacing w:before="0" w:after="0"/>
        <w:ind w:firstLine="0"/>
      </w:pPr>
      <w:r>
        <w:t xml:space="preserve">Al </w:t>
      </w:r>
      <w:proofErr w:type="spellStart"/>
      <w:r>
        <w:t>Jazeera</w:t>
      </w:r>
      <w:proofErr w:type="spellEnd"/>
      <w:r>
        <w:t>. (</w:t>
      </w:r>
      <w:r w:rsidR="00292EDC">
        <w:t xml:space="preserve">2017, 15. července). </w:t>
      </w:r>
      <w:r w:rsidR="00292EDC" w:rsidRPr="00292EDC">
        <w:rPr>
          <w:i/>
          <w:iCs/>
        </w:rPr>
        <w:t xml:space="preserve">Turkey´s </w:t>
      </w:r>
      <w:proofErr w:type="spellStart"/>
      <w:r w:rsidR="00292EDC" w:rsidRPr="00292EDC">
        <w:rPr>
          <w:i/>
          <w:iCs/>
        </w:rPr>
        <w:t>failed</w:t>
      </w:r>
      <w:proofErr w:type="spellEnd"/>
      <w:r w:rsidR="00292EDC" w:rsidRPr="00292EDC">
        <w:rPr>
          <w:i/>
          <w:iCs/>
        </w:rPr>
        <w:t xml:space="preserve"> </w:t>
      </w:r>
      <w:proofErr w:type="spellStart"/>
      <w:r w:rsidR="00292EDC" w:rsidRPr="00292EDC">
        <w:rPr>
          <w:i/>
          <w:iCs/>
        </w:rPr>
        <w:t>coup</w:t>
      </w:r>
      <w:proofErr w:type="spellEnd"/>
      <w:r w:rsidR="00292EDC" w:rsidRPr="00292EDC">
        <w:rPr>
          <w:i/>
          <w:iCs/>
        </w:rPr>
        <w:t xml:space="preserve"> </w:t>
      </w:r>
      <w:proofErr w:type="spellStart"/>
      <w:r w:rsidR="00292EDC" w:rsidRPr="00292EDC">
        <w:rPr>
          <w:i/>
          <w:iCs/>
        </w:rPr>
        <w:t>attempt</w:t>
      </w:r>
      <w:proofErr w:type="spellEnd"/>
      <w:r w:rsidR="00292EDC" w:rsidRPr="00292EDC">
        <w:rPr>
          <w:i/>
          <w:iCs/>
        </w:rPr>
        <w:t xml:space="preserve">: All </w:t>
      </w:r>
      <w:proofErr w:type="spellStart"/>
      <w:r w:rsidR="00292EDC" w:rsidRPr="00292EDC">
        <w:rPr>
          <w:i/>
          <w:iCs/>
        </w:rPr>
        <w:t>you</w:t>
      </w:r>
      <w:proofErr w:type="spellEnd"/>
      <w:r w:rsidR="00292EDC" w:rsidRPr="00292EDC">
        <w:rPr>
          <w:i/>
          <w:iCs/>
        </w:rPr>
        <w:t xml:space="preserve"> </w:t>
      </w:r>
      <w:proofErr w:type="spellStart"/>
      <w:r w:rsidR="00292EDC" w:rsidRPr="00292EDC">
        <w:rPr>
          <w:i/>
          <w:iCs/>
        </w:rPr>
        <w:t>need</w:t>
      </w:r>
      <w:proofErr w:type="spellEnd"/>
      <w:r w:rsidR="00292EDC" w:rsidRPr="00292EDC">
        <w:rPr>
          <w:i/>
          <w:iCs/>
        </w:rPr>
        <w:t xml:space="preserve"> to </w:t>
      </w:r>
      <w:proofErr w:type="spellStart"/>
      <w:r w:rsidR="00292EDC" w:rsidRPr="00292EDC">
        <w:rPr>
          <w:i/>
          <w:iCs/>
        </w:rPr>
        <w:t>know</w:t>
      </w:r>
      <w:proofErr w:type="spellEnd"/>
      <w:r w:rsidR="00292EDC">
        <w:t xml:space="preserve">. Dostupné z: </w:t>
      </w:r>
      <w:hyperlink r:id="rId10" w:history="1">
        <w:r w:rsidR="00B20329" w:rsidRPr="00A13E46">
          <w:rPr>
            <w:rStyle w:val="Hypertextovodkaz"/>
          </w:rPr>
          <w:t>https://www.aljazeera.com/news/2017/7/15/turkeys-failed-coup-attempt-all-you-need-to-know</w:t>
        </w:r>
      </w:hyperlink>
    </w:p>
    <w:p w14:paraId="4AB9541E" w14:textId="77777777" w:rsidR="00B20329" w:rsidRDefault="00B20329" w:rsidP="004765D6">
      <w:pPr>
        <w:spacing w:before="0" w:after="0"/>
        <w:ind w:firstLine="0"/>
      </w:pPr>
      <w:r>
        <w:t xml:space="preserve">All </w:t>
      </w:r>
      <w:proofErr w:type="spellStart"/>
      <w:r>
        <w:t>About</w:t>
      </w:r>
      <w:proofErr w:type="spellEnd"/>
      <w:r>
        <w:t xml:space="preserve"> Turkey. (2021). </w:t>
      </w:r>
      <w:r w:rsidRPr="00B20329">
        <w:rPr>
          <w:i/>
          <w:iCs/>
        </w:rPr>
        <w:t xml:space="preserve">Political </w:t>
      </w:r>
      <w:proofErr w:type="spellStart"/>
      <w:r w:rsidRPr="00B20329">
        <w:rPr>
          <w:i/>
          <w:iCs/>
        </w:rPr>
        <w:t>Parties</w:t>
      </w:r>
      <w:proofErr w:type="spellEnd"/>
      <w:r w:rsidRPr="00B20329">
        <w:rPr>
          <w:i/>
          <w:iCs/>
        </w:rPr>
        <w:t xml:space="preserve"> in Turkey</w:t>
      </w:r>
      <w:r>
        <w:t xml:space="preserve">. Dostupné z: </w:t>
      </w:r>
      <w:r w:rsidRPr="00B20329">
        <w:t>https://www.allaboutturkey.com/political-party.html</w:t>
      </w:r>
    </w:p>
    <w:p w14:paraId="42DCDBD7" w14:textId="77777777" w:rsidR="00FD0630" w:rsidRDefault="00FD0630" w:rsidP="004765D6">
      <w:pPr>
        <w:spacing w:before="0" w:after="0"/>
        <w:ind w:firstLine="0"/>
      </w:pPr>
      <w:r>
        <w:t>Amnesty International</w:t>
      </w:r>
      <w:r w:rsidR="00D37021">
        <w:t>.</w:t>
      </w:r>
      <w:r>
        <w:t xml:space="preserve"> (2012, 24. květen). </w:t>
      </w:r>
      <w:r w:rsidRPr="00FD0630">
        <w:rPr>
          <w:i/>
          <w:iCs/>
        </w:rPr>
        <w:t xml:space="preserve">Amnesty International </w:t>
      </w:r>
      <w:proofErr w:type="spellStart"/>
      <w:r w:rsidRPr="00FD0630">
        <w:rPr>
          <w:i/>
          <w:iCs/>
        </w:rPr>
        <w:t>Annual</w:t>
      </w:r>
      <w:proofErr w:type="spellEnd"/>
      <w:r w:rsidRPr="00FD0630">
        <w:rPr>
          <w:i/>
          <w:iCs/>
        </w:rPr>
        <w:t xml:space="preserve"> Report 2012 – Turkey</w:t>
      </w:r>
      <w:r>
        <w:t xml:space="preserve">. Dostupné z: </w:t>
      </w:r>
      <w:r w:rsidRPr="00FD0630">
        <w:t>https://www.refworld.org/docid/4fbe390541.html</w:t>
      </w:r>
      <w:r>
        <w:t xml:space="preserve"> </w:t>
      </w:r>
    </w:p>
    <w:p w14:paraId="2DEA91E3" w14:textId="77777777" w:rsidR="006766B6" w:rsidRDefault="006766B6" w:rsidP="004765D6">
      <w:pPr>
        <w:spacing w:before="0" w:after="0"/>
        <w:ind w:firstLine="0"/>
        <w:rPr>
          <w:rStyle w:val="Hypertextovodkaz"/>
        </w:rPr>
      </w:pPr>
      <w:proofErr w:type="spellStart"/>
      <w:r>
        <w:t>Anadolu</w:t>
      </w:r>
      <w:proofErr w:type="spellEnd"/>
      <w:r>
        <w:t xml:space="preserve"> </w:t>
      </w:r>
      <w:proofErr w:type="spellStart"/>
      <w:r>
        <w:t>Agency</w:t>
      </w:r>
      <w:proofErr w:type="spellEnd"/>
      <w:r>
        <w:t xml:space="preserve">. (2015, 17. červen). </w:t>
      </w:r>
      <w:r w:rsidRPr="006766B6">
        <w:rPr>
          <w:i/>
          <w:iCs/>
        </w:rPr>
        <w:t xml:space="preserve">Turkey´s </w:t>
      </w:r>
      <w:proofErr w:type="spellStart"/>
      <w:r w:rsidRPr="006766B6">
        <w:rPr>
          <w:i/>
          <w:iCs/>
        </w:rPr>
        <w:t>ninth</w:t>
      </w:r>
      <w:proofErr w:type="spellEnd"/>
      <w:r w:rsidRPr="006766B6">
        <w:rPr>
          <w:i/>
          <w:iCs/>
        </w:rPr>
        <w:t xml:space="preserve"> </w:t>
      </w:r>
      <w:proofErr w:type="gramStart"/>
      <w:r w:rsidRPr="006766B6">
        <w:rPr>
          <w:i/>
          <w:iCs/>
        </w:rPr>
        <w:t>president</w:t>
      </w:r>
      <w:proofErr w:type="gramEnd"/>
      <w:r w:rsidRPr="006766B6">
        <w:rPr>
          <w:i/>
          <w:iCs/>
        </w:rPr>
        <w:t xml:space="preserve"> </w:t>
      </w:r>
      <w:proofErr w:type="spellStart"/>
      <w:r w:rsidRPr="006766B6">
        <w:rPr>
          <w:i/>
          <w:iCs/>
        </w:rPr>
        <w:t>Suleyman</w:t>
      </w:r>
      <w:proofErr w:type="spellEnd"/>
      <w:r w:rsidRPr="006766B6">
        <w:rPr>
          <w:i/>
          <w:iCs/>
        </w:rPr>
        <w:t xml:space="preserve"> </w:t>
      </w:r>
      <w:proofErr w:type="spellStart"/>
      <w:r w:rsidRPr="006766B6">
        <w:rPr>
          <w:i/>
          <w:iCs/>
        </w:rPr>
        <w:t>Demirel</w:t>
      </w:r>
      <w:proofErr w:type="spellEnd"/>
      <w:r w:rsidRPr="006766B6">
        <w:rPr>
          <w:i/>
          <w:iCs/>
        </w:rPr>
        <w:t xml:space="preserve"> </w:t>
      </w:r>
      <w:proofErr w:type="spellStart"/>
      <w:r w:rsidRPr="006766B6">
        <w:rPr>
          <w:i/>
          <w:iCs/>
        </w:rPr>
        <w:t>passes</w:t>
      </w:r>
      <w:proofErr w:type="spellEnd"/>
      <w:r w:rsidRPr="006766B6">
        <w:rPr>
          <w:i/>
          <w:iCs/>
        </w:rPr>
        <w:t xml:space="preserve"> </w:t>
      </w:r>
      <w:proofErr w:type="spellStart"/>
      <w:r w:rsidRPr="006766B6">
        <w:rPr>
          <w:i/>
          <w:iCs/>
        </w:rPr>
        <w:t>away</w:t>
      </w:r>
      <w:proofErr w:type="spellEnd"/>
      <w:r>
        <w:t xml:space="preserve">. Dostupné z: </w:t>
      </w:r>
      <w:hyperlink r:id="rId11" w:history="1">
        <w:r w:rsidR="006F0ADA" w:rsidRPr="005D0AE3">
          <w:rPr>
            <w:rStyle w:val="Hypertextovodkaz"/>
          </w:rPr>
          <w:t>https://www.aa.com.tr/en/turkey/turkeys-ninth-president-suleyman-demirel-passes-away/35676</w:t>
        </w:r>
      </w:hyperlink>
    </w:p>
    <w:p w14:paraId="1AEB6F95" w14:textId="77777777" w:rsidR="00B92A85" w:rsidRPr="00B92A85" w:rsidRDefault="00B92A85" w:rsidP="004765D6">
      <w:pPr>
        <w:spacing w:before="0" w:after="0"/>
        <w:ind w:firstLine="0"/>
      </w:pPr>
      <w:proofErr w:type="spellStart"/>
      <w:r>
        <w:rPr>
          <w:rStyle w:val="Hypertextovodkaz"/>
        </w:rPr>
        <w:t>Anadolu</w:t>
      </w:r>
      <w:proofErr w:type="spellEnd"/>
      <w:r>
        <w:rPr>
          <w:rStyle w:val="Hypertextovodkaz"/>
        </w:rPr>
        <w:t xml:space="preserve"> </w:t>
      </w:r>
      <w:proofErr w:type="spellStart"/>
      <w:r>
        <w:rPr>
          <w:rStyle w:val="Hypertextovodkaz"/>
        </w:rPr>
        <w:t>Agency</w:t>
      </w:r>
      <w:proofErr w:type="spellEnd"/>
      <w:r>
        <w:rPr>
          <w:rStyle w:val="Hypertextovodkaz"/>
        </w:rPr>
        <w:t xml:space="preserve">. (2013, 3. duben). </w:t>
      </w:r>
      <w:proofErr w:type="spellStart"/>
      <w:r w:rsidRPr="00B92A85">
        <w:rPr>
          <w:rStyle w:val="Hypertextovodkaz"/>
          <w:i/>
          <w:iCs/>
        </w:rPr>
        <w:t>Wise</w:t>
      </w:r>
      <w:proofErr w:type="spellEnd"/>
      <w:r w:rsidRPr="00B92A85">
        <w:rPr>
          <w:rStyle w:val="Hypertextovodkaz"/>
          <w:i/>
          <w:iCs/>
        </w:rPr>
        <w:t xml:space="preserve"> </w:t>
      </w:r>
      <w:proofErr w:type="spellStart"/>
      <w:r w:rsidRPr="00B92A85">
        <w:rPr>
          <w:rStyle w:val="Hypertextovodkaz"/>
          <w:i/>
          <w:iCs/>
        </w:rPr>
        <w:t>men</w:t>
      </w:r>
      <w:proofErr w:type="spellEnd"/>
      <w:r w:rsidRPr="00B92A85">
        <w:rPr>
          <w:rStyle w:val="Hypertextovodkaz"/>
          <w:i/>
          <w:iCs/>
        </w:rPr>
        <w:t xml:space="preserve"> </w:t>
      </w:r>
      <w:proofErr w:type="spellStart"/>
      <w:r w:rsidRPr="00B92A85">
        <w:rPr>
          <w:rStyle w:val="Hypertextovodkaz"/>
          <w:i/>
          <w:iCs/>
        </w:rPr>
        <w:t>committee</w:t>
      </w:r>
      <w:proofErr w:type="spellEnd"/>
      <w:r w:rsidRPr="00B92A85">
        <w:rPr>
          <w:rStyle w:val="Hypertextovodkaz"/>
          <w:i/>
          <w:iCs/>
        </w:rPr>
        <w:t xml:space="preserve"> </w:t>
      </w:r>
      <w:proofErr w:type="spellStart"/>
      <w:r w:rsidRPr="00B92A85">
        <w:rPr>
          <w:rStyle w:val="Hypertextovodkaz"/>
          <w:i/>
          <w:iCs/>
        </w:rPr>
        <w:t>members</w:t>
      </w:r>
      <w:proofErr w:type="spellEnd"/>
      <w:r w:rsidRPr="00B92A85">
        <w:rPr>
          <w:rStyle w:val="Hypertextovodkaz"/>
          <w:i/>
          <w:iCs/>
        </w:rPr>
        <w:t xml:space="preserve"> </w:t>
      </w:r>
      <w:proofErr w:type="spellStart"/>
      <w:r w:rsidRPr="00B92A85">
        <w:rPr>
          <w:rStyle w:val="Hypertextovodkaz"/>
          <w:i/>
          <w:iCs/>
        </w:rPr>
        <w:t>announced</w:t>
      </w:r>
      <w:proofErr w:type="spellEnd"/>
      <w:r>
        <w:rPr>
          <w:rStyle w:val="Hypertextovodkaz"/>
          <w:i/>
          <w:iCs/>
        </w:rPr>
        <w:t xml:space="preserve">. </w:t>
      </w:r>
      <w:r>
        <w:rPr>
          <w:rStyle w:val="Hypertextovodkaz"/>
          <w:iCs/>
        </w:rPr>
        <w:t xml:space="preserve">Dostupné z: </w:t>
      </w:r>
      <w:r w:rsidRPr="00B92A85">
        <w:rPr>
          <w:rStyle w:val="Hypertextovodkaz"/>
          <w:iCs/>
        </w:rPr>
        <w:t>https://www.aa.com.tr/en/turkey/wise-men-committee-members-announced/258996</w:t>
      </w:r>
    </w:p>
    <w:p w14:paraId="552470DB" w14:textId="77777777" w:rsidR="006F0ADA" w:rsidRPr="006F0ADA" w:rsidRDefault="006F0ADA" w:rsidP="004765D6">
      <w:pPr>
        <w:spacing w:before="0" w:after="0"/>
        <w:ind w:firstLine="0"/>
      </w:pPr>
      <w:r>
        <w:t xml:space="preserve">Anderson, Ch. (2009). </w:t>
      </w:r>
      <w:proofErr w:type="spellStart"/>
      <w:r w:rsidRPr="006F0ADA">
        <w:rPr>
          <w:i/>
          <w:iCs/>
        </w:rPr>
        <w:t>Kurds</w:t>
      </w:r>
      <w:proofErr w:type="spellEnd"/>
      <w:r w:rsidRPr="006F0ADA">
        <w:rPr>
          <w:i/>
          <w:iCs/>
        </w:rPr>
        <w:t xml:space="preserve"> in Turkey: </w:t>
      </w:r>
      <w:proofErr w:type="spellStart"/>
      <w:r w:rsidRPr="006F0ADA">
        <w:rPr>
          <w:i/>
          <w:iCs/>
        </w:rPr>
        <w:t>Building</w:t>
      </w:r>
      <w:proofErr w:type="spellEnd"/>
      <w:r w:rsidRPr="006F0ADA">
        <w:rPr>
          <w:i/>
          <w:iCs/>
        </w:rPr>
        <w:t xml:space="preserve"> </w:t>
      </w:r>
      <w:proofErr w:type="spellStart"/>
      <w:r w:rsidRPr="006F0ADA">
        <w:rPr>
          <w:i/>
          <w:iCs/>
        </w:rPr>
        <w:t>Reconciliation</w:t>
      </w:r>
      <w:proofErr w:type="spellEnd"/>
      <w:r w:rsidRPr="006F0ADA">
        <w:rPr>
          <w:i/>
          <w:iCs/>
        </w:rPr>
        <w:t xml:space="preserve"> and </w:t>
      </w:r>
      <w:proofErr w:type="spellStart"/>
      <w:r w:rsidRPr="006F0ADA">
        <w:rPr>
          <w:i/>
          <w:iCs/>
        </w:rPr>
        <w:t>Local</w:t>
      </w:r>
      <w:proofErr w:type="spellEnd"/>
      <w:r w:rsidRPr="006F0ADA">
        <w:rPr>
          <w:i/>
          <w:iCs/>
        </w:rPr>
        <w:t xml:space="preserve"> </w:t>
      </w:r>
      <w:proofErr w:type="spellStart"/>
      <w:r w:rsidRPr="006F0ADA">
        <w:rPr>
          <w:i/>
          <w:iCs/>
        </w:rPr>
        <w:t>Administrations</w:t>
      </w:r>
      <w:proofErr w:type="spellEnd"/>
      <w:r>
        <w:rPr>
          <w:i/>
          <w:iCs/>
        </w:rPr>
        <w:t xml:space="preserve">. </w:t>
      </w:r>
      <w:r>
        <w:t xml:space="preserve">Dostupné z: </w:t>
      </w:r>
      <w:r w:rsidRPr="006F0ADA">
        <w:t>https://www.beyondintractability.org/casestudy/anderson-kurds</w:t>
      </w:r>
    </w:p>
    <w:p w14:paraId="720A7791" w14:textId="77777777" w:rsidR="00AB3684" w:rsidRDefault="00AB3684" w:rsidP="004765D6">
      <w:pPr>
        <w:spacing w:before="0" w:after="0"/>
        <w:ind w:firstLine="0"/>
        <w:rPr>
          <w:rFonts w:asciiTheme="majorBidi" w:hAnsiTheme="majorBidi" w:cstheme="majorBidi"/>
          <w:color w:val="000000"/>
          <w:shd w:val="clear" w:color="auto" w:fill="FFFFFF"/>
        </w:rPr>
      </w:pPr>
      <w:proofErr w:type="spellStart"/>
      <w:r w:rsidRPr="00AB3684">
        <w:rPr>
          <w:rFonts w:asciiTheme="majorBidi" w:hAnsiTheme="majorBidi" w:cstheme="majorBidi"/>
          <w:color w:val="000000"/>
          <w:shd w:val="clear" w:color="auto" w:fill="FFFFFF"/>
        </w:rPr>
        <w:t>Arnakis</w:t>
      </w:r>
      <w:proofErr w:type="spellEnd"/>
      <w:r w:rsidRPr="00AB3684">
        <w:rPr>
          <w:rFonts w:asciiTheme="majorBidi" w:hAnsiTheme="majorBidi" w:cstheme="majorBidi"/>
          <w:color w:val="000000"/>
          <w:shd w:val="clear" w:color="auto" w:fill="FFFFFF"/>
        </w:rPr>
        <w:t>, G. G. (1960). </w:t>
      </w:r>
      <w:proofErr w:type="spellStart"/>
      <w:r w:rsidRPr="00AB3684">
        <w:rPr>
          <w:rFonts w:asciiTheme="majorBidi" w:hAnsiTheme="majorBidi" w:cstheme="majorBidi"/>
          <w:i/>
          <w:iCs/>
          <w:color w:val="000000"/>
          <w:shd w:val="clear" w:color="auto" w:fill="FFFFFF"/>
        </w:rPr>
        <w:t>Turanism</w:t>
      </w:r>
      <w:proofErr w:type="spellEnd"/>
      <w:r w:rsidRPr="00AB3684">
        <w:rPr>
          <w:rFonts w:asciiTheme="majorBidi" w:hAnsiTheme="majorBidi" w:cstheme="majorBidi"/>
          <w:i/>
          <w:iCs/>
          <w:color w:val="000000"/>
          <w:shd w:val="clear" w:color="auto" w:fill="FFFFFF"/>
        </w:rPr>
        <w:t xml:space="preserve">: An </w:t>
      </w:r>
      <w:proofErr w:type="spellStart"/>
      <w:r w:rsidRPr="00AB3684">
        <w:rPr>
          <w:rFonts w:asciiTheme="majorBidi" w:hAnsiTheme="majorBidi" w:cstheme="majorBidi"/>
          <w:i/>
          <w:iCs/>
          <w:color w:val="000000"/>
          <w:shd w:val="clear" w:color="auto" w:fill="FFFFFF"/>
        </w:rPr>
        <w:t>aspect</w:t>
      </w:r>
      <w:proofErr w:type="spellEnd"/>
      <w:r w:rsidRPr="00AB3684">
        <w:rPr>
          <w:rFonts w:asciiTheme="majorBidi" w:hAnsiTheme="majorBidi" w:cstheme="majorBidi"/>
          <w:i/>
          <w:iCs/>
          <w:color w:val="000000"/>
          <w:shd w:val="clear" w:color="auto" w:fill="FFFFFF"/>
        </w:rPr>
        <w:t xml:space="preserve"> of Turkish </w:t>
      </w:r>
      <w:proofErr w:type="spellStart"/>
      <w:r w:rsidRPr="00AB3684">
        <w:rPr>
          <w:rFonts w:asciiTheme="majorBidi" w:hAnsiTheme="majorBidi" w:cstheme="majorBidi"/>
          <w:i/>
          <w:iCs/>
          <w:color w:val="000000"/>
          <w:shd w:val="clear" w:color="auto" w:fill="FFFFFF"/>
        </w:rPr>
        <w:t>nationalism</w:t>
      </w:r>
      <w:proofErr w:type="spellEnd"/>
      <w:r w:rsidRPr="00AB3684">
        <w:rPr>
          <w:rFonts w:asciiTheme="majorBidi" w:hAnsiTheme="majorBidi" w:cstheme="majorBidi"/>
          <w:color w:val="000000"/>
          <w:shd w:val="clear" w:color="auto" w:fill="FFFFFF"/>
        </w:rPr>
        <w:t xml:space="preserve">. </w:t>
      </w:r>
      <w:proofErr w:type="spellStart"/>
      <w:r w:rsidRPr="00AB3684">
        <w:rPr>
          <w:rFonts w:asciiTheme="majorBidi" w:hAnsiTheme="majorBidi" w:cstheme="majorBidi"/>
          <w:color w:val="000000"/>
          <w:shd w:val="clear" w:color="auto" w:fill="FFFFFF"/>
        </w:rPr>
        <w:t>Thessalonike</w:t>
      </w:r>
      <w:proofErr w:type="spellEnd"/>
      <w:r w:rsidRPr="00AB3684">
        <w:rPr>
          <w:rFonts w:asciiTheme="majorBidi" w:hAnsiTheme="majorBidi" w:cstheme="majorBidi"/>
          <w:color w:val="000000"/>
          <w:shd w:val="clear" w:color="auto" w:fill="FFFFFF"/>
        </w:rPr>
        <w:t xml:space="preserve">̄: Institute </w:t>
      </w:r>
      <w:proofErr w:type="spellStart"/>
      <w:r w:rsidRPr="00AB3684">
        <w:rPr>
          <w:rFonts w:asciiTheme="majorBidi" w:hAnsiTheme="majorBidi" w:cstheme="majorBidi"/>
          <w:color w:val="000000"/>
          <w:shd w:val="clear" w:color="auto" w:fill="FFFFFF"/>
        </w:rPr>
        <w:t>for</w:t>
      </w:r>
      <w:proofErr w:type="spellEnd"/>
      <w:r w:rsidRPr="00AB3684">
        <w:rPr>
          <w:rFonts w:asciiTheme="majorBidi" w:hAnsiTheme="majorBidi" w:cstheme="majorBidi"/>
          <w:color w:val="000000"/>
          <w:shd w:val="clear" w:color="auto" w:fill="FFFFFF"/>
        </w:rPr>
        <w:t xml:space="preserve"> </w:t>
      </w:r>
      <w:proofErr w:type="spellStart"/>
      <w:r w:rsidRPr="00AB3684">
        <w:rPr>
          <w:rFonts w:asciiTheme="majorBidi" w:hAnsiTheme="majorBidi" w:cstheme="majorBidi"/>
          <w:color w:val="000000"/>
          <w:shd w:val="clear" w:color="auto" w:fill="FFFFFF"/>
        </w:rPr>
        <w:t>Balkan</w:t>
      </w:r>
      <w:proofErr w:type="spellEnd"/>
      <w:r w:rsidRPr="00AB3684">
        <w:rPr>
          <w:rFonts w:asciiTheme="majorBidi" w:hAnsiTheme="majorBidi" w:cstheme="majorBidi"/>
          <w:color w:val="000000"/>
          <w:shd w:val="clear" w:color="auto" w:fill="FFFFFF"/>
        </w:rPr>
        <w:t xml:space="preserve"> Studies</w:t>
      </w:r>
    </w:p>
    <w:p w14:paraId="2BF62500" w14:textId="77777777" w:rsidR="00FD0630" w:rsidRDefault="006D0B3D" w:rsidP="004765D6">
      <w:pPr>
        <w:autoSpaceDE w:val="0"/>
        <w:autoSpaceDN w:val="0"/>
        <w:adjustRightInd w:val="0"/>
        <w:spacing w:before="0" w:after="0"/>
        <w:ind w:firstLine="0"/>
        <w:rPr>
          <w:rFonts w:asciiTheme="majorBidi" w:hAnsiTheme="majorBidi" w:cstheme="majorBidi"/>
          <w:lang w:bidi="yi-Hebr"/>
        </w:rPr>
      </w:pPr>
      <w:proofErr w:type="spellStart"/>
      <w:r w:rsidRPr="00FD0630">
        <w:rPr>
          <w:rFonts w:asciiTheme="majorBidi" w:hAnsiTheme="majorBidi" w:cstheme="majorBidi"/>
          <w:lang w:bidi="yi-Hebr"/>
        </w:rPr>
        <w:t>Ayata</w:t>
      </w:r>
      <w:r>
        <w:rPr>
          <w:rFonts w:asciiTheme="majorBidi" w:hAnsiTheme="majorBidi" w:cstheme="majorBidi"/>
          <w:lang w:bidi="yi-Hebr"/>
        </w:rPr>
        <w:t>-</w:t>
      </w:r>
      <w:r w:rsidRPr="00FD0630">
        <w:rPr>
          <w:rFonts w:asciiTheme="majorBidi" w:hAnsiTheme="majorBidi" w:cstheme="majorBidi"/>
          <w:lang w:bidi="yi-Hebr"/>
        </w:rPr>
        <w:t>Gunes</w:t>
      </w:r>
      <w:proofErr w:type="spellEnd"/>
      <w:r>
        <w:rPr>
          <w:rFonts w:asciiTheme="majorBidi" w:hAnsiTheme="majorBidi" w:cstheme="majorBidi"/>
          <w:lang w:bidi="yi-Hebr"/>
        </w:rPr>
        <w:t xml:space="preserve">, </w:t>
      </w:r>
      <w:r w:rsidR="00FD0630" w:rsidRPr="00FD0630">
        <w:rPr>
          <w:rFonts w:asciiTheme="majorBidi" w:hAnsiTheme="majorBidi" w:cstheme="majorBidi"/>
          <w:lang w:bidi="yi-Hebr"/>
        </w:rPr>
        <w:t>A</w:t>
      </w:r>
      <w:r w:rsidR="00D37021">
        <w:rPr>
          <w:rFonts w:asciiTheme="majorBidi" w:hAnsiTheme="majorBidi" w:cstheme="majorBidi"/>
          <w:lang w:bidi="yi-Hebr"/>
        </w:rPr>
        <w:t>.</w:t>
      </w:r>
      <w:r w:rsidR="00FD0630" w:rsidRPr="00FD0630">
        <w:rPr>
          <w:rFonts w:asciiTheme="majorBidi" w:hAnsiTheme="majorBidi" w:cstheme="majorBidi"/>
          <w:lang w:bidi="yi-Hebr"/>
        </w:rPr>
        <w:t xml:space="preserve"> (1992) The Turkish </w:t>
      </w:r>
      <w:proofErr w:type="spellStart"/>
      <w:r w:rsidR="00FD0630">
        <w:rPr>
          <w:rFonts w:asciiTheme="majorBidi" w:hAnsiTheme="majorBidi" w:cstheme="majorBidi"/>
          <w:lang w:bidi="yi-Hebr"/>
        </w:rPr>
        <w:t>A</w:t>
      </w:r>
      <w:r w:rsidR="00FD0630" w:rsidRPr="00FD0630">
        <w:rPr>
          <w:rFonts w:asciiTheme="majorBidi" w:hAnsiTheme="majorBidi" w:cstheme="majorBidi"/>
          <w:lang w:bidi="yi-Hebr"/>
        </w:rPr>
        <w:t>levis</w:t>
      </w:r>
      <w:proofErr w:type="spellEnd"/>
      <w:r w:rsidR="00B05CA5">
        <w:rPr>
          <w:rFonts w:asciiTheme="majorBidi" w:hAnsiTheme="majorBidi" w:cstheme="majorBidi"/>
          <w:lang w:bidi="yi-Hebr"/>
        </w:rPr>
        <w:t>.</w:t>
      </w:r>
      <w:r w:rsidR="00FD0630" w:rsidRPr="00FD0630">
        <w:rPr>
          <w:rFonts w:asciiTheme="majorBidi" w:hAnsiTheme="majorBidi" w:cstheme="majorBidi"/>
          <w:lang w:bidi="yi-Hebr"/>
        </w:rPr>
        <w:t xml:space="preserve"> </w:t>
      </w:r>
      <w:r w:rsidR="00FD0630" w:rsidRPr="00FD0630">
        <w:rPr>
          <w:rFonts w:asciiTheme="majorBidi" w:hAnsiTheme="majorBidi" w:cstheme="majorBidi"/>
          <w:i/>
          <w:iCs/>
          <w:lang w:bidi="yi-Hebr"/>
        </w:rPr>
        <w:t>Innovation:</w:t>
      </w:r>
      <w:r w:rsidR="00FD0630" w:rsidRPr="00FD0630">
        <w:rPr>
          <w:rFonts w:asciiTheme="majorBidi" w:hAnsiTheme="majorBidi" w:cstheme="majorBidi"/>
          <w:lang w:bidi="yi-Hebr"/>
        </w:rPr>
        <w:t xml:space="preserve"> </w:t>
      </w:r>
      <w:r w:rsidR="00FD0630" w:rsidRPr="00FD0630">
        <w:rPr>
          <w:rFonts w:asciiTheme="majorBidi" w:hAnsiTheme="majorBidi" w:cstheme="majorBidi"/>
          <w:i/>
          <w:iCs/>
          <w:lang w:bidi="yi-Hebr"/>
        </w:rPr>
        <w:t xml:space="preserve">The European Journal of </w:t>
      </w:r>
      <w:proofErr w:type="spellStart"/>
      <w:r w:rsidR="00FD0630" w:rsidRPr="00FD0630">
        <w:rPr>
          <w:rFonts w:asciiTheme="majorBidi" w:hAnsiTheme="majorBidi" w:cstheme="majorBidi"/>
          <w:i/>
          <w:iCs/>
          <w:lang w:bidi="yi-Hebr"/>
        </w:rPr>
        <w:t>Social</w:t>
      </w:r>
      <w:proofErr w:type="spellEnd"/>
      <w:r w:rsidR="00FD0630" w:rsidRPr="00FD0630">
        <w:rPr>
          <w:rFonts w:asciiTheme="majorBidi" w:hAnsiTheme="majorBidi" w:cstheme="majorBidi"/>
          <w:i/>
          <w:iCs/>
          <w:lang w:bidi="yi-Hebr"/>
        </w:rPr>
        <w:t xml:space="preserve"> Science Research</w:t>
      </w:r>
      <w:r w:rsidR="00FD0630" w:rsidRPr="00FD0630">
        <w:rPr>
          <w:rFonts w:asciiTheme="majorBidi" w:hAnsiTheme="majorBidi" w:cstheme="majorBidi"/>
          <w:lang w:bidi="yi-Hebr"/>
        </w:rPr>
        <w:t>, 5</w:t>
      </w:r>
      <w:r w:rsidR="00FD0630">
        <w:rPr>
          <w:rFonts w:asciiTheme="majorBidi" w:hAnsiTheme="majorBidi" w:cstheme="majorBidi"/>
          <w:lang w:bidi="yi-Hebr"/>
        </w:rPr>
        <w:t>(</w:t>
      </w:r>
      <w:r w:rsidR="00FD0630" w:rsidRPr="00FD0630">
        <w:rPr>
          <w:rFonts w:asciiTheme="majorBidi" w:hAnsiTheme="majorBidi" w:cstheme="majorBidi"/>
          <w:lang w:bidi="yi-Hebr"/>
        </w:rPr>
        <w:t>3</w:t>
      </w:r>
      <w:r w:rsidR="00FD0630">
        <w:rPr>
          <w:rFonts w:asciiTheme="majorBidi" w:hAnsiTheme="majorBidi" w:cstheme="majorBidi"/>
          <w:lang w:bidi="yi-Hebr"/>
        </w:rPr>
        <w:t>)</w:t>
      </w:r>
      <w:r w:rsidR="00FD0630" w:rsidRPr="00FD0630">
        <w:rPr>
          <w:rFonts w:asciiTheme="majorBidi" w:hAnsiTheme="majorBidi" w:cstheme="majorBidi"/>
          <w:lang w:bidi="yi-Hebr"/>
        </w:rPr>
        <w:t>, 109-114,</w:t>
      </w:r>
      <w:r w:rsidR="006D3353" w:rsidRPr="006D3353">
        <w:rPr>
          <w:rFonts w:asciiTheme="majorBidi" w:hAnsiTheme="majorBidi" w:cstheme="majorBidi"/>
          <w:color w:val="181817"/>
          <w:shd w:val="clear" w:color="auto" w:fill="FFFFFF"/>
        </w:rPr>
        <w:t xml:space="preserve"> </w:t>
      </w:r>
      <w:r w:rsidR="006D3353">
        <w:rPr>
          <w:rFonts w:asciiTheme="majorBidi" w:hAnsiTheme="majorBidi" w:cstheme="majorBidi"/>
          <w:color w:val="181817"/>
          <w:shd w:val="clear" w:color="auto" w:fill="FFFFFF"/>
        </w:rPr>
        <w:t>https://</w:t>
      </w:r>
      <w:r w:rsidR="006D3353" w:rsidRPr="0022345C">
        <w:rPr>
          <w:rFonts w:asciiTheme="majorBidi" w:hAnsiTheme="majorBidi" w:cstheme="majorBidi"/>
          <w:color w:val="181817"/>
          <w:shd w:val="clear" w:color="auto" w:fill="FFFFFF"/>
        </w:rPr>
        <w:t>doi</w:t>
      </w:r>
      <w:r w:rsidR="006D3353">
        <w:rPr>
          <w:rFonts w:asciiTheme="majorBidi" w:hAnsiTheme="majorBidi" w:cstheme="majorBidi"/>
          <w:color w:val="181817"/>
          <w:shd w:val="clear" w:color="auto" w:fill="FFFFFF"/>
        </w:rPr>
        <w:t>.org/</w:t>
      </w:r>
      <w:r w:rsidR="00FD0630" w:rsidRPr="00FD0630">
        <w:rPr>
          <w:rFonts w:asciiTheme="majorBidi" w:hAnsiTheme="majorBidi" w:cstheme="majorBidi"/>
          <w:lang w:bidi="yi-Hebr"/>
        </w:rPr>
        <w:t>10.1080/13511610.1992.9968312</w:t>
      </w:r>
    </w:p>
    <w:p w14:paraId="1CF64094" w14:textId="77777777" w:rsidR="00276FA8" w:rsidRPr="00750251" w:rsidRDefault="00276FA8" w:rsidP="004765D6">
      <w:pPr>
        <w:autoSpaceDE w:val="0"/>
        <w:autoSpaceDN w:val="0"/>
        <w:adjustRightInd w:val="0"/>
        <w:spacing w:before="0" w:after="0"/>
        <w:ind w:firstLine="0"/>
        <w:rPr>
          <w:rFonts w:asciiTheme="majorBidi" w:hAnsiTheme="majorBidi" w:cstheme="majorBidi"/>
          <w:color w:val="000000"/>
          <w:lang w:bidi="yi-Hebr"/>
        </w:rPr>
      </w:pPr>
      <w:proofErr w:type="spellStart"/>
      <w:r w:rsidRPr="00276FA8">
        <w:rPr>
          <w:rFonts w:asciiTheme="majorBidi" w:hAnsiTheme="majorBidi" w:cstheme="majorBidi"/>
          <w:color w:val="000000"/>
          <w:lang w:bidi="yi-Hebr"/>
        </w:rPr>
        <w:lastRenderedPageBreak/>
        <w:t>Aydinli</w:t>
      </w:r>
      <w:proofErr w:type="spellEnd"/>
      <w:r w:rsidR="00AB3684">
        <w:rPr>
          <w:rFonts w:asciiTheme="majorBidi" w:hAnsiTheme="majorBidi" w:cstheme="majorBidi"/>
          <w:color w:val="000000"/>
          <w:lang w:bidi="yi-Hebr"/>
        </w:rPr>
        <w:t>, E.</w:t>
      </w:r>
      <w:r w:rsidRPr="00276FA8">
        <w:rPr>
          <w:rFonts w:asciiTheme="majorBidi" w:hAnsiTheme="majorBidi" w:cstheme="majorBidi"/>
          <w:color w:val="000000"/>
          <w:lang w:bidi="yi-Hebr"/>
        </w:rPr>
        <w:t xml:space="preserve"> &amp; </w:t>
      </w:r>
      <w:proofErr w:type="spellStart"/>
      <w:r w:rsidRPr="00276FA8">
        <w:rPr>
          <w:rFonts w:asciiTheme="majorBidi" w:hAnsiTheme="majorBidi" w:cstheme="majorBidi"/>
          <w:color w:val="000000"/>
          <w:lang w:bidi="yi-Hebr"/>
        </w:rPr>
        <w:t>Ozcan</w:t>
      </w:r>
      <w:proofErr w:type="spellEnd"/>
      <w:r w:rsidRPr="00276FA8">
        <w:rPr>
          <w:rFonts w:asciiTheme="majorBidi" w:hAnsiTheme="majorBidi" w:cstheme="majorBidi"/>
          <w:color w:val="000000"/>
          <w:lang w:bidi="yi-Hebr"/>
        </w:rPr>
        <w:t xml:space="preserve"> </w:t>
      </w:r>
      <w:r w:rsidR="00AB3684" w:rsidRPr="00276FA8">
        <w:rPr>
          <w:rFonts w:asciiTheme="majorBidi" w:hAnsiTheme="majorBidi" w:cstheme="majorBidi"/>
          <w:color w:val="000000"/>
          <w:lang w:bidi="yi-Hebr"/>
        </w:rPr>
        <w:t>N</w:t>
      </w:r>
      <w:r w:rsidR="00AB3684">
        <w:rPr>
          <w:rFonts w:asciiTheme="majorBidi" w:hAnsiTheme="majorBidi" w:cstheme="majorBidi"/>
          <w:color w:val="000000"/>
          <w:lang w:bidi="yi-Hebr"/>
        </w:rPr>
        <w:t>.</w:t>
      </w:r>
      <w:r w:rsidR="00AB3684" w:rsidRPr="00276FA8">
        <w:rPr>
          <w:rFonts w:asciiTheme="majorBidi" w:hAnsiTheme="majorBidi" w:cstheme="majorBidi"/>
          <w:color w:val="000000"/>
          <w:lang w:bidi="yi-Hebr"/>
        </w:rPr>
        <w:t xml:space="preserve"> A</w:t>
      </w:r>
      <w:r w:rsidR="00AB3684">
        <w:rPr>
          <w:rFonts w:asciiTheme="majorBidi" w:hAnsiTheme="majorBidi" w:cstheme="majorBidi"/>
          <w:color w:val="000000"/>
          <w:lang w:bidi="yi-Hebr"/>
        </w:rPr>
        <w:t xml:space="preserve">. </w:t>
      </w:r>
      <w:r w:rsidRPr="00276FA8">
        <w:rPr>
          <w:rFonts w:asciiTheme="majorBidi" w:hAnsiTheme="majorBidi" w:cstheme="majorBidi"/>
          <w:color w:val="000000"/>
          <w:lang w:bidi="yi-Hebr"/>
        </w:rPr>
        <w:t xml:space="preserve">(2011) </w:t>
      </w:r>
      <w:r w:rsidRPr="00AB3684">
        <w:rPr>
          <w:rFonts w:asciiTheme="majorBidi" w:hAnsiTheme="majorBidi" w:cstheme="majorBidi"/>
          <w:color w:val="000000"/>
          <w:lang w:bidi="yi-Hebr"/>
        </w:rPr>
        <w:t xml:space="preserve">The Conflict </w:t>
      </w:r>
      <w:proofErr w:type="spellStart"/>
      <w:r w:rsidRPr="00AB3684">
        <w:rPr>
          <w:rFonts w:asciiTheme="majorBidi" w:hAnsiTheme="majorBidi" w:cstheme="majorBidi"/>
          <w:color w:val="000000"/>
          <w:lang w:bidi="yi-Hebr"/>
        </w:rPr>
        <w:t>Resolution</w:t>
      </w:r>
      <w:proofErr w:type="spellEnd"/>
      <w:r w:rsidRPr="00AB3684">
        <w:rPr>
          <w:rFonts w:asciiTheme="majorBidi" w:hAnsiTheme="majorBidi" w:cstheme="majorBidi"/>
          <w:color w:val="000000"/>
          <w:lang w:bidi="yi-Hebr"/>
        </w:rPr>
        <w:t xml:space="preserve"> and </w:t>
      </w:r>
      <w:proofErr w:type="spellStart"/>
      <w:r w:rsidRPr="00AB3684">
        <w:rPr>
          <w:rFonts w:asciiTheme="majorBidi" w:hAnsiTheme="majorBidi" w:cstheme="majorBidi"/>
          <w:color w:val="000000"/>
          <w:lang w:bidi="yi-Hebr"/>
        </w:rPr>
        <w:t>Counterterrorism</w:t>
      </w:r>
      <w:proofErr w:type="spellEnd"/>
      <w:r w:rsidRPr="00AB3684">
        <w:rPr>
          <w:rFonts w:asciiTheme="majorBidi" w:hAnsiTheme="majorBidi" w:cstheme="majorBidi"/>
          <w:color w:val="000000"/>
          <w:lang w:bidi="yi-Hebr"/>
        </w:rPr>
        <w:t xml:space="preserve"> </w:t>
      </w:r>
      <w:proofErr w:type="spellStart"/>
      <w:r w:rsidRPr="00AB3684">
        <w:rPr>
          <w:rFonts w:asciiTheme="majorBidi" w:hAnsiTheme="majorBidi" w:cstheme="majorBidi"/>
          <w:color w:val="000000"/>
          <w:lang w:bidi="yi-Hebr"/>
        </w:rPr>
        <w:t>Dilemma</w:t>
      </w:r>
      <w:proofErr w:type="spellEnd"/>
      <w:r w:rsidRPr="00AB3684">
        <w:rPr>
          <w:rFonts w:asciiTheme="majorBidi" w:hAnsiTheme="majorBidi" w:cstheme="majorBidi"/>
          <w:color w:val="000000"/>
          <w:lang w:bidi="yi-Hebr"/>
        </w:rPr>
        <w:t xml:space="preserve">: Turkey </w:t>
      </w:r>
      <w:proofErr w:type="spellStart"/>
      <w:r w:rsidRPr="00AB3684">
        <w:rPr>
          <w:rFonts w:asciiTheme="majorBidi" w:hAnsiTheme="majorBidi" w:cstheme="majorBidi"/>
          <w:color w:val="000000"/>
          <w:lang w:bidi="yi-Hebr"/>
        </w:rPr>
        <w:t>Faces</w:t>
      </w:r>
      <w:proofErr w:type="spellEnd"/>
      <w:r w:rsidRPr="00AB3684">
        <w:rPr>
          <w:rFonts w:asciiTheme="majorBidi" w:hAnsiTheme="majorBidi" w:cstheme="majorBidi"/>
          <w:color w:val="000000"/>
          <w:lang w:bidi="yi-Hebr"/>
        </w:rPr>
        <w:t xml:space="preserve"> </w:t>
      </w:r>
      <w:proofErr w:type="spellStart"/>
      <w:r w:rsidRPr="00AB3684">
        <w:rPr>
          <w:rFonts w:asciiTheme="majorBidi" w:hAnsiTheme="majorBidi" w:cstheme="majorBidi"/>
          <w:color w:val="000000"/>
          <w:lang w:bidi="yi-Hebr"/>
        </w:rPr>
        <w:t>its</w:t>
      </w:r>
      <w:proofErr w:type="spellEnd"/>
      <w:r w:rsidRPr="00AB3684">
        <w:rPr>
          <w:rFonts w:asciiTheme="majorBidi" w:hAnsiTheme="majorBidi" w:cstheme="majorBidi"/>
          <w:color w:val="000000"/>
          <w:lang w:bidi="yi-Hebr"/>
        </w:rPr>
        <w:t xml:space="preserve"> Kurdish Question</w:t>
      </w:r>
      <w:r w:rsidR="00AB3684">
        <w:rPr>
          <w:rFonts w:asciiTheme="majorBidi" w:hAnsiTheme="majorBidi" w:cstheme="majorBidi"/>
          <w:color w:val="000000"/>
          <w:lang w:bidi="yi-Hebr"/>
        </w:rPr>
        <w:t>.</w:t>
      </w:r>
      <w:r w:rsidRPr="00276FA8">
        <w:rPr>
          <w:rFonts w:asciiTheme="majorBidi" w:hAnsiTheme="majorBidi" w:cstheme="majorBidi"/>
          <w:color w:val="000000"/>
          <w:lang w:bidi="yi-Hebr"/>
        </w:rPr>
        <w:t xml:space="preserve"> </w:t>
      </w:r>
      <w:proofErr w:type="spellStart"/>
      <w:r w:rsidRPr="00AB3684">
        <w:rPr>
          <w:rFonts w:asciiTheme="majorBidi" w:hAnsiTheme="majorBidi" w:cstheme="majorBidi"/>
          <w:i/>
          <w:iCs/>
          <w:color w:val="000000"/>
          <w:lang w:bidi="yi-Hebr"/>
        </w:rPr>
        <w:t>Terrorism</w:t>
      </w:r>
      <w:proofErr w:type="spellEnd"/>
      <w:r w:rsidRPr="00AB3684">
        <w:rPr>
          <w:rFonts w:asciiTheme="majorBidi" w:hAnsiTheme="majorBidi" w:cstheme="majorBidi"/>
          <w:i/>
          <w:iCs/>
          <w:color w:val="000000"/>
          <w:lang w:bidi="yi-Hebr"/>
        </w:rPr>
        <w:t xml:space="preserve"> and Political </w:t>
      </w:r>
      <w:proofErr w:type="spellStart"/>
      <w:r w:rsidRPr="00AB3684">
        <w:rPr>
          <w:rFonts w:asciiTheme="majorBidi" w:hAnsiTheme="majorBidi" w:cstheme="majorBidi"/>
          <w:i/>
          <w:iCs/>
          <w:color w:val="000000"/>
          <w:lang w:bidi="yi-Hebr"/>
        </w:rPr>
        <w:t>Violence</w:t>
      </w:r>
      <w:proofErr w:type="spellEnd"/>
      <w:r w:rsidRPr="00276FA8">
        <w:rPr>
          <w:rFonts w:asciiTheme="majorBidi" w:hAnsiTheme="majorBidi" w:cstheme="majorBidi"/>
          <w:color w:val="000000"/>
          <w:lang w:bidi="yi-Hebr"/>
        </w:rPr>
        <w:t>, 23</w:t>
      </w:r>
      <w:r w:rsidR="00AB3684">
        <w:rPr>
          <w:rFonts w:asciiTheme="majorBidi" w:hAnsiTheme="majorBidi" w:cstheme="majorBidi"/>
          <w:color w:val="000000"/>
          <w:lang w:bidi="yi-Hebr"/>
        </w:rPr>
        <w:t>(</w:t>
      </w:r>
      <w:r w:rsidRPr="00276FA8">
        <w:rPr>
          <w:rFonts w:asciiTheme="majorBidi" w:hAnsiTheme="majorBidi" w:cstheme="majorBidi"/>
          <w:color w:val="000000"/>
          <w:lang w:bidi="yi-Hebr"/>
        </w:rPr>
        <w:t>3</w:t>
      </w:r>
      <w:r w:rsidR="00AB3684">
        <w:rPr>
          <w:rFonts w:asciiTheme="majorBidi" w:hAnsiTheme="majorBidi" w:cstheme="majorBidi"/>
          <w:color w:val="000000"/>
          <w:lang w:bidi="yi-Hebr"/>
        </w:rPr>
        <w:t>)</w:t>
      </w:r>
      <w:r w:rsidRPr="00276FA8">
        <w:rPr>
          <w:rFonts w:asciiTheme="majorBidi" w:hAnsiTheme="majorBidi" w:cstheme="majorBidi"/>
          <w:color w:val="000000"/>
          <w:lang w:bidi="yi-Hebr"/>
        </w:rPr>
        <w:t>,</w:t>
      </w:r>
      <w:r w:rsidR="00750251">
        <w:rPr>
          <w:rFonts w:asciiTheme="majorBidi" w:hAnsiTheme="majorBidi" w:cstheme="majorBidi"/>
          <w:color w:val="000000"/>
          <w:lang w:bidi="yi-Hebr"/>
        </w:rPr>
        <w:t xml:space="preserve"> </w:t>
      </w:r>
      <w:r w:rsidRPr="00276FA8">
        <w:rPr>
          <w:rFonts w:asciiTheme="majorBidi" w:hAnsiTheme="majorBidi" w:cstheme="majorBidi"/>
          <w:color w:val="000000"/>
          <w:lang w:bidi="yi-Hebr"/>
        </w:rPr>
        <w:t>438-457</w:t>
      </w:r>
      <w:r w:rsidR="00750251">
        <w:rPr>
          <w:rFonts w:asciiTheme="majorBidi" w:hAnsiTheme="majorBidi" w:cstheme="majorBidi"/>
          <w:color w:val="000000"/>
          <w:lang w:bidi="yi-Hebr"/>
        </w:rPr>
        <w:t>.</w:t>
      </w:r>
      <w:r w:rsidRPr="00276FA8">
        <w:rPr>
          <w:rFonts w:asciiTheme="majorBidi" w:hAnsiTheme="majorBidi" w:cstheme="majorBidi"/>
          <w:color w:val="000000"/>
          <w:lang w:bidi="yi-Hebr"/>
        </w:rPr>
        <w:t xml:space="preserve"> </w:t>
      </w:r>
      <w:r w:rsidR="006D3353">
        <w:rPr>
          <w:rFonts w:asciiTheme="majorBidi" w:hAnsiTheme="majorBidi" w:cstheme="majorBidi"/>
          <w:color w:val="181817"/>
          <w:shd w:val="clear" w:color="auto" w:fill="FFFFFF"/>
        </w:rPr>
        <w:t>https://</w:t>
      </w:r>
      <w:r w:rsidR="006D3353" w:rsidRPr="0022345C">
        <w:rPr>
          <w:rFonts w:asciiTheme="majorBidi" w:hAnsiTheme="majorBidi" w:cstheme="majorBidi"/>
          <w:color w:val="181817"/>
          <w:shd w:val="clear" w:color="auto" w:fill="FFFFFF"/>
        </w:rPr>
        <w:t>doi</w:t>
      </w:r>
      <w:r w:rsidR="006D3353">
        <w:rPr>
          <w:rFonts w:asciiTheme="majorBidi" w:hAnsiTheme="majorBidi" w:cstheme="majorBidi"/>
          <w:color w:val="181817"/>
          <w:shd w:val="clear" w:color="auto" w:fill="FFFFFF"/>
        </w:rPr>
        <w:t>.org/</w:t>
      </w:r>
      <w:r w:rsidRPr="00276FA8">
        <w:rPr>
          <w:rFonts w:asciiTheme="majorBidi" w:hAnsiTheme="majorBidi" w:cstheme="majorBidi"/>
          <w:lang w:bidi="yi-Hebr"/>
        </w:rPr>
        <w:t>10.1080/09546553.2011.557328</w:t>
      </w:r>
    </w:p>
    <w:p w14:paraId="2E181D7F" w14:textId="77777777" w:rsidR="006766B6" w:rsidRDefault="006766B6" w:rsidP="004765D6">
      <w:pPr>
        <w:pStyle w:val="Normlnweb"/>
        <w:spacing w:before="0" w:beforeAutospacing="0" w:after="0" w:afterAutospacing="0" w:line="360" w:lineRule="auto"/>
        <w:jc w:val="both"/>
      </w:pPr>
      <w:r>
        <w:t>Bacik, G.</w:t>
      </w:r>
      <w:r w:rsidR="006D0B3D">
        <w:t xml:space="preserve"> </w:t>
      </w:r>
      <w:r>
        <w:t xml:space="preserve">&amp; </w:t>
      </w:r>
      <w:proofErr w:type="spellStart"/>
      <w:r>
        <w:t>Coskun</w:t>
      </w:r>
      <w:proofErr w:type="spellEnd"/>
      <w:r>
        <w:t xml:space="preserve">, B. B. (2011). The PKK </w:t>
      </w:r>
      <w:proofErr w:type="spellStart"/>
      <w:r>
        <w:t>Problem</w:t>
      </w:r>
      <w:proofErr w:type="spellEnd"/>
      <w:r>
        <w:t xml:space="preserve">: </w:t>
      </w:r>
      <w:proofErr w:type="spellStart"/>
      <w:r>
        <w:t>Explaining</w:t>
      </w:r>
      <w:proofErr w:type="spellEnd"/>
      <w:r>
        <w:t xml:space="preserve"> Turkey’s </w:t>
      </w:r>
      <w:proofErr w:type="spellStart"/>
      <w:r>
        <w:t>Failure</w:t>
      </w:r>
      <w:proofErr w:type="spellEnd"/>
      <w:r>
        <w:t xml:space="preserve"> to </w:t>
      </w:r>
      <w:proofErr w:type="spellStart"/>
      <w:r>
        <w:t>Develop</w:t>
      </w:r>
      <w:proofErr w:type="spellEnd"/>
      <w:r>
        <w:t xml:space="preserve"> a Political </w:t>
      </w:r>
      <w:proofErr w:type="spellStart"/>
      <w:r>
        <w:t>Solution</w:t>
      </w:r>
      <w:proofErr w:type="spellEnd"/>
      <w:r>
        <w:t xml:space="preserve">. </w:t>
      </w:r>
      <w:r>
        <w:rPr>
          <w:i/>
          <w:iCs/>
        </w:rPr>
        <w:t xml:space="preserve">Studies in Conflict &amp; </w:t>
      </w:r>
      <w:proofErr w:type="spellStart"/>
      <w:r>
        <w:rPr>
          <w:i/>
          <w:iCs/>
        </w:rPr>
        <w:t>Terrorism</w:t>
      </w:r>
      <w:proofErr w:type="spellEnd"/>
      <w:r>
        <w:t xml:space="preserve">, </w:t>
      </w:r>
      <w:r w:rsidRPr="006766B6">
        <w:t>34</w:t>
      </w:r>
      <w:r>
        <w:t xml:space="preserve">(3), 248–265. </w:t>
      </w:r>
      <w:r w:rsidR="006D3353">
        <w:rPr>
          <w:rFonts w:asciiTheme="majorBidi" w:hAnsiTheme="majorBidi" w:cstheme="majorBidi"/>
          <w:color w:val="181817"/>
          <w:shd w:val="clear" w:color="auto" w:fill="FFFFFF"/>
        </w:rPr>
        <w:t>https://</w:t>
      </w:r>
      <w:r w:rsidR="006D3353" w:rsidRPr="0022345C">
        <w:rPr>
          <w:rFonts w:asciiTheme="majorBidi" w:hAnsiTheme="majorBidi" w:cstheme="majorBidi"/>
          <w:color w:val="181817"/>
          <w:shd w:val="clear" w:color="auto" w:fill="FFFFFF"/>
        </w:rPr>
        <w:t>doi</w:t>
      </w:r>
      <w:r w:rsidR="006D3353">
        <w:rPr>
          <w:rFonts w:asciiTheme="majorBidi" w:hAnsiTheme="majorBidi" w:cstheme="majorBidi"/>
          <w:color w:val="181817"/>
          <w:shd w:val="clear" w:color="auto" w:fill="FFFFFF"/>
        </w:rPr>
        <w:t>.org/</w:t>
      </w:r>
      <w:r w:rsidRPr="006766B6">
        <w:t>10.1080/1057610x.2011.545938</w:t>
      </w:r>
    </w:p>
    <w:p w14:paraId="6E305FA9" w14:textId="77777777" w:rsidR="00965944" w:rsidRPr="00B343BA" w:rsidRDefault="00965944" w:rsidP="004765D6">
      <w:pPr>
        <w:autoSpaceDE w:val="0"/>
        <w:autoSpaceDN w:val="0"/>
        <w:adjustRightInd w:val="0"/>
        <w:spacing w:before="0" w:after="0"/>
        <w:ind w:firstLine="0"/>
        <w:rPr>
          <w:rFonts w:asciiTheme="majorBidi" w:hAnsiTheme="majorBidi" w:cstheme="majorBidi"/>
          <w:lang w:bidi="yi-Hebr"/>
        </w:rPr>
      </w:pPr>
      <w:proofErr w:type="spellStart"/>
      <w:r w:rsidRPr="00B343BA">
        <w:rPr>
          <w:rFonts w:asciiTheme="majorBidi" w:hAnsiTheme="majorBidi" w:cstheme="majorBidi"/>
          <w:lang w:bidi="yi-Hebr"/>
        </w:rPr>
        <w:t>Bahar</w:t>
      </w:r>
      <w:proofErr w:type="spellEnd"/>
      <w:r>
        <w:rPr>
          <w:rFonts w:asciiTheme="majorBidi" w:hAnsiTheme="majorBidi" w:cstheme="majorBidi"/>
          <w:lang w:bidi="yi-Hebr"/>
        </w:rPr>
        <w:t>,</w:t>
      </w:r>
      <w:r w:rsidRPr="00B343BA">
        <w:rPr>
          <w:rFonts w:asciiTheme="majorBidi" w:hAnsiTheme="majorBidi" w:cstheme="majorBidi"/>
          <w:lang w:bidi="yi-Hebr"/>
        </w:rPr>
        <w:t xml:space="preserve"> B</w:t>
      </w:r>
      <w:r>
        <w:rPr>
          <w:rFonts w:asciiTheme="majorBidi" w:hAnsiTheme="majorBidi" w:cstheme="majorBidi"/>
          <w:lang w:bidi="yi-Hebr"/>
        </w:rPr>
        <w:t xml:space="preserve">. </w:t>
      </w:r>
      <w:r w:rsidRPr="00B343BA">
        <w:rPr>
          <w:rFonts w:asciiTheme="majorBidi" w:hAnsiTheme="majorBidi" w:cstheme="majorBidi"/>
          <w:lang w:bidi="yi-Hebr"/>
        </w:rPr>
        <w:t>(2017)</w:t>
      </w:r>
      <w:r>
        <w:rPr>
          <w:rFonts w:asciiTheme="majorBidi" w:hAnsiTheme="majorBidi" w:cstheme="majorBidi"/>
          <w:lang w:bidi="yi-Hebr"/>
        </w:rPr>
        <w:t xml:space="preserve">. </w:t>
      </w:r>
      <w:proofErr w:type="spellStart"/>
      <w:r w:rsidRPr="00B343BA">
        <w:rPr>
          <w:rFonts w:asciiTheme="majorBidi" w:hAnsiTheme="majorBidi" w:cstheme="majorBidi"/>
          <w:lang w:bidi="yi-Hebr"/>
        </w:rPr>
        <w:t>Intricacies</w:t>
      </w:r>
      <w:proofErr w:type="spellEnd"/>
      <w:r w:rsidRPr="00B343BA">
        <w:rPr>
          <w:rFonts w:asciiTheme="majorBidi" w:hAnsiTheme="majorBidi" w:cstheme="majorBidi"/>
          <w:lang w:bidi="yi-Hebr"/>
        </w:rPr>
        <w:t xml:space="preserve"> of </w:t>
      </w:r>
      <w:proofErr w:type="spellStart"/>
      <w:r w:rsidRPr="00B343BA">
        <w:rPr>
          <w:rFonts w:asciiTheme="majorBidi" w:hAnsiTheme="majorBidi" w:cstheme="majorBidi"/>
          <w:lang w:bidi="yi-Hebr"/>
        </w:rPr>
        <w:t>Engaging</w:t>
      </w:r>
      <w:proofErr w:type="spellEnd"/>
      <w:r w:rsidRPr="00B343BA">
        <w:rPr>
          <w:rFonts w:asciiTheme="majorBidi" w:hAnsiTheme="majorBidi" w:cstheme="majorBidi"/>
          <w:lang w:bidi="yi-Hebr"/>
        </w:rPr>
        <w:t xml:space="preserve"> </w:t>
      </w:r>
      <w:proofErr w:type="spellStart"/>
      <w:r w:rsidRPr="00B343BA">
        <w:rPr>
          <w:rFonts w:asciiTheme="majorBidi" w:hAnsiTheme="majorBidi" w:cstheme="majorBidi"/>
          <w:lang w:bidi="yi-Hebr"/>
        </w:rPr>
        <w:t>Diasporas</w:t>
      </w:r>
      <w:proofErr w:type="spellEnd"/>
      <w:r w:rsidRPr="00B343BA">
        <w:rPr>
          <w:rFonts w:asciiTheme="majorBidi" w:hAnsiTheme="majorBidi" w:cstheme="majorBidi"/>
          <w:lang w:bidi="yi-Hebr"/>
        </w:rPr>
        <w:t xml:space="preserve"> in Conflict </w:t>
      </w:r>
      <w:proofErr w:type="spellStart"/>
      <w:r w:rsidRPr="00B343BA">
        <w:rPr>
          <w:rFonts w:asciiTheme="majorBidi" w:hAnsiTheme="majorBidi" w:cstheme="majorBidi"/>
          <w:lang w:bidi="yi-Hebr"/>
        </w:rPr>
        <w:t>Resolution</w:t>
      </w:r>
      <w:proofErr w:type="spellEnd"/>
    </w:p>
    <w:p w14:paraId="50D2BE05" w14:textId="77777777" w:rsidR="00965944" w:rsidRDefault="00965944" w:rsidP="004765D6">
      <w:pPr>
        <w:autoSpaceDE w:val="0"/>
        <w:autoSpaceDN w:val="0"/>
        <w:adjustRightInd w:val="0"/>
        <w:spacing w:before="0" w:after="0"/>
        <w:ind w:firstLine="0"/>
        <w:rPr>
          <w:rFonts w:asciiTheme="majorBidi" w:hAnsiTheme="majorBidi" w:cstheme="majorBidi"/>
          <w:lang w:bidi="yi-Hebr"/>
        </w:rPr>
      </w:pPr>
      <w:r w:rsidRPr="00B343BA">
        <w:rPr>
          <w:rFonts w:asciiTheme="majorBidi" w:hAnsiTheme="majorBidi" w:cstheme="majorBidi"/>
          <w:lang w:bidi="yi-Hebr"/>
        </w:rPr>
        <w:t xml:space="preserve">and </w:t>
      </w:r>
      <w:proofErr w:type="spellStart"/>
      <w:r w:rsidRPr="00B343BA">
        <w:rPr>
          <w:rFonts w:asciiTheme="majorBidi" w:hAnsiTheme="majorBidi" w:cstheme="majorBidi"/>
          <w:lang w:bidi="yi-Hebr"/>
        </w:rPr>
        <w:t>Transitional</w:t>
      </w:r>
      <w:proofErr w:type="spellEnd"/>
      <w:r w:rsidRPr="00B343BA">
        <w:rPr>
          <w:rFonts w:asciiTheme="majorBidi" w:hAnsiTheme="majorBidi" w:cstheme="majorBidi"/>
          <w:lang w:bidi="yi-Hebr"/>
        </w:rPr>
        <w:t xml:space="preserve"> Justice: The Kurdish Diaspora and the </w:t>
      </w:r>
      <w:proofErr w:type="spellStart"/>
      <w:r w:rsidRPr="00B343BA">
        <w:rPr>
          <w:rFonts w:asciiTheme="majorBidi" w:hAnsiTheme="majorBidi" w:cstheme="majorBidi"/>
          <w:lang w:bidi="yi-Hebr"/>
        </w:rPr>
        <w:t>Peace</w:t>
      </w:r>
      <w:proofErr w:type="spellEnd"/>
      <w:r w:rsidRPr="00B343BA">
        <w:rPr>
          <w:rFonts w:asciiTheme="majorBidi" w:hAnsiTheme="majorBidi" w:cstheme="majorBidi"/>
          <w:lang w:bidi="yi-Hebr"/>
        </w:rPr>
        <w:t xml:space="preserve"> </w:t>
      </w:r>
      <w:proofErr w:type="spellStart"/>
      <w:r w:rsidRPr="00B343BA">
        <w:rPr>
          <w:rFonts w:asciiTheme="majorBidi" w:hAnsiTheme="majorBidi" w:cstheme="majorBidi"/>
          <w:lang w:bidi="yi-Hebr"/>
        </w:rPr>
        <w:t>Process</w:t>
      </w:r>
      <w:proofErr w:type="spellEnd"/>
      <w:r w:rsidRPr="00B343BA">
        <w:rPr>
          <w:rFonts w:asciiTheme="majorBidi" w:hAnsiTheme="majorBidi" w:cstheme="majorBidi"/>
          <w:lang w:bidi="yi-Hebr"/>
        </w:rPr>
        <w:t xml:space="preserve"> in Turkey</w:t>
      </w:r>
      <w:r>
        <w:rPr>
          <w:rFonts w:asciiTheme="majorBidi" w:hAnsiTheme="majorBidi" w:cstheme="majorBidi"/>
          <w:lang w:bidi="yi-Hebr"/>
        </w:rPr>
        <w:t xml:space="preserve">. </w:t>
      </w:r>
      <w:r w:rsidRPr="00B343BA">
        <w:rPr>
          <w:rFonts w:asciiTheme="majorBidi" w:hAnsiTheme="majorBidi" w:cstheme="majorBidi"/>
          <w:i/>
          <w:iCs/>
          <w:lang w:bidi="yi-Hebr"/>
        </w:rPr>
        <w:t xml:space="preserve">Civil </w:t>
      </w:r>
      <w:proofErr w:type="spellStart"/>
      <w:r w:rsidRPr="00B343BA">
        <w:rPr>
          <w:rFonts w:asciiTheme="majorBidi" w:hAnsiTheme="majorBidi" w:cstheme="majorBidi"/>
          <w:i/>
          <w:iCs/>
          <w:lang w:bidi="yi-Hebr"/>
        </w:rPr>
        <w:t>Wars</w:t>
      </w:r>
      <w:proofErr w:type="spellEnd"/>
      <w:r w:rsidRPr="00B343BA">
        <w:rPr>
          <w:rFonts w:asciiTheme="majorBidi" w:hAnsiTheme="majorBidi" w:cstheme="majorBidi"/>
          <w:lang w:bidi="yi-Hebr"/>
        </w:rPr>
        <w:t xml:space="preserve">, </w:t>
      </w:r>
      <w:r>
        <w:rPr>
          <w:rFonts w:asciiTheme="majorBidi" w:hAnsiTheme="majorBidi" w:cstheme="majorBidi"/>
          <w:color w:val="181817"/>
          <w:shd w:val="clear" w:color="auto" w:fill="FFFFFF"/>
        </w:rPr>
        <w:t>https://</w:t>
      </w:r>
      <w:r w:rsidRPr="0022345C">
        <w:rPr>
          <w:rFonts w:asciiTheme="majorBidi" w:hAnsiTheme="majorBidi" w:cstheme="majorBidi"/>
          <w:color w:val="181817"/>
          <w:shd w:val="clear" w:color="auto" w:fill="FFFFFF"/>
        </w:rPr>
        <w:t>doi</w:t>
      </w:r>
      <w:r>
        <w:rPr>
          <w:rFonts w:asciiTheme="majorBidi" w:hAnsiTheme="majorBidi" w:cstheme="majorBidi"/>
          <w:color w:val="181817"/>
          <w:shd w:val="clear" w:color="auto" w:fill="FFFFFF"/>
        </w:rPr>
        <w:t>.org/</w:t>
      </w:r>
      <w:r w:rsidRPr="00B343BA">
        <w:rPr>
          <w:rFonts w:asciiTheme="majorBidi" w:hAnsiTheme="majorBidi" w:cstheme="majorBidi"/>
          <w:lang w:bidi="yi-Hebr"/>
        </w:rPr>
        <w:t>10.1080/13698249.2017.1396528</w:t>
      </w:r>
    </w:p>
    <w:p w14:paraId="3FD0A7BF" w14:textId="77777777" w:rsidR="00965944" w:rsidRDefault="00965944" w:rsidP="004765D6">
      <w:pPr>
        <w:pStyle w:val="Normlnweb"/>
        <w:spacing w:before="0" w:beforeAutospacing="0" w:after="0" w:afterAutospacing="0" w:line="360" w:lineRule="auto"/>
        <w:jc w:val="both"/>
      </w:pPr>
      <w:proofErr w:type="spellStart"/>
      <w:r>
        <w:t>Barth</w:t>
      </w:r>
      <w:proofErr w:type="spellEnd"/>
      <w:r>
        <w:t xml:space="preserve">, F. (1969). </w:t>
      </w:r>
      <w:r>
        <w:rPr>
          <w:i/>
          <w:iCs/>
        </w:rPr>
        <w:t xml:space="preserve">Ethnic Groups and Boundaries; the </w:t>
      </w:r>
      <w:proofErr w:type="spellStart"/>
      <w:r>
        <w:rPr>
          <w:i/>
          <w:iCs/>
        </w:rPr>
        <w:t>Social</w:t>
      </w:r>
      <w:proofErr w:type="spellEnd"/>
      <w:r>
        <w:rPr>
          <w:i/>
          <w:iCs/>
        </w:rPr>
        <w:t xml:space="preserve"> </w:t>
      </w:r>
      <w:proofErr w:type="spellStart"/>
      <w:r>
        <w:rPr>
          <w:i/>
          <w:iCs/>
        </w:rPr>
        <w:t>Organization</w:t>
      </w:r>
      <w:proofErr w:type="spellEnd"/>
      <w:r>
        <w:rPr>
          <w:i/>
          <w:iCs/>
        </w:rPr>
        <w:t xml:space="preserve"> of </w:t>
      </w:r>
      <w:proofErr w:type="spellStart"/>
      <w:r>
        <w:rPr>
          <w:i/>
          <w:iCs/>
        </w:rPr>
        <w:t>Culture</w:t>
      </w:r>
      <w:proofErr w:type="spellEnd"/>
      <w:r>
        <w:rPr>
          <w:i/>
          <w:iCs/>
        </w:rPr>
        <w:t xml:space="preserve"> </w:t>
      </w:r>
      <w:proofErr w:type="spellStart"/>
      <w:r>
        <w:rPr>
          <w:i/>
          <w:iCs/>
        </w:rPr>
        <w:t>Difference</w:t>
      </w:r>
      <w:proofErr w:type="spellEnd"/>
      <w:r>
        <w:t xml:space="preserve"> (Second </w:t>
      </w:r>
      <w:proofErr w:type="spellStart"/>
      <w:r>
        <w:t>printing</w:t>
      </w:r>
      <w:proofErr w:type="spellEnd"/>
      <w:r>
        <w:t xml:space="preserve"> </w:t>
      </w:r>
      <w:proofErr w:type="spellStart"/>
      <w:r>
        <w:t>ed</w:t>
      </w:r>
      <w:proofErr w:type="spellEnd"/>
      <w:r>
        <w:t xml:space="preserve">.). Boston: </w:t>
      </w:r>
      <w:proofErr w:type="spellStart"/>
      <w:r>
        <w:t>Little</w:t>
      </w:r>
      <w:proofErr w:type="spellEnd"/>
      <w:r>
        <w:t xml:space="preserve">, Brown and </w:t>
      </w:r>
      <w:proofErr w:type="spellStart"/>
      <w:r>
        <w:t>Company</w:t>
      </w:r>
      <w:proofErr w:type="spellEnd"/>
    </w:p>
    <w:p w14:paraId="42C033BC" w14:textId="77777777" w:rsidR="007452E9" w:rsidRDefault="007452E9" w:rsidP="004765D6">
      <w:pPr>
        <w:pStyle w:val="Normlnweb"/>
        <w:spacing w:before="0" w:beforeAutospacing="0" w:after="0" w:afterAutospacing="0" w:line="360" w:lineRule="auto"/>
        <w:jc w:val="both"/>
        <w:rPr>
          <w:rFonts w:asciiTheme="majorBidi" w:hAnsiTheme="majorBidi" w:cstheme="majorBidi"/>
          <w:color w:val="181817"/>
          <w:shd w:val="clear" w:color="auto" w:fill="FFFFFF"/>
        </w:rPr>
      </w:pPr>
      <w:proofErr w:type="spellStart"/>
      <w:r w:rsidRPr="007452E9">
        <w:rPr>
          <w:rFonts w:asciiTheme="majorBidi" w:hAnsiTheme="majorBidi" w:cstheme="majorBidi"/>
          <w:color w:val="181817"/>
          <w:shd w:val="clear" w:color="auto" w:fill="FFFFFF"/>
        </w:rPr>
        <w:t>Bartos</w:t>
      </w:r>
      <w:proofErr w:type="spellEnd"/>
      <w:r w:rsidRPr="007452E9">
        <w:rPr>
          <w:rFonts w:asciiTheme="majorBidi" w:hAnsiTheme="majorBidi" w:cstheme="majorBidi"/>
          <w:color w:val="181817"/>
          <w:shd w:val="clear" w:color="auto" w:fill="FFFFFF"/>
        </w:rPr>
        <w:t>, O. J., &amp; Wehr, P. (2002). </w:t>
      </w:r>
      <w:r w:rsidRPr="007452E9">
        <w:rPr>
          <w:rFonts w:asciiTheme="majorBidi" w:hAnsiTheme="majorBidi" w:cstheme="majorBidi"/>
          <w:i/>
          <w:iCs/>
          <w:color w:val="181817"/>
          <w:bdr w:val="none" w:sz="0" w:space="0" w:color="auto" w:frame="1"/>
          <w:shd w:val="clear" w:color="auto" w:fill="FFFFFF"/>
        </w:rPr>
        <w:t>Using Conflict Theory</w:t>
      </w:r>
      <w:r w:rsidRPr="007452E9">
        <w:rPr>
          <w:rFonts w:asciiTheme="majorBidi" w:hAnsiTheme="majorBidi" w:cstheme="majorBidi"/>
          <w:color w:val="181817"/>
          <w:shd w:val="clear" w:color="auto" w:fill="FFFFFF"/>
        </w:rPr>
        <w:t xml:space="preserve">. Cambridge: Cambridge University Press. </w:t>
      </w:r>
      <w:r w:rsidR="006D3353">
        <w:rPr>
          <w:rFonts w:asciiTheme="majorBidi" w:hAnsiTheme="majorBidi" w:cstheme="majorBidi"/>
          <w:color w:val="181817"/>
          <w:shd w:val="clear" w:color="auto" w:fill="FFFFFF"/>
        </w:rPr>
        <w:t>https://</w:t>
      </w:r>
      <w:r w:rsidR="006D3353" w:rsidRPr="0022345C">
        <w:rPr>
          <w:rFonts w:asciiTheme="majorBidi" w:hAnsiTheme="majorBidi" w:cstheme="majorBidi"/>
          <w:color w:val="181817"/>
          <w:shd w:val="clear" w:color="auto" w:fill="FFFFFF"/>
        </w:rPr>
        <w:t>doi</w:t>
      </w:r>
      <w:r w:rsidR="006D3353">
        <w:rPr>
          <w:rFonts w:asciiTheme="majorBidi" w:hAnsiTheme="majorBidi" w:cstheme="majorBidi"/>
          <w:color w:val="181817"/>
          <w:shd w:val="clear" w:color="auto" w:fill="FFFFFF"/>
        </w:rPr>
        <w:t>.org/</w:t>
      </w:r>
      <w:r w:rsidRPr="007452E9">
        <w:rPr>
          <w:rFonts w:asciiTheme="majorBidi" w:hAnsiTheme="majorBidi" w:cstheme="majorBidi"/>
          <w:color w:val="181817"/>
          <w:shd w:val="clear" w:color="auto" w:fill="FFFFFF"/>
        </w:rPr>
        <w:t>10.1017/CBO9780511613692</w:t>
      </w:r>
    </w:p>
    <w:p w14:paraId="628D9BF8" w14:textId="77777777" w:rsidR="00CE143E" w:rsidRDefault="00CE143E" w:rsidP="004765D6">
      <w:pPr>
        <w:autoSpaceDE w:val="0"/>
        <w:autoSpaceDN w:val="0"/>
        <w:adjustRightInd w:val="0"/>
        <w:spacing w:before="0" w:after="0"/>
        <w:ind w:firstLine="0"/>
        <w:rPr>
          <w:rFonts w:asciiTheme="majorBidi" w:hAnsiTheme="majorBidi" w:cstheme="majorBidi"/>
          <w:color w:val="000000"/>
          <w:spacing w:val="-5"/>
          <w:shd w:val="clear" w:color="auto" w:fill="FFFFFF"/>
        </w:rPr>
      </w:pPr>
      <w:r>
        <w:rPr>
          <w:rFonts w:asciiTheme="majorBidi" w:hAnsiTheme="majorBidi" w:cstheme="majorBidi"/>
          <w:color w:val="000000"/>
          <w:spacing w:val="-5"/>
          <w:shd w:val="clear" w:color="auto" w:fill="FFFFFF"/>
        </w:rPr>
        <w:t xml:space="preserve">BBC. (2015, 21. srpen). </w:t>
      </w:r>
      <w:r w:rsidRPr="00CE143E">
        <w:rPr>
          <w:rFonts w:asciiTheme="majorBidi" w:hAnsiTheme="majorBidi" w:cstheme="majorBidi"/>
          <w:i/>
          <w:iCs/>
          <w:color w:val="000000"/>
          <w:spacing w:val="-5"/>
          <w:shd w:val="clear" w:color="auto" w:fill="FFFFFF"/>
        </w:rPr>
        <w:t xml:space="preserve">Turkey </w:t>
      </w:r>
      <w:proofErr w:type="spellStart"/>
      <w:r w:rsidRPr="00CE143E">
        <w:rPr>
          <w:rFonts w:asciiTheme="majorBidi" w:hAnsiTheme="majorBidi" w:cstheme="majorBidi"/>
          <w:i/>
          <w:iCs/>
          <w:color w:val="000000"/>
          <w:spacing w:val="-5"/>
          <w:shd w:val="clear" w:color="auto" w:fill="FFFFFF"/>
        </w:rPr>
        <w:t>snap</w:t>
      </w:r>
      <w:proofErr w:type="spellEnd"/>
      <w:r w:rsidRPr="00CE143E">
        <w:rPr>
          <w:rFonts w:asciiTheme="majorBidi" w:hAnsiTheme="majorBidi" w:cstheme="majorBidi"/>
          <w:i/>
          <w:iCs/>
          <w:color w:val="000000"/>
          <w:spacing w:val="-5"/>
          <w:shd w:val="clear" w:color="auto" w:fill="FFFFFF"/>
        </w:rPr>
        <w:t xml:space="preserve"> </w:t>
      </w:r>
      <w:proofErr w:type="spellStart"/>
      <w:r w:rsidRPr="00CE143E">
        <w:rPr>
          <w:rFonts w:asciiTheme="majorBidi" w:hAnsiTheme="majorBidi" w:cstheme="majorBidi"/>
          <w:i/>
          <w:iCs/>
          <w:color w:val="000000"/>
          <w:spacing w:val="-5"/>
          <w:shd w:val="clear" w:color="auto" w:fill="FFFFFF"/>
        </w:rPr>
        <w:t>election</w:t>
      </w:r>
      <w:proofErr w:type="spellEnd"/>
      <w:r w:rsidRPr="00CE143E">
        <w:rPr>
          <w:rFonts w:asciiTheme="majorBidi" w:hAnsiTheme="majorBidi" w:cstheme="majorBidi"/>
          <w:i/>
          <w:iCs/>
          <w:color w:val="000000"/>
          <w:spacing w:val="-5"/>
          <w:shd w:val="clear" w:color="auto" w:fill="FFFFFF"/>
        </w:rPr>
        <w:t xml:space="preserve"> </w:t>
      </w:r>
      <w:proofErr w:type="spellStart"/>
      <w:r w:rsidRPr="00CE143E">
        <w:rPr>
          <w:rFonts w:asciiTheme="majorBidi" w:hAnsiTheme="majorBidi" w:cstheme="majorBidi"/>
          <w:i/>
          <w:iCs/>
          <w:color w:val="000000"/>
          <w:spacing w:val="-5"/>
          <w:shd w:val="clear" w:color="auto" w:fill="FFFFFF"/>
        </w:rPr>
        <w:t>called</w:t>
      </w:r>
      <w:proofErr w:type="spellEnd"/>
      <w:r w:rsidRPr="00CE143E">
        <w:rPr>
          <w:rFonts w:asciiTheme="majorBidi" w:hAnsiTheme="majorBidi" w:cstheme="majorBidi"/>
          <w:i/>
          <w:iCs/>
          <w:color w:val="000000"/>
          <w:spacing w:val="-5"/>
          <w:shd w:val="clear" w:color="auto" w:fill="FFFFFF"/>
        </w:rPr>
        <w:t xml:space="preserve"> </w:t>
      </w:r>
      <w:proofErr w:type="spellStart"/>
      <w:r w:rsidRPr="00CE143E">
        <w:rPr>
          <w:rFonts w:asciiTheme="majorBidi" w:hAnsiTheme="majorBidi" w:cstheme="majorBidi"/>
          <w:i/>
          <w:iCs/>
          <w:color w:val="000000"/>
          <w:spacing w:val="-5"/>
          <w:shd w:val="clear" w:color="auto" w:fill="FFFFFF"/>
        </w:rPr>
        <w:t>after</w:t>
      </w:r>
      <w:proofErr w:type="spellEnd"/>
      <w:r w:rsidRPr="00CE143E">
        <w:rPr>
          <w:rFonts w:asciiTheme="majorBidi" w:hAnsiTheme="majorBidi" w:cstheme="majorBidi"/>
          <w:i/>
          <w:iCs/>
          <w:color w:val="000000"/>
          <w:spacing w:val="-5"/>
          <w:shd w:val="clear" w:color="auto" w:fill="FFFFFF"/>
        </w:rPr>
        <w:t xml:space="preserve"> </w:t>
      </w:r>
      <w:proofErr w:type="spellStart"/>
      <w:r w:rsidRPr="00CE143E">
        <w:rPr>
          <w:rFonts w:asciiTheme="majorBidi" w:hAnsiTheme="majorBidi" w:cstheme="majorBidi"/>
          <w:i/>
          <w:iCs/>
          <w:color w:val="000000"/>
          <w:spacing w:val="-5"/>
          <w:shd w:val="clear" w:color="auto" w:fill="FFFFFF"/>
        </w:rPr>
        <w:t>coalition</w:t>
      </w:r>
      <w:proofErr w:type="spellEnd"/>
      <w:r w:rsidRPr="00CE143E">
        <w:rPr>
          <w:rFonts w:asciiTheme="majorBidi" w:hAnsiTheme="majorBidi" w:cstheme="majorBidi"/>
          <w:i/>
          <w:iCs/>
          <w:color w:val="000000"/>
          <w:spacing w:val="-5"/>
          <w:shd w:val="clear" w:color="auto" w:fill="FFFFFF"/>
        </w:rPr>
        <w:t xml:space="preserve"> </w:t>
      </w:r>
      <w:proofErr w:type="spellStart"/>
      <w:r w:rsidRPr="00CE143E">
        <w:rPr>
          <w:rFonts w:asciiTheme="majorBidi" w:hAnsiTheme="majorBidi" w:cstheme="majorBidi"/>
          <w:i/>
          <w:iCs/>
          <w:color w:val="000000"/>
          <w:spacing w:val="-5"/>
          <w:shd w:val="clear" w:color="auto" w:fill="FFFFFF"/>
        </w:rPr>
        <w:t>talks</w:t>
      </w:r>
      <w:proofErr w:type="spellEnd"/>
      <w:r w:rsidRPr="00CE143E">
        <w:rPr>
          <w:rFonts w:asciiTheme="majorBidi" w:hAnsiTheme="majorBidi" w:cstheme="majorBidi"/>
          <w:i/>
          <w:iCs/>
          <w:color w:val="000000"/>
          <w:spacing w:val="-5"/>
          <w:shd w:val="clear" w:color="auto" w:fill="FFFFFF"/>
        </w:rPr>
        <w:t xml:space="preserve"> </w:t>
      </w:r>
      <w:proofErr w:type="spellStart"/>
      <w:r w:rsidRPr="00CE143E">
        <w:rPr>
          <w:rFonts w:asciiTheme="majorBidi" w:hAnsiTheme="majorBidi" w:cstheme="majorBidi"/>
          <w:i/>
          <w:iCs/>
          <w:color w:val="000000"/>
          <w:spacing w:val="-5"/>
          <w:shd w:val="clear" w:color="auto" w:fill="FFFFFF"/>
        </w:rPr>
        <w:t>fail</w:t>
      </w:r>
      <w:proofErr w:type="spellEnd"/>
      <w:r>
        <w:rPr>
          <w:rFonts w:asciiTheme="majorBidi" w:hAnsiTheme="majorBidi" w:cstheme="majorBidi"/>
          <w:color w:val="000000"/>
          <w:spacing w:val="-5"/>
          <w:shd w:val="clear" w:color="auto" w:fill="FFFFFF"/>
        </w:rPr>
        <w:t xml:space="preserve">. Dostupné z: </w:t>
      </w:r>
      <w:hyperlink r:id="rId12" w:history="1">
        <w:r w:rsidRPr="00563EF1">
          <w:rPr>
            <w:rStyle w:val="Hypertextovodkaz"/>
            <w:rFonts w:asciiTheme="majorBidi" w:hAnsiTheme="majorBidi" w:cstheme="majorBidi"/>
            <w:spacing w:val="-5"/>
            <w:shd w:val="clear" w:color="auto" w:fill="FFFFFF"/>
          </w:rPr>
          <w:t>https://www.bbc.com/news/world-europe-34018497</w:t>
        </w:r>
      </w:hyperlink>
    </w:p>
    <w:p w14:paraId="6DA56FC7" w14:textId="77777777" w:rsidR="006F2BC7" w:rsidRPr="006F2BC7" w:rsidRDefault="006F2BC7" w:rsidP="004765D6">
      <w:pPr>
        <w:autoSpaceDE w:val="0"/>
        <w:autoSpaceDN w:val="0"/>
        <w:adjustRightInd w:val="0"/>
        <w:spacing w:before="0" w:after="0"/>
        <w:ind w:firstLine="0"/>
        <w:rPr>
          <w:rFonts w:asciiTheme="majorBidi" w:hAnsiTheme="majorBidi" w:cstheme="majorBidi"/>
          <w:color w:val="000000"/>
          <w:spacing w:val="-5"/>
          <w:shd w:val="clear" w:color="auto" w:fill="FFFFFF"/>
        </w:rPr>
      </w:pPr>
      <w:r>
        <w:rPr>
          <w:rFonts w:asciiTheme="majorBidi" w:hAnsiTheme="majorBidi" w:cstheme="majorBidi"/>
          <w:color w:val="000000"/>
          <w:spacing w:val="-5"/>
          <w:shd w:val="clear" w:color="auto" w:fill="FFFFFF"/>
        </w:rPr>
        <w:t xml:space="preserve">BBC. (2016, 22. květen). </w:t>
      </w:r>
      <w:r w:rsidRPr="006F2BC7">
        <w:rPr>
          <w:rFonts w:asciiTheme="majorBidi" w:hAnsiTheme="majorBidi" w:cstheme="majorBidi"/>
          <w:i/>
          <w:iCs/>
          <w:color w:val="000000"/>
          <w:spacing w:val="-5"/>
          <w:shd w:val="clear" w:color="auto" w:fill="FFFFFF"/>
        </w:rPr>
        <w:t xml:space="preserve">Turkey </w:t>
      </w:r>
      <w:proofErr w:type="spellStart"/>
      <w:r w:rsidRPr="006F2BC7">
        <w:rPr>
          <w:rFonts w:asciiTheme="majorBidi" w:hAnsiTheme="majorBidi" w:cstheme="majorBidi"/>
          <w:i/>
          <w:iCs/>
          <w:color w:val="000000"/>
          <w:spacing w:val="-5"/>
          <w:shd w:val="clear" w:color="auto" w:fill="FFFFFF"/>
        </w:rPr>
        <w:t>politics</w:t>
      </w:r>
      <w:proofErr w:type="spellEnd"/>
      <w:r w:rsidRPr="006F2BC7">
        <w:rPr>
          <w:rFonts w:asciiTheme="majorBidi" w:hAnsiTheme="majorBidi" w:cstheme="majorBidi"/>
          <w:i/>
          <w:iCs/>
          <w:color w:val="000000"/>
          <w:spacing w:val="-5"/>
          <w:shd w:val="clear" w:color="auto" w:fill="FFFFFF"/>
        </w:rPr>
        <w:t xml:space="preserve">: Incoming PM </w:t>
      </w:r>
      <w:proofErr w:type="spellStart"/>
      <w:r w:rsidRPr="006F2BC7">
        <w:rPr>
          <w:rFonts w:asciiTheme="majorBidi" w:hAnsiTheme="majorBidi" w:cstheme="majorBidi"/>
          <w:i/>
          <w:iCs/>
          <w:color w:val="000000"/>
          <w:spacing w:val="-5"/>
          <w:shd w:val="clear" w:color="auto" w:fill="FFFFFF"/>
        </w:rPr>
        <w:t>urges</w:t>
      </w:r>
      <w:proofErr w:type="spellEnd"/>
      <w:r w:rsidRPr="006F2BC7">
        <w:rPr>
          <w:rFonts w:asciiTheme="majorBidi" w:hAnsiTheme="majorBidi" w:cstheme="majorBidi"/>
          <w:i/>
          <w:iCs/>
          <w:color w:val="000000"/>
          <w:spacing w:val="-5"/>
          <w:shd w:val="clear" w:color="auto" w:fill="FFFFFF"/>
        </w:rPr>
        <w:t xml:space="preserve"> </w:t>
      </w:r>
      <w:proofErr w:type="spellStart"/>
      <w:r w:rsidRPr="006F2BC7">
        <w:rPr>
          <w:rFonts w:asciiTheme="majorBidi" w:hAnsiTheme="majorBidi" w:cstheme="majorBidi"/>
          <w:i/>
          <w:iCs/>
          <w:color w:val="000000"/>
          <w:spacing w:val="-5"/>
          <w:shd w:val="clear" w:color="auto" w:fill="FFFFFF"/>
        </w:rPr>
        <w:t>move</w:t>
      </w:r>
      <w:proofErr w:type="spellEnd"/>
      <w:r w:rsidRPr="006F2BC7">
        <w:rPr>
          <w:rFonts w:asciiTheme="majorBidi" w:hAnsiTheme="majorBidi" w:cstheme="majorBidi"/>
          <w:i/>
          <w:iCs/>
          <w:color w:val="000000"/>
          <w:spacing w:val="-5"/>
          <w:shd w:val="clear" w:color="auto" w:fill="FFFFFF"/>
        </w:rPr>
        <w:t xml:space="preserve"> to presidential rule</w:t>
      </w:r>
      <w:r>
        <w:rPr>
          <w:rFonts w:asciiTheme="majorBidi" w:hAnsiTheme="majorBidi" w:cstheme="majorBidi"/>
          <w:i/>
          <w:iCs/>
          <w:color w:val="000000"/>
          <w:spacing w:val="-5"/>
          <w:shd w:val="clear" w:color="auto" w:fill="FFFFFF"/>
        </w:rPr>
        <w:t xml:space="preserve">. </w:t>
      </w:r>
      <w:r>
        <w:rPr>
          <w:rFonts w:asciiTheme="majorBidi" w:hAnsiTheme="majorBidi" w:cstheme="majorBidi"/>
          <w:color w:val="000000"/>
          <w:spacing w:val="-5"/>
          <w:shd w:val="clear" w:color="auto" w:fill="FFFFFF"/>
        </w:rPr>
        <w:t xml:space="preserve">Dostupné z: </w:t>
      </w:r>
      <w:r w:rsidRPr="006F2BC7">
        <w:rPr>
          <w:rFonts w:asciiTheme="majorBidi" w:hAnsiTheme="majorBidi" w:cstheme="majorBidi"/>
          <w:color w:val="000000"/>
          <w:spacing w:val="-5"/>
          <w:shd w:val="clear" w:color="auto" w:fill="FFFFFF"/>
        </w:rPr>
        <w:t>https://www.bbc.com/news/world-europe-36352526</w:t>
      </w:r>
    </w:p>
    <w:p w14:paraId="7EBE1AB4" w14:textId="77777777" w:rsidR="006F2BC7" w:rsidRPr="006F2BC7" w:rsidRDefault="006F2BC7" w:rsidP="004765D6">
      <w:pPr>
        <w:autoSpaceDE w:val="0"/>
        <w:autoSpaceDN w:val="0"/>
        <w:adjustRightInd w:val="0"/>
        <w:spacing w:before="0" w:after="0"/>
        <w:ind w:firstLine="0"/>
        <w:rPr>
          <w:rFonts w:asciiTheme="majorBidi" w:hAnsiTheme="majorBidi" w:cstheme="majorBidi"/>
          <w:color w:val="000000"/>
          <w:spacing w:val="-5"/>
          <w:shd w:val="clear" w:color="auto" w:fill="FFFFFF"/>
        </w:rPr>
      </w:pPr>
      <w:r>
        <w:rPr>
          <w:rFonts w:asciiTheme="majorBidi" w:hAnsiTheme="majorBidi" w:cstheme="majorBidi"/>
          <w:color w:val="000000"/>
          <w:spacing w:val="-5"/>
          <w:shd w:val="clear" w:color="auto" w:fill="FFFFFF"/>
        </w:rPr>
        <w:t xml:space="preserve">BBC. (2017, 16. duben). </w:t>
      </w:r>
      <w:proofErr w:type="spellStart"/>
      <w:r w:rsidRPr="006F2BC7">
        <w:rPr>
          <w:rFonts w:asciiTheme="majorBidi" w:hAnsiTheme="majorBidi" w:cstheme="majorBidi"/>
          <w:i/>
          <w:iCs/>
          <w:color w:val="000000"/>
          <w:spacing w:val="-5"/>
          <w:shd w:val="clear" w:color="auto" w:fill="FFFFFF"/>
        </w:rPr>
        <w:t>Why</w:t>
      </w:r>
      <w:proofErr w:type="spellEnd"/>
      <w:r w:rsidRPr="006F2BC7">
        <w:rPr>
          <w:rFonts w:asciiTheme="majorBidi" w:hAnsiTheme="majorBidi" w:cstheme="majorBidi"/>
          <w:i/>
          <w:iCs/>
          <w:color w:val="000000"/>
          <w:spacing w:val="-5"/>
          <w:shd w:val="clear" w:color="auto" w:fill="FFFFFF"/>
        </w:rPr>
        <w:t xml:space="preserve"> </w:t>
      </w:r>
      <w:proofErr w:type="spellStart"/>
      <w:r w:rsidRPr="006F2BC7">
        <w:rPr>
          <w:rFonts w:asciiTheme="majorBidi" w:hAnsiTheme="majorBidi" w:cstheme="majorBidi"/>
          <w:i/>
          <w:iCs/>
          <w:color w:val="000000"/>
          <w:spacing w:val="-5"/>
          <w:shd w:val="clear" w:color="auto" w:fill="FFFFFF"/>
        </w:rPr>
        <w:t>did</w:t>
      </w:r>
      <w:proofErr w:type="spellEnd"/>
      <w:r w:rsidRPr="006F2BC7">
        <w:rPr>
          <w:rFonts w:asciiTheme="majorBidi" w:hAnsiTheme="majorBidi" w:cstheme="majorBidi"/>
          <w:i/>
          <w:iCs/>
          <w:color w:val="000000"/>
          <w:spacing w:val="-5"/>
          <w:shd w:val="clear" w:color="auto" w:fill="FFFFFF"/>
        </w:rPr>
        <w:t xml:space="preserve"> Turkey hold a referendum?</w:t>
      </w:r>
      <w:r>
        <w:rPr>
          <w:rFonts w:asciiTheme="majorBidi" w:hAnsiTheme="majorBidi" w:cstheme="majorBidi"/>
          <w:color w:val="000000"/>
          <w:spacing w:val="-5"/>
          <w:shd w:val="clear" w:color="auto" w:fill="FFFFFF"/>
        </w:rPr>
        <w:t xml:space="preserve"> Dostupné z: </w:t>
      </w:r>
      <w:r w:rsidRPr="006F2BC7">
        <w:rPr>
          <w:rFonts w:asciiTheme="majorBidi" w:hAnsiTheme="majorBidi" w:cstheme="majorBidi"/>
          <w:color w:val="000000"/>
          <w:spacing w:val="-5"/>
          <w:shd w:val="clear" w:color="auto" w:fill="FFFFFF"/>
        </w:rPr>
        <w:t>https://www.bbc.com/news/world-europe-38883556</w:t>
      </w:r>
    </w:p>
    <w:p w14:paraId="5E135D81" w14:textId="77777777" w:rsidR="006F2BC7" w:rsidRDefault="006F2BC7" w:rsidP="004765D6">
      <w:pPr>
        <w:autoSpaceDE w:val="0"/>
        <w:autoSpaceDN w:val="0"/>
        <w:adjustRightInd w:val="0"/>
        <w:spacing w:before="0" w:after="0"/>
        <w:ind w:firstLine="0"/>
        <w:rPr>
          <w:rFonts w:asciiTheme="majorBidi" w:hAnsiTheme="majorBidi" w:cstheme="majorBidi"/>
          <w:color w:val="000000"/>
          <w:spacing w:val="-5"/>
          <w:shd w:val="clear" w:color="auto" w:fill="FFFFFF"/>
        </w:rPr>
      </w:pPr>
      <w:r>
        <w:rPr>
          <w:rFonts w:asciiTheme="majorBidi" w:hAnsiTheme="majorBidi" w:cstheme="majorBidi"/>
          <w:color w:val="000000"/>
          <w:spacing w:val="-5"/>
          <w:shd w:val="clear" w:color="auto" w:fill="FFFFFF"/>
        </w:rPr>
        <w:t xml:space="preserve">BBC </w:t>
      </w:r>
      <w:proofErr w:type="spellStart"/>
      <w:r>
        <w:rPr>
          <w:rFonts w:asciiTheme="majorBidi" w:hAnsiTheme="majorBidi" w:cstheme="majorBidi"/>
          <w:color w:val="000000"/>
          <w:spacing w:val="-5"/>
          <w:shd w:val="clear" w:color="auto" w:fill="FFFFFF"/>
        </w:rPr>
        <w:t>News</w:t>
      </w:r>
      <w:proofErr w:type="spellEnd"/>
      <w:r>
        <w:rPr>
          <w:rFonts w:asciiTheme="majorBidi" w:hAnsiTheme="majorBidi" w:cstheme="majorBidi"/>
          <w:color w:val="000000"/>
          <w:spacing w:val="-5"/>
          <w:shd w:val="clear" w:color="auto" w:fill="FFFFFF"/>
        </w:rPr>
        <w:t xml:space="preserve">. (1998, 17. leden). </w:t>
      </w:r>
      <w:proofErr w:type="spellStart"/>
      <w:r w:rsidRPr="006F2BC7">
        <w:rPr>
          <w:rFonts w:asciiTheme="majorBidi" w:hAnsiTheme="majorBidi" w:cstheme="majorBidi"/>
          <w:i/>
          <w:iCs/>
          <w:color w:val="000000"/>
          <w:spacing w:val="-5"/>
          <w:shd w:val="clear" w:color="auto" w:fill="FFFFFF"/>
        </w:rPr>
        <w:t>World</w:t>
      </w:r>
      <w:proofErr w:type="spellEnd"/>
      <w:r w:rsidRPr="006F2BC7">
        <w:rPr>
          <w:rFonts w:asciiTheme="majorBidi" w:hAnsiTheme="majorBidi" w:cstheme="majorBidi"/>
          <w:i/>
          <w:iCs/>
          <w:color w:val="000000"/>
          <w:spacing w:val="-5"/>
          <w:shd w:val="clear" w:color="auto" w:fill="FFFFFF"/>
        </w:rPr>
        <w:t xml:space="preserve"> </w:t>
      </w:r>
      <w:proofErr w:type="spellStart"/>
      <w:r w:rsidRPr="006F2BC7">
        <w:rPr>
          <w:rFonts w:asciiTheme="majorBidi" w:hAnsiTheme="majorBidi" w:cstheme="majorBidi"/>
          <w:i/>
          <w:iCs/>
          <w:color w:val="000000"/>
          <w:spacing w:val="-5"/>
          <w:shd w:val="clear" w:color="auto" w:fill="FFFFFF"/>
        </w:rPr>
        <w:t>Analysis</w:t>
      </w:r>
      <w:proofErr w:type="spellEnd"/>
      <w:r w:rsidRPr="006F2BC7">
        <w:rPr>
          <w:rFonts w:asciiTheme="majorBidi" w:hAnsiTheme="majorBidi" w:cstheme="majorBidi"/>
          <w:i/>
          <w:iCs/>
          <w:color w:val="000000"/>
          <w:spacing w:val="-5"/>
          <w:shd w:val="clear" w:color="auto" w:fill="FFFFFF"/>
        </w:rPr>
        <w:t xml:space="preserve">: Turkey </w:t>
      </w:r>
      <w:proofErr w:type="spellStart"/>
      <w:r w:rsidRPr="006F2BC7">
        <w:rPr>
          <w:rFonts w:asciiTheme="majorBidi" w:hAnsiTheme="majorBidi" w:cstheme="majorBidi"/>
          <w:i/>
          <w:iCs/>
          <w:color w:val="000000"/>
          <w:spacing w:val="-5"/>
          <w:shd w:val="clear" w:color="auto" w:fill="FFFFFF"/>
        </w:rPr>
        <w:t>Bans</w:t>
      </w:r>
      <w:proofErr w:type="spellEnd"/>
      <w:r w:rsidRPr="006F2BC7">
        <w:rPr>
          <w:rFonts w:asciiTheme="majorBidi" w:hAnsiTheme="majorBidi" w:cstheme="majorBidi"/>
          <w:i/>
          <w:iCs/>
          <w:color w:val="000000"/>
          <w:spacing w:val="-5"/>
          <w:shd w:val="clear" w:color="auto" w:fill="FFFFFF"/>
        </w:rPr>
        <w:t xml:space="preserve"> The </w:t>
      </w:r>
      <w:proofErr w:type="spellStart"/>
      <w:r w:rsidRPr="006F2BC7">
        <w:rPr>
          <w:rFonts w:asciiTheme="majorBidi" w:hAnsiTheme="majorBidi" w:cstheme="majorBidi"/>
          <w:i/>
          <w:iCs/>
          <w:color w:val="000000"/>
          <w:spacing w:val="-5"/>
          <w:shd w:val="clear" w:color="auto" w:fill="FFFFFF"/>
        </w:rPr>
        <w:t>Islamists</w:t>
      </w:r>
      <w:proofErr w:type="spellEnd"/>
      <w:r w:rsidRPr="006F2BC7">
        <w:rPr>
          <w:rFonts w:asciiTheme="majorBidi" w:hAnsiTheme="majorBidi" w:cstheme="majorBidi"/>
          <w:i/>
          <w:iCs/>
          <w:color w:val="000000"/>
          <w:spacing w:val="-5"/>
          <w:shd w:val="clear" w:color="auto" w:fill="FFFFFF"/>
        </w:rPr>
        <w:t>.</w:t>
      </w:r>
      <w:r>
        <w:rPr>
          <w:rFonts w:asciiTheme="majorBidi" w:hAnsiTheme="majorBidi" w:cstheme="majorBidi"/>
          <w:color w:val="000000"/>
          <w:spacing w:val="-5"/>
          <w:shd w:val="clear" w:color="auto" w:fill="FFFFFF"/>
        </w:rPr>
        <w:t xml:space="preserve"> Dostupné z: </w:t>
      </w:r>
      <w:hyperlink r:id="rId13" w:history="1">
        <w:r w:rsidRPr="00563EF1">
          <w:rPr>
            <w:rStyle w:val="Hypertextovodkaz"/>
            <w:rFonts w:asciiTheme="majorBidi" w:hAnsiTheme="majorBidi" w:cstheme="majorBidi"/>
            <w:spacing w:val="-5"/>
            <w:shd w:val="clear" w:color="auto" w:fill="FFFFFF"/>
          </w:rPr>
          <w:t>http://news.bbc.co.uk/2/hi/middle_east/48025.stm</w:t>
        </w:r>
      </w:hyperlink>
    </w:p>
    <w:p w14:paraId="27F71048" w14:textId="77777777" w:rsidR="006F2BC7" w:rsidRDefault="006F2BC7" w:rsidP="004765D6">
      <w:pPr>
        <w:autoSpaceDE w:val="0"/>
        <w:autoSpaceDN w:val="0"/>
        <w:adjustRightInd w:val="0"/>
        <w:spacing w:before="0" w:after="0"/>
        <w:ind w:firstLine="0"/>
        <w:rPr>
          <w:rFonts w:asciiTheme="majorBidi" w:hAnsiTheme="majorBidi" w:cstheme="majorBidi"/>
          <w:color w:val="000000"/>
          <w:spacing w:val="-5"/>
          <w:shd w:val="clear" w:color="auto" w:fill="FFFFFF"/>
        </w:rPr>
      </w:pPr>
      <w:r>
        <w:rPr>
          <w:rFonts w:asciiTheme="majorBidi" w:hAnsiTheme="majorBidi" w:cstheme="majorBidi"/>
          <w:color w:val="000000"/>
          <w:spacing w:val="-5"/>
          <w:shd w:val="clear" w:color="auto" w:fill="FFFFFF"/>
        </w:rPr>
        <w:t xml:space="preserve">BBC </w:t>
      </w:r>
      <w:proofErr w:type="spellStart"/>
      <w:r>
        <w:rPr>
          <w:rFonts w:asciiTheme="majorBidi" w:hAnsiTheme="majorBidi" w:cstheme="majorBidi"/>
          <w:color w:val="000000"/>
          <w:spacing w:val="-5"/>
          <w:shd w:val="clear" w:color="auto" w:fill="FFFFFF"/>
        </w:rPr>
        <w:t>News</w:t>
      </w:r>
      <w:proofErr w:type="spellEnd"/>
      <w:r>
        <w:rPr>
          <w:rFonts w:asciiTheme="majorBidi" w:hAnsiTheme="majorBidi" w:cstheme="majorBidi"/>
          <w:color w:val="000000"/>
          <w:spacing w:val="-5"/>
          <w:shd w:val="clear" w:color="auto" w:fill="FFFFFF"/>
        </w:rPr>
        <w:t xml:space="preserve">. (2007, 22. červenec). </w:t>
      </w:r>
      <w:r w:rsidRPr="006F2BC7">
        <w:rPr>
          <w:rFonts w:asciiTheme="majorBidi" w:hAnsiTheme="majorBidi" w:cstheme="majorBidi"/>
          <w:i/>
          <w:iCs/>
          <w:color w:val="000000"/>
          <w:spacing w:val="-5"/>
          <w:shd w:val="clear" w:color="auto" w:fill="FFFFFF"/>
        </w:rPr>
        <w:t>Turkey re-</w:t>
      </w:r>
      <w:proofErr w:type="spellStart"/>
      <w:r w:rsidRPr="006F2BC7">
        <w:rPr>
          <w:rFonts w:asciiTheme="majorBidi" w:hAnsiTheme="majorBidi" w:cstheme="majorBidi"/>
          <w:i/>
          <w:iCs/>
          <w:color w:val="000000"/>
          <w:spacing w:val="-5"/>
          <w:shd w:val="clear" w:color="auto" w:fill="FFFFFF"/>
        </w:rPr>
        <w:t>elects</w:t>
      </w:r>
      <w:proofErr w:type="spellEnd"/>
      <w:r w:rsidRPr="006F2BC7">
        <w:rPr>
          <w:rFonts w:asciiTheme="majorBidi" w:hAnsiTheme="majorBidi" w:cstheme="majorBidi"/>
          <w:i/>
          <w:iCs/>
          <w:color w:val="000000"/>
          <w:spacing w:val="-5"/>
          <w:shd w:val="clear" w:color="auto" w:fill="FFFFFF"/>
        </w:rPr>
        <w:t xml:space="preserve"> </w:t>
      </w:r>
      <w:proofErr w:type="spellStart"/>
      <w:r w:rsidRPr="006F2BC7">
        <w:rPr>
          <w:rFonts w:asciiTheme="majorBidi" w:hAnsiTheme="majorBidi" w:cstheme="majorBidi"/>
          <w:i/>
          <w:iCs/>
          <w:color w:val="000000"/>
          <w:spacing w:val="-5"/>
          <w:shd w:val="clear" w:color="auto" w:fill="FFFFFF"/>
        </w:rPr>
        <w:t>governing</w:t>
      </w:r>
      <w:proofErr w:type="spellEnd"/>
      <w:r w:rsidRPr="006F2BC7">
        <w:rPr>
          <w:rFonts w:asciiTheme="majorBidi" w:hAnsiTheme="majorBidi" w:cstheme="majorBidi"/>
          <w:i/>
          <w:iCs/>
          <w:color w:val="000000"/>
          <w:spacing w:val="-5"/>
          <w:shd w:val="clear" w:color="auto" w:fill="FFFFFF"/>
        </w:rPr>
        <w:t xml:space="preserve"> party</w:t>
      </w:r>
      <w:r>
        <w:rPr>
          <w:rFonts w:asciiTheme="majorBidi" w:hAnsiTheme="majorBidi" w:cstheme="majorBidi"/>
          <w:color w:val="000000"/>
          <w:spacing w:val="-5"/>
          <w:shd w:val="clear" w:color="auto" w:fill="FFFFFF"/>
        </w:rPr>
        <w:t xml:space="preserve">. Dostupné z: </w:t>
      </w:r>
      <w:r w:rsidRPr="006F2BC7">
        <w:rPr>
          <w:rFonts w:asciiTheme="majorBidi" w:hAnsiTheme="majorBidi" w:cstheme="majorBidi"/>
          <w:color w:val="000000"/>
          <w:spacing w:val="-5"/>
          <w:shd w:val="clear" w:color="auto" w:fill="FFFFFF"/>
        </w:rPr>
        <w:t>http://news.bbc.co.uk/2/hi/europe/6910444.stm</w:t>
      </w:r>
      <w:r>
        <w:rPr>
          <w:rFonts w:asciiTheme="majorBidi" w:hAnsiTheme="majorBidi" w:cstheme="majorBidi"/>
          <w:color w:val="000000"/>
          <w:spacing w:val="-5"/>
          <w:shd w:val="clear" w:color="auto" w:fill="FFFFFF"/>
        </w:rPr>
        <w:t xml:space="preserve"> </w:t>
      </w:r>
    </w:p>
    <w:p w14:paraId="4C385BA5" w14:textId="77777777" w:rsidR="00491BAC" w:rsidRDefault="00491BAC" w:rsidP="004765D6">
      <w:pPr>
        <w:autoSpaceDE w:val="0"/>
        <w:autoSpaceDN w:val="0"/>
        <w:adjustRightInd w:val="0"/>
        <w:spacing w:before="0" w:after="0"/>
        <w:ind w:firstLine="0"/>
        <w:rPr>
          <w:rFonts w:asciiTheme="majorBidi" w:hAnsiTheme="majorBidi" w:cstheme="majorBidi"/>
          <w:color w:val="000000"/>
          <w:spacing w:val="-5"/>
          <w:shd w:val="clear" w:color="auto" w:fill="FFFFFF"/>
        </w:rPr>
      </w:pPr>
      <w:proofErr w:type="spellStart"/>
      <w:r w:rsidRPr="00491BAC">
        <w:rPr>
          <w:rFonts w:asciiTheme="majorBidi" w:hAnsiTheme="majorBidi" w:cstheme="majorBidi"/>
          <w:color w:val="000000"/>
          <w:spacing w:val="-5"/>
          <w:shd w:val="clear" w:color="auto" w:fill="FFFFFF"/>
        </w:rPr>
        <w:t>Bengio</w:t>
      </w:r>
      <w:proofErr w:type="spellEnd"/>
      <w:r w:rsidRPr="00491BAC">
        <w:rPr>
          <w:rFonts w:asciiTheme="majorBidi" w:hAnsiTheme="majorBidi" w:cstheme="majorBidi"/>
          <w:color w:val="000000"/>
          <w:spacing w:val="-5"/>
          <w:shd w:val="clear" w:color="auto" w:fill="FFFFFF"/>
        </w:rPr>
        <w:t>, O. (2017). </w:t>
      </w:r>
      <w:r w:rsidRPr="002731E5">
        <w:rPr>
          <w:rFonts w:asciiTheme="majorBidi" w:hAnsiTheme="majorBidi" w:cstheme="majorBidi"/>
          <w:color w:val="000000"/>
          <w:spacing w:val="-5"/>
          <w:shd w:val="clear" w:color="auto" w:fill="FFFFFF"/>
        </w:rPr>
        <w:t xml:space="preserve">The </w:t>
      </w:r>
      <w:proofErr w:type="spellStart"/>
      <w:r w:rsidRPr="002731E5">
        <w:rPr>
          <w:rFonts w:asciiTheme="majorBidi" w:hAnsiTheme="majorBidi" w:cstheme="majorBidi"/>
          <w:color w:val="000000"/>
          <w:spacing w:val="-5"/>
          <w:shd w:val="clear" w:color="auto" w:fill="FFFFFF"/>
        </w:rPr>
        <w:t>Kurds</w:t>
      </w:r>
      <w:proofErr w:type="spellEnd"/>
      <w:r w:rsidRPr="002731E5">
        <w:rPr>
          <w:rFonts w:asciiTheme="majorBidi" w:hAnsiTheme="majorBidi" w:cstheme="majorBidi"/>
          <w:color w:val="000000"/>
          <w:spacing w:val="-5"/>
          <w:shd w:val="clear" w:color="auto" w:fill="FFFFFF"/>
        </w:rPr>
        <w:t xml:space="preserve"> in a </w:t>
      </w:r>
      <w:proofErr w:type="spellStart"/>
      <w:r w:rsidRPr="002731E5">
        <w:rPr>
          <w:rFonts w:asciiTheme="majorBidi" w:hAnsiTheme="majorBidi" w:cstheme="majorBidi"/>
          <w:color w:val="000000"/>
          <w:spacing w:val="-5"/>
          <w:shd w:val="clear" w:color="auto" w:fill="FFFFFF"/>
        </w:rPr>
        <w:t>Volatile</w:t>
      </w:r>
      <w:proofErr w:type="spellEnd"/>
      <w:r w:rsidRPr="002731E5">
        <w:rPr>
          <w:rFonts w:asciiTheme="majorBidi" w:hAnsiTheme="majorBidi" w:cstheme="majorBidi"/>
          <w:color w:val="000000"/>
          <w:spacing w:val="-5"/>
          <w:shd w:val="clear" w:color="auto" w:fill="FFFFFF"/>
        </w:rPr>
        <w:t xml:space="preserve"> </w:t>
      </w:r>
      <w:proofErr w:type="spellStart"/>
      <w:r w:rsidRPr="002731E5">
        <w:rPr>
          <w:rFonts w:asciiTheme="majorBidi" w:hAnsiTheme="majorBidi" w:cstheme="majorBidi"/>
          <w:color w:val="000000"/>
          <w:spacing w:val="-5"/>
          <w:shd w:val="clear" w:color="auto" w:fill="FFFFFF"/>
        </w:rPr>
        <w:t>Middle</w:t>
      </w:r>
      <w:proofErr w:type="spellEnd"/>
      <w:r w:rsidRPr="002731E5">
        <w:rPr>
          <w:rFonts w:asciiTheme="majorBidi" w:hAnsiTheme="majorBidi" w:cstheme="majorBidi"/>
          <w:color w:val="000000"/>
          <w:spacing w:val="-5"/>
          <w:shd w:val="clear" w:color="auto" w:fill="FFFFFF"/>
        </w:rPr>
        <w:t xml:space="preserve"> East</w:t>
      </w:r>
      <w:r w:rsidR="00671694">
        <w:rPr>
          <w:rFonts w:asciiTheme="majorBidi" w:hAnsiTheme="majorBidi" w:cstheme="majorBidi"/>
          <w:color w:val="000000"/>
          <w:spacing w:val="-5"/>
          <w:shd w:val="clear" w:color="auto" w:fill="FFFFFF"/>
        </w:rPr>
        <w:t>.</w:t>
      </w:r>
      <w:r w:rsidRPr="00491BAC">
        <w:rPr>
          <w:rFonts w:asciiTheme="majorBidi" w:hAnsiTheme="majorBidi" w:cstheme="majorBidi"/>
          <w:color w:val="000000"/>
          <w:spacing w:val="-5"/>
          <w:shd w:val="clear" w:color="auto" w:fill="FFFFFF"/>
        </w:rPr>
        <w:t> </w:t>
      </w:r>
      <w:proofErr w:type="spellStart"/>
      <w:r w:rsidRPr="002731E5">
        <w:rPr>
          <w:rFonts w:asciiTheme="majorBidi" w:hAnsiTheme="majorBidi" w:cstheme="majorBidi"/>
          <w:i/>
          <w:iCs/>
          <w:color w:val="000000"/>
          <w:spacing w:val="-5"/>
          <w:shd w:val="clear" w:color="auto" w:fill="FFFFFF"/>
        </w:rPr>
        <w:t>Begin-Sadat</w:t>
      </w:r>
      <w:proofErr w:type="spellEnd"/>
      <w:r w:rsidRPr="002731E5">
        <w:rPr>
          <w:rFonts w:asciiTheme="majorBidi" w:hAnsiTheme="majorBidi" w:cstheme="majorBidi"/>
          <w:i/>
          <w:iCs/>
          <w:color w:val="000000"/>
          <w:spacing w:val="-5"/>
          <w:shd w:val="clear" w:color="auto" w:fill="FFFFFF"/>
        </w:rPr>
        <w:t xml:space="preserve"> Center </w:t>
      </w:r>
      <w:proofErr w:type="spellStart"/>
      <w:r w:rsidRPr="002731E5">
        <w:rPr>
          <w:rFonts w:asciiTheme="majorBidi" w:hAnsiTheme="majorBidi" w:cstheme="majorBidi"/>
          <w:i/>
          <w:iCs/>
          <w:color w:val="000000"/>
          <w:spacing w:val="-5"/>
          <w:shd w:val="clear" w:color="auto" w:fill="FFFFFF"/>
        </w:rPr>
        <w:t>for</w:t>
      </w:r>
      <w:proofErr w:type="spellEnd"/>
      <w:r w:rsidRPr="002731E5">
        <w:rPr>
          <w:rFonts w:asciiTheme="majorBidi" w:hAnsiTheme="majorBidi" w:cstheme="majorBidi"/>
          <w:i/>
          <w:iCs/>
          <w:color w:val="000000"/>
          <w:spacing w:val="-5"/>
          <w:shd w:val="clear" w:color="auto" w:fill="FFFFFF"/>
        </w:rPr>
        <w:t xml:space="preserve"> </w:t>
      </w:r>
      <w:proofErr w:type="spellStart"/>
      <w:r w:rsidRPr="002731E5">
        <w:rPr>
          <w:rFonts w:asciiTheme="majorBidi" w:hAnsiTheme="majorBidi" w:cstheme="majorBidi"/>
          <w:i/>
          <w:iCs/>
          <w:color w:val="000000"/>
          <w:spacing w:val="-5"/>
          <w:shd w:val="clear" w:color="auto" w:fill="FFFFFF"/>
        </w:rPr>
        <w:t>Strategic</w:t>
      </w:r>
      <w:proofErr w:type="spellEnd"/>
      <w:r w:rsidRPr="002731E5">
        <w:rPr>
          <w:rFonts w:asciiTheme="majorBidi" w:hAnsiTheme="majorBidi" w:cstheme="majorBidi"/>
          <w:i/>
          <w:iCs/>
          <w:color w:val="000000"/>
          <w:spacing w:val="-5"/>
          <w:shd w:val="clear" w:color="auto" w:fill="FFFFFF"/>
        </w:rPr>
        <w:t xml:space="preserve"> Studies</w:t>
      </w:r>
      <w:r w:rsidRPr="00491BAC">
        <w:rPr>
          <w:rFonts w:asciiTheme="majorBidi" w:hAnsiTheme="majorBidi" w:cstheme="majorBidi"/>
          <w:color w:val="000000"/>
          <w:spacing w:val="-5"/>
          <w:shd w:val="clear" w:color="auto" w:fill="FFFFFF"/>
        </w:rPr>
        <w:t xml:space="preserve">. </w:t>
      </w:r>
      <w:r w:rsidR="00671694" w:rsidRPr="00491BAC">
        <w:rPr>
          <w:rFonts w:asciiTheme="majorBidi" w:hAnsiTheme="majorBidi" w:cstheme="majorBidi"/>
          <w:color w:val="000000"/>
          <w:spacing w:val="-5"/>
          <w:shd w:val="clear" w:color="auto" w:fill="FFFFFF"/>
        </w:rPr>
        <w:t>24-32.</w:t>
      </w:r>
    </w:p>
    <w:p w14:paraId="29209957" w14:textId="77777777" w:rsidR="002731E5" w:rsidRDefault="002731E5" w:rsidP="004765D6">
      <w:pPr>
        <w:pStyle w:val="Normlnweb"/>
        <w:spacing w:before="0" w:beforeAutospacing="0" w:after="0" w:afterAutospacing="0" w:line="360" w:lineRule="auto"/>
        <w:jc w:val="both"/>
      </w:pPr>
      <w:r>
        <w:t xml:space="preserve">Bilgin, F., Sarihan, A., </w:t>
      </w:r>
      <w:proofErr w:type="spellStart"/>
      <w:r>
        <w:t>Bajalan</w:t>
      </w:r>
      <w:proofErr w:type="spellEnd"/>
      <w:r>
        <w:t xml:space="preserve">, R. D., </w:t>
      </w:r>
      <w:proofErr w:type="spellStart"/>
      <w:r>
        <w:t>Çalislar</w:t>
      </w:r>
      <w:proofErr w:type="spellEnd"/>
      <w:r>
        <w:t xml:space="preserve">, O., </w:t>
      </w:r>
      <w:proofErr w:type="spellStart"/>
      <w:r>
        <w:t>Keyman</w:t>
      </w:r>
      <w:proofErr w:type="spellEnd"/>
      <w:r>
        <w:t xml:space="preserve">, F., </w:t>
      </w:r>
      <w:proofErr w:type="spellStart"/>
      <w:r>
        <w:t>Özkirimli</w:t>
      </w:r>
      <w:proofErr w:type="spellEnd"/>
      <w:r>
        <w:t xml:space="preserve">, U., </w:t>
      </w:r>
      <w:proofErr w:type="spellStart"/>
      <w:r>
        <w:t>Çandar</w:t>
      </w:r>
      <w:proofErr w:type="spellEnd"/>
      <w:r>
        <w:t xml:space="preserve">, C., </w:t>
      </w:r>
      <w:proofErr w:type="spellStart"/>
      <w:r>
        <w:t>Gunter</w:t>
      </w:r>
      <w:proofErr w:type="spellEnd"/>
      <w:r>
        <w:t xml:space="preserve">, M. M., </w:t>
      </w:r>
      <w:proofErr w:type="spellStart"/>
      <w:r>
        <w:t>Kanat</w:t>
      </w:r>
      <w:proofErr w:type="spellEnd"/>
      <w:r>
        <w:t xml:space="preserve">, K. B., Pope, H., Bacik, G., </w:t>
      </w:r>
      <w:proofErr w:type="spellStart"/>
      <w:r>
        <w:t>Coskun</w:t>
      </w:r>
      <w:proofErr w:type="spellEnd"/>
      <w:r>
        <w:t xml:space="preserve">, B. B., </w:t>
      </w:r>
      <w:proofErr w:type="spellStart"/>
      <w:r>
        <w:t>Gurbuz</w:t>
      </w:r>
      <w:proofErr w:type="spellEnd"/>
      <w:r>
        <w:t xml:space="preserve">, M., </w:t>
      </w:r>
      <w:proofErr w:type="spellStart"/>
      <w:r>
        <w:t>Koç</w:t>
      </w:r>
      <w:proofErr w:type="spellEnd"/>
      <w:r>
        <w:t xml:space="preserve">, D., </w:t>
      </w:r>
      <w:proofErr w:type="spellStart"/>
      <w:r>
        <w:t>Ünver</w:t>
      </w:r>
      <w:proofErr w:type="spellEnd"/>
      <w:r>
        <w:t xml:space="preserve">, A. H., &amp; Walker, J. W. (2013). </w:t>
      </w:r>
      <w:r>
        <w:rPr>
          <w:i/>
          <w:iCs/>
        </w:rPr>
        <w:t>Understanding Turkey’s Kurdish Question</w:t>
      </w:r>
      <w:r>
        <w:t xml:space="preserve">. Washington D.C.: </w:t>
      </w:r>
      <w:proofErr w:type="spellStart"/>
      <w:r>
        <w:t>Lexington</w:t>
      </w:r>
      <w:proofErr w:type="spellEnd"/>
      <w:r>
        <w:t xml:space="preserve"> </w:t>
      </w:r>
      <w:proofErr w:type="spellStart"/>
      <w:r>
        <w:t>Books</w:t>
      </w:r>
      <w:proofErr w:type="spellEnd"/>
    </w:p>
    <w:p w14:paraId="62A7749F" w14:textId="77777777" w:rsidR="00D67853" w:rsidRDefault="00D67853" w:rsidP="004765D6">
      <w:pPr>
        <w:pStyle w:val="Normlnweb"/>
        <w:spacing w:before="0" w:beforeAutospacing="0" w:after="0" w:afterAutospacing="0" w:line="360" w:lineRule="auto"/>
        <w:jc w:val="both"/>
      </w:pPr>
      <w:r>
        <w:t xml:space="preserve">BirGün. (2019, 10. říjen). </w:t>
      </w:r>
      <w:proofErr w:type="spellStart"/>
      <w:r w:rsidRPr="00685A9C">
        <w:rPr>
          <w:i/>
          <w:iCs/>
        </w:rPr>
        <w:t>Gözaltına</w:t>
      </w:r>
      <w:proofErr w:type="spellEnd"/>
      <w:r w:rsidRPr="00685A9C">
        <w:rPr>
          <w:i/>
          <w:iCs/>
        </w:rPr>
        <w:t xml:space="preserve"> </w:t>
      </w:r>
      <w:proofErr w:type="spellStart"/>
      <w:r w:rsidRPr="00685A9C">
        <w:rPr>
          <w:i/>
          <w:iCs/>
        </w:rPr>
        <w:t>alınan</w:t>
      </w:r>
      <w:proofErr w:type="spellEnd"/>
      <w:r w:rsidRPr="00685A9C">
        <w:rPr>
          <w:i/>
          <w:iCs/>
        </w:rPr>
        <w:t xml:space="preserve"> </w:t>
      </w:r>
      <w:proofErr w:type="spellStart"/>
      <w:r w:rsidRPr="00685A9C">
        <w:rPr>
          <w:i/>
          <w:iCs/>
        </w:rPr>
        <w:t>gazetemizin</w:t>
      </w:r>
      <w:proofErr w:type="spellEnd"/>
      <w:r w:rsidRPr="00685A9C">
        <w:rPr>
          <w:i/>
          <w:iCs/>
        </w:rPr>
        <w:t xml:space="preserve"> internet </w:t>
      </w:r>
      <w:proofErr w:type="spellStart"/>
      <w:r w:rsidRPr="00685A9C">
        <w:rPr>
          <w:i/>
          <w:iCs/>
        </w:rPr>
        <w:t>sorumlusu</w:t>
      </w:r>
      <w:proofErr w:type="spellEnd"/>
      <w:r w:rsidRPr="00685A9C">
        <w:rPr>
          <w:i/>
          <w:iCs/>
        </w:rPr>
        <w:t xml:space="preserve"> </w:t>
      </w:r>
      <w:proofErr w:type="spellStart"/>
      <w:r w:rsidRPr="00685A9C">
        <w:rPr>
          <w:i/>
          <w:iCs/>
        </w:rPr>
        <w:t>Hakan</w:t>
      </w:r>
      <w:proofErr w:type="spellEnd"/>
      <w:r w:rsidRPr="00685A9C">
        <w:rPr>
          <w:i/>
          <w:iCs/>
        </w:rPr>
        <w:t xml:space="preserve"> </w:t>
      </w:r>
      <w:proofErr w:type="spellStart"/>
      <w:r w:rsidRPr="00685A9C">
        <w:rPr>
          <w:i/>
          <w:iCs/>
        </w:rPr>
        <w:t>Demir</w:t>
      </w:r>
      <w:proofErr w:type="spellEnd"/>
      <w:r w:rsidRPr="00685A9C">
        <w:rPr>
          <w:i/>
          <w:iCs/>
        </w:rPr>
        <w:t xml:space="preserve"> </w:t>
      </w:r>
      <w:proofErr w:type="spellStart"/>
      <w:r w:rsidRPr="00685A9C">
        <w:rPr>
          <w:i/>
          <w:iCs/>
        </w:rPr>
        <w:t>serbest</w:t>
      </w:r>
      <w:proofErr w:type="spellEnd"/>
      <w:r w:rsidRPr="00685A9C">
        <w:rPr>
          <w:i/>
          <w:iCs/>
        </w:rPr>
        <w:t xml:space="preserve"> </w:t>
      </w:r>
      <w:proofErr w:type="spellStart"/>
      <w:r w:rsidRPr="00685A9C">
        <w:rPr>
          <w:i/>
          <w:iCs/>
        </w:rPr>
        <w:t>bırakıldı</w:t>
      </w:r>
      <w:proofErr w:type="spellEnd"/>
      <w:r>
        <w:t xml:space="preserve">. Dostupné z: </w:t>
      </w:r>
      <w:hyperlink r:id="rId14" w:history="1">
        <w:r w:rsidRPr="00371F0B">
          <w:rPr>
            <w:rStyle w:val="Hypertextovodkaz"/>
          </w:rPr>
          <w:t>https://www.birgun.net/haber/gozaltina-alinan-gazetemizin-internet-sorumlusu-hakan-demir-serbest-birakildi-271945</w:t>
        </w:r>
      </w:hyperlink>
    </w:p>
    <w:p w14:paraId="4D31E5AE" w14:textId="77777777" w:rsidR="00750251" w:rsidRDefault="00750251" w:rsidP="004765D6">
      <w:pPr>
        <w:autoSpaceDE w:val="0"/>
        <w:autoSpaceDN w:val="0"/>
        <w:adjustRightInd w:val="0"/>
        <w:spacing w:before="0" w:after="0"/>
        <w:ind w:firstLine="0"/>
        <w:rPr>
          <w:rFonts w:asciiTheme="majorBidi" w:hAnsiTheme="majorBidi" w:cstheme="majorBidi"/>
          <w:color w:val="000000"/>
          <w:spacing w:val="-5"/>
          <w:shd w:val="clear" w:color="auto" w:fill="FFFFFF"/>
        </w:rPr>
      </w:pPr>
      <w:r>
        <w:rPr>
          <w:rFonts w:asciiTheme="majorBidi" w:hAnsiTheme="majorBidi" w:cstheme="majorBidi"/>
          <w:color w:val="000000"/>
          <w:spacing w:val="-5"/>
          <w:shd w:val="clear" w:color="auto" w:fill="FFFFFF"/>
        </w:rPr>
        <w:lastRenderedPageBreak/>
        <w:t xml:space="preserve">Brown, M. (1994). </w:t>
      </w:r>
      <w:r w:rsidRPr="002731E5">
        <w:rPr>
          <w:rFonts w:asciiTheme="majorBidi" w:hAnsiTheme="majorBidi" w:cstheme="majorBidi"/>
          <w:i/>
          <w:iCs/>
          <w:color w:val="000000"/>
          <w:spacing w:val="-5"/>
          <w:shd w:val="clear" w:color="auto" w:fill="FFFFFF"/>
        </w:rPr>
        <w:t xml:space="preserve">Ethnic Conflict and International </w:t>
      </w:r>
      <w:proofErr w:type="spellStart"/>
      <w:r w:rsidRPr="002731E5">
        <w:rPr>
          <w:rFonts w:asciiTheme="majorBidi" w:hAnsiTheme="majorBidi" w:cstheme="majorBidi"/>
          <w:i/>
          <w:iCs/>
          <w:color w:val="000000"/>
          <w:spacing w:val="-5"/>
          <w:shd w:val="clear" w:color="auto" w:fill="FFFFFF"/>
        </w:rPr>
        <w:t>Security</w:t>
      </w:r>
      <w:proofErr w:type="spellEnd"/>
      <w:r>
        <w:rPr>
          <w:rFonts w:asciiTheme="majorBidi" w:hAnsiTheme="majorBidi" w:cstheme="majorBidi"/>
          <w:color w:val="000000"/>
          <w:spacing w:val="-5"/>
          <w:shd w:val="clear" w:color="auto" w:fill="FFFFFF"/>
        </w:rPr>
        <w:t>. Groningen: University of Groningen</w:t>
      </w:r>
    </w:p>
    <w:p w14:paraId="0E452FF6" w14:textId="77777777" w:rsidR="006F0ADA" w:rsidRDefault="006F0ADA" w:rsidP="004765D6">
      <w:pPr>
        <w:pStyle w:val="Normlnweb"/>
        <w:spacing w:before="0" w:beforeAutospacing="0" w:after="0" w:afterAutospacing="0" w:line="360" w:lineRule="auto"/>
        <w:jc w:val="both"/>
      </w:pPr>
      <w:proofErr w:type="spellStart"/>
      <w:r>
        <w:t>Çalis</w:t>
      </w:r>
      <w:r w:rsidR="00D91931">
        <w:t>l</w:t>
      </w:r>
      <w:r>
        <w:t>ar</w:t>
      </w:r>
      <w:proofErr w:type="spellEnd"/>
      <w:r>
        <w:t xml:space="preserve">, F. (2013). </w:t>
      </w:r>
      <w:r w:rsidRPr="008826B1">
        <w:rPr>
          <w:i/>
          <w:iCs/>
        </w:rPr>
        <w:t xml:space="preserve">The Kurdish </w:t>
      </w:r>
      <w:proofErr w:type="spellStart"/>
      <w:r w:rsidRPr="008826B1">
        <w:rPr>
          <w:i/>
          <w:iCs/>
        </w:rPr>
        <w:t>Issue</w:t>
      </w:r>
      <w:proofErr w:type="spellEnd"/>
      <w:r w:rsidRPr="008826B1">
        <w:rPr>
          <w:i/>
          <w:iCs/>
        </w:rPr>
        <w:t xml:space="preserve"> in Turkey: </w:t>
      </w:r>
      <w:proofErr w:type="spellStart"/>
      <w:r w:rsidRPr="008826B1">
        <w:rPr>
          <w:i/>
          <w:iCs/>
        </w:rPr>
        <w:t>Its</w:t>
      </w:r>
      <w:proofErr w:type="spellEnd"/>
      <w:r w:rsidRPr="008826B1">
        <w:rPr>
          <w:i/>
          <w:iCs/>
        </w:rPr>
        <w:t xml:space="preserve"> </w:t>
      </w:r>
      <w:proofErr w:type="spellStart"/>
      <w:r w:rsidRPr="008826B1">
        <w:rPr>
          <w:i/>
          <w:iCs/>
        </w:rPr>
        <w:t>Social</w:t>
      </w:r>
      <w:proofErr w:type="spellEnd"/>
      <w:r w:rsidRPr="008826B1">
        <w:rPr>
          <w:i/>
          <w:iCs/>
        </w:rPr>
        <w:t>, Political, and</w:t>
      </w:r>
      <w:r>
        <w:rPr>
          <w:i/>
          <w:iCs/>
        </w:rPr>
        <w:t xml:space="preserve"> </w:t>
      </w:r>
      <w:proofErr w:type="spellStart"/>
      <w:r w:rsidRPr="008826B1">
        <w:rPr>
          <w:i/>
          <w:iCs/>
        </w:rPr>
        <w:t>Cultural</w:t>
      </w:r>
      <w:proofErr w:type="spellEnd"/>
      <w:r w:rsidRPr="008826B1">
        <w:rPr>
          <w:i/>
          <w:iCs/>
        </w:rPr>
        <w:t xml:space="preserve"> </w:t>
      </w:r>
      <w:proofErr w:type="spellStart"/>
      <w:r w:rsidRPr="008826B1">
        <w:rPr>
          <w:i/>
          <w:iCs/>
        </w:rPr>
        <w:t>Dimensions</w:t>
      </w:r>
      <w:proofErr w:type="spellEnd"/>
      <w:r>
        <w:rPr>
          <w:i/>
          <w:iCs/>
        </w:rPr>
        <w:t>.</w:t>
      </w:r>
      <w:r w:rsidRPr="00276FA8">
        <w:rPr>
          <w:rFonts w:ascii="Helvetica" w:hAnsi="Helvetica"/>
          <w:color w:val="181817"/>
          <w:shd w:val="clear" w:color="auto" w:fill="FFFFFF"/>
        </w:rPr>
        <w:t xml:space="preserve"> </w:t>
      </w:r>
      <w:r w:rsidRPr="00276FA8">
        <w:rPr>
          <w:color w:val="181817"/>
          <w:shd w:val="clear" w:color="auto" w:fill="FFFFFF"/>
        </w:rPr>
        <w:t xml:space="preserve">In </w:t>
      </w:r>
      <w:r>
        <w:t xml:space="preserve">Bilgin, F., Sarihan, A., </w:t>
      </w:r>
      <w:proofErr w:type="spellStart"/>
      <w:r>
        <w:t>Bajalan</w:t>
      </w:r>
      <w:proofErr w:type="spellEnd"/>
      <w:r>
        <w:t xml:space="preserve">, R. D., </w:t>
      </w:r>
      <w:proofErr w:type="spellStart"/>
      <w:r>
        <w:t>Çalislar</w:t>
      </w:r>
      <w:proofErr w:type="spellEnd"/>
      <w:r>
        <w:t xml:space="preserve">, O., </w:t>
      </w:r>
      <w:proofErr w:type="spellStart"/>
      <w:r>
        <w:t>Keyman</w:t>
      </w:r>
      <w:proofErr w:type="spellEnd"/>
      <w:r>
        <w:t xml:space="preserve">, F., </w:t>
      </w:r>
      <w:proofErr w:type="spellStart"/>
      <w:r>
        <w:t>Özkirimli</w:t>
      </w:r>
      <w:proofErr w:type="spellEnd"/>
      <w:r>
        <w:t xml:space="preserve">, U., </w:t>
      </w:r>
      <w:proofErr w:type="spellStart"/>
      <w:r>
        <w:t>Çandar</w:t>
      </w:r>
      <w:proofErr w:type="spellEnd"/>
      <w:r>
        <w:t xml:space="preserve">, C., </w:t>
      </w:r>
      <w:proofErr w:type="spellStart"/>
      <w:r>
        <w:t>Gunter</w:t>
      </w:r>
      <w:proofErr w:type="spellEnd"/>
      <w:r>
        <w:t xml:space="preserve">, M. M., </w:t>
      </w:r>
      <w:proofErr w:type="spellStart"/>
      <w:r>
        <w:t>Kanat</w:t>
      </w:r>
      <w:proofErr w:type="spellEnd"/>
      <w:r>
        <w:t xml:space="preserve">, K. B., Pope, H., Bacik, G., </w:t>
      </w:r>
      <w:proofErr w:type="spellStart"/>
      <w:r>
        <w:t>Coskun</w:t>
      </w:r>
      <w:proofErr w:type="spellEnd"/>
      <w:r>
        <w:t xml:space="preserve">, B. B., </w:t>
      </w:r>
      <w:proofErr w:type="spellStart"/>
      <w:r>
        <w:t>Gurbuz</w:t>
      </w:r>
      <w:proofErr w:type="spellEnd"/>
      <w:r>
        <w:t xml:space="preserve">, M., </w:t>
      </w:r>
      <w:proofErr w:type="spellStart"/>
      <w:r>
        <w:t>Koç</w:t>
      </w:r>
      <w:proofErr w:type="spellEnd"/>
      <w:r>
        <w:t xml:space="preserve">, D., </w:t>
      </w:r>
      <w:proofErr w:type="spellStart"/>
      <w:r>
        <w:t>Ünver</w:t>
      </w:r>
      <w:proofErr w:type="spellEnd"/>
      <w:r>
        <w:t xml:space="preserve">, A. H., &amp; Walker, J. W. </w:t>
      </w:r>
      <w:r>
        <w:rPr>
          <w:i/>
          <w:iCs/>
        </w:rPr>
        <w:t>Understanding Turkey’s Kurdish Question</w:t>
      </w:r>
      <w:r>
        <w:t xml:space="preserve">. Washington D.C.: </w:t>
      </w:r>
      <w:proofErr w:type="spellStart"/>
      <w:r>
        <w:t>Lexington</w:t>
      </w:r>
      <w:proofErr w:type="spellEnd"/>
      <w:r>
        <w:t xml:space="preserve"> </w:t>
      </w:r>
      <w:proofErr w:type="spellStart"/>
      <w:r>
        <w:t>Books</w:t>
      </w:r>
      <w:proofErr w:type="spellEnd"/>
      <w:r>
        <w:t>, s. 40-54.</w:t>
      </w:r>
    </w:p>
    <w:p w14:paraId="0F4DAB7D" w14:textId="77777777" w:rsidR="006F0ADA" w:rsidRDefault="006F0ADA" w:rsidP="004765D6">
      <w:pPr>
        <w:pStyle w:val="Normlnweb"/>
        <w:spacing w:before="0" w:beforeAutospacing="0" w:after="0" w:afterAutospacing="0" w:line="360" w:lineRule="auto"/>
        <w:jc w:val="both"/>
      </w:pPr>
      <w:proofErr w:type="spellStart"/>
      <w:r>
        <w:t>Callimanopoulos</w:t>
      </w:r>
      <w:proofErr w:type="spellEnd"/>
      <w:r>
        <w:t xml:space="preserve">, D. (1982). Kurdish </w:t>
      </w:r>
      <w:proofErr w:type="spellStart"/>
      <w:r>
        <w:t>Repression</w:t>
      </w:r>
      <w:proofErr w:type="spellEnd"/>
      <w:r>
        <w:t xml:space="preserve"> in Turkey. Dostupné z: </w:t>
      </w:r>
      <w:hyperlink r:id="rId15" w:history="1">
        <w:r w:rsidR="00D91931" w:rsidRPr="00563EF1">
          <w:rPr>
            <w:rStyle w:val="Hypertextovodkaz"/>
          </w:rPr>
          <w:t>https://www.culturalsurvival.org/publications/cultural-survival-quarterly/kurdish-repression-turkey</w:t>
        </w:r>
      </w:hyperlink>
    </w:p>
    <w:p w14:paraId="31B899F3" w14:textId="77777777" w:rsidR="00D91931" w:rsidRPr="00D91931" w:rsidRDefault="00D91931" w:rsidP="004765D6">
      <w:pPr>
        <w:pStyle w:val="Normlnweb"/>
        <w:spacing w:before="0" w:beforeAutospacing="0" w:after="0" w:afterAutospacing="0" w:line="360" w:lineRule="auto"/>
        <w:jc w:val="both"/>
        <w:rPr>
          <w:i/>
          <w:iCs/>
        </w:rPr>
      </w:pPr>
      <w:proofErr w:type="spellStart"/>
      <w:r>
        <w:t>Candar</w:t>
      </w:r>
      <w:proofErr w:type="spellEnd"/>
      <w:r>
        <w:t xml:space="preserve">, C. (2013). </w:t>
      </w:r>
      <w:r w:rsidRPr="00D91931">
        <w:rPr>
          <w:i/>
          <w:iCs/>
        </w:rPr>
        <w:t xml:space="preserve">On Turkey’s Kurdish Question: </w:t>
      </w:r>
      <w:proofErr w:type="spellStart"/>
      <w:r w:rsidRPr="00D91931">
        <w:rPr>
          <w:i/>
          <w:iCs/>
        </w:rPr>
        <w:t>Its</w:t>
      </w:r>
      <w:proofErr w:type="spellEnd"/>
      <w:r w:rsidRPr="00D91931">
        <w:rPr>
          <w:i/>
          <w:iCs/>
        </w:rPr>
        <w:t xml:space="preserve"> </w:t>
      </w:r>
      <w:proofErr w:type="spellStart"/>
      <w:r w:rsidRPr="00D91931">
        <w:rPr>
          <w:i/>
          <w:iCs/>
        </w:rPr>
        <w:t>Roots</w:t>
      </w:r>
      <w:proofErr w:type="spellEnd"/>
      <w:r w:rsidRPr="00D91931">
        <w:rPr>
          <w:i/>
          <w:iCs/>
        </w:rPr>
        <w:t xml:space="preserve">, </w:t>
      </w:r>
      <w:proofErr w:type="spellStart"/>
      <w:r w:rsidRPr="00D91931">
        <w:rPr>
          <w:i/>
          <w:iCs/>
        </w:rPr>
        <w:t>Present</w:t>
      </w:r>
      <w:proofErr w:type="spellEnd"/>
      <w:r>
        <w:rPr>
          <w:i/>
          <w:iCs/>
        </w:rPr>
        <w:t xml:space="preserve"> </w:t>
      </w:r>
      <w:proofErr w:type="spellStart"/>
      <w:r w:rsidRPr="00D91931">
        <w:rPr>
          <w:i/>
          <w:iCs/>
        </w:rPr>
        <w:t>State</w:t>
      </w:r>
      <w:proofErr w:type="spellEnd"/>
      <w:r w:rsidRPr="00D91931">
        <w:rPr>
          <w:i/>
          <w:iCs/>
        </w:rPr>
        <w:t xml:space="preserve">, </w:t>
      </w:r>
      <w:proofErr w:type="spellStart"/>
      <w:r w:rsidRPr="00D91931">
        <w:rPr>
          <w:i/>
          <w:iCs/>
        </w:rPr>
        <w:t>Prospects</w:t>
      </w:r>
      <w:proofErr w:type="spellEnd"/>
      <w:r>
        <w:rPr>
          <w:i/>
          <w:iCs/>
        </w:rPr>
        <w:t>.</w:t>
      </w:r>
      <w:r w:rsidRPr="00276FA8">
        <w:rPr>
          <w:rFonts w:ascii="Helvetica" w:hAnsi="Helvetica"/>
          <w:color w:val="181817"/>
          <w:shd w:val="clear" w:color="auto" w:fill="FFFFFF"/>
        </w:rPr>
        <w:t xml:space="preserve"> </w:t>
      </w:r>
      <w:r w:rsidRPr="00276FA8">
        <w:rPr>
          <w:color w:val="181817"/>
          <w:shd w:val="clear" w:color="auto" w:fill="FFFFFF"/>
        </w:rPr>
        <w:t xml:space="preserve">In </w:t>
      </w:r>
      <w:r>
        <w:t xml:space="preserve">Bilgin, F., Sarihan, A., </w:t>
      </w:r>
      <w:proofErr w:type="spellStart"/>
      <w:r>
        <w:t>Bajalan</w:t>
      </w:r>
      <w:proofErr w:type="spellEnd"/>
      <w:r>
        <w:t xml:space="preserve">, R. D., </w:t>
      </w:r>
      <w:proofErr w:type="spellStart"/>
      <w:r>
        <w:t>Çalislar</w:t>
      </w:r>
      <w:proofErr w:type="spellEnd"/>
      <w:r>
        <w:t xml:space="preserve">, O., </w:t>
      </w:r>
      <w:proofErr w:type="spellStart"/>
      <w:r>
        <w:t>Keyman</w:t>
      </w:r>
      <w:proofErr w:type="spellEnd"/>
      <w:r>
        <w:t xml:space="preserve">, F., </w:t>
      </w:r>
      <w:proofErr w:type="spellStart"/>
      <w:r>
        <w:t>Özkirimli</w:t>
      </w:r>
      <w:proofErr w:type="spellEnd"/>
      <w:r>
        <w:t xml:space="preserve">, U., </w:t>
      </w:r>
      <w:proofErr w:type="spellStart"/>
      <w:r>
        <w:t>Çandar</w:t>
      </w:r>
      <w:proofErr w:type="spellEnd"/>
      <w:r>
        <w:t xml:space="preserve">, C., </w:t>
      </w:r>
      <w:proofErr w:type="spellStart"/>
      <w:r>
        <w:t>Gunter</w:t>
      </w:r>
      <w:proofErr w:type="spellEnd"/>
      <w:r>
        <w:t xml:space="preserve">, M. M., </w:t>
      </w:r>
      <w:proofErr w:type="spellStart"/>
      <w:r>
        <w:t>Kanat</w:t>
      </w:r>
      <w:proofErr w:type="spellEnd"/>
      <w:r>
        <w:t xml:space="preserve">, K. B., Pope, H., Bacik, G., </w:t>
      </w:r>
      <w:proofErr w:type="spellStart"/>
      <w:r>
        <w:t>Coskun</w:t>
      </w:r>
      <w:proofErr w:type="spellEnd"/>
      <w:r>
        <w:t xml:space="preserve">, B. B., </w:t>
      </w:r>
      <w:proofErr w:type="spellStart"/>
      <w:r>
        <w:t>Gurbuz</w:t>
      </w:r>
      <w:proofErr w:type="spellEnd"/>
      <w:r>
        <w:t xml:space="preserve">, M., </w:t>
      </w:r>
      <w:proofErr w:type="spellStart"/>
      <w:r>
        <w:t>Koç</w:t>
      </w:r>
      <w:proofErr w:type="spellEnd"/>
      <w:r>
        <w:t xml:space="preserve">, D., </w:t>
      </w:r>
      <w:proofErr w:type="spellStart"/>
      <w:r>
        <w:t>Ünver</w:t>
      </w:r>
      <w:proofErr w:type="spellEnd"/>
      <w:r>
        <w:t xml:space="preserve">, A. H., &amp; Walker, J. W. </w:t>
      </w:r>
      <w:r>
        <w:rPr>
          <w:i/>
          <w:iCs/>
        </w:rPr>
        <w:t>Understanding Turkey’s Kurdish Question</w:t>
      </w:r>
      <w:r>
        <w:t xml:space="preserve">. Washington D.C.: </w:t>
      </w:r>
      <w:proofErr w:type="spellStart"/>
      <w:r>
        <w:t>Lexington</w:t>
      </w:r>
      <w:proofErr w:type="spellEnd"/>
      <w:r>
        <w:t xml:space="preserve"> </w:t>
      </w:r>
      <w:proofErr w:type="spellStart"/>
      <w:r>
        <w:t>Books</w:t>
      </w:r>
      <w:proofErr w:type="spellEnd"/>
      <w:r>
        <w:t>, s. 64-75</w:t>
      </w:r>
    </w:p>
    <w:p w14:paraId="11F6DA51" w14:textId="77777777" w:rsidR="00E00295" w:rsidRDefault="00E00295" w:rsidP="004765D6">
      <w:pPr>
        <w:pStyle w:val="Normlnweb"/>
        <w:spacing w:before="0" w:beforeAutospacing="0" w:after="0" w:afterAutospacing="0" w:line="360" w:lineRule="auto"/>
        <w:jc w:val="both"/>
      </w:pPr>
      <w:proofErr w:type="spellStart"/>
      <w:r>
        <w:t>Casier</w:t>
      </w:r>
      <w:proofErr w:type="spellEnd"/>
      <w:r>
        <w:t xml:space="preserve">, M., &amp; </w:t>
      </w:r>
      <w:proofErr w:type="spellStart"/>
      <w:r>
        <w:t>Jongerden</w:t>
      </w:r>
      <w:proofErr w:type="spellEnd"/>
      <w:r>
        <w:t xml:space="preserve">, J. (2011). </w:t>
      </w:r>
      <w:r>
        <w:rPr>
          <w:i/>
          <w:iCs/>
        </w:rPr>
        <w:t>Nationalisms and Politics in Turkey</w:t>
      </w:r>
      <w:r>
        <w:t>. Taylor &amp; Francis.</w:t>
      </w:r>
    </w:p>
    <w:p w14:paraId="46222380" w14:textId="77777777" w:rsidR="00A94459" w:rsidRDefault="00A94459" w:rsidP="004765D6">
      <w:pPr>
        <w:pStyle w:val="Normlnweb"/>
        <w:spacing w:before="0" w:beforeAutospacing="0" w:after="0" w:afterAutospacing="0" w:line="360" w:lineRule="auto"/>
        <w:jc w:val="both"/>
      </w:pPr>
      <w:proofErr w:type="spellStart"/>
      <w:r>
        <w:t>Celep</w:t>
      </w:r>
      <w:proofErr w:type="spellEnd"/>
      <w:r>
        <w:t xml:space="preserve">, Ö. (2014). </w:t>
      </w:r>
      <w:proofErr w:type="spellStart"/>
      <w:r w:rsidRPr="005A2F46">
        <w:rPr>
          <w:i/>
          <w:iCs/>
        </w:rPr>
        <w:t>Can</w:t>
      </w:r>
      <w:proofErr w:type="spellEnd"/>
      <w:r w:rsidRPr="005A2F46">
        <w:rPr>
          <w:i/>
          <w:iCs/>
        </w:rPr>
        <w:t xml:space="preserve"> the Kurdish </w:t>
      </w:r>
      <w:proofErr w:type="spellStart"/>
      <w:r w:rsidRPr="005A2F46">
        <w:rPr>
          <w:i/>
          <w:iCs/>
        </w:rPr>
        <w:t>Left</w:t>
      </w:r>
      <w:proofErr w:type="spellEnd"/>
      <w:r w:rsidRPr="005A2F46">
        <w:rPr>
          <w:i/>
          <w:iCs/>
        </w:rPr>
        <w:t xml:space="preserve"> </w:t>
      </w:r>
      <w:proofErr w:type="spellStart"/>
      <w:r w:rsidRPr="005A2F46">
        <w:rPr>
          <w:i/>
          <w:iCs/>
        </w:rPr>
        <w:t>Contribute</w:t>
      </w:r>
      <w:proofErr w:type="spellEnd"/>
      <w:r w:rsidRPr="005A2F46">
        <w:rPr>
          <w:i/>
          <w:iCs/>
        </w:rPr>
        <w:t xml:space="preserve"> to Turkey’s </w:t>
      </w:r>
      <w:proofErr w:type="spellStart"/>
      <w:r w:rsidRPr="005A2F46">
        <w:rPr>
          <w:i/>
          <w:iCs/>
        </w:rPr>
        <w:t>Democratization</w:t>
      </w:r>
      <w:proofErr w:type="spellEnd"/>
      <w:r w:rsidRPr="005A2F46">
        <w:rPr>
          <w:i/>
          <w:iCs/>
        </w:rPr>
        <w:t>?</w:t>
      </w:r>
      <w:r>
        <w:t xml:space="preserve"> Dostupné z:</w:t>
      </w:r>
      <w:r w:rsidR="005A2F46">
        <w:t xml:space="preserve"> </w:t>
      </w:r>
      <w:r w:rsidRPr="00A94459">
        <w:t>https://www.insightturkey.com/articles/can-the-kurdish-left-contribute-to-turkeys-democratization</w:t>
      </w:r>
    </w:p>
    <w:p w14:paraId="26B8C9AE" w14:textId="77777777" w:rsidR="00E3586A" w:rsidRPr="00E3586A" w:rsidRDefault="00E3586A" w:rsidP="004765D6">
      <w:pPr>
        <w:pStyle w:val="Normlnweb"/>
        <w:spacing w:before="0" w:beforeAutospacing="0" w:after="0" w:afterAutospacing="0" w:line="360" w:lineRule="auto"/>
        <w:jc w:val="both"/>
      </w:pPr>
      <w:r>
        <w:t xml:space="preserve">CNN International </w:t>
      </w:r>
      <w:proofErr w:type="spellStart"/>
      <w:r>
        <w:t>Edition</w:t>
      </w:r>
      <w:proofErr w:type="spellEnd"/>
      <w:r>
        <w:t xml:space="preserve">. (2003, 11. březen). </w:t>
      </w:r>
      <w:r w:rsidRPr="00E3586A">
        <w:rPr>
          <w:i/>
          <w:iCs/>
        </w:rPr>
        <w:t xml:space="preserve">Turkish PM </w:t>
      </w:r>
      <w:proofErr w:type="spellStart"/>
      <w:r w:rsidRPr="00E3586A">
        <w:rPr>
          <w:i/>
          <w:iCs/>
        </w:rPr>
        <w:t>quits</w:t>
      </w:r>
      <w:proofErr w:type="spellEnd"/>
      <w:r w:rsidRPr="00E3586A">
        <w:rPr>
          <w:i/>
          <w:iCs/>
        </w:rPr>
        <w:t xml:space="preserve"> </w:t>
      </w:r>
      <w:proofErr w:type="spellStart"/>
      <w:r w:rsidRPr="00E3586A">
        <w:rPr>
          <w:i/>
          <w:iCs/>
        </w:rPr>
        <w:t>for</w:t>
      </w:r>
      <w:proofErr w:type="spellEnd"/>
      <w:r w:rsidRPr="00E3586A">
        <w:rPr>
          <w:i/>
          <w:iCs/>
        </w:rPr>
        <w:t xml:space="preserve"> Erdogan</w:t>
      </w:r>
      <w:r>
        <w:rPr>
          <w:i/>
          <w:iCs/>
        </w:rPr>
        <w:t xml:space="preserve">. </w:t>
      </w:r>
      <w:r>
        <w:t xml:space="preserve">Dostupné z: </w:t>
      </w:r>
      <w:r w:rsidRPr="00E3586A">
        <w:t>https://edition.cnn.com/2003/WORLD/europe/03/11/turkey.elections/</w:t>
      </w:r>
    </w:p>
    <w:p w14:paraId="1A1DEC6F" w14:textId="77777777" w:rsidR="00D67853" w:rsidRDefault="00D67853" w:rsidP="004765D6">
      <w:pPr>
        <w:pStyle w:val="Normlnweb"/>
        <w:spacing w:before="0" w:beforeAutospacing="0" w:after="0" w:afterAutospacing="0" w:line="360" w:lineRule="auto"/>
        <w:jc w:val="both"/>
      </w:pPr>
      <w:proofErr w:type="spellStart"/>
      <w:r>
        <w:t>Collier</w:t>
      </w:r>
      <w:proofErr w:type="spellEnd"/>
      <w:r>
        <w:t xml:space="preserve">, P. &amp; </w:t>
      </w:r>
      <w:proofErr w:type="spellStart"/>
      <w:r>
        <w:t>Hoeffler</w:t>
      </w:r>
      <w:proofErr w:type="spellEnd"/>
      <w:r>
        <w:t xml:space="preserve">, A. (2004). </w:t>
      </w:r>
      <w:proofErr w:type="spellStart"/>
      <w:r>
        <w:rPr>
          <w:i/>
          <w:iCs/>
        </w:rPr>
        <w:t>Greed</w:t>
      </w:r>
      <w:proofErr w:type="spellEnd"/>
      <w:r>
        <w:rPr>
          <w:i/>
          <w:iCs/>
        </w:rPr>
        <w:t xml:space="preserve"> and </w:t>
      </w:r>
      <w:proofErr w:type="spellStart"/>
      <w:r>
        <w:rPr>
          <w:i/>
          <w:iCs/>
        </w:rPr>
        <w:t>Grievance</w:t>
      </w:r>
      <w:proofErr w:type="spellEnd"/>
      <w:r>
        <w:rPr>
          <w:i/>
          <w:iCs/>
        </w:rPr>
        <w:t xml:space="preserve"> in Civil </w:t>
      </w:r>
      <w:proofErr w:type="spellStart"/>
      <w:r>
        <w:rPr>
          <w:i/>
          <w:iCs/>
        </w:rPr>
        <w:t>War</w:t>
      </w:r>
      <w:proofErr w:type="spellEnd"/>
      <w:r>
        <w:rPr>
          <w:i/>
          <w:iCs/>
        </w:rPr>
        <w:t xml:space="preserve">. </w:t>
      </w:r>
      <w:r>
        <w:t xml:space="preserve">Washington D.C.: The </w:t>
      </w:r>
      <w:proofErr w:type="spellStart"/>
      <w:r>
        <w:t>World</w:t>
      </w:r>
      <w:proofErr w:type="spellEnd"/>
      <w:r>
        <w:t xml:space="preserve"> Bank Development Research Group</w:t>
      </w:r>
    </w:p>
    <w:p w14:paraId="09041819" w14:textId="77777777" w:rsidR="0045343F" w:rsidRDefault="0045343F" w:rsidP="004765D6">
      <w:pPr>
        <w:pStyle w:val="Normlnweb"/>
        <w:spacing w:before="0" w:beforeAutospacing="0" w:after="0" w:afterAutospacing="0" w:line="360" w:lineRule="auto"/>
        <w:jc w:val="both"/>
      </w:pPr>
      <w:proofErr w:type="spellStart"/>
      <w:r>
        <w:t>Çiçek</w:t>
      </w:r>
      <w:proofErr w:type="spellEnd"/>
      <w:r>
        <w:t xml:space="preserve">, C. (2018). </w:t>
      </w:r>
      <w:r w:rsidRPr="0045343F">
        <w:t xml:space="preserve">The </w:t>
      </w:r>
      <w:proofErr w:type="spellStart"/>
      <w:r w:rsidRPr="0045343F">
        <w:t>Failed</w:t>
      </w:r>
      <w:proofErr w:type="spellEnd"/>
      <w:r w:rsidRPr="0045343F">
        <w:t xml:space="preserve"> </w:t>
      </w:r>
      <w:proofErr w:type="spellStart"/>
      <w:r w:rsidRPr="0045343F">
        <w:t>Resolution</w:t>
      </w:r>
      <w:proofErr w:type="spellEnd"/>
      <w:r w:rsidRPr="0045343F">
        <w:t xml:space="preserve"> </w:t>
      </w:r>
      <w:proofErr w:type="spellStart"/>
      <w:r w:rsidRPr="0045343F">
        <w:t>Process</w:t>
      </w:r>
      <w:proofErr w:type="spellEnd"/>
      <w:r w:rsidRPr="0045343F">
        <w:t xml:space="preserve"> and the </w:t>
      </w:r>
      <w:proofErr w:type="spellStart"/>
      <w:r w:rsidRPr="0045343F">
        <w:t>Transformation</w:t>
      </w:r>
      <w:proofErr w:type="spellEnd"/>
      <w:r w:rsidRPr="0045343F">
        <w:t xml:space="preserve"> of Kurdish Politics</w:t>
      </w:r>
      <w:r>
        <w:t xml:space="preserve">. </w:t>
      </w:r>
      <w:proofErr w:type="spellStart"/>
      <w:r w:rsidRPr="0045343F">
        <w:rPr>
          <w:i/>
          <w:iCs/>
        </w:rPr>
        <w:t>Middle</w:t>
      </w:r>
      <w:proofErr w:type="spellEnd"/>
      <w:r w:rsidRPr="0045343F">
        <w:rPr>
          <w:i/>
          <w:iCs/>
        </w:rPr>
        <w:t xml:space="preserve"> East Research and </w:t>
      </w:r>
      <w:proofErr w:type="spellStart"/>
      <w:r w:rsidRPr="0045343F">
        <w:rPr>
          <w:i/>
          <w:iCs/>
        </w:rPr>
        <w:t>Information</w:t>
      </w:r>
      <w:proofErr w:type="spellEnd"/>
      <w:r w:rsidRPr="0045343F">
        <w:rPr>
          <w:i/>
          <w:iCs/>
        </w:rPr>
        <w:t xml:space="preserve"> Project</w:t>
      </w:r>
      <w:r>
        <w:t xml:space="preserve">. Dostupné z: </w:t>
      </w:r>
      <w:r w:rsidRPr="0045343F">
        <w:t>https://merip.org/2018/12/the-failed-resolution-process-and-the-transformation-of-kurdish-politics/</w:t>
      </w:r>
    </w:p>
    <w:p w14:paraId="7D1D2C47" w14:textId="77777777" w:rsidR="004765D6" w:rsidRDefault="004765D6" w:rsidP="004765D6">
      <w:pPr>
        <w:pStyle w:val="Normlnweb"/>
        <w:spacing w:before="0" w:beforeAutospacing="0" w:after="0" w:afterAutospacing="0" w:line="360" w:lineRule="auto"/>
        <w:jc w:val="both"/>
      </w:pPr>
      <w:proofErr w:type="spellStart"/>
      <w:r>
        <w:t>Çiçekoğlu</w:t>
      </w:r>
      <w:proofErr w:type="spellEnd"/>
      <w:r>
        <w:t xml:space="preserve">, F., &amp; Turan, Ö. (2018). </w:t>
      </w:r>
      <w:r>
        <w:rPr>
          <w:i/>
          <w:iCs/>
        </w:rPr>
        <w:t xml:space="preserve">The </w:t>
      </w:r>
      <w:proofErr w:type="spellStart"/>
      <w:r>
        <w:rPr>
          <w:i/>
          <w:iCs/>
        </w:rPr>
        <w:t>Dubious</w:t>
      </w:r>
      <w:proofErr w:type="spellEnd"/>
      <w:r>
        <w:rPr>
          <w:i/>
          <w:iCs/>
        </w:rPr>
        <w:t xml:space="preserve"> Case of a </w:t>
      </w:r>
      <w:proofErr w:type="spellStart"/>
      <w:r>
        <w:rPr>
          <w:i/>
          <w:iCs/>
        </w:rPr>
        <w:t>Failed</w:t>
      </w:r>
      <w:proofErr w:type="spellEnd"/>
      <w:r>
        <w:rPr>
          <w:i/>
          <w:iCs/>
        </w:rPr>
        <w:t xml:space="preserve"> </w:t>
      </w:r>
      <w:proofErr w:type="spellStart"/>
      <w:r>
        <w:rPr>
          <w:i/>
          <w:iCs/>
        </w:rPr>
        <w:t>Coup</w:t>
      </w:r>
      <w:proofErr w:type="spellEnd"/>
      <w:r>
        <w:rPr>
          <w:i/>
          <w:iCs/>
        </w:rPr>
        <w:t xml:space="preserve">: </w:t>
      </w:r>
      <w:proofErr w:type="spellStart"/>
      <w:r>
        <w:rPr>
          <w:i/>
          <w:iCs/>
        </w:rPr>
        <w:t>Militarism</w:t>
      </w:r>
      <w:proofErr w:type="spellEnd"/>
      <w:r>
        <w:rPr>
          <w:i/>
          <w:iCs/>
        </w:rPr>
        <w:t xml:space="preserve">, </w:t>
      </w:r>
      <w:proofErr w:type="spellStart"/>
      <w:r>
        <w:rPr>
          <w:i/>
          <w:iCs/>
        </w:rPr>
        <w:t>Masculinities</w:t>
      </w:r>
      <w:proofErr w:type="spellEnd"/>
      <w:r>
        <w:rPr>
          <w:i/>
          <w:iCs/>
        </w:rPr>
        <w:t>, and 15 July in Turkey</w:t>
      </w:r>
      <w:r>
        <w:t xml:space="preserve">. London: </w:t>
      </w:r>
      <w:proofErr w:type="spellStart"/>
      <w:r>
        <w:t>Palgrave</w:t>
      </w:r>
      <w:proofErr w:type="spellEnd"/>
      <w:r>
        <w:t xml:space="preserve"> </w:t>
      </w:r>
      <w:proofErr w:type="spellStart"/>
      <w:r>
        <w:t>Macmillan</w:t>
      </w:r>
      <w:proofErr w:type="spellEnd"/>
      <w:r>
        <w:t>.</w:t>
      </w:r>
    </w:p>
    <w:p w14:paraId="63389EA5" w14:textId="77777777" w:rsidR="00A94459" w:rsidRDefault="00A94459" w:rsidP="004765D6">
      <w:pPr>
        <w:pStyle w:val="Normlnweb"/>
        <w:spacing w:before="0" w:beforeAutospacing="0" w:after="0" w:afterAutospacing="0" w:line="360" w:lineRule="auto"/>
        <w:jc w:val="both"/>
      </w:pPr>
      <w:proofErr w:type="spellStart"/>
      <w:r>
        <w:t>Committee</w:t>
      </w:r>
      <w:proofErr w:type="spellEnd"/>
      <w:r>
        <w:t xml:space="preserve"> to </w:t>
      </w:r>
      <w:proofErr w:type="spellStart"/>
      <w:r>
        <w:t>Protect</w:t>
      </w:r>
      <w:proofErr w:type="spellEnd"/>
      <w:r>
        <w:t xml:space="preserve"> </w:t>
      </w:r>
      <w:proofErr w:type="spellStart"/>
      <w:r>
        <w:t>Journalists</w:t>
      </w:r>
      <w:proofErr w:type="spellEnd"/>
      <w:r>
        <w:t xml:space="preserve"> (cpj.org). (2012). </w:t>
      </w:r>
      <w:r w:rsidRPr="00A94459">
        <w:t xml:space="preserve">Turkey’s Press Freedom </w:t>
      </w:r>
      <w:proofErr w:type="spellStart"/>
      <w:r w:rsidRPr="00A94459">
        <w:t>Crisis</w:t>
      </w:r>
      <w:proofErr w:type="spellEnd"/>
      <w:r>
        <w:t xml:space="preserve">. Dostupné z: </w:t>
      </w:r>
      <w:r w:rsidRPr="00A94459">
        <w:t>https://cpj.org/reports/2012/10/turkeys-press-freedom-crisis/</w:t>
      </w:r>
    </w:p>
    <w:p w14:paraId="0E2B0DB7" w14:textId="77777777" w:rsidR="00EA4417" w:rsidRDefault="00EA4417" w:rsidP="004765D6">
      <w:pPr>
        <w:pStyle w:val="Normlnweb"/>
        <w:spacing w:before="0" w:beforeAutospacing="0" w:after="0" w:afterAutospacing="0" w:line="360" w:lineRule="auto"/>
        <w:jc w:val="both"/>
      </w:pPr>
      <w:proofErr w:type="spellStart"/>
      <w:r>
        <w:t>Criss</w:t>
      </w:r>
      <w:proofErr w:type="spellEnd"/>
      <w:r>
        <w:t xml:space="preserve">, N. B. (1995). The </w:t>
      </w:r>
      <w:proofErr w:type="spellStart"/>
      <w:r>
        <w:t>nature</w:t>
      </w:r>
      <w:proofErr w:type="spellEnd"/>
      <w:r>
        <w:t xml:space="preserve"> of PKK </w:t>
      </w:r>
      <w:proofErr w:type="spellStart"/>
      <w:r>
        <w:t>terrorism</w:t>
      </w:r>
      <w:proofErr w:type="spellEnd"/>
      <w:r>
        <w:t xml:space="preserve"> in Turkey. </w:t>
      </w:r>
      <w:r>
        <w:rPr>
          <w:i/>
          <w:iCs/>
        </w:rPr>
        <w:t xml:space="preserve">Studies in Conflict &amp; </w:t>
      </w:r>
      <w:proofErr w:type="spellStart"/>
      <w:r>
        <w:rPr>
          <w:i/>
          <w:iCs/>
        </w:rPr>
        <w:t>Terr</w:t>
      </w:r>
      <w:r w:rsidR="00E00295">
        <w:rPr>
          <w:i/>
          <w:iCs/>
        </w:rPr>
        <w:t>o</w:t>
      </w:r>
      <w:r>
        <w:rPr>
          <w:i/>
          <w:iCs/>
        </w:rPr>
        <w:t>rism</w:t>
      </w:r>
      <w:proofErr w:type="spellEnd"/>
      <w:r>
        <w:t xml:space="preserve">, </w:t>
      </w:r>
      <w:r w:rsidRPr="006D3353">
        <w:t>18</w:t>
      </w:r>
      <w:r>
        <w:t xml:space="preserve">(1), 17–37. </w:t>
      </w:r>
      <w:hyperlink r:id="rId16" w:history="1">
        <w:r w:rsidRPr="00956886">
          <w:rPr>
            <w:rStyle w:val="Hypertextovodkaz"/>
          </w:rPr>
          <w:t>https://doi.org/10.1080/10576109508435965</w:t>
        </w:r>
      </w:hyperlink>
    </w:p>
    <w:p w14:paraId="24B9DCEE" w14:textId="77777777" w:rsidR="00682A01" w:rsidRDefault="00682A01" w:rsidP="004765D6">
      <w:pPr>
        <w:pStyle w:val="Normlnweb"/>
        <w:spacing w:before="0" w:beforeAutospacing="0" w:after="0" w:afterAutospacing="0" w:line="360" w:lineRule="auto"/>
        <w:jc w:val="both"/>
      </w:pPr>
      <w:proofErr w:type="spellStart"/>
      <w:r>
        <w:lastRenderedPageBreak/>
        <w:t>Cumming</w:t>
      </w:r>
      <w:proofErr w:type="spellEnd"/>
      <w:r>
        <w:t xml:space="preserve"> – Bruce, N &amp; </w:t>
      </w:r>
      <w:proofErr w:type="spellStart"/>
      <w:r>
        <w:t>Jakes</w:t>
      </w:r>
      <w:proofErr w:type="spellEnd"/>
      <w:r>
        <w:t xml:space="preserve"> L. (2019, 28. říjen). </w:t>
      </w:r>
      <w:proofErr w:type="spellStart"/>
      <w:r w:rsidRPr="00B62B65">
        <w:t>Syria</w:t>
      </w:r>
      <w:proofErr w:type="spellEnd"/>
      <w:r w:rsidRPr="00B62B65">
        <w:t xml:space="preserve"> </w:t>
      </w:r>
      <w:proofErr w:type="spellStart"/>
      <w:r w:rsidRPr="00B62B65">
        <w:t>Peace</w:t>
      </w:r>
      <w:proofErr w:type="spellEnd"/>
      <w:r w:rsidRPr="00B62B65">
        <w:t xml:space="preserve"> </w:t>
      </w:r>
      <w:proofErr w:type="spellStart"/>
      <w:r w:rsidRPr="00B62B65">
        <w:t>Talks</w:t>
      </w:r>
      <w:proofErr w:type="spellEnd"/>
      <w:r w:rsidRPr="00B62B65">
        <w:t xml:space="preserve"> to Open </w:t>
      </w:r>
      <w:proofErr w:type="spellStart"/>
      <w:r w:rsidRPr="00B62B65">
        <w:t>After</w:t>
      </w:r>
      <w:proofErr w:type="spellEnd"/>
      <w:r w:rsidRPr="00B62B65">
        <w:t xml:space="preserve"> a Long, </w:t>
      </w:r>
      <w:proofErr w:type="spellStart"/>
      <w:r w:rsidRPr="00B62B65">
        <w:t>Strange</w:t>
      </w:r>
      <w:proofErr w:type="spellEnd"/>
      <w:r w:rsidRPr="00B62B65">
        <w:t xml:space="preserve"> </w:t>
      </w:r>
      <w:proofErr w:type="spellStart"/>
      <w:r w:rsidRPr="00B62B65">
        <w:t>Month</w:t>
      </w:r>
      <w:proofErr w:type="spellEnd"/>
      <w:r>
        <w:t xml:space="preserve">. </w:t>
      </w:r>
      <w:r w:rsidRPr="00682A01">
        <w:rPr>
          <w:i/>
          <w:iCs/>
        </w:rPr>
        <w:t>New York Times</w:t>
      </w:r>
      <w:r>
        <w:t xml:space="preserve">. Dostupné z: </w:t>
      </w:r>
      <w:r w:rsidRPr="00682A01">
        <w:t>https://www.nytimes.com/2019/10/28/world/middleeast/syria-peace-talks.html</w:t>
      </w:r>
    </w:p>
    <w:p w14:paraId="095D59D3" w14:textId="77777777" w:rsidR="00D67853" w:rsidRDefault="00D67853" w:rsidP="004765D6">
      <w:pPr>
        <w:pStyle w:val="Normlnweb"/>
        <w:spacing w:before="0" w:beforeAutospacing="0" w:after="0" w:afterAutospacing="0" w:line="360" w:lineRule="auto"/>
        <w:jc w:val="both"/>
      </w:pPr>
      <w:r>
        <w:t xml:space="preserve">Česká televize. (2021, 20. březen). </w:t>
      </w:r>
      <w:proofErr w:type="spellStart"/>
      <w:r w:rsidRPr="00685A9C">
        <w:rPr>
          <w:i/>
          <w:iCs/>
        </w:rPr>
        <w:t>Prokurdské</w:t>
      </w:r>
      <w:proofErr w:type="spellEnd"/>
      <w:r w:rsidRPr="00685A9C">
        <w:rPr>
          <w:i/>
          <w:iCs/>
        </w:rPr>
        <w:t xml:space="preserve"> turecké straně HDP hrozí zákaz. Prokurátor a vláda ji viní z podpory terorismu</w:t>
      </w:r>
      <w:r>
        <w:t xml:space="preserve">. Dostupné z: </w:t>
      </w:r>
      <w:r w:rsidRPr="00A94459">
        <w:t>https://ct24.ceskatelevize.cz/svet/3286326-prokurdske-turecke-strane-hdp-hrozi-zakaz-prokurator-a-vlada-ji-vini-z-podpory</w:t>
      </w:r>
    </w:p>
    <w:p w14:paraId="5D4BB271" w14:textId="77777777" w:rsidR="005A2F46" w:rsidRDefault="005A2F46" w:rsidP="004765D6">
      <w:pPr>
        <w:pStyle w:val="Normlnweb"/>
        <w:spacing w:before="0" w:beforeAutospacing="0" w:after="0" w:afterAutospacing="0" w:line="360" w:lineRule="auto"/>
        <w:jc w:val="both"/>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Daily</w:t>
      </w:r>
      <w:proofErr w:type="spellEnd"/>
      <w:r>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Sabah</w:t>
      </w:r>
      <w:proofErr w:type="spellEnd"/>
      <w:r>
        <w:rPr>
          <w:rFonts w:asciiTheme="majorBidi" w:hAnsiTheme="majorBidi" w:cstheme="majorBidi"/>
          <w:color w:val="222222"/>
          <w:shd w:val="clear" w:color="auto" w:fill="FFFFFF"/>
        </w:rPr>
        <w:t>. (2014</w:t>
      </w:r>
      <w:r w:rsidR="00CE143E">
        <w:rPr>
          <w:rFonts w:asciiTheme="majorBidi" w:hAnsiTheme="majorBidi" w:cstheme="majorBidi"/>
          <w:color w:val="222222"/>
          <w:shd w:val="clear" w:color="auto" w:fill="FFFFFF"/>
        </w:rPr>
        <w:t>, 18. říjen</w:t>
      </w:r>
      <w:r>
        <w:rPr>
          <w:rFonts w:asciiTheme="majorBidi" w:hAnsiTheme="majorBidi" w:cstheme="majorBidi"/>
          <w:color w:val="222222"/>
          <w:shd w:val="clear" w:color="auto" w:fill="FFFFFF"/>
        </w:rPr>
        <w:t>)</w:t>
      </w:r>
      <w:r w:rsidR="00CE143E">
        <w:rPr>
          <w:rFonts w:asciiTheme="majorBidi" w:hAnsiTheme="majorBidi" w:cstheme="majorBidi"/>
          <w:color w:val="222222"/>
          <w:shd w:val="clear" w:color="auto" w:fill="FFFFFF"/>
        </w:rPr>
        <w:t xml:space="preserve">. </w:t>
      </w:r>
      <w:r w:rsidR="00CE143E" w:rsidRPr="00CE143E">
        <w:rPr>
          <w:rFonts w:asciiTheme="majorBidi" w:hAnsiTheme="majorBidi" w:cstheme="majorBidi"/>
          <w:i/>
          <w:iCs/>
          <w:color w:val="222222"/>
          <w:shd w:val="clear" w:color="auto" w:fill="FFFFFF"/>
        </w:rPr>
        <w:t xml:space="preserve">Anatomy of </w:t>
      </w:r>
      <w:proofErr w:type="spellStart"/>
      <w:r w:rsidR="00CE143E" w:rsidRPr="00CE143E">
        <w:rPr>
          <w:rFonts w:asciiTheme="majorBidi" w:hAnsiTheme="majorBidi" w:cstheme="majorBidi"/>
          <w:i/>
          <w:iCs/>
          <w:color w:val="222222"/>
          <w:shd w:val="clear" w:color="auto" w:fill="FFFFFF"/>
        </w:rPr>
        <w:t>Protests</w:t>
      </w:r>
      <w:proofErr w:type="spellEnd"/>
      <w:r w:rsidR="00CE143E" w:rsidRPr="00CE143E">
        <w:rPr>
          <w:rFonts w:asciiTheme="majorBidi" w:hAnsiTheme="majorBidi" w:cstheme="majorBidi"/>
          <w:i/>
          <w:iCs/>
          <w:color w:val="222222"/>
          <w:shd w:val="clear" w:color="auto" w:fill="FFFFFF"/>
        </w:rPr>
        <w:t xml:space="preserve"> </w:t>
      </w:r>
      <w:proofErr w:type="spellStart"/>
      <w:r w:rsidR="00CE143E" w:rsidRPr="00CE143E">
        <w:rPr>
          <w:rFonts w:asciiTheme="majorBidi" w:hAnsiTheme="majorBidi" w:cstheme="majorBidi"/>
          <w:i/>
          <w:iCs/>
          <w:color w:val="222222"/>
          <w:shd w:val="clear" w:color="auto" w:fill="FFFFFF"/>
        </w:rPr>
        <w:t>against</w:t>
      </w:r>
      <w:proofErr w:type="spellEnd"/>
      <w:r w:rsidR="00CE143E" w:rsidRPr="00CE143E">
        <w:rPr>
          <w:rFonts w:asciiTheme="majorBidi" w:hAnsiTheme="majorBidi" w:cstheme="majorBidi"/>
          <w:i/>
          <w:iCs/>
          <w:color w:val="222222"/>
          <w:shd w:val="clear" w:color="auto" w:fill="FFFFFF"/>
        </w:rPr>
        <w:t xml:space="preserve"> the </w:t>
      </w:r>
      <w:proofErr w:type="spellStart"/>
      <w:r w:rsidR="00CE143E" w:rsidRPr="00CE143E">
        <w:rPr>
          <w:rFonts w:asciiTheme="majorBidi" w:hAnsiTheme="majorBidi" w:cstheme="majorBidi"/>
          <w:i/>
          <w:iCs/>
          <w:color w:val="222222"/>
          <w:shd w:val="clear" w:color="auto" w:fill="FFFFFF"/>
        </w:rPr>
        <w:t>invasion</w:t>
      </w:r>
      <w:proofErr w:type="spellEnd"/>
      <w:r w:rsidR="00CE143E" w:rsidRPr="00CE143E">
        <w:rPr>
          <w:rFonts w:asciiTheme="majorBidi" w:hAnsiTheme="majorBidi" w:cstheme="majorBidi"/>
          <w:i/>
          <w:iCs/>
          <w:color w:val="222222"/>
          <w:shd w:val="clear" w:color="auto" w:fill="FFFFFF"/>
        </w:rPr>
        <w:t xml:space="preserve"> of </w:t>
      </w:r>
      <w:proofErr w:type="spellStart"/>
      <w:r w:rsidR="00CE143E" w:rsidRPr="00CE143E">
        <w:rPr>
          <w:rFonts w:asciiTheme="majorBidi" w:hAnsiTheme="majorBidi" w:cstheme="majorBidi"/>
          <w:i/>
          <w:iCs/>
          <w:color w:val="222222"/>
          <w:shd w:val="clear" w:color="auto" w:fill="FFFFFF"/>
        </w:rPr>
        <w:t>Kobani</w:t>
      </w:r>
      <w:proofErr w:type="spellEnd"/>
      <w:r w:rsidR="00CE143E" w:rsidRPr="00CE143E">
        <w:rPr>
          <w:rFonts w:asciiTheme="majorBidi" w:hAnsiTheme="majorBidi" w:cstheme="majorBidi"/>
          <w:i/>
          <w:iCs/>
          <w:color w:val="222222"/>
          <w:shd w:val="clear" w:color="auto" w:fill="FFFFFF"/>
        </w:rPr>
        <w:t>.</w:t>
      </w:r>
      <w:r w:rsidR="00CE143E">
        <w:rPr>
          <w:rFonts w:asciiTheme="majorBidi" w:hAnsiTheme="majorBidi" w:cstheme="majorBidi"/>
          <w:color w:val="222222"/>
          <w:shd w:val="clear" w:color="auto" w:fill="FFFFFF"/>
        </w:rPr>
        <w:t xml:space="preserve"> Dostupné z: </w:t>
      </w:r>
      <w:hyperlink r:id="rId17" w:history="1">
        <w:r w:rsidR="002001D1" w:rsidRPr="00563EF1">
          <w:rPr>
            <w:rStyle w:val="Hypertextovodkaz"/>
            <w:rFonts w:asciiTheme="majorBidi" w:hAnsiTheme="majorBidi" w:cstheme="majorBidi"/>
            <w:shd w:val="clear" w:color="auto" w:fill="FFFFFF"/>
          </w:rPr>
          <w:t>https://www.dailysabah.com/opinion/2014/10/18/anatomy-of-protests-against-the-invasion-of-kobani</w:t>
        </w:r>
      </w:hyperlink>
    </w:p>
    <w:p w14:paraId="3C097B22" w14:textId="77777777" w:rsidR="002001D1" w:rsidRDefault="002001D1" w:rsidP="004765D6">
      <w:pPr>
        <w:pStyle w:val="Normlnweb"/>
        <w:spacing w:before="0" w:beforeAutospacing="0" w:after="0" w:afterAutospacing="0" w:line="360" w:lineRule="auto"/>
        <w:jc w:val="both"/>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Daily</w:t>
      </w:r>
      <w:proofErr w:type="spellEnd"/>
      <w:r>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Sabah</w:t>
      </w:r>
      <w:proofErr w:type="spellEnd"/>
      <w:r>
        <w:rPr>
          <w:rFonts w:asciiTheme="majorBidi" w:hAnsiTheme="majorBidi" w:cstheme="majorBidi"/>
          <w:color w:val="222222"/>
          <w:shd w:val="clear" w:color="auto" w:fill="FFFFFF"/>
        </w:rPr>
        <w:t xml:space="preserve">. (2016, 16. červenec). </w:t>
      </w:r>
      <w:r w:rsidRPr="007D13F8">
        <w:rPr>
          <w:rFonts w:asciiTheme="majorBidi" w:hAnsiTheme="majorBidi" w:cstheme="majorBidi"/>
          <w:i/>
          <w:iCs/>
          <w:color w:val="222222"/>
          <w:shd w:val="clear" w:color="auto" w:fill="FFFFFF"/>
        </w:rPr>
        <w:t xml:space="preserve">Turkey's top </w:t>
      </w:r>
      <w:proofErr w:type="spellStart"/>
      <w:r w:rsidRPr="007D13F8">
        <w:rPr>
          <w:rFonts w:asciiTheme="majorBidi" w:hAnsiTheme="majorBidi" w:cstheme="majorBidi"/>
          <w:i/>
          <w:iCs/>
          <w:color w:val="222222"/>
          <w:shd w:val="clear" w:color="auto" w:fill="FFFFFF"/>
        </w:rPr>
        <w:t>judicial</w:t>
      </w:r>
      <w:proofErr w:type="spellEnd"/>
      <w:r w:rsidRPr="007D13F8">
        <w:rPr>
          <w:rFonts w:asciiTheme="majorBidi" w:hAnsiTheme="majorBidi" w:cstheme="majorBidi"/>
          <w:i/>
          <w:iCs/>
          <w:color w:val="222222"/>
          <w:shd w:val="clear" w:color="auto" w:fill="FFFFFF"/>
        </w:rPr>
        <w:t xml:space="preserve"> </w:t>
      </w:r>
      <w:proofErr w:type="spellStart"/>
      <w:r w:rsidRPr="007D13F8">
        <w:rPr>
          <w:rFonts w:asciiTheme="majorBidi" w:hAnsiTheme="majorBidi" w:cstheme="majorBidi"/>
          <w:i/>
          <w:iCs/>
          <w:color w:val="222222"/>
          <w:shd w:val="clear" w:color="auto" w:fill="FFFFFF"/>
        </w:rPr>
        <w:t>board</w:t>
      </w:r>
      <w:proofErr w:type="spellEnd"/>
      <w:r w:rsidRPr="007D13F8">
        <w:rPr>
          <w:rFonts w:asciiTheme="majorBidi" w:hAnsiTheme="majorBidi" w:cstheme="majorBidi"/>
          <w:i/>
          <w:iCs/>
          <w:color w:val="222222"/>
          <w:shd w:val="clear" w:color="auto" w:fill="FFFFFF"/>
        </w:rPr>
        <w:t xml:space="preserve"> HSYK </w:t>
      </w:r>
      <w:proofErr w:type="spellStart"/>
      <w:r w:rsidRPr="007D13F8">
        <w:rPr>
          <w:rFonts w:asciiTheme="majorBidi" w:hAnsiTheme="majorBidi" w:cstheme="majorBidi"/>
          <w:i/>
          <w:iCs/>
          <w:color w:val="222222"/>
          <w:shd w:val="clear" w:color="auto" w:fill="FFFFFF"/>
        </w:rPr>
        <w:t>orders</w:t>
      </w:r>
      <w:proofErr w:type="spellEnd"/>
      <w:r w:rsidRPr="007D13F8">
        <w:rPr>
          <w:rFonts w:asciiTheme="majorBidi" w:hAnsiTheme="majorBidi" w:cstheme="majorBidi"/>
          <w:i/>
          <w:iCs/>
          <w:color w:val="222222"/>
          <w:shd w:val="clear" w:color="auto" w:fill="FFFFFF"/>
        </w:rPr>
        <w:t xml:space="preserve"> </w:t>
      </w:r>
      <w:proofErr w:type="spellStart"/>
      <w:r w:rsidRPr="007D13F8">
        <w:rPr>
          <w:rFonts w:asciiTheme="majorBidi" w:hAnsiTheme="majorBidi" w:cstheme="majorBidi"/>
          <w:i/>
          <w:iCs/>
          <w:color w:val="222222"/>
          <w:shd w:val="clear" w:color="auto" w:fill="FFFFFF"/>
        </w:rPr>
        <w:t>detention</w:t>
      </w:r>
      <w:proofErr w:type="spellEnd"/>
      <w:r w:rsidRPr="007D13F8">
        <w:rPr>
          <w:rFonts w:asciiTheme="majorBidi" w:hAnsiTheme="majorBidi" w:cstheme="majorBidi"/>
          <w:i/>
          <w:iCs/>
          <w:color w:val="222222"/>
          <w:shd w:val="clear" w:color="auto" w:fill="FFFFFF"/>
        </w:rPr>
        <w:t xml:space="preserve"> of 2,745 </w:t>
      </w:r>
      <w:proofErr w:type="spellStart"/>
      <w:r w:rsidRPr="007D13F8">
        <w:rPr>
          <w:rFonts w:asciiTheme="majorBidi" w:hAnsiTheme="majorBidi" w:cstheme="majorBidi"/>
          <w:i/>
          <w:iCs/>
          <w:color w:val="222222"/>
          <w:shd w:val="clear" w:color="auto" w:fill="FFFFFF"/>
        </w:rPr>
        <w:t>Gülen-linked</w:t>
      </w:r>
      <w:proofErr w:type="spellEnd"/>
      <w:r w:rsidRPr="007D13F8">
        <w:rPr>
          <w:rFonts w:asciiTheme="majorBidi" w:hAnsiTheme="majorBidi" w:cstheme="majorBidi"/>
          <w:i/>
          <w:iCs/>
          <w:color w:val="222222"/>
          <w:shd w:val="clear" w:color="auto" w:fill="FFFFFF"/>
        </w:rPr>
        <w:t xml:space="preserve"> </w:t>
      </w:r>
      <w:proofErr w:type="spellStart"/>
      <w:r w:rsidRPr="007D13F8">
        <w:rPr>
          <w:rFonts w:asciiTheme="majorBidi" w:hAnsiTheme="majorBidi" w:cstheme="majorBidi"/>
          <w:i/>
          <w:iCs/>
          <w:color w:val="222222"/>
          <w:shd w:val="clear" w:color="auto" w:fill="FFFFFF"/>
        </w:rPr>
        <w:t>judges</w:t>
      </w:r>
      <w:proofErr w:type="spellEnd"/>
      <w:r w:rsidRPr="007D13F8">
        <w:rPr>
          <w:rFonts w:asciiTheme="majorBidi" w:hAnsiTheme="majorBidi" w:cstheme="majorBidi"/>
          <w:i/>
          <w:iCs/>
          <w:color w:val="222222"/>
          <w:shd w:val="clear" w:color="auto" w:fill="FFFFFF"/>
        </w:rPr>
        <w:t xml:space="preserve"> </w:t>
      </w:r>
      <w:proofErr w:type="spellStart"/>
      <w:r w:rsidRPr="007D13F8">
        <w:rPr>
          <w:rFonts w:asciiTheme="majorBidi" w:hAnsiTheme="majorBidi" w:cstheme="majorBidi"/>
          <w:i/>
          <w:iCs/>
          <w:color w:val="222222"/>
          <w:shd w:val="clear" w:color="auto" w:fill="FFFFFF"/>
        </w:rPr>
        <w:t>over</w:t>
      </w:r>
      <w:proofErr w:type="spellEnd"/>
      <w:r w:rsidRPr="007D13F8">
        <w:rPr>
          <w:rFonts w:asciiTheme="majorBidi" w:hAnsiTheme="majorBidi" w:cstheme="majorBidi"/>
          <w:i/>
          <w:iCs/>
          <w:color w:val="222222"/>
          <w:shd w:val="clear" w:color="auto" w:fill="FFFFFF"/>
        </w:rPr>
        <w:t xml:space="preserve"> </w:t>
      </w:r>
      <w:proofErr w:type="spellStart"/>
      <w:r w:rsidRPr="007D13F8">
        <w:rPr>
          <w:rFonts w:asciiTheme="majorBidi" w:hAnsiTheme="majorBidi" w:cstheme="majorBidi"/>
          <w:i/>
          <w:iCs/>
          <w:color w:val="222222"/>
          <w:shd w:val="clear" w:color="auto" w:fill="FFFFFF"/>
        </w:rPr>
        <w:t>coup</w:t>
      </w:r>
      <w:proofErr w:type="spellEnd"/>
      <w:r w:rsidRPr="007D13F8">
        <w:rPr>
          <w:rFonts w:asciiTheme="majorBidi" w:hAnsiTheme="majorBidi" w:cstheme="majorBidi"/>
          <w:i/>
          <w:iCs/>
          <w:color w:val="222222"/>
          <w:shd w:val="clear" w:color="auto" w:fill="FFFFFF"/>
        </w:rPr>
        <w:t xml:space="preserve"> </w:t>
      </w:r>
      <w:proofErr w:type="spellStart"/>
      <w:r w:rsidRPr="007D13F8">
        <w:rPr>
          <w:rFonts w:asciiTheme="majorBidi" w:hAnsiTheme="majorBidi" w:cstheme="majorBidi"/>
          <w:i/>
          <w:iCs/>
          <w:color w:val="222222"/>
          <w:shd w:val="clear" w:color="auto" w:fill="FFFFFF"/>
        </w:rPr>
        <w:t>attempt</w:t>
      </w:r>
      <w:proofErr w:type="spellEnd"/>
      <w:r>
        <w:rPr>
          <w:rFonts w:asciiTheme="majorBidi" w:hAnsiTheme="majorBidi" w:cstheme="majorBidi"/>
          <w:color w:val="222222"/>
          <w:shd w:val="clear" w:color="auto" w:fill="FFFFFF"/>
        </w:rPr>
        <w:t xml:space="preserve">. Dostupné z: </w:t>
      </w:r>
      <w:hyperlink r:id="rId18" w:history="1">
        <w:r w:rsidR="007D13F8" w:rsidRPr="00563EF1">
          <w:rPr>
            <w:rStyle w:val="Hypertextovodkaz"/>
            <w:rFonts w:asciiTheme="majorBidi" w:hAnsiTheme="majorBidi" w:cstheme="majorBidi"/>
            <w:shd w:val="clear" w:color="auto" w:fill="FFFFFF"/>
          </w:rPr>
          <w:t>https://www.dailysabah.com/politics/2016/07/16/turkeys-top-judicial-board-hsyk-orders-detention-of-2745-gulen-linked-judges-over-coup-attempt</w:t>
        </w:r>
      </w:hyperlink>
    </w:p>
    <w:p w14:paraId="52C59846" w14:textId="77777777" w:rsidR="007D13F8" w:rsidRDefault="007D13F8" w:rsidP="004765D6">
      <w:pPr>
        <w:pStyle w:val="Normlnweb"/>
        <w:spacing w:before="0" w:beforeAutospacing="0" w:after="0" w:afterAutospacing="0" w:line="360" w:lineRule="auto"/>
        <w:jc w:val="both"/>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Daily</w:t>
      </w:r>
      <w:proofErr w:type="spellEnd"/>
      <w:r>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Sabah</w:t>
      </w:r>
      <w:proofErr w:type="spellEnd"/>
      <w:r>
        <w:rPr>
          <w:rFonts w:asciiTheme="majorBidi" w:hAnsiTheme="majorBidi" w:cstheme="majorBidi"/>
          <w:color w:val="222222"/>
          <w:shd w:val="clear" w:color="auto" w:fill="FFFFFF"/>
        </w:rPr>
        <w:t xml:space="preserve">. (2017, 16. duben). </w:t>
      </w:r>
      <w:r w:rsidRPr="007D13F8">
        <w:rPr>
          <w:rFonts w:asciiTheme="majorBidi" w:hAnsiTheme="majorBidi" w:cstheme="majorBidi"/>
          <w:i/>
          <w:iCs/>
          <w:color w:val="222222"/>
          <w:shd w:val="clear" w:color="auto" w:fill="FFFFFF"/>
        </w:rPr>
        <w:t xml:space="preserve">Turkey 2017 Referendum </w:t>
      </w:r>
      <w:proofErr w:type="spellStart"/>
      <w:r w:rsidRPr="007D13F8">
        <w:rPr>
          <w:rFonts w:asciiTheme="majorBidi" w:hAnsiTheme="majorBidi" w:cstheme="majorBidi"/>
          <w:i/>
          <w:iCs/>
          <w:color w:val="222222"/>
          <w:shd w:val="clear" w:color="auto" w:fill="FFFFFF"/>
        </w:rPr>
        <w:t>Results</w:t>
      </w:r>
      <w:proofErr w:type="spellEnd"/>
      <w:r>
        <w:rPr>
          <w:rFonts w:asciiTheme="majorBidi" w:hAnsiTheme="majorBidi" w:cstheme="majorBidi"/>
          <w:color w:val="222222"/>
          <w:shd w:val="clear" w:color="auto" w:fill="FFFFFF"/>
        </w:rPr>
        <w:t xml:space="preserve">. Dostupné z: </w:t>
      </w:r>
      <w:r w:rsidRPr="007D13F8">
        <w:rPr>
          <w:rFonts w:asciiTheme="majorBidi" w:hAnsiTheme="majorBidi" w:cstheme="majorBidi"/>
          <w:color w:val="222222"/>
          <w:shd w:val="clear" w:color="auto" w:fill="FFFFFF"/>
        </w:rPr>
        <w:t>https://www.dailysabah.com/election/turkey-2017-referendum</w:t>
      </w:r>
    </w:p>
    <w:p w14:paraId="016F95DE" w14:textId="77777777" w:rsidR="00EA4417" w:rsidRDefault="00EA4417" w:rsidP="004765D6">
      <w:pPr>
        <w:pStyle w:val="Normlnweb"/>
        <w:spacing w:before="0" w:beforeAutospacing="0" w:after="0" w:afterAutospacing="0" w:line="360" w:lineRule="auto"/>
        <w:jc w:val="both"/>
        <w:rPr>
          <w:rStyle w:val="Hypertextovodkaz"/>
          <w:rFonts w:asciiTheme="majorBidi" w:hAnsiTheme="majorBidi" w:cstheme="majorBidi"/>
          <w:shd w:val="clear" w:color="auto" w:fill="FFFFFF"/>
        </w:rPr>
      </w:pPr>
      <w:r w:rsidRPr="00671694">
        <w:rPr>
          <w:rFonts w:asciiTheme="majorBidi" w:hAnsiTheme="majorBidi" w:cstheme="majorBidi"/>
          <w:color w:val="222222"/>
          <w:shd w:val="clear" w:color="auto" w:fill="FFFFFF"/>
        </w:rPr>
        <w:t xml:space="preserve">De </w:t>
      </w:r>
      <w:proofErr w:type="spellStart"/>
      <w:r w:rsidRPr="00671694">
        <w:rPr>
          <w:rFonts w:asciiTheme="majorBidi" w:hAnsiTheme="majorBidi" w:cstheme="majorBidi"/>
          <w:color w:val="222222"/>
          <w:shd w:val="clear" w:color="auto" w:fill="FFFFFF"/>
        </w:rPr>
        <w:t>Jong</w:t>
      </w:r>
      <w:proofErr w:type="spellEnd"/>
      <w:r w:rsidRPr="00671694">
        <w:rPr>
          <w:rFonts w:asciiTheme="majorBidi" w:hAnsiTheme="majorBidi" w:cstheme="majorBidi"/>
          <w:color w:val="222222"/>
          <w:shd w:val="clear" w:color="auto" w:fill="FFFFFF"/>
        </w:rPr>
        <w:t xml:space="preserve">, A. (2016). </w:t>
      </w:r>
      <w:r w:rsidRPr="00F978AB">
        <w:rPr>
          <w:rFonts w:asciiTheme="majorBidi" w:hAnsiTheme="majorBidi" w:cstheme="majorBidi"/>
          <w:color w:val="222222"/>
          <w:shd w:val="clear" w:color="auto" w:fill="FFFFFF"/>
        </w:rPr>
        <w:t xml:space="preserve">The </w:t>
      </w:r>
      <w:proofErr w:type="spellStart"/>
      <w:r w:rsidRPr="00F978AB">
        <w:rPr>
          <w:rFonts w:asciiTheme="majorBidi" w:hAnsiTheme="majorBidi" w:cstheme="majorBidi"/>
          <w:color w:val="222222"/>
          <w:shd w:val="clear" w:color="auto" w:fill="FFFFFF"/>
        </w:rPr>
        <w:t>new-old</w:t>
      </w:r>
      <w:proofErr w:type="spellEnd"/>
      <w:r w:rsidRPr="00F978AB">
        <w:rPr>
          <w:rFonts w:asciiTheme="majorBidi" w:hAnsiTheme="majorBidi" w:cstheme="majorBidi"/>
          <w:color w:val="222222"/>
          <w:shd w:val="clear" w:color="auto" w:fill="FFFFFF"/>
        </w:rPr>
        <w:t xml:space="preserve"> PKK</w:t>
      </w:r>
      <w:r w:rsidRPr="00671694">
        <w:rPr>
          <w:rFonts w:asciiTheme="majorBidi" w:hAnsiTheme="majorBidi" w:cstheme="majorBidi"/>
          <w:color w:val="222222"/>
          <w:shd w:val="clear" w:color="auto" w:fill="FFFFFF"/>
        </w:rPr>
        <w:t>. </w:t>
      </w:r>
      <w:r w:rsidRPr="00671694">
        <w:rPr>
          <w:rFonts w:asciiTheme="majorBidi" w:hAnsiTheme="majorBidi" w:cstheme="majorBidi"/>
          <w:i/>
          <w:iCs/>
          <w:color w:val="222222"/>
          <w:shd w:val="clear" w:color="auto" w:fill="FFFFFF"/>
        </w:rPr>
        <w:t xml:space="preserve">The </w:t>
      </w:r>
      <w:proofErr w:type="spellStart"/>
      <w:r w:rsidRPr="00671694">
        <w:rPr>
          <w:rFonts w:asciiTheme="majorBidi" w:hAnsiTheme="majorBidi" w:cstheme="majorBidi"/>
          <w:i/>
          <w:iCs/>
          <w:color w:val="222222"/>
          <w:shd w:val="clear" w:color="auto" w:fill="FFFFFF"/>
        </w:rPr>
        <w:t>Jacobin</w:t>
      </w:r>
      <w:proofErr w:type="spellEnd"/>
      <w:r w:rsidRPr="00671694">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 xml:space="preserve"> Dostupné z: </w:t>
      </w:r>
      <w:r w:rsidRPr="006D3353">
        <w:rPr>
          <w:rFonts w:asciiTheme="majorBidi" w:hAnsiTheme="majorBidi" w:cstheme="majorBidi"/>
          <w:shd w:val="clear" w:color="auto" w:fill="FFFFFF"/>
        </w:rPr>
        <w:t>https://www.jacobinmag.com/2016/03/pkk-ocalan-kurdistan-isis-murray-bookchin/</w:t>
      </w:r>
    </w:p>
    <w:p w14:paraId="30D5105C" w14:textId="77777777" w:rsidR="00D67853" w:rsidRDefault="00D67853" w:rsidP="004765D6">
      <w:pPr>
        <w:pStyle w:val="Normlnweb"/>
        <w:spacing w:before="0" w:beforeAutospacing="0" w:after="0" w:afterAutospacing="0" w:line="360" w:lineRule="auto"/>
        <w:jc w:val="both"/>
      </w:pPr>
      <w:proofErr w:type="spellStart"/>
      <w:r>
        <w:t>Democracy</w:t>
      </w:r>
      <w:proofErr w:type="spellEnd"/>
      <w:r>
        <w:t xml:space="preserve"> </w:t>
      </w:r>
      <w:proofErr w:type="spellStart"/>
      <w:r>
        <w:t>Now</w:t>
      </w:r>
      <w:proofErr w:type="spellEnd"/>
      <w:r>
        <w:t xml:space="preserve">. (2004, 10. červen). </w:t>
      </w:r>
      <w:r w:rsidRPr="00B667E1">
        <w:rPr>
          <w:i/>
          <w:iCs/>
        </w:rPr>
        <w:t xml:space="preserve">Kurdish Political </w:t>
      </w:r>
      <w:proofErr w:type="spellStart"/>
      <w:r w:rsidRPr="00B667E1">
        <w:rPr>
          <w:i/>
          <w:iCs/>
        </w:rPr>
        <w:t>Prisoner</w:t>
      </w:r>
      <w:proofErr w:type="spellEnd"/>
      <w:r w:rsidRPr="00B667E1">
        <w:rPr>
          <w:i/>
          <w:iCs/>
        </w:rPr>
        <w:t xml:space="preserve"> Leyla </w:t>
      </w:r>
      <w:proofErr w:type="spellStart"/>
      <w:r w:rsidRPr="00B667E1">
        <w:rPr>
          <w:i/>
          <w:iCs/>
        </w:rPr>
        <w:t>Zana</w:t>
      </w:r>
      <w:proofErr w:type="spellEnd"/>
      <w:r w:rsidRPr="00B667E1">
        <w:rPr>
          <w:i/>
          <w:iCs/>
        </w:rPr>
        <w:t xml:space="preserve"> </w:t>
      </w:r>
      <w:proofErr w:type="spellStart"/>
      <w:r w:rsidRPr="00B667E1">
        <w:rPr>
          <w:i/>
          <w:iCs/>
        </w:rPr>
        <w:t>Released</w:t>
      </w:r>
      <w:proofErr w:type="spellEnd"/>
      <w:r w:rsidRPr="00B667E1">
        <w:rPr>
          <w:i/>
          <w:iCs/>
        </w:rPr>
        <w:t xml:space="preserve"> </w:t>
      </w:r>
      <w:proofErr w:type="spellStart"/>
      <w:r w:rsidRPr="00B667E1">
        <w:rPr>
          <w:i/>
          <w:iCs/>
        </w:rPr>
        <w:t>After</w:t>
      </w:r>
      <w:proofErr w:type="spellEnd"/>
      <w:r w:rsidRPr="00B667E1">
        <w:rPr>
          <w:i/>
          <w:iCs/>
        </w:rPr>
        <w:t xml:space="preserve"> a </w:t>
      </w:r>
      <w:proofErr w:type="spellStart"/>
      <w:r w:rsidRPr="00B667E1">
        <w:rPr>
          <w:i/>
          <w:iCs/>
        </w:rPr>
        <w:t>Decade</w:t>
      </w:r>
      <w:proofErr w:type="spellEnd"/>
      <w:r w:rsidRPr="00B667E1">
        <w:rPr>
          <w:i/>
          <w:iCs/>
        </w:rPr>
        <w:t xml:space="preserve"> in </w:t>
      </w:r>
      <w:proofErr w:type="spellStart"/>
      <w:r w:rsidRPr="00B667E1">
        <w:rPr>
          <w:i/>
          <w:iCs/>
        </w:rPr>
        <w:t>Jail</w:t>
      </w:r>
      <w:proofErr w:type="spellEnd"/>
      <w:r>
        <w:rPr>
          <w:i/>
          <w:iCs/>
        </w:rPr>
        <w:t xml:space="preserve">. </w:t>
      </w:r>
      <w:r>
        <w:t xml:space="preserve">Dostupné z: </w:t>
      </w:r>
      <w:r w:rsidRPr="005A2F46">
        <w:t>https://www.democracynow.org/2004/6/10/kurdish_political_prisoner_leyla_zana_released</w:t>
      </w:r>
    </w:p>
    <w:p w14:paraId="78E1616D" w14:textId="77777777" w:rsidR="00A94459" w:rsidRDefault="00A94459" w:rsidP="004765D6">
      <w:pPr>
        <w:pStyle w:val="Normlnweb"/>
        <w:spacing w:before="0" w:beforeAutospacing="0" w:after="0" w:afterAutospacing="0" w:line="360" w:lineRule="auto"/>
        <w:jc w:val="both"/>
      </w:pPr>
      <w:r>
        <w:t xml:space="preserve">Der Standart. (2011, 23. červen). </w:t>
      </w:r>
      <w:proofErr w:type="spellStart"/>
      <w:r w:rsidRPr="005A2F46">
        <w:rPr>
          <w:i/>
          <w:iCs/>
        </w:rPr>
        <w:t>Kurdenpartei</w:t>
      </w:r>
      <w:proofErr w:type="spellEnd"/>
      <w:r w:rsidRPr="005A2F46">
        <w:rPr>
          <w:i/>
          <w:iCs/>
        </w:rPr>
        <w:t xml:space="preserve"> </w:t>
      </w:r>
      <w:proofErr w:type="spellStart"/>
      <w:r w:rsidRPr="005A2F46">
        <w:rPr>
          <w:i/>
          <w:iCs/>
        </w:rPr>
        <w:t>beschloss</w:t>
      </w:r>
      <w:proofErr w:type="spellEnd"/>
      <w:r w:rsidRPr="005A2F46">
        <w:rPr>
          <w:i/>
          <w:iCs/>
        </w:rPr>
        <w:t xml:space="preserve"> </w:t>
      </w:r>
      <w:proofErr w:type="spellStart"/>
      <w:r w:rsidRPr="005A2F46">
        <w:rPr>
          <w:i/>
          <w:iCs/>
        </w:rPr>
        <w:t>Parlamentsboykott</w:t>
      </w:r>
      <w:proofErr w:type="spellEnd"/>
      <w:r>
        <w:t xml:space="preserve">. </w:t>
      </w:r>
      <w:r w:rsidR="005A2F46">
        <w:t xml:space="preserve">Dostupné z: </w:t>
      </w:r>
      <w:r w:rsidR="005A2F46" w:rsidRPr="005A2F46">
        <w:t>https://www.derstandard.at/story/1308679522991/kurdenpartei-beschloss-parlamentsboykott</w:t>
      </w:r>
    </w:p>
    <w:p w14:paraId="79638D4A" w14:textId="77777777" w:rsidR="005A2F46" w:rsidRDefault="005A2F46" w:rsidP="004765D6">
      <w:pPr>
        <w:pStyle w:val="Normlnweb"/>
        <w:spacing w:before="0" w:beforeAutospacing="0" w:after="0" w:afterAutospacing="0" w:line="360" w:lineRule="auto"/>
        <w:jc w:val="both"/>
      </w:pPr>
      <w:proofErr w:type="spellStart"/>
      <w:r>
        <w:t>English</w:t>
      </w:r>
      <w:proofErr w:type="spellEnd"/>
      <w:r>
        <w:t xml:space="preserve">. people.com.cn (2011, 24. červen). </w:t>
      </w:r>
      <w:proofErr w:type="spellStart"/>
      <w:r w:rsidRPr="005A2F46">
        <w:rPr>
          <w:i/>
          <w:iCs/>
        </w:rPr>
        <w:t>Court</w:t>
      </w:r>
      <w:proofErr w:type="spellEnd"/>
      <w:r w:rsidRPr="005A2F46">
        <w:rPr>
          <w:i/>
          <w:iCs/>
        </w:rPr>
        <w:t xml:space="preserve"> </w:t>
      </w:r>
      <w:proofErr w:type="spellStart"/>
      <w:r w:rsidRPr="005A2F46">
        <w:rPr>
          <w:i/>
          <w:iCs/>
        </w:rPr>
        <w:t>ban</w:t>
      </w:r>
      <w:proofErr w:type="spellEnd"/>
      <w:r w:rsidRPr="005A2F46">
        <w:rPr>
          <w:i/>
          <w:iCs/>
        </w:rPr>
        <w:t xml:space="preserve"> on </w:t>
      </w:r>
      <w:proofErr w:type="spellStart"/>
      <w:r w:rsidRPr="005A2F46">
        <w:rPr>
          <w:i/>
          <w:iCs/>
        </w:rPr>
        <w:t>newly</w:t>
      </w:r>
      <w:proofErr w:type="spellEnd"/>
      <w:r w:rsidRPr="005A2F46">
        <w:rPr>
          <w:i/>
          <w:iCs/>
        </w:rPr>
        <w:t xml:space="preserve"> </w:t>
      </w:r>
      <w:proofErr w:type="spellStart"/>
      <w:r w:rsidRPr="005A2F46">
        <w:rPr>
          <w:i/>
          <w:iCs/>
        </w:rPr>
        <w:t>elected</w:t>
      </w:r>
      <w:proofErr w:type="spellEnd"/>
      <w:r w:rsidRPr="005A2F46">
        <w:rPr>
          <w:i/>
          <w:iCs/>
        </w:rPr>
        <w:t xml:space="preserve"> Turkish </w:t>
      </w:r>
      <w:proofErr w:type="spellStart"/>
      <w:r w:rsidRPr="005A2F46">
        <w:rPr>
          <w:i/>
          <w:iCs/>
        </w:rPr>
        <w:t>politicians</w:t>
      </w:r>
      <w:proofErr w:type="spellEnd"/>
      <w:r w:rsidRPr="005A2F46">
        <w:rPr>
          <w:i/>
          <w:iCs/>
        </w:rPr>
        <w:t xml:space="preserve"> </w:t>
      </w:r>
      <w:proofErr w:type="spellStart"/>
      <w:r w:rsidRPr="005A2F46">
        <w:rPr>
          <w:i/>
          <w:iCs/>
        </w:rPr>
        <w:t>stirs</w:t>
      </w:r>
      <w:proofErr w:type="spellEnd"/>
      <w:r w:rsidRPr="005A2F46">
        <w:rPr>
          <w:i/>
          <w:iCs/>
        </w:rPr>
        <w:t xml:space="preserve"> </w:t>
      </w:r>
      <w:proofErr w:type="spellStart"/>
      <w:r w:rsidRPr="005A2F46">
        <w:rPr>
          <w:i/>
          <w:iCs/>
        </w:rPr>
        <w:t>tension</w:t>
      </w:r>
      <w:proofErr w:type="spellEnd"/>
      <w:r>
        <w:rPr>
          <w:i/>
          <w:iCs/>
        </w:rPr>
        <w:t>.</w:t>
      </w:r>
      <w:r>
        <w:t xml:space="preserve"> Dostupné z: </w:t>
      </w:r>
      <w:r w:rsidRPr="005A2F46">
        <w:t>http://en.people.cn/90001/90777/90854/7420008.html</w:t>
      </w:r>
    </w:p>
    <w:p w14:paraId="7B304DAF" w14:textId="77777777" w:rsidR="00671694" w:rsidRDefault="00750251" w:rsidP="004765D6">
      <w:pPr>
        <w:pStyle w:val="Normlnweb"/>
        <w:spacing w:before="0" w:beforeAutospacing="0" w:after="0" w:afterAutospacing="0" w:line="360" w:lineRule="auto"/>
        <w:jc w:val="both"/>
      </w:pPr>
      <w:proofErr w:type="spellStart"/>
      <w:r>
        <w:t>Enloe</w:t>
      </w:r>
      <w:proofErr w:type="spellEnd"/>
      <w:r>
        <w:t xml:space="preserve">, C. H. (1986). </w:t>
      </w:r>
      <w:r>
        <w:rPr>
          <w:i/>
          <w:iCs/>
        </w:rPr>
        <w:t>Ethnic Conflict and Political Development</w:t>
      </w:r>
      <w:r>
        <w:t>. Amsterdam University Press.</w:t>
      </w:r>
    </w:p>
    <w:p w14:paraId="072131E2" w14:textId="77777777" w:rsidR="007452E9" w:rsidRDefault="007452E9" w:rsidP="004765D6">
      <w:pPr>
        <w:pStyle w:val="Normlnweb"/>
        <w:spacing w:before="0" w:beforeAutospacing="0" w:after="0" w:afterAutospacing="0" w:line="360" w:lineRule="auto"/>
        <w:jc w:val="both"/>
        <w:rPr>
          <w:rFonts w:asciiTheme="majorBidi" w:hAnsiTheme="majorBidi" w:cstheme="majorBidi"/>
        </w:rPr>
      </w:pPr>
      <w:proofErr w:type="spellStart"/>
      <w:r w:rsidRPr="007452E9">
        <w:rPr>
          <w:rFonts w:asciiTheme="majorBidi" w:hAnsiTheme="majorBidi" w:cstheme="majorBidi"/>
        </w:rPr>
        <w:t>Ertur</w:t>
      </w:r>
      <w:proofErr w:type="spellEnd"/>
      <w:r w:rsidRPr="007452E9">
        <w:rPr>
          <w:rFonts w:asciiTheme="majorBidi" w:hAnsiTheme="majorBidi" w:cstheme="majorBidi"/>
        </w:rPr>
        <w:t>, K</w:t>
      </w:r>
      <w:r>
        <w:rPr>
          <w:rFonts w:asciiTheme="majorBidi" w:hAnsiTheme="majorBidi" w:cstheme="majorBidi"/>
        </w:rPr>
        <w:t>.</w:t>
      </w:r>
      <w:r w:rsidRPr="007452E9">
        <w:rPr>
          <w:rFonts w:asciiTheme="majorBidi" w:hAnsiTheme="majorBidi" w:cstheme="majorBidi"/>
        </w:rPr>
        <w:t xml:space="preserve"> P</w:t>
      </w:r>
      <w:r>
        <w:rPr>
          <w:rFonts w:asciiTheme="majorBidi" w:hAnsiTheme="majorBidi" w:cstheme="majorBidi"/>
        </w:rPr>
        <w:t xml:space="preserve">. </w:t>
      </w:r>
      <w:r w:rsidRPr="007452E9">
        <w:rPr>
          <w:rFonts w:asciiTheme="majorBidi" w:hAnsiTheme="majorBidi" w:cstheme="majorBidi"/>
        </w:rPr>
        <w:t>(1979).</w:t>
      </w:r>
      <w:r>
        <w:rPr>
          <w:rFonts w:asciiTheme="majorBidi" w:hAnsiTheme="majorBidi" w:cstheme="majorBidi"/>
        </w:rPr>
        <w:t xml:space="preserve"> </w:t>
      </w:r>
      <w:r w:rsidRPr="007452E9">
        <w:rPr>
          <w:rFonts w:asciiTheme="majorBidi" w:hAnsiTheme="majorBidi" w:cstheme="majorBidi"/>
          <w:i/>
          <w:iCs/>
        </w:rPr>
        <w:t xml:space="preserve">The </w:t>
      </w:r>
      <w:proofErr w:type="spellStart"/>
      <w:r w:rsidRPr="007452E9">
        <w:rPr>
          <w:rFonts w:asciiTheme="majorBidi" w:hAnsiTheme="majorBidi" w:cstheme="majorBidi"/>
          <w:i/>
          <w:iCs/>
        </w:rPr>
        <w:t>political</w:t>
      </w:r>
      <w:proofErr w:type="spellEnd"/>
      <w:r w:rsidRPr="007452E9">
        <w:rPr>
          <w:rFonts w:asciiTheme="majorBidi" w:hAnsiTheme="majorBidi" w:cstheme="majorBidi"/>
          <w:i/>
          <w:iCs/>
        </w:rPr>
        <w:t xml:space="preserve"> </w:t>
      </w:r>
      <w:proofErr w:type="spellStart"/>
      <w:r w:rsidRPr="007452E9">
        <w:rPr>
          <w:rFonts w:asciiTheme="majorBidi" w:hAnsiTheme="majorBidi" w:cstheme="majorBidi"/>
          <w:i/>
          <w:iCs/>
        </w:rPr>
        <w:t>integration</w:t>
      </w:r>
      <w:proofErr w:type="spellEnd"/>
      <w:r w:rsidRPr="007452E9">
        <w:rPr>
          <w:rFonts w:asciiTheme="majorBidi" w:hAnsiTheme="majorBidi" w:cstheme="majorBidi"/>
          <w:i/>
          <w:iCs/>
        </w:rPr>
        <w:t xml:space="preserve"> of the </w:t>
      </w:r>
      <w:proofErr w:type="spellStart"/>
      <w:r w:rsidRPr="007452E9">
        <w:rPr>
          <w:rFonts w:asciiTheme="majorBidi" w:hAnsiTheme="majorBidi" w:cstheme="majorBidi"/>
          <w:i/>
          <w:iCs/>
        </w:rPr>
        <w:t>Kurds</w:t>
      </w:r>
      <w:proofErr w:type="spellEnd"/>
      <w:r w:rsidRPr="007452E9">
        <w:rPr>
          <w:rFonts w:asciiTheme="majorBidi" w:hAnsiTheme="majorBidi" w:cstheme="majorBidi"/>
          <w:i/>
          <w:iCs/>
        </w:rPr>
        <w:t xml:space="preserve"> in Turkey</w:t>
      </w:r>
      <w:r>
        <w:rPr>
          <w:rFonts w:asciiTheme="majorBidi" w:hAnsiTheme="majorBidi" w:cstheme="majorBidi"/>
        </w:rPr>
        <w:t xml:space="preserve">. </w:t>
      </w:r>
      <w:proofErr w:type="spellStart"/>
      <w:r w:rsidRPr="007452E9">
        <w:rPr>
          <w:rFonts w:asciiTheme="majorBidi" w:hAnsiTheme="majorBidi" w:cstheme="majorBidi"/>
          <w:i/>
          <w:iCs/>
        </w:rPr>
        <w:t>Dissertations</w:t>
      </w:r>
      <w:proofErr w:type="spellEnd"/>
      <w:r w:rsidRPr="007452E9">
        <w:rPr>
          <w:rFonts w:asciiTheme="majorBidi" w:hAnsiTheme="majorBidi" w:cstheme="majorBidi"/>
          <w:i/>
          <w:iCs/>
        </w:rPr>
        <w:t xml:space="preserve"> and </w:t>
      </w:r>
      <w:proofErr w:type="spellStart"/>
      <w:r w:rsidRPr="007452E9">
        <w:rPr>
          <w:rFonts w:asciiTheme="majorBidi" w:hAnsiTheme="majorBidi" w:cstheme="majorBidi"/>
          <w:i/>
          <w:iCs/>
        </w:rPr>
        <w:t>Theses</w:t>
      </w:r>
      <w:proofErr w:type="spellEnd"/>
      <w:r w:rsidRPr="007452E9">
        <w:rPr>
          <w:rFonts w:asciiTheme="majorBidi" w:hAnsiTheme="majorBidi" w:cstheme="majorBidi"/>
        </w:rPr>
        <w:t>.</w:t>
      </w:r>
      <w:r>
        <w:rPr>
          <w:rFonts w:asciiTheme="majorBidi" w:hAnsiTheme="majorBidi" w:cstheme="majorBidi"/>
        </w:rPr>
        <w:t xml:space="preserve"> </w:t>
      </w:r>
      <w:proofErr w:type="spellStart"/>
      <w:r w:rsidRPr="007452E9">
        <w:rPr>
          <w:rFonts w:asciiTheme="majorBidi" w:hAnsiTheme="majorBidi" w:cstheme="majorBidi"/>
        </w:rPr>
        <w:t>Paper</w:t>
      </w:r>
      <w:proofErr w:type="spellEnd"/>
      <w:r w:rsidRPr="007452E9">
        <w:rPr>
          <w:rFonts w:asciiTheme="majorBidi" w:hAnsiTheme="majorBidi" w:cstheme="majorBidi"/>
        </w:rPr>
        <w:t xml:space="preserve"> 2890.</w:t>
      </w:r>
      <w:r>
        <w:rPr>
          <w:rFonts w:asciiTheme="majorBidi" w:hAnsiTheme="majorBidi" w:cstheme="majorBidi"/>
        </w:rPr>
        <w:t xml:space="preserve"> </w:t>
      </w:r>
      <w:r w:rsidR="006D3353">
        <w:rPr>
          <w:rFonts w:asciiTheme="majorBidi" w:hAnsiTheme="majorBidi" w:cstheme="majorBidi"/>
          <w:color w:val="181817"/>
          <w:shd w:val="clear" w:color="auto" w:fill="FFFFFF"/>
        </w:rPr>
        <w:t>https://</w:t>
      </w:r>
      <w:r w:rsidR="006D3353" w:rsidRPr="0022345C">
        <w:rPr>
          <w:rFonts w:asciiTheme="majorBidi" w:hAnsiTheme="majorBidi" w:cstheme="majorBidi"/>
          <w:color w:val="181817"/>
          <w:shd w:val="clear" w:color="auto" w:fill="FFFFFF"/>
        </w:rPr>
        <w:t>doi</w:t>
      </w:r>
      <w:r w:rsidR="006D3353">
        <w:rPr>
          <w:rFonts w:asciiTheme="majorBidi" w:hAnsiTheme="majorBidi" w:cstheme="majorBidi"/>
          <w:color w:val="181817"/>
          <w:shd w:val="clear" w:color="auto" w:fill="FFFFFF"/>
        </w:rPr>
        <w:t>.org/</w:t>
      </w:r>
      <w:r w:rsidRPr="007452E9">
        <w:rPr>
          <w:rFonts w:asciiTheme="majorBidi" w:hAnsiTheme="majorBidi" w:cstheme="majorBidi"/>
        </w:rPr>
        <w:t>10.15760/etd.2885</w:t>
      </w:r>
    </w:p>
    <w:p w14:paraId="1F834F98" w14:textId="77777777" w:rsidR="00442956" w:rsidRDefault="00442956" w:rsidP="004765D6">
      <w:pPr>
        <w:pStyle w:val="Normlnweb"/>
        <w:spacing w:before="0" w:beforeAutospacing="0" w:after="0" w:afterAutospacing="0" w:line="360" w:lineRule="auto"/>
        <w:jc w:val="both"/>
      </w:pPr>
      <w:r>
        <w:t xml:space="preserve">European </w:t>
      </w:r>
      <w:proofErr w:type="spellStart"/>
      <w:r>
        <w:t>Commission</w:t>
      </w:r>
      <w:proofErr w:type="spellEnd"/>
      <w:r>
        <w:t xml:space="preserve">. (2001). </w:t>
      </w:r>
      <w:proofErr w:type="spellStart"/>
      <w:r>
        <w:t>Regular</w:t>
      </w:r>
      <w:proofErr w:type="spellEnd"/>
      <w:r>
        <w:t xml:space="preserve"> Report on Turkey´s </w:t>
      </w:r>
      <w:proofErr w:type="spellStart"/>
      <w:r>
        <w:t>Progress</w:t>
      </w:r>
      <w:proofErr w:type="spellEnd"/>
      <w:r>
        <w:t xml:space="preserve"> </w:t>
      </w:r>
      <w:proofErr w:type="spellStart"/>
      <w:r>
        <w:t>towards</w:t>
      </w:r>
      <w:proofErr w:type="spellEnd"/>
      <w:r>
        <w:t xml:space="preserve"> </w:t>
      </w:r>
      <w:proofErr w:type="spellStart"/>
      <w:r>
        <w:t>Accession</w:t>
      </w:r>
      <w:proofErr w:type="spellEnd"/>
      <w:r>
        <w:t xml:space="preserve">. Dostupné z: </w:t>
      </w:r>
      <w:r w:rsidRPr="00442956">
        <w:t>https://www.ab.gov.tr/f</w:t>
      </w:r>
      <w:r>
        <w:t>i</w:t>
      </w:r>
      <w:r w:rsidRPr="00442956">
        <w:t>les/AB_Iliskileri/Tur_En_Realitons/Progress/Turkey_Progress_Report_2001.pdf</w:t>
      </w:r>
    </w:p>
    <w:p w14:paraId="0B913F4E" w14:textId="77777777" w:rsidR="002615E2" w:rsidRDefault="002615E2" w:rsidP="004765D6">
      <w:pPr>
        <w:pStyle w:val="Normlnweb"/>
        <w:spacing w:before="0" w:beforeAutospacing="0" w:after="0" w:afterAutospacing="0" w:line="360" w:lineRule="auto"/>
        <w:jc w:val="both"/>
      </w:pPr>
      <w:r>
        <w:lastRenderedPageBreak/>
        <w:t>Freedom House. (1981).</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1981</w:t>
      </w:r>
      <w:r w:rsidR="00901C9C">
        <w:t xml:space="preserve">. Dostupné z: </w:t>
      </w:r>
      <w:r w:rsidR="00901C9C" w:rsidRPr="00901C9C">
        <w:t>https://freedomhouse.org/sites/default/files/2020-02/Freedom_in_the_World_1981_complete_book.pdf</w:t>
      </w:r>
    </w:p>
    <w:p w14:paraId="5E3658F1" w14:textId="77777777" w:rsidR="002615E2" w:rsidRDefault="002615E2" w:rsidP="004765D6">
      <w:pPr>
        <w:pStyle w:val="Normlnweb"/>
        <w:spacing w:before="0" w:beforeAutospacing="0" w:after="0" w:afterAutospacing="0" w:line="360" w:lineRule="auto"/>
        <w:jc w:val="both"/>
      </w:pPr>
      <w:r>
        <w:t>Freedom House. (1984-1985).</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198</w:t>
      </w:r>
      <w:r w:rsidR="00901C9C">
        <w:rPr>
          <w:i/>
          <w:iCs/>
        </w:rPr>
        <w:t>4-1985</w:t>
      </w:r>
      <w:r w:rsidR="00901C9C">
        <w:t xml:space="preserve">. Dostupné z: </w:t>
      </w:r>
      <w:r w:rsidR="00901C9C" w:rsidRPr="00901C9C">
        <w:t>https://freedomhouse.org/sites/default/files/2020-02/Freedom_in_the_World_1984-1985_complete_book.pdf</w:t>
      </w:r>
    </w:p>
    <w:p w14:paraId="65FF0BEF" w14:textId="77777777" w:rsidR="002615E2" w:rsidRDefault="002615E2" w:rsidP="004765D6">
      <w:pPr>
        <w:pStyle w:val="Normlnweb"/>
        <w:spacing w:before="0" w:beforeAutospacing="0" w:after="0" w:afterAutospacing="0" w:line="360" w:lineRule="auto"/>
        <w:jc w:val="both"/>
      </w:pPr>
      <w:r>
        <w:t xml:space="preserve">Freedom House. (1988-1989).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198</w:t>
      </w:r>
      <w:r w:rsidR="00901C9C">
        <w:rPr>
          <w:i/>
          <w:iCs/>
        </w:rPr>
        <w:t>8-1989</w:t>
      </w:r>
      <w:r w:rsidR="00901C9C">
        <w:t xml:space="preserve">. Dostupné z: </w:t>
      </w:r>
      <w:r w:rsidR="00901C9C" w:rsidRPr="00901C9C">
        <w:t>https://freedomhouse.org/sites/default/files/2020-02/Freedom_in_the_World_1988-1989_complete_book.pdf</w:t>
      </w:r>
    </w:p>
    <w:p w14:paraId="0479CFBB" w14:textId="77777777" w:rsidR="002615E2" w:rsidRDefault="002615E2" w:rsidP="004765D6">
      <w:pPr>
        <w:pStyle w:val="Normlnweb"/>
        <w:spacing w:before="0" w:beforeAutospacing="0" w:after="0" w:afterAutospacing="0" w:line="360" w:lineRule="auto"/>
        <w:jc w:val="both"/>
      </w:pPr>
      <w:r>
        <w:t>Freedom House. (1990-1991).</w:t>
      </w:r>
      <w:r w:rsidR="00901C9C" w:rsidRPr="00901C9C">
        <w:rPr>
          <w:i/>
          <w:iCs/>
        </w:rPr>
        <w:t xml:space="preserve"> Freedom in the </w:t>
      </w:r>
      <w:proofErr w:type="spellStart"/>
      <w:r w:rsidR="00901C9C" w:rsidRPr="00901C9C">
        <w:rPr>
          <w:i/>
          <w:iCs/>
        </w:rPr>
        <w:t>World</w:t>
      </w:r>
      <w:proofErr w:type="spellEnd"/>
      <w:r w:rsidR="00901C9C" w:rsidRPr="00901C9C">
        <w:rPr>
          <w:i/>
          <w:iCs/>
        </w:rPr>
        <w:t xml:space="preserve"> 19</w:t>
      </w:r>
      <w:r w:rsidR="00901C9C">
        <w:rPr>
          <w:i/>
          <w:iCs/>
        </w:rPr>
        <w:t>90-1991</w:t>
      </w:r>
      <w:r w:rsidR="00901C9C">
        <w:t xml:space="preserve">. Dostupné z: </w:t>
      </w:r>
      <w:r w:rsidR="00901C9C" w:rsidRPr="00901C9C">
        <w:t>https://freedomhouse.org/sites/default/files/2020-02/Freedom_in_the_World_1990-1991_complete_book.pdf</w:t>
      </w:r>
    </w:p>
    <w:p w14:paraId="5022EEBB" w14:textId="77777777" w:rsidR="002615E2" w:rsidRDefault="002615E2" w:rsidP="004765D6">
      <w:pPr>
        <w:pStyle w:val="Normlnweb"/>
        <w:spacing w:before="0" w:beforeAutospacing="0" w:after="0" w:afterAutospacing="0" w:line="360" w:lineRule="auto"/>
        <w:jc w:val="both"/>
      </w:pPr>
      <w:r>
        <w:t>Freedom House. (1991-1992).</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w:t>
      </w:r>
      <w:r w:rsidR="00901C9C">
        <w:rPr>
          <w:i/>
          <w:iCs/>
        </w:rPr>
        <w:t>9</w:t>
      </w:r>
      <w:r w:rsidR="00901C9C" w:rsidRPr="00901C9C">
        <w:rPr>
          <w:i/>
          <w:iCs/>
        </w:rPr>
        <w:t>1</w:t>
      </w:r>
      <w:r w:rsidR="00901C9C">
        <w:rPr>
          <w:i/>
          <w:iCs/>
        </w:rPr>
        <w:t>-1992</w:t>
      </w:r>
      <w:r w:rsidR="00901C9C">
        <w:t xml:space="preserve">. Dostupné z: </w:t>
      </w:r>
      <w:r w:rsidR="00901C9C" w:rsidRPr="00901C9C">
        <w:t>https://freedomhouse.org/sites/default/files/2020-02/Freedom_in_the_World_1991-1992_complete_book.pdf</w:t>
      </w:r>
    </w:p>
    <w:p w14:paraId="672D65CE" w14:textId="77777777" w:rsidR="002615E2" w:rsidRDefault="002615E2" w:rsidP="004765D6">
      <w:pPr>
        <w:pStyle w:val="Normlnweb"/>
        <w:spacing w:before="0" w:beforeAutospacing="0" w:after="0" w:afterAutospacing="0" w:line="360" w:lineRule="auto"/>
        <w:jc w:val="both"/>
      </w:pPr>
      <w:r>
        <w:t>Freedom House. (1993-1994).</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w:t>
      </w:r>
      <w:r w:rsidR="00901C9C">
        <w:rPr>
          <w:i/>
          <w:iCs/>
        </w:rPr>
        <w:t>93-1994</w:t>
      </w:r>
      <w:r w:rsidR="00901C9C">
        <w:t xml:space="preserve">. Dostupné z: </w:t>
      </w:r>
      <w:r w:rsidR="00901C9C" w:rsidRPr="00901C9C">
        <w:t>https://freedomhouse.org/sites/default/files/2020-02/Freedom_in_the_World_1993-1994_complete_book.pdf</w:t>
      </w:r>
    </w:p>
    <w:p w14:paraId="53A782ED" w14:textId="77777777" w:rsidR="002615E2" w:rsidRDefault="002615E2" w:rsidP="004765D6">
      <w:pPr>
        <w:pStyle w:val="Normlnweb"/>
        <w:spacing w:before="0" w:beforeAutospacing="0" w:after="0" w:afterAutospacing="0" w:line="360" w:lineRule="auto"/>
        <w:jc w:val="both"/>
      </w:pPr>
      <w:r>
        <w:t>Freedom House. (1994-1995).</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w:t>
      </w:r>
      <w:r w:rsidR="00901C9C">
        <w:rPr>
          <w:i/>
          <w:iCs/>
        </w:rPr>
        <w:t>94-1995</w:t>
      </w:r>
      <w:r w:rsidR="00901C9C">
        <w:t xml:space="preserve">. Dostupné z: </w:t>
      </w:r>
      <w:r w:rsidR="00901C9C" w:rsidRPr="00901C9C">
        <w:t>https://freedomhouse.org/sites/default/files/2020-02/Freedom_in_the_World_1994-1995_complete_book.pdf</w:t>
      </w:r>
    </w:p>
    <w:p w14:paraId="5C5697EF" w14:textId="77777777" w:rsidR="002615E2" w:rsidRDefault="002615E2" w:rsidP="004765D6">
      <w:pPr>
        <w:pStyle w:val="Normlnweb"/>
        <w:spacing w:before="0" w:beforeAutospacing="0" w:after="0" w:afterAutospacing="0" w:line="360" w:lineRule="auto"/>
        <w:jc w:val="both"/>
      </w:pPr>
      <w:r>
        <w:t>Freedom House. (1995-1996).</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w:t>
      </w:r>
      <w:r w:rsidR="00901C9C">
        <w:rPr>
          <w:i/>
          <w:iCs/>
        </w:rPr>
        <w:t>95-1996</w:t>
      </w:r>
      <w:r w:rsidR="00901C9C">
        <w:t xml:space="preserve">. Dostupné z: </w:t>
      </w:r>
      <w:r w:rsidR="00901C9C" w:rsidRPr="00901C9C">
        <w:t>https://freedomhouse.org/sites/default/files/2020-02/Freedom_in_the_World_1995-1996_complete_book.pdf</w:t>
      </w:r>
    </w:p>
    <w:p w14:paraId="010FA3DD" w14:textId="77777777" w:rsidR="002615E2" w:rsidRDefault="002615E2" w:rsidP="004765D6">
      <w:pPr>
        <w:pStyle w:val="Normlnweb"/>
        <w:spacing w:before="0" w:beforeAutospacing="0" w:after="0" w:afterAutospacing="0" w:line="360" w:lineRule="auto"/>
        <w:jc w:val="both"/>
      </w:pPr>
      <w:r>
        <w:t>Freedom House. (1996-1997).</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w:t>
      </w:r>
      <w:r w:rsidR="00901C9C">
        <w:rPr>
          <w:i/>
          <w:iCs/>
        </w:rPr>
        <w:t>96-1997</w:t>
      </w:r>
      <w:r w:rsidR="00901C9C">
        <w:t xml:space="preserve">. Dostupné z: </w:t>
      </w:r>
      <w:r w:rsidR="00901C9C" w:rsidRPr="00901C9C">
        <w:t>https://freedomhouse.org/sites/default/files/2020-02/Freedom_in_the_World_1996-1997_complete_book.pdf</w:t>
      </w:r>
    </w:p>
    <w:p w14:paraId="500E0850" w14:textId="77777777" w:rsidR="002615E2" w:rsidRDefault="002615E2" w:rsidP="004765D6">
      <w:pPr>
        <w:pStyle w:val="Normlnweb"/>
        <w:spacing w:before="0" w:beforeAutospacing="0" w:after="0" w:afterAutospacing="0" w:line="360" w:lineRule="auto"/>
        <w:jc w:val="both"/>
      </w:pPr>
      <w:r>
        <w:t>Freedom House. (1997-1998).</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w:t>
      </w:r>
      <w:r w:rsidR="00901C9C">
        <w:rPr>
          <w:i/>
          <w:iCs/>
        </w:rPr>
        <w:t>97-1998</w:t>
      </w:r>
      <w:r w:rsidR="00901C9C">
        <w:t xml:space="preserve">. Dostupné z: </w:t>
      </w:r>
      <w:r w:rsidR="00901C9C" w:rsidRPr="00901C9C">
        <w:t>https://freedomhouse.org/sites/default/files/2020-02/Freedom_in_the_World_1997-1998_complete_book.pdf</w:t>
      </w:r>
    </w:p>
    <w:p w14:paraId="4561B34A" w14:textId="77777777" w:rsidR="002615E2" w:rsidRDefault="002615E2" w:rsidP="004765D6">
      <w:pPr>
        <w:pStyle w:val="Normlnweb"/>
        <w:spacing w:before="0" w:beforeAutospacing="0" w:after="0" w:afterAutospacing="0" w:line="360" w:lineRule="auto"/>
        <w:jc w:val="both"/>
      </w:pPr>
      <w:r>
        <w:t>Freedom House. (1998-1999).</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w:t>
      </w:r>
      <w:r w:rsidR="00901C9C">
        <w:rPr>
          <w:i/>
          <w:iCs/>
        </w:rPr>
        <w:t>98-1999</w:t>
      </w:r>
      <w:r w:rsidR="00901C9C">
        <w:t xml:space="preserve">. Dostupné z: </w:t>
      </w:r>
      <w:r w:rsidR="007D3457" w:rsidRPr="007D3457">
        <w:t>https://freedomhouse.org/sites/default/files/2020-02/Freedom_in_the_World_1998-1999_complete_book.pdf</w:t>
      </w:r>
    </w:p>
    <w:p w14:paraId="5027F519" w14:textId="77777777" w:rsidR="002615E2" w:rsidRDefault="002615E2" w:rsidP="004765D6">
      <w:pPr>
        <w:pStyle w:val="Normlnweb"/>
        <w:spacing w:before="0" w:beforeAutospacing="0" w:after="0" w:afterAutospacing="0" w:line="360" w:lineRule="auto"/>
        <w:jc w:val="both"/>
      </w:pPr>
      <w:r>
        <w:lastRenderedPageBreak/>
        <w:t>Freedom House. (1999-2000).</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19</w:t>
      </w:r>
      <w:r w:rsidR="007D3457">
        <w:rPr>
          <w:i/>
          <w:iCs/>
        </w:rPr>
        <w:t>99-2000</w:t>
      </w:r>
      <w:r w:rsidR="00901C9C">
        <w:t>. Dostupné z:</w:t>
      </w:r>
      <w:r w:rsidR="007D3457">
        <w:t xml:space="preserve"> </w:t>
      </w:r>
      <w:r w:rsidR="007D3457" w:rsidRPr="007D3457">
        <w:t>https://freedomhouse.org/sites/default/files/2020-02/Freedom_in_the_World_1999-2000_complete_book.pdf</w:t>
      </w:r>
    </w:p>
    <w:p w14:paraId="27F2AA68" w14:textId="77777777" w:rsidR="002615E2" w:rsidRDefault="002615E2" w:rsidP="004765D6">
      <w:pPr>
        <w:pStyle w:val="Normlnweb"/>
        <w:spacing w:before="0" w:beforeAutospacing="0" w:after="0" w:afterAutospacing="0" w:line="360" w:lineRule="auto"/>
        <w:jc w:val="both"/>
      </w:pPr>
      <w:r>
        <w:t>Freedom House. (2001-2002).</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2001-2002</w:t>
      </w:r>
      <w:r w:rsidR="00901C9C">
        <w:t>. Dostupné z:</w:t>
      </w:r>
      <w:r w:rsidR="007D3457">
        <w:t xml:space="preserve"> </w:t>
      </w:r>
      <w:r w:rsidR="007D3457" w:rsidRPr="007D3457">
        <w:t>https://freedomhouse.org/sites/default/files/2020-02/Freedom_in_the_World_2001-2002_complete_book.pdf</w:t>
      </w:r>
    </w:p>
    <w:p w14:paraId="238027F5" w14:textId="77777777" w:rsidR="002615E2" w:rsidRDefault="002615E2" w:rsidP="004765D6">
      <w:pPr>
        <w:pStyle w:val="Normlnweb"/>
        <w:spacing w:before="0" w:beforeAutospacing="0" w:after="0" w:afterAutospacing="0" w:line="360" w:lineRule="auto"/>
        <w:jc w:val="both"/>
      </w:pPr>
      <w:r>
        <w:t>Freedom House. (2003).</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2003</w:t>
      </w:r>
      <w:r w:rsidR="00901C9C">
        <w:t>. Dostupné z:</w:t>
      </w:r>
      <w:r w:rsidR="007D3457">
        <w:t xml:space="preserve"> </w:t>
      </w:r>
      <w:r w:rsidR="007D3457" w:rsidRPr="007D3457">
        <w:t>https://freedomhouse.org/sites/default/files/2020-02/Freedom_in_the_World_2003_complete_book.pdf</w:t>
      </w:r>
    </w:p>
    <w:p w14:paraId="0689A31F" w14:textId="77777777" w:rsidR="002615E2" w:rsidRDefault="002615E2" w:rsidP="004765D6">
      <w:pPr>
        <w:pStyle w:val="Normlnweb"/>
        <w:spacing w:before="0" w:beforeAutospacing="0" w:after="0" w:afterAutospacing="0" w:line="360" w:lineRule="auto"/>
        <w:jc w:val="both"/>
      </w:pPr>
      <w:r>
        <w:t>Freedom House. (2004).</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2004</w:t>
      </w:r>
      <w:r w:rsidR="00901C9C">
        <w:t>. Dostupné z:</w:t>
      </w:r>
      <w:r w:rsidR="007D3457">
        <w:t xml:space="preserve"> </w:t>
      </w:r>
      <w:r w:rsidR="007D3457" w:rsidRPr="007D3457">
        <w:t>https://freedomhouse.org/sites/default/files/2020-02/Freedom_in_the_World_2004_complete_book.pdf</w:t>
      </w:r>
    </w:p>
    <w:p w14:paraId="694389D1" w14:textId="77777777" w:rsidR="002615E2" w:rsidRDefault="002615E2" w:rsidP="004765D6">
      <w:pPr>
        <w:pStyle w:val="Normlnweb"/>
        <w:spacing w:before="0" w:beforeAutospacing="0" w:after="0" w:afterAutospacing="0" w:line="360" w:lineRule="auto"/>
        <w:jc w:val="both"/>
      </w:pPr>
      <w:r>
        <w:t>Freedom House. (2006).</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2006</w:t>
      </w:r>
      <w:r w:rsidR="00901C9C">
        <w:t>. Dostupné z:</w:t>
      </w:r>
      <w:r w:rsidR="007D3457">
        <w:t xml:space="preserve"> </w:t>
      </w:r>
      <w:r w:rsidR="007D3457" w:rsidRPr="007D3457">
        <w:t>https://freedomhouse.org/sites/default/files/2020-02/Freedom_in_the_World_2006_complete_book.pdf</w:t>
      </w:r>
    </w:p>
    <w:p w14:paraId="5F0B018C" w14:textId="77777777" w:rsidR="002615E2" w:rsidRDefault="002615E2" w:rsidP="004765D6">
      <w:pPr>
        <w:pStyle w:val="Normlnweb"/>
        <w:spacing w:before="0" w:beforeAutospacing="0" w:after="0" w:afterAutospacing="0" w:line="360" w:lineRule="auto"/>
        <w:jc w:val="both"/>
      </w:pPr>
      <w:r>
        <w:t>Freedom House. (2007).</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2007</w:t>
      </w:r>
      <w:r w:rsidR="00901C9C">
        <w:t>. Dostupné z:</w:t>
      </w:r>
      <w:r w:rsidR="007D3457">
        <w:t xml:space="preserve"> </w:t>
      </w:r>
      <w:r w:rsidR="007D3457" w:rsidRPr="007D3457">
        <w:t>https://freedomhouse.org/sites/default/files/2020-02/Freedom_in_the_World_2007_complete_book.pdf</w:t>
      </w:r>
    </w:p>
    <w:p w14:paraId="444743E8" w14:textId="77777777" w:rsidR="002615E2" w:rsidRDefault="002615E2" w:rsidP="004765D6">
      <w:pPr>
        <w:pStyle w:val="Normlnweb"/>
        <w:spacing w:before="0" w:beforeAutospacing="0" w:after="0" w:afterAutospacing="0" w:line="360" w:lineRule="auto"/>
        <w:jc w:val="both"/>
      </w:pPr>
      <w:r>
        <w:t>Freedom House. (2008).</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2008</w:t>
      </w:r>
      <w:r w:rsidR="00901C9C">
        <w:t>. Dostupné z:</w:t>
      </w:r>
      <w:r w:rsidR="007D3457">
        <w:t xml:space="preserve"> </w:t>
      </w:r>
      <w:r w:rsidR="007D3457" w:rsidRPr="007D3457">
        <w:t>https://freedomhouse.org/sites/default/files/2020-02/Freedom_in_the_World_2008_complete_book.pdf</w:t>
      </w:r>
    </w:p>
    <w:p w14:paraId="7D04F245" w14:textId="77777777" w:rsidR="002615E2" w:rsidRDefault="002615E2" w:rsidP="004765D6">
      <w:pPr>
        <w:pStyle w:val="Normlnweb"/>
        <w:spacing w:before="0" w:beforeAutospacing="0" w:after="0" w:afterAutospacing="0" w:line="360" w:lineRule="auto"/>
        <w:jc w:val="both"/>
      </w:pPr>
      <w:r>
        <w:t>Freedom House. (2009).</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2009</w:t>
      </w:r>
      <w:r w:rsidR="00901C9C">
        <w:t>. Dostupné z:</w:t>
      </w:r>
      <w:r w:rsidR="007D3457">
        <w:t xml:space="preserve"> </w:t>
      </w:r>
      <w:r w:rsidR="007D3457" w:rsidRPr="007D3457">
        <w:t>https://freedomhouse.org/sites/default/files/2020-02/Freedom_in_the_World_2009_complete_book.pdf</w:t>
      </w:r>
    </w:p>
    <w:p w14:paraId="41CF3CD9" w14:textId="77777777" w:rsidR="002615E2" w:rsidRDefault="002615E2" w:rsidP="004765D6">
      <w:pPr>
        <w:pStyle w:val="Normlnweb"/>
        <w:spacing w:before="0" w:beforeAutospacing="0" w:after="0" w:afterAutospacing="0" w:line="360" w:lineRule="auto"/>
        <w:jc w:val="both"/>
      </w:pPr>
      <w:r>
        <w:t>Freedom House. (2010).</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2010</w:t>
      </w:r>
      <w:r w:rsidR="00901C9C">
        <w:t>. Dostupné z:</w:t>
      </w:r>
      <w:r w:rsidR="007D3457">
        <w:t xml:space="preserve"> </w:t>
      </w:r>
      <w:r w:rsidR="007D3457" w:rsidRPr="007D3457">
        <w:t>https://freedomhouse.org/sites/default/files/2020-03/FIW_2010_Complete_Book_Scan.pdf</w:t>
      </w:r>
    </w:p>
    <w:p w14:paraId="465E2D5E" w14:textId="77777777" w:rsidR="002615E2" w:rsidRDefault="002615E2" w:rsidP="004765D6">
      <w:pPr>
        <w:pStyle w:val="Normlnweb"/>
        <w:spacing w:before="0" w:beforeAutospacing="0" w:after="0" w:afterAutospacing="0" w:line="360" w:lineRule="auto"/>
        <w:jc w:val="both"/>
      </w:pPr>
      <w:r>
        <w:t>Freedom House. (2011).</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201</w:t>
      </w:r>
      <w:r w:rsidR="00901C9C" w:rsidRPr="00901C9C">
        <w:rPr>
          <w:i/>
          <w:iCs/>
        </w:rPr>
        <w:t>1</w:t>
      </w:r>
      <w:r w:rsidR="00901C9C">
        <w:t>. Dostupné z:</w:t>
      </w:r>
      <w:r w:rsidR="007D3457">
        <w:t xml:space="preserve"> </w:t>
      </w:r>
      <w:r w:rsidR="007D3457" w:rsidRPr="007D3457">
        <w:t>https://freedomhouse.org/sites/default/files/2020-02/Freedom_in_the_World_2011_complete_book.pdf</w:t>
      </w:r>
    </w:p>
    <w:p w14:paraId="25FF5581" w14:textId="77777777" w:rsidR="002615E2" w:rsidRDefault="002615E2" w:rsidP="004765D6">
      <w:pPr>
        <w:pStyle w:val="Normlnweb"/>
        <w:spacing w:before="0" w:beforeAutospacing="0" w:after="0" w:afterAutospacing="0" w:line="360" w:lineRule="auto"/>
        <w:jc w:val="both"/>
      </w:pPr>
      <w:r>
        <w:t>Freedom House. (2013).</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w:t>
      </w:r>
      <w:r w:rsidR="00901C9C" w:rsidRPr="00901C9C">
        <w:rPr>
          <w:i/>
          <w:iCs/>
        </w:rPr>
        <w:t>1</w:t>
      </w:r>
      <w:r w:rsidR="007D3457">
        <w:rPr>
          <w:i/>
          <w:iCs/>
        </w:rPr>
        <w:t>3</w:t>
      </w:r>
      <w:r w:rsidR="00901C9C">
        <w:t>. Dostupné z:</w:t>
      </w:r>
      <w:r w:rsidR="007D3457">
        <w:t xml:space="preserve"> </w:t>
      </w:r>
      <w:r w:rsidR="007D3457" w:rsidRPr="007D3457">
        <w:t>https://freedomhouse.org/sites/default/files/2020-02/Freedom_in_the_World_2013_complete_book.pdf</w:t>
      </w:r>
    </w:p>
    <w:p w14:paraId="4F7FEDFC" w14:textId="77777777" w:rsidR="002615E2" w:rsidRDefault="002615E2" w:rsidP="004765D6">
      <w:pPr>
        <w:pStyle w:val="Normlnweb"/>
        <w:spacing w:before="0" w:beforeAutospacing="0" w:after="0" w:afterAutospacing="0" w:line="360" w:lineRule="auto"/>
        <w:jc w:val="both"/>
      </w:pPr>
      <w:r>
        <w:t>Freedom House. (2015).</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2015</w:t>
      </w:r>
      <w:r w:rsidR="00901C9C">
        <w:t>. Dostupné z:</w:t>
      </w:r>
      <w:r w:rsidR="007D3457">
        <w:t xml:space="preserve"> </w:t>
      </w:r>
      <w:r w:rsidR="007D3457" w:rsidRPr="007D3457">
        <w:t>https://freedomhouse.org/sites/default/files/2020-02/Freedom_in_the_World_2015_complete_book.pdf</w:t>
      </w:r>
    </w:p>
    <w:p w14:paraId="79D9B842" w14:textId="77777777" w:rsidR="002615E2" w:rsidRDefault="002615E2" w:rsidP="004765D6">
      <w:pPr>
        <w:pStyle w:val="Normlnweb"/>
        <w:spacing w:before="0" w:beforeAutospacing="0" w:after="0" w:afterAutospacing="0" w:line="360" w:lineRule="auto"/>
        <w:jc w:val="both"/>
      </w:pPr>
      <w:r>
        <w:t>Freedom House. (2016).</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2016.</w:t>
      </w:r>
      <w:r w:rsidR="00901C9C">
        <w:t xml:space="preserve"> Dostupné z:</w:t>
      </w:r>
      <w:r w:rsidR="007D3457">
        <w:t xml:space="preserve"> </w:t>
      </w:r>
      <w:r w:rsidR="007D3457" w:rsidRPr="007D3457">
        <w:t>https://freedomhouse.org/sites/default/files/2020-02/Freedom_in_the_World_2016_complete_book.pdf</w:t>
      </w:r>
    </w:p>
    <w:p w14:paraId="307EA268" w14:textId="77777777" w:rsidR="002615E2" w:rsidRDefault="002615E2" w:rsidP="004765D6">
      <w:pPr>
        <w:pStyle w:val="Normlnweb"/>
        <w:spacing w:before="0" w:beforeAutospacing="0" w:after="0" w:afterAutospacing="0" w:line="360" w:lineRule="auto"/>
        <w:jc w:val="both"/>
      </w:pPr>
      <w:r>
        <w:t>Freedom House. (2017).</w:t>
      </w:r>
      <w:r w:rsidR="00901C9C">
        <w:t xml:space="preserve">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2017</w:t>
      </w:r>
      <w:r w:rsidR="00901C9C">
        <w:t>. Dostupné z:</w:t>
      </w:r>
      <w:r w:rsidR="007D3457">
        <w:t xml:space="preserve"> </w:t>
      </w:r>
      <w:r w:rsidR="007D3457" w:rsidRPr="007D3457">
        <w:t>https://freedomhouse.org/sites/default/files/2020-02/Freedom_in_the_World_2017_complete_book.pdf</w:t>
      </w:r>
    </w:p>
    <w:p w14:paraId="05292EF3" w14:textId="77777777" w:rsidR="002615E2" w:rsidRDefault="002615E2" w:rsidP="004765D6">
      <w:pPr>
        <w:pStyle w:val="Normlnweb"/>
        <w:spacing w:before="0" w:beforeAutospacing="0" w:after="0" w:afterAutospacing="0" w:line="360" w:lineRule="auto"/>
        <w:jc w:val="both"/>
      </w:pPr>
      <w:r>
        <w:t>Freedom House.</w:t>
      </w:r>
      <w:r w:rsidR="00901C9C">
        <w:t xml:space="preserve"> (2018).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2018</w:t>
      </w:r>
      <w:r w:rsidR="00901C9C">
        <w:t>. Dostupné z:</w:t>
      </w:r>
      <w:r w:rsidR="007D3457">
        <w:t xml:space="preserve"> </w:t>
      </w:r>
      <w:r w:rsidR="007D3457" w:rsidRPr="007D3457">
        <w:t>https://freedomhouse.org/sites/default/files/2020-02/FreedomintheWorld2018COMPLETEBOOK.pdf</w:t>
      </w:r>
    </w:p>
    <w:p w14:paraId="17FAD87A" w14:textId="77777777" w:rsidR="002615E2" w:rsidRDefault="002615E2" w:rsidP="004765D6">
      <w:pPr>
        <w:pStyle w:val="Normlnweb"/>
        <w:spacing w:before="0" w:beforeAutospacing="0" w:after="0" w:afterAutospacing="0" w:line="360" w:lineRule="auto"/>
        <w:jc w:val="both"/>
      </w:pPr>
      <w:r>
        <w:lastRenderedPageBreak/>
        <w:t>Freedom House.</w:t>
      </w:r>
      <w:r w:rsidR="00901C9C">
        <w:t xml:space="preserve"> (2019).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2019</w:t>
      </w:r>
      <w:r w:rsidR="00901C9C">
        <w:t>. Dostupné z:</w:t>
      </w:r>
      <w:r w:rsidR="007D3457">
        <w:t xml:space="preserve"> </w:t>
      </w:r>
      <w:r w:rsidR="007D3457" w:rsidRPr="007D3457">
        <w:t>https://freedomhouse.org/country/turkey/freedom-world/2019</w:t>
      </w:r>
    </w:p>
    <w:p w14:paraId="0D4F7CA4" w14:textId="77777777" w:rsidR="002615E2" w:rsidRDefault="002615E2" w:rsidP="004765D6">
      <w:pPr>
        <w:pStyle w:val="Normlnweb"/>
        <w:spacing w:before="0" w:beforeAutospacing="0" w:after="0" w:afterAutospacing="0" w:line="360" w:lineRule="auto"/>
        <w:jc w:val="both"/>
      </w:pPr>
      <w:r>
        <w:t>Freedom House.</w:t>
      </w:r>
      <w:r w:rsidR="00901C9C">
        <w:t xml:space="preserve"> (2020).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2020</w:t>
      </w:r>
      <w:r w:rsidR="00901C9C">
        <w:t>. Dostupné z:</w:t>
      </w:r>
      <w:r w:rsidR="007D3457">
        <w:t xml:space="preserve"> </w:t>
      </w:r>
      <w:r w:rsidR="007D3457" w:rsidRPr="007D3457">
        <w:t>https://freedomhouse.org/country/turkey/freedom-world/2020</w:t>
      </w:r>
    </w:p>
    <w:p w14:paraId="3D6D5B85" w14:textId="77777777" w:rsidR="00BC7CDC" w:rsidRDefault="002615E2" w:rsidP="004765D6">
      <w:pPr>
        <w:pStyle w:val="Normlnweb"/>
        <w:spacing w:before="0" w:beforeAutospacing="0" w:after="0" w:afterAutospacing="0" w:line="360" w:lineRule="auto"/>
        <w:jc w:val="both"/>
      </w:pPr>
      <w:r>
        <w:t>Freedom House.</w:t>
      </w:r>
      <w:r w:rsidR="00901C9C">
        <w:t xml:space="preserve"> (2021). </w:t>
      </w:r>
      <w:r w:rsidR="00901C9C" w:rsidRPr="00901C9C">
        <w:rPr>
          <w:i/>
          <w:iCs/>
        </w:rPr>
        <w:t xml:space="preserve">Freedom in the </w:t>
      </w:r>
      <w:proofErr w:type="spellStart"/>
      <w:r w:rsidR="00901C9C" w:rsidRPr="00901C9C">
        <w:rPr>
          <w:i/>
          <w:iCs/>
        </w:rPr>
        <w:t>World</w:t>
      </w:r>
      <w:proofErr w:type="spellEnd"/>
      <w:r w:rsidR="00901C9C" w:rsidRPr="00901C9C">
        <w:rPr>
          <w:i/>
          <w:iCs/>
        </w:rPr>
        <w:t xml:space="preserve"> </w:t>
      </w:r>
      <w:r w:rsidR="007D3457">
        <w:rPr>
          <w:i/>
          <w:iCs/>
        </w:rPr>
        <w:t>202</w:t>
      </w:r>
      <w:r w:rsidR="00901C9C" w:rsidRPr="00901C9C">
        <w:rPr>
          <w:i/>
          <w:iCs/>
        </w:rPr>
        <w:t>1</w:t>
      </w:r>
      <w:r w:rsidR="00901C9C">
        <w:t>. Dostupné z:</w:t>
      </w:r>
      <w:r w:rsidR="007D3457">
        <w:t xml:space="preserve"> </w:t>
      </w:r>
      <w:r w:rsidR="007D3457" w:rsidRPr="007D3457">
        <w:t>https://freedomhouse.org/country/turkey/freedom-world/2021</w:t>
      </w:r>
    </w:p>
    <w:p w14:paraId="275CE325" w14:textId="77777777" w:rsidR="00E3586A" w:rsidRDefault="00E3586A" w:rsidP="004765D6">
      <w:pPr>
        <w:pStyle w:val="Normlnweb"/>
        <w:spacing w:before="0" w:beforeAutospacing="0" w:after="0" w:afterAutospacing="0" w:line="360" w:lineRule="auto"/>
        <w:jc w:val="both"/>
      </w:pPr>
      <w:proofErr w:type="spellStart"/>
      <w:r>
        <w:t>Global</w:t>
      </w:r>
      <w:proofErr w:type="spellEnd"/>
      <w:r>
        <w:t xml:space="preserve"> </w:t>
      </w:r>
      <w:proofErr w:type="spellStart"/>
      <w:r>
        <w:t>Security</w:t>
      </w:r>
      <w:proofErr w:type="spellEnd"/>
      <w:r>
        <w:t xml:space="preserve">. </w:t>
      </w:r>
      <w:r w:rsidRPr="00E3586A">
        <w:rPr>
          <w:i/>
          <w:iCs/>
        </w:rPr>
        <w:t>Justice and Development Party (AKP).</w:t>
      </w:r>
      <w:r>
        <w:t xml:space="preserve"> Dostupné z: </w:t>
      </w:r>
      <w:r w:rsidRPr="00E3586A">
        <w:t>https://www.globalsecurity.org/military/world/europe/tu-political-party-akp.htm</w:t>
      </w:r>
    </w:p>
    <w:p w14:paraId="3182D683" w14:textId="77777777" w:rsidR="00D67853" w:rsidRDefault="00D67853" w:rsidP="004765D6">
      <w:pPr>
        <w:pStyle w:val="Normlnweb"/>
        <w:spacing w:before="0" w:beforeAutospacing="0" w:after="0" w:afterAutospacing="0" w:line="360" w:lineRule="auto"/>
        <w:jc w:val="both"/>
      </w:pPr>
      <w:proofErr w:type="spellStart"/>
      <w:r>
        <w:t>Gunes</w:t>
      </w:r>
      <w:proofErr w:type="spellEnd"/>
      <w:r>
        <w:t xml:space="preserve">, C. (2015). </w:t>
      </w:r>
      <w:r>
        <w:rPr>
          <w:i/>
          <w:iCs/>
        </w:rPr>
        <w:t xml:space="preserve">The Kurdish </w:t>
      </w:r>
      <w:proofErr w:type="spellStart"/>
      <w:r>
        <w:rPr>
          <w:i/>
          <w:iCs/>
        </w:rPr>
        <w:t>National</w:t>
      </w:r>
      <w:proofErr w:type="spellEnd"/>
      <w:r>
        <w:rPr>
          <w:i/>
          <w:iCs/>
        </w:rPr>
        <w:t xml:space="preserve"> </w:t>
      </w:r>
      <w:proofErr w:type="spellStart"/>
      <w:r>
        <w:rPr>
          <w:i/>
          <w:iCs/>
        </w:rPr>
        <w:t>Movement</w:t>
      </w:r>
      <w:proofErr w:type="spellEnd"/>
      <w:r>
        <w:rPr>
          <w:i/>
          <w:iCs/>
        </w:rPr>
        <w:t xml:space="preserve"> in Turkey</w:t>
      </w:r>
      <w:r>
        <w:t xml:space="preserve">. </w:t>
      </w:r>
      <w:proofErr w:type="spellStart"/>
      <w:r>
        <w:t>Abingdon</w:t>
      </w:r>
      <w:proofErr w:type="spellEnd"/>
      <w:r>
        <w:t xml:space="preserve">, United </w:t>
      </w:r>
      <w:proofErr w:type="spellStart"/>
      <w:r>
        <w:t>Kingdom</w:t>
      </w:r>
      <w:proofErr w:type="spellEnd"/>
      <w:r>
        <w:t xml:space="preserve">: </w:t>
      </w:r>
      <w:proofErr w:type="spellStart"/>
      <w:r>
        <w:t>Routledge</w:t>
      </w:r>
      <w:proofErr w:type="spellEnd"/>
    </w:p>
    <w:p w14:paraId="036C31CA" w14:textId="77777777" w:rsidR="00D67853" w:rsidRDefault="00D67853" w:rsidP="004765D6">
      <w:pPr>
        <w:pStyle w:val="Normlnweb"/>
        <w:spacing w:before="0" w:beforeAutospacing="0" w:after="0" w:afterAutospacing="0" w:line="360" w:lineRule="auto"/>
        <w:jc w:val="both"/>
      </w:pPr>
      <w:proofErr w:type="spellStart"/>
      <w:r>
        <w:t>Güney</w:t>
      </w:r>
      <w:proofErr w:type="spellEnd"/>
      <w:r>
        <w:t xml:space="preserve">, A. (2002). The </w:t>
      </w:r>
      <w:proofErr w:type="spellStart"/>
      <w:r>
        <w:t>People’s</w:t>
      </w:r>
      <w:proofErr w:type="spellEnd"/>
      <w:r>
        <w:t xml:space="preserve"> </w:t>
      </w:r>
      <w:proofErr w:type="spellStart"/>
      <w:r>
        <w:t>Democracy</w:t>
      </w:r>
      <w:proofErr w:type="spellEnd"/>
      <w:r>
        <w:t xml:space="preserve"> Party. </w:t>
      </w:r>
      <w:r>
        <w:rPr>
          <w:i/>
          <w:iCs/>
        </w:rPr>
        <w:t>Turkish Studies</w:t>
      </w:r>
      <w:r>
        <w:t xml:space="preserve">, </w:t>
      </w:r>
      <w:r>
        <w:rPr>
          <w:i/>
          <w:iCs/>
        </w:rPr>
        <w:t>3</w:t>
      </w:r>
      <w:r>
        <w:t>(1), 122–137. https://doi.org/10.1080/714005704</w:t>
      </w:r>
    </w:p>
    <w:p w14:paraId="68BECFD2" w14:textId="77777777" w:rsidR="00D67853" w:rsidRPr="00E10BC7" w:rsidRDefault="00D67853" w:rsidP="004765D6">
      <w:pPr>
        <w:pStyle w:val="Normlnweb"/>
        <w:spacing w:before="0" w:beforeAutospacing="0" w:after="0" w:afterAutospacing="0" w:line="360" w:lineRule="auto"/>
        <w:jc w:val="both"/>
        <w:rPr>
          <w:rFonts w:asciiTheme="majorBidi" w:hAnsiTheme="majorBidi" w:cstheme="majorBidi"/>
          <w:sz w:val="32"/>
          <w:szCs w:val="32"/>
        </w:rPr>
      </w:pPr>
      <w:proofErr w:type="spellStart"/>
      <w:r w:rsidRPr="00E10BC7">
        <w:rPr>
          <w:rFonts w:asciiTheme="majorBidi" w:hAnsiTheme="majorBidi" w:cstheme="majorBidi"/>
          <w:color w:val="222222"/>
          <w:shd w:val="clear" w:color="auto" w:fill="FFFFFF"/>
        </w:rPr>
        <w:t>Gunter</w:t>
      </w:r>
      <w:proofErr w:type="spellEnd"/>
      <w:r>
        <w:rPr>
          <w:rFonts w:asciiTheme="majorBidi" w:hAnsiTheme="majorBidi" w:cstheme="majorBidi"/>
          <w:color w:val="222222"/>
          <w:shd w:val="clear" w:color="auto" w:fill="FFFFFF"/>
        </w:rPr>
        <w:t>,</w:t>
      </w:r>
      <w:r w:rsidRPr="00E10BC7">
        <w:rPr>
          <w:rFonts w:asciiTheme="majorBidi" w:hAnsiTheme="majorBidi" w:cstheme="majorBidi"/>
          <w:color w:val="222222"/>
          <w:shd w:val="clear" w:color="auto" w:fill="FFFFFF"/>
        </w:rPr>
        <w:t xml:space="preserve"> M</w:t>
      </w:r>
      <w:r>
        <w:rPr>
          <w:rFonts w:asciiTheme="majorBidi" w:hAnsiTheme="majorBidi" w:cstheme="majorBidi"/>
          <w:color w:val="222222"/>
          <w:shd w:val="clear" w:color="auto" w:fill="FFFFFF"/>
        </w:rPr>
        <w:t>.</w:t>
      </w:r>
      <w:r w:rsidRPr="00E10BC7">
        <w:rPr>
          <w:rFonts w:asciiTheme="majorBidi" w:hAnsiTheme="majorBidi" w:cstheme="majorBidi"/>
          <w:color w:val="222222"/>
          <w:shd w:val="clear" w:color="auto" w:fill="FFFFFF"/>
        </w:rPr>
        <w:t xml:space="preserve"> M.</w:t>
      </w:r>
      <w:r>
        <w:rPr>
          <w:rFonts w:asciiTheme="majorBidi" w:hAnsiTheme="majorBidi" w:cstheme="majorBidi"/>
          <w:color w:val="222222"/>
          <w:shd w:val="clear" w:color="auto" w:fill="FFFFFF"/>
        </w:rPr>
        <w:t xml:space="preserve"> (2010).</w:t>
      </w:r>
      <w:r w:rsidRPr="00E10BC7">
        <w:rPr>
          <w:rFonts w:asciiTheme="majorBidi" w:hAnsiTheme="majorBidi" w:cstheme="majorBidi"/>
          <w:color w:val="222222"/>
          <w:shd w:val="clear" w:color="auto" w:fill="FFFFFF"/>
        </w:rPr>
        <w:t xml:space="preserve"> </w:t>
      </w:r>
      <w:proofErr w:type="spellStart"/>
      <w:r w:rsidRPr="00E10BC7">
        <w:rPr>
          <w:rFonts w:asciiTheme="majorBidi" w:hAnsiTheme="majorBidi" w:cstheme="majorBidi"/>
          <w:color w:val="222222"/>
          <w:shd w:val="clear" w:color="auto" w:fill="FFFFFF"/>
        </w:rPr>
        <w:t>Turgut</w:t>
      </w:r>
      <w:proofErr w:type="spellEnd"/>
      <w:r w:rsidRPr="00E10BC7">
        <w:rPr>
          <w:rFonts w:asciiTheme="majorBidi" w:hAnsiTheme="majorBidi" w:cstheme="majorBidi"/>
          <w:color w:val="222222"/>
          <w:shd w:val="clear" w:color="auto" w:fill="FFFFFF"/>
        </w:rPr>
        <w:t xml:space="preserve"> </w:t>
      </w:r>
      <w:proofErr w:type="spellStart"/>
      <w:r w:rsidRPr="00E10BC7">
        <w:rPr>
          <w:rFonts w:asciiTheme="majorBidi" w:hAnsiTheme="majorBidi" w:cstheme="majorBidi"/>
          <w:color w:val="222222"/>
          <w:shd w:val="clear" w:color="auto" w:fill="FFFFFF"/>
        </w:rPr>
        <w:t>Özal</w:t>
      </w:r>
      <w:proofErr w:type="spellEnd"/>
      <w:r w:rsidRPr="00E10BC7">
        <w:rPr>
          <w:rFonts w:asciiTheme="majorBidi" w:hAnsiTheme="majorBidi" w:cstheme="majorBidi"/>
          <w:color w:val="222222"/>
          <w:shd w:val="clear" w:color="auto" w:fill="FFFFFF"/>
        </w:rPr>
        <w:t xml:space="preserve"> and the Kurdish </w:t>
      </w:r>
      <w:proofErr w:type="spellStart"/>
      <w:r w:rsidRPr="00E10BC7">
        <w:rPr>
          <w:rFonts w:asciiTheme="majorBidi" w:hAnsiTheme="majorBidi" w:cstheme="majorBidi"/>
          <w:color w:val="222222"/>
          <w:shd w:val="clear" w:color="auto" w:fill="FFFFFF"/>
        </w:rPr>
        <w:t>question</w:t>
      </w:r>
      <w:proofErr w:type="spellEnd"/>
      <w:r w:rsidRPr="00E10BC7">
        <w:rPr>
          <w:rFonts w:asciiTheme="majorBidi" w:hAnsiTheme="majorBidi" w:cstheme="majorBidi"/>
          <w:color w:val="222222"/>
          <w:shd w:val="clear" w:color="auto" w:fill="FFFFFF"/>
        </w:rPr>
        <w:t xml:space="preserve">, in </w:t>
      </w:r>
      <w:proofErr w:type="spellStart"/>
      <w:r w:rsidRPr="00E10BC7">
        <w:rPr>
          <w:rFonts w:asciiTheme="majorBidi" w:hAnsiTheme="majorBidi" w:cstheme="majorBidi"/>
          <w:color w:val="222222"/>
          <w:shd w:val="clear" w:color="auto" w:fill="FFFFFF"/>
        </w:rPr>
        <w:t>Marlies</w:t>
      </w:r>
      <w:proofErr w:type="spellEnd"/>
      <w:r w:rsidRPr="00E10BC7">
        <w:rPr>
          <w:rFonts w:asciiTheme="majorBidi" w:hAnsiTheme="majorBidi" w:cstheme="majorBidi"/>
          <w:color w:val="222222"/>
          <w:shd w:val="clear" w:color="auto" w:fill="FFFFFF"/>
        </w:rPr>
        <w:t xml:space="preserve"> </w:t>
      </w:r>
      <w:proofErr w:type="spellStart"/>
      <w:r w:rsidRPr="00E10BC7">
        <w:rPr>
          <w:rFonts w:asciiTheme="majorBidi" w:hAnsiTheme="majorBidi" w:cstheme="majorBidi"/>
          <w:color w:val="222222"/>
          <w:shd w:val="clear" w:color="auto" w:fill="FFFFFF"/>
        </w:rPr>
        <w:t>Casier</w:t>
      </w:r>
      <w:proofErr w:type="spellEnd"/>
      <w:r w:rsidRPr="00E10BC7">
        <w:rPr>
          <w:rFonts w:asciiTheme="majorBidi" w:hAnsiTheme="majorBidi" w:cstheme="majorBidi"/>
          <w:color w:val="222222"/>
          <w:shd w:val="clear" w:color="auto" w:fill="FFFFFF"/>
        </w:rPr>
        <w:t xml:space="preserve">, </w:t>
      </w:r>
      <w:proofErr w:type="spellStart"/>
      <w:r w:rsidRPr="00E10BC7">
        <w:rPr>
          <w:rFonts w:asciiTheme="majorBidi" w:hAnsiTheme="majorBidi" w:cstheme="majorBidi"/>
          <w:color w:val="222222"/>
          <w:shd w:val="clear" w:color="auto" w:fill="FFFFFF"/>
        </w:rPr>
        <w:t>Joost</w:t>
      </w:r>
      <w:proofErr w:type="spellEnd"/>
      <w:r w:rsidRPr="00E10BC7">
        <w:rPr>
          <w:rFonts w:asciiTheme="majorBidi" w:hAnsiTheme="majorBidi" w:cstheme="majorBidi"/>
          <w:color w:val="222222"/>
          <w:shd w:val="clear" w:color="auto" w:fill="FFFFFF"/>
        </w:rPr>
        <w:t xml:space="preserve"> </w:t>
      </w:r>
      <w:proofErr w:type="spellStart"/>
      <w:r w:rsidRPr="00E10BC7">
        <w:rPr>
          <w:rFonts w:asciiTheme="majorBidi" w:hAnsiTheme="majorBidi" w:cstheme="majorBidi"/>
          <w:color w:val="222222"/>
          <w:shd w:val="clear" w:color="auto" w:fill="FFFFFF"/>
        </w:rPr>
        <w:t>Jongerden</w:t>
      </w:r>
      <w:proofErr w:type="spellEnd"/>
      <w:r>
        <w:rPr>
          <w:rFonts w:asciiTheme="majorBidi" w:hAnsiTheme="majorBidi" w:cstheme="majorBidi"/>
          <w:color w:val="222222"/>
          <w:shd w:val="clear" w:color="auto" w:fill="FFFFFF"/>
        </w:rPr>
        <w:t>,</w:t>
      </w:r>
      <w:r w:rsidRPr="00E10BC7">
        <w:rPr>
          <w:rFonts w:asciiTheme="majorBidi" w:hAnsiTheme="majorBidi" w:cstheme="majorBidi"/>
          <w:color w:val="222222"/>
          <w:shd w:val="clear" w:color="auto" w:fill="FFFFFF"/>
        </w:rPr>
        <w:t xml:space="preserve"> </w:t>
      </w:r>
      <w:r w:rsidRPr="00E10BC7">
        <w:rPr>
          <w:rFonts w:asciiTheme="majorBidi" w:hAnsiTheme="majorBidi" w:cstheme="majorBidi"/>
          <w:i/>
          <w:iCs/>
          <w:color w:val="222222"/>
          <w:shd w:val="clear" w:color="auto" w:fill="FFFFFF"/>
        </w:rPr>
        <w:t xml:space="preserve">Nationalisms and Politics in Turkey: Political Islam, Kemalism and the Kurdish </w:t>
      </w:r>
      <w:proofErr w:type="spellStart"/>
      <w:r w:rsidRPr="00E10BC7">
        <w:rPr>
          <w:rFonts w:asciiTheme="majorBidi" w:hAnsiTheme="majorBidi" w:cstheme="majorBidi"/>
          <w:i/>
          <w:iCs/>
          <w:color w:val="222222"/>
          <w:shd w:val="clear" w:color="auto" w:fill="FFFFFF"/>
        </w:rPr>
        <w:t>Issue</w:t>
      </w:r>
      <w:proofErr w:type="spellEnd"/>
      <w:r>
        <w:rPr>
          <w:rFonts w:asciiTheme="majorBidi" w:hAnsiTheme="majorBidi" w:cstheme="majorBidi"/>
          <w:color w:val="222222"/>
          <w:shd w:val="clear" w:color="auto" w:fill="FFFFFF"/>
        </w:rPr>
        <w:t xml:space="preserve">. s. </w:t>
      </w:r>
      <w:r w:rsidRPr="00E10BC7">
        <w:rPr>
          <w:rFonts w:asciiTheme="majorBidi" w:hAnsiTheme="majorBidi" w:cstheme="majorBidi"/>
          <w:color w:val="222222"/>
          <w:shd w:val="clear" w:color="auto" w:fill="FFFFFF"/>
        </w:rPr>
        <w:t>94–5</w:t>
      </w:r>
    </w:p>
    <w:p w14:paraId="7B37A964" w14:textId="77777777" w:rsidR="00D67853" w:rsidRDefault="00D67853" w:rsidP="004765D6">
      <w:pPr>
        <w:pStyle w:val="Normlnweb"/>
        <w:spacing w:before="0" w:beforeAutospacing="0" w:after="0" w:afterAutospacing="0" w:line="360" w:lineRule="auto"/>
        <w:jc w:val="both"/>
      </w:pPr>
      <w:proofErr w:type="spellStart"/>
      <w:r>
        <w:t>Grigoriadis</w:t>
      </w:r>
      <w:proofErr w:type="spellEnd"/>
      <w:r>
        <w:t xml:space="preserve">, I. N. (2015). The Turkish Presidential Elections of 10 August 2014. </w:t>
      </w:r>
      <w:proofErr w:type="spellStart"/>
      <w:r>
        <w:rPr>
          <w:i/>
          <w:iCs/>
        </w:rPr>
        <w:t>Mediterranean</w:t>
      </w:r>
      <w:proofErr w:type="spellEnd"/>
      <w:r>
        <w:rPr>
          <w:i/>
          <w:iCs/>
        </w:rPr>
        <w:t xml:space="preserve"> Politics</w:t>
      </w:r>
      <w:r>
        <w:t xml:space="preserve">, </w:t>
      </w:r>
      <w:r w:rsidRPr="00C8413A">
        <w:t>20</w:t>
      </w:r>
      <w:r>
        <w:t>(1), 105–110. https://doi.org/10.1080/13629395.2014.997430</w:t>
      </w:r>
    </w:p>
    <w:p w14:paraId="216A5612" w14:textId="77777777" w:rsidR="00D67853" w:rsidRDefault="00D67853" w:rsidP="004765D6">
      <w:pPr>
        <w:pStyle w:val="Normlnweb"/>
        <w:spacing w:before="0" w:beforeAutospacing="0" w:after="0" w:afterAutospacing="0" w:line="360" w:lineRule="auto"/>
      </w:pPr>
      <w:proofErr w:type="spellStart"/>
      <w:r>
        <w:t>Harris</w:t>
      </w:r>
      <w:proofErr w:type="spellEnd"/>
      <w:r>
        <w:t xml:space="preserve">, G. S. (2011). </w:t>
      </w:r>
      <w:proofErr w:type="spellStart"/>
      <w:r>
        <w:t>Military</w:t>
      </w:r>
      <w:proofErr w:type="spellEnd"/>
      <w:r>
        <w:t xml:space="preserve"> </w:t>
      </w:r>
      <w:proofErr w:type="spellStart"/>
      <w:r>
        <w:t>Coups</w:t>
      </w:r>
      <w:proofErr w:type="spellEnd"/>
      <w:r>
        <w:t xml:space="preserve"> and Turkish </w:t>
      </w:r>
      <w:proofErr w:type="spellStart"/>
      <w:r>
        <w:t>Democracy</w:t>
      </w:r>
      <w:proofErr w:type="spellEnd"/>
      <w:r>
        <w:t xml:space="preserve">, 1960–1980. </w:t>
      </w:r>
      <w:r>
        <w:rPr>
          <w:i/>
          <w:iCs/>
        </w:rPr>
        <w:t>Turkish Studies</w:t>
      </w:r>
      <w:r>
        <w:t xml:space="preserve">, </w:t>
      </w:r>
      <w:r w:rsidRPr="00CA4F04">
        <w:t>12</w:t>
      </w:r>
      <w:r>
        <w:t xml:space="preserve">(2), 203–213. </w:t>
      </w:r>
      <w:r w:rsidRPr="0045343F">
        <w:t>https://doi.org/10.1080/14683849.2011.573181</w:t>
      </w:r>
    </w:p>
    <w:p w14:paraId="0774A405" w14:textId="77777777" w:rsidR="001A0812" w:rsidRDefault="001A0812" w:rsidP="004765D6">
      <w:pPr>
        <w:pStyle w:val="Normlnweb"/>
        <w:spacing w:before="0" w:beforeAutospacing="0" w:after="0" w:afterAutospacing="0" w:line="360" w:lineRule="auto"/>
        <w:jc w:val="both"/>
      </w:pPr>
      <w:r>
        <w:t xml:space="preserve">Hale, W. (1993). </w:t>
      </w:r>
      <w:r>
        <w:rPr>
          <w:i/>
          <w:iCs/>
        </w:rPr>
        <w:t xml:space="preserve">Turkish Politics and the </w:t>
      </w:r>
      <w:proofErr w:type="spellStart"/>
      <w:r>
        <w:rPr>
          <w:i/>
          <w:iCs/>
        </w:rPr>
        <w:t>Military</w:t>
      </w:r>
      <w:proofErr w:type="spellEnd"/>
      <w:r>
        <w:t xml:space="preserve">. London: </w:t>
      </w:r>
      <w:proofErr w:type="spellStart"/>
      <w:r>
        <w:t>Routledge</w:t>
      </w:r>
      <w:proofErr w:type="spellEnd"/>
      <w:r>
        <w:t>.</w:t>
      </w:r>
    </w:p>
    <w:p w14:paraId="20C4FF21" w14:textId="77777777" w:rsidR="001A0812" w:rsidRDefault="001A0812" w:rsidP="004765D6">
      <w:pPr>
        <w:pStyle w:val="Normlnweb"/>
        <w:spacing w:before="0" w:beforeAutospacing="0" w:after="0" w:afterAutospacing="0" w:line="360" w:lineRule="auto"/>
        <w:jc w:val="both"/>
      </w:pPr>
      <w:proofErr w:type="spellStart"/>
      <w:r>
        <w:t>Hannum</w:t>
      </w:r>
      <w:proofErr w:type="spellEnd"/>
      <w:r>
        <w:t xml:space="preserve">, H. (2011). </w:t>
      </w:r>
      <w:r>
        <w:rPr>
          <w:i/>
          <w:iCs/>
        </w:rPr>
        <w:t xml:space="preserve">Autonomy, </w:t>
      </w:r>
      <w:proofErr w:type="spellStart"/>
      <w:r>
        <w:rPr>
          <w:i/>
          <w:iCs/>
        </w:rPr>
        <w:t>Sovereignty</w:t>
      </w:r>
      <w:proofErr w:type="spellEnd"/>
      <w:r>
        <w:rPr>
          <w:i/>
          <w:iCs/>
        </w:rPr>
        <w:t xml:space="preserve">, and </w:t>
      </w:r>
      <w:proofErr w:type="spellStart"/>
      <w:r>
        <w:rPr>
          <w:i/>
          <w:iCs/>
        </w:rPr>
        <w:t>Self-Determination</w:t>
      </w:r>
      <w:proofErr w:type="spellEnd"/>
      <w:r>
        <w:t xml:space="preserve">. Amsterdam, </w:t>
      </w:r>
      <w:proofErr w:type="spellStart"/>
      <w:r>
        <w:t>Netherlands</w:t>
      </w:r>
      <w:proofErr w:type="spellEnd"/>
      <w:r>
        <w:t>: Amsterdam University Press.</w:t>
      </w:r>
    </w:p>
    <w:p w14:paraId="407C4804" w14:textId="77777777" w:rsidR="00D67853" w:rsidRDefault="00D67853" w:rsidP="004765D6">
      <w:pPr>
        <w:pStyle w:val="Normlnweb"/>
        <w:spacing w:before="0" w:beforeAutospacing="0" w:after="0" w:afterAutospacing="0" w:line="360" w:lineRule="auto"/>
        <w:jc w:val="both"/>
        <w:rPr>
          <w:color w:val="222222"/>
          <w:shd w:val="clear" w:color="auto" w:fill="FFFFFF"/>
        </w:rPr>
      </w:pPr>
      <w:proofErr w:type="spellStart"/>
      <w:r w:rsidRPr="009524EE">
        <w:rPr>
          <w:color w:val="222222"/>
          <w:shd w:val="clear" w:color="auto" w:fill="FFFFFF"/>
        </w:rPr>
        <w:t>Heywood</w:t>
      </w:r>
      <w:proofErr w:type="spellEnd"/>
      <w:r w:rsidRPr="009524EE">
        <w:rPr>
          <w:color w:val="222222"/>
          <w:shd w:val="clear" w:color="auto" w:fill="FFFFFF"/>
        </w:rPr>
        <w:t>, A. (20</w:t>
      </w:r>
      <w:r>
        <w:rPr>
          <w:color w:val="222222"/>
          <w:shd w:val="clear" w:color="auto" w:fill="FFFFFF"/>
        </w:rPr>
        <w:t>03</w:t>
      </w:r>
      <w:r w:rsidRPr="009524EE">
        <w:rPr>
          <w:color w:val="222222"/>
          <w:shd w:val="clear" w:color="auto" w:fill="FFFFFF"/>
        </w:rPr>
        <w:t>). </w:t>
      </w:r>
      <w:r w:rsidRPr="009524EE">
        <w:rPr>
          <w:i/>
          <w:iCs/>
          <w:color w:val="222222"/>
          <w:shd w:val="clear" w:color="auto" w:fill="FFFFFF"/>
        </w:rPr>
        <w:t xml:space="preserve">Political </w:t>
      </w:r>
      <w:proofErr w:type="spellStart"/>
      <w:r w:rsidRPr="009524EE">
        <w:rPr>
          <w:i/>
          <w:iCs/>
          <w:color w:val="222222"/>
          <w:shd w:val="clear" w:color="auto" w:fill="FFFFFF"/>
        </w:rPr>
        <w:t>ideologies</w:t>
      </w:r>
      <w:proofErr w:type="spellEnd"/>
      <w:r w:rsidRPr="009524EE">
        <w:rPr>
          <w:i/>
          <w:iCs/>
          <w:color w:val="222222"/>
          <w:shd w:val="clear" w:color="auto" w:fill="FFFFFF"/>
        </w:rPr>
        <w:t xml:space="preserve">: An </w:t>
      </w:r>
      <w:proofErr w:type="spellStart"/>
      <w:r w:rsidRPr="009524EE">
        <w:rPr>
          <w:i/>
          <w:iCs/>
          <w:color w:val="222222"/>
          <w:shd w:val="clear" w:color="auto" w:fill="FFFFFF"/>
        </w:rPr>
        <w:t>introduction</w:t>
      </w:r>
      <w:proofErr w:type="spellEnd"/>
      <w:r w:rsidRPr="009524EE">
        <w:rPr>
          <w:color w:val="222222"/>
          <w:shd w:val="clear" w:color="auto" w:fill="FFFFFF"/>
        </w:rPr>
        <w:t>.</w:t>
      </w:r>
      <w:r>
        <w:rPr>
          <w:color w:val="222222"/>
          <w:shd w:val="clear" w:color="auto" w:fill="FFFFFF"/>
        </w:rPr>
        <w:t xml:space="preserve"> London: </w:t>
      </w:r>
      <w:proofErr w:type="spellStart"/>
      <w:r>
        <w:rPr>
          <w:color w:val="222222"/>
          <w:shd w:val="clear" w:color="auto" w:fill="FFFFFF"/>
        </w:rPr>
        <w:t>Palgrave</w:t>
      </w:r>
      <w:proofErr w:type="spellEnd"/>
      <w:r w:rsidRPr="009524EE">
        <w:rPr>
          <w:color w:val="222222"/>
          <w:shd w:val="clear" w:color="auto" w:fill="FFFFFF"/>
        </w:rPr>
        <w:t xml:space="preserve"> </w:t>
      </w:r>
      <w:proofErr w:type="spellStart"/>
      <w:r w:rsidRPr="009524EE">
        <w:rPr>
          <w:color w:val="222222"/>
          <w:shd w:val="clear" w:color="auto" w:fill="FFFFFF"/>
        </w:rPr>
        <w:t>Macmillan</w:t>
      </w:r>
      <w:proofErr w:type="spellEnd"/>
      <w:r w:rsidRPr="009524EE">
        <w:rPr>
          <w:color w:val="222222"/>
          <w:shd w:val="clear" w:color="auto" w:fill="FFFFFF"/>
        </w:rPr>
        <w:t xml:space="preserve"> </w:t>
      </w:r>
    </w:p>
    <w:p w14:paraId="7AE38FAD" w14:textId="77777777" w:rsidR="004E07EF" w:rsidRDefault="004E07EF" w:rsidP="004765D6">
      <w:pPr>
        <w:pStyle w:val="Normlnweb"/>
        <w:spacing w:before="0" w:beforeAutospacing="0" w:after="0" w:afterAutospacing="0" w:line="360" w:lineRule="auto"/>
        <w:jc w:val="both"/>
        <w:rPr>
          <w:color w:val="222222"/>
          <w:shd w:val="clear" w:color="auto" w:fill="FFFFFF"/>
        </w:rPr>
      </w:pPr>
      <w:r>
        <w:rPr>
          <w:color w:val="222222"/>
          <w:shd w:val="clear" w:color="auto" w:fill="FFFFFF"/>
        </w:rPr>
        <w:t xml:space="preserve">Hoffman, M. (2019, 12. srpen). </w:t>
      </w:r>
      <w:r w:rsidRPr="004E07EF">
        <w:rPr>
          <w:color w:val="222222"/>
          <w:shd w:val="clear" w:color="auto" w:fill="FFFFFF"/>
        </w:rPr>
        <w:t xml:space="preserve">The </w:t>
      </w:r>
      <w:proofErr w:type="spellStart"/>
      <w:r w:rsidRPr="004E07EF">
        <w:rPr>
          <w:color w:val="222222"/>
          <w:shd w:val="clear" w:color="auto" w:fill="FFFFFF"/>
        </w:rPr>
        <w:t>State</w:t>
      </w:r>
      <w:proofErr w:type="spellEnd"/>
      <w:r w:rsidRPr="004E07EF">
        <w:rPr>
          <w:color w:val="222222"/>
          <w:shd w:val="clear" w:color="auto" w:fill="FFFFFF"/>
        </w:rPr>
        <w:t xml:space="preserve"> of the Turkish-Kurdish Conflict</w:t>
      </w:r>
      <w:r>
        <w:rPr>
          <w:color w:val="222222"/>
          <w:shd w:val="clear" w:color="auto" w:fill="FFFFFF"/>
        </w:rPr>
        <w:t xml:space="preserve">. </w:t>
      </w:r>
      <w:r w:rsidRPr="004E07EF">
        <w:rPr>
          <w:i/>
          <w:iCs/>
          <w:color w:val="222222"/>
          <w:shd w:val="clear" w:color="auto" w:fill="FFFFFF"/>
        </w:rPr>
        <w:t xml:space="preserve">Center </w:t>
      </w:r>
      <w:proofErr w:type="spellStart"/>
      <w:r w:rsidRPr="004E07EF">
        <w:rPr>
          <w:i/>
          <w:iCs/>
          <w:color w:val="222222"/>
          <w:shd w:val="clear" w:color="auto" w:fill="FFFFFF"/>
        </w:rPr>
        <w:t>for</w:t>
      </w:r>
      <w:proofErr w:type="spellEnd"/>
      <w:r w:rsidRPr="004E07EF">
        <w:rPr>
          <w:i/>
          <w:iCs/>
          <w:color w:val="222222"/>
          <w:shd w:val="clear" w:color="auto" w:fill="FFFFFF"/>
        </w:rPr>
        <w:t xml:space="preserve"> </w:t>
      </w:r>
      <w:proofErr w:type="spellStart"/>
      <w:r w:rsidRPr="004E07EF">
        <w:rPr>
          <w:i/>
          <w:iCs/>
          <w:color w:val="222222"/>
          <w:shd w:val="clear" w:color="auto" w:fill="FFFFFF"/>
        </w:rPr>
        <w:t>American</w:t>
      </w:r>
      <w:proofErr w:type="spellEnd"/>
      <w:r w:rsidRPr="004E07EF">
        <w:rPr>
          <w:i/>
          <w:iCs/>
          <w:color w:val="222222"/>
          <w:shd w:val="clear" w:color="auto" w:fill="FFFFFF"/>
        </w:rPr>
        <w:t xml:space="preserve"> </w:t>
      </w:r>
      <w:proofErr w:type="spellStart"/>
      <w:r w:rsidRPr="004E07EF">
        <w:rPr>
          <w:i/>
          <w:iCs/>
          <w:color w:val="222222"/>
          <w:shd w:val="clear" w:color="auto" w:fill="FFFFFF"/>
        </w:rPr>
        <w:t>Progress</w:t>
      </w:r>
      <w:proofErr w:type="spellEnd"/>
      <w:r>
        <w:rPr>
          <w:color w:val="222222"/>
          <w:shd w:val="clear" w:color="auto" w:fill="FFFFFF"/>
        </w:rPr>
        <w:t xml:space="preserve">. Dostupné z: </w:t>
      </w:r>
      <w:r w:rsidRPr="004E07EF">
        <w:rPr>
          <w:color w:val="222222"/>
          <w:shd w:val="clear" w:color="auto" w:fill="FFFFFF"/>
        </w:rPr>
        <w:t>https://www.americanprogress.org/issues/security/reports/2019/08/12/473508/state-turkish-kurdish-conflict/</w:t>
      </w:r>
    </w:p>
    <w:p w14:paraId="070BD1F8" w14:textId="77777777" w:rsidR="00D67853" w:rsidRDefault="00D67853" w:rsidP="004765D6">
      <w:pPr>
        <w:pStyle w:val="Normlnweb"/>
        <w:spacing w:before="0" w:beforeAutospacing="0" w:after="0" w:afterAutospacing="0" w:line="360" w:lineRule="auto"/>
        <w:jc w:val="both"/>
      </w:pPr>
      <w:r>
        <w:t xml:space="preserve">Horowitz, D. L. (1998). </w:t>
      </w:r>
      <w:proofErr w:type="spellStart"/>
      <w:r>
        <w:rPr>
          <w:i/>
          <w:iCs/>
        </w:rPr>
        <w:t>Structure</w:t>
      </w:r>
      <w:proofErr w:type="spellEnd"/>
      <w:r>
        <w:rPr>
          <w:i/>
          <w:iCs/>
        </w:rPr>
        <w:t xml:space="preserve"> and </w:t>
      </w:r>
      <w:proofErr w:type="spellStart"/>
      <w:r>
        <w:rPr>
          <w:i/>
          <w:iCs/>
        </w:rPr>
        <w:t>Strategy</w:t>
      </w:r>
      <w:proofErr w:type="spellEnd"/>
      <w:r>
        <w:rPr>
          <w:i/>
          <w:iCs/>
        </w:rPr>
        <w:t xml:space="preserve"> in Ethnic Conflict</w:t>
      </w:r>
      <w:r>
        <w:t xml:space="preserve">. Washington, DC: </w:t>
      </w:r>
      <w:proofErr w:type="spellStart"/>
      <w:r>
        <w:t>World</w:t>
      </w:r>
      <w:proofErr w:type="spellEnd"/>
      <w:r>
        <w:t xml:space="preserve"> Bank</w:t>
      </w:r>
    </w:p>
    <w:p w14:paraId="6B82BCC8" w14:textId="77777777" w:rsidR="00D67853" w:rsidRDefault="00D67853" w:rsidP="004765D6">
      <w:pPr>
        <w:pStyle w:val="Normlnweb"/>
        <w:spacing w:before="0" w:beforeAutospacing="0" w:after="0" w:afterAutospacing="0" w:line="360" w:lineRule="auto"/>
        <w:jc w:val="both"/>
      </w:pPr>
      <w:r>
        <w:t xml:space="preserve">Horowitz, D. L. (1985). </w:t>
      </w:r>
      <w:r>
        <w:rPr>
          <w:i/>
          <w:iCs/>
        </w:rPr>
        <w:t>Ethnic Groups in Conflict</w:t>
      </w:r>
      <w:r>
        <w:t>. Amsterdam: Amsterdam University Press</w:t>
      </w:r>
    </w:p>
    <w:p w14:paraId="11912C83" w14:textId="77777777" w:rsidR="00D67853" w:rsidRDefault="00D67853" w:rsidP="004765D6">
      <w:pPr>
        <w:pStyle w:val="Normlnweb"/>
        <w:spacing w:before="0" w:beforeAutospacing="0" w:after="0" w:afterAutospacing="0" w:line="360" w:lineRule="auto"/>
        <w:jc w:val="both"/>
      </w:pPr>
      <w:proofErr w:type="spellStart"/>
      <w:r>
        <w:lastRenderedPageBreak/>
        <w:t>Human</w:t>
      </w:r>
      <w:proofErr w:type="spellEnd"/>
      <w:r>
        <w:t xml:space="preserve"> </w:t>
      </w:r>
      <w:proofErr w:type="spellStart"/>
      <w:r>
        <w:t>Right</w:t>
      </w:r>
      <w:r w:rsidR="00F573DC">
        <w:t>s</w:t>
      </w:r>
      <w:proofErr w:type="spellEnd"/>
      <w:r>
        <w:t xml:space="preserve"> </w:t>
      </w:r>
      <w:proofErr w:type="spellStart"/>
      <w:r>
        <w:t>Foundation</w:t>
      </w:r>
      <w:proofErr w:type="spellEnd"/>
      <w:r>
        <w:t xml:space="preserve"> of Turkey. (2000). </w:t>
      </w:r>
      <w:r w:rsidRPr="009354C3">
        <w:rPr>
          <w:i/>
          <w:iCs/>
        </w:rPr>
        <w:t xml:space="preserve">1998 Turkey </w:t>
      </w:r>
      <w:proofErr w:type="spellStart"/>
      <w:r w:rsidRPr="009354C3">
        <w:rPr>
          <w:i/>
          <w:iCs/>
        </w:rPr>
        <w:t>Humans</w:t>
      </w:r>
      <w:proofErr w:type="spellEnd"/>
      <w:r w:rsidRPr="009354C3">
        <w:rPr>
          <w:i/>
          <w:iCs/>
        </w:rPr>
        <w:t xml:space="preserve"> Right Report.</w:t>
      </w:r>
      <w:r>
        <w:t xml:space="preserve"> Dostupné z: </w:t>
      </w:r>
      <w:hyperlink r:id="rId19" w:history="1">
        <w:r w:rsidR="00F573DC" w:rsidRPr="00563EF1">
          <w:rPr>
            <w:rStyle w:val="Hypertextovodkaz"/>
          </w:rPr>
          <w:t>https://tihv.org.tr/tihve/data/Yayinlar/Human_Rights_Reports/Ra1998HumanRigthsReport.pdf</w:t>
        </w:r>
      </w:hyperlink>
    </w:p>
    <w:p w14:paraId="096547C7" w14:textId="77777777" w:rsidR="00F573DC"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(1990). </w:t>
      </w:r>
      <w:proofErr w:type="spellStart"/>
      <w:r w:rsidR="00D3468D" w:rsidRPr="00D3468D">
        <w:rPr>
          <w:i/>
          <w:iCs/>
        </w:rPr>
        <w:t>Destroying</w:t>
      </w:r>
      <w:proofErr w:type="spellEnd"/>
      <w:r w:rsidR="00D3468D" w:rsidRPr="00D3468D">
        <w:rPr>
          <w:i/>
          <w:iCs/>
        </w:rPr>
        <w:t xml:space="preserve"> Ethnic Identity: The </w:t>
      </w:r>
      <w:proofErr w:type="spellStart"/>
      <w:r w:rsidR="00D3468D" w:rsidRPr="00D3468D">
        <w:rPr>
          <w:i/>
          <w:iCs/>
        </w:rPr>
        <w:t>Kurds</w:t>
      </w:r>
      <w:proofErr w:type="spellEnd"/>
      <w:r w:rsidR="00D3468D" w:rsidRPr="00D3468D">
        <w:rPr>
          <w:i/>
          <w:iCs/>
        </w:rPr>
        <w:t xml:space="preserve"> Of Turkey</w:t>
      </w:r>
      <w:r w:rsidR="00D3468D">
        <w:t xml:space="preserve">. Dostupné z: </w:t>
      </w:r>
      <w:r w:rsidR="00D3468D" w:rsidRPr="00D3468D">
        <w:t>https://www.hrw.org/reports/pdfs/t/turkey/turkey907.pdf</w:t>
      </w:r>
    </w:p>
    <w:p w14:paraId="0D7F5AE3" w14:textId="77777777" w:rsidR="00F573DC"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(1991). </w:t>
      </w:r>
      <w:proofErr w:type="spellStart"/>
      <w:r w:rsidRPr="00D3468D">
        <w:rPr>
          <w:i/>
          <w:iCs/>
        </w:rPr>
        <w:t>Human</w:t>
      </w:r>
      <w:proofErr w:type="spellEnd"/>
      <w:r w:rsidRPr="00D3468D">
        <w:rPr>
          <w:i/>
          <w:iCs/>
        </w:rPr>
        <w:t xml:space="preserve"> </w:t>
      </w:r>
      <w:proofErr w:type="spellStart"/>
      <w:r w:rsidRPr="00D3468D">
        <w:rPr>
          <w:i/>
          <w:iCs/>
        </w:rPr>
        <w:t>Rights</w:t>
      </w:r>
      <w:proofErr w:type="spellEnd"/>
      <w:r w:rsidRPr="00D3468D">
        <w:rPr>
          <w:i/>
          <w:iCs/>
        </w:rPr>
        <w:t xml:space="preserve"> Watch </w:t>
      </w:r>
      <w:proofErr w:type="spellStart"/>
      <w:r w:rsidRPr="00D3468D">
        <w:rPr>
          <w:i/>
          <w:iCs/>
        </w:rPr>
        <w:t>World</w:t>
      </w:r>
      <w:proofErr w:type="spellEnd"/>
      <w:r w:rsidRPr="00D3468D">
        <w:rPr>
          <w:i/>
          <w:iCs/>
        </w:rPr>
        <w:t xml:space="preserve"> Report 1990 – Turkey</w:t>
      </w:r>
      <w:r>
        <w:t xml:space="preserve">. Dostupné z: </w:t>
      </w:r>
      <w:r w:rsidRPr="00F573DC">
        <w:t>https://www.refworld.org/docid/467fca3ab.html</w:t>
      </w:r>
    </w:p>
    <w:p w14:paraId="69CE75C7" w14:textId="77777777" w:rsidR="00F573DC"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(1993).</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1993 – Turkey</w:t>
      </w:r>
      <w:r w:rsidR="00D3468D">
        <w:t xml:space="preserve">. Dostupné z: </w:t>
      </w:r>
      <w:r w:rsidR="00D3468D" w:rsidRPr="00D3468D">
        <w:t>https://www.refworld.org/docid/467fca705f.html</w:t>
      </w:r>
    </w:p>
    <w:p w14:paraId="30893FCA" w14:textId="77777777" w:rsidR="00F573DC"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(1998).</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1998 – Turkey</w:t>
      </w:r>
      <w:r w:rsidR="00D3468D">
        <w:t xml:space="preserve">. Dostupné z: </w:t>
      </w:r>
      <w:r w:rsidR="00D3468D" w:rsidRPr="00D3468D">
        <w:t>https://www.refworld.org/docid/3ae6a8a814.html</w:t>
      </w:r>
    </w:p>
    <w:p w14:paraId="1C6102D3" w14:textId="77777777" w:rsidR="00F573DC"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(2000).</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2000 – Turkey</w:t>
      </w:r>
      <w:r w:rsidR="00D3468D">
        <w:t xml:space="preserve">. Dostupné z: </w:t>
      </w:r>
      <w:r w:rsidR="00D3468D" w:rsidRPr="00D3468D">
        <w:t>https://www.refworld.org/docid/3ae6a8cb0.html</w:t>
      </w:r>
    </w:p>
    <w:p w14:paraId="50B61558" w14:textId="77777777" w:rsidR="00F573DC"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(2001).</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200</w:t>
      </w:r>
      <w:r w:rsidR="00D3468D">
        <w:rPr>
          <w:i/>
          <w:iCs/>
        </w:rPr>
        <w:t>1</w:t>
      </w:r>
      <w:r w:rsidR="00D3468D" w:rsidRPr="00D3468D">
        <w:rPr>
          <w:i/>
          <w:iCs/>
        </w:rPr>
        <w:t xml:space="preserve"> – Turkey</w:t>
      </w:r>
      <w:r w:rsidR="00D3468D">
        <w:t xml:space="preserve">. Dostupné z: </w:t>
      </w:r>
      <w:r w:rsidR="00D3468D" w:rsidRPr="00D3468D">
        <w:t>https://www.hrw.org/legacy/wr2k1/europe/turkey.html</w:t>
      </w:r>
    </w:p>
    <w:p w14:paraId="745DAFC0" w14:textId="77777777" w:rsidR="00F573DC"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(2003).</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200</w:t>
      </w:r>
      <w:r w:rsidR="00D3468D">
        <w:rPr>
          <w:i/>
          <w:iCs/>
        </w:rPr>
        <w:t>3</w:t>
      </w:r>
      <w:r w:rsidR="00D3468D" w:rsidRPr="00D3468D">
        <w:rPr>
          <w:i/>
          <w:iCs/>
        </w:rPr>
        <w:t xml:space="preserve"> – Turkey</w:t>
      </w:r>
      <w:r w:rsidR="00D3468D">
        <w:t xml:space="preserve">. Dostupné z: </w:t>
      </w:r>
      <w:r w:rsidR="00D3468D" w:rsidRPr="00D3468D">
        <w:t>https://www.hrw.org/legacy/wr2k3/pdf/turkey.pdf</w:t>
      </w:r>
    </w:p>
    <w:p w14:paraId="492C5056" w14:textId="77777777" w:rsidR="00F573DC"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(2005).</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200</w:t>
      </w:r>
      <w:r w:rsidR="00D3468D">
        <w:rPr>
          <w:i/>
          <w:iCs/>
        </w:rPr>
        <w:t>5</w:t>
      </w:r>
      <w:r w:rsidR="00D3468D" w:rsidRPr="00D3468D">
        <w:rPr>
          <w:i/>
          <w:iCs/>
        </w:rPr>
        <w:t xml:space="preserve"> – Turkey</w:t>
      </w:r>
      <w:r w:rsidR="00D3468D">
        <w:rPr>
          <w:i/>
          <w:iCs/>
        </w:rPr>
        <w:t>.</w:t>
      </w:r>
      <w:r w:rsidR="00D3468D">
        <w:t xml:space="preserve"> Dostupné z: </w:t>
      </w:r>
      <w:r w:rsidR="00D3468D" w:rsidRPr="00D3468D">
        <w:t>https://www.hrw.org/world-report/2005/country-chapters/turkey</w:t>
      </w:r>
    </w:p>
    <w:p w14:paraId="4412C92F" w14:textId="77777777" w:rsidR="00F573DC"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(2012).</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20</w:t>
      </w:r>
      <w:r w:rsidR="00D3468D">
        <w:rPr>
          <w:i/>
          <w:iCs/>
        </w:rPr>
        <w:t>12</w:t>
      </w:r>
      <w:r w:rsidR="00D3468D" w:rsidRPr="00D3468D">
        <w:rPr>
          <w:i/>
          <w:iCs/>
        </w:rPr>
        <w:t xml:space="preserve"> – Turkey</w:t>
      </w:r>
      <w:r w:rsidR="00D3468D">
        <w:rPr>
          <w:i/>
          <w:iCs/>
        </w:rPr>
        <w:t>.</w:t>
      </w:r>
      <w:r w:rsidR="00D3468D">
        <w:t xml:space="preserve"> Dostupné z: </w:t>
      </w:r>
      <w:r w:rsidR="00D3468D" w:rsidRPr="00D3468D">
        <w:t>https://www.hrw.org/world-report/2012/country-chapters/turkey</w:t>
      </w:r>
    </w:p>
    <w:p w14:paraId="1FBCF707" w14:textId="77777777" w:rsidR="00F573DC" w:rsidRPr="00D3468D"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(2015).</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20</w:t>
      </w:r>
      <w:r w:rsidR="00D3468D">
        <w:rPr>
          <w:i/>
          <w:iCs/>
        </w:rPr>
        <w:t>15</w:t>
      </w:r>
      <w:r w:rsidR="00D3468D" w:rsidRPr="00D3468D">
        <w:rPr>
          <w:i/>
          <w:iCs/>
        </w:rPr>
        <w:t xml:space="preserve"> – Turkey</w:t>
      </w:r>
      <w:r w:rsidR="00D3468D">
        <w:rPr>
          <w:i/>
          <w:iCs/>
        </w:rPr>
        <w:t xml:space="preserve">. </w:t>
      </w:r>
      <w:r w:rsidR="00D3468D">
        <w:t>Dostupné z:</w:t>
      </w:r>
      <w:r w:rsidR="00A667EA">
        <w:t xml:space="preserve"> </w:t>
      </w:r>
      <w:r w:rsidR="00A667EA" w:rsidRPr="00A667EA">
        <w:t>https://www.hrw.org/world-report/2015/country-chapters/turkey</w:t>
      </w:r>
    </w:p>
    <w:p w14:paraId="2F5D910D" w14:textId="77777777" w:rsidR="00F573DC" w:rsidRPr="00D3468D"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(2019).</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20</w:t>
      </w:r>
      <w:r w:rsidR="00D3468D">
        <w:rPr>
          <w:i/>
          <w:iCs/>
        </w:rPr>
        <w:t>19</w:t>
      </w:r>
      <w:r w:rsidR="00D3468D" w:rsidRPr="00D3468D">
        <w:rPr>
          <w:i/>
          <w:iCs/>
        </w:rPr>
        <w:t xml:space="preserve"> – Turkey</w:t>
      </w:r>
      <w:r w:rsidR="00D3468D">
        <w:rPr>
          <w:i/>
          <w:iCs/>
        </w:rPr>
        <w:t xml:space="preserve">. </w:t>
      </w:r>
      <w:r w:rsidR="00D3468D">
        <w:t>Dostupné z:</w:t>
      </w:r>
      <w:r w:rsidR="00A667EA">
        <w:t xml:space="preserve"> </w:t>
      </w:r>
      <w:r w:rsidR="00A667EA" w:rsidRPr="00A667EA">
        <w:t>https://www.hrw.org/world-report/2019/country-chapters/turkey</w:t>
      </w:r>
    </w:p>
    <w:p w14:paraId="33925A78" w14:textId="77777777" w:rsidR="00F573DC" w:rsidRPr="00A667EA"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(2020).</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20</w:t>
      </w:r>
      <w:r w:rsidR="00D3468D">
        <w:rPr>
          <w:i/>
          <w:iCs/>
        </w:rPr>
        <w:t>20</w:t>
      </w:r>
      <w:r w:rsidR="00D3468D" w:rsidRPr="00D3468D">
        <w:rPr>
          <w:i/>
          <w:iCs/>
        </w:rPr>
        <w:t xml:space="preserve"> – Turkey</w:t>
      </w:r>
      <w:r w:rsidR="00D3468D">
        <w:rPr>
          <w:i/>
          <w:iCs/>
        </w:rPr>
        <w:t>.</w:t>
      </w:r>
      <w:r w:rsidR="00A667EA">
        <w:rPr>
          <w:i/>
          <w:iCs/>
        </w:rPr>
        <w:t xml:space="preserve"> </w:t>
      </w:r>
      <w:r w:rsidR="00A667EA">
        <w:t xml:space="preserve">Dostupné z: </w:t>
      </w:r>
      <w:r w:rsidR="00A667EA" w:rsidRPr="00A667EA">
        <w:t>https://www.hrw.org/world-report/2020/country-chapters/turkey</w:t>
      </w:r>
    </w:p>
    <w:p w14:paraId="10A570A8" w14:textId="77777777" w:rsidR="00F573DC" w:rsidRPr="00A667EA" w:rsidRDefault="00F573DC" w:rsidP="004765D6">
      <w:pPr>
        <w:pStyle w:val="Normlnweb"/>
        <w:spacing w:before="0" w:beforeAutospacing="0" w:after="0" w:afterAutospacing="0" w:line="360" w:lineRule="auto"/>
        <w:jc w:val="both"/>
      </w:pPr>
      <w:proofErr w:type="spellStart"/>
      <w:r>
        <w:t>Human</w:t>
      </w:r>
      <w:proofErr w:type="spellEnd"/>
      <w:r>
        <w:t xml:space="preserve"> </w:t>
      </w:r>
      <w:proofErr w:type="spellStart"/>
      <w:r>
        <w:t>Rights</w:t>
      </w:r>
      <w:proofErr w:type="spellEnd"/>
      <w:r>
        <w:t xml:space="preserve"> Watch. (2021).</w:t>
      </w:r>
      <w:r w:rsidR="00D3468D">
        <w:t xml:space="preserve"> </w:t>
      </w:r>
      <w:proofErr w:type="spellStart"/>
      <w:r w:rsidR="00D3468D" w:rsidRPr="00D3468D">
        <w:rPr>
          <w:i/>
          <w:iCs/>
        </w:rPr>
        <w:t>Human</w:t>
      </w:r>
      <w:proofErr w:type="spellEnd"/>
      <w:r w:rsidR="00D3468D" w:rsidRPr="00D3468D">
        <w:rPr>
          <w:i/>
          <w:iCs/>
        </w:rPr>
        <w:t xml:space="preserve"> </w:t>
      </w:r>
      <w:proofErr w:type="spellStart"/>
      <w:r w:rsidR="00D3468D" w:rsidRPr="00D3468D">
        <w:rPr>
          <w:i/>
          <w:iCs/>
        </w:rPr>
        <w:t>Rights</w:t>
      </w:r>
      <w:proofErr w:type="spellEnd"/>
      <w:r w:rsidR="00D3468D" w:rsidRPr="00D3468D">
        <w:rPr>
          <w:i/>
          <w:iCs/>
        </w:rPr>
        <w:t xml:space="preserve"> Watch </w:t>
      </w:r>
      <w:proofErr w:type="spellStart"/>
      <w:r w:rsidR="00D3468D" w:rsidRPr="00D3468D">
        <w:rPr>
          <w:i/>
          <w:iCs/>
        </w:rPr>
        <w:t>World</w:t>
      </w:r>
      <w:proofErr w:type="spellEnd"/>
      <w:r w:rsidR="00D3468D" w:rsidRPr="00D3468D">
        <w:rPr>
          <w:i/>
          <w:iCs/>
        </w:rPr>
        <w:t xml:space="preserve"> Report 20</w:t>
      </w:r>
      <w:r w:rsidR="00D3468D">
        <w:rPr>
          <w:i/>
          <w:iCs/>
        </w:rPr>
        <w:t>21</w:t>
      </w:r>
      <w:r w:rsidR="00D3468D" w:rsidRPr="00D3468D">
        <w:rPr>
          <w:i/>
          <w:iCs/>
        </w:rPr>
        <w:t xml:space="preserve"> – Turkey</w:t>
      </w:r>
      <w:r w:rsidR="00D3468D">
        <w:rPr>
          <w:i/>
          <w:iCs/>
        </w:rPr>
        <w:t>.</w:t>
      </w:r>
      <w:r w:rsidR="00A667EA">
        <w:rPr>
          <w:i/>
          <w:iCs/>
        </w:rPr>
        <w:t xml:space="preserve"> </w:t>
      </w:r>
      <w:r w:rsidR="00A667EA">
        <w:t xml:space="preserve">Dostupné z: </w:t>
      </w:r>
      <w:r w:rsidR="00A667EA" w:rsidRPr="00A667EA">
        <w:t>https://www.hrw.org/world-report/2021/country-chapters/turkey</w:t>
      </w:r>
    </w:p>
    <w:p w14:paraId="35DFA650" w14:textId="77777777" w:rsidR="001A0812" w:rsidRDefault="001A0812" w:rsidP="004765D6">
      <w:pPr>
        <w:pStyle w:val="Normlnweb"/>
        <w:spacing w:before="0" w:beforeAutospacing="0" w:after="0" w:afterAutospacing="0" w:line="360" w:lineRule="auto"/>
        <w:jc w:val="both"/>
      </w:pPr>
      <w:proofErr w:type="spellStart"/>
      <w:r>
        <w:t>Hunsicker</w:t>
      </w:r>
      <w:proofErr w:type="spellEnd"/>
      <w:r>
        <w:t xml:space="preserve">, A. (2006). </w:t>
      </w:r>
      <w:r>
        <w:rPr>
          <w:i/>
          <w:iCs/>
        </w:rPr>
        <w:t xml:space="preserve">Understanding International </w:t>
      </w:r>
      <w:proofErr w:type="spellStart"/>
      <w:r>
        <w:rPr>
          <w:i/>
          <w:iCs/>
        </w:rPr>
        <w:t>Counter</w:t>
      </w:r>
      <w:proofErr w:type="spellEnd"/>
      <w:r>
        <w:rPr>
          <w:i/>
          <w:iCs/>
        </w:rPr>
        <w:t xml:space="preserve"> </w:t>
      </w:r>
      <w:proofErr w:type="spellStart"/>
      <w:r>
        <w:rPr>
          <w:i/>
          <w:iCs/>
        </w:rPr>
        <w:t>Terrorism</w:t>
      </w:r>
      <w:proofErr w:type="spellEnd"/>
      <w:r>
        <w:rPr>
          <w:i/>
          <w:iCs/>
        </w:rPr>
        <w:t xml:space="preserve">: A </w:t>
      </w:r>
      <w:proofErr w:type="spellStart"/>
      <w:r>
        <w:rPr>
          <w:i/>
          <w:iCs/>
        </w:rPr>
        <w:t>Professional’s</w:t>
      </w:r>
      <w:proofErr w:type="spellEnd"/>
      <w:r>
        <w:rPr>
          <w:i/>
          <w:iCs/>
        </w:rPr>
        <w:t xml:space="preserve"> </w:t>
      </w:r>
      <w:proofErr w:type="spellStart"/>
      <w:r>
        <w:rPr>
          <w:i/>
          <w:iCs/>
        </w:rPr>
        <w:t>Guide</w:t>
      </w:r>
      <w:proofErr w:type="spellEnd"/>
      <w:r>
        <w:rPr>
          <w:i/>
          <w:iCs/>
        </w:rPr>
        <w:t xml:space="preserve"> to the </w:t>
      </w:r>
      <w:proofErr w:type="spellStart"/>
      <w:r>
        <w:rPr>
          <w:i/>
          <w:iCs/>
        </w:rPr>
        <w:t>Operational</w:t>
      </w:r>
      <w:proofErr w:type="spellEnd"/>
      <w:r>
        <w:rPr>
          <w:i/>
          <w:iCs/>
        </w:rPr>
        <w:t xml:space="preserve"> Art</w:t>
      </w:r>
      <w:r>
        <w:t xml:space="preserve">. </w:t>
      </w:r>
      <w:proofErr w:type="spellStart"/>
      <w:r>
        <w:t>Irvine</w:t>
      </w:r>
      <w:proofErr w:type="spellEnd"/>
      <w:r>
        <w:t xml:space="preserve">: Universal </w:t>
      </w:r>
      <w:proofErr w:type="spellStart"/>
      <w:r>
        <w:t>Publishers</w:t>
      </w:r>
      <w:proofErr w:type="spellEnd"/>
    </w:p>
    <w:p w14:paraId="5FFC1743" w14:textId="77777777" w:rsidR="0045343F" w:rsidRDefault="0045343F" w:rsidP="004765D6">
      <w:pPr>
        <w:pStyle w:val="Normlnweb"/>
        <w:spacing w:before="0" w:beforeAutospacing="0" w:after="0" w:afterAutospacing="0" w:line="360" w:lineRule="auto"/>
        <w:jc w:val="both"/>
      </w:pPr>
      <w:proofErr w:type="spellStart"/>
      <w:r>
        <w:lastRenderedPageBreak/>
        <w:t>Hurriyet</w:t>
      </w:r>
      <w:proofErr w:type="spellEnd"/>
      <w:r>
        <w:t xml:space="preserve"> </w:t>
      </w:r>
      <w:proofErr w:type="spellStart"/>
      <w:r>
        <w:t>Daily</w:t>
      </w:r>
      <w:proofErr w:type="spellEnd"/>
      <w:r>
        <w:t xml:space="preserve"> </w:t>
      </w:r>
      <w:proofErr w:type="spellStart"/>
      <w:r>
        <w:t>News</w:t>
      </w:r>
      <w:proofErr w:type="spellEnd"/>
      <w:r>
        <w:t xml:space="preserve">. (2018, 20. únor). </w:t>
      </w:r>
      <w:r w:rsidRPr="0045343F">
        <w:rPr>
          <w:i/>
          <w:iCs/>
        </w:rPr>
        <w:t xml:space="preserve">AKP, MHP to </w:t>
      </w:r>
      <w:proofErr w:type="spellStart"/>
      <w:r w:rsidRPr="0045343F">
        <w:rPr>
          <w:i/>
          <w:iCs/>
        </w:rPr>
        <w:t>press</w:t>
      </w:r>
      <w:proofErr w:type="spellEnd"/>
      <w:r w:rsidRPr="0045343F">
        <w:rPr>
          <w:i/>
          <w:iCs/>
        </w:rPr>
        <w:t xml:space="preserve"> </w:t>
      </w:r>
      <w:proofErr w:type="spellStart"/>
      <w:r w:rsidRPr="0045343F">
        <w:rPr>
          <w:i/>
          <w:iCs/>
        </w:rPr>
        <w:t>button</w:t>
      </w:r>
      <w:proofErr w:type="spellEnd"/>
      <w:r w:rsidRPr="0045343F">
        <w:rPr>
          <w:i/>
          <w:iCs/>
        </w:rPr>
        <w:t xml:space="preserve"> </w:t>
      </w:r>
      <w:proofErr w:type="spellStart"/>
      <w:r w:rsidRPr="0045343F">
        <w:rPr>
          <w:i/>
          <w:iCs/>
        </w:rPr>
        <w:t>for</w:t>
      </w:r>
      <w:proofErr w:type="spellEnd"/>
      <w:r w:rsidRPr="0045343F">
        <w:rPr>
          <w:i/>
          <w:iCs/>
        </w:rPr>
        <w:t xml:space="preserve"> ‘</w:t>
      </w:r>
      <w:proofErr w:type="spellStart"/>
      <w:r w:rsidRPr="0045343F">
        <w:rPr>
          <w:i/>
          <w:iCs/>
        </w:rPr>
        <w:t>People’s</w:t>
      </w:r>
      <w:proofErr w:type="spellEnd"/>
      <w:r w:rsidRPr="0045343F">
        <w:rPr>
          <w:i/>
          <w:iCs/>
        </w:rPr>
        <w:t xml:space="preserve"> </w:t>
      </w:r>
      <w:proofErr w:type="spellStart"/>
      <w:r w:rsidRPr="0045343F">
        <w:rPr>
          <w:i/>
          <w:iCs/>
        </w:rPr>
        <w:t>Alliance</w:t>
      </w:r>
      <w:proofErr w:type="spellEnd"/>
      <w:r>
        <w:rPr>
          <w:i/>
          <w:iCs/>
        </w:rPr>
        <w:t xml:space="preserve">. </w:t>
      </w:r>
      <w:r>
        <w:t xml:space="preserve">Dostupné z: </w:t>
      </w:r>
      <w:hyperlink r:id="rId20" w:history="1">
        <w:r w:rsidRPr="00563EF1">
          <w:rPr>
            <w:rStyle w:val="Hypertextovodkaz"/>
          </w:rPr>
          <w:t>https://www.hurriyetdailynews.com/akp-mhp-to-press-button-for-peoples-alliance-127628</w:t>
        </w:r>
      </w:hyperlink>
    </w:p>
    <w:p w14:paraId="65155B20" w14:textId="77777777" w:rsidR="0045343F" w:rsidRDefault="0045343F" w:rsidP="004765D6">
      <w:pPr>
        <w:pStyle w:val="Normlnweb"/>
        <w:spacing w:before="0" w:beforeAutospacing="0" w:after="0" w:afterAutospacing="0" w:line="360" w:lineRule="auto"/>
        <w:jc w:val="both"/>
      </w:pPr>
      <w:proofErr w:type="spellStart"/>
      <w:r>
        <w:t>Hurriyet</w:t>
      </w:r>
      <w:proofErr w:type="spellEnd"/>
      <w:r>
        <w:t xml:space="preserve">. (2007, 13. květen). </w:t>
      </w:r>
      <w:proofErr w:type="spellStart"/>
      <w:r w:rsidRPr="0045343F">
        <w:rPr>
          <w:i/>
          <w:iCs/>
        </w:rPr>
        <w:t>Seçimleri</w:t>
      </w:r>
      <w:proofErr w:type="spellEnd"/>
      <w:r w:rsidRPr="0045343F">
        <w:rPr>
          <w:i/>
          <w:iCs/>
        </w:rPr>
        <w:t xml:space="preserve"> </w:t>
      </w:r>
      <w:proofErr w:type="spellStart"/>
      <w:r w:rsidRPr="0045343F">
        <w:rPr>
          <w:i/>
          <w:iCs/>
        </w:rPr>
        <w:t>kilitleyebiliriz</w:t>
      </w:r>
      <w:proofErr w:type="spellEnd"/>
      <w:r>
        <w:t xml:space="preserve">. Dostupné z: </w:t>
      </w:r>
      <w:hyperlink r:id="rId21" w:history="1">
        <w:r w:rsidRPr="00563EF1">
          <w:rPr>
            <w:rStyle w:val="Hypertextovodkaz"/>
          </w:rPr>
          <w:t>https://www.hurriyet.com.tr/gundem/secimleri-kilitleyebiliriz-6503897</w:t>
        </w:r>
      </w:hyperlink>
    </w:p>
    <w:p w14:paraId="7F55C924" w14:textId="77777777" w:rsidR="0045343F" w:rsidRPr="0045343F" w:rsidRDefault="0045343F" w:rsidP="004765D6">
      <w:pPr>
        <w:pStyle w:val="Normlnweb"/>
        <w:spacing w:before="0" w:beforeAutospacing="0" w:after="0" w:afterAutospacing="0" w:line="360" w:lineRule="auto"/>
        <w:jc w:val="both"/>
      </w:pPr>
      <w:proofErr w:type="spellStart"/>
      <w:r>
        <w:t>Hurriyet</w:t>
      </w:r>
      <w:proofErr w:type="spellEnd"/>
      <w:r>
        <w:t xml:space="preserve">. (1998, 5. červen). </w:t>
      </w:r>
      <w:r w:rsidRPr="0045343F">
        <w:rPr>
          <w:i/>
          <w:iCs/>
        </w:rPr>
        <w:t xml:space="preserve">İbrahim </w:t>
      </w:r>
      <w:proofErr w:type="spellStart"/>
      <w:r w:rsidRPr="0045343F">
        <w:rPr>
          <w:i/>
          <w:iCs/>
        </w:rPr>
        <w:t>Şahin'e</w:t>
      </w:r>
      <w:proofErr w:type="spellEnd"/>
      <w:r w:rsidRPr="0045343F">
        <w:rPr>
          <w:i/>
          <w:iCs/>
        </w:rPr>
        <w:t xml:space="preserve"> </w:t>
      </w:r>
      <w:proofErr w:type="spellStart"/>
      <w:r w:rsidRPr="0045343F">
        <w:rPr>
          <w:i/>
          <w:iCs/>
        </w:rPr>
        <w:t>terfi</w:t>
      </w:r>
      <w:proofErr w:type="spellEnd"/>
      <w:r>
        <w:t xml:space="preserve">. Dostupné z: </w:t>
      </w:r>
      <w:r w:rsidRPr="0045343F">
        <w:t>https://www.hurriyet.com.tr/gundem/ibrahim-sahine-terfi-39022261</w:t>
      </w:r>
    </w:p>
    <w:p w14:paraId="19126736" w14:textId="77777777" w:rsidR="00682A01" w:rsidRDefault="00682A01" w:rsidP="004765D6">
      <w:pPr>
        <w:pStyle w:val="Default"/>
        <w:spacing w:line="360" w:lineRule="auto"/>
        <w:jc w:val="both"/>
      </w:pPr>
      <w:proofErr w:type="spellStart"/>
      <w:r>
        <w:t>Huggler</w:t>
      </w:r>
      <w:proofErr w:type="spellEnd"/>
      <w:r>
        <w:t xml:space="preserve">, J. (2011, 22. září). </w:t>
      </w:r>
      <w:r w:rsidRPr="00682A01">
        <w:t xml:space="preserve">The Big Question: </w:t>
      </w:r>
      <w:proofErr w:type="spellStart"/>
      <w:r w:rsidRPr="00682A01">
        <w:t>Who</w:t>
      </w:r>
      <w:proofErr w:type="spellEnd"/>
      <w:r w:rsidRPr="00682A01">
        <w:t xml:space="preserve"> </w:t>
      </w:r>
      <w:proofErr w:type="spellStart"/>
      <w:r w:rsidRPr="00682A01">
        <w:t>is</w:t>
      </w:r>
      <w:proofErr w:type="spellEnd"/>
      <w:r w:rsidRPr="00682A01">
        <w:t xml:space="preserve"> </w:t>
      </w:r>
      <w:proofErr w:type="spellStart"/>
      <w:r w:rsidRPr="00682A01">
        <w:t>behind</w:t>
      </w:r>
      <w:proofErr w:type="spellEnd"/>
      <w:r w:rsidRPr="00682A01">
        <w:t xml:space="preserve"> the </w:t>
      </w:r>
      <w:proofErr w:type="spellStart"/>
      <w:r w:rsidRPr="00682A01">
        <w:t>bombings</w:t>
      </w:r>
      <w:proofErr w:type="spellEnd"/>
      <w:r w:rsidRPr="00682A01">
        <w:t xml:space="preserve"> in Turkey, and </w:t>
      </w:r>
      <w:proofErr w:type="spellStart"/>
      <w:r w:rsidRPr="00682A01">
        <w:t>what</w:t>
      </w:r>
      <w:proofErr w:type="spellEnd"/>
      <w:r w:rsidRPr="00682A01">
        <w:t xml:space="preserve"> do </w:t>
      </w:r>
      <w:proofErr w:type="spellStart"/>
      <w:r w:rsidRPr="00682A01">
        <w:t>they</w:t>
      </w:r>
      <w:proofErr w:type="spellEnd"/>
      <w:r w:rsidRPr="00682A01">
        <w:t xml:space="preserve"> </w:t>
      </w:r>
      <w:proofErr w:type="spellStart"/>
      <w:r w:rsidRPr="00682A01">
        <w:t>want</w:t>
      </w:r>
      <w:proofErr w:type="spellEnd"/>
      <w:r w:rsidRPr="00682A01">
        <w:t>?</w:t>
      </w:r>
      <w:r>
        <w:t xml:space="preserve"> </w:t>
      </w:r>
      <w:r w:rsidRPr="00682A01">
        <w:rPr>
          <w:i/>
          <w:iCs/>
        </w:rPr>
        <w:t>Independent.</w:t>
      </w:r>
      <w:r>
        <w:t xml:space="preserve"> Dostupné z: </w:t>
      </w:r>
      <w:r w:rsidRPr="00682A01">
        <w:t>https://www.independent.co.uk/news/world/europe/the-big-question-who-is-behind-the-bombings-in-turkey-and-what-do-they-want-413885.html</w:t>
      </w:r>
    </w:p>
    <w:p w14:paraId="720E4347" w14:textId="77777777" w:rsidR="00CE143E" w:rsidRPr="00CE143E" w:rsidRDefault="00CE143E" w:rsidP="004765D6">
      <w:pPr>
        <w:pStyle w:val="Default"/>
        <w:spacing w:line="360" w:lineRule="auto"/>
        <w:jc w:val="both"/>
      </w:pPr>
      <w:r>
        <w:t xml:space="preserve">Ibrahim, A. (2015, 12. únor). </w:t>
      </w:r>
      <w:proofErr w:type="spellStart"/>
      <w:r w:rsidRPr="00CE143E">
        <w:rPr>
          <w:i/>
          <w:iCs/>
        </w:rPr>
        <w:t>Davutoglu´s</w:t>
      </w:r>
      <w:proofErr w:type="spellEnd"/>
      <w:r w:rsidRPr="00CE143E">
        <w:rPr>
          <w:i/>
          <w:iCs/>
        </w:rPr>
        <w:t xml:space="preserve"> </w:t>
      </w:r>
      <w:proofErr w:type="spellStart"/>
      <w:r w:rsidRPr="00CE143E">
        <w:rPr>
          <w:i/>
          <w:iCs/>
        </w:rPr>
        <w:t>new</w:t>
      </w:r>
      <w:proofErr w:type="spellEnd"/>
      <w:r w:rsidRPr="00CE143E">
        <w:rPr>
          <w:i/>
          <w:iCs/>
        </w:rPr>
        <w:t xml:space="preserve"> </w:t>
      </w:r>
      <w:proofErr w:type="spellStart"/>
      <w:r w:rsidRPr="00CE143E">
        <w:rPr>
          <w:i/>
          <w:iCs/>
        </w:rPr>
        <w:t>cabinet</w:t>
      </w:r>
      <w:proofErr w:type="spellEnd"/>
      <w:r w:rsidRPr="00CE143E">
        <w:rPr>
          <w:i/>
          <w:iCs/>
        </w:rPr>
        <w:t xml:space="preserve"> </w:t>
      </w:r>
      <w:proofErr w:type="spellStart"/>
      <w:r w:rsidRPr="00CE143E">
        <w:rPr>
          <w:i/>
          <w:iCs/>
        </w:rPr>
        <w:t>sworn</w:t>
      </w:r>
      <w:proofErr w:type="spellEnd"/>
      <w:r w:rsidRPr="00CE143E">
        <w:rPr>
          <w:i/>
          <w:iCs/>
        </w:rPr>
        <w:t xml:space="preserve"> in</w:t>
      </w:r>
      <w:r>
        <w:rPr>
          <w:i/>
          <w:iCs/>
        </w:rPr>
        <w:t xml:space="preserve">. </w:t>
      </w:r>
      <w:r>
        <w:t xml:space="preserve">Dostupné z: </w:t>
      </w:r>
      <w:r w:rsidRPr="00CE143E">
        <w:t>https://www.middleeasteye.net/fr/news/davutoglus-new-cabinet-sworn-501145863</w:t>
      </w:r>
    </w:p>
    <w:p w14:paraId="2837F1A2" w14:textId="77777777" w:rsidR="001A0812" w:rsidRDefault="001A0812" w:rsidP="004765D6">
      <w:pPr>
        <w:pStyle w:val="Default"/>
        <w:spacing w:line="360" w:lineRule="auto"/>
        <w:jc w:val="both"/>
      </w:pPr>
      <w:proofErr w:type="spellStart"/>
      <w:r w:rsidRPr="009524EE">
        <w:t>İnan</w:t>
      </w:r>
      <w:proofErr w:type="spellEnd"/>
      <w:r w:rsidRPr="009524EE">
        <w:t xml:space="preserve">, C. (2018). </w:t>
      </w:r>
      <w:proofErr w:type="spellStart"/>
      <w:r w:rsidRPr="009524EE">
        <w:t>Transformation</w:t>
      </w:r>
      <w:proofErr w:type="spellEnd"/>
      <w:r w:rsidRPr="009524EE">
        <w:t xml:space="preserve"> of </w:t>
      </w:r>
      <w:proofErr w:type="spellStart"/>
      <w:r w:rsidRPr="009524EE">
        <w:t>Islamic</w:t>
      </w:r>
      <w:proofErr w:type="spellEnd"/>
      <w:r w:rsidRPr="009524EE">
        <w:t xml:space="preserve"> Political </w:t>
      </w:r>
      <w:proofErr w:type="spellStart"/>
      <w:r w:rsidRPr="009524EE">
        <w:t>Parties</w:t>
      </w:r>
      <w:proofErr w:type="spellEnd"/>
      <w:r w:rsidRPr="009524EE">
        <w:t xml:space="preserve"> in Turkey. </w:t>
      </w:r>
      <w:r w:rsidRPr="009524EE">
        <w:rPr>
          <w:i/>
          <w:iCs/>
        </w:rPr>
        <w:t xml:space="preserve">Journal of </w:t>
      </w:r>
      <w:proofErr w:type="spellStart"/>
      <w:r w:rsidRPr="009524EE">
        <w:rPr>
          <w:i/>
          <w:iCs/>
        </w:rPr>
        <w:t>Academic</w:t>
      </w:r>
      <w:proofErr w:type="spellEnd"/>
      <w:r w:rsidRPr="009524EE">
        <w:rPr>
          <w:i/>
          <w:iCs/>
        </w:rPr>
        <w:t xml:space="preserve"> </w:t>
      </w:r>
      <w:proofErr w:type="spellStart"/>
      <w:r w:rsidRPr="009524EE">
        <w:rPr>
          <w:i/>
          <w:iCs/>
        </w:rPr>
        <w:t>Perspective</w:t>
      </w:r>
      <w:proofErr w:type="spellEnd"/>
      <w:r w:rsidRPr="009524EE">
        <w:rPr>
          <w:i/>
          <w:iCs/>
        </w:rPr>
        <w:t xml:space="preserve"> on </w:t>
      </w:r>
      <w:proofErr w:type="spellStart"/>
      <w:r w:rsidRPr="009524EE">
        <w:rPr>
          <w:i/>
          <w:iCs/>
        </w:rPr>
        <w:t>Social</w:t>
      </w:r>
      <w:proofErr w:type="spellEnd"/>
      <w:r w:rsidRPr="009524EE">
        <w:rPr>
          <w:i/>
          <w:iCs/>
        </w:rPr>
        <w:t xml:space="preserve"> Studies</w:t>
      </w:r>
      <w:r w:rsidRPr="009524EE">
        <w:t>, (1), 1-10</w:t>
      </w:r>
      <w:r>
        <w:t xml:space="preserve">. </w:t>
      </w:r>
      <w:r>
        <w:rPr>
          <w:sz w:val="16"/>
          <w:szCs w:val="16"/>
        </w:rPr>
        <w:t xml:space="preserve"> </w:t>
      </w:r>
      <w:r>
        <w:rPr>
          <w:rFonts w:asciiTheme="majorBidi" w:hAnsiTheme="majorBidi" w:cstheme="majorBidi"/>
          <w:color w:val="181817"/>
          <w:shd w:val="clear" w:color="auto" w:fill="FFFFFF"/>
        </w:rPr>
        <w:t>https://</w:t>
      </w:r>
      <w:r w:rsidRPr="0022345C">
        <w:rPr>
          <w:rFonts w:asciiTheme="majorBidi" w:hAnsiTheme="majorBidi" w:cstheme="majorBidi"/>
          <w:color w:val="181817"/>
          <w:shd w:val="clear" w:color="auto" w:fill="FFFFFF"/>
        </w:rPr>
        <w:t>doi</w:t>
      </w:r>
      <w:r>
        <w:rPr>
          <w:rFonts w:asciiTheme="majorBidi" w:hAnsiTheme="majorBidi" w:cstheme="majorBidi"/>
          <w:color w:val="181817"/>
          <w:shd w:val="clear" w:color="auto" w:fill="FFFFFF"/>
        </w:rPr>
        <w:t>.org/</w:t>
      </w:r>
      <w:r w:rsidRPr="009524EE">
        <w:t>10.35344/japss.519288</w:t>
      </w:r>
    </w:p>
    <w:p w14:paraId="053D8AA1" w14:textId="77777777" w:rsidR="001A0812" w:rsidRDefault="001A0812" w:rsidP="004765D6">
      <w:pPr>
        <w:pStyle w:val="Normlnweb"/>
        <w:spacing w:before="0" w:beforeAutospacing="0" w:after="0" w:afterAutospacing="0" w:line="360" w:lineRule="auto"/>
        <w:jc w:val="both"/>
      </w:pPr>
      <w:r>
        <w:t xml:space="preserve">Institute </w:t>
      </w:r>
      <w:proofErr w:type="spellStart"/>
      <w:r>
        <w:t>for</w:t>
      </w:r>
      <w:proofErr w:type="spellEnd"/>
      <w:r>
        <w:t xml:space="preserve"> </w:t>
      </w:r>
      <w:proofErr w:type="spellStart"/>
      <w:r>
        <w:t>Middle</w:t>
      </w:r>
      <w:proofErr w:type="spellEnd"/>
      <w:r>
        <w:t xml:space="preserve"> East Understanding. (2005, 23. listopad). </w:t>
      </w:r>
      <w:proofErr w:type="spellStart"/>
      <w:r w:rsidRPr="008D345F">
        <w:rPr>
          <w:i/>
          <w:iCs/>
        </w:rPr>
        <w:t>What</w:t>
      </w:r>
      <w:proofErr w:type="spellEnd"/>
      <w:r w:rsidRPr="008D345F">
        <w:rPr>
          <w:i/>
          <w:iCs/>
        </w:rPr>
        <w:t xml:space="preserve"> </w:t>
      </w:r>
      <w:proofErr w:type="spellStart"/>
      <w:r w:rsidRPr="008D345F">
        <w:rPr>
          <w:i/>
          <w:iCs/>
        </w:rPr>
        <w:t>is</w:t>
      </w:r>
      <w:proofErr w:type="spellEnd"/>
      <w:r w:rsidRPr="008D345F">
        <w:rPr>
          <w:i/>
          <w:iCs/>
        </w:rPr>
        <w:t xml:space="preserve"> Fatah?</w:t>
      </w:r>
      <w:r>
        <w:t xml:space="preserve"> Dostupné z: </w:t>
      </w:r>
      <w:hyperlink r:id="rId22" w:history="1">
        <w:r w:rsidRPr="005D0AE3">
          <w:rPr>
            <w:rStyle w:val="Hypertextovodkaz"/>
          </w:rPr>
          <w:t>https://imeu.org/article/what-is-fatah</w:t>
        </w:r>
      </w:hyperlink>
    </w:p>
    <w:p w14:paraId="24FBED80" w14:textId="77777777" w:rsidR="00A83BAA" w:rsidRDefault="00A83BAA" w:rsidP="004765D6">
      <w:pPr>
        <w:pStyle w:val="Normlnweb"/>
        <w:spacing w:before="0" w:beforeAutospacing="0" w:after="0" w:afterAutospacing="0" w:line="360" w:lineRule="auto"/>
        <w:jc w:val="both"/>
        <w:rPr>
          <w:rFonts w:asciiTheme="majorBidi" w:hAnsiTheme="majorBidi" w:cstheme="majorBidi"/>
        </w:rPr>
      </w:pPr>
      <w:r>
        <w:rPr>
          <w:rFonts w:asciiTheme="majorBidi" w:hAnsiTheme="majorBidi" w:cstheme="majorBidi"/>
        </w:rPr>
        <w:t xml:space="preserve">Jones, G. &amp; </w:t>
      </w:r>
      <w:proofErr w:type="spellStart"/>
      <w:r>
        <w:rPr>
          <w:rFonts w:asciiTheme="majorBidi" w:hAnsiTheme="majorBidi" w:cstheme="majorBidi"/>
        </w:rPr>
        <w:t>Gurses</w:t>
      </w:r>
      <w:proofErr w:type="spellEnd"/>
      <w:r>
        <w:rPr>
          <w:rFonts w:asciiTheme="majorBidi" w:hAnsiTheme="majorBidi" w:cstheme="majorBidi"/>
        </w:rPr>
        <w:t xml:space="preserve">, E. (2016, 23. červenec). </w:t>
      </w:r>
      <w:r w:rsidRPr="00A83BAA">
        <w:rPr>
          <w:rFonts w:asciiTheme="majorBidi" w:hAnsiTheme="majorBidi" w:cstheme="majorBidi"/>
        </w:rPr>
        <w:t xml:space="preserve">Turkey's Erdogan </w:t>
      </w:r>
      <w:proofErr w:type="spellStart"/>
      <w:r w:rsidRPr="00A83BAA">
        <w:rPr>
          <w:rFonts w:asciiTheme="majorBidi" w:hAnsiTheme="majorBidi" w:cstheme="majorBidi"/>
        </w:rPr>
        <w:t>shuts</w:t>
      </w:r>
      <w:proofErr w:type="spellEnd"/>
      <w:r w:rsidRPr="00A83BAA">
        <w:rPr>
          <w:rFonts w:asciiTheme="majorBidi" w:hAnsiTheme="majorBidi" w:cstheme="majorBidi"/>
        </w:rPr>
        <w:t xml:space="preserve"> </w:t>
      </w:r>
      <w:proofErr w:type="spellStart"/>
      <w:r w:rsidRPr="00A83BAA">
        <w:rPr>
          <w:rFonts w:asciiTheme="majorBidi" w:hAnsiTheme="majorBidi" w:cstheme="majorBidi"/>
        </w:rPr>
        <w:t>schools</w:t>
      </w:r>
      <w:proofErr w:type="spellEnd"/>
      <w:r w:rsidRPr="00A83BAA">
        <w:rPr>
          <w:rFonts w:asciiTheme="majorBidi" w:hAnsiTheme="majorBidi" w:cstheme="majorBidi"/>
        </w:rPr>
        <w:t xml:space="preserve">, </w:t>
      </w:r>
      <w:proofErr w:type="spellStart"/>
      <w:r w:rsidRPr="00A83BAA">
        <w:rPr>
          <w:rFonts w:asciiTheme="majorBidi" w:hAnsiTheme="majorBidi" w:cstheme="majorBidi"/>
        </w:rPr>
        <w:t>charities</w:t>
      </w:r>
      <w:proofErr w:type="spellEnd"/>
      <w:r w:rsidRPr="00A83BAA">
        <w:rPr>
          <w:rFonts w:asciiTheme="majorBidi" w:hAnsiTheme="majorBidi" w:cstheme="majorBidi"/>
        </w:rPr>
        <w:t xml:space="preserve"> in </w:t>
      </w:r>
      <w:proofErr w:type="spellStart"/>
      <w:r w:rsidRPr="00A83BAA">
        <w:rPr>
          <w:rFonts w:asciiTheme="majorBidi" w:hAnsiTheme="majorBidi" w:cstheme="majorBidi"/>
        </w:rPr>
        <w:t>first</w:t>
      </w:r>
      <w:proofErr w:type="spellEnd"/>
      <w:r w:rsidRPr="00A83BAA">
        <w:rPr>
          <w:rFonts w:asciiTheme="majorBidi" w:hAnsiTheme="majorBidi" w:cstheme="majorBidi"/>
        </w:rPr>
        <w:t xml:space="preserve"> </w:t>
      </w:r>
      <w:proofErr w:type="spellStart"/>
      <w:r w:rsidRPr="00A83BAA">
        <w:rPr>
          <w:rFonts w:asciiTheme="majorBidi" w:hAnsiTheme="majorBidi" w:cstheme="majorBidi"/>
        </w:rPr>
        <w:t>state</w:t>
      </w:r>
      <w:proofErr w:type="spellEnd"/>
      <w:r w:rsidRPr="00A83BAA">
        <w:rPr>
          <w:rFonts w:asciiTheme="majorBidi" w:hAnsiTheme="majorBidi" w:cstheme="majorBidi"/>
        </w:rPr>
        <w:t xml:space="preserve"> of </w:t>
      </w:r>
      <w:proofErr w:type="spellStart"/>
      <w:r w:rsidRPr="00A83BAA">
        <w:rPr>
          <w:rFonts w:asciiTheme="majorBidi" w:hAnsiTheme="majorBidi" w:cstheme="majorBidi"/>
        </w:rPr>
        <w:t>emergency</w:t>
      </w:r>
      <w:proofErr w:type="spellEnd"/>
      <w:r w:rsidRPr="00A83BAA">
        <w:rPr>
          <w:rFonts w:asciiTheme="majorBidi" w:hAnsiTheme="majorBidi" w:cstheme="majorBidi"/>
        </w:rPr>
        <w:t xml:space="preserve"> </w:t>
      </w:r>
      <w:proofErr w:type="spellStart"/>
      <w:r w:rsidRPr="00A83BAA">
        <w:rPr>
          <w:rFonts w:asciiTheme="majorBidi" w:hAnsiTheme="majorBidi" w:cstheme="majorBidi"/>
        </w:rPr>
        <w:t>decree</w:t>
      </w:r>
      <w:proofErr w:type="spellEnd"/>
      <w:r>
        <w:rPr>
          <w:rFonts w:asciiTheme="majorBidi" w:hAnsiTheme="majorBidi" w:cstheme="majorBidi"/>
        </w:rPr>
        <w:t xml:space="preserve">. </w:t>
      </w:r>
      <w:r w:rsidRPr="00A83BAA">
        <w:rPr>
          <w:rFonts w:asciiTheme="majorBidi" w:hAnsiTheme="majorBidi" w:cstheme="majorBidi"/>
          <w:i/>
          <w:iCs/>
        </w:rPr>
        <w:t>Reuters</w:t>
      </w:r>
      <w:r>
        <w:rPr>
          <w:rFonts w:asciiTheme="majorBidi" w:hAnsiTheme="majorBidi" w:cstheme="majorBidi"/>
        </w:rPr>
        <w:t xml:space="preserve">. Dostupné z: </w:t>
      </w:r>
      <w:r w:rsidRPr="00A83BAA">
        <w:rPr>
          <w:rFonts w:asciiTheme="majorBidi" w:hAnsiTheme="majorBidi" w:cstheme="majorBidi"/>
        </w:rPr>
        <w:t>https://www.reuters.com/article/us-turkey-security-emergency-idUSKCN1030BC</w:t>
      </w:r>
    </w:p>
    <w:p w14:paraId="6FD30503" w14:textId="77777777" w:rsidR="001A0812" w:rsidRDefault="001A0812" w:rsidP="004765D6">
      <w:pPr>
        <w:pStyle w:val="Normlnweb"/>
        <w:spacing w:before="0" w:beforeAutospacing="0" w:after="0" w:afterAutospacing="0" w:line="360" w:lineRule="auto"/>
        <w:jc w:val="both"/>
        <w:rPr>
          <w:rFonts w:asciiTheme="majorBidi" w:hAnsiTheme="majorBidi" w:cstheme="majorBidi"/>
        </w:rPr>
      </w:pPr>
      <w:proofErr w:type="spellStart"/>
      <w:r w:rsidRPr="00C4024E">
        <w:rPr>
          <w:rFonts w:asciiTheme="majorBidi" w:hAnsiTheme="majorBidi" w:cstheme="majorBidi"/>
        </w:rPr>
        <w:t>Jongerden</w:t>
      </w:r>
      <w:proofErr w:type="spellEnd"/>
      <w:r w:rsidRPr="00C4024E">
        <w:rPr>
          <w:rFonts w:asciiTheme="majorBidi" w:hAnsiTheme="majorBidi" w:cstheme="majorBidi"/>
        </w:rPr>
        <w:t xml:space="preserve">, J.P. &amp; </w:t>
      </w:r>
      <w:proofErr w:type="spellStart"/>
      <w:r w:rsidRPr="00C4024E">
        <w:rPr>
          <w:rFonts w:asciiTheme="majorBidi" w:hAnsiTheme="majorBidi" w:cstheme="majorBidi"/>
        </w:rPr>
        <w:t>Akkaya</w:t>
      </w:r>
      <w:proofErr w:type="spellEnd"/>
      <w:r w:rsidRPr="00C4024E">
        <w:rPr>
          <w:rFonts w:asciiTheme="majorBidi" w:hAnsiTheme="majorBidi" w:cstheme="majorBidi"/>
        </w:rPr>
        <w:t xml:space="preserve">, </w:t>
      </w:r>
      <w:proofErr w:type="spellStart"/>
      <w:r w:rsidRPr="00C4024E">
        <w:rPr>
          <w:rFonts w:asciiTheme="majorBidi" w:hAnsiTheme="majorBidi" w:cstheme="majorBidi"/>
        </w:rPr>
        <w:t>Ahmet</w:t>
      </w:r>
      <w:proofErr w:type="spellEnd"/>
      <w:r w:rsidRPr="00C4024E">
        <w:rPr>
          <w:rFonts w:asciiTheme="majorBidi" w:hAnsiTheme="majorBidi" w:cstheme="majorBidi"/>
        </w:rPr>
        <w:t xml:space="preserve">. (2011). </w:t>
      </w:r>
      <w:r w:rsidRPr="00C4024E">
        <w:rPr>
          <w:rFonts w:asciiTheme="majorBidi" w:hAnsiTheme="majorBidi" w:cstheme="majorBidi"/>
          <w:i/>
          <w:iCs/>
        </w:rPr>
        <w:t xml:space="preserve">Born </w:t>
      </w:r>
      <w:proofErr w:type="spellStart"/>
      <w:r w:rsidRPr="00C4024E">
        <w:rPr>
          <w:rFonts w:asciiTheme="majorBidi" w:hAnsiTheme="majorBidi" w:cstheme="majorBidi"/>
          <w:i/>
          <w:iCs/>
        </w:rPr>
        <w:t>from</w:t>
      </w:r>
      <w:proofErr w:type="spellEnd"/>
      <w:r w:rsidRPr="00C4024E">
        <w:rPr>
          <w:rFonts w:asciiTheme="majorBidi" w:hAnsiTheme="majorBidi" w:cstheme="majorBidi"/>
          <w:i/>
          <w:iCs/>
        </w:rPr>
        <w:t xml:space="preserve"> the </w:t>
      </w:r>
      <w:proofErr w:type="spellStart"/>
      <w:r w:rsidRPr="00C4024E">
        <w:rPr>
          <w:rFonts w:asciiTheme="majorBidi" w:hAnsiTheme="majorBidi" w:cstheme="majorBidi"/>
          <w:i/>
          <w:iCs/>
        </w:rPr>
        <w:t>left</w:t>
      </w:r>
      <w:proofErr w:type="spellEnd"/>
      <w:r w:rsidRPr="00C4024E">
        <w:rPr>
          <w:rFonts w:asciiTheme="majorBidi" w:hAnsiTheme="majorBidi" w:cstheme="majorBidi"/>
          <w:i/>
          <w:iCs/>
        </w:rPr>
        <w:t xml:space="preserve">: the </w:t>
      </w:r>
      <w:proofErr w:type="spellStart"/>
      <w:r w:rsidRPr="00C4024E">
        <w:rPr>
          <w:rFonts w:asciiTheme="majorBidi" w:hAnsiTheme="majorBidi" w:cstheme="majorBidi"/>
          <w:i/>
          <w:iCs/>
        </w:rPr>
        <w:t>making</w:t>
      </w:r>
      <w:proofErr w:type="spellEnd"/>
      <w:r w:rsidRPr="00C4024E">
        <w:rPr>
          <w:rFonts w:asciiTheme="majorBidi" w:hAnsiTheme="majorBidi" w:cstheme="majorBidi"/>
          <w:i/>
          <w:iCs/>
        </w:rPr>
        <w:t xml:space="preserve"> of the PKK</w:t>
      </w:r>
      <w:r w:rsidRPr="00C4024E">
        <w:rPr>
          <w:rFonts w:asciiTheme="majorBidi" w:hAnsiTheme="majorBidi" w:cstheme="majorBidi"/>
        </w:rPr>
        <w:t>.</w:t>
      </w:r>
      <w:r>
        <w:rPr>
          <w:rFonts w:asciiTheme="majorBidi" w:hAnsiTheme="majorBidi" w:cstheme="majorBidi"/>
        </w:rPr>
        <w:t xml:space="preserve"> </w:t>
      </w:r>
      <w:proofErr w:type="spellStart"/>
      <w:r w:rsidRPr="00C4024E">
        <w:rPr>
          <w:rFonts w:asciiTheme="majorBidi" w:hAnsiTheme="majorBidi" w:cstheme="majorBidi"/>
        </w:rPr>
        <w:t>Wageningen</w:t>
      </w:r>
      <w:proofErr w:type="spellEnd"/>
      <w:r>
        <w:rPr>
          <w:rFonts w:asciiTheme="majorBidi" w:hAnsiTheme="majorBidi" w:cstheme="majorBidi"/>
        </w:rPr>
        <w:t xml:space="preserve">: </w:t>
      </w:r>
      <w:proofErr w:type="spellStart"/>
      <w:r>
        <w:rPr>
          <w:rFonts w:asciiTheme="majorBidi" w:hAnsiTheme="majorBidi" w:cstheme="majorBidi"/>
        </w:rPr>
        <w:t>Wageningen</w:t>
      </w:r>
      <w:proofErr w:type="spellEnd"/>
      <w:r w:rsidRPr="00C4024E">
        <w:rPr>
          <w:rFonts w:asciiTheme="majorBidi" w:hAnsiTheme="majorBidi" w:cstheme="majorBidi"/>
        </w:rPr>
        <w:t xml:space="preserve"> University &amp; Research</w:t>
      </w:r>
    </w:p>
    <w:p w14:paraId="0D74492A" w14:textId="77777777" w:rsidR="001A0812" w:rsidRDefault="001A0812" w:rsidP="004765D6">
      <w:pPr>
        <w:pStyle w:val="Normlnweb"/>
        <w:spacing w:before="0" w:beforeAutospacing="0" w:after="0" w:afterAutospacing="0" w:line="360" w:lineRule="auto"/>
        <w:jc w:val="both"/>
      </w:pPr>
      <w:proofErr w:type="spellStart"/>
      <w:r>
        <w:t>Jongerden</w:t>
      </w:r>
      <w:proofErr w:type="spellEnd"/>
      <w:r>
        <w:t xml:space="preserve">, J. P. (2001). </w:t>
      </w:r>
      <w:proofErr w:type="spellStart"/>
      <w:r>
        <w:t>Resettlement</w:t>
      </w:r>
      <w:proofErr w:type="spellEnd"/>
      <w:r>
        <w:t xml:space="preserve"> and </w:t>
      </w:r>
      <w:proofErr w:type="spellStart"/>
      <w:r>
        <w:t>Reconstruction</w:t>
      </w:r>
      <w:proofErr w:type="spellEnd"/>
      <w:r>
        <w:t xml:space="preserve"> of Identity: The Case of the </w:t>
      </w:r>
      <w:proofErr w:type="spellStart"/>
      <w:r>
        <w:t>Kurds</w:t>
      </w:r>
      <w:proofErr w:type="spellEnd"/>
      <w:r>
        <w:t xml:space="preserve"> in Turkey. </w:t>
      </w:r>
      <w:proofErr w:type="spellStart"/>
      <w:r>
        <w:rPr>
          <w:i/>
          <w:iCs/>
        </w:rPr>
        <w:t>Global</w:t>
      </w:r>
      <w:proofErr w:type="spellEnd"/>
      <w:r>
        <w:rPr>
          <w:i/>
          <w:iCs/>
        </w:rPr>
        <w:t xml:space="preserve"> Review of </w:t>
      </w:r>
      <w:proofErr w:type="spellStart"/>
      <w:r>
        <w:rPr>
          <w:i/>
          <w:iCs/>
        </w:rPr>
        <w:t>Ethnopolitics</w:t>
      </w:r>
      <w:proofErr w:type="spellEnd"/>
      <w:r>
        <w:t xml:space="preserve">, </w:t>
      </w:r>
      <w:r w:rsidRPr="0022345C">
        <w:t>1</w:t>
      </w:r>
      <w:r>
        <w:t xml:space="preserve">(1), 80–86. </w:t>
      </w:r>
      <w:hyperlink r:id="rId23" w:history="1">
        <w:r w:rsidRPr="0021558E">
          <w:rPr>
            <w:rStyle w:val="Hypertextovodkaz"/>
            <w:rFonts w:asciiTheme="majorBidi" w:hAnsiTheme="majorBidi" w:cstheme="majorBidi"/>
            <w:shd w:val="clear" w:color="auto" w:fill="FFFFFF"/>
          </w:rPr>
          <w:t>https://doi.org/</w:t>
        </w:r>
        <w:r w:rsidRPr="0021558E">
          <w:rPr>
            <w:rStyle w:val="Hypertextovodkaz"/>
          </w:rPr>
          <w:t>10.1080/14718800108405092</w:t>
        </w:r>
      </w:hyperlink>
    </w:p>
    <w:p w14:paraId="41279A83" w14:textId="77777777" w:rsidR="001A0812" w:rsidRDefault="001A0812" w:rsidP="004765D6">
      <w:pPr>
        <w:pStyle w:val="Normlnweb"/>
        <w:spacing w:before="0" w:beforeAutospacing="0" w:after="0" w:afterAutospacing="0" w:line="360" w:lineRule="auto"/>
        <w:jc w:val="both"/>
      </w:pPr>
      <w:proofErr w:type="spellStart"/>
      <w:r>
        <w:t>Jongerden</w:t>
      </w:r>
      <w:proofErr w:type="spellEnd"/>
      <w:r>
        <w:t xml:space="preserve">, J. P. (2007). </w:t>
      </w:r>
      <w:r>
        <w:rPr>
          <w:i/>
          <w:iCs/>
        </w:rPr>
        <w:t xml:space="preserve">The Settlement </w:t>
      </w:r>
      <w:proofErr w:type="spellStart"/>
      <w:r>
        <w:rPr>
          <w:i/>
          <w:iCs/>
        </w:rPr>
        <w:t>Issue</w:t>
      </w:r>
      <w:proofErr w:type="spellEnd"/>
      <w:r>
        <w:rPr>
          <w:i/>
          <w:iCs/>
        </w:rPr>
        <w:t xml:space="preserve"> in Turkey and the </w:t>
      </w:r>
      <w:proofErr w:type="spellStart"/>
      <w:r>
        <w:rPr>
          <w:i/>
          <w:iCs/>
        </w:rPr>
        <w:t>Kurds</w:t>
      </w:r>
      <w:proofErr w:type="spellEnd"/>
      <w:r>
        <w:t xml:space="preserve">. Leiden: </w:t>
      </w:r>
      <w:proofErr w:type="spellStart"/>
      <w:r>
        <w:t>Brill</w:t>
      </w:r>
      <w:proofErr w:type="spellEnd"/>
    </w:p>
    <w:p w14:paraId="275F6DA8" w14:textId="77777777" w:rsidR="001A0812" w:rsidRPr="00685A9C" w:rsidRDefault="001A0812" w:rsidP="004765D6">
      <w:pPr>
        <w:pStyle w:val="Normlnweb"/>
        <w:spacing w:before="0" w:beforeAutospacing="0" w:after="0" w:afterAutospacing="0" w:line="360" w:lineRule="auto"/>
        <w:jc w:val="both"/>
        <w:rPr>
          <w:rFonts w:asciiTheme="majorBidi" w:hAnsiTheme="majorBidi" w:cstheme="majorBidi"/>
        </w:rPr>
      </w:pPr>
      <w:proofErr w:type="spellStart"/>
      <w:r w:rsidRPr="00685A9C">
        <w:rPr>
          <w:rFonts w:asciiTheme="majorBidi" w:hAnsiTheme="majorBidi" w:cstheme="majorBidi"/>
          <w:color w:val="000000"/>
          <w:spacing w:val="-5"/>
          <w:shd w:val="clear" w:color="auto" w:fill="FFFFFF"/>
        </w:rPr>
        <w:t>Karaveli</w:t>
      </w:r>
      <w:proofErr w:type="spellEnd"/>
      <w:r w:rsidRPr="00685A9C">
        <w:rPr>
          <w:rFonts w:asciiTheme="majorBidi" w:hAnsiTheme="majorBidi" w:cstheme="majorBidi"/>
          <w:color w:val="000000"/>
          <w:spacing w:val="-5"/>
          <w:shd w:val="clear" w:color="auto" w:fill="FFFFFF"/>
        </w:rPr>
        <w:t xml:space="preserve">, H. (2016). </w:t>
      </w:r>
      <w:proofErr w:type="spellStart"/>
      <w:r w:rsidRPr="00685A9C">
        <w:rPr>
          <w:rFonts w:asciiTheme="majorBidi" w:hAnsiTheme="majorBidi" w:cstheme="majorBidi"/>
          <w:color w:val="000000"/>
          <w:spacing w:val="-5"/>
          <w:shd w:val="clear" w:color="auto" w:fill="FFFFFF"/>
        </w:rPr>
        <w:t>Erdogan's</w:t>
      </w:r>
      <w:proofErr w:type="spellEnd"/>
      <w:r w:rsidRPr="00685A9C">
        <w:rPr>
          <w:rFonts w:asciiTheme="majorBidi" w:hAnsiTheme="majorBidi" w:cstheme="majorBidi"/>
          <w:color w:val="000000"/>
          <w:spacing w:val="-5"/>
          <w:shd w:val="clear" w:color="auto" w:fill="FFFFFF"/>
        </w:rPr>
        <w:t xml:space="preserve"> </w:t>
      </w:r>
      <w:proofErr w:type="spellStart"/>
      <w:r w:rsidRPr="00685A9C">
        <w:rPr>
          <w:rFonts w:asciiTheme="majorBidi" w:hAnsiTheme="majorBidi" w:cstheme="majorBidi"/>
          <w:color w:val="000000"/>
          <w:spacing w:val="-5"/>
          <w:shd w:val="clear" w:color="auto" w:fill="FFFFFF"/>
        </w:rPr>
        <w:t>Journey</w:t>
      </w:r>
      <w:proofErr w:type="spellEnd"/>
      <w:r w:rsidRPr="00685A9C">
        <w:rPr>
          <w:rFonts w:asciiTheme="majorBidi" w:hAnsiTheme="majorBidi" w:cstheme="majorBidi"/>
          <w:color w:val="000000"/>
          <w:spacing w:val="-5"/>
          <w:shd w:val="clear" w:color="auto" w:fill="FFFFFF"/>
        </w:rPr>
        <w:t xml:space="preserve">: </w:t>
      </w:r>
      <w:proofErr w:type="spellStart"/>
      <w:r w:rsidRPr="00685A9C">
        <w:rPr>
          <w:rFonts w:asciiTheme="majorBidi" w:hAnsiTheme="majorBidi" w:cstheme="majorBidi"/>
          <w:color w:val="000000"/>
          <w:spacing w:val="-5"/>
          <w:shd w:val="clear" w:color="auto" w:fill="FFFFFF"/>
        </w:rPr>
        <w:t>Conservatism</w:t>
      </w:r>
      <w:proofErr w:type="spellEnd"/>
      <w:r w:rsidRPr="00685A9C">
        <w:rPr>
          <w:rFonts w:asciiTheme="majorBidi" w:hAnsiTheme="majorBidi" w:cstheme="majorBidi"/>
          <w:color w:val="000000"/>
          <w:spacing w:val="-5"/>
          <w:shd w:val="clear" w:color="auto" w:fill="FFFFFF"/>
        </w:rPr>
        <w:t xml:space="preserve"> and </w:t>
      </w:r>
      <w:proofErr w:type="spellStart"/>
      <w:r w:rsidRPr="00685A9C">
        <w:rPr>
          <w:rFonts w:asciiTheme="majorBidi" w:hAnsiTheme="majorBidi" w:cstheme="majorBidi"/>
          <w:color w:val="000000"/>
          <w:spacing w:val="-5"/>
          <w:shd w:val="clear" w:color="auto" w:fill="FFFFFF"/>
        </w:rPr>
        <w:t>Authoritarianism</w:t>
      </w:r>
      <w:proofErr w:type="spellEnd"/>
      <w:r w:rsidRPr="00685A9C">
        <w:rPr>
          <w:rFonts w:asciiTheme="majorBidi" w:hAnsiTheme="majorBidi" w:cstheme="majorBidi"/>
          <w:color w:val="000000"/>
          <w:spacing w:val="-5"/>
          <w:shd w:val="clear" w:color="auto" w:fill="FFFFFF"/>
        </w:rPr>
        <w:t xml:space="preserve"> in Turkey. </w:t>
      </w:r>
      <w:proofErr w:type="spellStart"/>
      <w:r w:rsidRPr="00685A9C">
        <w:rPr>
          <w:rFonts w:asciiTheme="majorBidi" w:hAnsiTheme="majorBidi" w:cstheme="majorBidi"/>
          <w:i/>
          <w:iCs/>
          <w:color w:val="000000"/>
          <w:spacing w:val="-5"/>
          <w:shd w:val="clear" w:color="auto" w:fill="FFFFFF"/>
        </w:rPr>
        <w:t>Foreign</w:t>
      </w:r>
      <w:proofErr w:type="spellEnd"/>
      <w:r w:rsidRPr="00685A9C">
        <w:rPr>
          <w:rFonts w:asciiTheme="majorBidi" w:hAnsiTheme="majorBidi" w:cstheme="majorBidi"/>
          <w:i/>
          <w:iCs/>
          <w:color w:val="000000"/>
          <w:spacing w:val="-5"/>
          <w:shd w:val="clear" w:color="auto" w:fill="FFFFFF"/>
        </w:rPr>
        <w:t xml:space="preserve"> </w:t>
      </w:r>
      <w:proofErr w:type="spellStart"/>
      <w:r w:rsidRPr="00685A9C">
        <w:rPr>
          <w:rFonts w:asciiTheme="majorBidi" w:hAnsiTheme="majorBidi" w:cstheme="majorBidi"/>
          <w:i/>
          <w:iCs/>
          <w:color w:val="000000"/>
          <w:spacing w:val="-5"/>
          <w:shd w:val="clear" w:color="auto" w:fill="FFFFFF"/>
        </w:rPr>
        <w:t>Affairs</w:t>
      </w:r>
      <w:proofErr w:type="spellEnd"/>
      <w:r w:rsidRPr="00685A9C">
        <w:rPr>
          <w:rFonts w:asciiTheme="majorBidi" w:hAnsiTheme="majorBidi" w:cstheme="majorBidi"/>
          <w:i/>
          <w:iCs/>
          <w:color w:val="000000"/>
          <w:spacing w:val="-5"/>
          <w:shd w:val="clear" w:color="auto" w:fill="FFFFFF"/>
        </w:rPr>
        <w:t>,</w:t>
      </w:r>
      <w:r w:rsidRPr="00685A9C">
        <w:rPr>
          <w:rFonts w:asciiTheme="majorBidi" w:hAnsiTheme="majorBidi" w:cstheme="majorBidi"/>
          <w:color w:val="000000"/>
          <w:spacing w:val="-5"/>
          <w:shd w:val="clear" w:color="auto" w:fill="FFFFFF"/>
        </w:rPr>
        <w:t> </w:t>
      </w:r>
      <w:r w:rsidRPr="00685A9C">
        <w:rPr>
          <w:rFonts w:asciiTheme="majorBidi" w:hAnsiTheme="majorBidi" w:cstheme="majorBidi"/>
          <w:i/>
          <w:iCs/>
          <w:color w:val="000000"/>
          <w:spacing w:val="-5"/>
          <w:shd w:val="clear" w:color="auto" w:fill="FFFFFF"/>
        </w:rPr>
        <w:t>95</w:t>
      </w:r>
      <w:r w:rsidRPr="00685A9C">
        <w:rPr>
          <w:rFonts w:asciiTheme="majorBidi" w:hAnsiTheme="majorBidi" w:cstheme="majorBidi"/>
          <w:color w:val="000000"/>
          <w:spacing w:val="-5"/>
          <w:shd w:val="clear" w:color="auto" w:fill="FFFFFF"/>
        </w:rPr>
        <w:t xml:space="preserve">(6), 121-130. </w:t>
      </w:r>
      <w:r>
        <w:rPr>
          <w:rFonts w:asciiTheme="majorBidi" w:hAnsiTheme="majorBidi" w:cstheme="majorBidi"/>
          <w:color w:val="000000"/>
          <w:spacing w:val="-5"/>
          <w:shd w:val="clear" w:color="auto" w:fill="FFFFFF"/>
        </w:rPr>
        <w:t xml:space="preserve">Dostupné z: </w:t>
      </w:r>
      <w:r w:rsidRPr="00685A9C">
        <w:rPr>
          <w:rFonts w:asciiTheme="majorBidi" w:hAnsiTheme="majorBidi" w:cstheme="majorBidi"/>
          <w:color w:val="000000"/>
          <w:spacing w:val="-5"/>
          <w:shd w:val="clear" w:color="auto" w:fill="FFFFFF"/>
        </w:rPr>
        <w:t>http://www.jstor.org/stable/43948388</w:t>
      </w:r>
    </w:p>
    <w:p w14:paraId="12FE863F" w14:textId="77777777" w:rsidR="004D66BA" w:rsidRDefault="004D66BA" w:rsidP="004765D6">
      <w:pPr>
        <w:pStyle w:val="Normlnweb"/>
        <w:spacing w:before="0" w:beforeAutospacing="0" w:after="0" w:afterAutospacing="0" w:line="360" w:lineRule="auto"/>
        <w:jc w:val="both"/>
      </w:pPr>
      <w:proofErr w:type="spellStart"/>
      <w:r>
        <w:t>Kinzer</w:t>
      </w:r>
      <w:proofErr w:type="spellEnd"/>
      <w:r>
        <w:t xml:space="preserve">, S. (1997, 8. březen). </w:t>
      </w:r>
      <w:r w:rsidRPr="004D66BA">
        <w:t xml:space="preserve">Kurdish </w:t>
      </w:r>
      <w:proofErr w:type="spellStart"/>
      <w:r w:rsidRPr="004D66BA">
        <w:t>Rebels</w:t>
      </w:r>
      <w:proofErr w:type="spellEnd"/>
      <w:r w:rsidRPr="004D66BA">
        <w:t xml:space="preserve"> in Turkey Are Down but Not Out</w:t>
      </w:r>
      <w:r>
        <w:t xml:space="preserve">. </w:t>
      </w:r>
      <w:r w:rsidRPr="004D66BA">
        <w:rPr>
          <w:i/>
          <w:iCs/>
        </w:rPr>
        <w:t>New York Times</w:t>
      </w:r>
      <w:r>
        <w:rPr>
          <w:i/>
          <w:iCs/>
        </w:rPr>
        <w:t>.</w:t>
      </w:r>
      <w:r>
        <w:t xml:space="preserve"> Dostupné z: </w:t>
      </w:r>
      <w:r w:rsidRPr="004D66BA">
        <w:t>https://www.nytimes.com/1997/03/08/world/kurdish-rebels-in-turkey-are-down-but-not-out.html</w:t>
      </w:r>
    </w:p>
    <w:p w14:paraId="4970EBEA" w14:textId="77777777" w:rsidR="00B62B65" w:rsidRDefault="00B62B65" w:rsidP="004765D6">
      <w:pPr>
        <w:pStyle w:val="Normlnweb"/>
        <w:spacing w:before="0" w:beforeAutospacing="0" w:after="0" w:afterAutospacing="0" w:line="360" w:lineRule="auto"/>
        <w:jc w:val="both"/>
        <w:rPr>
          <w:rStyle w:val="Hypertextovodkaz"/>
        </w:rPr>
      </w:pPr>
      <w:proofErr w:type="spellStart"/>
      <w:r>
        <w:lastRenderedPageBreak/>
        <w:t>Kinzer</w:t>
      </w:r>
      <w:proofErr w:type="spellEnd"/>
      <w:r>
        <w:t xml:space="preserve">, S. (2006, 6. listopad). </w:t>
      </w:r>
      <w:proofErr w:type="spellStart"/>
      <w:r w:rsidRPr="00B62B65">
        <w:t>Bulent</w:t>
      </w:r>
      <w:proofErr w:type="spellEnd"/>
      <w:r w:rsidRPr="00B62B65">
        <w:t xml:space="preserve"> </w:t>
      </w:r>
      <w:proofErr w:type="spellStart"/>
      <w:r w:rsidRPr="00B62B65">
        <w:t>Ecevit</w:t>
      </w:r>
      <w:proofErr w:type="spellEnd"/>
      <w:r w:rsidRPr="00B62B65">
        <w:t xml:space="preserve">, a Political </w:t>
      </w:r>
      <w:proofErr w:type="spellStart"/>
      <w:r w:rsidRPr="00B62B65">
        <w:t>Survivor</w:t>
      </w:r>
      <w:proofErr w:type="spellEnd"/>
      <w:r w:rsidRPr="00B62B65">
        <w:t xml:space="preserve"> </w:t>
      </w:r>
      <w:proofErr w:type="spellStart"/>
      <w:r w:rsidRPr="00B62B65">
        <w:t>Who</w:t>
      </w:r>
      <w:proofErr w:type="spellEnd"/>
      <w:r w:rsidRPr="00B62B65">
        <w:t xml:space="preserve"> </w:t>
      </w:r>
      <w:proofErr w:type="spellStart"/>
      <w:r w:rsidRPr="00B62B65">
        <w:t>Turned</w:t>
      </w:r>
      <w:proofErr w:type="spellEnd"/>
      <w:r w:rsidRPr="00B62B65">
        <w:t xml:space="preserve"> Turkey </w:t>
      </w:r>
      <w:proofErr w:type="spellStart"/>
      <w:r w:rsidRPr="00B62B65">
        <w:t>Toward</w:t>
      </w:r>
      <w:proofErr w:type="spellEnd"/>
      <w:r w:rsidRPr="00B62B65">
        <w:t xml:space="preserve"> the </w:t>
      </w:r>
      <w:proofErr w:type="spellStart"/>
      <w:r w:rsidRPr="00B62B65">
        <w:t>West</w:t>
      </w:r>
      <w:proofErr w:type="spellEnd"/>
      <w:r w:rsidRPr="00B62B65">
        <w:t xml:space="preserve">, </w:t>
      </w:r>
      <w:proofErr w:type="spellStart"/>
      <w:r w:rsidRPr="00B62B65">
        <w:t>Is</w:t>
      </w:r>
      <w:proofErr w:type="spellEnd"/>
      <w:r w:rsidRPr="00B62B65">
        <w:t xml:space="preserve"> </w:t>
      </w:r>
      <w:proofErr w:type="spellStart"/>
      <w:r w:rsidRPr="00B62B65">
        <w:t>Dead</w:t>
      </w:r>
      <w:proofErr w:type="spellEnd"/>
      <w:r w:rsidRPr="00B62B65">
        <w:t xml:space="preserve"> </w:t>
      </w:r>
      <w:proofErr w:type="spellStart"/>
      <w:r w:rsidRPr="00B62B65">
        <w:t>at</w:t>
      </w:r>
      <w:proofErr w:type="spellEnd"/>
      <w:r w:rsidRPr="00B62B65">
        <w:t xml:space="preserve"> 81</w:t>
      </w:r>
      <w:r>
        <w:t xml:space="preserve">. </w:t>
      </w:r>
      <w:r w:rsidRPr="00B62B65">
        <w:rPr>
          <w:i/>
          <w:iCs/>
        </w:rPr>
        <w:t>New York Times</w:t>
      </w:r>
      <w:r>
        <w:t xml:space="preserve">. Dostupné z: </w:t>
      </w:r>
      <w:hyperlink r:id="rId24" w:history="1">
        <w:r w:rsidR="00C62F9D" w:rsidRPr="002C3AF7">
          <w:rPr>
            <w:rStyle w:val="Hypertextovodkaz"/>
          </w:rPr>
          <w:t>https://www.nytimes.com/2006/11/06/world/europe/06ecevit.html?pagewanted=2&amp;_r=1</w:t>
        </w:r>
      </w:hyperlink>
    </w:p>
    <w:p w14:paraId="0C173F5C" w14:textId="77777777" w:rsidR="002C7ACD" w:rsidRPr="002C7ACD" w:rsidRDefault="002C7ACD" w:rsidP="004765D6">
      <w:pPr>
        <w:pStyle w:val="Normlnweb"/>
        <w:spacing w:before="0" w:beforeAutospacing="0" w:after="0" w:afterAutospacing="0" w:line="360" w:lineRule="auto"/>
        <w:jc w:val="both"/>
      </w:pPr>
      <w:proofErr w:type="spellStart"/>
      <w:r>
        <w:rPr>
          <w:rStyle w:val="Hypertextovodkaz"/>
        </w:rPr>
        <w:t>Knipp</w:t>
      </w:r>
      <w:proofErr w:type="spellEnd"/>
      <w:r>
        <w:rPr>
          <w:rStyle w:val="Hypertextovodkaz"/>
        </w:rPr>
        <w:t xml:space="preserve">, K. (2021, 1. leden). </w:t>
      </w:r>
      <w:r w:rsidRPr="002C7ACD">
        <w:rPr>
          <w:rStyle w:val="Hypertextovodkaz"/>
        </w:rPr>
        <w:t>'</w:t>
      </w:r>
      <w:proofErr w:type="spellStart"/>
      <w:r w:rsidRPr="002C7ACD">
        <w:rPr>
          <w:rStyle w:val="Hypertextovodkaz"/>
        </w:rPr>
        <w:t>Islamic</w:t>
      </w:r>
      <w:proofErr w:type="spellEnd"/>
      <w:r w:rsidRPr="002C7ACD">
        <w:rPr>
          <w:rStyle w:val="Hypertextovodkaz"/>
        </w:rPr>
        <w:t xml:space="preserve"> </w:t>
      </w:r>
      <w:proofErr w:type="spellStart"/>
      <w:r w:rsidRPr="002C7ACD">
        <w:rPr>
          <w:rStyle w:val="Hypertextovodkaz"/>
        </w:rPr>
        <w:t>State</w:t>
      </w:r>
      <w:proofErr w:type="spellEnd"/>
      <w:r w:rsidRPr="002C7ACD">
        <w:rPr>
          <w:rStyle w:val="Hypertextovodkaz"/>
        </w:rPr>
        <w:t xml:space="preserve">': </w:t>
      </w:r>
      <w:proofErr w:type="spellStart"/>
      <w:r w:rsidRPr="002C7ACD">
        <w:rPr>
          <w:rStyle w:val="Hypertextovodkaz"/>
        </w:rPr>
        <w:t>Weakened</w:t>
      </w:r>
      <w:proofErr w:type="spellEnd"/>
      <w:r w:rsidRPr="002C7ACD">
        <w:rPr>
          <w:rStyle w:val="Hypertextovodkaz"/>
        </w:rPr>
        <w:t xml:space="preserve">, but </w:t>
      </w:r>
      <w:proofErr w:type="spellStart"/>
      <w:r w:rsidRPr="002C7ACD">
        <w:rPr>
          <w:rStyle w:val="Hypertextovodkaz"/>
        </w:rPr>
        <w:t>still</w:t>
      </w:r>
      <w:proofErr w:type="spellEnd"/>
      <w:r w:rsidRPr="002C7ACD">
        <w:rPr>
          <w:rStyle w:val="Hypertextovodkaz"/>
        </w:rPr>
        <w:t xml:space="preserve"> </w:t>
      </w:r>
      <w:proofErr w:type="spellStart"/>
      <w:r w:rsidRPr="002C7ACD">
        <w:rPr>
          <w:rStyle w:val="Hypertextovodkaz"/>
        </w:rPr>
        <w:t>dangerous</w:t>
      </w:r>
      <w:proofErr w:type="spellEnd"/>
      <w:r>
        <w:rPr>
          <w:rStyle w:val="Hypertextovodkaz"/>
        </w:rPr>
        <w:t xml:space="preserve">. </w:t>
      </w:r>
      <w:proofErr w:type="spellStart"/>
      <w:r w:rsidRPr="002C7ACD">
        <w:rPr>
          <w:rStyle w:val="Hypertextovodkaz"/>
          <w:i/>
          <w:iCs/>
        </w:rPr>
        <w:t>Deutsche</w:t>
      </w:r>
      <w:proofErr w:type="spellEnd"/>
      <w:r w:rsidRPr="002C7ACD">
        <w:rPr>
          <w:rStyle w:val="Hypertextovodkaz"/>
          <w:i/>
          <w:iCs/>
        </w:rPr>
        <w:t xml:space="preserve"> </w:t>
      </w:r>
      <w:proofErr w:type="spellStart"/>
      <w:r w:rsidRPr="002C7ACD">
        <w:rPr>
          <w:rStyle w:val="Hypertextovodkaz"/>
          <w:i/>
          <w:iCs/>
        </w:rPr>
        <w:t>Welle</w:t>
      </w:r>
      <w:proofErr w:type="spellEnd"/>
      <w:r>
        <w:rPr>
          <w:rStyle w:val="Hypertextovodkaz"/>
          <w:i/>
          <w:iCs/>
        </w:rPr>
        <w:t xml:space="preserve">. </w:t>
      </w:r>
      <w:r>
        <w:rPr>
          <w:rStyle w:val="Hypertextovodkaz"/>
        </w:rPr>
        <w:t xml:space="preserve">Dostupné z: </w:t>
      </w:r>
      <w:r w:rsidRPr="002C7ACD">
        <w:rPr>
          <w:rStyle w:val="Hypertextovodkaz"/>
        </w:rPr>
        <w:t>https://www.dw.com/en/islamic-state-weakened-but-still-dangerous/a-56089044</w:t>
      </w:r>
    </w:p>
    <w:p w14:paraId="72E66D9B" w14:textId="77777777" w:rsidR="001A0812" w:rsidRDefault="001A0812" w:rsidP="004765D6">
      <w:pPr>
        <w:pStyle w:val="Normlnweb"/>
        <w:spacing w:before="0" w:beforeAutospacing="0" w:after="0" w:afterAutospacing="0" w:line="360" w:lineRule="auto"/>
        <w:jc w:val="both"/>
        <w:rPr>
          <w:color w:val="222222"/>
          <w:shd w:val="clear" w:color="auto" w:fill="FFFFFF"/>
        </w:rPr>
      </w:pPr>
      <w:proofErr w:type="spellStart"/>
      <w:r>
        <w:rPr>
          <w:color w:val="222222"/>
          <w:shd w:val="clear" w:color="auto" w:fill="FFFFFF"/>
        </w:rPr>
        <w:t>Landau</w:t>
      </w:r>
      <w:proofErr w:type="spellEnd"/>
      <w:r>
        <w:rPr>
          <w:color w:val="222222"/>
          <w:shd w:val="clear" w:color="auto" w:fill="FFFFFF"/>
        </w:rPr>
        <w:t xml:space="preserve">, J. M. (1984). </w:t>
      </w:r>
      <w:r>
        <w:rPr>
          <w:i/>
          <w:iCs/>
          <w:color w:val="222222"/>
          <w:shd w:val="clear" w:color="auto" w:fill="FFFFFF"/>
        </w:rPr>
        <w:t xml:space="preserve">Atatürk and the </w:t>
      </w:r>
      <w:proofErr w:type="spellStart"/>
      <w:r>
        <w:rPr>
          <w:i/>
          <w:iCs/>
          <w:color w:val="222222"/>
          <w:shd w:val="clear" w:color="auto" w:fill="FFFFFF"/>
        </w:rPr>
        <w:t>modernization</w:t>
      </w:r>
      <w:proofErr w:type="spellEnd"/>
      <w:r>
        <w:rPr>
          <w:i/>
          <w:iCs/>
          <w:color w:val="222222"/>
          <w:shd w:val="clear" w:color="auto" w:fill="FFFFFF"/>
        </w:rPr>
        <w:t xml:space="preserve"> of Turkey. </w:t>
      </w:r>
      <w:r>
        <w:rPr>
          <w:color w:val="222222"/>
          <w:shd w:val="clear" w:color="auto" w:fill="FFFFFF"/>
        </w:rPr>
        <w:t xml:space="preserve">Jerusalem: The </w:t>
      </w:r>
      <w:proofErr w:type="spellStart"/>
      <w:r>
        <w:rPr>
          <w:color w:val="222222"/>
          <w:shd w:val="clear" w:color="auto" w:fill="FFFFFF"/>
        </w:rPr>
        <w:t>Hebrew</w:t>
      </w:r>
      <w:proofErr w:type="spellEnd"/>
      <w:r>
        <w:rPr>
          <w:color w:val="222222"/>
          <w:shd w:val="clear" w:color="auto" w:fill="FFFFFF"/>
        </w:rPr>
        <w:t xml:space="preserve"> University</w:t>
      </w:r>
    </w:p>
    <w:p w14:paraId="0D07D490" w14:textId="77777777" w:rsidR="001A0812" w:rsidRDefault="001A0812" w:rsidP="004765D6">
      <w:pPr>
        <w:pStyle w:val="Normlnweb"/>
        <w:spacing w:before="0" w:beforeAutospacing="0" w:after="0" w:afterAutospacing="0" w:line="360" w:lineRule="auto"/>
        <w:jc w:val="both"/>
        <w:rPr>
          <w:color w:val="222222"/>
          <w:shd w:val="clear" w:color="auto" w:fill="FFFFFF"/>
        </w:rPr>
      </w:pPr>
      <w:proofErr w:type="spellStart"/>
      <w:r>
        <w:rPr>
          <w:color w:val="222222"/>
          <w:shd w:val="clear" w:color="auto" w:fill="FFFFFF"/>
        </w:rPr>
        <w:t>Landau</w:t>
      </w:r>
      <w:proofErr w:type="spellEnd"/>
      <w:r>
        <w:rPr>
          <w:color w:val="222222"/>
          <w:shd w:val="clear" w:color="auto" w:fill="FFFFFF"/>
        </w:rPr>
        <w:t xml:space="preserve">, J. M. (1995). </w:t>
      </w:r>
      <w:r w:rsidRPr="009524EE">
        <w:rPr>
          <w:i/>
          <w:iCs/>
          <w:color w:val="222222"/>
          <w:shd w:val="clear" w:color="auto" w:fill="FFFFFF"/>
        </w:rPr>
        <w:t>Pan-</w:t>
      </w:r>
      <w:proofErr w:type="spellStart"/>
      <w:r w:rsidRPr="009524EE">
        <w:rPr>
          <w:i/>
          <w:iCs/>
          <w:color w:val="222222"/>
          <w:shd w:val="clear" w:color="auto" w:fill="FFFFFF"/>
        </w:rPr>
        <w:t>Turkism</w:t>
      </w:r>
      <w:proofErr w:type="spellEnd"/>
      <w:r w:rsidRPr="009524EE">
        <w:rPr>
          <w:i/>
          <w:iCs/>
          <w:color w:val="222222"/>
          <w:shd w:val="clear" w:color="auto" w:fill="FFFFFF"/>
        </w:rPr>
        <w:t xml:space="preserve">: </w:t>
      </w:r>
      <w:proofErr w:type="spellStart"/>
      <w:r w:rsidRPr="009524EE">
        <w:rPr>
          <w:i/>
          <w:iCs/>
          <w:color w:val="222222"/>
          <w:shd w:val="clear" w:color="auto" w:fill="FFFFFF"/>
        </w:rPr>
        <w:t>From</w:t>
      </w:r>
      <w:proofErr w:type="spellEnd"/>
      <w:r w:rsidRPr="009524EE">
        <w:rPr>
          <w:i/>
          <w:iCs/>
          <w:color w:val="222222"/>
          <w:shd w:val="clear" w:color="auto" w:fill="FFFFFF"/>
        </w:rPr>
        <w:t xml:space="preserve"> </w:t>
      </w:r>
      <w:proofErr w:type="spellStart"/>
      <w:r w:rsidRPr="009524EE">
        <w:rPr>
          <w:i/>
          <w:iCs/>
          <w:color w:val="222222"/>
          <w:shd w:val="clear" w:color="auto" w:fill="FFFFFF"/>
        </w:rPr>
        <w:t>Irredentism</w:t>
      </w:r>
      <w:proofErr w:type="spellEnd"/>
      <w:r w:rsidRPr="009524EE">
        <w:rPr>
          <w:i/>
          <w:iCs/>
          <w:color w:val="222222"/>
          <w:shd w:val="clear" w:color="auto" w:fill="FFFFFF"/>
        </w:rPr>
        <w:t xml:space="preserve"> to </w:t>
      </w:r>
      <w:proofErr w:type="spellStart"/>
      <w:r w:rsidRPr="009524EE">
        <w:rPr>
          <w:i/>
          <w:iCs/>
          <w:color w:val="222222"/>
          <w:shd w:val="clear" w:color="auto" w:fill="FFFFFF"/>
        </w:rPr>
        <w:t>Cooperation</w:t>
      </w:r>
      <w:proofErr w:type="spellEnd"/>
      <w:r>
        <w:rPr>
          <w:color w:val="222222"/>
          <w:shd w:val="clear" w:color="auto" w:fill="FFFFFF"/>
        </w:rPr>
        <w:t xml:space="preserve">. London: </w:t>
      </w:r>
      <w:proofErr w:type="spellStart"/>
      <w:r>
        <w:rPr>
          <w:color w:val="222222"/>
          <w:shd w:val="clear" w:color="auto" w:fill="FFFFFF"/>
        </w:rPr>
        <w:t>Hurst</w:t>
      </w:r>
      <w:proofErr w:type="spellEnd"/>
      <w:r>
        <w:rPr>
          <w:color w:val="222222"/>
          <w:shd w:val="clear" w:color="auto" w:fill="FFFFFF"/>
        </w:rPr>
        <w:t xml:space="preserve"> &amp; </w:t>
      </w:r>
      <w:proofErr w:type="spellStart"/>
      <w:r>
        <w:rPr>
          <w:color w:val="222222"/>
          <w:shd w:val="clear" w:color="auto" w:fill="FFFFFF"/>
        </w:rPr>
        <w:t>Company</w:t>
      </w:r>
      <w:proofErr w:type="spellEnd"/>
    </w:p>
    <w:p w14:paraId="00725888" w14:textId="77777777" w:rsidR="001A0812" w:rsidRDefault="001A0812" w:rsidP="004765D6">
      <w:pPr>
        <w:autoSpaceDE w:val="0"/>
        <w:autoSpaceDN w:val="0"/>
        <w:adjustRightInd w:val="0"/>
        <w:spacing w:before="0" w:after="0"/>
        <w:ind w:firstLine="0"/>
        <w:rPr>
          <w:rFonts w:asciiTheme="majorBidi" w:hAnsiTheme="majorBidi" w:cstheme="majorBidi"/>
          <w:lang w:bidi="yi-Hebr"/>
        </w:rPr>
      </w:pPr>
      <w:proofErr w:type="spellStart"/>
      <w:r>
        <w:rPr>
          <w:color w:val="222222"/>
          <w:shd w:val="clear" w:color="auto" w:fill="FFFFFF"/>
        </w:rPr>
        <w:t>Landau</w:t>
      </w:r>
      <w:proofErr w:type="spellEnd"/>
      <w:r>
        <w:rPr>
          <w:color w:val="222222"/>
          <w:shd w:val="clear" w:color="auto" w:fill="FFFFFF"/>
        </w:rPr>
        <w:t xml:space="preserve">, J. M. (1982). The </w:t>
      </w:r>
      <w:proofErr w:type="spellStart"/>
      <w:r>
        <w:rPr>
          <w:color w:val="222222"/>
          <w:shd w:val="clear" w:color="auto" w:fill="FFFFFF"/>
        </w:rPr>
        <w:t>Nationalist</w:t>
      </w:r>
      <w:proofErr w:type="spellEnd"/>
      <w:r>
        <w:rPr>
          <w:color w:val="222222"/>
          <w:shd w:val="clear" w:color="auto" w:fill="FFFFFF"/>
        </w:rPr>
        <w:t xml:space="preserve"> </w:t>
      </w:r>
      <w:proofErr w:type="spellStart"/>
      <w:r>
        <w:rPr>
          <w:color w:val="222222"/>
          <w:shd w:val="clear" w:color="auto" w:fill="FFFFFF"/>
        </w:rPr>
        <w:t>Action</w:t>
      </w:r>
      <w:proofErr w:type="spellEnd"/>
      <w:r>
        <w:rPr>
          <w:color w:val="222222"/>
          <w:shd w:val="clear" w:color="auto" w:fill="FFFFFF"/>
        </w:rPr>
        <w:t xml:space="preserve"> Party in Turkey. </w:t>
      </w:r>
      <w:r w:rsidRPr="0022345C">
        <w:rPr>
          <w:i/>
          <w:iCs/>
          <w:color w:val="222222"/>
          <w:shd w:val="clear" w:color="auto" w:fill="FFFFFF"/>
        </w:rPr>
        <w:t xml:space="preserve">Journal of </w:t>
      </w:r>
      <w:proofErr w:type="spellStart"/>
      <w:r w:rsidRPr="0022345C">
        <w:rPr>
          <w:i/>
          <w:iCs/>
          <w:color w:val="222222"/>
          <w:shd w:val="clear" w:color="auto" w:fill="FFFFFF"/>
        </w:rPr>
        <w:t>Contemporary</w:t>
      </w:r>
      <w:proofErr w:type="spellEnd"/>
      <w:r w:rsidRPr="0022345C">
        <w:rPr>
          <w:i/>
          <w:iCs/>
          <w:color w:val="222222"/>
          <w:shd w:val="clear" w:color="auto" w:fill="FFFFFF"/>
        </w:rPr>
        <w:t xml:space="preserve"> </w:t>
      </w:r>
      <w:proofErr w:type="spellStart"/>
      <w:r w:rsidRPr="0022345C">
        <w:rPr>
          <w:i/>
          <w:iCs/>
          <w:color w:val="222222"/>
          <w:shd w:val="clear" w:color="auto" w:fill="FFFFFF"/>
        </w:rPr>
        <w:t>History</w:t>
      </w:r>
      <w:proofErr w:type="spellEnd"/>
      <w:r>
        <w:rPr>
          <w:i/>
          <w:iCs/>
          <w:color w:val="222222"/>
          <w:shd w:val="clear" w:color="auto" w:fill="FFFFFF"/>
        </w:rPr>
        <w:t>,</w:t>
      </w:r>
      <w:r w:rsidRPr="0022345C">
        <w:rPr>
          <w:color w:val="222222"/>
          <w:shd w:val="clear" w:color="auto" w:fill="FFFFFF"/>
        </w:rPr>
        <w:t xml:space="preserve"> 17</w:t>
      </w:r>
      <w:r>
        <w:rPr>
          <w:color w:val="222222"/>
          <w:shd w:val="clear" w:color="auto" w:fill="FFFFFF"/>
        </w:rPr>
        <w:t>.</w:t>
      </w:r>
      <w:r w:rsidRPr="0022345C">
        <w:rPr>
          <w:color w:val="222222"/>
          <w:shd w:val="clear" w:color="auto" w:fill="FFFFFF"/>
        </w:rPr>
        <w:t xml:space="preserve"> 587-606</w:t>
      </w:r>
    </w:p>
    <w:p w14:paraId="3DBB0012" w14:textId="77777777" w:rsidR="00DC19BE" w:rsidRDefault="00DC19BE" w:rsidP="004765D6">
      <w:pPr>
        <w:pStyle w:val="Normlnweb"/>
        <w:spacing w:before="0" w:beforeAutospacing="0" w:after="0" w:afterAutospacing="0" w:line="360" w:lineRule="auto"/>
        <w:jc w:val="both"/>
      </w:pPr>
      <w:proofErr w:type="spellStart"/>
      <w:r>
        <w:t>Letsch</w:t>
      </w:r>
      <w:proofErr w:type="spellEnd"/>
      <w:r>
        <w:t xml:space="preserve">, C. (2016, 5. květen). </w:t>
      </w:r>
      <w:r w:rsidRPr="00DC19BE">
        <w:t xml:space="preserve">Turkish PM </w:t>
      </w:r>
      <w:proofErr w:type="spellStart"/>
      <w:r w:rsidRPr="00DC19BE">
        <w:t>Davutoğlu</w:t>
      </w:r>
      <w:proofErr w:type="spellEnd"/>
      <w:r w:rsidRPr="00DC19BE">
        <w:t xml:space="preserve"> </w:t>
      </w:r>
      <w:proofErr w:type="spellStart"/>
      <w:r w:rsidRPr="00DC19BE">
        <w:t>resigns</w:t>
      </w:r>
      <w:proofErr w:type="spellEnd"/>
      <w:r w:rsidRPr="00DC19BE">
        <w:t xml:space="preserve"> as President </w:t>
      </w:r>
      <w:proofErr w:type="spellStart"/>
      <w:r w:rsidRPr="00DC19BE">
        <w:t>Erdoğan</w:t>
      </w:r>
      <w:proofErr w:type="spellEnd"/>
      <w:r w:rsidRPr="00DC19BE">
        <w:t xml:space="preserve"> </w:t>
      </w:r>
      <w:proofErr w:type="spellStart"/>
      <w:r w:rsidRPr="00DC19BE">
        <w:t>tightens</w:t>
      </w:r>
      <w:proofErr w:type="spellEnd"/>
      <w:r w:rsidRPr="00DC19BE">
        <w:t xml:space="preserve"> </w:t>
      </w:r>
      <w:proofErr w:type="spellStart"/>
      <w:r w:rsidRPr="00DC19BE">
        <w:t>grip</w:t>
      </w:r>
      <w:proofErr w:type="spellEnd"/>
      <w:r>
        <w:t xml:space="preserve">. </w:t>
      </w:r>
      <w:r w:rsidRPr="00DC19BE">
        <w:rPr>
          <w:i/>
          <w:iCs/>
        </w:rPr>
        <w:t>The Guardian</w:t>
      </w:r>
      <w:r>
        <w:t xml:space="preserve">. Dostupné z: </w:t>
      </w:r>
      <w:r w:rsidRPr="00DC19BE">
        <w:t>https://www.theguardian.com/world/2016/may/05/ahmet-davutoglus-future-turkish-prime-minister-balance</w:t>
      </w:r>
    </w:p>
    <w:p w14:paraId="49FE81E4" w14:textId="77777777" w:rsidR="001A0812" w:rsidRDefault="001A0812" w:rsidP="004765D6">
      <w:pPr>
        <w:pStyle w:val="Normlnweb"/>
        <w:spacing w:before="0" w:beforeAutospacing="0" w:after="0" w:afterAutospacing="0" w:line="360" w:lineRule="auto"/>
        <w:jc w:val="both"/>
      </w:pPr>
      <w:proofErr w:type="spellStart"/>
      <w:r>
        <w:t>McDowall</w:t>
      </w:r>
      <w:proofErr w:type="spellEnd"/>
      <w:r>
        <w:t xml:space="preserve">, D. (2004). </w:t>
      </w:r>
      <w:r>
        <w:rPr>
          <w:i/>
          <w:iCs/>
        </w:rPr>
        <w:t xml:space="preserve">A Modern </w:t>
      </w:r>
      <w:proofErr w:type="spellStart"/>
      <w:r>
        <w:rPr>
          <w:i/>
          <w:iCs/>
        </w:rPr>
        <w:t>History</w:t>
      </w:r>
      <w:proofErr w:type="spellEnd"/>
      <w:r>
        <w:rPr>
          <w:i/>
          <w:iCs/>
        </w:rPr>
        <w:t xml:space="preserve"> of the </w:t>
      </w:r>
      <w:proofErr w:type="spellStart"/>
      <w:r>
        <w:rPr>
          <w:i/>
          <w:iCs/>
        </w:rPr>
        <w:t>Kurds</w:t>
      </w:r>
      <w:proofErr w:type="spellEnd"/>
      <w:r>
        <w:t xml:space="preserve">. </w:t>
      </w:r>
      <w:proofErr w:type="spellStart"/>
      <w:r>
        <w:t>Bloomsbury</w:t>
      </w:r>
      <w:proofErr w:type="spellEnd"/>
      <w:r>
        <w:t xml:space="preserve">: </w:t>
      </w:r>
      <w:proofErr w:type="spellStart"/>
      <w:r>
        <w:t>Bloomsbury</w:t>
      </w:r>
      <w:proofErr w:type="spellEnd"/>
      <w:r>
        <w:t xml:space="preserve"> </w:t>
      </w:r>
      <w:proofErr w:type="spellStart"/>
      <w:r>
        <w:t>Academic</w:t>
      </w:r>
      <w:proofErr w:type="spellEnd"/>
    </w:p>
    <w:p w14:paraId="43C9D47B" w14:textId="77777777" w:rsidR="00E3586A" w:rsidRDefault="00E3586A" w:rsidP="004765D6">
      <w:pPr>
        <w:pStyle w:val="Normlnweb"/>
        <w:spacing w:before="0" w:beforeAutospacing="0" w:after="0" w:afterAutospacing="0" w:line="360" w:lineRule="auto"/>
        <w:jc w:val="both"/>
        <w:rPr>
          <w:rFonts w:asciiTheme="majorBidi" w:hAnsiTheme="majorBidi" w:cstheme="majorBidi"/>
          <w:color w:val="121212"/>
          <w:shd w:val="clear" w:color="auto" w:fill="FFFFFF"/>
        </w:rPr>
      </w:pPr>
      <w:proofErr w:type="spellStart"/>
      <w:r>
        <w:rPr>
          <w:rFonts w:asciiTheme="majorBidi" w:hAnsiTheme="majorBidi" w:cstheme="majorBidi"/>
          <w:color w:val="121212"/>
          <w:shd w:val="clear" w:color="auto" w:fill="FFFFFF"/>
        </w:rPr>
        <w:t>McKenzie</w:t>
      </w:r>
      <w:proofErr w:type="spellEnd"/>
      <w:r>
        <w:rPr>
          <w:rFonts w:asciiTheme="majorBidi" w:hAnsiTheme="majorBidi" w:cstheme="majorBidi"/>
          <w:color w:val="121212"/>
          <w:shd w:val="clear" w:color="auto" w:fill="FFFFFF"/>
        </w:rPr>
        <w:t xml:space="preserve">, S. &amp; Sanchez R. (2016, 18. červenec). </w:t>
      </w:r>
      <w:r w:rsidRPr="00E3586A">
        <w:rPr>
          <w:rFonts w:asciiTheme="majorBidi" w:hAnsiTheme="majorBidi" w:cstheme="majorBidi"/>
          <w:color w:val="121212"/>
          <w:shd w:val="clear" w:color="auto" w:fill="FFFFFF"/>
        </w:rPr>
        <w:t xml:space="preserve">Turkey </w:t>
      </w:r>
      <w:proofErr w:type="spellStart"/>
      <w:r w:rsidRPr="00E3586A">
        <w:rPr>
          <w:rFonts w:asciiTheme="majorBidi" w:hAnsiTheme="majorBidi" w:cstheme="majorBidi"/>
          <w:color w:val="121212"/>
          <w:shd w:val="clear" w:color="auto" w:fill="FFFFFF"/>
        </w:rPr>
        <w:t>coup</w:t>
      </w:r>
      <w:proofErr w:type="spellEnd"/>
      <w:r w:rsidRPr="00E3586A">
        <w:rPr>
          <w:rFonts w:asciiTheme="majorBidi" w:hAnsiTheme="majorBidi" w:cstheme="majorBidi"/>
          <w:color w:val="121212"/>
          <w:shd w:val="clear" w:color="auto" w:fill="FFFFFF"/>
        </w:rPr>
        <w:t xml:space="preserve"> </w:t>
      </w:r>
      <w:proofErr w:type="spellStart"/>
      <w:r w:rsidRPr="00E3586A">
        <w:rPr>
          <w:rFonts w:asciiTheme="majorBidi" w:hAnsiTheme="majorBidi" w:cstheme="majorBidi"/>
          <w:color w:val="121212"/>
          <w:shd w:val="clear" w:color="auto" w:fill="FFFFFF"/>
        </w:rPr>
        <w:t>attempt</w:t>
      </w:r>
      <w:proofErr w:type="spellEnd"/>
      <w:r w:rsidRPr="00E3586A">
        <w:rPr>
          <w:rFonts w:asciiTheme="majorBidi" w:hAnsiTheme="majorBidi" w:cstheme="majorBidi"/>
          <w:color w:val="121212"/>
          <w:shd w:val="clear" w:color="auto" w:fill="FFFFFF"/>
        </w:rPr>
        <w:t xml:space="preserve">: Erdogan </w:t>
      </w:r>
      <w:proofErr w:type="spellStart"/>
      <w:r w:rsidRPr="00E3586A">
        <w:rPr>
          <w:rFonts w:asciiTheme="majorBidi" w:hAnsiTheme="majorBidi" w:cstheme="majorBidi"/>
          <w:color w:val="121212"/>
          <w:shd w:val="clear" w:color="auto" w:fill="FFFFFF"/>
        </w:rPr>
        <w:t>rounds</w:t>
      </w:r>
      <w:proofErr w:type="spellEnd"/>
      <w:r w:rsidRPr="00E3586A">
        <w:rPr>
          <w:rFonts w:asciiTheme="majorBidi" w:hAnsiTheme="majorBidi" w:cstheme="majorBidi"/>
          <w:color w:val="121212"/>
          <w:shd w:val="clear" w:color="auto" w:fill="FFFFFF"/>
        </w:rPr>
        <w:t xml:space="preserve"> up </w:t>
      </w:r>
      <w:proofErr w:type="spellStart"/>
      <w:r w:rsidRPr="00E3586A">
        <w:rPr>
          <w:rFonts w:asciiTheme="majorBidi" w:hAnsiTheme="majorBidi" w:cstheme="majorBidi"/>
          <w:color w:val="121212"/>
          <w:shd w:val="clear" w:color="auto" w:fill="FFFFFF"/>
        </w:rPr>
        <w:t>stout</w:t>
      </w:r>
      <w:proofErr w:type="spellEnd"/>
      <w:r w:rsidRPr="00E3586A">
        <w:rPr>
          <w:rFonts w:asciiTheme="majorBidi" w:hAnsiTheme="majorBidi" w:cstheme="majorBidi"/>
          <w:color w:val="121212"/>
          <w:shd w:val="clear" w:color="auto" w:fill="FFFFFF"/>
        </w:rPr>
        <w:t xml:space="preserve"> </w:t>
      </w:r>
      <w:proofErr w:type="spellStart"/>
      <w:r w:rsidRPr="00E3586A">
        <w:rPr>
          <w:rFonts w:asciiTheme="majorBidi" w:hAnsiTheme="majorBidi" w:cstheme="majorBidi"/>
          <w:color w:val="121212"/>
          <w:shd w:val="clear" w:color="auto" w:fill="FFFFFF"/>
        </w:rPr>
        <w:t>plotters</w:t>
      </w:r>
      <w:proofErr w:type="spellEnd"/>
      <w:r>
        <w:rPr>
          <w:rFonts w:asciiTheme="majorBidi" w:hAnsiTheme="majorBidi" w:cstheme="majorBidi"/>
          <w:color w:val="121212"/>
          <w:shd w:val="clear" w:color="auto" w:fill="FFFFFF"/>
        </w:rPr>
        <w:t xml:space="preserve">. </w:t>
      </w:r>
      <w:r w:rsidRPr="00E3586A">
        <w:rPr>
          <w:rFonts w:asciiTheme="majorBidi" w:hAnsiTheme="majorBidi" w:cstheme="majorBidi"/>
          <w:i/>
          <w:iCs/>
          <w:color w:val="121212"/>
          <w:shd w:val="clear" w:color="auto" w:fill="FFFFFF"/>
        </w:rPr>
        <w:t>CNN International</w:t>
      </w:r>
      <w:r>
        <w:rPr>
          <w:rFonts w:asciiTheme="majorBidi" w:hAnsiTheme="majorBidi" w:cstheme="majorBidi"/>
          <w:color w:val="121212"/>
          <w:shd w:val="clear" w:color="auto" w:fill="FFFFFF"/>
        </w:rPr>
        <w:t xml:space="preserve">. Dostupné z: </w:t>
      </w:r>
      <w:r w:rsidRPr="00E3586A">
        <w:rPr>
          <w:rFonts w:asciiTheme="majorBidi" w:hAnsiTheme="majorBidi" w:cstheme="majorBidi"/>
          <w:color w:val="121212"/>
          <w:shd w:val="clear" w:color="auto" w:fill="FFFFFF"/>
        </w:rPr>
        <w:t>https://edition.cnn.com/2016/07/17/asia/turkey-attempted-coup/index.html</w:t>
      </w:r>
    </w:p>
    <w:p w14:paraId="30E9458E" w14:textId="77777777" w:rsidR="00307B03" w:rsidRDefault="00307B03" w:rsidP="004765D6">
      <w:pPr>
        <w:pStyle w:val="Normlnweb"/>
        <w:spacing w:before="0" w:beforeAutospacing="0" w:after="0" w:afterAutospacing="0" w:line="360" w:lineRule="auto"/>
        <w:jc w:val="both"/>
        <w:rPr>
          <w:rFonts w:asciiTheme="majorBidi" w:hAnsiTheme="majorBidi" w:cstheme="majorBidi"/>
          <w:color w:val="121212"/>
          <w:shd w:val="clear" w:color="auto" w:fill="FFFFFF"/>
        </w:rPr>
      </w:pPr>
      <w:proofErr w:type="spellStart"/>
      <w:r w:rsidRPr="00722435">
        <w:rPr>
          <w:rFonts w:asciiTheme="majorBidi" w:hAnsiTheme="majorBidi" w:cstheme="majorBidi"/>
          <w:color w:val="121212"/>
          <w:shd w:val="clear" w:color="auto" w:fill="FFFFFF"/>
        </w:rPr>
        <w:t>McLeod</w:t>
      </w:r>
      <w:proofErr w:type="spellEnd"/>
      <w:r w:rsidRPr="00722435">
        <w:rPr>
          <w:rFonts w:asciiTheme="majorBidi" w:hAnsiTheme="majorBidi" w:cstheme="majorBidi"/>
          <w:color w:val="121212"/>
          <w:shd w:val="clear" w:color="auto" w:fill="FFFFFF"/>
        </w:rPr>
        <w:t>, S. A. (2019, 24</w:t>
      </w:r>
      <w:r>
        <w:rPr>
          <w:rFonts w:asciiTheme="majorBidi" w:hAnsiTheme="majorBidi" w:cstheme="majorBidi"/>
          <w:color w:val="121212"/>
          <w:shd w:val="clear" w:color="auto" w:fill="FFFFFF"/>
        </w:rPr>
        <w:t>. říjen</w:t>
      </w:r>
      <w:r w:rsidRPr="00722435">
        <w:rPr>
          <w:rFonts w:asciiTheme="majorBidi" w:hAnsiTheme="majorBidi" w:cstheme="majorBidi"/>
          <w:color w:val="121212"/>
          <w:shd w:val="clear" w:color="auto" w:fill="FFFFFF"/>
        </w:rPr>
        <w:t>). </w:t>
      </w:r>
      <w:proofErr w:type="spellStart"/>
      <w:r w:rsidRPr="00722435">
        <w:rPr>
          <w:rStyle w:val="Zdraznn"/>
          <w:rFonts w:asciiTheme="majorBidi" w:hAnsiTheme="majorBidi" w:cstheme="majorBidi"/>
          <w:color w:val="121212"/>
          <w:shd w:val="clear" w:color="auto" w:fill="FFFFFF"/>
        </w:rPr>
        <w:t>Social</w:t>
      </w:r>
      <w:proofErr w:type="spellEnd"/>
      <w:r w:rsidRPr="00722435">
        <w:rPr>
          <w:rStyle w:val="Zdraznn"/>
          <w:rFonts w:asciiTheme="majorBidi" w:hAnsiTheme="majorBidi" w:cstheme="majorBidi"/>
          <w:color w:val="121212"/>
          <w:shd w:val="clear" w:color="auto" w:fill="FFFFFF"/>
        </w:rPr>
        <w:t xml:space="preserve"> identity </w:t>
      </w:r>
      <w:proofErr w:type="spellStart"/>
      <w:r w:rsidRPr="00722435">
        <w:rPr>
          <w:rStyle w:val="Zdraznn"/>
          <w:rFonts w:asciiTheme="majorBidi" w:hAnsiTheme="majorBidi" w:cstheme="majorBidi"/>
          <w:color w:val="121212"/>
          <w:shd w:val="clear" w:color="auto" w:fill="FFFFFF"/>
        </w:rPr>
        <w:t>theory</w:t>
      </w:r>
      <w:proofErr w:type="spellEnd"/>
      <w:r w:rsidRPr="00722435">
        <w:rPr>
          <w:rFonts w:asciiTheme="majorBidi" w:hAnsiTheme="majorBidi" w:cstheme="majorBidi"/>
          <w:color w:val="121212"/>
          <w:shd w:val="clear" w:color="auto" w:fill="FFFFFF"/>
        </w:rPr>
        <w:t xml:space="preserve">. </w:t>
      </w:r>
      <w:proofErr w:type="spellStart"/>
      <w:r w:rsidRPr="00722435">
        <w:rPr>
          <w:rFonts w:asciiTheme="majorBidi" w:hAnsiTheme="majorBidi" w:cstheme="majorBidi"/>
          <w:color w:val="121212"/>
          <w:shd w:val="clear" w:color="auto" w:fill="FFFFFF"/>
        </w:rPr>
        <w:t>Simply</w:t>
      </w:r>
      <w:proofErr w:type="spellEnd"/>
      <w:r w:rsidRPr="00722435">
        <w:rPr>
          <w:rFonts w:asciiTheme="majorBidi" w:hAnsiTheme="majorBidi" w:cstheme="majorBidi"/>
          <w:color w:val="121212"/>
          <w:shd w:val="clear" w:color="auto" w:fill="FFFFFF"/>
        </w:rPr>
        <w:t xml:space="preserve"> Psychology. </w:t>
      </w:r>
      <w:r>
        <w:rPr>
          <w:rFonts w:asciiTheme="majorBidi" w:hAnsiTheme="majorBidi" w:cstheme="majorBidi"/>
          <w:color w:val="121212"/>
          <w:shd w:val="clear" w:color="auto" w:fill="FFFFFF"/>
        </w:rPr>
        <w:t xml:space="preserve">Dostupné z: </w:t>
      </w:r>
      <w:hyperlink r:id="rId25" w:history="1">
        <w:r w:rsidRPr="00371F0B">
          <w:rPr>
            <w:rStyle w:val="Hypertextovodkaz"/>
            <w:rFonts w:asciiTheme="majorBidi" w:hAnsiTheme="majorBidi" w:cstheme="majorBidi"/>
            <w:shd w:val="clear" w:color="auto" w:fill="FFFFFF"/>
          </w:rPr>
          <w:t>https://www.simplypsychology.org/social-identity-theory.html</w:t>
        </w:r>
      </w:hyperlink>
    </w:p>
    <w:p w14:paraId="001E2E62" w14:textId="77777777" w:rsidR="00CA5DBD" w:rsidRDefault="00CA5DBD" w:rsidP="004765D6">
      <w:pPr>
        <w:pStyle w:val="Normlnweb"/>
        <w:spacing w:before="0" w:beforeAutospacing="0" w:after="0" w:afterAutospacing="0" w:line="360" w:lineRule="auto"/>
        <w:jc w:val="both"/>
      </w:pPr>
      <w:r>
        <w:t xml:space="preserve">MENA Research &amp; Study Center. (2020, 30. červen). The </w:t>
      </w:r>
      <w:proofErr w:type="spellStart"/>
      <w:r>
        <w:t>Grey</w:t>
      </w:r>
      <w:proofErr w:type="spellEnd"/>
      <w:r>
        <w:t xml:space="preserve"> </w:t>
      </w:r>
      <w:proofErr w:type="spellStart"/>
      <w:r>
        <w:t>Wolves</w:t>
      </w:r>
      <w:proofErr w:type="spellEnd"/>
      <w:r>
        <w:t xml:space="preserve"> </w:t>
      </w:r>
      <w:proofErr w:type="spellStart"/>
      <w:r>
        <w:t>Conquering</w:t>
      </w:r>
      <w:proofErr w:type="spellEnd"/>
      <w:r>
        <w:t xml:space="preserve"> </w:t>
      </w:r>
      <w:proofErr w:type="spellStart"/>
      <w:r>
        <w:t>Europe</w:t>
      </w:r>
      <w:proofErr w:type="spellEnd"/>
      <w:r>
        <w:t xml:space="preserve">. Dostupné z: </w:t>
      </w:r>
      <w:hyperlink r:id="rId26" w:history="1">
        <w:r w:rsidRPr="00DF08DD">
          <w:rPr>
            <w:rStyle w:val="Hypertextovodkaz"/>
          </w:rPr>
          <w:t>https://mena-studies.org/the-grey-wolves-conquering-europe/</w:t>
        </w:r>
      </w:hyperlink>
    </w:p>
    <w:p w14:paraId="20E61841" w14:textId="77777777" w:rsidR="001A0812" w:rsidRDefault="001A0812" w:rsidP="004765D6">
      <w:pPr>
        <w:pStyle w:val="Normlnweb"/>
        <w:spacing w:before="0" w:beforeAutospacing="0" w:after="0" w:afterAutospacing="0" w:line="360" w:lineRule="auto"/>
        <w:jc w:val="both"/>
        <w:rPr>
          <w:rFonts w:asciiTheme="majorBidi" w:hAnsiTheme="majorBidi" w:cstheme="majorBidi"/>
          <w:color w:val="222222"/>
          <w:shd w:val="clear" w:color="auto" w:fill="FFFFFF"/>
        </w:rPr>
      </w:pPr>
      <w:proofErr w:type="spellStart"/>
      <w:r>
        <w:t>Migdalovitz</w:t>
      </w:r>
      <w:proofErr w:type="spellEnd"/>
      <w:r>
        <w:t xml:space="preserve">, C. (2007). </w:t>
      </w:r>
      <w:r w:rsidRPr="00C8413A">
        <w:t xml:space="preserve">Turkey’s 2007 Elections: </w:t>
      </w:r>
      <w:proofErr w:type="spellStart"/>
      <w:r w:rsidRPr="00C8413A">
        <w:t>Crisis</w:t>
      </w:r>
      <w:proofErr w:type="spellEnd"/>
      <w:r w:rsidRPr="00C8413A">
        <w:t xml:space="preserve"> of Identity and </w:t>
      </w:r>
      <w:proofErr w:type="spellStart"/>
      <w:r w:rsidRPr="00C8413A">
        <w:t>Power</w:t>
      </w:r>
      <w:proofErr w:type="spellEnd"/>
      <w:r>
        <w:t xml:space="preserve">. </w:t>
      </w:r>
      <w:r w:rsidRPr="00C8413A">
        <w:rPr>
          <w:i/>
          <w:iCs/>
        </w:rPr>
        <w:t xml:space="preserve">CRS Report </w:t>
      </w:r>
      <w:proofErr w:type="spellStart"/>
      <w:r w:rsidRPr="00C8413A">
        <w:rPr>
          <w:i/>
          <w:iCs/>
        </w:rPr>
        <w:t>for</w:t>
      </w:r>
      <w:proofErr w:type="spellEnd"/>
      <w:r w:rsidRPr="00C8413A">
        <w:rPr>
          <w:i/>
          <w:iCs/>
        </w:rPr>
        <w:t xml:space="preserve"> </w:t>
      </w:r>
      <w:proofErr w:type="spellStart"/>
      <w:r w:rsidRPr="00C8413A">
        <w:rPr>
          <w:i/>
          <w:iCs/>
        </w:rPr>
        <w:t>Congress</w:t>
      </w:r>
      <w:proofErr w:type="spellEnd"/>
      <w:r>
        <w:rPr>
          <w:rFonts w:ascii="Arial" w:hAnsi="Arial" w:cs="Arial"/>
          <w:color w:val="222222"/>
          <w:sz w:val="20"/>
          <w:szCs w:val="20"/>
          <w:shd w:val="clear" w:color="auto" w:fill="FFFFFF"/>
        </w:rPr>
        <w:t xml:space="preserve">. </w:t>
      </w:r>
      <w:r w:rsidRPr="00C8413A">
        <w:rPr>
          <w:rFonts w:asciiTheme="majorBidi" w:hAnsiTheme="majorBidi" w:cstheme="majorBidi"/>
          <w:color w:val="222222"/>
          <w:shd w:val="clear" w:color="auto" w:fill="FFFFFF"/>
        </w:rPr>
        <w:t xml:space="preserve">Washington D.C.: </w:t>
      </w:r>
      <w:proofErr w:type="spellStart"/>
      <w:r w:rsidRPr="00C8413A">
        <w:rPr>
          <w:rFonts w:asciiTheme="majorBidi" w:hAnsiTheme="majorBidi" w:cstheme="majorBidi"/>
          <w:color w:val="222222"/>
          <w:shd w:val="clear" w:color="auto" w:fill="FFFFFF"/>
        </w:rPr>
        <w:t>Library</w:t>
      </w:r>
      <w:proofErr w:type="spellEnd"/>
      <w:r w:rsidRPr="00C8413A">
        <w:rPr>
          <w:rFonts w:asciiTheme="majorBidi" w:hAnsiTheme="majorBidi" w:cstheme="majorBidi"/>
          <w:color w:val="222222"/>
          <w:shd w:val="clear" w:color="auto" w:fill="FFFFFF"/>
        </w:rPr>
        <w:t xml:space="preserve"> of </w:t>
      </w:r>
      <w:proofErr w:type="spellStart"/>
      <w:r>
        <w:rPr>
          <w:rFonts w:asciiTheme="majorBidi" w:hAnsiTheme="majorBidi" w:cstheme="majorBidi"/>
          <w:color w:val="222222"/>
          <w:shd w:val="clear" w:color="auto" w:fill="FFFFFF"/>
        </w:rPr>
        <w:t>C</w:t>
      </w:r>
      <w:r w:rsidRPr="00C8413A">
        <w:rPr>
          <w:rFonts w:asciiTheme="majorBidi" w:hAnsiTheme="majorBidi" w:cstheme="majorBidi"/>
          <w:color w:val="222222"/>
          <w:shd w:val="clear" w:color="auto" w:fill="FFFFFF"/>
        </w:rPr>
        <w:t>ongress</w:t>
      </w:r>
      <w:proofErr w:type="spellEnd"/>
      <w:r w:rsidRPr="00C8413A">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W</w:t>
      </w:r>
      <w:r w:rsidRPr="00C8413A">
        <w:rPr>
          <w:rFonts w:asciiTheme="majorBidi" w:hAnsiTheme="majorBidi" w:cstheme="majorBidi"/>
          <w:color w:val="222222"/>
          <w:shd w:val="clear" w:color="auto" w:fill="FFFFFF"/>
        </w:rPr>
        <w:t xml:space="preserve">ashington </w:t>
      </w:r>
      <w:r>
        <w:rPr>
          <w:rFonts w:asciiTheme="majorBidi" w:hAnsiTheme="majorBidi" w:cstheme="majorBidi"/>
          <w:color w:val="222222"/>
          <w:shd w:val="clear" w:color="auto" w:fill="FFFFFF"/>
        </w:rPr>
        <w:t>DC</w:t>
      </w:r>
      <w:r w:rsidRPr="00C8413A">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C</w:t>
      </w:r>
      <w:r w:rsidRPr="00C8413A">
        <w:rPr>
          <w:rFonts w:asciiTheme="majorBidi" w:hAnsiTheme="majorBidi" w:cstheme="majorBidi"/>
          <w:color w:val="222222"/>
          <w:shd w:val="clear" w:color="auto" w:fill="FFFFFF"/>
        </w:rPr>
        <w:t>ongressional</w:t>
      </w:r>
      <w:proofErr w:type="spellEnd"/>
      <w:r w:rsidRPr="00C8413A">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R</w:t>
      </w:r>
      <w:r w:rsidRPr="00C8413A">
        <w:rPr>
          <w:rFonts w:asciiTheme="majorBidi" w:hAnsiTheme="majorBidi" w:cstheme="majorBidi"/>
          <w:color w:val="222222"/>
          <w:shd w:val="clear" w:color="auto" w:fill="FFFFFF"/>
        </w:rPr>
        <w:t xml:space="preserve">esearch </w:t>
      </w:r>
      <w:proofErr w:type="spellStart"/>
      <w:r>
        <w:rPr>
          <w:rFonts w:asciiTheme="majorBidi" w:hAnsiTheme="majorBidi" w:cstheme="majorBidi"/>
          <w:color w:val="222222"/>
          <w:shd w:val="clear" w:color="auto" w:fill="FFFFFF"/>
        </w:rPr>
        <w:t>S</w:t>
      </w:r>
      <w:r w:rsidRPr="00C8413A">
        <w:rPr>
          <w:rFonts w:asciiTheme="majorBidi" w:hAnsiTheme="majorBidi" w:cstheme="majorBidi"/>
          <w:color w:val="222222"/>
          <w:shd w:val="clear" w:color="auto" w:fill="FFFFFF"/>
        </w:rPr>
        <w:t>ervice</w:t>
      </w:r>
      <w:proofErr w:type="spellEnd"/>
    </w:p>
    <w:p w14:paraId="363D475D" w14:textId="77777777" w:rsidR="00BC7CDC" w:rsidRDefault="00BC7CDC" w:rsidP="004765D6">
      <w:pPr>
        <w:pStyle w:val="Normlnweb"/>
        <w:spacing w:before="0" w:beforeAutospacing="0" w:after="0" w:afterAutospacing="0" w:line="36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Ministry of </w:t>
      </w:r>
      <w:proofErr w:type="spellStart"/>
      <w:r>
        <w:rPr>
          <w:rFonts w:asciiTheme="majorBidi" w:hAnsiTheme="majorBidi" w:cstheme="majorBidi"/>
          <w:color w:val="222222"/>
          <w:shd w:val="clear" w:color="auto" w:fill="FFFFFF"/>
        </w:rPr>
        <w:t>Industry</w:t>
      </w:r>
      <w:proofErr w:type="spellEnd"/>
      <w:r>
        <w:rPr>
          <w:rFonts w:asciiTheme="majorBidi" w:hAnsiTheme="majorBidi" w:cstheme="majorBidi"/>
          <w:color w:val="222222"/>
          <w:shd w:val="clear" w:color="auto" w:fill="FFFFFF"/>
        </w:rPr>
        <w:t xml:space="preserve"> and Technology</w:t>
      </w:r>
      <w:r w:rsidR="0062346C">
        <w:rPr>
          <w:rFonts w:asciiTheme="majorBidi" w:hAnsiTheme="majorBidi" w:cstheme="majorBidi"/>
          <w:color w:val="222222"/>
          <w:shd w:val="clear" w:color="auto" w:fill="FFFFFF"/>
        </w:rPr>
        <w:t xml:space="preserve"> (GAP)</w:t>
      </w:r>
      <w:r>
        <w:rPr>
          <w:rFonts w:asciiTheme="majorBidi" w:hAnsiTheme="majorBidi" w:cstheme="majorBidi"/>
          <w:color w:val="222222"/>
          <w:shd w:val="clear" w:color="auto" w:fill="FFFFFF"/>
        </w:rPr>
        <w:t>. (2015).</w:t>
      </w:r>
      <w:r w:rsidR="0062346C">
        <w:rPr>
          <w:rFonts w:asciiTheme="majorBidi" w:hAnsiTheme="majorBidi" w:cstheme="majorBidi"/>
          <w:color w:val="222222"/>
          <w:shd w:val="clear" w:color="auto" w:fill="FFFFFF"/>
        </w:rPr>
        <w:t xml:space="preserve"> </w:t>
      </w:r>
      <w:proofErr w:type="spellStart"/>
      <w:r w:rsidRPr="00BC7CDC">
        <w:rPr>
          <w:rFonts w:asciiTheme="majorBidi" w:hAnsiTheme="majorBidi" w:cstheme="majorBidi"/>
          <w:i/>
          <w:iCs/>
          <w:color w:val="222222"/>
          <w:shd w:val="clear" w:color="auto" w:fill="FFFFFF"/>
        </w:rPr>
        <w:t>What</w:t>
      </w:r>
      <w:proofErr w:type="spellEnd"/>
      <w:r w:rsidRPr="00BC7CDC">
        <w:rPr>
          <w:rFonts w:asciiTheme="majorBidi" w:hAnsiTheme="majorBidi" w:cstheme="majorBidi"/>
          <w:i/>
          <w:iCs/>
          <w:color w:val="222222"/>
          <w:shd w:val="clear" w:color="auto" w:fill="FFFFFF"/>
        </w:rPr>
        <w:t xml:space="preserve"> </w:t>
      </w:r>
      <w:proofErr w:type="spellStart"/>
      <w:r w:rsidRPr="00BC7CDC">
        <w:rPr>
          <w:rFonts w:asciiTheme="majorBidi" w:hAnsiTheme="majorBidi" w:cstheme="majorBidi"/>
          <w:i/>
          <w:iCs/>
          <w:color w:val="222222"/>
          <w:shd w:val="clear" w:color="auto" w:fill="FFFFFF"/>
        </w:rPr>
        <w:t>is</w:t>
      </w:r>
      <w:proofErr w:type="spellEnd"/>
      <w:r w:rsidRPr="00BC7CDC">
        <w:rPr>
          <w:rFonts w:asciiTheme="majorBidi" w:hAnsiTheme="majorBidi" w:cstheme="majorBidi"/>
          <w:i/>
          <w:iCs/>
          <w:color w:val="222222"/>
          <w:shd w:val="clear" w:color="auto" w:fill="FFFFFF"/>
        </w:rPr>
        <w:t xml:space="preserve"> GAP?</w:t>
      </w:r>
      <w:r>
        <w:rPr>
          <w:rFonts w:asciiTheme="majorBidi" w:hAnsiTheme="majorBidi" w:cstheme="majorBidi"/>
          <w:color w:val="222222"/>
          <w:shd w:val="clear" w:color="auto" w:fill="FFFFFF"/>
        </w:rPr>
        <w:t xml:space="preserve"> Dostupné z: </w:t>
      </w:r>
      <w:r w:rsidRPr="00BC7CDC">
        <w:rPr>
          <w:rFonts w:asciiTheme="majorBidi" w:hAnsiTheme="majorBidi" w:cstheme="majorBidi"/>
          <w:color w:val="222222"/>
          <w:shd w:val="clear" w:color="auto" w:fill="FFFFFF"/>
        </w:rPr>
        <w:t>http://www.gap.gov.tr/en/what-is-gap-page-1.html</w:t>
      </w:r>
    </w:p>
    <w:p w14:paraId="67E7832A" w14:textId="77777777" w:rsidR="001A0812" w:rsidRPr="00BC7CDC" w:rsidRDefault="001A0812" w:rsidP="004765D6">
      <w:pPr>
        <w:pStyle w:val="Normlnweb"/>
        <w:spacing w:before="0" w:beforeAutospacing="0" w:after="0" w:afterAutospacing="0" w:line="360" w:lineRule="auto"/>
        <w:jc w:val="both"/>
        <w:rPr>
          <w:rFonts w:asciiTheme="majorBidi" w:hAnsiTheme="majorBidi" w:cstheme="majorBidi"/>
          <w:color w:val="222222"/>
          <w:shd w:val="clear" w:color="auto" w:fill="FFFFFF"/>
        </w:rPr>
      </w:pPr>
      <w:proofErr w:type="spellStart"/>
      <w:r w:rsidRPr="008826B1">
        <w:t>Minorities</w:t>
      </w:r>
      <w:proofErr w:type="spellEnd"/>
      <w:r w:rsidRPr="008826B1">
        <w:t xml:space="preserve"> </w:t>
      </w:r>
      <w:proofErr w:type="spellStart"/>
      <w:r w:rsidRPr="008826B1">
        <w:t>at</w:t>
      </w:r>
      <w:proofErr w:type="spellEnd"/>
      <w:r w:rsidRPr="008826B1">
        <w:t xml:space="preserve"> Risk Project</w:t>
      </w:r>
      <w:r>
        <w:t>. (2004).</w:t>
      </w:r>
      <w:r w:rsidRPr="008826B1">
        <w:t xml:space="preserve"> </w:t>
      </w:r>
      <w:r w:rsidRPr="008826B1">
        <w:rPr>
          <w:i/>
          <w:iCs/>
        </w:rPr>
        <w:t xml:space="preserve">Chronology </w:t>
      </w:r>
      <w:proofErr w:type="spellStart"/>
      <w:r w:rsidRPr="008826B1">
        <w:rPr>
          <w:i/>
          <w:iCs/>
        </w:rPr>
        <w:t>for</w:t>
      </w:r>
      <w:proofErr w:type="spellEnd"/>
      <w:r w:rsidRPr="008826B1">
        <w:rPr>
          <w:i/>
          <w:iCs/>
        </w:rPr>
        <w:t xml:space="preserve"> </w:t>
      </w:r>
      <w:proofErr w:type="spellStart"/>
      <w:r w:rsidRPr="008826B1">
        <w:rPr>
          <w:i/>
          <w:iCs/>
        </w:rPr>
        <w:t>Kurds</w:t>
      </w:r>
      <w:proofErr w:type="spellEnd"/>
      <w:r w:rsidRPr="008826B1">
        <w:rPr>
          <w:i/>
          <w:iCs/>
        </w:rPr>
        <w:t xml:space="preserve"> in Turkey</w:t>
      </w:r>
      <w:r>
        <w:t>.</w:t>
      </w:r>
      <w:r w:rsidRPr="008826B1">
        <w:t xml:space="preserve"> </w:t>
      </w:r>
      <w:r>
        <w:t>Dostupné z</w:t>
      </w:r>
      <w:r w:rsidRPr="008826B1">
        <w:t xml:space="preserve">: </w:t>
      </w:r>
      <w:hyperlink r:id="rId27" w:history="1">
        <w:r w:rsidRPr="009F4F1E">
          <w:rPr>
            <w:rStyle w:val="Hypertextovodkaz"/>
          </w:rPr>
          <w:t>https://www.refworld.org/docid/469f38e91e.html</w:t>
        </w:r>
      </w:hyperlink>
    </w:p>
    <w:p w14:paraId="379FCDEE" w14:textId="77777777" w:rsidR="001A0812" w:rsidRDefault="001A0812" w:rsidP="004765D6">
      <w:pPr>
        <w:pStyle w:val="Normlnweb"/>
        <w:spacing w:before="0" w:beforeAutospacing="0" w:after="0" w:afterAutospacing="0" w:line="360" w:lineRule="auto"/>
        <w:jc w:val="both"/>
      </w:pPr>
      <w:proofErr w:type="spellStart"/>
      <w:r>
        <w:t>Narli</w:t>
      </w:r>
      <w:proofErr w:type="spellEnd"/>
      <w:r>
        <w:t>, N. (2000). Civil‐</w:t>
      </w:r>
      <w:proofErr w:type="spellStart"/>
      <w:r>
        <w:t>military</w:t>
      </w:r>
      <w:proofErr w:type="spellEnd"/>
      <w:r>
        <w:t xml:space="preserve"> relations in Turkey. </w:t>
      </w:r>
      <w:r>
        <w:rPr>
          <w:i/>
          <w:iCs/>
        </w:rPr>
        <w:t>Turkish Studies</w:t>
      </w:r>
      <w:r>
        <w:t xml:space="preserve">, </w:t>
      </w:r>
      <w:r w:rsidRPr="00143BF7">
        <w:t>1(</w:t>
      </w:r>
      <w:r>
        <w:t xml:space="preserve">1), 107–127. </w:t>
      </w:r>
      <w:hyperlink r:id="rId28" w:history="1">
        <w:r w:rsidRPr="009F4F1E">
          <w:rPr>
            <w:rStyle w:val="Hypertextovodkaz"/>
          </w:rPr>
          <w:t>https://doi.org/10.1080/14683840008721223</w:t>
        </w:r>
      </w:hyperlink>
    </w:p>
    <w:p w14:paraId="08ABFDFA" w14:textId="77777777" w:rsidR="001A0812" w:rsidRDefault="001A0812" w:rsidP="004765D6">
      <w:pPr>
        <w:pStyle w:val="Normlnweb"/>
        <w:spacing w:before="0" w:beforeAutospacing="0" w:after="0" w:afterAutospacing="0" w:line="360" w:lineRule="auto"/>
        <w:jc w:val="both"/>
      </w:pPr>
      <w:proofErr w:type="spellStart"/>
      <w:r>
        <w:lastRenderedPageBreak/>
        <w:t>Nas</w:t>
      </w:r>
      <w:proofErr w:type="spellEnd"/>
      <w:r>
        <w:t xml:space="preserve">, T. F., &amp; </w:t>
      </w:r>
      <w:proofErr w:type="spellStart"/>
      <w:r>
        <w:t>Odekon</w:t>
      </w:r>
      <w:proofErr w:type="spellEnd"/>
      <w:r>
        <w:t xml:space="preserve">, M. (1992). </w:t>
      </w:r>
      <w:proofErr w:type="spellStart"/>
      <w:r>
        <w:rPr>
          <w:i/>
          <w:iCs/>
        </w:rPr>
        <w:t>Economics</w:t>
      </w:r>
      <w:proofErr w:type="spellEnd"/>
      <w:r>
        <w:rPr>
          <w:i/>
          <w:iCs/>
        </w:rPr>
        <w:t xml:space="preserve"> and Politics of Turkish </w:t>
      </w:r>
      <w:proofErr w:type="spellStart"/>
      <w:r>
        <w:rPr>
          <w:i/>
          <w:iCs/>
        </w:rPr>
        <w:t>Liberalization</w:t>
      </w:r>
      <w:proofErr w:type="spellEnd"/>
      <w:r>
        <w:t xml:space="preserve">. </w:t>
      </w:r>
      <w:proofErr w:type="spellStart"/>
      <w:r>
        <w:t>Bethlehem</w:t>
      </w:r>
      <w:proofErr w:type="spellEnd"/>
      <w:r>
        <w:t xml:space="preserve">: </w:t>
      </w:r>
      <w:proofErr w:type="spellStart"/>
      <w:r>
        <w:t>Lehigh</w:t>
      </w:r>
      <w:proofErr w:type="spellEnd"/>
      <w:r>
        <w:t xml:space="preserve"> University Press.</w:t>
      </w:r>
    </w:p>
    <w:p w14:paraId="493B237B" w14:textId="77777777" w:rsidR="009A0DAA" w:rsidRPr="009A0DAA" w:rsidRDefault="009A0DAA" w:rsidP="004765D6">
      <w:pPr>
        <w:pStyle w:val="Normlnweb"/>
        <w:spacing w:before="0" w:beforeAutospacing="0" w:after="0" w:afterAutospacing="0" w:line="360" w:lineRule="auto"/>
        <w:jc w:val="both"/>
      </w:pPr>
      <w:proofErr w:type="spellStart"/>
      <w:r>
        <w:t>Öcalan</w:t>
      </w:r>
      <w:proofErr w:type="spellEnd"/>
      <w:r>
        <w:t xml:space="preserve">, A. (2005, 20. březen). </w:t>
      </w:r>
      <w:proofErr w:type="spellStart"/>
      <w:r w:rsidRPr="009A0DAA">
        <w:t>Declaration</w:t>
      </w:r>
      <w:proofErr w:type="spellEnd"/>
      <w:r w:rsidRPr="009A0DAA">
        <w:t xml:space="preserve"> of </w:t>
      </w:r>
      <w:proofErr w:type="spellStart"/>
      <w:r w:rsidRPr="009A0DAA">
        <w:t>Democratic</w:t>
      </w:r>
      <w:proofErr w:type="spellEnd"/>
      <w:r w:rsidRPr="009A0DAA">
        <w:t xml:space="preserve"> </w:t>
      </w:r>
      <w:proofErr w:type="spellStart"/>
      <w:r w:rsidRPr="009A0DAA">
        <w:t>Confederalism</w:t>
      </w:r>
      <w:proofErr w:type="spellEnd"/>
      <w:r w:rsidRPr="009A0DAA">
        <w:t xml:space="preserve"> in </w:t>
      </w:r>
      <w:proofErr w:type="spellStart"/>
      <w:r w:rsidRPr="009A0DAA">
        <w:t>Kurdistan</w:t>
      </w:r>
      <w:proofErr w:type="spellEnd"/>
      <w:r>
        <w:rPr>
          <w:i/>
          <w:iCs/>
        </w:rPr>
        <w:t xml:space="preserve">. </w:t>
      </w:r>
      <w:r w:rsidRPr="009A0DAA">
        <w:rPr>
          <w:i/>
          <w:iCs/>
        </w:rPr>
        <w:t xml:space="preserve">Free Media </w:t>
      </w:r>
      <w:proofErr w:type="spellStart"/>
      <w:r w:rsidRPr="009A0DAA">
        <w:rPr>
          <w:i/>
          <w:iCs/>
        </w:rPr>
        <w:t>Library</w:t>
      </w:r>
      <w:proofErr w:type="spellEnd"/>
      <w:r>
        <w:t xml:space="preserve">. Dostupné z: </w:t>
      </w:r>
      <w:r w:rsidRPr="009A0DAA">
        <w:t>http://www.freemedialibrary.com/index.php/Declaration_of_Democratic_Confederalism_in_Kurdistan</w:t>
      </w:r>
    </w:p>
    <w:p w14:paraId="7CCD0058" w14:textId="77777777" w:rsidR="00DC19BE" w:rsidRDefault="00DC19BE" w:rsidP="004765D6">
      <w:pPr>
        <w:pStyle w:val="Normlnweb"/>
        <w:spacing w:before="0" w:beforeAutospacing="0" w:after="0" w:afterAutospacing="0" w:line="360" w:lineRule="auto"/>
        <w:jc w:val="both"/>
      </w:pPr>
      <w:proofErr w:type="spellStart"/>
      <w:r>
        <w:t>Oltermann</w:t>
      </w:r>
      <w:proofErr w:type="spellEnd"/>
      <w:r>
        <w:t xml:space="preserve">, P. (2017, 15. květen). </w:t>
      </w:r>
      <w:proofErr w:type="spellStart"/>
      <w:r w:rsidRPr="00DC19BE">
        <w:t>Erdoğan</w:t>
      </w:r>
      <w:proofErr w:type="spellEnd"/>
      <w:r w:rsidRPr="00DC19BE">
        <w:t xml:space="preserve"> </w:t>
      </w:r>
      <w:proofErr w:type="spellStart"/>
      <w:r w:rsidRPr="00DC19BE">
        <w:t>ratchets</w:t>
      </w:r>
      <w:proofErr w:type="spellEnd"/>
      <w:r w:rsidRPr="00DC19BE">
        <w:t xml:space="preserve"> up anti-</w:t>
      </w:r>
      <w:proofErr w:type="spellStart"/>
      <w:r w:rsidRPr="00DC19BE">
        <w:t>Dutch</w:t>
      </w:r>
      <w:proofErr w:type="spellEnd"/>
      <w:r w:rsidRPr="00DC19BE">
        <w:t xml:space="preserve"> </w:t>
      </w:r>
      <w:proofErr w:type="spellStart"/>
      <w:r w:rsidRPr="00DC19BE">
        <w:t>rhetoric</w:t>
      </w:r>
      <w:proofErr w:type="spellEnd"/>
      <w:r w:rsidRPr="00DC19BE">
        <w:t xml:space="preserve"> </w:t>
      </w:r>
      <w:proofErr w:type="spellStart"/>
      <w:r w:rsidRPr="00DC19BE">
        <w:t>despite</w:t>
      </w:r>
      <w:proofErr w:type="spellEnd"/>
      <w:r w:rsidRPr="00DC19BE">
        <w:t xml:space="preserve"> German </w:t>
      </w:r>
      <w:proofErr w:type="spellStart"/>
      <w:r w:rsidRPr="00DC19BE">
        <w:t>verbal</w:t>
      </w:r>
      <w:proofErr w:type="spellEnd"/>
      <w:r w:rsidRPr="00DC19BE">
        <w:t xml:space="preserve"> </w:t>
      </w:r>
      <w:proofErr w:type="spellStart"/>
      <w:r w:rsidRPr="00DC19BE">
        <w:t>ceasefire</w:t>
      </w:r>
      <w:proofErr w:type="spellEnd"/>
      <w:r w:rsidRPr="00DC19BE">
        <w:t xml:space="preserve"> </w:t>
      </w:r>
      <w:proofErr w:type="spellStart"/>
      <w:r w:rsidRPr="00DC19BE">
        <w:t>plan</w:t>
      </w:r>
      <w:proofErr w:type="spellEnd"/>
      <w:r>
        <w:t xml:space="preserve">. </w:t>
      </w:r>
      <w:r w:rsidRPr="00DC19BE">
        <w:rPr>
          <w:i/>
          <w:iCs/>
        </w:rPr>
        <w:t>The Guardian.</w:t>
      </w:r>
      <w:r>
        <w:t xml:space="preserve"> Dostupné z: </w:t>
      </w:r>
      <w:r w:rsidRPr="00DC19BE">
        <w:t>https://www.theguardian.com/world/2016/may/05/ahmet-davutoglus-future-turkish-prime-minister-balance</w:t>
      </w:r>
    </w:p>
    <w:p w14:paraId="5F9327ED" w14:textId="77777777" w:rsidR="00307B03" w:rsidRDefault="00307B03" w:rsidP="004765D6">
      <w:pPr>
        <w:pStyle w:val="Normlnweb"/>
        <w:spacing w:before="0" w:beforeAutospacing="0" w:after="0" w:afterAutospacing="0" w:line="360" w:lineRule="auto"/>
        <w:jc w:val="both"/>
      </w:pPr>
      <w:proofErr w:type="spellStart"/>
      <w:r>
        <w:t>Özbudun</w:t>
      </w:r>
      <w:proofErr w:type="spellEnd"/>
      <w:r>
        <w:t xml:space="preserve">, E. (2006). </w:t>
      </w:r>
      <w:proofErr w:type="spellStart"/>
      <w:r>
        <w:t>From</w:t>
      </w:r>
      <w:proofErr w:type="spellEnd"/>
      <w:r>
        <w:t xml:space="preserve"> Political Islam to </w:t>
      </w:r>
      <w:proofErr w:type="spellStart"/>
      <w:r>
        <w:t>Conservative</w:t>
      </w:r>
      <w:proofErr w:type="spellEnd"/>
      <w:r>
        <w:t xml:space="preserve"> </w:t>
      </w:r>
      <w:proofErr w:type="spellStart"/>
      <w:r>
        <w:t>Democracy</w:t>
      </w:r>
      <w:proofErr w:type="spellEnd"/>
      <w:r>
        <w:t xml:space="preserve">: The Case of the Justice and Development Party in Turkey. </w:t>
      </w:r>
      <w:proofErr w:type="spellStart"/>
      <w:r>
        <w:rPr>
          <w:i/>
          <w:iCs/>
        </w:rPr>
        <w:t>South</w:t>
      </w:r>
      <w:proofErr w:type="spellEnd"/>
      <w:r>
        <w:rPr>
          <w:i/>
          <w:iCs/>
        </w:rPr>
        <w:t xml:space="preserve"> European Society and Politics</w:t>
      </w:r>
      <w:r>
        <w:t xml:space="preserve">, </w:t>
      </w:r>
      <w:r>
        <w:rPr>
          <w:i/>
          <w:iCs/>
        </w:rPr>
        <w:t>11</w:t>
      </w:r>
      <w:r>
        <w:t xml:space="preserve">(3–4), 543–557. </w:t>
      </w:r>
      <w:hyperlink r:id="rId29" w:history="1">
        <w:r w:rsidRPr="005B7328">
          <w:rPr>
            <w:rStyle w:val="Hypertextovodkaz"/>
          </w:rPr>
          <w:t>https://doi.org/10.1080/13608740600856561</w:t>
        </w:r>
      </w:hyperlink>
    </w:p>
    <w:p w14:paraId="2B6FA7F5" w14:textId="77777777" w:rsidR="00307B03" w:rsidRDefault="00307B03" w:rsidP="004765D6">
      <w:pPr>
        <w:pStyle w:val="Normlnweb"/>
        <w:spacing w:before="0" w:beforeAutospacing="0" w:after="0" w:afterAutospacing="0" w:line="360" w:lineRule="auto"/>
        <w:jc w:val="both"/>
      </w:pPr>
      <w:proofErr w:type="spellStart"/>
      <w:r>
        <w:t>Özcan</w:t>
      </w:r>
      <w:proofErr w:type="spellEnd"/>
      <w:r>
        <w:t xml:space="preserve">, A. K. (2012). </w:t>
      </w:r>
      <w:r>
        <w:rPr>
          <w:i/>
          <w:iCs/>
        </w:rPr>
        <w:t xml:space="preserve">Turkey’s </w:t>
      </w:r>
      <w:proofErr w:type="spellStart"/>
      <w:r>
        <w:rPr>
          <w:i/>
          <w:iCs/>
        </w:rPr>
        <w:t>Kurds</w:t>
      </w:r>
      <w:proofErr w:type="spellEnd"/>
      <w:r>
        <w:rPr>
          <w:i/>
          <w:iCs/>
        </w:rPr>
        <w:t xml:space="preserve">: A </w:t>
      </w:r>
      <w:proofErr w:type="spellStart"/>
      <w:r>
        <w:rPr>
          <w:i/>
          <w:iCs/>
        </w:rPr>
        <w:t>Theoretical</w:t>
      </w:r>
      <w:proofErr w:type="spellEnd"/>
      <w:r>
        <w:rPr>
          <w:i/>
          <w:iCs/>
        </w:rPr>
        <w:t xml:space="preserve"> </w:t>
      </w:r>
      <w:proofErr w:type="spellStart"/>
      <w:r>
        <w:rPr>
          <w:i/>
          <w:iCs/>
        </w:rPr>
        <w:t>Analysis</w:t>
      </w:r>
      <w:proofErr w:type="spellEnd"/>
      <w:r>
        <w:rPr>
          <w:i/>
          <w:iCs/>
        </w:rPr>
        <w:t xml:space="preserve"> of the </w:t>
      </w:r>
      <w:proofErr w:type="spellStart"/>
      <w:r>
        <w:rPr>
          <w:i/>
          <w:iCs/>
        </w:rPr>
        <w:t>Pkk</w:t>
      </w:r>
      <w:proofErr w:type="spellEnd"/>
      <w:r>
        <w:rPr>
          <w:i/>
          <w:iCs/>
        </w:rPr>
        <w:t xml:space="preserve"> and </w:t>
      </w:r>
      <w:proofErr w:type="spellStart"/>
      <w:r>
        <w:rPr>
          <w:i/>
          <w:iCs/>
        </w:rPr>
        <w:t>Abdullah</w:t>
      </w:r>
      <w:proofErr w:type="spellEnd"/>
      <w:r>
        <w:rPr>
          <w:i/>
          <w:iCs/>
        </w:rPr>
        <w:t xml:space="preserve"> </w:t>
      </w:r>
      <w:proofErr w:type="spellStart"/>
      <w:r>
        <w:rPr>
          <w:i/>
          <w:iCs/>
        </w:rPr>
        <w:t>Ocalan</w:t>
      </w:r>
      <w:proofErr w:type="spellEnd"/>
      <w:r>
        <w:t xml:space="preserve">. London: </w:t>
      </w:r>
      <w:proofErr w:type="spellStart"/>
      <w:r>
        <w:t>Routledge</w:t>
      </w:r>
      <w:proofErr w:type="spellEnd"/>
      <w:r>
        <w:t>.</w:t>
      </w:r>
    </w:p>
    <w:p w14:paraId="758B3B51" w14:textId="77777777" w:rsidR="006D3353" w:rsidRDefault="006D3353" w:rsidP="004765D6">
      <w:pPr>
        <w:pStyle w:val="Normlnweb"/>
        <w:spacing w:before="0" w:beforeAutospacing="0" w:after="0" w:afterAutospacing="0" w:line="360" w:lineRule="auto"/>
        <w:jc w:val="both"/>
        <w:rPr>
          <w:rFonts w:asciiTheme="majorBidi" w:hAnsiTheme="majorBidi" w:cstheme="majorBidi"/>
          <w:i/>
          <w:iCs/>
          <w:color w:val="222222"/>
          <w:shd w:val="clear" w:color="auto" w:fill="FFFFFF"/>
        </w:rPr>
      </w:pPr>
      <w:proofErr w:type="spellStart"/>
      <w:r w:rsidRPr="006D3353">
        <w:rPr>
          <w:rFonts w:asciiTheme="majorBidi" w:hAnsiTheme="majorBidi" w:cstheme="majorBidi"/>
          <w:color w:val="222222"/>
          <w:shd w:val="clear" w:color="auto" w:fill="FFFFFF"/>
        </w:rPr>
        <w:t>Ozcelik</w:t>
      </w:r>
      <w:proofErr w:type="spellEnd"/>
      <w:r w:rsidRPr="006D3353">
        <w:rPr>
          <w:rFonts w:asciiTheme="majorBidi" w:hAnsiTheme="majorBidi" w:cstheme="majorBidi"/>
          <w:color w:val="222222"/>
          <w:shd w:val="clear" w:color="auto" w:fill="FFFFFF"/>
        </w:rPr>
        <w:t xml:space="preserve">, S. (2006). </w:t>
      </w:r>
      <w:proofErr w:type="spellStart"/>
      <w:r w:rsidRPr="006D3353">
        <w:rPr>
          <w:rFonts w:asciiTheme="majorBidi" w:hAnsiTheme="majorBidi" w:cstheme="majorBidi"/>
          <w:color w:val="222222"/>
          <w:shd w:val="clear" w:color="auto" w:fill="FFFFFF"/>
        </w:rPr>
        <w:t>Theories</w:t>
      </w:r>
      <w:proofErr w:type="spellEnd"/>
      <w:r w:rsidRPr="006D3353">
        <w:rPr>
          <w:rFonts w:asciiTheme="majorBidi" w:hAnsiTheme="majorBidi" w:cstheme="majorBidi"/>
          <w:color w:val="222222"/>
          <w:shd w:val="clear" w:color="auto" w:fill="FFFFFF"/>
        </w:rPr>
        <w:t xml:space="preserve">, </w:t>
      </w:r>
      <w:proofErr w:type="spellStart"/>
      <w:r w:rsidRPr="006D3353">
        <w:rPr>
          <w:rFonts w:asciiTheme="majorBidi" w:hAnsiTheme="majorBidi" w:cstheme="majorBidi"/>
          <w:color w:val="222222"/>
          <w:shd w:val="clear" w:color="auto" w:fill="FFFFFF"/>
        </w:rPr>
        <w:t>practices</w:t>
      </w:r>
      <w:proofErr w:type="spellEnd"/>
      <w:r w:rsidRPr="006D3353">
        <w:rPr>
          <w:rFonts w:asciiTheme="majorBidi" w:hAnsiTheme="majorBidi" w:cstheme="majorBidi"/>
          <w:color w:val="222222"/>
          <w:shd w:val="clear" w:color="auto" w:fill="FFFFFF"/>
        </w:rPr>
        <w:t xml:space="preserve">, and </w:t>
      </w:r>
      <w:proofErr w:type="spellStart"/>
      <w:r w:rsidRPr="006D3353">
        <w:rPr>
          <w:rFonts w:asciiTheme="majorBidi" w:hAnsiTheme="majorBidi" w:cstheme="majorBidi"/>
          <w:color w:val="222222"/>
          <w:shd w:val="clear" w:color="auto" w:fill="FFFFFF"/>
        </w:rPr>
        <w:t>research</w:t>
      </w:r>
      <w:proofErr w:type="spellEnd"/>
      <w:r w:rsidRPr="006D3353">
        <w:rPr>
          <w:rFonts w:asciiTheme="majorBidi" w:hAnsiTheme="majorBidi" w:cstheme="majorBidi"/>
          <w:color w:val="222222"/>
          <w:shd w:val="clear" w:color="auto" w:fill="FFFFFF"/>
        </w:rPr>
        <w:t xml:space="preserve"> in conflict </w:t>
      </w:r>
      <w:proofErr w:type="spellStart"/>
      <w:r w:rsidRPr="006D3353">
        <w:rPr>
          <w:rFonts w:asciiTheme="majorBidi" w:hAnsiTheme="majorBidi" w:cstheme="majorBidi"/>
          <w:color w:val="222222"/>
          <w:shd w:val="clear" w:color="auto" w:fill="FFFFFF"/>
        </w:rPr>
        <w:t>resolution</w:t>
      </w:r>
      <w:proofErr w:type="spellEnd"/>
      <w:r w:rsidRPr="006D3353">
        <w:rPr>
          <w:rFonts w:asciiTheme="majorBidi" w:hAnsiTheme="majorBidi" w:cstheme="majorBidi"/>
          <w:color w:val="222222"/>
          <w:shd w:val="clear" w:color="auto" w:fill="FFFFFF"/>
        </w:rPr>
        <w:t xml:space="preserve"> and </w:t>
      </w:r>
      <w:proofErr w:type="spellStart"/>
      <w:r w:rsidRPr="006D3353">
        <w:rPr>
          <w:rFonts w:asciiTheme="majorBidi" w:hAnsiTheme="majorBidi" w:cstheme="majorBidi"/>
          <w:color w:val="222222"/>
          <w:shd w:val="clear" w:color="auto" w:fill="FFFFFF"/>
        </w:rPr>
        <w:t>low</w:t>
      </w:r>
      <w:proofErr w:type="spellEnd"/>
      <w:r w:rsidRPr="006D3353">
        <w:rPr>
          <w:rFonts w:asciiTheme="majorBidi" w:hAnsiTheme="majorBidi" w:cstheme="majorBidi"/>
          <w:color w:val="222222"/>
          <w:shd w:val="clear" w:color="auto" w:fill="FFFFFF"/>
        </w:rPr>
        <w:t>-</w:t>
      </w:r>
      <w:proofErr w:type="gramStart"/>
      <w:r w:rsidRPr="006D3353">
        <w:rPr>
          <w:rFonts w:asciiTheme="majorBidi" w:hAnsiTheme="majorBidi" w:cstheme="majorBidi"/>
          <w:color w:val="222222"/>
          <w:shd w:val="clear" w:color="auto" w:fill="FFFFFF"/>
        </w:rPr>
        <w:t>intensity</w:t>
      </w:r>
      <w:proofErr w:type="gramEnd"/>
      <w:r w:rsidRPr="006D3353">
        <w:rPr>
          <w:rFonts w:asciiTheme="majorBidi" w:hAnsiTheme="majorBidi" w:cstheme="majorBidi"/>
          <w:color w:val="222222"/>
          <w:shd w:val="clear" w:color="auto" w:fill="FFFFFF"/>
        </w:rPr>
        <w:t xml:space="preserve"> </w:t>
      </w:r>
      <w:proofErr w:type="spellStart"/>
      <w:r w:rsidRPr="006D3353">
        <w:rPr>
          <w:rFonts w:asciiTheme="majorBidi" w:hAnsiTheme="majorBidi" w:cstheme="majorBidi"/>
          <w:color w:val="222222"/>
          <w:shd w:val="clear" w:color="auto" w:fill="FFFFFF"/>
        </w:rPr>
        <w:t>conflicts</w:t>
      </w:r>
      <w:proofErr w:type="spellEnd"/>
      <w:r w:rsidRPr="006D3353">
        <w:rPr>
          <w:rFonts w:asciiTheme="majorBidi" w:hAnsiTheme="majorBidi" w:cstheme="majorBidi"/>
          <w:color w:val="222222"/>
          <w:shd w:val="clear" w:color="auto" w:fill="FFFFFF"/>
        </w:rPr>
        <w:t>: The Kurdish conflict in Turkey. </w:t>
      </w:r>
      <w:r w:rsidRPr="006D3353">
        <w:rPr>
          <w:rFonts w:asciiTheme="majorBidi" w:hAnsiTheme="majorBidi" w:cstheme="majorBidi"/>
          <w:i/>
          <w:iCs/>
          <w:color w:val="222222"/>
          <w:shd w:val="clear" w:color="auto" w:fill="FFFFFF"/>
        </w:rPr>
        <w:t>Journal of Conflict Studies</w:t>
      </w:r>
      <w:r>
        <w:rPr>
          <w:rFonts w:asciiTheme="majorBidi" w:hAnsiTheme="majorBidi" w:cstheme="majorBidi"/>
          <w:i/>
          <w:iCs/>
          <w:color w:val="222222"/>
          <w:shd w:val="clear" w:color="auto" w:fill="FFFFFF"/>
        </w:rPr>
        <w:t>.</w:t>
      </w:r>
    </w:p>
    <w:p w14:paraId="796F800B" w14:textId="77777777" w:rsidR="00DC19BE" w:rsidRDefault="00DC19BE" w:rsidP="004765D6">
      <w:pPr>
        <w:pStyle w:val="Normlnweb"/>
        <w:spacing w:before="0" w:beforeAutospacing="0" w:after="0" w:afterAutospacing="0" w:line="360" w:lineRule="auto"/>
        <w:jc w:val="both"/>
      </w:pPr>
      <w:proofErr w:type="spellStart"/>
      <w:r>
        <w:t>Özgür</w:t>
      </w:r>
      <w:proofErr w:type="spellEnd"/>
      <w:r>
        <w:t xml:space="preserve"> </w:t>
      </w:r>
      <w:proofErr w:type="spellStart"/>
      <w:r>
        <w:t>Kocaeli</w:t>
      </w:r>
      <w:proofErr w:type="spellEnd"/>
      <w:r>
        <w:t xml:space="preserve">. (2007, 3. červen). </w:t>
      </w:r>
      <w:r w:rsidRPr="00DC19BE">
        <w:rPr>
          <w:i/>
          <w:iCs/>
        </w:rPr>
        <w:t xml:space="preserve">DYP – ANAP </w:t>
      </w:r>
      <w:proofErr w:type="spellStart"/>
      <w:r w:rsidRPr="00DC19BE">
        <w:rPr>
          <w:i/>
          <w:iCs/>
        </w:rPr>
        <w:t>Ayrıldı</w:t>
      </w:r>
      <w:proofErr w:type="spellEnd"/>
      <w:r w:rsidRPr="00DC19BE">
        <w:rPr>
          <w:i/>
          <w:iCs/>
        </w:rPr>
        <w:t>.</w:t>
      </w:r>
      <w:r>
        <w:t xml:space="preserve"> Dostupné z: </w:t>
      </w:r>
      <w:r w:rsidRPr="00DC19BE">
        <w:t>http://www.ozgurkocaeli.com.tr/news.php?id=15110</w:t>
      </w:r>
    </w:p>
    <w:p w14:paraId="45901C4F" w14:textId="77777777" w:rsidR="00DC19BE" w:rsidRDefault="00DC19BE" w:rsidP="004765D6">
      <w:pPr>
        <w:pStyle w:val="Normlnweb"/>
        <w:spacing w:before="0" w:beforeAutospacing="0" w:after="0" w:afterAutospacing="0" w:line="360" w:lineRule="auto"/>
        <w:jc w:val="both"/>
      </w:pPr>
      <w:r>
        <w:t xml:space="preserve">Pika, T. (2018, 9. květen). </w:t>
      </w:r>
      <w:r w:rsidRPr="00DC19BE">
        <w:t>Do Česka jsme utíkali za svobodným životem i prací, shodují se turečtí profesoři z</w:t>
      </w:r>
      <w:r>
        <w:t> </w:t>
      </w:r>
      <w:r w:rsidRPr="00DC19BE">
        <w:t>Olomouce</w:t>
      </w:r>
      <w:r>
        <w:t xml:space="preserve">. </w:t>
      </w:r>
      <w:r w:rsidRPr="00DC19BE">
        <w:rPr>
          <w:i/>
          <w:iCs/>
        </w:rPr>
        <w:t>Hlídací Pes</w:t>
      </w:r>
      <w:r>
        <w:t xml:space="preserve">. Dostupné z: </w:t>
      </w:r>
      <w:r w:rsidRPr="00DC19BE">
        <w:t>https://hlidacipes.org/utek-do-ceska-byl-moznosti-jak-zit-a-pracovat-svobodne-shoduji-se-turecti-profesori-z-olomouce/</w:t>
      </w:r>
    </w:p>
    <w:p w14:paraId="449AD558" w14:textId="77777777" w:rsidR="003A6042" w:rsidRDefault="003A6042" w:rsidP="004765D6">
      <w:pPr>
        <w:pStyle w:val="Normlnweb"/>
        <w:spacing w:before="0" w:beforeAutospacing="0" w:after="0" w:afterAutospacing="0" w:line="360" w:lineRule="auto"/>
        <w:jc w:val="both"/>
      </w:pPr>
      <w:proofErr w:type="spellStart"/>
      <w:r>
        <w:t>Polat</w:t>
      </w:r>
      <w:proofErr w:type="spellEnd"/>
      <w:r>
        <w:t xml:space="preserve">, N. (2016). </w:t>
      </w:r>
      <w:proofErr w:type="spellStart"/>
      <w:r>
        <w:rPr>
          <w:i/>
          <w:iCs/>
        </w:rPr>
        <w:t>Regime</w:t>
      </w:r>
      <w:proofErr w:type="spellEnd"/>
      <w:r>
        <w:rPr>
          <w:i/>
          <w:iCs/>
        </w:rPr>
        <w:t xml:space="preserve"> </w:t>
      </w:r>
      <w:proofErr w:type="spellStart"/>
      <w:r>
        <w:rPr>
          <w:i/>
          <w:iCs/>
        </w:rPr>
        <w:t>Change</w:t>
      </w:r>
      <w:proofErr w:type="spellEnd"/>
      <w:r>
        <w:rPr>
          <w:i/>
          <w:iCs/>
        </w:rPr>
        <w:t xml:space="preserve"> in </w:t>
      </w:r>
      <w:proofErr w:type="spellStart"/>
      <w:r>
        <w:rPr>
          <w:i/>
          <w:iCs/>
        </w:rPr>
        <w:t>Contemporary</w:t>
      </w:r>
      <w:proofErr w:type="spellEnd"/>
      <w:r>
        <w:rPr>
          <w:i/>
          <w:iCs/>
        </w:rPr>
        <w:t xml:space="preserve"> Turkey: Politics, </w:t>
      </w:r>
      <w:proofErr w:type="spellStart"/>
      <w:r>
        <w:rPr>
          <w:i/>
          <w:iCs/>
        </w:rPr>
        <w:t>Rights</w:t>
      </w:r>
      <w:proofErr w:type="spellEnd"/>
      <w:r>
        <w:rPr>
          <w:i/>
          <w:iCs/>
        </w:rPr>
        <w:t>, Mimesis</w:t>
      </w:r>
      <w:r>
        <w:t xml:space="preserve"> (1st </w:t>
      </w:r>
      <w:proofErr w:type="spellStart"/>
      <w:r>
        <w:t>ed</w:t>
      </w:r>
      <w:proofErr w:type="spellEnd"/>
      <w:r>
        <w:t>.). Edinburgh: Edinburgh University Press.</w:t>
      </w:r>
    </w:p>
    <w:p w14:paraId="02F77839" w14:textId="77777777" w:rsidR="00CA5DBD" w:rsidRDefault="00CA5DBD" w:rsidP="004765D6">
      <w:pPr>
        <w:pStyle w:val="Normlnweb"/>
        <w:spacing w:before="0" w:beforeAutospacing="0" w:after="0" w:afterAutospacing="0" w:line="360" w:lineRule="auto"/>
        <w:jc w:val="both"/>
      </w:pPr>
      <w:proofErr w:type="spellStart"/>
      <w:r>
        <w:t>Quamar</w:t>
      </w:r>
      <w:proofErr w:type="spellEnd"/>
      <w:r>
        <w:t xml:space="preserve">, M. M. (2017). The Turkish Referendum, 2017. </w:t>
      </w:r>
      <w:proofErr w:type="spellStart"/>
      <w:r>
        <w:rPr>
          <w:i/>
          <w:iCs/>
        </w:rPr>
        <w:t>Contemporary</w:t>
      </w:r>
      <w:proofErr w:type="spellEnd"/>
      <w:r>
        <w:rPr>
          <w:i/>
          <w:iCs/>
        </w:rPr>
        <w:t xml:space="preserve"> Review of the </w:t>
      </w:r>
      <w:proofErr w:type="spellStart"/>
      <w:r>
        <w:rPr>
          <w:i/>
          <w:iCs/>
        </w:rPr>
        <w:t>Middle</w:t>
      </w:r>
      <w:proofErr w:type="spellEnd"/>
      <w:r>
        <w:rPr>
          <w:i/>
          <w:iCs/>
        </w:rPr>
        <w:t xml:space="preserve"> East</w:t>
      </w:r>
      <w:r>
        <w:t xml:space="preserve">, </w:t>
      </w:r>
      <w:r w:rsidRPr="00EA4417">
        <w:t>4</w:t>
      </w:r>
      <w:r>
        <w:t xml:space="preserve">(3), 319–327. </w:t>
      </w:r>
      <w:hyperlink r:id="rId30" w:history="1">
        <w:r w:rsidRPr="0021558E">
          <w:rPr>
            <w:rStyle w:val="Hypertextovodkaz"/>
          </w:rPr>
          <w:t>https://doi.org/10.1177/2347798917711076</w:t>
        </w:r>
      </w:hyperlink>
    </w:p>
    <w:p w14:paraId="6ACBE1B8" w14:textId="77777777" w:rsidR="00307B03" w:rsidRDefault="00307B03" w:rsidP="004765D6">
      <w:pPr>
        <w:pStyle w:val="Normlnweb"/>
        <w:spacing w:before="0" w:beforeAutospacing="0" w:after="0" w:afterAutospacing="0" w:line="360" w:lineRule="auto"/>
        <w:jc w:val="both"/>
      </w:pPr>
      <w:r>
        <w:t xml:space="preserve">Radu, M. (2001). The </w:t>
      </w:r>
      <w:proofErr w:type="spellStart"/>
      <w:r>
        <w:t>rise</w:t>
      </w:r>
      <w:proofErr w:type="spellEnd"/>
      <w:r>
        <w:t xml:space="preserve"> and </w:t>
      </w:r>
      <w:proofErr w:type="spellStart"/>
      <w:r>
        <w:t>fall</w:t>
      </w:r>
      <w:proofErr w:type="spellEnd"/>
      <w:r>
        <w:t xml:space="preserve"> of the PKK. </w:t>
      </w:r>
      <w:r>
        <w:rPr>
          <w:i/>
          <w:iCs/>
        </w:rPr>
        <w:t>Orbis</w:t>
      </w:r>
      <w:r>
        <w:t xml:space="preserve">, </w:t>
      </w:r>
      <w:r>
        <w:rPr>
          <w:i/>
          <w:iCs/>
        </w:rPr>
        <w:t>45</w:t>
      </w:r>
      <w:r>
        <w:t>(1), 47–63. https://doi.org/10.1016/s0030-4387(00)00057-0</w:t>
      </w:r>
    </w:p>
    <w:p w14:paraId="2A9F46D5" w14:textId="77777777" w:rsidR="001A0812" w:rsidRDefault="001A0812" w:rsidP="004765D6">
      <w:pPr>
        <w:pStyle w:val="Normlnweb"/>
        <w:spacing w:before="0" w:beforeAutospacing="0" w:after="0" w:afterAutospacing="0" w:line="360" w:lineRule="auto"/>
        <w:jc w:val="both"/>
      </w:pPr>
      <w:proofErr w:type="spellStart"/>
      <w:r>
        <w:t>Refworld</w:t>
      </w:r>
      <w:proofErr w:type="spellEnd"/>
      <w:r>
        <w:t xml:space="preserve">. (1982). </w:t>
      </w:r>
      <w:proofErr w:type="spellStart"/>
      <w:r w:rsidRPr="00CC6B31">
        <w:rPr>
          <w:i/>
          <w:iCs/>
        </w:rPr>
        <w:t>Constitution</w:t>
      </w:r>
      <w:proofErr w:type="spellEnd"/>
      <w:r w:rsidRPr="00CC6B31">
        <w:rPr>
          <w:i/>
          <w:iCs/>
        </w:rPr>
        <w:t xml:space="preserve"> of the Republic of Turkey</w:t>
      </w:r>
      <w:r w:rsidRPr="00CC6B31">
        <w:t>.</w:t>
      </w:r>
      <w:r>
        <w:t xml:space="preserve"> Dostupné z</w:t>
      </w:r>
      <w:r w:rsidRPr="00CC6B31">
        <w:t xml:space="preserve">: </w:t>
      </w:r>
      <w:hyperlink r:id="rId31" w:history="1">
        <w:r w:rsidRPr="005D0AE3">
          <w:rPr>
            <w:rStyle w:val="Hypertextovodkaz"/>
          </w:rPr>
          <w:t>https://www.refworld.org/docid/3ae6b5be0.html</w:t>
        </w:r>
      </w:hyperlink>
    </w:p>
    <w:p w14:paraId="3B6D3504" w14:textId="77777777" w:rsidR="00307B03" w:rsidRDefault="00307B03" w:rsidP="004765D6">
      <w:pPr>
        <w:pStyle w:val="Normlnweb"/>
        <w:spacing w:before="0" w:beforeAutospacing="0" w:after="0" w:afterAutospacing="0" w:line="360" w:lineRule="auto"/>
        <w:jc w:val="both"/>
      </w:pPr>
      <w:proofErr w:type="spellStart"/>
      <w:r>
        <w:t>Resource</w:t>
      </w:r>
      <w:proofErr w:type="spellEnd"/>
      <w:r>
        <w:t xml:space="preserve"> Centre on Media Freedom in </w:t>
      </w:r>
      <w:proofErr w:type="spellStart"/>
      <w:r>
        <w:t>Europe</w:t>
      </w:r>
      <w:proofErr w:type="spellEnd"/>
      <w:r>
        <w:t xml:space="preserve">. (2019, 31. leden). </w:t>
      </w:r>
      <w:r w:rsidRPr="00685A9C">
        <w:rPr>
          <w:i/>
          <w:iCs/>
        </w:rPr>
        <w:t>Media Freedom in Turkey</w:t>
      </w:r>
      <w:r>
        <w:t xml:space="preserve">. Dostupné z: </w:t>
      </w:r>
      <w:hyperlink r:id="rId32" w:history="1">
        <w:r w:rsidRPr="00371F0B">
          <w:rPr>
            <w:rStyle w:val="Hypertextovodkaz"/>
          </w:rPr>
          <w:t>https://www.rcmediafreedom.eu/Dossiers/Media-Freedom-in-Turkey</w:t>
        </w:r>
      </w:hyperlink>
    </w:p>
    <w:p w14:paraId="6797B9E9" w14:textId="77777777" w:rsidR="001A0812" w:rsidRDefault="001A0812" w:rsidP="004765D6">
      <w:pPr>
        <w:pStyle w:val="Normlnweb"/>
        <w:spacing w:before="0" w:beforeAutospacing="0" w:after="0" w:afterAutospacing="0" w:line="360" w:lineRule="auto"/>
        <w:jc w:val="both"/>
      </w:pPr>
      <w:proofErr w:type="spellStart"/>
      <w:r>
        <w:t>Robins</w:t>
      </w:r>
      <w:proofErr w:type="spellEnd"/>
      <w:r>
        <w:t xml:space="preserve">, P. (1997). Turkish </w:t>
      </w:r>
      <w:proofErr w:type="spellStart"/>
      <w:r>
        <w:t>foreign</w:t>
      </w:r>
      <w:proofErr w:type="spellEnd"/>
      <w:r>
        <w:t xml:space="preserve"> </w:t>
      </w:r>
      <w:proofErr w:type="spellStart"/>
      <w:r>
        <w:t>policy</w:t>
      </w:r>
      <w:proofErr w:type="spellEnd"/>
      <w:r>
        <w:t xml:space="preserve"> </w:t>
      </w:r>
      <w:proofErr w:type="spellStart"/>
      <w:r>
        <w:t>under</w:t>
      </w:r>
      <w:proofErr w:type="spellEnd"/>
      <w:r>
        <w:t xml:space="preserve"> </w:t>
      </w:r>
      <w:proofErr w:type="spellStart"/>
      <w:r>
        <w:t>Erbakan</w:t>
      </w:r>
      <w:proofErr w:type="spellEnd"/>
      <w:r>
        <w:t xml:space="preserve">. </w:t>
      </w:r>
      <w:proofErr w:type="spellStart"/>
      <w:r>
        <w:rPr>
          <w:i/>
          <w:iCs/>
        </w:rPr>
        <w:t>Survival</w:t>
      </w:r>
      <w:proofErr w:type="spellEnd"/>
      <w:r>
        <w:t xml:space="preserve">, </w:t>
      </w:r>
      <w:r w:rsidRPr="009522CD">
        <w:t>39</w:t>
      </w:r>
      <w:r>
        <w:t xml:space="preserve">(2), s. 82–100. </w:t>
      </w:r>
      <w:hyperlink r:id="rId33" w:history="1">
        <w:r w:rsidRPr="005B7328">
          <w:rPr>
            <w:rStyle w:val="Hypertextovodkaz"/>
          </w:rPr>
          <w:t>https://doi.org/10.1080/00396339708442913</w:t>
        </w:r>
      </w:hyperlink>
    </w:p>
    <w:p w14:paraId="42C40938" w14:textId="77777777" w:rsidR="00682A01" w:rsidRDefault="00682A01" w:rsidP="004765D6">
      <w:pPr>
        <w:pStyle w:val="Normlnweb"/>
        <w:spacing w:before="0" w:beforeAutospacing="0" w:after="0" w:afterAutospacing="0" w:line="360" w:lineRule="auto"/>
        <w:jc w:val="both"/>
      </w:pPr>
      <w:proofErr w:type="spellStart"/>
      <w:r>
        <w:lastRenderedPageBreak/>
        <w:t>Rodrik</w:t>
      </w:r>
      <w:proofErr w:type="spellEnd"/>
      <w:r>
        <w:t xml:space="preserve">, D. (2016, 25. červenec). </w:t>
      </w:r>
      <w:proofErr w:type="spellStart"/>
      <w:r w:rsidR="00E3586A" w:rsidRPr="00E3586A">
        <w:t>Is</w:t>
      </w:r>
      <w:proofErr w:type="spellEnd"/>
      <w:r w:rsidR="00E3586A" w:rsidRPr="00E3586A">
        <w:t xml:space="preserve"> </w:t>
      </w:r>
      <w:proofErr w:type="spellStart"/>
      <w:r w:rsidR="00E3586A" w:rsidRPr="00E3586A">
        <w:t>Fethullah</w:t>
      </w:r>
      <w:proofErr w:type="spellEnd"/>
      <w:r w:rsidR="00E3586A" w:rsidRPr="00E3586A">
        <w:t xml:space="preserve"> </w:t>
      </w:r>
      <w:proofErr w:type="spellStart"/>
      <w:r w:rsidR="00E3586A" w:rsidRPr="00E3586A">
        <w:t>Gülen</w:t>
      </w:r>
      <w:proofErr w:type="spellEnd"/>
      <w:r w:rsidR="00E3586A" w:rsidRPr="00E3586A">
        <w:t xml:space="preserve"> </w:t>
      </w:r>
      <w:proofErr w:type="spellStart"/>
      <w:r w:rsidR="00E3586A" w:rsidRPr="00E3586A">
        <w:t>Behind</w:t>
      </w:r>
      <w:proofErr w:type="spellEnd"/>
      <w:r w:rsidR="00E3586A" w:rsidRPr="00E3586A">
        <w:t xml:space="preserve"> Turkey’s </w:t>
      </w:r>
      <w:proofErr w:type="spellStart"/>
      <w:r w:rsidR="00E3586A" w:rsidRPr="00E3586A">
        <w:t>Coup</w:t>
      </w:r>
      <w:proofErr w:type="spellEnd"/>
      <w:r w:rsidR="00E3586A" w:rsidRPr="00E3586A">
        <w:t>?</w:t>
      </w:r>
      <w:r w:rsidR="00E3586A">
        <w:t xml:space="preserve"> </w:t>
      </w:r>
      <w:proofErr w:type="spellStart"/>
      <w:r w:rsidR="00E3586A" w:rsidRPr="00E3586A">
        <w:rPr>
          <w:i/>
          <w:iCs/>
        </w:rPr>
        <w:t>Social</w:t>
      </w:r>
      <w:proofErr w:type="spellEnd"/>
      <w:r w:rsidR="00E3586A" w:rsidRPr="00E3586A">
        <w:rPr>
          <w:i/>
          <w:iCs/>
        </w:rPr>
        <w:t xml:space="preserve"> </w:t>
      </w:r>
      <w:proofErr w:type="spellStart"/>
      <w:r w:rsidR="00E3586A" w:rsidRPr="00E3586A">
        <w:rPr>
          <w:i/>
          <w:iCs/>
        </w:rPr>
        <w:t>Europe</w:t>
      </w:r>
      <w:proofErr w:type="spellEnd"/>
      <w:r w:rsidR="00E3586A">
        <w:t xml:space="preserve">. Dostupné z: </w:t>
      </w:r>
      <w:r w:rsidR="00E3586A" w:rsidRPr="00E3586A">
        <w:t>https://www.socialeurope.eu/2016/07/fethullah-gulen-behind-turkeys-coup/</w:t>
      </w:r>
    </w:p>
    <w:p w14:paraId="75A2808F" w14:textId="77777777" w:rsidR="00307B03" w:rsidRDefault="00307B03" w:rsidP="004765D6">
      <w:pPr>
        <w:pStyle w:val="Normlnweb"/>
        <w:spacing w:before="0" w:beforeAutospacing="0" w:after="0" w:afterAutospacing="0" w:line="360" w:lineRule="auto"/>
        <w:jc w:val="both"/>
      </w:pPr>
      <w:proofErr w:type="spellStart"/>
      <w:r>
        <w:t>Sabah</w:t>
      </w:r>
      <w:proofErr w:type="spellEnd"/>
      <w:r>
        <w:t xml:space="preserve">. (2016, 17. květen). </w:t>
      </w:r>
      <w:proofErr w:type="spellStart"/>
      <w:r w:rsidRPr="00BD36B4">
        <w:rPr>
          <w:i/>
          <w:iCs/>
        </w:rPr>
        <w:t>Türkiye'de</w:t>
      </w:r>
      <w:proofErr w:type="spellEnd"/>
      <w:r w:rsidRPr="00BD36B4">
        <w:rPr>
          <w:i/>
          <w:iCs/>
        </w:rPr>
        <w:t xml:space="preserve"> </w:t>
      </w:r>
      <w:proofErr w:type="spellStart"/>
      <w:r w:rsidRPr="00BD36B4">
        <w:rPr>
          <w:i/>
          <w:iCs/>
        </w:rPr>
        <w:t>kaç</w:t>
      </w:r>
      <w:proofErr w:type="spellEnd"/>
      <w:r w:rsidRPr="00BD36B4">
        <w:rPr>
          <w:i/>
          <w:iCs/>
        </w:rPr>
        <w:t xml:space="preserve"> tane </w:t>
      </w:r>
      <w:proofErr w:type="spellStart"/>
      <w:r w:rsidRPr="00BD36B4">
        <w:rPr>
          <w:i/>
          <w:iCs/>
        </w:rPr>
        <w:t>köy</w:t>
      </w:r>
      <w:proofErr w:type="spellEnd"/>
      <w:r w:rsidRPr="00BD36B4">
        <w:rPr>
          <w:i/>
          <w:iCs/>
        </w:rPr>
        <w:t xml:space="preserve"> </w:t>
      </w:r>
      <w:proofErr w:type="spellStart"/>
      <w:r w:rsidRPr="00BD36B4">
        <w:rPr>
          <w:i/>
          <w:iCs/>
        </w:rPr>
        <w:t>korucusu</w:t>
      </w:r>
      <w:proofErr w:type="spellEnd"/>
      <w:r w:rsidRPr="00BD36B4">
        <w:rPr>
          <w:i/>
          <w:iCs/>
        </w:rPr>
        <w:t xml:space="preserve"> var? </w:t>
      </w:r>
      <w:proofErr w:type="spellStart"/>
      <w:r w:rsidRPr="00BD36B4">
        <w:rPr>
          <w:i/>
          <w:iCs/>
        </w:rPr>
        <w:t>Köy</w:t>
      </w:r>
      <w:proofErr w:type="spellEnd"/>
      <w:r w:rsidRPr="00BD36B4">
        <w:rPr>
          <w:i/>
          <w:iCs/>
        </w:rPr>
        <w:t xml:space="preserve"> </w:t>
      </w:r>
      <w:proofErr w:type="spellStart"/>
      <w:r w:rsidRPr="00BD36B4">
        <w:rPr>
          <w:i/>
          <w:iCs/>
        </w:rPr>
        <w:t>korucularının</w:t>
      </w:r>
      <w:proofErr w:type="spellEnd"/>
      <w:r w:rsidRPr="00BD36B4">
        <w:rPr>
          <w:i/>
          <w:iCs/>
        </w:rPr>
        <w:t xml:space="preserve"> </w:t>
      </w:r>
      <w:proofErr w:type="spellStart"/>
      <w:r w:rsidRPr="00BD36B4">
        <w:rPr>
          <w:i/>
          <w:iCs/>
        </w:rPr>
        <w:t>görevleri</w:t>
      </w:r>
      <w:proofErr w:type="spellEnd"/>
      <w:r w:rsidRPr="00BD36B4">
        <w:rPr>
          <w:i/>
          <w:iCs/>
        </w:rPr>
        <w:t xml:space="preserve"> </w:t>
      </w:r>
      <w:proofErr w:type="spellStart"/>
      <w:r w:rsidRPr="00BD36B4">
        <w:rPr>
          <w:i/>
          <w:iCs/>
        </w:rPr>
        <w:t>nelerdir</w:t>
      </w:r>
      <w:proofErr w:type="spellEnd"/>
      <w:r w:rsidRPr="00BD36B4">
        <w:rPr>
          <w:i/>
          <w:iCs/>
        </w:rPr>
        <w:t>?</w:t>
      </w:r>
      <w:r>
        <w:t xml:space="preserve"> Dostupné z: https://www.sabah.com.tr/gundem/2016/05/17/turkiyede-kac-tane-koy-korucusu-var-koy-korucularinin-gorevleri-nelerdir</w:t>
      </w:r>
    </w:p>
    <w:p w14:paraId="762AD845" w14:textId="77777777" w:rsidR="00307B03" w:rsidRPr="003A17FD" w:rsidRDefault="00307B03" w:rsidP="004765D6">
      <w:pPr>
        <w:autoSpaceDE w:val="0"/>
        <w:autoSpaceDN w:val="0"/>
        <w:adjustRightInd w:val="0"/>
        <w:spacing w:before="0" w:after="0"/>
        <w:ind w:firstLine="0"/>
        <w:rPr>
          <w:rFonts w:asciiTheme="majorBidi" w:hAnsiTheme="majorBidi" w:cstheme="majorBidi"/>
          <w:lang w:bidi="yi-Hebr"/>
        </w:rPr>
      </w:pPr>
      <w:proofErr w:type="spellStart"/>
      <w:r>
        <w:rPr>
          <w:rFonts w:asciiTheme="majorBidi" w:hAnsiTheme="majorBidi" w:cstheme="majorBidi"/>
        </w:rPr>
        <w:t>Sagnic</w:t>
      </w:r>
      <w:proofErr w:type="spellEnd"/>
      <w:r>
        <w:rPr>
          <w:rFonts w:asciiTheme="majorBidi" w:hAnsiTheme="majorBidi" w:cstheme="majorBidi"/>
        </w:rPr>
        <w:t>, C. (2010</w:t>
      </w:r>
      <w:r w:rsidRPr="003A17FD">
        <w:rPr>
          <w:rFonts w:asciiTheme="majorBidi" w:hAnsiTheme="majorBidi" w:cstheme="majorBidi"/>
        </w:rPr>
        <w:t xml:space="preserve">). </w:t>
      </w:r>
      <w:proofErr w:type="spellStart"/>
      <w:r w:rsidRPr="003A17FD">
        <w:rPr>
          <w:rFonts w:asciiTheme="majorBidi" w:hAnsiTheme="majorBidi" w:cstheme="majorBidi"/>
          <w:lang w:bidi="yi-Hebr"/>
        </w:rPr>
        <w:t>Mountain</w:t>
      </w:r>
      <w:proofErr w:type="spellEnd"/>
      <w:r w:rsidRPr="003A17FD">
        <w:rPr>
          <w:rFonts w:asciiTheme="majorBidi" w:hAnsiTheme="majorBidi" w:cstheme="majorBidi"/>
          <w:lang w:bidi="yi-Hebr"/>
        </w:rPr>
        <w:t xml:space="preserve"> Turks:</w:t>
      </w:r>
      <w:r>
        <w:rPr>
          <w:rFonts w:asciiTheme="majorBidi" w:hAnsiTheme="majorBidi" w:cstheme="majorBidi"/>
          <w:lang w:bidi="yi-Hebr"/>
        </w:rPr>
        <w:t xml:space="preserve"> </w:t>
      </w:r>
      <w:proofErr w:type="spellStart"/>
      <w:r w:rsidRPr="003A17FD">
        <w:rPr>
          <w:rFonts w:asciiTheme="majorBidi" w:hAnsiTheme="majorBidi" w:cstheme="majorBidi"/>
          <w:lang w:bidi="yi-Hebr"/>
        </w:rPr>
        <w:t>State</w:t>
      </w:r>
      <w:proofErr w:type="spellEnd"/>
      <w:r w:rsidRPr="003A17FD">
        <w:rPr>
          <w:rFonts w:asciiTheme="majorBidi" w:hAnsiTheme="majorBidi" w:cstheme="majorBidi"/>
          <w:lang w:bidi="yi-Hebr"/>
        </w:rPr>
        <w:t xml:space="preserve"> ideology and the </w:t>
      </w:r>
      <w:proofErr w:type="spellStart"/>
      <w:r w:rsidRPr="003A17FD">
        <w:rPr>
          <w:rFonts w:asciiTheme="majorBidi" w:hAnsiTheme="majorBidi" w:cstheme="majorBidi"/>
          <w:lang w:bidi="yi-Hebr"/>
        </w:rPr>
        <w:t>Kurds</w:t>
      </w:r>
      <w:proofErr w:type="spellEnd"/>
      <w:r w:rsidRPr="003A17FD">
        <w:rPr>
          <w:rFonts w:asciiTheme="majorBidi" w:hAnsiTheme="majorBidi" w:cstheme="majorBidi"/>
          <w:lang w:bidi="yi-Hebr"/>
        </w:rPr>
        <w:t xml:space="preserve"> in Turkey. </w:t>
      </w:r>
      <w:proofErr w:type="spellStart"/>
      <w:r w:rsidRPr="003A17FD">
        <w:rPr>
          <w:rFonts w:asciiTheme="majorBidi" w:hAnsiTheme="majorBidi" w:cstheme="majorBidi"/>
          <w:i/>
          <w:iCs/>
          <w:lang w:bidi="yi-Hebr"/>
        </w:rPr>
        <w:t>Information</w:t>
      </w:r>
      <w:proofErr w:type="spellEnd"/>
      <w:r w:rsidRPr="003A17FD">
        <w:rPr>
          <w:rFonts w:asciiTheme="majorBidi" w:hAnsiTheme="majorBidi" w:cstheme="majorBidi"/>
          <w:i/>
          <w:iCs/>
          <w:lang w:bidi="yi-Hebr"/>
        </w:rPr>
        <w:t xml:space="preserve">, Society and Justice, </w:t>
      </w:r>
      <w:r w:rsidRPr="003A17FD">
        <w:rPr>
          <w:rFonts w:asciiTheme="majorBidi" w:hAnsiTheme="majorBidi" w:cstheme="majorBidi"/>
          <w:lang w:bidi="yi-Hebr"/>
        </w:rPr>
        <w:t>3 (2). 127-134</w:t>
      </w:r>
    </w:p>
    <w:p w14:paraId="64B7C5AD" w14:textId="77777777" w:rsidR="00307B03" w:rsidRDefault="00307B03" w:rsidP="004765D6">
      <w:pPr>
        <w:pStyle w:val="Normlnweb"/>
        <w:spacing w:before="0" w:beforeAutospacing="0" w:after="0" w:afterAutospacing="0" w:line="360" w:lineRule="auto"/>
        <w:jc w:val="both"/>
      </w:pPr>
      <w:proofErr w:type="spellStart"/>
      <w:r>
        <w:t>Sambanis</w:t>
      </w:r>
      <w:proofErr w:type="spellEnd"/>
      <w:r>
        <w:t xml:space="preserve">, N., &amp; </w:t>
      </w:r>
      <w:proofErr w:type="spellStart"/>
      <w:r>
        <w:t>Shayo</w:t>
      </w:r>
      <w:proofErr w:type="spellEnd"/>
      <w:r>
        <w:t xml:space="preserve">, M. (2013). </w:t>
      </w:r>
      <w:proofErr w:type="spellStart"/>
      <w:r>
        <w:t>Social</w:t>
      </w:r>
      <w:proofErr w:type="spellEnd"/>
      <w:r>
        <w:t xml:space="preserve"> </w:t>
      </w:r>
      <w:proofErr w:type="spellStart"/>
      <w:r>
        <w:t>Identification</w:t>
      </w:r>
      <w:proofErr w:type="spellEnd"/>
      <w:r>
        <w:t xml:space="preserve"> and Ethnic Conflict. </w:t>
      </w:r>
      <w:proofErr w:type="spellStart"/>
      <w:r>
        <w:rPr>
          <w:i/>
          <w:iCs/>
        </w:rPr>
        <w:t>American</w:t>
      </w:r>
      <w:proofErr w:type="spellEnd"/>
      <w:r>
        <w:rPr>
          <w:i/>
          <w:iCs/>
        </w:rPr>
        <w:t xml:space="preserve"> Political Science Review</w:t>
      </w:r>
      <w:r>
        <w:t xml:space="preserve">, </w:t>
      </w:r>
      <w:r w:rsidRPr="00C576EB">
        <w:t>107</w:t>
      </w:r>
      <w:r>
        <w:t>(2), 294–325. https://doi.org/10.1017/s0003055413000038</w:t>
      </w:r>
    </w:p>
    <w:p w14:paraId="79276C5D" w14:textId="77777777" w:rsidR="00307B03" w:rsidRDefault="00307B03" w:rsidP="004765D6">
      <w:pPr>
        <w:pStyle w:val="Normlnweb"/>
        <w:spacing w:before="0" w:beforeAutospacing="0" w:after="0" w:afterAutospacing="0" w:line="360" w:lineRule="auto"/>
        <w:jc w:val="both"/>
      </w:pPr>
      <w:r>
        <w:t xml:space="preserve">Saatci, M. (2002). Nation–states and ethnic boundaries: modern Turkish identity and Turkish–Kurdish conflict. </w:t>
      </w:r>
      <w:proofErr w:type="spellStart"/>
      <w:r>
        <w:rPr>
          <w:i/>
          <w:iCs/>
        </w:rPr>
        <w:t>Nations</w:t>
      </w:r>
      <w:proofErr w:type="spellEnd"/>
      <w:r>
        <w:rPr>
          <w:i/>
          <w:iCs/>
        </w:rPr>
        <w:t xml:space="preserve"> and </w:t>
      </w:r>
      <w:proofErr w:type="spellStart"/>
      <w:r>
        <w:rPr>
          <w:i/>
          <w:iCs/>
        </w:rPr>
        <w:t>Nationalism</w:t>
      </w:r>
      <w:proofErr w:type="spellEnd"/>
      <w:r>
        <w:t xml:space="preserve">, </w:t>
      </w:r>
      <w:r>
        <w:rPr>
          <w:i/>
          <w:iCs/>
        </w:rPr>
        <w:t>8</w:t>
      </w:r>
      <w:r>
        <w:t xml:space="preserve">(4), 549–564. </w:t>
      </w:r>
      <w:hyperlink r:id="rId34" w:history="1">
        <w:r w:rsidR="00E80A7B" w:rsidRPr="008D3243">
          <w:rPr>
            <w:rStyle w:val="Hypertextovodkaz"/>
          </w:rPr>
          <w:t>https://doi.org/10.1111/1469-8219.00065</w:t>
        </w:r>
      </w:hyperlink>
    </w:p>
    <w:p w14:paraId="787528EA" w14:textId="77777777" w:rsidR="00E80A7B" w:rsidRPr="00E80A7B" w:rsidRDefault="00E80A7B" w:rsidP="004765D6">
      <w:pPr>
        <w:autoSpaceDE w:val="0"/>
        <w:autoSpaceDN w:val="0"/>
        <w:adjustRightInd w:val="0"/>
        <w:spacing w:before="0" w:after="0"/>
        <w:ind w:firstLine="0"/>
        <w:rPr>
          <w:lang w:bidi="yi-Hebr"/>
        </w:rPr>
      </w:pPr>
      <w:proofErr w:type="spellStart"/>
      <w:r>
        <w:t>Savran</w:t>
      </w:r>
      <w:proofErr w:type="spellEnd"/>
      <w:r>
        <w:t xml:space="preserve">, A. (2020). </w:t>
      </w:r>
      <w:r w:rsidRPr="00E80A7B">
        <w:rPr>
          <w:lang w:bidi="yi-Hebr"/>
        </w:rPr>
        <w:t xml:space="preserve">The </w:t>
      </w:r>
      <w:proofErr w:type="spellStart"/>
      <w:r w:rsidRPr="00E80A7B">
        <w:rPr>
          <w:lang w:bidi="yi-Hebr"/>
        </w:rPr>
        <w:t>Peace</w:t>
      </w:r>
      <w:proofErr w:type="spellEnd"/>
      <w:r w:rsidRPr="00E80A7B">
        <w:rPr>
          <w:lang w:bidi="yi-Hebr"/>
        </w:rPr>
        <w:t xml:space="preserve"> </w:t>
      </w:r>
      <w:proofErr w:type="spellStart"/>
      <w:r w:rsidRPr="00E80A7B">
        <w:rPr>
          <w:lang w:bidi="yi-Hebr"/>
        </w:rPr>
        <w:t>Process</w:t>
      </w:r>
      <w:proofErr w:type="spellEnd"/>
      <w:r w:rsidRPr="00E80A7B">
        <w:rPr>
          <w:lang w:bidi="yi-Hebr"/>
        </w:rPr>
        <w:t xml:space="preserve"> </w:t>
      </w:r>
      <w:proofErr w:type="spellStart"/>
      <w:r w:rsidRPr="00E80A7B">
        <w:rPr>
          <w:lang w:bidi="yi-Hebr"/>
        </w:rPr>
        <w:t>between</w:t>
      </w:r>
      <w:proofErr w:type="spellEnd"/>
      <w:r w:rsidRPr="00E80A7B">
        <w:rPr>
          <w:lang w:bidi="yi-Hebr"/>
        </w:rPr>
        <w:t xml:space="preserve"> Turkey and the</w:t>
      </w:r>
      <w:r>
        <w:rPr>
          <w:lang w:bidi="yi-Hebr"/>
        </w:rPr>
        <w:t xml:space="preserve"> </w:t>
      </w:r>
      <w:proofErr w:type="spellStart"/>
      <w:r w:rsidRPr="00E80A7B">
        <w:rPr>
          <w:lang w:bidi="yi-Hebr"/>
        </w:rPr>
        <w:t>Kurdistan</w:t>
      </w:r>
      <w:proofErr w:type="spellEnd"/>
      <w:r w:rsidRPr="00E80A7B">
        <w:rPr>
          <w:lang w:bidi="yi-Hebr"/>
        </w:rPr>
        <w:t xml:space="preserve"> </w:t>
      </w:r>
      <w:proofErr w:type="spellStart"/>
      <w:r w:rsidRPr="00E80A7B">
        <w:rPr>
          <w:lang w:bidi="yi-Hebr"/>
        </w:rPr>
        <w:t>Workers</w:t>
      </w:r>
      <w:proofErr w:type="spellEnd"/>
      <w:r w:rsidRPr="00E80A7B">
        <w:rPr>
          <w:lang w:bidi="yi-Hebr"/>
        </w:rPr>
        <w:t xml:space="preserve">’ Party, 2009–2015, </w:t>
      </w:r>
      <w:r w:rsidRPr="00E80A7B">
        <w:rPr>
          <w:i/>
          <w:iCs/>
          <w:lang w:bidi="yi-Hebr"/>
        </w:rPr>
        <w:t xml:space="preserve">Journal of </w:t>
      </w:r>
      <w:proofErr w:type="spellStart"/>
      <w:r w:rsidRPr="00E80A7B">
        <w:rPr>
          <w:i/>
          <w:iCs/>
          <w:lang w:bidi="yi-Hebr"/>
        </w:rPr>
        <w:t>Balkan</w:t>
      </w:r>
      <w:proofErr w:type="spellEnd"/>
      <w:r w:rsidRPr="00E80A7B">
        <w:rPr>
          <w:i/>
          <w:iCs/>
          <w:lang w:bidi="yi-Hebr"/>
        </w:rPr>
        <w:t xml:space="preserve"> and </w:t>
      </w:r>
      <w:proofErr w:type="spellStart"/>
      <w:r w:rsidRPr="00E80A7B">
        <w:rPr>
          <w:i/>
          <w:iCs/>
          <w:lang w:bidi="yi-Hebr"/>
        </w:rPr>
        <w:t>Near</w:t>
      </w:r>
      <w:proofErr w:type="spellEnd"/>
      <w:r w:rsidRPr="00E80A7B">
        <w:rPr>
          <w:i/>
          <w:iCs/>
          <w:lang w:bidi="yi-Hebr"/>
        </w:rPr>
        <w:t xml:space="preserve"> </w:t>
      </w:r>
      <w:proofErr w:type="spellStart"/>
      <w:r w:rsidRPr="00E80A7B">
        <w:rPr>
          <w:i/>
          <w:iCs/>
          <w:lang w:bidi="yi-Hebr"/>
        </w:rPr>
        <w:t>Eastern</w:t>
      </w:r>
      <w:proofErr w:type="spellEnd"/>
      <w:r w:rsidRPr="00E80A7B">
        <w:rPr>
          <w:i/>
          <w:iCs/>
          <w:lang w:bidi="yi-Hebr"/>
        </w:rPr>
        <w:t xml:space="preserve"> Studies</w:t>
      </w:r>
      <w:r w:rsidRPr="00E80A7B">
        <w:rPr>
          <w:lang w:bidi="yi-Hebr"/>
        </w:rPr>
        <w:t xml:space="preserve">, </w:t>
      </w:r>
      <w:r w:rsidRPr="00E80A7B">
        <w:rPr>
          <w:rFonts w:asciiTheme="majorBidi" w:hAnsiTheme="majorBidi" w:cstheme="majorBidi"/>
          <w:lang w:bidi="yi-Hebr"/>
        </w:rPr>
        <w:t>https://doi.org/10.1080/19448953.2020.1801243</w:t>
      </w:r>
    </w:p>
    <w:p w14:paraId="41AF8009" w14:textId="77777777" w:rsidR="00307B03" w:rsidRDefault="00307B03" w:rsidP="004765D6">
      <w:pPr>
        <w:pStyle w:val="Normlnweb"/>
        <w:spacing w:before="0" w:beforeAutospacing="0" w:after="0" w:afterAutospacing="0" w:line="360" w:lineRule="auto"/>
        <w:jc w:val="both"/>
      </w:pPr>
      <w:proofErr w:type="spellStart"/>
      <w:r>
        <w:t>Sayari</w:t>
      </w:r>
      <w:proofErr w:type="spellEnd"/>
      <w:r>
        <w:t xml:space="preserve">, S. (2010). Political </w:t>
      </w:r>
      <w:proofErr w:type="spellStart"/>
      <w:r>
        <w:t>Violence</w:t>
      </w:r>
      <w:proofErr w:type="spellEnd"/>
      <w:r>
        <w:t xml:space="preserve"> and </w:t>
      </w:r>
      <w:proofErr w:type="spellStart"/>
      <w:r>
        <w:t>Terrorism</w:t>
      </w:r>
      <w:proofErr w:type="spellEnd"/>
      <w:r>
        <w:t xml:space="preserve"> in Turkey, 1976–80: A </w:t>
      </w:r>
      <w:proofErr w:type="spellStart"/>
      <w:r>
        <w:t>Retrospective</w:t>
      </w:r>
      <w:proofErr w:type="spellEnd"/>
      <w:r>
        <w:t xml:space="preserve"> </w:t>
      </w:r>
      <w:proofErr w:type="spellStart"/>
      <w:r>
        <w:t>Analysis</w:t>
      </w:r>
      <w:proofErr w:type="spellEnd"/>
      <w:r>
        <w:t xml:space="preserve">. </w:t>
      </w:r>
      <w:proofErr w:type="spellStart"/>
      <w:r>
        <w:rPr>
          <w:i/>
          <w:iCs/>
        </w:rPr>
        <w:t>Terrorism</w:t>
      </w:r>
      <w:proofErr w:type="spellEnd"/>
      <w:r>
        <w:rPr>
          <w:i/>
          <w:iCs/>
        </w:rPr>
        <w:t xml:space="preserve"> and Political </w:t>
      </w:r>
      <w:proofErr w:type="spellStart"/>
      <w:r>
        <w:rPr>
          <w:i/>
          <w:iCs/>
        </w:rPr>
        <w:t>Violence</w:t>
      </w:r>
      <w:proofErr w:type="spellEnd"/>
      <w:r>
        <w:t xml:space="preserve">, </w:t>
      </w:r>
      <w:r w:rsidRPr="003A17FD">
        <w:t>22</w:t>
      </w:r>
      <w:r>
        <w:t xml:space="preserve">(2), 198–215. </w:t>
      </w:r>
      <w:hyperlink r:id="rId35" w:history="1">
        <w:r w:rsidRPr="00721D40">
          <w:rPr>
            <w:rStyle w:val="Hypertextovodkaz"/>
          </w:rPr>
          <w:t>https://doi.org/10.1080/09546550903574438</w:t>
        </w:r>
      </w:hyperlink>
    </w:p>
    <w:p w14:paraId="04CFA9D2" w14:textId="77777777" w:rsidR="00B62B65" w:rsidRPr="00B62B65" w:rsidRDefault="00B62B65" w:rsidP="004765D6">
      <w:pPr>
        <w:pStyle w:val="Normlnweb"/>
        <w:spacing w:before="0" w:beforeAutospacing="0" w:after="0" w:afterAutospacing="0" w:line="360" w:lineRule="auto"/>
        <w:jc w:val="both"/>
      </w:pPr>
      <w:proofErr w:type="spellStart"/>
      <w:r>
        <w:t>Sebnem</w:t>
      </w:r>
      <w:proofErr w:type="spellEnd"/>
      <w:r>
        <w:t xml:space="preserve">, A. (2009, 7. prosinec). </w:t>
      </w:r>
      <w:proofErr w:type="spellStart"/>
      <w:r w:rsidRPr="00B62B65">
        <w:t>Soldiers</w:t>
      </w:r>
      <w:proofErr w:type="spellEnd"/>
      <w:r w:rsidRPr="00B62B65">
        <w:t xml:space="preserve"> </w:t>
      </w:r>
      <w:proofErr w:type="spellStart"/>
      <w:r w:rsidRPr="00B62B65">
        <w:t>Killed</w:t>
      </w:r>
      <w:proofErr w:type="spellEnd"/>
      <w:r w:rsidRPr="00B62B65">
        <w:t xml:space="preserve"> in </w:t>
      </w:r>
      <w:proofErr w:type="spellStart"/>
      <w:r w:rsidRPr="00B62B65">
        <w:t>Ambush</w:t>
      </w:r>
      <w:proofErr w:type="spellEnd"/>
      <w:r w:rsidRPr="00B62B65">
        <w:t xml:space="preserve"> in </w:t>
      </w:r>
      <w:proofErr w:type="spellStart"/>
      <w:r w:rsidRPr="00B62B65">
        <w:t>Northern</w:t>
      </w:r>
      <w:proofErr w:type="spellEnd"/>
      <w:r w:rsidRPr="00B62B65">
        <w:t xml:space="preserve"> Turkey</w:t>
      </w:r>
      <w:r>
        <w:t>.</w:t>
      </w:r>
      <w:r w:rsidRPr="00B62B65">
        <w:t xml:space="preserve"> </w:t>
      </w:r>
      <w:r w:rsidRPr="00B62B65">
        <w:rPr>
          <w:i/>
          <w:iCs/>
        </w:rPr>
        <w:t>New York Times</w:t>
      </w:r>
      <w:r>
        <w:rPr>
          <w:i/>
          <w:iCs/>
        </w:rPr>
        <w:t xml:space="preserve">. </w:t>
      </w:r>
      <w:r>
        <w:t xml:space="preserve">Dostupné z: </w:t>
      </w:r>
      <w:r w:rsidRPr="00B62B65">
        <w:t>https://www.nytimes.com/2009/12/08/world/europe/08turkey.html?_r=1</w:t>
      </w:r>
    </w:p>
    <w:p w14:paraId="2DB29AE2" w14:textId="77777777" w:rsidR="00307B03" w:rsidRDefault="00307B03" w:rsidP="004765D6">
      <w:pPr>
        <w:pStyle w:val="Normlnweb"/>
        <w:spacing w:before="0" w:beforeAutospacing="0" w:after="0" w:afterAutospacing="0" w:line="360" w:lineRule="auto"/>
        <w:jc w:val="both"/>
        <w:rPr>
          <w:rFonts w:asciiTheme="majorBidi" w:hAnsiTheme="majorBidi" w:cstheme="majorBidi"/>
          <w:color w:val="181817"/>
          <w:shd w:val="clear" w:color="auto" w:fill="FFFFFF"/>
        </w:rPr>
      </w:pPr>
      <w:r w:rsidRPr="0022345C">
        <w:rPr>
          <w:rFonts w:asciiTheme="majorBidi" w:hAnsiTheme="majorBidi" w:cstheme="majorBidi"/>
          <w:color w:val="181817"/>
          <w:shd w:val="clear" w:color="auto" w:fill="FFFFFF"/>
        </w:rPr>
        <w:t xml:space="preserve">Shaw, S. J., &amp; Shaw, E. K. (1977). The Turkish </w:t>
      </w:r>
      <w:proofErr w:type="spellStart"/>
      <w:r w:rsidRPr="0022345C">
        <w:rPr>
          <w:rFonts w:asciiTheme="majorBidi" w:hAnsiTheme="majorBidi" w:cstheme="majorBidi"/>
          <w:color w:val="181817"/>
          <w:shd w:val="clear" w:color="auto" w:fill="FFFFFF"/>
        </w:rPr>
        <w:t>War</w:t>
      </w:r>
      <w:proofErr w:type="spellEnd"/>
      <w:r w:rsidRPr="0022345C">
        <w:rPr>
          <w:rFonts w:asciiTheme="majorBidi" w:hAnsiTheme="majorBidi" w:cstheme="majorBidi"/>
          <w:color w:val="181817"/>
          <w:shd w:val="clear" w:color="auto" w:fill="FFFFFF"/>
        </w:rPr>
        <w:t xml:space="preserve"> </w:t>
      </w:r>
      <w:proofErr w:type="spellStart"/>
      <w:r w:rsidRPr="0022345C">
        <w:rPr>
          <w:rFonts w:asciiTheme="majorBidi" w:hAnsiTheme="majorBidi" w:cstheme="majorBidi"/>
          <w:color w:val="181817"/>
          <w:shd w:val="clear" w:color="auto" w:fill="FFFFFF"/>
        </w:rPr>
        <w:t>for</w:t>
      </w:r>
      <w:proofErr w:type="spellEnd"/>
      <w:r w:rsidRPr="0022345C">
        <w:rPr>
          <w:rFonts w:asciiTheme="majorBidi" w:hAnsiTheme="majorBidi" w:cstheme="majorBidi"/>
          <w:color w:val="181817"/>
          <w:shd w:val="clear" w:color="auto" w:fill="FFFFFF"/>
        </w:rPr>
        <w:t xml:space="preserve"> </w:t>
      </w:r>
      <w:proofErr w:type="spellStart"/>
      <w:r w:rsidRPr="0022345C">
        <w:rPr>
          <w:rFonts w:asciiTheme="majorBidi" w:hAnsiTheme="majorBidi" w:cstheme="majorBidi"/>
          <w:color w:val="181817"/>
          <w:shd w:val="clear" w:color="auto" w:fill="FFFFFF"/>
        </w:rPr>
        <w:t>Independence</w:t>
      </w:r>
      <w:proofErr w:type="spellEnd"/>
      <w:r w:rsidRPr="0022345C">
        <w:rPr>
          <w:rFonts w:asciiTheme="majorBidi" w:hAnsiTheme="majorBidi" w:cstheme="majorBidi"/>
          <w:color w:val="181817"/>
          <w:shd w:val="clear" w:color="auto" w:fill="FFFFFF"/>
        </w:rPr>
        <w:t>, 1918–1923. In </w:t>
      </w:r>
      <w:proofErr w:type="spellStart"/>
      <w:r w:rsidRPr="0022345C">
        <w:rPr>
          <w:rFonts w:asciiTheme="majorBidi" w:hAnsiTheme="majorBidi" w:cstheme="majorBidi"/>
          <w:i/>
          <w:iCs/>
          <w:color w:val="181817"/>
          <w:bdr w:val="none" w:sz="0" w:space="0" w:color="auto" w:frame="1"/>
          <w:shd w:val="clear" w:color="auto" w:fill="FFFFFF"/>
        </w:rPr>
        <w:t>History</w:t>
      </w:r>
      <w:proofErr w:type="spellEnd"/>
      <w:r w:rsidRPr="0022345C">
        <w:rPr>
          <w:rFonts w:asciiTheme="majorBidi" w:hAnsiTheme="majorBidi" w:cstheme="majorBidi"/>
          <w:i/>
          <w:iCs/>
          <w:color w:val="181817"/>
          <w:bdr w:val="none" w:sz="0" w:space="0" w:color="auto" w:frame="1"/>
          <w:shd w:val="clear" w:color="auto" w:fill="FFFFFF"/>
        </w:rPr>
        <w:t xml:space="preserve"> of the </w:t>
      </w:r>
      <w:proofErr w:type="spellStart"/>
      <w:r w:rsidRPr="0022345C">
        <w:rPr>
          <w:rFonts w:asciiTheme="majorBidi" w:hAnsiTheme="majorBidi" w:cstheme="majorBidi"/>
          <w:i/>
          <w:iCs/>
          <w:color w:val="181817"/>
          <w:bdr w:val="none" w:sz="0" w:space="0" w:color="auto" w:frame="1"/>
          <w:shd w:val="clear" w:color="auto" w:fill="FFFFFF"/>
        </w:rPr>
        <w:t>Ottoman</w:t>
      </w:r>
      <w:proofErr w:type="spellEnd"/>
      <w:r w:rsidRPr="0022345C">
        <w:rPr>
          <w:rFonts w:asciiTheme="majorBidi" w:hAnsiTheme="majorBidi" w:cstheme="majorBidi"/>
          <w:i/>
          <w:iCs/>
          <w:color w:val="181817"/>
          <w:bdr w:val="none" w:sz="0" w:space="0" w:color="auto" w:frame="1"/>
          <w:shd w:val="clear" w:color="auto" w:fill="FFFFFF"/>
        </w:rPr>
        <w:t xml:space="preserve"> Empire and Modern Turkey</w:t>
      </w:r>
      <w:r>
        <w:rPr>
          <w:rFonts w:asciiTheme="majorBidi" w:hAnsiTheme="majorBidi" w:cstheme="majorBidi"/>
          <w:color w:val="181817"/>
          <w:shd w:val="clear" w:color="auto" w:fill="FFFFFF"/>
        </w:rPr>
        <w:t xml:space="preserve">, </w:t>
      </w:r>
      <w:r w:rsidRPr="0022345C">
        <w:rPr>
          <w:rFonts w:asciiTheme="majorBidi" w:hAnsiTheme="majorBidi" w:cstheme="majorBidi"/>
          <w:color w:val="181817"/>
          <w:shd w:val="clear" w:color="auto" w:fill="FFFFFF"/>
        </w:rPr>
        <w:t>2, 340–372</w:t>
      </w:r>
      <w:r>
        <w:rPr>
          <w:rFonts w:asciiTheme="majorBidi" w:hAnsiTheme="majorBidi" w:cstheme="majorBidi"/>
          <w:color w:val="181817"/>
          <w:shd w:val="clear" w:color="auto" w:fill="FFFFFF"/>
        </w:rPr>
        <w:t xml:space="preserve">. </w:t>
      </w:r>
      <w:bookmarkStart w:id="100" w:name="_Hlk68299676"/>
      <w:r>
        <w:rPr>
          <w:rFonts w:asciiTheme="majorBidi" w:hAnsiTheme="majorBidi" w:cstheme="majorBidi"/>
          <w:color w:val="181817"/>
          <w:shd w:val="clear" w:color="auto" w:fill="FFFFFF"/>
        </w:rPr>
        <w:t>https://</w:t>
      </w:r>
      <w:r w:rsidRPr="0022345C">
        <w:rPr>
          <w:rFonts w:asciiTheme="majorBidi" w:hAnsiTheme="majorBidi" w:cstheme="majorBidi"/>
          <w:color w:val="181817"/>
          <w:shd w:val="clear" w:color="auto" w:fill="FFFFFF"/>
        </w:rPr>
        <w:t>doi</w:t>
      </w:r>
      <w:r>
        <w:rPr>
          <w:rFonts w:asciiTheme="majorBidi" w:hAnsiTheme="majorBidi" w:cstheme="majorBidi"/>
          <w:color w:val="181817"/>
          <w:shd w:val="clear" w:color="auto" w:fill="FFFFFF"/>
        </w:rPr>
        <w:t xml:space="preserve">.org/ </w:t>
      </w:r>
      <w:bookmarkEnd w:id="100"/>
      <w:r w:rsidRPr="0022345C">
        <w:rPr>
          <w:rFonts w:asciiTheme="majorBidi" w:hAnsiTheme="majorBidi" w:cstheme="majorBidi"/>
          <w:color w:val="181817"/>
          <w:shd w:val="clear" w:color="auto" w:fill="FFFFFF"/>
        </w:rPr>
        <w:t>10.1017/CBO9780511614972.010</w:t>
      </w:r>
    </w:p>
    <w:p w14:paraId="37EC8F6B" w14:textId="77777777" w:rsidR="00307B03" w:rsidRDefault="00307B03" w:rsidP="004765D6">
      <w:pPr>
        <w:pStyle w:val="Normlnweb"/>
        <w:spacing w:before="0" w:beforeAutospacing="0" w:after="0" w:afterAutospacing="0" w:line="360" w:lineRule="auto"/>
        <w:jc w:val="both"/>
      </w:pPr>
      <w:r>
        <w:t xml:space="preserve">Smith, A. D. (1991). </w:t>
      </w:r>
      <w:r>
        <w:rPr>
          <w:i/>
          <w:iCs/>
        </w:rPr>
        <w:t xml:space="preserve">The Ethnic </w:t>
      </w:r>
      <w:proofErr w:type="spellStart"/>
      <w:r>
        <w:rPr>
          <w:i/>
          <w:iCs/>
        </w:rPr>
        <w:t>Origins</w:t>
      </w:r>
      <w:proofErr w:type="spellEnd"/>
      <w:r>
        <w:rPr>
          <w:i/>
          <w:iCs/>
        </w:rPr>
        <w:t xml:space="preserve"> of </w:t>
      </w:r>
      <w:proofErr w:type="spellStart"/>
      <w:r>
        <w:rPr>
          <w:i/>
          <w:iCs/>
        </w:rPr>
        <w:t>Nations</w:t>
      </w:r>
      <w:proofErr w:type="spellEnd"/>
      <w:r>
        <w:t xml:space="preserve">. </w:t>
      </w:r>
      <w:proofErr w:type="spellStart"/>
      <w:r>
        <w:t>Hoboken</w:t>
      </w:r>
      <w:proofErr w:type="spellEnd"/>
      <w:r>
        <w:t xml:space="preserve">, New Jersey: </w:t>
      </w:r>
      <w:proofErr w:type="spellStart"/>
      <w:r>
        <w:t>Wiley-Blackwell</w:t>
      </w:r>
      <w:proofErr w:type="spellEnd"/>
    </w:p>
    <w:p w14:paraId="0946C202" w14:textId="77777777" w:rsidR="00307B03" w:rsidRDefault="00307B03" w:rsidP="004765D6">
      <w:pPr>
        <w:pStyle w:val="Normlnweb"/>
        <w:spacing w:before="0" w:beforeAutospacing="0" w:after="0" w:afterAutospacing="0" w:line="360" w:lineRule="auto"/>
        <w:jc w:val="both"/>
        <w:rPr>
          <w:rFonts w:asciiTheme="majorBidi" w:hAnsiTheme="majorBidi" w:cstheme="majorBidi"/>
        </w:rPr>
      </w:pPr>
      <w:proofErr w:type="spellStart"/>
      <w:r>
        <w:rPr>
          <w:rFonts w:asciiTheme="majorBidi" w:hAnsiTheme="majorBidi" w:cstheme="majorBidi"/>
        </w:rPr>
        <w:t>Stevenson</w:t>
      </w:r>
      <w:proofErr w:type="spellEnd"/>
      <w:r>
        <w:rPr>
          <w:rFonts w:asciiTheme="majorBidi" w:hAnsiTheme="majorBidi" w:cstheme="majorBidi"/>
        </w:rPr>
        <w:t xml:space="preserve">, T. &amp; </w:t>
      </w:r>
      <w:proofErr w:type="spellStart"/>
      <w:r>
        <w:rPr>
          <w:rFonts w:asciiTheme="majorBidi" w:hAnsiTheme="majorBidi" w:cstheme="majorBidi"/>
        </w:rPr>
        <w:t>Bayram</w:t>
      </w:r>
      <w:proofErr w:type="spellEnd"/>
      <w:r>
        <w:rPr>
          <w:rFonts w:asciiTheme="majorBidi" w:hAnsiTheme="majorBidi" w:cstheme="majorBidi"/>
        </w:rPr>
        <w:t xml:space="preserve"> M. (2018, 23. srpen). </w:t>
      </w:r>
      <w:r w:rsidRPr="00185BC3">
        <w:rPr>
          <w:rFonts w:asciiTheme="majorBidi" w:hAnsiTheme="majorBidi" w:cstheme="majorBidi"/>
        </w:rPr>
        <w:t xml:space="preserve">Turkey: No country </w:t>
      </w:r>
      <w:proofErr w:type="spellStart"/>
      <w:r w:rsidRPr="00185BC3">
        <w:rPr>
          <w:rFonts w:asciiTheme="majorBidi" w:hAnsiTheme="majorBidi" w:cstheme="majorBidi"/>
        </w:rPr>
        <w:t>for</w:t>
      </w:r>
      <w:proofErr w:type="spellEnd"/>
      <w:r w:rsidRPr="00185BC3">
        <w:rPr>
          <w:rFonts w:asciiTheme="majorBidi" w:hAnsiTheme="majorBidi" w:cstheme="majorBidi"/>
        </w:rPr>
        <w:t xml:space="preserve"> Kurdish </w:t>
      </w:r>
      <w:proofErr w:type="spellStart"/>
      <w:r w:rsidRPr="00185BC3">
        <w:rPr>
          <w:rFonts w:asciiTheme="majorBidi" w:hAnsiTheme="majorBidi" w:cstheme="majorBidi"/>
        </w:rPr>
        <w:t>newspapers</w:t>
      </w:r>
      <w:proofErr w:type="spellEnd"/>
      <w:r>
        <w:rPr>
          <w:rFonts w:asciiTheme="majorBidi" w:hAnsiTheme="majorBidi" w:cstheme="majorBidi"/>
        </w:rPr>
        <w:t xml:space="preserve"> </w:t>
      </w:r>
      <w:proofErr w:type="spellStart"/>
      <w:r w:rsidRPr="00185BC3">
        <w:rPr>
          <w:rFonts w:asciiTheme="majorBidi" w:hAnsiTheme="majorBidi" w:cstheme="majorBidi"/>
          <w:i/>
          <w:iCs/>
        </w:rPr>
        <w:t>Middle</w:t>
      </w:r>
      <w:proofErr w:type="spellEnd"/>
      <w:r w:rsidRPr="00185BC3">
        <w:rPr>
          <w:rFonts w:asciiTheme="majorBidi" w:hAnsiTheme="majorBidi" w:cstheme="majorBidi"/>
          <w:i/>
          <w:iCs/>
        </w:rPr>
        <w:t xml:space="preserve"> East </w:t>
      </w:r>
      <w:proofErr w:type="spellStart"/>
      <w:r w:rsidRPr="00185BC3">
        <w:rPr>
          <w:rFonts w:asciiTheme="majorBidi" w:hAnsiTheme="majorBidi" w:cstheme="majorBidi"/>
          <w:i/>
          <w:iCs/>
        </w:rPr>
        <w:t>Eye</w:t>
      </w:r>
      <w:proofErr w:type="spellEnd"/>
      <w:r>
        <w:rPr>
          <w:rFonts w:asciiTheme="majorBidi" w:hAnsiTheme="majorBidi" w:cstheme="majorBidi"/>
        </w:rPr>
        <w:t>. Dostupné z:</w:t>
      </w:r>
      <w:r w:rsidRPr="00185BC3">
        <w:t xml:space="preserve"> </w:t>
      </w:r>
      <w:hyperlink r:id="rId36" w:history="1">
        <w:r w:rsidRPr="00371F0B">
          <w:rPr>
            <w:rStyle w:val="Hypertextovodkaz"/>
            <w:rFonts w:asciiTheme="majorBidi" w:hAnsiTheme="majorBidi" w:cstheme="majorBidi"/>
          </w:rPr>
          <w:t>https://www.middleeasteye.net/news/turkey-no-country-kurdish-newspapers</w:t>
        </w:r>
      </w:hyperlink>
    </w:p>
    <w:p w14:paraId="7A8D7ACC" w14:textId="77777777" w:rsidR="00307B03" w:rsidRPr="00722435" w:rsidRDefault="00307B03" w:rsidP="004765D6">
      <w:pPr>
        <w:pStyle w:val="Normlnweb"/>
        <w:spacing w:before="0" w:beforeAutospacing="0" w:after="0" w:afterAutospacing="0" w:line="360" w:lineRule="auto"/>
        <w:jc w:val="both"/>
        <w:rPr>
          <w:rFonts w:asciiTheme="majorBidi" w:hAnsiTheme="majorBidi" w:cstheme="majorBidi"/>
        </w:rPr>
      </w:pPr>
      <w:proofErr w:type="spellStart"/>
      <w:r>
        <w:rPr>
          <w:rFonts w:asciiTheme="majorBidi" w:hAnsiTheme="majorBidi" w:cstheme="majorBidi"/>
        </w:rPr>
        <w:t>Syrian</w:t>
      </w:r>
      <w:proofErr w:type="spellEnd"/>
      <w:r>
        <w:rPr>
          <w:rFonts w:asciiTheme="majorBidi" w:hAnsiTheme="majorBidi" w:cstheme="majorBidi"/>
        </w:rPr>
        <w:t xml:space="preserve"> </w:t>
      </w:r>
      <w:proofErr w:type="spellStart"/>
      <w:r>
        <w:rPr>
          <w:rFonts w:asciiTheme="majorBidi" w:hAnsiTheme="majorBidi" w:cstheme="majorBidi"/>
        </w:rPr>
        <w:t>Observatory</w:t>
      </w:r>
      <w:proofErr w:type="spellEnd"/>
      <w:r>
        <w:rPr>
          <w:rFonts w:asciiTheme="majorBidi" w:hAnsiTheme="majorBidi" w:cstheme="majorBidi"/>
        </w:rPr>
        <w:t xml:space="preserve"> </w:t>
      </w:r>
      <w:proofErr w:type="spellStart"/>
      <w:r>
        <w:rPr>
          <w:rFonts w:asciiTheme="majorBidi" w:hAnsiTheme="majorBidi" w:cstheme="majorBidi"/>
        </w:rPr>
        <w:t>for</w:t>
      </w:r>
      <w:proofErr w:type="spellEnd"/>
      <w:r>
        <w:rPr>
          <w:rFonts w:asciiTheme="majorBidi" w:hAnsiTheme="majorBidi" w:cstheme="majorBidi"/>
        </w:rPr>
        <w:t xml:space="preserve"> </w:t>
      </w:r>
      <w:proofErr w:type="spellStart"/>
      <w:r>
        <w:rPr>
          <w:rFonts w:asciiTheme="majorBidi" w:hAnsiTheme="majorBidi" w:cstheme="majorBidi"/>
        </w:rPr>
        <w:t>Human</w:t>
      </w:r>
      <w:proofErr w:type="spellEnd"/>
      <w:r>
        <w:rPr>
          <w:rFonts w:asciiTheme="majorBidi" w:hAnsiTheme="majorBidi" w:cstheme="majorBidi"/>
        </w:rPr>
        <w:t xml:space="preserve"> </w:t>
      </w:r>
      <w:proofErr w:type="spellStart"/>
      <w:r>
        <w:rPr>
          <w:rFonts w:asciiTheme="majorBidi" w:hAnsiTheme="majorBidi" w:cstheme="majorBidi"/>
        </w:rPr>
        <w:t>Rights</w:t>
      </w:r>
      <w:proofErr w:type="spellEnd"/>
      <w:r>
        <w:rPr>
          <w:rFonts w:asciiTheme="majorBidi" w:hAnsiTheme="majorBidi" w:cstheme="majorBidi"/>
        </w:rPr>
        <w:t xml:space="preserve">. (2020, 4. červenec). </w:t>
      </w:r>
      <w:proofErr w:type="spellStart"/>
      <w:r w:rsidRPr="00185BC3">
        <w:rPr>
          <w:rFonts w:asciiTheme="majorBidi" w:hAnsiTheme="majorBidi" w:cstheme="majorBidi"/>
          <w:i/>
          <w:iCs/>
        </w:rPr>
        <w:t>Human</w:t>
      </w:r>
      <w:proofErr w:type="spellEnd"/>
      <w:r w:rsidRPr="00185BC3">
        <w:rPr>
          <w:rFonts w:asciiTheme="majorBidi" w:hAnsiTheme="majorBidi" w:cstheme="majorBidi"/>
          <w:i/>
          <w:iCs/>
        </w:rPr>
        <w:t xml:space="preserve"> </w:t>
      </w:r>
      <w:proofErr w:type="spellStart"/>
      <w:r w:rsidRPr="00185BC3">
        <w:rPr>
          <w:rFonts w:asciiTheme="majorBidi" w:hAnsiTheme="majorBidi" w:cstheme="majorBidi"/>
          <w:i/>
          <w:iCs/>
        </w:rPr>
        <w:t>rights</w:t>
      </w:r>
      <w:proofErr w:type="spellEnd"/>
      <w:r w:rsidRPr="00185BC3">
        <w:rPr>
          <w:rFonts w:asciiTheme="majorBidi" w:hAnsiTheme="majorBidi" w:cstheme="majorBidi"/>
          <w:i/>
          <w:iCs/>
        </w:rPr>
        <w:t xml:space="preserve"> </w:t>
      </w:r>
      <w:proofErr w:type="spellStart"/>
      <w:r w:rsidRPr="00185BC3">
        <w:rPr>
          <w:rFonts w:asciiTheme="majorBidi" w:hAnsiTheme="majorBidi" w:cstheme="majorBidi"/>
          <w:i/>
          <w:iCs/>
        </w:rPr>
        <w:t>groups</w:t>
      </w:r>
      <w:proofErr w:type="spellEnd"/>
      <w:r w:rsidRPr="00185BC3">
        <w:rPr>
          <w:rFonts w:asciiTheme="majorBidi" w:hAnsiTheme="majorBidi" w:cstheme="majorBidi"/>
          <w:i/>
          <w:iCs/>
        </w:rPr>
        <w:t xml:space="preserve"> </w:t>
      </w:r>
      <w:proofErr w:type="spellStart"/>
      <w:r w:rsidRPr="00185BC3">
        <w:rPr>
          <w:rFonts w:asciiTheme="majorBidi" w:hAnsiTheme="majorBidi" w:cstheme="majorBidi"/>
          <w:i/>
          <w:iCs/>
        </w:rPr>
        <w:t>decry</w:t>
      </w:r>
      <w:proofErr w:type="spellEnd"/>
      <w:r w:rsidRPr="00185BC3">
        <w:rPr>
          <w:rFonts w:asciiTheme="majorBidi" w:hAnsiTheme="majorBidi" w:cstheme="majorBidi"/>
          <w:i/>
          <w:iCs/>
        </w:rPr>
        <w:t xml:space="preserve"> Turkish ‘</w:t>
      </w:r>
      <w:proofErr w:type="spellStart"/>
      <w:r w:rsidRPr="00185BC3">
        <w:rPr>
          <w:rFonts w:asciiTheme="majorBidi" w:hAnsiTheme="majorBidi" w:cstheme="majorBidi"/>
          <w:i/>
          <w:iCs/>
        </w:rPr>
        <w:t>war</w:t>
      </w:r>
      <w:proofErr w:type="spellEnd"/>
      <w:r w:rsidRPr="00185BC3">
        <w:rPr>
          <w:rFonts w:asciiTheme="majorBidi" w:hAnsiTheme="majorBidi" w:cstheme="majorBidi"/>
          <w:i/>
          <w:iCs/>
        </w:rPr>
        <w:t xml:space="preserve"> </w:t>
      </w:r>
      <w:proofErr w:type="spellStart"/>
      <w:r w:rsidRPr="00185BC3">
        <w:rPr>
          <w:rFonts w:asciiTheme="majorBidi" w:hAnsiTheme="majorBidi" w:cstheme="majorBidi"/>
          <w:i/>
          <w:iCs/>
        </w:rPr>
        <w:t>crimes</w:t>
      </w:r>
      <w:proofErr w:type="spellEnd"/>
      <w:r w:rsidRPr="00185BC3">
        <w:rPr>
          <w:rFonts w:asciiTheme="majorBidi" w:hAnsiTheme="majorBidi" w:cstheme="majorBidi"/>
          <w:i/>
          <w:iCs/>
        </w:rPr>
        <w:t xml:space="preserve">’ in NE </w:t>
      </w:r>
      <w:proofErr w:type="spellStart"/>
      <w:r w:rsidRPr="00185BC3">
        <w:rPr>
          <w:rFonts w:asciiTheme="majorBidi" w:hAnsiTheme="majorBidi" w:cstheme="majorBidi"/>
          <w:i/>
          <w:iCs/>
        </w:rPr>
        <w:t>Syria</w:t>
      </w:r>
      <w:proofErr w:type="spellEnd"/>
      <w:r>
        <w:rPr>
          <w:rFonts w:asciiTheme="majorBidi" w:hAnsiTheme="majorBidi" w:cstheme="majorBidi"/>
        </w:rPr>
        <w:t xml:space="preserve">. Dostupné z: </w:t>
      </w:r>
      <w:r w:rsidRPr="00185BC3">
        <w:rPr>
          <w:rFonts w:asciiTheme="majorBidi" w:hAnsiTheme="majorBidi" w:cstheme="majorBidi"/>
        </w:rPr>
        <w:t>https://www.syriahr.com/en/173343/</w:t>
      </w:r>
    </w:p>
    <w:p w14:paraId="20ACED88" w14:textId="77777777" w:rsidR="00307B03" w:rsidRDefault="00307B03" w:rsidP="004765D6">
      <w:pPr>
        <w:pStyle w:val="Normlnweb"/>
        <w:spacing w:before="0" w:beforeAutospacing="0" w:after="0" w:afterAutospacing="0" w:line="360" w:lineRule="auto"/>
        <w:jc w:val="both"/>
        <w:rPr>
          <w:rFonts w:asciiTheme="majorBidi" w:hAnsiTheme="majorBidi" w:cstheme="majorBidi"/>
        </w:rPr>
      </w:pPr>
      <w:proofErr w:type="spellStart"/>
      <w:r>
        <w:rPr>
          <w:rFonts w:asciiTheme="majorBidi" w:hAnsiTheme="majorBidi" w:cstheme="majorBidi"/>
        </w:rPr>
        <w:t>Syrian</w:t>
      </w:r>
      <w:proofErr w:type="spellEnd"/>
      <w:r>
        <w:rPr>
          <w:rFonts w:asciiTheme="majorBidi" w:hAnsiTheme="majorBidi" w:cstheme="majorBidi"/>
        </w:rPr>
        <w:t xml:space="preserve"> </w:t>
      </w:r>
      <w:proofErr w:type="spellStart"/>
      <w:r>
        <w:rPr>
          <w:rFonts w:asciiTheme="majorBidi" w:hAnsiTheme="majorBidi" w:cstheme="majorBidi"/>
        </w:rPr>
        <w:t>Observatory</w:t>
      </w:r>
      <w:proofErr w:type="spellEnd"/>
      <w:r>
        <w:rPr>
          <w:rFonts w:asciiTheme="majorBidi" w:hAnsiTheme="majorBidi" w:cstheme="majorBidi"/>
        </w:rPr>
        <w:t xml:space="preserve"> </w:t>
      </w:r>
      <w:proofErr w:type="spellStart"/>
      <w:r>
        <w:rPr>
          <w:rFonts w:asciiTheme="majorBidi" w:hAnsiTheme="majorBidi" w:cstheme="majorBidi"/>
        </w:rPr>
        <w:t>for</w:t>
      </w:r>
      <w:proofErr w:type="spellEnd"/>
      <w:r>
        <w:rPr>
          <w:rFonts w:asciiTheme="majorBidi" w:hAnsiTheme="majorBidi" w:cstheme="majorBidi"/>
        </w:rPr>
        <w:t xml:space="preserve"> </w:t>
      </w:r>
      <w:proofErr w:type="spellStart"/>
      <w:r>
        <w:rPr>
          <w:rFonts w:asciiTheme="majorBidi" w:hAnsiTheme="majorBidi" w:cstheme="majorBidi"/>
        </w:rPr>
        <w:t>Human</w:t>
      </w:r>
      <w:proofErr w:type="spellEnd"/>
      <w:r>
        <w:rPr>
          <w:rFonts w:asciiTheme="majorBidi" w:hAnsiTheme="majorBidi" w:cstheme="majorBidi"/>
        </w:rPr>
        <w:t xml:space="preserve"> </w:t>
      </w:r>
      <w:proofErr w:type="spellStart"/>
      <w:r>
        <w:rPr>
          <w:rFonts w:asciiTheme="majorBidi" w:hAnsiTheme="majorBidi" w:cstheme="majorBidi"/>
        </w:rPr>
        <w:t>Rights</w:t>
      </w:r>
      <w:proofErr w:type="spellEnd"/>
      <w:r>
        <w:rPr>
          <w:rFonts w:asciiTheme="majorBidi" w:hAnsiTheme="majorBidi" w:cstheme="majorBidi"/>
        </w:rPr>
        <w:t xml:space="preserve">. (2019, 26. listopad). </w:t>
      </w:r>
      <w:r w:rsidRPr="00185BC3">
        <w:rPr>
          <w:rFonts w:asciiTheme="majorBidi" w:hAnsiTheme="majorBidi" w:cstheme="majorBidi"/>
          <w:i/>
          <w:iCs/>
        </w:rPr>
        <w:t xml:space="preserve">Not </w:t>
      </w:r>
      <w:proofErr w:type="spellStart"/>
      <w:r w:rsidRPr="00185BC3">
        <w:rPr>
          <w:rFonts w:asciiTheme="majorBidi" w:hAnsiTheme="majorBidi" w:cstheme="majorBidi"/>
          <w:i/>
          <w:iCs/>
        </w:rPr>
        <w:t>an</w:t>
      </w:r>
      <w:proofErr w:type="spellEnd"/>
      <w:r w:rsidRPr="00185BC3">
        <w:rPr>
          <w:rFonts w:asciiTheme="majorBidi" w:hAnsiTheme="majorBidi" w:cstheme="majorBidi"/>
          <w:i/>
          <w:iCs/>
        </w:rPr>
        <w:t xml:space="preserve"> </w:t>
      </w:r>
      <w:proofErr w:type="spellStart"/>
      <w:r w:rsidRPr="00185BC3">
        <w:rPr>
          <w:rFonts w:asciiTheme="majorBidi" w:hAnsiTheme="majorBidi" w:cstheme="majorBidi"/>
          <w:i/>
          <w:iCs/>
        </w:rPr>
        <w:t>invasion</w:t>
      </w:r>
      <w:proofErr w:type="spellEnd"/>
      <w:r w:rsidRPr="00185BC3">
        <w:rPr>
          <w:rFonts w:asciiTheme="majorBidi" w:hAnsiTheme="majorBidi" w:cstheme="majorBidi"/>
          <w:i/>
          <w:iCs/>
        </w:rPr>
        <w:t xml:space="preserve">: Turkey’s </w:t>
      </w:r>
      <w:proofErr w:type="spellStart"/>
      <w:r w:rsidRPr="00185BC3">
        <w:rPr>
          <w:rFonts w:asciiTheme="majorBidi" w:hAnsiTheme="majorBidi" w:cstheme="majorBidi"/>
          <w:i/>
          <w:iCs/>
        </w:rPr>
        <w:t>Hulusi</w:t>
      </w:r>
      <w:proofErr w:type="spellEnd"/>
      <w:r w:rsidRPr="00185BC3">
        <w:rPr>
          <w:rFonts w:asciiTheme="majorBidi" w:hAnsiTheme="majorBidi" w:cstheme="majorBidi"/>
          <w:i/>
          <w:iCs/>
        </w:rPr>
        <w:t xml:space="preserve"> </w:t>
      </w:r>
      <w:proofErr w:type="spellStart"/>
      <w:r w:rsidRPr="00185BC3">
        <w:rPr>
          <w:rFonts w:asciiTheme="majorBidi" w:hAnsiTheme="majorBidi" w:cstheme="majorBidi"/>
          <w:i/>
          <w:iCs/>
        </w:rPr>
        <w:t>Akar</w:t>
      </w:r>
      <w:proofErr w:type="spellEnd"/>
      <w:r w:rsidRPr="00185BC3">
        <w:rPr>
          <w:rFonts w:asciiTheme="majorBidi" w:hAnsiTheme="majorBidi" w:cstheme="majorBidi"/>
          <w:i/>
          <w:iCs/>
        </w:rPr>
        <w:t xml:space="preserve"> on </w:t>
      </w:r>
      <w:proofErr w:type="spellStart"/>
      <w:r w:rsidRPr="00185BC3">
        <w:rPr>
          <w:rFonts w:asciiTheme="majorBidi" w:hAnsiTheme="majorBidi" w:cstheme="majorBidi"/>
          <w:i/>
          <w:iCs/>
        </w:rPr>
        <w:t>Syria</w:t>
      </w:r>
      <w:proofErr w:type="spellEnd"/>
      <w:r w:rsidRPr="00185BC3">
        <w:rPr>
          <w:rFonts w:asciiTheme="majorBidi" w:hAnsiTheme="majorBidi" w:cstheme="majorBidi"/>
          <w:i/>
          <w:iCs/>
        </w:rPr>
        <w:t xml:space="preserve"> </w:t>
      </w:r>
      <w:proofErr w:type="spellStart"/>
      <w:r w:rsidRPr="00185BC3">
        <w:rPr>
          <w:rFonts w:asciiTheme="majorBidi" w:hAnsiTheme="majorBidi" w:cstheme="majorBidi"/>
          <w:i/>
          <w:iCs/>
        </w:rPr>
        <w:t>operation</w:t>
      </w:r>
      <w:proofErr w:type="spellEnd"/>
      <w:r>
        <w:rPr>
          <w:rFonts w:asciiTheme="majorBidi" w:hAnsiTheme="majorBidi" w:cstheme="majorBidi"/>
        </w:rPr>
        <w:t xml:space="preserve">. Dostupné z: </w:t>
      </w:r>
      <w:r w:rsidRPr="00185BC3">
        <w:rPr>
          <w:rFonts w:asciiTheme="majorBidi" w:hAnsiTheme="majorBidi" w:cstheme="majorBidi"/>
        </w:rPr>
        <w:t>https://www.syriahr.com/en/148531/</w:t>
      </w:r>
    </w:p>
    <w:p w14:paraId="252132FB" w14:textId="77777777" w:rsidR="00307B03" w:rsidRDefault="00307B03" w:rsidP="004765D6">
      <w:pPr>
        <w:pStyle w:val="Normlnweb"/>
        <w:spacing w:before="0" w:beforeAutospacing="0" w:after="0" w:afterAutospacing="0" w:line="360" w:lineRule="auto"/>
        <w:jc w:val="both"/>
        <w:rPr>
          <w:rFonts w:asciiTheme="majorBidi" w:hAnsiTheme="majorBidi" w:cstheme="majorBidi"/>
        </w:rPr>
      </w:pPr>
      <w:proofErr w:type="spellStart"/>
      <w:r>
        <w:rPr>
          <w:rFonts w:asciiTheme="majorBidi" w:hAnsiTheme="majorBidi" w:cstheme="majorBidi"/>
        </w:rPr>
        <w:lastRenderedPageBreak/>
        <w:t>Syrian</w:t>
      </w:r>
      <w:proofErr w:type="spellEnd"/>
      <w:r>
        <w:rPr>
          <w:rFonts w:asciiTheme="majorBidi" w:hAnsiTheme="majorBidi" w:cstheme="majorBidi"/>
        </w:rPr>
        <w:t xml:space="preserve"> </w:t>
      </w:r>
      <w:proofErr w:type="spellStart"/>
      <w:r>
        <w:rPr>
          <w:rFonts w:asciiTheme="majorBidi" w:hAnsiTheme="majorBidi" w:cstheme="majorBidi"/>
        </w:rPr>
        <w:t>Observatory</w:t>
      </w:r>
      <w:proofErr w:type="spellEnd"/>
      <w:r>
        <w:rPr>
          <w:rFonts w:asciiTheme="majorBidi" w:hAnsiTheme="majorBidi" w:cstheme="majorBidi"/>
        </w:rPr>
        <w:t xml:space="preserve"> </w:t>
      </w:r>
      <w:proofErr w:type="spellStart"/>
      <w:r>
        <w:rPr>
          <w:rFonts w:asciiTheme="majorBidi" w:hAnsiTheme="majorBidi" w:cstheme="majorBidi"/>
        </w:rPr>
        <w:t>for</w:t>
      </w:r>
      <w:proofErr w:type="spellEnd"/>
      <w:r>
        <w:rPr>
          <w:rFonts w:asciiTheme="majorBidi" w:hAnsiTheme="majorBidi" w:cstheme="majorBidi"/>
        </w:rPr>
        <w:t xml:space="preserve"> </w:t>
      </w:r>
      <w:proofErr w:type="spellStart"/>
      <w:r>
        <w:rPr>
          <w:rFonts w:asciiTheme="majorBidi" w:hAnsiTheme="majorBidi" w:cstheme="majorBidi"/>
        </w:rPr>
        <w:t>Human</w:t>
      </w:r>
      <w:proofErr w:type="spellEnd"/>
      <w:r>
        <w:rPr>
          <w:rFonts w:asciiTheme="majorBidi" w:hAnsiTheme="majorBidi" w:cstheme="majorBidi"/>
        </w:rPr>
        <w:t xml:space="preserve"> </w:t>
      </w:r>
      <w:proofErr w:type="spellStart"/>
      <w:r>
        <w:rPr>
          <w:rFonts w:asciiTheme="majorBidi" w:hAnsiTheme="majorBidi" w:cstheme="majorBidi"/>
        </w:rPr>
        <w:t>Rights</w:t>
      </w:r>
      <w:proofErr w:type="spellEnd"/>
      <w:r>
        <w:rPr>
          <w:rFonts w:asciiTheme="majorBidi" w:hAnsiTheme="majorBidi" w:cstheme="majorBidi"/>
        </w:rPr>
        <w:t xml:space="preserve">. (2019, 14. říjen). </w:t>
      </w:r>
      <w:r w:rsidRPr="00185BC3">
        <w:rPr>
          <w:rFonts w:asciiTheme="majorBidi" w:hAnsiTheme="majorBidi" w:cstheme="majorBidi"/>
          <w:i/>
          <w:iCs/>
        </w:rPr>
        <w:t xml:space="preserve">U.S. </w:t>
      </w:r>
      <w:proofErr w:type="spellStart"/>
      <w:r w:rsidRPr="00185BC3">
        <w:rPr>
          <w:rFonts w:asciiTheme="majorBidi" w:hAnsiTheme="majorBidi" w:cstheme="majorBidi"/>
          <w:i/>
          <w:iCs/>
        </w:rPr>
        <w:t>troops</w:t>
      </w:r>
      <w:proofErr w:type="spellEnd"/>
      <w:r w:rsidRPr="00185BC3">
        <w:rPr>
          <w:rFonts w:asciiTheme="majorBidi" w:hAnsiTheme="majorBidi" w:cstheme="majorBidi"/>
          <w:i/>
          <w:iCs/>
        </w:rPr>
        <w:t xml:space="preserve"> start </w:t>
      </w:r>
      <w:proofErr w:type="spellStart"/>
      <w:r w:rsidRPr="00185BC3">
        <w:rPr>
          <w:rFonts w:asciiTheme="majorBidi" w:hAnsiTheme="majorBidi" w:cstheme="majorBidi"/>
          <w:i/>
          <w:iCs/>
        </w:rPr>
        <w:t>pullout</w:t>
      </w:r>
      <w:proofErr w:type="spellEnd"/>
      <w:r w:rsidRPr="00185BC3">
        <w:rPr>
          <w:rFonts w:asciiTheme="majorBidi" w:hAnsiTheme="majorBidi" w:cstheme="majorBidi"/>
          <w:i/>
          <w:iCs/>
        </w:rPr>
        <w:t xml:space="preserve"> </w:t>
      </w:r>
      <w:proofErr w:type="spellStart"/>
      <w:r w:rsidRPr="00185BC3">
        <w:rPr>
          <w:rFonts w:asciiTheme="majorBidi" w:hAnsiTheme="majorBidi" w:cstheme="majorBidi"/>
          <w:i/>
          <w:iCs/>
        </w:rPr>
        <w:t>from</w:t>
      </w:r>
      <w:proofErr w:type="spellEnd"/>
      <w:r w:rsidRPr="00185BC3">
        <w:rPr>
          <w:rFonts w:asciiTheme="majorBidi" w:hAnsiTheme="majorBidi" w:cstheme="majorBidi"/>
          <w:i/>
          <w:iCs/>
        </w:rPr>
        <w:t xml:space="preserve"> </w:t>
      </w:r>
      <w:proofErr w:type="spellStart"/>
      <w:r w:rsidRPr="00185BC3">
        <w:rPr>
          <w:rFonts w:asciiTheme="majorBidi" w:hAnsiTheme="majorBidi" w:cstheme="majorBidi"/>
          <w:i/>
          <w:iCs/>
        </w:rPr>
        <w:t>along</w:t>
      </w:r>
      <w:proofErr w:type="spellEnd"/>
      <w:r w:rsidRPr="00185BC3">
        <w:rPr>
          <w:rFonts w:asciiTheme="majorBidi" w:hAnsiTheme="majorBidi" w:cstheme="majorBidi"/>
          <w:i/>
          <w:iCs/>
        </w:rPr>
        <w:t xml:space="preserve"> Turkey’s </w:t>
      </w:r>
      <w:proofErr w:type="spellStart"/>
      <w:r w:rsidRPr="00185BC3">
        <w:rPr>
          <w:rFonts w:asciiTheme="majorBidi" w:hAnsiTheme="majorBidi" w:cstheme="majorBidi"/>
          <w:i/>
          <w:iCs/>
        </w:rPr>
        <w:t>border</w:t>
      </w:r>
      <w:proofErr w:type="spellEnd"/>
      <w:r w:rsidRPr="00185BC3">
        <w:rPr>
          <w:rFonts w:asciiTheme="majorBidi" w:hAnsiTheme="majorBidi" w:cstheme="majorBidi"/>
          <w:i/>
          <w:iCs/>
        </w:rPr>
        <w:t xml:space="preserve"> in </w:t>
      </w:r>
      <w:proofErr w:type="spellStart"/>
      <w:r w:rsidRPr="00185BC3">
        <w:rPr>
          <w:rFonts w:asciiTheme="majorBidi" w:hAnsiTheme="majorBidi" w:cstheme="majorBidi"/>
          <w:i/>
          <w:iCs/>
        </w:rPr>
        <w:t>Syria</w:t>
      </w:r>
      <w:proofErr w:type="spellEnd"/>
      <w:r w:rsidRPr="00185BC3">
        <w:rPr>
          <w:rFonts w:asciiTheme="majorBidi" w:hAnsiTheme="majorBidi" w:cstheme="majorBidi"/>
          <w:i/>
          <w:iCs/>
        </w:rPr>
        <w:t xml:space="preserve"> </w:t>
      </w:r>
      <w:proofErr w:type="spellStart"/>
      <w:r w:rsidRPr="00185BC3">
        <w:rPr>
          <w:rFonts w:asciiTheme="majorBidi" w:hAnsiTheme="majorBidi" w:cstheme="majorBidi"/>
          <w:i/>
          <w:iCs/>
        </w:rPr>
        <w:t>ahead</w:t>
      </w:r>
      <w:proofErr w:type="spellEnd"/>
      <w:r w:rsidRPr="00185BC3">
        <w:rPr>
          <w:rFonts w:asciiTheme="majorBidi" w:hAnsiTheme="majorBidi" w:cstheme="majorBidi"/>
          <w:i/>
          <w:iCs/>
        </w:rPr>
        <w:t xml:space="preserve"> of </w:t>
      </w:r>
      <w:proofErr w:type="spellStart"/>
      <w:r w:rsidRPr="00185BC3">
        <w:rPr>
          <w:rFonts w:asciiTheme="majorBidi" w:hAnsiTheme="majorBidi" w:cstheme="majorBidi"/>
          <w:i/>
          <w:iCs/>
        </w:rPr>
        <w:t>planned</w:t>
      </w:r>
      <w:proofErr w:type="spellEnd"/>
      <w:r w:rsidRPr="00185BC3">
        <w:rPr>
          <w:rFonts w:asciiTheme="majorBidi" w:hAnsiTheme="majorBidi" w:cstheme="majorBidi"/>
          <w:i/>
          <w:iCs/>
        </w:rPr>
        <w:t xml:space="preserve"> Turkish </w:t>
      </w:r>
      <w:proofErr w:type="spellStart"/>
      <w:r w:rsidRPr="00185BC3">
        <w:rPr>
          <w:rFonts w:asciiTheme="majorBidi" w:hAnsiTheme="majorBidi" w:cstheme="majorBidi"/>
          <w:i/>
          <w:iCs/>
        </w:rPr>
        <w:t>invasion</w:t>
      </w:r>
      <w:proofErr w:type="spellEnd"/>
      <w:r>
        <w:t xml:space="preserve">. </w:t>
      </w:r>
      <w:r>
        <w:rPr>
          <w:rFonts w:asciiTheme="majorBidi" w:hAnsiTheme="majorBidi" w:cstheme="majorBidi"/>
        </w:rPr>
        <w:t xml:space="preserve">Dostupné z: </w:t>
      </w:r>
      <w:hyperlink r:id="rId37" w:history="1">
        <w:r w:rsidRPr="00371F0B">
          <w:rPr>
            <w:rStyle w:val="Hypertextovodkaz"/>
            <w:rFonts w:asciiTheme="majorBidi" w:hAnsiTheme="majorBidi" w:cstheme="majorBidi"/>
          </w:rPr>
          <w:t>https://www.syriahr.com/en/144208/</w:t>
        </w:r>
      </w:hyperlink>
    </w:p>
    <w:p w14:paraId="05AD7FFC" w14:textId="77777777" w:rsidR="00307B03" w:rsidRDefault="00307B03" w:rsidP="004765D6">
      <w:pPr>
        <w:pStyle w:val="Normlnweb"/>
        <w:spacing w:before="0" w:beforeAutospacing="0" w:after="0" w:afterAutospacing="0" w:line="360" w:lineRule="auto"/>
        <w:jc w:val="both"/>
      </w:pPr>
      <w:r>
        <w:t xml:space="preserve">Šmíd, T., &amp; Vaďura, V. (2007). </w:t>
      </w:r>
      <w:r>
        <w:rPr>
          <w:i/>
          <w:iCs/>
        </w:rPr>
        <w:t>Etnické konflikty v postkomunistickém prostoru</w:t>
      </w:r>
      <w:r>
        <w:t>. Brno: Centrum pro studium demokracie a kultury.</w:t>
      </w:r>
    </w:p>
    <w:p w14:paraId="6C138DE2" w14:textId="77777777" w:rsidR="00CA5DBD" w:rsidRDefault="00CA5DBD" w:rsidP="004765D6">
      <w:pPr>
        <w:pStyle w:val="Normlnweb"/>
        <w:spacing w:before="0" w:beforeAutospacing="0" w:after="0" w:afterAutospacing="0" w:line="360" w:lineRule="auto"/>
        <w:jc w:val="both"/>
      </w:pPr>
      <w:r>
        <w:t xml:space="preserve">Tesař, F. (2007). </w:t>
      </w:r>
      <w:r>
        <w:rPr>
          <w:i/>
          <w:iCs/>
        </w:rPr>
        <w:t>Etnické konflikty</w:t>
      </w:r>
      <w:r>
        <w:t>. Praha: Portál.</w:t>
      </w:r>
    </w:p>
    <w:p w14:paraId="4536FECD" w14:textId="77777777" w:rsidR="00307B03" w:rsidRDefault="00307B03" w:rsidP="004765D6">
      <w:pPr>
        <w:pStyle w:val="Normlnweb"/>
        <w:spacing w:before="0" w:beforeAutospacing="0" w:after="0" w:afterAutospacing="0" w:line="360" w:lineRule="auto"/>
        <w:jc w:val="both"/>
      </w:pPr>
      <w:proofErr w:type="spellStart"/>
      <w:r>
        <w:t>Tezcür</w:t>
      </w:r>
      <w:proofErr w:type="spellEnd"/>
      <w:r>
        <w:t xml:space="preserve">, G. M. (2009). Kurdish </w:t>
      </w:r>
      <w:proofErr w:type="spellStart"/>
      <w:r>
        <w:t>Nationalism</w:t>
      </w:r>
      <w:proofErr w:type="spellEnd"/>
      <w:r>
        <w:t xml:space="preserve"> and Identity in Turkey: A </w:t>
      </w:r>
      <w:proofErr w:type="spellStart"/>
      <w:r>
        <w:t>Conceptual</w:t>
      </w:r>
      <w:proofErr w:type="spellEnd"/>
      <w:r>
        <w:t xml:space="preserve"> </w:t>
      </w:r>
      <w:proofErr w:type="spellStart"/>
      <w:r>
        <w:t>Reinterpretation</w:t>
      </w:r>
      <w:proofErr w:type="spellEnd"/>
      <w:r>
        <w:t xml:space="preserve">. </w:t>
      </w:r>
      <w:r>
        <w:rPr>
          <w:i/>
          <w:iCs/>
        </w:rPr>
        <w:t>European Journal of Turkish Studies</w:t>
      </w:r>
      <w:r>
        <w:t xml:space="preserve">, </w:t>
      </w:r>
      <w:r w:rsidRPr="00EE151B">
        <w:t>10,</w:t>
      </w:r>
      <w:r>
        <w:t xml:space="preserve"> 1–20. </w:t>
      </w:r>
      <w:hyperlink r:id="rId38" w:history="1">
        <w:r w:rsidRPr="00956886">
          <w:rPr>
            <w:rStyle w:val="Hypertextovodkaz"/>
          </w:rPr>
          <w:t>https://doi.org/10.4000/ejts.4008</w:t>
        </w:r>
      </w:hyperlink>
    </w:p>
    <w:p w14:paraId="69D9E74C" w14:textId="77777777" w:rsidR="004D66BA" w:rsidRDefault="004D66BA" w:rsidP="004765D6">
      <w:pPr>
        <w:pStyle w:val="Normlnweb"/>
        <w:spacing w:before="0" w:beforeAutospacing="0" w:after="0" w:afterAutospacing="0" w:line="360" w:lineRule="auto"/>
        <w:jc w:val="both"/>
      </w:pPr>
      <w:r>
        <w:t xml:space="preserve">The Kurdish Project. </w:t>
      </w:r>
      <w:r w:rsidRPr="004D66BA">
        <w:rPr>
          <w:i/>
          <w:iCs/>
        </w:rPr>
        <w:t xml:space="preserve">Kurdish </w:t>
      </w:r>
      <w:proofErr w:type="spellStart"/>
      <w:r w:rsidRPr="004D66BA">
        <w:rPr>
          <w:i/>
          <w:iCs/>
        </w:rPr>
        <w:t>Religions</w:t>
      </w:r>
      <w:proofErr w:type="spellEnd"/>
      <w:r>
        <w:t xml:space="preserve">. Dostupné z: </w:t>
      </w:r>
      <w:hyperlink r:id="rId39" w:history="1">
        <w:r w:rsidR="00337020" w:rsidRPr="00C77CFE">
          <w:rPr>
            <w:rStyle w:val="Hypertextovodkaz"/>
          </w:rPr>
          <w:t>https://thekurdishproject.org/history-and-culture/kurdistan-religion/</w:t>
        </w:r>
      </w:hyperlink>
    </w:p>
    <w:p w14:paraId="678B2CDE" w14:textId="77777777" w:rsidR="00337020" w:rsidRPr="00337020" w:rsidRDefault="00337020" w:rsidP="004765D6">
      <w:pPr>
        <w:pStyle w:val="Normlnweb"/>
        <w:spacing w:before="0" w:beforeAutospacing="0" w:after="0" w:afterAutospacing="0" w:line="360" w:lineRule="auto"/>
        <w:jc w:val="both"/>
      </w:pPr>
      <w:r>
        <w:t xml:space="preserve">The New Arab. (2016, 19. říjen). </w:t>
      </w:r>
      <w:r w:rsidRPr="00337020">
        <w:rPr>
          <w:i/>
          <w:iCs/>
        </w:rPr>
        <w:t xml:space="preserve">FSA </w:t>
      </w:r>
      <w:proofErr w:type="spellStart"/>
      <w:r w:rsidRPr="00337020">
        <w:rPr>
          <w:i/>
          <w:iCs/>
        </w:rPr>
        <w:t>poised</w:t>
      </w:r>
      <w:proofErr w:type="spellEnd"/>
      <w:r w:rsidRPr="00337020">
        <w:rPr>
          <w:i/>
          <w:iCs/>
        </w:rPr>
        <w:t xml:space="preserve"> </w:t>
      </w:r>
      <w:proofErr w:type="spellStart"/>
      <w:r w:rsidRPr="00337020">
        <w:rPr>
          <w:i/>
          <w:iCs/>
        </w:rPr>
        <w:t>for</w:t>
      </w:r>
      <w:proofErr w:type="spellEnd"/>
      <w:r w:rsidRPr="00337020">
        <w:rPr>
          <w:i/>
          <w:iCs/>
        </w:rPr>
        <w:t xml:space="preserve"> </w:t>
      </w:r>
      <w:proofErr w:type="spellStart"/>
      <w:r w:rsidRPr="00337020">
        <w:rPr>
          <w:i/>
          <w:iCs/>
        </w:rPr>
        <w:t>showdown</w:t>
      </w:r>
      <w:proofErr w:type="spellEnd"/>
      <w:r w:rsidRPr="00337020">
        <w:rPr>
          <w:i/>
          <w:iCs/>
        </w:rPr>
        <w:t xml:space="preserve"> </w:t>
      </w:r>
      <w:proofErr w:type="spellStart"/>
      <w:r w:rsidRPr="00337020">
        <w:rPr>
          <w:i/>
          <w:iCs/>
        </w:rPr>
        <w:t>with</w:t>
      </w:r>
      <w:proofErr w:type="spellEnd"/>
      <w:r w:rsidRPr="00337020">
        <w:rPr>
          <w:i/>
          <w:iCs/>
        </w:rPr>
        <w:t xml:space="preserve"> Kurdish </w:t>
      </w:r>
      <w:proofErr w:type="spellStart"/>
      <w:r w:rsidRPr="00337020">
        <w:rPr>
          <w:i/>
          <w:iCs/>
        </w:rPr>
        <w:t>forces</w:t>
      </w:r>
      <w:proofErr w:type="spellEnd"/>
      <w:r w:rsidRPr="00337020">
        <w:rPr>
          <w:i/>
          <w:iCs/>
        </w:rPr>
        <w:t xml:space="preserve"> in </w:t>
      </w:r>
      <w:proofErr w:type="spellStart"/>
      <w:r w:rsidRPr="00337020">
        <w:rPr>
          <w:i/>
          <w:iCs/>
        </w:rPr>
        <w:t>Aleppo</w:t>
      </w:r>
      <w:proofErr w:type="spellEnd"/>
      <w:r>
        <w:rPr>
          <w:i/>
          <w:iCs/>
        </w:rPr>
        <w:t xml:space="preserve">. </w:t>
      </w:r>
      <w:r>
        <w:t xml:space="preserve">Dostupné z: </w:t>
      </w:r>
      <w:r w:rsidRPr="00337020">
        <w:t>https://english.alaraby.co.uk/english/news/2016/10/19/fsa-poised-for-showdown-with-kurdish-forces-in-aleppo</w:t>
      </w:r>
    </w:p>
    <w:p w14:paraId="61452DD1" w14:textId="77777777" w:rsidR="005A2F46" w:rsidRPr="005A2F46" w:rsidRDefault="005A2F46" w:rsidP="004765D6">
      <w:pPr>
        <w:pStyle w:val="Normlnweb"/>
        <w:spacing w:before="0" w:beforeAutospacing="0" w:after="0" w:afterAutospacing="0" w:line="360" w:lineRule="auto"/>
        <w:jc w:val="both"/>
      </w:pPr>
      <w:proofErr w:type="spellStart"/>
      <w:r>
        <w:t>Today´</w:t>
      </w:r>
      <w:proofErr w:type="gramStart"/>
      <w:r>
        <w:t>s</w:t>
      </w:r>
      <w:proofErr w:type="spellEnd"/>
      <w:proofErr w:type="gramEnd"/>
      <w:r>
        <w:t xml:space="preserve"> </w:t>
      </w:r>
      <w:proofErr w:type="spellStart"/>
      <w:r>
        <w:t>Zaman</w:t>
      </w:r>
      <w:proofErr w:type="spellEnd"/>
      <w:r>
        <w:t xml:space="preserve">. (2008, 21. listopad). </w:t>
      </w:r>
      <w:proofErr w:type="spellStart"/>
      <w:r w:rsidRPr="005A2F46">
        <w:rPr>
          <w:i/>
          <w:iCs/>
        </w:rPr>
        <w:t>Those</w:t>
      </w:r>
      <w:proofErr w:type="spellEnd"/>
      <w:r w:rsidRPr="005A2F46">
        <w:rPr>
          <w:i/>
          <w:iCs/>
        </w:rPr>
        <w:t xml:space="preserve"> </w:t>
      </w:r>
      <w:proofErr w:type="spellStart"/>
      <w:r w:rsidRPr="005A2F46">
        <w:rPr>
          <w:i/>
          <w:iCs/>
        </w:rPr>
        <w:t>who</w:t>
      </w:r>
      <w:proofErr w:type="spellEnd"/>
      <w:r w:rsidRPr="005A2F46">
        <w:rPr>
          <w:i/>
          <w:iCs/>
        </w:rPr>
        <w:t xml:space="preserve"> </w:t>
      </w:r>
      <w:proofErr w:type="spellStart"/>
      <w:r w:rsidRPr="005A2F46">
        <w:rPr>
          <w:i/>
          <w:iCs/>
        </w:rPr>
        <w:t>threatened</w:t>
      </w:r>
      <w:proofErr w:type="spellEnd"/>
      <w:r w:rsidRPr="005A2F46">
        <w:rPr>
          <w:i/>
          <w:iCs/>
        </w:rPr>
        <w:t xml:space="preserve"> </w:t>
      </w:r>
      <w:proofErr w:type="spellStart"/>
      <w:r w:rsidRPr="005A2F46">
        <w:rPr>
          <w:i/>
          <w:iCs/>
        </w:rPr>
        <w:t>me</w:t>
      </w:r>
      <w:proofErr w:type="spellEnd"/>
      <w:r w:rsidRPr="005A2F46">
        <w:rPr>
          <w:i/>
          <w:iCs/>
        </w:rPr>
        <w:t xml:space="preserve"> </w:t>
      </w:r>
      <w:proofErr w:type="spellStart"/>
      <w:r w:rsidRPr="005A2F46">
        <w:rPr>
          <w:i/>
          <w:iCs/>
        </w:rPr>
        <w:t>years</w:t>
      </w:r>
      <w:proofErr w:type="spellEnd"/>
      <w:r w:rsidRPr="005A2F46">
        <w:rPr>
          <w:i/>
          <w:iCs/>
        </w:rPr>
        <w:t xml:space="preserve"> ago are </w:t>
      </w:r>
      <w:proofErr w:type="spellStart"/>
      <w:r w:rsidRPr="005A2F46">
        <w:rPr>
          <w:i/>
          <w:iCs/>
        </w:rPr>
        <w:t>now</w:t>
      </w:r>
      <w:proofErr w:type="spellEnd"/>
      <w:r w:rsidRPr="005A2F46">
        <w:rPr>
          <w:i/>
          <w:iCs/>
        </w:rPr>
        <w:t xml:space="preserve"> in </w:t>
      </w:r>
      <w:proofErr w:type="spellStart"/>
      <w:r w:rsidRPr="005A2F46">
        <w:rPr>
          <w:i/>
          <w:iCs/>
        </w:rPr>
        <w:t>Ergenekon</w:t>
      </w:r>
      <w:proofErr w:type="spellEnd"/>
      <w:r>
        <w:rPr>
          <w:i/>
          <w:iCs/>
        </w:rPr>
        <w:t xml:space="preserve">. </w:t>
      </w:r>
      <w:r>
        <w:t xml:space="preserve">Dostupné z: </w:t>
      </w:r>
      <w:r w:rsidRPr="005A2F46">
        <w:t>https://web.archive.org/web/20131029200602/http://www.todayszaman.com/news-282185-ex-pkk-commander-sakik-blames-military-junta-for-deaths-of-33-soldiers.html</w:t>
      </w:r>
    </w:p>
    <w:p w14:paraId="35FB9DB8" w14:textId="77777777" w:rsidR="005A2F46" w:rsidRPr="005A2F46" w:rsidRDefault="005A2F46" w:rsidP="004765D6">
      <w:pPr>
        <w:pStyle w:val="Normlnweb"/>
        <w:spacing w:before="0" w:beforeAutospacing="0" w:after="0" w:afterAutospacing="0" w:line="360" w:lineRule="auto"/>
        <w:jc w:val="both"/>
      </w:pPr>
      <w:proofErr w:type="spellStart"/>
      <w:r>
        <w:t>Today´</w:t>
      </w:r>
      <w:proofErr w:type="gramStart"/>
      <w:r>
        <w:t>s</w:t>
      </w:r>
      <w:proofErr w:type="spellEnd"/>
      <w:proofErr w:type="gramEnd"/>
      <w:r>
        <w:t xml:space="preserve"> </w:t>
      </w:r>
      <w:proofErr w:type="spellStart"/>
      <w:r>
        <w:t>Zaman</w:t>
      </w:r>
      <w:proofErr w:type="spellEnd"/>
      <w:r>
        <w:t xml:space="preserve">. (2012, 1. červen). </w:t>
      </w:r>
      <w:r w:rsidRPr="005A2F46">
        <w:rPr>
          <w:i/>
          <w:iCs/>
        </w:rPr>
        <w:t xml:space="preserve">Ex-PKK </w:t>
      </w:r>
      <w:proofErr w:type="spellStart"/>
      <w:r w:rsidRPr="005A2F46">
        <w:rPr>
          <w:i/>
          <w:iCs/>
        </w:rPr>
        <w:t>commander</w:t>
      </w:r>
      <w:proofErr w:type="spellEnd"/>
      <w:r w:rsidRPr="005A2F46">
        <w:rPr>
          <w:i/>
          <w:iCs/>
        </w:rPr>
        <w:t xml:space="preserve"> </w:t>
      </w:r>
      <w:proofErr w:type="spellStart"/>
      <w:r w:rsidRPr="005A2F46">
        <w:rPr>
          <w:i/>
          <w:iCs/>
        </w:rPr>
        <w:t>Sakık</w:t>
      </w:r>
      <w:proofErr w:type="spellEnd"/>
      <w:r w:rsidRPr="005A2F46">
        <w:rPr>
          <w:i/>
          <w:iCs/>
        </w:rPr>
        <w:t xml:space="preserve"> </w:t>
      </w:r>
      <w:proofErr w:type="spellStart"/>
      <w:r w:rsidRPr="005A2F46">
        <w:rPr>
          <w:i/>
          <w:iCs/>
        </w:rPr>
        <w:t>blames</w:t>
      </w:r>
      <w:proofErr w:type="spellEnd"/>
      <w:r w:rsidRPr="005A2F46">
        <w:rPr>
          <w:i/>
          <w:iCs/>
        </w:rPr>
        <w:t xml:space="preserve"> </w:t>
      </w:r>
      <w:proofErr w:type="spellStart"/>
      <w:r w:rsidRPr="005A2F46">
        <w:rPr>
          <w:i/>
          <w:iCs/>
        </w:rPr>
        <w:t>military</w:t>
      </w:r>
      <w:proofErr w:type="spellEnd"/>
      <w:r w:rsidRPr="005A2F46">
        <w:rPr>
          <w:i/>
          <w:iCs/>
        </w:rPr>
        <w:t xml:space="preserve"> junta </w:t>
      </w:r>
      <w:proofErr w:type="spellStart"/>
      <w:r w:rsidRPr="005A2F46">
        <w:rPr>
          <w:i/>
          <w:iCs/>
        </w:rPr>
        <w:t>for</w:t>
      </w:r>
      <w:proofErr w:type="spellEnd"/>
      <w:r w:rsidRPr="005A2F46">
        <w:rPr>
          <w:i/>
          <w:iCs/>
        </w:rPr>
        <w:t xml:space="preserve"> </w:t>
      </w:r>
      <w:proofErr w:type="spellStart"/>
      <w:r w:rsidRPr="005A2F46">
        <w:rPr>
          <w:i/>
          <w:iCs/>
        </w:rPr>
        <w:t>deaths</w:t>
      </w:r>
      <w:proofErr w:type="spellEnd"/>
      <w:r w:rsidRPr="005A2F46">
        <w:rPr>
          <w:i/>
          <w:iCs/>
        </w:rPr>
        <w:t xml:space="preserve"> of 33 </w:t>
      </w:r>
      <w:proofErr w:type="spellStart"/>
      <w:r w:rsidRPr="005A2F46">
        <w:rPr>
          <w:i/>
          <w:iCs/>
        </w:rPr>
        <w:t>soldiers</w:t>
      </w:r>
      <w:proofErr w:type="spellEnd"/>
      <w:r>
        <w:rPr>
          <w:i/>
          <w:iCs/>
        </w:rPr>
        <w:t xml:space="preserve">. </w:t>
      </w:r>
      <w:r>
        <w:t xml:space="preserve">Dostupné z: </w:t>
      </w:r>
      <w:r w:rsidRPr="005A2F46">
        <w:t>https://web.archive.org/web/20131029200602/http://www.todayszaman.com/news-282185-ex-pkk-commander-sakik-blames-military-junta-for-deaths-of-33-soldiers.html</w:t>
      </w:r>
    </w:p>
    <w:p w14:paraId="10DE59D0" w14:textId="77777777" w:rsidR="00CC6B31" w:rsidRDefault="00CC6B31" w:rsidP="004765D6">
      <w:pPr>
        <w:pStyle w:val="Normlnweb"/>
        <w:spacing w:before="0" w:beforeAutospacing="0" w:after="0" w:afterAutospacing="0" w:line="360" w:lineRule="auto"/>
        <w:jc w:val="both"/>
      </w:pPr>
      <w:proofErr w:type="spellStart"/>
      <w:r>
        <w:t>T</w:t>
      </w:r>
      <w:r w:rsidR="00B667E1">
        <w:t>ürkiye</w:t>
      </w:r>
      <w:proofErr w:type="spellEnd"/>
      <w:r w:rsidR="00B667E1">
        <w:t xml:space="preserve"> </w:t>
      </w:r>
      <w:proofErr w:type="spellStart"/>
      <w:r w:rsidR="00B667E1">
        <w:t>Buyuk</w:t>
      </w:r>
      <w:proofErr w:type="spellEnd"/>
      <w:r w:rsidR="00B667E1">
        <w:t xml:space="preserve"> </w:t>
      </w:r>
      <w:proofErr w:type="spellStart"/>
      <w:r w:rsidR="00B667E1">
        <w:t>Millet</w:t>
      </w:r>
      <w:proofErr w:type="spellEnd"/>
      <w:r w:rsidR="00B667E1">
        <w:t xml:space="preserve"> </w:t>
      </w:r>
      <w:proofErr w:type="spellStart"/>
      <w:r w:rsidR="00B667E1">
        <w:t>Meclisi</w:t>
      </w:r>
      <w:proofErr w:type="spellEnd"/>
      <w:r>
        <w:t>.</w:t>
      </w:r>
      <w:r w:rsidR="00B667E1">
        <w:t xml:space="preserve"> (tbmm.gov.tr) (2012). </w:t>
      </w:r>
      <w:proofErr w:type="spellStart"/>
      <w:r w:rsidR="00B667E1">
        <w:t>Meclis</w:t>
      </w:r>
      <w:proofErr w:type="spellEnd"/>
      <w:r w:rsidR="00B667E1">
        <w:t xml:space="preserve"> </w:t>
      </w:r>
      <w:proofErr w:type="spellStart"/>
      <w:r w:rsidR="00B667E1">
        <w:t>Arastirmasi</w:t>
      </w:r>
      <w:proofErr w:type="spellEnd"/>
      <w:r w:rsidR="00B667E1">
        <w:t xml:space="preserve"> </w:t>
      </w:r>
      <w:proofErr w:type="spellStart"/>
      <w:r w:rsidR="00B667E1">
        <w:t>Komisyonu</w:t>
      </w:r>
      <w:proofErr w:type="spellEnd"/>
      <w:r w:rsidR="00B667E1">
        <w:t xml:space="preserve"> </w:t>
      </w:r>
      <w:proofErr w:type="spellStart"/>
      <w:r w:rsidR="00B667E1">
        <w:t>Raporu</w:t>
      </w:r>
      <w:proofErr w:type="spellEnd"/>
      <w:r w:rsidR="00B667E1">
        <w:t xml:space="preserve">. Dostupné z: </w:t>
      </w:r>
      <w:hyperlink r:id="rId40" w:history="1">
        <w:r w:rsidR="00B667E1" w:rsidRPr="005D0AE3">
          <w:rPr>
            <w:rStyle w:val="Hypertextovodkaz"/>
          </w:rPr>
          <w:t>https://www.tbmm.gov.tr/sirasayi/donem24/yil01/ss376_Cilt1.pdf</w:t>
        </w:r>
      </w:hyperlink>
    </w:p>
    <w:p w14:paraId="3D283C5B" w14:textId="77777777" w:rsidR="00DE7F72" w:rsidRDefault="00DE7F72" w:rsidP="004765D6">
      <w:pPr>
        <w:pStyle w:val="Normlnweb"/>
        <w:spacing w:before="0" w:beforeAutospacing="0" w:after="0" w:afterAutospacing="0" w:line="360" w:lineRule="auto"/>
      </w:pPr>
      <w:proofErr w:type="spellStart"/>
      <w:r>
        <w:t>Trilsch</w:t>
      </w:r>
      <w:proofErr w:type="spellEnd"/>
      <w:r>
        <w:t xml:space="preserve">, M., &amp; </w:t>
      </w:r>
      <w:proofErr w:type="spellStart"/>
      <w:r>
        <w:t>Rüth</w:t>
      </w:r>
      <w:proofErr w:type="spellEnd"/>
      <w:r>
        <w:t xml:space="preserve">, A. (2006). </w:t>
      </w:r>
      <w:proofErr w:type="spellStart"/>
      <w:r>
        <w:t>Ӧcalan</w:t>
      </w:r>
      <w:proofErr w:type="spellEnd"/>
      <w:r>
        <w:t xml:space="preserve"> v. Turkey. </w:t>
      </w:r>
      <w:proofErr w:type="spellStart"/>
      <w:r>
        <w:t>App</w:t>
      </w:r>
      <w:proofErr w:type="spellEnd"/>
      <w:r>
        <w:t xml:space="preserve">. No. 46221/99. </w:t>
      </w:r>
      <w:proofErr w:type="spellStart"/>
      <w:r>
        <w:rPr>
          <w:i/>
          <w:iCs/>
        </w:rPr>
        <w:t>American</w:t>
      </w:r>
      <w:proofErr w:type="spellEnd"/>
      <w:r>
        <w:rPr>
          <w:i/>
          <w:iCs/>
        </w:rPr>
        <w:t xml:space="preserve"> Journal of International </w:t>
      </w:r>
      <w:proofErr w:type="spellStart"/>
      <w:r>
        <w:rPr>
          <w:i/>
          <w:iCs/>
        </w:rPr>
        <w:t>Law</w:t>
      </w:r>
      <w:proofErr w:type="spellEnd"/>
      <w:r>
        <w:t xml:space="preserve">, </w:t>
      </w:r>
      <w:r>
        <w:rPr>
          <w:i/>
          <w:iCs/>
        </w:rPr>
        <w:t>100</w:t>
      </w:r>
      <w:r>
        <w:t>(1), 180–186. https://doi.org/10.2307/3518836</w:t>
      </w:r>
    </w:p>
    <w:p w14:paraId="4BA046F3" w14:textId="77777777" w:rsidR="006F2BC7" w:rsidRPr="006F2BC7" w:rsidRDefault="006F2BC7" w:rsidP="004765D6">
      <w:pPr>
        <w:autoSpaceDE w:val="0"/>
        <w:autoSpaceDN w:val="0"/>
        <w:adjustRightInd w:val="0"/>
        <w:spacing w:before="0" w:after="0"/>
        <w:ind w:firstLine="0"/>
        <w:rPr>
          <w:lang w:bidi="yi-Hebr"/>
        </w:rPr>
      </w:pPr>
      <w:r>
        <w:rPr>
          <w:lang w:bidi="yi-Hebr"/>
        </w:rPr>
        <w:t xml:space="preserve">TRT </w:t>
      </w:r>
      <w:proofErr w:type="spellStart"/>
      <w:r>
        <w:rPr>
          <w:lang w:bidi="yi-Hebr"/>
        </w:rPr>
        <w:t>World</w:t>
      </w:r>
      <w:proofErr w:type="spellEnd"/>
      <w:r>
        <w:rPr>
          <w:lang w:bidi="yi-Hebr"/>
        </w:rPr>
        <w:t xml:space="preserve">. (2017, 16. červenec). </w:t>
      </w:r>
      <w:proofErr w:type="spellStart"/>
      <w:r>
        <w:rPr>
          <w:i/>
          <w:iCs/>
          <w:lang w:bidi="yi-Hebr"/>
        </w:rPr>
        <w:t>What</w:t>
      </w:r>
      <w:proofErr w:type="spellEnd"/>
      <w:r>
        <w:rPr>
          <w:i/>
          <w:iCs/>
          <w:lang w:bidi="yi-Hebr"/>
        </w:rPr>
        <w:t xml:space="preserve"> </w:t>
      </w:r>
      <w:proofErr w:type="spellStart"/>
      <w:r>
        <w:rPr>
          <w:i/>
          <w:iCs/>
          <w:lang w:bidi="yi-Hebr"/>
        </w:rPr>
        <w:t>is</w:t>
      </w:r>
      <w:proofErr w:type="spellEnd"/>
      <w:r>
        <w:rPr>
          <w:i/>
          <w:iCs/>
          <w:lang w:bidi="yi-Hebr"/>
        </w:rPr>
        <w:t xml:space="preserve"> FETO? </w:t>
      </w:r>
      <w:r>
        <w:rPr>
          <w:lang w:bidi="yi-Hebr"/>
        </w:rPr>
        <w:t xml:space="preserve">Dostupné z: </w:t>
      </w:r>
      <w:r w:rsidRPr="006F2BC7">
        <w:rPr>
          <w:lang w:bidi="yi-Hebr"/>
        </w:rPr>
        <w:t>https://www.trtworld.com/turkey/what-is-feto--8654</w:t>
      </w:r>
    </w:p>
    <w:p w14:paraId="5ECEB496" w14:textId="77777777" w:rsidR="006F2BC7" w:rsidRDefault="006F2BC7" w:rsidP="004765D6">
      <w:pPr>
        <w:autoSpaceDE w:val="0"/>
        <w:autoSpaceDN w:val="0"/>
        <w:adjustRightInd w:val="0"/>
        <w:spacing w:before="0" w:after="0"/>
        <w:ind w:firstLine="0"/>
        <w:rPr>
          <w:lang w:bidi="yi-Hebr"/>
        </w:rPr>
      </w:pPr>
      <w:r>
        <w:rPr>
          <w:lang w:bidi="yi-Hebr"/>
        </w:rPr>
        <w:t xml:space="preserve">TRT </w:t>
      </w:r>
      <w:proofErr w:type="spellStart"/>
      <w:r>
        <w:rPr>
          <w:lang w:bidi="yi-Hebr"/>
        </w:rPr>
        <w:t>World</w:t>
      </w:r>
      <w:proofErr w:type="spellEnd"/>
      <w:r>
        <w:rPr>
          <w:lang w:bidi="yi-Hebr"/>
        </w:rPr>
        <w:t>. (2018</w:t>
      </w:r>
      <w:r w:rsidR="004D66BA">
        <w:rPr>
          <w:lang w:bidi="yi-Hebr"/>
        </w:rPr>
        <w:t>, 27. červen</w:t>
      </w:r>
      <w:r>
        <w:rPr>
          <w:lang w:bidi="yi-Hebr"/>
        </w:rPr>
        <w:t xml:space="preserve">). </w:t>
      </w:r>
      <w:r w:rsidR="004D66BA" w:rsidRPr="004D66BA">
        <w:rPr>
          <w:i/>
          <w:iCs/>
          <w:lang w:bidi="yi-Hebr"/>
        </w:rPr>
        <w:t>Turkey Elections 2018</w:t>
      </w:r>
      <w:r w:rsidR="004D66BA">
        <w:rPr>
          <w:lang w:bidi="yi-Hebr"/>
        </w:rPr>
        <w:t xml:space="preserve">. Dostupné z: </w:t>
      </w:r>
      <w:r w:rsidR="004D66BA" w:rsidRPr="004D66BA">
        <w:rPr>
          <w:lang w:bidi="yi-Hebr"/>
        </w:rPr>
        <w:t>https://www.trtworld.com/elections/</w:t>
      </w:r>
    </w:p>
    <w:p w14:paraId="3AF2D64E" w14:textId="77777777" w:rsidR="002001D1" w:rsidRDefault="002001D1" w:rsidP="004765D6">
      <w:pPr>
        <w:autoSpaceDE w:val="0"/>
        <w:autoSpaceDN w:val="0"/>
        <w:adjustRightInd w:val="0"/>
        <w:spacing w:before="0" w:after="0"/>
        <w:ind w:firstLine="0"/>
        <w:rPr>
          <w:lang w:bidi="yi-Hebr"/>
        </w:rPr>
      </w:pPr>
      <w:r>
        <w:rPr>
          <w:lang w:bidi="yi-Hebr"/>
        </w:rPr>
        <w:t xml:space="preserve">United States Department of </w:t>
      </w:r>
      <w:proofErr w:type="spellStart"/>
      <w:r>
        <w:rPr>
          <w:lang w:bidi="yi-Hebr"/>
        </w:rPr>
        <w:t>State</w:t>
      </w:r>
      <w:proofErr w:type="spellEnd"/>
      <w:r>
        <w:rPr>
          <w:lang w:bidi="yi-Hebr"/>
        </w:rPr>
        <w:t xml:space="preserve"> (state.gov). (2017). </w:t>
      </w:r>
      <w:r w:rsidRPr="002001D1">
        <w:rPr>
          <w:i/>
          <w:iCs/>
          <w:lang w:bidi="yi-Hebr"/>
        </w:rPr>
        <w:t xml:space="preserve">Turkey 2017 </w:t>
      </w:r>
      <w:proofErr w:type="spellStart"/>
      <w:r w:rsidRPr="002001D1">
        <w:rPr>
          <w:i/>
          <w:iCs/>
          <w:lang w:bidi="yi-Hebr"/>
        </w:rPr>
        <w:t>Human</w:t>
      </w:r>
      <w:proofErr w:type="spellEnd"/>
      <w:r w:rsidRPr="002001D1">
        <w:rPr>
          <w:i/>
          <w:iCs/>
          <w:lang w:bidi="yi-Hebr"/>
        </w:rPr>
        <w:t xml:space="preserve"> </w:t>
      </w:r>
      <w:proofErr w:type="spellStart"/>
      <w:r w:rsidRPr="002001D1">
        <w:rPr>
          <w:i/>
          <w:iCs/>
          <w:lang w:bidi="yi-Hebr"/>
        </w:rPr>
        <w:t>Rights</w:t>
      </w:r>
      <w:proofErr w:type="spellEnd"/>
      <w:r w:rsidRPr="002001D1">
        <w:rPr>
          <w:i/>
          <w:iCs/>
          <w:lang w:bidi="yi-Hebr"/>
        </w:rPr>
        <w:t xml:space="preserve"> Report</w:t>
      </w:r>
      <w:r>
        <w:rPr>
          <w:lang w:bidi="yi-Hebr"/>
        </w:rPr>
        <w:t xml:space="preserve">. Dostupné z: </w:t>
      </w:r>
      <w:r w:rsidRPr="002001D1">
        <w:rPr>
          <w:lang w:bidi="yi-Hebr"/>
        </w:rPr>
        <w:t>https://www.state.gov/reports/2017-country-reports-on-human-rights-practices/turkey/</w:t>
      </w:r>
    </w:p>
    <w:p w14:paraId="111432D3" w14:textId="77777777" w:rsidR="009354C3" w:rsidRDefault="009522CD" w:rsidP="004765D6">
      <w:pPr>
        <w:autoSpaceDE w:val="0"/>
        <w:autoSpaceDN w:val="0"/>
        <w:adjustRightInd w:val="0"/>
        <w:spacing w:before="0" w:after="0"/>
        <w:ind w:firstLine="0"/>
        <w:rPr>
          <w:lang w:bidi="yi-Hebr"/>
        </w:rPr>
      </w:pPr>
      <w:r>
        <w:rPr>
          <w:lang w:bidi="yi-Hebr"/>
        </w:rPr>
        <w:lastRenderedPageBreak/>
        <w:t xml:space="preserve">Van </w:t>
      </w:r>
      <w:proofErr w:type="spellStart"/>
      <w:r>
        <w:rPr>
          <w:lang w:bidi="yi-Hebr"/>
        </w:rPr>
        <w:t>Bruinessen</w:t>
      </w:r>
      <w:proofErr w:type="spellEnd"/>
      <w:r>
        <w:rPr>
          <w:lang w:bidi="yi-Hebr"/>
        </w:rPr>
        <w:t xml:space="preserve">, M. (2002). </w:t>
      </w:r>
      <w:proofErr w:type="spellStart"/>
      <w:r w:rsidRPr="009522CD">
        <w:rPr>
          <w:lang w:bidi="yi-Hebr"/>
        </w:rPr>
        <w:t>Kurds</w:t>
      </w:r>
      <w:proofErr w:type="spellEnd"/>
      <w:r w:rsidRPr="009522CD">
        <w:rPr>
          <w:lang w:bidi="yi-Hebr"/>
        </w:rPr>
        <w:t xml:space="preserve">, states and </w:t>
      </w:r>
      <w:proofErr w:type="spellStart"/>
      <w:r w:rsidRPr="009522CD">
        <w:rPr>
          <w:lang w:bidi="yi-Hebr"/>
        </w:rPr>
        <w:t>tribes</w:t>
      </w:r>
      <w:proofErr w:type="spellEnd"/>
      <w:r w:rsidRPr="009522CD">
        <w:rPr>
          <w:lang w:bidi="yi-Hebr"/>
        </w:rPr>
        <w:t xml:space="preserve">, </w:t>
      </w:r>
      <w:r>
        <w:rPr>
          <w:lang w:bidi="yi-Hebr"/>
        </w:rPr>
        <w:t>I</w:t>
      </w:r>
      <w:r w:rsidRPr="009522CD">
        <w:rPr>
          <w:lang w:bidi="yi-Hebr"/>
        </w:rPr>
        <w:t xml:space="preserve">n </w:t>
      </w:r>
      <w:proofErr w:type="spellStart"/>
      <w:r w:rsidRPr="009522CD">
        <w:rPr>
          <w:lang w:bidi="yi-Hebr"/>
        </w:rPr>
        <w:t>Faleh</w:t>
      </w:r>
      <w:proofErr w:type="spellEnd"/>
      <w:r w:rsidRPr="009522CD">
        <w:rPr>
          <w:lang w:bidi="yi-Hebr"/>
        </w:rPr>
        <w:t xml:space="preserve"> A. </w:t>
      </w:r>
      <w:proofErr w:type="spellStart"/>
      <w:r w:rsidRPr="009522CD">
        <w:rPr>
          <w:lang w:bidi="yi-Hebr"/>
        </w:rPr>
        <w:t>Jabar</w:t>
      </w:r>
      <w:proofErr w:type="spellEnd"/>
      <w:r w:rsidRPr="009522CD">
        <w:rPr>
          <w:lang w:bidi="yi-Hebr"/>
        </w:rPr>
        <w:t xml:space="preserve"> and </w:t>
      </w:r>
      <w:proofErr w:type="spellStart"/>
      <w:r w:rsidRPr="009522CD">
        <w:rPr>
          <w:lang w:bidi="yi-Hebr"/>
        </w:rPr>
        <w:t>Hosham</w:t>
      </w:r>
      <w:proofErr w:type="spellEnd"/>
      <w:r w:rsidRPr="009522CD">
        <w:rPr>
          <w:lang w:bidi="yi-Hebr"/>
        </w:rPr>
        <w:t xml:space="preserve"> </w:t>
      </w:r>
      <w:proofErr w:type="spellStart"/>
      <w:r w:rsidRPr="009522CD">
        <w:rPr>
          <w:lang w:bidi="yi-Hebr"/>
        </w:rPr>
        <w:t>Dawod</w:t>
      </w:r>
      <w:proofErr w:type="spellEnd"/>
      <w:r w:rsidRPr="009522CD">
        <w:rPr>
          <w:lang w:bidi="yi-Hebr"/>
        </w:rPr>
        <w:t xml:space="preserve"> (</w:t>
      </w:r>
      <w:proofErr w:type="spellStart"/>
      <w:r w:rsidRPr="009522CD">
        <w:rPr>
          <w:lang w:bidi="yi-Hebr"/>
        </w:rPr>
        <w:t>eds</w:t>
      </w:r>
      <w:proofErr w:type="spellEnd"/>
      <w:r w:rsidRPr="009522CD">
        <w:rPr>
          <w:lang w:bidi="yi-Hebr"/>
        </w:rPr>
        <w:t xml:space="preserve">.), </w:t>
      </w:r>
      <w:proofErr w:type="spellStart"/>
      <w:r w:rsidRPr="009522CD">
        <w:rPr>
          <w:i/>
          <w:iCs/>
          <w:lang w:bidi="yi-Hebr"/>
        </w:rPr>
        <w:t>Tribes</w:t>
      </w:r>
      <w:proofErr w:type="spellEnd"/>
      <w:r w:rsidRPr="009522CD">
        <w:rPr>
          <w:i/>
          <w:iCs/>
          <w:lang w:bidi="yi-Hebr"/>
        </w:rPr>
        <w:t xml:space="preserve"> and</w:t>
      </w:r>
      <w:r>
        <w:rPr>
          <w:i/>
          <w:iCs/>
          <w:lang w:bidi="yi-Hebr"/>
        </w:rPr>
        <w:t xml:space="preserve"> </w:t>
      </w:r>
      <w:proofErr w:type="spellStart"/>
      <w:r w:rsidRPr="009522CD">
        <w:rPr>
          <w:i/>
          <w:iCs/>
          <w:lang w:bidi="yi-Hebr"/>
        </w:rPr>
        <w:t>power</w:t>
      </w:r>
      <w:proofErr w:type="spellEnd"/>
      <w:r w:rsidRPr="009522CD">
        <w:rPr>
          <w:i/>
          <w:iCs/>
          <w:lang w:bidi="yi-Hebr"/>
        </w:rPr>
        <w:t xml:space="preserve">: </w:t>
      </w:r>
      <w:proofErr w:type="spellStart"/>
      <w:r w:rsidRPr="009522CD">
        <w:rPr>
          <w:i/>
          <w:iCs/>
          <w:lang w:bidi="yi-Hebr"/>
        </w:rPr>
        <w:t>nationalism</w:t>
      </w:r>
      <w:proofErr w:type="spellEnd"/>
      <w:r w:rsidRPr="009522CD">
        <w:rPr>
          <w:i/>
          <w:iCs/>
          <w:lang w:bidi="yi-Hebr"/>
        </w:rPr>
        <w:t xml:space="preserve"> and </w:t>
      </w:r>
      <w:proofErr w:type="spellStart"/>
      <w:r w:rsidRPr="009522CD">
        <w:rPr>
          <w:i/>
          <w:iCs/>
          <w:lang w:bidi="yi-Hebr"/>
        </w:rPr>
        <w:t>ethnicity</w:t>
      </w:r>
      <w:proofErr w:type="spellEnd"/>
      <w:r w:rsidRPr="009522CD">
        <w:rPr>
          <w:i/>
          <w:iCs/>
          <w:lang w:bidi="yi-Hebr"/>
        </w:rPr>
        <w:t xml:space="preserve"> in the </w:t>
      </w:r>
      <w:proofErr w:type="spellStart"/>
      <w:r w:rsidRPr="009522CD">
        <w:rPr>
          <w:i/>
          <w:iCs/>
          <w:lang w:bidi="yi-Hebr"/>
        </w:rPr>
        <w:t>Middle</w:t>
      </w:r>
      <w:proofErr w:type="spellEnd"/>
      <w:r w:rsidRPr="009522CD">
        <w:rPr>
          <w:i/>
          <w:iCs/>
          <w:lang w:bidi="yi-Hebr"/>
        </w:rPr>
        <w:t xml:space="preserve"> East</w:t>
      </w:r>
      <w:r w:rsidRPr="009522CD">
        <w:rPr>
          <w:lang w:bidi="yi-Hebr"/>
        </w:rPr>
        <w:t xml:space="preserve">. London: </w:t>
      </w:r>
      <w:proofErr w:type="spellStart"/>
      <w:r w:rsidRPr="009522CD">
        <w:rPr>
          <w:lang w:bidi="yi-Hebr"/>
        </w:rPr>
        <w:t>Saqi</w:t>
      </w:r>
      <w:proofErr w:type="spellEnd"/>
      <w:r w:rsidRPr="009522CD">
        <w:rPr>
          <w:lang w:bidi="yi-Hebr"/>
        </w:rPr>
        <w:t>, 2002,</w:t>
      </w:r>
      <w:r>
        <w:rPr>
          <w:lang w:bidi="yi-Hebr"/>
        </w:rPr>
        <w:t xml:space="preserve"> s. </w:t>
      </w:r>
      <w:r w:rsidRPr="009522CD">
        <w:rPr>
          <w:lang w:bidi="yi-Hebr"/>
        </w:rPr>
        <w:t>165-183</w:t>
      </w:r>
    </w:p>
    <w:p w14:paraId="4EEE7CE0" w14:textId="77777777" w:rsidR="00307B03" w:rsidRDefault="00307B03" w:rsidP="004765D6">
      <w:pPr>
        <w:pStyle w:val="Normlnweb"/>
        <w:spacing w:before="0" w:beforeAutospacing="0" w:after="0" w:afterAutospacing="0" w:line="360" w:lineRule="auto"/>
        <w:jc w:val="both"/>
      </w:pPr>
      <w:r>
        <w:t xml:space="preserve">Van den </w:t>
      </w:r>
      <w:proofErr w:type="spellStart"/>
      <w:r>
        <w:t>Berghe</w:t>
      </w:r>
      <w:proofErr w:type="spellEnd"/>
      <w:r>
        <w:t xml:space="preserve">, P. L. (1978). </w:t>
      </w:r>
      <w:proofErr w:type="spellStart"/>
      <w:r>
        <w:t>Race</w:t>
      </w:r>
      <w:proofErr w:type="spellEnd"/>
      <w:r>
        <w:t xml:space="preserve"> and </w:t>
      </w:r>
      <w:proofErr w:type="spellStart"/>
      <w:r>
        <w:t>ethnicity</w:t>
      </w:r>
      <w:proofErr w:type="spellEnd"/>
      <w:r>
        <w:t xml:space="preserve">: A </w:t>
      </w:r>
      <w:proofErr w:type="spellStart"/>
      <w:r>
        <w:t>sociobiological</w:t>
      </w:r>
      <w:proofErr w:type="spellEnd"/>
      <w:r>
        <w:t xml:space="preserve"> </w:t>
      </w:r>
      <w:proofErr w:type="spellStart"/>
      <w:r>
        <w:t>perspective</w:t>
      </w:r>
      <w:proofErr w:type="spellEnd"/>
      <w:r>
        <w:t xml:space="preserve">. </w:t>
      </w:r>
      <w:r>
        <w:rPr>
          <w:i/>
          <w:iCs/>
        </w:rPr>
        <w:t xml:space="preserve">Ethnic and </w:t>
      </w:r>
      <w:proofErr w:type="spellStart"/>
      <w:r>
        <w:rPr>
          <w:i/>
          <w:iCs/>
        </w:rPr>
        <w:t>Racial</w:t>
      </w:r>
      <w:proofErr w:type="spellEnd"/>
      <w:r>
        <w:rPr>
          <w:i/>
          <w:iCs/>
        </w:rPr>
        <w:t xml:space="preserve"> Studies</w:t>
      </w:r>
      <w:r>
        <w:t xml:space="preserve">, </w:t>
      </w:r>
      <w:r>
        <w:rPr>
          <w:i/>
          <w:iCs/>
        </w:rPr>
        <w:t>1</w:t>
      </w:r>
      <w:r>
        <w:t xml:space="preserve">(4), 401–411. </w:t>
      </w:r>
      <w:hyperlink r:id="rId41" w:history="1">
        <w:r w:rsidRPr="00371F0B">
          <w:rPr>
            <w:rStyle w:val="Hypertextovodkaz"/>
          </w:rPr>
          <w:t>https://doi.org/10.1080/01419870.1978.9993241</w:t>
        </w:r>
      </w:hyperlink>
    </w:p>
    <w:p w14:paraId="2E398E5E" w14:textId="77777777" w:rsidR="00307B03" w:rsidRDefault="00307B03" w:rsidP="004765D6">
      <w:pPr>
        <w:pStyle w:val="Normlnweb"/>
        <w:spacing w:before="0" w:beforeAutospacing="0" w:after="0" w:afterAutospacing="0" w:line="360" w:lineRule="auto"/>
        <w:jc w:val="both"/>
      </w:pPr>
      <w:proofErr w:type="spellStart"/>
      <w:r w:rsidRPr="00EA4417">
        <w:t>Vanderlippe</w:t>
      </w:r>
      <w:proofErr w:type="spellEnd"/>
      <w:r>
        <w:t>,</w:t>
      </w:r>
      <w:r>
        <w:rPr>
          <w:i/>
          <w:iCs/>
        </w:rPr>
        <w:t xml:space="preserve"> </w:t>
      </w:r>
      <w:r w:rsidRPr="00EA4417">
        <w:t>J</w:t>
      </w:r>
      <w:r>
        <w:t>.</w:t>
      </w:r>
      <w:r w:rsidRPr="00EA4417">
        <w:t xml:space="preserve"> M.</w:t>
      </w:r>
      <w:r>
        <w:t xml:space="preserve"> (2006).</w:t>
      </w:r>
      <w:r w:rsidRPr="00EA4417">
        <w:t xml:space="preserve"> </w:t>
      </w:r>
      <w:r>
        <w:rPr>
          <w:i/>
          <w:iCs/>
        </w:rPr>
        <w:t xml:space="preserve">The Politics of Turkish </w:t>
      </w:r>
      <w:proofErr w:type="spellStart"/>
      <w:r>
        <w:rPr>
          <w:i/>
          <w:iCs/>
        </w:rPr>
        <w:t>Democracy</w:t>
      </w:r>
      <w:proofErr w:type="spellEnd"/>
      <w:r>
        <w:rPr>
          <w:i/>
          <w:iCs/>
        </w:rPr>
        <w:t xml:space="preserve">: </w:t>
      </w:r>
      <w:proofErr w:type="spellStart"/>
      <w:r>
        <w:rPr>
          <w:i/>
          <w:iCs/>
        </w:rPr>
        <w:t>Ismet</w:t>
      </w:r>
      <w:proofErr w:type="spellEnd"/>
      <w:r>
        <w:rPr>
          <w:i/>
          <w:iCs/>
        </w:rPr>
        <w:t xml:space="preserve"> </w:t>
      </w:r>
      <w:proofErr w:type="spellStart"/>
      <w:r>
        <w:rPr>
          <w:i/>
          <w:iCs/>
        </w:rPr>
        <w:t>Inonu</w:t>
      </w:r>
      <w:proofErr w:type="spellEnd"/>
      <w:r>
        <w:rPr>
          <w:i/>
          <w:iCs/>
        </w:rPr>
        <w:t xml:space="preserve"> And the </w:t>
      </w:r>
      <w:proofErr w:type="spellStart"/>
      <w:r>
        <w:rPr>
          <w:i/>
          <w:iCs/>
        </w:rPr>
        <w:t>Formation</w:t>
      </w:r>
      <w:proofErr w:type="spellEnd"/>
      <w:r>
        <w:rPr>
          <w:i/>
          <w:iCs/>
        </w:rPr>
        <w:t xml:space="preserve"> of the </w:t>
      </w:r>
      <w:proofErr w:type="spellStart"/>
      <w:r>
        <w:rPr>
          <w:i/>
          <w:iCs/>
        </w:rPr>
        <w:t>Multi</w:t>
      </w:r>
      <w:proofErr w:type="spellEnd"/>
      <w:r>
        <w:rPr>
          <w:i/>
          <w:iCs/>
        </w:rPr>
        <w:t xml:space="preserve">-Party System, 1938–1950. </w:t>
      </w:r>
      <w:r>
        <w:t xml:space="preserve">New York: </w:t>
      </w:r>
      <w:proofErr w:type="spellStart"/>
      <w:r>
        <w:t>State</w:t>
      </w:r>
      <w:proofErr w:type="spellEnd"/>
      <w:r>
        <w:t xml:space="preserve"> University of New York Press.</w:t>
      </w:r>
    </w:p>
    <w:p w14:paraId="711782B0" w14:textId="77777777" w:rsidR="00307B03" w:rsidRDefault="00307B03" w:rsidP="004765D6">
      <w:pPr>
        <w:pStyle w:val="Normlnweb"/>
        <w:spacing w:before="0" w:beforeAutospacing="0" w:after="0" w:afterAutospacing="0" w:line="360" w:lineRule="auto"/>
        <w:jc w:val="both"/>
        <w:rPr>
          <w:rFonts w:asciiTheme="majorBidi" w:hAnsiTheme="majorBidi" w:cstheme="majorBidi"/>
        </w:rPr>
      </w:pPr>
      <w:proofErr w:type="spellStart"/>
      <w:r>
        <w:rPr>
          <w:rFonts w:asciiTheme="majorBidi" w:hAnsiTheme="majorBidi" w:cstheme="majorBidi"/>
        </w:rPr>
        <w:t>Verza</w:t>
      </w:r>
      <w:proofErr w:type="spellEnd"/>
      <w:r>
        <w:rPr>
          <w:rFonts w:asciiTheme="majorBidi" w:hAnsiTheme="majorBidi" w:cstheme="majorBidi"/>
        </w:rPr>
        <w:t xml:space="preserve">, S. &amp; Mat F. (2020, 31. červenec). </w:t>
      </w:r>
      <w:r w:rsidRPr="006308A0">
        <w:rPr>
          <w:rFonts w:asciiTheme="majorBidi" w:hAnsiTheme="majorBidi" w:cstheme="majorBidi"/>
        </w:rPr>
        <w:t xml:space="preserve">Media in Turkey: a testing </w:t>
      </w:r>
      <w:proofErr w:type="spellStart"/>
      <w:r w:rsidRPr="006308A0">
        <w:rPr>
          <w:rFonts w:asciiTheme="majorBidi" w:hAnsiTheme="majorBidi" w:cstheme="majorBidi"/>
        </w:rPr>
        <w:t>ground</w:t>
      </w:r>
      <w:proofErr w:type="spellEnd"/>
      <w:r w:rsidRPr="006308A0">
        <w:rPr>
          <w:rFonts w:asciiTheme="majorBidi" w:hAnsiTheme="majorBidi" w:cstheme="majorBidi"/>
        </w:rPr>
        <w:t xml:space="preserve"> of </w:t>
      </w:r>
      <w:proofErr w:type="spellStart"/>
      <w:r w:rsidRPr="006308A0">
        <w:rPr>
          <w:rFonts w:asciiTheme="majorBidi" w:hAnsiTheme="majorBidi" w:cstheme="majorBidi"/>
        </w:rPr>
        <w:t>censorship</w:t>
      </w:r>
      <w:proofErr w:type="spellEnd"/>
      <w:r w:rsidRPr="006308A0">
        <w:rPr>
          <w:rFonts w:asciiTheme="majorBidi" w:hAnsiTheme="majorBidi" w:cstheme="majorBidi"/>
        </w:rPr>
        <w:t xml:space="preserve"> and </w:t>
      </w:r>
      <w:proofErr w:type="spellStart"/>
      <w:r w:rsidRPr="006308A0">
        <w:rPr>
          <w:rFonts w:asciiTheme="majorBidi" w:hAnsiTheme="majorBidi" w:cstheme="majorBidi"/>
        </w:rPr>
        <w:t>control</w:t>
      </w:r>
      <w:proofErr w:type="spellEnd"/>
      <w:r>
        <w:rPr>
          <w:rFonts w:asciiTheme="majorBidi" w:hAnsiTheme="majorBidi" w:cstheme="majorBidi"/>
        </w:rPr>
        <w:t xml:space="preserve">. </w:t>
      </w:r>
      <w:r w:rsidRPr="006308A0">
        <w:rPr>
          <w:rFonts w:asciiTheme="majorBidi" w:hAnsiTheme="majorBidi" w:cstheme="majorBidi"/>
          <w:i/>
          <w:iCs/>
        </w:rPr>
        <w:t xml:space="preserve">OBC </w:t>
      </w:r>
      <w:proofErr w:type="spellStart"/>
      <w:r w:rsidRPr="006308A0">
        <w:rPr>
          <w:rFonts w:asciiTheme="majorBidi" w:hAnsiTheme="majorBidi" w:cstheme="majorBidi"/>
          <w:i/>
          <w:iCs/>
        </w:rPr>
        <w:t>Transeuropa</w:t>
      </w:r>
      <w:proofErr w:type="spellEnd"/>
      <w:r>
        <w:rPr>
          <w:rFonts w:asciiTheme="majorBidi" w:hAnsiTheme="majorBidi" w:cstheme="majorBidi"/>
        </w:rPr>
        <w:t xml:space="preserve">. Dostupné z: </w:t>
      </w:r>
      <w:hyperlink r:id="rId42" w:history="1">
        <w:r w:rsidR="00C62F9D" w:rsidRPr="002C3AF7">
          <w:rPr>
            <w:rStyle w:val="Hypertextovodkaz"/>
            <w:rFonts w:asciiTheme="majorBidi" w:hAnsiTheme="majorBidi" w:cstheme="majorBidi"/>
          </w:rPr>
          <w:t>https://www.balcanicaucaso.org/eng/Areas/Turkey/Media-in-Turkey-a-testing-ground-of-censorship-and-control-203928bacl</w:t>
        </w:r>
      </w:hyperlink>
    </w:p>
    <w:p w14:paraId="2DFD9246" w14:textId="77777777" w:rsidR="00C62F9D" w:rsidRDefault="00C62F9D" w:rsidP="004765D6">
      <w:pPr>
        <w:pStyle w:val="Normlnweb"/>
        <w:spacing w:before="0" w:beforeAutospacing="0" w:after="0" w:afterAutospacing="0" w:line="360" w:lineRule="auto"/>
        <w:jc w:val="both"/>
        <w:rPr>
          <w:rFonts w:asciiTheme="majorBidi" w:hAnsiTheme="majorBidi" w:cstheme="majorBidi"/>
        </w:rPr>
      </w:pPr>
      <w:r>
        <w:rPr>
          <w:rFonts w:asciiTheme="majorBidi" w:hAnsiTheme="majorBidi" w:cstheme="majorBidi"/>
        </w:rPr>
        <w:t xml:space="preserve">Washington Kurdish Institute. </w:t>
      </w:r>
      <w:proofErr w:type="spellStart"/>
      <w:r w:rsidRPr="00C62F9D">
        <w:rPr>
          <w:rFonts w:asciiTheme="majorBidi" w:hAnsiTheme="majorBidi" w:cstheme="majorBidi"/>
          <w:i/>
          <w:iCs/>
        </w:rPr>
        <w:t>About</w:t>
      </w:r>
      <w:proofErr w:type="spellEnd"/>
      <w:r w:rsidRPr="00C62F9D">
        <w:rPr>
          <w:rFonts w:asciiTheme="majorBidi" w:hAnsiTheme="majorBidi" w:cstheme="majorBidi"/>
          <w:i/>
          <w:iCs/>
        </w:rPr>
        <w:t xml:space="preserve"> </w:t>
      </w:r>
      <w:proofErr w:type="spellStart"/>
      <w:r w:rsidRPr="00C62F9D">
        <w:rPr>
          <w:rFonts w:asciiTheme="majorBidi" w:hAnsiTheme="majorBidi" w:cstheme="majorBidi"/>
          <w:i/>
          <w:iCs/>
        </w:rPr>
        <w:t>Us</w:t>
      </w:r>
      <w:proofErr w:type="spellEnd"/>
      <w:r>
        <w:rPr>
          <w:rFonts w:asciiTheme="majorBidi" w:hAnsiTheme="majorBidi" w:cstheme="majorBidi"/>
        </w:rPr>
        <w:t xml:space="preserve">. Dostupné z: </w:t>
      </w:r>
      <w:hyperlink r:id="rId43" w:history="1">
        <w:r w:rsidR="00327F0C" w:rsidRPr="008D3243">
          <w:rPr>
            <w:rStyle w:val="Hypertextovodkaz"/>
            <w:rFonts w:asciiTheme="majorBidi" w:hAnsiTheme="majorBidi" w:cstheme="majorBidi"/>
          </w:rPr>
          <w:t>https://dckurd.org/about-us/</w:t>
        </w:r>
      </w:hyperlink>
    </w:p>
    <w:p w14:paraId="73E1567A" w14:textId="77777777" w:rsidR="00327F0C" w:rsidRDefault="00327F0C" w:rsidP="004765D6">
      <w:pPr>
        <w:pStyle w:val="Normlnweb"/>
        <w:spacing w:before="0" w:beforeAutospacing="0" w:after="0" w:afterAutospacing="0" w:line="360" w:lineRule="auto"/>
        <w:jc w:val="both"/>
        <w:rPr>
          <w:rFonts w:asciiTheme="majorBidi" w:hAnsiTheme="majorBidi" w:cstheme="majorBidi"/>
        </w:rPr>
      </w:pPr>
      <w:r>
        <w:rPr>
          <w:rFonts w:asciiTheme="majorBidi" w:hAnsiTheme="majorBidi" w:cstheme="majorBidi"/>
        </w:rPr>
        <w:t xml:space="preserve">Washington Kurdish Institute. </w:t>
      </w:r>
      <w:proofErr w:type="spellStart"/>
      <w:r w:rsidRPr="00327F0C">
        <w:rPr>
          <w:rFonts w:asciiTheme="majorBidi" w:hAnsiTheme="majorBidi" w:cstheme="majorBidi"/>
          <w:i/>
          <w:iCs/>
        </w:rPr>
        <w:t>Kurdistan</w:t>
      </w:r>
      <w:proofErr w:type="spellEnd"/>
      <w:r w:rsidRPr="00327F0C">
        <w:rPr>
          <w:rFonts w:asciiTheme="majorBidi" w:hAnsiTheme="majorBidi" w:cstheme="majorBidi"/>
          <w:i/>
          <w:iCs/>
        </w:rPr>
        <w:t xml:space="preserve"> in 2020</w:t>
      </w:r>
      <w:r>
        <w:rPr>
          <w:rFonts w:asciiTheme="majorBidi" w:hAnsiTheme="majorBidi" w:cstheme="majorBidi"/>
        </w:rPr>
        <w:t xml:space="preserve">. Dostupné z: </w:t>
      </w:r>
      <w:r w:rsidRPr="00327F0C">
        <w:rPr>
          <w:rFonts w:asciiTheme="majorBidi" w:hAnsiTheme="majorBidi" w:cstheme="majorBidi"/>
        </w:rPr>
        <w:t>https://dckurd.org/2020/12/29/kurdistan-in-2020/</w:t>
      </w:r>
    </w:p>
    <w:p w14:paraId="26BF785D" w14:textId="77777777" w:rsidR="00B62B65" w:rsidRPr="00B62B65" w:rsidRDefault="00B62B65" w:rsidP="004765D6">
      <w:pPr>
        <w:pStyle w:val="Normlnweb"/>
        <w:spacing w:before="0" w:beforeAutospacing="0" w:after="0" w:afterAutospacing="0" w:line="360" w:lineRule="auto"/>
        <w:jc w:val="both"/>
      </w:pPr>
      <w:proofErr w:type="spellStart"/>
      <w:r>
        <w:t>Weiner</w:t>
      </w:r>
      <w:proofErr w:type="spellEnd"/>
      <w:r>
        <w:t xml:space="preserve">, T. (1999, 20. únor). </w:t>
      </w:r>
      <w:r w:rsidRPr="00B62B65">
        <w:t xml:space="preserve">U.S. </w:t>
      </w:r>
      <w:proofErr w:type="spellStart"/>
      <w:r w:rsidRPr="00B62B65">
        <w:t>Helped</w:t>
      </w:r>
      <w:proofErr w:type="spellEnd"/>
      <w:r w:rsidRPr="00B62B65">
        <w:t xml:space="preserve"> Turkey </w:t>
      </w:r>
      <w:proofErr w:type="spellStart"/>
      <w:r w:rsidRPr="00B62B65">
        <w:t>Find</w:t>
      </w:r>
      <w:proofErr w:type="spellEnd"/>
      <w:r w:rsidRPr="00B62B65">
        <w:t xml:space="preserve"> and </w:t>
      </w:r>
      <w:proofErr w:type="spellStart"/>
      <w:r w:rsidRPr="00B62B65">
        <w:t>Capture</w:t>
      </w:r>
      <w:proofErr w:type="spellEnd"/>
      <w:r w:rsidRPr="00B62B65">
        <w:t xml:space="preserve"> Kurd Rebel</w:t>
      </w:r>
      <w:r>
        <w:t>.</w:t>
      </w:r>
      <w:r w:rsidRPr="00B62B65">
        <w:t xml:space="preserve"> </w:t>
      </w:r>
      <w:r w:rsidRPr="00B62B65">
        <w:rPr>
          <w:i/>
          <w:iCs/>
        </w:rPr>
        <w:t>New York Times</w:t>
      </w:r>
      <w:r>
        <w:rPr>
          <w:i/>
          <w:iCs/>
        </w:rPr>
        <w:t xml:space="preserve">. </w:t>
      </w:r>
      <w:r>
        <w:t xml:space="preserve">Dostupné z: </w:t>
      </w:r>
      <w:r w:rsidRPr="00B62B65">
        <w:t>https://www.nytimes.com/1999/02/20/world/us-helped-turkey-find-and-capture-kurd-rebel.html</w:t>
      </w:r>
    </w:p>
    <w:p w14:paraId="1A794CF2" w14:textId="77777777" w:rsidR="00307B03" w:rsidRDefault="00307B03" w:rsidP="004765D6">
      <w:pPr>
        <w:pStyle w:val="Normlnweb"/>
        <w:spacing w:before="0" w:beforeAutospacing="0" w:after="0" w:afterAutospacing="0" w:line="360" w:lineRule="auto"/>
        <w:jc w:val="both"/>
        <w:rPr>
          <w:rStyle w:val="Hypertextovodkaz"/>
          <w:rFonts w:asciiTheme="majorBidi" w:hAnsiTheme="majorBidi" w:cstheme="majorBidi"/>
        </w:rPr>
      </w:pPr>
      <w:r>
        <w:rPr>
          <w:rFonts w:asciiTheme="majorBidi" w:hAnsiTheme="majorBidi" w:cstheme="majorBidi"/>
        </w:rPr>
        <w:t xml:space="preserve">Weise, Z. (2018, 23. srpen). </w:t>
      </w:r>
      <w:proofErr w:type="spellStart"/>
      <w:r w:rsidRPr="006308A0">
        <w:rPr>
          <w:rFonts w:asciiTheme="majorBidi" w:hAnsiTheme="majorBidi" w:cstheme="majorBidi"/>
        </w:rPr>
        <w:t>How</w:t>
      </w:r>
      <w:proofErr w:type="spellEnd"/>
      <w:r w:rsidRPr="006308A0">
        <w:rPr>
          <w:rFonts w:asciiTheme="majorBidi" w:hAnsiTheme="majorBidi" w:cstheme="majorBidi"/>
        </w:rPr>
        <w:t xml:space="preserve"> </w:t>
      </w:r>
      <w:proofErr w:type="spellStart"/>
      <w:r w:rsidRPr="006308A0">
        <w:rPr>
          <w:rFonts w:asciiTheme="majorBidi" w:hAnsiTheme="majorBidi" w:cstheme="majorBidi"/>
        </w:rPr>
        <w:t>Did</w:t>
      </w:r>
      <w:proofErr w:type="spellEnd"/>
      <w:r w:rsidRPr="006308A0">
        <w:rPr>
          <w:rFonts w:asciiTheme="majorBidi" w:hAnsiTheme="majorBidi" w:cstheme="majorBidi"/>
        </w:rPr>
        <w:t xml:space="preserve"> </w:t>
      </w:r>
      <w:proofErr w:type="spellStart"/>
      <w:r w:rsidRPr="006308A0">
        <w:rPr>
          <w:rFonts w:asciiTheme="majorBidi" w:hAnsiTheme="majorBidi" w:cstheme="majorBidi"/>
        </w:rPr>
        <w:t>Things</w:t>
      </w:r>
      <w:proofErr w:type="spellEnd"/>
      <w:r w:rsidRPr="006308A0">
        <w:rPr>
          <w:rFonts w:asciiTheme="majorBidi" w:hAnsiTheme="majorBidi" w:cstheme="majorBidi"/>
        </w:rPr>
        <w:t xml:space="preserve"> </w:t>
      </w:r>
      <w:proofErr w:type="spellStart"/>
      <w:r w:rsidRPr="006308A0">
        <w:rPr>
          <w:rFonts w:asciiTheme="majorBidi" w:hAnsiTheme="majorBidi" w:cstheme="majorBidi"/>
        </w:rPr>
        <w:t>Get</w:t>
      </w:r>
      <w:proofErr w:type="spellEnd"/>
      <w:r w:rsidRPr="006308A0">
        <w:rPr>
          <w:rFonts w:asciiTheme="majorBidi" w:hAnsiTheme="majorBidi" w:cstheme="majorBidi"/>
        </w:rPr>
        <w:t xml:space="preserve"> So </w:t>
      </w:r>
      <w:proofErr w:type="spellStart"/>
      <w:r w:rsidRPr="006308A0">
        <w:rPr>
          <w:rFonts w:asciiTheme="majorBidi" w:hAnsiTheme="majorBidi" w:cstheme="majorBidi"/>
        </w:rPr>
        <w:t>Bad</w:t>
      </w:r>
      <w:proofErr w:type="spellEnd"/>
      <w:r w:rsidRPr="006308A0">
        <w:rPr>
          <w:rFonts w:asciiTheme="majorBidi" w:hAnsiTheme="majorBidi" w:cstheme="majorBidi"/>
        </w:rPr>
        <w:t xml:space="preserve"> </w:t>
      </w:r>
      <w:proofErr w:type="spellStart"/>
      <w:r w:rsidRPr="006308A0">
        <w:rPr>
          <w:rFonts w:asciiTheme="majorBidi" w:hAnsiTheme="majorBidi" w:cstheme="majorBidi"/>
        </w:rPr>
        <w:t>for</w:t>
      </w:r>
      <w:proofErr w:type="spellEnd"/>
      <w:r w:rsidRPr="006308A0">
        <w:rPr>
          <w:rFonts w:asciiTheme="majorBidi" w:hAnsiTheme="majorBidi" w:cstheme="majorBidi"/>
        </w:rPr>
        <w:t xml:space="preserve"> Turkey’s </w:t>
      </w:r>
      <w:proofErr w:type="spellStart"/>
      <w:r w:rsidRPr="006308A0">
        <w:rPr>
          <w:rFonts w:asciiTheme="majorBidi" w:hAnsiTheme="majorBidi" w:cstheme="majorBidi"/>
        </w:rPr>
        <w:t>Journalists</w:t>
      </w:r>
      <w:proofErr w:type="spellEnd"/>
      <w:r w:rsidRPr="006308A0">
        <w:rPr>
          <w:rFonts w:asciiTheme="majorBidi" w:hAnsiTheme="majorBidi" w:cstheme="majorBidi"/>
        </w:rPr>
        <w:t>?</w:t>
      </w:r>
      <w:r>
        <w:rPr>
          <w:rFonts w:asciiTheme="majorBidi" w:hAnsiTheme="majorBidi" w:cstheme="majorBidi"/>
        </w:rPr>
        <w:t xml:space="preserve"> </w:t>
      </w:r>
      <w:r w:rsidRPr="006308A0">
        <w:rPr>
          <w:rFonts w:asciiTheme="majorBidi" w:hAnsiTheme="majorBidi" w:cstheme="majorBidi"/>
          <w:i/>
          <w:iCs/>
        </w:rPr>
        <w:t xml:space="preserve">The </w:t>
      </w:r>
      <w:proofErr w:type="spellStart"/>
      <w:r w:rsidRPr="006308A0">
        <w:rPr>
          <w:rFonts w:asciiTheme="majorBidi" w:hAnsiTheme="majorBidi" w:cstheme="majorBidi"/>
          <w:i/>
          <w:iCs/>
        </w:rPr>
        <w:t>Atlantic</w:t>
      </w:r>
      <w:proofErr w:type="spellEnd"/>
      <w:r>
        <w:rPr>
          <w:rFonts w:asciiTheme="majorBidi" w:hAnsiTheme="majorBidi" w:cstheme="majorBidi"/>
        </w:rPr>
        <w:t xml:space="preserve">. Dostupné z: </w:t>
      </w:r>
      <w:hyperlink r:id="rId44" w:history="1">
        <w:r w:rsidRPr="00371F0B">
          <w:rPr>
            <w:rStyle w:val="Hypertextovodkaz"/>
            <w:rFonts w:asciiTheme="majorBidi" w:hAnsiTheme="majorBidi" w:cstheme="majorBidi"/>
          </w:rPr>
          <w:t>https://www.theatlantic.com/international/archive/2018/08/destroying-free-press-erdogan-turkey/568402/</w:t>
        </w:r>
      </w:hyperlink>
    </w:p>
    <w:p w14:paraId="3A89AC7E" w14:textId="77777777" w:rsidR="002C7ACD" w:rsidRPr="00327F0C" w:rsidRDefault="007D13F8" w:rsidP="004765D6">
      <w:pPr>
        <w:pStyle w:val="Normlnweb"/>
        <w:spacing w:before="0" w:beforeAutospacing="0" w:after="0" w:afterAutospacing="0" w:line="360" w:lineRule="auto"/>
        <w:jc w:val="both"/>
        <w:rPr>
          <w:rFonts w:asciiTheme="majorBidi" w:hAnsiTheme="majorBidi" w:cstheme="majorBidi"/>
        </w:rPr>
      </w:pPr>
      <w:r>
        <w:rPr>
          <w:rStyle w:val="Hypertextovodkaz"/>
          <w:rFonts w:asciiTheme="majorBidi" w:hAnsiTheme="majorBidi" w:cstheme="majorBidi"/>
        </w:rPr>
        <w:t xml:space="preserve">Weise, Z. (2019, 15. říjen). </w:t>
      </w:r>
      <w:r w:rsidRPr="007D13F8">
        <w:rPr>
          <w:rStyle w:val="Hypertextovodkaz"/>
          <w:rFonts w:asciiTheme="majorBidi" w:hAnsiTheme="majorBidi" w:cstheme="majorBidi"/>
        </w:rPr>
        <w:t xml:space="preserve">Turkey’s </w:t>
      </w:r>
      <w:proofErr w:type="spellStart"/>
      <w:r w:rsidRPr="007D13F8">
        <w:rPr>
          <w:rStyle w:val="Hypertextovodkaz"/>
          <w:rFonts w:asciiTheme="majorBidi" w:hAnsiTheme="majorBidi" w:cstheme="majorBidi"/>
        </w:rPr>
        <w:t>invasion</w:t>
      </w:r>
      <w:proofErr w:type="spellEnd"/>
      <w:r w:rsidRPr="007D13F8">
        <w:rPr>
          <w:rStyle w:val="Hypertextovodkaz"/>
          <w:rFonts w:asciiTheme="majorBidi" w:hAnsiTheme="majorBidi" w:cstheme="majorBidi"/>
        </w:rPr>
        <w:t xml:space="preserve"> of </w:t>
      </w:r>
      <w:proofErr w:type="spellStart"/>
      <w:r w:rsidRPr="007D13F8">
        <w:rPr>
          <w:rStyle w:val="Hypertextovodkaz"/>
          <w:rFonts w:asciiTheme="majorBidi" w:hAnsiTheme="majorBidi" w:cstheme="majorBidi"/>
        </w:rPr>
        <w:t>Syria</w:t>
      </w:r>
      <w:proofErr w:type="spellEnd"/>
      <w:r w:rsidRPr="007D13F8">
        <w:rPr>
          <w:rStyle w:val="Hypertextovodkaz"/>
          <w:rFonts w:asciiTheme="majorBidi" w:hAnsiTheme="majorBidi" w:cstheme="majorBidi"/>
        </w:rPr>
        <w:t xml:space="preserve"> </w:t>
      </w:r>
      <w:proofErr w:type="spellStart"/>
      <w:r w:rsidRPr="007D13F8">
        <w:rPr>
          <w:rStyle w:val="Hypertextovodkaz"/>
          <w:rFonts w:asciiTheme="majorBidi" w:hAnsiTheme="majorBidi" w:cstheme="majorBidi"/>
        </w:rPr>
        <w:t>explained</w:t>
      </w:r>
      <w:proofErr w:type="spellEnd"/>
      <w:r>
        <w:rPr>
          <w:rStyle w:val="Hypertextovodkaz"/>
          <w:rFonts w:asciiTheme="majorBidi" w:hAnsiTheme="majorBidi" w:cstheme="majorBidi"/>
        </w:rPr>
        <w:t xml:space="preserve">. </w:t>
      </w:r>
      <w:proofErr w:type="spellStart"/>
      <w:r w:rsidRPr="007D13F8">
        <w:rPr>
          <w:rStyle w:val="Hypertextovodkaz"/>
          <w:rFonts w:asciiTheme="majorBidi" w:hAnsiTheme="majorBidi" w:cstheme="majorBidi"/>
          <w:i/>
          <w:iCs/>
        </w:rPr>
        <w:t>Politico</w:t>
      </w:r>
      <w:proofErr w:type="spellEnd"/>
      <w:r>
        <w:rPr>
          <w:rStyle w:val="Hypertextovodkaz"/>
          <w:rFonts w:asciiTheme="majorBidi" w:hAnsiTheme="majorBidi" w:cstheme="majorBidi"/>
        </w:rPr>
        <w:t xml:space="preserve">. Dostupné z: </w:t>
      </w:r>
      <w:r w:rsidRPr="007D13F8">
        <w:rPr>
          <w:rStyle w:val="Hypertextovodkaz"/>
          <w:rFonts w:asciiTheme="majorBidi" w:hAnsiTheme="majorBidi" w:cstheme="majorBidi"/>
        </w:rPr>
        <w:t>https://www.politico.eu/article/8-questions-about-turkeys-incursion-into-syria-answered/</w:t>
      </w:r>
    </w:p>
    <w:p w14:paraId="4EAB29AD" w14:textId="77777777" w:rsidR="002C7ACD" w:rsidRPr="002C7ACD" w:rsidRDefault="002C7ACD" w:rsidP="004765D6">
      <w:pPr>
        <w:pStyle w:val="Normlnweb"/>
        <w:spacing w:before="0" w:beforeAutospacing="0" w:after="0" w:afterAutospacing="0" w:line="360" w:lineRule="auto"/>
        <w:jc w:val="both"/>
      </w:pPr>
      <w:r>
        <w:t xml:space="preserve">Winter, C. (2018, 20. únor). </w:t>
      </w:r>
      <w:r w:rsidRPr="002C7ACD">
        <w:t xml:space="preserve">Turkey's </w:t>
      </w:r>
      <w:proofErr w:type="spellStart"/>
      <w:r w:rsidRPr="002C7ACD">
        <w:t>military</w:t>
      </w:r>
      <w:proofErr w:type="spellEnd"/>
      <w:r w:rsidRPr="002C7ACD">
        <w:t xml:space="preserve"> </w:t>
      </w:r>
      <w:proofErr w:type="spellStart"/>
      <w:r w:rsidRPr="002C7ACD">
        <w:t>offensive</w:t>
      </w:r>
      <w:proofErr w:type="spellEnd"/>
      <w:r w:rsidRPr="002C7ACD">
        <w:t xml:space="preserve"> </w:t>
      </w:r>
      <w:proofErr w:type="spellStart"/>
      <w:r w:rsidRPr="002C7ACD">
        <w:t>against</w:t>
      </w:r>
      <w:proofErr w:type="spellEnd"/>
      <w:r w:rsidRPr="002C7ACD">
        <w:t xml:space="preserve"> Kurdish-</w:t>
      </w:r>
      <w:proofErr w:type="spellStart"/>
      <w:r w:rsidRPr="002C7ACD">
        <w:t>held</w:t>
      </w:r>
      <w:proofErr w:type="spellEnd"/>
      <w:r w:rsidRPr="002C7ACD">
        <w:t xml:space="preserve"> </w:t>
      </w:r>
      <w:proofErr w:type="spellStart"/>
      <w:r w:rsidRPr="002C7ACD">
        <w:t>Afrin</w:t>
      </w:r>
      <w:proofErr w:type="spellEnd"/>
      <w:r w:rsidRPr="002C7ACD">
        <w:t xml:space="preserve">: </w:t>
      </w:r>
      <w:proofErr w:type="spellStart"/>
      <w:r w:rsidRPr="002C7ACD">
        <w:t>What</w:t>
      </w:r>
      <w:proofErr w:type="spellEnd"/>
      <w:r w:rsidRPr="002C7ACD">
        <w:t xml:space="preserve"> </w:t>
      </w:r>
      <w:proofErr w:type="spellStart"/>
      <w:r w:rsidRPr="002C7ACD">
        <w:t>you</w:t>
      </w:r>
      <w:proofErr w:type="spellEnd"/>
      <w:r w:rsidRPr="002C7ACD">
        <w:t xml:space="preserve"> </w:t>
      </w:r>
      <w:proofErr w:type="spellStart"/>
      <w:r w:rsidRPr="002C7ACD">
        <w:t>need</w:t>
      </w:r>
      <w:proofErr w:type="spellEnd"/>
      <w:r w:rsidRPr="002C7ACD">
        <w:t xml:space="preserve"> to </w:t>
      </w:r>
      <w:proofErr w:type="spellStart"/>
      <w:r w:rsidRPr="002C7ACD">
        <w:t>know</w:t>
      </w:r>
      <w:proofErr w:type="spellEnd"/>
      <w:r>
        <w:t xml:space="preserve">. </w:t>
      </w:r>
      <w:proofErr w:type="spellStart"/>
      <w:r>
        <w:rPr>
          <w:i/>
          <w:iCs/>
        </w:rPr>
        <w:t>Deutsche</w:t>
      </w:r>
      <w:proofErr w:type="spellEnd"/>
      <w:r>
        <w:rPr>
          <w:i/>
          <w:iCs/>
        </w:rPr>
        <w:t xml:space="preserve"> </w:t>
      </w:r>
      <w:proofErr w:type="spellStart"/>
      <w:r>
        <w:rPr>
          <w:i/>
          <w:iCs/>
        </w:rPr>
        <w:t>Welle</w:t>
      </w:r>
      <w:proofErr w:type="spellEnd"/>
      <w:r>
        <w:rPr>
          <w:i/>
          <w:iCs/>
        </w:rPr>
        <w:t xml:space="preserve">. </w:t>
      </w:r>
      <w:r>
        <w:t xml:space="preserve">Dostupné z: </w:t>
      </w:r>
      <w:r w:rsidRPr="002C7ACD">
        <w:t>https://www.dw.com/en/turkeys-military-offensive-against-kurdish-held-afrin-what-you-need-to-know/a-42287725</w:t>
      </w:r>
    </w:p>
    <w:p w14:paraId="176AABC4" w14:textId="77777777" w:rsidR="001A0812" w:rsidRDefault="001A0812" w:rsidP="004765D6">
      <w:pPr>
        <w:pStyle w:val="Normlnweb"/>
        <w:spacing w:before="0" w:beforeAutospacing="0" w:after="0" w:afterAutospacing="0" w:line="360" w:lineRule="auto"/>
        <w:jc w:val="both"/>
      </w:pPr>
      <w:proofErr w:type="spellStart"/>
      <w:r>
        <w:t>Wuthrich</w:t>
      </w:r>
      <w:proofErr w:type="spellEnd"/>
      <w:r>
        <w:t xml:space="preserve">, M. F. (2015). </w:t>
      </w:r>
      <w:proofErr w:type="spellStart"/>
      <w:r>
        <w:rPr>
          <w:i/>
          <w:iCs/>
        </w:rPr>
        <w:t>National</w:t>
      </w:r>
      <w:proofErr w:type="spellEnd"/>
      <w:r>
        <w:rPr>
          <w:i/>
          <w:iCs/>
        </w:rPr>
        <w:t xml:space="preserve"> Elections in Turkey: </w:t>
      </w:r>
      <w:proofErr w:type="spellStart"/>
      <w:r>
        <w:rPr>
          <w:i/>
          <w:iCs/>
        </w:rPr>
        <w:t>People</w:t>
      </w:r>
      <w:proofErr w:type="spellEnd"/>
      <w:r>
        <w:rPr>
          <w:i/>
          <w:iCs/>
        </w:rPr>
        <w:t xml:space="preserve">, Politics, and the Party System (Modern </w:t>
      </w:r>
      <w:proofErr w:type="spellStart"/>
      <w:r>
        <w:rPr>
          <w:i/>
          <w:iCs/>
        </w:rPr>
        <w:t>Intellectual</w:t>
      </w:r>
      <w:proofErr w:type="spellEnd"/>
      <w:r>
        <w:rPr>
          <w:i/>
          <w:iCs/>
        </w:rPr>
        <w:t xml:space="preserve"> and Political </w:t>
      </w:r>
      <w:proofErr w:type="spellStart"/>
      <w:r>
        <w:rPr>
          <w:i/>
          <w:iCs/>
        </w:rPr>
        <w:t>History</w:t>
      </w:r>
      <w:proofErr w:type="spellEnd"/>
      <w:r>
        <w:rPr>
          <w:i/>
          <w:iCs/>
        </w:rPr>
        <w:t xml:space="preserve"> of the </w:t>
      </w:r>
      <w:proofErr w:type="spellStart"/>
      <w:r>
        <w:rPr>
          <w:i/>
          <w:iCs/>
        </w:rPr>
        <w:t>Middle</w:t>
      </w:r>
      <w:proofErr w:type="spellEnd"/>
      <w:r>
        <w:rPr>
          <w:i/>
          <w:iCs/>
        </w:rPr>
        <w:t xml:space="preserve"> East)</w:t>
      </w:r>
      <w:r>
        <w:t xml:space="preserve">. </w:t>
      </w:r>
      <w:proofErr w:type="spellStart"/>
      <w:r>
        <w:t>Syracuse</w:t>
      </w:r>
      <w:proofErr w:type="spellEnd"/>
      <w:r>
        <w:t xml:space="preserve">, US: </w:t>
      </w:r>
      <w:proofErr w:type="spellStart"/>
      <w:r>
        <w:t>Syracuse</w:t>
      </w:r>
      <w:proofErr w:type="spellEnd"/>
      <w:r>
        <w:t xml:space="preserve"> University Press</w:t>
      </w:r>
    </w:p>
    <w:p w14:paraId="724C307A" w14:textId="77777777" w:rsidR="001A0812" w:rsidRDefault="001A0812" w:rsidP="004765D6">
      <w:pPr>
        <w:pStyle w:val="Normlnweb"/>
        <w:spacing w:before="0" w:beforeAutospacing="0" w:after="0" w:afterAutospacing="0" w:line="360" w:lineRule="auto"/>
        <w:jc w:val="both"/>
      </w:pPr>
      <w:proofErr w:type="spellStart"/>
      <w:r>
        <w:t>Yavuz</w:t>
      </w:r>
      <w:proofErr w:type="spellEnd"/>
      <w:r>
        <w:t xml:space="preserve">, M. H. (1998). A </w:t>
      </w:r>
      <w:proofErr w:type="spellStart"/>
      <w:r>
        <w:t>preamble</w:t>
      </w:r>
      <w:proofErr w:type="spellEnd"/>
      <w:r>
        <w:t xml:space="preserve"> to the Kurdish </w:t>
      </w:r>
      <w:proofErr w:type="spellStart"/>
      <w:r>
        <w:t>question</w:t>
      </w:r>
      <w:proofErr w:type="spellEnd"/>
      <w:r>
        <w:t xml:space="preserve">: the </w:t>
      </w:r>
      <w:proofErr w:type="spellStart"/>
      <w:r>
        <w:t>politics</w:t>
      </w:r>
      <w:proofErr w:type="spellEnd"/>
      <w:r>
        <w:t xml:space="preserve"> of Kurdish identity. </w:t>
      </w:r>
      <w:r>
        <w:rPr>
          <w:i/>
          <w:iCs/>
        </w:rPr>
        <w:t xml:space="preserve">Journal of Muslim Minority </w:t>
      </w:r>
      <w:proofErr w:type="spellStart"/>
      <w:r>
        <w:rPr>
          <w:i/>
          <w:iCs/>
        </w:rPr>
        <w:t>Affairs</w:t>
      </w:r>
      <w:proofErr w:type="spellEnd"/>
      <w:r>
        <w:t xml:space="preserve">, </w:t>
      </w:r>
      <w:r w:rsidRPr="006D3353">
        <w:t>18</w:t>
      </w:r>
      <w:r>
        <w:t xml:space="preserve">(1), 9–18. </w:t>
      </w:r>
      <w:r w:rsidRPr="006D3353">
        <w:t>https://doi.org/10.1080/13602009808716390</w:t>
      </w:r>
    </w:p>
    <w:p w14:paraId="6FECB3F3" w14:textId="77777777" w:rsidR="001A0812" w:rsidRDefault="001A0812" w:rsidP="004765D6">
      <w:pPr>
        <w:pStyle w:val="Normlnweb"/>
        <w:spacing w:before="0" w:beforeAutospacing="0" w:after="0" w:afterAutospacing="0" w:line="360" w:lineRule="auto"/>
        <w:jc w:val="both"/>
      </w:pPr>
      <w:proofErr w:type="spellStart"/>
      <w:r>
        <w:lastRenderedPageBreak/>
        <w:t>Yavuz</w:t>
      </w:r>
      <w:proofErr w:type="spellEnd"/>
      <w:r>
        <w:t xml:space="preserve">, M. H., &amp; </w:t>
      </w:r>
      <w:proofErr w:type="spellStart"/>
      <w:r>
        <w:t>Ozcan</w:t>
      </w:r>
      <w:proofErr w:type="spellEnd"/>
      <w:r>
        <w:t xml:space="preserve">, N. A. (2006). The Kurdish Question and Turkey’s Justice and Development Party. </w:t>
      </w:r>
      <w:proofErr w:type="spellStart"/>
      <w:r>
        <w:rPr>
          <w:i/>
          <w:iCs/>
        </w:rPr>
        <w:t>Middle</w:t>
      </w:r>
      <w:proofErr w:type="spellEnd"/>
      <w:r>
        <w:rPr>
          <w:i/>
          <w:iCs/>
        </w:rPr>
        <w:t xml:space="preserve"> East </w:t>
      </w:r>
      <w:proofErr w:type="spellStart"/>
      <w:r>
        <w:rPr>
          <w:i/>
          <w:iCs/>
        </w:rPr>
        <w:t>Policy</w:t>
      </w:r>
      <w:proofErr w:type="spellEnd"/>
      <w:r>
        <w:t xml:space="preserve">, </w:t>
      </w:r>
      <w:r w:rsidRPr="0022345C">
        <w:t>13</w:t>
      </w:r>
      <w:r>
        <w:t xml:space="preserve">(1), 102–119. </w:t>
      </w:r>
      <w:r>
        <w:rPr>
          <w:rFonts w:asciiTheme="majorBidi" w:hAnsiTheme="majorBidi" w:cstheme="majorBidi"/>
          <w:color w:val="181817"/>
          <w:shd w:val="clear" w:color="auto" w:fill="FFFFFF"/>
        </w:rPr>
        <w:t>https://</w:t>
      </w:r>
      <w:r w:rsidRPr="0022345C">
        <w:rPr>
          <w:rFonts w:asciiTheme="majorBidi" w:hAnsiTheme="majorBidi" w:cstheme="majorBidi"/>
          <w:color w:val="181817"/>
          <w:shd w:val="clear" w:color="auto" w:fill="FFFFFF"/>
        </w:rPr>
        <w:t>doi</w:t>
      </w:r>
      <w:r>
        <w:rPr>
          <w:rFonts w:asciiTheme="majorBidi" w:hAnsiTheme="majorBidi" w:cstheme="majorBidi"/>
          <w:color w:val="181817"/>
          <w:shd w:val="clear" w:color="auto" w:fill="FFFFFF"/>
        </w:rPr>
        <w:t>.org/</w:t>
      </w:r>
      <w:r>
        <w:t>10.1111/j.1475-4967.2006.00241.x</w:t>
      </w:r>
    </w:p>
    <w:p w14:paraId="66C06663" w14:textId="77777777" w:rsidR="00DE7F72" w:rsidRPr="00DE7F72" w:rsidRDefault="00DE7F72" w:rsidP="004765D6">
      <w:pPr>
        <w:pStyle w:val="Normlnweb"/>
        <w:spacing w:before="0" w:beforeAutospacing="0" w:after="0" w:afterAutospacing="0" w:line="360" w:lineRule="auto"/>
        <w:jc w:val="both"/>
        <w:rPr>
          <w:rFonts w:asciiTheme="majorBidi" w:hAnsiTheme="majorBidi" w:cstheme="majorBidi"/>
          <w:sz w:val="32"/>
          <w:szCs w:val="32"/>
        </w:rPr>
      </w:pPr>
      <w:proofErr w:type="spellStart"/>
      <w:r w:rsidRPr="00DE7F72">
        <w:rPr>
          <w:rFonts w:asciiTheme="majorBidi" w:hAnsiTheme="majorBidi" w:cstheme="majorBidi"/>
          <w:color w:val="222222"/>
          <w:shd w:val="clear" w:color="auto" w:fill="FFFFFF"/>
        </w:rPr>
        <w:t>Yeğen</w:t>
      </w:r>
      <w:proofErr w:type="spellEnd"/>
      <w:r w:rsidRPr="00DE7F72">
        <w:rPr>
          <w:rFonts w:asciiTheme="majorBidi" w:hAnsiTheme="majorBidi" w:cstheme="majorBidi"/>
          <w:color w:val="222222"/>
          <w:shd w:val="clear" w:color="auto" w:fill="FFFFFF"/>
        </w:rPr>
        <w:t xml:space="preserve">, M. (2015). The Kurdish </w:t>
      </w:r>
      <w:proofErr w:type="spellStart"/>
      <w:r w:rsidRPr="00DE7F72">
        <w:rPr>
          <w:rFonts w:asciiTheme="majorBidi" w:hAnsiTheme="majorBidi" w:cstheme="majorBidi"/>
          <w:color w:val="222222"/>
          <w:shd w:val="clear" w:color="auto" w:fill="FFFFFF"/>
        </w:rPr>
        <w:t>peace</w:t>
      </w:r>
      <w:proofErr w:type="spellEnd"/>
      <w:r w:rsidRPr="00DE7F72">
        <w:rPr>
          <w:rFonts w:asciiTheme="majorBidi" w:hAnsiTheme="majorBidi" w:cstheme="majorBidi"/>
          <w:color w:val="222222"/>
          <w:shd w:val="clear" w:color="auto" w:fill="FFFFFF"/>
        </w:rPr>
        <w:t xml:space="preserve"> </w:t>
      </w:r>
      <w:proofErr w:type="spellStart"/>
      <w:r w:rsidRPr="00DE7F72">
        <w:rPr>
          <w:rFonts w:asciiTheme="majorBidi" w:hAnsiTheme="majorBidi" w:cstheme="majorBidi"/>
          <w:color w:val="222222"/>
          <w:shd w:val="clear" w:color="auto" w:fill="FFFFFF"/>
        </w:rPr>
        <w:t>process</w:t>
      </w:r>
      <w:proofErr w:type="spellEnd"/>
      <w:r w:rsidRPr="00DE7F72">
        <w:rPr>
          <w:rFonts w:asciiTheme="majorBidi" w:hAnsiTheme="majorBidi" w:cstheme="majorBidi"/>
          <w:color w:val="222222"/>
          <w:shd w:val="clear" w:color="auto" w:fill="FFFFFF"/>
        </w:rPr>
        <w:t xml:space="preserve"> in Turkey: Genesis, </w:t>
      </w:r>
      <w:proofErr w:type="spellStart"/>
      <w:r w:rsidRPr="00DE7F72">
        <w:rPr>
          <w:rFonts w:asciiTheme="majorBidi" w:hAnsiTheme="majorBidi" w:cstheme="majorBidi"/>
          <w:color w:val="222222"/>
          <w:shd w:val="clear" w:color="auto" w:fill="FFFFFF"/>
        </w:rPr>
        <w:t>evolution</w:t>
      </w:r>
      <w:proofErr w:type="spellEnd"/>
      <w:r w:rsidRPr="00DE7F72">
        <w:rPr>
          <w:rFonts w:asciiTheme="majorBidi" w:hAnsiTheme="majorBidi" w:cstheme="majorBidi"/>
          <w:color w:val="222222"/>
          <w:shd w:val="clear" w:color="auto" w:fill="FFFFFF"/>
        </w:rPr>
        <w:t xml:space="preserve"> and </w:t>
      </w:r>
      <w:proofErr w:type="spellStart"/>
      <w:r w:rsidRPr="00DE7F72">
        <w:rPr>
          <w:rFonts w:asciiTheme="majorBidi" w:hAnsiTheme="majorBidi" w:cstheme="majorBidi"/>
          <w:color w:val="222222"/>
          <w:shd w:val="clear" w:color="auto" w:fill="FFFFFF"/>
        </w:rPr>
        <w:t>prospects</w:t>
      </w:r>
      <w:proofErr w:type="spellEnd"/>
      <w:r w:rsidRPr="00DE7F72">
        <w:rPr>
          <w:rFonts w:asciiTheme="majorBidi" w:hAnsiTheme="majorBidi" w:cstheme="majorBidi"/>
          <w:color w:val="222222"/>
          <w:shd w:val="clear" w:color="auto" w:fill="FFFFFF"/>
        </w:rPr>
        <w:t>. </w:t>
      </w:r>
      <w:proofErr w:type="spellStart"/>
      <w:r w:rsidRPr="00DE7F72">
        <w:rPr>
          <w:rFonts w:asciiTheme="majorBidi" w:hAnsiTheme="majorBidi" w:cstheme="majorBidi"/>
          <w:i/>
          <w:iCs/>
          <w:color w:val="222222"/>
          <w:shd w:val="clear" w:color="auto" w:fill="FFFFFF"/>
        </w:rPr>
        <w:t>Global</w:t>
      </w:r>
      <w:proofErr w:type="spellEnd"/>
      <w:r w:rsidRPr="00DE7F72">
        <w:rPr>
          <w:rFonts w:asciiTheme="majorBidi" w:hAnsiTheme="majorBidi" w:cstheme="majorBidi"/>
          <w:i/>
          <w:iCs/>
          <w:color w:val="222222"/>
          <w:shd w:val="clear" w:color="auto" w:fill="FFFFFF"/>
        </w:rPr>
        <w:t xml:space="preserve"> Turkey in </w:t>
      </w:r>
      <w:proofErr w:type="spellStart"/>
      <w:r w:rsidRPr="00DE7F72">
        <w:rPr>
          <w:rFonts w:asciiTheme="majorBidi" w:hAnsiTheme="majorBidi" w:cstheme="majorBidi"/>
          <w:i/>
          <w:iCs/>
          <w:color w:val="222222"/>
          <w:shd w:val="clear" w:color="auto" w:fill="FFFFFF"/>
        </w:rPr>
        <w:t>Europe</w:t>
      </w:r>
      <w:proofErr w:type="spellEnd"/>
      <w:r w:rsidRPr="00DE7F72">
        <w:rPr>
          <w:rFonts w:asciiTheme="majorBidi" w:hAnsiTheme="majorBidi" w:cstheme="majorBidi"/>
          <w:i/>
          <w:iCs/>
          <w:color w:val="222222"/>
          <w:shd w:val="clear" w:color="auto" w:fill="FFFFFF"/>
        </w:rPr>
        <w:t xml:space="preserve"> III: </w:t>
      </w:r>
      <w:proofErr w:type="spellStart"/>
      <w:r w:rsidRPr="00DE7F72">
        <w:rPr>
          <w:rFonts w:asciiTheme="majorBidi" w:hAnsiTheme="majorBidi" w:cstheme="majorBidi"/>
          <w:i/>
          <w:iCs/>
          <w:color w:val="222222"/>
          <w:shd w:val="clear" w:color="auto" w:fill="FFFFFF"/>
        </w:rPr>
        <w:t>Democracy</w:t>
      </w:r>
      <w:proofErr w:type="spellEnd"/>
      <w:r w:rsidRPr="00DE7F72">
        <w:rPr>
          <w:rFonts w:asciiTheme="majorBidi" w:hAnsiTheme="majorBidi" w:cstheme="majorBidi"/>
          <w:i/>
          <w:iCs/>
          <w:color w:val="222222"/>
          <w:shd w:val="clear" w:color="auto" w:fill="FFFFFF"/>
        </w:rPr>
        <w:t xml:space="preserve">, </w:t>
      </w:r>
      <w:proofErr w:type="spellStart"/>
      <w:r w:rsidRPr="00DE7F72">
        <w:rPr>
          <w:rFonts w:asciiTheme="majorBidi" w:hAnsiTheme="majorBidi" w:cstheme="majorBidi"/>
          <w:i/>
          <w:iCs/>
          <w:color w:val="222222"/>
          <w:shd w:val="clear" w:color="auto" w:fill="FFFFFF"/>
        </w:rPr>
        <w:t>trade</w:t>
      </w:r>
      <w:proofErr w:type="spellEnd"/>
      <w:r w:rsidRPr="00DE7F72">
        <w:rPr>
          <w:rFonts w:asciiTheme="majorBidi" w:hAnsiTheme="majorBidi" w:cstheme="majorBidi"/>
          <w:i/>
          <w:iCs/>
          <w:color w:val="222222"/>
          <w:shd w:val="clear" w:color="auto" w:fill="FFFFFF"/>
        </w:rPr>
        <w:t xml:space="preserve">, and the Kurdish </w:t>
      </w:r>
      <w:proofErr w:type="spellStart"/>
      <w:r w:rsidRPr="00DE7F72">
        <w:rPr>
          <w:rFonts w:asciiTheme="majorBidi" w:hAnsiTheme="majorBidi" w:cstheme="majorBidi"/>
          <w:i/>
          <w:iCs/>
          <w:color w:val="222222"/>
          <w:shd w:val="clear" w:color="auto" w:fill="FFFFFF"/>
        </w:rPr>
        <w:t>question</w:t>
      </w:r>
      <w:proofErr w:type="spellEnd"/>
      <w:r w:rsidRPr="00DE7F72">
        <w:rPr>
          <w:rFonts w:asciiTheme="majorBidi" w:hAnsiTheme="majorBidi" w:cstheme="majorBidi"/>
          <w:i/>
          <w:iCs/>
          <w:color w:val="222222"/>
          <w:shd w:val="clear" w:color="auto" w:fill="FFFFFF"/>
        </w:rPr>
        <w:t xml:space="preserve"> in Turkey-EU relations</w:t>
      </w:r>
      <w:r w:rsidRPr="00DE7F72">
        <w:rPr>
          <w:rFonts w:asciiTheme="majorBidi" w:hAnsiTheme="majorBidi" w:cstheme="majorBidi"/>
          <w:color w:val="222222"/>
          <w:shd w:val="clear" w:color="auto" w:fill="FFFFFF"/>
        </w:rPr>
        <w:t>, </w:t>
      </w:r>
      <w:r w:rsidRPr="00DE7F72">
        <w:rPr>
          <w:rFonts w:asciiTheme="majorBidi" w:hAnsiTheme="majorBidi" w:cstheme="majorBidi"/>
          <w:i/>
          <w:iCs/>
          <w:color w:val="222222"/>
          <w:shd w:val="clear" w:color="auto" w:fill="FFFFFF"/>
        </w:rPr>
        <w:t>19</w:t>
      </w:r>
      <w:r w:rsidRPr="00DE7F72">
        <w:rPr>
          <w:rFonts w:asciiTheme="majorBidi" w:hAnsiTheme="majorBidi" w:cstheme="majorBidi"/>
          <w:color w:val="222222"/>
          <w:shd w:val="clear" w:color="auto" w:fill="FFFFFF"/>
        </w:rPr>
        <w:t>, 157.</w:t>
      </w:r>
      <w:r>
        <w:rPr>
          <w:rFonts w:asciiTheme="majorBidi" w:hAnsiTheme="majorBidi" w:cstheme="majorBidi"/>
          <w:color w:val="222222"/>
          <w:shd w:val="clear" w:color="auto" w:fill="FFFFFF"/>
        </w:rPr>
        <w:t xml:space="preserve"> s. 1-15</w:t>
      </w:r>
    </w:p>
    <w:p w14:paraId="7E24E091" w14:textId="77777777" w:rsidR="00A83BAA" w:rsidRDefault="00A83BAA" w:rsidP="004765D6">
      <w:pPr>
        <w:pStyle w:val="Normlnweb"/>
        <w:spacing w:before="0" w:beforeAutospacing="0" w:after="0" w:afterAutospacing="0" w:line="360" w:lineRule="auto"/>
        <w:jc w:val="both"/>
      </w:pPr>
      <w:proofErr w:type="spellStart"/>
      <w:r>
        <w:t>Yeniçak</w:t>
      </w:r>
      <w:proofErr w:type="spellEnd"/>
      <w:r>
        <w:t xml:space="preserve"> </w:t>
      </w:r>
      <w:proofErr w:type="spellStart"/>
      <w:r>
        <w:t>Gazeteşi</w:t>
      </w:r>
      <w:proofErr w:type="spellEnd"/>
      <w:r>
        <w:t xml:space="preserve">. (2017, 26. říjen). </w:t>
      </w:r>
      <w:proofErr w:type="spellStart"/>
      <w:r w:rsidRPr="00A83BAA">
        <w:rPr>
          <w:i/>
          <w:iCs/>
        </w:rPr>
        <w:t>İyi</w:t>
      </w:r>
      <w:proofErr w:type="spellEnd"/>
      <w:r w:rsidRPr="00A83BAA">
        <w:rPr>
          <w:i/>
          <w:iCs/>
        </w:rPr>
        <w:t xml:space="preserve"> </w:t>
      </w:r>
      <w:proofErr w:type="spellStart"/>
      <w:r w:rsidRPr="00A83BAA">
        <w:rPr>
          <w:i/>
          <w:iCs/>
        </w:rPr>
        <w:t>Parti</w:t>
      </w:r>
      <w:proofErr w:type="spellEnd"/>
      <w:r w:rsidRPr="00A83BAA">
        <w:rPr>
          <w:i/>
          <w:iCs/>
        </w:rPr>
        <w:t xml:space="preserve"> Mustafa Kemal </w:t>
      </w:r>
      <w:proofErr w:type="spellStart"/>
      <w:r w:rsidRPr="00A83BAA">
        <w:rPr>
          <w:i/>
          <w:iCs/>
        </w:rPr>
        <w:t>Atatürk'ün</w:t>
      </w:r>
      <w:proofErr w:type="spellEnd"/>
      <w:r w:rsidRPr="00A83BAA">
        <w:rPr>
          <w:i/>
          <w:iCs/>
        </w:rPr>
        <w:t xml:space="preserve"> </w:t>
      </w:r>
      <w:proofErr w:type="spellStart"/>
      <w:r w:rsidRPr="00A83BAA">
        <w:rPr>
          <w:i/>
          <w:iCs/>
        </w:rPr>
        <w:t>huzurunda</w:t>
      </w:r>
      <w:proofErr w:type="spellEnd"/>
      <w:r>
        <w:t xml:space="preserve">. Dostupné z: </w:t>
      </w:r>
      <w:r w:rsidRPr="00A83BAA">
        <w:t>https://www.yenicaggazetesi.com.tr/-175767h.htm</w:t>
      </w:r>
    </w:p>
    <w:p w14:paraId="67C81D80" w14:textId="77777777" w:rsidR="001A0812" w:rsidRDefault="001A0812" w:rsidP="004765D6">
      <w:pPr>
        <w:pStyle w:val="Normlnweb"/>
        <w:spacing w:before="0" w:beforeAutospacing="0" w:after="0" w:afterAutospacing="0" w:line="360" w:lineRule="auto"/>
        <w:jc w:val="both"/>
        <w:rPr>
          <w:color w:val="000000"/>
        </w:rPr>
      </w:pPr>
      <w:r w:rsidRPr="00CC6B31">
        <w:t>Yeni</w:t>
      </w:r>
      <w:r>
        <w:t xml:space="preserve"> </w:t>
      </w:r>
      <w:proofErr w:type="spellStart"/>
      <w:r w:rsidRPr="00CC6B31">
        <w:t>Safak</w:t>
      </w:r>
      <w:proofErr w:type="spellEnd"/>
      <w:r w:rsidRPr="00CC6B31">
        <w:t>.</w:t>
      </w:r>
      <w:r>
        <w:t xml:space="preserve"> </w:t>
      </w:r>
      <w:r w:rsidRPr="00CC6B31">
        <w:t>(2002,</w:t>
      </w:r>
      <w:r>
        <w:t xml:space="preserve"> </w:t>
      </w:r>
      <w:r w:rsidRPr="00CC6B31">
        <w:t>28.listopad).</w:t>
      </w:r>
      <w:r>
        <w:t xml:space="preserve"> </w:t>
      </w:r>
      <w:r w:rsidRPr="00CC6B31">
        <w:rPr>
          <w:i/>
          <w:iCs/>
          <w:color w:val="000000"/>
        </w:rPr>
        <w:t xml:space="preserve">Olağanüstühal'30 </w:t>
      </w:r>
      <w:proofErr w:type="spellStart"/>
      <w:r w:rsidRPr="00CC6B31">
        <w:rPr>
          <w:i/>
          <w:iCs/>
          <w:color w:val="000000"/>
        </w:rPr>
        <w:t>kasımda</w:t>
      </w:r>
      <w:proofErr w:type="spellEnd"/>
      <w:r w:rsidRPr="00CC6B31">
        <w:rPr>
          <w:i/>
          <w:iCs/>
          <w:color w:val="000000"/>
        </w:rPr>
        <w:t xml:space="preserve"> </w:t>
      </w:r>
      <w:proofErr w:type="spellStart"/>
      <w:r w:rsidRPr="00CC6B31">
        <w:rPr>
          <w:i/>
          <w:iCs/>
          <w:color w:val="000000"/>
        </w:rPr>
        <w:t>bitiyor</w:t>
      </w:r>
      <w:proofErr w:type="spellEnd"/>
      <w:r w:rsidRPr="00CC6B31">
        <w:rPr>
          <w:i/>
          <w:iCs/>
          <w:color w:val="000000"/>
        </w:rPr>
        <w:t>...</w:t>
      </w:r>
      <w:r>
        <w:rPr>
          <w:color w:val="000000"/>
        </w:rPr>
        <w:t xml:space="preserve"> Dostupné z: </w:t>
      </w:r>
      <w:r w:rsidRPr="00CC6B31">
        <w:rPr>
          <w:color w:val="000000"/>
        </w:rPr>
        <w:t>https://www.yenisafak.com/arsiv/2002/kasim/28/gundem.html</w:t>
      </w:r>
    </w:p>
    <w:p w14:paraId="0320970A" w14:textId="77777777" w:rsidR="001A0812" w:rsidRDefault="001A0812" w:rsidP="004765D6">
      <w:pPr>
        <w:pStyle w:val="Normlnweb"/>
        <w:spacing w:before="0" w:beforeAutospacing="0" w:after="0" w:afterAutospacing="0" w:line="360" w:lineRule="auto"/>
        <w:jc w:val="both"/>
        <w:rPr>
          <w:rFonts w:asciiTheme="majorBidi" w:hAnsiTheme="majorBidi" w:cstheme="majorBidi"/>
          <w:color w:val="222222"/>
          <w:shd w:val="clear" w:color="auto" w:fill="FFFFFF"/>
        </w:rPr>
      </w:pPr>
      <w:proofErr w:type="spellStart"/>
      <w:r w:rsidRPr="00671694">
        <w:rPr>
          <w:rFonts w:asciiTheme="majorBidi" w:hAnsiTheme="majorBidi" w:cstheme="majorBidi"/>
          <w:color w:val="222222"/>
          <w:shd w:val="clear" w:color="auto" w:fill="FFFFFF"/>
        </w:rPr>
        <w:t>Young</w:t>
      </w:r>
      <w:proofErr w:type="spellEnd"/>
      <w:r w:rsidRPr="00671694">
        <w:rPr>
          <w:rFonts w:asciiTheme="majorBidi" w:hAnsiTheme="majorBidi" w:cstheme="majorBidi"/>
          <w:color w:val="222222"/>
          <w:shd w:val="clear" w:color="auto" w:fill="FFFFFF"/>
        </w:rPr>
        <w:t xml:space="preserve">, A. M., &amp; </w:t>
      </w:r>
      <w:proofErr w:type="spellStart"/>
      <w:r w:rsidRPr="00671694">
        <w:rPr>
          <w:rFonts w:asciiTheme="majorBidi" w:hAnsiTheme="majorBidi" w:cstheme="majorBidi"/>
          <w:color w:val="222222"/>
          <w:shd w:val="clear" w:color="auto" w:fill="FFFFFF"/>
        </w:rPr>
        <w:t>Gray</w:t>
      </w:r>
      <w:proofErr w:type="spellEnd"/>
      <w:r w:rsidRPr="00671694">
        <w:rPr>
          <w:rFonts w:asciiTheme="majorBidi" w:hAnsiTheme="majorBidi" w:cstheme="majorBidi"/>
          <w:color w:val="222222"/>
          <w:shd w:val="clear" w:color="auto" w:fill="FFFFFF"/>
        </w:rPr>
        <w:t xml:space="preserve">, D. H. (2011). </w:t>
      </w:r>
      <w:proofErr w:type="spellStart"/>
      <w:r w:rsidRPr="00671694">
        <w:rPr>
          <w:rFonts w:asciiTheme="majorBidi" w:hAnsiTheme="majorBidi" w:cstheme="majorBidi"/>
          <w:color w:val="222222"/>
          <w:shd w:val="clear" w:color="auto" w:fill="FFFFFF"/>
        </w:rPr>
        <w:t>Insurgency</w:t>
      </w:r>
      <w:proofErr w:type="spellEnd"/>
      <w:r w:rsidRPr="00671694">
        <w:rPr>
          <w:rFonts w:asciiTheme="majorBidi" w:hAnsiTheme="majorBidi" w:cstheme="majorBidi"/>
          <w:color w:val="222222"/>
          <w:shd w:val="clear" w:color="auto" w:fill="FFFFFF"/>
        </w:rPr>
        <w:t xml:space="preserve">, Guerilla </w:t>
      </w:r>
      <w:proofErr w:type="spellStart"/>
      <w:r w:rsidRPr="00671694">
        <w:rPr>
          <w:rFonts w:asciiTheme="majorBidi" w:hAnsiTheme="majorBidi" w:cstheme="majorBidi"/>
          <w:color w:val="222222"/>
          <w:shd w:val="clear" w:color="auto" w:fill="FFFFFF"/>
        </w:rPr>
        <w:t>Warfare</w:t>
      </w:r>
      <w:proofErr w:type="spellEnd"/>
      <w:r w:rsidRPr="00671694">
        <w:rPr>
          <w:rFonts w:asciiTheme="majorBidi" w:hAnsiTheme="majorBidi" w:cstheme="majorBidi"/>
          <w:color w:val="222222"/>
          <w:shd w:val="clear" w:color="auto" w:fill="FFFFFF"/>
        </w:rPr>
        <w:t xml:space="preserve"> and </w:t>
      </w:r>
      <w:proofErr w:type="spellStart"/>
      <w:r w:rsidRPr="00671694">
        <w:rPr>
          <w:rFonts w:asciiTheme="majorBidi" w:hAnsiTheme="majorBidi" w:cstheme="majorBidi"/>
          <w:color w:val="222222"/>
          <w:shd w:val="clear" w:color="auto" w:fill="FFFFFF"/>
        </w:rPr>
        <w:t>Terrorism</w:t>
      </w:r>
      <w:proofErr w:type="spellEnd"/>
      <w:r w:rsidRPr="00671694">
        <w:rPr>
          <w:rFonts w:asciiTheme="majorBidi" w:hAnsiTheme="majorBidi" w:cstheme="majorBidi"/>
          <w:color w:val="222222"/>
          <w:shd w:val="clear" w:color="auto" w:fill="FFFFFF"/>
        </w:rPr>
        <w:t xml:space="preserve">: Conflict and </w:t>
      </w:r>
      <w:proofErr w:type="spellStart"/>
      <w:r w:rsidRPr="00671694">
        <w:rPr>
          <w:rFonts w:asciiTheme="majorBidi" w:hAnsiTheme="majorBidi" w:cstheme="majorBidi"/>
          <w:color w:val="222222"/>
          <w:shd w:val="clear" w:color="auto" w:fill="FFFFFF"/>
        </w:rPr>
        <w:t>its</w:t>
      </w:r>
      <w:proofErr w:type="spellEnd"/>
      <w:r w:rsidRPr="00671694">
        <w:rPr>
          <w:rFonts w:asciiTheme="majorBidi" w:hAnsiTheme="majorBidi" w:cstheme="majorBidi"/>
          <w:color w:val="222222"/>
          <w:shd w:val="clear" w:color="auto" w:fill="FFFFFF"/>
        </w:rPr>
        <w:t xml:space="preserve"> </w:t>
      </w:r>
      <w:proofErr w:type="spellStart"/>
      <w:r w:rsidRPr="00671694">
        <w:rPr>
          <w:rFonts w:asciiTheme="majorBidi" w:hAnsiTheme="majorBidi" w:cstheme="majorBidi"/>
          <w:color w:val="222222"/>
          <w:shd w:val="clear" w:color="auto" w:fill="FFFFFF"/>
        </w:rPr>
        <w:t>Application</w:t>
      </w:r>
      <w:proofErr w:type="spellEnd"/>
      <w:r w:rsidRPr="00671694">
        <w:rPr>
          <w:rFonts w:asciiTheme="majorBidi" w:hAnsiTheme="majorBidi" w:cstheme="majorBidi"/>
          <w:color w:val="222222"/>
          <w:shd w:val="clear" w:color="auto" w:fill="FFFFFF"/>
        </w:rPr>
        <w:t xml:space="preserve"> </w:t>
      </w:r>
      <w:proofErr w:type="spellStart"/>
      <w:r w:rsidRPr="00671694">
        <w:rPr>
          <w:rFonts w:asciiTheme="majorBidi" w:hAnsiTheme="majorBidi" w:cstheme="majorBidi"/>
          <w:color w:val="222222"/>
          <w:shd w:val="clear" w:color="auto" w:fill="FFFFFF"/>
        </w:rPr>
        <w:t>for</w:t>
      </w:r>
      <w:proofErr w:type="spellEnd"/>
      <w:r w:rsidRPr="00671694">
        <w:rPr>
          <w:rFonts w:asciiTheme="majorBidi" w:hAnsiTheme="majorBidi" w:cstheme="majorBidi"/>
          <w:color w:val="222222"/>
          <w:shd w:val="clear" w:color="auto" w:fill="FFFFFF"/>
        </w:rPr>
        <w:t xml:space="preserve"> the </w:t>
      </w:r>
      <w:proofErr w:type="spellStart"/>
      <w:r w:rsidRPr="00671694">
        <w:rPr>
          <w:rFonts w:asciiTheme="majorBidi" w:hAnsiTheme="majorBidi" w:cstheme="majorBidi"/>
          <w:color w:val="222222"/>
          <w:shd w:val="clear" w:color="auto" w:fill="FFFFFF"/>
        </w:rPr>
        <w:t>Future</w:t>
      </w:r>
      <w:proofErr w:type="spellEnd"/>
      <w:r w:rsidRPr="00671694">
        <w:rPr>
          <w:rFonts w:asciiTheme="majorBidi" w:hAnsiTheme="majorBidi" w:cstheme="majorBidi"/>
          <w:color w:val="222222"/>
          <w:shd w:val="clear" w:color="auto" w:fill="FFFFFF"/>
        </w:rPr>
        <w:t>. </w:t>
      </w:r>
      <w:proofErr w:type="spellStart"/>
      <w:r w:rsidRPr="00671694">
        <w:rPr>
          <w:rFonts w:asciiTheme="majorBidi" w:hAnsiTheme="majorBidi" w:cstheme="majorBidi"/>
          <w:i/>
          <w:iCs/>
          <w:color w:val="222222"/>
          <w:shd w:val="clear" w:color="auto" w:fill="FFFFFF"/>
        </w:rPr>
        <w:t>Global</w:t>
      </w:r>
      <w:proofErr w:type="spellEnd"/>
      <w:r w:rsidRPr="00671694">
        <w:rPr>
          <w:rFonts w:asciiTheme="majorBidi" w:hAnsiTheme="majorBidi" w:cstheme="majorBidi"/>
          <w:i/>
          <w:iCs/>
          <w:color w:val="222222"/>
          <w:shd w:val="clear" w:color="auto" w:fill="FFFFFF"/>
        </w:rPr>
        <w:t xml:space="preserve"> </w:t>
      </w:r>
      <w:proofErr w:type="spellStart"/>
      <w:r w:rsidRPr="00671694">
        <w:rPr>
          <w:rFonts w:asciiTheme="majorBidi" w:hAnsiTheme="majorBidi" w:cstheme="majorBidi"/>
          <w:i/>
          <w:iCs/>
          <w:color w:val="222222"/>
          <w:shd w:val="clear" w:color="auto" w:fill="FFFFFF"/>
        </w:rPr>
        <w:t>Security</w:t>
      </w:r>
      <w:proofErr w:type="spellEnd"/>
      <w:r w:rsidRPr="00671694">
        <w:rPr>
          <w:rFonts w:asciiTheme="majorBidi" w:hAnsiTheme="majorBidi" w:cstheme="majorBidi"/>
          <w:i/>
          <w:iCs/>
          <w:color w:val="222222"/>
          <w:shd w:val="clear" w:color="auto" w:fill="FFFFFF"/>
        </w:rPr>
        <w:t xml:space="preserve"> Studies</w:t>
      </w:r>
      <w:r w:rsidRPr="00671694">
        <w:rPr>
          <w:rFonts w:asciiTheme="majorBidi" w:hAnsiTheme="majorBidi" w:cstheme="majorBidi"/>
          <w:color w:val="222222"/>
          <w:shd w:val="clear" w:color="auto" w:fill="FFFFFF"/>
        </w:rPr>
        <w:t>, </w:t>
      </w:r>
      <w:r w:rsidRPr="00671694">
        <w:rPr>
          <w:rFonts w:asciiTheme="majorBidi" w:hAnsiTheme="majorBidi" w:cstheme="majorBidi"/>
          <w:i/>
          <w:iCs/>
          <w:color w:val="222222"/>
          <w:shd w:val="clear" w:color="auto" w:fill="FFFFFF"/>
        </w:rPr>
        <w:t>2</w:t>
      </w:r>
      <w:r w:rsidRPr="00671694">
        <w:rPr>
          <w:rFonts w:asciiTheme="majorBidi" w:hAnsiTheme="majorBidi" w:cstheme="majorBidi"/>
          <w:color w:val="222222"/>
          <w:shd w:val="clear" w:color="auto" w:fill="FFFFFF"/>
        </w:rPr>
        <w:t>(4).</w:t>
      </w:r>
      <w:r>
        <w:rPr>
          <w:rFonts w:asciiTheme="majorBidi" w:hAnsiTheme="majorBidi" w:cstheme="majorBidi"/>
          <w:color w:val="222222"/>
          <w:shd w:val="clear" w:color="auto" w:fill="FFFFFF"/>
        </w:rPr>
        <w:t xml:space="preserve"> 64-76.</w:t>
      </w:r>
    </w:p>
    <w:p w14:paraId="144EFE74" w14:textId="77777777" w:rsidR="001A0812" w:rsidRDefault="001A0812" w:rsidP="004765D6">
      <w:pPr>
        <w:pStyle w:val="Normlnweb"/>
        <w:spacing w:before="0" w:beforeAutospacing="0" w:after="0" w:afterAutospacing="0" w:line="360" w:lineRule="auto"/>
        <w:jc w:val="both"/>
      </w:pPr>
      <w:proofErr w:type="spellStart"/>
      <w:r>
        <w:t>Yüksek</w:t>
      </w:r>
      <w:proofErr w:type="spellEnd"/>
      <w:r>
        <w:t xml:space="preserve"> </w:t>
      </w:r>
      <w:proofErr w:type="spellStart"/>
      <w:r>
        <w:t>Secim</w:t>
      </w:r>
      <w:proofErr w:type="spellEnd"/>
      <w:r>
        <w:t xml:space="preserve"> </w:t>
      </w:r>
      <w:proofErr w:type="spellStart"/>
      <w:r>
        <w:t>Kuluru</w:t>
      </w:r>
      <w:proofErr w:type="spellEnd"/>
      <w:r>
        <w:t xml:space="preserve"> (ysk.gov.tr). (2019). </w:t>
      </w:r>
      <w:r w:rsidRPr="009354C3">
        <w:rPr>
          <w:i/>
          <w:iCs/>
        </w:rPr>
        <w:t xml:space="preserve">1983-2007 </w:t>
      </w:r>
      <w:proofErr w:type="spellStart"/>
      <w:r w:rsidRPr="009354C3">
        <w:rPr>
          <w:i/>
          <w:iCs/>
        </w:rPr>
        <w:t>Yılları</w:t>
      </w:r>
      <w:proofErr w:type="spellEnd"/>
      <w:r w:rsidRPr="009354C3">
        <w:rPr>
          <w:i/>
          <w:iCs/>
        </w:rPr>
        <w:t xml:space="preserve"> </w:t>
      </w:r>
      <w:proofErr w:type="spellStart"/>
      <w:r w:rsidRPr="009354C3">
        <w:rPr>
          <w:i/>
          <w:iCs/>
        </w:rPr>
        <w:t>Arası</w:t>
      </w:r>
      <w:proofErr w:type="spellEnd"/>
      <w:r w:rsidRPr="009354C3">
        <w:rPr>
          <w:i/>
          <w:iCs/>
        </w:rPr>
        <w:t xml:space="preserve"> </w:t>
      </w:r>
      <w:proofErr w:type="spellStart"/>
      <w:r w:rsidRPr="009354C3">
        <w:rPr>
          <w:i/>
          <w:iCs/>
        </w:rPr>
        <w:t>Milletvekili</w:t>
      </w:r>
      <w:proofErr w:type="spellEnd"/>
      <w:r w:rsidRPr="009354C3">
        <w:rPr>
          <w:i/>
          <w:iCs/>
        </w:rPr>
        <w:t xml:space="preserve"> </w:t>
      </w:r>
      <w:proofErr w:type="spellStart"/>
      <w:r w:rsidRPr="009354C3">
        <w:rPr>
          <w:i/>
          <w:iCs/>
        </w:rPr>
        <w:t>Genel</w:t>
      </w:r>
      <w:proofErr w:type="spellEnd"/>
      <w:r w:rsidRPr="009354C3">
        <w:rPr>
          <w:i/>
          <w:iCs/>
        </w:rPr>
        <w:t xml:space="preserve"> </w:t>
      </w:r>
      <w:proofErr w:type="spellStart"/>
      <w:r w:rsidRPr="009354C3">
        <w:rPr>
          <w:i/>
          <w:iCs/>
        </w:rPr>
        <w:t>Seçimleri</w:t>
      </w:r>
      <w:proofErr w:type="spellEnd"/>
      <w:r>
        <w:rPr>
          <w:i/>
          <w:iCs/>
        </w:rPr>
        <w:t xml:space="preserve">. </w:t>
      </w:r>
      <w:r>
        <w:t xml:space="preserve">Dostupné z: </w:t>
      </w:r>
      <w:hyperlink r:id="rId45" w:history="1">
        <w:r w:rsidRPr="005D0AE3">
          <w:rPr>
            <w:rStyle w:val="Hypertextovodkaz"/>
          </w:rPr>
          <w:t>https://www.ysk.gov.tr/tr/1983-2007-yillari-arasi-milletvekili-genel-secimleri/3008</w:t>
        </w:r>
      </w:hyperlink>
    </w:p>
    <w:p w14:paraId="358454E0" w14:textId="77777777" w:rsidR="001A0812" w:rsidRDefault="001A0812" w:rsidP="004765D6">
      <w:pPr>
        <w:pStyle w:val="Normlnweb"/>
        <w:spacing w:before="0" w:beforeAutospacing="0" w:after="0" w:afterAutospacing="0" w:line="360" w:lineRule="auto"/>
        <w:jc w:val="both"/>
      </w:pPr>
      <w:proofErr w:type="spellStart"/>
      <w:r>
        <w:t>Yüksek</w:t>
      </w:r>
      <w:proofErr w:type="spellEnd"/>
      <w:r>
        <w:t xml:space="preserve"> </w:t>
      </w:r>
      <w:proofErr w:type="spellStart"/>
      <w:r>
        <w:t>Secim</w:t>
      </w:r>
      <w:proofErr w:type="spellEnd"/>
      <w:r>
        <w:t xml:space="preserve"> </w:t>
      </w:r>
      <w:proofErr w:type="spellStart"/>
      <w:r>
        <w:t>Kuluru</w:t>
      </w:r>
      <w:proofErr w:type="spellEnd"/>
      <w:r>
        <w:t xml:space="preserve"> (ysk.gov.tr). (2019). </w:t>
      </w:r>
      <w:proofErr w:type="spellStart"/>
      <w:r w:rsidRPr="009354C3">
        <w:rPr>
          <w:i/>
          <w:iCs/>
        </w:rPr>
        <w:t>Milletvekili</w:t>
      </w:r>
      <w:proofErr w:type="spellEnd"/>
      <w:r w:rsidRPr="009354C3">
        <w:rPr>
          <w:i/>
          <w:iCs/>
        </w:rPr>
        <w:t xml:space="preserve"> </w:t>
      </w:r>
      <w:proofErr w:type="spellStart"/>
      <w:r w:rsidRPr="009354C3">
        <w:rPr>
          <w:i/>
          <w:iCs/>
        </w:rPr>
        <w:t>Genel</w:t>
      </w:r>
      <w:proofErr w:type="spellEnd"/>
      <w:r w:rsidRPr="009354C3">
        <w:rPr>
          <w:i/>
          <w:iCs/>
        </w:rPr>
        <w:t xml:space="preserve"> </w:t>
      </w:r>
      <w:proofErr w:type="spellStart"/>
      <w:r w:rsidRPr="009354C3">
        <w:rPr>
          <w:i/>
          <w:iCs/>
        </w:rPr>
        <w:t>Seçim</w:t>
      </w:r>
      <w:proofErr w:type="spellEnd"/>
      <w:r w:rsidRPr="009354C3">
        <w:rPr>
          <w:i/>
          <w:iCs/>
        </w:rPr>
        <w:t xml:space="preserve"> </w:t>
      </w:r>
      <w:proofErr w:type="spellStart"/>
      <w:r w:rsidRPr="009354C3">
        <w:rPr>
          <w:i/>
          <w:iCs/>
        </w:rPr>
        <w:t>Arşivi</w:t>
      </w:r>
      <w:proofErr w:type="spellEnd"/>
      <w:r>
        <w:rPr>
          <w:i/>
          <w:iCs/>
        </w:rPr>
        <w:t xml:space="preserve">. </w:t>
      </w:r>
      <w:r>
        <w:t xml:space="preserve">Dostupné z: </w:t>
      </w:r>
      <w:hyperlink r:id="rId46" w:history="1">
        <w:r w:rsidRPr="005D0AE3">
          <w:rPr>
            <w:rStyle w:val="Hypertextovodkaz"/>
          </w:rPr>
          <w:t>https://www.ysk.gov.tr/tr/milletvekili-genel-secim-arsivi/2644</w:t>
        </w:r>
      </w:hyperlink>
    </w:p>
    <w:p w14:paraId="30B8F0B7" w14:textId="77777777" w:rsidR="001A0812" w:rsidRDefault="001A0812" w:rsidP="004765D6">
      <w:pPr>
        <w:pStyle w:val="Normlnweb"/>
        <w:spacing w:before="0" w:beforeAutospacing="0" w:after="0" w:afterAutospacing="0" w:line="360" w:lineRule="auto"/>
        <w:jc w:val="both"/>
      </w:pPr>
      <w:proofErr w:type="spellStart"/>
      <w:r>
        <w:t>Yüksek</w:t>
      </w:r>
      <w:proofErr w:type="spellEnd"/>
      <w:r>
        <w:t xml:space="preserve"> </w:t>
      </w:r>
      <w:proofErr w:type="spellStart"/>
      <w:r>
        <w:t>Secim</w:t>
      </w:r>
      <w:proofErr w:type="spellEnd"/>
      <w:r>
        <w:t xml:space="preserve"> </w:t>
      </w:r>
      <w:proofErr w:type="spellStart"/>
      <w:r>
        <w:t>Kuluru</w:t>
      </w:r>
      <w:proofErr w:type="spellEnd"/>
      <w:r>
        <w:t xml:space="preserve"> (ysk.gov.tr). (2019). </w:t>
      </w:r>
      <w:proofErr w:type="spellStart"/>
      <w:r w:rsidRPr="009354C3">
        <w:rPr>
          <w:i/>
          <w:iCs/>
        </w:rPr>
        <w:t>Cumhurbaşkanı</w:t>
      </w:r>
      <w:proofErr w:type="spellEnd"/>
      <w:r w:rsidRPr="009354C3">
        <w:rPr>
          <w:i/>
          <w:iCs/>
        </w:rPr>
        <w:t xml:space="preserve"> </w:t>
      </w:r>
      <w:proofErr w:type="spellStart"/>
      <w:r w:rsidRPr="009354C3">
        <w:rPr>
          <w:i/>
          <w:iCs/>
        </w:rPr>
        <w:t>Seçimi</w:t>
      </w:r>
      <w:proofErr w:type="spellEnd"/>
      <w:r w:rsidRPr="009354C3">
        <w:rPr>
          <w:i/>
          <w:iCs/>
        </w:rPr>
        <w:t xml:space="preserve"> </w:t>
      </w:r>
      <w:proofErr w:type="spellStart"/>
      <w:r w:rsidRPr="009354C3">
        <w:rPr>
          <w:i/>
          <w:iCs/>
        </w:rPr>
        <w:t>Arşivi</w:t>
      </w:r>
      <w:proofErr w:type="spellEnd"/>
      <w:r>
        <w:rPr>
          <w:i/>
          <w:iCs/>
        </w:rPr>
        <w:t xml:space="preserve">. </w:t>
      </w:r>
      <w:r>
        <w:t xml:space="preserve">Dostupné z: </w:t>
      </w:r>
      <w:hyperlink r:id="rId47" w:history="1">
        <w:r w:rsidRPr="005D0AE3">
          <w:rPr>
            <w:rStyle w:val="Hypertextovodkaz"/>
          </w:rPr>
          <w:t>https://www.ysk.gov.tr/tr/cumhurbaskani-secim-arsivi/2647</w:t>
        </w:r>
      </w:hyperlink>
    </w:p>
    <w:p w14:paraId="41F76011" w14:textId="77777777" w:rsidR="009522CD" w:rsidRDefault="009522CD" w:rsidP="004765D6">
      <w:pPr>
        <w:pStyle w:val="Normlnweb"/>
        <w:spacing w:before="0" w:beforeAutospacing="0" w:after="0" w:afterAutospacing="0" w:line="360" w:lineRule="auto"/>
        <w:jc w:val="both"/>
      </w:pPr>
    </w:p>
    <w:p w14:paraId="4A2D3FDF" w14:textId="77777777" w:rsidR="009522CD" w:rsidRDefault="009522CD" w:rsidP="009522CD">
      <w:pPr>
        <w:pStyle w:val="Normlnweb"/>
        <w:spacing w:before="60" w:beforeAutospacing="0" w:after="60" w:afterAutospacing="0" w:line="360" w:lineRule="auto"/>
        <w:jc w:val="both"/>
      </w:pPr>
    </w:p>
    <w:p w14:paraId="44F823BB" w14:textId="77777777" w:rsidR="009522CD" w:rsidRPr="009522CD" w:rsidRDefault="009522CD" w:rsidP="009522CD">
      <w:pPr>
        <w:autoSpaceDE w:val="0"/>
        <w:autoSpaceDN w:val="0"/>
        <w:adjustRightInd w:val="0"/>
        <w:spacing w:before="0" w:after="0"/>
        <w:ind w:firstLine="0"/>
        <w:rPr>
          <w:i/>
          <w:iCs/>
          <w:lang w:bidi="yi-Hebr"/>
        </w:rPr>
      </w:pPr>
    </w:p>
    <w:p w14:paraId="7E7F8EFA" w14:textId="77777777" w:rsidR="00F03DA6" w:rsidRDefault="00F03DA6" w:rsidP="00512D5F">
      <w:pPr>
        <w:pStyle w:val="Nadpis"/>
        <w:spacing w:after="360"/>
        <w:ind w:firstLine="0"/>
      </w:pPr>
      <w:bookmarkStart w:id="101" w:name="_Toc37577738"/>
      <w:bookmarkStart w:id="102" w:name="_Toc88120449"/>
      <w:bookmarkStart w:id="103" w:name="_Toc88120686"/>
      <w:bookmarkStart w:id="104" w:name="_Toc88120898"/>
      <w:bookmarkStart w:id="105" w:name="_Toc88121002"/>
      <w:bookmarkStart w:id="106" w:name="_Toc88121045"/>
      <w:bookmarkStart w:id="107" w:name="_Toc88121182"/>
      <w:bookmarkStart w:id="108" w:name="_Toc88121556"/>
      <w:bookmarkStart w:id="109" w:name="_Toc88121613"/>
      <w:bookmarkStart w:id="110" w:name="_Toc88121751"/>
      <w:bookmarkStart w:id="111" w:name="_Toc88122017"/>
      <w:bookmarkStart w:id="112" w:name="_Toc88124622"/>
      <w:bookmarkStart w:id="113" w:name="_Toc88124659"/>
      <w:bookmarkStart w:id="114" w:name="_Toc88124809"/>
      <w:bookmarkStart w:id="115" w:name="_Toc88125792"/>
      <w:bookmarkStart w:id="116" w:name="_Toc88126312"/>
      <w:bookmarkStart w:id="117" w:name="_Toc88126463"/>
      <w:bookmarkStart w:id="118" w:name="_Toc88126530"/>
      <w:bookmarkStart w:id="119" w:name="_Toc88126559"/>
      <w:bookmarkStart w:id="120" w:name="_Toc88126775"/>
      <w:bookmarkStart w:id="121" w:name="_Toc88126865"/>
      <w:bookmarkStart w:id="122" w:name="_Toc88127106"/>
      <w:bookmarkStart w:id="123" w:name="_Toc88127149"/>
      <w:bookmarkStart w:id="124" w:name="_Toc88128514"/>
      <w:bookmarkStart w:id="125" w:name="_Toc107634156"/>
      <w:bookmarkStart w:id="126" w:name="_Toc107635191"/>
      <w:bookmarkStart w:id="127" w:name="_Toc107635231"/>
      <w:bookmarkStart w:id="128" w:name="_Toc107635248"/>
      <w:bookmarkStart w:id="129" w:name="_Toc70625880"/>
      <w:r>
        <w:lastRenderedPageBreak/>
        <w:t>Seznam tabulek</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bookmarkStart w:id="130" w:name="_Toc420374803"/>
    <w:p w14:paraId="39617077" w14:textId="179F66D0" w:rsidR="00537634" w:rsidRDefault="001D4FB5">
      <w:pPr>
        <w:pStyle w:val="Seznamobrzk"/>
        <w:rPr>
          <w:rFonts w:asciiTheme="minorHAnsi" w:eastAsiaTheme="minorEastAsia" w:hAnsiTheme="minorHAnsi" w:cstheme="minorBidi"/>
          <w:sz w:val="22"/>
          <w:szCs w:val="22"/>
          <w:lang w:bidi="yi-Hebr"/>
        </w:rPr>
      </w:pPr>
      <w:r>
        <w:fldChar w:fldCharType="begin"/>
      </w:r>
      <w:r w:rsidR="002A57D8">
        <w:instrText xml:space="preserve"> TOC \h \z \c "Tabulka" </w:instrText>
      </w:r>
      <w:r>
        <w:fldChar w:fldCharType="separate"/>
      </w:r>
      <w:hyperlink w:anchor="_Toc70625929" w:history="1">
        <w:r w:rsidR="00537634" w:rsidRPr="00F64C48">
          <w:rPr>
            <w:rStyle w:val="Hypertextovodkaz"/>
          </w:rPr>
          <w:t>Tabulka 1 – Přehled hodnocení vlád před nástupem AKP</w:t>
        </w:r>
        <w:r w:rsidR="00537634">
          <w:rPr>
            <w:webHidden/>
          </w:rPr>
          <w:tab/>
        </w:r>
        <w:r w:rsidR="00537634">
          <w:rPr>
            <w:webHidden/>
          </w:rPr>
          <w:fldChar w:fldCharType="begin"/>
        </w:r>
        <w:r w:rsidR="00537634">
          <w:rPr>
            <w:webHidden/>
          </w:rPr>
          <w:instrText xml:space="preserve"> PAGEREF _Toc70625929 \h </w:instrText>
        </w:r>
        <w:r w:rsidR="00537634">
          <w:rPr>
            <w:webHidden/>
          </w:rPr>
        </w:r>
        <w:r w:rsidR="00537634">
          <w:rPr>
            <w:webHidden/>
          </w:rPr>
          <w:fldChar w:fldCharType="separate"/>
        </w:r>
        <w:r w:rsidR="00537634">
          <w:rPr>
            <w:webHidden/>
          </w:rPr>
          <w:t>40</w:t>
        </w:r>
        <w:r w:rsidR="00537634">
          <w:rPr>
            <w:webHidden/>
          </w:rPr>
          <w:fldChar w:fldCharType="end"/>
        </w:r>
      </w:hyperlink>
    </w:p>
    <w:p w14:paraId="6A245A1F" w14:textId="193E5004" w:rsidR="00537634" w:rsidRDefault="00FC3BA0">
      <w:pPr>
        <w:pStyle w:val="Seznamobrzk"/>
        <w:rPr>
          <w:rFonts w:asciiTheme="minorHAnsi" w:eastAsiaTheme="minorEastAsia" w:hAnsiTheme="minorHAnsi" w:cstheme="minorBidi"/>
          <w:sz w:val="22"/>
          <w:szCs w:val="22"/>
          <w:lang w:bidi="yi-Hebr"/>
        </w:rPr>
      </w:pPr>
      <w:hyperlink w:anchor="_Toc70625930" w:history="1">
        <w:r w:rsidR="00537634" w:rsidRPr="00F64C48">
          <w:rPr>
            <w:rStyle w:val="Hypertextovodkaz"/>
          </w:rPr>
          <w:t>Tabulka 2 – Přehled hodnocení vlád po nástupu AKP</w:t>
        </w:r>
        <w:r w:rsidR="00537634">
          <w:rPr>
            <w:webHidden/>
          </w:rPr>
          <w:tab/>
        </w:r>
        <w:r w:rsidR="00537634">
          <w:rPr>
            <w:webHidden/>
          </w:rPr>
          <w:fldChar w:fldCharType="begin"/>
        </w:r>
        <w:r w:rsidR="00537634">
          <w:rPr>
            <w:webHidden/>
          </w:rPr>
          <w:instrText xml:space="preserve"> PAGEREF _Toc70625930 \h </w:instrText>
        </w:r>
        <w:r w:rsidR="00537634">
          <w:rPr>
            <w:webHidden/>
          </w:rPr>
        </w:r>
        <w:r w:rsidR="00537634">
          <w:rPr>
            <w:webHidden/>
          </w:rPr>
          <w:fldChar w:fldCharType="separate"/>
        </w:r>
        <w:r w:rsidR="00537634">
          <w:rPr>
            <w:webHidden/>
          </w:rPr>
          <w:t>58</w:t>
        </w:r>
        <w:r w:rsidR="00537634">
          <w:rPr>
            <w:webHidden/>
          </w:rPr>
          <w:fldChar w:fldCharType="end"/>
        </w:r>
      </w:hyperlink>
    </w:p>
    <w:p w14:paraId="32AD0832" w14:textId="0FA24FC0" w:rsidR="00581C75" w:rsidRDefault="001D4FB5" w:rsidP="002A57D8">
      <w:r>
        <w:fldChar w:fldCharType="end"/>
      </w:r>
    </w:p>
    <w:p w14:paraId="332045A0" w14:textId="77777777" w:rsidR="005C7948" w:rsidRDefault="005C7948" w:rsidP="005C7948">
      <w:pPr>
        <w:pStyle w:val="Nadpis1"/>
        <w:numPr>
          <w:ilvl w:val="0"/>
          <w:numId w:val="0"/>
        </w:numPr>
      </w:pPr>
      <w:bookmarkStart w:id="131" w:name="_Toc70625881"/>
      <w:r>
        <w:lastRenderedPageBreak/>
        <w:t>ABSTRAKT</w:t>
      </w:r>
      <w:bookmarkEnd w:id="131"/>
    </w:p>
    <w:p w14:paraId="5F89A703" w14:textId="59F789C3" w:rsidR="008D5908" w:rsidRDefault="008D5908" w:rsidP="008D5908">
      <w:pPr>
        <w:ind w:firstLine="0"/>
      </w:pPr>
      <w:r>
        <w:t xml:space="preserve">Tato bakalářská práce se zabývá vztahy mezi Turky a Kurdy </w:t>
      </w:r>
      <w:r w:rsidR="00DC7797">
        <w:t>za</w:t>
      </w:r>
      <w:r>
        <w:t xml:space="preserve"> </w:t>
      </w:r>
      <w:r w:rsidR="00DC7797">
        <w:t>vlády</w:t>
      </w:r>
      <w:r>
        <w:t xml:space="preserve"> strany AKP a porovnává je se vztahy v období před nástupem AKP. Zjišťuje, </w:t>
      </w:r>
      <w:r w:rsidR="0004027E">
        <w:t>jestli</w:t>
      </w:r>
      <w:r>
        <w:t xml:space="preserve"> se liší od minulosti a jestli jsou v současnosti lepší nebo horší. Porovnává </w:t>
      </w:r>
      <w:r w:rsidR="00DC7797">
        <w:t>periodu</w:t>
      </w:r>
      <w:r>
        <w:t xml:space="preserve"> od roku 1980 po </w:t>
      </w:r>
      <w:r w:rsidRPr="00681F1D">
        <w:t xml:space="preserve">rok </w:t>
      </w:r>
      <w:r>
        <w:t xml:space="preserve">2002 </w:t>
      </w:r>
      <w:r w:rsidRPr="00681F1D">
        <w:t xml:space="preserve">s </w:t>
      </w:r>
      <w:r w:rsidR="00DC7797">
        <w:t>periodou</w:t>
      </w:r>
      <w:r>
        <w:t xml:space="preserve"> od roku 2002 až po současnost. Využívá k tomu teorie etnických konfliktů a nacionalismu. Výsledkem práce je zjištění, že vztahy mezi Turky a Kurdy v Turecké republice se v současnosti </w:t>
      </w:r>
      <w:r w:rsidRPr="00681F1D">
        <w:t>liší</w:t>
      </w:r>
      <w:r>
        <w:t xml:space="preserve"> od minulosti v nastavení tureckých zákonů a v částečném uvolnění poměrů. Postavení Kurdů se sice v zákoně zlepšilo, ale stále nejsou uznáváni jako menšina a při přihlášení se ke kurdské identitě jsou vystaveni diskriminaci ze strany státu.</w:t>
      </w:r>
    </w:p>
    <w:p w14:paraId="3ED8F515" w14:textId="77777777" w:rsidR="008D5908" w:rsidRDefault="008D5908" w:rsidP="008D5908">
      <w:pPr>
        <w:ind w:firstLine="0"/>
      </w:pPr>
      <w:r>
        <w:t>Klíčová slova: Turci, Kurdové, etnický konflikt, nacionalismus, etnicita</w:t>
      </w:r>
    </w:p>
    <w:p w14:paraId="4BFDC2D4" w14:textId="77777777" w:rsidR="00F57B2A" w:rsidRDefault="00F57B2A" w:rsidP="00F57B2A">
      <w:pPr>
        <w:ind w:firstLine="0"/>
      </w:pPr>
    </w:p>
    <w:p w14:paraId="61280F30" w14:textId="77777777" w:rsidR="00F57B2A" w:rsidRDefault="00F57B2A" w:rsidP="00F57B2A">
      <w:pPr>
        <w:ind w:firstLine="0"/>
        <w:rPr>
          <w:b/>
          <w:bCs/>
          <w:sz w:val="28"/>
          <w:szCs w:val="28"/>
        </w:rPr>
      </w:pPr>
      <w:r>
        <w:rPr>
          <w:b/>
          <w:bCs/>
          <w:sz w:val="28"/>
          <w:szCs w:val="28"/>
        </w:rPr>
        <w:t>ABSTRACT</w:t>
      </w:r>
    </w:p>
    <w:p w14:paraId="03395D96" w14:textId="64F039B3" w:rsidR="008D5908" w:rsidRPr="008A4FEA" w:rsidRDefault="008D5908" w:rsidP="008D5908">
      <w:pPr>
        <w:ind w:firstLine="0"/>
        <w:rPr>
          <w:lang w:val="en-GB"/>
        </w:rPr>
      </w:pPr>
      <w:r w:rsidRPr="008A4FEA">
        <w:rPr>
          <w:lang w:val="en-GB"/>
        </w:rPr>
        <w:t xml:space="preserve">This bachelor thesis is focusing on the relations between Turks and Kurds in Turkey, during the current era of the AKP party and compares them with the relations in the period before the AKP party came to power </w:t>
      </w:r>
      <w:r w:rsidRPr="000C708B">
        <w:rPr>
          <w:lang w:val="en-GB"/>
        </w:rPr>
        <w:t>and</w:t>
      </w:r>
      <w:r>
        <w:rPr>
          <w:lang w:val="en-GB"/>
        </w:rPr>
        <w:t xml:space="preserve"> </w:t>
      </w:r>
      <w:r w:rsidRPr="00681F1D">
        <w:rPr>
          <w:lang w:val="en-GB"/>
        </w:rPr>
        <w:t>tries to</w:t>
      </w:r>
      <w:r w:rsidRPr="008A4FEA">
        <w:rPr>
          <w:lang w:val="en-GB"/>
        </w:rPr>
        <w:t xml:space="preserve"> find</w:t>
      </w:r>
      <w:r>
        <w:rPr>
          <w:lang w:val="en-GB"/>
        </w:rPr>
        <w:t xml:space="preserve"> </w:t>
      </w:r>
      <w:r w:rsidRPr="008A4FEA">
        <w:rPr>
          <w:lang w:val="en-GB"/>
        </w:rPr>
        <w:t xml:space="preserve">out </w:t>
      </w:r>
      <w:r w:rsidR="0004027E">
        <w:rPr>
          <w:lang w:val="en-GB"/>
        </w:rPr>
        <w:t>whether</w:t>
      </w:r>
      <w:r w:rsidRPr="008A4FEA">
        <w:rPr>
          <w:lang w:val="en-GB"/>
        </w:rPr>
        <w:t xml:space="preserve"> they differ from the past and whether they are better or worse in the present. It compares the period from 1980 to 2002 and from 2002 to the present. For that</w:t>
      </w:r>
      <w:r>
        <w:rPr>
          <w:lang w:val="en-GB"/>
        </w:rPr>
        <w:t>,</w:t>
      </w:r>
      <w:r w:rsidRPr="008A4FEA">
        <w:rPr>
          <w:lang w:val="en-GB"/>
        </w:rPr>
        <w:t xml:space="preserve"> it uses the theory of ethnic conflicts and nationalism. The result of the work is the finding that relations between Turks and Kurds in the Turkish Republic differ from the past in the setting of Turkish laws and in the partial easing of </w:t>
      </w:r>
      <w:r w:rsidRPr="00B63C3B">
        <w:rPr>
          <w:lang w:val="en-GB"/>
        </w:rPr>
        <w:t>conditions</w:t>
      </w:r>
      <w:r w:rsidRPr="008A4FEA">
        <w:rPr>
          <w:lang w:val="en-GB"/>
        </w:rPr>
        <w:t xml:space="preserve">. The position of the Kurds has improved in law, but </w:t>
      </w:r>
      <w:r w:rsidRPr="00681F1D">
        <w:rPr>
          <w:lang w:val="en-GB"/>
        </w:rPr>
        <w:t>they are</w:t>
      </w:r>
      <w:r w:rsidRPr="008A4FEA">
        <w:rPr>
          <w:lang w:val="en-GB"/>
        </w:rPr>
        <w:t xml:space="preserve"> still not fully recognized as a minority. They are discriminated against</w:t>
      </w:r>
      <w:r>
        <w:rPr>
          <w:lang w:val="en-GB"/>
        </w:rPr>
        <w:t xml:space="preserve"> </w:t>
      </w:r>
      <w:r w:rsidRPr="00681F1D">
        <w:rPr>
          <w:lang w:val="en-GB"/>
        </w:rPr>
        <w:t>by the state</w:t>
      </w:r>
      <w:r w:rsidRPr="008A4FEA">
        <w:rPr>
          <w:lang w:val="en-GB"/>
        </w:rPr>
        <w:t xml:space="preserve"> when </w:t>
      </w:r>
      <w:r>
        <w:rPr>
          <w:lang w:val="en-GB"/>
        </w:rPr>
        <w:t>declaring</w:t>
      </w:r>
      <w:r w:rsidRPr="008A4FEA">
        <w:rPr>
          <w:lang w:val="en-GB"/>
        </w:rPr>
        <w:t xml:space="preserve"> </w:t>
      </w:r>
      <w:r>
        <w:rPr>
          <w:lang w:val="en-GB"/>
        </w:rPr>
        <w:t>their</w:t>
      </w:r>
      <w:r w:rsidRPr="008A4FEA">
        <w:rPr>
          <w:lang w:val="en-GB"/>
        </w:rPr>
        <w:t xml:space="preserve"> identity</w:t>
      </w:r>
      <w:r>
        <w:rPr>
          <w:lang w:val="en-GB"/>
        </w:rPr>
        <w:t>.</w:t>
      </w:r>
    </w:p>
    <w:p w14:paraId="4AC7ED4D" w14:textId="77777777" w:rsidR="008D5908" w:rsidRPr="008A4FEA" w:rsidRDefault="008D5908" w:rsidP="008D5908">
      <w:pPr>
        <w:ind w:firstLine="0"/>
        <w:rPr>
          <w:lang w:val="en-GB"/>
        </w:rPr>
      </w:pPr>
      <w:r w:rsidRPr="008A4FEA">
        <w:rPr>
          <w:lang w:val="en-GB"/>
        </w:rPr>
        <w:t>Key words: Turks, Kurds, Ethnic conflict, Nationalism, Ethnicity</w:t>
      </w:r>
    </w:p>
    <w:p w14:paraId="4DE42FF7" w14:textId="77777777" w:rsidR="00F57B2A" w:rsidRPr="008D5908" w:rsidRDefault="00F57B2A" w:rsidP="00F57B2A">
      <w:pPr>
        <w:ind w:firstLine="0"/>
        <w:rPr>
          <w:b/>
          <w:bCs/>
          <w:sz w:val="28"/>
          <w:szCs w:val="28"/>
          <w:lang w:val="en-GB"/>
        </w:rPr>
      </w:pPr>
    </w:p>
    <w:bookmarkEnd w:id="130"/>
    <w:p w14:paraId="4610F4B1" w14:textId="77777777" w:rsidR="00F57B2A" w:rsidRPr="00DC7797" w:rsidRDefault="00F57B2A" w:rsidP="00F57B2A">
      <w:pPr>
        <w:ind w:firstLine="0"/>
        <w:rPr>
          <w:lang w:val="en-GB"/>
        </w:rPr>
      </w:pPr>
    </w:p>
    <w:sectPr w:rsidR="00F57B2A" w:rsidRPr="00DC7797" w:rsidSect="008074E0">
      <w:headerReference w:type="default" r:id="rId48"/>
      <w:footerReference w:type="default" r:id="rId49"/>
      <w:type w:val="continuous"/>
      <w:pgSz w:w="11907" w:h="16840" w:code="9"/>
      <w:pgMar w:top="1418" w:right="1418" w:bottom="1418" w:left="851" w:header="851" w:footer="709" w:gutter="85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04B60" w14:textId="77777777" w:rsidR="00FC3BA0" w:rsidRDefault="00FC3BA0">
      <w:r>
        <w:separator/>
      </w:r>
    </w:p>
    <w:p w14:paraId="1E18974A" w14:textId="77777777" w:rsidR="00FC3BA0" w:rsidRDefault="00FC3BA0"/>
  </w:endnote>
  <w:endnote w:type="continuationSeparator" w:id="0">
    <w:p w14:paraId="70250252" w14:textId="77777777" w:rsidR="00FC3BA0" w:rsidRDefault="00FC3BA0">
      <w:r>
        <w:continuationSeparator/>
      </w:r>
    </w:p>
    <w:p w14:paraId="56D6E8CB" w14:textId="77777777" w:rsidR="00FC3BA0" w:rsidRDefault="00FC3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745538"/>
      <w:docPartObj>
        <w:docPartGallery w:val="Page Numbers (Bottom of Page)"/>
        <w:docPartUnique/>
      </w:docPartObj>
    </w:sdtPr>
    <w:sdtEndPr/>
    <w:sdtContent>
      <w:p w14:paraId="488D2263" w14:textId="77777777" w:rsidR="00DC7797" w:rsidRDefault="00DC7797">
        <w:pPr>
          <w:pStyle w:val="Zpat"/>
          <w:jc w:val="right"/>
        </w:pPr>
        <w:r>
          <w:fldChar w:fldCharType="begin"/>
        </w:r>
        <w:r>
          <w:instrText>PAGE   \* MERGEFORMAT</w:instrText>
        </w:r>
        <w:r>
          <w:fldChar w:fldCharType="separate"/>
        </w:r>
        <w:r>
          <w:t>2</w:t>
        </w:r>
        <w:r>
          <w:fldChar w:fldCharType="end"/>
        </w:r>
      </w:p>
    </w:sdtContent>
  </w:sdt>
  <w:p w14:paraId="696CFAF7" w14:textId="77777777" w:rsidR="00DC7797" w:rsidRDefault="00DC77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6F44" w14:textId="77777777" w:rsidR="00DC7797" w:rsidRDefault="00DC7797">
    <w:pPr>
      <w:pStyle w:val="Zpat"/>
      <w:jc w:val="right"/>
    </w:pPr>
  </w:p>
  <w:p w14:paraId="44BB547A" w14:textId="77777777" w:rsidR="00DC7797" w:rsidRDefault="00DC779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1873955"/>
      <w:docPartObj>
        <w:docPartGallery w:val="Page Numbers (Bottom of Page)"/>
        <w:docPartUnique/>
      </w:docPartObj>
    </w:sdtPr>
    <w:sdtEndPr/>
    <w:sdtContent>
      <w:p w14:paraId="7CC8CE87" w14:textId="77777777" w:rsidR="00DC7797" w:rsidRDefault="00DC7797">
        <w:pPr>
          <w:pStyle w:val="Zpat"/>
          <w:jc w:val="right"/>
        </w:pPr>
        <w:r>
          <w:fldChar w:fldCharType="begin"/>
        </w:r>
        <w:r>
          <w:instrText>PAGE   \* MERGEFORMAT</w:instrText>
        </w:r>
        <w:r>
          <w:fldChar w:fldCharType="separate"/>
        </w:r>
        <w:r>
          <w:rPr>
            <w:noProof/>
          </w:rPr>
          <w:t>68</w:t>
        </w:r>
        <w:r>
          <w:rPr>
            <w:noProof/>
          </w:rPr>
          <w:fldChar w:fldCharType="end"/>
        </w:r>
      </w:p>
    </w:sdtContent>
  </w:sdt>
  <w:p w14:paraId="3EA80302" w14:textId="77777777" w:rsidR="00DC7797" w:rsidRDefault="00DC77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292A4" w14:textId="77777777" w:rsidR="00FC3BA0" w:rsidRDefault="00FC3BA0">
      <w:r>
        <w:separator/>
      </w:r>
    </w:p>
  </w:footnote>
  <w:footnote w:type="continuationSeparator" w:id="0">
    <w:p w14:paraId="3D976976" w14:textId="77777777" w:rsidR="00FC3BA0" w:rsidRDefault="00FC3BA0">
      <w:r>
        <w:continuationSeparator/>
      </w:r>
    </w:p>
    <w:p w14:paraId="74B59BB8" w14:textId="77777777" w:rsidR="00FC3BA0" w:rsidRDefault="00FC3BA0"/>
  </w:footnote>
  <w:footnote w:id="1">
    <w:p w14:paraId="5DC7E7D7" w14:textId="77777777" w:rsidR="00DC7797" w:rsidRPr="009C3A8E" w:rsidRDefault="00DC7797" w:rsidP="00ED5F40">
      <w:pPr>
        <w:pStyle w:val="Textpoznpodarou"/>
        <w:rPr>
          <w:b/>
          <w:bCs/>
        </w:rPr>
      </w:pPr>
      <w:r>
        <w:rPr>
          <w:rStyle w:val="Znakapoznpodarou"/>
        </w:rPr>
        <w:footnoteRef/>
      </w:r>
      <w:r>
        <w:t xml:space="preserve"> </w:t>
      </w:r>
      <w:r>
        <w:rPr>
          <w:bCs/>
        </w:rPr>
        <w:t>AKP byla založena roku 2001, o rok později uspěla ve volbách a stala se vládní stranou, prvním premiérem byl R. T. Erdogan (</w:t>
      </w:r>
      <w:r w:rsidRPr="00F96030">
        <w:rPr>
          <w:bCs/>
          <w:lang w:val="tr-TR"/>
        </w:rPr>
        <w:t>Özbudun</w:t>
      </w:r>
      <w:r>
        <w:rPr>
          <w:bCs/>
        </w:rPr>
        <w:t>, 2009, s. 543)</w:t>
      </w:r>
      <w:r w:rsidRPr="00A31450">
        <w:rPr>
          <w:bCs/>
        </w:rPr>
        <w:t>.</w:t>
      </w:r>
    </w:p>
  </w:footnote>
  <w:footnote w:id="2">
    <w:p w14:paraId="5916093B" w14:textId="77777777" w:rsidR="00DC7797" w:rsidRDefault="00DC7797" w:rsidP="00ED5F40">
      <w:pPr>
        <w:pStyle w:val="Textpoznpodarou"/>
      </w:pPr>
      <w:r>
        <w:rPr>
          <w:rStyle w:val="Znakapoznpodarou"/>
        </w:rPr>
        <w:footnoteRef/>
      </w:r>
      <w:r>
        <w:t xml:space="preserve"> </w:t>
      </w:r>
      <w:r w:rsidRPr="00EF1FA2">
        <w:rPr>
          <w:bCs/>
          <w:lang w:val="tr-TR"/>
        </w:rPr>
        <w:t>Gülenistické</w:t>
      </w:r>
      <w:r w:rsidRPr="0098150E">
        <w:rPr>
          <w:bCs/>
        </w:rPr>
        <w:t xml:space="preserve"> hnutí je nadnárodní islamistické hnutí, které bylo založeno roku 1999 ve Spojených státech muslimským kazatelem</w:t>
      </w:r>
      <w:r>
        <w:rPr>
          <w:bCs/>
        </w:rPr>
        <w:t xml:space="preserve"> tureckého původu,</w:t>
      </w:r>
      <w:r w:rsidRPr="0098150E">
        <w:rPr>
          <w:bCs/>
        </w:rPr>
        <w:t xml:space="preserve"> </w:t>
      </w:r>
      <w:r w:rsidRPr="00EF1FA2">
        <w:rPr>
          <w:bCs/>
          <w:lang w:val="tr-TR"/>
        </w:rPr>
        <w:t>Fethullahem Gülenem</w:t>
      </w:r>
      <w:r w:rsidRPr="0098150E">
        <w:rPr>
          <w:bCs/>
        </w:rPr>
        <w:t>. V letech 2002 – 2013</w:t>
      </w:r>
      <w:r>
        <w:rPr>
          <w:bCs/>
        </w:rPr>
        <w:t xml:space="preserve"> hnutí v Turecku</w:t>
      </w:r>
      <w:r w:rsidRPr="0098150E">
        <w:rPr>
          <w:bCs/>
        </w:rPr>
        <w:t xml:space="preserve"> spolupracovalo s AKP, než se spolupráce roku 2014 rozpadla. Jeho členům je přisuzováno několik teroristických činů. Turecká vláda hnutí považuje od roku 2016 za teroristickou organizaci, takže veškeré aktivity s hnutím spojené</w:t>
      </w:r>
      <w:r>
        <w:rPr>
          <w:bCs/>
        </w:rPr>
        <w:t>,</w:t>
      </w:r>
      <w:r w:rsidRPr="0098150E">
        <w:rPr>
          <w:bCs/>
        </w:rPr>
        <w:t xml:space="preserve"> jsou v Turecku nelegální</w:t>
      </w:r>
      <w:r>
        <w:rPr>
          <w:bCs/>
        </w:rPr>
        <w:t xml:space="preserve"> </w:t>
      </w:r>
      <w:r w:rsidRPr="0098150E">
        <w:rPr>
          <w:bCs/>
        </w:rPr>
        <w:t>(TRTWorld.com 201</w:t>
      </w:r>
      <w:r>
        <w:rPr>
          <w:bCs/>
        </w:rPr>
        <w:t>7</w:t>
      </w:r>
      <w:r w:rsidRPr="0098150E">
        <w:rPr>
          <w:bCs/>
        </w:rPr>
        <w:t>)</w:t>
      </w:r>
      <w:r>
        <w:rPr>
          <w:bCs/>
        </w:rPr>
        <w:t>.</w:t>
      </w:r>
      <w:r w:rsidRPr="0098150E">
        <w:rPr>
          <w:bCs/>
        </w:rPr>
        <w:t xml:space="preserve"> </w:t>
      </w:r>
    </w:p>
  </w:footnote>
  <w:footnote w:id="3">
    <w:p w14:paraId="3D6D0C60" w14:textId="77777777" w:rsidR="00DC7797" w:rsidRDefault="00DC7797" w:rsidP="00ED5F40">
      <w:pPr>
        <w:pStyle w:val="Textpoznpodarou"/>
      </w:pPr>
      <w:r>
        <w:rPr>
          <w:rStyle w:val="Znakapoznpodarou"/>
        </w:rPr>
        <w:footnoteRef/>
      </w:r>
      <w:r>
        <w:t xml:space="preserve"> Neziskovou organizaci WKI založil roku 1996 doktor medicíny </w:t>
      </w:r>
      <w:proofErr w:type="spellStart"/>
      <w:r>
        <w:t>Najmaldin</w:t>
      </w:r>
      <w:proofErr w:type="spellEnd"/>
      <w:r>
        <w:t xml:space="preserve"> Karim ve Washingtonu D.C., kdy byl nucen uprchnout z Iráku a začal se zajímat o možnosti, jak zvýšit povědomí ve světě o situaci Kurdů na Blízkém východě (</w:t>
      </w:r>
      <w:r w:rsidRPr="00C62F9D">
        <w:t>dckurd.org</w:t>
      </w:r>
      <w:r>
        <w:t>).</w:t>
      </w:r>
    </w:p>
    <w:p w14:paraId="1B80A6F4" w14:textId="77777777" w:rsidR="00DC7797" w:rsidRDefault="00DC7797" w:rsidP="00ED5F40">
      <w:pPr>
        <w:pStyle w:val="Textpoznpodarou"/>
      </w:pPr>
    </w:p>
  </w:footnote>
  <w:footnote w:id="4">
    <w:p w14:paraId="56FE7156" w14:textId="77777777" w:rsidR="00DC7797" w:rsidRPr="00DB54A0" w:rsidRDefault="00DC7797" w:rsidP="000D0541">
      <w:pPr>
        <w:pStyle w:val="Textpoznpodarou"/>
        <w:rPr>
          <w:b/>
          <w:bCs/>
        </w:rPr>
      </w:pPr>
      <w:r w:rsidRPr="00DB54A0">
        <w:rPr>
          <w:rStyle w:val="Znakapoznpodarou"/>
          <w:bCs/>
        </w:rPr>
        <w:footnoteRef/>
      </w:r>
      <w:r w:rsidRPr="00DB54A0">
        <w:rPr>
          <w:bCs/>
        </w:rPr>
        <w:t xml:space="preserve"> Existuje další typologie</w:t>
      </w:r>
      <w:r>
        <w:rPr>
          <w:bCs/>
        </w:rPr>
        <w:t xml:space="preserve"> příčin etnického konfliktu, kterou sestavil</w:t>
      </w:r>
      <w:r w:rsidRPr="00DB54A0">
        <w:rPr>
          <w:bCs/>
        </w:rPr>
        <w:t xml:space="preserve"> politolog Donald Horowitz</w:t>
      </w:r>
      <w:r>
        <w:rPr>
          <w:bCs/>
        </w:rPr>
        <w:t>. J</w:t>
      </w:r>
      <w:r w:rsidRPr="00DB54A0">
        <w:rPr>
          <w:bCs/>
        </w:rPr>
        <w:t xml:space="preserve">eho typologie má </w:t>
      </w:r>
      <w:r>
        <w:rPr>
          <w:bCs/>
        </w:rPr>
        <w:t xml:space="preserve">na rozdíl od typologie Brownovy </w:t>
      </w:r>
      <w:r w:rsidRPr="00DB54A0">
        <w:rPr>
          <w:bCs/>
        </w:rPr>
        <w:t xml:space="preserve">10 bodů, které </w:t>
      </w:r>
      <w:r>
        <w:rPr>
          <w:bCs/>
        </w:rPr>
        <w:t xml:space="preserve">jsou podrobněji rozepsané do více kategorií. </w:t>
      </w:r>
      <w:r w:rsidRPr="00DB54A0">
        <w:rPr>
          <w:bCs/>
        </w:rPr>
        <w:t>Brown</w:t>
      </w:r>
      <w:r>
        <w:rPr>
          <w:bCs/>
        </w:rPr>
        <w:t xml:space="preserve"> tyto příčiny popsal obecněji ve čtyřech kategoriích.</w:t>
      </w:r>
    </w:p>
  </w:footnote>
  <w:footnote w:id="5">
    <w:p w14:paraId="7A4EE474" w14:textId="77777777" w:rsidR="00DC7797" w:rsidRDefault="00DC7797" w:rsidP="000D0541">
      <w:pPr>
        <w:pStyle w:val="Textpoznpodarou"/>
      </w:pPr>
      <w:r>
        <w:rPr>
          <w:rStyle w:val="Znakapoznpodarou"/>
        </w:rPr>
        <w:footnoteRef/>
      </w:r>
      <w:r>
        <w:t xml:space="preserve"> </w:t>
      </w:r>
      <w:r w:rsidRPr="006571E8">
        <w:rPr>
          <w:bCs/>
        </w:rPr>
        <w:t>PKK vzniká v roce 1974</w:t>
      </w:r>
      <w:r>
        <w:rPr>
          <w:bCs/>
        </w:rPr>
        <w:t xml:space="preserve"> (</w:t>
      </w:r>
      <w:proofErr w:type="spellStart"/>
      <w:r>
        <w:rPr>
          <w:bCs/>
        </w:rPr>
        <w:t>Bacık</w:t>
      </w:r>
      <w:proofErr w:type="spellEnd"/>
      <w:r>
        <w:rPr>
          <w:bCs/>
        </w:rPr>
        <w:t xml:space="preserve"> &amp; </w:t>
      </w:r>
      <w:proofErr w:type="spellStart"/>
      <w:r>
        <w:rPr>
          <w:bCs/>
        </w:rPr>
        <w:t>Coskun</w:t>
      </w:r>
      <w:proofErr w:type="spellEnd"/>
      <w:r>
        <w:rPr>
          <w:bCs/>
        </w:rPr>
        <w:t>, 2010, s. 250-251)</w:t>
      </w:r>
    </w:p>
  </w:footnote>
  <w:footnote w:id="6">
    <w:p w14:paraId="3F9F2BC7" w14:textId="77777777" w:rsidR="00DC7797" w:rsidRDefault="00DC7797" w:rsidP="000D0541">
      <w:pPr>
        <w:pStyle w:val="Textpoznpodarou"/>
      </w:pPr>
      <w:r>
        <w:rPr>
          <w:rStyle w:val="Znakapoznpodarou"/>
        </w:rPr>
        <w:footnoteRef/>
      </w:r>
      <w:r>
        <w:t xml:space="preserve"> </w:t>
      </w:r>
      <w:r w:rsidRPr="0083282A">
        <w:rPr>
          <w:bCs/>
        </w:rPr>
        <w:t>Nouzový stav zrušila</w:t>
      </w:r>
      <w:r>
        <w:rPr>
          <w:bCs/>
        </w:rPr>
        <w:t xml:space="preserve"> většinová</w:t>
      </w:r>
      <w:r w:rsidRPr="0083282A">
        <w:rPr>
          <w:bCs/>
        </w:rPr>
        <w:t xml:space="preserve"> vlád</w:t>
      </w:r>
      <w:r>
        <w:rPr>
          <w:bCs/>
        </w:rPr>
        <w:t xml:space="preserve">a </w:t>
      </w:r>
      <w:r w:rsidRPr="0083282A">
        <w:rPr>
          <w:bCs/>
        </w:rPr>
        <w:t xml:space="preserve">AKP </w:t>
      </w:r>
      <w:r>
        <w:rPr>
          <w:bCs/>
        </w:rPr>
        <w:t>30</w:t>
      </w:r>
      <w:r w:rsidRPr="0083282A">
        <w:rPr>
          <w:bCs/>
        </w:rPr>
        <w:t>. listopadu 2002</w:t>
      </w:r>
      <w:r>
        <w:rPr>
          <w:bCs/>
        </w:rPr>
        <w:t xml:space="preserve"> (</w:t>
      </w:r>
      <w:proofErr w:type="spellStart"/>
      <w:r>
        <w:rPr>
          <w:bCs/>
        </w:rPr>
        <w:t>Jongerden</w:t>
      </w:r>
      <w:proofErr w:type="spellEnd"/>
      <w:r>
        <w:rPr>
          <w:bCs/>
        </w:rPr>
        <w:t>, 2007, p.) a část Kurdů opravdu zpočátku Erdoganovu AKP podporovala (více se tomu budu věnovat v praktické části) (</w:t>
      </w:r>
      <w:proofErr w:type="spellStart"/>
      <w:r>
        <w:rPr>
          <w:bCs/>
        </w:rPr>
        <w:t>Yavuz</w:t>
      </w:r>
      <w:proofErr w:type="spellEnd"/>
      <w:r>
        <w:rPr>
          <w:bCs/>
        </w:rPr>
        <w:t xml:space="preserve">, </w:t>
      </w:r>
      <w:proofErr w:type="spellStart"/>
      <w:r>
        <w:rPr>
          <w:bCs/>
        </w:rPr>
        <w:t>Özcan</w:t>
      </w:r>
      <w:proofErr w:type="spellEnd"/>
      <w:r>
        <w:rPr>
          <w:bCs/>
        </w:rPr>
        <w:t>, 2006, p. 103)</w:t>
      </w:r>
    </w:p>
  </w:footnote>
  <w:footnote w:id="7">
    <w:p w14:paraId="585F5206" w14:textId="77777777" w:rsidR="00DC7797" w:rsidRDefault="00DC7797" w:rsidP="000D0541">
      <w:pPr>
        <w:pStyle w:val="Textpoznpodarou"/>
      </w:pPr>
      <w:r>
        <w:rPr>
          <w:rStyle w:val="Znakapoznpodarou"/>
        </w:rPr>
        <w:footnoteRef/>
      </w:r>
      <w:r>
        <w:t xml:space="preserve"> </w:t>
      </w:r>
      <w:r w:rsidRPr="00FA0252">
        <w:rPr>
          <w:bCs/>
        </w:rPr>
        <w:t>Kurdové nejsou</w:t>
      </w:r>
      <w:r>
        <w:rPr>
          <w:bCs/>
        </w:rPr>
        <w:t xml:space="preserve"> vyznáním</w:t>
      </w:r>
      <w:r w:rsidRPr="00FA0252">
        <w:rPr>
          <w:bCs/>
        </w:rPr>
        <w:t xml:space="preserve"> jen sunnité, ale i šíité a súfisté, křesťané, jezídi</w:t>
      </w:r>
      <w:r>
        <w:rPr>
          <w:bCs/>
        </w:rPr>
        <w:t>, vyznavači zoroastrismu (</w:t>
      </w:r>
      <w:r w:rsidRPr="00BC747B">
        <w:rPr>
          <w:bCs/>
        </w:rPr>
        <w:t>thekurdishproject.org</w:t>
      </w:r>
      <w:r>
        <w:rPr>
          <w:bCs/>
        </w:rPr>
        <w:t>)</w:t>
      </w:r>
      <w:r w:rsidRPr="00FA0252">
        <w:rPr>
          <w:bCs/>
        </w:rPr>
        <w:t xml:space="preserve">  </w:t>
      </w:r>
    </w:p>
  </w:footnote>
  <w:footnote w:id="8">
    <w:p w14:paraId="5BDA9D20" w14:textId="77777777" w:rsidR="00DC7797" w:rsidRPr="00333828" w:rsidRDefault="00DC7797" w:rsidP="004C4F4F">
      <w:pPr>
        <w:pStyle w:val="Textpoznpodarou"/>
        <w:rPr>
          <w:b/>
          <w:bCs/>
        </w:rPr>
      </w:pPr>
      <w:r>
        <w:rPr>
          <w:rStyle w:val="Znakapoznpodarou"/>
        </w:rPr>
        <w:footnoteRef/>
      </w:r>
      <w:r>
        <w:t xml:space="preserve"> </w:t>
      </w:r>
      <w:r>
        <w:rPr>
          <w:bCs/>
        </w:rPr>
        <w:t xml:space="preserve">Tribalismus v některých oblastech jihovýchodního Turecka přetrvává, jde ale spíš o venkovní oblasti. Ve městech vlivem moderního pokroku téměř vymizel (Van </w:t>
      </w:r>
      <w:proofErr w:type="spellStart"/>
      <w:r>
        <w:rPr>
          <w:bCs/>
        </w:rPr>
        <w:t>Bruinessen</w:t>
      </w:r>
      <w:proofErr w:type="spellEnd"/>
      <w:r>
        <w:rPr>
          <w:bCs/>
        </w:rPr>
        <w:t>, 2002, p. 29)</w:t>
      </w:r>
    </w:p>
  </w:footnote>
  <w:footnote w:id="9">
    <w:p w14:paraId="6CCAB282" w14:textId="77777777" w:rsidR="00DC7797" w:rsidRDefault="00DC7797">
      <w:pPr>
        <w:pStyle w:val="Textpoznpodarou"/>
      </w:pPr>
      <w:r>
        <w:rPr>
          <w:rStyle w:val="Znakapoznpodarou"/>
        </w:rPr>
        <w:footnoteRef/>
      </w:r>
      <w:r>
        <w:t xml:space="preserve"> Alevité jsou muslimové, kteří patří mezi frakce šíitského islámu. Od šíitů se odlišují tím, že nedodržují některé z 5 pilířů islámu a nemají mešity. Neuznávají právo šaría a nevykonávají pouť do Mekky, nedrží půst během Ramadánu. V Turecku tvoří velkou menšinu, asi 20 % z obyvatel Turecka. (</w:t>
      </w:r>
      <w:r w:rsidRPr="002F67B6">
        <w:rPr>
          <w:lang w:val="tr-TR"/>
        </w:rPr>
        <w:t>Gunes-Ayata</w:t>
      </w:r>
      <w:r>
        <w:t>, 1992, s. 109-111)</w:t>
      </w:r>
    </w:p>
  </w:footnote>
  <w:footnote w:id="10">
    <w:p w14:paraId="372F15EB" w14:textId="77777777" w:rsidR="00DC7797" w:rsidRDefault="00DC7797">
      <w:pPr>
        <w:pStyle w:val="Textpoznpodarou"/>
      </w:pPr>
      <w:r>
        <w:rPr>
          <w:rStyle w:val="Znakapoznpodarou"/>
        </w:rPr>
        <w:footnoteRef/>
      </w:r>
      <w:r>
        <w:t xml:space="preserve"> Turecký jednokomorový parlament</w:t>
      </w:r>
    </w:p>
  </w:footnote>
  <w:footnote w:id="11">
    <w:p w14:paraId="2468B968" w14:textId="77777777" w:rsidR="00DC7797" w:rsidRDefault="00DC7797">
      <w:pPr>
        <w:pStyle w:val="Textpoznpodarou"/>
      </w:pPr>
      <w:r>
        <w:rPr>
          <w:rStyle w:val="Znakapoznpodarou"/>
        </w:rPr>
        <w:footnoteRef/>
      </w:r>
      <w:r>
        <w:t xml:space="preserve"> ASALA – Arménská tajná armáda pro osvobození Arménie – marxistická organizace působící na Blízkém východě. Mezi její hlavní cíle patřila pomsta Turecku za genocidu Arménů bě</w:t>
      </w:r>
      <w:r w:rsidRPr="00CA70F2">
        <w:t>hem</w:t>
      </w:r>
      <w:r>
        <w:t xml:space="preserve"> První světové války. Aktivní byla v letech 1975-1990, kdy se na základě vnitřních sporů rozpadla (</w:t>
      </w:r>
      <w:proofErr w:type="spellStart"/>
      <w:r w:rsidRPr="00F10961">
        <w:t>Hunsicker</w:t>
      </w:r>
      <w:proofErr w:type="spellEnd"/>
      <w:r>
        <w:t>, 2006, p. 431).</w:t>
      </w:r>
    </w:p>
    <w:p w14:paraId="609D86DF" w14:textId="77777777" w:rsidR="00DC7797" w:rsidRDefault="00DC7797">
      <w:pPr>
        <w:pStyle w:val="Textpoznpodarou"/>
      </w:pPr>
      <w:r>
        <w:t>Fatah – palestinská politická strana, hlavní frakce Organizace pro osvobození Palestiny, aktivní od 50. let. Jejím cílem je ustanovení Palestinského státu. (IMEU.org)</w:t>
      </w:r>
    </w:p>
  </w:footnote>
  <w:footnote w:id="12">
    <w:p w14:paraId="164C0CC7" w14:textId="77777777" w:rsidR="00DC7797" w:rsidRDefault="00DC7797">
      <w:pPr>
        <w:pStyle w:val="Textpoznpodarou"/>
      </w:pPr>
      <w:r>
        <w:rPr>
          <w:rStyle w:val="Znakapoznpodarou"/>
        </w:rPr>
        <w:footnoteRef/>
      </w:r>
      <w:r>
        <w:t xml:space="preserve"> Systém vesnických stráží (</w:t>
      </w:r>
      <w:proofErr w:type="spellStart"/>
      <w:r>
        <w:t>Village</w:t>
      </w:r>
      <w:proofErr w:type="spellEnd"/>
      <w:r>
        <w:t xml:space="preserve"> </w:t>
      </w:r>
      <w:proofErr w:type="spellStart"/>
      <w:r>
        <w:t>Guard</w:t>
      </w:r>
      <w:proofErr w:type="spellEnd"/>
      <w:r>
        <w:t xml:space="preserve"> Systém)</w:t>
      </w:r>
    </w:p>
  </w:footnote>
  <w:footnote w:id="13">
    <w:p w14:paraId="7E92FA1E" w14:textId="77777777" w:rsidR="00DC7797" w:rsidRDefault="00DC7797">
      <w:pPr>
        <w:pStyle w:val="Textpoznpodarou"/>
      </w:pPr>
      <w:r>
        <w:rPr>
          <w:rStyle w:val="Znakapoznpodarou"/>
        </w:rPr>
        <w:footnoteRef/>
      </w:r>
      <w:r>
        <w:t xml:space="preserve"> V roce 2007 se uskutečnilo referendum, které změnilo způsob volby prezidenta z nepřímé na přímou. Volby prezidenta 2007 byly poslední, kdy hlavu státu volil parlament. Další volby roku 2014 už byly přímé (</w:t>
      </w:r>
      <w:proofErr w:type="spellStart"/>
      <w:r>
        <w:t>Migdalovitz</w:t>
      </w:r>
      <w:proofErr w:type="spellEnd"/>
      <w:r>
        <w:t>, 2007, s. 5</w:t>
      </w:r>
      <w:r w:rsidRPr="00C8297D">
        <w:t xml:space="preserve">; </w:t>
      </w:r>
      <w:proofErr w:type="spellStart"/>
      <w:r>
        <w:t>Grigoriadis</w:t>
      </w:r>
      <w:proofErr w:type="spellEnd"/>
      <w:r>
        <w:t>, 2015, s. 1)</w:t>
      </w:r>
    </w:p>
  </w:footnote>
  <w:footnote w:id="14">
    <w:p w14:paraId="67924A35" w14:textId="77777777" w:rsidR="00DC7797" w:rsidRDefault="00DC7797">
      <w:pPr>
        <w:pStyle w:val="Textpoznpodarou"/>
      </w:pPr>
      <w:r>
        <w:rPr>
          <w:rStyle w:val="Znakapoznpodarou"/>
        </w:rPr>
        <w:footnoteRef/>
      </w:r>
      <w:r>
        <w:t xml:space="preserve"> Byl obviněný z korupce, zneužívání moci a nepotismu (freedomhouse.org, 1991-92, p.446)</w:t>
      </w:r>
    </w:p>
  </w:footnote>
  <w:footnote w:id="15">
    <w:p w14:paraId="7235B016" w14:textId="77777777" w:rsidR="00DC7797" w:rsidRDefault="00DC7797">
      <w:pPr>
        <w:pStyle w:val="Textpoznpodarou"/>
      </w:pPr>
      <w:r>
        <w:rPr>
          <w:rStyle w:val="Znakapoznpodarou"/>
        </w:rPr>
        <w:footnoteRef/>
      </w:r>
      <w:r>
        <w:t xml:space="preserve"> JÎTEM je tajná služba četnictva, jejíž agenti měli podle plánu likvidovat vůdce PKK, stejně jako speciální jednotky armády spadající pod Velitelství speciálních jednotek (OKK-</w:t>
      </w:r>
      <w:r w:rsidRPr="00AF00A0">
        <w:rPr>
          <w:rFonts w:asciiTheme="majorBidi" w:hAnsiTheme="majorBidi" w:cstheme="majorBidi"/>
          <w:color w:val="202122"/>
          <w:shd w:val="clear" w:color="auto" w:fill="FFFFFF"/>
          <w:lang w:val="tr-TR"/>
        </w:rPr>
        <w:t>Özel Kuvvetler Komutanlığı</w:t>
      </w:r>
      <w:r>
        <w:rPr>
          <w:rFonts w:asciiTheme="majorBidi" w:hAnsiTheme="majorBidi" w:cstheme="majorBidi"/>
          <w:color w:val="202122"/>
          <w:shd w:val="clear" w:color="auto" w:fill="FFFFFF"/>
          <w:lang w:val="tr-TR"/>
        </w:rPr>
        <w:t>) (tihv.org.tr, 2000, s. 46)</w:t>
      </w:r>
    </w:p>
  </w:footnote>
  <w:footnote w:id="16">
    <w:p w14:paraId="10B13E39" w14:textId="77777777" w:rsidR="00DC7797" w:rsidRDefault="00DC7797">
      <w:pPr>
        <w:pStyle w:val="Textpoznpodarou"/>
      </w:pPr>
      <w:r>
        <w:rPr>
          <w:rStyle w:val="Znakapoznpodarou"/>
        </w:rPr>
        <w:footnoteRef/>
      </w:r>
      <w:r>
        <w:t xml:space="preserve"> Kurdský Hizballáh byla sunnitská islamistická a radikální organizace Kurdů. Dalšími skupinami byly Revoluční strana Kurdistánu-PSK a </w:t>
      </w:r>
      <w:proofErr w:type="spellStart"/>
      <w:r>
        <w:t>Kurdistan</w:t>
      </w:r>
      <w:proofErr w:type="spellEnd"/>
      <w:r>
        <w:t xml:space="preserve"> Freedom </w:t>
      </w:r>
      <w:proofErr w:type="spellStart"/>
      <w:r>
        <w:t>Hawks</w:t>
      </w:r>
      <w:proofErr w:type="spellEnd"/>
      <w:r>
        <w:t xml:space="preserve">-TAK. Jednalo se o navzájem </w:t>
      </w:r>
      <w:proofErr w:type="spellStart"/>
      <w:r>
        <w:t>konkureční</w:t>
      </w:r>
      <w:proofErr w:type="spellEnd"/>
      <w:r>
        <w:t xml:space="preserve"> skupiny bojující jak proti Turecku, tak i proti sobě a PKK (freedomhouse.org, 2002, s. 609)</w:t>
      </w:r>
    </w:p>
  </w:footnote>
  <w:footnote w:id="17">
    <w:p w14:paraId="7AACB87E" w14:textId="77777777" w:rsidR="00DC7797" w:rsidRPr="00133CA4" w:rsidRDefault="00DC7797" w:rsidP="00E6099D">
      <w:pPr>
        <w:rPr>
          <w:sz w:val="20"/>
          <w:szCs w:val="20"/>
        </w:rPr>
      </w:pPr>
      <w:r>
        <w:rPr>
          <w:rStyle w:val="Znakapoznpodarou"/>
        </w:rPr>
        <w:footnoteRef/>
      </w:r>
      <w:r>
        <w:t xml:space="preserve"> </w:t>
      </w:r>
      <w:r w:rsidRPr="00E6099D">
        <w:rPr>
          <w:sz w:val="20"/>
          <w:szCs w:val="20"/>
        </w:rPr>
        <w:t>V řádcích jsou jednotlivé vlády, některé jsou zařazeny do jedné kolonky dohromady, tak jsem je rozdělil na předchozích stránkách. Známka 1 znamená nejvyšší svobodu, známka 7 nejnižší</w:t>
      </w:r>
      <w:r>
        <w:rPr>
          <w:sz w:val="20"/>
          <w:szCs w:val="20"/>
        </w:rPr>
        <w:t>. Zdroje: freedomhouse.org, výroční zprávy 1981-2002</w:t>
      </w:r>
      <w:r w:rsidRPr="00371724">
        <w:rPr>
          <w:sz w:val="20"/>
          <w:szCs w:val="20"/>
        </w:rPr>
        <w:t xml:space="preserve">; </w:t>
      </w:r>
      <w:r>
        <w:rPr>
          <w:sz w:val="20"/>
          <w:szCs w:val="20"/>
        </w:rPr>
        <w:t>HRW.org, zprávy 1991,1993, 1998, 2001, 2003</w:t>
      </w:r>
    </w:p>
    <w:p w14:paraId="4F2EA4EC" w14:textId="77777777" w:rsidR="00DC7797" w:rsidRDefault="00DC7797">
      <w:pPr>
        <w:pStyle w:val="Textpoznpodarou"/>
      </w:pPr>
    </w:p>
  </w:footnote>
  <w:footnote w:id="18">
    <w:p w14:paraId="4B79C1FB" w14:textId="77777777" w:rsidR="00DC7797" w:rsidRDefault="00DC7797">
      <w:pPr>
        <w:pStyle w:val="Textpoznpodarou"/>
      </w:pPr>
      <w:r>
        <w:rPr>
          <w:rStyle w:val="Znakapoznpodarou"/>
        </w:rPr>
        <w:footnoteRef/>
      </w:r>
      <w:r>
        <w:t xml:space="preserve"> KCK je zastřešující politická organizace Kurdů, která se </w:t>
      </w:r>
      <w:r w:rsidRPr="009A0DAA">
        <w:t>zav</w:t>
      </w:r>
      <w:r>
        <w:t>a</w:t>
      </w:r>
      <w:r w:rsidRPr="009A0DAA">
        <w:t>z</w:t>
      </w:r>
      <w:r>
        <w:t>uje</w:t>
      </w:r>
      <w:r w:rsidRPr="009A0DAA">
        <w:t xml:space="preserve"> implement</w:t>
      </w:r>
      <w:r>
        <w:t xml:space="preserve">ovat </w:t>
      </w:r>
      <w:r w:rsidRPr="009A0DAA">
        <w:t>ideologi</w:t>
      </w:r>
      <w:r>
        <w:t>i</w:t>
      </w:r>
      <w:r w:rsidRPr="009A0DAA">
        <w:t xml:space="preserve"> demokratického </w:t>
      </w:r>
      <w:proofErr w:type="spellStart"/>
      <w:r w:rsidRPr="009A0DAA">
        <w:t>konfederalismu</w:t>
      </w:r>
      <w:proofErr w:type="spellEnd"/>
      <w:r>
        <w:t>, který navrhl</w:t>
      </w:r>
      <w:r w:rsidRPr="009A0DAA">
        <w:t xml:space="preserve"> </w:t>
      </w:r>
      <w:proofErr w:type="spellStart"/>
      <w:r w:rsidRPr="009A0DAA">
        <w:t>Abdullah</w:t>
      </w:r>
      <w:proofErr w:type="spellEnd"/>
      <w:r w:rsidRPr="009A0DAA">
        <w:t xml:space="preserve"> </w:t>
      </w:r>
      <w:proofErr w:type="spellStart"/>
      <w:r w:rsidRPr="009A0DAA">
        <w:t>Öcalan</w:t>
      </w:r>
      <w:proofErr w:type="spellEnd"/>
      <w:r>
        <w:t>. Pod ní spadá PKK a další menší skupiny (</w:t>
      </w:r>
      <w:proofErr w:type="spellStart"/>
      <w:r>
        <w:t>Öcalan</w:t>
      </w:r>
      <w:proofErr w:type="spellEnd"/>
      <w:r>
        <w:t xml:space="preserve"> 2005)</w:t>
      </w:r>
    </w:p>
  </w:footnote>
  <w:footnote w:id="19">
    <w:p w14:paraId="3A61E07E" w14:textId="77777777" w:rsidR="00DC7797" w:rsidRDefault="00DC7797" w:rsidP="006314F0">
      <w:pPr>
        <w:pStyle w:val="Textpoznpodarou"/>
      </w:pPr>
      <w:r>
        <w:rPr>
          <w:rStyle w:val="Znakapoznpodarou"/>
        </w:rPr>
        <w:footnoteRef/>
      </w:r>
      <w:r>
        <w:t xml:space="preserve"> Mezi 22.-24. červencem 2015 došlo v oblasti </w:t>
      </w:r>
      <w:proofErr w:type="spellStart"/>
      <w:r>
        <w:t>Ceylanpınaru</w:t>
      </w:r>
      <w:proofErr w:type="spellEnd"/>
      <w:r>
        <w:t xml:space="preserve"> k vraždě dvou policistů. Pachatel nebyl dopaden, ale vláda z atentátu obvinila PKK (Hoffman, 2019).</w:t>
      </w:r>
    </w:p>
  </w:footnote>
  <w:footnote w:id="20">
    <w:p w14:paraId="1913A8A1" w14:textId="77777777" w:rsidR="00DC7797" w:rsidRDefault="00DC7797" w:rsidP="00314A0C">
      <w:pPr>
        <w:pStyle w:val="Textpoznpodarou"/>
      </w:pPr>
      <w:r>
        <w:rPr>
          <w:rStyle w:val="Znakapoznpodarou"/>
        </w:rPr>
        <w:footnoteRef/>
      </w:r>
      <w:r>
        <w:t xml:space="preserve"> </w:t>
      </w:r>
      <w:proofErr w:type="spellStart"/>
      <w:r>
        <w:t>Saadet</w:t>
      </w:r>
      <w:proofErr w:type="spellEnd"/>
      <w:r>
        <w:t xml:space="preserve"> </w:t>
      </w:r>
      <w:proofErr w:type="spellStart"/>
      <w:r>
        <w:t>Partisi</w:t>
      </w:r>
      <w:proofErr w:type="spellEnd"/>
      <w:r>
        <w:t xml:space="preserve"> vznikla v roce 2001, po zákazu Strany cnosti stejně jako AKP, která představuje umírněný směr politického islámu, zatímco politici, kteří založili SP, patří k více vyhraněným zastáncům politického islámu (</w:t>
      </w:r>
      <w:proofErr w:type="spellStart"/>
      <w:r>
        <w:t>Polat</w:t>
      </w:r>
      <w:proofErr w:type="spellEnd"/>
      <w:r>
        <w:t>, 2016).</w:t>
      </w:r>
    </w:p>
    <w:p w14:paraId="2238F84A" w14:textId="77777777" w:rsidR="00DC7797" w:rsidRDefault="00DC7797" w:rsidP="00314A0C">
      <w:pPr>
        <w:pStyle w:val="Textpoznpodarou"/>
      </w:pPr>
      <w:r>
        <w:t>DP – Demokratická strana, která vznikla v roce 2007 sloučením ANAP a DYP. Jednalo se o obnovení strany DP, která existovala v Turecku během let 1946-1980 (</w:t>
      </w:r>
      <w:r w:rsidRPr="00633159">
        <w:t>ozgurkocaeli.com.tr</w:t>
      </w:r>
      <w:r>
        <w:t>, 2007)</w:t>
      </w:r>
    </w:p>
    <w:p w14:paraId="7E99F383" w14:textId="77777777" w:rsidR="00DC7797" w:rsidRDefault="00DC7797" w:rsidP="00314A0C">
      <w:pPr>
        <w:pStyle w:val="Textpoznpodarou"/>
      </w:pPr>
      <w:r>
        <w:t xml:space="preserve">IYI </w:t>
      </w:r>
      <w:proofErr w:type="spellStart"/>
      <w:r>
        <w:t>Parti</w:t>
      </w:r>
      <w:proofErr w:type="spellEnd"/>
      <w:r>
        <w:t xml:space="preserve"> vzniká v roce 2017 odtržením od MHP, jako její umírněnější odnož. Předsedkyní je známá turecká politička </w:t>
      </w:r>
      <w:proofErr w:type="spellStart"/>
      <w:r>
        <w:t>Meral</w:t>
      </w:r>
      <w:proofErr w:type="spellEnd"/>
      <w:r>
        <w:t xml:space="preserve"> </w:t>
      </w:r>
      <w:proofErr w:type="spellStart"/>
      <w:r>
        <w:t>Aksener</w:t>
      </w:r>
      <w:proofErr w:type="spellEnd"/>
      <w:r>
        <w:t xml:space="preserve">. Strana je </w:t>
      </w:r>
      <w:proofErr w:type="spellStart"/>
      <w:r>
        <w:t>kemalistická</w:t>
      </w:r>
      <w:proofErr w:type="spellEnd"/>
      <w:r>
        <w:t>, sekularistická a nacionalistická (</w:t>
      </w:r>
      <w:r w:rsidRPr="00633159">
        <w:t>yenicaggazetesi.com.t</w:t>
      </w:r>
      <w:r>
        <w:t>r, 2017).</w:t>
      </w:r>
    </w:p>
  </w:footnote>
  <w:footnote w:id="21">
    <w:p w14:paraId="731FF77A" w14:textId="77777777" w:rsidR="00DC7797" w:rsidRDefault="00DC7797">
      <w:pPr>
        <w:pStyle w:val="Textpoznpodarou"/>
      </w:pPr>
      <w:r>
        <w:rPr>
          <w:rStyle w:val="Znakapoznpodarou"/>
        </w:rPr>
        <w:footnoteRef/>
      </w:r>
      <w:r>
        <w:t xml:space="preserve"> </w:t>
      </w:r>
      <w:r>
        <w:rPr>
          <w:rFonts w:asciiTheme="majorBidi" w:hAnsiTheme="majorBidi" w:cstheme="majorBidi"/>
          <w:shd w:val="clear" w:color="auto" w:fill="FFFFFF"/>
        </w:rPr>
        <w:t>YPG</w:t>
      </w:r>
      <w:r w:rsidRPr="00337020">
        <w:rPr>
          <w:rFonts w:asciiTheme="majorBidi" w:hAnsiTheme="majorBidi" w:cstheme="majorBidi"/>
          <w:shd w:val="clear" w:color="auto" w:fill="FFFFFF"/>
        </w:rPr>
        <w:t xml:space="preserve"> ve spolupráci s</w:t>
      </w:r>
      <w:r>
        <w:rPr>
          <w:rFonts w:asciiTheme="majorBidi" w:hAnsiTheme="majorBidi" w:cstheme="majorBidi"/>
          <w:shd w:val="clear" w:color="auto" w:fill="FFFFFF"/>
        </w:rPr>
        <w:t> </w:t>
      </w:r>
      <w:proofErr w:type="spellStart"/>
      <w:r>
        <w:rPr>
          <w:rFonts w:asciiTheme="majorBidi" w:hAnsiTheme="majorBidi" w:cstheme="majorBidi"/>
          <w:shd w:val="clear" w:color="auto" w:fill="FFFFFF"/>
        </w:rPr>
        <w:t>Assadem</w:t>
      </w:r>
      <w:proofErr w:type="spellEnd"/>
      <w:r>
        <w:rPr>
          <w:rFonts w:asciiTheme="majorBidi" w:hAnsiTheme="majorBidi" w:cstheme="majorBidi"/>
          <w:shd w:val="clear" w:color="auto" w:fill="FFFFFF"/>
        </w:rPr>
        <w:t xml:space="preserve"> </w:t>
      </w:r>
      <w:r w:rsidRPr="00337020">
        <w:rPr>
          <w:rFonts w:asciiTheme="majorBidi" w:hAnsiTheme="majorBidi" w:cstheme="majorBidi"/>
          <w:shd w:val="clear" w:color="auto" w:fill="FFFFFF"/>
        </w:rPr>
        <w:t xml:space="preserve">vyhnala FSA z Tál </w:t>
      </w:r>
      <w:proofErr w:type="spellStart"/>
      <w:r w:rsidRPr="00337020">
        <w:rPr>
          <w:rFonts w:asciiTheme="majorBidi" w:hAnsiTheme="majorBidi" w:cstheme="majorBidi"/>
          <w:shd w:val="clear" w:color="auto" w:fill="FFFFFF"/>
        </w:rPr>
        <w:t>Rifátu</w:t>
      </w:r>
      <w:proofErr w:type="spellEnd"/>
      <w:r w:rsidRPr="00337020">
        <w:rPr>
          <w:rFonts w:asciiTheme="majorBidi" w:hAnsiTheme="majorBidi" w:cstheme="majorBidi"/>
          <w:shd w:val="clear" w:color="auto" w:fill="FFFFFF"/>
        </w:rPr>
        <w:t xml:space="preserve">, i když FSA pomáhala YPG bojovat proti </w:t>
      </w:r>
      <w:proofErr w:type="spellStart"/>
      <w:r w:rsidRPr="00337020">
        <w:rPr>
          <w:rFonts w:asciiTheme="majorBidi" w:hAnsiTheme="majorBidi" w:cstheme="majorBidi"/>
          <w:shd w:val="clear" w:color="auto" w:fill="FFFFFF"/>
        </w:rPr>
        <w:t>ISILu</w:t>
      </w:r>
      <w:proofErr w:type="spellEnd"/>
      <w:r w:rsidRPr="00337020">
        <w:rPr>
          <w:rFonts w:asciiTheme="majorBidi" w:hAnsiTheme="majorBidi" w:cstheme="majorBidi"/>
          <w:shd w:val="clear" w:color="auto" w:fill="FFFFFF"/>
        </w:rPr>
        <w:t xml:space="preserve"> v</w:t>
      </w:r>
      <w:r>
        <w:rPr>
          <w:rFonts w:asciiTheme="majorBidi" w:hAnsiTheme="majorBidi" w:cstheme="majorBidi"/>
          <w:shd w:val="clear" w:color="auto" w:fill="FFFFFF"/>
        </w:rPr>
        <w:t> </w:t>
      </w:r>
      <w:proofErr w:type="spellStart"/>
      <w:r w:rsidRPr="00337020">
        <w:rPr>
          <w:rFonts w:asciiTheme="majorBidi" w:hAnsiTheme="majorBidi" w:cstheme="majorBidi"/>
          <w:shd w:val="clear" w:color="auto" w:fill="FFFFFF"/>
        </w:rPr>
        <w:t>Kobání</w:t>
      </w:r>
      <w:proofErr w:type="spellEnd"/>
      <w:r>
        <w:rPr>
          <w:rFonts w:asciiTheme="majorBidi" w:hAnsiTheme="majorBidi" w:cstheme="majorBidi"/>
          <w:shd w:val="clear" w:color="auto" w:fill="FFFFFF"/>
        </w:rPr>
        <w:t xml:space="preserve"> (The New Arab, 2016)</w:t>
      </w:r>
    </w:p>
  </w:footnote>
  <w:footnote w:id="22">
    <w:p w14:paraId="2C65EC26" w14:textId="77777777" w:rsidR="00DC7797" w:rsidRDefault="00DC7797">
      <w:pPr>
        <w:pStyle w:val="Textpoznpodarou"/>
      </w:pPr>
      <w:r>
        <w:rPr>
          <w:rStyle w:val="Znakapoznpodarou"/>
        </w:rPr>
        <w:footnoteRef/>
      </w:r>
      <w:r>
        <w:t xml:space="preserve"> </w:t>
      </w:r>
      <w:r w:rsidRPr="001B4C85">
        <w:rPr>
          <w:rFonts w:asciiTheme="majorBidi" w:hAnsiTheme="majorBidi" w:cstheme="majorBidi"/>
          <w:color w:val="202122"/>
          <w:shd w:val="clear" w:color="auto" w:fill="FFFFFF"/>
        </w:rPr>
        <w:t>Pro rok 2019 Freedom House změnil škálu, jak počítá skóre dané země</w:t>
      </w:r>
      <w:r>
        <w:rPr>
          <w:rFonts w:asciiTheme="majorBidi" w:hAnsiTheme="majorBidi" w:cstheme="majorBidi"/>
          <w:color w:val="202122"/>
          <w:shd w:val="clear" w:color="auto" w:fill="FFFFFF"/>
        </w:rPr>
        <w:t>. Původní</w:t>
      </w:r>
      <w:r w:rsidRPr="001B4C85">
        <w:rPr>
          <w:rFonts w:asciiTheme="majorBidi" w:hAnsiTheme="majorBidi" w:cstheme="majorBidi"/>
          <w:color w:val="202122"/>
          <w:shd w:val="clear" w:color="auto" w:fill="FFFFFF"/>
        </w:rPr>
        <w:t xml:space="preserve"> stupnice byla nahrazena bodovým hodnocením, kdy maximální počet bodů je 100. Čím vyšší počet bodů, tím je země svobodnější. Za kategorii politická práva je maximální počet bodů 40. Za kategorii občanská svoboda je to 60 bodů. Pro to, aby byla země uznána za funkční demokracii, tak její celkové skóre v oblasti občanských svobod musí být 30 nebo lepší a celkové skóre v oblasti politických práv 20 nebo lepší</w:t>
      </w:r>
      <w:r>
        <w:rPr>
          <w:rFonts w:asciiTheme="majorBidi" w:hAnsiTheme="majorBidi" w:cstheme="majorBidi"/>
          <w:color w:val="202122"/>
          <w:shd w:val="clear" w:color="auto" w:fill="FFFFFF"/>
        </w:rPr>
        <w:t xml:space="preserve"> (freedomhouse.org, 2019).</w:t>
      </w:r>
    </w:p>
  </w:footnote>
  <w:footnote w:id="23">
    <w:p w14:paraId="5D2125C6" w14:textId="77777777" w:rsidR="00DC7797" w:rsidRDefault="00DC7797">
      <w:pPr>
        <w:pStyle w:val="Textpoznpodarou"/>
      </w:pPr>
      <w:r>
        <w:rPr>
          <w:rStyle w:val="Znakapoznpodarou"/>
        </w:rPr>
        <w:footnoteRef/>
      </w:r>
      <w:r>
        <w:t xml:space="preserve"> </w:t>
      </w:r>
      <w:proofErr w:type="spellStart"/>
      <w:r w:rsidRPr="00BB216A">
        <w:rPr>
          <w:rFonts w:asciiTheme="majorBidi" w:hAnsiTheme="majorBidi" w:cstheme="majorBidi"/>
          <w:color w:val="202122"/>
          <w:shd w:val="clear" w:color="auto" w:fill="FFFFFF"/>
        </w:rPr>
        <w:t>Radyo</w:t>
      </w:r>
      <w:proofErr w:type="spellEnd"/>
      <w:r w:rsidRPr="00BB216A">
        <w:rPr>
          <w:rFonts w:asciiTheme="majorBidi" w:hAnsiTheme="majorBidi" w:cstheme="majorBidi"/>
          <w:color w:val="202122"/>
          <w:shd w:val="clear" w:color="auto" w:fill="FFFFFF"/>
        </w:rPr>
        <w:t xml:space="preserve"> ve </w:t>
      </w:r>
      <w:proofErr w:type="spellStart"/>
      <w:r w:rsidRPr="00BB216A">
        <w:rPr>
          <w:rFonts w:asciiTheme="majorBidi" w:hAnsiTheme="majorBidi" w:cstheme="majorBidi"/>
          <w:color w:val="202122"/>
          <w:shd w:val="clear" w:color="auto" w:fill="FFFFFF"/>
        </w:rPr>
        <w:t>Televizyon</w:t>
      </w:r>
      <w:proofErr w:type="spellEnd"/>
      <w:r w:rsidRPr="00BB216A">
        <w:rPr>
          <w:rFonts w:asciiTheme="majorBidi" w:hAnsiTheme="majorBidi" w:cstheme="majorBidi"/>
          <w:color w:val="202122"/>
          <w:shd w:val="clear" w:color="auto" w:fill="FFFFFF"/>
        </w:rPr>
        <w:t xml:space="preserve"> </w:t>
      </w:r>
      <w:proofErr w:type="spellStart"/>
      <w:r w:rsidRPr="00BB216A">
        <w:rPr>
          <w:rFonts w:asciiTheme="majorBidi" w:hAnsiTheme="majorBidi" w:cstheme="majorBidi"/>
          <w:color w:val="202122"/>
          <w:shd w:val="clear" w:color="auto" w:fill="FFFFFF"/>
        </w:rPr>
        <w:t>Üst</w:t>
      </w:r>
      <w:proofErr w:type="spellEnd"/>
      <w:r w:rsidRPr="00BB216A">
        <w:rPr>
          <w:rFonts w:asciiTheme="majorBidi" w:hAnsiTheme="majorBidi" w:cstheme="majorBidi"/>
          <w:color w:val="202122"/>
          <w:shd w:val="clear" w:color="auto" w:fill="FFFFFF"/>
        </w:rPr>
        <w:t xml:space="preserve"> </w:t>
      </w:r>
      <w:proofErr w:type="spellStart"/>
      <w:r w:rsidRPr="00BB216A">
        <w:rPr>
          <w:rFonts w:asciiTheme="majorBidi" w:hAnsiTheme="majorBidi" w:cstheme="majorBidi"/>
          <w:color w:val="202122"/>
          <w:shd w:val="clear" w:color="auto" w:fill="FFFFFF"/>
        </w:rPr>
        <w:t>Kurulu</w:t>
      </w:r>
      <w:proofErr w:type="spellEnd"/>
      <w:r>
        <w:rPr>
          <w:rFonts w:asciiTheme="majorBidi" w:hAnsiTheme="majorBidi" w:cstheme="majorBidi"/>
          <w:color w:val="202122"/>
          <w:shd w:val="clear" w:color="auto" w:fill="FFFFFF"/>
        </w:rPr>
        <w:t xml:space="preserve"> - Vysoká rada pro vysílání </w:t>
      </w:r>
    </w:p>
  </w:footnote>
  <w:footnote w:id="24">
    <w:p w14:paraId="5BB31111" w14:textId="77777777" w:rsidR="00DC7797" w:rsidRPr="00133CA4" w:rsidRDefault="00DC7797">
      <w:pPr>
        <w:pStyle w:val="Textpoznpodarou"/>
      </w:pPr>
      <w:r>
        <w:rPr>
          <w:rStyle w:val="Znakapoznpodarou"/>
        </w:rPr>
        <w:footnoteRef/>
      </w:r>
      <w:r>
        <w:t xml:space="preserve"> Zdroje: freedomhouse.org, výroční zprávy 2002-2021</w:t>
      </w:r>
      <w:r w:rsidRPr="00133CA4">
        <w:t xml:space="preserve">; </w:t>
      </w:r>
      <w:r>
        <w:t>HRW.org, zprávy 2003,2005, 2012, 2015, 2019-2021 V</w:t>
      </w:r>
      <w:r w:rsidRPr="00E6099D">
        <w:t xml:space="preserve">lády jsou zařazeny </w:t>
      </w:r>
      <w:r>
        <w:t xml:space="preserve"> v řádcích </w:t>
      </w:r>
      <w:r w:rsidRPr="00E6099D">
        <w:t>do jedné kolonky dohromady, tak jsem je rozdělil na předchozích stránkách. Známka 1 znamená nejvyšší svobodu, známka 7 nejnižší</w:t>
      </w:r>
      <w:r>
        <w:t>. Poslední vláda je podle nové stupnice, která je uvedena v pozn. číslo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913F" w14:textId="77777777" w:rsidR="00DC7797" w:rsidRPr="007205B0" w:rsidRDefault="00DC7797" w:rsidP="007205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983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363D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62E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5ED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6F58"/>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BEF20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740DFF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C08A860"/>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7A23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4334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4C38D4"/>
    <w:multiLevelType w:val="hybridMultilevel"/>
    <w:tmpl w:val="B44C59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4AA1905"/>
    <w:multiLevelType w:val="hybridMultilevel"/>
    <w:tmpl w:val="F3B655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03397"/>
    <w:multiLevelType w:val="singleLevel"/>
    <w:tmpl w:val="CA666036"/>
    <w:lvl w:ilvl="0">
      <w:start w:val="1"/>
      <w:numFmt w:val="upperRoman"/>
      <w:lvlText w:val="P %1"/>
      <w:lvlJc w:val="left"/>
      <w:pPr>
        <w:tabs>
          <w:tab w:val="num" w:pos="1191"/>
        </w:tabs>
        <w:ind w:left="1191" w:hanging="1191"/>
      </w:pPr>
      <w:rPr>
        <w:rFonts w:ascii="Times New Roman" w:hAnsi="Times New Roman" w:cs="Times New Roman" w:hint="default"/>
        <w:b w:val="0"/>
        <w:bCs w:val="0"/>
        <w:i w:val="0"/>
        <w:iCs w:val="0"/>
        <w:sz w:val="24"/>
        <w:szCs w:val="24"/>
      </w:rPr>
    </w:lvl>
  </w:abstractNum>
  <w:abstractNum w:abstractNumId="14"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15:restartNumberingAfterBreak="0">
    <w:nsid w:val="0FC24351"/>
    <w:multiLevelType w:val="hybridMultilevel"/>
    <w:tmpl w:val="CFFC6BC6"/>
    <w:lvl w:ilvl="0" w:tplc="F1C81144">
      <w:start w:val="1"/>
      <w:numFmt w:val="decimal"/>
      <w:lvlText w:val="(%1)"/>
      <w:lvlJc w:val="right"/>
      <w:pPr>
        <w:tabs>
          <w:tab w:val="num" w:pos="851"/>
        </w:tabs>
        <w:ind w:left="851" w:hanging="142"/>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11D555B8"/>
    <w:multiLevelType w:val="hybridMultilevel"/>
    <w:tmpl w:val="59569D3E"/>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13B406D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68E6CDF"/>
    <w:multiLevelType w:val="hybridMultilevel"/>
    <w:tmpl w:val="F6F49A68"/>
    <w:lvl w:ilvl="0" w:tplc="104C895C">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1D5874F3"/>
    <w:multiLevelType w:val="hybridMultilevel"/>
    <w:tmpl w:val="D58AC40A"/>
    <w:lvl w:ilvl="0" w:tplc="7C507836">
      <w:start w:val="1"/>
      <w:numFmt w:val="decimal"/>
      <w:lvlText w:val="[%1]"/>
      <w:lvlJc w:val="left"/>
      <w:pPr>
        <w:tabs>
          <w:tab w:val="num" w:pos="567"/>
        </w:tabs>
        <w:ind w:left="567" w:hanging="56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28F1060"/>
    <w:multiLevelType w:val="hybridMultilevel"/>
    <w:tmpl w:val="EAAEA080"/>
    <w:lvl w:ilvl="0" w:tplc="6AF4B400">
      <w:start w:val="1999"/>
      <w:numFmt w:val="bullet"/>
      <w:lvlText w:val="–"/>
      <w:lvlJc w:val="left"/>
      <w:pPr>
        <w:ind w:left="3085" w:hanging="360"/>
      </w:pPr>
      <w:rPr>
        <w:rFonts w:ascii="Times New Roman" w:eastAsia="Times New Roman" w:hAnsi="Times New Roman" w:cs="Times New Roman" w:hint="default"/>
      </w:rPr>
    </w:lvl>
    <w:lvl w:ilvl="1" w:tplc="04050003" w:tentative="1">
      <w:start w:val="1"/>
      <w:numFmt w:val="bullet"/>
      <w:lvlText w:val="o"/>
      <w:lvlJc w:val="left"/>
      <w:pPr>
        <w:ind w:left="3805" w:hanging="360"/>
      </w:pPr>
      <w:rPr>
        <w:rFonts w:ascii="Courier New" w:hAnsi="Courier New" w:cs="Courier New" w:hint="default"/>
      </w:rPr>
    </w:lvl>
    <w:lvl w:ilvl="2" w:tplc="04050005" w:tentative="1">
      <w:start w:val="1"/>
      <w:numFmt w:val="bullet"/>
      <w:lvlText w:val=""/>
      <w:lvlJc w:val="left"/>
      <w:pPr>
        <w:ind w:left="4525" w:hanging="360"/>
      </w:pPr>
      <w:rPr>
        <w:rFonts w:ascii="Wingdings" w:hAnsi="Wingdings" w:hint="default"/>
      </w:rPr>
    </w:lvl>
    <w:lvl w:ilvl="3" w:tplc="04050001" w:tentative="1">
      <w:start w:val="1"/>
      <w:numFmt w:val="bullet"/>
      <w:lvlText w:val=""/>
      <w:lvlJc w:val="left"/>
      <w:pPr>
        <w:ind w:left="5245" w:hanging="360"/>
      </w:pPr>
      <w:rPr>
        <w:rFonts w:ascii="Symbol" w:hAnsi="Symbol" w:hint="default"/>
      </w:rPr>
    </w:lvl>
    <w:lvl w:ilvl="4" w:tplc="04050003" w:tentative="1">
      <w:start w:val="1"/>
      <w:numFmt w:val="bullet"/>
      <w:lvlText w:val="o"/>
      <w:lvlJc w:val="left"/>
      <w:pPr>
        <w:ind w:left="5965" w:hanging="360"/>
      </w:pPr>
      <w:rPr>
        <w:rFonts w:ascii="Courier New" w:hAnsi="Courier New" w:cs="Courier New" w:hint="default"/>
      </w:rPr>
    </w:lvl>
    <w:lvl w:ilvl="5" w:tplc="04050005" w:tentative="1">
      <w:start w:val="1"/>
      <w:numFmt w:val="bullet"/>
      <w:lvlText w:val=""/>
      <w:lvlJc w:val="left"/>
      <w:pPr>
        <w:ind w:left="6685" w:hanging="360"/>
      </w:pPr>
      <w:rPr>
        <w:rFonts w:ascii="Wingdings" w:hAnsi="Wingdings" w:hint="default"/>
      </w:rPr>
    </w:lvl>
    <w:lvl w:ilvl="6" w:tplc="04050001" w:tentative="1">
      <w:start w:val="1"/>
      <w:numFmt w:val="bullet"/>
      <w:lvlText w:val=""/>
      <w:lvlJc w:val="left"/>
      <w:pPr>
        <w:ind w:left="7405" w:hanging="360"/>
      </w:pPr>
      <w:rPr>
        <w:rFonts w:ascii="Symbol" w:hAnsi="Symbol" w:hint="default"/>
      </w:rPr>
    </w:lvl>
    <w:lvl w:ilvl="7" w:tplc="04050003" w:tentative="1">
      <w:start w:val="1"/>
      <w:numFmt w:val="bullet"/>
      <w:lvlText w:val="o"/>
      <w:lvlJc w:val="left"/>
      <w:pPr>
        <w:ind w:left="8125" w:hanging="360"/>
      </w:pPr>
      <w:rPr>
        <w:rFonts w:ascii="Courier New" w:hAnsi="Courier New" w:cs="Courier New" w:hint="default"/>
      </w:rPr>
    </w:lvl>
    <w:lvl w:ilvl="8" w:tplc="04050005" w:tentative="1">
      <w:start w:val="1"/>
      <w:numFmt w:val="bullet"/>
      <w:lvlText w:val=""/>
      <w:lvlJc w:val="left"/>
      <w:pPr>
        <w:ind w:left="8845" w:hanging="360"/>
      </w:pPr>
      <w:rPr>
        <w:rFonts w:ascii="Wingdings" w:hAnsi="Wingdings" w:hint="default"/>
      </w:rPr>
    </w:lvl>
  </w:abstractNum>
  <w:abstractNum w:abstractNumId="21" w15:restartNumberingAfterBreak="0">
    <w:nsid w:val="242A124B"/>
    <w:multiLevelType w:val="hybridMultilevel"/>
    <w:tmpl w:val="CE96D2D0"/>
    <w:lvl w:ilvl="0" w:tplc="B90A6194">
      <w:start w:val="1999"/>
      <w:numFmt w:val="bullet"/>
      <w:lvlText w:val=""/>
      <w:lvlJc w:val="left"/>
      <w:pPr>
        <w:ind w:left="3084" w:hanging="360"/>
      </w:pPr>
      <w:rPr>
        <w:rFonts w:ascii="Symbol" w:eastAsia="Times New Roman" w:hAnsi="Symbol" w:cs="Times New Roman" w:hint="default"/>
      </w:rPr>
    </w:lvl>
    <w:lvl w:ilvl="1" w:tplc="04050003" w:tentative="1">
      <w:start w:val="1"/>
      <w:numFmt w:val="bullet"/>
      <w:lvlText w:val="o"/>
      <w:lvlJc w:val="left"/>
      <w:pPr>
        <w:ind w:left="3804" w:hanging="360"/>
      </w:pPr>
      <w:rPr>
        <w:rFonts w:ascii="Courier New" w:hAnsi="Courier New" w:cs="Courier New" w:hint="default"/>
      </w:rPr>
    </w:lvl>
    <w:lvl w:ilvl="2" w:tplc="04050005" w:tentative="1">
      <w:start w:val="1"/>
      <w:numFmt w:val="bullet"/>
      <w:lvlText w:val=""/>
      <w:lvlJc w:val="left"/>
      <w:pPr>
        <w:ind w:left="4524" w:hanging="360"/>
      </w:pPr>
      <w:rPr>
        <w:rFonts w:ascii="Wingdings" w:hAnsi="Wingdings" w:hint="default"/>
      </w:rPr>
    </w:lvl>
    <w:lvl w:ilvl="3" w:tplc="04050001" w:tentative="1">
      <w:start w:val="1"/>
      <w:numFmt w:val="bullet"/>
      <w:lvlText w:val=""/>
      <w:lvlJc w:val="left"/>
      <w:pPr>
        <w:ind w:left="5244" w:hanging="360"/>
      </w:pPr>
      <w:rPr>
        <w:rFonts w:ascii="Symbol" w:hAnsi="Symbol" w:hint="default"/>
      </w:rPr>
    </w:lvl>
    <w:lvl w:ilvl="4" w:tplc="04050003" w:tentative="1">
      <w:start w:val="1"/>
      <w:numFmt w:val="bullet"/>
      <w:lvlText w:val="o"/>
      <w:lvlJc w:val="left"/>
      <w:pPr>
        <w:ind w:left="5964" w:hanging="360"/>
      </w:pPr>
      <w:rPr>
        <w:rFonts w:ascii="Courier New" w:hAnsi="Courier New" w:cs="Courier New" w:hint="default"/>
      </w:rPr>
    </w:lvl>
    <w:lvl w:ilvl="5" w:tplc="04050005" w:tentative="1">
      <w:start w:val="1"/>
      <w:numFmt w:val="bullet"/>
      <w:lvlText w:val=""/>
      <w:lvlJc w:val="left"/>
      <w:pPr>
        <w:ind w:left="6684" w:hanging="360"/>
      </w:pPr>
      <w:rPr>
        <w:rFonts w:ascii="Wingdings" w:hAnsi="Wingdings" w:hint="default"/>
      </w:rPr>
    </w:lvl>
    <w:lvl w:ilvl="6" w:tplc="04050001" w:tentative="1">
      <w:start w:val="1"/>
      <w:numFmt w:val="bullet"/>
      <w:lvlText w:val=""/>
      <w:lvlJc w:val="left"/>
      <w:pPr>
        <w:ind w:left="7404" w:hanging="360"/>
      </w:pPr>
      <w:rPr>
        <w:rFonts w:ascii="Symbol" w:hAnsi="Symbol" w:hint="default"/>
      </w:rPr>
    </w:lvl>
    <w:lvl w:ilvl="7" w:tplc="04050003" w:tentative="1">
      <w:start w:val="1"/>
      <w:numFmt w:val="bullet"/>
      <w:lvlText w:val="o"/>
      <w:lvlJc w:val="left"/>
      <w:pPr>
        <w:ind w:left="8124" w:hanging="360"/>
      </w:pPr>
      <w:rPr>
        <w:rFonts w:ascii="Courier New" w:hAnsi="Courier New" w:cs="Courier New" w:hint="default"/>
      </w:rPr>
    </w:lvl>
    <w:lvl w:ilvl="8" w:tplc="04050005" w:tentative="1">
      <w:start w:val="1"/>
      <w:numFmt w:val="bullet"/>
      <w:lvlText w:val=""/>
      <w:lvlJc w:val="left"/>
      <w:pPr>
        <w:ind w:left="8844" w:hanging="360"/>
      </w:pPr>
      <w:rPr>
        <w:rFonts w:ascii="Wingdings" w:hAnsi="Wingdings" w:hint="default"/>
      </w:rPr>
    </w:lvl>
  </w:abstractNum>
  <w:abstractNum w:abstractNumId="22"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337121D"/>
    <w:multiLevelType w:val="hybridMultilevel"/>
    <w:tmpl w:val="FDA4299A"/>
    <w:lvl w:ilvl="0" w:tplc="DE06460E">
      <w:start w:val="1"/>
      <w:numFmt w:val="upp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4" w15:restartNumberingAfterBreak="0">
    <w:nsid w:val="381D7351"/>
    <w:multiLevelType w:val="singleLevel"/>
    <w:tmpl w:val="8F924AEA"/>
    <w:lvl w:ilvl="0">
      <w:start w:val="1"/>
      <w:numFmt w:val="decimal"/>
      <w:lvlText w:val="[%1]"/>
      <w:lvlJc w:val="left"/>
      <w:pPr>
        <w:tabs>
          <w:tab w:val="num" w:pos="360"/>
        </w:tabs>
        <w:ind w:left="283" w:hanging="283"/>
      </w:pPr>
      <w:rPr>
        <w:sz w:val="22"/>
        <w:szCs w:val="22"/>
      </w:rPr>
    </w:lvl>
  </w:abstractNum>
  <w:abstractNum w:abstractNumId="25" w15:restartNumberingAfterBreak="0">
    <w:nsid w:val="39176EEC"/>
    <w:multiLevelType w:val="hybridMultilevel"/>
    <w:tmpl w:val="4AFACE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C4D5D"/>
    <w:multiLevelType w:val="hybridMultilevel"/>
    <w:tmpl w:val="40F45E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B716BD"/>
    <w:multiLevelType w:val="hybridMultilevel"/>
    <w:tmpl w:val="FD485894"/>
    <w:lvl w:ilvl="0" w:tplc="A8EE49B2">
      <w:start w:val="1"/>
      <w:numFmt w:val="upperRoman"/>
      <w:lvlText w:val="%1"/>
      <w:lvlJc w:val="left"/>
      <w:pPr>
        <w:tabs>
          <w:tab w:val="num" w:pos="1260"/>
        </w:tabs>
        <w:ind w:left="720" w:hanging="180"/>
      </w:pPr>
      <w:rPr>
        <w:rFonts w:hint="default"/>
      </w:rPr>
    </w:lvl>
    <w:lvl w:ilvl="1" w:tplc="B70A98AC">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2607D0A"/>
    <w:multiLevelType w:val="hybridMultilevel"/>
    <w:tmpl w:val="471C6328"/>
    <w:lvl w:ilvl="0" w:tplc="CB10BBC8">
      <w:start w:val="1"/>
      <w:numFmt w:val="decimal"/>
      <w:lvlText w:val="%1."/>
      <w:lvlJc w:val="left"/>
      <w:pPr>
        <w:tabs>
          <w:tab w:val="num" w:pos="720"/>
        </w:tabs>
        <w:ind w:left="720"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3791C1B"/>
    <w:multiLevelType w:val="hybridMultilevel"/>
    <w:tmpl w:val="2CAC2696"/>
    <w:lvl w:ilvl="0" w:tplc="06764A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5D42698D"/>
    <w:multiLevelType w:val="multilevel"/>
    <w:tmpl w:val="4E2AFAD6"/>
    <w:lvl w:ilvl="0">
      <w:start w:val="1"/>
      <w:numFmt w:val="decimal"/>
      <w:lvlText w:val="%1."/>
      <w:lvlJc w:val="left"/>
      <w:pPr>
        <w:ind w:left="888" w:hanging="528"/>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heme="minorHAnsi" w:hAnsi="Times New Roman" w:cstheme="minorBidi"/>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A1727E"/>
    <w:multiLevelType w:val="hybridMultilevel"/>
    <w:tmpl w:val="9B78EE00"/>
    <w:lvl w:ilvl="0" w:tplc="FF9EEA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6FC7308"/>
    <w:multiLevelType w:val="hybridMultilevel"/>
    <w:tmpl w:val="7C1256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39198C"/>
    <w:multiLevelType w:val="hybridMultilevel"/>
    <w:tmpl w:val="840C4744"/>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6"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F634CF6"/>
    <w:multiLevelType w:val="hybridMultilevel"/>
    <w:tmpl w:val="7BD4FD30"/>
    <w:lvl w:ilvl="0" w:tplc="CA1E8D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B33A2D"/>
    <w:multiLevelType w:val="hybridMultilevel"/>
    <w:tmpl w:val="3A72748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Wingdings" w:hAnsi="Wingdings" w:cs="Wingdings" w:hint="default"/>
          <w:b/>
          <w:bCs/>
          <w:i/>
          <w:iCs/>
          <w:sz w:val="24"/>
          <w:szCs w:val="24"/>
          <w:u w:val="none"/>
        </w:rPr>
      </w:lvl>
    </w:lvlOverride>
  </w:num>
  <w:num w:numId="2">
    <w:abstractNumId w:val="28"/>
  </w:num>
  <w:num w:numId="3">
    <w:abstractNumId w:val="24"/>
  </w:num>
  <w:num w:numId="4">
    <w:abstractNumId w:val="38"/>
  </w:num>
  <w:num w:numId="5">
    <w:abstractNumId w:val="15"/>
  </w:num>
  <w:num w:numId="6">
    <w:abstractNumId w:val="13"/>
  </w:num>
  <w:num w:numId="7">
    <w:abstractNumId w:val="3"/>
  </w:num>
  <w:num w:numId="8">
    <w:abstractNumId w:val="8"/>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34"/>
  </w:num>
  <w:num w:numId="19">
    <w:abstractNumId w:val="35"/>
  </w:num>
  <w:num w:numId="20">
    <w:abstractNumId w:val="12"/>
  </w:num>
  <w:num w:numId="21">
    <w:abstractNumId w:val="26"/>
  </w:num>
  <w:num w:numId="22">
    <w:abstractNumId w:val="36"/>
  </w:num>
  <w:num w:numId="23">
    <w:abstractNumId w:val="17"/>
  </w:num>
  <w:num w:numId="24">
    <w:abstractNumId w:val="19"/>
  </w:num>
  <w:num w:numId="25">
    <w:abstractNumId w:val="27"/>
  </w:num>
  <w:num w:numId="26">
    <w:abstractNumId w:val="11"/>
  </w:num>
  <w:num w:numId="27">
    <w:abstractNumId w:val="29"/>
  </w:num>
  <w:num w:numId="28">
    <w:abstractNumId w:val="14"/>
  </w:num>
  <w:num w:numId="29">
    <w:abstractNumId w:val="25"/>
  </w:num>
  <w:num w:numId="30">
    <w:abstractNumId w:val="22"/>
  </w:num>
  <w:num w:numId="31">
    <w:abstractNumId w:val="33"/>
  </w:num>
  <w:num w:numId="32">
    <w:abstractNumId w:val="32"/>
  </w:num>
  <w:num w:numId="33">
    <w:abstractNumId w:val="37"/>
  </w:num>
  <w:num w:numId="34">
    <w:abstractNumId w:val="30"/>
  </w:num>
  <w:num w:numId="35">
    <w:abstractNumId w:val="31"/>
  </w:num>
  <w:num w:numId="36">
    <w:abstractNumId w:val="18"/>
  </w:num>
  <w:num w:numId="37">
    <w:abstractNumId w:val="23"/>
  </w:num>
  <w:num w:numId="38">
    <w:abstractNumId w:val="2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0Nrc0MjEBInNLEyUdpeDU4uLM/DyQApNaAPECsJ8sAAAA"/>
  </w:docVars>
  <w:rsids>
    <w:rsidRoot w:val="001B6F1C"/>
    <w:rsid w:val="00000FCE"/>
    <w:rsid w:val="00001D5E"/>
    <w:rsid w:val="00006534"/>
    <w:rsid w:val="0001001A"/>
    <w:rsid w:val="00011026"/>
    <w:rsid w:val="00012135"/>
    <w:rsid w:val="00013431"/>
    <w:rsid w:val="000229B0"/>
    <w:rsid w:val="00022B83"/>
    <w:rsid w:val="00023A62"/>
    <w:rsid w:val="00023C65"/>
    <w:rsid w:val="00025412"/>
    <w:rsid w:val="000272AF"/>
    <w:rsid w:val="00032EA7"/>
    <w:rsid w:val="00033039"/>
    <w:rsid w:val="000333FC"/>
    <w:rsid w:val="0003365D"/>
    <w:rsid w:val="00035E58"/>
    <w:rsid w:val="0004027E"/>
    <w:rsid w:val="0004094F"/>
    <w:rsid w:val="00040953"/>
    <w:rsid w:val="000421E5"/>
    <w:rsid w:val="0005085D"/>
    <w:rsid w:val="0005176B"/>
    <w:rsid w:val="000521AA"/>
    <w:rsid w:val="00056F82"/>
    <w:rsid w:val="00066D23"/>
    <w:rsid w:val="00067B34"/>
    <w:rsid w:val="00077D56"/>
    <w:rsid w:val="000829F5"/>
    <w:rsid w:val="00086908"/>
    <w:rsid w:val="00086B79"/>
    <w:rsid w:val="00086BF4"/>
    <w:rsid w:val="00087837"/>
    <w:rsid w:val="00090BB3"/>
    <w:rsid w:val="00092462"/>
    <w:rsid w:val="000955A4"/>
    <w:rsid w:val="000975D6"/>
    <w:rsid w:val="000B2EE7"/>
    <w:rsid w:val="000B348E"/>
    <w:rsid w:val="000B799B"/>
    <w:rsid w:val="000B7E7B"/>
    <w:rsid w:val="000C3711"/>
    <w:rsid w:val="000C37F9"/>
    <w:rsid w:val="000C4229"/>
    <w:rsid w:val="000D0541"/>
    <w:rsid w:val="000D1F04"/>
    <w:rsid w:val="000D550F"/>
    <w:rsid w:val="000D62E8"/>
    <w:rsid w:val="000E2B31"/>
    <w:rsid w:val="000E2FA4"/>
    <w:rsid w:val="000E3391"/>
    <w:rsid w:val="000E4E5D"/>
    <w:rsid w:val="000E7DB2"/>
    <w:rsid w:val="000F11CA"/>
    <w:rsid w:val="000F3D4C"/>
    <w:rsid w:val="000F7723"/>
    <w:rsid w:val="001010D4"/>
    <w:rsid w:val="00102D92"/>
    <w:rsid w:val="001037E7"/>
    <w:rsid w:val="0010409F"/>
    <w:rsid w:val="00105375"/>
    <w:rsid w:val="00107714"/>
    <w:rsid w:val="00110BCA"/>
    <w:rsid w:val="00111AD5"/>
    <w:rsid w:val="0011493F"/>
    <w:rsid w:val="0011560D"/>
    <w:rsid w:val="001158AF"/>
    <w:rsid w:val="00116302"/>
    <w:rsid w:val="001267C4"/>
    <w:rsid w:val="00126B6F"/>
    <w:rsid w:val="00130E86"/>
    <w:rsid w:val="00133CA4"/>
    <w:rsid w:val="0013792B"/>
    <w:rsid w:val="00141202"/>
    <w:rsid w:val="00143A47"/>
    <w:rsid w:val="00143BF7"/>
    <w:rsid w:val="00152657"/>
    <w:rsid w:val="001550FF"/>
    <w:rsid w:val="00163514"/>
    <w:rsid w:val="00163535"/>
    <w:rsid w:val="00163CF6"/>
    <w:rsid w:val="00165270"/>
    <w:rsid w:val="0016539E"/>
    <w:rsid w:val="00171AD9"/>
    <w:rsid w:val="00171F24"/>
    <w:rsid w:val="00177106"/>
    <w:rsid w:val="001779E7"/>
    <w:rsid w:val="00180A39"/>
    <w:rsid w:val="00183C48"/>
    <w:rsid w:val="0018519C"/>
    <w:rsid w:val="00185BC3"/>
    <w:rsid w:val="00186B6B"/>
    <w:rsid w:val="00187CE5"/>
    <w:rsid w:val="0019022A"/>
    <w:rsid w:val="001903A8"/>
    <w:rsid w:val="001914E1"/>
    <w:rsid w:val="00192FB3"/>
    <w:rsid w:val="001962D1"/>
    <w:rsid w:val="001A04D4"/>
    <w:rsid w:val="001A0812"/>
    <w:rsid w:val="001A3CAC"/>
    <w:rsid w:val="001A6037"/>
    <w:rsid w:val="001A706B"/>
    <w:rsid w:val="001A77F0"/>
    <w:rsid w:val="001B10A0"/>
    <w:rsid w:val="001B155E"/>
    <w:rsid w:val="001B257A"/>
    <w:rsid w:val="001B4C85"/>
    <w:rsid w:val="001B6451"/>
    <w:rsid w:val="001B6F1C"/>
    <w:rsid w:val="001C045D"/>
    <w:rsid w:val="001C13AC"/>
    <w:rsid w:val="001C2976"/>
    <w:rsid w:val="001C2B2A"/>
    <w:rsid w:val="001C484B"/>
    <w:rsid w:val="001C4A86"/>
    <w:rsid w:val="001C75FD"/>
    <w:rsid w:val="001D27AA"/>
    <w:rsid w:val="001D40EA"/>
    <w:rsid w:val="001D4A30"/>
    <w:rsid w:val="001D4FB5"/>
    <w:rsid w:val="001D6760"/>
    <w:rsid w:val="001D7FA9"/>
    <w:rsid w:val="001E0487"/>
    <w:rsid w:val="001E7359"/>
    <w:rsid w:val="001F1D25"/>
    <w:rsid w:val="001F27B4"/>
    <w:rsid w:val="001F33BD"/>
    <w:rsid w:val="001F3B78"/>
    <w:rsid w:val="001F60FD"/>
    <w:rsid w:val="001F78B4"/>
    <w:rsid w:val="002001D1"/>
    <w:rsid w:val="00200ACB"/>
    <w:rsid w:val="00203106"/>
    <w:rsid w:val="00203CD8"/>
    <w:rsid w:val="002052D7"/>
    <w:rsid w:val="0020616F"/>
    <w:rsid w:val="002211CF"/>
    <w:rsid w:val="00222A1F"/>
    <w:rsid w:val="00223277"/>
    <w:rsid w:val="0022345C"/>
    <w:rsid w:val="0022513F"/>
    <w:rsid w:val="0022541B"/>
    <w:rsid w:val="00225997"/>
    <w:rsid w:val="00226DEE"/>
    <w:rsid w:val="00234A30"/>
    <w:rsid w:val="00240986"/>
    <w:rsid w:val="0024163E"/>
    <w:rsid w:val="00242C62"/>
    <w:rsid w:val="0024319E"/>
    <w:rsid w:val="00246798"/>
    <w:rsid w:val="002476A8"/>
    <w:rsid w:val="00253C75"/>
    <w:rsid w:val="00255121"/>
    <w:rsid w:val="00255D48"/>
    <w:rsid w:val="00256FAE"/>
    <w:rsid w:val="00257D8F"/>
    <w:rsid w:val="002615E2"/>
    <w:rsid w:val="00261F14"/>
    <w:rsid w:val="002731E5"/>
    <w:rsid w:val="00273693"/>
    <w:rsid w:val="00274A4B"/>
    <w:rsid w:val="00275216"/>
    <w:rsid w:val="00276FA8"/>
    <w:rsid w:val="00281088"/>
    <w:rsid w:val="002843F1"/>
    <w:rsid w:val="002917E0"/>
    <w:rsid w:val="00292EDC"/>
    <w:rsid w:val="00293E90"/>
    <w:rsid w:val="00294C06"/>
    <w:rsid w:val="002957BD"/>
    <w:rsid w:val="00295CE3"/>
    <w:rsid w:val="00296961"/>
    <w:rsid w:val="00297876"/>
    <w:rsid w:val="002A12FE"/>
    <w:rsid w:val="002A171C"/>
    <w:rsid w:val="002A20FF"/>
    <w:rsid w:val="002A27A4"/>
    <w:rsid w:val="002A33E6"/>
    <w:rsid w:val="002A57D8"/>
    <w:rsid w:val="002A5AEC"/>
    <w:rsid w:val="002A6B11"/>
    <w:rsid w:val="002A7367"/>
    <w:rsid w:val="002A750F"/>
    <w:rsid w:val="002B06EF"/>
    <w:rsid w:val="002B117F"/>
    <w:rsid w:val="002B1670"/>
    <w:rsid w:val="002B2D48"/>
    <w:rsid w:val="002B3572"/>
    <w:rsid w:val="002B6251"/>
    <w:rsid w:val="002C1B6C"/>
    <w:rsid w:val="002C1C48"/>
    <w:rsid w:val="002C1DA2"/>
    <w:rsid w:val="002C45E4"/>
    <w:rsid w:val="002C51A3"/>
    <w:rsid w:val="002C51F0"/>
    <w:rsid w:val="002C6D14"/>
    <w:rsid w:val="002C7ACD"/>
    <w:rsid w:val="002C7D38"/>
    <w:rsid w:val="002D03FC"/>
    <w:rsid w:val="002D5B3C"/>
    <w:rsid w:val="002D6FDE"/>
    <w:rsid w:val="002E3D4B"/>
    <w:rsid w:val="002E4E25"/>
    <w:rsid w:val="002E51B1"/>
    <w:rsid w:val="002E7628"/>
    <w:rsid w:val="002F4135"/>
    <w:rsid w:val="002F67B6"/>
    <w:rsid w:val="00307B03"/>
    <w:rsid w:val="00310936"/>
    <w:rsid w:val="003118D3"/>
    <w:rsid w:val="00312A1A"/>
    <w:rsid w:val="00314A0C"/>
    <w:rsid w:val="003208F8"/>
    <w:rsid w:val="00321A66"/>
    <w:rsid w:val="0032605F"/>
    <w:rsid w:val="00327F0C"/>
    <w:rsid w:val="00330777"/>
    <w:rsid w:val="00331185"/>
    <w:rsid w:val="003323EC"/>
    <w:rsid w:val="00333F8C"/>
    <w:rsid w:val="00335814"/>
    <w:rsid w:val="00335DF0"/>
    <w:rsid w:val="00337020"/>
    <w:rsid w:val="00346ACF"/>
    <w:rsid w:val="00352C99"/>
    <w:rsid w:val="003554B2"/>
    <w:rsid w:val="00357E80"/>
    <w:rsid w:val="00360D2F"/>
    <w:rsid w:val="003619C2"/>
    <w:rsid w:val="00362A5D"/>
    <w:rsid w:val="003639B3"/>
    <w:rsid w:val="00364E62"/>
    <w:rsid w:val="003705BD"/>
    <w:rsid w:val="00370799"/>
    <w:rsid w:val="00371724"/>
    <w:rsid w:val="00375420"/>
    <w:rsid w:val="003838CB"/>
    <w:rsid w:val="00383E11"/>
    <w:rsid w:val="00390A44"/>
    <w:rsid w:val="003918CC"/>
    <w:rsid w:val="0039324E"/>
    <w:rsid w:val="00397D14"/>
    <w:rsid w:val="003A0F40"/>
    <w:rsid w:val="003A17FD"/>
    <w:rsid w:val="003A6042"/>
    <w:rsid w:val="003B78B8"/>
    <w:rsid w:val="003C0D5F"/>
    <w:rsid w:val="003C0EE8"/>
    <w:rsid w:val="003C2502"/>
    <w:rsid w:val="003C6BB2"/>
    <w:rsid w:val="003D4A34"/>
    <w:rsid w:val="003D7B2E"/>
    <w:rsid w:val="003E0B76"/>
    <w:rsid w:val="003E10E7"/>
    <w:rsid w:val="003E188D"/>
    <w:rsid w:val="003E39A6"/>
    <w:rsid w:val="003E6071"/>
    <w:rsid w:val="003E6268"/>
    <w:rsid w:val="003E6AB0"/>
    <w:rsid w:val="003E7EFF"/>
    <w:rsid w:val="003F1A18"/>
    <w:rsid w:val="003F46E3"/>
    <w:rsid w:val="003F5C22"/>
    <w:rsid w:val="003F6345"/>
    <w:rsid w:val="00400306"/>
    <w:rsid w:val="004010BE"/>
    <w:rsid w:val="00401A42"/>
    <w:rsid w:val="00401E04"/>
    <w:rsid w:val="00403074"/>
    <w:rsid w:val="00404B25"/>
    <w:rsid w:val="00405DD8"/>
    <w:rsid w:val="004113CE"/>
    <w:rsid w:val="00412C80"/>
    <w:rsid w:val="00417DEA"/>
    <w:rsid w:val="00420BD6"/>
    <w:rsid w:val="00420F44"/>
    <w:rsid w:val="00421CFA"/>
    <w:rsid w:val="00422B5C"/>
    <w:rsid w:val="00436EBD"/>
    <w:rsid w:val="00437FCB"/>
    <w:rsid w:val="00441045"/>
    <w:rsid w:val="00442956"/>
    <w:rsid w:val="00443D40"/>
    <w:rsid w:val="004441C0"/>
    <w:rsid w:val="004441EB"/>
    <w:rsid w:val="0044441C"/>
    <w:rsid w:val="004459DC"/>
    <w:rsid w:val="0044765F"/>
    <w:rsid w:val="00450746"/>
    <w:rsid w:val="0045160C"/>
    <w:rsid w:val="0045343F"/>
    <w:rsid w:val="00453D8B"/>
    <w:rsid w:val="00455330"/>
    <w:rsid w:val="00455409"/>
    <w:rsid w:val="00460042"/>
    <w:rsid w:val="004613A8"/>
    <w:rsid w:val="004630C9"/>
    <w:rsid w:val="004635E1"/>
    <w:rsid w:val="00463C0E"/>
    <w:rsid w:val="00463E1C"/>
    <w:rsid w:val="00470F07"/>
    <w:rsid w:val="00473214"/>
    <w:rsid w:val="00473AC7"/>
    <w:rsid w:val="00474E49"/>
    <w:rsid w:val="00475647"/>
    <w:rsid w:val="00475EB9"/>
    <w:rsid w:val="00476072"/>
    <w:rsid w:val="004765D6"/>
    <w:rsid w:val="00480E30"/>
    <w:rsid w:val="00481D7A"/>
    <w:rsid w:val="0048338F"/>
    <w:rsid w:val="00487284"/>
    <w:rsid w:val="00490622"/>
    <w:rsid w:val="00491BAC"/>
    <w:rsid w:val="004955F7"/>
    <w:rsid w:val="00495778"/>
    <w:rsid w:val="00495F11"/>
    <w:rsid w:val="00497831"/>
    <w:rsid w:val="004A0272"/>
    <w:rsid w:val="004A4F02"/>
    <w:rsid w:val="004A6F4E"/>
    <w:rsid w:val="004A7C70"/>
    <w:rsid w:val="004B0E70"/>
    <w:rsid w:val="004B29E6"/>
    <w:rsid w:val="004B2EAB"/>
    <w:rsid w:val="004B4080"/>
    <w:rsid w:val="004C1C01"/>
    <w:rsid w:val="004C4F4F"/>
    <w:rsid w:val="004D247F"/>
    <w:rsid w:val="004D3255"/>
    <w:rsid w:val="004D3441"/>
    <w:rsid w:val="004D66BA"/>
    <w:rsid w:val="004D6872"/>
    <w:rsid w:val="004E0163"/>
    <w:rsid w:val="004E07EF"/>
    <w:rsid w:val="004E092E"/>
    <w:rsid w:val="004E0EC8"/>
    <w:rsid w:val="004E3318"/>
    <w:rsid w:val="004E5619"/>
    <w:rsid w:val="004E5807"/>
    <w:rsid w:val="004E5E63"/>
    <w:rsid w:val="004F11DE"/>
    <w:rsid w:val="004F352C"/>
    <w:rsid w:val="004F59BB"/>
    <w:rsid w:val="00500039"/>
    <w:rsid w:val="005014DC"/>
    <w:rsid w:val="00507C8B"/>
    <w:rsid w:val="00510DC5"/>
    <w:rsid w:val="00511B26"/>
    <w:rsid w:val="00512D5F"/>
    <w:rsid w:val="00513E5B"/>
    <w:rsid w:val="00513FC0"/>
    <w:rsid w:val="005174CE"/>
    <w:rsid w:val="00520336"/>
    <w:rsid w:val="00521DA4"/>
    <w:rsid w:val="00531710"/>
    <w:rsid w:val="00532306"/>
    <w:rsid w:val="00533595"/>
    <w:rsid w:val="00534539"/>
    <w:rsid w:val="005361A3"/>
    <w:rsid w:val="005366AB"/>
    <w:rsid w:val="00536E8A"/>
    <w:rsid w:val="00537634"/>
    <w:rsid w:val="00540AB3"/>
    <w:rsid w:val="005411CF"/>
    <w:rsid w:val="00543276"/>
    <w:rsid w:val="00546632"/>
    <w:rsid w:val="005610A7"/>
    <w:rsid w:val="00561C04"/>
    <w:rsid w:val="00562ACE"/>
    <w:rsid w:val="00563ACB"/>
    <w:rsid w:val="0056520D"/>
    <w:rsid w:val="00570192"/>
    <w:rsid w:val="00570CDD"/>
    <w:rsid w:val="00571DA2"/>
    <w:rsid w:val="0057377D"/>
    <w:rsid w:val="00575942"/>
    <w:rsid w:val="0057645D"/>
    <w:rsid w:val="0058000A"/>
    <w:rsid w:val="00581C75"/>
    <w:rsid w:val="0058489D"/>
    <w:rsid w:val="005856D9"/>
    <w:rsid w:val="00587980"/>
    <w:rsid w:val="0059027B"/>
    <w:rsid w:val="0059049F"/>
    <w:rsid w:val="00593A77"/>
    <w:rsid w:val="005973E3"/>
    <w:rsid w:val="005A28E7"/>
    <w:rsid w:val="005A2F46"/>
    <w:rsid w:val="005A575C"/>
    <w:rsid w:val="005A7C65"/>
    <w:rsid w:val="005B0F68"/>
    <w:rsid w:val="005B2342"/>
    <w:rsid w:val="005B2BBB"/>
    <w:rsid w:val="005B39F3"/>
    <w:rsid w:val="005B6E0A"/>
    <w:rsid w:val="005C0854"/>
    <w:rsid w:val="005C2155"/>
    <w:rsid w:val="005C2A83"/>
    <w:rsid w:val="005C2C6D"/>
    <w:rsid w:val="005C74B4"/>
    <w:rsid w:val="005C7948"/>
    <w:rsid w:val="005D3F09"/>
    <w:rsid w:val="005E16EE"/>
    <w:rsid w:val="005E3F13"/>
    <w:rsid w:val="005E60FF"/>
    <w:rsid w:val="005E6893"/>
    <w:rsid w:val="005E6C74"/>
    <w:rsid w:val="005F0E50"/>
    <w:rsid w:val="006045AF"/>
    <w:rsid w:val="00610524"/>
    <w:rsid w:val="00617B37"/>
    <w:rsid w:val="00620A83"/>
    <w:rsid w:val="0062346C"/>
    <w:rsid w:val="00624632"/>
    <w:rsid w:val="0062677A"/>
    <w:rsid w:val="006308A0"/>
    <w:rsid w:val="006314F0"/>
    <w:rsid w:val="00633159"/>
    <w:rsid w:val="00633746"/>
    <w:rsid w:val="00635702"/>
    <w:rsid w:val="006372A8"/>
    <w:rsid w:val="006372D1"/>
    <w:rsid w:val="0063734F"/>
    <w:rsid w:val="00637655"/>
    <w:rsid w:val="006403A9"/>
    <w:rsid w:val="006423D4"/>
    <w:rsid w:val="006424A9"/>
    <w:rsid w:val="006428B0"/>
    <w:rsid w:val="00644352"/>
    <w:rsid w:val="00645172"/>
    <w:rsid w:val="006464F7"/>
    <w:rsid w:val="0065121B"/>
    <w:rsid w:val="0065135F"/>
    <w:rsid w:val="00652ACD"/>
    <w:rsid w:val="00656587"/>
    <w:rsid w:val="00657F70"/>
    <w:rsid w:val="00660477"/>
    <w:rsid w:val="00671694"/>
    <w:rsid w:val="00675450"/>
    <w:rsid w:val="006766B6"/>
    <w:rsid w:val="00676B50"/>
    <w:rsid w:val="00682A01"/>
    <w:rsid w:val="00685A9C"/>
    <w:rsid w:val="0068642E"/>
    <w:rsid w:val="00692B0B"/>
    <w:rsid w:val="00693B27"/>
    <w:rsid w:val="00695B36"/>
    <w:rsid w:val="006A0541"/>
    <w:rsid w:val="006A59CA"/>
    <w:rsid w:val="006B0198"/>
    <w:rsid w:val="006B2881"/>
    <w:rsid w:val="006B2A0C"/>
    <w:rsid w:val="006B395B"/>
    <w:rsid w:val="006C1324"/>
    <w:rsid w:val="006C2099"/>
    <w:rsid w:val="006C31A5"/>
    <w:rsid w:val="006C5A21"/>
    <w:rsid w:val="006C6035"/>
    <w:rsid w:val="006C671C"/>
    <w:rsid w:val="006D046D"/>
    <w:rsid w:val="006D0B3D"/>
    <w:rsid w:val="006D3353"/>
    <w:rsid w:val="006D3F35"/>
    <w:rsid w:val="006E2AA2"/>
    <w:rsid w:val="006E6113"/>
    <w:rsid w:val="006F0ADA"/>
    <w:rsid w:val="006F0D5F"/>
    <w:rsid w:val="006F1581"/>
    <w:rsid w:val="006F2BC7"/>
    <w:rsid w:val="006F626C"/>
    <w:rsid w:val="006F69B7"/>
    <w:rsid w:val="006F6E95"/>
    <w:rsid w:val="007004F7"/>
    <w:rsid w:val="007041CB"/>
    <w:rsid w:val="00707AF9"/>
    <w:rsid w:val="00711471"/>
    <w:rsid w:val="007166D3"/>
    <w:rsid w:val="007205B0"/>
    <w:rsid w:val="00722435"/>
    <w:rsid w:val="00724522"/>
    <w:rsid w:val="00725601"/>
    <w:rsid w:val="00727C92"/>
    <w:rsid w:val="0073059E"/>
    <w:rsid w:val="00732CDB"/>
    <w:rsid w:val="007341E5"/>
    <w:rsid w:val="00735C54"/>
    <w:rsid w:val="00737854"/>
    <w:rsid w:val="00743266"/>
    <w:rsid w:val="007452E9"/>
    <w:rsid w:val="007455DB"/>
    <w:rsid w:val="00746F7E"/>
    <w:rsid w:val="00750251"/>
    <w:rsid w:val="00751C6F"/>
    <w:rsid w:val="007542C3"/>
    <w:rsid w:val="00754BC7"/>
    <w:rsid w:val="00756483"/>
    <w:rsid w:val="00757928"/>
    <w:rsid w:val="00762BBD"/>
    <w:rsid w:val="00765BC4"/>
    <w:rsid w:val="007762AA"/>
    <w:rsid w:val="0078167E"/>
    <w:rsid w:val="007816DF"/>
    <w:rsid w:val="00781C31"/>
    <w:rsid w:val="00787618"/>
    <w:rsid w:val="0079427F"/>
    <w:rsid w:val="00797641"/>
    <w:rsid w:val="007B145C"/>
    <w:rsid w:val="007B146E"/>
    <w:rsid w:val="007B18C3"/>
    <w:rsid w:val="007B459D"/>
    <w:rsid w:val="007B740C"/>
    <w:rsid w:val="007D09FC"/>
    <w:rsid w:val="007D13F8"/>
    <w:rsid w:val="007D29A8"/>
    <w:rsid w:val="007D3457"/>
    <w:rsid w:val="007E185F"/>
    <w:rsid w:val="007E2E41"/>
    <w:rsid w:val="007E3563"/>
    <w:rsid w:val="007E61DA"/>
    <w:rsid w:val="007F1B69"/>
    <w:rsid w:val="007F535A"/>
    <w:rsid w:val="00801A0F"/>
    <w:rsid w:val="00802A89"/>
    <w:rsid w:val="00806917"/>
    <w:rsid w:val="008070A3"/>
    <w:rsid w:val="008074E0"/>
    <w:rsid w:val="008116EE"/>
    <w:rsid w:val="008120D3"/>
    <w:rsid w:val="00814D0F"/>
    <w:rsid w:val="00817793"/>
    <w:rsid w:val="008238D2"/>
    <w:rsid w:val="0082681B"/>
    <w:rsid w:val="00827138"/>
    <w:rsid w:val="0082738C"/>
    <w:rsid w:val="0083055C"/>
    <w:rsid w:val="008309E4"/>
    <w:rsid w:val="00830E21"/>
    <w:rsid w:val="00833F27"/>
    <w:rsid w:val="0083658B"/>
    <w:rsid w:val="00837CBC"/>
    <w:rsid w:val="00843031"/>
    <w:rsid w:val="00844828"/>
    <w:rsid w:val="00844E96"/>
    <w:rsid w:val="00845361"/>
    <w:rsid w:val="0084549F"/>
    <w:rsid w:val="00853776"/>
    <w:rsid w:val="0085380B"/>
    <w:rsid w:val="008559EB"/>
    <w:rsid w:val="00857E88"/>
    <w:rsid w:val="00862840"/>
    <w:rsid w:val="00867C83"/>
    <w:rsid w:val="00874906"/>
    <w:rsid w:val="00875098"/>
    <w:rsid w:val="00875A69"/>
    <w:rsid w:val="00875ACC"/>
    <w:rsid w:val="008761A5"/>
    <w:rsid w:val="008826B1"/>
    <w:rsid w:val="0088666C"/>
    <w:rsid w:val="00886942"/>
    <w:rsid w:val="00894BD6"/>
    <w:rsid w:val="00896ECD"/>
    <w:rsid w:val="0089729D"/>
    <w:rsid w:val="008A01B2"/>
    <w:rsid w:val="008A06B6"/>
    <w:rsid w:val="008A40DC"/>
    <w:rsid w:val="008A4FEA"/>
    <w:rsid w:val="008A5979"/>
    <w:rsid w:val="008B2C98"/>
    <w:rsid w:val="008B306A"/>
    <w:rsid w:val="008B43DD"/>
    <w:rsid w:val="008C0EE6"/>
    <w:rsid w:val="008C663C"/>
    <w:rsid w:val="008C6E80"/>
    <w:rsid w:val="008D345F"/>
    <w:rsid w:val="008D34E6"/>
    <w:rsid w:val="008D47F6"/>
    <w:rsid w:val="008D5457"/>
    <w:rsid w:val="008D5688"/>
    <w:rsid w:val="008D5879"/>
    <w:rsid w:val="008D5908"/>
    <w:rsid w:val="008D663B"/>
    <w:rsid w:val="008D67C1"/>
    <w:rsid w:val="008E04CF"/>
    <w:rsid w:val="008E16A6"/>
    <w:rsid w:val="008E417B"/>
    <w:rsid w:val="008E6159"/>
    <w:rsid w:val="008F27BA"/>
    <w:rsid w:val="008F67B7"/>
    <w:rsid w:val="00901C9C"/>
    <w:rsid w:val="00901E4F"/>
    <w:rsid w:val="00904F6C"/>
    <w:rsid w:val="00907540"/>
    <w:rsid w:val="00911D15"/>
    <w:rsid w:val="00912463"/>
    <w:rsid w:val="00920E1A"/>
    <w:rsid w:val="009219CF"/>
    <w:rsid w:val="0093261D"/>
    <w:rsid w:val="009354C3"/>
    <w:rsid w:val="0094307B"/>
    <w:rsid w:val="009433FC"/>
    <w:rsid w:val="00943590"/>
    <w:rsid w:val="00945F32"/>
    <w:rsid w:val="00950AD6"/>
    <w:rsid w:val="009520ED"/>
    <w:rsid w:val="009522CD"/>
    <w:rsid w:val="009524EE"/>
    <w:rsid w:val="00960CA1"/>
    <w:rsid w:val="009632A1"/>
    <w:rsid w:val="009641DB"/>
    <w:rsid w:val="0096560C"/>
    <w:rsid w:val="00965944"/>
    <w:rsid w:val="009660FE"/>
    <w:rsid w:val="009725FF"/>
    <w:rsid w:val="00973C91"/>
    <w:rsid w:val="00976EFD"/>
    <w:rsid w:val="00977E6E"/>
    <w:rsid w:val="009875B6"/>
    <w:rsid w:val="0099177A"/>
    <w:rsid w:val="009927D5"/>
    <w:rsid w:val="00997478"/>
    <w:rsid w:val="00997698"/>
    <w:rsid w:val="009A0326"/>
    <w:rsid w:val="009A0CD1"/>
    <w:rsid w:val="009A0DAA"/>
    <w:rsid w:val="009A3182"/>
    <w:rsid w:val="009B2C50"/>
    <w:rsid w:val="009B647A"/>
    <w:rsid w:val="009B6513"/>
    <w:rsid w:val="009B71A4"/>
    <w:rsid w:val="009C5651"/>
    <w:rsid w:val="009C7164"/>
    <w:rsid w:val="009C7629"/>
    <w:rsid w:val="009D111C"/>
    <w:rsid w:val="009E1D14"/>
    <w:rsid w:val="009E68FB"/>
    <w:rsid w:val="009F02BD"/>
    <w:rsid w:val="009F0621"/>
    <w:rsid w:val="009F0F2B"/>
    <w:rsid w:val="009F40FD"/>
    <w:rsid w:val="00A00D06"/>
    <w:rsid w:val="00A00D65"/>
    <w:rsid w:val="00A0288F"/>
    <w:rsid w:val="00A04E06"/>
    <w:rsid w:val="00A06EFF"/>
    <w:rsid w:val="00A076B0"/>
    <w:rsid w:val="00A07F0E"/>
    <w:rsid w:val="00A27934"/>
    <w:rsid w:val="00A32A17"/>
    <w:rsid w:val="00A36A98"/>
    <w:rsid w:val="00A37B33"/>
    <w:rsid w:val="00A40407"/>
    <w:rsid w:val="00A4390D"/>
    <w:rsid w:val="00A4714B"/>
    <w:rsid w:val="00A472AD"/>
    <w:rsid w:val="00A55E6E"/>
    <w:rsid w:val="00A57C68"/>
    <w:rsid w:val="00A65512"/>
    <w:rsid w:val="00A667EA"/>
    <w:rsid w:val="00A66A61"/>
    <w:rsid w:val="00A77FFC"/>
    <w:rsid w:val="00A80E22"/>
    <w:rsid w:val="00A81D09"/>
    <w:rsid w:val="00A8215A"/>
    <w:rsid w:val="00A83BAA"/>
    <w:rsid w:val="00A84067"/>
    <w:rsid w:val="00A85F91"/>
    <w:rsid w:val="00A90C66"/>
    <w:rsid w:val="00A92B39"/>
    <w:rsid w:val="00A94459"/>
    <w:rsid w:val="00A94BCA"/>
    <w:rsid w:val="00AA014B"/>
    <w:rsid w:val="00AA4931"/>
    <w:rsid w:val="00AA52B7"/>
    <w:rsid w:val="00AA6A3E"/>
    <w:rsid w:val="00AA776A"/>
    <w:rsid w:val="00AB3684"/>
    <w:rsid w:val="00AB3CD6"/>
    <w:rsid w:val="00AB6ABC"/>
    <w:rsid w:val="00AC0DDF"/>
    <w:rsid w:val="00AC26D9"/>
    <w:rsid w:val="00AC308D"/>
    <w:rsid w:val="00AC500C"/>
    <w:rsid w:val="00AD0A4F"/>
    <w:rsid w:val="00AD1669"/>
    <w:rsid w:val="00AD2A0B"/>
    <w:rsid w:val="00AD4A82"/>
    <w:rsid w:val="00AD4DBE"/>
    <w:rsid w:val="00AE1232"/>
    <w:rsid w:val="00AE4DBD"/>
    <w:rsid w:val="00AF00A0"/>
    <w:rsid w:val="00AF1EC0"/>
    <w:rsid w:val="00AF45A6"/>
    <w:rsid w:val="00AF73BA"/>
    <w:rsid w:val="00B0562A"/>
    <w:rsid w:val="00B05CA5"/>
    <w:rsid w:val="00B06F91"/>
    <w:rsid w:val="00B14209"/>
    <w:rsid w:val="00B170F4"/>
    <w:rsid w:val="00B1734A"/>
    <w:rsid w:val="00B20329"/>
    <w:rsid w:val="00B20EA6"/>
    <w:rsid w:val="00B21FB3"/>
    <w:rsid w:val="00B2261B"/>
    <w:rsid w:val="00B235A7"/>
    <w:rsid w:val="00B239B6"/>
    <w:rsid w:val="00B33871"/>
    <w:rsid w:val="00B3393F"/>
    <w:rsid w:val="00B343BA"/>
    <w:rsid w:val="00B34616"/>
    <w:rsid w:val="00B35CCE"/>
    <w:rsid w:val="00B36177"/>
    <w:rsid w:val="00B43B09"/>
    <w:rsid w:val="00B57720"/>
    <w:rsid w:val="00B57878"/>
    <w:rsid w:val="00B62B65"/>
    <w:rsid w:val="00B62E1B"/>
    <w:rsid w:val="00B63FB5"/>
    <w:rsid w:val="00B64F3A"/>
    <w:rsid w:val="00B667E1"/>
    <w:rsid w:val="00B70646"/>
    <w:rsid w:val="00B77428"/>
    <w:rsid w:val="00B808B3"/>
    <w:rsid w:val="00B81643"/>
    <w:rsid w:val="00B83AE2"/>
    <w:rsid w:val="00B843F1"/>
    <w:rsid w:val="00B84D60"/>
    <w:rsid w:val="00B91C76"/>
    <w:rsid w:val="00B92A85"/>
    <w:rsid w:val="00B94218"/>
    <w:rsid w:val="00B95FEF"/>
    <w:rsid w:val="00BA230F"/>
    <w:rsid w:val="00BA2DAC"/>
    <w:rsid w:val="00BA5143"/>
    <w:rsid w:val="00BA563D"/>
    <w:rsid w:val="00BA71C7"/>
    <w:rsid w:val="00BA726A"/>
    <w:rsid w:val="00BB10FE"/>
    <w:rsid w:val="00BB1604"/>
    <w:rsid w:val="00BB216A"/>
    <w:rsid w:val="00BB5D79"/>
    <w:rsid w:val="00BC5B44"/>
    <w:rsid w:val="00BC6668"/>
    <w:rsid w:val="00BC747B"/>
    <w:rsid w:val="00BC7CDC"/>
    <w:rsid w:val="00BD2159"/>
    <w:rsid w:val="00BD36B4"/>
    <w:rsid w:val="00BD3B72"/>
    <w:rsid w:val="00BE2CD3"/>
    <w:rsid w:val="00BE4A6F"/>
    <w:rsid w:val="00BE6B37"/>
    <w:rsid w:val="00BF516D"/>
    <w:rsid w:val="00BF562E"/>
    <w:rsid w:val="00C02BFD"/>
    <w:rsid w:val="00C1045E"/>
    <w:rsid w:val="00C10660"/>
    <w:rsid w:val="00C13A3E"/>
    <w:rsid w:val="00C160FB"/>
    <w:rsid w:val="00C2020F"/>
    <w:rsid w:val="00C24B8F"/>
    <w:rsid w:val="00C25D12"/>
    <w:rsid w:val="00C262E8"/>
    <w:rsid w:val="00C303D3"/>
    <w:rsid w:val="00C3055C"/>
    <w:rsid w:val="00C31E41"/>
    <w:rsid w:val="00C31E81"/>
    <w:rsid w:val="00C32BDE"/>
    <w:rsid w:val="00C3327C"/>
    <w:rsid w:val="00C33527"/>
    <w:rsid w:val="00C367C3"/>
    <w:rsid w:val="00C36B4E"/>
    <w:rsid w:val="00C373AC"/>
    <w:rsid w:val="00C4024E"/>
    <w:rsid w:val="00C42AB2"/>
    <w:rsid w:val="00C438B0"/>
    <w:rsid w:val="00C43B2B"/>
    <w:rsid w:val="00C464D7"/>
    <w:rsid w:val="00C50E96"/>
    <w:rsid w:val="00C512B6"/>
    <w:rsid w:val="00C549AA"/>
    <w:rsid w:val="00C5567A"/>
    <w:rsid w:val="00C55BAF"/>
    <w:rsid w:val="00C576EB"/>
    <w:rsid w:val="00C604C9"/>
    <w:rsid w:val="00C60AA9"/>
    <w:rsid w:val="00C62132"/>
    <w:rsid w:val="00C62F9D"/>
    <w:rsid w:val="00C64214"/>
    <w:rsid w:val="00C666EA"/>
    <w:rsid w:val="00C66BED"/>
    <w:rsid w:val="00C72596"/>
    <w:rsid w:val="00C75112"/>
    <w:rsid w:val="00C76605"/>
    <w:rsid w:val="00C8053D"/>
    <w:rsid w:val="00C80831"/>
    <w:rsid w:val="00C8297D"/>
    <w:rsid w:val="00C8413A"/>
    <w:rsid w:val="00C903DB"/>
    <w:rsid w:val="00C923C2"/>
    <w:rsid w:val="00C93FEB"/>
    <w:rsid w:val="00CA00B8"/>
    <w:rsid w:val="00CA15C8"/>
    <w:rsid w:val="00CA3D5E"/>
    <w:rsid w:val="00CA4F04"/>
    <w:rsid w:val="00CA5DBD"/>
    <w:rsid w:val="00CA70F2"/>
    <w:rsid w:val="00CA740F"/>
    <w:rsid w:val="00CB19E4"/>
    <w:rsid w:val="00CB6545"/>
    <w:rsid w:val="00CB6566"/>
    <w:rsid w:val="00CB6B20"/>
    <w:rsid w:val="00CC2A11"/>
    <w:rsid w:val="00CC61BF"/>
    <w:rsid w:val="00CC6B31"/>
    <w:rsid w:val="00CD06C0"/>
    <w:rsid w:val="00CD36ED"/>
    <w:rsid w:val="00CE1421"/>
    <w:rsid w:val="00CE143E"/>
    <w:rsid w:val="00CE1C53"/>
    <w:rsid w:val="00CE31CB"/>
    <w:rsid w:val="00CE418F"/>
    <w:rsid w:val="00CE5CC0"/>
    <w:rsid w:val="00CE6006"/>
    <w:rsid w:val="00CF09A3"/>
    <w:rsid w:val="00CF1BC1"/>
    <w:rsid w:val="00CF5B4C"/>
    <w:rsid w:val="00CF77FF"/>
    <w:rsid w:val="00D020CC"/>
    <w:rsid w:val="00D02389"/>
    <w:rsid w:val="00D02A3C"/>
    <w:rsid w:val="00D04FFF"/>
    <w:rsid w:val="00D10052"/>
    <w:rsid w:val="00D1339B"/>
    <w:rsid w:val="00D20FC7"/>
    <w:rsid w:val="00D21656"/>
    <w:rsid w:val="00D231A2"/>
    <w:rsid w:val="00D2562E"/>
    <w:rsid w:val="00D256A2"/>
    <w:rsid w:val="00D262CE"/>
    <w:rsid w:val="00D3010A"/>
    <w:rsid w:val="00D30E06"/>
    <w:rsid w:val="00D33270"/>
    <w:rsid w:val="00D34177"/>
    <w:rsid w:val="00D3468D"/>
    <w:rsid w:val="00D37021"/>
    <w:rsid w:val="00D37E78"/>
    <w:rsid w:val="00D401C7"/>
    <w:rsid w:val="00D44263"/>
    <w:rsid w:val="00D4659F"/>
    <w:rsid w:val="00D518E9"/>
    <w:rsid w:val="00D55EFB"/>
    <w:rsid w:val="00D57D99"/>
    <w:rsid w:val="00D60E8E"/>
    <w:rsid w:val="00D612EB"/>
    <w:rsid w:val="00D65A19"/>
    <w:rsid w:val="00D65FB8"/>
    <w:rsid w:val="00D667B0"/>
    <w:rsid w:val="00D67853"/>
    <w:rsid w:val="00D723B7"/>
    <w:rsid w:val="00D74D61"/>
    <w:rsid w:val="00D768DF"/>
    <w:rsid w:val="00D76F16"/>
    <w:rsid w:val="00D83D28"/>
    <w:rsid w:val="00D83D29"/>
    <w:rsid w:val="00D8652B"/>
    <w:rsid w:val="00D90623"/>
    <w:rsid w:val="00D91931"/>
    <w:rsid w:val="00D971E2"/>
    <w:rsid w:val="00DA1D1A"/>
    <w:rsid w:val="00DA325D"/>
    <w:rsid w:val="00DA3DE3"/>
    <w:rsid w:val="00DA453C"/>
    <w:rsid w:val="00DB56DB"/>
    <w:rsid w:val="00DC19BE"/>
    <w:rsid w:val="00DC355F"/>
    <w:rsid w:val="00DC7797"/>
    <w:rsid w:val="00DD17E8"/>
    <w:rsid w:val="00DD186D"/>
    <w:rsid w:val="00DD229C"/>
    <w:rsid w:val="00DD396A"/>
    <w:rsid w:val="00DD5793"/>
    <w:rsid w:val="00DD61D5"/>
    <w:rsid w:val="00DD7910"/>
    <w:rsid w:val="00DE488A"/>
    <w:rsid w:val="00DE539D"/>
    <w:rsid w:val="00DE596E"/>
    <w:rsid w:val="00DE6E9B"/>
    <w:rsid w:val="00DE71F4"/>
    <w:rsid w:val="00DE7F72"/>
    <w:rsid w:val="00DF2A78"/>
    <w:rsid w:val="00DF2E2A"/>
    <w:rsid w:val="00DF7075"/>
    <w:rsid w:val="00E00295"/>
    <w:rsid w:val="00E03044"/>
    <w:rsid w:val="00E03670"/>
    <w:rsid w:val="00E06B74"/>
    <w:rsid w:val="00E10557"/>
    <w:rsid w:val="00E10BC7"/>
    <w:rsid w:val="00E10EB8"/>
    <w:rsid w:val="00E114C0"/>
    <w:rsid w:val="00E16A0B"/>
    <w:rsid w:val="00E2739E"/>
    <w:rsid w:val="00E31E2D"/>
    <w:rsid w:val="00E35088"/>
    <w:rsid w:val="00E3586A"/>
    <w:rsid w:val="00E36BB4"/>
    <w:rsid w:val="00E37DE6"/>
    <w:rsid w:val="00E41BD4"/>
    <w:rsid w:val="00E435F7"/>
    <w:rsid w:val="00E439BF"/>
    <w:rsid w:val="00E43B62"/>
    <w:rsid w:val="00E4446D"/>
    <w:rsid w:val="00E47B3A"/>
    <w:rsid w:val="00E47ECB"/>
    <w:rsid w:val="00E50190"/>
    <w:rsid w:val="00E6099D"/>
    <w:rsid w:val="00E62CAF"/>
    <w:rsid w:val="00E65DDF"/>
    <w:rsid w:val="00E70607"/>
    <w:rsid w:val="00E717B9"/>
    <w:rsid w:val="00E75019"/>
    <w:rsid w:val="00E77774"/>
    <w:rsid w:val="00E80879"/>
    <w:rsid w:val="00E80A7B"/>
    <w:rsid w:val="00E83D40"/>
    <w:rsid w:val="00E847EC"/>
    <w:rsid w:val="00E90766"/>
    <w:rsid w:val="00E90C4E"/>
    <w:rsid w:val="00E92A1B"/>
    <w:rsid w:val="00E93571"/>
    <w:rsid w:val="00EA151B"/>
    <w:rsid w:val="00EA1C03"/>
    <w:rsid w:val="00EA4417"/>
    <w:rsid w:val="00EA74B9"/>
    <w:rsid w:val="00EB0776"/>
    <w:rsid w:val="00EB3D46"/>
    <w:rsid w:val="00EB5569"/>
    <w:rsid w:val="00EB6311"/>
    <w:rsid w:val="00EB640B"/>
    <w:rsid w:val="00EC17F4"/>
    <w:rsid w:val="00EC1F60"/>
    <w:rsid w:val="00EC2798"/>
    <w:rsid w:val="00EC71D3"/>
    <w:rsid w:val="00ED5F40"/>
    <w:rsid w:val="00ED692A"/>
    <w:rsid w:val="00EE151B"/>
    <w:rsid w:val="00EE157B"/>
    <w:rsid w:val="00EE1F5B"/>
    <w:rsid w:val="00EE4010"/>
    <w:rsid w:val="00EE6E99"/>
    <w:rsid w:val="00EE7C29"/>
    <w:rsid w:val="00EF0FDA"/>
    <w:rsid w:val="00EF1C88"/>
    <w:rsid w:val="00EF6DBC"/>
    <w:rsid w:val="00F0215D"/>
    <w:rsid w:val="00F02B71"/>
    <w:rsid w:val="00F03DA6"/>
    <w:rsid w:val="00F0460D"/>
    <w:rsid w:val="00F04FAC"/>
    <w:rsid w:val="00F06A72"/>
    <w:rsid w:val="00F10961"/>
    <w:rsid w:val="00F138A3"/>
    <w:rsid w:val="00F16EA8"/>
    <w:rsid w:val="00F21925"/>
    <w:rsid w:val="00F23A84"/>
    <w:rsid w:val="00F26777"/>
    <w:rsid w:val="00F318B3"/>
    <w:rsid w:val="00F318D1"/>
    <w:rsid w:val="00F31AE2"/>
    <w:rsid w:val="00F33F99"/>
    <w:rsid w:val="00F34A90"/>
    <w:rsid w:val="00F37997"/>
    <w:rsid w:val="00F37D08"/>
    <w:rsid w:val="00F430DB"/>
    <w:rsid w:val="00F46141"/>
    <w:rsid w:val="00F50D7A"/>
    <w:rsid w:val="00F573DC"/>
    <w:rsid w:val="00F57B2A"/>
    <w:rsid w:val="00F61435"/>
    <w:rsid w:val="00F628C3"/>
    <w:rsid w:val="00F673D7"/>
    <w:rsid w:val="00F707BE"/>
    <w:rsid w:val="00F72212"/>
    <w:rsid w:val="00F734C5"/>
    <w:rsid w:val="00F761EF"/>
    <w:rsid w:val="00F80AF1"/>
    <w:rsid w:val="00F83D21"/>
    <w:rsid w:val="00F84790"/>
    <w:rsid w:val="00F84E6F"/>
    <w:rsid w:val="00F85390"/>
    <w:rsid w:val="00F85FCD"/>
    <w:rsid w:val="00F9093C"/>
    <w:rsid w:val="00F95D0F"/>
    <w:rsid w:val="00F978AB"/>
    <w:rsid w:val="00FA0819"/>
    <w:rsid w:val="00FA132B"/>
    <w:rsid w:val="00FA465F"/>
    <w:rsid w:val="00FA695A"/>
    <w:rsid w:val="00FA6AFE"/>
    <w:rsid w:val="00FB1701"/>
    <w:rsid w:val="00FB3989"/>
    <w:rsid w:val="00FC043C"/>
    <w:rsid w:val="00FC0B12"/>
    <w:rsid w:val="00FC2D61"/>
    <w:rsid w:val="00FC3BA0"/>
    <w:rsid w:val="00FC4E26"/>
    <w:rsid w:val="00FC6532"/>
    <w:rsid w:val="00FD0630"/>
    <w:rsid w:val="00FD4974"/>
    <w:rsid w:val="00FD4983"/>
    <w:rsid w:val="00FD6C8E"/>
    <w:rsid w:val="00FD7489"/>
    <w:rsid w:val="00FE0108"/>
    <w:rsid w:val="00FE3CB8"/>
    <w:rsid w:val="00FF0138"/>
    <w:rsid w:val="00FF3225"/>
    <w:rsid w:val="00FF35C9"/>
    <w:rsid w:val="00FF48A3"/>
  </w:rsids>
  <m:mathPr>
    <m:mathFont m:val="Cambria Math"/>
    <m:brkBin m:val="before"/>
    <m:brkBinSub m:val="--"/>
    <m:smallFrac m:val="0"/>
    <m:dispDef/>
    <m:lMargin m:val="0"/>
    <m:rMargin m:val="0"/>
    <m:defJc m:val="centerGroup"/>
    <m:wrapIndent m:val="1440"/>
    <m:intLim m:val="subSup"/>
    <m:naryLim m:val="undOvr"/>
  </m:mathPr>
  <w:themeFontLang w:val="cs-CZ"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0530C"/>
  <w15:docId w15:val="{9898B930-7990-4F73-BB1B-C0922D7F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pPr>
        <w:spacing w:before="120"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7FCB"/>
    <w:rPr>
      <w:sz w:val="24"/>
      <w:szCs w:val="24"/>
    </w:rPr>
  </w:style>
  <w:style w:type="paragraph" w:styleId="Nadpis1">
    <w:name w:val="heading 1"/>
    <w:basedOn w:val="Normln"/>
    <w:next w:val="Normln"/>
    <w:qFormat/>
    <w:rsid w:val="00437FCB"/>
    <w:pPr>
      <w:keepNext/>
      <w:pageBreakBefore/>
      <w:numPr>
        <w:numId w:val="28"/>
      </w:numPr>
      <w:tabs>
        <w:tab w:val="left" w:pos="567"/>
      </w:tabs>
      <w:jc w:val="left"/>
      <w:outlineLvl w:val="0"/>
    </w:pPr>
    <w:rPr>
      <w:b/>
      <w:bCs/>
      <w:caps/>
      <w:kern w:val="28"/>
      <w:sz w:val="28"/>
      <w:szCs w:val="28"/>
    </w:rPr>
  </w:style>
  <w:style w:type="paragraph" w:styleId="Nadpis2">
    <w:name w:val="heading 2"/>
    <w:basedOn w:val="Normln"/>
    <w:next w:val="Normln"/>
    <w:qFormat/>
    <w:rsid w:val="00437FCB"/>
    <w:pPr>
      <w:keepNext/>
      <w:numPr>
        <w:ilvl w:val="1"/>
        <w:numId w:val="28"/>
      </w:numPr>
      <w:tabs>
        <w:tab w:val="left" w:pos="851"/>
      </w:tabs>
      <w:spacing w:before="240"/>
      <w:jc w:val="left"/>
      <w:outlineLvl w:val="1"/>
    </w:pPr>
    <w:rPr>
      <w:b/>
      <w:bCs/>
      <w:sz w:val="28"/>
      <w:szCs w:val="28"/>
    </w:rPr>
  </w:style>
  <w:style w:type="paragraph" w:styleId="Nadpis3">
    <w:name w:val="heading 3"/>
    <w:basedOn w:val="Normln"/>
    <w:next w:val="Normln"/>
    <w:qFormat/>
    <w:rsid w:val="00437FCB"/>
    <w:pPr>
      <w:keepNext/>
      <w:numPr>
        <w:ilvl w:val="2"/>
        <w:numId w:val="28"/>
      </w:numPr>
      <w:tabs>
        <w:tab w:val="left" w:pos="1134"/>
      </w:tabs>
      <w:spacing w:before="240"/>
      <w:jc w:val="left"/>
      <w:outlineLvl w:val="2"/>
    </w:pPr>
    <w:rPr>
      <w:b/>
      <w:bCs/>
    </w:rPr>
  </w:style>
  <w:style w:type="paragraph" w:styleId="Nadpis4">
    <w:name w:val="heading 4"/>
    <w:basedOn w:val="Normln"/>
    <w:next w:val="Normln"/>
    <w:qFormat/>
    <w:rsid w:val="00437FCB"/>
    <w:pPr>
      <w:keepNext/>
      <w:numPr>
        <w:ilvl w:val="3"/>
        <w:numId w:val="28"/>
      </w:numPr>
      <w:spacing w:before="240"/>
      <w:jc w:val="left"/>
      <w:outlineLvl w:val="3"/>
    </w:pPr>
    <w:rPr>
      <w:b/>
      <w:bCs/>
      <w:i/>
      <w:iCs/>
    </w:rPr>
  </w:style>
  <w:style w:type="paragraph" w:styleId="Nadpis5">
    <w:name w:val="heading 5"/>
    <w:aliases w:val="Nepoužívaný 5"/>
    <w:basedOn w:val="Normln"/>
    <w:next w:val="Normln"/>
    <w:qFormat/>
    <w:rsid w:val="00437FCB"/>
    <w:pPr>
      <w:numPr>
        <w:ilvl w:val="4"/>
        <w:numId w:val="28"/>
      </w:numPr>
      <w:spacing w:before="240"/>
      <w:outlineLvl w:val="4"/>
    </w:pPr>
  </w:style>
  <w:style w:type="paragraph" w:styleId="Nadpis6">
    <w:name w:val="heading 6"/>
    <w:aliases w:val="Nepoužívaný 6"/>
    <w:basedOn w:val="Normln"/>
    <w:next w:val="Normln"/>
    <w:qFormat/>
    <w:rsid w:val="00437FCB"/>
    <w:pPr>
      <w:numPr>
        <w:ilvl w:val="5"/>
        <w:numId w:val="28"/>
      </w:numPr>
      <w:spacing w:before="240" w:after="60"/>
      <w:outlineLvl w:val="5"/>
    </w:pPr>
    <w:rPr>
      <w:i/>
      <w:iCs/>
      <w:sz w:val="22"/>
      <w:szCs w:val="22"/>
    </w:rPr>
  </w:style>
  <w:style w:type="paragraph" w:styleId="Nadpis7">
    <w:name w:val="heading 7"/>
    <w:aliases w:val="Nepoužívaný 7"/>
    <w:basedOn w:val="Normln"/>
    <w:next w:val="Normln"/>
    <w:qFormat/>
    <w:rsid w:val="00437FCB"/>
    <w:pPr>
      <w:numPr>
        <w:ilvl w:val="6"/>
        <w:numId w:val="28"/>
      </w:numPr>
      <w:spacing w:before="240" w:after="60"/>
      <w:outlineLvl w:val="6"/>
    </w:pPr>
  </w:style>
  <w:style w:type="paragraph" w:styleId="Nadpis8">
    <w:name w:val="heading 8"/>
    <w:aliases w:val="Nepoužívaný 8"/>
    <w:basedOn w:val="Normln"/>
    <w:next w:val="Normln"/>
    <w:qFormat/>
    <w:rsid w:val="00437FCB"/>
    <w:pPr>
      <w:numPr>
        <w:ilvl w:val="7"/>
        <w:numId w:val="28"/>
      </w:numPr>
      <w:spacing w:before="240" w:after="60"/>
      <w:outlineLvl w:val="7"/>
    </w:pPr>
    <w:rPr>
      <w:i/>
      <w:iCs/>
    </w:rPr>
  </w:style>
  <w:style w:type="paragraph" w:styleId="Nadpis9">
    <w:name w:val="heading 9"/>
    <w:aliases w:val="Nepoužívaný 9"/>
    <w:basedOn w:val="Normln"/>
    <w:next w:val="Normln"/>
    <w:qFormat/>
    <w:rsid w:val="00437FCB"/>
    <w:pPr>
      <w:numPr>
        <w:ilvl w:val="8"/>
        <w:numId w:val="28"/>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437FCB"/>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semiHidden/>
    <w:rsid w:val="00437FCB"/>
    <w:pPr>
      <w:widowControl w:val="0"/>
      <w:numPr>
        <w:numId w:val="30"/>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rsid w:val="00437FCB"/>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rsid w:val="005E3F13"/>
    <w:pPr>
      <w:ind w:left="0" w:firstLine="0"/>
      <w:jc w:val="center"/>
    </w:pPr>
  </w:style>
  <w:style w:type="paragraph" w:customStyle="1" w:styleId="Literatura">
    <w:name w:val="Literatura"/>
    <w:basedOn w:val="Normln"/>
    <w:rsid w:val="00437FCB"/>
    <w:pPr>
      <w:tabs>
        <w:tab w:val="right" w:pos="709"/>
        <w:tab w:val="left" w:pos="851"/>
      </w:tabs>
      <w:spacing w:before="60" w:after="60"/>
      <w:ind w:left="851" w:hanging="851"/>
    </w:pPr>
  </w:style>
  <w:style w:type="paragraph" w:customStyle="1" w:styleId="Rovnice">
    <w:name w:val="Rovnice"/>
    <w:basedOn w:val="Normln"/>
    <w:rsid w:val="00437FCB"/>
    <w:pPr>
      <w:tabs>
        <w:tab w:val="center" w:pos="4253"/>
        <w:tab w:val="right" w:pos="8505"/>
      </w:tabs>
    </w:pPr>
    <w:rPr>
      <w:bCs/>
      <w:iCs/>
    </w:rPr>
  </w:style>
  <w:style w:type="paragraph" w:styleId="Seznamobrzk">
    <w:name w:val="table of figures"/>
    <w:basedOn w:val="Normln"/>
    <w:next w:val="Normln"/>
    <w:uiPriority w:val="99"/>
    <w:rsid w:val="00437FCB"/>
    <w:pPr>
      <w:tabs>
        <w:tab w:val="right" w:leader="dot" w:pos="8789"/>
      </w:tabs>
      <w:spacing w:after="0"/>
      <w:ind w:left="567" w:right="567" w:hanging="567"/>
    </w:pPr>
    <w:rPr>
      <w:noProof/>
    </w:rPr>
  </w:style>
  <w:style w:type="paragraph" w:customStyle="1" w:styleId="Nadpis">
    <w:name w:val="Nadpis"/>
    <w:basedOn w:val="Normln"/>
    <w:next w:val="Normln"/>
    <w:rsid w:val="00437FCB"/>
    <w:pPr>
      <w:pageBreakBefore/>
      <w:jc w:val="left"/>
      <w:outlineLvl w:val="0"/>
    </w:pPr>
    <w:rPr>
      <w:b/>
      <w:bCs/>
      <w:caps/>
      <w:sz w:val="28"/>
      <w:szCs w:val="28"/>
    </w:rPr>
  </w:style>
  <w:style w:type="paragraph" w:customStyle="1" w:styleId="Ploha">
    <w:name w:val="Příloha"/>
    <w:basedOn w:val="Normln"/>
    <w:rsid w:val="00437FCB"/>
    <w:pPr>
      <w:spacing w:before="60"/>
      <w:ind w:left="851" w:hanging="851"/>
    </w:pPr>
  </w:style>
  <w:style w:type="paragraph" w:customStyle="1" w:styleId="Popisky">
    <w:name w:val="Popisky"/>
    <w:basedOn w:val="Titulek"/>
    <w:next w:val="Normln"/>
    <w:rsid w:val="00437FCB"/>
    <w:pPr>
      <w:tabs>
        <w:tab w:val="clear" w:pos="709"/>
        <w:tab w:val="clear" w:pos="851"/>
      </w:tabs>
      <w:spacing w:before="120" w:after="120"/>
      <w:ind w:hanging="851"/>
    </w:pPr>
    <w:rPr>
      <w:i/>
    </w:rPr>
  </w:style>
  <w:style w:type="paragraph" w:styleId="Zkladntext">
    <w:name w:val="Body Text"/>
    <w:basedOn w:val="Normln"/>
    <w:semiHidden/>
    <w:rsid w:val="00437FCB"/>
    <w:pPr>
      <w:spacing w:before="60" w:after="60" w:line="240" w:lineRule="auto"/>
      <w:jc w:val="center"/>
    </w:pPr>
    <w:rPr>
      <w:b/>
      <w:bCs/>
    </w:rPr>
  </w:style>
  <w:style w:type="paragraph" w:styleId="Nzev">
    <w:name w:val="Title"/>
    <w:basedOn w:val="Normln"/>
    <w:next w:val="Normln"/>
    <w:qFormat/>
    <w:rsid w:val="002A57D8"/>
    <w:pPr>
      <w:pageBreakBefore/>
      <w:spacing w:after="360"/>
      <w:jc w:val="left"/>
    </w:pPr>
    <w:rPr>
      <w:b/>
      <w:bCs/>
      <w:caps/>
      <w:kern w:val="28"/>
      <w:sz w:val="28"/>
      <w:szCs w:val="28"/>
    </w:rPr>
  </w:style>
  <w:style w:type="paragraph" w:customStyle="1" w:styleId="Tabulka">
    <w:name w:val="Tabulka"/>
    <w:basedOn w:val="Titulek"/>
    <w:next w:val="Normln"/>
    <w:rsid w:val="00437FCB"/>
    <w:pPr>
      <w:ind w:left="567" w:hanging="567"/>
      <w:jc w:val="left"/>
    </w:pPr>
  </w:style>
  <w:style w:type="character" w:styleId="Hypertextovodkaz">
    <w:name w:val="Hyperlink"/>
    <w:basedOn w:val="Standardnpsmoodstavce"/>
    <w:uiPriority w:val="99"/>
    <w:rsid w:val="00437FCB"/>
    <w:rPr>
      <w:color w:val="auto"/>
      <w:u w:val="none"/>
    </w:rPr>
  </w:style>
  <w:style w:type="paragraph" w:customStyle="1" w:styleId="Bezodstavce">
    <w:name w:val="Bez odstavce"/>
    <w:basedOn w:val="Normln"/>
    <w:rsid w:val="00437FCB"/>
  </w:style>
  <w:style w:type="paragraph" w:styleId="Zhlav">
    <w:name w:val="header"/>
    <w:basedOn w:val="Normln"/>
    <w:semiHidden/>
    <w:rsid w:val="00437FCB"/>
    <w:pPr>
      <w:tabs>
        <w:tab w:val="center" w:pos="4536"/>
        <w:tab w:val="right" w:pos="9072"/>
      </w:tabs>
    </w:pPr>
  </w:style>
  <w:style w:type="paragraph" w:styleId="Zpat">
    <w:name w:val="footer"/>
    <w:basedOn w:val="Normln"/>
    <w:link w:val="ZpatChar"/>
    <w:uiPriority w:val="99"/>
    <w:rsid w:val="00437FCB"/>
    <w:pPr>
      <w:tabs>
        <w:tab w:val="center" w:pos="4536"/>
        <w:tab w:val="right" w:pos="9072"/>
      </w:tabs>
    </w:pPr>
  </w:style>
  <w:style w:type="paragraph" w:customStyle="1" w:styleId="Program">
    <w:name w:val="Program"/>
    <w:basedOn w:val="Normln"/>
    <w:next w:val="Normln"/>
    <w:rsid w:val="00437FCB"/>
    <w:pPr>
      <w:numPr>
        <w:numId w:val="22"/>
      </w:numPr>
      <w:spacing w:line="240" w:lineRule="auto"/>
      <w:jc w:val="left"/>
    </w:pPr>
    <w:rPr>
      <w:rFonts w:ascii="Courier New" w:hAnsi="Courier New"/>
      <w:sz w:val="20"/>
    </w:rPr>
  </w:style>
  <w:style w:type="paragraph" w:customStyle="1" w:styleId="st">
    <w:name w:val="Část"/>
    <w:basedOn w:val="Nadpis"/>
    <w:next w:val="Normln"/>
    <w:rsid w:val="00437FCB"/>
    <w:pPr>
      <w:spacing w:before="6000" w:after="0"/>
      <w:jc w:val="center"/>
    </w:pPr>
    <w:rPr>
      <w:sz w:val="36"/>
    </w:rPr>
  </w:style>
  <w:style w:type="character" w:styleId="Siln">
    <w:name w:val="Strong"/>
    <w:basedOn w:val="Standardnpsmoodstavce"/>
    <w:qFormat/>
    <w:rsid w:val="00437FCB"/>
    <w:rPr>
      <w:b/>
      <w:bCs/>
    </w:rPr>
  </w:style>
  <w:style w:type="character" w:styleId="Zdraznn">
    <w:name w:val="Emphasis"/>
    <w:basedOn w:val="Standardnpsmoodstavce"/>
    <w:uiPriority w:val="20"/>
    <w:qFormat/>
    <w:rsid w:val="00437FCB"/>
    <w:rPr>
      <w:i/>
      <w:iCs/>
    </w:rPr>
  </w:style>
  <w:style w:type="paragraph" w:styleId="Zkladntextodsazen">
    <w:name w:val="Body Text Indent"/>
    <w:basedOn w:val="Normln"/>
    <w:semiHidden/>
    <w:rsid w:val="00437FCB"/>
  </w:style>
  <w:style w:type="paragraph" w:styleId="Obsah4">
    <w:name w:val="toc 4"/>
    <w:basedOn w:val="Normln"/>
    <w:next w:val="Normln"/>
    <w:autoRedefine/>
    <w:uiPriority w:val="39"/>
    <w:rsid w:val="00437FCB"/>
    <w:pPr>
      <w:tabs>
        <w:tab w:val="right" w:leader="dot" w:pos="8777"/>
      </w:tabs>
      <w:spacing w:after="0" w:line="240" w:lineRule="auto"/>
      <w:ind w:left="1418" w:right="567" w:hanging="851"/>
      <w:jc w:val="left"/>
    </w:pPr>
    <w:rPr>
      <w:noProof/>
    </w:rPr>
  </w:style>
  <w:style w:type="paragraph" w:styleId="Obsah5">
    <w:name w:val="toc 5"/>
    <w:basedOn w:val="Normln"/>
    <w:next w:val="Normln"/>
    <w:autoRedefine/>
    <w:semiHidden/>
    <w:rsid w:val="00437FCB"/>
    <w:pPr>
      <w:spacing w:after="0" w:line="240" w:lineRule="auto"/>
      <w:ind w:left="960"/>
      <w:jc w:val="left"/>
    </w:pPr>
  </w:style>
  <w:style w:type="paragraph" w:styleId="Obsah6">
    <w:name w:val="toc 6"/>
    <w:basedOn w:val="Normln"/>
    <w:next w:val="Normln"/>
    <w:autoRedefine/>
    <w:semiHidden/>
    <w:rsid w:val="00437FCB"/>
    <w:pPr>
      <w:spacing w:after="0" w:line="240" w:lineRule="auto"/>
      <w:ind w:left="1200"/>
      <w:jc w:val="left"/>
    </w:pPr>
  </w:style>
  <w:style w:type="paragraph" w:styleId="Obsah7">
    <w:name w:val="toc 7"/>
    <w:basedOn w:val="Normln"/>
    <w:next w:val="Normln"/>
    <w:autoRedefine/>
    <w:semiHidden/>
    <w:rsid w:val="00437FCB"/>
    <w:pPr>
      <w:spacing w:after="0" w:line="240" w:lineRule="auto"/>
      <w:ind w:left="1440"/>
      <w:jc w:val="left"/>
    </w:pPr>
  </w:style>
  <w:style w:type="paragraph" w:styleId="Obsah8">
    <w:name w:val="toc 8"/>
    <w:basedOn w:val="Normln"/>
    <w:next w:val="Normln"/>
    <w:autoRedefine/>
    <w:semiHidden/>
    <w:rsid w:val="00437FCB"/>
    <w:pPr>
      <w:spacing w:after="0" w:line="240" w:lineRule="auto"/>
      <w:ind w:left="1680"/>
      <w:jc w:val="left"/>
    </w:pPr>
  </w:style>
  <w:style w:type="paragraph" w:styleId="Obsah9">
    <w:name w:val="toc 9"/>
    <w:basedOn w:val="Normln"/>
    <w:next w:val="Normln"/>
    <w:autoRedefine/>
    <w:semiHidden/>
    <w:rsid w:val="00437FCB"/>
    <w:pPr>
      <w:spacing w:after="0" w:line="240" w:lineRule="auto"/>
      <w:ind w:left="1920"/>
      <w:jc w:val="left"/>
    </w:pPr>
  </w:style>
  <w:style w:type="character" w:styleId="Odkaznakoment">
    <w:name w:val="annotation reference"/>
    <w:basedOn w:val="Standardnpsmoodstavce"/>
    <w:semiHidden/>
    <w:rsid w:val="00437FCB"/>
    <w:rPr>
      <w:sz w:val="16"/>
      <w:szCs w:val="16"/>
    </w:rPr>
  </w:style>
  <w:style w:type="paragraph" w:customStyle="1" w:styleId="Nadpis-Obsah">
    <w:name w:val="Nadpis-Obsah"/>
    <w:basedOn w:val="Nadpis"/>
    <w:next w:val="Normln"/>
    <w:rsid w:val="00437FCB"/>
    <w:pPr>
      <w:pageBreakBefore w:val="0"/>
    </w:pPr>
  </w:style>
  <w:style w:type="paragraph" w:styleId="Textkomente">
    <w:name w:val="annotation text"/>
    <w:basedOn w:val="Normln"/>
    <w:semiHidden/>
    <w:rsid w:val="00437FCB"/>
    <w:rPr>
      <w:sz w:val="20"/>
      <w:szCs w:val="20"/>
    </w:rPr>
  </w:style>
  <w:style w:type="paragraph" w:customStyle="1" w:styleId="st-slice">
    <w:name w:val="Část-číslice"/>
    <w:basedOn w:val="st"/>
    <w:rsid w:val="00437FCB"/>
    <w:pPr>
      <w:numPr>
        <w:numId w:val="31"/>
      </w:numPr>
      <w:ind w:left="1804"/>
    </w:pPr>
  </w:style>
  <w:style w:type="paragraph" w:styleId="Rozloendokumentu">
    <w:name w:val="Document Map"/>
    <w:basedOn w:val="Normln"/>
    <w:semiHidden/>
    <w:rsid w:val="00437FCB"/>
    <w:pPr>
      <w:shd w:val="clear" w:color="auto" w:fill="000080"/>
    </w:pPr>
    <w:rPr>
      <w:rFonts w:ascii="Tahoma" w:hAnsi="Tahoma" w:cs="Tahoma"/>
    </w:rPr>
  </w:style>
  <w:style w:type="character" w:styleId="Sledovanodkaz">
    <w:name w:val="FollowedHyperlink"/>
    <w:basedOn w:val="Standardnpsmoodstavce"/>
    <w:semiHidden/>
    <w:rsid w:val="00437FCB"/>
    <w:rPr>
      <w:color w:val="800080"/>
      <w:u w:val="single"/>
    </w:rPr>
  </w:style>
  <w:style w:type="paragraph" w:styleId="Pokraovnseznamu">
    <w:name w:val="List Continue"/>
    <w:basedOn w:val="Normln"/>
    <w:semiHidden/>
    <w:rsid w:val="00437FCB"/>
    <w:pPr>
      <w:ind w:left="283"/>
    </w:pPr>
  </w:style>
  <w:style w:type="paragraph" w:styleId="Zkladntext2">
    <w:name w:val="Body Text 2"/>
    <w:basedOn w:val="Normln"/>
    <w:semiHidden/>
    <w:rsid w:val="00437FCB"/>
  </w:style>
  <w:style w:type="character" w:customStyle="1" w:styleId="Pokec">
    <w:name w:val="Pokec"/>
    <w:basedOn w:val="Standardnpsmoodstavce"/>
    <w:rsid w:val="00437FCB"/>
    <w:rPr>
      <w:color w:val="FF0000"/>
      <w:sz w:val="24"/>
    </w:rPr>
  </w:style>
  <w:style w:type="paragraph" w:styleId="Zkladntext3">
    <w:name w:val="Body Text 3"/>
    <w:basedOn w:val="Normln"/>
    <w:semiHidden/>
    <w:rsid w:val="00437FCB"/>
    <w:pPr>
      <w:jc w:val="left"/>
    </w:pPr>
    <w:rPr>
      <w:sz w:val="20"/>
    </w:rPr>
  </w:style>
  <w:style w:type="paragraph" w:styleId="Textbubliny">
    <w:name w:val="Balloon Text"/>
    <w:basedOn w:val="Normln"/>
    <w:link w:val="TextbublinyChar"/>
    <w:uiPriority w:val="99"/>
    <w:semiHidden/>
    <w:unhideWhenUsed/>
    <w:rsid w:val="002C51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51A3"/>
    <w:rPr>
      <w:rFonts w:ascii="Tahoma" w:hAnsi="Tahoma" w:cs="Tahoma"/>
      <w:sz w:val="16"/>
      <w:szCs w:val="16"/>
    </w:rPr>
  </w:style>
  <w:style w:type="paragraph" w:styleId="Bezmezer">
    <w:name w:val="No Spacing"/>
    <w:uiPriority w:val="1"/>
    <w:qFormat/>
    <w:rsid w:val="00A65512"/>
    <w:rPr>
      <w:rFonts w:eastAsia="Calibri"/>
      <w:sz w:val="24"/>
      <w:szCs w:val="22"/>
      <w:lang w:eastAsia="en-US"/>
    </w:rPr>
  </w:style>
  <w:style w:type="table" w:styleId="Mkatabulky">
    <w:name w:val="Table Grid"/>
    <w:basedOn w:val="Normlntabulka"/>
    <w:uiPriority w:val="59"/>
    <w:rsid w:val="005E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B28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881"/>
  </w:style>
  <w:style w:type="character" w:styleId="Znakapoznpodarou">
    <w:name w:val="footnote reference"/>
    <w:basedOn w:val="Standardnpsmoodstavce"/>
    <w:uiPriority w:val="99"/>
    <w:semiHidden/>
    <w:unhideWhenUsed/>
    <w:rsid w:val="006B2881"/>
    <w:rPr>
      <w:vertAlign w:val="superscript"/>
    </w:rPr>
  </w:style>
  <w:style w:type="paragraph" w:styleId="Odstavecseseznamem">
    <w:name w:val="List Paragraph"/>
    <w:basedOn w:val="Normln"/>
    <w:uiPriority w:val="34"/>
    <w:qFormat/>
    <w:rsid w:val="00F430DB"/>
    <w:pPr>
      <w:ind w:left="720"/>
      <w:contextualSpacing/>
    </w:pPr>
  </w:style>
  <w:style w:type="character" w:customStyle="1" w:styleId="ZpatChar">
    <w:name w:val="Zápatí Char"/>
    <w:basedOn w:val="Standardnpsmoodstavce"/>
    <w:link w:val="Zpat"/>
    <w:uiPriority w:val="99"/>
    <w:rsid w:val="007205B0"/>
    <w:rPr>
      <w:sz w:val="24"/>
      <w:szCs w:val="24"/>
    </w:rPr>
  </w:style>
  <w:style w:type="character" w:customStyle="1" w:styleId="a-size-extra-large">
    <w:name w:val="a-size-extra-large"/>
    <w:basedOn w:val="Standardnpsmoodstavce"/>
    <w:rsid w:val="008074E0"/>
  </w:style>
  <w:style w:type="character" w:customStyle="1" w:styleId="Nevyeenzmnka1">
    <w:name w:val="Nevyřešená zmínka1"/>
    <w:basedOn w:val="Standardnpsmoodstavce"/>
    <w:uiPriority w:val="99"/>
    <w:semiHidden/>
    <w:unhideWhenUsed/>
    <w:rsid w:val="00276FA8"/>
    <w:rPr>
      <w:color w:val="605E5C"/>
      <w:shd w:val="clear" w:color="auto" w:fill="E1DFDD"/>
    </w:rPr>
  </w:style>
  <w:style w:type="paragraph" w:styleId="Normlnweb">
    <w:name w:val="Normal (Web)"/>
    <w:basedOn w:val="Normln"/>
    <w:uiPriority w:val="99"/>
    <w:unhideWhenUsed/>
    <w:rsid w:val="00C3055C"/>
    <w:pPr>
      <w:spacing w:before="100" w:beforeAutospacing="1" w:after="100" w:afterAutospacing="1" w:line="240" w:lineRule="auto"/>
      <w:ind w:firstLine="0"/>
      <w:jc w:val="left"/>
    </w:pPr>
    <w:rPr>
      <w:lang w:bidi="yi-Hebr"/>
    </w:rPr>
  </w:style>
  <w:style w:type="paragraph" w:customStyle="1" w:styleId="Default">
    <w:name w:val="Default"/>
    <w:rsid w:val="009524EE"/>
    <w:pPr>
      <w:autoSpaceDE w:val="0"/>
      <w:autoSpaceDN w:val="0"/>
      <w:adjustRightInd w:val="0"/>
      <w:spacing w:before="0" w:after="0" w:line="240" w:lineRule="auto"/>
      <w:ind w:firstLine="0"/>
      <w:jc w:val="left"/>
    </w:pPr>
    <w:rPr>
      <w:color w:val="000000"/>
      <w:sz w:val="24"/>
      <w:szCs w:val="24"/>
      <w:lang w:bidi="yi-Hebr"/>
    </w:rPr>
  </w:style>
  <w:style w:type="character" w:customStyle="1" w:styleId="Nevyeenzmnka2">
    <w:name w:val="Nevyřešená zmínka2"/>
    <w:basedOn w:val="Standardnpsmoodstavce"/>
    <w:uiPriority w:val="99"/>
    <w:semiHidden/>
    <w:unhideWhenUsed/>
    <w:rsid w:val="00C62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90318">
      <w:bodyDiv w:val="1"/>
      <w:marLeft w:val="0"/>
      <w:marRight w:val="0"/>
      <w:marTop w:val="0"/>
      <w:marBottom w:val="0"/>
      <w:divBdr>
        <w:top w:val="none" w:sz="0" w:space="0" w:color="auto"/>
        <w:left w:val="none" w:sz="0" w:space="0" w:color="auto"/>
        <w:bottom w:val="none" w:sz="0" w:space="0" w:color="auto"/>
        <w:right w:val="none" w:sz="0" w:space="0" w:color="auto"/>
      </w:divBdr>
    </w:div>
    <w:div w:id="131799026">
      <w:bodyDiv w:val="1"/>
      <w:marLeft w:val="0"/>
      <w:marRight w:val="0"/>
      <w:marTop w:val="0"/>
      <w:marBottom w:val="0"/>
      <w:divBdr>
        <w:top w:val="none" w:sz="0" w:space="0" w:color="auto"/>
        <w:left w:val="none" w:sz="0" w:space="0" w:color="auto"/>
        <w:bottom w:val="none" w:sz="0" w:space="0" w:color="auto"/>
        <w:right w:val="none" w:sz="0" w:space="0" w:color="auto"/>
      </w:divBdr>
    </w:div>
    <w:div w:id="162859192">
      <w:bodyDiv w:val="1"/>
      <w:marLeft w:val="0"/>
      <w:marRight w:val="0"/>
      <w:marTop w:val="0"/>
      <w:marBottom w:val="0"/>
      <w:divBdr>
        <w:top w:val="none" w:sz="0" w:space="0" w:color="auto"/>
        <w:left w:val="none" w:sz="0" w:space="0" w:color="auto"/>
        <w:bottom w:val="none" w:sz="0" w:space="0" w:color="auto"/>
        <w:right w:val="none" w:sz="0" w:space="0" w:color="auto"/>
      </w:divBdr>
    </w:div>
    <w:div w:id="190185780">
      <w:bodyDiv w:val="1"/>
      <w:marLeft w:val="0"/>
      <w:marRight w:val="0"/>
      <w:marTop w:val="0"/>
      <w:marBottom w:val="0"/>
      <w:divBdr>
        <w:top w:val="none" w:sz="0" w:space="0" w:color="auto"/>
        <w:left w:val="none" w:sz="0" w:space="0" w:color="auto"/>
        <w:bottom w:val="none" w:sz="0" w:space="0" w:color="auto"/>
        <w:right w:val="none" w:sz="0" w:space="0" w:color="auto"/>
      </w:divBdr>
    </w:div>
    <w:div w:id="191958410">
      <w:bodyDiv w:val="1"/>
      <w:marLeft w:val="0"/>
      <w:marRight w:val="0"/>
      <w:marTop w:val="0"/>
      <w:marBottom w:val="0"/>
      <w:divBdr>
        <w:top w:val="none" w:sz="0" w:space="0" w:color="auto"/>
        <w:left w:val="none" w:sz="0" w:space="0" w:color="auto"/>
        <w:bottom w:val="none" w:sz="0" w:space="0" w:color="auto"/>
        <w:right w:val="none" w:sz="0" w:space="0" w:color="auto"/>
      </w:divBdr>
    </w:div>
    <w:div w:id="192501183">
      <w:bodyDiv w:val="1"/>
      <w:marLeft w:val="0"/>
      <w:marRight w:val="0"/>
      <w:marTop w:val="0"/>
      <w:marBottom w:val="0"/>
      <w:divBdr>
        <w:top w:val="none" w:sz="0" w:space="0" w:color="auto"/>
        <w:left w:val="none" w:sz="0" w:space="0" w:color="auto"/>
        <w:bottom w:val="none" w:sz="0" w:space="0" w:color="auto"/>
        <w:right w:val="none" w:sz="0" w:space="0" w:color="auto"/>
      </w:divBdr>
    </w:div>
    <w:div w:id="192891422">
      <w:bodyDiv w:val="1"/>
      <w:marLeft w:val="0"/>
      <w:marRight w:val="0"/>
      <w:marTop w:val="0"/>
      <w:marBottom w:val="0"/>
      <w:divBdr>
        <w:top w:val="none" w:sz="0" w:space="0" w:color="auto"/>
        <w:left w:val="none" w:sz="0" w:space="0" w:color="auto"/>
        <w:bottom w:val="none" w:sz="0" w:space="0" w:color="auto"/>
        <w:right w:val="none" w:sz="0" w:space="0" w:color="auto"/>
      </w:divBdr>
    </w:div>
    <w:div w:id="280189272">
      <w:bodyDiv w:val="1"/>
      <w:marLeft w:val="0"/>
      <w:marRight w:val="0"/>
      <w:marTop w:val="0"/>
      <w:marBottom w:val="0"/>
      <w:divBdr>
        <w:top w:val="none" w:sz="0" w:space="0" w:color="auto"/>
        <w:left w:val="none" w:sz="0" w:space="0" w:color="auto"/>
        <w:bottom w:val="none" w:sz="0" w:space="0" w:color="auto"/>
        <w:right w:val="none" w:sz="0" w:space="0" w:color="auto"/>
      </w:divBdr>
    </w:div>
    <w:div w:id="286086072">
      <w:bodyDiv w:val="1"/>
      <w:marLeft w:val="0"/>
      <w:marRight w:val="0"/>
      <w:marTop w:val="0"/>
      <w:marBottom w:val="0"/>
      <w:divBdr>
        <w:top w:val="none" w:sz="0" w:space="0" w:color="auto"/>
        <w:left w:val="none" w:sz="0" w:space="0" w:color="auto"/>
        <w:bottom w:val="none" w:sz="0" w:space="0" w:color="auto"/>
        <w:right w:val="none" w:sz="0" w:space="0" w:color="auto"/>
      </w:divBdr>
    </w:div>
    <w:div w:id="365720835">
      <w:bodyDiv w:val="1"/>
      <w:marLeft w:val="0"/>
      <w:marRight w:val="0"/>
      <w:marTop w:val="0"/>
      <w:marBottom w:val="0"/>
      <w:divBdr>
        <w:top w:val="none" w:sz="0" w:space="0" w:color="auto"/>
        <w:left w:val="none" w:sz="0" w:space="0" w:color="auto"/>
        <w:bottom w:val="none" w:sz="0" w:space="0" w:color="auto"/>
        <w:right w:val="none" w:sz="0" w:space="0" w:color="auto"/>
      </w:divBdr>
    </w:div>
    <w:div w:id="461461121">
      <w:bodyDiv w:val="1"/>
      <w:marLeft w:val="0"/>
      <w:marRight w:val="0"/>
      <w:marTop w:val="0"/>
      <w:marBottom w:val="0"/>
      <w:divBdr>
        <w:top w:val="none" w:sz="0" w:space="0" w:color="auto"/>
        <w:left w:val="none" w:sz="0" w:space="0" w:color="auto"/>
        <w:bottom w:val="none" w:sz="0" w:space="0" w:color="auto"/>
        <w:right w:val="none" w:sz="0" w:space="0" w:color="auto"/>
      </w:divBdr>
    </w:div>
    <w:div w:id="506023504">
      <w:bodyDiv w:val="1"/>
      <w:marLeft w:val="0"/>
      <w:marRight w:val="0"/>
      <w:marTop w:val="0"/>
      <w:marBottom w:val="0"/>
      <w:divBdr>
        <w:top w:val="none" w:sz="0" w:space="0" w:color="auto"/>
        <w:left w:val="none" w:sz="0" w:space="0" w:color="auto"/>
        <w:bottom w:val="none" w:sz="0" w:space="0" w:color="auto"/>
        <w:right w:val="none" w:sz="0" w:space="0" w:color="auto"/>
      </w:divBdr>
    </w:div>
    <w:div w:id="656540456">
      <w:bodyDiv w:val="1"/>
      <w:marLeft w:val="0"/>
      <w:marRight w:val="0"/>
      <w:marTop w:val="0"/>
      <w:marBottom w:val="0"/>
      <w:divBdr>
        <w:top w:val="none" w:sz="0" w:space="0" w:color="auto"/>
        <w:left w:val="none" w:sz="0" w:space="0" w:color="auto"/>
        <w:bottom w:val="none" w:sz="0" w:space="0" w:color="auto"/>
        <w:right w:val="none" w:sz="0" w:space="0" w:color="auto"/>
      </w:divBdr>
    </w:div>
    <w:div w:id="706878542">
      <w:bodyDiv w:val="1"/>
      <w:marLeft w:val="0"/>
      <w:marRight w:val="0"/>
      <w:marTop w:val="0"/>
      <w:marBottom w:val="0"/>
      <w:divBdr>
        <w:top w:val="none" w:sz="0" w:space="0" w:color="auto"/>
        <w:left w:val="none" w:sz="0" w:space="0" w:color="auto"/>
        <w:bottom w:val="none" w:sz="0" w:space="0" w:color="auto"/>
        <w:right w:val="none" w:sz="0" w:space="0" w:color="auto"/>
      </w:divBdr>
    </w:div>
    <w:div w:id="717247076">
      <w:bodyDiv w:val="1"/>
      <w:marLeft w:val="0"/>
      <w:marRight w:val="0"/>
      <w:marTop w:val="0"/>
      <w:marBottom w:val="0"/>
      <w:divBdr>
        <w:top w:val="none" w:sz="0" w:space="0" w:color="auto"/>
        <w:left w:val="none" w:sz="0" w:space="0" w:color="auto"/>
        <w:bottom w:val="none" w:sz="0" w:space="0" w:color="auto"/>
        <w:right w:val="none" w:sz="0" w:space="0" w:color="auto"/>
      </w:divBdr>
    </w:div>
    <w:div w:id="781802058">
      <w:bodyDiv w:val="1"/>
      <w:marLeft w:val="0"/>
      <w:marRight w:val="0"/>
      <w:marTop w:val="0"/>
      <w:marBottom w:val="0"/>
      <w:divBdr>
        <w:top w:val="none" w:sz="0" w:space="0" w:color="auto"/>
        <w:left w:val="none" w:sz="0" w:space="0" w:color="auto"/>
        <w:bottom w:val="none" w:sz="0" w:space="0" w:color="auto"/>
        <w:right w:val="none" w:sz="0" w:space="0" w:color="auto"/>
      </w:divBdr>
    </w:div>
    <w:div w:id="872349768">
      <w:bodyDiv w:val="1"/>
      <w:marLeft w:val="0"/>
      <w:marRight w:val="0"/>
      <w:marTop w:val="0"/>
      <w:marBottom w:val="0"/>
      <w:divBdr>
        <w:top w:val="none" w:sz="0" w:space="0" w:color="auto"/>
        <w:left w:val="none" w:sz="0" w:space="0" w:color="auto"/>
        <w:bottom w:val="none" w:sz="0" w:space="0" w:color="auto"/>
        <w:right w:val="none" w:sz="0" w:space="0" w:color="auto"/>
      </w:divBdr>
    </w:div>
    <w:div w:id="923298972">
      <w:bodyDiv w:val="1"/>
      <w:marLeft w:val="0"/>
      <w:marRight w:val="0"/>
      <w:marTop w:val="0"/>
      <w:marBottom w:val="0"/>
      <w:divBdr>
        <w:top w:val="none" w:sz="0" w:space="0" w:color="auto"/>
        <w:left w:val="none" w:sz="0" w:space="0" w:color="auto"/>
        <w:bottom w:val="none" w:sz="0" w:space="0" w:color="auto"/>
        <w:right w:val="none" w:sz="0" w:space="0" w:color="auto"/>
      </w:divBdr>
    </w:div>
    <w:div w:id="953560477">
      <w:bodyDiv w:val="1"/>
      <w:marLeft w:val="0"/>
      <w:marRight w:val="0"/>
      <w:marTop w:val="0"/>
      <w:marBottom w:val="0"/>
      <w:divBdr>
        <w:top w:val="none" w:sz="0" w:space="0" w:color="auto"/>
        <w:left w:val="none" w:sz="0" w:space="0" w:color="auto"/>
        <w:bottom w:val="none" w:sz="0" w:space="0" w:color="auto"/>
        <w:right w:val="none" w:sz="0" w:space="0" w:color="auto"/>
      </w:divBdr>
    </w:div>
    <w:div w:id="1069037179">
      <w:bodyDiv w:val="1"/>
      <w:marLeft w:val="0"/>
      <w:marRight w:val="0"/>
      <w:marTop w:val="0"/>
      <w:marBottom w:val="0"/>
      <w:divBdr>
        <w:top w:val="none" w:sz="0" w:space="0" w:color="auto"/>
        <w:left w:val="none" w:sz="0" w:space="0" w:color="auto"/>
        <w:bottom w:val="none" w:sz="0" w:space="0" w:color="auto"/>
        <w:right w:val="none" w:sz="0" w:space="0" w:color="auto"/>
      </w:divBdr>
    </w:div>
    <w:div w:id="1077480191">
      <w:bodyDiv w:val="1"/>
      <w:marLeft w:val="0"/>
      <w:marRight w:val="0"/>
      <w:marTop w:val="0"/>
      <w:marBottom w:val="0"/>
      <w:divBdr>
        <w:top w:val="none" w:sz="0" w:space="0" w:color="auto"/>
        <w:left w:val="none" w:sz="0" w:space="0" w:color="auto"/>
        <w:bottom w:val="none" w:sz="0" w:space="0" w:color="auto"/>
        <w:right w:val="none" w:sz="0" w:space="0" w:color="auto"/>
      </w:divBdr>
    </w:div>
    <w:div w:id="1080903222">
      <w:bodyDiv w:val="1"/>
      <w:marLeft w:val="0"/>
      <w:marRight w:val="0"/>
      <w:marTop w:val="0"/>
      <w:marBottom w:val="0"/>
      <w:divBdr>
        <w:top w:val="none" w:sz="0" w:space="0" w:color="auto"/>
        <w:left w:val="none" w:sz="0" w:space="0" w:color="auto"/>
        <w:bottom w:val="none" w:sz="0" w:space="0" w:color="auto"/>
        <w:right w:val="none" w:sz="0" w:space="0" w:color="auto"/>
      </w:divBdr>
    </w:div>
    <w:div w:id="1142236588">
      <w:bodyDiv w:val="1"/>
      <w:marLeft w:val="0"/>
      <w:marRight w:val="0"/>
      <w:marTop w:val="0"/>
      <w:marBottom w:val="0"/>
      <w:divBdr>
        <w:top w:val="none" w:sz="0" w:space="0" w:color="auto"/>
        <w:left w:val="none" w:sz="0" w:space="0" w:color="auto"/>
        <w:bottom w:val="none" w:sz="0" w:space="0" w:color="auto"/>
        <w:right w:val="none" w:sz="0" w:space="0" w:color="auto"/>
      </w:divBdr>
    </w:div>
    <w:div w:id="1197506034">
      <w:bodyDiv w:val="1"/>
      <w:marLeft w:val="0"/>
      <w:marRight w:val="0"/>
      <w:marTop w:val="0"/>
      <w:marBottom w:val="0"/>
      <w:divBdr>
        <w:top w:val="none" w:sz="0" w:space="0" w:color="auto"/>
        <w:left w:val="none" w:sz="0" w:space="0" w:color="auto"/>
        <w:bottom w:val="none" w:sz="0" w:space="0" w:color="auto"/>
        <w:right w:val="none" w:sz="0" w:space="0" w:color="auto"/>
      </w:divBdr>
    </w:div>
    <w:div w:id="1218778756">
      <w:bodyDiv w:val="1"/>
      <w:marLeft w:val="0"/>
      <w:marRight w:val="0"/>
      <w:marTop w:val="0"/>
      <w:marBottom w:val="0"/>
      <w:divBdr>
        <w:top w:val="none" w:sz="0" w:space="0" w:color="auto"/>
        <w:left w:val="none" w:sz="0" w:space="0" w:color="auto"/>
        <w:bottom w:val="none" w:sz="0" w:space="0" w:color="auto"/>
        <w:right w:val="none" w:sz="0" w:space="0" w:color="auto"/>
      </w:divBdr>
    </w:div>
    <w:div w:id="1243488510">
      <w:bodyDiv w:val="1"/>
      <w:marLeft w:val="0"/>
      <w:marRight w:val="0"/>
      <w:marTop w:val="0"/>
      <w:marBottom w:val="0"/>
      <w:divBdr>
        <w:top w:val="none" w:sz="0" w:space="0" w:color="auto"/>
        <w:left w:val="none" w:sz="0" w:space="0" w:color="auto"/>
        <w:bottom w:val="none" w:sz="0" w:space="0" w:color="auto"/>
        <w:right w:val="none" w:sz="0" w:space="0" w:color="auto"/>
      </w:divBdr>
    </w:div>
    <w:div w:id="1262177405">
      <w:bodyDiv w:val="1"/>
      <w:marLeft w:val="0"/>
      <w:marRight w:val="0"/>
      <w:marTop w:val="0"/>
      <w:marBottom w:val="0"/>
      <w:divBdr>
        <w:top w:val="none" w:sz="0" w:space="0" w:color="auto"/>
        <w:left w:val="none" w:sz="0" w:space="0" w:color="auto"/>
        <w:bottom w:val="none" w:sz="0" w:space="0" w:color="auto"/>
        <w:right w:val="none" w:sz="0" w:space="0" w:color="auto"/>
      </w:divBdr>
    </w:div>
    <w:div w:id="1274557939">
      <w:bodyDiv w:val="1"/>
      <w:marLeft w:val="0"/>
      <w:marRight w:val="0"/>
      <w:marTop w:val="0"/>
      <w:marBottom w:val="0"/>
      <w:divBdr>
        <w:top w:val="none" w:sz="0" w:space="0" w:color="auto"/>
        <w:left w:val="none" w:sz="0" w:space="0" w:color="auto"/>
        <w:bottom w:val="none" w:sz="0" w:space="0" w:color="auto"/>
        <w:right w:val="none" w:sz="0" w:space="0" w:color="auto"/>
      </w:divBdr>
    </w:div>
    <w:div w:id="1295718366">
      <w:bodyDiv w:val="1"/>
      <w:marLeft w:val="0"/>
      <w:marRight w:val="0"/>
      <w:marTop w:val="0"/>
      <w:marBottom w:val="0"/>
      <w:divBdr>
        <w:top w:val="none" w:sz="0" w:space="0" w:color="auto"/>
        <w:left w:val="none" w:sz="0" w:space="0" w:color="auto"/>
        <w:bottom w:val="none" w:sz="0" w:space="0" w:color="auto"/>
        <w:right w:val="none" w:sz="0" w:space="0" w:color="auto"/>
      </w:divBdr>
    </w:div>
    <w:div w:id="1437017215">
      <w:bodyDiv w:val="1"/>
      <w:marLeft w:val="0"/>
      <w:marRight w:val="0"/>
      <w:marTop w:val="0"/>
      <w:marBottom w:val="0"/>
      <w:divBdr>
        <w:top w:val="none" w:sz="0" w:space="0" w:color="auto"/>
        <w:left w:val="none" w:sz="0" w:space="0" w:color="auto"/>
        <w:bottom w:val="none" w:sz="0" w:space="0" w:color="auto"/>
        <w:right w:val="none" w:sz="0" w:space="0" w:color="auto"/>
      </w:divBdr>
    </w:div>
    <w:div w:id="1462305580">
      <w:bodyDiv w:val="1"/>
      <w:marLeft w:val="0"/>
      <w:marRight w:val="0"/>
      <w:marTop w:val="0"/>
      <w:marBottom w:val="0"/>
      <w:divBdr>
        <w:top w:val="none" w:sz="0" w:space="0" w:color="auto"/>
        <w:left w:val="none" w:sz="0" w:space="0" w:color="auto"/>
        <w:bottom w:val="none" w:sz="0" w:space="0" w:color="auto"/>
        <w:right w:val="none" w:sz="0" w:space="0" w:color="auto"/>
      </w:divBdr>
    </w:div>
    <w:div w:id="1505586880">
      <w:bodyDiv w:val="1"/>
      <w:marLeft w:val="0"/>
      <w:marRight w:val="0"/>
      <w:marTop w:val="0"/>
      <w:marBottom w:val="0"/>
      <w:divBdr>
        <w:top w:val="none" w:sz="0" w:space="0" w:color="auto"/>
        <w:left w:val="none" w:sz="0" w:space="0" w:color="auto"/>
        <w:bottom w:val="none" w:sz="0" w:space="0" w:color="auto"/>
        <w:right w:val="none" w:sz="0" w:space="0" w:color="auto"/>
      </w:divBdr>
    </w:div>
    <w:div w:id="1541746931">
      <w:bodyDiv w:val="1"/>
      <w:marLeft w:val="0"/>
      <w:marRight w:val="0"/>
      <w:marTop w:val="0"/>
      <w:marBottom w:val="0"/>
      <w:divBdr>
        <w:top w:val="none" w:sz="0" w:space="0" w:color="auto"/>
        <w:left w:val="none" w:sz="0" w:space="0" w:color="auto"/>
        <w:bottom w:val="none" w:sz="0" w:space="0" w:color="auto"/>
        <w:right w:val="none" w:sz="0" w:space="0" w:color="auto"/>
      </w:divBdr>
    </w:div>
    <w:div w:id="1566721750">
      <w:bodyDiv w:val="1"/>
      <w:marLeft w:val="0"/>
      <w:marRight w:val="0"/>
      <w:marTop w:val="0"/>
      <w:marBottom w:val="0"/>
      <w:divBdr>
        <w:top w:val="none" w:sz="0" w:space="0" w:color="auto"/>
        <w:left w:val="none" w:sz="0" w:space="0" w:color="auto"/>
        <w:bottom w:val="none" w:sz="0" w:space="0" w:color="auto"/>
        <w:right w:val="none" w:sz="0" w:space="0" w:color="auto"/>
      </w:divBdr>
    </w:div>
    <w:div w:id="1579317228">
      <w:bodyDiv w:val="1"/>
      <w:marLeft w:val="0"/>
      <w:marRight w:val="0"/>
      <w:marTop w:val="0"/>
      <w:marBottom w:val="0"/>
      <w:divBdr>
        <w:top w:val="none" w:sz="0" w:space="0" w:color="auto"/>
        <w:left w:val="none" w:sz="0" w:space="0" w:color="auto"/>
        <w:bottom w:val="none" w:sz="0" w:space="0" w:color="auto"/>
        <w:right w:val="none" w:sz="0" w:space="0" w:color="auto"/>
      </w:divBdr>
    </w:div>
    <w:div w:id="1584877242">
      <w:bodyDiv w:val="1"/>
      <w:marLeft w:val="0"/>
      <w:marRight w:val="0"/>
      <w:marTop w:val="0"/>
      <w:marBottom w:val="0"/>
      <w:divBdr>
        <w:top w:val="none" w:sz="0" w:space="0" w:color="auto"/>
        <w:left w:val="none" w:sz="0" w:space="0" w:color="auto"/>
        <w:bottom w:val="none" w:sz="0" w:space="0" w:color="auto"/>
        <w:right w:val="none" w:sz="0" w:space="0" w:color="auto"/>
      </w:divBdr>
    </w:div>
    <w:div w:id="1602646675">
      <w:bodyDiv w:val="1"/>
      <w:marLeft w:val="0"/>
      <w:marRight w:val="0"/>
      <w:marTop w:val="0"/>
      <w:marBottom w:val="0"/>
      <w:divBdr>
        <w:top w:val="none" w:sz="0" w:space="0" w:color="auto"/>
        <w:left w:val="none" w:sz="0" w:space="0" w:color="auto"/>
        <w:bottom w:val="none" w:sz="0" w:space="0" w:color="auto"/>
        <w:right w:val="none" w:sz="0" w:space="0" w:color="auto"/>
      </w:divBdr>
    </w:div>
    <w:div w:id="1632396207">
      <w:bodyDiv w:val="1"/>
      <w:marLeft w:val="0"/>
      <w:marRight w:val="0"/>
      <w:marTop w:val="0"/>
      <w:marBottom w:val="0"/>
      <w:divBdr>
        <w:top w:val="none" w:sz="0" w:space="0" w:color="auto"/>
        <w:left w:val="none" w:sz="0" w:space="0" w:color="auto"/>
        <w:bottom w:val="none" w:sz="0" w:space="0" w:color="auto"/>
        <w:right w:val="none" w:sz="0" w:space="0" w:color="auto"/>
      </w:divBdr>
    </w:div>
    <w:div w:id="1653636031">
      <w:bodyDiv w:val="1"/>
      <w:marLeft w:val="0"/>
      <w:marRight w:val="0"/>
      <w:marTop w:val="0"/>
      <w:marBottom w:val="0"/>
      <w:divBdr>
        <w:top w:val="none" w:sz="0" w:space="0" w:color="auto"/>
        <w:left w:val="none" w:sz="0" w:space="0" w:color="auto"/>
        <w:bottom w:val="none" w:sz="0" w:space="0" w:color="auto"/>
        <w:right w:val="none" w:sz="0" w:space="0" w:color="auto"/>
      </w:divBdr>
    </w:div>
    <w:div w:id="1668285258">
      <w:bodyDiv w:val="1"/>
      <w:marLeft w:val="0"/>
      <w:marRight w:val="0"/>
      <w:marTop w:val="0"/>
      <w:marBottom w:val="0"/>
      <w:divBdr>
        <w:top w:val="none" w:sz="0" w:space="0" w:color="auto"/>
        <w:left w:val="none" w:sz="0" w:space="0" w:color="auto"/>
        <w:bottom w:val="none" w:sz="0" w:space="0" w:color="auto"/>
        <w:right w:val="none" w:sz="0" w:space="0" w:color="auto"/>
      </w:divBdr>
    </w:div>
    <w:div w:id="1699742884">
      <w:bodyDiv w:val="1"/>
      <w:marLeft w:val="0"/>
      <w:marRight w:val="0"/>
      <w:marTop w:val="0"/>
      <w:marBottom w:val="0"/>
      <w:divBdr>
        <w:top w:val="none" w:sz="0" w:space="0" w:color="auto"/>
        <w:left w:val="none" w:sz="0" w:space="0" w:color="auto"/>
        <w:bottom w:val="none" w:sz="0" w:space="0" w:color="auto"/>
        <w:right w:val="none" w:sz="0" w:space="0" w:color="auto"/>
      </w:divBdr>
    </w:div>
    <w:div w:id="1778872203">
      <w:bodyDiv w:val="1"/>
      <w:marLeft w:val="0"/>
      <w:marRight w:val="0"/>
      <w:marTop w:val="0"/>
      <w:marBottom w:val="0"/>
      <w:divBdr>
        <w:top w:val="none" w:sz="0" w:space="0" w:color="auto"/>
        <w:left w:val="none" w:sz="0" w:space="0" w:color="auto"/>
        <w:bottom w:val="none" w:sz="0" w:space="0" w:color="auto"/>
        <w:right w:val="none" w:sz="0" w:space="0" w:color="auto"/>
      </w:divBdr>
    </w:div>
    <w:div w:id="1779982446">
      <w:bodyDiv w:val="1"/>
      <w:marLeft w:val="0"/>
      <w:marRight w:val="0"/>
      <w:marTop w:val="0"/>
      <w:marBottom w:val="0"/>
      <w:divBdr>
        <w:top w:val="none" w:sz="0" w:space="0" w:color="auto"/>
        <w:left w:val="none" w:sz="0" w:space="0" w:color="auto"/>
        <w:bottom w:val="none" w:sz="0" w:space="0" w:color="auto"/>
        <w:right w:val="none" w:sz="0" w:space="0" w:color="auto"/>
      </w:divBdr>
    </w:div>
    <w:div w:id="1785999372">
      <w:bodyDiv w:val="1"/>
      <w:marLeft w:val="0"/>
      <w:marRight w:val="0"/>
      <w:marTop w:val="0"/>
      <w:marBottom w:val="0"/>
      <w:divBdr>
        <w:top w:val="none" w:sz="0" w:space="0" w:color="auto"/>
        <w:left w:val="none" w:sz="0" w:space="0" w:color="auto"/>
        <w:bottom w:val="none" w:sz="0" w:space="0" w:color="auto"/>
        <w:right w:val="none" w:sz="0" w:space="0" w:color="auto"/>
      </w:divBdr>
    </w:div>
    <w:div w:id="1799030073">
      <w:bodyDiv w:val="1"/>
      <w:marLeft w:val="0"/>
      <w:marRight w:val="0"/>
      <w:marTop w:val="0"/>
      <w:marBottom w:val="0"/>
      <w:divBdr>
        <w:top w:val="none" w:sz="0" w:space="0" w:color="auto"/>
        <w:left w:val="none" w:sz="0" w:space="0" w:color="auto"/>
        <w:bottom w:val="none" w:sz="0" w:space="0" w:color="auto"/>
        <w:right w:val="none" w:sz="0" w:space="0" w:color="auto"/>
      </w:divBdr>
    </w:div>
    <w:div w:id="1872453790">
      <w:bodyDiv w:val="1"/>
      <w:marLeft w:val="0"/>
      <w:marRight w:val="0"/>
      <w:marTop w:val="0"/>
      <w:marBottom w:val="0"/>
      <w:divBdr>
        <w:top w:val="none" w:sz="0" w:space="0" w:color="auto"/>
        <w:left w:val="none" w:sz="0" w:space="0" w:color="auto"/>
        <w:bottom w:val="none" w:sz="0" w:space="0" w:color="auto"/>
        <w:right w:val="none" w:sz="0" w:space="0" w:color="auto"/>
      </w:divBdr>
    </w:div>
    <w:div w:id="1911773608">
      <w:bodyDiv w:val="1"/>
      <w:marLeft w:val="0"/>
      <w:marRight w:val="0"/>
      <w:marTop w:val="0"/>
      <w:marBottom w:val="0"/>
      <w:divBdr>
        <w:top w:val="none" w:sz="0" w:space="0" w:color="auto"/>
        <w:left w:val="none" w:sz="0" w:space="0" w:color="auto"/>
        <w:bottom w:val="none" w:sz="0" w:space="0" w:color="auto"/>
        <w:right w:val="none" w:sz="0" w:space="0" w:color="auto"/>
      </w:divBdr>
    </w:div>
    <w:div w:id="2013995003">
      <w:bodyDiv w:val="1"/>
      <w:marLeft w:val="0"/>
      <w:marRight w:val="0"/>
      <w:marTop w:val="0"/>
      <w:marBottom w:val="0"/>
      <w:divBdr>
        <w:top w:val="none" w:sz="0" w:space="0" w:color="auto"/>
        <w:left w:val="none" w:sz="0" w:space="0" w:color="auto"/>
        <w:bottom w:val="none" w:sz="0" w:space="0" w:color="auto"/>
        <w:right w:val="none" w:sz="0" w:space="0" w:color="auto"/>
      </w:divBdr>
    </w:div>
    <w:div w:id="2064719654">
      <w:bodyDiv w:val="1"/>
      <w:marLeft w:val="0"/>
      <w:marRight w:val="0"/>
      <w:marTop w:val="0"/>
      <w:marBottom w:val="0"/>
      <w:divBdr>
        <w:top w:val="none" w:sz="0" w:space="0" w:color="auto"/>
        <w:left w:val="none" w:sz="0" w:space="0" w:color="auto"/>
        <w:bottom w:val="none" w:sz="0" w:space="0" w:color="auto"/>
        <w:right w:val="none" w:sz="0" w:space="0" w:color="auto"/>
      </w:divBdr>
    </w:div>
    <w:div w:id="2079865228">
      <w:bodyDiv w:val="1"/>
      <w:marLeft w:val="0"/>
      <w:marRight w:val="0"/>
      <w:marTop w:val="0"/>
      <w:marBottom w:val="0"/>
      <w:divBdr>
        <w:top w:val="none" w:sz="0" w:space="0" w:color="auto"/>
        <w:left w:val="none" w:sz="0" w:space="0" w:color="auto"/>
        <w:bottom w:val="none" w:sz="0" w:space="0" w:color="auto"/>
        <w:right w:val="none" w:sz="0" w:space="0" w:color="auto"/>
      </w:divBdr>
    </w:div>
    <w:div w:id="2099983884">
      <w:bodyDiv w:val="1"/>
      <w:marLeft w:val="0"/>
      <w:marRight w:val="0"/>
      <w:marTop w:val="0"/>
      <w:marBottom w:val="0"/>
      <w:divBdr>
        <w:top w:val="none" w:sz="0" w:space="0" w:color="auto"/>
        <w:left w:val="none" w:sz="0" w:space="0" w:color="auto"/>
        <w:bottom w:val="none" w:sz="0" w:space="0" w:color="auto"/>
        <w:right w:val="none" w:sz="0" w:space="0" w:color="auto"/>
      </w:divBdr>
    </w:div>
    <w:div w:id="21161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bbc.co.uk/2/hi/middle_east/48025.stm" TargetMode="External"/><Relationship Id="rId18" Type="http://schemas.openxmlformats.org/officeDocument/2006/relationships/hyperlink" Target="https://www.dailysabah.com/politics/2016/07/16/turkeys-top-judicial-board-hsyk-orders-detention-of-2745-gulen-linked-judges-over-coup-attempt" TargetMode="External"/><Relationship Id="rId26" Type="http://schemas.openxmlformats.org/officeDocument/2006/relationships/hyperlink" Target="https://mena-studies.org/the-grey-wolves-conquering-europe/" TargetMode="External"/><Relationship Id="rId39" Type="http://schemas.openxmlformats.org/officeDocument/2006/relationships/hyperlink" Target="https://thekurdishproject.org/history-and-culture/kurdistan-religion/" TargetMode="External"/><Relationship Id="rId21" Type="http://schemas.openxmlformats.org/officeDocument/2006/relationships/hyperlink" Target="https://www.hurriyet.com.tr/gundem/secimleri-kilitleyebiliriz-6503897" TargetMode="External"/><Relationship Id="rId34" Type="http://schemas.openxmlformats.org/officeDocument/2006/relationships/hyperlink" Target="https://doi.org/10.1111/1469-8219.00065" TargetMode="External"/><Relationship Id="rId42" Type="http://schemas.openxmlformats.org/officeDocument/2006/relationships/hyperlink" Target="https://www.balcanicaucaso.org/eng/Areas/Turkey/Media-in-Turkey-a-testing-ground-of-censorship-and-control-203928bacl" TargetMode="External"/><Relationship Id="rId47" Type="http://schemas.openxmlformats.org/officeDocument/2006/relationships/hyperlink" Target="https://www.ysk.gov.tr/tr/cumhurbaskani-secim-arsivi/2647"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0576109508435965" TargetMode="External"/><Relationship Id="rId29" Type="http://schemas.openxmlformats.org/officeDocument/2006/relationships/hyperlink" Target="https://doi.org/10.1080/13608740600856561" TargetMode="External"/><Relationship Id="rId11" Type="http://schemas.openxmlformats.org/officeDocument/2006/relationships/hyperlink" Target="https://www.aa.com.tr/en/turkey/turkeys-ninth-president-suleyman-demirel-passes-away/35676" TargetMode="External"/><Relationship Id="rId24" Type="http://schemas.openxmlformats.org/officeDocument/2006/relationships/hyperlink" Target="https://www.nytimes.com/2006/11/06/world/europe/06ecevit.html?pagewanted=2&amp;_r=1" TargetMode="External"/><Relationship Id="rId32" Type="http://schemas.openxmlformats.org/officeDocument/2006/relationships/hyperlink" Target="https://www.rcmediafreedom.eu/Dossiers/Media-Freedom-in-Turkey" TargetMode="External"/><Relationship Id="rId37" Type="http://schemas.openxmlformats.org/officeDocument/2006/relationships/hyperlink" Target="https://www.syriahr.com/en/144208/" TargetMode="External"/><Relationship Id="rId40" Type="http://schemas.openxmlformats.org/officeDocument/2006/relationships/hyperlink" Target="https://www.tbmm.gov.tr/sirasayi/donem24/yil01/ss376_Cilt1.pdf" TargetMode="External"/><Relationship Id="rId45" Type="http://schemas.openxmlformats.org/officeDocument/2006/relationships/hyperlink" Target="https://www.ysk.gov.tr/tr/1983-2007-yillari-arasi-milletvekili-genel-secimleri/3008" TargetMode="External"/><Relationship Id="rId5" Type="http://schemas.openxmlformats.org/officeDocument/2006/relationships/webSettings" Target="webSettings.xml"/><Relationship Id="rId15" Type="http://schemas.openxmlformats.org/officeDocument/2006/relationships/hyperlink" Target="https://www.culturalsurvival.org/publications/cultural-survival-quarterly/kurdish-repression-turkey" TargetMode="External"/><Relationship Id="rId23" Type="http://schemas.openxmlformats.org/officeDocument/2006/relationships/hyperlink" Target="https://doi.org/10.1080/14718800108405092" TargetMode="External"/><Relationship Id="rId28" Type="http://schemas.openxmlformats.org/officeDocument/2006/relationships/hyperlink" Target="https://doi.org/10.1080/14683840008721223" TargetMode="External"/><Relationship Id="rId36" Type="http://schemas.openxmlformats.org/officeDocument/2006/relationships/hyperlink" Target="https://www.middleeasteye.net/news/turkey-no-country-kurdish-newspapers" TargetMode="External"/><Relationship Id="rId49" Type="http://schemas.openxmlformats.org/officeDocument/2006/relationships/footer" Target="footer3.xml"/><Relationship Id="rId10" Type="http://schemas.openxmlformats.org/officeDocument/2006/relationships/hyperlink" Target="https://www.aljazeera.com/news/2017/7/15/turkeys-failed-coup-attempt-all-you-need-to-know" TargetMode="External"/><Relationship Id="rId19" Type="http://schemas.openxmlformats.org/officeDocument/2006/relationships/hyperlink" Target="https://tihv.org.tr/tihve/data/Yayinlar/Human_Rights_Reports/Ra1998HumanRigthsReport.pdf" TargetMode="External"/><Relationship Id="rId31" Type="http://schemas.openxmlformats.org/officeDocument/2006/relationships/hyperlink" Target="https://www.refworld.org/docid/3ae6b5be0.html" TargetMode="External"/><Relationship Id="rId44" Type="http://schemas.openxmlformats.org/officeDocument/2006/relationships/hyperlink" Target="https://www.theatlantic.com/international/archive/2018/08/destroying-free-press-erdogan-turkey/56840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irgun.net/haber/gozaltina-alinan-gazetemizin-internet-sorumlusu-hakan-demir-serbest-birakildi-271945" TargetMode="External"/><Relationship Id="rId22" Type="http://schemas.openxmlformats.org/officeDocument/2006/relationships/hyperlink" Target="https://imeu.org/article/what-is-fatah" TargetMode="External"/><Relationship Id="rId27" Type="http://schemas.openxmlformats.org/officeDocument/2006/relationships/hyperlink" Target="https://www.refworld.org/docid/469f38e91e.html" TargetMode="External"/><Relationship Id="rId30" Type="http://schemas.openxmlformats.org/officeDocument/2006/relationships/hyperlink" Target="https://doi.org/10.1177/2347798917711076" TargetMode="External"/><Relationship Id="rId35" Type="http://schemas.openxmlformats.org/officeDocument/2006/relationships/hyperlink" Target="https://doi.org/10.1080/09546550903574438" TargetMode="External"/><Relationship Id="rId43" Type="http://schemas.openxmlformats.org/officeDocument/2006/relationships/hyperlink" Target="https://dckurd.org/about-us/" TargetMode="External"/><Relationship Id="rId48" Type="http://schemas.openxmlformats.org/officeDocument/2006/relationships/header" Target="header1.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bbc.com/news/world-europe-34018497" TargetMode="External"/><Relationship Id="rId17" Type="http://schemas.openxmlformats.org/officeDocument/2006/relationships/hyperlink" Target="https://www.dailysabah.com/opinion/2014/10/18/anatomy-of-protests-against-the-invasion-of-kobani" TargetMode="External"/><Relationship Id="rId25" Type="http://schemas.openxmlformats.org/officeDocument/2006/relationships/hyperlink" Target="https://www.simplypsychology.org/social-identity-theory.html" TargetMode="External"/><Relationship Id="rId33" Type="http://schemas.openxmlformats.org/officeDocument/2006/relationships/hyperlink" Target="https://doi.org/10.1080/00396339708442913" TargetMode="External"/><Relationship Id="rId38" Type="http://schemas.openxmlformats.org/officeDocument/2006/relationships/hyperlink" Target="https://doi.org/10.4000/ejts.4008" TargetMode="External"/><Relationship Id="rId46" Type="http://schemas.openxmlformats.org/officeDocument/2006/relationships/hyperlink" Target="https://www.ysk.gov.tr/tr/milletvekili-genel-secim-arsivi/2644" TargetMode="External"/><Relationship Id="rId20" Type="http://schemas.openxmlformats.org/officeDocument/2006/relationships/hyperlink" Target="https://www.hurriyetdailynews.com/akp-mhp-to-press-button-for-peoples-alliance-127628" TargetMode="External"/><Relationship Id="rId41" Type="http://schemas.openxmlformats.org/officeDocument/2006/relationships/hyperlink" Target="https://doi.org/10.1080/01419870.1978.999324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ubos\AppData\Local\Temp\&#352;ablona%20-%20ro&#269;n&#237;kov&#225;%20pr&#225;ce-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9E4E0-9C2A-4AD1-93EC-C5C1EB3C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 ročníková práce-1</Template>
  <TotalTime>438</TotalTime>
  <Pages>1</Pages>
  <Words>27946</Words>
  <Characters>164882</Characters>
  <Application>Microsoft Office Word</Application>
  <DocSecurity>0</DocSecurity>
  <Lines>1374</Lines>
  <Paragraphs>384</Paragraphs>
  <ScaleCrop>false</ScaleCrop>
  <HeadingPairs>
    <vt:vector size="2" baseType="variant">
      <vt:variant>
        <vt:lpstr>Název</vt:lpstr>
      </vt:variant>
      <vt:variant>
        <vt:i4>1</vt:i4>
      </vt:variant>
    </vt:vector>
  </HeadingPairs>
  <TitlesOfParts>
    <vt:vector size="1" baseType="lpstr">
      <vt:lpstr>Šablona -- ročníková práce</vt:lpstr>
    </vt:vector>
  </TitlesOfParts>
  <Company>Stojanovo gymnázium, Velehrad</Company>
  <LinksUpToDate>false</LinksUpToDate>
  <CharactersWithSpaces>192444</CharactersWithSpaces>
  <SharedDoc>false</SharedDoc>
  <HLinks>
    <vt:vector size="126" baseType="variant">
      <vt:variant>
        <vt:i4>1310779</vt:i4>
      </vt:variant>
      <vt:variant>
        <vt:i4>133</vt:i4>
      </vt:variant>
      <vt:variant>
        <vt:i4>0</vt:i4>
      </vt:variant>
      <vt:variant>
        <vt:i4>5</vt:i4>
      </vt:variant>
      <vt:variant>
        <vt:lpwstr/>
      </vt:variant>
      <vt:variant>
        <vt:lpwstr>_Toc120888211</vt:lpwstr>
      </vt:variant>
      <vt:variant>
        <vt:i4>1310779</vt:i4>
      </vt:variant>
      <vt:variant>
        <vt:i4>127</vt:i4>
      </vt:variant>
      <vt:variant>
        <vt:i4>0</vt:i4>
      </vt:variant>
      <vt:variant>
        <vt:i4>5</vt:i4>
      </vt:variant>
      <vt:variant>
        <vt:lpwstr/>
      </vt:variant>
      <vt:variant>
        <vt:lpwstr>_Toc120888210</vt:lpwstr>
      </vt:variant>
      <vt:variant>
        <vt:i4>1376315</vt:i4>
      </vt:variant>
      <vt:variant>
        <vt:i4>121</vt:i4>
      </vt:variant>
      <vt:variant>
        <vt:i4>0</vt:i4>
      </vt:variant>
      <vt:variant>
        <vt:i4>5</vt:i4>
      </vt:variant>
      <vt:variant>
        <vt:lpwstr/>
      </vt:variant>
      <vt:variant>
        <vt:lpwstr>_Toc120888209</vt:lpwstr>
      </vt:variant>
      <vt:variant>
        <vt:i4>1376315</vt:i4>
      </vt:variant>
      <vt:variant>
        <vt:i4>115</vt:i4>
      </vt:variant>
      <vt:variant>
        <vt:i4>0</vt:i4>
      </vt:variant>
      <vt:variant>
        <vt:i4>5</vt:i4>
      </vt:variant>
      <vt:variant>
        <vt:lpwstr/>
      </vt:variant>
      <vt:variant>
        <vt:lpwstr>_Toc120888208</vt:lpwstr>
      </vt:variant>
      <vt:variant>
        <vt:i4>1376315</vt:i4>
      </vt:variant>
      <vt:variant>
        <vt:i4>109</vt:i4>
      </vt:variant>
      <vt:variant>
        <vt:i4>0</vt:i4>
      </vt:variant>
      <vt:variant>
        <vt:i4>5</vt:i4>
      </vt:variant>
      <vt:variant>
        <vt:lpwstr/>
      </vt:variant>
      <vt:variant>
        <vt:lpwstr>_Toc120888207</vt:lpwstr>
      </vt:variant>
      <vt:variant>
        <vt:i4>1376315</vt:i4>
      </vt:variant>
      <vt:variant>
        <vt:i4>103</vt:i4>
      </vt:variant>
      <vt:variant>
        <vt:i4>0</vt:i4>
      </vt:variant>
      <vt:variant>
        <vt:i4>5</vt:i4>
      </vt:variant>
      <vt:variant>
        <vt:lpwstr/>
      </vt:variant>
      <vt:variant>
        <vt:lpwstr>_Toc120888206</vt:lpwstr>
      </vt:variant>
      <vt:variant>
        <vt:i4>1376315</vt:i4>
      </vt:variant>
      <vt:variant>
        <vt:i4>97</vt:i4>
      </vt:variant>
      <vt:variant>
        <vt:i4>0</vt:i4>
      </vt:variant>
      <vt:variant>
        <vt:i4>5</vt:i4>
      </vt:variant>
      <vt:variant>
        <vt:lpwstr/>
      </vt:variant>
      <vt:variant>
        <vt:lpwstr>_Toc120888205</vt:lpwstr>
      </vt:variant>
      <vt:variant>
        <vt:i4>1376315</vt:i4>
      </vt:variant>
      <vt:variant>
        <vt:i4>91</vt:i4>
      </vt:variant>
      <vt:variant>
        <vt:i4>0</vt:i4>
      </vt:variant>
      <vt:variant>
        <vt:i4>5</vt:i4>
      </vt:variant>
      <vt:variant>
        <vt:lpwstr/>
      </vt:variant>
      <vt:variant>
        <vt:lpwstr>_Toc120888204</vt:lpwstr>
      </vt:variant>
      <vt:variant>
        <vt:i4>1376315</vt:i4>
      </vt:variant>
      <vt:variant>
        <vt:i4>85</vt:i4>
      </vt:variant>
      <vt:variant>
        <vt:i4>0</vt:i4>
      </vt:variant>
      <vt:variant>
        <vt:i4>5</vt:i4>
      </vt:variant>
      <vt:variant>
        <vt:lpwstr/>
      </vt:variant>
      <vt:variant>
        <vt:lpwstr>_Toc120888203</vt:lpwstr>
      </vt:variant>
      <vt:variant>
        <vt:i4>1376315</vt:i4>
      </vt:variant>
      <vt:variant>
        <vt:i4>79</vt:i4>
      </vt:variant>
      <vt:variant>
        <vt:i4>0</vt:i4>
      </vt:variant>
      <vt:variant>
        <vt:i4>5</vt:i4>
      </vt:variant>
      <vt:variant>
        <vt:lpwstr/>
      </vt:variant>
      <vt:variant>
        <vt:lpwstr>_Toc120888202</vt:lpwstr>
      </vt:variant>
      <vt:variant>
        <vt:i4>1376315</vt:i4>
      </vt:variant>
      <vt:variant>
        <vt:i4>73</vt:i4>
      </vt:variant>
      <vt:variant>
        <vt:i4>0</vt:i4>
      </vt:variant>
      <vt:variant>
        <vt:i4>5</vt:i4>
      </vt:variant>
      <vt:variant>
        <vt:lpwstr/>
      </vt:variant>
      <vt:variant>
        <vt:lpwstr>_Toc120888201</vt:lpwstr>
      </vt:variant>
      <vt:variant>
        <vt:i4>1376315</vt:i4>
      </vt:variant>
      <vt:variant>
        <vt:i4>67</vt:i4>
      </vt:variant>
      <vt:variant>
        <vt:i4>0</vt:i4>
      </vt:variant>
      <vt:variant>
        <vt:i4>5</vt:i4>
      </vt:variant>
      <vt:variant>
        <vt:lpwstr/>
      </vt:variant>
      <vt:variant>
        <vt:lpwstr>_Toc120888200</vt:lpwstr>
      </vt:variant>
      <vt:variant>
        <vt:i4>1835064</vt:i4>
      </vt:variant>
      <vt:variant>
        <vt:i4>61</vt:i4>
      </vt:variant>
      <vt:variant>
        <vt:i4>0</vt:i4>
      </vt:variant>
      <vt:variant>
        <vt:i4>5</vt:i4>
      </vt:variant>
      <vt:variant>
        <vt:lpwstr/>
      </vt:variant>
      <vt:variant>
        <vt:lpwstr>_Toc120888199</vt:lpwstr>
      </vt:variant>
      <vt:variant>
        <vt:i4>1835064</vt:i4>
      </vt:variant>
      <vt:variant>
        <vt:i4>55</vt:i4>
      </vt:variant>
      <vt:variant>
        <vt:i4>0</vt:i4>
      </vt:variant>
      <vt:variant>
        <vt:i4>5</vt:i4>
      </vt:variant>
      <vt:variant>
        <vt:lpwstr/>
      </vt:variant>
      <vt:variant>
        <vt:lpwstr>_Toc120888198</vt:lpwstr>
      </vt:variant>
      <vt:variant>
        <vt:i4>1835064</vt:i4>
      </vt:variant>
      <vt:variant>
        <vt:i4>49</vt:i4>
      </vt:variant>
      <vt:variant>
        <vt:i4>0</vt:i4>
      </vt:variant>
      <vt:variant>
        <vt:i4>5</vt:i4>
      </vt:variant>
      <vt:variant>
        <vt:lpwstr/>
      </vt:variant>
      <vt:variant>
        <vt:lpwstr>_Toc120888197</vt:lpwstr>
      </vt:variant>
      <vt:variant>
        <vt:i4>1835064</vt:i4>
      </vt:variant>
      <vt:variant>
        <vt:i4>43</vt:i4>
      </vt:variant>
      <vt:variant>
        <vt:i4>0</vt:i4>
      </vt:variant>
      <vt:variant>
        <vt:i4>5</vt:i4>
      </vt:variant>
      <vt:variant>
        <vt:lpwstr/>
      </vt:variant>
      <vt:variant>
        <vt:lpwstr>_Toc120888196</vt:lpwstr>
      </vt:variant>
      <vt:variant>
        <vt:i4>1835064</vt:i4>
      </vt:variant>
      <vt:variant>
        <vt:i4>37</vt:i4>
      </vt:variant>
      <vt:variant>
        <vt:i4>0</vt:i4>
      </vt:variant>
      <vt:variant>
        <vt:i4>5</vt:i4>
      </vt:variant>
      <vt:variant>
        <vt:lpwstr/>
      </vt:variant>
      <vt:variant>
        <vt:lpwstr>_Toc120888195</vt:lpwstr>
      </vt:variant>
      <vt:variant>
        <vt:i4>1835064</vt:i4>
      </vt:variant>
      <vt:variant>
        <vt:i4>31</vt:i4>
      </vt:variant>
      <vt:variant>
        <vt:i4>0</vt:i4>
      </vt:variant>
      <vt:variant>
        <vt:i4>5</vt:i4>
      </vt:variant>
      <vt:variant>
        <vt:lpwstr/>
      </vt:variant>
      <vt:variant>
        <vt:lpwstr>_Toc120888194</vt:lpwstr>
      </vt:variant>
      <vt:variant>
        <vt:i4>1835064</vt:i4>
      </vt:variant>
      <vt:variant>
        <vt:i4>25</vt:i4>
      </vt:variant>
      <vt:variant>
        <vt:i4>0</vt:i4>
      </vt:variant>
      <vt:variant>
        <vt:i4>5</vt:i4>
      </vt:variant>
      <vt:variant>
        <vt:lpwstr/>
      </vt:variant>
      <vt:variant>
        <vt:lpwstr>_Toc120888193</vt:lpwstr>
      </vt:variant>
      <vt:variant>
        <vt:i4>1835064</vt:i4>
      </vt:variant>
      <vt:variant>
        <vt:i4>19</vt:i4>
      </vt:variant>
      <vt:variant>
        <vt:i4>0</vt:i4>
      </vt:variant>
      <vt:variant>
        <vt:i4>5</vt:i4>
      </vt:variant>
      <vt:variant>
        <vt:lpwstr/>
      </vt:variant>
      <vt:variant>
        <vt:lpwstr>_Toc120888192</vt:lpwstr>
      </vt:variant>
      <vt:variant>
        <vt:i4>1835064</vt:i4>
      </vt:variant>
      <vt:variant>
        <vt:i4>13</vt:i4>
      </vt:variant>
      <vt:variant>
        <vt:i4>0</vt:i4>
      </vt:variant>
      <vt:variant>
        <vt:i4>5</vt:i4>
      </vt:variant>
      <vt:variant>
        <vt:lpwstr/>
      </vt:variant>
      <vt:variant>
        <vt:lpwstr>_Toc120888191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ročníková práce</dc:title>
  <dc:creator>Vilém Brunclík</dc:creator>
  <cp:lastModifiedBy>Vilém Brunclík</cp:lastModifiedBy>
  <cp:revision>17</cp:revision>
  <cp:lastPrinted>2004-11-12T22:05:00Z</cp:lastPrinted>
  <dcterms:created xsi:type="dcterms:W3CDTF">2021-04-28T22:02:00Z</dcterms:created>
  <dcterms:modified xsi:type="dcterms:W3CDTF">2021-04-29T21:53:00Z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